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E35" w:val="clear"/>
            <w:tcMar>
              <w:top w:type="dxa" w:w="400"/>
              <w:left w:type="dxa" w:w="440"/>
              <w:bottom w:type="dxa" w:w="400"/>
              <w:right w:type="dxa" w:w="440"/>
            </w:tcMar>
          </w:tcPr>
          <w:p>
            <w:pPr>
              <w:spacing w:after="60" w:before="80"/>
              <w:jc w:val="center"/>
            </w:pPr>
            <w:r>
              <w:rPr>
                <w:rFonts w:ascii="Arial" w:cs="Arial" w:eastAsia="Arial" w:hAnsi="Arial"/>
                <w:b/>
                <w:bCs/>
                <w:color w:val="2DD4BF"/>
                <w:sz w:val="96"/>
                <w:szCs w:val="96"/>
              </w:rPr>
              <w:t xml:space="preserve">LokaFlow™</w:t>
            </w:r>
          </w:p>
          <w:p>
            <w:pPr>
              <w:spacing w:after="100" w:before="0"/>
              <w:jc w:val="center"/>
            </w:pPr>
            <w:r>
              <w:rPr>
                <w:rFonts w:ascii="Arial" w:cs="Arial" w:eastAsia="Arial" w:hAnsi="Arial"/>
                <w:b/>
                <w:bCs/>
                <w:color w:val="FFFFFF"/>
                <w:sz w:val="30"/>
                <w:szCs w:val="30"/>
              </w:rPr>
              <w:t xml:space="preserve">GitHub Sponsors Strategy  •  Tier Copy  •  Full Monetisation Model</w:t>
            </w:r>
          </w:p>
          <w:p>
            <w:pPr>
              <w:spacing w:after="100" w:before="0"/>
              <w:jc w:val="center"/>
            </w:pPr>
            <w:r>
              <w:rPr>
                <w:rFonts w:ascii="Arial" w:cs="Arial" w:eastAsia="Arial" w:hAnsi="Arial"/>
                <w:i/>
                <w:iCs/>
                <w:color w:val="94A3B8"/>
                <w:sz w:val="24"/>
                <w:szCs w:val="24"/>
              </w:rPr>
              <w:t xml:space="preserve">Individual stays free. Community contributes because they want to.</w:t>
            </w:r>
          </w:p>
          <w:p>
            <w:pPr>
              <w:spacing w:after="200" w:before="60"/>
              <w:jc w:val="center"/>
            </w:pPr>
            <w:r>
              <w:rPr>
                <w:rFonts w:ascii="Arial" w:cs="Arial" w:eastAsia="Arial" w:hAnsi="Arial"/>
                <w:color w:val="64748B"/>
                <w:sz w:val="20"/>
                <w:szCs w:val="20"/>
              </w:rPr>
              <w:t xml:space="preserve">LearnHubPlay BV  •  February 2026</w:t>
            </w:r>
          </w:p>
        </w:tc>
      </w:tr>
    </w:tbl>
    <w:p>
      <w:pPr>
        <w:spacing w:after="280" w:before="0"/>
      </w:pPr>
    </w:p>
    <w:p>
      <w:pPr>
        <w:pStyle w:val="Heading1"/>
        <w:spacing w:after="200" w:before="480"/>
      </w:pPr>
      <w:r>
        <w:rPr>
          <w:rFonts w:ascii="Arial" w:cs="Arial" w:eastAsia="Arial" w:hAnsi="Arial"/>
          <w:b/>
          <w:bCs/>
          <w:color w:val="0F1E35"/>
          <w:sz w:val="40"/>
          <w:szCs w:val="40"/>
        </w:rPr>
        <w:t xml:space="preserve">1. The Philosophy — Why Free + Voluntary Works</w:t>
      </w:r>
    </w:p>
    <w:p>
      <w:pPr>
        <w:pBdr>
          <w:bottom w:val="single" w:color="0D9488" w:sz="6"/>
        </w:pBdr>
        <w:spacing w:after="160" w:before="160"/>
      </w:pPr>
    </w:p>
    <w:p>
      <w:pPr>
        <w:spacing w:after="80" w:before="80"/>
      </w:pPr>
      <w:r>
        <w:rPr>
          <w:rFonts w:ascii="Arial" w:cs="Arial" w:eastAsia="Arial" w:hAnsi="Arial"/>
          <w:sz w:val="22"/>
          <w:szCs w:val="22"/>
        </w:rPr>
        <w:t xml:space="preserve">Charging individuals for LokaFlow would be a strategic mistake, not a financial one. Here is the thinking:</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40"/>
              <w:bottom w:type="dxa" w:w="160"/>
              <w:right w:type="dxa" w:w="240"/>
            </w:tcMar>
          </w:tcPr>
          <w:p>
            <w:pPr>
              <w:spacing w:after="100" w:before="200"/>
            </w:pPr>
            <w:r>
              <w:rPr>
                <w:rFonts w:ascii="Arial" w:cs="Arial" w:eastAsia="Arial" w:hAnsi="Arial"/>
                <w:b/>
                <w:bCs/>
                <w:color w:val="0D9488"/>
                <w:sz w:val="24"/>
                <w:szCs w:val="24"/>
              </w:rPr>
              <w:t xml:space="preserve">The Funnel That Actually Pays You</w:t>
            </w:r>
          </w:p>
          <w:p>
            <w:pPr>
              <w:spacing w:after="140" w:before="0"/>
            </w:pPr>
          </w:p>
          <w:p>
            <w:pPr>
              <w:spacing w:after="80" w:before="60"/>
            </w:pPr>
            <w:r>
              <w:rPr>
                <w:rFonts w:ascii="Arial" w:cs="Arial" w:eastAsia="Arial" w:hAnsi="Arial"/>
                <w:color w:val="475569"/>
                <w:sz w:val="22"/>
                <w:szCs w:val="22"/>
              </w:rPr>
              <w:t xml:space="preserve">Individual developer  →  </w:t>
            </w:r>
            <w:r>
              <w:rPr>
                <w:rFonts w:ascii="Arial" w:cs="Arial" w:eastAsia="Arial" w:hAnsi="Arial"/>
                <w:color w:val="0D9488"/>
                <w:sz w:val="22"/>
                <w:szCs w:val="22"/>
              </w:rPr>
              <w:t xml:space="preserve">discovers LokaFlow free  →  </w:t>
            </w:r>
            <w:r>
              <w:rPr>
                <w:rFonts w:ascii="Arial" w:cs="Arial" w:eastAsia="Arial" w:hAnsi="Arial"/>
                <w:color w:val="475569"/>
                <w:sz w:val="22"/>
                <w:szCs w:val="22"/>
              </w:rPr>
              <w:t xml:space="preserve">uses it daily  →  </w:t>
            </w:r>
            <w:r>
              <w:rPr>
                <w:rFonts w:ascii="Arial" w:cs="Arial" w:eastAsia="Arial" w:hAnsi="Arial"/>
                <w:color w:val="0D9488"/>
                <w:sz w:val="22"/>
                <w:szCs w:val="22"/>
              </w:rPr>
              <w:t xml:space="preserve">tells their team  →  </w:t>
            </w:r>
            <w:r>
              <w:rPr>
                <w:rFonts w:ascii="Arial" w:cs="Arial" w:eastAsia="Arial" w:hAnsi="Arial"/>
                <w:color w:val="475569"/>
                <w:sz w:val="22"/>
                <w:szCs w:val="22"/>
              </w:rPr>
              <w:t xml:space="preserve">team introduces it at work  →  </w:t>
            </w:r>
            <w:r>
              <w:rPr>
                <w:rFonts w:ascii="Arial" w:cs="Arial" w:eastAsia="Arial" w:hAnsi="Arial"/>
                <w:b/>
                <w:bCs/>
                <w:color w:val="15803D"/>
                <w:sz w:val="22"/>
                <w:szCs w:val="22"/>
              </w:rPr>
              <w:t xml:space="preserve">company buys commercial license  →  </w:t>
            </w:r>
            <w:r>
              <w:rPr>
                <w:rFonts w:ascii="Arial" w:cs="Arial" w:eastAsia="Arial" w:hAnsi="Arial"/>
                <w:b/>
                <w:bCs/>
                <w:color w:val="15803D"/>
                <w:sz w:val="22"/>
                <w:szCs w:val="22"/>
              </w:rPr>
              <w:t xml:space="preserve">€99–500/month revenue</w:t>
            </w:r>
          </w:p>
          <w:p>
            <w:pPr>
              <w:spacing w:after="140" w:before="0"/>
            </w:pPr>
          </w:p>
          <w:p>
            <w:pPr>
              <w:spacing w:after="80" w:before="80"/>
            </w:pPr>
            <w:r>
              <w:rPr>
                <w:rFonts w:ascii="Arial" w:cs="Arial" w:eastAsia="Arial" w:hAnsi="Arial"/>
                <w:sz w:val="22"/>
                <w:szCs w:val="22"/>
              </w:rPr>
              <w:t xml:space="preserve">Every individual user is a free sales agent. Charging them €5/month to break this funnel in exchange for a few euros is one of the most common and costly mistakes developer tool companies make. Hashicorp, MongoDB, Elastic, Redis — all learned this. The individual tier must be free, forever, with no asterisk.</w:t>
            </w:r>
          </w:p>
        </w:tc>
      </w:tr>
    </w:tbl>
    <w:p>
      <w:pPr>
        <w:spacing w:after="140" w:before="0"/>
      </w:pPr>
    </w:p>
    <w:p>
      <w:pPr>
        <w:spacing w:after="80" w:before="80"/>
      </w:pPr>
      <w:r>
        <w:rPr>
          <w:rFonts w:ascii="Arial" w:cs="Arial" w:eastAsia="Arial" w:hAnsi="Arial"/>
          <w:sz w:val="22"/>
          <w:szCs w:val="22"/>
        </w:rPr>
        <w:t xml:space="preserve">Voluntary contributions from individuals — through GitHub Sponsors — serve a completely different purpose than revenue. They create: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What Contributions Create</w:t>
            </w:r>
          </w:p>
        </w:tc>
        <w:tc>
          <w:tcPr>
            <w:tcW w:type="dxa" w:w="61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Why It Matters for LokaFlow</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Invested advocates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 sponsor who paid €15/month talks about LokaFlow more than someone who paid nothing — they have skin in the game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Best beta testers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Sponsors will report bugs, give honest feedback, and test pre-release features because they care about the product succeeding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Social proof for companies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When an enterprise evaluates LokaFlow, they look at GitHub. 200+ sponsors signals real community trust — faster than any review site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Community identity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Sponsors feel like they are part of building something. That feeling is more valuable to them than the perks themselves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Early word of mouth</w:t>
            </w:r>
          </w:p>
        </w:tc>
        <w:tc>
          <w:tcPr>
            <w:tcW w:type="dxa" w:w="6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Sponsors share what they are supporting. Twitter/LinkedIn posts about 'I sponsor LokaFlow' are organic marketing you cannot buy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Supplementary income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Not the primary revenue stream, but €500–2,000/month from sponsors is real money that funds hosting and tooling in early stage</w:t>
            </w:r>
          </w:p>
        </w:tc>
      </w:tr>
    </w:tbl>
    <w:p>
      <w:pPr>
        <w:spacing w:after="140" w:before="0"/>
      </w:pPr>
    </w:p>
    <w:p>
      <w:pPr>
        <w:pStyle w:val="Heading1"/>
        <w:spacing w:after="200" w:before="480"/>
      </w:pPr>
      <w:r>
        <w:rPr>
          <w:rFonts w:ascii="Arial" w:cs="Arial" w:eastAsia="Arial" w:hAnsi="Arial"/>
          <w:b/>
          <w:bCs/>
          <w:color w:val="0F1E35"/>
          <w:sz w:val="40"/>
          <w:szCs w:val="40"/>
        </w:rPr>
        <w:t xml:space="preserve">2. Platform Choice — GitHub Sponsors, Not Buy Me a Coffee</w:t>
      </w:r>
    </w:p>
    <w:p>
      <w:pPr>
        <w:pBdr>
          <w:bottom w:val="single" w:color="0D9488" w:sz="6"/>
        </w:pBdr>
        <w:spacing w:after="160" w:before="160"/>
      </w:pP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40"/>
        <w:gridCol w:w="1840"/>
        <w:gridCol w:w="1440"/>
        <w:gridCol w:w="1440"/>
      </w:tblGrid>
      <w:tr>
        <w:tc>
          <w:tcPr>
            <w:tcW w:type="dxa" w:w="2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Feature</w:t>
            </w:r>
          </w:p>
        </w:tc>
        <w:tc>
          <w:tcPr>
            <w:tcW w:type="dxa" w:w="22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GitHub Sponsors</w:t>
            </w:r>
          </w:p>
        </w:tc>
        <w:tc>
          <w:tcPr>
            <w:tcW w:type="dxa" w:w="18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Buy Me a Coffee</w:t>
            </w:r>
          </w:p>
        </w:tc>
        <w:tc>
          <w:tcPr>
            <w:tcW w:type="dxa" w:w="14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Patreon</w:t>
            </w:r>
          </w:p>
        </w:tc>
        <w:tc>
          <w:tcPr>
            <w:tcW w:type="dxa" w:w="14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Ko-fi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Platform fee</w:t>
            </w:r>
          </w:p>
        </w:tc>
        <w:tc>
          <w:tcPr>
            <w:tcW w:type="dxa" w:w="2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0% — GitHub pays fees</w:t>
            </w:r>
          </w:p>
        </w:tc>
        <w:tc>
          <w:tcPr>
            <w:tcW w:type="dxa" w:w="1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5%</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8–12%</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0–5%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Where your users are</w:t>
            </w:r>
          </w:p>
        </w:tc>
        <w:tc>
          <w:tcPr>
            <w:tcW w:type="dxa" w:w="2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Already on GitHub</w:t>
            </w:r>
          </w:p>
        </w:tc>
        <w:tc>
          <w:tcPr>
            <w:tcW w:type="dxa" w:w="1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Separate site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Separate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Separate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Sponsor badge on profile</w:t>
            </w:r>
          </w:p>
        </w:tc>
        <w:tc>
          <w:tcPr>
            <w:tcW w:type="dxa" w:w="2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Shows on GitHub profile</w:t>
            </w:r>
          </w:p>
        </w:tc>
        <w:tc>
          <w:tcPr>
            <w:tcW w:type="dxa" w:w="1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Repo integration</w:t>
            </w:r>
          </w:p>
        </w:tc>
        <w:tc>
          <w:tcPr>
            <w:tcW w:type="dxa" w:w="2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Shows in sidebar</w:t>
            </w:r>
          </w:p>
        </w:tc>
        <w:tc>
          <w:tcPr>
            <w:tcW w:type="dxa" w:w="1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Manual link</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Manual</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Manual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GitHub Actions hooks</w:t>
            </w:r>
          </w:p>
        </w:tc>
        <w:tc>
          <w:tcPr>
            <w:tcW w:type="dxa" w:w="2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Automate perks</w:t>
            </w:r>
          </w:p>
        </w:tc>
        <w:tc>
          <w:tcPr>
            <w:tcW w:type="dxa" w:w="1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One-time + recurring</w:t>
            </w:r>
          </w:p>
        </w:tc>
        <w:tc>
          <w:tcPr>
            <w:tcW w:type="dxa" w:w="2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Both supported</w:t>
            </w:r>
          </w:p>
        </w:tc>
        <w:tc>
          <w:tcPr>
            <w:tcW w:type="dxa" w:w="1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Both</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Recurring</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Both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Matching (first year)</w:t>
            </w:r>
          </w:p>
        </w:tc>
        <w:tc>
          <w:tcPr>
            <w:tcW w:type="dxa" w:w="2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GitHub matches up to $5K</w:t>
            </w:r>
          </w:p>
        </w:tc>
        <w:tc>
          <w:tcPr>
            <w:tcW w:type="dxa" w:w="1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c>
          <w:tcPr>
            <w:tcW w:type="dxa" w:w="14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Developer credibility</w:t>
            </w:r>
          </w:p>
        </w:tc>
        <w:tc>
          <w:tcPr>
            <w:tcW w:type="dxa" w:w="2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Very high — native</w:t>
            </w:r>
          </w:p>
        </w:tc>
        <w:tc>
          <w:tcPr>
            <w:tcW w:type="dxa" w:w="1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Medium</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Low</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Low</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4"/>
              <w:bottom w:val="none" w:color="FFFFFF" w:sz="0"/>
              <w:right w:val="none" w:color="FFFFFF" w:sz="0"/>
            </w:tcBorders>
            <w:shd w:fill="DCFCE7" w:val="clear"/>
            <w:tcMar>
              <w:top w:type="dxa" w:w="160"/>
              <w:left w:type="dxa" w:w="240"/>
              <w:bottom w:type="dxa" w:w="160"/>
              <w:right w:type="dxa" w:w="240"/>
            </w:tcMar>
          </w:tcPr>
          <w:p>
            <w:pPr>
              <w:spacing w:after="80" w:before="80"/>
            </w:pPr>
            <w:r>
              <w:rPr>
                <w:rFonts w:ascii="Arial" w:cs="Arial" w:eastAsia="Arial" w:hAnsi="Arial"/>
                <w:b/>
                <w:bCs/>
                <w:color w:val="15803D"/>
                <w:sz w:val="22"/>
                <w:szCs w:val="22"/>
              </w:rPr>
              <w:t xml:space="preserve">The GitHub matching programme is significant: in your first year on GitHub Sponsors, GitHub matches every dollar you receive up to $5,000 total. That means your first €5,000 in sponsor income effectively becomes €10,000. This alone makes GitHub Sponsors the obvious choice.</w:t>
            </w:r>
          </w:p>
        </w:tc>
      </w:tr>
    </w:tbl>
    <w:p>
      <w:pPr>
        <w:spacing w:after="140" w:before="0"/>
      </w:pPr>
    </w:p>
    <w:p>
      <w:pPr>
        <w:spacing w:after="80" w:before="80"/>
      </w:pPr>
      <w:r>
        <w:rPr>
          <w:rFonts w:ascii="Arial" w:cs="Arial" w:eastAsia="Arial" w:hAnsi="Arial"/>
          <w:sz w:val="22"/>
          <w:szCs w:val="22"/>
        </w:rPr>
        <w:t xml:space="preserve">GitHub Sponsors also integrates directly with your repo sidebar — when a developer lands on your repository, the Sponsor button is the first thing they see in the right column. Every star, fork, and visit is a potential sponsor conversion opportunity without any additional marketing.</w:t>
      </w:r>
    </w:p>
    <w:p>
      <w:pPr>
        <w:spacing w:after="140" w:before="0"/>
      </w:pPr>
    </w:p>
    <w:p>
      <w:pPr>
        <w:pStyle w:val="Heading1"/>
        <w:spacing w:after="200" w:before="480"/>
      </w:pPr>
      <w:r>
        <w:rPr>
          <w:rFonts w:ascii="Arial" w:cs="Arial" w:eastAsia="Arial" w:hAnsi="Arial"/>
          <w:b/>
          <w:bCs/>
          <w:color w:val="0F1E35"/>
          <w:sz w:val="40"/>
          <w:szCs w:val="40"/>
        </w:rPr>
        <w:t xml:space="preserve">3. The Four Sponsor Tiers</w:t>
      </w:r>
    </w:p>
    <w:p>
      <w:pPr>
        <w:pBdr>
          <w:bottom w:val="single" w:color="0D9488" w:sz="6"/>
        </w:pBdr>
        <w:spacing w:after="160" w:before="160"/>
      </w:pPr>
    </w:p>
    <w:p>
      <w:pPr>
        <w:spacing w:after="80" w:before="80"/>
      </w:pPr>
      <w:r>
        <w:rPr>
          <w:rFonts w:ascii="Arial" w:cs="Arial" w:eastAsia="Arial" w:hAnsi="Arial"/>
          <w:sz w:val="22"/>
          <w:szCs w:val="22"/>
        </w:rPr>
        <w:t xml:space="preserve">Four tiers, three recurring and one one-time. Each is designed so the value to the sponsor is primarily recognition and belonging — not gated features. LokaFlow stays 100% free with full features regardless of whether someone sponsors.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240"/>
              <w:bottom w:type="dxa" w:w="60"/>
              <w:right w:type="dxa" w:w="240"/>
            </w:tcMar>
          </w:tcPr>
          <w:p>
            <w:pPr>
              <w:spacing w:after="40" w:before="0"/>
            </w:pPr>
            <w:r>
              <w:rPr>
                <w:rFonts w:ascii="Arial" w:cs="Arial" w:eastAsia="Arial" w:hAnsi="Arial"/>
                <w:b/>
                <w:bCs/>
                <w:color w:val="FFFFFF"/>
                <w:sz w:val="32"/>
                <w:szCs w:val="32"/>
              </w:rPr>
              <w:t xml:space="preserve">☕  Supporter</w:t>
            </w:r>
            <w:r>
              <w:rPr>
                <w:rFonts w:ascii="Arial" w:cs="Arial" w:eastAsia="Arial" w:hAnsi="Arial"/>
                <w:color w:val="BFE8E4"/>
                <w:sz w:val="20"/>
                <w:szCs w:val="20"/>
              </w:rPr>
              <w:t xml:space="preserve">  community</w:t>
            </w:r>
          </w:p>
          <w:p>
            <w:pPr>
              <w:spacing w:after="40" w:before="0"/>
            </w:pPr>
            <w:r>
              <w:rPr>
                <w:rFonts w:ascii="Arial" w:cs="Arial" w:eastAsia="Arial" w:hAnsi="Arial"/>
                <w:b/>
                <w:bCs/>
                <w:color w:val="FFFFFF"/>
                <w:sz w:val="48"/>
                <w:szCs w:val="48"/>
              </w:rPr>
              <w:t xml:space="preserve">$5</w:t>
            </w:r>
            <w:r>
              <w:rPr>
                <w:rFonts w:ascii="Arial" w:cs="Arial" w:eastAsia="Arial" w:hAnsi="Arial"/>
                <w:color w:val="BFE8E4"/>
                <w:sz w:val="20"/>
                <w:szCs w:val="20"/>
              </w:rPr>
              <w:t xml:space="preserve">  / month</w:t>
            </w:r>
          </w:p>
          <w:p>
            <w:pPr>
              <w:spacing w:after="100" w:before="0"/>
            </w:pPr>
            <w:r>
              <w:rPr>
                <w:rFonts w:ascii="Arial" w:cs="Arial" w:eastAsia="Arial" w:hAnsi="Arial"/>
                <w:i/>
                <w:iCs/>
                <w:color w:val="BFE8E4"/>
                <w:sz w:val="22"/>
                <w:szCs w:val="22"/>
              </w:rPr>
              <w:t xml:space="preserve">You keep the coffee coming ☕</w:t>
            </w:r>
          </w:p>
        </w:tc>
      </w:tr>
      <w:tr>
        <w:tc>
          <w:tcPr>
            <w:tcBorders>
              <w:top w:val="none" w:color="FFFFFF" w:sz="0"/>
              <w:left w:val="single" w:color="0D9488" w:sz="8"/>
              <w:bottom w:val="single" w:color="CBD5E1" w:sz="1"/>
              <w:right w:val="none" w:color="FFFFFF" w:sz="0"/>
            </w:tcBorders>
            <w:shd w:fill="DCFCE7" w:val="clear"/>
            <w:tcMar>
              <w:top w:type="dxa" w:w="160"/>
              <w:left w:type="dxa" w:w="240"/>
              <w:bottom w:type="dxa" w:w="160"/>
              <w:right w:type="dxa" w:w="240"/>
            </w:tcMar>
          </w:tcPr>
          <w:p>
            <w:pPr>
              <w:pStyle w:val="ListParagraph"/>
              <w:numPr>
                <w:ilvl w:val="0"/>
                <w:numId w:val="2"/>
              </w:numPr>
              <w:spacing w:after="60" w:before="60"/>
            </w:pPr>
            <w:r>
              <w:rPr>
                <w:rFonts w:ascii="Arial" w:cs="Arial" w:eastAsia="Arial" w:hAnsi="Arial"/>
                <w:color w:val="334155"/>
                <w:sz w:val="22"/>
                <w:szCs w:val="22"/>
              </w:rPr>
              <w:t xml:space="preserve">Your name in SUPPORTERS.md — the public thank-you file in the GitHub repository</w:t>
            </w:r>
          </w:p>
          <w:p>
            <w:pPr>
              <w:pStyle w:val="ListParagraph"/>
              <w:numPr>
                <w:ilvl w:val="0"/>
                <w:numId w:val="2"/>
              </w:numPr>
              <w:spacing w:after="60" w:before="60"/>
            </w:pPr>
            <w:r>
              <w:rPr>
                <w:rFonts w:ascii="Arial" w:cs="Arial" w:eastAsia="Arial" w:hAnsi="Arial"/>
                <w:color w:val="334155"/>
                <w:sz w:val="22"/>
                <w:szCs w:val="22"/>
              </w:rPr>
              <w:t xml:space="preserve">Supporter role in the LokaFlow Discord server — green name, dedicated channel</w:t>
            </w:r>
          </w:p>
          <w:p>
            <w:pPr>
              <w:pStyle w:val="ListParagraph"/>
              <w:numPr>
                <w:ilvl w:val="0"/>
                <w:numId w:val="2"/>
              </w:numPr>
              <w:spacing w:after="60" w:before="60"/>
            </w:pPr>
            <w:r>
              <w:rPr>
                <w:rFonts w:ascii="Arial" w:cs="Arial" w:eastAsia="Arial" w:hAnsi="Arial"/>
                <w:color w:val="334155"/>
                <w:sz w:val="22"/>
                <w:szCs w:val="22"/>
              </w:rPr>
              <w:t xml:space="preserve">The knowledge that you are directly funding development of free AI tooling for everyone</w:t>
            </w:r>
          </w:p>
          <w:p>
            <w:pPr>
              <w:pStyle w:val="ListParagraph"/>
              <w:numPr>
                <w:ilvl w:val="0"/>
                <w:numId w:val="2"/>
              </w:numPr>
              <w:spacing w:after="60" w:before="60"/>
            </w:pPr>
            <w:r>
              <w:rPr>
                <w:rFonts w:ascii="Arial" w:cs="Arial" w:eastAsia="Arial" w:hAnsi="Arial"/>
                <w:color w:val="334155"/>
                <w:sz w:val="22"/>
                <w:szCs w:val="22"/>
              </w:rPr>
              <w:t xml:space="preserve">Access to the #supporters-only Discord channel — early announcements, dev updates before public posts</w:t>
            </w:r>
          </w:p>
          <w:p>
            <w:pPr>
              <w:pStyle w:val="ListParagraph"/>
              <w:numPr>
                <w:ilvl w:val="0"/>
                <w:numId w:val="2"/>
              </w:numPr>
              <w:spacing w:after="60" w:before="60"/>
            </w:pPr>
            <w:r>
              <w:rPr>
                <w:rFonts w:ascii="Arial" w:cs="Arial" w:eastAsia="Arial" w:hAnsi="Arial"/>
                <w:color w:val="334155"/>
                <w:sz w:val="22"/>
                <w:szCs w:val="22"/>
              </w:rPr>
              <w:t xml:space="preserve">A genuine thank-you message from the maintainer when you first subscribe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240"/>
              <w:bottom w:type="dxa" w:w="60"/>
              <w:right w:type="dxa" w:w="240"/>
            </w:tcMar>
          </w:tcPr>
          <w:p>
            <w:pPr>
              <w:spacing w:after="40" w:before="0"/>
            </w:pPr>
            <w:r>
              <w:rPr>
                <w:rFonts w:ascii="Arial" w:cs="Arial" w:eastAsia="Arial" w:hAnsi="Arial"/>
                <w:b/>
                <w:bCs/>
                <w:color w:val="FFFFFF"/>
                <w:sz w:val="32"/>
                <w:szCs w:val="32"/>
              </w:rPr>
              <w:t xml:space="preserve">🌱  Patron</w:t>
            </w:r>
            <w:r>
              <w:rPr>
                <w:rFonts w:ascii="Arial" w:cs="Arial" w:eastAsia="Arial" w:hAnsi="Arial"/>
                <w:color w:val="BFE8E4"/>
                <w:sz w:val="20"/>
                <w:szCs w:val="20"/>
              </w:rPr>
              <w:t xml:space="preserve">  early access</w:t>
            </w:r>
          </w:p>
          <w:p>
            <w:pPr>
              <w:spacing w:after="40" w:before="0"/>
            </w:pPr>
            <w:r>
              <w:rPr>
                <w:rFonts w:ascii="Arial" w:cs="Arial" w:eastAsia="Arial" w:hAnsi="Arial"/>
                <w:b/>
                <w:bCs/>
                <w:color w:val="FFFFFF"/>
                <w:sz w:val="48"/>
                <w:szCs w:val="48"/>
              </w:rPr>
              <w:t xml:space="preserve">$15</w:t>
            </w:r>
            <w:r>
              <w:rPr>
                <w:rFonts w:ascii="Arial" w:cs="Arial" w:eastAsia="Arial" w:hAnsi="Arial"/>
                <w:color w:val="BFE8E4"/>
                <w:sz w:val="20"/>
                <w:szCs w:val="20"/>
              </w:rPr>
              <w:t xml:space="preserve">  / month</w:t>
            </w:r>
          </w:p>
          <w:p>
            <w:pPr>
              <w:spacing w:after="100" w:before="0"/>
            </w:pPr>
            <w:r>
              <w:rPr>
                <w:rFonts w:ascii="Arial" w:cs="Arial" w:eastAsia="Arial" w:hAnsi="Arial"/>
                <w:i/>
                <w:iCs/>
                <w:color w:val="BFE8E4"/>
                <w:sz w:val="22"/>
                <w:szCs w:val="22"/>
              </w:rPr>
              <w:t xml:space="preserve">You are actually making this happen</w:t>
            </w:r>
          </w:p>
        </w:tc>
      </w:tr>
      <w:tr>
        <w:tc>
          <w:tcPr>
            <w:tcBorders>
              <w:top w:val="none" w:color="FFFFFF" w:sz="0"/>
              <w:left w:val="single" w:color="1D4ED8" w:sz="8"/>
              <w:bottom w:val="single" w:color="CBD5E1" w:sz="1"/>
              <w:right w:val="none" w:color="FFFFFF" w:sz="0"/>
            </w:tcBorders>
            <w:shd w:fill="DBEAFE" w:val="clear"/>
            <w:tcMar>
              <w:top w:type="dxa" w:w="160"/>
              <w:left w:type="dxa" w:w="240"/>
              <w:bottom w:type="dxa" w:w="160"/>
              <w:right w:type="dxa" w:w="240"/>
            </w:tcMar>
          </w:tcPr>
          <w:p>
            <w:pPr>
              <w:pStyle w:val="ListParagraph"/>
              <w:numPr>
                <w:ilvl w:val="0"/>
                <w:numId w:val="2"/>
              </w:numPr>
              <w:spacing w:after="60" w:before="60"/>
            </w:pPr>
            <w:r>
              <w:rPr>
                <w:rFonts w:ascii="Arial" w:cs="Arial" w:eastAsia="Arial" w:hAnsi="Arial"/>
                <w:color w:val="334155"/>
                <w:sz w:val="22"/>
                <w:szCs w:val="22"/>
              </w:rPr>
              <w:t xml:space="preserve">Everything in Supporter tier</w:t>
            </w:r>
          </w:p>
          <w:p>
            <w:pPr>
              <w:pStyle w:val="ListParagraph"/>
              <w:numPr>
                <w:ilvl w:val="0"/>
                <w:numId w:val="2"/>
              </w:numPr>
              <w:spacing w:after="60" w:before="60"/>
            </w:pPr>
            <w:r>
              <w:rPr>
                <w:rFonts w:ascii="Arial" w:cs="Arial" w:eastAsia="Arial" w:hAnsi="Arial"/>
                <w:color w:val="334155"/>
                <w:sz w:val="22"/>
                <w:szCs w:val="22"/>
              </w:rPr>
              <w:t xml:space="preserve">Early access to new features — typically 2–4 weeks before public release</w:t>
            </w:r>
          </w:p>
          <w:p>
            <w:pPr>
              <w:pStyle w:val="ListParagraph"/>
              <w:numPr>
                <w:ilvl w:val="0"/>
                <w:numId w:val="2"/>
              </w:numPr>
              <w:spacing w:after="60" w:before="60"/>
            </w:pPr>
            <w:r>
              <w:rPr>
                <w:rFonts w:ascii="Arial" w:cs="Arial" w:eastAsia="Arial" w:hAnsi="Arial"/>
                <w:color w:val="334155"/>
                <w:sz w:val="22"/>
                <w:szCs w:val="22"/>
              </w:rPr>
              <w:t xml:space="preserve">Patron role in Discord — gold name, priority in the #help channel, direct access to maintainer</w:t>
            </w:r>
          </w:p>
          <w:p>
            <w:pPr>
              <w:pStyle w:val="ListParagraph"/>
              <w:numPr>
                <w:ilvl w:val="0"/>
                <w:numId w:val="2"/>
              </w:numPr>
              <w:spacing w:after="60" w:before="60"/>
            </w:pPr>
            <w:r>
              <w:rPr>
                <w:rFonts w:ascii="Arial" w:cs="Arial" w:eastAsia="Arial" w:hAnsi="Arial"/>
                <w:color w:val="334155"/>
                <w:sz w:val="22"/>
                <w:szCs w:val="22"/>
              </w:rPr>
              <w:t xml:space="preserve">Monthly 'Behind the Build' update — an honest, unfiltered write-up of what was built, what failed, what's coming</w:t>
            </w:r>
          </w:p>
          <w:p>
            <w:pPr>
              <w:pStyle w:val="ListParagraph"/>
              <w:numPr>
                <w:ilvl w:val="0"/>
                <w:numId w:val="2"/>
              </w:numPr>
              <w:spacing w:after="60" w:before="60"/>
            </w:pPr>
            <w:r>
              <w:rPr>
                <w:rFonts w:ascii="Arial" w:cs="Arial" w:eastAsia="Arial" w:hAnsi="Arial"/>
                <w:color w:val="334155"/>
                <w:sz w:val="22"/>
                <w:szCs w:val="22"/>
              </w:rPr>
              <w:t xml:space="preserve">Vote on the feature roadmap — Patron-only polls to influence what gets built next</w:t>
            </w:r>
          </w:p>
          <w:p>
            <w:pPr>
              <w:pStyle w:val="ListParagraph"/>
              <w:numPr>
                <w:ilvl w:val="0"/>
                <w:numId w:val="2"/>
              </w:numPr>
              <w:spacing w:after="60" w:before="60"/>
            </w:pPr>
            <w:r>
              <w:rPr>
                <w:rFonts w:ascii="Arial" w:cs="Arial" w:eastAsia="Arial" w:hAnsi="Arial"/>
                <w:color w:val="334155"/>
                <w:sz w:val="22"/>
                <w:szCs w:val="22"/>
              </w:rPr>
              <w:t xml:space="preserve">Your GitHub username listed in the README.md under 'Patrons' with a link to your profile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160"/>
              <w:left w:type="dxa" w:w="240"/>
              <w:bottom w:type="dxa" w:w="60"/>
              <w:right w:type="dxa" w:w="240"/>
            </w:tcMar>
          </w:tcPr>
          <w:p>
            <w:pPr>
              <w:spacing w:after="40" w:before="0"/>
            </w:pPr>
            <w:r>
              <w:rPr>
                <w:rFonts w:ascii="Arial" w:cs="Arial" w:eastAsia="Arial" w:hAnsi="Arial"/>
                <w:b/>
                <w:bCs/>
                <w:color w:val="FFFFFF"/>
                <w:sz w:val="32"/>
                <w:szCs w:val="32"/>
              </w:rPr>
              <w:t xml:space="preserve">🏗️  Founding Builder</w:t>
            </w:r>
            <w:r>
              <w:rPr>
                <w:rFonts w:ascii="Arial" w:cs="Arial" w:eastAsia="Arial" w:hAnsi="Arial"/>
                <w:color w:val="BFE8E4"/>
                <w:sz w:val="20"/>
                <w:szCs w:val="20"/>
              </w:rPr>
              <w:t xml:space="preserve">  permanent ✦</w:t>
            </w:r>
          </w:p>
          <w:p>
            <w:pPr>
              <w:spacing w:after="40" w:before="0"/>
            </w:pPr>
            <w:r>
              <w:rPr>
                <w:rFonts w:ascii="Arial" w:cs="Arial" w:eastAsia="Arial" w:hAnsi="Arial"/>
                <w:b/>
                <w:bCs/>
                <w:color w:val="FFFFFF"/>
                <w:sz w:val="48"/>
                <w:szCs w:val="48"/>
              </w:rPr>
              <w:t xml:space="preserve">$49</w:t>
            </w:r>
            <w:r>
              <w:rPr>
                <w:rFonts w:ascii="Arial" w:cs="Arial" w:eastAsia="Arial" w:hAnsi="Arial"/>
                <w:color w:val="BFE8E4"/>
                <w:sz w:val="20"/>
                <w:szCs w:val="20"/>
              </w:rPr>
              <w:t xml:space="preserve">  one-time</w:t>
            </w:r>
          </w:p>
          <w:p>
            <w:pPr>
              <w:spacing w:after="100" w:before="0"/>
            </w:pPr>
            <w:r>
              <w:rPr>
                <w:rFonts w:ascii="Arial" w:cs="Arial" w:eastAsia="Arial" w:hAnsi="Arial"/>
                <w:i/>
                <w:iCs/>
                <w:color w:val="BFE8E4"/>
                <w:sz w:val="22"/>
                <w:szCs w:val="22"/>
              </w:rPr>
              <w:t xml:space="preserve">You believed before anyone else</w:t>
            </w:r>
          </w:p>
        </w:tc>
      </w:tr>
      <w:tr>
        <w:tc>
          <w:tcPr>
            <w:tcBorders>
              <w:top w:val="none" w:color="FFFFFF" w:sz="0"/>
              <w:left w:val="single" w:color="6D28D9" w:sz="8"/>
              <w:bottom w:val="single" w:color="CBD5E1" w:sz="1"/>
              <w:right w:val="none" w:color="FFFFFF" w:sz="0"/>
            </w:tcBorders>
            <w:shd w:fill="EDE9FE" w:val="clear"/>
            <w:tcMar>
              <w:top w:type="dxa" w:w="160"/>
              <w:left w:type="dxa" w:w="240"/>
              <w:bottom w:type="dxa" w:w="160"/>
              <w:right w:type="dxa" w:w="240"/>
            </w:tcMar>
          </w:tcPr>
          <w:p>
            <w:pPr>
              <w:pStyle w:val="ListParagraph"/>
              <w:numPr>
                <w:ilvl w:val="0"/>
                <w:numId w:val="2"/>
              </w:numPr>
              <w:spacing w:after="60" w:before="60"/>
            </w:pPr>
            <w:r>
              <w:rPr>
                <w:rFonts w:ascii="Arial" w:cs="Arial" w:eastAsia="Arial" w:hAnsi="Arial"/>
                <w:color w:val="334155"/>
                <w:sz w:val="22"/>
                <w:szCs w:val="22"/>
              </w:rPr>
              <w:t xml:space="preserve">Everything in Patron tier — for life (no monthly charge, permanent access)</w:t>
            </w:r>
          </w:p>
          <w:p>
            <w:pPr>
              <w:pStyle w:val="ListParagraph"/>
              <w:numPr>
                <w:ilvl w:val="0"/>
                <w:numId w:val="2"/>
              </w:numPr>
              <w:spacing w:after="60" w:before="60"/>
            </w:pPr>
            <w:r>
              <w:rPr>
                <w:rFonts w:ascii="Arial" w:cs="Arial" w:eastAsia="Arial" w:hAnsi="Arial"/>
                <w:color w:val="334155"/>
                <w:sz w:val="22"/>
                <w:szCs w:val="22"/>
              </w:rPr>
              <w:t xml:space="preserve">Your name permanently etched in the README.md as a Founding Supporter — this does not expire, ever</w:t>
            </w:r>
          </w:p>
          <w:p>
            <w:pPr>
              <w:pStyle w:val="ListParagraph"/>
              <w:numPr>
                <w:ilvl w:val="0"/>
                <w:numId w:val="2"/>
              </w:numPr>
              <w:spacing w:after="60" w:before="60"/>
            </w:pPr>
            <w:r>
              <w:rPr>
                <w:rFonts w:ascii="Arial" w:cs="Arial" w:eastAsia="Arial" w:hAnsi="Arial"/>
                <w:color w:val="334155"/>
                <w:sz w:val="22"/>
                <w:szCs w:val="22"/>
              </w:rPr>
              <w:t xml:space="preserve">Acknowledged in the Arxiv technical paper under 'Acknowledgements' if you back before paper publication</w:t>
            </w:r>
          </w:p>
          <w:p>
            <w:pPr>
              <w:pStyle w:val="ListParagraph"/>
              <w:numPr>
                <w:ilvl w:val="0"/>
                <w:numId w:val="2"/>
              </w:numPr>
              <w:spacing w:after="60" w:before="60"/>
            </w:pPr>
            <w:r>
              <w:rPr>
                <w:rFonts w:ascii="Arial" w:cs="Arial" w:eastAsia="Arial" w:hAnsi="Arial"/>
                <w:color w:val="334155"/>
                <w:sz w:val="22"/>
                <w:szCs w:val="22"/>
              </w:rPr>
              <w:t xml:space="preserve">Founding Builder Discord role — distinct gold badge, permanent, marks you as someone who was early</w:t>
            </w:r>
          </w:p>
          <w:p>
            <w:pPr>
              <w:pStyle w:val="ListParagraph"/>
              <w:numPr>
                <w:ilvl w:val="0"/>
                <w:numId w:val="2"/>
              </w:numPr>
              <w:spacing w:after="60" w:before="60"/>
            </w:pPr>
            <w:r>
              <w:rPr>
                <w:rFonts w:ascii="Arial" w:cs="Arial" w:eastAsia="Arial" w:hAnsi="Arial"/>
                <w:color w:val="334155"/>
                <w:sz w:val="22"/>
                <w:szCs w:val="22"/>
              </w:rPr>
              <w:t xml:space="preserve">One 30-minute 1:1 call with the founder — ask anything about the architecture, roadmap, or product</w:t>
            </w:r>
          </w:p>
          <w:p>
            <w:pPr>
              <w:pStyle w:val="ListParagraph"/>
              <w:numPr>
                <w:ilvl w:val="0"/>
                <w:numId w:val="2"/>
              </w:numPr>
              <w:spacing w:after="60" w:before="60"/>
            </w:pPr>
            <w:r>
              <w:rPr>
                <w:rFonts w:ascii="Arial" w:cs="Arial" w:eastAsia="Arial" w:hAnsi="Arial"/>
                <w:color w:val="334155"/>
                <w:sz w:val="22"/>
                <w:szCs w:val="22"/>
              </w:rPr>
              <w:t xml:space="preserve">Input on the name and design of one V2 feature — your suggestion considered first</w:t>
            </w:r>
          </w:p>
          <w:p>
            <w:pPr>
              <w:pStyle w:val="ListParagraph"/>
              <w:numPr>
                <w:ilvl w:val="0"/>
                <w:numId w:val="2"/>
              </w:numPr>
              <w:spacing w:after="60" w:before="60"/>
            </w:pPr>
            <w:r>
              <w:rPr>
                <w:rFonts w:ascii="Arial" w:cs="Arial" w:eastAsia="Arial" w:hAnsi="Arial"/>
                <w:color w:val="334155"/>
                <w:sz w:val="22"/>
                <w:szCs w:val="22"/>
              </w:rPr>
              <w:t xml:space="preserve">A handwritten (or handtyped, let's be honest) personal thank-you from the LearnHubPlay BV founder</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160"/>
              <w:left w:type="dxa" w:w="240"/>
              <w:bottom w:type="dxa" w:w="60"/>
              <w:right w:type="dxa" w:w="240"/>
            </w:tcMar>
          </w:tcPr>
          <w:p>
            <w:pPr>
              <w:spacing w:after="40" w:before="0"/>
            </w:pPr>
            <w:r>
              <w:rPr>
                <w:rFonts w:ascii="Arial" w:cs="Arial" w:eastAsia="Arial" w:hAnsi="Arial"/>
                <w:b/>
                <w:bCs/>
                <w:color w:val="FFFFFF"/>
                <w:sz w:val="32"/>
                <w:szCs w:val="32"/>
              </w:rPr>
              <w:t xml:space="preserve">🚀  Builder Club</w:t>
            </w:r>
            <w:r>
              <w:rPr>
                <w:rFonts w:ascii="Arial" w:cs="Arial" w:eastAsia="Arial" w:hAnsi="Arial"/>
                <w:color w:val="BFE8E4"/>
                <w:sz w:val="20"/>
                <w:szCs w:val="20"/>
              </w:rPr>
              <w:t xml:space="preserve">  premium</w:t>
            </w:r>
          </w:p>
          <w:p>
            <w:pPr>
              <w:spacing w:after="40" w:before="0"/>
            </w:pPr>
            <w:r>
              <w:rPr>
                <w:rFonts w:ascii="Arial" w:cs="Arial" w:eastAsia="Arial" w:hAnsi="Arial"/>
                <w:b/>
                <w:bCs/>
                <w:color w:val="FFFFFF"/>
                <w:sz w:val="48"/>
                <w:szCs w:val="48"/>
              </w:rPr>
              <w:t xml:space="preserve">$49</w:t>
            </w:r>
            <w:r>
              <w:rPr>
                <w:rFonts w:ascii="Arial" w:cs="Arial" w:eastAsia="Arial" w:hAnsi="Arial"/>
                <w:color w:val="BFE8E4"/>
                <w:sz w:val="20"/>
                <w:szCs w:val="20"/>
              </w:rPr>
              <w:t xml:space="preserve">  / month</w:t>
            </w:r>
          </w:p>
          <w:p>
            <w:pPr>
              <w:spacing w:after="100" w:before="0"/>
            </w:pPr>
            <w:r>
              <w:rPr>
                <w:rFonts w:ascii="Arial" w:cs="Arial" w:eastAsia="Arial" w:hAnsi="Arial"/>
                <w:i/>
                <w:iCs/>
                <w:color w:val="BFE8E4"/>
                <w:sz w:val="22"/>
                <w:szCs w:val="22"/>
              </w:rPr>
              <w:t xml:space="preserve">You are a serious believer — thank you</w:t>
            </w:r>
          </w:p>
        </w:tc>
      </w:tr>
      <w:tr>
        <w:tc>
          <w:tcPr>
            <w:tcBorders>
              <w:top w:val="none" w:color="FFFFFF" w:sz="0"/>
              <w:left w:val="single" w:color="B45309" w:sz="8"/>
              <w:bottom w:val="single" w:color="CBD5E1" w:sz="1"/>
              <w:right w:val="none" w:color="FFFFFF" w:sz="0"/>
            </w:tcBorders>
            <w:shd w:fill="FEF3C7" w:val="clear"/>
            <w:tcMar>
              <w:top w:type="dxa" w:w="160"/>
              <w:left w:type="dxa" w:w="240"/>
              <w:bottom w:type="dxa" w:w="160"/>
              <w:right w:type="dxa" w:w="240"/>
            </w:tcMar>
          </w:tcPr>
          <w:p>
            <w:pPr>
              <w:pStyle w:val="ListParagraph"/>
              <w:numPr>
                <w:ilvl w:val="0"/>
                <w:numId w:val="2"/>
              </w:numPr>
              <w:spacing w:after="60" w:before="60"/>
            </w:pPr>
            <w:r>
              <w:rPr>
                <w:rFonts w:ascii="Arial" w:cs="Arial" w:eastAsia="Arial" w:hAnsi="Arial"/>
                <w:color w:val="334155"/>
                <w:sz w:val="22"/>
                <w:szCs w:val="22"/>
              </w:rPr>
              <w:t xml:space="preserve">Everything in Patron + Founding Builder tiers</w:t>
            </w:r>
          </w:p>
          <w:p>
            <w:pPr>
              <w:pStyle w:val="ListParagraph"/>
              <w:numPr>
                <w:ilvl w:val="0"/>
                <w:numId w:val="2"/>
              </w:numPr>
              <w:spacing w:after="60" w:before="60"/>
            </w:pPr>
            <w:r>
              <w:rPr>
                <w:rFonts w:ascii="Arial" w:cs="Arial" w:eastAsia="Arial" w:hAnsi="Arial"/>
                <w:color w:val="334155"/>
                <w:sz w:val="22"/>
                <w:szCs w:val="22"/>
              </w:rPr>
              <w:t xml:space="preserve">Priority bug reports — your issues are tagged 'Builder Club' and addressed within 48 hours</w:t>
            </w:r>
          </w:p>
          <w:p>
            <w:pPr>
              <w:pStyle w:val="ListParagraph"/>
              <w:numPr>
                <w:ilvl w:val="0"/>
                <w:numId w:val="2"/>
              </w:numPr>
              <w:spacing w:after="60" w:before="60"/>
            </w:pPr>
            <w:r>
              <w:rPr>
                <w:rFonts w:ascii="Arial" w:cs="Arial" w:eastAsia="Arial" w:hAnsi="Arial"/>
                <w:color w:val="334155"/>
                <w:sz w:val="22"/>
                <w:szCs w:val="22"/>
              </w:rPr>
              <w:t xml:space="preserve">Private feature discussions — direct access to the product roadmap before it's public</w:t>
            </w:r>
          </w:p>
          <w:p>
            <w:pPr>
              <w:pStyle w:val="ListParagraph"/>
              <w:numPr>
                <w:ilvl w:val="0"/>
                <w:numId w:val="2"/>
              </w:numPr>
              <w:spacing w:after="60" w:before="60"/>
            </w:pPr>
            <w:r>
              <w:rPr>
                <w:rFonts w:ascii="Arial" w:cs="Arial" w:eastAsia="Arial" w:hAnsi="Arial"/>
                <w:color w:val="334155"/>
                <w:sz w:val="22"/>
                <w:szCs w:val="22"/>
              </w:rPr>
              <w:t xml:space="preserve">Quarterly 30-minute architecture review call — discuss your specific use case, get direct implementation advice</w:t>
            </w:r>
          </w:p>
          <w:p>
            <w:pPr>
              <w:pStyle w:val="ListParagraph"/>
              <w:numPr>
                <w:ilvl w:val="0"/>
                <w:numId w:val="2"/>
              </w:numPr>
              <w:spacing w:after="60" w:before="60"/>
            </w:pPr>
            <w:r>
              <w:rPr>
                <w:rFonts w:ascii="Arial" w:cs="Arial" w:eastAsia="Arial" w:hAnsi="Arial"/>
                <w:color w:val="334155"/>
                <w:sz w:val="22"/>
                <w:szCs w:val="22"/>
              </w:rPr>
              <w:t xml:space="preserve">Your company or project logo featured on the lokaflow.com sponsors page (if you provide one)</w:t>
            </w:r>
          </w:p>
          <w:p>
            <w:pPr>
              <w:pStyle w:val="ListParagraph"/>
              <w:numPr>
                <w:ilvl w:val="0"/>
                <w:numId w:val="2"/>
              </w:numPr>
              <w:spacing w:after="60" w:before="60"/>
            </w:pPr>
            <w:r>
              <w:rPr>
                <w:rFonts w:ascii="Arial" w:cs="Arial" w:eastAsia="Arial" w:hAnsi="Arial"/>
                <w:color w:val="334155"/>
                <w:sz w:val="22"/>
                <w:szCs w:val="22"/>
              </w:rPr>
              <w:t xml:space="preserve">Listed as an 'Infrastructure Sponsor' in the README — the most prominent individual recognition</w:t>
            </w:r>
          </w:p>
          <w:p>
            <w:pPr>
              <w:pStyle w:val="ListParagraph"/>
              <w:numPr>
                <w:ilvl w:val="0"/>
                <w:numId w:val="2"/>
              </w:numPr>
              <w:spacing w:after="60" w:before="60"/>
            </w:pPr>
            <w:r>
              <w:rPr>
                <w:rFonts w:ascii="Arial" w:cs="Arial" w:eastAsia="Arial" w:hAnsi="Arial"/>
                <w:color w:val="334155"/>
                <w:sz w:val="22"/>
                <w:szCs w:val="22"/>
              </w:rPr>
              <w:t xml:space="preserve">Commercial use included — Builder Club members may use LokaFlow commercially without a separate license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4"/>
              <w:bottom w:val="none" w:color="FFFFFF" w:sz="0"/>
              <w:right w:val="none" w:color="FFFFFF" w:sz="0"/>
            </w:tcBorders>
            <w:shd w:fill="FEF3C7" w:val="clear"/>
            <w:tcMar>
              <w:top w:type="dxa" w:w="160"/>
              <w:left w:type="dxa" w:w="240"/>
              <w:bottom w:type="dxa" w:w="160"/>
              <w:right w:type="dxa" w:w="240"/>
            </w:tcMar>
          </w:tcPr>
          <w:p>
            <w:pPr>
              <w:spacing w:after="80" w:before="80"/>
            </w:pPr>
            <w:r>
              <w:rPr>
                <w:rFonts w:ascii="Arial" w:cs="Arial" w:eastAsia="Arial" w:hAnsi="Arial"/>
                <w:color w:val="B45309"/>
                <w:sz w:val="22"/>
                <w:szCs w:val="22"/>
              </w:rPr>
              <w:t xml:space="preserve">Important: The $49/month Builder Club tier intentionally includes commercial use rights. This creates a clean bridge for individual developers who use LokaFlow commercially in consulting or freelance work — they can self-serve without needing an enterprise contract. It's priced to be easy to justify as a business expense.</w:t>
            </w:r>
          </w:p>
        </w:tc>
      </w:tr>
    </w:tbl>
    <w:p>
      <w:pPr>
        <w:spacing w:after="140" w:before="0"/>
      </w:pPr>
    </w:p>
    <w:p>
      <w:pPr>
        <w:pStyle w:val="Heading1"/>
        <w:spacing w:after="200" w:before="480"/>
      </w:pPr>
      <w:r>
        <w:rPr>
          <w:rFonts w:ascii="Arial" w:cs="Arial" w:eastAsia="Arial" w:hAnsi="Arial"/>
          <w:b/>
          <w:bCs/>
          <w:color w:val="0F1E35"/>
          <w:sz w:val="40"/>
          <w:szCs w:val="40"/>
        </w:rPr>
        <w:t xml:space="preserve">4. GitHub Sponsors Page — Ready-to-Paste Copy</w:t>
      </w:r>
    </w:p>
    <w:p>
      <w:pPr>
        <w:pBdr>
          <w:bottom w:val="single" w:color="0D9488" w:sz="6"/>
        </w:pBdr>
        <w:spacing w:after="160" w:before="160"/>
      </w:pPr>
    </w:p>
    <w:p>
      <w:pPr>
        <w:spacing w:after="80" w:before="80"/>
      </w:pPr>
      <w:r>
        <w:rPr>
          <w:rFonts w:ascii="Arial" w:cs="Arial" w:eastAsia="Arial" w:hAnsi="Arial"/>
          <w:sz w:val="22"/>
          <w:szCs w:val="22"/>
        </w:rPr>
        <w:t xml:space="preserve">The GitHub Sponsors profile page has two text fields: a short bio (shown in the sidebar of your repo) and a full sponsorship page description. Both are written below — copy and paste directly.</w:t>
      </w:r>
    </w:p>
    <w:p>
      <w:pPr>
        <w:spacing w:after="140" w:before="0"/>
      </w:pPr>
    </w:p>
    <w:p>
      <w:pPr>
        <w:pStyle w:val="Heading2"/>
        <w:spacing w:after="160" w:before="320"/>
      </w:pPr>
      <w:r>
        <w:rPr>
          <w:rFonts w:ascii="Arial" w:cs="Arial" w:eastAsia="Arial" w:hAnsi="Arial"/>
          <w:b/>
          <w:bCs/>
          <w:color w:val="0D9488"/>
          <w:sz w:val="28"/>
          <w:szCs w:val="28"/>
        </w:rPr>
        <w:t xml:space="preserve">4.1 Short Bio — Shown in Repo Sidebar</w:t>
      </w:r>
    </w:p>
    <w:p>
      <w:pPr>
        <w:spacing w:after="60" w:before="60"/>
      </w:pPr>
      <w:r>
        <w:rPr>
          <w:rFonts w:ascii="Arial" w:cs="Arial" w:eastAsia="Arial" w:hAnsi="Arial"/>
          <w:color w:val="475569"/>
          <w:sz w:val="20"/>
          <w:szCs w:val="20"/>
        </w:rPr>
        <w:t xml:space="preserve">Limit: 120 characters. Shown under the Sponsor button on your repository page.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80"/>
              <w:left w:type="dxa" w:w="180"/>
              <w:bottom w:type="dxa" w:w="80"/>
              <w:right w:type="dxa" w:w="180"/>
            </w:tcMar>
          </w:tcPr>
          <w:p>
            <w:r>
              <w:rPr>
                <w:rFonts w:ascii="Courier New" w:cs="Courier New" w:eastAsia="Courier New" w:hAnsi="Courier New"/>
                <w:b/>
                <w:bCs/>
                <w:color w:val="94A3B8"/>
                <w:sz w:val="18"/>
                <w:szCs w:val="18"/>
              </w:rPr>
              <w:t xml:space="preserve">github-sponsors-short-bio.txt</w:t>
            </w:r>
          </w:p>
        </w:tc>
      </w:tr>
      <w:tr>
        <w:tc>
          <w:tcPr>
            <w:tcBorders>
              <w:top w:val="none" w:color="FFFFFF" w:sz="0"/>
              <w:left w:val="single" w:color="334155" w:sz="8"/>
              <w:bottom w:val="single" w:color="CBD5E1" w:sz="1"/>
              <w:right w:val="none" w:color="FFFFFF" w:sz="0"/>
            </w:tcBorders>
            <w:shd w:fill="F8FAFC" w:val="clear"/>
            <w:tcMar>
              <w:top w:type="dxa" w:w="140"/>
              <w:left w:type="dxa" w:w="200"/>
              <w:bottom w:type="dxa" w:w="140"/>
              <w:right w:type="dxa" w:w="200"/>
            </w:tcMar>
          </w:tcPr>
          <w:p>
            <w:pPr>
              <w:spacing w:after="80" w:before="80"/>
            </w:pPr>
            <w:r>
              <w:rPr>
                <w:rFonts w:ascii="Arial" w:cs="Arial" w:eastAsia="Arial" w:hAnsi="Arial"/>
                <w:color w:val="334155"/>
                <w:sz w:val="22"/>
                <w:szCs w:val="22"/>
              </w:rPr>
              <w:t xml:space="preserve">LokaFlow™ is free for everyone, forever. If it saves you money or time, consider buying the builder a coffee ☕</w:t>
            </w:r>
          </w:p>
        </w:tc>
      </w:tr>
    </w:tbl>
    <w:p>
      <w:pPr>
        <w:spacing w:after="140" w:before="0"/>
      </w:pPr>
    </w:p>
    <w:p>
      <w:pPr>
        <w:pStyle w:val="Heading2"/>
        <w:spacing w:after="160" w:before="320"/>
      </w:pPr>
      <w:r>
        <w:rPr>
          <w:rFonts w:ascii="Arial" w:cs="Arial" w:eastAsia="Arial" w:hAnsi="Arial"/>
          <w:b/>
          <w:bCs/>
          <w:color w:val="0D9488"/>
          <w:sz w:val="28"/>
          <w:szCs w:val="28"/>
        </w:rPr>
        <w:t xml:space="preserve">4.2 Full Sponsors Page Description</w:t>
      </w:r>
    </w:p>
    <w:p>
      <w:pPr>
        <w:spacing w:after="60" w:before="60"/>
      </w:pPr>
      <w:r>
        <w:rPr>
          <w:rFonts w:ascii="Arial" w:cs="Arial" w:eastAsia="Arial" w:hAnsi="Arial"/>
          <w:color w:val="475569"/>
          <w:sz w:val="20"/>
          <w:szCs w:val="20"/>
        </w:rPr>
        <w:t xml:space="preserve">This appears when someone clicks 'Sponsor' on your GitHub profile. Write in first person — this is Manoj speaking, not the company.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80"/>
              <w:left w:type="dxa" w:w="180"/>
              <w:bottom w:type="dxa" w:w="80"/>
              <w:right w:type="dxa" w:w="180"/>
            </w:tcMar>
          </w:tcPr>
          <w:p>
            <w:r>
              <w:rPr>
                <w:rFonts w:ascii="Courier New" w:cs="Courier New" w:eastAsia="Courier New" w:hAnsi="Courier New"/>
                <w:b/>
                <w:bCs/>
                <w:color w:val="94A3B8"/>
                <w:sz w:val="18"/>
                <w:szCs w:val="18"/>
              </w:rPr>
              <w:t xml:space="preserve">github-sponsors-full-page.md</w:t>
            </w:r>
          </w:p>
        </w:tc>
      </w:tr>
      <w:tr>
        <w:tc>
          <w:tcPr>
            <w:tcBorders>
              <w:top w:val="none" w:color="FFFFFF" w:sz="0"/>
              <w:left w:val="single" w:color="334155" w:sz="8"/>
              <w:bottom w:val="single" w:color="CBD5E1" w:sz="1"/>
              <w:right w:val="none" w:color="FFFFFF" w:sz="0"/>
            </w:tcBorders>
            <w:shd w:fill="F8FAFC" w:val="clear"/>
            <w:tcMar>
              <w:top w:type="dxa" w:w="140"/>
              <w:left w:type="dxa" w:w="200"/>
              <w:bottom w:type="dxa" w:w="140"/>
              <w:right w:type="dxa" w:w="200"/>
            </w:tcMar>
          </w:tcPr>
          <w:p>
            <w:pPr>
              <w:spacing w:after="80" w:before="80"/>
            </w:pPr>
            <w:r>
              <w:rPr>
                <w:rFonts w:ascii="Arial" w:cs="Arial" w:eastAsia="Arial" w:hAnsi="Arial"/>
                <w:b/>
                <w:bCs/>
                <w:color w:val="0F1E35"/>
                <w:sz w:val="22"/>
                <w:szCs w:val="22"/>
              </w:rPr>
              <w:t xml:space="preserve">Hi, I'm Manoj — the person building LokaFlow™.</w:t>
            </w:r>
          </w:p>
          <w:p>
            <w:pPr>
              <w:spacing w:after="140" w:before="0"/>
            </w:pPr>
          </w:p>
          <w:p>
            <w:pPr>
              <w:spacing w:after="80" w:before="80"/>
            </w:pPr>
            <w:r>
              <w:rPr>
                <w:rFonts w:ascii="Arial" w:cs="Arial" w:eastAsia="Arial" w:hAnsi="Arial"/>
                <w:sz w:val="22"/>
                <w:szCs w:val="22"/>
              </w:rPr>
              <w:t xml:space="preserve">LokaFlow is an open-source platform that routes AI tasks intelligently between local models (running on your own machine) and cloud LLMs like Claude and GPT-4. The idea is simple: you shouldn't have to pay $100+/month for AI tools when 80% of those tasks could run locally for free.</w:t>
            </w:r>
          </w:p>
          <w:p>
            <w:pPr>
              <w:spacing w:after="140" w:before="0"/>
            </w:pPr>
          </w:p>
          <w:p>
            <w:pPr>
              <w:spacing w:after="80" w:before="80"/>
            </w:pPr>
            <w:r>
              <w:rPr>
                <w:rFonts w:ascii="Arial" w:cs="Arial" w:eastAsia="Arial" w:hAnsi="Arial"/>
                <w:sz w:val="22"/>
                <w:szCs w:val="22"/>
              </w:rPr>
              <w:t xml:space="preserve">LokaFlow is, and will always be, completely free for individuals. No feature gates. No trial periods. No 'contact us for pricing'. Free.</w:t>
            </w:r>
          </w:p>
          <w:p>
            <w:pPr>
              <w:spacing w:after="140" w:before="0"/>
            </w:pPr>
          </w:p>
          <w:p>
            <w:pPr>
              <w:spacing w:after="80" w:before="80"/>
            </w:pPr>
            <w:r>
              <w:rPr>
                <w:rFonts w:ascii="Arial" w:cs="Arial" w:eastAsia="Arial" w:hAnsi="Arial"/>
                <w:sz w:val="22"/>
                <w:szCs w:val="22"/>
              </w:rPr>
              <w:t xml:space="preserve">If LokaFlow has saved you money, helped you ship something, or just made your day a bit more productive — sponsoring is your way of saying 'keep going'. Every coffee, every monthly contribution, every Founding Builder pledge goes directly into:</w:t>
            </w:r>
          </w:p>
          <w:p>
            <w:pPr>
              <w:spacing w:after="140" w:before="0"/>
            </w:pPr>
          </w:p>
          <w:p>
            <w:pPr>
              <w:pStyle w:val="ListParagraph"/>
              <w:numPr>
                <w:ilvl w:val="0"/>
                <w:numId w:val="2"/>
              </w:numPr>
              <w:spacing w:after="60" w:before="60"/>
            </w:pPr>
            <w:r>
              <w:rPr>
                <w:rFonts w:ascii="Arial" w:cs="Arial" w:eastAsia="Arial" w:hAnsi="Arial"/>
                <w:color w:val="1E293B"/>
                <w:sz w:val="22"/>
                <w:szCs w:val="22"/>
              </w:rPr>
              <w:t xml:space="preserve">Hosting costs for the documentation site, demo environment, and CI pipeline</w:t>
            </w:r>
          </w:p>
          <w:p>
            <w:pPr>
              <w:pStyle w:val="ListParagraph"/>
              <w:numPr>
                <w:ilvl w:val="0"/>
                <w:numId w:val="2"/>
              </w:numPr>
              <w:spacing w:after="60" w:before="60"/>
            </w:pPr>
            <w:r>
              <w:rPr>
                <w:rFonts w:ascii="Arial" w:cs="Arial" w:eastAsia="Arial" w:hAnsi="Arial"/>
                <w:color w:val="1E293B"/>
                <w:sz w:val="22"/>
                <w:szCs w:val="22"/>
              </w:rPr>
              <w:t xml:space="preserve">Time I can dedicate to LokaFlow instead of client work</w:t>
            </w:r>
          </w:p>
          <w:p>
            <w:pPr>
              <w:pStyle w:val="ListParagraph"/>
              <w:numPr>
                <w:ilvl w:val="0"/>
                <w:numId w:val="2"/>
              </w:numPr>
              <w:spacing w:after="60" w:before="60"/>
            </w:pPr>
            <w:r>
              <w:rPr>
                <w:rFonts w:ascii="Arial" w:cs="Arial" w:eastAsia="Arial" w:hAnsi="Arial"/>
                <w:color w:val="1E293B"/>
                <w:sz w:val="22"/>
                <w:szCs w:val="22"/>
              </w:rPr>
              <w:t xml:space="preserve">Tooling and APIs needed to keep the platform running and improving</w:t>
            </w:r>
          </w:p>
          <w:p>
            <w:pPr>
              <w:pStyle w:val="ListParagraph"/>
              <w:numPr>
                <w:ilvl w:val="0"/>
                <w:numId w:val="2"/>
              </w:numPr>
              <w:spacing w:after="60" w:before="60"/>
            </w:pPr>
            <w:r>
              <w:rPr>
                <w:rFonts w:ascii="Arial" w:cs="Arial" w:eastAsia="Arial" w:hAnsi="Arial"/>
                <w:color w:val="1E293B"/>
                <w:sz w:val="22"/>
                <w:szCs w:val="22"/>
              </w:rPr>
              <w:t xml:space="preserve">Potential future contributors — I want to eventually pay people who help build this</w:t>
            </w:r>
          </w:p>
          <w:p>
            <w:pPr>
              <w:spacing w:after="140" w:before="0"/>
            </w:pPr>
          </w:p>
          <w:p>
            <w:pPr>
              <w:spacing w:after="80" w:before="80"/>
            </w:pPr>
            <w:r>
              <w:rPr>
                <w:rFonts w:ascii="Arial" w:cs="Arial" w:eastAsia="Arial" w:hAnsi="Arial"/>
                <w:sz w:val="22"/>
                <w:szCs w:val="22"/>
              </w:rPr>
              <w:t xml:space="preserve">I build this from the Netherlands, registered under LearnHubPlay BV, with the goal of making powerful AI tools accessible to every developer — not just those at companies with big AI budgets.</w:t>
            </w:r>
          </w:p>
          <w:p>
            <w:pPr>
              <w:spacing w:after="140" w:before="0"/>
            </w:pPr>
          </w:p>
          <w:p>
            <w:pPr>
              <w:spacing w:after="80" w:before="80"/>
            </w:pPr>
            <w:r>
              <w:rPr>
                <w:rFonts w:ascii="Arial" w:cs="Arial" w:eastAsia="Arial" w:hAnsi="Arial"/>
                <w:sz w:val="22"/>
                <w:szCs w:val="22"/>
              </w:rPr>
              <w:t xml:space="preserve">What you get for sponsoring depends on the tier you choose — but honestly, the best thing you get is the knowledge that you helped build something that saves hundreds of developers real money every month.</w:t>
            </w:r>
          </w:p>
          <w:p>
            <w:pPr>
              <w:spacing w:after="140" w:before="0"/>
            </w:pPr>
          </w:p>
          <w:p>
            <w:pPr>
              <w:spacing w:after="80" w:before="80"/>
            </w:pPr>
            <w:r>
              <w:rPr>
                <w:rFonts w:ascii="Arial" w:cs="Arial" w:eastAsia="Arial" w:hAnsi="Arial"/>
                <w:i/>
                <w:iCs/>
                <w:color w:val="475569"/>
                <w:sz w:val="22"/>
                <w:szCs w:val="22"/>
              </w:rPr>
              <w:t xml:space="preserve">Thank you for even reading this far. — Manoj</w:t>
            </w:r>
          </w:p>
        </w:tc>
      </w:tr>
    </w:tbl>
    <w:p>
      <w:pPr>
        <w:spacing w:after="140" w:before="0"/>
      </w:pPr>
    </w:p>
    <w:p>
      <w:pPr>
        <w:pStyle w:val="Heading1"/>
        <w:spacing w:after="200" w:before="480"/>
      </w:pPr>
      <w:r>
        <w:rPr>
          <w:rFonts w:ascii="Arial" w:cs="Arial" w:eastAsia="Arial" w:hAnsi="Arial"/>
          <w:b/>
          <w:bCs/>
          <w:color w:val="0F1E35"/>
          <w:sz w:val="40"/>
          <w:szCs w:val="40"/>
        </w:rPr>
        <w:t xml:space="preserve">5. README.md — Sponsors Section</w:t>
      </w:r>
    </w:p>
    <w:p>
      <w:pPr>
        <w:pBdr>
          <w:bottom w:val="single" w:color="0D9488" w:sz="6"/>
        </w:pBdr>
        <w:spacing w:after="160" w:before="160"/>
      </w:pPr>
    </w:p>
    <w:p>
      <w:pPr>
        <w:spacing w:after="80" w:before="80"/>
      </w:pPr>
      <w:r>
        <w:rPr>
          <w:rFonts w:ascii="Arial" w:cs="Arial" w:eastAsia="Arial" w:hAnsi="Arial"/>
          <w:sz w:val="22"/>
          <w:szCs w:val="22"/>
        </w:rPr>
        <w:t xml:space="preserve">This section goes at the bottom of your main README.md, above the license section. It is the most-read page on your entire GitHub presence.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80"/>
              <w:left w:type="dxa" w:w="180"/>
              <w:bottom w:type="dxa" w:w="80"/>
              <w:right w:type="dxa" w:w="180"/>
            </w:tcMar>
          </w:tcPr>
          <w:p>
            <w:r>
              <w:rPr>
                <w:rFonts w:ascii="Courier New" w:cs="Courier New" w:eastAsia="Courier New" w:hAnsi="Courier New"/>
                <w:b/>
                <w:bCs/>
                <w:color w:val="94A3B8"/>
                <w:sz w:val="18"/>
                <w:szCs w:val="18"/>
              </w:rPr>
              <w:t xml:space="preserve">README.md — sponsors section</w:t>
            </w:r>
          </w:p>
        </w:tc>
      </w:tr>
      <w:tr>
        <w:tc>
          <w:tcPr>
            <w:tcBorders>
              <w:top w:val="none" w:color="FFFFFF" w:sz="0"/>
              <w:left w:val="single" w:color="334155" w:sz="8"/>
              <w:bottom w:val="single" w:color="CBD5E1" w:sz="1"/>
              <w:right w:val="none" w:color="FFFFFF" w:sz="0"/>
            </w:tcBorders>
            <w:shd w:fill="F8FAFC" w:val="clear"/>
            <w:tcMar>
              <w:top w:type="dxa" w:w="140"/>
              <w:left w:type="dxa" w:w="200"/>
              <w:bottom w:type="dxa" w:w="140"/>
              <w:right w:type="dxa" w:w="200"/>
            </w:tcMar>
          </w:tcPr>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Sponsors &amp; Supporters</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LokaFlow is free for individuals, forever. If it saves you money</w:t>
            </w:r>
          </w:p>
          <w:p>
            <w:pPr>
              <w:spacing w:after="40" w:before="40"/>
            </w:pPr>
            <w:r>
              <w:rPr>
                <w:rFonts w:ascii="Courier New" w:cs="Courier New" w:eastAsia="Courier New" w:hAnsi="Courier New"/>
                <w:color w:val="1E293B"/>
                <w:sz w:val="20"/>
                <w:szCs w:val="20"/>
              </w:rPr>
              <w:t xml:space="preserve">or makes you more productive, consider sponsoring development:</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[![Sponsor LokaFlow](https://img.shields.io/badge/Sponsor-LokaFlow-teal?style=for-the-badge&amp;logo=github-sponsors)](https://github.com/sponsors/lokaflow)</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Founding Builders</w:t>
            </w:r>
          </w:p>
          <w:p>
            <w:pPr>
              <w:spacing w:after="40" w:before="40"/>
            </w:pPr>
            <w:r>
              <w:rPr>
                <w:rFonts w:ascii="Courier New" w:cs="Courier New" w:eastAsia="Courier New" w:hAnsi="Courier New"/>
                <w:color w:val="1E293B"/>
                <w:sz w:val="20"/>
                <w:szCs w:val="20"/>
              </w:rPr>
              <w:t xml:space="preserve">*The people who believed before anyone else*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&lt;!-- founding-builders-start --&gt;</w:t>
            </w:r>
          </w:p>
          <w:p>
            <w:pPr>
              <w:spacing w:after="40" w:before="40"/>
            </w:pPr>
            <w:r>
              <w:rPr>
                <w:rFonts w:ascii="Courier New" w:cs="Courier New" w:eastAsia="Courier New" w:hAnsi="Courier New"/>
                <w:color w:val="1E293B"/>
                <w:sz w:val="20"/>
                <w:szCs w:val="20"/>
              </w:rPr>
              <w:t xml:space="preserve">*Be the first — your name lives here permanently.*</w:t>
            </w:r>
          </w:p>
          <w:p>
            <w:pPr>
              <w:spacing w:after="40" w:before="40"/>
            </w:pPr>
            <w:r>
              <w:rPr>
                <w:rFonts w:ascii="Courier New" w:cs="Courier New" w:eastAsia="Courier New" w:hAnsi="Courier New"/>
                <w:color w:val="1E293B"/>
                <w:sz w:val="20"/>
                <w:szCs w:val="20"/>
              </w:rPr>
              <w:t xml:space="preserve">&lt;!-- founding-builders-end --&gt;</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Patrons</w:t>
            </w:r>
          </w:p>
          <w:p>
            <w:pPr>
              <w:spacing w:after="40" w:before="40"/>
            </w:pPr>
            <w:r>
              <w:rPr>
                <w:rFonts w:ascii="Courier New" w:cs="Courier New" w:eastAsia="Courier New" w:hAnsi="Courier New"/>
                <w:color w:val="1E293B"/>
                <w:sz w:val="20"/>
                <w:szCs w:val="20"/>
              </w:rPr>
              <w:t xml:space="preserve">&lt;!-- patrons-start --&gt;</w:t>
            </w:r>
          </w:p>
          <w:p>
            <w:pPr>
              <w:spacing w:after="40" w:before="40"/>
            </w:pPr>
            <w:r>
              <w:rPr>
                <w:rFonts w:ascii="Courier New" w:cs="Courier New" w:eastAsia="Courier New" w:hAnsi="Courier New"/>
                <w:color w:val="1E293B"/>
                <w:sz w:val="20"/>
                <w:szCs w:val="20"/>
              </w:rPr>
              <w:t xml:space="preserve">*Your name here*</w:t>
            </w:r>
          </w:p>
          <w:p>
            <w:pPr>
              <w:spacing w:after="40" w:before="40"/>
            </w:pPr>
            <w:r>
              <w:rPr>
                <w:rFonts w:ascii="Courier New" w:cs="Courier New" w:eastAsia="Courier New" w:hAnsi="Courier New"/>
                <w:color w:val="1E293B"/>
                <w:sz w:val="20"/>
                <w:szCs w:val="20"/>
              </w:rPr>
              <w:t xml:space="preserve">&lt;!-- patrons-end --&gt;</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Supporters</w:t>
            </w:r>
          </w:p>
          <w:p>
            <w:pPr>
              <w:spacing w:after="40" w:before="40"/>
            </w:pPr>
            <w:r>
              <w:rPr>
                <w:rFonts w:ascii="Courier New" w:cs="Courier New" w:eastAsia="Courier New" w:hAnsi="Courier New"/>
                <w:color w:val="1E293B"/>
                <w:sz w:val="20"/>
                <w:szCs w:val="20"/>
              </w:rPr>
              <w:t xml:space="preserve">*Listed in [SUPPORTERS.md](./SUPPORTERS.md)*</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LokaFlow™ is © 2026 LearnHubPlay BV · Licensed under BUSL 1.1</w:t>
            </w:r>
          </w:p>
          <w:p>
            <w:pPr>
              <w:spacing w:after="40" w:before="40"/>
            </w:pPr>
            <w:r>
              <w:rPr>
                <w:rFonts w:ascii="Courier New" w:cs="Courier New" w:eastAsia="Courier New" w:hAnsi="Courier New"/>
                <w:color w:val="1E293B"/>
                <w:sz w:val="20"/>
                <w:szCs w:val="20"/>
              </w:rPr>
              <w:t xml:space="preserve">Free for individuals · Commercial use: legal@learnhubplay.com</w:t>
            </w:r>
          </w:p>
        </w:tc>
      </w:tr>
    </w:tbl>
    <w:p>
      <w:pPr>
        <w:spacing w:after="140" w:before="0"/>
      </w:pPr>
    </w:p>
    <w:p>
      <w:pPr>
        <w:pStyle w:val="Heading2"/>
        <w:spacing w:after="160" w:before="320"/>
      </w:pPr>
      <w:r>
        <w:rPr>
          <w:rFonts w:ascii="Arial" w:cs="Arial" w:eastAsia="Arial" w:hAnsi="Arial"/>
          <w:b/>
          <w:bCs/>
          <w:color w:val="0D9488"/>
          <w:sz w:val="28"/>
          <w:szCs w:val="28"/>
        </w:rPr>
        <w:t xml:space="preserve">5.2 SUPPORTERS.md — The Thank You File</w:t>
      </w:r>
    </w:p>
    <w:p>
      <w:pPr>
        <w:spacing w:after="60" w:before="60"/>
      </w:pPr>
      <w:r>
        <w:rPr>
          <w:rFonts w:ascii="Arial" w:cs="Arial" w:eastAsia="Arial" w:hAnsi="Arial"/>
          <w:color w:val="475569"/>
          <w:sz w:val="20"/>
          <w:szCs w:val="20"/>
        </w:rPr>
        <w:t xml:space="preserve">Create this file in the root of your repo. Update it monthly as new sponsors join.</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80"/>
              <w:left w:type="dxa" w:w="180"/>
              <w:bottom w:type="dxa" w:w="80"/>
              <w:right w:type="dxa" w:w="180"/>
            </w:tcMar>
          </w:tcPr>
          <w:p>
            <w:r>
              <w:rPr>
                <w:rFonts w:ascii="Courier New" w:cs="Courier New" w:eastAsia="Courier New" w:hAnsi="Courier New"/>
                <w:b/>
                <w:bCs/>
                <w:color w:val="94A3B8"/>
                <w:sz w:val="18"/>
                <w:szCs w:val="18"/>
              </w:rPr>
              <w:t xml:space="preserve">SUPPORTERS.md</w:t>
            </w:r>
          </w:p>
        </w:tc>
      </w:tr>
      <w:tr>
        <w:tc>
          <w:tcPr>
            <w:tcBorders>
              <w:top w:val="none" w:color="FFFFFF" w:sz="0"/>
              <w:left w:val="single" w:color="334155" w:sz="8"/>
              <w:bottom w:val="single" w:color="CBD5E1" w:sz="1"/>
              <w:right w:val="none" w:color="FFFFFF" w:sz="0"/>
            </w:tcBorders>
            <w:shd w:fill="F8FAFC" w:val="clear"/>
            <w:tcMar>
              <w:top w:type="dxa" w:w="140"/>
              <w:left w:type="dxa" w:w="200"/>
              <w:bottom w:type="dxa" w:w="140"/>
              <w:right w:type="dxa" w:w="200"/>
            </w:tcMar>
          </w:tcPr>
          <w:p>
            <w:pPr>
              <w:spacing w:after="40" w:before="40"/>
            </w:pPr>
            <w:r>
              <w:rPr>
                <w:rFonts w:ascii="Courier New" w:cs="Courier New" w:eastAsia="Courier New" w:hAnsi="Courier New"/>
                <w:color w:val="1E293B"/>
                <w:sz w:val="20"/>
                <w:szCs w:val="20"/>
              </w:rPr>
              <w:t xml:space="preserve"># LokaFlow™ Supporters</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These are the people who chose to support LokaFlow financially.</w:t>
            </w:r>
          </w:p>
          <w:p>
            <w:pPr>
              <w:spacing w:after="40" w:before="40"/>
            </w:pPr>
            <w:r>
              <w:rPr>
                <w:rFonts w:ascii="Courier New" w:cs="Courier New" w:eastAsia="Courier New" w:hAnsi="Courier New"/>
                <w:color w:val="1E293B"/>
                <w:sz w:val="20"/>
                <w:szCs w:val="20"/>
              </w:rPr>
              <w:t xml:space="preserve">LokaFlow is free for everyone — these people just wanted to help</w:t>
            </w:r>
          </w:p>
          <w:p>
            <w:pPr>
              <w:spacing w:after="40" w:before="40"/>
            </w:pPr>
            <w:r>
              <w:rPr>
                <w:rFonts w:ascii="Courier New" w:cs="Courier New" w:eastAsia="Courier New" w:hAnsi="Courier New"/>
                <w:color w:val="1E293B"/>
                <w:sz w:val="20"/>
                <w:szCs w:val="20"/>
              </w:rPr>
              <w:t xml:space="preserve">it stay that way. Thank you. Genuinely.</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Founding Builders</w:t>
            </w:r>
          </w:p>
          <w:p>
            <w:pPr>
              <w:spacing w:after="40" w:before="40"/>
            </w:pPr>
            <w:r>
              <w:rPr>
                <w:rFonts w:ascii="Courier New" w:cs="Courier New" w:eastAsia="Courier New" w:hAnsi="Courier New"/>
                <w:color w:val="1E293B"/>
                <w:sz w:val="20"/>
                <w:szCs w:val="20"/>
              </w:rPr>
              <w:t xml:space="preserve">*These people backed LokaFlow before version 1.0 existed.*</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Name | Since | Note |</w:t>
            </w:r>
          </w:p>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*Your name here — forever* | Feb 2026 | First believer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Patrons</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Name | Since |</w:t>
            </w:r>
          </w:p>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*First patron* | —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Supporters</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Name | Since |</w:t>
            </w:r>
          </w:p>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*First supporter* | —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_Updated monthly. Thank you all._</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2026 LearnHubPlay BV</w:t>
            </w:r>
          </w:p>
        </w:tc>
      </w:tr>
    </w:tbl>
    <w:p>
      <w:pPr>
        <w:spacing w:after="140" w:before="0"/>
      </w:pPr>
    </w:p>
    <w:p>
      <w:pPr>
        <w:pStyle w:val="Heading1"/>
        <w:spacing w:after="200" w:before="480"/>
      </w:pPr>
      <w:r>
        <w:rPr>
          <w:rFonts w:ascii="Arial" w:cs="Arial" w:eastAsia="Arial" w:hAnsi="Arial"/>
          <w:b/>
          <w:bCs/>
          <w:color w:val="0F1E35"/>
          <w:sz w:val="40"/>
          <w:szCs w:val="40"/>
        </w:rPr>
        <w:t xml:space="preserve">6. The lokaflow --supporters CLI Command</w:t>
      </w:r>
    </w:p>
    <w:p>
      <w:pPr>
        <w:pBdr>
          <w:bottom w:val="single" w:color="0D9488" w:sz="6"/>
        </w:pBdr>
        <w:spacing w:after="160" w:before="160"/>
      </w:pPr>
    </w:p>
    <w:p>
      <w:pPr>
        <w:spacing w:after="80" w:before="80"/>
      </w:pPr>
      <w:r>
        <w:rPr>
          <w:rFonts w:ascii="Arial" w:cs="Arial" w:eastAsia="Arial" w:hAnsi="Arial"/>
          <w:sz w:val="22"/>
          <w:szCs w:val="22"/>
        </w:rPr>
        <w:t xml:space="preserve">This is a small touch that has outsized marketing impact. When someone runs 'lokaflow --supporters' in their terminal, they see a thank-you message listing all sponsors. Developers screenshot and share things like this. It is free marketing.</w:t>
      </w:r>
    </w:p>
    <w:p>
      <w:pPr>
        <w:spacing w:after="140" w:before="0"/>
      </w:pPr>
    </w:p>
    <w:p>
      <w:pPr>
        <w:pStyle w:val="Heading2"/>
        <w:spacing w:after="160" w:before="320"/>
      </w:pPr>
      <w:r>
        <w:rPr>
          <w:rFonts w:ascii="Arial" w:cs="Arial" w:eastAsia="Arial" w:hAnsi="Arial"/>
          <w:b/>
          <w:bCs/>
          <w:color w:val="0D9488"/>
          <w:sz w:val="28"/>
          <w:szCs w:val="28"/>
        </w:rPr>
        <w:t xml:space="preserve">6.1 What It Looks Like in the Terminal</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80"/>
              <w:left w:type="dxa" w:w="180"/>
              <w:bottom w:type="dxa" w:w="80"/>
              <w:right w:type="dxa" w:w="180"/>
            </w:tcMar>
          </w:tcPr>
          <w:p>
            <w:r>
              <w:rPr>
                <w:rFonts w:ascii="Courier New" w:cs="Courier New" w:eastAsia="Courier New" w:hAnsi="Courier New"/>
                <w:b/>
                <w:bCs/>
                <w:color w:val="94A3B8"/>
                <w:sz w:val="18"/>
                <w:szCs w:val="18"/>
              </w:rPr>
              <w:t xml:space="preserve">terminal output — lokaflow --supporters</w:t>
            </w:r>
          </w:p>
        </w:tc>
      </w:tr>
      <w:tr>
        <w:tc>
          <w:tcPr>
            <w:tcBorders>
              <w:top w:val="none" w:color="FFFFFF" w:sz="0"/>
              <w:left w:val="single" w:color="334155" w:sz="8"/>
              <w:bottom w:val="single" w:color="CBD5E1" w:sz="1"/>
              <w:right w:val="none" w:color="FFFFFF" w:sz="0"/>
            </w:tcBorders>
            <w:shd w:fill="F8FAFC" w:val="clear"/>
            <w:tcMar>
              <w:top w:type="dxa" w:w="140"/>
              <w:left w:type="dxa" w:w="200"/>
              <w:bottom w:type="dxa" w:w="140"/>
              <w:right w:type="dxa" w:w="200"/>
            </w:tcMar>
          </w:tcPr>
          <w:p>
            <w:pPr>
              <w:spacing w:after="40" w:before="40"/>
            </w:pPr>
            <w:r>
              <w:rPr>
                <w:rFonts w:ascii="Courier New" w:cs="Courier New" w:eastAsia="Courier New" w:hAnsi="Courier New"/>
                <w:color w:val="1E293B"/>
                <w:sz w:val="20"/>
                <w:szCs w:val="20"/>
              </w:rPr>
              <w:t xml:space="preserve">$ lokaflow --supporters</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 ██╗  ██╗ █████╗ ███████╗██╗      ██████╗ ██╗    ██╗</w:t>
            </w:r>
          </w:p>
          <w:p>
            <w:pPr>
              <w:spacing w:after="40" w:before="40"/>
            </w:pPr>
            <w:r>
              <w:rPr>
                <w:rFonts w:ascii="Courier New" w:cs="Courier New" w:eastAsia="Courier New" w:hAnsi="Courier New"/>
                <w:color w:val="1E293B"/>
                <w:sz w:val="20"/>
                <w:szCs w:val="20"/>
              </w:rPr>
              <w:t xml:space="preserve">  ██║     ██╔═══██╗██║ ██╔╝██╔══██╗██╔════╝██║     ██╔═══██╗██║    ██║</w:t>
            </w:r>
          </w:p>
          <w:p>
            <w:pPr>
              <w:spacing w:after="40" w:before="40"/>
            </w:pPr>
            <w:r>
              <w:rPr>
                <w:rFonts w:ascii="Courier New" w:cs="Courier New" w:eastAsia="Courier New" w:hAnsi="Courier New"/>
                <w:color w:val="1E293B"/>
                <w:sz w:val="20"/>
                <w:szCs w:val="20"/>
              </w:rPr>
              <w:t xml:space="preserve">  ██║     ██║   ██║█████╔╝ ███████║█████╗  ██║     ██║   ██║██║ █╗ ██║</w:t>
            </w:r>
          </w:p>
          <w:p>
            <w:pPr>
              <w:spacing w:after="40" w:before="40"/>
            </w:pPr>
            <w:r>
              <w:rPr>
                <w:rFonts w:ascii="Courier New" w:cs="Courier New" w:eastAsia="Courier New" w:hAnsi="Courier New"/>
                <w:color w:val="1E293B"/>
                <w:sz w:val="20"/>
                <w:szCs w:val="20"/>
              </w:rPr>
              <w:t xml:space="preserve">  ██║     ██║   ██║██╔═██╗ ██╔══██║██╔══╝  ██║     ██║   ██║██║███╗██║</w:t>
            </w:r>
          </w:p>
          <w:p>
            <w:pPr>
              <w:spacing w:after="40" w:before="40"/>
            </w:pPr>
            <w:r>
              <w:rPr>
                <w:rFonts w:ascii="Courier New" w:cs="Courier New" w:eastAsia="Courier New" w:hAnsi="Courier New"/>
                <w:color w:val="1E293B"/>
                <w:sz w:val="20"/>
                <w:szCs w:val="20"/>
              </w:rPr>
              <w:t xml:space="preserve">  ███████╗╚██████╔╝██║  ██╗██║  ██║██║     ███████╗╚██████╔╝╚███╔███╔╝</w:t>
            </w:r>
          </w:p>
          <w:p>
            <w:pPr>
              <w:spacing w:after="40" w:before="40"/>
            </w:pPr>
            <w:r>
              <w:rPr>
                <w:rFonts w:ascii="Courier New" w:cs="Courier New" w:eastAsia="Courier New" w:hAnsi="Courier New"/>
                <w:color w:val="1E293B"/>
                <w:sz w:val="20"/>
                <w:szCs w:val="20"/>
              </w:rPr>
              <w:t xml:space="preserve">  ╚══════╝ ╚═════╝ ╚═╝  ╚═╝╚═╝  ╚═╝╚═╝     ╚══════╝ ╚═════╝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Local-first AI orchestration · Free for everyone, forever.</w:t>
            </w:r>
          </w:p>
          <w:p>
            <w:pPr>
              <w:spacing w:after="40" w:before="40"/>
            </w:pPr>
            <w:r>
              <w:rPr>
                <w:rFonts w:ascii="Courier New" w:cs="Courier New" w:eastAsia="Courier New" w:hAnsi="Courier New"/>
                <w:color w:val="1E293B"/>
                <w:sz w:val="20"/>
                <w:szCs w:val="20"/>
              </w:rPr>
              <w:t xml:space="preserve">  Built in the Netherlands by LearnHubPlay BV</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 Thank you to the people keeping this free</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FOUNDING BUILDERS — the ones who believed first</w:t>
            </w:r>
          </w:p>
          <w:p>
            <w:pPr>
              <w:spacing w:after="40" w:before="40"/>
            </w:pPr>
            <w:r>
              <w:rPr>
                <w:rFonts w:ascii="Courier New" w:cs="Courier New" w:eastAsia="Courier New" w:hAnsi="Courier New"/>
                <w:color w:val="1E293B"/>
                <w:sz w:val="20"/>
                <w:szCs w:val="20"/>
              </w:rPr>
              <w:t xml:space="preserve">      [Name]      · [Name]      · [Name]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PATRONS</w:t>
            </w:r>
          </w:p>
          <w:p>
            <w:pPr>
              <w:spacing w:after="40" w:before="40"/>
            </w:pPr>
            <w:r>
              <w:rPr>
                <w:rFonts w:ascii="Courier New" w:cs="Courier New" w:eastAsia="Courier New" w:hAnsi="Courier New"/>
                <w:color w:val="1E293B"/>
                <w:sz w:val="20"/>
                <w:szCs w:val="20"/>
              </w:rPr>
              <w:t xml:space="preserve">      [Name]      · [Name]      · [Name]      · [Name]</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SUPPORTERS  (see github.com/lokaflow/lokaflow/blob/main/SUPPORTERS.md)</w:t>
            </w:r>
          </w:p>
          <w:p>
            <w:pPr>
              <w:spacing w:after="40" w:before="40"/>
            </w:pPr>
            <w:r>
              <w:rPr>
                <w:rFonts w:ascii="Courier New" w:cs="Courier New" w:eastAsia="Courier New" w:hAnsi="Courier New"/>
                <w:color w:val="1E293B"/>
                <w:sz w:val="20"/>
                <w:szCs w:val="20"/>
              </w:rPr>
              <w:t xml:space="preserve">      [Name] · [Name] · [Name] · [Name] · [Name] · [Name] ·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Want to support LokaFlow? → github.com/sponsors/lokaflow</w:t>
            </w:r>
          </w:p>
          <w:p>
            <w:pPr>
              <w:spacing w:after="40" w:before="40"/>
            </w:pPr>
            <w:r>
              <w:rPr>
                <w:rFonts w:ascii="Courier New" w:cs="Courier New" w:eastAsia="Courier New" w:hAnsi="Courier New"/>
                <w:color w:val="1E293B"/>
                <w:sz w:val="20"/>
                <w:szCs w:val="20"/>
              </w:rPr>
              <w:t xml:space="preserve">  LokaFlow v1.0.0 · © 2026 LearnHubPlay BV · BUSL 1.1</w:t>
            </w:r>
          </w:p>
          <w:p>
            <w:pPr>
              <w:spacing w:after="40" w:before="40"/>
            </w:pPr>
            <w:r>
              <w:rPr>
                <w:rFonts w:ascii="Courier New" w:cs="Courier New" w:eastAsia="Courier New" w:hAnsi="Courier New"/>
                <w:color w:val="1E293B"/>
                <w:sz w:val="20"/>
                <w:szCs w:val="20"/>
              </w:rPr>
              <w:t xml:space="preserve">  ──────────────────────────────────────────────────────────────</w:t>
            </w:r>
          </w:p>
        </w:tc>
      </w:tr>
    </w:tbl>
    <w:p>
      <w:pPr>
        <w:spacing w:after="140" w:before="0"/>
      </w:pPr>
    </w:p>
    <w:p>
      <w:pPr>
        <w:pStyle w:val="Heading2"/>
        <w:spacing w:after="160" w:before="320"/>
      </w:pPr>
      <w:r>
        <w:rPr>
          <w:rFonts w:ascii="Arial" w:cs="Arial" w:eastAsia="Arial" w:hAnsi="Arial"/>
          <w:b/>
          <w:bCs/>
          <w:color w:val="0D9488"/>
          <w:sz w:val="28"/>
          <w:szCs w:val="28"/>
        </w:rPr>
        <w:t xml:space="preserve">6.2 Implementation — How to Build It</w:t>
      </w:r>
    </w:p>
    <w:p>
      <w:pPr>
        <w:spacing w:after="80" w:before="80"/>
      </w:pPr>
      <w:r>
        <w:rPr>
          <w:rFonts w:ascii="Arial" w:cs="Arial" w:eastAsia="Arial" w:hAnsi="Arial"/>
          <w:sz w:val="22"/>
          <w:szCs w:val="22"/>
        </w:rPr>
        <w:t xml:space="preserve">The supporter list is fetched from the GitHub Sponsors API and cached locally. This means it updates automatically whenever new sponsors join — no manual maintenance needed.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80"/>
              <w:left w:type="dxa" w:w="180"/>
              <w:bottom w:type="dxa" w:w="80"/>
              <w:right w:type="dxa" w:w="180"/>
            </w:tcMar>
          </w:tcPr>
          <w:p>
            <w:r>
              <w:rPr>
                <w:rFonts w:ascii="Courier New" w:cs="Courier New" w:eastAsia="Courier New" w:hAnsi="Courier New"/>
                <w:b/>
                <w:bCs/>
                <w:color w:val="94A3B8"/>
                <w:sz w:val="18"/>
                <w:szCs w:val="18"/>
              </w:rPr>
              <w:t xml:space="preserve">supporters.py — implementation sketch</w:t>
            </w:r>
          </w:p>
        </w:tc>
      </w:tr>
      <w:tr>
        <w:tc>
          <w:tcPr>
            <w:tcBorders>
              <w:top w:val="none" w:color="FFFFFF" w:sz="0"/>
              <w:left w:val="single" w:color="334155" w:sz="8"/>
              <w:bottom w:val="single" w:color="CBD5E1" w:sz="1"/>
              <w:right w:val="none" w:color="FFFFFF" w:sz="0"/>
            </w:tcBorders>
            <w:shd w:fill="F8FAFC" w:val="clear"/>
            <w:tcMar>
              <w:top w:type="dxa" w:w="140"/>
              <w:left w:type="dxa" w:w="200"/>
              <w:bottom w:type="dxa" w:w="140"/>
              <w:right w:type="dxa" w:w="200"/>
            </w:tcMar>
          </w:tcPr>
          <w:p>
            <w:pPr>
              <w:spacing w:after="40" w:before="40"/>
            </w:pPr>
            <w:r>
              <w:rPr>
                <w:rFonts w:ascii="Courier New" w:cs="Courier New" w:eastAsia="Courier New" w:hAnsi="Courier New"/>
                <w:color w:val="1E293B"/>
                <w:sz w:val="20"/>
                <w:szCs w:val="20"/>
              </w:rPr>
              <w:t xml:space="preserve"># lokaflow/cli/supporters.py</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import httpx, json, os</w:t>
            </w:r>
          </w:p>
          <w:p>
            <w:pPr>
              <w:spacing w:after="40" w:before="40"/>
            </w:pPr>
            <w:r>
              <w:rPr>
                <w:rFonts w:ascii="Courier New" w:cs="Courier New" w:eastAsia="Courier New" w:hAnsi="Courier New"/>
                <w:color w:val="1E293B"/>
                <w:sz w:val="20"/>
                <w:szCs w:val="20"/>
              </w:rPr>
              <w:t xml:space="preserve">from pathlib import Path</w:t>
            </w:r>
          </w:p>
          <w:p>
            <w:pPr>
              <w:spacing w:after="40" w:before="40"/>
            </w:pPr>
            <w:r>
              <w:rPr>
                <w:rFonts w:ascii="Courier New" w:cs="Courier New" w:eastAsia="Courier New" w:hAnsi="Courier New"/>
                <w:color w:val="1E293B"/>
                <w:sz w:val="20"/>
                <w:szCs w:val="20"/>
              </w:rPr>
              <w:t xml:space="preserve">from datetime import datetime, timedelta</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CACHE_FILE = Path.home() / '.lokaflow' / 'supporters_cache.json'</w:t>
            </w:r>
          </w:p>
          <w:p>
            <w:pPr>
              <w:spacing w:after="40" w:before="40"/>
            </w:pPr>
            <w:r>
              <w:rPr>
                <w:rFonts w:ascii="Courier New" w:cs="Courier New" w:eastAsia="Courier New" w:hAnsi="Courier New"/>
                <w:color w:val="1E293B"/>
                <w:sz w:val="20"/>
                <w:szCs w:val="20"/>
              </w:rPr>
              <w:t xml:space="preserve">CACHE_TTL  = timedelta(hours=24)  # refresh once per day</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def fetch_supporters():</w:t>
            </w:r>
          </w:p>
          <w:p>
            <w:pPr>
              <w:spacing w:after="40" w:before="40"/>
            </w:pPr>
            <w:r>
              <w:rPr>
                <w:rFonts w:ascii="Courier New" w:cs="Courier New" w:eastAsia="Courier New" w:hAnsi="Courier New"/>
                <w:color w:val="1E293B"/>
                <w:sz w:val="20"/>
                <w:szCs w:val="20"/>
              </w:rPr>
              <w:t xml:space="preserve">    # Check local cache first — don't hit API on every run</w:t>
            </w:r>
          </w:p>
          <w:p>
            <w:pPr>
              <w:spacing w:after="40" w:before="40"/>
            </w:pPr>
            <w:r>
              <w:rPr>
                <w:rFonts w:ascii="Courier New" w:cs="Courier New" w:eastAsia="Courier New" w:hAnsi="Courier New"/>
                <w:color w:val="1E293B"/>
                <w:sz w:val="20"/>
                <w:szCs w:val="20"/>
              </w:rPr>
              <w:t xml:space="preserve">    if CACHE_FILE.exists():</w:t>
            </w:r>
          </w:p>
          <w:p>
            <w:pPr>
              <w:spacing w:after="40" w:before="40"/>
            </w:pPr>
            <w:r>
              <w:rPr>
                <w:rFonts w:ascii="Courier New" w:cs="Courier New" w:eastAsia="Courier New" w:hAnsi="Courier New"/>
                <w:color w:val="1E293B"/>
                <w:sz w:val="20"/>
                <w:szCs w:val="20"/>
              </w:rPr>
              <w:t xml:space="preserve">        cache = json.loads(CACHE_FILE.read_text())</w:t>
            </w:r>
          </w:p>
          <w:p>
            <w:pPr>
              <w:spacing w:after="40" w:before="40"/>
            </w:pPr>
            <w:r>
              <w:rPr>
                <w:rFonts w:ascii="Courier New" w:cs="Courier New" w:eastAsia="Courier New" w:hAnsi="Courier New"/>
                <w:color w:val="1E293B"/>
                <w:sz w:val="20"/>
                <w:szCs w:val="20"/>
              </w:rPr>
              <w:t xml:space="preserve">        cached_at = datetime.fromisoformat(cache['cached_at'])</w:t>
            </w:r>
          </w:p>
          <w:p>
            <w:pPr>
              <w:spacing w:after="40" w:before="40"/>
            </w:pPr>
            <w:r>
              <w:rPr>
                <w:rFonts w:ascii="Courier New" w:cs="Courier New" w:eastAsia="Courier New" w:hAnsi="Courier New"/>
                <w:color w:val="1E293B"/>
                <w:sz w:val="20"/>
                <w:szCs w:val="20"/>
              </w:rPr>
              <w:t xml:space="preserve">        if datetime.now() - cached_at &lt; CACHE_TTL:</w:t>
            </w:r>
          </w:p>
          <w:p>
            <w:pPr>
              <w:spacing w:after="40" w:before="40"/>
            </w:pPr>
            <w:r>
              <w:rPr>
                <w:rFonts w:ascii="Courier New" w:cs="Courier New" w:eastAsia="Courier New" w:hAnsi="Courier New"/>
                <w:color w:val="1E293B"/>
                <w:sz w:val="20"/>
                <w:szCs w:val="20"/>
              </w:rPr>
              <w:t xml:space="preserve">            return cache['supporters']</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    # Fetch from GitHub Sponsors API (public endpoint)</w:t>
            </w:r>
          </w:p>
          <w:p>
            <w:pPr>
              <w:spacing w:after="40" w:before="40"/>
            </w:pPr>
            <w:r>
              <w:rPr>
                <w:rFonts w:ascii="Courier New" w:cs="Courier New" w:eastAsia="Courier New" w:hAnsi="Courier New"/>
                <w:color w:val="1E293B"/>
                <w:sz w:val="20"/>
                <w:szCs w:val="20"/>
              </w:rPr>
              <w:t xml:space="preserve">    # Alternatively: fetch from a static JSON on lokaflow.com/supporters.json</w:t>
            </w:r>
          </w:p>
          <w:p>
            <w:pPr>
              <w:spacing w:after="40" w:before="40"/>
            </w:pPr>
            <w:r>
              <w:rPr>
                <w:rFonts w:ascii="Courier New" w:cs="Courier New" w:eastAsia="Courier New" w:hAnsi="Courier New"/>
                <w:color w:val="1E293B"/>
                <w:sz w:val="20"/>
                <w:szCs w:val="20"/>
              </w:rPr>
              <w:t xml:space="preserve">    # (simpler, no auth needed, you update it manually once a month)</w:t>
            </w:r>
          </w:p>
          <w:p>
            <w:pPr>
              <w:spacing w:after="40" w:before="40"/>
            </w:pPr>
            <w:r>
              <w:rPr>
                <w:rFonts w:ascii="Courier New" w:cs="Courier New" w:eastAsia="Courier New" w:hAnsi="Courier New"/>
                <w:color w:val="1E293B"/>
                <w:sz w:val="20"/>
                <w:szCs w:val="20"/>
              </w:rPr>
              <w:t xml:space="preserve">    try:</w:t>
            </w:r>
          </w:p>
          <w:p>
            <w:pPr>
              <w:spacing w:after="40" w:before="40"/>
            </w:pPr>
            <w:r>
              <w:rPr>
                <w:rFonts w:ascii="Courier New" w:cs="Courier New" w:eastAsia="Courier New" w:hAnsi="Courier New"/>
                <w:color w:val="1E293B"/>
                <w:sz w:val="20"/>
                <w:szCs w:val="20"/>
              </w:rPr>
              <w:t xml:space="preserve">        resp = httpx.get('https://lokaflow.com/supporters.json', timeout=3)</w:t>
            </w:r>
          </w:p>
          <w:p>
            <w:pPr>
              <w:spacing w:after="40" w:before="40"/>
            </w:pPr>
            <w:r>
              <w:rPr>
                <w:rFonts w:ascii="Courier New" w:cs="Courier New" w:eastAsia="Courier New" w:hAnsi="Courier New"/>
                <w:color w:val="1E293B"/>
                <w:sz w:val="20"/>
                <w:szCs w:val="20"/>
              </w:rPr>
              <w:t xml:space="preserve">        data = resp.json()</w:t>
            </w:r>
          </w:p>
          <w:p>
            <w:pPr>
              <w:spacing w:after="40" w:before="40"/>
            </w:pPr>
            <w:r>
              <w:rPr>
                <w:rFonts w:ascii="Courier New" w:cs="Courier New" w:eastAsia="Courier New" w:hAnsi="Courier New"/>
                <w:color w:val="1E293B"/>
                <w:sz w:val="20"/>
                <w:szCs w:val="20"/>
              </w:rPr>
              <w:t xml:space="preserve">        CACHE_FILE.parent.mkdir(exist_ok=True)</w:t>
            </w:r>
          </w:p>
          <w:p>
            <w:pPr>
              <w:spacing w:after="40" w:before="40"/>
            </w:pPr>
            <w:r>
              <w:rPr>
                <w:rFonts w:ascii="Courier New" w:cs="Courier New" w:eastAsia="Courier New" w:hAnsi="Courier New"/>
                <w:color w:val="1E293B"/>
                <w:sz w:val="20"/>
                <w:szCs w:val="20"/>
              </w:rPr>
              <w:t xml:space="preserve">        CACHE_FILE.write_text(json.dumps({</w:t>
            </w:r>
          </w:p>
          <w:p>
            <w:pPr>
              <w:spacing w:after="40" w:before="40"/>
            </w:pPr>
            <w:r>
              <w:rPr>
                <w:rFonts w:ascii="Courier New" w:cs="Courier New" w:eastAsia="Courier New" w:hAnsi="Courier New"/>
                <w:color w:val="1E293B"/>
                <w:sz w:val="20"/>
                <w:szCs w:val="20"/>
              </w:rPr>
              <w:t xml:space="preserve">            'cached_at': datetime.now().isoformat(),</w:t>
            </w:r>
          </w:p>
          <w:p>
            <w:pPr>
              <w:spacing w:after="40" w:before="40"/>
            </w:pPr>
            <w:r>
              <w:rPr>
                <w:rFonts w:ascii="Courier New" w:cs="Courier New" w:eastAsia="Courier New" w:hAnsi="Courier New"/>
                <w:color w:val="1E293B"/>
                <w:sz w:val="20"/>
                <w:szCs w:val="20"/>
              </w:rPr>
              <w:t xml:space="preserve">            'supporters': data</w:t>
            </w:r>
          </w:p>
          <w:p>
            <w:pPr>
              <w:spacing w:after="40" w:before="40"/>
            </w:pPr>
            <w:r>
              <w:rPr>
                <w:rFonts w:ascii="Courier New" w:cs="Courier New" w:eastAsia="Courier New" w:hAnsi="Courier New"/>
                <w:color w:val="1E293B"/>
                <w:sz w:val="20"/>
                <w:szCs w:val="20"/>
              </w:rPr>
              <w:t xml:space="preserve">        }))</w:t>
            </w:r>
          </w:p>
          <w:p>
            <w:pPr>
              <w:spacing w:after="40" w:before="40"/>
            </w:pPr>
            <w:r>
              <w:rPr>
                <w:rFonts w:ascii="Courier New" w:cs="Courier New" w:eastAsia="Courier New" w:hAnsi="Courier New"/>
                <w:color w:val="1E293B"/>
                <w:sz w:val="20"/>
                <w:szCs w:val="20"/>
              </w:rPr>
              <w:t xml:space="preserve">        return data</w:t>
            </w:r>
          </w:p>
          <w:p>
            <w:pPr>
              <w:spacing w:after="40" w:before="40"/>
            </w:pPr>
            <w:r>
              <w:rPr>
                <w:rFonts w:ascii="Courier New" w:cs="Courier New" w:eastAsia="Courier New" w:hAnsi="Courier New"/>
                <w:color w:val="1E293B"/>
                <w:sz w:val="20"/>
                <w:szCs w:val="20"/>
              </w:rPr>
              <w:t xml:space="preserve">    except Exception:</w:t>
            </w:r>
          </w:p>
          <w:p>
            <w:pPr>
              <w:spacing w:after="40" w:before="40"/>
            </w:pPr>
            <w:r>
              <w:rPr>
                <w:rFonts w:ascii="Courier New" w:cs="Courier New" w:eastAsia="Courier New" w:hAnsi="Courier New"/>
                <w:color w:val="1E293B"/>
                <w:sz w:val="20"/>
                <w:szCs w:val="20"/>
              </w:rPr>
              <w:t xml:space="preserve">        return {'founding': [], 'patrons': [], 'supporters': []}</w:t>
            </w:r>
          </w:p>
          <w:p>
            <w:pPr>
              <w:spacing w:after="40" w:before="40"/>
            </w:pPr>
            <w:r>
              <w:rPr>
                <w:rFonts w:ascii="Courier New" w:cs="Courier New" w:eastAsia="Courier New" w:hAnsi="Courier New"/>
                <w:color w:val="1E293B"/>
                <w:sz w:val="20"/>
                <w:szCs w:val="20"/>
              </w:rPr>
              <w:t xml:space="preserve"/>
            </w:r>
          </w:p>
          <w:p>
            <w:pPr>
              <w:spacing w:after="40" w:before="40"/>
            </w:pPr>
            <w:r>
              <w:rPr>
                <w:rFonts w:ascii="Courier New" w:cs="Courier New" w:eastAsia="Courier New" w:hAnsi="Courier New"/>
                <w:color w:val="1E293B"/>
                <w:sz w:val="20"/>
                <w:szCs w:val="20"/>
              </w:rPr>
              <w:t xml:space="preserve">def print_supporters():</w:t>
            </w:r>
          </w:p>
          <w:p>
            <w:pPr>
              <w:spacing w:after="40" w:before="40"/>
            </w:pPr>
            <w:r>
              <w:rPr>
                <w:rFonts w:ascii="Courier New" w:cs="Courier New" w:eastAsia="Courier New" w:hAnsi="Courier New"/>
                <w:color w:val="1E293B"/>
                <w:sz w:val="20"/>
                <w:szCs w:val="20"/>
              </w:rPr>
              <w:t xml:space="preserve">    data = fetch_supporters()</w:t>
            </w:r>
          </w:p>
          <w:p>
            <w:pPr>
              <w:spacing w:after="40" w:before="40"/>
            </w:pPr>
            <w:r>
              <w:rPr>
                <w:rFonts w:ascii="Courier New" w:cs="Courier New" w:eastAsia="Courier New" w:hAnsi="Courier New"/>
                <w:color w:val="1E293B"/>
                <w:sz w:val="20"/>
                <w:szCs w:val="20"/>
              </w:rPr>
              <w:t xml:space="preserve">    # ... render the terminal output shown above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40"/>
              <w:bottom w:type="dxa" w:w="160"/>
              <w:right w:type="dxa" w:w="240"/>
            </w:tcMar>
          </w:tcPr>
          <w:p>
            <w:pPr>
              <w:spacing w:after="80" w:before="80"/>
            </w:pPr>
            <w:r>
              <w:rPr>
                <w:rFonts w:ascii="Arial" w:cs="Arial" w:eastAsia="Arial" w:hAnsi="Arial"/>
                <w:color w:val="0D9488"/>
                <w:sz w:val="22"/>
                <w:szCs w:val="22"/>
              </w:rPr>
              <w:t xml:space="preserve">The simplest implementation: maintain a public supporters.json file on lokaflow.com that you update manually once a month. The CLI fetches it with a 24-hour cache. Total implementation time: 1–2 hours. Maintenance: 10 minutes/month.</w:t>
            </w:r>
          </w:p>
        </w:tc>
      </w:tr>
    </w:tbl>
    <w:p>
      <w:pPr>
        <w:spacing w:after="140" w:before="0"/>
      </w:pPr>
    </w:p>
    <w:p>
      <w:pPr>
        <w:pStyle w:val="Heading1"/>
        <w:spacing w:after="200" w:before="480"/>
      </w:pPr>
      <w:r>
        <w:rPr>
          <w:rFonts w:ascii="Arial" w:cs="Arial" w:eastAsia="Arial" w:hAnsi="Arial"/>
          <w:b/>
          <w:bCs/>
          <w:color w:val="0F1E35"/>
          <w:sz w:val="40"/>
          <w:szCs w:val="40"/>
        </w:rPr>
        <w:t xml:space="preserve">7. GitHub Sponsors Launch Sequence</w:t>
      </w:r>
    </w:p>
    <w:p>
      <w:pPr>
        <w:pBdr>
          <w:bottom w:val="single" w:color="0D9488" w:sz="6"/>
        </w:pBdr>
        <w:spacing w:after="160" w:before="160"/>
      </w:pPr>
    </w:p>
    <w:p>
      <w:pPr>
        <w:spacing w:after="80" w:before="80"/>
      </w:pPr>
      <w:r>
        <w:rPr>
          <w:rFonts w:ascii="Arial" w:cs="Arial" w:eastAsia="Arial" w:hAnsi="Arial"/>
          <w:sz w:val="22"/>
          <w:szCs w:val="22"/>
        </w:rPr>
        <w:t xml:space="preserve">The order you do things matters. Launching sponsors on an empty repo with no users gets zero traction. Here is the right sequence: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160"/>
        <w:gridCol w:w="3000"/>
      </w:tblGrid>
      <w:tr>
        <w:tc>
          <w:tcPr>
            <w:tcW w:type="dxa" w:w="8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Phase</w:t>
            </w:r>
          </w:p>
        </w:tc>
        <w:tc>
          <w:tcPr>
            <w:tcW w:type="dxa" w:w="1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When</w:t>
            </w:r>
          </w:p>
        </w:tc>
        <w:tc>
          <w:tcPr>
            <w:tcW w:type="dxa" w:w="41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Action</w:t>
            </w:r>
          </w:p>
        </w:tc>
        <w:tc>
          <w:tcPr>
            <w:tcW w:type="dxa" w:w="30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Expected Result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Day 1</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Set up GitHub Sponsors profile — fill in bio and full description (from Section 4)</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Sponsors page live — GitHub matching activated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Day 1</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Add Sponsor button badge to README — single line of markdown (from Section 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Every repo visitor sees the sponsor button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3</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Day 1</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Create SUPPORTERS.md with your own name as first Founding Builder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Shows the list is real, not empty — social proof</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Launch day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Post on Hacker News (Show HN), mention LokaFlow is free + has a Founding Builder tier for early believers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20–100 stars, 3–15 sponsors from launch surge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Week 2</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DM the first 10 sponsors personally — thank them by name, ask what they're using LokaFlow for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Converts supporters into vocal advocates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Month 1</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Share a '1 month update' — honest numbers: users, sponsors, what was built. Tag sponsors by name (with permission)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Social proof post — gets reshared by sponsors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7</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Ongoing monthly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Publish 'Behind the Build' update to Patron Discord and then publicly 1 week later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Keeps sponsors engaged, shows momentum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At 50 sponsors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Write a blog post: 'LokaFlow has 50 sponsors — here's what that means'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Milestone post — drives another sponsor surge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40"/>
              <w:bottom w:type="dxa" w:w="160"/>
              <w:right w:type="dxa" w:w="240"/>
            </w:tcMar>
          </w:tcPr>
          <w:p>
            <w:pPr>
              <w:spacing w:after="100" w:before="200"/>
            </w:pPr>
            <w:r>
              <w:rPr>
                <w:rFonts w:ascii="Arial" w:cs="Arial" w:eastAsia="Arial" w:hAnsi="Arial"/>
                <w:b/>
                <w:bCs/>
                <w:color w:val="0D9488"/>
                <w:sz w:val="24"/>
                <w:szCs w:val="24"/>
              </w:rPr>
              <w:t xml:space="preserve">The Personal DM Rule — Most Founders Skip This</w:t>
            </w:r>
          </w:p>
          <w:p>
            <w:pPr>
              <w:spacing w:after="80" w:before="80"/>
            </w:pPr>
            <w:r>
              <w:rPr>
                <w:rFonts w:ascii="Arial" w:cs="Arial" w:eastAsia="Arial" w:hAnsi="Arial"/>
                <w:sz w:val="22"/>
                <w:szCs w:val="22"/>
              </w:rPr>
              <w:t xml:space="preserve">When someone sponsors your project, they are making a personal bet on you. The highest-converting thing you can do is send them a personal message within 24 hours. Not a template — a real one. Mention their GitHub profile, ask what they're building. This takes 5 minutes per person and converts a passive sponsor into an active evangelist. At scale (100+ sponsors) you can automate it, but for the first 50, do it manually.</w:t>
            </w:r>
          </w:p>
        </w:tc>
      </w:tr>
    </w:tbl>
    <w:p>
      <w:pPr>
        <w:spacing w:after="140" w:before="0"/>
      </w:pPr>
    </w:p>
    <w:p>
      <w:pPr>
        <w:pStyle w:val="Heading1"/>
        <w:spacing w:after="200" w:before="480"/>
      </w:pPr>
      <w:r>
        <w:rPr>
          <w:rFonts w:ascii="Arial" w:cs="Arial" w:eastAsia="Arial" w:hAnsi="Arial"/>
          <w:b/>
          <w:bCs/>
          <w:color w:val="0F1E35"/>
          <w:sz w:val="40"/>
          <w:szCs w:val="40"/>
        </w:rPr>
        <w:t xml:space="preserve">8. Complete LokaFlow Monetisation Model</w:t>
      </w:r>
    </w:p>
    <w:p>
      <w:pPr>
        <w:pBdr>
          <w:bottom w:val="single" w:color="0D9488" w:sz="6"/>
        </w:pBdr>
        <w:spacing w:after="160" w:before="160"/>
      </w:pPr>
    </w:p>
    <w:p>
      <w:pPr>
        <w:spacing w:after="80" w:before="80"/>
      </w:pPr>
      <w:r>
        <w:rPr>
          <w:rFonts w:ascii="Arial" w:cs="Arial" w:eastAsia="Arial" w:hAnsi="Arial"/>
          <w:sz w:val="22"/>
          <w:szCs w:val="22"/>
        </w:rPr>
        <w:t xml:space="preserve">Sponsors are one layer of a multi-layer monetisation model. Here is the full picture — what each tier is, who it is for, and what role it plays.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760"/>
        <w:gridCol w:w="1400"/>
      </w:tblGrid>
      <w:tr>
        <w:tc>
          <w:tcPr>
            <w:tcW w:type="dxa" w:w="16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Tier</w:t>
            </w:r>
          </w:p>
        </w:tc>
        <w:tc>
          <w:tcPr>
            <w:tcW w:type="dxa" w:w="2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Who</w:t>
            </w:r>
          </w:p>
        </w:tc>
        <w:tc>
          <w:tcPr>
            <w:tcW w:type="dxa" w:w="1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Price</w:t>
            </w:r>
          </w:p>
        </w:tc>
        <w:tc>
          <w:tcPr>
            <w:tcW w:type="dxa" w:w="27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Role in Strategy</w:t>
            </w:r>
          </w:p>
        </w:tc>
        <w:tc>
          <w:tcPr>
            <w:tcW w:type="dxa" w:w="1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Revenue Target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Individual — Free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Any person, any use case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Funnel entry point — converts to company revenue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€0 direct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0D9488"/>
                <w:sz w:val="20"/>
                <w:szCs w:val="20"/>
              </w:rPr>
              <w:t xml:space="preserve">☕ Supporter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Grateful individuals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$5/mo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Community building — buy-in without obligation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€200–800/mo at scale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0D9488"/>
                <w:sz w:val="20"/>
                <w:szCs w:val="20"/>
              </w:rPr>
              <w:t xml:space="preserve">🌱 Patron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Power users, believers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$15/mo</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Beta tester pipeline + vocal advocates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€300–1,500/mo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0D9488"/>
                <w:sz w:val="20"/>
                <w:szCs w:val="20"/>
              </w:rPr>
              <w:t xml:space="preserve">🏗️ Founding Builder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Early believers, consultants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$49 one-time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Permanent evangelists, social proof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€500–2,000 total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0D9488"/>
                <w:sz w:val="20"/>
                <w:szCs w:val="20"/>
              </w:rPr>
              <w:t xml:space="preserve">🚀 Builder Club</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Freelancers, consultants — commercial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$49/mo</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Bridge for individual commercial use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€500–2,000/mo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Startup License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Companies &lt; €500K ARR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€99/mo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First commercial tier — self-serve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€2,000–10,000/mo</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 Business License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Companies €500K–€5M ARR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€499/mo</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Core commercial revenue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€10,000–50,000/mo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Enterprise License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Large organisations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Custom</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High-value contracts, custom SLAs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€50,000+/yr per client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 Plugin Marketplace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Plugin creators + buyers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70/30 share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Ecosystem moat — long-term defensibility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€500–5,000/mo at v3</w:t>
            </w:r>
          </w:p>
        </w:tc>
      </w:tr>
    </w:tbl>
    <w:p>
      <w:pPr>
        <w:spacing w:after="140" w:before="0"/>
      </w:pPr>
    </w:p>
    <w:p>
      <w:pPr>
        <w:pStyle w:val="Heading2"/>
        <w:spacing w:after="160" w:before="320"/>
      </w:pPr>
      <w:r>
        <w:rPr>
          <w:rFonts w:ascii="Arial" w:cs="Arial" w:eastAsia="Arial" w:hAnsi="Arial"/>
          <w:b/>
          <w:bCs/>
          <w:color w:val="0D9488"/>
          <w:sz w:val="28"/>
          <w:szCs w:val="28"/>
        </w:rPr>
        <w:t xml:space="preserve">8.1 Revenue Projections — 12 Month Model</w:t>
      </w:r>
    </w:p>
    <w:p>
      <w:pPr>
        <w:spacing w:after="140" w:before="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gridCol w:w="2760"/>
      </w:tblGrid>
      <w:tr>
        <w:tc>
          <w:tcPr>
            <w:tcW w:type="dxa" w:w="1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Month</w:t>
            </w:r>
          </w:p>
        </w:tc>
        <w:tc>
          <w:tcPr>
            <w:tcW w:type="dxa" w:w="2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GitHub Sponsors</w:t>
            </w:r>
          </w:p>
        </w:tc>
        <w:tc>
          <w:tcPr>
            <w:tcW w:type="dxa" w:w="2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Individual Commercial</w:t>
            </w:r>
          </w:p>
        </w:tc>
        <w:tc>
          <w:tcPr>
            <w:tcW w:type="dxa" w:w="24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Company Licenses</w:t>
            </w:r>
          </w:p>
        </w:tc>
        <w:tc>
          <w:tcPr>
            <w:tcW w:type="dxa" w:w="276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Total MRR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1–2 (MVP launch)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€50–150 (early believers)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€50–150</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3–4 (HN traction)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€150–400 (50–100 sponsors)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€0–200 (Builder Club)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€0–200 (1–2 startups)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€150–800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5–6 (growing users)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€400–800 (100–200 sponsors)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€200–500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€500–1,500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€1,100–2,800</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7–9 (product-market fit)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€600–1,200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€500–1,000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€2,000–5,000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€3,100–7,200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10–12 (V2 launch)</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€800–2,000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€1,000–2,000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€5,000–15,000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€6,800–19,000</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Month 12 run rate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€1,000–2,000/mo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€1,000–2,000/mo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€5,000–20,000/mo</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€7,000–24,000/mo</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4"/>
              <w:bottom w:val="none" w:color="FFFFFF" w:sz="0"/>
              <w:right w:val="none" w:color="FFFFFF" w:sz="0"/>
            </w:tcBorders>
            <w:shd w:fill="DCFCE7" w:val="clear"/>
            <w:tcMar>
              <w:top w:type="dxa" w:w="160"/>
              <w:left w:type="dxa" w:w="240"/>
              <w:bottom w:type="dxa" w:w="160"/>
              <w:right w:type="dxa" w:w="240"/>
            </w:tcMar>
          </w:tcPr>
          <w:p>
            <w:pPr>
              <w:spacing w:after="60" w:before="60"/>
            </w:pPr>
            <w:r>
              <w:rPr>
                <w:rFonts w:ascii="Arial" w:cs="Arial" w:eastAsia="Arial" w:hAnsi="Arial"/>
                <w:color w:val="0F1E35"/>
                <w:sz w:val="22"/>
                <w:szCs w:val="22"/>
              </w:rPr>
              <w:t xml:space="preserve">Conservative 12-month ARR target: </w:t>
            </w:r>
            <w:r>
              <w:rPr>
                <w:rFonts w:ascii="Arial" w:cs="Arial" w:eastAsia="Arial" w:hAnsi="Arial"/>
                <w:b/>
                <w:bCs/>
                <w:color w:val="15803D"/>
                <w:sz w:val="28"/>
                <w:szCs w:val="28"/>
              </w:rPr>
              <w:t xml:space="preserve">€84,000</w:t>
            </w:r>
          </w:p>
          <w:p>
            <w:pPr>
              <w:spacing w:after="60" w:before="0"/>
            </w:pPr>
            <w:r>
              <w:rPr>
                <w:rFonts w:ascii="Arial" w:cs="Arial" w:eastAsia="Arial" w:hAnsi="Arial"/>
                <w:color w:val="0F1E35"/>
                <w:sz w:val="22"/>
                <w:szCs w:val="22"/>
              </w:rPr>
              <w:t xml:space="preserve">Optimistic 12-month ARR target: </w:t>
            </w:r>
            <w:r>
              <w:rPr>
                <w:rFonts w:ascii="Arial" w:cs="Arial" w:eastAsia="Arial" w:hAnsi="Arial"/>
                <w:b/>
                <w:bCs/>
                <w:color w:val="15803D"/>
                <w:sz w:val="28"/>
                <w:szCs w:val="28"/>
              </w:rPr>
              <w:t xml:space="preserve">€288,000</w:t>
            </w:r>
          </w:p>
          <w:p>
            <w:pPr>
              <w:spacing w:after="80" w:before="80"/>
            </w:pPr>
            <w:r>
              <w:rPr>
                <w:rFonts w:ascii="Arial" w:cs="Arial" w:eastAsia="Arial" w:hAnsi="Arial"/>
                <w:sz w:val="22"/>
                <w:szCs w:val="22"/>
              </w:rPr>
              <w:t xml:space="preserve">The wide range reflects the uncertainty in how quickly company adoption follows individual adoption. The conservative case assumes slow company uptake. The optimistic case assumes 2–3 medium companies start using LokaFlow commercially by month 6 — which is realistic if the product delivers its savings claims.</w:t>
            </w:r>
          </w:p>
        </w:tc>
      </w:tr>
    </w:tbl>
    <w:p>
      <w:pPr>
        <w:spacing w:after="140" w:before="0"/>
      </w:pPr>
    </w:p>
    <w:p>
      <w:pPr>
        <w:pStyle w:val="Heading2"/>
        <w:spacing w:after="160" w:before="320"/>
      </w:pPr>
      <w:r>
        <w:rPr>
          <w:rFonts w:ascii="Arial" w:cs="Arial" w:eastAsia="Arial" w:hAnsi="Arial"/>
          <w:b/>
          <w:bCs/>
          <w:color w:val="0D9488"/>
          <w:sz w:val="28"/>
          <w:szCs w:val="28"/>
        </w:rPr>
        <w:t xml:space="preserve">8.2 The Free Individual Tier — What It Includes</w:t>
      </w:r>
    </w:p>
    <w:p>
      <w:pPr>
        <w:spacing w:after="80" w:before="80"/>
      </w:pPr>
      <w:r>
        <w:rPr>
          <w:rFonts w:ascii="Arial" w:cs="Arial" w:eastAsia="Arial" w:hAnsi="Arial"/>
          <w:sz w:val="22"/>
          <w:szCs w:val="22"/>
        </w:rPr>
        <w:t xml:space="preserve">Document this explicitly so there is no ambiguity on GitHub or the website. Free forever means: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40"/>
        <w:gridCol w:w="1640"/>
        <w:gridCol w:w="1640"/>
        <w:gridCol w:w="1240"/>
      </w:tblGrid>
      <w:tr>
        <w:tc>
          <w:tcPr>
            <w:tcW w:type="dxa" w:w="320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Feature</w:t>
            </w:r>
          </w:p>
        </w:tc>
        <w:tc>
          <w:tcPr>
            <w:tcW w:type="dxa" w:w="16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Free Individual</w:t>
            </w:r>
          </w:p>
        </w:tc>
        <w:tc>
          <w:tcPr>
            <w:tcW w:type="dxa" w:w="16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Startup License</w:t>
            </w:r>
          </w:p>
        </w:tc>
        <w:tc>
          <w:tcPr>
            <w:tcW w:type="dxa" w:w="16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Business License</w:t>
            </w:r>
          </w:p>
        </w:tc>
        <w:tc>
          <w:tcPr>
            <w:tcW w:type="dxa" w:w="1240"/>
            <w:tcBorders>
              <w:top w:val="single" w:color="CBD5E1" w:sz="1"/>
              <w:left w:val="single" w:color="CBD5E1" w:sz="1"/>
              <w:bottom w:val="single" w:color="CBD5E1" w:sz="1"/>
              <w:right w:val="single" w:color="CBD5E1" w:sz="1"/>
            </w:tcBorders>
            <w:shd w:fill="0F1E35" w:val="clear"/>
            <w:tcMar>
              <w:top w:type="dxa" w:w="100"/>
              <w:left w:type="dxa" w:w="130"/>
              <w:bottom w:type="dxa" w:w="100"/>
              <w:right w:type="dxa" w:w="130"/>
            </w:tcMar>
          </w:tcPr>
          <w:p>
            <w:r>
              <w:rPr>
                <w:rFonts w:ascii="Arial" w:cs="Arial" w:eastAsia="Arial" w:hAnsi="Arial"/>
                <w:b/>
                <w:bCs/>
                <w:color w:val="FFFFFF"/>
                <w:sz w:val="20"/>
                <w:szCs w:val="20"/>
              </w:rPr>
              <w:t xml:space="preserve">Enterprise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LLM Router (local + cloud)</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Local LLM runtime (Ollama)</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Unlimited</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Unlimited</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Unlimited</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Unlimited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Cloud LLM gateway (all providers)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Cost dashboard</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Deep search engine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Persistent memory &amp; RAG</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Coding agent</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Desktop automation</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Voice interface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Commercial use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Personal only</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Yes</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Yes</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Yes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Team members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1 user</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Up to 10</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Up to 50</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Unlimited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Audit logs (GDPR/SOC2)</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Full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SSO / SAML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SLA guarantee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99.5%</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99.9% custom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Priority support</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Email</w:t>
            </w:r>
          </w:p>
        </w:tc>
        <w:tc>
          <w:tcPr>
            <w:tcW w:type="dxa" w:w="16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Priority</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Dedicated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Custom deployment</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6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CCFBF1" w:val="clear"/>
            <w:tcMar>
              <w:top w:type="dxa" w:w="160"/>
              <w:left w:type="dxa" w:w="240"/>
              <w:bottom w:type="dxa" w:w="160"/>
              <w:right w:type="dxa" w:w="240"/>
            </w:tcMar>
          </w:tcPr>
          <w:p>
            <w:pPr>
              <w:spacing w:after="80" w:before="80"/>
            </w:pPr>
            <w:r>
              <w:rPr>
                <w:rFonts w:ascii="Arial" w:cs="Arial" w:eastAsia="Arial" w:hAnsi="Arial"/>
                <w:color w:val="0D9488"/>
                <w:sz w:val="22"/>
                <w:szCs w:val="22"/>
              </w:rPr>
              <w:t xml:space="preserve">The key design principle: the free tier is restricted only by use case (personal vs commercial) and team size — not by features. Individuals get full access to every capability. This is what makes LokaFlow genuinely different from freemium tools that cripple the free tier to force upgrades.</w:t>
            </w:r>
          </w:p>
        </w:tc>
      </w:tr>
    </w:tbl>
    <w:p>
      <w:pPr>
        <w:spacing w:after="280" w:before="0"/>
      </w:pPr>
    </w:p>
    <w:p>
      <w:pPr>
        <w:jc w:val="center"/>
      </w:pPr>
      <w:r>
        <w:rPr>
          <w:rFonts w:ascii="Arial" w:cs="Arial" w:eastAsia="Arial" w:hAnsi="Arial"/>
          <w:i/>
          <w:iCs/>
          <w:color w:val="94A3B8"/>
          <w:sz w:val="20"/>
          <w:szCs w:val="20"/>
        </w:rPr>
        <w:t xml:space="preserve">— LokaFlow™  •  GitHub Sponsors &amp; Monetisation  •  LearnHubPlay BV  •  February 2026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LokaFlow™  •  GitHub Sponsors &amp; Monetisation Strategy  •  LearnHubPlay BV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E35"/>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2026-02-26T16:19:38.998Z</dcterms:created>
  <dcterms:modified xsi:type="dcterms:W3CDTF">2026-02-26T16:19:38.999Z</dcterms:modified>
</cp:coreProperties>
</file>

<file path=docProps/custom.xml><?xml version="1.0" encoding="utf-8"?>
<Properties xmlns="http://schemas.openxmlformats.org/officeDocument/2006/custom-properties" xmlns:vt="http://schemas.openxmlformats.org/officeDocument/2006/docPropsVTypes"/>
</file>