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12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70"/>
        <w:gridCol w:w="3855"/>
        <w:tblGridChange w:id="0">
          <w:tblGrid>
            <w:gridCol w:w="3270"/>
            <w:gridCol w:w="3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Manoj Mani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02/01/2024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Daily Assignment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Creating Delta Lake Table</w:t>
            </w:r>
          </w:p>
        </w:tc>
      </w:tr>
    </w:tbl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Delta lake table in Azure Databricks: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Delta Lake tables in Azure Databricks refer to tables that leverage the Delta Lake storage layer for managing big data workloads in a scalable, reliable, and transactional manner. 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Delta Lake is an open-source storage layer that brings ACID transactions to Apache Spark and big data processing.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That provides ACID transactions, data reliability, query performance, data caching and indexing, and many other benefits.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Delta Lake tables in Azure Databricks are well-suited for handling large-scale data processing tasks in a reliable and scalable manner.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Making them a preferred choice for big data workloads in the Azure cloud environment.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Created a Databricks </w:t>
      </w:r>
      <w:r w:rsidDel="00000000" w:rsidR="00000000" w:rsidRPr="00000000">
        <w:rPr>
          <w:b w:val="1"/>
          <w:rtl w:val="0"/>
        </w:rPr>
        <w:t xml:space="preserve">(manoj_workspace)</w:t>
      </w:r>
      <w:r w:rsidDel="00000000" w:rsidR="00000000" w:rsidRPr="00000000">
        <w:rPr>
          <w:rtl w:val="0"/>
        </w:rPr>
        <w:t xml:space="preserve"> resource: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After creating a workspace </w:t>
      </w:r>
      <w:r w:rsidDel="00000000" w:rsidR="00000000" w:rsidRPr="00000000">
        <w:rPr>
          <w:b w:val="1"/>
          <w:rtl w:val="0"/>
        </w:rPr>
        <w:t xml:space="preserve">created a cluster: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highlight w:val="yellow"/>
        </w:rPr>
      </w:pPr>
      <w:r w:rsidDel="00000000" w:rsidR="00000000" w:rsidRPr="00000000">
        <w:rPr>
          <w:rtl w:val="0"/>
        </w:rPr>
        <w:t xml:space="preserve">After that creating a notebook and ran some sample codes, then </w:t>
      </w:r>
      <w:r w:rsidDel="00000000" w:rsidR="00000000" w:rsidRPr="00000000">
        <w:rPr>
          <w:highlight w:val="yellow"/>
          <w:rtl w:val="0"/>
        </w:rPr>
        <w:t xml:space="preserve">uploading local files into Databricks:</w:t>
      </w:r>
    </w:p>
    <w:p w:rsidR="00000000" w:rsidDel="00000000" w:rsidP="00000000" w:rsidRDefault="00000000" w:rsidRPr="00000000" w14:paraId="00000033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  <w:t xml:space="preserve">Successfully uploaded </w:t>
      </w:r>
      <w:r w:rsidDel="00000000" w:rsidR="00000000" w:rsidRPr="00000000">
        <w:rPr>
          <w:b w:val="1"/>
          <w:rtl w:val="0"/>
        </w:rPr>
        <w:t xml:space="preserve">csv files into databricks as table</w:t>
      </w:r>
      <w:r w:rsidDel="00000000" w:rsidR="00000000" w:rsidRPr="00000000">
        <w:rPr>
          <w:rtl w:val="0"/>
        </w:rPr>
        <w:t xml:space="preserve"> in that cluster:</w:t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Then </w:t>
      </w:r>
      <w:r w:rsidDel="00000000" w:rsidR="00000000" w:rsidRPr="00000000">
        <w:rPr>
          <w:b w:val="1"/>
          <w:rtl w:val="0"/>
        </w:rPr>
        <w:t xml:space="preserve">performing some codes</w:t>
      </w:r>
      <w:r w:rsidDel="00000000" w:rsidR="00000000" w:rsidRPr="00000000">
        <w:rPr>
          <w:rtl w:val="0"/>
        </w:rPr>
        <w:t xml:space="preserve"> by using the csv files,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Then displaying the table in </w:t>
      </w:r>
      <w:r w:rsidDel="00000000" w:rsidR="00000000" w:rsidRPr="00000000">
        <w:rPr>
          <w:b w:val="1"/>
          <w:rtl w:val="0"/>
        </w:rPr>
        <w:t xml:space="preserve">dataframe,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