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Spark: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is an open-source, fast and general-purpose cluster-computing framework for big data processing and analytics.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provides APIs for programming in other languages like Python, R, and SQL.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has the  ability to process data in-memory, which makes it significantly faster than its predecessor, Hadoop MapReduce, for certain use cases.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Spark supports various data processing tasks, including batch processing, interactive queries, streaming analytics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PySpark is the Python library for Apache Spark.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 is an Apache Spark library written in Python to run Python applications using Apache Spark capabilities.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It is a Python API which is an analytical processing engine for large-scale powerful distributed data processing and machine learning applications.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In-memory computation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Distributed processing using parallelize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used with many cluster managers (Spark, Yarn, Mesos e.t.c)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Fault-tolerant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Architecture: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Cluster Manager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Standalone – a simple cluster manager included with Spark that makes it easy to set up a cluster.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Apache Mesos – Mesons is a Cluster manager that can also run Hadoop MapReduce and PySpark applications.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Hadoop YARN – the resource manager in Hadoop 2. This is mostly used as a cluster manager.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Kubernetes – an open-source system for automating deployment, scaling, and management of containerized applications.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15000" cy="2819400"/>
            <wp:effectExtent b="0" l="0" r="0" t="0"/>
            <wp:docPr descr="Spark Built on Hadoop" id="2" name="image3.png"/>
            <a:graphic>
              <a:graphicData uri="http://schemas.openxmlformats.org/drawingml/2006/picture">
                <pic:pic>
                  <pic:nvPicPr>
                    <pic:cNvPr descr="Spark Built on Hadoop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doing these commands we can get the numbers from 0-100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&gt;&gt;&gt; from pyspark.sql import SparkSession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&gt;&gt;&gt; Spark = SparkSession.builder.getOrCreate()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&gt;&gt;&gt; myRange = Spark.range(100).toDF("number")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&gt;&gt;&gt; myRange.show()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