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storage procedure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Single and multiple parameter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by &amp; Rollup 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before="60" w:line="259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before="60" w:line="259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before="60" w:line="259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before="60" w:line="259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sz w:val="24"/>
          <w:szCs w:val="24"/>
          <w:rtl w:val="0"/>
        </w:rPr>
        <w:t xml:space="preserve">atabase schema:</w:t>
      </w:r>
    </w:p>
    <w:p w:rsidR="00000000" w:rsidDel="00000000" w:rsidP="00000000" w:rsidRDefault="00000000" w:rsidRPr="00000000" w14:paraId="00000016">
      <w:pPr>
        <w:shd w:fill="ffffff" w:val="clear"/>
        <w:spacing w:before="60" w:line="259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database schema is the logical representation of a database, which shows how the data is stored logically in the entire database.</w:t>
      </w:r>
    </w:p>
    <w:p w:rsidR="00000000" w:rsidDel="00000000" w:rsidP="00000000" w:rsidRDefault="00000000" w:rsidRPr="00000000" w14:paraId="000000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669872" cy="3443288"/>
            <wp:effectExtent b="0" l="0" r="0" t="0"/>
            <wp:docPr descr="Database Schema" id="2" name="image6.png"/>
            <a:graphic>
              <a:graphicData uri="http://schemas.openxmlformats.org/drawingml/2006/picture">
                <pic:pic>
                  <pic:nvPicPr>
                    <pic:cNvPr descr="Database Schema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872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before="60" w:line="259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Types of schemas: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afterAutospacing="0" w:before="60" w:line="259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Logical Schema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0" w:afterAutospacing="0" w:before="0" w:beforeAutospacing="0" w:line="259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Physical Schema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280" w:before="0" w:beforeAutospacing="0" w:line="259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 Schema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24288" cy="2574768"/>
            <wp:effectExtent b="0" l="0" r="0" t="0"/>
            <wp:docPr descr="Database Schema" id="1" name="image1.png"/>
            <a:graphic>
              <a:graphicData uri="http://schemas.openxmlformats.org/drawingml/2006/picture">
                <pic:pic>
                  <pic:nvPicPr>
                    <pic:cNvPr descr="Database Schema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74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Database schema design: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before="60" w:line="259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Flat Model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0" w:afterAutospacing="0" w:before="0" w:beforeAutospacing="0" w:line="259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Hierarchical Model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before="0" w:beforeAutospacing="0" w:line="259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Network Model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before="0" w:beforeAutospacing="0" w:line="259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Relational Model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0" w:afterAutospacing="0" w:before="0" w:beforeAutospacing="0" w:line="259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 Schema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280" w:before="0" w:beforeAutospacing="0" w:line="259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Snowflake Schema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