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F2A43" w14:textId="77777777" w:rsidR="0012214D" w:rsidRDefault="0012214D" w:rsidP="0012214D"/>
    <w:p w14:paraId="7B89A7E4" w14:textId="3455B9F1" w:rsidR="0012214D" w:rsidRPr="0012214D" w:rsidRDefault="0012214D" w:rsidP="0012214D">
      <w:pPr>
        <w:jc w:val="right"/>
      </w:pPr>
      <w:r>
        <w:t>Date: 08/06/2026</w:t>
      </w:r>
    </w:p>
    <w:p w14:paraId="50D366C1" w14:textId="36EB4A2E" w:rsidR="0012214D" w:rsidRPr="0012214D" w:rsidRDefault="0012214D" w:rsidP="0012214D">
      <w:pPr>
        <w:jc w:val="center"/>
        <w:rPr>
          <w:rFonts w:ascii="Arial" w:hAnsi="Arial" w:cs="Arial"/>
          <w:b/>
          <w:bCs/>
          <w:sz w:val="32"/>
          <w:szCs w:val="32"/>
        </w:rPr>
      </w:pPr>
      <w:r w:rsidRPr="0012214D">
        <w:rPr>
          <w:rFonts w:ascii="Arial" w:hAnsi="Arial" w:cs="Arial"/>
          <w:b/>
          <w:bCs/>
          <w:sz w:val="32"/>
          <w:szCs w:val="32"/>
        </w:rPr>
        <w:t>BATTERY STATE-OF-CHARGE ESTIMATION</w:t>
      </w:r>
      <w:r w:rsidRPr="0012214D">
        <w:rPr>
          <w:rFonts w:ascii="Arial" w:hAnsi="Arial" w:cs="Arial"/>
          <w:b/>
          <w:bCs/>
          <w:sz w:val="32"/>
          <w:szCs w:val="32"/>
        </w:rPr>
        <w:t xml:space="preserve"> </w:t>
      </w:r>
      <w:r w:rsidRPr="0012214D">
        <w:rPr>
          <w:rFonts w:ascii="Arial" w:hAnsi="Arial" w:cs="Arial"/>
          <w:b/>
          <w:bCs/>
          <w:sz w:val="32"/>
          <w:szCs w:val="32"/>
        </w:rPr>
        <w:t>USING EXTENDED KALMAN FILTERWITH TEMPERATURE-DEPENDENT RC MODEL</w:t>
      </w:r>
    </w:p>
    <w:p w14:paraId="430ED298" w14:textId="10216265" w:rsidR="0012214D" w:rsidRDefault="0012214D" w:rsidP="0012214D">
      <w:pPr>
        <w:jc w:val="center"/>
        <w:rPr>
          <w:rFonts w:ascii="Arial" w:hAnsi="Arial" w:cs="Arial"/>
          <w:b/>
          <w:bCs/>
        </w:rPr>
      </w:pPr>
      <w:r w:rsidRPr="0012214D">
        <w:rPr>
          <w:rFonts w:ascii="Arial" w:hAnsi="Arial" w:cs="Arial"/>
          <w:b/>
          <w:bCs/>
        </w:rPr>
        <w:t>Project Report</w:t>
      </w:r>
    </w:p>
    <w:p w14:paraId="25BAA70C" w14:textId="7555A618" w:rsidR="0012214D" w:rsidRDefault="0012214D" w:rsidP="0012214D">
      <w:pPr>
        <w:jc w:val="center"/>
        <w:rPr>
          <w:rFonts w:ascii="Arial" w:hAnsi="Arial" w:cs="Arial"/>
          <w:b/>
          <w:bCs/>
        </w:rPr>
      </w:pPr>
      <w:r>
        <w:rPr>
          <w:rFonts w:ascii="Arial" w:hAnsi="Arial" w:cs="Arial"/>
          <w:b/>
          <w:bCs/>
        </w:rPr>
        <w:t>Submitted by:</w:t>
      </w:r>
    </w:p>
    <w:p w14:paraId="7287F193" w14:textId="7A5683DC" w:rsidR="0012214D" w:rsidRPr="0012214D" w:rsidRDefault="0012214D" w:rsidP="0012214D">
      <w:pPr>
        <w:jc w:val="center"/>
        <w:rPr>
          <w:rFonts w:ascii="Arial" w:hAnsi="Arial" w:cs="Arial"/>
          <w:b/>
          <w:bCs/>
        </w:rPr>
      </w:pPr>
      <w:r>
        <w:rPr>
          <w:rFonts w:ascii="Arial" w:hAnsi="Arial" w:cs="Arial"/>
          <w:b/>
          <w:bCs/>
        </w:rPr>
        <w:t>Manoj Ravi</w:t>
      </w:r>
    </w:p>
    <w:p w14:paraId="31722E3B" w14:textId="5685A953" w:rsidR="0012214D" w:rsidRDefault="0012214D" w:rsidP="0012214D">
      <w:pPr>
        <w:jc w:val="center"/>
        <w:rPr>
          <w:b/>
          <w:bCs/>
          <w:sz w:val="28"/>
          <w:szCs w:val="28"/>
        </w:rPr>
      </w:pPr>
      <w:r w:rsidRPr="0012214D">
        <w:rPr>
          <w:b/>
          <w:bCs/>
          <w:sz w:val="32"/>
          <w:szCs w:val="32"/>
        </w:rPr>
        <w:t>Tools Used:</w:t>
      </w:r>
      <w:r>
        <w:rPr>
          <w:b/>
          <w:bCs/>
          <w:sz w:val="32"/>
          <w:szCs w:val="32"/>
        </w:rPr>
        <w:t xml:space="preserve">   </w:t>
      </w:r>
      <w:r w:rsidRPr="0012214D">
        <w:rPr>
          <w:b/>
          <w:bCs/>
          <w:sz w:val="28"/>
          <w:szCs w:val="28"/>
        </w:rPr>
        <w:t>MATLAB / Simulink</w:t>
      </w:r>
    </w:p>
    <w:p w14:paraId="63FF3F64" w14:textId="77777777" w:rsidR="0012214D" w:rsidRDefault="0012214D" w:rsidP="0012214D">
      <w:pPr>
        <w:jc w:val="center"/>
      </w:pPr>
    </w:p>
    <w:p w14:paraId="380DBFF3" w14:textId="77777777" w:rsidR="0012214D" w:rsidRPr="0012214D" w:rsidRDefault="0012214D" w:rsidP="0012214D">
      <w:pPr>
        <w:spacing w:after="0"/>
        <w:rPr>
          <w:rFonts w:ascii="Arial" w:hAnsi="Arial" w:cs="Arial"/>
          <w:b/>
          <w:bCs/>
          <w:sz w:val="28"/>
          <w:szCs w:val="28"/>
        </w:rPr>
      </w:pPr>
      <w:r w:rsidRPr="0012214D">
        <w:rPr>
          <w:rFonts w:ascii="Arial" w:hAnsi="Arial" w:cs="Arial"/>
          <w:b/>
          <w:bCs/>
          <w:sz w:val="28"/>
          <w:szCs w:val="28"/>
        </w:rPr>
        <w:t>1. INTRODUCTION</w:t>
      </w:r>
    </w:p>
    <w:p w14:paraId="0289B1C3" w14:textId="77777777" w:rsidR="0012214D" w:rsidRPr="0012214D" w:rsidRDefault="0012214D" w:rsidP="0012214D">
      <w:pPr>
        <w:spacing w:after="0"/>
        <w:jc w:val="both"/>
        <w:rPr>
          <w:rFonts w:ascii="Arial" w:hAnsi="Arial" w:cs="Arial"/>
          <w:sz w:val="22"/>
          <w:szCs w:val="22"/>
        </w:rPr>
      </w:pPr>
    </w:p>
    <w:p w14:paraId="77752934" w14:textId="77777777" w:rsidR="0012214D" w:rsidRPr="0012214D" w:rsidRDefault="0012214D" w:rsidP="0012214D">
      <w:pPr>
        <w:spacing w:after="0"/>
        <w:jc w:val="both"/>
        <w:rPr>
          <w:rFonts w:ascii="Arial" w:hAnsi="Arial" w:cs="Arial"/>
          <w:sz w:val="22"/>
          <w:szCs w:val="22"/>
        </w:rPr>
      </w:pPr>
      <w:r w:rsidRPr="0012214D">
        <w:rPr>
          <w:rFonts w:ascii="Arial" w:hAnsi="Arial" w:cs="Arial"/>
          <w:sz w:val="22"/>
          <w:szCs w:val="22"/>
        </w:rPr>
        <w:t>Battery State-of-Charge (SOC) estimation is one of the most important functions in Battery Management Systems (BMS) used in electric vehicles, renewable energy systems, and portable electronics. Accurate SOC estimation helps improve battery safety, reliability, efficiency, and lifetime.</w:t>
      </w:r>
    </w:p>
    <w:p w14:paraId="64BAA5E7" w14:textId="77777777" w:rsidR="0012214D" w:rsidRPr="0012214D" w:rsidRDefault="0012214D" w:rsidP="0012214D">
      <w:pPr>
        <w:spacing w:after="0"/>
        <w:jc w:val="both"/>
        <w:rPr>
          <w:rFonts w:ascii="Arial" w:hAnsi="Arial" w:cs="Arial"/>
          <w:sz w:val="22"/>
          <w:szCs w:val="22"/>
        </w:rPr>
      </w:pPr>
    </w:p>
    <w:p w14:paraId="677B82FB" w14:textId="77777777" w:rsidR="0012214D" w:rsidRPr="0012214D" w:rsidRDefault="0012214D" w:rsidP="0012214D">
      <w:pPr>
        <w:spacing w:after="0"/>
        <w:jc w:val="both"/>
        <w:rPr>
          <w:rFonts w:ascii="Arial" w:hAnsi="Arial" w:cs="Arial"/>
          <w:sz w:val="22"/>
          <w:szCs w:val="22"/>
        </w:rPr>
      </w:pPr>
      <w:r w:rsidRPr="0012214D">
        <w:rPr>
          <w:rFonts w:ascii="Arial" w:hAnsi="Arial" w:cs="Arial"/>
          <w:sz w:val="22"/>
          <w:szCs w:val="22"/>
        </w:rPr>
        <w:t>Traditional SOC estimation methods such as Coulomb Counting are simple to implement but suffer from cumulative drift errors due to current sensor noise and bias. These errors become significant during long-duration operation and varying load conditions.</w:t>
      </w:r>
    </w:p>
    <w:p w14:paraId="085CBEE3" w14:textId="77777777" w:rsidR="0012214D" w:rsidRPr="0012214D" w:rsidRDefault="0012214D" w:rsidP="0012214D">
      <w:pPr>
        <w:spacing w:after="0"/>
        <w:jc w:val="both"/>
        <w:rPr>
          <w:rFonts w:ascii="Arial" w:hAnsi="Arial" w:cs="Arial"/>
          <w:sz w:val="22"/>
          <w:szCs w:val="22"/>
        </w:rPr>
      </w:pPr>
    </w:p>
    <w:p w14:paraId="6913CCED" w14:textId="77777777" w:rsidR="0012214D" w:rsidRPr="0012214D" w:rsidRDefault="0012214D" w:rsidP="0012214D">
      <w:pPr>
        <w:spacing w:after="0"/>
        <w:jc w:val="both"/>
        <w:rPr>
          <w:rFonts w:ascii="Arial" w:hAnsi="Arial" w:cs="Arial"/>
          <w:sz w:val="22"/>
          <w:szCs w:val="22"/>
        </w:rPr>
      </w:pPr>
      <w:r w:rsidRPr="0012214D">
        <w:rPr>
          <w:rFonts w:ascii="Arial" w:hAnsi="Arial" w:cs="Arial"/>
          <w:sz w:val="22"/>
          <w:szCs w:val="22"/>
        </w:rPr>
        <w:t>To overcome these limitations, this project implements an Extended Kalman Filter (EKF) based SOC estimation approach using a second-order RC equivalent circuit battery model in MATLAB/Simulink. The EKF combines model prediction with measured terminal voltage to improve estimation accuracy under noisy conditions.</w:t>
      </w:r>
    </w:p>
    <w:p w14:paraId="37A97E5C" w14:textId="77777777" w:rsidR="0012214D" w:rsidRPr="0012214D" w:rsidRDefault="0012214D" w:rsidP="0012214D">
      <w:pPr>
        <w:spacing w:after="0"/>
        <w:jc w:val="both"/>
        <w:rPr>
          <w:rFonts w:ascii="Arial" w:hAnsi="Arial" w:cs="Arial"/>
          <w:sz w:val="22"/>
          <w:szCs w:val="22"/>
        </w:rPr>
      </w:pPr>
    </w:p>
    <w:p w14:paraId="7C61563A" w14:textId="77777777" w:rsidR="0012214D" w:rsidRPr="0012214D" w:rsidRDefault="0012214D" w:rsidP="0012214D">
      <w:pPr>
        <w:spacing w:after="0"/>
        <w:jc w:val="both"/>
        <w:rPr>
          <w:rFonts w:ascii="Arial" w:hAnsi="Arial" w:cs="Arial"/>
          <w:sz w:val="22"/>
          <w:szCs w:val="22"/>
        </w:rPr>
      </w:pPr>
      <w:r w:rsidRPr="0012214D">
        <w:rPr>
          <w:rFonts w:ascii="Arial" w:hAnsi="Arial" w:cs="Arial"/>
          <w:sz w:val="22"/>
          <w:szCs w:val="22"/>
        </w:rPr>
        <w:t>The project also includes current sensor bias estimation and temperature-dependent parameter variation analysis to study the effect of changing battery temperature on system behaviour and SOC estimation performance.</w:t>
      </w:r>
    </w:p>
    <w:p w14:paraId="3D35E1DC" w14:textId="77777777" w:rsidR="0012214D" w:rsidRPr="0012214D" w:rsidRDefault="0012214D" w:rsidP="0012214D">
      <w:pPr>
        <w:spacing w:after="0"/>
        <w:jc w:val="both"/>
        <w:rPr>
          <w:rFonts w:ascii="Arial" w:hAnsi="Arial" w:cs="Arial"/>
          <w:sz w:val="22"/>
          <w:szCs w:val="22"/>
        </w:rPr>
      </w:pPr>
    </w:p>
    <w:p w14:paraId="23E06335" w14:textId="57269940" w:rsidR="0012214D" w:rsidRDefault="0012214D" w:rsidP="0012214D">
      <w:pPr>
        <w:spacing w:after="0"/>
        <w:jc w:val="both"/>
        <w:rPr>
          <w:rFonts w:ascii="Arial" w:hAnsi="Arial" w:cs="Arial"/>
          <w:sz w:val="22"/>
          <w:szCs w:val="22"/>
        </w:rPr>
      </w:pPr>
      <w:r w:rsidRPr="0012214D">
        <w:rPr>
          <w:rFonts w:ascii="Arial" w:hAnsi="Arial" w:cs="Arial"/>
          <w:sz w:val="22"/>
          <w:szCs w:val="22"/>
        </w:rPr>
        <w:t>Simulation results demonstrate the effectiveness of the EKF in tracking battery SOC under dynamic current profiles while reducing estimation error compared to conventional Coulomb Counting methods.</w:t>
      </w:r>
    </w:p>
    <w:p w14:paraId="2C4349DE" w14:textId="77777777" w:rsidR="0012214D" w:rsidRDefault="0012214D" w:rsidP="0012214D">
      <w:pPr>
        <w:spacing w:after="0"/>
        <w:jc w:val="both"/>
        <w:rPr>
          <w:rFonts w:ascii="Arial" w:hAnsi="Arial" w:cs="Arial"/>
          <w:sz w:val="22"/>
          <w:szCs w:val="22"/>
        </w:rPr>
      </w:pPr>
    </w:p>
    <w:p w14:paraId="69AD0A03" w14:textId="6A0926E0" w:rsidR="0012214D" w:rsidRDefault="0012214D" w:rsidP="0012214D">
      <w:pPr>
        <w:spacing w:after="0"/>
        <w:rPr>
          <w:rFonts w:ascii="Arial" w:hAnsi="Arial" w:cs="Arial"/>
          <w:b/>
          <w:bCs/>
          <w:sz w:val="28"/>
          <w:szCs w:val="28"/>
        </w:rPr>
      </w:pPr>
      <w:r w:rsidRPr="0012214D">
        <w:rPr>
          <w:rFonts w:ascii="Arial" w:hAnsi="Arial" w:cs="Arial"/>
          <w:b/>
          <w:bCs/>
          <w:sz w:val="28"/>
          <w:szCs w:val="28"/>
        </w:rPr>
        <w:t>2. OBJECTIVES</w:t>
      </w:r>
    </w:p>
    <w:p w14:paraId="7C858ECC" w14:textId="77777777" w:rsidR="0012214D" w:rsidRPr="0012214D" w:rsidRDefault="0012214D" w:rsidP="0012214D">
      <w:pPr>
        <w:spacing w:after="0"/>
        <w:rPr>
          <w:rFonts w:ascii="Arial" w:hAnsi="Arial" w:cs="Arial"/>
          <w:b/>
          <w:bCs/>
          <w:sz w:val="28"/>
          <w:szCs w:val="28"/>
        </w:rPr>
      </w:pPr>
    </w:p>
    <w:p w14:paraId="3F57F361" w14:textId="2AC41714" w:rsidR="0012214D" w:rsidRDefault="0012214D" w:rsidP="0012214D">
      <w:pPr>
        <w:spacing w:after="0"/>
        <w:rPr>
          <w:rFonts w:ascii="Arial" w:hAnsi="Arial" w:cs="Arial"/>
        </w:rPr>
      </w:pPr>
      <w:r w:rsidRPr="0012214D">
        <w:rPr>
          <w:rFonts w:ascii="Arial" w:hAnsi="Arial" w:cs="Arial"/>
        </w:rPr>
        <w:t>The main objectives of this project are:</w:t>
      </w:r>
    </w:p>
    <w:p w14:paraId="4C0B00B4" w14:textId="77777777" w:rsidR="0012214D" w:rsidRPr="0012214D" w:rsidRDefault="0012214D" w:rsidP="0012214D">
      <w:pPr>
        <w:spacing w:after="0"/>
        <w:rPr>
          <w:rFonts w:ascii="Arial" w:hAnsi="Arial" w:cs="Arial"/>
        </w:rPr>
      </w:pPr>
    </w:p>
    <w:p w14:paraId="7E0C75E5" w14:textId="3F44F98F" w:rsidR="0012214D" w:rsidRPr="0012214D" w:rsidRDefault="0012214D" w:rsidP="0012214D">
      <w:pPr>
        <w:spacing w:after="0"/>
        <w:rPr>
          <w:rFonts w:ascii="Arial" w:hAnsi="Arial" w:cs="Arial"/>
        </w:rPr>
      </w:pPr>
      <w:r w:rsidRPr="0012214D">
        <w:rPr>
          <w:rFonts w:ascii="Arial" w:hAnsi="Arial" w:cs="Arial"/>
        </w:rPr>
        <w:t>• To develop a second-order RC equivalent circuit model of a lithium-ion battery.</w:t>
      </w:r>
    </w:p>
    <w:p w14:paraId="76D45A5A" w14:textId="124A1644" w:rsidR="0012214D" w:rsidRPr="0012214D" w:rsidRDefault="0012214D" w:rsidP="0012214D">
      <w:pPr>
        <w:spacing w:after="0"/>
        <w:rPr>
          <w:rFonts w:ascii="Arial" w:hAnsi="Arial" w:cs="Arial"/>
        </w:rPr>
      </w:pPr>
      <w:r w:rsidRPr="0012214D">
        <w:rPr>
          <w:rFonts w:ascii="Arial" w:hAnsi="Arial" w:cs="Arial"/>
        </w:rPr>
        <w:lastRenderedPageBreak/>
        <w:t>• To implement an Extended Kalman Filter (EKF) for battery State-of-Charge estimation.</w:t>
      </w:r>
    </w:p>
    <w:p w14:paraId="196BF5DC" w14:textId="6DA9485D" w:rsidR="0012214D" w:rsidRPr="0012214D" w:rsidRDefault="0012214D" w:rsidP="0012214D">
      <w:pPr>
        <w:spacing w:after="0"/>
        <w:rPr>
          <w:rFonts w:ascii="Arial" w:hAnsi="Arial" w:cs="Arial"/>
        </w:rPr>
      </w:pPr>
      <w:r w:rsidRPr="0012214D">
        <w:rPr>
          <w:rFonts w:ascii="Arial" w:hAnsi="Arial" w:cs="Arial"/>
        </w:rPr>
        <w:t>• To compare EKF-based SOC estimation with traditional Coulomb Counting methods.</w:t>
      </w:r>
    </w:p>
    <w:p w14:paraId="3B40029C" w14:textId="54DE427B" w:rsidR="0012214D" w:rsidRPr="0012214D" w:rsidRDefault="0012214D" w:rsidP="0012214D">
      <w:pPr>
        <w:spacing w:after="0"/>
        <w:rPr>
          <w:rFonts w:ascii="Arial" w:hAnsi="Arial" w:cs="Arial"/>
        </w:rPr>
      </w:pPr>
      <w:r w:rsidRPr="0012214D">
        <w:rPr>
          <w:rFonts w:ascii="Arial" w:hAnsi="Arial" w:cs="Arial"/>
        </w:rPr>
        <w:t>• To estimate and compensate current sensor bias during battery operation.</w:t>
      </w:r>
    </w:p>
    <w:p w14:paraId="1AE38B4F" w14:textId="7085B784" w:rsidR="0012214D" w:rsidRPr="0012214D" w:rsidRDefault="0012214D" w:rsidP="0012214D">
      <w:pPr>
        <w:spacing w:after="0"/>
        <w:rPr>
          <w:rFonts w:ascii="Arial" w:hAnsi="Arial" w:cs="Arial"/>
        </w:rPr>
      </w:pPr>
      <w:r w:rsidRPr="0012214D">
        <w:rPr>
          <w:rFonts w:ascii="Arial" w:hAnsi="Arial" w:cs="Arial"/>
        </w:rPr>
        <w:t xml:space="preserve">• To </w:t>
      </w:r>
      <w:r w:rsidRPr="0012214D">
        <w:rPr>
          <w:rFonts w:ascii="Arial" w:hAnsi="Arial" w:cs="Arial"/>
        </w:rPr>
        <w:t>analyse</w:t>
      </w:r>
      <w:r w:rsidRPr="0012214D">
        <w:rPr>
          <w:rFonts w:ascii="Arial" w:hAnsi="Arial" w:cs="Arial"/>
        </w:rPr>
        <w:t xml:space="preserve"> the effect of temperature-dependent parameter variation on battery dynamics and SOC estimation.</w:t>
      </w:r>
    </w:p>
    <w:p w14:paraId="3636594B" w14:textId="266421AE" w:rsidR="0012214D" w:rsidRPr="0012214D" w:rsidRDefault="0012214D" w:rsidP="0012214D">
      <w:pPr>
        <w:spacing w:after="0"/>
        <w:rPr>
          <w:rFonts w:ascii="Arial" w:hAnsi="Arial" w:cs="Arial"/>
        </w:rPr>
      </w:pPr>
      <w:r w:rsidRPr="0012214D">
        <w:rPr>
          <w:rFonts w:ascii="Arial" w:hAnsi="Arial" w:cs="Arial"/>
        </w:rPr>
        <w:t>• To simulate the complete Battery Management System model using MATLAB/Simulink.</w:t>
      </w:r>
    </w:p>
    <w:p w14:paraId="724ABD12" w14:textId="77777777" w:rsidR="0012214D" w:rsidRDefault="0012214D" w:rsidP="0012214D"/>
    <w:p w14:paraId="2550F789" w14:textId="77777777" w:rsidR="0012214D" w:rsidRPr="0012214D" w:rsidRDefault="0012214D" w:rsidP="0012214D">
      <w:pPr>
        <w:rPr>
          <w:rFonts w:ascii="Arial" w:hAnsi="Arial" w:cs="Arial"/>
          <w:b/>
          <w:bCs/>
          <w:sz w:val="28"/>
          <w:szCs w:val="28"/>
        </w:rPr>
      </w:pPr>
      <w:r w:rsidRPr="0012214D">
        <w:rPr>
          <w:rFonts w:ascii="Arial" w:hAnsi="Arial" w:cs="Arial"/>
          <w:b/>
          <w:bCs/>
          <w:sz w:val="28"/>
          <w:szCs w:val="28"/>
        </w:rPr>
        <w:t>3. BATTERY MODELING</w:t>
      </w:r>
    </w:p>
    <w:p w14:paraId="2E350CA6" w14:textId="77777777" w:rsidR="0012214D" w:rsidRDefault="0012214D" w:rsidP="0012214D">
      <w:pPr>
        <w:spacing w:after="0"/>
        <w:jc w:val="both"/>
      </w:pPr>
    </w:p>
    <w:p w14:paraId="777514A5" w14:textId="42C3E462" w:rsidR="0012214D" w:rsidRDefault="0012214D" w:rsidP="0012214D">
      <w:pPr>
        <w:spacing w:after="0"/>
        <w:jc w:val="both"/>
        <w:rPr>
          <w:rFonts w:ascii="Arial" w:hAnsi="Arial" w:cs="Arial"/>
        </w:rPr>
      </w:pPr>
      <w:r w:rsidRPr="0012214D">
        <w:rPr>
          <w:rFonts w:ascii="Arial" w:hAnsi="Arial" w:cs="Arial"/>
        </w:rPr>
        <w:t>A second-order RC equivalent circuit model was used to represent the dynamic behaviour of the lithium-ion battery. The model consists of an open-circuit voltage source, internal resistance, and two RC polarization networks that capture transient voltage response characteristics.</w:t>
      </w:r>
    </w:p>
    <w:p w14:paraId="11D0F6B5" w14:textId="77777777" w:rsidR="0012214D" w:rsidRDefault="0012214D" w:rsidP="0012214D">
      <w:pPr>
        <w:spacing w:after="0"/>
        <w:jc w:val="both"/>
        <w:rPr>
          <w:rFonts w:ascii="Arial" w:hAnsi="Arial" w:cs="Arial"/>
        </w:rPr>
      </w:pPr>
    </w:p>
    <w:p w14:paraId="3C4FE871" w14:textId="5136BA67" w:rsidR="0012214D" w:rsidRPr="0012214D" w:rsidRDefault="0012214D" w:rsidP="0012214D">
      <w:pPr>
        <w:spacing w:after="0"/>
        <w:jc w:val="right"/>
        <w:rPr>
          <w:rFonts w:ascii="Arial" w:hAnsi="Arial" w:cs="Arial"/>
        </w:rPr>
      </w:pPr>
      <w:r>
        <w:rPr>
          <w:rFonts w:ascii="Arial" w:hAnsi="Arial" w:cs="Arial"/>
          <w:noProof/>
        </w:rPr>
        <w:drawing>
          <wp:inline distT="0" distB="0" distL="0" distR="0" wp14:anchorId="151429B1" wp14:editId="2B1B6EF0">
            <wp:extent cx="2714509" cy="1691005"/>
            <wp:effectExtent l="0" t="0" r="3810" b="0"/>
            <wp:docPr id="101685526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5262" name="Picture 1" descr="A diagram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25153" cy="1697636"/>
                    </a:xfrm>
                    <a:prstGeom prst="rect">
                      <a:avLst/>
                    </a:prstGeom>
                  </pic:spPr>
                </pic:pic>
              </a:graphicData>
            </a:graphic>
          </wp:inline>
        </w:drawing>
      </w:r>
      <w:r>
        <w:rPr>
          <w:rFonts w:ascii="Arial" w:hAnsi="Arial" w:cs="Arial"/>
        </w:rPr>
        <w:t xml:space="preserve">      </w:t>
      </w:r>
      <w:r>
        <w:rPr>
          <w:rFonts w:ascii="Arial" w:hAnsi="Arial" w:cs="Arial"/>
          <w:noProof/>
        </w:rPr>
        <w:drawing>
          <wp:inline distT="0" distB="0" distL="0" distR="0" wp14:anchorId="136DF06E" wp14:editId="640B9336">
            <wp:extent cx="2685191" cy="1689988"/>
            <wp:effectExtent l="0" t="0" r="0" b="0"/>
            <wp:docPr id="535006104"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06104" name="Picture 2" descr="A diagram of a circu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5191" cy="1689988"/>
                    </a:xfrm>
                    <a:prstGeom prst="rect">
                      <a:avLst/>
                    </a:prstGeom>
                  </pic:spPr>
                </pic:pic>
              </a:graphicData>
            </a:graphic>
          </wp:inline>
        </w:drawing>
      </w:r>
    </w:p>
    <w:p w14:paraId="3345B653" w14:textId="609F5A1D" w:rsidR="0012214D" w:rsidRPr="0012214D" w:rsidRDefault="0012214D" w:rsidP="0012214D">
      <w:pPr>
        <w:spacing w:after="0"/>
        <w:jc w:val="center"/>
        <w:rPr>
          <w:rFonts w:ascii="Arial" w:hAnsi="Arial" w:cs="Arial"/>
          <w:sz w:val="22"/>
          <w:szCs w:val="22"/>
        </w:rPr>
      </w:pPr>
      <w:r w:rsidRPr="0012214D">
        <w:rPr>
          <w:rFonts w:ascii="Arial" w:hAnsi="Arial" w:cs="Arial"/>
          <w:sz w:val="22"/>
          <w:szCs w:val="22"/>
        </w:rPr>
        <w:t>Figure 1: Second-order RC equivalent circuit battery model implemented in Simulink.</w:t>
      </w:r>
    </w:p>
    <w:p w14:paraId="039A0FF3" w14:textId="77777777" w:rsidR="0012214D" w:rsidRDefault="0012214D" w:rsidP="0012214D">
      <w:pPr>
        <w:spacing w:after="0"/>
        <w:jc w:val="both"/>
        <w:rPr>
          <w:rFonts w:ascii="Arial" w:hAnsi="Arial" w:cs="Arial"/>
        </w:rPr>
      </w:pPr>
    </w:p>
    <w:p w14:paraId="61A5EF75" w14:textId="145EF4B2" w:rsidR="0012214D" w:rsidRPr="0012214D" w:rsidRDefault="0012214D" w:rsidP="0012214D">
      <w:pPr>
        <w:spacing w:after="0"/>
        <w:jc w:val="both"/>
        <w:rPr>
          <w:rFonts w:ascii="Arial" w:hAnsi="Arial" w:cs="Arial"/>
        </w:rPr>
      </w:pPr>
      <w:r w:rsidRPr="0012214D">
        <w:rPr>
          <w:rFonts w:ascii="Arial" w:hAnsi="Arial" w:cs="Arial"/>
        </w:rPr>
        <w:t>The RC networks help model short-term and long-term voltage dynamics during charging and discharging conditions. The battery terminal voltage is influenced by internal resistance losses and polarization effects represented by the RC branches.</w:t>
      </w:r>
    </w:p>
    <w:p w14:paraId="35E03C89" w14:textId="77777777" w:rsidR="0012214D" w:rsidRPr="0012214D" w:rsidRDefault="0012214D" w:rsidP="0012214D">
      <w:pPr>
        <w:spacing w:after="0"/>
        <w:jc w:val="both"/>
        <w:rPr>
          <w:rFonts w:ascii="Arial" w:hAnsi="Arial" w:cs="Arial"/>
        </w:rPr>
      </w:pPr>
    </w:p>
    <w:p w14:paraId="767F3639" w14:textId="77777777" w:rsidR="0012214D" w:rsidRPr="0012214D" w:rsidRDefault="0012214D" w:rsidP="0012214D">
      <w:pPr>
        <w:spacing w:after="0"/>
        <w:jc w:val="both"/>
        <w:rPr>
          <w:rFonts w:ascii="Arial" w:hAnsi="Arial" w:cs="Arial"/>
        </w:rPr>
      </w:pPr>
      <w:r w:rsidRPr="0012214D">
        <w:rPr>
          <w:rFonts w:ascii="Arial" w:hAnsi="Arial" w:cs="Arial"/>
        </w:rPr>
        <w:t>The state variables used in the model are:</w:t>
      </w:r>
    </w:p>
    <w:p w14:paraId="09501C7A" w14:textId="77777777" w:rsidR="0012214D" w:rsidRPr="0012214D" w:rsidRDefault="0012214D" w:rsidP="0012214D">
      <w:pPr>
        <w:spacing w:after="0"/>
        <w:jc w:val="both"/>
        <w:rPr>
          <w:rFonts w:ascii="Arial" w:hAnsi="Arial" w:cs="Arial"/>
        </w:rPr>
      </w:pPr>
    </w:p>
    <w:p w14:paraId="616119DC" w14:textId="77777777" w:rsidR="0012214D" w:rsidRPr="0012214D" w:rsidRDefault="0012214D" w:rsidP="0012214D">
      <w:pPr>
        <w:spacing w:after="0"/>
        <w:jc w:val="both"/>
        <w:rPr>
          <w:rFonts w:ascii="Arial" w:hAnsi="Arial" w:cs="Arial"/>
        </w:rPr>
      </w:pPr>
      <w:r w:rsidRPr="0012214D">
        <w:rPr>
          <w:rFonts w:ascii="Arial" w:hAnsi="Arial" w:cs="Arial"/>
        </w:rPr>
        <w:t>• State-of-Charge (SOC)</w:t>
      </w:r>
    </w:p>
    <w:p w14:paraId="6529E6D5" w14:textId="72987C72" w:rsidR="0012214D" w:rsidRPr="0012214D" w:rsidRDefault="0012214D" w:rsidP="0012214D">
      <w:pPr>
        <w:spacing w:after="0"/>
        <w:jc w:val="both"/>
        <w:rPr>
          <w:rFonts w:ascii="Arial" w:hAnsi="Arial" w:cs="Arial"/>
        </w:rPr>
      </w:pPr>
      <w:r w:rsidRPr="0012214D">
        <w:rPr>
          <w:rFonts w:ascii="Arial" w:hAnsi="Arial" w:cs="Arial"/>
        </w:rPr>
        <w:t xml:space="preserve">• RC branch voltage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1</m:t>
            </m:r>
          </m:sub>
        </m:sSub>
      </m:oMath>
    </w:p>
    <w:p w14:paraId="13897863" w14:textId="6297EC94" w:rsidR="0012214D" w:rsidRPr="0012214D" w:rsidRDefault="0012214D" w:rsidP="0012214D">
      <w:pPr>
        <w:spacing w:after="0"/>
        <w:jc w:val="both"/>
        <w:rPr>
          <w:rFonts w:ascii="Arial" w:hAnsi="Arial" w:cs="Arial"/>
        </w:rPr>
      </w:pPr>
      <w:r w:rsidRPr="0012214D">
        <w:rPr>
          <w:rFonts w:ascii="Arial" w:hAnsi="Arial" w:cs="Arial"/>
        </w:rPr>
        <w:t xml:space="preserve">• RC branch voltage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2</m:t>
            </m:r>
          </m:sub>
        </m:sSub>
      </m:oMath>
    </w:p>
    <w:p w14:paraId="1BDC1CDF" w14:textId="0082BE0A" w:rsidR="0012214D" w:rsidRPr="0012214D" w:rsidRDefault="0012214D" w:rsidP="0012214D">
      <w:pPr>
        <w:spacing w:after="0"/>
        <w:jc w:val="both"/>
        <w:rPr>
          <w:rFonts w:ascii="Arial" w:hAnsi="Arial" w:cs="Arial"/>
        </w:rPr>
      </w:pPr>
      <w:r w:rsidRPr="0012214D">
        <w:rPr>
          <w:rFonts w:ascii="Arial" w:hAnsi="Arial" w:cs="Arial"/>
        </w:rPr>
        <w:t xml:space="preserve">• Current sensor </w:t>
      </w:r>
      <m:oMath>
        <m:r>
          <w:rPr>
            <w:rFonts w:ascii="Cambria Math" w:eastAsiaTheme="minorEastAsia" w:hAnsi="Cambria Math" w:cs="Arial"/>
            <w:sz w:val="22"/>
            <w:szCs w:val="22"/>
          </w:rPr>
          <m:t>bai</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s</m:t>
            </m:r>
          </m:e>
          <m:sub>
            <m:r>
              <w:rPr>
                <w:rFonts w:ascii="Cambria Math" w:eastAsiaTheme="minorEastAsia" w:hAnsi="Cambria Math" w:cs="Arial"/>
                <w:sz w:val="22"/>
                <w:szCs w:val="22"/>
              </w:rPr>
              <m:t>I</m:t>
            </m:r>
          </m:sub>
        </m:sSub>
      </m:oMath>
    </w:p>
    <w:p w14:paraId="664C659C" w14:textId="77777777" w:rsidR="0012214D" w:rsidRPr="0012214D" w:rsidRDefault="0012214D" w:rsidP="0012214D">
      <w:pPr>
        <w:spacing w:after="0"/>
        <w:jc w:val="both"/>
        <w:rPr>
          <w:rFonts w:ascii="Arial" w:hAnsi="Arial" w:cs="Arial"/>
        </w:rPr>
      </w:pPr>
    </w:p>
    <w:p w14:paraId="377C3958" w14:textId="1BE30045" w:rsidR="0012214D" w:rsidRPr="0012214D" w:rsidRDefault="0012214D" w:rsidP="0012214D">
      <w:pPr>
        <w:spacing w:after="0"/>
        <w:jc w:val="both"/>
        <w:rPr>
          <w:rFonts w:ascii="Arial" w:hAnsi="Arial" w:cs="Arial"/>
        </w:rPr>
      </w:pPr>
      <w:r w:rsidRPr="0012214D">
        <w:rPr>
          <w:rFonts w:ascii="Arial" w:hAnsi="Arial" w:cs="Arial"/>
        </w:rPr>
        <w:t>The SOC update equation is given by:</w:t>
      </w:r>
    </w:p>
    <w:p w14:paraId="5ACCC171" w14:textId="2C665258" w:rsidR="0012214D" w:rsidRPr="0012214D" w:rsidRDefault="0012214D" w:rsidP="0012214D">
      <w:pPr>
        <w:rPr>
          <w:rFonts w:ascii="Arial" w:eastAsiaTheme="minorEastAsia" w:hAnsi="Arial" w:cs="Arial"/>
        </w:rPr>
      </w:pPr>
      <m:oMathPara>
        <m:oMath>
          <m:r>
            <w:rPr>
              <w:rFonts w:ascii="Cambria Math" w:hAnsi="Cambria Math" w:cs="Arial"/>
            </w:rPr>
            <m:t>SO</m:t>
          </m:r>
          <m:sSub>
            <m:sSubPr>
              <m:ctrlPr>
                <w:rPr>
                  <w:rFonts w:ascii="Cambria Math" w:hAnsi="Cambria Math" w:cs="Arial"/>
                </w:rPr>
              </m:ctrlPr>
            </m:sSubPr>
            <m:e>
              <m:r>
                <w:rPr>
                  <w:rFonts w:ascii="Cambria Math" w:hAnsi="Cambria Math" w:cs="Arial"/>
                </w:rPr>
                <m:t>C</m:t>
              </m:r>
            </m:e>
            <m:sub>
              <m:r>
                <w:rPr>
                  <w:rFonts w:ascii="Cambria Math" w:hAnsi="Cambria Math" w:cs="Arial"/>
                </w:rPr>
                <m:t>k+1</m:t>
              </m:r>
            </m:sub>
          </m:sSub>
          <m:r>
            <w:rPr>
              <w:rFonts w:ascii="Cambria Math" w:hAnsi="Cambria Math" w:cs="Arial"/>
            </w:rPr>
            <m:t>=SO</m:t>
          </m:r>
          <m:sSub>
            <m:sSubPr>
              <m:ctrlPr>
                <w:rPr>
                  <w:rFonts w:ascii="Cambria Math" w:hAnsi="Cambria Math" w:cs="Arial"/>
                </w:rPr>
              </m:ctrlPr>
            </m:sSubPr>
            <m:e>
              <m:r>
                <w:rPr>
                  <w:rFonts w:ascii="Cambria Math" w:hAnsi="Cambria Math" w:cs="Arial"/>
                </w:rPr>
                <m:t>C</m:t>
              </m:r>
            </m:e>
            <m:sub>
              <m:r>
                <w:rPr>
                  <w:rFonts w:ascii="Cambria Math" w:hAnsi="Cambria Math" w:cs="Arial"/>
                </w:rPr>
                <m:t>k</m:t>
              </m:r>
            </m:sub>
          </m:sSub>
          <m:r>
            <w:rPr>
              <w:rFonts w:ascii="Cambria Math" w:hAnsi="Cambria Math" w:cs="Arial"/>
            </w:rPr>
            <m:t>-</m:t>
          </m:r>
          <m:f>
            <m:fPr>
              <m:ctrlPr>
                <w:rPr>
                  <w:rFonts w:ascii="Cambria Math" w:hAnsi="Cambria Math" w:cs="Arial"/>
                </w:rPr>
              </m:ctrlPr>
            </m:fPr>
            <m:num>
              <m:r>
                <m:rPr>
                  <m:sty m:val="p"/>
                </m:rPr>
                <w:rPr>
                  <w:rFonts w:ascii="Cambria Math" w:hAnsi="Cambria Math" w:cs="Arial"/>
                </w:rPr>
                <m:t>Δ</m:t>
              </m:r>
              <m:r>
                <w:rPr>
                  <w:rFonts w:ascii="Cambria Math" w:hAnsi="Cambria Math" w:cs="Arial"/>
                </w:rPr>
                <m:t>t</m:t>
              </m:r>
            </m:num>
            <m:den>
              <m:sSub>
                <m:sSubPr>
                  <m:ctrlPr>
                    <w:rPr>
                      <w:rFonts w:ascii="Cambria Math" w:hAnsi="Cambria Math" w:cs="Arial"/>
                    </w:rPr>
                  </m:ctrlPr>
                </m:sSubPr>
                <m:e>
                  <m:r>
                    <w:rPr>
                      <w:rFonts w:ascii="Cambria Math" w:hAnsi="Cambria Math" w:cs="Arial"/>
                    </w:rPr>
                    <m:t>Q</m:t>
                  </m:r>
                </m:e>
                <m:sub>
                  <m:r>
                    <w:rPr>
                      <w:rFonts w:ascii="Cambria Math" w:hAnsi="Cambria Math" w:cs="Arial"/>
                    </w:rPr>
                    <m:t>b</m:t>
                  </m:r>
                </m:sub>
              </m:sSub>
            </m:den>
          </m:f>
          <m:r>
            <w:rPr>
              <w:rFonts w:ascii="Cambria Math" w:hAnsi="Cambria Math" w:cs="Arial"/>
            </w:rPr>
            <m:t>(</m:t>
          </m:r>
          <m:sSub>
            <m:sSubPr>
              <m:ctrlPr>
                <w:rPr>
                  <w:rFonts w:ascii="Cambria Math" w:hAnsi="Cambria Math" w:cs="Arial"/>
                </w:rPr>
              </m:ctrlPr>
            </m:sSubPr>
            <m:e>
              <m:r>
                <w:rPr>
                  <w:rFonts w:ascii="Cambria Math" w:hAnsi="Cambria Math" w:cs="Arial"/>
                </w:rPr>
                <m:t>I</m:t>
              </m:r>
            </m:e>
            <m:sub>
              <m:r>
                <w:rPr>
                  <w:rFonts w:ascii="Cambria Math" w:hAnsi="Cambria Math" w:cs="Arial"/>
                </w:rPr>
                <m:t>k</m:t>
              </m:r>
            </m:sub>
          </m:sSub>
          <m:r>
            <w:rPr>
              <w:rFonts w:ascii="Cambria Math" w:hAnsi="Cambria Math" w:cs="Arial"/>
            </w:rPr>
            <m:t>-bia</m:t>
          </m:r>
          <m:sSub>
            <m:sSubPr>
              <m:ctrlPr>
                <w:rPr>
                  <w:rFonts w:ascii="Cambria Math" w:hAnsi="Cambria Math" w:cs="Arial"/>
                </w:rPr>
              </m:ctrlPr>
            </m:sSubPr>
            <m:e>
              <m:r>
                <w:rPr>
                  <w:rFonts w:ascii="Cambria Math" w:hAnsi="Cambria Math" w:cs="Arial"/>
                </w:rPr>
                <m:t>s</m:t>
              </m:r>
            </m:e>
            <m:sub>
              <m:r>
                <w:rPr>
                  <w:rFonts w:ascii="Cambria Math" w:hAnsi="Cambria Math" w:cs="Arial"/>
                </w:rPr>
                <m:t>k</m:t>
              </m:r>
            </m:sub>
          </m:sSub>
          <m:r>
            <w:rPr>
              <w:rFonts w:ascii="Cambria Math" w:hAnsi="Cambria Math" w:cs="Arial"/>
            </w:rPr>
            <m:t>)</m:t>
          </m:r>
        </m:oMath>
      </m:oMathPara>
    </w:p>
    <w:p w14:paraId="2054DC2A" w14:textId="7436CD45" w:rsidR="0012214D" w:rsidRPr="0012214D" w:rsidRDefault="0012214D" w:rsidP="0012214D">
      <w:pPr>
        <w:rPr>
          <w:rFonts w:ascii="Arial" w:hAnsi="Arial" w:cs="Arial"/>
        </w:rPr>
      </w:pPr>
      <w:r w:rsidRPr="0012214D">
        <w:rPr>
          <w:rFonts w:ascii="Arial" w:hAnsi="Arial" w:cs="Arial"/>
        </w:rPr>
        <w:lastRenderedPageBreak/>
        <w:t xml:space="preserve">where </w:t>
      </w:r>
      <w:proofErr w:type="spellStart"/>
      <w:r w:rsidRPr="0012214D">
        <w:rPr>
          <w:rFonts w:ascii="Arial" w:hAnsi="Arial" w:cs="Arial"/>
        </w:rPr>
        <w:t>Qb</w:t>
      </w:r>
      <w:proofErr w:type="spellEnd"/>
      <w:r w:rsidRPr="0012214D">
        <w:rPr>
          <w:rFonts w:ascii="Arial" w:hAnsi="Arial" w:cs="Arial"/>
        </w:rPr>
        <w:t xml:space="preserve"> represents battery capacity and I represents battery current.</w:t>
      </w:r>
    </w:p>
    <w:p w14:paraId="369A5539" w14:textId="23403EC7" w:rsidR="0012214D" w:rsidRPr="0012214D" w:rsidRDefault="0012214D" w:rsidP="0012214D">
      <w:pPr>
        <w:jc w:val="both"/>
        <w:rPr>
          <w:rFonts w:ascii="Arial" w:hAnsi="Arial" w:cs="Arial"/>
        </w:rPr>
      </w:pPr>
      <w:r w:rsidRPr="0012214D">
        <w:rPr>
          <w:rFonts w:ascii="Arial" w:hAnsi="Arial" w:cs="Arial"/>
        </w:rPr>
        <w:t xml:space="preserve">The RC branch dynamics are </w:t>
      </w:r>
      <w:r w:rsidRPr="0012214D">
        <w:rPr>
          <w:rFonts w:ascii="Arial" w:hAnsi="Arial" w:cs="Arial"/>
        </w:rPr>
        <w:t>modelled</w:t>
      </w:r>
      <w:r w:rsidRPr="0012214D">
        <w:rPr>
          <w:rFonts w:ascii="Arial" w:hAnsi="Arial" w:cs="Arial"/>
        </w:rPr>
        <w:t xml:space="preserve"> using discrete-time exponential equations which capture transient battery voltage behaviour during varying load conditions.</w:t>
      </w:r>
    </w:p>
    <w:p w14:paraId="29ACFCE8" w14:textId="77777777" w:rsidR="0012214D" w:rsidRDefault="0012214D" w:rsidP="0012214D">
      <w:pPr>
        <w:jc w:val="both"/>
      </w:pPr>
      <w:r>
        <w:t>The Extended Kalman Filter (EKF) was implemented in MATLAB/Simulink to estimate the battery State-of-Charge under noisy and dynamic operating conditions. Unlike conventional Coulomb Counting methods, the EKF continuously corrects the estimated SOC using measured terminal voltage feedback and system model predictions.</w:t>
      </w:r>
    </w:p>
    <w:p w14:paraId="54E109AB" w14:textId="77777777" w:rsidR="00774432" w:rsidRDefault="00774432" w:rsidP="0012214D">
      <w:pPr>
        <w:jc w:val="both"/>
      </w:pPr>
    </w:p>
    <w:p w14:paraId="2F53DF93" w14:textId="77777777" w:rsidR="00774432" w:rsidRDefault="00774432" w:rsidP="0012214D">
      <w:pPr>
        <w:jc w:val="both"/>
      </w:pPr>
    </w:p>
    <w:p w14:paraId="14CB2811" w14:textId="77777777" w:rsidR="00774432" w:rsidRDefault="00774432" w:rsidP="0012214D">
      <w:pPr>
        <w:jc w:val="both"/>
      </w:pPr>
    </w:p>
    <w:p w14:paraId="5D58C937" w14:textId="77777777" w:rsidR="00774432" w:rsidRDefault="00774432" w:rsidP="0012214D">
      <w:pPr>
        <w:jc w:val="both"/>
      </w:pPr>
    </w:p>
    <w:p w14:paraId="6303E2D2" w14:textId="77777777" w:rsidR="00774432" w:rsidRDefault="00774432" w:rsidP="0012214D">
      <w:pPr>
        <w:jc w:val="both"/>
      </w:pPr>
    </w:p>
    <w:p w14:paraId="48C239B6" w14:textId="77777777" w:rsidR="00774432" w:rsidRDefault="00774432" w:rsidP="0012214D">
      <w:pPr>
        <w:jc w:val="both"/>
      </w:pPr>
    </w:p>
    <w:p w14:paraId="79378992" w14:textId="77777777" w:rsidR="00774432" w:rsidRDefault="00774432" w:rsidP="0012214D">
      <w:pPr>
        <w:jc w:val="both"/>
      </w:pPr>
    </w:p>
    <w:p w14:paraId="04835155" w14:textId="77777777" w:rsidR="00774432" w:rsidRDefault="00774432" w:rsidP="0012214D">
      <w:pPr>
        <w:jc w:val="both"/>
      </w:pPr>
    </w:p>
    <w:p w14:paraId="24A3B778" w14:textId="77777777" w:rsidR="00774432" w:rsidRDefault="00774432" w:rsidP="0012214D">
      <w:pPr>
        <w:jc w:val="both"/>
      </w:pPr>
    </w:p>
    <w:p w14:paraId="30EE4E07" w14:textId="77777777" w:rsidR="00774432" w:rsidRDefault="00774432" w:rsidP="0012214D">
      <w:pPr>
        <w:jc w:val="both"/>
      </w:pPr>
    </w:p>
    <w:p w14:paraId="0B6AB3DF" w14:textId="77777777" w:rsidR="00774432" w:rsidRDefault="00774432" w:rsidP="0012214D">
      <w:pPr>
        <w:jc w:val="both"/>
      </w:pPr>
    </w:p>
    <w:p w14:paraId="1FF0FF2D" w14:textId="77777777" w:rsidR="00774432" w:rsidRDefault="00774432" w:rsidP="0012214D">
      <w:pPr>
        <w:jc w:val="both"/>
      </w:pPr>
    </w:p>
    <w:p w14:paraId="174C7F81" w14:textId="77777777" w:rsidR="00774432" w:rsidRDefault="00774432" w:rsidP="0012214D">
      <w:pPr>
        <w:jc w:val="both"/>
      </w:pPr>
    </w:p>
    <w:p w14:paraId="40BECC3D" w14:textId="77777777" w:rsidR="00774432" w:rsidRDefault="00774432" w:rsidP="0012214D">
      <w:pPr>
        <w:jc w:val="both"/>
      </w:pPr>
    </w:p>
    <w:p w14:paraId="1AB2947D" w14:textId="77777777" w:rsidR="00774432" w:rsidRDefault="00774432" w:rsidP="0012214D">
      <w:pPr>
        <w:jc w:val="both"/>
      </w:pPr>
    </w:p>
    <w:p w14:paraId="5923033D" w14:textId="77777777" w:rsidR="00774432" w:rsidRDefault="00774432" w:rsidP="0012214D">
      <w:pPr>
        <w:jc w:val="both"/>
      </w:pPr>
    </w:p>
    <w:p w14:paraId="4BB40D2B" w14:textId="77777777" w:rsidR="00774432" w:rsidRDefault="00774432" w:rsidP="0012214D">
      <w:pPr>
        <w:jc w:val="both"/>
      </w:pPr>
    </w:p>
    <w:p w14:paraId="5E487F67" w14:textId="77777777" w:rsidR="00774432" w:rsidRDefault="00774432" w:rsidP="0012214D">
      <w:pPr>
        <w:jc w:val="both"/>
      </w:pPr>
    </w:p>
    <w:p w14:paraId="74F330DF" w14:textId="77777777" w:rsidR="00774432" w:rsidRDefault="00774432" w:rsidP="0012214D">
      <w:pPr>
        <w:jc w:val="both"/>
      </w:pPr>
    </w:p>
    <w:p w14:paraId="086ECA2F" w14:textId="77777777" w:rsidR="00774432" w:rsidRDefault="00774432" w:rsidP="0012214D">
      <w:pPr>
        <w:jc w:val="both"/>
      </w:pPr>
    </w:p>
    <w:p w14:paraId="15D97B9E" w14:textId="77777777" w:rsidR="00774432" w:rsidRDefault="00774432" w:rsidP="0012214D">
      <w:pPr>
        <w:jc w:val="both"/>
      </w:pPr>
    </w:p>
    <w:p w14:paraId="5BEAC263" w14:textId="77777777" w:rsidR="00774432" w:rsidRDefault="00774432" w:rsidP="0012214D">
      <w:pPr>
        <w:jc w:val="both"/>
      </w:pPr>
    </w:p>
    <w:p w14:paraId="6C6F2BC4" w14:textId="5FEC33D9" w:rsidR="0012214D" w:rsidRPr="0012214D" w:rsidRDefault="0012214D" w:rsidP="0012214D">
      <w:pPr>
        <w:rPr>
          <w:rFonts w:ascii="Arial" w:hAnsi="Arial" w:cs="Arial"/>
          <w:b/>
          <w:bCs/>
          <w:sz w:val="28"/>
          <w:szCs w:val="28"/>
        </w:rPr>
      </w:pPr>
      <w:r w:rsidRPr="0012214D">
        <w:rPr>
          <w:rFonts w:ascii="Arial" w:hAnsi="Arial" w:cs="Arial"/>
          <w:b/>
          <w:bCs/>
          <w:color w:val="000000"/>
          <w:sz w:val="28"/>
          <w:szCs w:val="28"/>
        </w:rPr>
        <w:lastRenderedPageBreak/>
        <w:t>4. EXTENDED KALMAN FILTER IMPLEMENTATION</w:t>
      </w:r>
    </w:p>
    <w:p w14:paraId="0D639BD0" w14:textId="592C70E2" w:rsidR="0012214D" w:rsidRPr="0012214D" w:rsidRDefault="0012214D" w:rsidP="0012214D">
      <w:pPr>
        <w:rPr>
          <w:rFonts w:ascii="Arial" w:hAnsi="Arial" w:cs="Arial"/>
          <w:sz w:val="22"/>
          <w:szCs w:val="22"/>
        </w:rPr>
      </w:pPr>
      <w:r w:rsidRPr="0012214D">
        <w:rPr>
          <w:rFonts w:ascii="Arial" w:hAnsi="Arial" w:cs="Arial"/>
          <w:sz w:val="22"/>
          <w:szCs w:val="22"/>
        </w:rPr>
        <w:t>The implemented EKF uses a nonlinear second-order RC battery model and estimates the following state variables:</w:t>
      </w:r>
    </w:p>
    <w:p w14:paraId="415D2ABE" w14:textId="77777777" w:rsidR="0012214D" w:rsidRPr="0012214D" w:rsidRDefault="0012214D" w:rsidP="0012214D">
      <w:pPr>
        <w:rPr>
          <w:rFonts w:ascii="Arial" w:hAnsi="Arial" w:cs="Arial"/>
          <w:sz w:val="22"/>
          <w:szCs w:val="22"/>
        </w:rPr>
      </w:pPr>
      <w:r w:rsidRPr="0012214D">
        <w:rPr>
          <w:rFonts w:ascii="Arial" w:hAnsi="Arial" w:cs="Arial"/>
          <w:sz w:val="22"/>
          <w:szCs w:val="22"/>
        </w:rPr>
        <w:t>• State-of-Charge (SOC)</w:t>
      </w:r>
    </w:p>
    <w:p w14:paraId="2E3D8CFF" w14:textId="24734B3F" w:rsidR="0012214D" w:rsidRPr="0012214D" w:rsidRDefault="0012214D" w:rsidP="0012214D">
      <w:pPr>
        <w:rPr>
          <w:rFonts w:ascii="Arial" w:hAnsi="Arial" w:cs="Arial"/>
          <w:sz w:val="22"/>
          <w:szCs w:val="22"/>
        </w:rPr>
      </w:pPr>
      <w:r w:rsidRPr="0012214D">
        <w:rPr>
          <w:rFonts w:ascii="Arial" w:hAnsi="Arial" w:cs="Arial"/>
          <w:sz w:val="22"/>
          <w:szCs w:val="22"/>
        </w:rPr>
        <w:t xml:space="preserve">• RC branch voltage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1</m:t>
            </m:r>
          </m:sub>
        </m:sSub>
      </m:oMath>
    </w:p>
    <w:p w14:paraId="0A56E18A" w14:textId="105867E4" w:rsidR="0012214D" w:rsidRPr="0012214D" w:rsidRDefault="0012214D" w:rsidP="0012214D">
      <w:pPr>
        <w:rPr>
          <w:rFonts w:ascii="Arial" w:hAnsi="Arial" w:cs="Arial"/>
          <w:sz w:val="22"/>
          <w:szCs w:val="22"/>
        </w:rPr>
      </w:pPr>
      <w:r w:rsidRPr="0012214D">
        <w:rPr>
          <w:rFonts w:ascii="Arial" w:hAnsi="Arial" w:cs="Arial"/>
          <w:sz w:val="22"/>
          <w:szCs w:val="22"/>
        </w:rPr>
        <w:t xml:space="preserve">• RC branch voltage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2</m:t>
            </m:r>
          </m:sub>
        </m:sSub>
      </m:oMath>
    </w:p>
    <w:p w14:paraId="0D87E6A1" w14:textId="687236E3" w:rsidR="0012214D" w:rsidRPr="0012214D" w:rsidRDefault="0012214D" w:rsidP="0012214D">
      <w:pPr>
        <w:rPr>
          <w:rFonts w:ascii="Arial" w:hAnsi="Arial" w:cs="Arial"/>
          <w:sz w:val="22"/>
          <w:szCs w:val="22"/>
        </w:rPr>
      </w:pPr>
      <w:r w:rsidRPr="0012214D">
        <w:rPr>
          <w:rFonts w:ascii="Arial" w:hAnsi="Arial" w:cs="Arial"/>
          <w:sz w:val="22"/>
          <w:szCs w:val="22"/>
        </w:rPr>
        <w:t xml:space="preserve">• Current sensor </w:t>
      </w:r>
      <m:oMath>
        <m:r>
          <w:rPr>
            <w:rFonts w:ascii="Cambria Math" w:eastAsiaTheme="minorEastAsia" w:hAnsi="Cambria Math" w:cs="Arial"/>
            <w:sz w:val="22"/>
            <w:szCs w:val="22"/>
          </w:rPr>
          <m:t>bai</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s</m:t>
            </m:r>
          </m:e>
          <m:sub>
            <m:r>
              <w:rPr>
                <w:rFonts w:ascii="Cambria Math" w:eastAsiaTheme="minorEastAsia" w:hAnsi="Cambria Math" w:cs="Arial"/>
                <w:sz w:val="22"/>
                <w:szCs w:val="22"/>
              </w:rPr>
              <m:t>I</m:t>
            </m:r>
          </m:sub>
        </m:sSub>
      </m:oMath>
    </w:p>
    <w:p w14:paraId="3779D2B6" w14:textId="18BFCCC8" w:rsidR="0012214D" w:rsidRDefault="0012214D" w:rsidP="0012214D">
      <w:pPr>
        <w:rPr>
          <w:rFonts w:ascii="Arial" w:hAnsi="Arial" w:cs="Arial"/>
          <w:sz w:val="22"/>
          <w:szCs w:val="22"/>
        </w:rPr>
      </w:pPr>
      <w:r w:rsidRPr="0012214D">
        <w:rPr>
          <w:rFonts w:ascii="Arial" w:hAnsi="Arial" w:cs="Arial"/>
          <w:sz w:val="22"/>
          <w:szCs w:val="22"/>
        </w:rPr>
        <w:t>The state vector is represented as:</w:t>
      </w:r>
    </w:p>
    <w:p w14:paraId="4B47C3D4" w14:textId="2753848D" w:rsidR="0012214D" w:rsidRPr="0012214D" w:rsidRDefault="0012214D" w:rsidP="0012214D">
      <w:pPr>
        <w:rPr>
          <w:rFonts w:ascii="Arial" w:eastAsiaTheme="minorEastAsia" w:hAnsi="Arial" w:cs="Arial"/>
          <w:sz w:val="22"/>
          <w:szCs w:val="22"/>
        </w:rPr>
      </w:pPr>
      <m:oMathPara>
        <m:oMath>
          <m:r>
            <w:rPr>
              <w:rFonts w:ascii="Cambria Math" w:eastAsiaTheme="minorEastAsia" w:hAnsi="Cambria Math" w:cs="Arial"/>
              <w:sz w:val="22"/>
              <w:szCs w:val="22"/>
            </w:rPr>
            <m:t>x=</m:t>
          </m:r>
          <m:d>
            <m:dPr>
              <m:begChr m:val="["/>
              <m:endChr m:val="]"/>
              <m:ctrlPr>
                <w:rPr>
                  <w:rFonts w:ascii="Cambria Math" w:eastAsiaTheme="minorEastAsia" w:hAnsi="Cambria Math" w:cs="Arial"/>
                  <w:i/>
                  <w:sz w:val="22"/>
                  <w:szCs w:val="22"/>
                </w:rPr>
              </m:ctrlPr>
            </m:dPr>
            <m:e>
              <m:m>
                <m:mPr>
                  <m:mcs>
                    <m:mc>
                      <m:mcPr>
                        <m:count m:val="1"/>
                        <m:mcJc m:val="center"/>
                      </m:mcPr>
                    </m:mc>
                  </m:mcs>
                  <m:ctrlPr>
                    <w:rPr>
                      <w:rFonts w:ascii="Cambria Math" w:eastAsiaTheme="minorEastAsia" w:hAnsi="Cambria Math" w:cs="Arial"/>
                      <w:i/>
                      <w:sz w:val="22"/>
                      <w:szCs w:val="22"/>
                    </w:rPr>
                  </m:ctrlPr>
                </m:mPr>
                <m:mr>
                  <m:e>
                    <m:r>
                      <w:rPr>
                        <w:rFonts w:ascii="Cambria Math" w:eastAsiaTheme="minorEastAsia" w:hAnsi="Cambria Math" w:cs="Arial"/>
                        <w:sz w:val="22"/>
                        <w:szCs w:val="22"/>
                      </w:rPr>
                      <m:t>SOC</m:t>
                    </m:r>
                  </m:e>
                </m:mr>
                <m:m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1</m:t>
                        </m:r>
                      </m:sub>
                    </m:sSub>
                  </m:e>
                </m:mr>
                <m:mr>
                  <m:e>
                    <m:m>
                      <m:mPr>
                        <m:mcs>
                          <m:mc>
                            <m:mcPr>
                              <m:count m:val="1"/>
                              <m:mcJc m:val="center"/>
                            </m:mcPr>
                          </m:mc>
                        </m:mcs>
                        <m:ctrlPr>
                          <w:rPr>
                            <w:rFonts w:ascii="Cambria Math" w:eastAsiaTheme="minorEastAsia" w:hAnsi="Cambria Math" w:cs="Arial"/>
                            <w:i/>
                            <w:sz w:val="22"/>
                            <w:szCs w:val="22"/>
                          </w:rPr>
                        </m:ctrlPr>
                      </m:mPr>
                      <m:m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2</m:t>
                              </m:r>
                            </m:sub>
                          </m:sSub>
                        </m:e>
                      </m:mr>
                      <m:mr>
                        <m:e>
                          <m:r>
                            <w:rPr>
                              <w:rFonts w:ascii="Cambria Math" w:eastAsiaTheme="minorEastAsia" w:hAnsi="Cambria Math" w:cs="Arial"/>
                              <w:sz w:val="22"/>
                              <w:szCs w:val="22"/>
                            </w:rPr>
                            <m:t>bai</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s</m:t>
                              </m:r>
                            </m:e>
                            <m:sub>
                              <m:r>
                                <w:rPr>
                                  <w:rFonts w:ascii="Cambria Math" w:eastAsiaTheme="minorEastAsia" w:hAnsi="Cambria Math" w:cs="Arial"/>
                                  <w:sz w:val="22"/>
                                  <w:szCs w:val="22"/>
                                </w:rPr>
                                <m:t>I</m:t>
                              </m:r>
                            </m:sub>
                          </m:sSub>
                        </m:e>
                      </m:mr>
                    </m:m>
                  </m:e>
                </m:mr>
              </m:m>
            </m:e>
          </m:d>
        </m:oMath>
      </m:oMathPara>
    </w:p>
    <w:p w14:paraId="053019C9" w14:textId="77777777" w:rsidR="0012214D" w:rsidRPr="0012214D" w:rsidRDefault="0012214D" w:rsidP="0012214D">
      <w:pPr>
        <w:rPr>
          <w:rFonts w:ascii="Arial" w:eastAsiaTheme="minorEastAsia" w:hAnsi="Arial" w:cs="Arial"/>
          <w:sz w:val="22"/>
          <w:szCs w:val="22"/>
        </w:rPr>
      </w:pPr>
    </w:p>
    <w:p w14:paraId="39300B7C" w14:textId="77777777" w:rsidR="0012214D" w:rsidRPr="0012214D" w:rsidRDefault="0012214D" w:rsidP="0012214D">
      <w:pPr>
        <w:spacing w:after="0"/>
        <w:jc w:val="both"/>
        <w:rPr>
          <w:rStyle w:val="mord"/>
          <w:rFonts w:ascii="Arial" w:hAnsi="Arial" w:cs="Arial"/>
          <w:color w:val="000000"/>
          <w:sz w:val="22"/>
          <w:szCs w:val="22"/>
        </w:rPr>
      </w:pPr>
      <w:r w:rsidRPr="0012214D">
        <w:rPr>
          <w:rStyle w:val="mord"/>
          <w:rFonts w:ascii="Arial" w:hAnsi="Arial" w:cs="Arial"/>
          <w:color w:val="000000"/>
          <w:sz w:val="22"/>
          <w:szCs w:val="22"/>
        </w:rPr>
        <w:t xml:space="preserve">      The EKF operates in two main stages: prediction and correction. During the prediction stage, the battery model is used to estimate the next system state using the measured current input. During the correction stage, the predicted terminal voltage is compared with the measured terminal voltage to reduce estimation error.</w:t>
      </w:r>
    </w:p>
    <w:p w14:paraId="03356B0B" w14:textId="77777777" w:rsidR="0012214D" w:rsidRPr="0012214D" w:rsidRDefault="0012214D" w:rsidP="0012214D">
      <w:pPr>
        <w:spacing w:after="0"/>
        <w:jc w:val="both"/>
        <w:rPr>
          <w:rStyle w:val="mord"/>
          <w:rFonts w:ascii="Arial" w:hAnsi="Arial" w:cs="Arial"/>
          <w:color w:val="000000"/>
          <w:sz w:val="22"/>
          <w:szCs w:val="22"/>
        </w:rPr>
      </w:pPr>
    </w:p>
    <w:p w14:paraId="4A10E52C" w14:textId="3358340D" w:rsidR="0012214D" w:rsidRDefault="0012214D" w:rsidP="0012214D">
      <w:pPr>
        <w:spacing w:after="0"/>
        <w:jc w:val="both"/>
        <w:rPr>
          <w:rStyle w:val="mord"/>
          <w:rFonts w:ascii="Arial" w:hAnsi="Arial" w:cs="Arial"/>
          <w:color w:val="000000"/>
          <w:sz w:val="22"/>
          <w:szCs w:val="22"/>
        </w:rPr>
      </w:pPr>
      <w:r w:rsidRPr="0012214D">
        <w:rPr>
          <w:rStyle w:val="mord"/>
          <w:rFonts w:ascii="Arial" w:hAnsi="Arial" w:cs="Arial"/>
          <w:color w:val="000000"/>
          <w:sz w:val="22"/>
          <w:szCs w:val="22"/>
        </w:rPr>
        <w:t>The Kalman Gain is computed dynamically to balance model uncertainty and measurement uncertainty during estimation.</w:t>
      </w:r>
    </w:p>
    <w:p w14:paraId="5E685405" w14:textId="6547C904" w:rsidR="0012214D" w:rsidRPr="0012214D" w:rsidRDefault="0012214D" w:rsidP="0012214D">
      <w:pPr>
        <w:spacing w:after="0"/>
        <w:jc w:val="both"/>
        <w:rPr>
          <w:rFonts w:ascii="Arial" w:eastAsiaTheme="minorEastAsia"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K</m:t>
              </m:r>
            </m:e>
            <m:sub>
              <m:r>
                <w:rPr>
                  <w:rFonts w:ascii="Cambria Math" w:hAnsi="Cambria Math" w:cs="Arial"/>
                  <w:sz w:val="22"/>
                  <w:szCs w:val="22"/>
                </w:rPr>
                <m:t xml:space="preserve">k </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k</m:t>
              </m:r>
            </m:sub>
          </m:sSub>
          <m:sSup>
            <m:sSupPr>
              <m:ctrlPr>
                <w:rPr>
                  <w:rFonts w:ascii="Cambria Math" w:hAnsi="Cambria Math" w:cs="Arial"/>
                  <w:i/>
                  <w:sz w:val="22"/>
                  <w:szCs w:val="22"/>
                </w:rPr>
              </m:ctrlPr>
            </m:sSupPr>
            <m:e>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k</m:t>
                  </m:r>
                </m:sub>
              </m:sSub>
            </m:e>
            <m:sup>
              <m:r>
                <w:rPr>
                  <w:rFonts w:ascii="Cambria Math" w:hAnsi="Cambria Math" w:cs="Arial"/>
                  <w:sz w:val="22"/>
                  <w:szCs w:val="22"/>
                </w:rPr>
                <m:t>T</m:t>
              </m:r>
            </m:sup>
          </m:sSup>
          <m:sSup>
            <m:sSupPr>
              <m:ctrlPr>
                <w:rPr>
                  <w:rFonts w:ascii="Cambria Math" w:hAnsi="Cambria Math" w:cs="Arial"/>
                  <w:i/>
                  <w:sz w:val="22"/>
                  <w:szCs w:val="22"/>
                </w:rPr>
              </m:ctrlPr>
            </m:sSupPr>
            <m:e>
              <m:sSup>
                <m:sSupPr>
                  <m:ctrlPr>
                    <w:rPr>
                      <w:rFonts w:ascii="Cambria Math" w:hAnsi="Cambria Math" w:cs="Arial"/>
                      <w:i/>
                      <w:sz w:val="22"/>
                      <w:szCs w:val="22"/>
                    </w:rPr>
                  </m:ctrlPr>
                </m:sSupPr>
                <m:e>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k</m:t>
                          </m:r>
                        </m:sub>
                      </m:sSub>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k</m:t>
                          </m:r>
                        </m:sub>
                      </m:sSub>
                      <m:sSup>
                        <m:sSupPr>
                          <m:ctrlPr>
                            <w:rPr>
                              <w:rFonts w:ascii="Cambria Math" w:hAnsi="Cambria Math" w:cs="Arial"/>
                              <w:i/>
                              <w:sz w:val="22"/>
                              <w:szCs w:val="22"/>
                            </w:rPr>
                          </m:ctrlPr>
                        </m:sSupPr>
                        <m:e>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k</m:t>
                              </m:r>
                            </m:sub>
                          </m:sSub>
                        </m:e>
                        <m:sup>
                          <m:r>
                            <w:rPr>
                              <w:rFonts w:ascii="Cambria Math" w:hAnsi="Cambria Math" w:cs="Arial"/>
                              <w:sz w:val="22"/>
                              <w:szCs w:val="22"/>
                            </w:rPr>
                            <m:t>T</m:t>
                          </m:r>
                        </m:sup>
                      </m:sSup>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K</m:t>
                          </m:r>
                        </m:sub>
                      </m:sSub>
                    </m:e>
                  </m:d>
                </m:e>
                <m:sup>
                  <m:r>
                    <w:rPr>
                      <w:rFonts w:ascii="Cambria Math" w:hAnsi="Cambria Math" w:cs="Arial"/>
                      <w:sz w:val="22"/>
                      <w:szCs w:val="22"/>
                    </w:rPr>
                    <m:t>-</m:t>
                  </m:r>
                </m:sup>
              </m:sSup>
            </m:e>
            <m:sup>
              <m:r>
                <w:rPr>
                  <w:rFonts w:ascii="Cambria Math" w:hAnsi="Cambria Math" w:cs="Arial"/>
                  <w:sz w:val="22"/>
                  <w:szCs w:val="22"/>
                </w:rPr>
                <m:t>1</m:t>
              </m:r>
            </m:sup>
          </m:sSup>
        </m:oMath>
      </m:oMathPara>
    </w:p>
    <w:p w14:paraId="6B3F3767" w14:textId="77777777" w:rsidR="0012214D" w:rsidRPr="0012214D" w:rsidRDefault="0012214D" w:rsidP="0012214D">
      <w:pPr>
        <w:spacing w:after="0"/>
        <w:jc w:val="both"/>
        <w:rPr>
          <w:rFonts w:ascii="Arial" w:eastAsiaTheme="minorEastAsia" w:hAnsi="Arial" w:cs="Arial"/>
          <w:sz w:val="22"/>
          <w:szCs w:val="22"/>
        </w:rPr>
      </w:pPr>
    </w:p>
    <w:p w14:paraId="4D56B822" w14:textId="77777777" w:rsidR="0012214D" w:rsidRPr="0012214D" w:rsidRDefault="0012214D" w:rsidP="0012214D">
      <w:pPr>
        <w:spacing w:after="0"/>
        <w:jc w:val="both"/>
        <w:rPr>
          <w:rFonts w:ascii="Arial" w:eastAsiaTheme="minorEastAsia" w:hAnsi="Arial" w:cs="Arial"/>
          <w:sz w:val="22"/>
          <w:szCs w:val="22"/>
        </w:rPr>
      </w:pPr>
      <w:r w:rsidRPr="0012214D">
        <w:rPr>
          <w:rFonts w:ascii="Arial" w:eastAsiaTheme="minorEastAsia" w:hAnsi="Arial" w:cs="Arial"/>
          <w:sz w:val="22"/>
          <w:szCs w:val="22"/>
        </w:rPr>
        <w:t>The EKF also estimates current sensor bias as an additional state variable. This improves robustness against sensor offset errors that typically cause drift in conventional SOC estimation methods.</w:t>
      </w:r>
    </w:p>
    <w:p w14:paraId="12E2D655" w14:textId="77777777" w:rsidR="0012214D" w:rsidRPr="0012214D" w:rsidRDefault="0012214D" w:rsidP="0012214D">
      <w:pPr>
        <w:spacing w:after="0"/>
        <w:jc w:val="both"/>
        <w:rPr>
          <w:rFonts w:ascii="Arial" w:eastAsiaTheme="minorEastAsia" w:hAnsi="Arial" w:cs="Arial"/>
          <w:sz w:val="22"/>
          <w:szCs w:val="22"/>
        </w:rPr>
      </w:pPr>
    </w:p>
    <w:p w14:paraId="6ACEE5B4" w14:textId="23453686" w:rsidR="0012214D" w:rsidRPr="0012214D" w:rsidRDefault="0012214D" w:rsidP="0012214D">
      <w:pPr>
        <w:spacing w:after="0"/>
        <w:jc w:val="both"/>
        <w:rPr>
          <w:rFonts w:ascii="Arial" w:eastAsiaTheme="minorEastAsia" w:hAnsi="Arial" w:cs="Arial"/>
          <w:sz w:val="22"/>
          <w:szCs w:val="22"/>
        </w:rPr>
      </w:pPr>
      <w:r w:rsidRPr="0012214D">
        <w:rPr>
          <w:rFonts w:ascii="Arial" w:eastAsiaTheme="minorEastAsia" w:hAnsi="Arial" w:cs="Arial"/>
          <w:sz w:val="22"/>
          <w:szCs w:val="22"/>
        </w:rPr>
        <w:t>A MATLAB Function block was used to implement the EKF prediction and update equations within the Simulink environment. The covariance matrices were tuned experimentally to achieve stable and accurate estimation performance under dynamic load conditions.</w:t>
      </w:r>
    </w:p>
    <w:p w14:paraId="3AB20A5D" w14:textId="77777777" w:rsidR="0012214D" w:rsidRPr="0012214D" w:rsidRDefault="0012214D" w:rsidP="0012214D">
      <w:pPr>
        <w:spacing w:after="0"/>
        <w:jc w:val="both"/>
        <w:rPr>
          <w:rFonts w:ascii="Arial" w:eastAsiaTheme="minorEastAsia" w:hAnsi="Arial" w:cs="Arial"/>
          <w:sz w:val="22"/>
          <w:szCs w:val="22"/>
        </w:rPr>
      </w:pPr>
    </w:p>
    <w:p w14:paraId="460D721D" w14:textId="77777777" w:rsidR="0012214D" w:rsidRPr="0012214D" w:rsidRDefault="0012214D" w:rsidP="0012214D">
      <w:pPr>
        <w:spacing w:after="0"/>
        <w:jc w:val="both"/>
        <w:rPr>
          <w:rFonts w:ascii="Arial" w:eastAsiaTheme="minorEastAsia" w:hAnsi="Arial" w:cs="Arial"/>
          <w:sz w:val="22"/>
          <w:szCs w:val="22"/>
        </w:rPr>
      </w:pPr>
    </w:p>
    <w:p w14:paraId="6D6C31E8" w14:textId="77777777" w:rsidR="0012214D" w:rsidRPr="0012214D" w:rsidRDefault="0012214D" w:rsidP="0012214D">
      <w:pPr>
        <w:spacing w:after="0"/>
        <w:jc w:val="both"/>
        <w:rPr>
          <w:rFonts w:ascii="Arial" w:eastAsiaTheme="minorEastAsia" w:hAnsi="Arial" w:cs="Arial"/>
          <w:sz w:val="22"/>
          <w:szCs w:val="22"/>
        </w:rPr>
      </w:pPr>
    </w:p>
    <w:p w14:paraId="78D60404" w14:textId="77777777" w:rsidR="0012214D" w:rsidRPr="0012214D" w:rsidRDefault="0012214D" w:rsidP="0012214D">
      <w:pPr>
        <w:spacing w:after="0"/>
        <w:jc w:val="both"/>
        <w:rPr>
          <w:rFonts w:ascii="Arial" w:eastAsiaTheme="minorEastAsia" w:hAnsi="Arial" w:cs="Arial"/>
          <w:sz w:val="22"/>
          <w:szCs w:val="22"/>
        </w:rPr>
      </w:pPr>
    </w:p>
    <w:p w14:paraId="5EA9D8FB" w14:textId="14D1774A" w:rsidR="0012214D" w:rsidRDefault="0012214D" w:rsidP="0012214D">
      <w:pPr>
        <w:spacing w:after="0"/>
        <w:jc w:val="center"/>
        <w:rPr>
          <w:rFonts w:ascii="Arial" w:eastAsiaTheme="minorEastAsia" w:hAnsi="Arial" w:cs="Arial"/>
          <w:sz w:val="22"/>
          <w:szCs w:val="22"/>
        </w:rPr>
      </w:pPr>
      <w:r>
        <w:rPr>
          <w:rFonts w:ascii="Arial" w:eastAsiaTheme="minorEastAsia" w:hAnsi="Arial" w:cs="Arial"/>
          <w:noProof/>
          <w:sz w:val="22"/>
          <w:szCs w:val="22"/>
        </w:rPr>
        <w:lastRenderedPageBreak/>
        <w:drawing>
          <wp:inline distT="0" distB="0" distL="0" distR="0" wp14:anchorId="42DA1000" wp14:editId="294F58BA">
            <wp:extent cx="4491540" cy="3816350"/>
            <wp:effectExtent l="0" t="0" r="4445" b="0"/>
            <wp:docPr id="129173049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30495" name="Picture 3"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6591" cy="3863126"/>
                    </a:xfrm>
                    <a:prstGeom prst="rect">
                      <a:avLst/>
                    </a:prstGeom>
                  </pic:spPr>
                </pic:pic>
              </a:graphicData>
            </a:graphic>
          </wp:inline>
        </w:drawing>
      </w:r>
    </w:p>
    <w:p w14:paraId="1DA06025" w14:textId="02D646AF" w:rsidR="0012214D" w:rsidRDefault="0012214D" w:rsidP="0012214D">
      <w:pPr>
        <w:spacing w:after="0"/>
        <w:jc w:val="center"/>
        <w:rPr>
          <w:rFonts w:ascii="Arial" w:eastAsiaTheme="minorEastAsia" w:hAnsi="Arial" w:cs="Arial"/>
          <w:sz w:val="22"/>
          <w:szCs w:val="22"/>
        </w:rPr>
      </w:pPr>
      <w:r w:rsidRPr="0012214D">
        <w:rPr>
          <w:rFonts w:ascii="Arial" w:eastAsiaTheme="minorEastAsia" w:hAnsi="Arial" w:cs="Arial"/>
          <w:sz w:val="22"/>
          <w:szCs w:val="22"/>
        </w:rPr>
        <w:t>Figure 2: Complete Simulink implementation of the EKF-based battery SOC estimation system.</w:t>
      </w:r>
    </w:p>
    <w:p w14:paraId="2E1DA9F8" w14:textId="77777777" w:rsidR="0012214D" w:rsidRDefault="0012214D" w:rsidP="0012214D">
      <w:pPr>
        <w:spacing w:after="0"/>
        <w:jc w:val="center"/>
        <w:rPr>
          <w:rFonts w:ascii="Arial" w:eastAsiaTheme="minorEastAsia" w:hAnsi="Arial" w:cs="Arial"/>
          <w:sz w:val="22"/>
          <w:szCs w:val="22"/>
        </w:rPr>
      </w:pPr>
    </w:p>
    <w:p w14:paraId="174A53A0" w14:textId="5CE8B11E" w:rsidR="0012214D" w:rsidRDefault="0012214D" w:rsidP="0012214D">
      <w:pPr>
        <w:spacing w:after="0"/>
        <w:jc w:val="both"/>
        <w:rPr>
          <w:rFonts w:ascii="Arial" w:eastAsiaTheme="minorEastAsia" w:hAnsi="Arial" w:cs="Arial"/>
          <w:sz w:val="22"/>
          <w:szCs w:val="22"/>
        </w:rPr>
      </w:pPr>
      <w:r w:rsidRPr="0012214D">
        <w:rPr>
          <w:rFonts w:ascii="Arial" w:eastAsiaTheme="minorEastAsia" w:hAnsi="Arial" w:cs="Arial"/>
          <w:sz w:val="22"/>
          <w:szCs w:val="22"/>
        </w:rPr>
        <w:t>The complete system includes the battery model, current profile generation, Coulomb Counting comparison, temperature-dependent parameter variation, bias injection, and EKF-based state estimation blocks integrated within a single Simulink framework.</w:t>
      </w:r>
    </w:p>
    <w:p w14:paraId="3194AC99" w14:textId="77777777" w:rsidR="00774432" w:rsidRDefault="00774432" w:rsidP="0012214D">
      <w:pPr>
        <w:spacing w:after="0"/>
        <w:jc w:val="both"/>
        <w:rPr>
          <w:rFonts w:ascii="Arial" w:eastAsiaTheme="minorEastAsia" w:hAnsi="Arial" w:cs="Arial"/>
          <w:sz w:val="22"/>
          <w:szCs w:val="22"/>
        </w:rPr>
      </w:pPr>
    </w:p>
    <w:p w14:paraId="25F7B3FB" w14:textId="77777777" w:rsidR="00774432" w:rsidRPr="00774432" w:rsidRDefault="00774432" w:rsidP="00774432">
      <w:pPr>
        <w:spacing w:after="0"/>
        <w:jc w:val="both"/>
        <w:rPr>
          <w:rFonts w:ascii="Arial" w:eastAsiaTheme="minorEastAsia" w:hAnsi="Arial" w:cs="Arial"/>
          <w:b/>
          <w:bCs/>
          <w:sz w:val="28"/>
          <w:szCs w:val="28"/>
        </w:rPr>
      </w:pPr>
      <w:r w:rsidRPr="00774432">
        <w:rPr>
          <w:rFonts w:ascii="Arial" w:eastAsiaTheme="minorEastAsia" w:hAnsi="Arial" w:cs="Arial"/>
          <w:b/>
          <w:bCs/>
          <w:sz w:val="28"/>
          <w:szCs w:val="28"/>
        </w:rPr>
        <w:t>5. TEMPERATURE-DEPENDENT PARAMETER ANALYSIS</w:t>
      </w:r>
    </w:p>
    <w:p w14:paraId="2AC07735" w14:textId="77777777" w:rsidR="00774432" w:rsidRPr="00774432" w:rsidRDefault="00774432" w:rsidP="00774432">
      <w:pPr>
        <w:spacing w:after="0"/>
        <w:jc w:val="both"/>
        <w:rPr>
          <w:rFonts w:ascii="Arial" w:eastAsiaTheme="minorEastAsia" w:hAnsi="Arial" w:cs="Arial"/>
          <w:sz w:val="22"/>
          <w:szCs w:val="22"/>
        </w:rPr>
      </w:pPr>
    </w:p>
    <w:p w14:paraId="34A9E99F" w14:textId="77777777" w:rsidR="00774432" w:rsidRPr="00774432" w:rsidRDefault="00774432" w:rsidP="00774432">
      <w:pPr>
        <w:spacing w:after="0"/>
        <w:jc w:val="both"/>
        <w:rPr>
          <w:rFonts w:ascii="Arial" w:eastAsiaTheme="minorEastAsia" w:hAnsi="Arial" w:cs="Arial"/>
          <w:sz w:val="22"/>
          <w:szCs w:val="22"/>
        </w:rPr>
      </w:pPr>
      <w:r w:rsidRPr="00774432">
        <w:rPr>
          <w:rFonts w:ascii="Arial" w:eastAsiaTheme="minorEastAsia" w:hAnsi="Arial" w:cs="Arial"/>
          <w:sz w:val="22"/>
          <w:szCs w:val="22"/>
        </w:rPr>
        <w:t>Battery parameters vary significantly with temperature, which directly affects terminal voltage behaviour, internal resistance, and SOC estimation accuracy. To study these effects, temperature-dependent resistance variation was incorporated into the second-order RC battery model.</w:t>
      </w:r>
    </w:p>
    <w:p w14:paraId="75744988" w14:textId="77777777" w:rsidR="00774432" w:rsidRPr="00774432" w:rsidRDefault="00774432" w:rsidP="00774432">
      <w:pPr>
        <w:spacing w:after="0"/>
        <w:jc w:val="both"/>
        <w:rPr>
          <w:rFonts w:ascii="Arial" w:eastAsiaTheme="minorEastAsia" w:hAnsi="Arial" w:cs="Arial"/>
          <w:sz w:val="22"/>
          <w:szCs w:val="22"/>
        </w:rPr>
      </w:pPr>
    </w:p>
    <w:p w14:paraId="0935DF45" w14:textId="77777777" w:rsidR="00774432" w:rsidRPr="00774432" w:rsidRDefault="00774432" w:rsidP="00774432">
      <w:pPr>
        <w:spacing w:after="0"/>
        <w:jc w:val="both"/>
        <w:rPr>
          <w:rFonts w:ascii="Arial" w:eastAsiaTheme="minorEastAsia" w:hAnsi="Arial" w:cs="Arial"/>
          <w:sz w:val="22"/>
          <w:szCs w:val="22"/>
        </w:rPr>
      </w:pPr>
      <w:r w:rsidRPr="00774432">
        <w:rPr>
          <w:rFonts w:ascii="Arial" w:eastAsiaTheme="minorEastAsia" w:hAnsi="Arial" w:cs="Arial"/>
          <w:sz w:val="22"/>
          <w:szCs w:val="22"/>
        </w:rPr>
        <w:t>In this project, the resistive parameters R0, R1, and R2 were modified as functions of temperature using experimentally tuned coefficients. Lower temperatures increase the effective internal resistance of the battery, resulting in larger voltage drops and stronger polarization effects during charging and discharging conditions.</w:t>
      </w:r>
    </w:p>
    <w:p w14:paraId="72C30D17" w14:textId="77777777" w:rsidR="00774432" w:rsidRPr="00774432" w:rsidRDefault="00774432" w:rsidP="00774432">
      <w:pPr>
        <w:spacing w:after="0"/>
        <w:jc w:val="both"/>
        <w:rPr>
          <w:rFonts w:ascii="Arial" w:eastAsiaTheme="minorEastAsia" w:hAnsi="Arial" w:cs="Arial"/>
          <w:sz w:val="22"/>
          <w:szCs w:val="22"/>
        </w:rPr>
      </w:pPr>
    </w:p>
    <w:p w14:paraId="3FDA1FF2" w14:textId="77777777" w:rsidR="00774432" w:rsidRPr="00774432" w:rsidRDefault="00774432" w:rsidP="00774432">
      <w:pPr>
        <w:spacing w:after="0"/>
        <w:jc w:val="both"/>
        <w:rPr>
          <w:rFonts w:ascii="Arial" w:eastAsiaTheme="minorEastAsia" w:hAnsi="Arial" w:cs="Arial"/>
          <w:sz w:val="22"/>
          <w:szCs w:val="22"/>
        </w:rPr>
      </w:pPr>
      <w:r w:rsidRPr="00774432">
        <w:rPr>
          <w:rFonts w:ascii="Arial" w:eastAsiaTheme="minorEastAsia" w:hAnsi="Arial" w:cs="Arial"/>
          <w:sz w:val="22"/>
          <w:szCs w:val="22"/>
        </w:rPr>
        <w:t>A temperature profile was applied in Simulink using a step-based thermal variation signal. The temperature was varied from 25°C to 0°C and later restored to 25°C in order to observe transient estimator behaviour and system recovery characteristics.</w:t>
      </w:r>
    </w:p>
    <w:p w14:paraId="2E0852AB" w14:textId="77777777" w:rsidR="00774432" w:rsidRPr="00774432" w:rsidRDefault="00774432" w:rsidP="00774432">
      <w:pPr>
        <w:spacing w:after="0"/>
        <w:jc w:val="both"/>
        <w:rPr>
          <w:rFonts w:ascii="Arial" w:eastAsiaTheme="minorEastAsia" w:hAnsi="Arial" w:cs="Arial"/>
          <w:sz w:val="22"/>
          <w:szCs w:val="22"/>
        </w:rPr>
      </w:pPr>
    </w:p>
    <w:p w14:paraId="7764928A" w14:textId="77777777" w:rsidR="00774432" w:rsidRDefault="00774432" w:rsidP="00774432">
      <w:pPr>
        <w:spacing w:after="0"/>
        <w:jc w:val="both"/>
        <w:rPr>
          <w:rFonts w:ascii="Arial" w:eastAsiaTheme="minorEastAsia" w:hAnsi="Arial" w:cs="Arial"/>
          <w:sz w:val="22"/>
          <w:szCs w:val="22"/>
        </w:rPr>
      </w:pPr>
    </w:p>
    <w:p w14:paraId="62A284B6" w14:textId="77777777" w:rsidR="00774432" w:rsidRDefault="00774432" w:rsidP="00774432">
      <w:pPr>
        <w:spacing w:after="0"/>
        <w:jc w:val="both"/>
        <w:rPr>
          <w:rFonts w:ascii="Arial" w:eastAsiaTheme="minorEastAsia" w:hAnsi="Arial" w:cs="Arial"/>
          <w:sz w:val="22"/>
          <w:szCs w:val="22"/>
        </w:rPr>
      </w:pPr>
    </w:p>
    <w:p w14:paraId="581E7C25" w14:textId="77777777" w:rsidR="00774432" w:rsidRDefault="00774432" w:rsidP="00774432">
      <w:pPr>
        <w:spacing w:after="0"/>
        <w:jc w:val="both"/>
        <w:rPr>
          <w:rFonts w:ascii="Arial" w:eastAsiaTheme="minorEastAsia" w:hAnsi="Arial" w:cs="Arial"/>
          <w:sz w:val="22"/>
          <w:szCs w:val="22"/>
        </w:rPr>
      </w:pPr>
    </w:p>
    <w:p w14:paraId="6770C882" w14:textId="248D8EBB" w:rsidR="00774432" w:rsidRDefault="00774432" w:rsidP="00774432">
      <w:pPr>
        <w:spacing w:after="0"/>
        <w:jc w:val="both"/>
        <w:rPr>
          <w:rFonts w:ascii="Arial" w:eastAsiaTheme="minorEastAsia" w:hAnsi="Arial" w:cs="Arial"/>
          <w:sz w:val="22"/>
          <w:szCs w:val="22"/>
        </w:rPr>
      </w:pPr>
      <w:r w:rsidRPr="00774432">
        <w:rPr>
          <w:rFonts w:ascii="Arial" w:eastAsiaTheme="minorEastAsia" w:hAnsi="Arial" w:cs="Arial"/>
          <w:sz w:val="22"/>
          <w:szCs w:val="22"/>
        </w:rPr>
        <w:lastRenderedPageBreak/>
        <w:t>The temperature-dependent resistance equations are given by:</w:t>
      </w:r>
    </w:p>
    <w:p w14:paraId="303F7EBF" w14:textId="6AF64BAB" w:rsidR="00774432" w:rsidRDefault="00774432" w:rsidP="00774432">
      <w:pPr>
        <w:pStyle w:val="NormalWeb"/>
        <w:numPr>
          <w:ilvl w:val="0"/>
          <w:numId w:val="1"/>
        </w:numPr>
        <w:rPr>
          <w:color w:val="000000"/>
        </w:rPr>
      </w:pP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0,ref</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(25-T))</m:t>
        </m:r>
      </m:oMath>
    </w:p>
    <w:p w14:paraId="24C1AA67" w14:textId="0EEE31E4" w:rsidR="00774432" w:rsidRPr="00774432" w:rsidRDefault="00774432" w:rsidP="00774432">
      <w:pPr>
        <w:pStyle w:val="NormalWeb"/>
        <w:numPr>
          <w:ilvl w:val="0"/>
          <w:numId w:val="1"/>
        </w:numPr>
        <w:rPr>
          <w:color w:val="000000"/>
        </w:rPr>
      </w:pP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1,ref</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(25-T)</m:t>
        </m:r>
        <m:r>
          <w:rPr>
            <w:rFonts w:ascii="Cambria Math" w:hAnsi="Cambria Math"/>
          </w:rPr>
          <m:t>)</m:t>
        </m:r>
      </m:oMath>
    </w:p>
    <w:p w14:paraId="34B3075D" w14:textId="77777777" w:rsidR="00774432" w:rsidRPr="00774432" w:rsidRDefault="00774432" w:rsidP="00774432">
      <w:pPr>
        <w:pStyle w:val="NormalWeb"/>
        <w:numPr>
          <w:ilvl w:val="0"/>
          <w:numId w:val="1"/>
        </w:numPr>
        <w:rPr>
          <w:color w:val="000000"/>
        </w:rPr>
      </w:pP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2,ref</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(25-T)</m:t>
        </m:r>
        <m:r>
          <w:rPr>
            <w:rFonts w:ascii="Cambria Math" w:hAnsi="Cambria Math"/>
          </w:rPr>
          <m:t>)</m:t>
        </m:r>
      </m:oMath>
    </w:p>
    <w:p w14:paraId="394E5AAD" w14:textId="72F76ED2" w:rsidR="00774432" w:rsidRDefault="00774432" w:rsidP="00774432">
      <w:pPr>
        <w:spacing w:after="0"/>
        <w:jc w:val="both"/>
        <w:rPr>
          <w:rFonts w:ascii="Arial" w:eastAsiaTheme="minorEastAsia" w:hAnsi="Arial" w:cs="Arial"/>
          <w:sz w:val="22"/>
          <w:szCs w:val="22"/>
        </w:rPr>
      </w:pPr>
      <w:r w:rsidRPr="00774432">
        <w:rPr>
          <w:rFonts w:ascii="Arial" w:eastAsiaTheme="minorEastAsia" w:hAnsi="Arial" w:cs="Arial"/>
          <w:sz w:val="22"/>
          <w:szCs w:val="22"/>
        </w:rPr>
        <w:t>The simulation results showed noticeable changes in RC voltage dynamics and EKF transient response during temperature transitions. The estimator remained stable under varying thermal conditions, demonstrating the robustness of the implemented EKF-based SOC estimation framework.</w:t>
      </w:r>
    </w:p>
    <w:p w14:paraId="51C75A63" w14:textId="77777777" w:rsidR="00774432" w:rsidRDefault="00774432" w:rsidP="00774432">
      <w:pPr>
        <w:spacing w:after="0"/>
        <w:jc w:val="both"/>
        <w:rPr>
          <w:rFonts w:ascii="Arial" w:eastAsiaTheme="minorEastAsia" w:hAnsi="Arial" w:cs="Arial"/>
          <w:sz w:val="22"/>
          <w:szCs w:val="22"/>
        </w:rPr>
      </w:pPr>
    </w:p>
    <w:p w14:paraId="16F46520" w14:textId="2D59DCD5" w:rsidR="00774432" w:rsidRDefault="00774432" w:rsidP="00774432">
      <w:pPr>
        <w:spacing w:after="0"/>
        <w:jc w:val="center"/>
        <w:rPr>
          <w:rFonts w:ascii="Arial" w:eastAsiaTheme="minorEastAsia" w:hAnsi="Arial" w:cs="Arial"/>
          <w:sz w:val="22"/>
          <w:szCs w:val="22"/>
        </w:rPr>
      </w:pPr>
      <w:r>
        <w:rPr>
          <w:rFonts w:ascii="Arial" w:eastAsiaTheme="minorEastAsia" w:hAnsi="Arial" w:cs="Arial"/>
          <w:noProof/>
          <w:sz w:val="22"/>
          <w:szCs w:val="22"/>
        </w:rPr>
        <w:drawing>
          <wp:inline distT="0" distB="0" distL="0" distR="0" wp14:anchorId="6B799FE8" wp14:editId="2A742E67">
            <wp:extent cx="4737597" cy="2721520"/>
            <wp:effectExtent l="0" t="0" r="0" b="0"/>
            <wp:docPr id="1931951441" name="Picture 5"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51441" name="Picture 5" descr="A graph with a line going u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3956" cy="2753895"/>
                    </a:xfrm>
                    <a:prstGeom prst="rect">
                      <a:avLst/>
                    </a:prstGeom>
                  </pic:spPr>
                </pic:pic>
              </a:graphicData>
            </a:graphic>
          </wp:inline>
        </w:drawing>
      </w:r>
    </w:p>
    <w:p w14:paraId="7E24E197" w14:textId="77777777" w:rsidR="00774432" w:rsidRDefault="00774432" w:rsidP="00774432">
      <w:pPr>
        <w:spacing w:after="0"/>
        <w:jc w:val="center"/>
        <w:rPr>
          <w:rFonts w:ascii="Arial" w:eastAsiaTheme="minorEastAsia" w:hAnsi="Arial" w:cs="Arial"/>
          <w:sz w:val="22"/>
          <w:szCs w:val="22"/>
        </w:rPr>
      </w:pPr>
      <w:r w:rsidRPr="00774432">
        <w:rPr>
          <w:rFonts w:ascii="Arial" w:eastAsiaTheme="minorEastAsia" w:hAnsi="Arial" w:cs="Arial"/>
          <w:sz w:val="22"/>
          <w:szCs w:val="22"/>
        </w:rPr>
        <w:t>Figure 3: Applied temperature profile used for thermal sensitivity analysis.</w:t>
      </w:r>
    </w:p>
    <w:p w14:paraId="62569A3B" w14:textId="77777777" w:rsidR="00774432" w:rsidRPr="00774432" w:rsidRDefault="00774432" w:rsidP="00774432">
      <w:pPr>
        <w:spacing w:after="0"/>
        <w:jc w:val="center"/>
        <w:rPr>
          <w:rFonts w:ascii="Arial" w:eastAsiaTheme="minorEastAsia" w:hAnsi="Arial" w:cs="Arial"/>
          <w:sz w:val="22"/>
          <w:szCs w:val="22"/>
        </w:rPr>
      </w:pPr>
    </w:p>
    <w:p w14:paraId="67EF4F25" w14:textId="6F0CB82F" w:rsidR="00774432" w:rsidRPr="00774432" w:rsidRDefault="00774432" w:rsidP="00774432">
      <w:pPr>
        <w:spacing w:after="0"/>
        <w:jc w:val="center"/>
        <w:rPr>
          <w:rFonts w:ascii="Arial" w:eastAsiaTheme="minorEastAsia" w:hAnsi="Arial" w:cs="Arial"/>
          <w:sz w:val="22"/>
          <w:szCs w:val="22"/>
        </w:rPr>
      </w:pPr>
      <w:r>
        <w:rPr>
          <w:rFonts w:ascii="Arial" w:eastAsiaTheme="minorEastAsia" w:hAnsi="Arial" w:cs="Arial"/>
          <w:noProof/>
          <w:sz w:val="22"/>
          <w:szCs w:val="22"/>
        </w:rPr>
        <w:drawing>
          <wp:inline distT="0" distB="0" distL="0" distR="0" wp14:anchorId="5602C4A1" wp14:editId="7A6C5E8D">
            <wp:extent cx="4588270" cy="2661156"/>
            <wp:effectExtent l="0" t="0" r="0" b="6350"/>
            <wp:docPr id="2069236014" name="Picture 6"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6014" name="Picture 6" descr="A graph showing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1246" cy="2691882"/>
                    </a:xfrm>
                    <a:prstGeom prst="rect">
                      <a:avLst/>
                    </a:prstGeom>
                  </pic:spPr>
                </pic:pic>
              </a:graphicData>
            </a:graphic>
          </wp:inline>
        </w:drawing>
      </w:r>
    </w:p>
    <w:p w14:paraId="17BBFE10" w14:textId="62BC30DB" w:rsidR="00774432" w:rsidRDefault="00774432" w:rsidP="00774432">
      <w:pPr>
        <w:spacing w:after="0"/>
        <w:jc w:val="center"/>
        <w:rPr>
          <w:rFonts w:ascii="Arial" w:eastAsiaTheme="minorEastAsia" w:hAnsi="Arial" w:cs="Arial"/>
          <w:sz w:val="22"/>
          <w:szCs w:val="22"/>
        </w:rPr>
      </w:pPr>
      <w:r w:rsidRPr="00774432">
        <w:rPr>
          <w:rFonts w:ascii="Arial" w:eastAsiaTheme="minorEastAsia" w:hAnsi="Arial" w:cs="Arial"/>
          <w:sz w:val="22"/>
          <w:szCs w:val="22"/>
        </w:rPr>
        <w:t>Figure 4: Effect of temperature variation on RC voltage dynamics and EKF response.</w:t>
      </w:r>
    </w:p>
    <w:p w14:paraId="08C4F8E3" w14:textId="77777777" w:rsidR="00774432" w:rsidRDefault="00774432" w:rsidP="00774432">
      <w:pPr>
        <w:spacing w:after="0"/>
        <w:jc w:val="center"/>
        <w:rPr>
          <w:rFonts w:ascii="Arial" w:eastAsiaTheme="minorEastAsia" w:hAnsi="Arial" w:cs="Arial"/>
          <w:sz w:val="22"/>
          <w:szCs w:val="22"/>
        </w:rPr>
      </w:pPr>
    </w:p>
    <w:p w14:paraId="40515F61" w14:textId="77777777" w:rsidR="00774432" w:rsidRDefault="00774432" w:rsidP="00774432">
      <w:pPr>
        <w:spacing w:after="0"/>
        <w:jc w:val="center"/>
        <w:rPr>
          <w:rFonts w:ascii="Arial" w:eastAsiaTheme="minorEastAsia" w:hAnsi="Arial" w:cs="Arial"/>
          <w:sz w:val="22"/>
          <w:szCs w:val="22"/>
        </w:rPr>
      </w:pPr>
    </w:p>
    <w:p w14:paraId="769377C4" w14:textId="77777777" w:rsidR="00774432" w:rsidRDefault="00774432" w:rsidP="00774432">
      <w:pPr>
        <w:spacing w:after="0"/>
        <w:jc w:val="center"/>
        <w:rPr>
          <w:rFonts w:ascii="Arial" w:eastAsiaTheme="minorEastAsia" w:hAnsi="Arial" w:cs="Arial"/>
          <w:sz w:val="22"/>
          <w:szCs w:val="22"/>
        </w:rPr>
      </w:pPr>
    </w:p>
    <w:p w14:paraId="2568D77B" w14:textId="77777777" w:rsidR="00774432" w:rsidRDefault="00774432" w:rsidP="00774432">
      <w:pPr>
        <w:spacing w:after="0"/>
        <w:jc w:val="center"/>
        <w:rPr>
          <w:rFonts w:ascii="Arial" w:eastAsiaTheme="minorEastAsia" w:hAnsi="Arial" w:cs="Arial"/>
          <w:sz w:val="22"/>
          <w:szCs w:val="22"/>
        </w:rPr>
      </w:pPr>
    </w:p>
    <w:p w14:paraId="67990D3F" w14:textId="77777777" w:rsidR="00774432" w:rsidRPr="00774432" w:rsidRDefault="00774432" w:rsidP="00774432">
      <w:pPr>
        <w:spacing w:after="0"/>
        <w:rPr>
          <w:rFonts w:ascii="Arial" w:eastAsiaTheme="minorEastAsia" w:hAnsi="Arial" w:cs="Arial"/>
          <w:sz w:val="22"/>
          <w:szCs w:val="22"/>
        </w:rPr>
      </w:pPr>
      <w:r w:rsidRPr="00774432">
        <w:rPr>
          <w:rFonts w:ascii="Arial" w:eastAsiaTheme="minorEastAsia" w:hAnsi="Arial" w:cs="Arial"/>
          <w:sz w:val="22"/>
          <w:szCs w:val="22"/>
        </w:rPr>
        <w:lastRenderedPageBreak/>
        <w:t>6. SIMULATION RESULTS AND DISCUSSION</w:t>
      </w:r>
    </w:p>
    <w:p w14:paraId="759E175B" w14:textId="77777777" w:rsidR="00774432" w:rsidRPr="00774432" w:rsidRDefault="00774432" w:rsidP="00774432">
      <w:pPr>
        <w:spacing w:after="0"/>
        <w:rPr>
          <w:rFonts w:ascii="Arial" w:eastAsiaTheme="minorEastAsia" w:hAnsi="Arial" w:cs="Arial"/>
          <w:sz w:val="22"/>
          <w:szCs w:val="22"/>
        </w:rPr>
      </w:pPr>
    </w:p>
    <w:p w14:paraId="4CF2E65C" w14:textId="77777777" w:rsidR="00774432" w:rsidRPr="00774432" w:rsidRDefault="00774432" w:rsidP="00774432">
      <w:pPr>
        <w:spacing w:after="0"/>
        <w:jc w:val="both"/>
        <w:rPr>
          <w:rFonts w:ascii="Arial" w:eastAsiaTheme="minorEastAsia" w:hAnsi="Arial" w:cs="Arial"/>
          <w:sz w:val="22"/>
          <w:szCs w:val="22"/>
        </w:rPr>
      </w:pPr>
      <w:r w:rsidRPr="00774432">
        <w:rPr>
          <w:rFonts w:ascii="Arial" w:eastAsiaTheme="minorEastAsia" w:hAnsi="Arial" w:cs="Arial"/>
          <w:sz w:val="22"/>
          <w:szCs w:val="22"/>
        </w:rPr>
        <w:t xml:space="preserve">The developed battery model and Extended Kalman Filter were simulated in MATLAB/Simulink under dynamic current loading conditions. Various operating scenarios including current sensor bias injection and temperature-dependent parameter variation were </w:t>
      </w:r>
      <w:proofErr w:type="spellStart"/>
      <w:r w:rsidRPr="00774432">
        <w:rPr>
          <w:rFonts w:ascii="Arial" w:eastAsiaTheme="minorEastAsia" w:hAnsi="Arial" w:cs="Arial"/>
          <w:sz w:val="22"/>
          <w:szCs w:val="22"/>
        </w:rPr>
        <w:t>analyzed</w:t>
      </w:r>
      <w:proofErr w:type="spellEnd"/>
      <w:r w:rsidRPr="00774432">
        <w:rPr>
          <w:rFonts w:ascii="Arial" w:eastAsiaTheme="minorEastAsia" w:hAnsi="Arial" w:cs="Arial"/>
          <w:sz w:val="22"/>
          <w:szCs w:val="22"/>
        </w:rPr>
        <w:t xml:space="preserve"> to evaluate estimation performance and system behaviour.</w:t>
      </w:r>
    </w:p>
    <w:p w14:paraId="1D7C2B45" w14:textId="77777777" w:rsidR="00774432" w:rsidRPr="00774432" w:rsidRDefault="00774432" w:rsidP="00774432">
      <w:pPr>
        <w:spacing w:after="0"/>
        <w:rPr>
          <w:rFonts w:ascii="Arial" w:eastAsiaTheme="minorEastAsia" w:hAnsi="Arial" w:cs="Arial"/>
          <w:sz w:val="22"/>
          <w:szCs w:val="22"/>
        </w:rPr>
      </w:pPr>
    </w:p>
    <w:p w14:paraId="437A1F91" w14:textId="3F94B35C" w:rsidR="00774432" w:rsidRDefault="00774432" w:rsidP="00774432">
      <w:pPr>
        <w:spacing w:after="0"/>
        <w:rPr>
          <w:rFonts w:ascii="Arial" w:eastAsiaTheme="minorEastAsia" w:hAnsi="Arial" w:cs="Arial"/>
          <w:sz w:val="22"/>
          <w:szCs w:val="22"/>
        </w:rPr>
      </w:pPr>
      <w:r w:rsidRPr="00774432">
        <w:rPr>
          <w:rFonts w:ascii="Arial" w:eastAsiaTheme="minorEastAsia" w:hAnsi="Arial" w:cs="Arial"/>
          <w:sz w:val="22"/>
          <w:szCs w:val="22"/>
        </w:rPr>
        <w:t>The following results demonstrate the effectiveness of the implemented EKF-based SOC estimation framework.</w:t>
      </w:r>
    </w:p>
    <w:p w14:paraId="1E395474" w14:textId="77777777" w:rsidR="00774432" w:rsidRDefault="00774432" w:rsidP="00774432">
      <w:pPr>
        <w:spacing w:after="0"/>
        <w:rPr>
          <w:rFonts w:ascii="Arial" w:eastAsiaTheme="minorEastAsia" w:hAnsi="Arial" w:cs="Arial"/>
          <w:sz w:val="22"/>
          <w:szCs w:val="22"/>
        </w:rPr>
      </w:pPr>
    </w:p>
    <w:p w14:paraId="29AF4C1C" w14:textId="54211052" w:rsidR="00774432" w:rsidRPr="00774432" w:rsidRDefault="00774432" w:rsidP="00774432">
      <w:pPr>
        <w:spacing w:after="0"/>
        <w:rPr>
          <w:rFonts w:ascii="Arial" w:eastAsiaTheme="minorEastAsia" w:hAnsi="Arial" w:cs="Arial"/>
          <w:b/>
          <w:bCs/>
          <w:sz w:val="28"/>
          <w:szCs w:val="28"/>
        </w:rPr>
      </w:pPr>
      <w:r w:rsidRPr="00774432">
        <w:rPr>
          <w:rFonts w:ascii="Arial" w:hAnsi="Arial" w:cs="Arial"/>
          <w:b/>
          <w:bCs/>
          <w:color w:val="000000"/>
          <w:sz w:val="28"/>
          <w:szCs w:val="28"/>
        </w:rPr>
        <w:t>RESULT 1 — SOC Comparison</w:t>
      </w:r>
    </w:p>
    <w:p w14:paraId="267679B0" w14:textId="77777777" w:rsidR="00774432" w:rsidRDefault="00774432" w:rsidP="00774432">
      <w:pPr>
        <w:spacing w:after="0"/>
        <w:rPr>
          <w:rFonts w:ascii="Arial" w:eastAsiaTheme="minorEastAsia" w:hAnsi="Arial" w:cs="Arial"/>
          <w:sz w:val="22"/>
          <w:szCs w:val="22"/>
        </w:rPr>
      </w:pPr>
    </w:p>
    <w:p w14:paraId="3C17DB84" w14:textId="7FEDDB0D" w:rsidR="00774432" w:rsidRDefault="00774432" w:rsidP="00774432">
      <w:pPr>
        <w:spacing w:after="0"/>
        <w:jc w:val="center"/>
        <w:rPr>
          <w:rFonts w:ascii="Arial" w:eastAsiaTheme="minorEastAsia" w:hAnsi="Arial" w:cs="Arial"/>
          <w:sz w:val="22"/>
          <w:szCs w:val="22"/>
        </w:rPr>
      </w:pPr>
      <w:r>
        <w:rPr>
          <w:rFonts w:ascii="Arial" w:eastAsiaTheme="minorEastAsia" w:hAnsi="Arial" w:cs="Arial"/>
          <w:noProof/>
          <w:sz w:val="22"/>
          <w:szCs w:val="22"/>
        </w:rPr>
        <w:drawing>
          <wp:inline distT="0" distB="0" distL="0" distR="0" wp14:anchorId="62F977BC" wp14:editId="4DF63C19">
            <wp:extent cx="4478495" cy="2624777"/>
            <wp:effectExtent l="0" t="0" r="5080" b="4445"/>
            <wp:docPr id="1890059863" name="Picture 7"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59863" name="Picture 7" descr="A graph with orange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07008" cy="2700096"/>
                    </a:xfrm>
                    <a:prstGeom prst="rect">
                      <a:avLst/>
                    </a:prstGeom>
                  </pic:spPr>
                </pic:pic>
              </a:graphicData>
            </a:graphic>
          </wp:inline>
        </w:drawing>
      </w:r>
    </w:p>
    <w:p w14:paraId="50588776" w14:textId="00750E97" w:rsidR="00774432" w:rsidRDefault="00774432" w:rsidP="00774432">
      <w:pPr>
        <w:spacing w:after="0"/>
        <w:jc w:val="center"/>
        <w:rPr>
          <w:rFonts w:ascii="Arial" w:eastAsiaTheme="minorEastAsia" w:hAnsi="Arial" w:cs="Arial"/>
          <w:sz w:val="22"/>
          <w:szCs w:val="22"/>
        </w:rPr>
      </w:pPr>
      <w:r w:rsidRPr="00774432">
        <w:rPr>
          <w:rFonts w:ascii="Arial" w:eastAsiaTheme="minorEastAsia" w:hAnsi="Arial" w:cs="Arial"/>
          <w:sz w:val="22"/>
          <w:szCs w:val="22"/>
        </w:rPr>
        <w:t>Figure 5: Comparison of true SOC, EKF-estimated SOC, and Coulomb Counting SOC.</w:t>
      </w:r>
    </w:p>
    <w:p w14:paraId="531F090E" w14:textId="77777777" w:rsidR="00774432" w:rsidRDefault="00774432" w:rsidP="00774432">
      <w:pPr>
        <w:spacing w:after="0"/>
        <w:jc w:val="both"/>
        <w:rPr>
          <w:rFonts w:ascii="Arial" w:eastAsiaTheme="minorEastAsia" w:hAnsi="Arial" w:cs="Arial"/>
          <w:sz w:val="22"/>
          <w:szCs w:val="22"/>
        </w:rPr>
      </w:pPr>
    </w:p>
    <w:p w14:paraId="40E20D16" w14:textId="62EE1F67" w:rsidR="00774432" w:rsidRDefault="00774432" w:rsidP="00774432">
      <w:pPr>
        <w:spacing w:after="0"/>
        <w:jc w:val="both"/>
        <w:rPr>
          <w:rFonts w:ascii="Arial" w:eastAsiaTheme="minorEastAsia" w:hAnsi="Arial" w:cs="Arial"/>
          <w:sz w:val="22"/>
          <w:szCs w:val="22"/>
        </w:rPr>
      </w:pPr>
      <w:r w:rsidRPr="00774432">
        <w:rPr>
          <w:rFonts w:ascii="Arial" w:eastAsiaTheme="minorEastAsia" w:hAnsi="Arial" w:cs="Arial"/>
          <w:sz w:val="22"/>
          <w:szCs w:val="22"/>
        </w:rPr>
        <w:t>Figure 5 shows the comparison between true SOC, EKF-estimated SOC, and Coulomb Counting SOC under dynamic operating conditions. The EKF was able to closely track the true SOC despite current sensor bias, measurement noise, and temperature variation. In contrast, the Coulomb Counting method showed larger drift and transient deviation during sudden operating condition changes. The results demonstrate the improved robustness and correction capability of the EKF-based estimation approach.</w:t>
      </w:r>
    </w:p>
    <w:p w14:paraId="4664FF99" w14:textId="77777777" w:rsidR="00774432" w:rsidRPr="00774432" w:rsidRDefault="00774432" w:rsidP="00774432">
      <w:pPr>
        <w:spacing w:after="0"/>
        <w:jc w:val="both"/>
        <w:rPr>
          <w:rFonts w:ascii="Arial" w:eastAsiaTheme="minorEastAsia" w:hAnsi="Arial" w:cs="Arial"/>
          <w:b/>
          <w:bCs/>
          <w:sz w:val="28"/>
          <w:szCs w:val="28"/>
        </w:rPr>
      </w:pPr>
    </w:p>
    <w:p w14:paraId="5F99C75C" w14:textId="707522FD" w:rsidR="00774432" w:rsidRDefault="00774432" w:rsidP="00774432">
      <w:pPr>
        <w:spacing w:after="0"/>
        <w:jc w:val="both"/>
        <w:rPr>
          <w:rFonts w:ascii="Arial" w:hAnsi="Arial" w:cs="Arial"/>
          <w:b/>
          <w:bCs/>
          <w:color w:val="000000"/>
          <w:sz w:val="28"/>
          <w:szCs w:val="28"/>
        </w:rPr>
      </w:pPr>
      <w:r w:rsidRPr="00774432">
        <w:rPr>
          <w:rFonts w:ascii="Arial" w:hAnsi="Arial" w:cs="Arial"/>
          <w:b/>
          <w:bCs/>
          <w:color w:val="000000"/>
          <w:sz w:val="28"/>
          <w:szCs w:val="28"/>
        </w:rPr>
        <w:t>RESULT 2 — RC Voltage Dynamics</w:t>
      </w:r>
    </w:p>
    <w:p w14:paraId="50D3BBA0" w14:textId="157BB7E3" w:rsidR="00774432" w:rsidRDefault="00774432" w:rsidP="00774432">
      <w:pPr>
        <w:spacing w:after="0"/>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464A4140" wp14:editId="411E9992">
            <wp:extent cx="5731284" cy="1557494"/>
            <wp:effectExtent l="0" t="0" r="0" b="5080"/>
            <wp:docPr id="1336495655"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95655" name="Picture 9"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2024" cy="1685419"/>
                    </a:xfrm>
                    <a:prstGeom prst="rect">
                      <a:avLst/>
                    </a:prstGeom>
                  </pic:spPr>
                </pic:pic>
              </a:graphicData>
            </a:graphic>
          </wp:inline>
        </w:drawing>
      </w:r>
    </w:p>
    <w:p w14:paraId="16F75502" w14:textId="77777777" w:rsidR="00774432" w:rsidRDefault="00774432" w:rsidP="00774432">
      <w:pPr>
        <w:spacing w:after="0"/>
        <w:jc w:val="center"/>
        <w:rPr>
          <w:rFonts w:ascii="Arial" w:hAnsi="Arial" w:cs="Arial"/>
          <w:color w:val="000000"/>
          <w:sz w:val="22"/>
          <w:szCs w:val="22"/>
        </w:rPr>
      </w:pPr>
      <w:r w:rsidRPr="00774432">
        <w:rPr>
          <w:rFonts w:ascii="Arial" w:hAnsi="Arial" w:cs="Arial"/>
          <w:color w:val="000000"/>
          <w:sz w:val="22"/>
          <w:szCs w:val="22"/>
        </w:rPr>
        <w:t xml:space="preserve">Figure 6: RC polarization voltage dynamics under varying current and temperature </w:t>
      </w:r>
      <w:proofErr w:type="spellStart"/>
      <w:r w:rsidRPr="00774432">
        <w:rPr>
          <w:rFonts w:ascii="Arial" w:hAnsi="Arial" w:cs="Arial"/>
          <w:color w:val="000000"/>
          <w:sz w:val="22"/>
          <w:szCs w:val="22"/>
        </w:rPr>
        <w:t>conditions.</w:t>
      </w:r>
    </w:p>
    <w:p w14:paraId="0C32A0F2" w14:textId="3E351F1C" w:rsidR="00774432" w:rsidRPr="00774432" w:rsidRDefault="00774432" w:rsidP="00774432">
      <w:pPr>
        <w:spacing w:after="0"/>
        <w:jc w:val="both"/>
        <w:rPr>
          <w:rFonts w:ascii="Arial" w:hAnsi="Arial" w:cs="Arial"/>
          <w:color w:val="000000"/>
          <w:sz w:val="22"/>
          <w:szCs w:val="22"/>
        </w:rPr>
      </w:pPr>
      <w:r w:rsidRPr="00774432">
        <w:rPr>
          <w:rFonts w:ascii="Arial" w:hAnsi="Arial" w:cs="Arial"/>
          <w:color w:val="000000"/>
          <w:sz w:val="22"/>
          <w:szCs w:val="22"/>
        </w:rPr>
        <w:lastRenderedPageBreak/>
        <w:t>Figur</w:t>
      </w:r>
      <w:proofErr w:type="spellEnd"/>
      <w:r w:rsidRPr="00774432">
        <w:rPr>
          <w:rFonts w:ascii="Arial" w:hAnsi="Arial" w:cs="Arial"/>
          <w:color w:val="000000"/>
          <w:sz w:val="22"/>
          <w:szCs w:val="22"/>
        </w:rPr>
        <w:t>e 6 shows the estimated RC polarization voltages obtained from the second-order RC battery model used within the EKF framework. The V1_RC state captures the faster transient response, while V2_RC represents slower diffusion-related battery dynamics during varying current conditions. Changes in waveform shape and transient peaks were observed during temperature variation, indicating the effect of temperature-dependent parameter adaptation on the internal battery behaviour. The results confirm that the EKF successfully tracked both short-term and long-term polarization effects in the battery model.</w:t>
      </w:r>
    </w:p>
    <w:p w14:paraId="59713DE5" w14:textId="48815A49" w:rsidR="00774432" w:rsidRDefault="00774432" w:rsidP="00774432">
      <w:pPr>
        <w:spacing w:after="0"/>
        <w:jc w:val="both"/>
        <w:rPr>
          <w:rFonts w:ascii="Arial" w:eastAsiaTheme="minorEastAsia" w:hAnsi="Arial" w:cs="Arial"/>
          <w:b/>
          <w:bCs/>
          <w:sz w:val="28"/>
          <w:szCs w:val="28"/>
        </w:rPr>
      </w:pPr>
    </w:p>
    <w:p w14:paraId="35B048F3" w14:textId="62F2238F" w:rsidR="00774432" w:rsidRPr="00774432" w:rsidRDefault="00774432" w:rsidP="00774432">
      <w:pPr>
        <w:spacing w:before="100" w:beforeAutospacing="1" w:after="100" w:afterAutospacing="1" w:line="240" w:lineRule="auto"/>
        <w:outlineLvl w:val="0"/>
        <w:rPr>
          <w:rFonts w:ascii="Arial" w:eastAsia="Times New Roman" w:hAnsi="Arial" w:cs="Arial"/>
          <w:b/>
          <w:bCs/>
          <w:color w:val="000000"/>
          <w:kern w:val="36"/>
          <w:sz w:val="28"/>
          <w:szCs w:val="28"/>
          <w:lang w:eastAsia="en-GB"/>
          <w14:ligatures w14:val="none"/>
        </w:rPr>
      </w:pPr>
      <w:r w:rsidRPr="00774432">
        <w:rPr>
          <w:rFonts w:ascii="Arial" w:eastAsia="Times New Roman" w:hAnsi="Arial" w:cs="Arial"/>
          <w:b/>
          <w:bCs/>
          <w:color w:val="000000"/>
          <w:kern w:val="36"/>
          <w:sz w:val="28"/>
          <w:szCs w:val="28"/>
          <w:lang w:eastAsia="en-GB"/>
          <w14:ligatures w14:val="none"/>
        </w:rPr>
        <w:t>RESULT 3 — Bias Estimation Performance</w:t>
      </w:r>
    </w:p>
    <w:p w14:paraId="5DFC3EC8" w14:textId="790F80F2" w:rsidR="00774432" w:rsidRDefault="00774432" w:rsidP="00774432">
      <w:pPr>
        <w:spacing w:after="0"/>
        <w:jc w:val="center"/>
        <w:rPr>
          <w:rFonts w:ascii="Arial" w:eastAsiaTheme="minorEastAsia" w:hAnsi="Arial" w:cs="Arial"/>
          <w:sz w:val="22"/>
          <w:szCs w:val="22"/>
        </w:rPr>
      </w:pPr>
      <w:r>
        <w:rPr>
          <w:rFonts w:ascii="Arial" w:eastAsiaTheme="minorEastAsia" w:hAnsi="Arial" w:cs="Arial"/>
          <w:noProof/>
          <w:sz w:val="22"/>
          <w:szCs w:val="22"/>
        </w:rPr>
        <w:drawing>
          <wp:inline distT="0" distB="0" distL="0" distR="0" wp14:anchorId="62D2B13C" wp14:editId="784D1B56">
            <wp:extent cx="4641714" cy="2479249"/>
            <wp:effectExtent l="0" t="0" r="0" b="0"/>
            <wp:docPr id="252256231"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56231" name="Picture 10"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9967" cy="2505022"/>
                    </a:xfrm>
                    <a:prstGeom prst="rect">
                      <a:avLst/>
                    </a:prstGeom>
                  </pic:spPr>
                </pic:pic>
              </a:graphicData>
            </a:graphic>
          </wp:inline>
        </w:drawing>
      </w:r>
    </w:p>
    <w:p w14:paraId="4A92E227" w14:textId="55B8C025" w:rsidR="00774432" w:rsidRDefault="00774432" w:rsidP="00774432">
      <w:pPr>
        <w:spacing w:after="0"/>
        <w:jc w:val="center"/>
        <w:rPr>
          <w:rFonts w:ascii="Arial" w:eastAsiaTheme="minorEastAsia" w:hAnsi="Arial" w:cs="Arial"/>
          <w:sz w:val="22"/>
          <w:szCs w:val="22"/>
        </w:rPr>
      </w:pPr>
      <w:r w:rsidRPr="00774432">
        <w:rPr>
          <w:rFonts w:ascii="Arial" w:eastAsiaTheme="minorEastAsia" w:hAnsi="Arial" w:cs="Arial"/>
          <w:sz w:val="22"/>
          <w:szCs w:val="22"/>
        </w:rPr>
        <w:t>Figure 7: Injected current sensor bias and EKF-estimated bias comparison.</w:t>
      </w:r>
    </w:p>
    <w:p w14:paraId="20A140AC" w14:textId="77777777" w:rsidR="00774432" w:rsidRDefault="00774432" w:rsidP="00774432">
      <w:pPr>
        <w:spacing w:after="0"/>
        <w:jc w:val="both"/>
        <w:rPr>
          <w:rFonts w:ascii="Arial" w:eastAsiaTheme="minorEastAsia" w:hAnsi="Arial" w:cs="Arial"/>
          <w:sz w:val="22"/>
          <w:szCs w:val="22"/>
        </w:rPr>
      </w:pPr>
    </w:p>
    <w:p w14:paraId="1E1BA912" w14:textId="276B57B4" w:rsidR="00774432" w:rsidRDefault="00774432" w:rsidP="00774432">
      <w:pPr>
        <w:spacing w:after="0"/>
        <w:jc w:val="both"/>
        <w:rPr>
          <w:rFonts w:ascii="Arial" w:eastAsiaTheme="minorEastAsia" w:hAnsi="Arial" w:cs="Arial"/>
          <w:sz w:val="22"/>
          <w:szCs w:val="22"/>
        </w:rPr>
      </w:pPr>
      <w:r w:rsidRPr="00774432">
        <w:rPr>
          <w:rFonts w:ascii="Arial" w:eastAsiaTheme="minorEastAsia" w:hAnsi="Arial" w:cs="Arial"/>
          <w:sz w:val="22"/>
          <w:szCs w:val="22"/>
        </w:rPr>
        <w:t>Figure 7 shows the comparison between the injected current sensor bias and the EKF-estimated bias signal during dynamic operating conditions. The EKF successfully captured the overall variation trend of the injected bias despite the presence of noise and sudden transient changes. Estimation fluctuations and short-duration spikes were observed during rapid bias transitions; however, the filter maintained stable tracking behaviour throughout the simulation. The results demonstrate the effectiveness of the EKF in compensating for current sensor errors and improving estimation reliability.</w:t>
      </w:r>
    </w:p>
    <w:p w14:paraId="09DF2C56" w14:textId="77777777" w:rsidR="00774432" w:rsidRDefault="00774432" w:rsidP="00774432">
      <w:pPr>
        <w:spacing w:after="0"/>
        <w:jc w:val="both"/>
        <w:rPr>
          <w:rFonts w:ascii="Arial" w:eastAsiaTheme="minorEastAsia" w:hAnsi="Arial" w:cs="Arial"/>
          <w:sz w:val="22"/>
          <w:szCs w:val="22"/>
        </w:rPr>
      </w:pPr>
    </w:p>
    <w:p w14:paraId="167BF962" w14:textId="77777777" w:rsidR="00774432" w:rsidRDefault="00774432" w:rsidP="00774432">
      <w:pPr>
        <w:spacing w:after="0"/>
        <w:jc w:val="both"/>
        <w:rPr>
          <w:rFonts w:ascii="Arial" w:eastAsiaTheme="minorEastAsia" w:hAnsi="Arial" w:cs="Arial"/>
          <w:sz w:val="22"/>
          <w:szCs w:val="22"/>
        </w:rPr>
      </w:pPr>
    </w:p>
    <w:p w14:paraId="79F18829" w14:textId="77777777" w:rsidR="00774432" w:rsidRDefault="00774432" w:rsidP="00774432">
      <w:pPr>
        <w:spacing w:after="0"/>
        <w:jc w:val="both"/>
        <w:rPr>
          <w:rFonts w:ascii="Arial" w:eastAsiaTheme="minorEastAsia" w:hAnsi="Arial" w:cs="Arial"/>
          <w:sz w:val="22"/>
          <w:szCs w:val="22"/>
        </w:rPr>
      </w:pPr>
    </w:p>
    <w:p w14:paraId="4CC8F548" w14:textId="77777777" w:rsidR="00774432" w:rsidRDefault="00774432" w:rsidP="00774432">
      <w:pPr>
        <w:spacing w:after="0"/>
        <w:jc w:val="both"/>
        <w:rPr>
          <w:rFonts w:ascii="Arial" w:eastAsiaTheme="minorEastAsia" w:hAnsi="Arial" w:cs="Arial"/>
          <w:sz w:val="22"/>
          <w:szCs w:val="22"/>
        </w:rPr>
      </w:pPr>
    </w:p>
    <w:p w14:paraId="6828AAD9" w14:textId="77777777" w:rsidR="00774432" w:rsidRDefault="00774432" w:rsidP="00774432">
      <w:pPr>
        <w:spacing w:after="0"/>
        <w:jc w:val="both"/>
        <w:rPr>
          <w:rFonts w:ascii="Arial" w:eastAsiaTheme="minorEastAsia" w:hAnsi="Arial" w:cs="Arial"/>
          <w:sz w:val="22"/>
          <w:szCs w:val="22"/>
        </w:rPr>
      </w:pPr>
    </w:p>
    <w:p w14:paraId="5CD0F7F4" w14:textId="77777777" w:rsidR="00774432" w:rsidRDefault="00774432" w:rsidP="00774432">
      <w:pPr>
        <w:spacing w:after="0"/>
        <w:jc w:val="both"/>
        <w:rPr>
          <w:rFonts w:ascii="Arial" w:eastAsiaTheme="minorEastAsia" w:hAnsi="Arial" w:cs="Arial"/>
          <w:sz w:val="22"/>
          <w:szCs w:val="22"/>
        </w:rPr>
      </w:pPr>
    </w:p>
    <w:p w14:paraId="42A02152" w14:textId="77777777" w:rsidR="00774432" w:rsidRDefault="00774432" w:rsidP="00774432">
      <w:pPr>
        <w:spacing w:after="0"/>
        <w:jc w:val="both"/>
        <w:rPr>
          <w:rFonts w:ascii="Arial" w:eastAsiaTheme="minorEastAsia" w:hAnsi="Arial" w:cs="Arial"/>
          <w:sz w:val="22"/>
          <w:szCs w:val="22"/>
        </w:rPr>
      </w:pPr>
    </w:p>
    <w:p w14:paraId="53A6E825" w14:textId="77777777" w:rsidR="00774432" w:rsidRDefault="00774432" w:rsidP="00774432">
      <w:pPr>
        <w:spacing w:after="0"/>
        <w:jc w:val="both"/>
        <w:rPr>
          <w:rFonts w:ascii="Arial" w:eastAsiaTheme="minorEastAsia" w:hAnsi="Arial" w:cs="Arial"/>
          <w:sz w:val="22"/>
          <w:szCs w:val="22"/>
        </w:rPr>
      </w:pPr>
    </w:p>
    <w:p w14:paraId="2C886447" w14:textId="77777777" w:rsidR="00774432" w:rsidRDefault="00774432" w:rsidP="00774432">
      <w:pPr>
        <w:spacing w:after="0"/>
        <w:jc w:val="both"/>
        <w:rPr>
          <w:rFonts w:ascii="Arial" w:eastAsiaTheme="minorEastAsia" w:hAnsi="Arial" w:cs="Arial"/>
          <w:sz w:val="22"/>
          <w:szCs w:val="22"/>
        </w:rPr>
      </w:pPr>
    </w:p>
    <w:p w14:paraId="2FC4F7F6" w14:textId="77777777" w:rsidR="00774432" w:rsidRDefault="00774432" w:rsidP="00774432">
      <w:pPr>
        <w:spacing w:after="0"/>
        <w:jc w:val="both"/>
        <w:rPr>
          <w:rFonts w:ascii="Arial" w:eastAsiaTheme="minorEastAsia" w:hAnsi="Arial" w:cs="Arial"/>
          <w:sz w:val="22"/>
          <w:szCs w:val="22"/>
        </w:rPr>
      </w:pPr>
    </w:p>
    <w:p w14:paraId="11A2B4B0" w14:textId="77777777" w:rsidR="00774432" w:rsidRDefault="00774432" w:rsidP="00774432">
      <w:pPr>
        <w:spacing w:after="0"/>
        <w:jc w:val="both"/>
        <w:rPr>
          <w:rFonts w:ascii="Arial" w:eastAsiaTheme="minorEastAsia" w:hAnsi="Arial" w:cs="Arial"/>
          <w:sz w:val="22"/>
          <w:szCs w:val="22"/>
        </w:rPr>
      </w:pPr>
    </w:p>
    <w:p w14:paraId="0B421279" w14:textId="77777777" w:rsidR="00774432" w:rsidRDefault="00774432" w:rsidP="00774432">
      <w:pPr>
        <w:spacing w:after="0"/>
        <w:jc w:val="both"/>
        <w:rPr>
          <w:rFonts w:ascii="Arial" w:eastAsiaTheme="minorEastAsia" w:hAnsi="Arial" w:cs="Arial"/>
          <w:sz w:val="22"/>
          <w:szCs w:val="22"/>
        </w:rPr>
      </w:pPr>
    </w:p>
    <w:p w14:paraId="06A86ADF" w14:textId="77777777" w:rsidR="00774432" w:rsidRDefault="00774432" w:rsidP="00774432">
      <w:pPr>
        <w:spacing w:after="0"/>
        <w:jc w:val="both"/>
        <w:rPr>
          <w:rFonts w:ascii="Arial" w:eastAsiaTheme="minorEastAsia" w:hAnsi="Arial" w:cs="Arial"/>
          <w:sz w:val="22"/>
          <w:szCs w:val="22"/>
        </w:rPr>
      </w:pPr>
    </w:p>
    <w:p w14:paraId="37C49D89" w14:textId="7D963627" w:rsidR="00774432" w:rsidRDefault="00774432" w:rsidP="00774432">
      <w:pPr>
        <w:spacing w:after="0"/>
        <w:jc w:val="both"/>
        <w:rPr>
          <w:rFonts w:ascii="Arial" w:hAnsi="Arial" w:cs="Arial"/>
          <w:b/>
          <w:bCs/>
          <w:color w:val="000000"/>
          <w:sz w:val="28"/>
          <w:szCs w:val="28"/>
        </w:rPr>
      </w:pPr>
      <w:r w:rsidRPr="00774432">
        <w:rPr>
          <w:rFonts w:ascii="Arial" w:hAnsi="Arial" w:cs="Arial"/>
          <w:b/>
          <w:bCs/>
          <w:color w:val="000000"/>
          <w:sz w:val="28"/>
          <w:szCs w:val="28"/>
        </w:rPr>
        <w:lastRenderedPageBreak/>
        <w:t>RESULT 4 — Current Profile and Bias Compensation</w:t>
      </w:r>
    </w:p>
    <w:p w14:paraId="4984DE42" w14:textId="77777777" w:rsidR="00774432" w:rsidRDefault="00774432" w:rsidP="00774432">
      <w:pPr>
        <w:spacing w:after="0"/>
        <w:jc w:val="both"/>
        <w:rPr>
          <w:rFonts w:ascii="Arial" w:hAnsi="Arial" w:cs="Arial"/>
          <w:b/>
          <w:bCs/>
          <w:color w:val="000000"/>
          <w:sz w:val="28"/>
          <w:szCs w:val="28"/>
        </w:rPr>
      </w:pPr>
    </w:p>
    <w:p w14:paraId="53BB54BB" w14:textId="2B584EBF" w:rsidR="00774432" w:rsidRDefault="00774432" w:rsidP="00774432">
      <w:pPr>
        <w:spacing w:after="0"/>
        <w:jc w:val="center"/>
        <w:rPr>
          <w:rFonts w:ascii="Arial" w:hAnsi="Arial" w:cs="Arial"/>
          <w:b/>
          <w:bCs/>
          <w:color w:val="000000"/>
          <w:sz w:val="28"/>
          <w:szCs w:val="28"/>
        </w:rPr>
      </w:pPr>
      <w:r>
        <w:rPr>
          <w:rFonts w:ascii="Arial" w:eastAsiaTheme="minorEastAsia" w:hAnsi="Arial" w:cs="Arial"/>
          <w:b/>
          <w:bCs/>
          <w:noProof/>
          <w:sz w:val="28"/>
          <w:szCs w:val="28"/>
        </w:rPr>
        <w:drawing>
          <wp:inline distT="0" distB="0" distL="0" distR="0" wp14:anchorId="75D1B6CC" wp14:editId="27014F54">
            <wp:extent cx="4920792" cy="2888905"/>
            <wp:effectExtent l="0" t="0" r="0" b="0"/>
            <wp:docPr id="168527846"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7846" name="Picture 11"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4909" cy="2973513"/>
                    </a:xfrm>
                    <a:prstGeom prst="rect">
                      <a:avLst/>
                    </a:prstGeom>
                  </pic:spPr>
                </pic:pic>
              </a:graphicData>
            </a:graphic>
          </wp:inline>
        </w:drawing>
      </w:r>
    </w:p>
    <w:p w14:paraId="43FF5487" w14:textId="6B070211" w:rsidR="00774432" w:rsidRDefault="00774432" w:rsidP="00774432">
      <w:pPr>
        <w:spacing w:after="0"/>
        <w:jc w:val="center"/>
        <w:rPr>
          <w:rFonts w:ascii="Arial" w:eastAsiaTheme="minorEastAsia" w:hAnsi="Arial" w:cs="Arial"/>
        </w:rPr>
      </w:pPr>
      <w:r w:rsidRPr="00774432">
        <w:rPr>
          <w:rFonts w:ascii="Arial" w:eastAsiaTheme="minorEastAsia" w:hAnsi="Arial" w:cs="Arial"/>
        </w:rPr>
        <w:t>Figure 8: True current, injected bias, and EKF-corrected current response.</w:t>
      </w:r>
    </w:p>
    <w:p w14:paraId="2C3F542B" w14:textId="77777777" w:rsidR="00774432" w:rsidRDefault="00774432" w:rsidP="00774432">
      <w:pPr>
        <w:spacing w:after="0"/>
        <w:rPr>
          <w:rFonts w:ascii="Arial" w:eastAsiaTheme="minorEastAsia" w:hAnsi="Arial" w:cs="Arial"/>
        </w:rPr>
      </w:pPr>
    </w:p>
    <w:p w14:paraId="760315F0" w14:textId="74743BC6" w:rsidR="00774432" w:rsidRDefault="00774432" w:rsidP="00774432">
      <w:pPr>
        <w:spacing w:after="0"/>
        <w:jc w:val="both"/>
        <w:rPr>
          <w:rFonts w:ascii="Arial" w:eastAsiaTheme="minorEastAsia" w:hAnsi="Arial" w:cs="Arial"/>
        </w:rPr>
      </w:pPr>
      <w:r w:rsidRPr="00774432">
        <w:rPr>
          <w:rFonts w:ascii="Arial" w:eastAsiaTheme="minorEastAsia" w:hAnsi="Arial" w:cs="Arial"/>
        </w:rPr>
        <w:t>Figure 8 illustrates the applied battery current profile together with the EKF-corrected current signal under dynamic operating conditions. The corrected current closely followed the true current profile, indicating successful compensation of sensor bias and measurement disturbances by the EKF algorithm. The system maintained stable current reconstruction even during rapid current transitions and polarity changes. These results demonstrate the effectiveness of the EKF-based bias correction mechanism in improving current measurement reliability and overall SOC estimation performance.</w:t>
      </w:r>
    </w:p>
    <w:p w14:paraId="122E01A3" w14:textId="77777777" w:rsidR="00774432" w:rsidRDefault="00774432" w:rsidP="00774432">
      <w:pPr>
        <w:spacing w:after="0"/>
        <w:jc w:val="both"/>
        <w:rPr>
          <w:rFonts w:ascii="Arial" w:eastAsiaTheme="minorEastAsia" w:hAnsi="Arial" w:cs="Arial"/>
        </w:rPr>
      </w:pPr>
    </w:p>
    <w:p w14:paraId="77BE0FC5" w14:textId="331AF5BE" w:rsidR="00774432" w:rsidRDefault="00774432" w:rsidP="00774432">
      <w:pPr>
        <w:spacing w:after="0"/>
        <w:jc w:val="both"/>
        <w:rPr>
          <w:rFonts w:ascii="Arial" w:hAnsi="Arial" w:cs="Arial"/>
          <w:b/>
          <w:bCs/>
          <w:color w:val="000000"/>
          <w:sz w:val="28"/>
          <w:szCs w:val="28"/>
        </w:rPr>
      </w:pPr>
      <w:r w:rsidRPr="00774432">
        <w:rPr>
          <w:rFonts w:ascii="Arial" w:hAnsi="Arial" w:cs="Arial"/>
          <w:b/>
          <w:bCs/>
          <w:color w:val="000000"/>
          <w:sz w:val="28"/>
          <w:szCs w:val="28"/>
        </w:rPr>
        <w:t>RESULT 5 — SOC Error Analysis and Temperature Variation</w:t>
      </w:r>
    </w:p>
    <w:p w14:paraId="4088264D" w14:textId="77777777" w:rsidR="00774432" w:rsidRDefault="00774432" w:rsidP="00774432">
      <w:pPr>
        <w:spacing w:after="0"/>
        <w:jc w:val="both"/>
        <w:rPr>
          <w:rFonts w:ascii="Arial" w:hAnsi="Arial" w:cs="Arial"/>
          <w:b/>
          <w:bCs/>
          <w:color w:val="000000"/>
          <w:sz w:val="28"/>
          <w:szCs w:val="28"/>
        </w:rPr>
      </w:pPr>
    </w:p>
    <w:p w14:paraId="1C687652" w14:textId="226AF3E4" w:rsidR="00774432" w:rsidRDefault="00774432" w:rsidP="00774432">
      <w:pPr>
        <w:spacing w:after="0"/>
        <w:jc w:val="both"/>
        <w:rPr>
          <w:rFonts w:ascii="Arial" w:eastAsiaTheme="minorEastAsia" w:hAnsi="Arial" w:cs="Arial"/>
          <w:b/>
          <w:bCs/>
          <w:sz w:val="28"/>
          <w:szCs w:val="28"/>
        </w:rPr>
      </w:pPr>
      <w:r>
        <w:rPr>
          <w:rFonts w:ascii="Arial" w:eastAsiaTheme="minorEastAsia" w:hAnsi="Arial" w:cs="Arial"/>
          <w:b/>
          <w:bCs/>
          <w:noProof/>
          <w:sz w:val="28"/>
          <w:szCs w:val="28"/>
        </w:rPr>
        <w:drawing>
          <wp:inline distT="0" distB="0" distL="0" distR="0" wp14:anchorId="7C1B3855" wp14:editId="6C74C804">
            <wp:extent cx="5731510" cy="1848485"/>
            <wp:effectExtent l="0" t="0" r="0" b="5715"/>
            <wp:docPr id="1853298898" name="Picture 12"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8898" name="Picture 12" descr="A graph of a line and a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1848485"/>
                    </a:xfrm>
                    <a:prstGeom prst="rect">
                      <a:avLst/>
                    </a:prstGeom>
                  </pic:spPr>
                </pic:pic>
              </a:graphicData>
            </a:graphic>
          </wp:inline>
        </w:drawing>
      </w:r>
    </w:p>
    <w:p w14:paraId="08233E71" w14:textId="26295A2B" w:rsidR="00774432" w:rsidRDefault="00774432" w:rsidP="00774432">
      <w:pPr>
        <w:spacing w:after="0"/>
        <w:jc w:val="center"/>
        <w:rPr>
          <w:rFonts w:ascii="Arial" w:eastAsiaTheme="minorEastAsia" w:hAnsi="Arial" w:cs="Arial"/>
        </w:rPr>
      </w:pPr>
      <w:r w:rsidRPr="00774432">
        <w:rPr>
          <w:rFonts w:ascii="Arial" w:eastAsiaTheme="minorEastAsia" w:hAnsi="Arial" w:cs="Arial"/>
        </w:rPr>
        <w:t>Figure 9: SOC estimation error comparison and temperature variation during simulation.</w:t>
      </w:r>
    </w:p>
    <w:p w14:paraId="05928270" w14:textId="77777777" w:rsidR="00774432" w:rsidRDefault="00774432" w:rsidP="00774432">
      <w:pPr>
        <w:spacing w:after="0"/>
        <w:jc w:val="center"/>
        <w:rPr>
          <w:rFonts w:ascii="Arial" w:eastAsiaTheme="minorEastAsia" w:hAnsi="Arial" w:cs="Arial"/>
        </w:rPr>
      </w:pPr>
    </w:p>
    <w:p w14:paraId="5F836049" w14:textId="763D922A" w:rsidR="00774432" w:rsidRDefault="00774432" w:rsidP="00774432">
      <w:pPr>
        <w:spacing w:after="0"/>
        <w:jc w:val="both"/>
        <w:rPr>
          <w:rFonts w:ascii="Arial" w:eastAsiaTheme="minorEastAsia" w:hAnsi="Arial" w:cs="Arial"/>
        </w:rPr>
      </w:pPr>
      <w:r w:rsidRPr="00774432">
        <w:rPr>
          <w:rFonts w:ascii="Arial" w:eastAsiaTheme="minorEastAsia" w:hAnsi="Arial" w:cs="Arial"/>
        </w:rPr>
        <w:lastRenderedPageBreak/>
        <w:t>Figure 9 presents the SOC estimation error behaviour for both the Coulomb Counting method and the EKF-based estimation approach under varying temperature conditions. The Coulomb Counting method showed gradual drift accumulation over time due to current integration error and sensor bias effects. In comparison, the EKF maintained lower estimation error and demonstrated improved robustness against disturbances and temperature-dependent parameter variation. The temperature profile introduced dynamic operating condition changes, allowing evaluation of estimator adaptability under realistic battery operating scenarios.</w:t>
      </w:r>
    </w:p>
    <w:p w14:paraId="036DAF32" w14:textId="77777777" w:rsidR="00774432" w:rsidRDefault="00774432" w:rsidP="00774432">
      <w:pPr>
        <w:spacing w:after="0"/>
        <w:jc w:val="both"/>
        <w:rPr>
          <w:rFonts w:ascii="Arial" w:eastAsiaTheme="minorEastAsia" w:hAnsi="Arial" w:cs="Arial"/>
        </w:rPr>
      </w:pPr>
    </w:p>
    <w:p w14:paraId="065AABCF" w14:textId="77777777" w:rsidR="00774432" w:rsidRPr="00774432" w:rsidRDefault="00774432" w:rsidP="00774432">
      <w:pPr>
        <w:spacing w:after="0"/>
        <w:jc w:val="both"/>
        <w:rPr>
          <w:rFonts w:ascii="Arial" w:eastAsiaTheme="minorEastAsia" w:hAnsi="Arial" w:cs="Arial"/>
        </w:rPr>
      </w:pPr>
      <w:r w:rsidRPr="00774432">
        <w:rPr>
          <w:rFonts w:ascii="Arial" w:eastAsiaTheme="minorEastAsia" w:hAnsi="Arial" w:cs="Arial"/>
        </w:rPr>
        <w:t>7. CONCLUSION</w:t>
      </w:r>
    </w:p>
    <w:p w14:paraId="5F7DD474" w14:textId="77777777" w:rsidR="00774432" w:rsidRPr="00774432" w:rsidRDefault="00774432" w:rsidP="00774432">
      <w:pPr>
        <w:spacing w:after="0"/>
        <w:jc w:val="both"/>
        <w:rPr>
          <w:rFonts w:ascii="Arial" w:eastAsiaTheme="minorEastAsia" w:hAnsi="Arial" w:cs="Arial"/>
        </w:rPr>
      </w:pPr>
    </w:p>
    <w:p w14:paraId="794C3F14" w14:textId="77777777" w:rsidR="00774432" w:rsidRPr="00774432" w:rsidRDefault="00774432" w:rsidP="00774432">
      <w:pPr>
        <w:spacing w:after="0"/>
        <w:jc w:val="both"/>
        <w:rPr>
          <w:rFonts w:ascii="Arial" w:eastAsiaTheme="minorEastAsia" w:hAnsi="Arial" w:cs="Arial"/>
        </w:rPr>
      </w:pPr>
      <w:r w:rsidRPr="00774432">
        <w:rPr>
          <w:rFonts w:ascii="Arial" w:eastAsiaTheme="minorEastAsia" w:hAnsi="Arial" w:cs="Arial"/>
        </w:rPr>
        <w:t>In this project, an Extended Kalman Filter (EKF)-based battery State of Charge (SOC) estimation system was successfully developed and implemented in MATLAB/Simulink using a second-order RC battery model. The developed system incorporated current sensor bias estimation and temperature-dependent parameter variation to improve estimation accuracy and robustness under dynamic operating conditions.</w:t>
      </w:r>
    </w:p>
    <w:p w14:paraId="7D1CD367" w14:textId="77777777" w:rsidR="00774432" w:rsidRPr="00774432" w:rsidRDefault="00774432" w:rsidP="00774432">
      <w:pPr>
        <w:spacing w:after="0"/>
        <w:jc w:val="both"/>
        <w:rPr>
          <w:rFonts w:ascii="Arial" w:eastAsiaTheme="minorEastAsia" w:hAnsi="Arial" w:cs="Arial"/>
        </w:rPr>
      </w:pPr>
    </w:p>
    <w:p w14:paraId="55E72142" w14:textId="77777777" w:rsidR="00774432" w:rsidRPr="00774432" w:rsidRDefault="00774432" w:rsidP="00774432">
      <w:pPr>
        <w:spacing w:after="0"/>
        <w:jc w:val="both"/>
        <w:rPr>
          <w:rFonts w:ascii="Arial" w:eastAsiaTheme="minorEastAsia" w:hAnsi="Arial" w:cs="Arial"/>
        </w:rPr>
      </w:pPr>
      <w:r w:rsidRPr="00774432">
        <w:rPr>
          <w:rFonts w:ascii="Arial" w:eastAsiaTheme="minorEastAsia" w:hAnsi="Arial" w:cs="Arial"/>
        </w:rPr>
        <w:t>Simulation results demonstrated that the EKF provided more stable and accurate SOC estimation compared to the conventional Coulomb Counting method, particularly during transient current variations, injected sensor bias, and temperature changes. The EKF was also capable of estimating internal RC polarization voltages and compensating for measurement disturbances in real time.</w:t>
      </w:r>
    </w:p>
    <w:p w14:paraId="1EF3D126" w14:textId="77777777" w:rsidR="00774432" w:rsidRPr="00774432" w:rsidRDefault="00774432" w:rsidP="00774432">
      <w:pPr>
        <w:spacing w:after="0"/>
        <w:jc w:val="both"/>
        <w:rPr>
          <w:rFonts w:ascii="Arial" w:eastAsiaTheme="minorEastAsia" w:hAnsi="Arial" w:cs="Arial"/>
        </w:rPr>
      </w:pPr>
    </w:p>
    <w:p w14:paraId="2C8B7F54" w14:textId="0AAB4F10" w:rsidR="00774432" w:rsidRDefault="00774432" w:rsidP="00774432">
      <w:pPr>
        <w:spacing w:after="0"/>
        <w:jc w:val="both"/>
        <w:rPr>
          <w:rFonts w:ascii="Arial" w:eastAsiaTheme="minorEastAsia" w:hAnsi="Arial" w:cs="Arial"/>
        </w:rPr>
      </w:pPr>
      <w:r w:rsidRPr="00774432">
        <w:rPr>
          <w:rFonts w:ascii="Arial" w:eastAsiaTheme="minorEastAsia" w:hAnsi="Arial" w:cs="Arial"/>
        </w:rPr>
        <w:t>The proposed framework provides an effective foundation for advanced Battery Management System (BMS) applications in electric vehicles and energy storage systems. The developed model can be further extended toward real-time embedded implementation, adaptive parameter estimation, and hardware-based validation for practical applications.</w:t>
      </w:r>
    </w:p>
    <w:p w14:paraId="7C48648E" w14:textId="77777777" w:rsidR="007078AD" w:rsidRDefault="007078AD" w:rsidP="00774432">
      <w:pPr>
        <w:spacing w:after="0"/>
        <w:jc w:val="both"/>
        <w:rPr>
          <w:rFonts w:ascii="Arial" w:eastAsiaTheme="minorEastAsia" w:hAnsi="Arial" w:cs="Arial"/>
        </w:rPr>
      </w:pPr>
    </w:p>
    <w:p w14:paraId="30661663" w14:textId="565271A5" w:rsidR="007078AD" w:rsidRPr="00774432" w:rsidRDefault="007078AD" w:rsidP="00774432">
      <w:pPr>
        <w:spacing w:after="0"/>
        <w:jc w:val="both"/>
        <w:rPr>
          <w:rFonts w:ascii="Arial" w:eastAsiaTheme="minorEastAsia" w:hAnsi="Arial" w:cs="Arial"/>
        </w:rPr>
      </w:pPr>
      <w:r w:rsidRPr="007078AD">
        <w:rPr>
          <w:rFonts w:ascii="Arial" w:eastAsiaTheme="minorEastAsia" w:hAnsi="Arial" w:cs="Arial"/>
        </w:rPr>
        <w:t xml:space="preserve">The project demonstrates practical application of estimation algorithms, battery </w:t>
      </w:r>
      <w:proofErr w:type="spellStart"/>
      <w:r w:rsidRPr="007078AD">
        <w:rPr>
          <w:rFonts w:ascii="Arial" w:eastAsiaTheme="minorEastAsia" w:hAnsi="Arial" w:cs="Arial"/>
        </w:rPr>
        <w:t>modeling</w:t>
      </w:r>
      <w:proofErr w:type="spellEnd"/>
      <w:r w:rsidRPr="007078AD">
        <w:rPr>
          <w:rFonts w:ascii="Arial" w:eastAsiaTheme="minorEastAsia" w:hAnsi="Arial" w:cs="Arial"/>
        </w:rPr>
        <w:t>, signal processing, and MATLAB/Simulink-based system-level design for modern Battery Management System (BMS) applications.</w:t>
      </w:r>
    </w:p>
    <w:sectPr w:rsidR="007078AD" w:rsidRPr="00774432">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36F2" w14:textId="77777777" w:rsidR="00172FD1" w:rsidRDefault="00172FD1" w:rsidP="00774432">
      <w:pPr>
        <w:spacing w:after="0" w:line="240" w:lineRule="auto"/>
      </w:pPr>
      <w:r>
        <w:separator/>
      </w:r>
    </w:p>
  </w:endnote>
  <w:endnote w:type="continuationSeparator" w:id="0">
    <w:p w14:paraId="121F3BAD" w14:textId="77777777" w:rsidR="00172FD1" w:rsidRDefault="00172FD1" w:rsidP="0077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0310187"/>
      <w:docPartObj>
        <w:docPartGallery w:val="Page Numbers (Bottom of Page)"/>
        <w:docPartUnique/>
      </w:docPartObj>
    </w:sdtPr>
    <w:sdtContent>
      <w:p w14:paraId="64ACAF08" w14:textId="242F565F" w:rsidR="00774432" w:rsidRDefault="00774432" w:rsidP="00DB56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14D7EF" w14:textId="77777777" w:rsidR="00774432" w:rsidRDefault="00774432" w:rsidP="007744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1591366"/>
      <w:docPartObj>
        <w:docPartGallery w:val="Page Numbers (Bottom of Page)"/>
        <w:docPartUnique/>
      </w:docPartObj>
    </w:sdtPr>
    <w:sdtContent>
      <w:p w14:paraId="6F9DDB92" w14:textId="0A923B80" w:rsidR="00774432" w:rsidRDefault="00774432" w:rsidP="00DB56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23C733" w14:textId="77777777" w:rsidR="00774432" w:rsidRDefault="00774432" w:rsidP="007744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A082" w14:textId="77777777" w:rsidR="00172FD1" w:rsidRDefault="00172FD1" w:rsidP="00774432">
      <w:pPr>
        <w:spacing w:after="0" w:line="240" w:lineRule="auto"/>
      </w:pPr>
      <w:r>
        <w:separator/>
      </w:r>
    </w:p>
  </w:footnote>
  <w:footnote w:type="continuationSeparator" w:id="0">
    <w:p w14:paraId="71BCFFE5" w14:textId="77777777" w:rsidR="00172FD1" w:rsidRDefault="00172FD1" w:rsidP="00774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F1A4C"/>
    <w:multiLevelType w:val="hybridMultilevel"/>
    <w:tmpl w:val="FED4AD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552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4D"/>
    <w:rsid w:val="0012214D"/>
    <w:rsid w:val="00172FD1"/>
    <w:rsid w:val="002D3872"/>
    <w:rsid w:val="007078AD"/>
    <w:rsid w:val="00774432"/>
    <w:rsid w:val="00923FFD"/>
    <w:rsid w:val="0093381C"/>
    <w:rsid w:val="00CF4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02CF"/>
  <w15:chartTrackingRefBased/>
  <w15:docId w15:val="{2DCDCAD5-0F72-2E43-8540-CD230EAF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14D"/>
    <w:rPr>
      <w:rFonts w:eastAsiaTheme="majorEastAsia" w:cstheme="majorBidi"/>
      <w:color w:val="272727" w:themeColor="text1" w:themeTint="D8"/>
    </w:rPr>
  </w:style>
  <w:style w:type="paragraph" w:styleId="Title">
    <w:name w:val="Title"/>
    <w:basedOn w:val="Normal"/>
    <w:next w:val="Normal"/>
    <w:link w:val="TitleChar"/>
    <w:uiPriority w:val="10"/>
    <w:qFormat/>
    <w:rsid w:val="00122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14D"/>
    <w:pPr>
      <w:spacing w:before="160"/>
      <w:jc w:val="center"/>
    </w:pPr>
    <w:rPr>
      <w:i/>
      <w:iCs/>
      <w:color w:val="404040" w:themeColor="text1" w:themeTint="BF"/>
    </w:rPr>
  </w:style>
  <w:style w:type="character" w:customStyle="1" w:styleId="QuoteChar">
    <w:name w:val="Quote Char"/>
    <w:basedOn w:val="DefaultParagraphFont"/>
    <w:link w:val="Quote"/>
    <w:uiPriority w:val="29"/>
    <w:rsid w:val="0012214D"/>
    <w:rPr>
      <w:i/>
      <w:iCs/>
      <w:color w:val="404040" w:themeColor="text1" w:themeTint="BF"/>
    </w:rPr>
  </w:style>
  <w:style w:type="paragraph" w:styleId="ListParagraph">
    <w:name w:val="List Paragraph"/>
    <w:basedOn w:val="Normal"/>
    <w:uiPriority w:val="34"/>
    <w:qFormat/>
    <w:rsid w:val="0012214D"/>
    <w:pPr>
      <w:ind w:left="720"/>
      <w:contextualSpacing/>
    </w:pPr>
  </w:style>
  <w:style w:type="character" w:styleId="IntenseEmphasis">
    <w:name w:val="Intense Emphasis"/>
    <w:basedOn w:val="DefaultParagraphFont"/>
    <w:uiPriority w:val="21"/>
    <w:qFormat/>
    <w:rsid w:val="0012214D"/>
    <w:rPr>
      <w:i/>
      <w:iCs/>
      <w:color w:val="0F4761" w:themeColor="accent1" w:themeShade="BF"/>
    </w:rPr>
  </w:style>
  <w:style w:type="paragraph" w:styleId="IntenseQuote">
    <w:name w:val="Intense Quote"/>
    <w:basedOn w:val="Normal"/>
    <w:next w:val="Normal"/>
    <w:link w:val="IntenseQuoteChar"/>
    <w:uiPriority w:val="30"/>
    <w:qFormat/>
    <w:rsid w:val="00122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14D"/>
    <w:rPr>
      <w:i/>
      <w:iCs/>
      <w:color w:val="0F4761" w:themeColor="accent1" w:themeShade="BF"/>
    </w:rPr>
  </w:style>
  <w:style w:type="character" w:styleId="IntenseReference">
    <w:name w:val="Intense Reference"/>
    <w:basedOn w:val="DefaultParagraphFont"/>
    <w:uiPriority w:val="32"/>
    <w:qFormat/>
    <w:rsid w:val="0012214D"/>
    <w:rPr>
      <w:b/>
      <w:bCs/>
      <w:smallCaps/>
      <w:color w:val="0F4761" w:themeColor="accent1" w:themeShade="BF"/>
      <w:spacing w:val="5"/>
    </w:rPr>
  </w:style>
  <w:style w:type="character" w:customStyle="1" w:styleId="mord">
    <w:name w:val="mord"/>
    <w:basedOn w:val="DefaultParagraphFont"/>
    <w:rsid w:val="0012214D"/>
  </w:style>
  <w:style w:type="character" w:customStyle="1" w:styleId="mspace">
    <w:name w:val="mspace"/>
    <w:basedOn w:val="DefaultParagraphFont"/>
    <w:rsid w:val="0012214D"/>
  </w:style>
  <w:style w:type="character" w:customStyle="1" w:styleId="mrel">
    <w:name w:val="mrel"/>
    <w:basedOn w:val="DefaultParagraphFont"/>
    <w:rsid w:val="0012214D"/>
  </w:style>
  <w:style w:type="character" w:customStyle="1" w:styleId="mopen">
    <w:name w:val="mopen"/>
    <w:basedOn w:val="DefaultParagraphFont"/>
    <w:rsid w:val="0012214D"/>
  </w:style>
  <w:style w:type="character" w:customStyle="1" w:styleId="vlist-s">
    <w:name w:val="vlist-s"/>
    <w:basedOn w:val="DefaultParagraphFont"/>
    <w:rsid w:val="0012214D"/>
  </w:style>
  <w:style w:type="character" w:customStyle="1" w:styleId="mclose">
    <w:name w:val="mclose"/>
    <w:basedOn w:val="DefaultParagraphFont"/>
    <w:rsid w:val="0012214D"/>
  </w:style>
  <w:style w:type="character" w:styleId="PlaceholderText">
    <w:name w:val="Placeholder Text"/>
    <w:basedOn w:val="DefaultParagraphFont"/>
    <w:uiPriority w:val="99"/>
    <w:semiHidden/>
    <w:rsid w:val="0012214D"/>
    <w:rPr>
      <w:color w:val="666666"/>
    </w:rPr>
  </w:style>
  <w:style w:type="character" w:customStyle="1" w:styleId="mbin">
    <w:name w:val="mbin"/>
    <w:basedOn w:val="DefaultParagraphFont"/>
    <w:rsid w:val="0012214D"/>
  </w:style>
  <w:style w:type="paragraph" w:styleId="NormalWeb">
    <w:name w:val="Normal (Web)"/>
    <w:basedOn w:val="Normal"/>
    <w:uiPriority w:val="99"/>
    <w:semiHidden/>
    <w:unhideWhenUsed/>
    <w:rsid w:val="0077443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7744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432"/>
  </w:style>
  <w:style w:type="character" w:styleId="PageNumber">
    <w:name w:val="page number"/>
    <w:basedOn w:val="DefaultParagraphFont"/>
    <w:uiPriority w:val="99"/>
    <w:semiHidden/>
    <w:unhideWhenUsed/>
    <w:rsid w:val="00774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1801</Words>
  <Characters>10267</Characters>
  <Application>Microsoft Office Word</Application>
  <DocSecurity>0</DocSecurity>
  <Lines>85</Lines>
  <Paragraphs>24</Paragraphs>
  <ScaleCrop>false</ScaleCrop>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Ravi</dc:creator>
  <cp:keywords/>
  <dc:description/>
  <cp:lastModifiedBy>Manoj Ravi</cp:lastModifiedBy>
  <cp:revision>4</cp:revision>
  <dcterms:created xsi:type="dcterms:W3CDTF">2026-05-15T16:54:00Z</dcterms:created>
  <dcterms:modified xsi:type="dcterms:W3CDTF">2026-05-22T22:47:00Z</dcterms:modified>
</cp:coreProperties>
</file>