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76045" cy="1376045"/>
            <wp:effectExtent b="0" l="0" r="0" t="0"/>
            <wp:docPr descr="Image result for STAYUNCLE" id="1" name="image01.png"/>
            <a:graphic>
              <a:graphicData uri="http://schemas.openxmlformats.org/drawingml/2006/picture">
                <pic:pic>
                  <pic:nvPicPr>
                    <pic:cNvPr descr="Image result for STAYUNCLE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137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 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have an online portal which lets travelers book the best hotels in the city for 12 hours and pay only for 12 hours. 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are mainly looking for a great user experience. A feature has to be developed in which the UI of the website changes based on what he /she is searching on the website. For example, if someone is searching for hotels in Manali, he/she should see a hilly-feel kind of a screen. Similarly, if someone is searching for a hotel in Jodhpur, he/she should see a palace and sand dune kind of a feel in the screen, icons and backgrounds.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 as creative in each element as you can.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On frontend technologies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offered: </w:t>
      </w:r>
      <w:r w:rsidDel="00000000" w:rsidR="00000000" w:rsidRPr="00000000">
        <w:rPr>
          <w:sz w:val="26"/>
          <w:szCs w:val="26"/>
          <w:rtl w:val="0"/>
        </w:rPr>
        <w:t xml:space="preserve">4 - 6 LPA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