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287E67F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 Jobs</w:t>
      </w:r>
      <w:r w:rsidR="00803933">
        <w:rPr>
          <w:rFonts w:ascii="Segoe UI" w:hAnsi="Segoe UI" w:cs="Segoe UI"/>
          <w:color w:val="595959" w:themeColor="text1" w:themeTint="A6"/>
          <w:sz w:val="18"/>
          <w:szCs w:val="18"/>
          <w:lang w:val="en-US"/>
        </w:rPr>
        <w:t xml:space="preserve"> </w:t>
      </w:r>
      <w:r w:rsidR="00803933" w:rsidRPr="001B34EA">
        <w:rPr>
          <w:rFonts w:ascii="Segoe UI" w:hAnsi="Segoe UI" w:cs="Segoe UI"/>
          <w:color w:val="595959" w:themeColor="text1" w:themeTint="A6"/>
          <w:sz w:val="18"/>
          <w:szCs w:val="18"/>
          <w:lang w:val="en-US"/>
        </w:rPr>
        <w:t xml:space="preserve">· </w:t>
      </w:r>
      <w:r w:rsidR="00803933">
        <w:rPr>
          <w:rFonts w:ascii="Segoe UI" w:hAnsi="Segoe UI" w:cs="Segoe UI"/>
          <w:color w:val="595959" w:themeColor="text1" w:themeTint="A6"/>
          <w:sz w:val="18"/>
          <w:szCs w:val="18"/>
          <w:lang w:val="en-US"/>
        </w:rPr>
        <w:t>MSBI-Suite</w:t>
      </w:r>
    </w:p>
    <w:p w14:paraId="3745542D" w14:textId="23FCC91D"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PL/</w:t>
      </w:r>
      <w:r w:rsidR="00FF335F" w:rsidRPr="001B34EA">
        <w:rPr>
          <w:rFonts w:ascii="Segoe UI" w:hAnsi="Segoe UI" w:cs="Segoe UI"/>
          <w:color w:val="595959" w:themeColor="text1" w:themeTint="A6"/>
          <w:sz w:val="18"/>
          <w:szCs w:val="18"/>
          <w:lang w:val="en-US"/>
        </w:rPr>
        <w:t xml:space="preserve">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sidRPr="001B34EA">
        <w:rPr>
          <w:rFonts w:ascii="Segoe UI" w:hAnsi="Segoe UI" w:cs="Segoe UI"/>
          <w:color w:val="595959" w:themeColor="text1" w:themeTint="A6"/>
          <w:sz w:val="18"/>
          <w:szCs w:val="18"/>
          <w:lang w:val="en-US"/>
        </w:rPr>
        <w:t>PySpark</w:t>
      </w:r>
      <w:proofErr w:type="spellEnd"/>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p>
    <w:p w14:paraId="1B7440C2" w14:textId="60639F54"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Athena</w:t>
      </w:r>
      <w:r w:rsidR="00374F23" w:rsidRPr="001B34EA">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16A0DAAD"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Integration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 Modeling</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Big Data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Warehousing</w:t>
      </w:r>
      <w:r w:rsidR="00B32147">
        <w:rPr>
          <w:rFonts w:ascii="Segoe UI" w:hAnsi="Segoe UI" w:cs="Segoe UI"/>
          <w:color w:val="595959" w:themeColor="text1" w:themeTint="A6"/>
          <w:sz w:val="18"/>
          <w:szCs w:val="18"/>
          <w:lang w:val="en-US"/>
        </w:rPr>
        <w:t xml:space="preserve"> </w:t>
      </w:r>
      <w:r w:rsidR="00B32147" w:rsidRPr="001B34EA">
        <w:rPr>
          <w:rFonts w:ascii="Segoe UI" w:hAnsi="Segoe UI" w:cs="Segoe UI"/>
          <w:color w:val="595959" w:themeColor="text1" w:themeTint="A6"/>
          <w:sz w:val="18"/>
          <w:szCs w:val="18"/>
          <w:lang w:val="en-US"/>
        </w:rPr>
        <w:t>·</w:t>
      </w:r>
      <w:r w:rsidR="00B32147">
        <w:rPr>
          <w:rFonts w:ascii="Segoe UI" w:hAnsi="Segoe UI" w:cs="Segoe UI"/>
          <w:color w:val="595959" w:themeColor="text1" w:themeTint="A6"/>
          <w:sz w:val="18"/>
          <w:szCs w:val="18"/>
          <w:lang w:val="en-US"/>
        </w:rPr>
        <w:t xml:space="preserve"> Data Analysis</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4B8652D0" w:rsidR="00D60339" w:rsidRPr="00100AA3" w:rsidRDefault="00D6033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Completed 3+ Projects</w:t>
      </w:r>
      <w:r w:rsidR="00100AA3">
        <w:rPr>
          <w:rFonts w:ascii="Segoe UI" w:hAnsi="Segoe UI" w:cs="Segoe UI"/>
          <w:color w:val="595959" w:themeColor="text1" w:themeTint="A6"/>
          <w:sz w:val="18"/>
          <w:szCs w:val="18"/>
          <w:lang w:val="en-US"/>
        </w:rPr>
        <w:t xml:space="preserve"> of Data Integration, ETL, Data Modelling</w:t>
      </w:r>
      <w:r w:rsidRPr="00100AA3">
        <w:rPr>
          <w:rFonts w:ascii="Segoe UI" w:hAnsi="Segoe UI" w:cs="Segoe UI"/>
          <w:color w:val="595959" w:themeColor="text1" w:themeTint="A6"/>
          <w:sz w:val="18"/>
          <w:szCs w:val="18"/>
          <w:lang w:val="en-US"/>
        </w:rPr>
        <w:t>.</w:t>
      </w:r>
    </w:p>
    <w:p w14:paraId="56F56020" w14:textId="2592746A" w:rsidR="00D60339"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63756F1D" w14:textId="0DFFDD7D"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Experienced in development of </w:t>
      </w:r>
      <w:r w:rsidR="006C0309" w:rsidRPr="00100AA3">
        <w:rPr>
          <w:rFonts w:ascii="Segoe UI" w:hAnsi="Segoe UI" w:cs="Segoe UI"/>
          <w:color w:val="595959" w:themeColor="text1" w:themeTint="A6"/>
          <w:sz w:val="18"/>
          <w:szCs w:val="18"/>
          <w:lang w:val="en-US"/>
        </w:rPr>
        <w:t>SPARK</w:t>
      </w:r>
      <w:r w:rsidRPr="00100AA3">
        <w:rPr>
          <w:rFonts w:ascii="Segoe UI" w:hAnsi="Segoe UI" w:cs="Segoe UI"/>
          <w:color w:val="595959" w:themeColor="text1" w:themeTint="A6"/>
          <w:sz w:val="18"/>
          <w:szCs w:val="18"/>
          <w:lang w:val="en-US"/>
        </w:rPr>
        <w:t xml:space="preserve"> Streaming and Batch Processing Applications.</w:t>
      </w:r>
    </w:p>
    <w:p w14:paraId="4CE1CFCF" w14:textId="4F96761E"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SQL functions and algorithms to do Fuzzy match between customer demographics of incoming and existing, which helps business to quickly link the data and reduction in time and manual effort.</w:t>
      </w:r>
    </w:p>
    <w:p w14:paraId="4145C418" w14:textId="028CF53F" w:rsidR="002D2A57" w:rsidRPr="00100AA3" w:rsidRDefault="002D2A57"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Developed Databricks workflow to </w:t>
      </w:r>
      <w:r w:rsidR="00A00DBE">
        <w:rPr>
          <w:rFonts w:ascii="Segoe UI" w:hAnsi="Segoe UI" w:cs="Segoe UI"/>
          <w:color w:val="595959" w:themeColor="text1" w:themeTint="A6"/>
          <w:sz w:val="18"/>
          <w:szCs w:val="18"/>
          <w:lang w:val="en-US"/>
        </w:rPr>
        <w:t>handle data integration effectively across organizations.</w:t>
      </w:r>
    </w:p>
    <w:p w14:paraId="0807DF3E" w14:textId="1C9CB8E9"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Developed AWS Glue - Job which fetches the AQI Data and transforming into </w:t>
      </w:r>
      <w:r w:rsidR="0096573C" w:rsidRPr="00100AA3">
        <w:rPr>
          <w:rFonts w:ascii="Segoe UI" w:hAnsi="Segoe UI" w:cs="Segoe UI"/>
          <w:color w:val="595959" w:themeColor="text1" w:themeTint="A6"/>
          <w:sz w:val="18"/>
          <w:szCs w:val="18"/>
          <w:lang w:val="en-US"/>
        </w:rPr>
        <w:t>useful</w:t>
      </w:r>
      <w:r w:rsidRPr="00100AA3">
        <w:rPr>
          <w:rFonts w:ascii="Segoe UI" w:hAnsi="Segoe UI" w:cs="Segoe UI"/>
          <w:color w:val="595959" w:themeColor="text1" w:themeTint="A6"/>
          <w:sz w:val="18"/>
          <w:szCs w:val="18"/>
          <w:lang w:val="en-US"/>
        </w:rPr>
        <w:t xml:space="preserve"> </w:t>
      </w:r>
      <w:r w:rsidR="0096573C" w:rsidRPr="00100AA3">
        <w:rPr>
          <w:rFonts w:ascii="Segoe UI" w:hAnsi="Segoe UI" w:cs="Segoe UI"/>
          <w:color w:val="595959" w:themeColor="text1" w:themeTint="A6"/>
          <w:sz w:val="18"/>
          <w:szCs w:val="18"/>
          <w:lang w:val="en-US"/>
        </w:rPr>
        <w:t>information to</w:t>
      </w:r>
      <w:r w:rsidRPr="00100AA3">
        <w:rPr>
          <w:rFonts w:ascii="Segoe UI" w:hAnsi="Segoe UI" w:cs="Segoe UI"/>
          <w:color w:val="595959" w:themeColor="text1" w:themeTint="A6"/>
          <w:sz w:val="18"/>
          <w:szCs w:val="18"/>
          <w:lang w:val="en-US"/>
        </w:rPr>
        <w:t xml:space="preserve"> quickly</w:t>
      </w:r>
      <w:r w:rsidR="00374F23" w:rsidRPr="00100AA3">
        <w:rPr>
          <w:rFonts w:ascii="Segoe UI" w:hAnsi="Segoe UI" w:cs="Segoe UI"/>
          <w:color w:val="595959" w:themeColor="text1" w:themeTint="A6"/>
          <w:sz w:val="18"/>
          <w:szCs w:val="18"/>
          <w:lang w:val="en-US"/>
        </w:rPr>
        <w:t xml:space="preserve"> perform analysis using Athena</w:t>
      </w:r>
      <w:r w:rsidRPr="00100AA3">
        <w:rPr>
          <w:rFonts w:ascii="Segoe UI" w:hAnsi="Segoe UI" w:cs="Segoe UI"/>
          <w:color w:val="595959" w:themeColor="text1" w:themeTint="A6"/>
          <w:sz w:val="18"/>
          <w:szCs w:val="18"/>
          <w:lang w:val="en-US"/>
        </w:rPr>
        <w:t>.</w:t>
      </w:r>
    </w:p>
    <w:p w14:paraId="1B7FFDCA" w14:textId="5696EF88" w:rsidR="00E15758"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tool using python to automate the manual analysis which is being done to find the daily data issue received from vendor. Which helps to provide and share quick analysis report.</w:t>
      </w:r>
    </w:p>
    <w:p w14:paraId="220A4B1C" w14:textId="15CF9B71"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Engineered a robust ETL jobs with ACID principles, to make data seamless accessibility across all systems.</w:t>
      </w:r>
    </w:p>
    <w:p w14:paraId="664F2EFB" w14:textId="1376A28B"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 tool using Python scripts to automate the account setup processes in Snowflake, signiﬁcantly reducing 50% of manual workload and enhancing operational efﬁciency.</w:t>
      </w:r>
    </w:p>
    <w:p w14:paraId="2C7F9B40" w14:textId="1EAEB70E"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42186E32" w14:textId="3EECDF2F" w:rsidR="009A6556"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Streamlined operations and consistently recognized for delivering high-quality results and maintaining strong customer satisfaction.</w:t>
      </w:r>
    </w:p>
    <w:p w14:paraId="63E9BC1F" w14:textId="6BA80406" w:rsidR="00E15758"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comprehensive test cases to ensure code stability and accuracy and performance.</w:t>
      </w:r>
    </w:p>
    <w:p w14:paraId="0A4874AA" w14:textId="1AD0B030" w:rsidR="0096573C"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knowledge transfer sessions to stakeholders, colleagues, also facilitated seamless project collaboration.</w:t>
      </w:r>
    </w:p>
    <w:p w14:paraId="46EAC644" w14:textId="7C25375C" w:rsidR="00961429"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Proven ability to communicate effectively across all organizational levels, facilitating better project outcomes and collaboration.</w:t>
      </w:r>
    </w:p>
    <w:p w14:paraId="6769B863" w14:textId="77777777" w:rsidR="00961429" w:rsidRDefault="00961429" w:rsidP="00961429">
      <w:pPr>
        <w:pStyle w:val="ListParagraph"/>
        <w:spacing w:before="14" w:after="14" w:line="240" w:lineRule="auto"/>
        <w:ind w:left="42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3029A8AC" w14:textId="3D8B753F"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B758B6">
      <w:headerReference w:type="default" r:id="rId7"/>
      <w:pgSz w:w="11906" w:h="16838"/>
      <w:pgMar w:top="851"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95F26" w14:textId="77777777" w:rsidR="00737D27" w:rsidRDefault="00737D27" w:rsidP="00FF335F">
      <w:pPr>
        <w:spacing w:after="0" w:line="240" w:lineRule="auto"/>
      </w:pPr>
      <w:r>
        <w:separator/>
      </w:r>
    </w:p>
  </w:endnote>
  <w:endnote w:type="continuationSeparator" w:id="0">
    <w:p w14:paraId="3CBF6679" w14:textId="77777777" w:rsidR="00737D27" w:rsidRDefault="00737D27" w:rsidP="00FF335F">
      <w:pPr>
        <w:spacing w:after="0" w:line="240" w:lineRule="auto"/>
      </w:pPr>
      <w:r>
        <w:continuationSeparator/>
      </w:r>
    </w:p>
  </w:endnote>
  <w:endnote w:type="continuationNotice" w:id="1">
    <w:p w14:paraId="26FC2309" w14:textId="77777777" w:rsidR="00737D27" w:rsidRDefault="00737D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91788" w14:textId="77777777" w:rsidR="00737D27" w:rsidRDefault="00737D27" w:rsidP="00FF335F">
      <w:pPr>
        <w:spacing w:after="0" w:line="240" w:lineRule="auto"/>
      </w:pPr>
      <w:r>
        <w:separator/>
      </w:r>
    </w:p>
  </w:footnote>
  <w:footnote w:type="continuationSeparator" w:id="0">
    <w:p w14:paraId="6B48F238" w14:textId="77777777" w:rsidR="00737D27" w:rsidRDefault="00737D27" w:rsidP="00FF335F">
      <w:pPr>
        <w:spacing w:after="0" w:line="240" w:lineRule="auto"/>
      </w:pPr>
      <w:r>
        <w:continuationSeparator/>
      </w:r>
    </w:p>
  </w:footnote>
  <w:footnote w:type="continuationNotice" w:id="1">
    <w:p w14:paraId="3F4E150B" w14:textId="77777777" w:rsidR="00737D27" w:rsidRDefault="00737D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100AA3"/>
    <w:rsid w:val="00146EBD"/>
    <w:rsid w:val="001611FD"/>
    <w:rsid w:val="001878FE"/>
    <w:rsid w:val="001A71EB"/>
    <w:rsid w:val="001B34EA"/>
    <w:rsid w:val="001D41F1"/>
    <w:rsid w:val="001E39A6"/>
    <w:rsid w:val="00210E0E"/>
    <w:rsid w:val="00260146"/>
    <w:rsid w:val="002851F5"/>
    <w:rsid w:val="002B64B4"/>
    <w:rsid w:val="002D2A57"/>
    <w:rsid w:val="00302C63"/>
    <w:rsid w:val="00374F23"/>
    <w:rsid w:val="0042395F"/>
    <w:rsid w:val="00484B85"/>
    <w:rsid w:val="004E76D4"/>
    <w:rsid w:val="004F7B44"/>
    <w:rsid w:val="00517525"/>
    <w:rsid w:val="005775D9"/>
    <w:rsid w:val="0063079B"/>
    <w:rsid w:val="00681176"/>
    <w:rsid w:val="00693C2E"/>
    <w:rsid w:val="006C0309"/>
    <w:rsid w:val="006C25FE"/>
    <w:rsid w:val="006D16A8"/>
    <w:rsid w:val="006E5E84"/>
    <w:rsid w:val="006F15BF"/>
    <w:rsid w:val="00737D27"/>
    <w:rsid w:val="0075647D"/>
    <w:rsid w:val="00775FC7"/>
    <w:rsid w:val="00796255"/>
    <w:rsid w:val="00803933"/>
    <w:rsid w:val="00847060"/>
    <w:rsid w:val="008500E7"/>
    <w:rsid w:val="0087359F"/>
    <w:rsid w:val="008D3274"/>
    <w:rsid w:val="008F1A17"/>
    <w:rsid w:val="00903787"/>
    <w:rsid w:val="009169C8"/>
    <w:rsid w:val="00961429"/>
    <w:rsid w:val="0096573C"/>
    <w:rsid w:val="00967298"/>
    <w:rsid w:val="00991715"/>
    <w:rsid w:val="009A1F8E"/>
    <w:rsid w:val="009A6556"/>
    <w:rsid w:val="00A00DBE"/>
    <w:rsid w:val="00A36D5F"/>
    <w:rsid w:val="00B32147"/>
    <w:rsid w:val="00B3672C"/>
    <w:rsid w:val="00B758B6"/>
    <w:rsid w:val="00C25A6C"/>
    <w:rsid w:val="00C32DE0"/>
    <w:rsid w:val="00C6435E"/>
    <w:rsid w:val="00D235F0"/>
    <w:rsid w:val="00D2410E"/>
    <w:rsid w:val="00D60339"/>
    <w:rsid w:val="00D80B5D"/>
    <w:rsid w:val="00DB721D"/>
    <w:rsid w:val="00E15758"/>
    <w:rsid w:val="00E161B6"/>
    <w:rsid w:val="00E27088"/>
    <w:rsid w:val="00E30CEF"/>
    <w:rsid w:val="00EB42F6"/>
    <w:rsid w:val="00F4772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55</cp:revision>
  <cp:lastPrinted>2024-01-18T14:46:00Z</cp:lastPrinted>
  <dcterms:created xsi:type="dcterms:W3CDTF">2024-01-18T14:10:00Z</dcterms:created>
  <dcterms:modified xsi:type="dcterms:W3CDTF">2024-07-28T09:17:00Z</dcterms:modified>
</cp:coreProperties>
</file>