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69E2E"/>
          <w:sz w:val="20"/>
        </w:rPr>
        <w:t>NAGRAKSHA</w:t>
      </w:r>
    </w:p>
    <w:p>
      <w:pPr>
        <w:pStyle w:val="Title"/>
        <w:jc w:val="center"/>
      </w:pPr>
      <w:r>
        <w:t>Brand Style Guide</w:t>
      </w:r>
    </w:p>
    <w:p>
      <w:pPr>
        <w:jc w:val="center"/>
      </w:pPr>
      <w:r>
        <w:rPr>
          <w:color w:val="52605A"/>
          <w:sz w:val="24"/>
        </w:rPr>
        <w:t>Calm urgency. Clinical clarity. Rural accessibility.</w:t>
      </w:r>
    </w:p>
    <w:p/>
    <w:p>
      <w:pPr>
        <w:pStyle w:val="Heading1"/>
      </w:pPr>
      <w:r>
        <w:t>1. Brand Position</w:t>
      </w:r>
    </w:p>
    <w:p>
      <w:r>
        <w:rPr>
          <w:b w:val="0"/>
        </w:rPr>
        <w:t>NagRaksha should look like emergency infrastructure, not a wildlife app. The visual system must communicate urgency without panic and medical credibility without looking bureaucratic.</w:t>
      </w:r>
    </w:p>
    <w:p>
      <w:pPr>
        <w:pStyle w:val="Heading1"/>
      </w:pPr>
      <w:r>
        <w:t>2. Visual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Forest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 xml:space="preserve"> #184D36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Primary brand, headers, trusted actions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Deep Forest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#102A20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Body text, dark surfaces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Emergency 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#B42318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SOS and destructive/emergency-only actions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Antivenom Gold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#D69E2E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Stock/risk emphasis; never primary SOS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Mist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#EAF3ED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Cards, calm background panels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Paper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#F7F9F8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Main background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Slate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#52605A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Secondary text</w:t>
            </w:r>
          </w:p>
        </w:tc>
      </w:tr>
    </w:tbl>
    <w:p>
      <w:pPr>
        <w:pStyle w:val="Heading1"/>
      </w:pPr>
      <w:r>
        <w:t>3.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Typeface</w:t>
            </w:r>
          </w:p>
        </w:tc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Display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Aptos Display / Inter fallback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Semibold; short headlines only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UI/body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Aptos / Inter / system sans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Readable at small sizes; avoid condensed fonts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Numbers/ETA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Same sans, tabular numerals if available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Large and scannable</w:t>
            </w:r>
          </w:p>
        </w:tc>
      </w:tr>
    </w:tbl>
    <w:p>
      <w:pPr>
        <w:pStyle w:val="Heading1"/>
      </w:pPr>
      <w:r>
        <w:t>4. Logo Direction</w:t>
      </w:r>
    </w:p>
    <w:p>
      <w:r>
        <w:rPr>
          <w:b w:val="0"/>
        </w:rPr>
        <w:t>Wordmark: “NagRaksha”. Symbol direction: a minimal protective shield/path motif with a subtle snake curve. Avoid aggressive cobra-head mascots, medical crosses used as decoration, and detailed wildlife illustration. The product is about protection and routing.</w:t>
      </w:r>
    </w:p>
    <w:p>
      <w:pPr>
        <w:pStyle w:val="Heading1"/>
      </w:pPr>
      <w:r>
        <w:t>5. Component Rules</w:t>
      </w:r>
    </w:p>
    <w:p>
      <w:pPr>
        <w:pStyle w:val="ListBullet"/>
      </w:pPr>
      <w:r>
        <w:t>SOS button: Emergency Red, largest control on victim home, text label always present.</w:t>
      </w:r>
    </w:p>
    <w:p>
      <w:pPr>
        <w:pStyle w:val="ListBullet"/>
      </w:pPr>
      <w:r>
        <w:t>Success/accepted: Forest; pending: neutral; warning/stale stock: Gold; failure/unavailable: Red with explicit text.</w:t>
      </w:r>
    </w:p>
    <w:p>
      <w:pPr>
        <w:pStyle w:val="ListBullet"/>
      </w:pPr>
      <w:r>
        <w:t>Cards use generous spacing and one dominant fact: responder ETA, stock state or next action.</w:t>
      </w:r>
    </w:p>
    <w:p>
      <w:pPr>
        <w:pStyle w:val="ListBullet"/>
      </w:pPr>
      <w:r>
        <w:t>Minimum touch target: 44×44 CSS px; primary emergency controls larger.</w:t>
      </w:r>
    </w:p>
    <w:p>
      <w:pPr>
        <w:pStyle w:val="ListBullet"/>
      </w:pPr>
      <w:r>
        <w:t>Motion: short status transitions only. No decorative parallax, bouncing or celebratory animation.</w:t>
      </w:r>
    </w:p>
    <w:p>
      <w:pPr>
        <w:pStyle w:val="Heading1"/>
      </w:pPr>
      <w:r>
        <w:t>6. Voice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type="dxa" w:w="5112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Avoid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“SOS sent. Looking for responders.”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“Everything will be okay.”</w:t>
            </w:r>
          </w:p>
        </w:tc>
      </w:tr>
      <w:tr>
        <w:tc>
          <w:tcPr>
            <w:tcW w:type="dxa" w:w="5112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“Antivenom stock reported available · verified 8 min ago.”</w:t>
            </w:r>
          </w:p>
        </w:tc>
        <w:tc>
          <w:tcPr>
            <w:tcW w:type="dxa" w:w="5112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“Antivenom guaranteed.”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“Snake identification uncertain. Do not delay medical care.”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“This is definitely a cobra.”</w:t>
            </w:r>
          </w:p>
        </w:tc>
      </w:tr>
      <w:tr>
        <w:tc>
          <w:tcPr>
            <w:tcW w:type="dxa" w:w="5112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“Keep the person still and get medical care quickly.”</w:t>
            </w:r>
          </w:p>
        </w:tc>
        <w:tc>
          <w:tcPr>
            <w:tcW w:type="dxa" w:w="5112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Folk remedies, dramatic language, blame or panic.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2A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D3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0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4D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