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Table A4.1. Import share of EU-27 countries in soy products (2021-2023)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Selected Countries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Import Share of EU-27 (%)</w:t>
            </w:r>
          </w:p>
        </w:tc>
        <w:tc>
          <w:tcPr>
            <w:tcW w:type="dxa" w:w="2160"/>
          </w:tcPr>
          <w:p>
            <w:r>
              <w:rPr>
                <w:b/>
              </w:rPr>
              <w:t>Export Share to EU-27 (%)</w:t>
            </w:r>
          </w:p>
        </w:tc>
        <w:tc>
          <w:tcPr>
            <w:tcW w:type="dxa" w:w="2160"/>
          </w:tcPr>
          <w:p>
            <w:r>
              <w:rPr>
                <w:b/>
              </w:rPr>
              <w:t>Export Share to World (%)</w:t>
            </w:r>
          </w:p>
        </w:tc>
      </w:tr>
      <w:tr>
        <w:tc>
          <w:tcPr>
            <w:tcW w:type="dxa" w:w="2160"/>
          </w:tcPr>
          <w:p>
            <w:r>
              <w:t>BRA</w:t>
            </w:r>
          </w:p>
        </w:tc>
        <w:tc>
          <w:tcPr>
            <w:tcW w:type="dxa" w:w="2160"/>
          </w:tcPr>
          <w:p>
            <w:r>
              <w:t>39.05</w:t>
            </w:r>
          </w:p>
        </w:tc>
        <w:tc>
          <w:tcPr>
            <w:tcW w:type="dxa" w:w="2160"/>
          </w:tcPr>
          <w:p>
            <w:r>
              <w:t>14.17</w:t>
            </w:r>
          </w:p>
        </w:tc>
        <w:tc>
          <w:tcPr>
            <w:tcW w:type="dxa" w:w="2160"/>
          </w:tcPr>
          <w:p>
            <w:r>
              <w:t>42.99</w:t>
            </w:r>
          </w:p>
        </w:tc>
      </w:tr>
      <w:tr>
        <w:tc>
          <w:tcPr>
            <w:tcW w:type="dxa" w:w="2160"/>
          </w:tcPr>
          <w:p>
            <w:r>
              <w:t>USA</w:t>
            </w:r>
          </w:p>
        </w:tc>
        <w:tc>
          <w:tcPr>
            <w:tcW w:type="dxa" w:w="2160"/>
          </w:tcPr>
          <w:p>
            <w:r>
              <w:t>14.45</w:t>
            </w:r>
          </w:p>
        </w:tc>
        <w:tc>
          <w:tcPr>
            <w:tcW w:type="dxa" w:w="2160"/>
          </w:tcPr>
          <w:p>
            <w:r>
              <w:t>8.54</w:t>
            </w:r>
          </w:p>
        </w:tc>
        <w:tc>
          <w:tcPr>
            <w:tcW w:type="dxa" w:w="2160"/>
          </w:tcPr>
          <w:p>
            <w:r>
              <w:t>26.39</w:t>
            </w:r>
          </w:p>
        </w:tc>
      </w:tr>
      <w:tr>
        <w:tc>
          <w:tcPr>
            <w:tcW w:type="dxa" w:w="2160"/>
          </w:tcPr>
          <w:p>
            <w:r>
              <w:t>ARG</w:t>
            </w:r>
          </w:p>
        </w:tc>
        <w:tc>
          <w:tcPr>
            <w:tcW w:type="dxa" w:w="2160"/>
          </w:tcPr>
          <w:p>
            <w:r>
              <w:t>11.53</w:t>
            </w:r>
          </w:p>
        </w:tc>
        <w:tc>
          <w:tcPr>
            <w:tcW w:type="dxa" w:w="2160"/>
          </w:tcPr>
          <w:p>
            <w:r>
              <w:t>16.51</w:t>
            </w:r>
          </w:p>
        </w:tc>
        <w:tc>
          <w:tcPr>
            <w:tcW w:type="dxa" w:w="2160"/>
          </w:tcPr>
          <w:p>
            <w:r>
              <w:t>10.90</w:t>
            </w:r>
          </w:p>
        </w:tc>
      </w:tr>
      <w:tr>
        <w:tc>
          <w:tcPr>
            <w:tcW w:type="dxa" w:w="2160"/>
          </w:tcPr>
          <w:p>
            <w:r>
              <w:t>UKR</w:t>
            </w:r>
          </w:p>
        </w:tc>
        <w:tc>
          <w:tcPr>
            <w:tcW w:type="dxa" w:w="2160"/>
          </w:tcPr>
          <w:p>
            <w:r>
              <w:t>3.67</w:t>
            </w:r>
          </w:p>
        </w:tc>
        <w:tc>
          <w:tcPr>
            <w:tcW w:type="dxa" w:w="2160"/>
          </w:tcPr>
          <w:p>
            <w:r>
              <w:t>50.54</w:t>
            </w:r>
          </w:p>
        </w:tc>
        <w:tc>
          <w:tcPr>
            <w:tcW w:type="dxa" w:w="2160"/>
          </w:tcPr>
          <w:p>
            <w:r>
              <w:t>1.13</w:t>
            </w:r>
          </w:p>
        </w:tc>
      </w:tr>
      <w:tr>
        <w:tc>
          <w:tcPr>
            <w:tcW w:type="dxa" w:w="2160"/>
          </w:tcPr>
          <w:p>
            <w:r>
              <w:t>CAN</w:t>
            </w:r>
          </w:p>
        </w:tc>
        <w:tc>
          <w:tcPr>
            <w:tcW w:type="dxa" w:w="2160"/>
          </w:tcPr>
          <w:p>
            <w:r>
              <w:t>2.36</w:t>
            </w:r>
          </w:p>
        </w:tc>
        <w:tc>
          <w:tcPr>
            <w:tcW w:type="dxa" w:w="2160"/>
          </w:tcPr>
          <w:p>
            <w:r>
              <w:t>16.81</w:t>
            </w:r>
          </w:p>
        </w:tc>
        <w:tc>
          <w:tcPr>
            <w:tcW w:type="dxa" w:w="2160"/>
          </w:tcPr>
          <w:p>
            <w:r>
              <w:t>2.19</w:t>
            </w:r>
          </w:p>
        </w:tc>
      </w:tr>
      <w:tr>
        <w:tc>
          <w:tcPr>
            <w:tcW w:type="dxa" w:w="2160"/>
          </w:tcPr>
          <w:p>
            <w:r>
              <w:t>PRY</w:t>
            </w:r>
          </w:p>
        </w:tc>
        <w:tc>
          <w:tcPr>
            <w:tcW w:type="dxa" w:w="2160"/>
          </w:tcPr>
          <w:p>
            <w:r>
              <w:t>1.14</w:t>
            </w:r>
          </w:p>
        </w:tc>
        <w:tc>
          <w:tcPr>
            <w:tcW w:type="dxa" w:w="2160"/>
          </w:tcPr>
          <w:p>
            <w:r>
              <w:t>6.34</w:t>
            </w:r>
          </w:p>
        </w:tc>
        <w:tc>
          <w:tcPr>
            <w:tcW w:type="dxa" w:w="2160"/>
          </w:tcPr>
          <w:p>
            <w:r>
              <w:t>2.80</w:t>
            </w:r>
          </w:p>
        </w:tc>
      </w:tr>
      <w:tr>
        <w:tc>
          <w:tcPr>
            <w:tcW w:type="dxa" w:w="2160"/>
          </w:tcPr>
          <w:p>
            <w:r>
              <w:t>RUS</w:t>
            </w:r>
          </w:p>
        </w:tc>
        <w:tc>
          <w:tcPr>
            <w:tcW w:type="dxa" w:w="2160"/>
          </w:tcPr>
          <w:p>
            <w:r>
              <w:t>0.90</w:t>
            </w:r>
          </w:p>
        </w:tc>
        <w:tc>
          <w:tcPr>
            <w:tcW w:type="dxa" w:w="2160"/>
          </w:tcPr>
          <w:p>
            <w:r>
              <w:t>14.19</w:t>
            </w:r>
          </w:p>
        </w:tc>
        <w:tc>
          <w:tcPr>
            <w:tcW w:type="dxa" w:w="2160"/>
          </w:tcPr>
          <w:p>
            <w:r>
              <w:t>0.99</w:t>
            </w:r>
          </w:p>
        </w:tc>
      </w:tr>
      <w:tr>
        <w:tc>
          <w:tcPr>
            <w:tcW w:type="dxa" w:w="2160"/>
          </w:tcPr>
          <w:p>
            <w:r>
              <w:t>IND</w:t>
            </w:r>
          </w:p>
        </w:tc>
        <w:tc>
          <w:tcPr>
            <w:tcW w:type="dxa" w:w="2160"/>
          </w:tcPr>
          <w:p>
            <w:r>
              <w:t>0.80</w:t>
            </w:r>
          </w:p>
        </w:tc>
        <w:tc>
          <w:tcPr>
            <w:tcW w:type="dxa" w:w="2160"/>
          </w:tcPr>
          <w:p>
            <w:r>
              <w:t>18.14</w:t>
            </w:r>
          </w:p>
        </w:tc>
        <w:tc>
          <w:tcPr>
            <w:tcW w:type="dxa" w:w="2160"/>
          </w:tcPr>
          <w:p>
            <w:r>
              <w:t>0.69</w:t>
            </w:r>
          </w:p>
        </w:tc>
      </w:tr>
      <w:tr>
        <w:tc>
          <w:tcPr>
            <w:tcW w:type="dxa" w:w="2160"/>
          </w:tcPr>
          <w:p>
            <w:r>
              <w:t>CHN</w:t>
            </w:r>
          </w:p>
        </w:tc>
        <w:tc>
          <w:tcPr>
            <w:tcW w:type="dxa" w:w="2160"/>
          </w:tcPr>
          <w:p>
            <w:r>
              <w:t>0.45</w:t>
            </w:r>
          </w:p>
        </w:tc>
        <w:tc>
          <w:tcPr>
            <w:tcW w:type="dxa" w:w="2160"/>
          </w:tcPr>
          <w:p>
            <w:r>
              <w:t>13.46</w:t>
            </w:r>
          </w:p>
        </w:tc>
        <w:tc>
          <w:tcPr>
            <w:tcW w:type="dxa" w:w="2160"/>
          </w:tcPr>
          <w:p>
            <w:r>
              <w:t>0.53</w:t>
            </w:r>
          </w:p>
        </w:tc>
      </w:tr>
      <w:tr>
        <w:tc>
          <w:tcPr>
            <w:tcW w:type="dxa" w:w="2160"/>
          </w:tcPr>
          <w:p>
            <w:r>
              <w:t>TUR</w:t>
            </w:r>
          </w:p>
        </w:tc>
        <w:tc>
          <w:tcPr>
            <w:tcW w:type="dxa" w:w="2160"/>
          </w:tcPr>
          <w:p>
            <w:r>
              <w:t>0.12</w:t>
            </w:r>
          </w:p>
        </w:tc>
        <w:tc>
          <w:tcPr>
            <w:tcW w:type="dxa" w:w="2160"/>
          </w:tcPr>
          <w:p>
            <w:r>
              <w:t>2.79</w:t>
            </w:r>
          </w:p>
        </w:tc>
        <w:tc>
          <w:tcPr>
            <w:tcW w:type="dxa" w:w="2160"/>
          </w:tcPr>
          <w:p>
            <w:r>
              <w:t>0.64</w:t>
            </w:r>
          </w:p>
        </w:tc>
      </w:tr>
      <w:tr>
        <w:tc>
          <w:tcPr>
            <w:tcW w:type="dxa" w:w="2160"/>
          </w:tcPr>
          <w:p>
            <w:r>
              <w:t>BOL</w:t>
            </w:r>
          </w:p>
        </w:tc>
        <w:tc>
          <w:tcPr>
            <w:tcW w:type="dxa" w:w="2160"/>
          </w:tcPr>
          <w:p>
            <w:r>
              <w:t>0.02</w:t>
            </w:r>
          </w:p>
        </w:tc>
        <w:tc>
          <w:tcPr>
            <w:tcW w:type="dxa" w:w="2160"/>
          </w:tcPr>
          <w:p>
            <w:r>
              <w:t>0.26</w:t>
            </w:r>
          </w:p>
        </w:tc>
        <w:tc>
          <w:tcPr>
            <w:tcW w:type="dxa" w:w="2160"/>
          </w:tcPr>
          <w:p>
            <w:r>
              <w:t>1.34</w:t>
            </w:r>
          </w:p>
        </w:tc>
      </w:tr>
    </w:tbl>
    <w:p>
      <w:r>
        <w:t>Source: Own estimation based on CEPII-BACI database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