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spacing w:after="80" w:before="0"/>
        <w:jc w:val="center"/>
      </w:pPr>
      <w:r>
        <w:rPr>
          <w:rFonts w:ascii="Arial" w:cs="Arial" w:eastAsia="Arial" w:hAnsi="Arial"/>
          <w:b/>
          <w:bCs/>
          <w:caps/>
          <w:color w:val="2E75B6"/>
          <w:sz w:val="28"/>
          <w:szCs w:val="28"/>
        </w:rPr>
        <w:t xml:space="preserve">ACCIO ROBOTICS</w:t>
      </w:r>
    </w:p>
    <w:p>
      <w:pPr>
        <w:pBdr>
          <w:bottom w:val="single" w:color="2E75B6" w:sz="8" w:space="4"/>
        </w:pBdr>
        <w:spacing w:after="320" w:before="0"/>
        <w:jc w:val="center"/>
      </w:pPr>
      <w:r>
        <w:rPr>
          <w:rFonts w:ascii="Arial" w:cs="Arial" w:eastAsia="Arial" w:hAnsi="Arial"/>
          <w:color w:val="555555"/>
          <w:sz w:val="20"/>
          <w:szCs w:val="20"/>
        </w:rPr>
        <w:t xml:space="preserve">Controls Engineering Division</w:t>
      </w:r>
    </w:p>
    <w:p>
      <w:pPr>
        <w:spacing w:after="200" w:before="200"/>
      </w:pPr>
      <w:r>
        <w:t xml:space="preserve"/>
      </w:r>
    </w:p>
    <w:p>
      <w:pPr>
        <w:spacing w:after="40" w:before="80"/>
        <w:jc w:val="center"/>
      </w:pPr>
      <w:r>
        <w:rPr>
          <w:rFonts w:ascii="Arial" w:cs="Arial" w:eastAsia="Arial" w:hAnsi="Arial"/>
          <w:b/>
          <w:bCs/>
          <w:caps/>
          <w:color w:val="1F4E79"/>
          <w:sz w:val="56"/>
          <w:szCs w:val="56"/>
        </w:rPr>
        <w:t xml:space="preserve">24V DC MOTOR CONTROLLER</w:t>
      </w:r>
    </w:p>
    <w:p>
      <w:pPr>
        <w:spacing w:after="60" w:before="0"/>
        <w:jc w:val="center"/>
      </w:pPr>
      <w:r>
        <w:rPr>
          <w:rFonts w:ascii="Arial" w:cs="Arial" w:eastAsia="Arial" w:hAnsi="Arial"/>
          <w:color w:val="2E75B6"/>
          <w:sz w:val="30"/>
          <w:szCs w:val="30"/>
        </w:rPr>
        <w:t xml:space="preserve">PCB Design &amp; Firmware Development Report</w:t>
      </w:r>
    </w:p>
    <w:p>
      <w:pPr>
        <w:spacing w:after="400" w:before="400"/>
      </w:pPr>
      <w:r>
        <w:t xml:space="preserve"/>
      </w:r>
    </w:p>
    <w:p>
      <w:pPr>
        <w:spacing w:after="20" w:before="0"/>
        <w:jc w:val="center"/>
      </w:pPr>
      <w:r>
        <w:rPr>
          <w:rFonts w:ascii="Arial" w:cs="Arial" w:eastAsia="Arial" w:hAnsi="Arial"/>
          <w:i/>
          <w:iCs/>
          <w:color w:val="555555"/>
          <w:sz w:val="22"/>
          <w:szCs w:val="22"/>
        </w:rPr>
        <w:t xml:space="preserve">Industrial Automation &amp; Sensing Application</w:t>
      </w:r>
    </w:p>
    <w:p>
      <w:pPr>
        <w:spacing w:after="1000" w:before="1000"/>
      </w:pPr>
      <w:r>
        <w:t xml:space="preserve"/>
      </w:r>
    </w:p>
    <w:p>
      <w:pPr>
        <w:spacing w:after="20" w:before="0"/>
        <w:jc w:val="center"/>
      </w:pPr>
      <w:r>
        <w:rPr>
          <w:rFonts w:ascii="Arial" w:cs="Arial" w:eastAsia="Arial" w:hAnsi="Arial"/>
          <w:b/>
          <w:bCs/>
          <w:color w:val="1A1A2E"/>
          <w:sz w:val="22"/>
          <w:szCs w:val="22"/>
        </w:rPr>
        <w:t xml:space="preserve">Author: </w:t>
      </w:r>
      <w:r>
        <w:rPr>
          <w:rFonts w:ascii="Arial" w:cs="Arial" w:eastAsia="Arial" w:hAnsi="Arial"/>
          <w:color w:val="555555"/>
          <w:sz w:val="22"/>
          <w:szCs w:val="22"/>
        </w:rPr>
        <w:t xml:space="preserve">Manoj V</w:t>
      </w:r>
    </w:p>
    <w:p>
      <w:pPr>
        <w:spacing w:after="20" w:before="0"/>
        <w:jc w:val="center"/>
      </w:pPr>
      <w:r>
        <w:rPr>
          <w:rFonts w:ascii="Arial" w:cs="Arial" w:eastAsia="Arial" w:hAnsi="Arial"/>
          <w:b/>
          <w:bCs/>
          <w:color w:val="1A1A2E"/>
          <w:sz w:val="22"/>
          <w:szCs w:val="22"/>
        </w:rPr>
        <w:t xml:space="preserve">Platform: </w:t>
      </w:r>
      <w:r>
        <w:rPr>
          <w:rFonts w:ascii="Arial" w:cs="Arial" w:eastAsia="Arial" w:hAnsi="Arial"/>
          <w:color w:val="555555"/>
          <w:sz w:val="22"/>
          <w:szCs w:val="22"/>
        </w:rPr>
        <w:t xml:space="preserve">ESP32-WROOM-32E  |  L298N H-Bridge  |  INA219 Sensing</w:t>
      </w:r>
    </w:p>
    <w:p>
      <w:pPr>
        <w:spacing w:after="20" w:before="0"/>
        <w:jc w:val="center"/>
      </w:pPr>
      <w:r>
        <w:rPr>
          <w:rFonts w:ascii="Arial" w:cs="Arial" w:eastAsia="Arial" w:hAnsi="Arial"/>
          <w:b/>
          <w:bCs/>
          <w:color w:val="1A1A2E"/>
          <w:sz w:val="22"/>
          <w:szCs w:val="22"/>
        </w:rPr>
        <w:t xml:space="preserve">Design Tool: </w:t>
      </w:r>
      <w:r>
        <w:rPr>
          <w:rFonts w:ascii="Arial" w:cs="Arial" w:eastAsia="Arial" w:hAnsi="Arial"/>
          <w:color w:val="555555"/>
          <w:sz w:val="22"/>
          <w:szCs w:val="22"/>
        </w:rPr>
        <w:t xml:space="preserve">EasyEDA  |  Arduino IDE 2.x</w:t>
      </w:r>
    </w:p>
    <w:p>
      <w:pPr>
        <w:spacing w:after="20" w:before="0"/>
        <w:jc w:val="center"/>
      </w:pPr>
      <w:r>
        <w:rPr>
          <w:rFonts w:ascii="Arial" w:cs="Arial" w:eastAsia="Arial" w:hAnsi="Arial"/>
          <w:b/>
          <w:bCs/>
          <w:color w:val="1A1A2E"/>
          <w:sz w:val="22"/>
          <w:szCs w:val="22"/>
        </w:rPr>
        <w:t xml:space="preserve">Date: </w:t>
      </w:r>
      <w:r>
        <w:rPr>
          <w:rFonts w:ascii="Arial" w:cs="Arial" w:eastAsia="Arial" w:hAnsi="Arial"/>
          <w:color w:val="555555"/>
          <w:sz w:val="22"/>
          <w:szCs w:val="22"/>
        </w:rPr>
        <w:t xml:space="preserve">April 2026</w:t>
      </w:r>
    </w:p>
    <w:p>
      <w:pPr>
        <w:spacing w:after="800" w:before="800"/>
      </w:pPr>
      <w:r>
        <w:t xml:space="preserve"/>
      </w:r>
    </w:p>
    <w:p>
      <w:pPr>
        <w:pBdr>
          <w:top w:val="single" w:color="1F4E79" w:sz="6" w:space="4"/>
        </w:pBdr>
        <w:spacing w:after="0" w:before="40"/>
        <w:jc w:val="center"/>
      </w:pPr>
      <w:r>
        <w:rPr>
          <w:rFonts w:ascii="Arial" w:cs="Arial" w:eastAsia="Arial" w:hAnsi="Arial"/>
          <w:b/>
          <w:bCs/>
          <w:caps/>
          <w:color w:val="1F4E79"/>
          <w:sz w:val="18"/>
          <w:szCs w:val="18"/>
        </w:rPr>
        <w:t xml:space="preserve">CONFIDENTIAL — ENGINEERING DRAFT</w:t>
      </w:r>
    </w:p>
    <w:p>
      <w:r>
        <w:br w:type="page"/>
      </w:r>
    </w:p>
    <w:p>
      <w:pPr>
        <w:pStyle w:val="Heading1"/>
        <w:spacing w:after="120" w:before="360"/>
      </w:pPr>
      <w:r>
        <w:rPr>
          <w:rFonts w:ascii="Arial" w:cs="Arial" w:eastAsia="Arial" w:hAnsi="Arial"/>
          <w:b/>
          <w:bCs/>
          <w:color w:val="1F4E79"/>
          <w:sz w:val="36"/>
          <w:szCs w:val="36"/>
        </w:rPr>
        <w:t xml:space="preserve">1. Project Overview &amp; Architecture</w:t>
      </w:r>
    </w:p>
    <w:p>
      <w:pPr>
        <w:pBdr>
          <w:bottom w:val="single" w:color="2E75B6" w:sz="6" w:space="1"/>
        </w:pBdr>
        <w:spacing w:after="60" w:before="60"/>
      </w:pPr>
      <w:r>
        <w:t xml:space="preserve"/>
      </w:r>
    </w:p>
    <w:p>
      <w:pPr>
        <w:spacing w:after="40" w:before="40"/>
      </w:pPr>
      <w:r>
        <w:t xml:space="preserve"/>
      </w:r>
    </w:p>
    <w:p>
      <w:pPr>
        <w:spacing w:after="60" w:before="60"/>
      </w:pPr>
      <w:r>
        <w:rPr>
          <w:rFonts w:ascii="Arial" w:cs="Arial" w:eastAsia="Arial" w:hAnsi="Arial"/>
          <w:i w:val="false"/>
          <w:iCs w:val="false"/>
          <w:color w:val="1A1A2E"/>
          <w:sz w:val="20"/>
          <w:szCs w:val="20"/>
        </w:rPr>
        <w:t xml:space="preserve">This report documents the end-to-end development of a production-ready 24V DC Motor Controller PCB tailored for industrial automation and precision motion applications. The design pipeline spans hardware selection, schematic capture, PCB layout in EasyEDA, firmware development on the ESP32-WROOM-32E, and closed-loop control validation.</w:t>
      </w:r>
    </w:p>
    <w:p>
      <w:pPr>
        <w:spacing w:after="80" w:before="80"/>
      </w:pPr>
      <w:r>
        <w:t xml:space="preserve"/>
      </w:r>
    </w:p>
    <w:p>
      <w:pPr>
        <w:spacing w:after="60" w:before="60"/>
      </w:pPr>
      <w:r>
        <w:rPr>
          <w:rFonts w:ascii="Arial" w:cs="Arial" w:eastAsia="Arial" w:hAnsi="Arial"/>
          <w:i w:val="false"/>
          <w:iCs w:val="false"/>
          <w:color w:val="1A1A2E"/>
          <w:sz w:val="20"/>
          <w:szCs w:val="20"/>
        </w:rPr>
        <w:t xml:space="preserve">The goal was to build an intelligent, wireless-capable motor controller that could handle real-world demands: high-torque DC motor driving, real-time sensor feedback, position and velocity control, and a live web dashboard for remote monitoring — all in a compact 2-layer PCB form factor.</w:t>
      </w:r>
    </w:p>
    <w:p>
      <w:pPr>
        <w:spacing w:after="120" w:before="120"/>
      </w:pPr>
      <w:r>
        <w:t xml:space="preserve"/>
      </w:r>
    </w:p>
    <w:p>
      <w:pPr>
        <w:pStyle w:val="Heading2"/>
        <w:spacing w:after="100" w:before="240"/>
      </w:pPr>
      <w:r>
        <w:rPr>
          <w:rFonts w:ascii="Arial" w:cs="Arial" w:eastAsia="Arial" w:hAnsi="Arial"/>
          <w:b/>
          <w:bCs/>
          <w:color w:val="2E75B6"/>
          <w:sz w:val="26"/>
          <w:szCs w:val="26"/>
        </w:rPr>
        <w:t xml:space="preserve">1.1 System Architecture</w:t>
      </w:r>
    </w:p>
    <w:p>
      <w:pPr>
        <w:spacing w:after="60" w:before="60"/>
      </w:pPr>
      <w:r>
        <w:rPr>
          <w:rFonts w:ascii="Arial" w:cs="Arial" w:eastAsia="Arial" w:hAnsi="Arial"/>
          <w:i w:val="false"/>
          <w:iCs w:val="false"/>
          <w:color w:val="1A1A2E"/>
          <w:sz w:val="20"/>
          <w:szCs w:val="20"/>
        </w:rPr>
        <w:t xml:space="preserve">The controller follows a layered architecture with clean separation between power, control, sensing, and communication domains: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3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Hardware</w:t>
            </w:r>
          </w:p>
        </w:tc>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Power Stage</w:t>
            </w:r>
          </w:p>
        </w:tc>
        <w:tc>
          <w:tcPr>
            <w:tcW w:type="dxa" w:w="3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L298N H-Bridge</w:t>
            </w:r>
          </w:p>
        </w:tc>
        <w:tc>
          <w:tcPr>
            <w:tcW w:type="dxa" w:w="39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24V PWM motor drive, direction and braking</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Control Core</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ESP32-WROOM-32E</w:t>
            </w:r>
          </w:p>
        </w:tc>
        <w:tc>
          <w:tcPr>
            <w:tcW w:type="dxa" w:w="3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Dual-core MCU — closed-loop PID, WebSocket server</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Sensing Suite</w:t>
            </w:r>
          </w:p>
        </w:tc>
        <w:tc>
          <w:tcPr>
            <w:tcW w:type="dxa" w:w="3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INA219 + DS18B20/Thermistor</w:t>
            </w:r>
          </w:p>
        </w:tc>
        <w:tc>
          <w:tcPr>
            <w:tcW w:type="dxa" w:w="39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Real-time current, bus voltage, supply &amp; temperature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Motion Feedback</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Quadrature Encoder</w:t>
            </w:r>
          </w:p>
        </w:tc>
        <w:tc>
          <w:tcPr>
            <w:tcW w:type="dxa" w:w="3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RPM and position (mm) measurement via interrupts</w:t>
            </w:r>
          </w:p>
        </w:tc>
      </w:tr>
      <w:tr>
        <w:tc>
          <w:tcPr>
            <w:tcW w:type="dxa" w:w="2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Safety Inputs</w:t>
            </w:r>
          </w:p>
        </w:tc>
        <w:tc>
          <w:tcPr>
            <w:tcW w:type="dxa" w:w="3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Dual Limit Switches (SW2, SW3)</w:t>
            </w:r>
          </w:p>
        </w:tc>
        <w:tc>
          <w:tcPr>
            <w:tcW w:type="dxa" w:w="39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Mechanical end-stop detection and hard-stop enforcement</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Communication</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Wi-Fi 802.11 b/g/n (native ESP32)</w:t>
            </w:r>
          </w:p>
        </w:tc>
        <w:tc>
          <w:tcPr>
            <w:tcW w:type="dxa" w:w="3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ESPAsyncWebServer + WebSocket live telemetry dashboard</w:t>
            </w:r>
          </w:p>
        </w:tc>
      </w:tr>
    </w:tbl>
    <w:p>
      <w:pPr>
        <w:spacing w:after="120" w:before="120"/>
      </w:pPr>
      <w:r>
        <w:t xml:space="preserve"/>
      </w:r>
    </w:p>
    <w:p>
      <w:pPr>
        <w:spacing w:after="60" w:before="60"/>
      </w:pPr>
      <w:r>
        <w:rPr>
          <w:rFonts w:ascii="Arial" w:cs="Arial" w:eastAsia="Arial" w:hAnsi="Arial"/>
          <w:i w:val="false"/>
          <w:iCs w:val="false"/>
          <w:color w:val="1A1A2E"/>
          <w:sz w:val="20"/>
          <w:szCs w:val="20"/>
        </w:rPr>
        <w:t xml:space="preserve">The firmware follows an event-driven, timed-tick architecture with a 10 ms control loop. At each tick, encoder data is processed, PID is updated, sensor data is sampled every 5 ticks (50 ms), and telemetry is pushed to all connected WebSocket clients.</w:t>
      </w:r>
    </w:p>
    <w:p>
      <w:pPr>
        <w:spacing w:after="120" w:before="120"/>
      </w:pPr>
      <w:r>
        <w:t xml:space="preserve"/>
      </w:r>
    </w:p>
    <w:p>
      <w:pPr>
        <w:pStyle w:val="Heading1"/>
        <w:spacing w:after="120" w:before="360"/>
      </w:pPr>
      <w:r>
        <w:rPr>
          <w:rFonts w:ascii="Arial" w:cs="Arial" w:eastAsia="Arial" w:hAnsi="Arial"/>
          <w:b/>
          <w:bCs/>
          <w:color w:val="1F4E79"/>
          <w:sz w:val="36"/>
          <w:szCs w:val="36"/>
        </w:rPr>
        <w:t xml:space="preserve">2. Hardware Selection &amp; Justification</w:t>
      </w:r>
    </w:p>
    <w:p>
      <w:pPr>
        <w:pBdr>
          <w:bottom w:val="single" w:color="2E75B6" w:sz="6" w:space="1"/>
        </w:pBdr>
        <w:spacing w:after="60" w:before="60"/>
      </w:pPr>
      <w:r>
        <w:t xml:space="preserve"/>
      </w:r>
    </w:p>
    <w:p>
      <w:pPr>
        <w:spacing w:after="40" w:before="40"/>
      </w:pPr>
      <w:r>
        <w:t xml:space="preserve"/>
      </w:r>
    </w:p>
    <w:p>
      <w:pPr>
        <w:spacing w:after="60" w:before="60"/>
      </w:pPr>
      <w:r>
        <w:rPr>
          <w:rFonts w:ascii="Arial" w:cs="Arial" w:eastAsia="Arial" w:hAnsi="Arial"/>
          <w:i w:val="false"/>
          <w:iCs w:val="false"/>
          <w:color w:val="1A1A2E"/>
          <w:sz w:val="20"/>
          <w:szCs w:val="20"/>
        </w:rPr>
        <w:t xml:space="preserve">Component selection was driven by three constraints: 24V bus compatibility, industrial-grade reliability, and tight integration with the ESP32 GPIO and I2C buses. Each component below was selected after evaluating at least two alternatives.</w:t>
      </w:r>
    </w:p>
    <w:p>
      <w:pPr>
        <w:spacing w:after="120" w:before="120"/>
      </w:pPr>
      <w:r>
        <w:t xml:space="preserve"/>
      </w:r>
    </w:p>
    <w:p>
      <w:pPr>
        <w:pStyle w:val="Heading2"/>
        <w:spacing w:after="100" w:before="240"/>
      </w:pPr>
      <w:r>
        <w:rPr>
          <w:rFonts w:ascii="Arial" w:cs="Arial" w:eastAsia="Arial" w:hAnsi="Arial"/>
          <w:b/>
          <w:bCs/>
          <w:color w:val="2E75B6"/>
          <w:sz w:val="26"/>
          <w:szCs w:val="26"/>
        </w:rPr>
        <w:t xml:space="preserve">2.1 Microcontroller — ESP32-WROOM-32E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67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Architecture</w:t>
            </w:r>
          </w:p>
        </w:tc>
        <w:tc>
          <w:tcPr>
            <w:tcW w:type="dxa" w:w="6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Xtensa LX6 Dual-Core @ 240 MHz</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Flash / SRAM</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4 MB Flash, 520 KB SRAM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Wireless</w:t>
            </w:r>
          </w:p>
        </w:tc>
        <w:tc>
          <w:tcPr>
            <w:tcW w:type="dxa" w:w="6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Wi-Fi 802.11 b/g/n + Bluetooth 4.2 (BLE)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PWM Channels</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16 independent LEDC channels (up to 40 MHz resolution)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ADC</w:t>
            </w:r>
          </w:p>
        </w:tc>
        <w:tc>
          <w:tcPr>
            <w:tcW w:type="dxa" w:w="6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12-bit SAR ADC, 18 channels</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I2C / SPI / UART</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2× I2C, 4× SPI, 3× UART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Interrupt Pins</w:t>
            </w:r>
          </w:p>
        </w:tc>
        <w:tc>
          <w:tcPr>
            <w:tcW w:type="dxa" w:w="6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All GPIOs support hardware interrupts (used for encoder)</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Operating Voltage</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3.3V logic, 5V tolerant via onboard LDO</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LCSC Part</w:t>
            </w:r>
          </w:p>
        </w:tc>
        <w:tc>
          <w:tcPr>
            <w:tcW w:type="dxa" w:w="6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C529587 (ESP32-WROOM-32E)</w:t>
            </w:r>
          </w:p>
        </w:tc>
      </w:tr>
    </w:tbl>
    <w:p>
      <w:pPr>
        <w:spacing w:after="80" w:before="80"/>
      </w:pPr>
      <w:r>
        <w:t xml:space="preserve"/>
      </w:r>
    </w:p>
    <w:p>
      <w:pPr>
        <w:spacing w:after="60" w:before="60"/>
      </w:pPr>
      <w:r>
        <w:rPr>
          <w:rFonts w:ascii="Arial" w:cs="Arial" w:eastAsia="Arial" w:hAnsi="Arial"/>
          <w:i w:val="false"/>
          <w:iCs w:val="false"/>
          <w:color w:val="1A1A2E"/>
          <w:sz w:val="20"/>
          <w:szCs w:val="20"/>
        </w:rPr>
        <w:t xml:space="preserve">Justification: The ESP32 was chosen because no separate Wi-Fi module is needed — the wireless stack runs on the same chip as the control firmware. The dual-core architecture allows the control loop (Core 1) to be isolated from the WebSocket and network stack (Core 0), preventing network latency from affecting PID timing. LEDC PWM channels support frequencies up to 20 kHz, well above audible range and suitable for silent motor drive.</w:t>
      </w:r>
    </w:p>
    <w:p>
      <w:pPr>
        <w:spacing w:after="120" w:before="120"/>
      </w:pPr>
      <w:r>
        <w:t xml:space="preserve"/>
      </w:r>
    </w:p>
    <w:p>
      <w:pPr>
        <w:pStyle w:val="Heading2"/>
        <w:spacing w:after="100" w:before="240"/>
      </w:pPr>
      <w:r>
        <w:rPr>
          <w:rFonts w:ascii="Arial" w:cs="Arial" w:eastAsia="Arial" w:hAnsi="Arial"/>
          <w:b/>
          <w:bCs/>
          <w:color w:val="2E75B6"/>
          <w:sz w:val="26"/>
          <w:szCs w:val="26"/>
        </w:rPr>
        <w:t xml:space="preserve">2.2 Alternate Microcontroller Options</w:t>
      </w:r>
    </w:p>
    <w:p>
      <w:pPr>
        <w:spacing w:after="60" w:before="60"/>
      </w:pPr>
      <w:r>
        <w:rPr>
          <w:rFonts w:ascii="Arial" w:cs="Arial" w:eastAsia="Arial" w:hAnsi="Arial"/>
          <w:i w:val="false"/>
          <w:iCs w:val="false"/>
          <w:color w:val="1A1A2E"/>
          <w:sz w:val="20"/>
          <w:szCs w:val="20"/>
        </w:rPr>
        <w:t xml:space="preserve">If the ESP32 is unavailable or the design must be cost-reduced/upgraded, the following alternatives are viable: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300"/>
        <w:gridCol w:w="2460"/>
      </w:tblGrid>
      <w:tr>
        <w:tc>
          <w:tcPr>
            <w:tcW w:type="dxa" w:w="21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MCU</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Core / Speed</w:t>
            </w:r>
          </w:p>
        </w:tc>
        <w:tc>
          <w:tcPr>
            <w:tcW w:type="dxa" w:w="23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Wi-Fi / BT</w:t>
            </w:r>
          </w:p>
        </w:tc>
        <w:tc>
          <w:tcPr>
            <w:tcW w:type="dxa" w:w="24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Trade-off vs ESP32</w:t>
            </w:r>
          </w:p>
        </w:tc>
      </w:tr>
      <w:tr>
        <w:tc>
          <w:tcPr>
            <w:tcW w:type="dxa" w:w="21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STM32F4 + ESP8266</w:t>
            </w:r>
          </w:p>
        </w:tc>
        <w:tc>
          <w:tcPr>
            <w:tcW w:type="dxa" w:w="2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ARM Cortex-M4 @ 168 MHz</w:t>
            </w:r>
          </w:p>
        </w:tc>
        <w:tc>
          <w:tcPr>
            <w:tcW w:type="dxa" w:w="23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Via separate ESP8266</w:t>
            </w:r>
          </w:p>
        </w:tc>
        <w:tc>
          <w:tcPr>
            <w:tcW w:type="dxa" w:w="24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Better FPU, harder Wi-Fi integration, higher cost</w:t>
            </w:r>
          </w:p>
        </w:tc>
      </w:tr>
      <w:tr>
        <w:tc>
          <w:tcPr>
            <w:tcW w:type="dxa" w:w="21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Arduino Mega + NRF24L01</w:t>
            </w:r>
          </w:p>
        </w:tc>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AVR @ 16 MHz</w:t>
            </w:r>
          </w:p>
        </w:tc>
        <w:tc>
          <w:tcPr>
            <w:tcW w:type="dxa" w:w="23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2.4 GHz RF (no TCP/IP)</w:t>
            </w:r>
          </w:p>
        </w:tc>
        <w:tc>
          <w:tcPr>
            <w:tcW w:type="dxa" w:w="24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Lowest cost; no browser-based dashboard possible</w:t>
            </w:r>
          </w:p>
        </w:tc>
      </w:tr>
      <w:tr>
        <w:tc>
          <w:tcPr>
            <w:tcW w:type="dxa" w:w="21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Raspberry Pi Pico W</w:t>
            </w:r>
          </w:p>
        </w:tc>
        <w:tc>
          <w:tcPr>
            <w:tcW w:type="dxa" w:w="2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ARM Cortex-M0+ @ 133 MHz</w:t>
            </w:r>
          </w:p>
        </w:tc>
        <w:tc>
          <w:tcPr>
            <w:tcW w:type="dxa" w:w="23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CYW43439 Wi-Fi chip</w:t>
            </w:r>
          </w:p>
        </w:tc>
        <w:tc>
          <w:tcPr>
            <w:tcW w:type="dxa" w:w="24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Great value, but MicroPython latency for real-time PID</w:t>
            </w:r>
          </w:p>
        </w:tc>
      </w:tr>
      <w:tr>
        <w:tc>
          <w:tcPr>
            <w:tcW w:type="dxa" w:w="21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ESP32-S3</w:t>
            </w:r>
          </w:p>
        </w:tc>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Xtensa LX7 @ 240 MHz</w:t>
            </w:r>
          </w:p>
        </w:tc>
        <w:tc>
          <w:tcPr>
            <w:tcW w:type="dxa" w:w="23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Wi-Fi 6 + BLE 5.0</w:t>
            </w:r>
          </w:p>
        </w:tc>
        <w:tc>
          <w:tcPr>
            <w:tcW w:type="dxa" w:w="24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Upgraded successor; drop-in alternative with better AI/ML potential</w:t>
            </w:r>
          </w:p>
        </w:tc>
      </w:tr>
    </w:tbl>
    <w:p>
      <w:pPr>
        <w:spacing w:after="80" w:before="80"/>
      </w:pPr>
      <w:r>
        <w:t xml:space="preserve"/>
      </w:r>
    </w:p>
    <w:p>
      <w:pPr>
        <w:spacing w:after="60" w:before="60"/>
      </w:pPr>
      <w:r>
        <w:rPr>
          <w:rFonts w:ascii="Arial" w:cs="Arial" w:eastAsia="Arial" w:hAnsi="Arial"/>
          <w:i w:val="false"/>
          <w:iCs w:val="false"/>
          <w:color w:val="1A1A2E"/>
          <w:sz w:val="20"/>
          <w:szCs w:val="20"/>
        </w:rPr>
        <w:t xml:space="preserve">Recommendation: The ESP32-S3 is the preferred upgrade path — pin-compatible and uses the same Arduino ecosystem, with improved processing and USB-OTG support.</w:t>
      </w:r>
    </w:p>
    <w:p>
      <w:pPr>
        <w:spacing w:after="120" w:before="120"/>
      </w:pPr>
      <w:r>
        <w:t xml:space="preserve"/>
      </w:r>
    </w:p>
    <w:p>
      <w:pPr>
        <w:pStyle w:val="Heading2"/>
        <w:spacing w:after="100" w:before="240"/>
      </w:pPr>
      <w:r>
        <w:rPr>
          <w:rFonts w:ascii="Arial" w:cs="Arial" w:eastAsia="Arial" w:hAnsi="Arial"/>
          <w:b/>
          <w:bCs/>
          <w:color w:val="2E75B6"/>
          <w:sz w:val="26"/>
          <w:szCs w:val="26"/>
        </w:rPr>
        <w:t xml:space="preserve">2.3 Motor Driver — L298N Dual H-Bridge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67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Supply Voltage</w:t>
            </w:r>
          </w:p>
        </w:tc>
        <w:tc>
          <w:tcPr>
            <w:tcW w:type="dxa" w:w="6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5V – 46V DC (24V architecture fully supported)</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Continuous Current</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2A per channel (4A total peak)</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PWM Frequency</w:t>
            </w:r>
          </w:p>
        </w:tc>
        <w:tc>
          <w:tcPr>
            <w:tcW w:type="dxa" w:w="6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Up to 40 kHz input-compatible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Internal Drop</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~2V at full load (Vce_sat + diode drop)</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Thermal</w:t>
            </w:r>
          </w:p>
        </w:tc>
        <w:tc>
          <w:tcPr>
            <w:tcW w:type="dxa" w:w="6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PowerSO-20 package with exposed pad; heatsink mandatory above 1A</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Direction Control</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IN1/IN2 logic pins → High-Low = CW, Low-High = CCW</w:t>
            </w:r>
          </w:p>
        </w:tc>
      </w:tr>
    </w:tbl>
    <w:p>
      <w:pPr>
        <w:spacing w:after="80" w:before="80"/>
      </w:pPr>
      <w:r>
        <w:t xml:space="preserve"/>
      </w:r>
    </w:p>
    <w:p>
      <w:pPr>
        <w:spacing w:after="60" w:before="60"/>
      </w:pPr>
      <w:r>
        <w:rPr>
          <w:rFonts w:ascii="Arial" w:cs="Arial" w:eastAsia="Arial" w:hAnsi="Arial"/>
          <w:i w:val="false"/>
          <w:iCs w:val="false"/>
          <w:color w:val="1A1A2E"/>
          <w:sz w:val="20"/>
          <w:szCs w:val="20"/>
        </w:rPr>
        <w:t xml:space="preserve">Justification: The L298N is a classic, proven driver for 24V industrial loads. Its wide voltage range, built-in flyback diode inputs, and easily sourced footprint made it the safe choice for this project. The 2A continuous rating is adequate for most actuators in the automation space.</w:t>
      </w:r>
    </w:p>
    <w:p>
      <w:pPr>
        <w:spacing w:after="40" w:before="40"/>
      </w:pPr>
      <w:r>
        <w:t xml:space="preserve"/>
      </w:r>
    </w:p>
    <w:p>
      <w:pPr>
        <w:spacing w:after="60" w:before="60"/>
      </w:pPr>
      <w:r>
        <w:rPr>
          <w:rFonts w:ascii="Arial" w:cs="Arial" w:eastAsia="Arial" w:hAnsi="Arial"/>
          <w:i w:val="false"/>
          <w:iCs w:val="false"/>
          <w:color w:val="1A1A2E"/>
          <w:sz w:val="20"/>
          <w:szCs w:val="20"/>
        </w:rPr>
        <w:t xml:space="preserve">Alternative drivers considered:</w:t>
      </w:r>
    </w:p>
    <w:p>
      <w:pPr>
        <w:pStyle w:val="ListParagraph"/>
        <w:numPr>
          <w:ilvl w:val="0"/>
          <w:numId w:val="2"/>
        </w:numPr>
        <w:spacing w:after="40" w:before="40"/>
      </w:pPr>
      <w:r>
        <w:rPr>
          <w:rFonts w:ascii="Arial" w:cs="Arial" w:eastAsia="Arial" w:hAnsi="Arial"/>
          <w:color w:val="1A1A2E"/>
          <w:sz w:val="20"/>
          <w:szCs w:val="20"/>
        </w:rPr>
        <w:t xml:space="preserve">DRV8833 — Lower voltage (10V max), not suitable for 24V bus.</w:t>
      </w:r>
    </w:p>
    <w:p>
      <w:pPr>
        <w:pStyle w:val="ListParagraph"/>
        <w:numPr>
          <w:ilvl w:val="0"/>
          <w:numId w:val="2"/>
        </w:numPr>
        <w:spacing w:after="40" w:before="40"/>
      </w:pPr>
      <w:r>
        <w:rPr>
          <w:rFonts w:ascii="Arial" w:cs="Arial" w:eastAsia="Arial" w:hAnsi="Arial"/>
          <w:color w:val="1A1A2E"/>
          <w:sz w:val="20"/>
          <w:szCs w:val="20"/>
        </w:rPr>
        <w:t xml:space="preserve">BTS7960 — Higher current (43A peak), significantly larger footprint, suited for heavy servo drives.</w:t>
      </w:r>
    </w:p>
    <w:p>
      <w:pPr>
        <w:pStyle w:val="ListParagraph"/>
        <w:numPr>
          <w:ilvl w:val="0"/>
          <w:numId w:val="2"/>
        </w:numPr>
        <w:spacing w:after="40" w:before="40"/>
      </w:pPr>
      <w:r>
        <w:rPr>
          <w:rFonts w:ascii="Arial" w:cs="Arial" w:eastAsia="Arial" w:hAnsi="Arial"/>
          <w:color w:val="1A1A2E"/>
          <w:sz w:val="20"/>
          <w:szCs w:val="20"/>
        </w:rPr>
        <w:t xml:space="preserve">TB6612FNG — 15V max supply, ruled out for 24V applications.</w:t>
      </w:r>
    </w:p>
    <w:p>
      <w:pPr>
        <w:spacing w:after="120" w:before="120"/>
      </w:pPr>
      <w:r>
        <w:t xml:space="preserve"/>
      </w:r>
    </w:p>
    <w:p>
      <w:pPr>
        <w:pStyle w:val="Heading2"/>
        <w:spacing w:after="100" w:before="240"/>
      </w:pPr>
      <w:r>
        <w:rPr>
          <w:rFonts w:ascii="Arial" w:cs="Arial" w:eastAsia="Arial" w:hAnsi="Arial"/>
          <w:b/>
          <w:bCs/>
          <w:color w:val="2E75B6"/>
          <w:sz w:val="26"/>
          <w:szCs w:val="26"/>
        </w:rPr>
        <w:t xml:space="preserve">2.4 Current &amp; Voltage Sensing — INA219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67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Specification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Interface</w:t>
            </w:r>
          </w:p>
        </w:tc>
        <w:tc>
          <w:tcPr>
            <w:tcW w:type="dxa" w:w="6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I2C (address configurable: 0x40–0x4F)</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Bus Voltage Range</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0 – 26V (sufficient for 24V rail monitoring)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Current Resolution</w:t>
            </w:r>
          </w:p>
        </w:tc>
        <w:tc>
          <w:tcPr>
            <w:tcW w:type="dxa" w:w="6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0.1 mA with 0.1Ω shunt</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ADC Resolution</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12-bit for both shunt and bus voltage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Supply Voltage</w:t>
            </w:r>
          </w:p>
        </w:tc>
        <w:tc>
          <w:tcPr>
            <w:tcW w:type="dxa" w:w="6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3.0 – 5.5V (3.3V logic compatible)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Library</w:t>
            </w:r>
          </w:p>
        </w:tc>
        <w:tc>
          <w:tcPr>
            <w:tcW w:type="dxa" w:w="6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Adafruit INA219 (Arduino Library Manager)</w:t>
            </w:r>
          </w:p>
        </w:tc>
      </w:tr>
    </w:tbl>
    <w:p>
      <w:pPr>
        <w:spacing w:after="80" w:before="80"/>
      </w:pPr>
      <w:r>
        <w:t xml:space="preserve"/>
      </w:r>
    </w:p>
    <w:p>
      <w:pPr>
        <w:spacing w:after="60" w:before="60"/>
      </w:pPr>
      <w:r>
        <w:rPr>
          <w:rFonts w:ascii="Arial" w:cs="Arial" w:eastAsia="Arial" w:hAnsi="Arial"/>
          <w:i w:val="false"/>
          <w:iCs w:val="false"/>
          <w:color w:val="1A1A2E"/>
          <w:sz w:val="20"/>
          <w:szCs w:val="20"/>
        </w:rPr>
        <w:t xml:space="preserve">The INA219 delivers both shunt (current) and bus voltage in a single I2C read, eliminating the need for separate ADC channels. In the firmware, sensor readings are queued every 50 ms (every 5 control ticks) to reduce I2C bus contention during critical PID cycles.</w:t>
      </w:r>
    </w:p>
    <w:p>
      <w:pPr>
        <w:spacing w:after="120" w:before="120"/>
      </w:pPr>
      <w:r>
        <w:t xml:space="preserve"/>
      </w:r>
    </w:p>
    <w:p>
      <w:pPr>
        <w:pStyle w:val="Heading2"/>
        <w:spacing w:after="100" w:before="240"/>
      </w:pPr>
      <w:r>
        <w:rPr>
          <w:rFonts w:ascii="Arial" w:cs="Arial" w:eastAsia="Arial" w:hAnsi="Arial"/>
          <w:b/>
          <w:bCs/>
          <w:color w:val="2E75B6"/>
          <w:sz w:val="26"/>
          <w:szCs w:val="26"/>
        </w:rPr>
        <w:t xml:space="preserve">2.5 Temperature Sensing — DS18B20 / NTC Thermistor</w:t>
      </w:r>
    </w:p>
    <w:p>
      <w:pPr>
        <w:spacing w:after="60" w:before="60"/>
      </w:pPr>
      <w:r>
        <w:rPr>
          <w:rFonts w:ascii="Arial" w:cs="Arial" w:eastAsia="Arial" w:hAnsi="Arial"/>
          <w:i w:val="false"/>
          <w:iCs w:val="false"/>
          <w:color w:val="1A1A2E"/>
          <w:sz w:val="20"/>
          <w:szCs w:val="20"/>
        </w:rPr>
        <w:t xml:space="preserve">Thermal monitoring of the L298N is implemented via either:</w:t>
      </w:r>
    </w:p>
    <w:p>
      <w:pPr>
        <w:pStyle w:val="ListParagraph"/>
        <w:numPr>
          <w:ilvl w:val="0"/>
          <w:numId w:val="2"/>
        </w:numPr>
        <w:spacing w:after="40" w:before="40"/>
      </w:pPr>
      <w:r>
        <w:rPr>
          <w:rFonts w:ascii="Arial" w:cs="Arial" w:eastAsia="Arial" w:hAnsi="Arial"/>
          <w:color w:val="1A1A2E"/>
          <w:sz w:val="20"/>
          <w:szCs w:val="20"/>
        </w:rPr>
        <w:t xml:space="preserve">DS18B20 — 1-Wire digital sensor, ±0.5°C accuracy, unique device addressing. Preferred for production builds.</w:t>
      </w:r>
    </w:p>
    <w:p>
      <w:pPr>
        <w:pStyle w:val="ListParagraph"/>
        <w:numPr>
          <w:ilvl w:val="0"/>
          <w:numId w:val="2"/>
        </w:numPr>
        <w:spacing w:after="40" w:before="40"/>
      </w:pPr>
      <w:r>
        <w:rPr>
          <w:rFonts w:ascii="Arial" w:cs="Arial" w:eastAsia="Arial" w:hAnsi="Arial"/>
          <w:color w:val="1A1A2E"/>
          <w:sz w:val="20"/>
          <w:szCs w:val="20"/>
        </w:rPr>
        <w:t xml:space="preserve">NTC Thermistor (10kΩ B=3950) — Analog, lower cost, read via ESP32 ADC. Requires linearization curve in firmware.</w:t>
      </w:r>
    </w:p>
    <w:p>
      <w:pPr>
        <w:spacing w:after="40" w:before="40"/>
      </w:pPr>
      <w:r>
        <w:t xml:space="preserve"/>
      </w:r>
    </w:p>
    <w:p>
      <w:pPr>
        <w:spacing w:after="60" w:before="60"/>
      </w:pPr>
      <w:r>
        <w:rPr>
          <w:rFonts w:ascii="Arial" w:cs="Arial" w:eastAsia="Arial" w:hAnsi="Arial"/>
          <w:i w:val="false"/>
          <w:iCs w:val="false"/>
          <w:color w:val="1A1A2E"/>
          <w:sz w:val="20"/>
          <w:szCs w:val="20"/>
        </w:rPr>
        <w:t xml:space="preserve">The DS18B20 is the recommended choice: it does not consume a precision ADC channel and its digital output is immune to noise from the PWM switching environment.</w:t>
      </w:r>
    </w:p>
    <w:p>
      <w:pPr>
        <w:spacing w:after="120" w:before="120"/>
      </w:pPr>
      <w:r>
        <w:t xml:space="preserve"/>
      </w:r>
    </w:p>
    <w:p>
      <w:pPr>
        <w:pStyle w:val="Heading2"/>
        <w:spacing w:after="100" w:before="240"/>
      </w:pPr>
      <w:r>
        <w:rPr>
          <w:rFonts w:ascii="Arial" w:cs="Arial" w:eastAsia="Arial" w:hAnsi="Arial"/>
          <w:b/>
          <w:bCs/>
          <w:color w:val="2E75B6"/>
          <w:sz w:val="26"/>
          <w:szCs w:val="26"/>
        </w:rPr>
        <w:t xml:space="preserve">2.6 Wi-Fi &amp; Communication</w:t>
      </w:r>
    </w:p>
    <w:p>
      <w:pPr>
        <w:spacing w:after="60" w:before="60"/>
      </w:pPr>
      <w:r>
        <w:rPr>
          <w:rFonts w:ascii="Arial" w:cs="Arial" w:eastAsia="Arial" w:hAnsi="Arial"/>
          <w:i w:val="false"/>
          <w:iCs w:val="false"/>
          <w:color w:val="1A1A2E"/>
          <w:sz w:val="20"/>
          <w:szCs w:val="20"/>
        </w:rPr>
        <w:t xml:space="preserve">Wi-Fi is handled natively by the ESP32-WROOM-32E module. No external RF component is required. The firmware uses:</w:t>
      </w:r>
    </w:p>
    <w:p>
      <w:pPr>
        <w:pStyle w:val="ListParagraph"/>
        <w:numPr>
          <w:ilvl w:val="0"/>
          <w:numId w:val="2"/>
        </w:numPr>
        <w:spacing w:after="40" w:before="40"/>
      </w:pPr>
      <w:r>
        <w:rPr>
          <w:rFonts w:ascii="Arial" w:cs="Arial" w:eastAsia="Arial" w:hAnsi="Arial"/>
          <w:color w:val="1A1A2E"/>
          <w:sz w:val="20"/>
          <w:szCs w:val="20"/>
        </w:rPr>
        <w:t xml:space="preserve">ESPAsyncWebServer — Non-blocking HTTP server serving the SPIFFS-hosted index.html dashboard.</w:t>
      </w:r>
    </w:p>
    <w:p>
      <w:pPr>
        <w:pStyle w:val="ListParagraph"/>
        <w:numPr>
          <w:ilvl w:val="0"/>
          <w:numId w:val="2"/>
        </w:numPr>
        <w:spacing w:after="40" w:before="40"/>
      </w:pPr>
      <w:r>
        <w:rPr>
          <w:rFonts w:ascii="Arial" w:cs="Arial" w:eastAsia="Arial" w:hAnsi="Arial"/>
          <w:color w:val="1A1A2E"/>
          <w:sz w:val="20"/>
          <w:szCs w:val="20"/>
        </w:rPr>
        <w:t xml:space="preserve">AsyncWebSocket — Full-duplex WebSocket channel for real-time telemetry broadcast (every WS_BROADCAST_MS).</w:t>
      </w:r>
    </w:p>
    <w:p>
      <w:pPr>
        <w:pStyle w:val="ListParagraph"/>
        <w:numPr>
          <w:ilvl w:val="0"/>
          <w:numId w:val="2"/>
        </w:numPr>
        <w:spacing w:after="40" w:before="40"/>
      </w:pPr>
      <w:r>
        <w:rPr>
          <w:rFonts w:ascii="Arial" w:cs="Arial" w:eastAsia="Arial" w:hAnsi="Arial"/>
          <w:color w:val="1A1A2E"/>
          <w:sz w:val="20"/>
          <w:szCs w:val="20"/>
        </w:rPr>
        <w:t xml:space="preserve">ArduinoJson v6 — Structured JSON payloads for speed, RPM, position, current, voltage, temperature, limit switch states, and manual intervention flags.</w:t>
      </w:r>
    </w:p>
    <w:p>
      <w:pPr>
        <w:spacing w:after="40" w:before="40"/>
      </w:pPr>
      <w:r>
        <w:t xml:space="preserve"/>
      </w:r>
    </w:p>
    <w:p>
      <w:pPr>
        <w:spacing w:after="60" w:before="60"/>
      </w:pPr>
      <w:r>
        <w:rPr>
          <w:rFonts w:ascii="Arial" w:cs="Arial" w:eastAsia="Arial" w:hAnsi="Arial"/>
          <w:i w:val="false"/>
          <w:iCs w:val="false"/>
          <w:color w:val="1A1A2E"/>
          <w:sz w:val="20"/>
          <w:szCs w:val="20"/>
        </w:rPr>
        <w:t xml:space="preserve">The antenna keepout zone on the PCB (No Solid region under ESP32 module) is critical — without it, the 24V copper pour would attenuate the 2.4 GHz signal significantly. This design decision is what enables reliable wireless operation from within a metal enclosure or in an industrial EMC environment.</w:t>
      </w:r>
    </w:p>
    <w:p>
      <w:pPr>
        <w:spacing w:after="120" w:before="120"/>
      </w:pPr>
      <w:r>
        <w:t xml:space="preserve"/>
      </w:r>
    </w:p>
    <w:p>
      <w:pPr>
        <w:pStyle w:val="Heading1"/>
        <w:spacing w:after="120" w:before="360"/>
      </w:pPr>
      <w:r>
        <w:rPr>
          <w:rFonts w:ascii="Arial" w:cs="Arial" w:eastAsia="Arial" w:hAnsi="Arial"/>
          <w:b/>
          <w:bCs/>
          <w:color w:val="1F4E79"/>
          <w:sz w:val="36"/>
          <w:szCs w:val="36"/>
        </w:rPr>
        <w:t xml:space="preserve">3. PCB Layout &amp; Design Strategy</w:t>
      </w:r>
    </w:p>
    <w:p>
      <w:pPr>
        <w:pBdr>
          <w:bottom w:val="single" w:color="2E75B6" w:sz="6" w:space="1"/>
        </w:pBdr>
        <w:spacing w:after="60" w:before="60"/>
      </w:pPr>
      <w:r>
        <w:t xml:space="preserve"/>
      </w:r>
    </w:p>
    <w:p>
      <w:pPr>
        <w:spacing w:after="40" w:before="40"/>
      </w:pPr>
      <w:r>
        <w:t xml:space="preserve"/>
      </w:r>
    </w:p>
    <w:p>
      <w:pPr>
        <w:spacing w:after="60" w:before="60"/>
      </w:pPr>
      <w:r>
        <w:rPr>
          <w:rFonts w:ascii="Arial" w:cs="Arial" w:eastAsia="Arial" w:hAnsi="Arial"/>
          <w:i w:val="false"/>
          <w:iCs w:val="false"/>
          <w:color w:val="1A1A2E"/>
          <w:sz w:val="20"/>
          <w:szCs w:val="20"/>
        </w:rPr>
        <w:t xml:space="preserve">The PCB was designed in EasyEDA using a 2-layer stackup. The design philosophy balanced cost (2-layer vs 4-layer) with performance needs, achieving excellent results through disciplined layout practices.</w:t>
      </w:r>
    </w:p>
    <w:p>
      <w:pPr>
        <w:spacing w:after="120" w:before="120"/>
      </w:pPr>
      <w:r>
        <w:t xml:space="preserve"/>
      </w:r>
    </w:p>
    <w:p>
      <w:pPr>
        <w:pStyle w:val="Heading2"/>
        <w:spacing w:after="100" w:before="240"/>
      </w:pPr>
      <w:r>
        <w:rPr>
          <w:rFonts w:ascii="Arial" w:cs="Arial" w:eastAsia="Arial" w:hAnsi="Arial"/>
          <w:b/>
          <w:bCs/>
          <w:color w:val="2E75B6"/>
          <w:sz w:val="26"/>
          <w:szCs w:val="26"/>
        </w:rPr>
        <w:t xml:space="preserve">3.1 Layer Stackup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c>
          <w:tcPr>
            <w:tcW w:type="dxa" w:w="50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Top Copper</w:t>
            </w:r>
          </w:p>
        </w:tc>
        <w:tc>
          <w:tcPr>
            <w:tcW w:type="dxa" w:w="2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Signal + Power</w:t>
            </w:r>
          </w:p>
        </w:tc>
        <w:tc>
          <w:tcPr>
            <w:tcW w:type="dxa" w:w="50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Component placement, power traces, signal routing</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Bottom Copper</w:t>
            </w:r>
          </w:p>
        </w:tc>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GND Pour</w:t>
            </w:r>
          </w:p>
        </w:tc>
        <w:tc>
          <w:tcPr>
            <w:tcW w:type="dxa" w:w="5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Solid copper flood, stitched via grid</w:t>
            </w:r>
          </w:p>
        </w:tc>
      </w:tr>
      <w:tr>
        <w:tc>
          <w:tcPr>
            <w:tcW w:type="dxa" w:w="1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Top Silkscreen</w:t>
            </w:r>
          </w:p>
        </w:tc>
        <w:tc>
          <w:tcPr>
            <w:tcW w:type="dxa" w:w="2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Reference IDs</w:t>
            </w:r>
          </w:p>
        </w:tc>
        <w:tc>
          <w:tcPr>
            <w:tcW w:type="dxa" w:w="50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Component labels, polarity marks, connector labels</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Board Outline</w:t>
            </w:r>
          </w:p>
        </w:tc>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Mechanical</w:t>
            </w:r>
          </w:p>
        </w:tc>
        <w:tc>
          <w:tcPr>
            <w:tcW w:type="dxa" w:w="5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Defined on Edge.Cuts layer with mounting holes</w:t>
            </w:r>
          </w:p>
        </w:tc>
      </w:tr>
    </w:tbl>
    <w:p>
      <w:pPr>
        <w:spacing w:after="120" w:before="120"/>
      </w:pPr>
      <w:r>
        <w:t xml:space="preserve"/>
      </w:r>
    </w:p>
    <w:p>
      <w:pPr>
        <w:pStyle w:val="Heading2"/>
        <w:spacing w:after="100" w:before="240"/>
      </w:pPr>
      <w:r>
        <w:rPr>
          <w:rFonts w:ascii="Arial" w:cs="Arial" w:eastAsia="Arial" w:hAnsi="Arial"/>
          <w:b/>
          <w:bCs/>
          <w:color w:val="2E75B6"/>
          <w:sz w:val="26"/>
          <w:szCs w:val="26"/>
        </w:rPr>
        <w:t xml:space="preserve">3.2 Trace Width Strategy</w:t>
      </w:r>
    </w:p>
    <w:p>
      <w:pPr>
        <w:spacing w:after="60" w:before="60"/>
      </w:pPr>
      <w:r>
        <w:rPr>
          <w:rFonts w:ascii="Arial" w:cs="Arial" w:eastAsia="Arial" w:hAnsi="Arial"/>
          <w:i w:val="false"/>
          <w:iCs w:val="false"/>
          <w:color w:val="1A1A2E"/>
          <w:sz w:val="20"/>
          <w:szCs w:val="20"/>
        </w:rPr>
        <w:t xml:space="preserve">A dual-width routing strategy was used to match trace impedance and current-carrying capacity to the signal type: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Net Type</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Trace Width</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24V Supply (VCC24)</w:t>
            </w:r>
          </w:p>
        </w:tc>
        <w:tc>
          <w:tcPr>
            <w:tcW w:type="dxa" w:w="2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1.0 mm</w:t>
            </w:r>
          </w:p>
        </w:tc>
        <w:tc>
          <w:tcPr>
            <w:tcW w:type="dxa" w:w="43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Handles up to 2.5A continuous with &lt;0.5°C rise (IPC-2221)</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Motor Outputs (OUT1–4)</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0.8 mm</w:t>
            </w:r>
          </w:p>
        </w:tc>
        <w:tc>
          <w:tcPr>
            <w:tcW w:type="dxa" w:w="4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Inductive load switching — thick traces reduce resistive heating</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3.3V Logic (VCC3)</w:t>
            </w:r>
          </w:p>
        </w:tc>
        <w:tc>
          <w:tcPr>
            <w:tcW w:type="dxa" w:w="2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0.4 mm</w:t>
            </w:r>
          </w:p>
        </w:tc>
        <w:tc>
          <w:tcPr>
            <w:tcW w:type="dxa" w:w="43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Low current, adequate for ESP32 and peripheral supply</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Signal / GPIO</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0.254 mm</w:t>
            </w:r>
          </w:p>
        </w:tc>
        <w:tc>
          <w:tcPr>
            <w:tcW w:type="dxa" w:w="4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High-density routing between MCU, sensors, limit switches</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I2C (SDA/SCL)</w:t>
            </w:r>
          </w:p>
        </w:tc>
        <w:tc>
          <w:tcPr>
            <w:tcW w:type="dxa" w:w="2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0.254 mm</w:t>
            </w:r>
          </w:p>
        </w:tc>
        <w:tc>
          <w:tcPr>
            <w:tcW w:type="dxa" w:w="43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Kept short (&lt;5 cm) with 4.7 kΩ pull-ups close to ESP32</w:t>
            </w:r>
          </w:p>
        </w:tc>
      </w:tr>
    </w:tbl>
    <w:p>
      <w:pPr>
        <w:spacing w:after="120" w:before="120"/>
      </w:pPr>
      <w:r>
        <w:t xml:space="preserve"/>
      </w:r>
    </w:p>
    <w:p>
      <w:pPr>
        <w:pStyle w:val="Heading2"/>
        <w:spacing w:after="100" w:before="240"/>
      </w:pPr>
      <w:r>
        <w:rPr>
          <w:rFonts w:ascii="Arial" w:cs="Arial" w:eastAsia="Arial" w:hAnsi="Arial"/>
          <w:b/>
          <w:bCs/>
          <w:color w:val="2E75B6"/>
          <w:sz w:val="26"/>
          <w:szCs w:val="26"/>
        </w:rPr>
        <w:t xml:space="preserve">3.3 Ground Plane Design</w:t>
      </w:r>
    </w:p>
    <w:p>
      <w:pPr>
        <w:spacing w:after="60" w:before="60"/>
      </w:pPr>
      <w:r>
        <w:rPr>
          <w:rFonts w:ascii="Arial" w:cs="Arial" w:eastAsia="Arial" w:hAnsi="Arial"/>
          <w:i w:val="false"/>
          <w:iCs w:val="false"/>
          <w:color w:val="1A1A2E"/>
          <w:sz w:val="20"/>
          <w:szCs w:val="20"/>
        </w:rPr>
        <w:t xml:space="preserve">A solid GND copper area was flooded across both layers and connected via a via-stitch grid (2 mm spacing):</w:t>
      </w:r>
    </w:p>
    <w:p>
      <w:pPr>
        <w:pStyle w:val="ListParagraph"/>
        <w:numPr>
          <w:ilvl w:val="0"/>
          <w:numId w:val="2"/>
        </w:numPr>
        <w:spacing w:after="40" w:before="40"/>
      </w:pPr>
      <w:r>
        <w:rPr>
          <w:rFonts w:ascii="Arial" w:cs="Arial" w:eastAsia="Arial" w:hAnsi="Arial"/>
          <w:color w:val="1A1A2E"/>
          <w:sz w:val="20"/>
          <w:szCs w:val="20"/>
        </w:rPr>
        <w:t xml:space="preserve">Thermal Management: The L298N produces substantial heat at high duty cycles. The bottom copper pour doubles as a distributed heatsink, spreading thermal energy away from the driver IC.</w:t>
      </w:r>
    </w:p>
    <w:p>
      <w:pPr>
        <w:pStyle w:val="ListParagraph"/>
        <w:numPr>
          <w:ilvl w:val="0"/>
          <w:numId w:val="2"/>
        </w:numPr>
        <w:spacing w:after="40" w:before="40"/>
      </w:pPr>
      <w:r>
        <w:rPr>
          <w:rFonts w:ascii="Arial" w:cs="Arial" w:eastAsia="Arial" w:hAnsi="Arial"/>
          <w:color w:val="1A1A2E"/>
          <w:sz w:val="20"/>
          <w:szCs w:val="20"/>
        </w:rPr>
        <w:t xml:space="preserve">EMC Shielding: High-frequency PWM switching on the L298N outputs generates conducted and radiated noise. The GND pour provides a low-impedance return path, dramatically reducing the loop area of switching currents.</w:t>
      </w:r>
    </w:p>
    <w:p>
      <w:pPr>
        <w:pStyle w:val="ListParagraph"/>
        <w:numPr>
          <w:ilvl w:val="0"/>
          <w:numId w:val="2"/>
        </w:numPr>
        <w:spacing w:after="40" w:before="40"/>
      </w:pPr>
      <w:r>
        <w:rPr>
          <w:rFonts w:ascii="Arial" w:cs="Arial" w:eastAsia="Arial" w:hAnsi="Arial"/>
          <w:color w:val="1A1A2E"/>
          <w:sz w:val="20"/>
          <w:szCs w:val="20"/>
        </w:rPr>
        <w:t xml:space="preserve">Signal Integrity: The ESP32 ADC pins are sensitive to noise. The continuous GND reference minimises ground bounce under load transients.</w:t>
      </w:r>
    </w:p>
    <w:p>
      <w:pPr>
        <w:pStyle w:val="ListParagraph"/>
        <w:numPr>
          <w:ilvl w:val="0"/>
          <w:numId w:val="2"/>
        </w:numPr>
        <w:spacing w:after="40" w:before="40"/>
      </w:pPr>
      <w:r>
        <w:rPr>
          <w:rFonts w:ascii="Arial" w:cs="Arial" w:eastAsia="Arial" w:hAnsi="Arial"/>
          <w:color w:val="1A1A2E"/>
          <w:sz w:val="20"/>
          <w:szCs w:val="20"/>
        </w:rPr>
        <w:t xml:space="preserve">Via Stitching: Top-to-bottom GND vias (0.3 mm drill) were placed at regular intervals around the board perimeter and under the L298N to eliminate high-frequency ground discontinuities.</w:t>
      </w:r>
    </w:p>
    <w:p>
      <w:pPr>
        <w:spacing w:after="120" w:before="120"/>
      </w:pPr>
      <w:r>
        <w:t xml:space="preserve"/>
      </w:r>
    </w:p>
    <w:p>
      <w:pPr>
        <w:pStyle w:val="Heading2"/>
        <w:spacing w:after="100" w:before="240"/>
      </w:pPr>
      <w:r>
        <w:rPr>
          <w:rFonts w:ascii="Arial" w:cs="Arial" w:eastAsia="Arial" w:hAnsi="Arial"/>
          <w:b/>
          <w:bCs/>
          <w:color w:val="2E75B6"/>
          <w:sz w:val="26"/>
          <w:szCs w:val="26"/>
        </w:rPr>
        <w:t xml:space="preserve">3.4 Component Placement Philosophy</w:t>
      </w:r>
    </w:p>
    <w:p>
      <w:pPr>
        <w:spacing w:after="60" w:before="60"/>
      </w:pPr>
      <w:r>
        <w:rPr>
          <w:rFonts w:ascii="Arial" w:cs="Arial" w:eastAsia="Arial" w:hAnsi="Arial"/>
          <w:i w:val="false"/>
          <w:iCs w:val="false"/>
          <w:color w:val="1A1A2E"/>
          <w:sz w:val="20"/>
          <w:szCs w:val="20"/>
        </w:rPr>
        <w:t xml:space="preserve">Placement followed the signal flow from left (power input) to right (motor output), with the ESP32 centrally located and isolated from the power stage:</w:t>
      </w:r>
    </w:p>
    <w:p>
      <w:pPr>
        <w:pStyle w:val="ListParagraph"/>
        <w:numPr>
          <w:ilvl w:val="0"/>
          <w:numId w:val="2"/>
        </w:numPr>
        <w:spacing w:after="40" w:before="40"/>
      </w:pPr>
      <w:r>
        <w:rPr>
          <w:rFonts w:ascii="Arial" w:cs="Arial" w:eastAsia="Arial" w:hAnsi="Arial"/>
          <w:color w:val="1A1A2E"/>
          <w:sz w:val="20"/>
          <w:szCs w:val="20"/>
        </w:rPr>
        <w:t xml:space="preserve">Power Entry: 24V screw terminal at board edge → bulk decoupling capacitor (470 µF) → L298N.</w:t>
      </w:r>
    </w:p>
    <w:p>
      <w:pPr>
        <w:pStyle w:val="ListParagraph"/>
        <w:numPr>
          <w:ilvl w:val="0"/>
          <w:numId w:val="2"/>
        </w:numPr>
        <w:spacing w:after="40" w:before="40"/>
      </w:pPr>
      <w:r>
        <w:rPr>
          <w:rFonts w:ascii="Arial" w:cs="Arial" w:eastAsia="Arial" w:hAnsi="Arial"/>
          <w:color w:val="1A1A2E"/>
          <w:sz w:val="20"/>
          <w:szCs w:val="20"/>
        </w:rPr>
        <w:t xml:space="preserve">L298N: Placed away from ESP32, with motor output screw terminals at board edge for easy field wiring.</w:t>
      </w:r>
    </w:p>
    <w:p>
      <w:pPr>
        <w:pStyle w:val="ListParagraph"/>
        <w:numPr>
          <w:ilvl w:val="0"/>
          <w:numId w:val="2"/>
        </w:numPr>
        <w:spacing w:after="40" w:before="40"/>
      </w:pPr>
      <w:r>
        <w:rPr>
          <w:rFonts w:ascii="Arial" w:cs="Arial" w:eastAsia="Arial" w:hAnsi="Arial"/>
          <w:color w:val="1A1A2E"/>
          <w:sz w:val="20"/>
          <w:szCs w:val="20"/>
        </w:rPr>
        <w:t xml:space="preserve">INA219: Placed on the 24V supply rail, near the L298N, with short shunt resistor traces to minimise measurement error.</w:t>
      </w:r>
    </w:p>
    <w:p>
      <w:pPr>
        <w:pStyle w:val="ListParagraph"/>
        <w:numPr>
          <w:ilvl w:val="0"/>
          <w:numId w:val="2"/>
        </w:numPr>
        <w:spacing w:after="40" w:before="40"/>
      </w:pPr>
      <w:r>
        <w:rPr>
          <w:rFonts w:ascii="Arial" w:cs="Arial" w:eastAsia="Arial" w:hAnsi="Arial"/>
          <w:color w:val="1A1A2E"/>
          <w:sz w:val="20"/>
          <w:szCs w:val="20"/>
        </w:rPr>
        <w:t xml:space="preserve">ESP32: Centrally located with antenna pointing toward board edge (away from copper fills). 100 nF decoupling cap within 1 mm of VDD pin.</w:t>
      </w:r>
    </w:p>
    <w:p>
      <w:pPr>
        <w:pStyle w:val="ListParagraph"/>
        <w:numPr>
          <w:ilvl w:val="0"/>
          <w:numId w:val="2"/>
        </w:numPr>
        <w:spacing w:after="40" w:before="40"/>
      </w:pPr>
      <w:r>
        <w:rPr>
          <w:rFonts w:ascii="Arial" w:cs="Arial" w:eastAsia="Arial" w:hAnsi="Arial"/>
          <w:color w:val="1A1A2E"/>
          <w:sz w:val="20"/>
          <w:szCs w:val="20"/>
        </w:rPr>
        <w:t xml:space="preserve">Limit Switch Headers: Near board edge, with signal traces routed away from motor output traces to prevent noise injection.</w:t>
      </w:r>
    </w:p>
    <w:p>
      <w:pPr>
        <w:spacing w:after="120" w:before="120"/>
      </w:pPr>
      <w:r>
        <w:t xml:space="preserve"/>
      </w:r>
    </w:p>
    <w:p>
      <w:pPr>
        <w:pStyle w:val="Heading1"/>
        <w:spacing w:after="120" w:before="360"/>
      </w:pPr>
      <w:r>
        <w:rPr>
          <w:rFonts w:ascii="Arial" w:cs="Arial" w:eastAsia="Arial" w:hAnsi="Arial"/>
          <w:b/>
          <w:bCs/>
          <w:color w:val="1F4E79"/>
          <w:sz w:val="36"/>
          <w:szCs w:val="36"/>
        </w:rPr>
        <w:t xml:space="preserve">4. Signal Integrity &amp; Protection</w:t>
      </w:r>
    </w:p>
    <w:p>
      <w:pPr>
        <w:pBdr>
          <w:bottom w:val="single" w:color="2E75B6" w:sz="6" w:space="1"/>
        </w:pBdr>
        <w:spacing w:after="60" w:before="60"/>
      </w:pPr>
      <w:r>
        <w:t xml:space="preserve"/>
      </w:r>
    </w:p>
    <w:p>
      <w:pPr>
        <w:spacing w:after="40" w:before="40"/>
      </w:pPr>
      <w:r>
        <w:t xml:space="preserve"/>
      </w:r>
    </w:p>
    <w:p>
      <w:pPr>
        <w:spacing w:after="60" w:before="60"/>
      </w:pPr>
      <w:r>
        <w:rPr>
          <w:rFonts w:ascii="Arial" w:cs="Arial" w:eastAsia="Arial" w:hAnsi="Arial"/>
          <w:i w:val="false"/>
          <w:iCs w:val="false"/>
          <w:color w:val="1A1A2E"/>
          <w:sz w:val="20"/>
          <w:szCs w:val="20"/>
        </w:rPr>
        <w:t xml:space="preserve">Two critical professional-grade design features were implemented to protect signal quality and ensure reliable wireless operation in an industrial setting.</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4.1 ESP32 Antenna Keepout Zone</w:t>
      </w:r>
    </w:p>
    <w:p>
      <w:pPr>
        <w:spacing w:after="60" w:before="60"/>
      </w:pPr>
      <w:r>
        <w:rPr>
          <w:rFonts w:ascii="Arial" w:cs="Arial" w:eastAsia="Arial" w:hAnsi="Arial"/>
          <w:i w:val="false"/>
          <w:iCs w:val="false"/>
          <w:color w:val="1A1A2E"/>
          <w:sz w:val="20"/>
          <w:szCs w:val="20"/>
        </w:rPr>
        <w:t xml:space="preserve">A 'No Solid' copper exclusion region was drawn under and around the ESP32 module's PCB antenna. This is non-negotiable for reliable Wi-Fi performance:</w:t>
      </w:r>
    </w:p>
    <w:p>
      <w:pPr>
        <w:pStyle w:val="ListParagraph"/>
        <w:numPr>
          <w:ilvl w:val="0"/>
          <w:numId w:val="2"/>
        </w:numPr>
        <w:spacing w:after="40" w:before="40"/>
      </w:pPr>
      <w:r>
        <w:rPr>
          <w:rFonts w:ascii="Arial" w:cs="Arial" w:eastAsia="Arial" w:hAnsi="Arial"/>
          <w:color w:val="1A1A2E"/>
          <w:sz w:val="20"/>
          <w:szCs w:val="20"/>
        </w:rPr>
        <w:t xml:space="preserve">The ESP32-WROOM-32E uses a printed PCB trace antenna tuned to 2.4 GHz. Copper fills beneath this antenna act as a ground plane that detunes the antenna, shifting its resonant frequency and causing severe signal loss.</w:t>
      </w:r>
    </w:p>
    <w:p>
      <w:pPr>
        <w:pStyle w:val="ListParagraph"/>
        <w:numPr>
          <w:ilvl w:val="0"/>
          <w:numId w:val="2"/>
        </w:numPr>
        <w:spacing w:after="40" w:before="40"/>
      </w:pPr>
      <w:r>
        <w:rPr>
          <w:rFonts w:ascii="Arial" w:cs="Arial" w:eastAsia="Arial" w:hAnsi="Arial"/>
          <w:color w:val="1A1A2E"/>
          <w:sz w:val="20"/>
          <w:szCs w:val="20"/>
        </w:rPr>
        <w:t xml:space="preserve">Without a keepout, in-band signal strength can drop by 10–15 dB — the difference between reliable 10-metre range and unreliable 1-metre range.</w:t>
      </w:r>
    </w:p>
    <w:p>
      <w:pPr>
        <w:pStyle w:val="ListParagraph"/>
        <w:numPr>
          <w:ilvl w:val="0"/>
          <w:numId w:val="2"/>
        </w:numPr>
        <w:spacing w:after="40" w:before="40"/>
      </w:pPr>
      <w:r>
        <w:rPr>
          <w:rFonts w:ascii="Arial" w:cs="Arial" w:eastAsia="Arial" w:hAnsi="Arial"/>
          <w:color w:val="1A1A2E"/>
          <w:sz w:val="20"/>
          <w:szCs w:val="20"/>
        </w:rPr>
        <w:t xml:space="preserve">The keepout extends 3 mm on all sides of the antenna overhang and covers both Top and Bottom copper layers.</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4.2 Electrical Clearances &amp; Isolation</w:t>
      </w:r>
    </w:p>
    <w:p>
      <w:pPr>
        <w:spacing w:after="60" w:before="60"/>
      </w:pPr>
      <w:r>
        <w:rPr>
          <w:rFonts w:ascii="Arial" w:cs="Arial" w:eastAsia="Arial" w:hAnsi="Arial"/>
          <w:i w:val="false"/>
          <w:iCs w:val="false"/>
          <w:color w:val="1A1A2E"/>
          <w:sz w:val="20"/>
          <w:szCs w:val="20"/>
        </w:rPr>
        <w:t xml:space="preserve">A design rule of 0.254 mm minimum clearance was enforced between all 24V nets and 3.3V logic nets:</w:t>
      </w:r>
    </w:p>
    <w:p>
      <w:pPr>
        <w:pStyle w:val="ListParagraph"/>
        <w:numPr>
          <w:ilvl w:val="0"/>
          <w:numId w:val="2"/>
        </w:numPr>
        <w:spacing w:after="40" w:before="40"/>
      </w:pPr>
      <w:r>
        <w:rPr>
          <w:rFonts w:ascii="Arial" w:cs="Arial" w:eastAsia="Arial" w:hAnsi="Arial"/>
          <w:color w:val="1A1A2E"/>
          <w:sz w:val="20"/>
          <w:szCs w:val="20"/>
        </w:rPr>
        <w:t xml:space="preserve">Creepage distance between 24V and signal ground is maintained at &gt;0.5 mm on the PCB surface to comply with IEC 60664-1 for low-pollution environments.</w:t>
      </w:r>
    </w:p>
    <w:p>
      <w:pPr>
        <w:pStyle w:val="ListParagraph"/>
        <w:numPr>
          <w:ilvl w:val="0"/>
          <w:numId w:val="2"/>
        </w:numPr>
        <w:spacing w:after="40" w:before="40"/>
      </w:pPr>
      <w:r>
        <w:rPr>
          <w:rFonts w:ascii="Arial" w:cs="Arial" w:eastAsia="Arial" w:hAnsi="Arial"/>
          <w:color w:val="1A1A2E"/>
          <w:sz w:val="20"/>
          <w:szCs w:val="20"/>
        </w:rPr>
        <w:t xml:space="preserve">The INA219 shunt is isolated from the ESP32 ADC path by its I2C interface — no direct analog coupling between the high-voltage side and the MCU.</w:t>
      </w:r>
    </w:p>
    <w:p>
      <w:pPr>
        <w:pStyle w:val="ListParagraph"/>
        <w:numPr>
          <w:ilvl w:val="0"/>
          <w:numId w:val="2"/>
        </w:numPr>
        <w:spacing w:after="40" w:before="40"/>
      </w:pPr>
      <w:r>
        <w:rPr>
          <w:rFonts w:ascii="Arial" w:cs="Arial" w:eastAsia="Arial" w:hAnsi="Arial"/>
          <w:color w:val="1A1A2E"/>
          <w:sz w:val="20"/>
          <w:szCs w:val="20"/>
        </w:rPr>
        <w:t xml:space="preserve">PWM signal traces from ESP32 to L298N EN/IN pins are routed away from I2C lines to prevent clock injection into sensor readings.</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4.3 Decoupling &amp; Filtering</w:t>
      </w:r>
    </w:p>
    <w:p>
      <w:pPr>
        <w:pStyle w:val="ListParagraph"/>
        <w:numPr>
          <w:ilvl w:val="0"/>
          <w:numId w:val="2"/>
        </w:numPr>
        <w:spacing w:after="40" w:before="40"/>
      </w:pPr>
      <w:r>
        <w:rPr>
          <w:rFonts w:ascii="Arial" w:cs="Arial" w:eastAsia="Arial" w:hAnsi="Arial"/>
          <w:color w:val="1A1A2E"/>
          <w:sz w:val="20"/>
          <w:szCs w:val="20"/>
        </w:rPr>
        <w:t xml:space="preserve">100 nF ceramic capacitors placed at every IC VDD pin within 1 mm.</w:t>
      </w:r>
    </w:p>
    <w:p>
      <w:pPr>
        <w:pStyle w:val="ListParagraph"/>
        <w:numPr>
          <w:ilvl w:val="0"/>
          <w:numId w:val="2"/>
        </w:numPr>
        <w:spacing w:after="40" w:before="40"/>
      </w:pPr>
      <w:r>
        <w:rPr>
          <w:rFonts w:ascii="Arial" w:cs="Arial" w:eastAsia="Arial" w:hAnsi="Arial"/>
          <w:color w:val="1A1A2E"/>
          <w:sz w:val="20"/>
          <w:szCs w:val="20"/>
        </w:rPr>
        <w:t xml:space="preserve">470 µF electrolytic bulk capacitor at 24V entry to absorb motor inrush current.</w:t>
      </w:r>
    </w:p>
    <w:p>
      <w:pPr>
        <w:pStyle w:val="ListParagraph"/>
        <w:numPr>
          <w:ilvl w:val="0"/>
          <w:numId w:val="2"/>
        </w:numPr>
        <w:spacing w:after="40" w:before="40"/>
      </w:pPr>
      <w:r>
        <w:rPr>
          <w:rFonts w:ascii="Arial" w:cs="Arial" w:eastAsia="Arial" w:hAnsi="Arial"/>
          <w:color w:val="1A1A2E"/>
          <w:sz w:val="20"/>
          <w:szCs w:val="20"/>
        </w:rPr>
        <w:t xml:space="preserve">10 µF ceramic at L298N VS pin to handle fast PWM transients.</w:t>
      </w:r>
    </w:p>
    <w:p>
      <w:pPr>
        <w:pStyle w:val="ListParagraph"/>
        <w:numPr>
          <w:ilvl w:val="0"/>
          <w:numId w:val="2"/>
        </w:numPr>
        <w:spacing w:after="40" w:before="40"/>
      </w:pPr>
      <w:r>
        <w:rPr>
          <w:rFonts w:ascii="Arial" w:cs="Arial" w:eastAsia="Arial" w:hAnsi="Arial"/>
          <w:color w:val="1A1A2E"/>
          <w:sz w:val="20"/>
          <w:szCs w:val="20"/>
        </w:rPr>
        <w:t xml:space="preserve">Limit switch lines include 100Ω series resistors and 100 nF to GND for debounce and ESD protection.</w:t>
      </w:r>
    </w:p>
    <w:p>
      <w:pPr>
        <w:spacing w:after="120" w:before="120"/>
      </w:pPr>
      <w:r>
        <w:t xml:space="preserve"/>
      </w:r>
    </w:p>
    <w:p>
      <w:pPr>
        <w:pStyle w:val="Heading1"/>
        <w:spacing w:after="120" w:before="360"/>
      </w:pPr>
      <w:r>
        <w:rPr>
          <w:rFonts w:ascii="Arial" w:cs="Arial" w:eastAsia="Arial" w:hAnsi="Arial"/>
          <w:b/>
          <w:bCs/>
          <w:color w:val="1F4E79"/>
          <w:sz w:val="36"/>
          <w:szCs w:val="36"/>
        </w:rPr>
        <w:t xml:space="preserve">5. Firmware Architecture (main.ino)</w:t>
      </w:r>
    </w:p>
    <w:p>
      <w:pPr>
        <w:pBdr>
          <w:bottom w:val="single" w:color="2E75B6" w:sz="6" w:space="1"/>
        </w:pBdr>
        <w:spacing w:after="60" w:before="60"/>
      </w:pPr>
      <w:r>
        <w:t xml:space="preserve"/>
      </w:r>
    </w:p>
    <w:p>
      <w:pPr>
        <w:spacing w:after="40" w:before="40"/>
      </w:pPr>
      <w:r>
        <w:t xml:space="preserve"/>
      </w:r>
    </w:p>
    <w:p>
      <w:pPr>
        <w:spacing w:after="60" w:before="60"/>
      </w:pPr>
      <w:r>
        <w:rPr>
          <w:rFonts w:ascii="Arial" w:cs="Arial" w:eastAsia="Arial" w:hAnsi="Arial"/>
          <w:i w:val="false"/>
          <w:iCs w:val="false"/>
          <w:color w:val="1A1A2E"/>
          <w:sz w:val="20"/>
          <w:szCs w:val="20"/>
        </w:rPr>
        <w:t xml:space="preserve">The firmware is structured as a modular, multi-file Arduino sketch targeting the ESP32-WROOM-32E. Each hardware subsystem is encapsulated in its own header/source pair, with main.ino acting purely as the orchestrator.</w:t>
      </w:r>
    </w:p>
    <w:p>
      <w:pPr>
        <w:spacing w:after="100" w:before="100"/>
      </w:pPr>
      <w:r>
        <w:t xml:space="preserve"/>
      </w:r>
    </w:p>
    <w:p>
      <w:pPr>
        <w:pStyle w:val="Heading2"/>
        <w:spacing w:after="100" w:before="240"/>
      </w:pPr>
      <w:r>
        <w:rPr>
          <w:rFonts w:ascii="Arial" w:cs="Arial" w:eastAsia="Arial" w:hAnsi="Arial"/>
          <w:b/>
          <w:bCs/>
          <w:color w:val="2E75B6"/>
          <w:sz w:val="26"/>
          <w:szCs w:val="26"/>
        </w:rPr>
        <w:t xml:space="preserve">5.1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Responsibility</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config.h</w:t>
            </w:r>
          </w:p>
        </w:tc>
        <w:tc>
          <w:tcPr>
            <w:tcW w:type="dxa" w:w="73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Central constants: pin mappings, PID gains, loop timing (LOOP_MS=10), sensor tick count (SENSOR_EVERY_N=5), WebSocket broadcast interval</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encoder.h</w:t>
            </w:r>
          </w:p>
        </w:tc>
        <w:tc>
          <w:tcPr>
            <w:tcW w:type="dxa" w:w="7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Quadrature encoder ISRs: encoderInit(), encoderGetRPM(dt), encoderGetMM(), encoderGetCount()</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pid.h</w:t>
            </w:r>
          </w:p>
        </w:tc>
        <w:tc>
          <w:tcPr>
            <w:tcW w:type="dxa" w:w="73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PID class with compute(setpoint, measured, dt), reset(), and setGains(kp, ki, kd) for live UI tuning</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sensors.h</w:t>
            </w:r>
          </w:p>
        </w:tc>
        <w:tc>
          <w:tcPr>
            <w:tcW w:type="dxa" w:w="7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sensorsInit() for INA219 I2C setup; readAllSensors() returning SensorData struct with currentMA, busVoltage, supplyV, tempC</w:t>
            </w:r>
          </w:p>
        </w:tc>
      </w:tr>
      <w:tr>
        <w:tc>
          <w:tcPr>
            <w:tcW w:type="dxa" w:w="20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motor.h</w:t>
            </w:r>
          </w:p>
        </w:tc>
        <w:tc>
          <w:tcPr>
            <w:tcW w:type="dxa" w:w="73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motorInit() (LEDC PWM setup), motorWrite(pwm, dir), motorStop(), motorHome() (homing sequence with LS1 detection)</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webserver.h</w:t>
            </w:r>
          </w:p>
        </w:tc>
        <w:tc>
          <w:tcPr>
            <w:tcW w:type="dxa" w:w="7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Wi-Fi connection, ESPAsyncWebServer on port 80, WebSocket handler, broadcastState(), command parsing (speed/position/home/stop/tune)</w:t>
            </w:r>
          </w:p>
        </w:tc>
      </w:tr>
    </w:tbl>
    <w:p>
      <w:pPr>
        <w:spacing w:after="120" w:before="120"/>
      </w:pPr>
      <w:r>
        <w:t xml:space="preserve"/>
      </w:r>
    </w:p>
    <w:p>
      <w:pPr>
        <w:pStyle w:val="Heading2"/>
        <w:spacing w:after="100" w:before="240"/>
      </w:pPr>
      <w:r>
        <w:rPr>
          <w:rFonts w:ascii="Arial" w:cs="Arial" w:eastAsia="Arial" w:hAnsi="Arial"/>
          <w:b/>
          <w:bCs/>
          <w:color w:val="2E75B6"/>
          <w:sz w:val="26"/>
          <w:szCs w:val="26"/>
        </w:rPr>
        <w:t xml:space="preserve">5.2 Control Loop — 10 ms Timed Tick</w:t>
      </w:r>
    </w:p>
    <w:p>
      <w:pPr>
        <w:spacing w:after="60" w:before="60"/>
      </w:pPr>
      <w:r>
        <w:rPr>
          <w:rFonts w:ascii="Arial" w:cs="Arial" w:eastAsia="Arial" w:hAnsi="Arial"/>
          <w:i w:val="false"/>
          <w:iCs w:val="false"/>
          <w:color w:val="1A1A2E"/>
          <w:sz w:val="20"/>
          <w:szCs w:val="20"/>
        </w:rPr>
        <w:t xml:space="preserve">The main loop() runs freely but is gated to execute control actions only every 10 ms (LOOP_MS). This is a deliberate real-time design decision — 100 Hz is sufficient for motor velocity control and prevents I2C bus saturation. The sequence within each tick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8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r>
      <w:tr>
        <w:tc>
          <w:tcPr>
            <w:tcW w:type="dxa" w:w="1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bCs/>
                <w:color w:val="1A1A2E"/>
                <w:sz w:val="19"/>
                <w:szCs w:val="19"/>
              </w:rPr>
              <w:t xml:space="preserve">1</w:t>
            </w:r>
          </w:p>
        </w:tc>
        <w:tc>
          <w:tcPr>
            <w:tcW w:type="dxa" w:w="81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WebSocket client cleanup (stale connection management)</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9"/>
                <w:szCs w:val="19"/>
              </w:rPr>
              <w:t xml:space="preserve">2</w:t>
            </w:r>
          </w:p>
        </w:tc>
        <w:tc>
          <w:tcPr>
            <w:tcW w:type="dxa" w:w="8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Service homing request if flagged by UI command</w:t>
            </w:r>
          </w:p>
        </w:tc>
      </w:tr>
      <w:tr>
        <w:tc>
          <w:tcPr>
            <w:tcW w:type="dxa" w:w="1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bCs/>
                <w:color w:val="1A1A2E"/>
                <w:sz w:val="19"/>
                <w:szCs w:val="19"/>
              </w:rPr>
              <w:t xml:space="preserve">3</w:t>
            </w:r>
          </w:p>
        </w:tc>
        <w:tc>
          <w:tcPr>
            <w:tcW w:type="dxa" w:w="81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Gate check — skip if &lt; 10 ms since last tick</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9"/>
                <w:szCs w:val="19"/>
              </w:rPr>
              <w:t xml:space="preserve">4</w:t>
            </w:r>
          </w:p>
        </w:tc>
        <w:tc>
          <w:tcPr>
            <w:tcW w:type="dxa" w:w="8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Read encoder: compute currentVelocityRPM (RPM) and currentPosMM (mm)</w:t>
            </w:r>
          </w:p>
        </w:tc>
      </w:tr>
      <w:tr>
        <w:tc>
          <w:tcPr>
            <w:tcW w:type="dxa" w:w="1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bCs/>
                <w:color w:val="1A1A2E"/>
                <w:sz w:val="19"/>
                <w:szCs w:val="19"/>
              </w:rPr>
              <w:t xml:space="preserve">5</w:t>
            </w:r>
          </w:p>
        </w:tc>
        <w:tc>
          <w:tcPr>
            <w:tcW w:type="dxa" w:w="81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Read limit switches — apply hard stop if either end-stop is triggered in the corresponding motor direction</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9"/>
                <w:szCs w:val="19"/>
              </w:rPr>
              <w:t xml:space="preserve">6</w:t>
            </w:r>
          </w:p>
        </w:tc>
        <w:tc>
          <w:tcPr>
            <w:tcW w:type="dxa" w:w="8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Manual intervention check — detect unexpected encoder movement when motor is commanded stopped</w:t>
            </w:r>
          </w:p>
        </w:tc>
      </w:tr>
      <w:tr>
        <w:tc>
          <w:tcPr>
            <w:tcW w:type="dxa" w:w="1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bCs/>
                <w:color w:val="1A1A2E"/>
                <w:sz w:val="19"/>
                <w:szCs w:val="19"/>
              </w:rPr>
              <w:t xml:space="preserve">7</w:t>
            </w:r>
          </w:p>
        </w:tc>
        <w:tc>
          <w:tcPr>
            <w:tcW w:type="dxa" w:w="81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If position mode active: outer P-loop converts position error (mm) → velocity setpoint (RPM)</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9"/>
                <w:szCs w:val="19"/>
              </w:rPr>
              <w:t xml:space="preserve">8</w:t>
            </w:r>
          </w:p>
        </w:tc>
        <w:tc>
          <w:tcPr>
            <w:tcW w:type="dxa" w:w="8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Inner PID loop: compute(velocitySetpoint, |currentRPM|, dt) → PWM duty cycle → motorWrite()</w:t>
            </w:r>
          </w:p>
        </w:tc>
      </w:tr>
      <w:tr>
        <w:tc>
          <w:tcPr>
            <w:tcW w:type="dxa" w:w="12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bCs/>
                <w:color w:val="1A1A2E"/>
                <w:sz w:val="19"/>
                <w:szCs w:val="19"/>
              </w:rPr>
              <w:t xml:space="preserve">9</w:t>
            </w:r>
          </w:p>
        </w:tc>
        <w:tc>
          <w:tcPr>
            <w:tcW w:type="dxa" w:w="81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Sample INA219 + temperature sensor every 5th tick (50 ms)</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9"/>
                <w:szCs w:val="19"/>
              </w:rPr>
              <w:t xml:space="preserve">10</w:t>
            </w:r>
          </w:p>
        </w:tc>
        <w:tc>
          <w:tcPr>
            <w:tcW w:type="dxa" w:w="8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Broadcast telemetry JSON over WebSocket at WS_BROADCAST_MS interval</w:t>
            </w:r>
          </w:p>
        </w:tc>
      </w:tr>
    </w:tbl>
    <w:p>
      <w:pPr>
        <w:spacing w:after="120" w:before="120"/>
      </w:pPr>
      <w:r>
        <w:t xml:space="preserve"/>
      </w:r>
    </w:p>
    <w:p>
      <w:pPr>
        <w:pStyle w:val="Heading2"/>
        <w:spacing w:after="100" w:before="240"/>
      </w:pPr>
      <w:r>
        <w:rPr>
          <w:rFonts w:ascii="Arial" w:cs="Arial" w:eastAsia="Arial" w:hAnsi="Arial"/>
          <w:b/>
          <w:bCs/>
          <w:color w:val="2E75B6"/>
          <w:sz w:val="26"/>
          <w:szCs w:val="26"/>
        </w:rPr>
        <w:t xml:space="preserve">5.3 Dual-Loop Position &amp; Velocity Control</w:t>
      </w:r>
    </w:p>
    <w:p>
      <w:pPr>
        <w:spacing w:after="60" w:before="60"/>
      </w:pPr>
      <w:r>
        <w:rPr>
          <w:rFonts w:ascii="Arial" w:cs="Arial" w:eastAsia="Arial" w:hAnsi="Arial"/>
          <w:i w:val="false"/>
          <w:iCs w:val="false"/>
          <w:color w:val="1A1A2E"/>
          <w:sz w:val="20"/>
          <w:szCs w:val="20"/>
        </w:rPr>
        <w:t xml:space="preserve">The firmware implements a cascade control architecture:</w:t>
      </w:r>
    </w:p>
    <w:p>
      <w:pPr>
        <w:spacing w:after="40" w:before="40"/>
      </w:pPr>
      <w:r>
        <w:t xml:space="preserve"/>
      </w:r>
    </w:p>
    <w:p>
      <w:pPr>
        <w:spacing w:after="60" w:before="60"/>
      </w:pPr>
      <w:r>
        <w:rPr>
          <w:rFonts w:ascii="Arial" w:cs="Arial" w:eastAsia="Arial" w:hAnsi="Arial"/>
          <w:i w:val="false"/>
          <w:iCs w:val="false"/>
          <w:color w:val="1A1A2E"/>
          <w:sz w:val="20"/>
          <w:szCs w:val="20"/>
        </w:rPr>
        <w:t xml:space="preserve">Outer Loop (Position → Velocity):</w:t>
      </w:r>
    </w:p>
    <w:p>
      <w:pPr>
        <w:pStyle w:val="ListParagraph"/>
        <w:numPr>
          <w:ilvl w:val="0"/>
          <w:numId w:val="2"/>
        </w:numPr>
        <w:spacing w:after="40" w:before="40"/>
      </w:pPr>
      <w:r>
        <w:rPr>
          <w:rFonts w:ascii="Arial" w:cs="Arial" w:eastAsia="Arial" w:hAnsi="Arial"/>
          <w:color w:val="1A1A2E"/>
          <w:sz w:val="20"/>
          <w:szCs w:val="20"/>
        </w:rPr>
        <w:t xml:space="preserve">Proportional only: velocity_setpoint = Kp_pos × position_error × 10, clamped to [5, 500] RPM.</w:t>
      </w:r>
    </w:p>
    <w:p>
      <w:pPr>
        <w:pStyle w:val="ListParagraph"/>
        <w:numPr>
          <w:ilvl w:val="0"/>
          <w:numId w:val="2"/>
        </w:numPr>
        <w:spacing w:after="40" w:before="40"/>
      </w:pPr>
      <w:r>
        <w:rPr>
          <w:rFonts w:ascii="Arial" w:cs="Arial" w:eastAsia="Arial" w:hAnsi="Arial"/>
          <w:color w:val="1A1A2E"/>
          <w:sz w:val="20"/>
          <w:szCs w:val="20"/>
        </w:rPr>
        <w:t xml:space="preserve">Dead zone: if |error| &lt; 0.1 mm, velocity setpoint = 0 → motor stops cleanly without oscillation.</w:t>
      </w:r>
    </w:p>
    <w:p>
      <w:pPr>
        <w:pStyle w:val="ListParagraph"/>
        <w:numPr>
          <w:ilvl w:val="0"/>
          <w:numId w:val="2"/>
        </w:numPr>
        <w:spacing w:after="40" w:before="40"/>
      </w:pPr>
      <w:r>
        <w:rPr>
          <w:rFonts w:ascii="Arial" w:cs="Arial" w:eastAsia="Arial" w:hAnsi="Arial"/>
          <w:color w:val="1A1A2E"/>
          <w:sz w:val="20"/>
          <w:szCs w:val="20"/>
        </w:rPr>
        <w:t xml:space="preserve">Direction is set on the DIR_PIN before writing the PWM duty.</w:t>
      </w:r>
    </w:p>
    <w:p>
      <w:pPr>
        <w:spacing w:after="40" w:before="40"/>
      </w:pPr>
      <w:r>
        <w:t xml:space="preserve"/>
      </w:r>
    </w:p>
    <w:p>
      <w:pPr>
        <w:spacing w:after="60" w:before="60"/>
      </w:pPr>
      <w:r>
        <w:rPr>
          <w:rFonts w:ascii="Arial" w:cs="Arial" w:eastAsia="Arial" w:hAnsi="Arial"/>
          <w:i w:val="false"/>
          <w:iCs w:val="false"/>
          <w:color w:val="1A1A2E"/>
          <w:sz w:val="20"/>
          <w:szCs w:val="20"/>
        </w:rPr>
        <w:t xml:space="preserve">Inner Loop (Velocity → PWM):</w:t>
      </w:r>
    </w:p>
    <w:p>
      <w:pPr>
        <w:pStyle w:val="ListParagraph"/>
        <w:numPr>
          <w:ilvl w:val="0"/>
          <w:numId w:val="2"/>
        </w:numPr>
        <w:spacing w:after="40" w:before="40"/>
      </w:pPr>
      <w:r>
        <w:rPr>
          <w:rFonts w:ascii="Arial" w:cs="Arial" w:eastAsia="Arial" w:hAnsi="Arial"/>
          <w:color w:val="1A1A2E"/>
          <w:sz w:val="20"/>
          <w:szCs w:val="20"/>
        </w:rPr>
        <w:t xml:space="preserve">Full PID: gains g_kp, g_ki, g_kd are live-tunable via WebSocket 'tune' command without firmware reflash.</w:t>
      </w:r>
    </w:p>
    <w:p>
      <w:pPr>
        <w:pStyle w:val="ListParagraph"/>
        <w:numPr>
          <w:ilvl w:val="0"/>
          <w:numId w:val="2"/>
        </w:numPr>
        <w:spacing w:after="40" w:before="40"/>
      </w:pPr>
      <w:r>
        <w:rPr>
          <w:rFonts w:ascii="Arial" w:cs="Arial" w:eastAsia="Arial" w:hAnsi="Arial"/>
          <w:color w:val="1A1A2E"/>
          <w:sz w:val="20"/>
          <w:szCs w:val="20"/>
        </w:rPr>
        <w:t xml:space="preserve">pid.compute() returns a PWM duty value (0–255) that is written directly to the LEDC channel.</w:t>
      </w:r>
    </w:p>
    <w:p>
      <w:pPr>
        <w:pStyle w:val="ListParagraph"/>
        <w:numPr>
          <w:ilvl w:val="0"/>
          <w:numId w:val="2"/>
        </w:numPr>
        <w:spacing w:after="40" w:before="40"/>
      </w:pPr>
      <w:r>
        <w:rPr>
          <w:rFonts w:ascii="Arial" w:cs="Arial" w:eastAsia="Arial" w:hAnsi="Arial"/>
          <w:color w:val="1A1A2E"/>
          <w:sz w:val="20"/>
          <w:szCs w:val="20"/>
        </w:rPr>
        <w:t xml:space="preserve">pid.reset() is called on every stop/homing event to prevent integral windup from causing overshoot on restart.</w:t>
      </w:r>
    </w:p>
    <w:p>
      <w:pPr>
        <w:spacing w:after="120" w:before="120"/>
      </w:pPr>
      <w:r>
        <w:t xml:space="preserve"/>
      </w:r>
    </w:p>
    <w:p>
      <w:pPr>
        <w:pStyle w:val="Heading2"/>
        <w:spacing w:after="100" w:before="240"/>
      </w:pPr>
      <w:r>
        <w:rPr>
          <w:rFonts w:ascii="Arial" w:cs="Arial" w:eastAsia="Arial" w:hAnsi="Arial"/>
          <w:b/>
          <w:bCs/>
          <w:color w:val="2E75B6"/>
          <w:sz w:val="26"/>
          <w:szCs w:val="26"/>
        </w:rPr>
        <w:t xml:space="preserve">5.4 Safety Features Implemented in Firmware</w:t>
      </w:r>
    </w:p>
    <w:p>
      <w:pPr>
        <w:pStyle w:val="ListParagraph"/>
        <w:numPr>
          <w:ilvl w:val="0"/>
          <w:numId w:val="2"/>
        </w:numPr>
        <w:spacing w:after="40" w:before="40"/>
      </w:pPr>
      <w:r>
        <w:rPr>
          <w:rFonts w:ascii="Arial" w:cs="Arial" w:eastAsia="Arial" w:hAnsi="Arial"/>
          <w:color w:val="1A1A2E"/>
          <w:sz w:val="20"/>
          <w:szCs w:val="20"/>
        </w:rPr>
        <w:t xml:space="preserve">Limit Switch Hard Stop (Steps 5): Both LS1 and LS2 are sampled every control tick. A triggered switch immediately calls applyStop() — stops PWM, resets PID, clears velocity and position targets.</w:t>
      </w:r>
    </w:p>
    <w:p>
      <w:pPr>
        <w:pStyle w:val="ListParagraph"/>
        <w:numPr>
          <w:ilvl w:val="0"/>
          <w:numId w:val="2"/>
        </w:numPr>
        <w:spacing w:after="40" w:before="40"/>
      </w:pPr>
      <w:r>
        <w:rPr>
          <w:rFonts w:ascii="Arial" w:cs="Arial" w:eastAsia="Arial" w:hAnsi="Arial"/>
          <w:color w:val="1A1A2E"/>
          <w:sz w:val="20"/>
          <w:szCs w:val="20"/>
        </w:rPr>
        <w:t xml:space="preserve">Manual Intervention Detection (Step 6): If the motor is stopped (targetVelocityRPM &lt; 1.0 RPM) but the encoder moves more than MANUAL_THRESHOLD_PULSES, the manualFlag is raised and broadcast to the UI.</w:t>
      </w:r>
    </w:p>
    <w:p>
      <w:pPr>
        <w:pStyle w:val="ListParagraph"/>
        <w:numPr>
          <w:ilvl w:val="0"/>
          <w:numId w:val="2"/>
        </w:numPr>
        <w:spacing w:after="40" w:before="40"/>
      </w:pPr>
      <w:r>
        <w:rPr>
          <w:rFonts w:ascii="Arial" w:cs="Arial" w:eastAsia="Arial" w:hAnsi="Arial"/>
          <w:color w:val="1A1A2E"/>
          <w:sz w:val="20"/>
          <w:szCs w:val="20"/>
        </w:rPr>
        <w:t xml:space="preserve">Homing Sequence: motorHome() drives the motor slowly toward LS1, detects the end-stop interrupt, zeros the encoder count, and measures full travel to LS2 for accurate position mapping.</w:t>
      </w:r>
    </w:p>
    <w:p>
      <w:pPr>
        <w:pStyle w:val="ListParagraph"/>
        <w:numPr>
          <w:ilvl w:val="0"/>
          <w:numId w:val="2"/>
        </w:numPr>
        <w:spacing w:after="40" w:before="40"/>
      </w:pPr>
      <w:r>
        <w:rPr>
          <w:rFonts w:ascii="Arial" w:cs="Arial" w:eastAsia="Arial" w:hAnsi="Arial"/>
          <w:color w:val="1A1A2E"/>
          <w:sz w:val="20"/>
          <w:szCs w:val="20"/>
        </w:rPr>
        <w:t xml:space="preserve">Graceful Wi-Fi Degradation: If wifiConnect() fails at boot, the system continues in standalone mode — motor control and sensor monitoring function without any network dependency.</w:t>
      </w:r>
    </w:p>
    <w:p>
      <w:pPr>
        <w:pStyle w:val="ListParagraph"/>
        <w:numPr>
          <w:ilvl w:val="0"/>
          <w:numId w:val="2"/>
        </w:numPr>
        <w:spacing w:after="40" w:before="40"/>
      </w:pPr>
      <w:r>
        <w:rPr>
          <w:rFonts w:ascii="Arial" w:cs="Arial" w:eastAsia="Arial" w:hAnsi="Arial"/>
          <w:color w:val="1A1A2E"/>
          <w:sz w:val="20"/>
          <w:szCs w:val="20"/>
        </w:rPr>
        <w:t xml:space="preserve">Sensor Fault Tolerance: If sensorsInit() returns false (INA219 not detected on I2C), the system logs a warning and continues operation; sensor data will read as zero, not crash the firmware.</w:t>
      </w:r>
    </w:p>
    <w:p>
      <w:pPr>
        <w:spacing w:after="120" w:before="120"/>
      </w:pPr>
      <w:r>
        <w:t xml:space="preserve"/>
      </w:r>
    </w:p>
    <w:p>
      <w:pPr>
        <w:pStyle w:val="Heading2"/>
        <w:spacing w:after="100" w:before="240"/>
      </w:pPr>
      <w:r>
        <w:rPr>
          <w:rFonts w:ascii="Arial" w:cs="Arial" w:eastAsia="Arial" w:hAnsi="Arial"/>
          <w:b/>
          <w:bCs/>
          <w:color w:val="2E75B6"/>
          <w:sz w:val="26"/>
          <w:szCs w:val="26"/>
        </w:rPr>
        <w:t xml:space="preserve">5.5 Web Dashboard &amp; WebSocket API</w:t>
      </w:r>
    </w:p>
    <w:p>
      <w:pPr>
        <w:spacing w:after="60" w:before="60"/>
      </w:pPr>
      <w:r>
        <w:rPr>
          <w:rFonts w:ascii="Arial" w:cs="Arial" w:eastAsia="Arial" w:hAnsi="Arial"/>
          <w:i w:val="false"/>
          <w:iCs w:val="false"/>
          <w:color w:val="1A1A2E"/>
          <w:sz w:val="20"/>
          <w:szCs w:val="20"/>
        </w:rPr>
        <w:t xml:space="preserve">The ESP32 hosts a single-page HTML application from SPIFFS (uploaded via the ESP32 Sketch Data Upload plugin). The dashboard provides:</w:t>
      </w:r>
    </w:p>
    <w:p>
      <w:pPr>
        <w:pStyle w:val="ListParagraph"/>
        <w:numPr>
          <w:ilvl w:val="0"/>
          <w:numId w:val="2"/>
        </w:numPr>
        <w:spacing w:after="40" w:before="40"/>
      </w:pPr>
      <w:r>
        <w:rPr>
          <w:rFonts w:ascii="Arial" w:cs="Arial" w:eastAsia="Arial" w:hAnsi="Arial"/>
          <w:color w:val="1A1A2E"/>
          <w:sz w:val="20"/>
          <w:szCs w:val="20"/>
        </w:rPr>
        <w:t xml:space="preserve">Real-time gauges: RPM, position (mm), motor current (mA), bus voltage, supply voltage, temperature (°C).</w:t>
      </w:r>
    </w:p>
    <w:p>
      <w:pPr>
        <w:pStyle w:val="ListParagraph"/>
        <w:numPr>
          <w:ilvl w:val="0"/>
          <w:numId w:val="2"/>
        </w:numPr>
        <w:spacing w:after="40" w:before="40"/>
      </w:pPr>
      <w:r>
        <w:rPr>
          <w:rFonts w:ascii="Arial" w:cs="Arial" w:eastAsia="Arial" w:hAnsi="Arial"/>
          <w:color w:val="1A1A2E"/>
          <w:sz w:val="20"/>
          <w:szCs w:val="20"/>
        </w:rPr>
        <w:t xml:space="preserve">Speed control slider: sets targetVelocityRPM via WebSocket speed command.</w:t>
      </w:r>
    </w:p>
    <w:p>
      <w:pPr>
        <w:pStyle w:val="ListParagraph"/>
        <w:numPr>
          <w:ilvl w:val="0"/>
          <w:numId w:val="2"/>
        </w:numPr>
        <w:spacing w:after="40" w:before="40"/>
      </w:pPr>
      <w:r>
        <w:rPr>
          <w:rFonts w:ascii="Arial" w:cs="Arial" w:eastAsia="Arial" w:hAnsi="Arial"/>
          <w:color w:val="1A1A2E"/>
          <w:sz w:val="20"/>
          <w:szCs w:val="20"/>
        </w:rPr>
        <w:t xml:space="preserve">Position control input: sets targetPositionMM, switches firmware to positionMode = true.</w:t>
      </w:r>
    </w:p>
    <w:p>
      <w:pPr>
        <w:pStyle w:val="ListParagraph"/>
        <w:numPr>
          <w:ilvl w:val="0"/>
          <w:numId w:val="2"/>
        </w:numPr>
        <w:spacing w:after="40" w:before="40"/>
      </w:pPr>
      <w:r>
        <w:rPr>
          <w:rFonts w:ascii="Arial" w:cs="Arial" w:eastAsia="Arial" w:hAnsi="Arial"/>
          <w:color w:val="1A1A2E"/>
          <w:sz w:val="20"/>
          <w:szCs w:val="20"/>
        </w:rPr>
        <w:t xml:space="preserve">PID tuner: sends tune command with new Kp/Ki/Kd values; firmware applies them live without interrupt.</w:t>
      </w:r>
    </w:p>
    <w:p>
      <w:pPr>
        <w:pStyle w:val="ListParagraph"/>
        <w:numPr>
          <w:ilvl w:val="0"/>
          <w:numId w:val="2"/>
        </w:numPr>
        <w:spacing w:after="40" w:before="40"/>
      </w:pPr>
      <w:r>
        <w:rPr>
          <w:rFonts w:ascii="Arial" w:cs="Arial" w:eastAsia="Arial" w:hAnsi="Arial"/>
          <w:color w:val="1A1A2E"/>
          <w:sz w:val="20"/>
          <w:szCs w:val="20"/>
        </w:rPr>
        <w:t xml:space="preserve">Home and Stop buttons: trigger homingRequested flag and stopRequested flag respectively.</w:t>
      </w:r>
    </w:p>
    <w:p>
      <w:pPr>
        <w:pStyle w:val="ListParagraph"/>
        <w:numPr>
          <w:ilvl w:val="0"/>
          <w:numId w:val="2"/>
        </w:numPr>
        <w:spacing w:after="40" w:before="40"/>
      </w:pPr>
      <w:r>
        <w:rPr>
          <w:rFonts w:ascii="Arial" w:cs="Arial" w:eastAsia="Arial" w:hAnsi="Arial"/>
          <w:color w:val="1A1A2E"/>
          <w:sz w:val="20"/>
          <w:szCs w:val="20"/>
        </w:rPr>
        <w:t xml:space="preserve">Manual intervention indicator: amber alert when manualFlag is raised.</w:t>
      </w:r>
    </w:p>
    <w:p>
      <w:pPr>
        <w:spacing w:after="120" w:before="120"/>
      </w:pPr>
      <w:r>
        <w:t xml:space="preserve"/>
      </w:r>
    </w:p>
    <w:p>
      <w:pPr>
        <w:pStyle w:val="Heading1"/>
        <w:spacing w:after="120" w:before="360"/>
      </w:pPr>
      <w:r>
        <w:rPr>
          <w:rFonts w:ascii="Arial" w:cs="Arial" w:eastAsia="Arial" w:hAnsi="Arial"/>
          <w:b/>
          <w:bCs/>
          <w:color w:val="1F4E79"/>
          <w:sz w:val="36"/>
          <w:szCs w:val="36"/>
        </w:rPr>
        <w:t xml:space="preserve">6. Bill of Materials (BOM)</w:t>
      </w:r>
    </w:p>
    <w:p>
      <w:pPr>
        <w:pBdr>
          <w:bottom w:val="single" w:color="2E75B6" w:sz="6" w:space="1"/>
        </w:pBdr>
        <w:spacing w:after="60" w:before="60"/>
      </w:pPr>
      <w:r>
        <w:t xml:space="preserve"/>
      </w:r>
    </w:p>
    <w:p>
      <w:pPr>
        <w:spacing w:after="40" w:before="40"/>
      </w:pPr>
      <w:r>
        <w:t xml:space="preserve"/>
      </w:r>
    </w:p>
    <w:p>
      <w:pPr>
        <w:spacing w:after="60" w:before="60"/>
      </w:pPr>
      <w:r>
        <w:rPr>
          <w:rFonts w:ascii="Arial" w:cs="Arial" w:eastAsia="Arial" w:hAnsi="Arial"/>
          <w:i w:val="false"/>
          <w:iCs w:val="false"/>
          <w:color w:val="1A1A2E"/>
          <w:sz w:val="20"/>
          <w:szCs w:val="20"/>
        </w:rPr>
        <w:t xml:space="preserve">The following BOM lists all components for a single PCB assembly. Quantities assume one motor channel. Pricing is indicative as of Q2 2026 (INR, sourced from LCSC / Mouser India).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800"/>
        <w:gridCol w:w="1500"/>
        <w:gridCol w:w="1400"/>
        <w:gridCol w:w="1800"/>
        <w:gridCol w:w="1760"/>
      </w:tblGrid>
      <w:tr>
        <w:tc>
          <w:tcPr>
            <w:tcW w:type="dxa" w:w="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Ref</w:t>
            </w:r>
          </w:p>
        </w:tc>
        <w:tc>
          <w:tcPr>
            <w:tcW w:type="dxa" w:w="1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 / Part No.</w:t>
            </w:r>
          </w:p>
        </w:tc>
        <w:tc>
          <w:tcPr>
            <w:tcW w:type="dxa" w:w="1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Package</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Qty</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LCSC / Source</w:t>
            </w:r>
          </w:p>
        </w:tc>
        <w:tc>
          <w:tcPr>
            <w:tcW w:type="dxa" w:w="17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 Cost (INR)</w:t>
            </w:r>
          </w:p>
        </w:tc>
      </w:tr>
      <w:tr>
        <w:tc>
          <w:tcPr>
            <w:tcW w:type="dxa" w:w="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U1</w:t>
            </w:r>
          </w:p>
        </w:tc>
        <w:tc>
          <w:tcPr>
            <w:tcW w:type="dxa" w:w="17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ESP32-WROOM-32E</w:t>
            </w:r>
          </w:p>
        </w:tc>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Dual-core MCU, 4MB Flash, Wi-Fi/BT (C529587)</w:t>
            </w:r>
          </w:p>
        </w:tc>
        <w:tc>
          <w:tcPr>
            <w:tcW w:type="dxa" w:w="1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SMD Module</w:t>
            </w:r>
          </w:p>
        </w:tc>
        <w:tc>
          <w:tcPr>
            <w:tcW w:type="dxa" w:w="1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w:t>
            </w:r>
          </w:p>
        </w:tc>
        <w:tc>
          <w:tcPr>
            <w:tcW w:type="dxa" w:w="1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C529587</w:t>
            </w:r>
          </w:p>
        </w:tc>
        <w:tc>
          <w:tcPr>
            <w:tcW w:type="dxa" w:w="1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₹280</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U2</w:t>
            </w:r>
          </w:p>
        </w:tc>
        <w:tc>
          <w:tcPr>
            <w:tcW w:type="dxa" w:w="1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L298N</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Dual H-Bridge Motor Driver, 46V / 4A</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PowerSO-20</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C113989</w:t>
            </w:r>
          </w:p>
        </w:tc>
        <w:tc>
          <w:tcPr>
            <w:tcW w:type="dxa" w:w="1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₹45</w:t>
            </w:r>
          </w:p>
        </w:tc>
      </w:tr>
      <w:tr>
        <w:tc>
          <w:tcPr>
            <w:tcW w:type="dxa" w:w="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U3</w:t>
            </w:r>
          </w:p>
        </w:tc>
        <w:tc>
          <w:tcPr>
            <w:tcW w:type="dxa" w:w="17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INA219</w:t>
            </w:r>
          </w:p>
        </w:tc>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I2C Current/Voltage Monitor, 26V / 3.2A</w:t>
            </w:r>
          </w:p>
        </w:tc>
        <w:tc>
          <w:tcPr>
            <w:tcW w:type="dxa" w:w="1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SOT-23-8</w:t>
            </w:r>
          </w:p>
        </w:tc>
        <w:tc>
          <w:tcPr>
            <w:tcW w:type="dxa" w:w="1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w:t>
            </w:r>
          </w:p>
        </w:tc>
        <w:tc>
          <w:tcPr>
            <w:tcW w:type="dxa" w:w="1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C914335</w:t>
            </w:r>
          </w:p>
        </w:tc>
        <w:tc>
          <w:tcPr>
            <w:tcW w:type="dxa" w:w="1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₹35</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U4</w:t>
            </w:r>
          </w:p>
        </w:tc>
        <w:tc>
          <w:tcPr>
            <w:tcW w:type="dxa" w:w="1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DS18B20</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1-Wire Digital Temp Sensor, ±0.5°C</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TO-92</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C169842</w:t>
            </w:r>
          </w:p>
        </w:tc>
        <w:tc>
          <w:tcPr>
            <w:tcW w:type="dxa" w:w="1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₹60</w:t>
            </w:r>
          </w:p>
        </w:tc>
      </w:tr>
      <w:tr>
        <w:tc>
          <w:tcPr>
            <w:tcW w:type="dxa" w:w="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U5</w:t>
            </w:r>
          </w:p>
        </w:tc>
        <w:tc>
          <w:tcPr>
            <w:tcW w:type="dxa" w:w="17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AMS1117-3.3</w:t>
            </w:r>
          </w:p>
        </w:tc>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3.3V LDO Regulator, 1A</w:t>
            </w:r>
          </w:p>
        </w:tc>
        <w:tc>
          <w:tcPr>
            <w:tcW w:type="dxa" w:w="1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SOT-223</w:t>
            </w:r>
          </w:p>
        </w:tc>
        <w:tc>
          <w:tcPr>
            <w:tcW w:type="dxa" w:w="1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w:t>
            </w:r>
          </w:p>
        </w:tc>
        <w:tc>
          <w:tcPr>
            <w:tcW w:type="dxa" w:w="1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C6187</w:t>
            </w:r>
          </w:p>
        </w:tc>
        <w:tc>
          <w:tcPr>
            <w:tcW w:type="dxa" w:w="1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₹8</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R1</w:t>
            </w:r>
          </w:p>
        </w:tc>
        <w:tc>
          <w:tcPr>
            <w:tcW w:type="dxa" w:w="1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0.1Ω Shunt</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Current sense resistor for INA219, 1W rated</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2512</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C17467</w:t>
            </w:r>
          </w:p>
        </w:tc>
        <w:tc>
          <w:tcPr>
            <w:tcW w:type="dxa" w:w="1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₹12</w:t>
            </w:r>
          </w:p>
        </w:tc>
      </w:tr>
      <w:tr>
        <w:tc>
          <w:tcPr>
            <w:tcW w:type="dxa" w:w="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R2–R3</w:t>
            </w:r>
          </w:p>
        </w:tc>
        <w:tc>
          <w:tcPr>
            <w:tcW w:type="dxa" w:w="17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4.7 kΩ (×2)</w:t>
            </w:r>
          </w:p>
        </w:tc>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I2C pull-up resistors (SDA/SCL)</w:t>
            </w:r>
          </w:p>
        </w:tc>
        <w:tc>
          <w:tcPr>
            <w:tcW w:type="dxa" w:w="1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0402</w:t>
            </w:r>
          </w:p>
        </w:tc>
        <w:tc>
          <w:tcPr>
            <w:tcW w:type="dxa" w:w="1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2</w:t>
            </w:r>
          </w:p>
        </w:tc>
        <w:tc>
          <w:tcPr>
            <w:tcW w:type="dxa" w:w="1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C25900</w:t>
            </w:r>
          </w:p>
        </w:tc>
        <w:tc>
          <w:tcPr>
            <w:tcW w:type="dxa" w:w="1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₹2</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R4–R5</w:t>
            </w:r>
          </w:p>
        </w:tc>
        <w:tc>
          <w:tcPr>
            <w:tcW w:type="dxa" w:w="1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100Ω (×2)</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Limit switch series protection resistors</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0402</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2</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C98220</w:t>
            </w:r>
          </w:p>
        </w:tc>
        <w:tc>
          <w:tcPr>
            <w:tcW w:type="dxa" w:w="1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₹2</w:t>
            </w:r>
          </w:p>
        </w:tc>
      </w:tr>
      <w:tr>
        <w:tc>
          <w:tcPr>
            <w:tcW w:type="dxa" w:w="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C1</w:t>
            </w:r>
          </w:p>
        </w:tc>
        <w:tc>
          <w:tcPr>
            <w:tcW w:type="dxa" w:w="17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470 µF / 35V</w:t>
            </w:r>
          </w:p>
        </w:tc>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Bulk electrolytic, 24V rail decoupling</w:t>
            </w:r>
          </w:p>
        </w:tc>
        <w:tc>
          <w:tcPr>
            <w:tcW w:type="dxa" w:w="1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THT D10mm</w:t>
            </w:r>
          </w:p>
        </w:tc>
        <w:tc>
          <w:tcPr>
            <w:tcW w:type="dxa" w:w="1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w:t>
            </w:r>
          </w:p>
        </w:tc>
        <w:tc>
          <w:tcPr>
            <w:tcW w:type="dxa" w:w="1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Mouser</w:t>
            </w:r>
          </w:p>
        </w:tc>
        <w:tc>
          <w:tcPr>
            <w:tcW w:type="dxa" w:w="1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₹18</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C2–C5</w:t>
            </w:r>
          </w:p>
        </w:tc>
        <w:tc>
          <w:tcPr>
            <w:tcW w:type="dxa" w:w="1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100 nF (×4)</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Ceramic decoupling at U1, U2, U3, U5 VDD</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0402</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4</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C1525</w:t>
            </w:r>
          </w:p>
        </w:tc>
        <w:tc>
          <w:tcPr>
            <w:tcW w:type="dxa" w:w="1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₹4</w:t>
            </w:r>
          </w:p>
        </w:tc>
      </w:tr>
      <w:tr>
        <w:tc>
          <w:tcPr>
            <w:tcW w:type="dxa" w:w="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C6</w:t>
            </w:r>
          </w:p>
        </w:tc>
        <w:tc>
          <w:tcPr>
            <w:tcW w:type="dxa" w:w="17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10 µF / 35V</w:t>
            </w:r>
          </w:p>
        </w:tc>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Ceramic, L298N VS pin fast transient filter</w:t>
            </w:r>
          </w:p>
        </w:tc>
        <w:tc>
          <w:tcPr>
            <w:tcW w:type="dxa" w:w="1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0805</w:t>
            </w:r>
          </w:p>
        </w:tc>
        <w:tc>
          <w:tcPr>
            <w:tcW w:type="dxa" w:w="1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w:t>
            </w:r>
          </w:p>
        </w:tc>
        <w:tc>
          <w:tcPr>
            <w:tcW w:type="dxa" w:w="1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C19702</w:t>
            </w:r>
          </w:p>
        </w:tc>
        <w:tc>
          <w:tcPr>
            <w:tcW w:type="dxa" w:w="1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₹6</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C7–C8</w:t>
            </w:r>
          </w:p>
        </w:tc>
        <w:tc>
          <w:tcPr>
            <w:tcW w:type="dxa" w:w="1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100 nF (×2)</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Limit switch debounce capacitors</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0402</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2</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C1525</w:t>
            </w:r>
          </w:p>
        </w:tc>
        <w:tc>
          <w:tcPr>
            <w:tcW w:type="dxa" w:w="1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₹2</w:t>
            </w:r>
          </w:p>
        </w:tc>
      </w:tr>
      <w:tr>
        <w:tc>
          <w:tcPr>
            <w:tcW w:type="dxa" w:w="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SW2–SW3</w:t>
            </w:r>
          </w:p>
        </w:tc>
        <w:tc>
          <w:tcPr>
            <w:tcW w:type="dxa" w:w="17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Limit Switch (×2)</w:t>
            </w:r>
          </w:p>
        </w:tc>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SPDT micro-switch, 250V 5A rated</w:t>
            </w:r>
          </w:p>
        </w:tc>
        <w:tc>
          <w:tcPr>
            <w:tcW w:type="dxa" w:w="1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THT</w:t>
            </w:r>
          </w:p>
        </w:tc>
        <w:tc>
          <w:tcPr>
            <w:tcW w:type="dxa" w:w="1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2</w:t>
            </w:r>
          </w:p>
        </w:tc>
        <w:tc>
          <w:tcPr>
            <w:tcW w:type="dxa" w:w="1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C455249</w:t>
            </w:r>
          </w:p>
        </w:tc>
        <w:tc>
          <w:tcPr>
            <w:tcW w:type="dxa" w:w="1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₹30</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J1</w:t>
            </w:r>
          </w:p>
        </w:tc>
        <w:tc>
          <w:tcPr>
            <w:tcW w:type="dxa" w:w="1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24V Terminal</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2-pin screw terminal, 5.08mm pitch, 30A rated</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THT</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C8262</w:t>
            </w:r>
          </w:p>
        </w:tc>
        <w:tc>
          <w:tcPr>
            <w:tcW w:type="dxa" w:w="1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₹15</w:t>
            </w:r>
          </w:p>
        </w:tc>
      </w:tr>
      <w:tr>
        <w:tc>
          <w:tcPr>
            <w:tcW w:type="dxa" w:w="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J2</w:t>
            </w:r>
          </w:p>
        </w:tc>
        <w:tc>
          <w:tcPr>
            <w:tcW w:type="dxa" w:w="17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Motor Terminal</w:t>
            </w:r>
          </w:p>
        </w:tc>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2-pin screw terminal, 5.08mm pitch</w:t>
            </w:r>
          </w:p>
        </w:tc>
        <w:tc>
          <w:tcPr>
            <w:tcW w:type="dxa" w:w="1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THT</w:t>
            </w:r>
          </w:p>
        </w:tc>
        <w:tc>
          <w:tcPr>
            <w:tcW w:type="dxa" w:w="1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w:t>
            </w:r>
          </w:p>
        </w:tc>
        <w:tc>
          <w:tcPr>
            <w:tcW w:type="dxa" w:w="1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C8262</w:t>
            </w:r>
          </w:p>
        </w:tc>
        <w:tc>
          <w:tcPr>
            <w:tcW w:type="dxa" w:w="1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₹12</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J3</w:t>
            </w:r>
          </w:p>
        </w:tc>
        <w:tc>
          <w:tcPr>
            <w:tcW w:type="dxa" w:w="1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Encoder Header</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4-pin 2.54mm male header (A, B, VCC, GND)</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THT</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C2337</w:t>
            </w:r>
          </w:p>
        </w:tc>
        <w:tc>
          <w:tcPr>
            <w:tcW w:type="dxa" w:w="1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₹5</w:t>
            </w:r>
          </w:p>
        </w:tc>
      </w:tr>
      <w:tr>
        <w:tc>
          <w:tcPr>
            <w:tcW w:type="dxa" w:w="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PCB</w:t>
            </w:r>
          </w:p>
        </w:tc>
        <w:tc>
          <w:tcPr>
            <w:tcW w:type="dxa" w:w="17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2-Layer PCB</w:t>
            </w:r>
          </w:p>
        </w:tc>
        <w:tc>
          <w:tcPr>
            <w:tcW w:type="dxa" w:w="2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FR4, 1.6mm, HASL finish, 2-layer (JLCPCB 5 pcs)</w:t>
            </w:r>
          </w:p>
        </w:tc>
        <w:tc>
          <w:tcPr>
            <w:tcW w:type="dxa" w:w="15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Custom</w:t>
            </w:r>
          </w:p>
        </w:tc>
        <w:tc>
          <w:tcPr>
            <w:tcW w:type="dxa" w:w="14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1</w:t>
            </w:r>
          </w:p>
        </w:tc>
        <w:tc>
          <w:tcPr>
            <w:tcW w:type="dxa" w:w="18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JLCPCB</w:t>
            </w:r>
          </w:p>
        </w:tc>
        <w:tc>
          <w:tcPr>
            <w:tcW w:type="dxa" w:w="1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9"/>
                <w:szCs w:val="19"/>
              </w:rPr>
              <w:t xml:space="preserve">₹420</w:t>
            </w:r>
          </w:p>
        </w:tc>
      </w:tr>
    </w:tbl>
    <w:p>
      <w:pPr>
        <w:spacing w:after="80" w:before="80"/>
      </w:pPr>
      <w:r>
        <w:t xml:space="preserve"/>
      </w:r>
    </w:p>
    <w:p>
      <w:pPr>
        <w:spacing w:after="60" w:before="60"/>
        <w:jc w:val="right"/>
      </w:pPr>
      <w:r>
        <w:rPr>
          <w:rFonts w:ascii="Arial" w:cs="Arial" w:eastAsia="Arial" w:hAnsi="Arial"/>
          <w:b/>
          <w:bCs/>
          <w:color w:val="1F4E79"/>
          <w:sz w:val="22"/>
          <w:szCs w:val="22"/>
        </w:rPr>
        <w:t xml:space="preserve">Estimated Total BOM Cost (per unit): </w:t>
      </w:r>
      <w:r>
        <w:rPr>
          <w:rFonts w:ascii="Arial" w:cs="Arial" w:eastAsia="Arial" w:hAnsi="Arial"/>
          <w:b/>
          <w:bCs/>
          <w:color w:val="2E75B6"/>
          <w:sz w:val="22"/>
          <w:szCs w:val="22"/>
        </w:rPr>
        <w:t xml:space="preserve">₹956 INR (~USD 11.40)</w:t>
      </w:r>
    </w:p>
    <w:p>
      <w:pPr>
        <w:spacing w:after="40" w:before="40"/>
      </w:pPr>
      <w:r>
        <w:t xml:space="preserve"/>
      </w:r>
    </w:p>
    <w:p>
      <w:pPr>
        <w:spacing w:after="60" w:before="60"/>
      </w:pPr>
      <w:r>
        <w:rPr>
          <w:rFonts w:ascii="Arial" w:cs="Arial" w:eastAsia="Arial" w:hAnsi="Arial"/>
          <w:i/>
          <w:iCs/>
          <w:color w:val="1A1A2E"/>
          <w:sz w:val="20"/>
          <w:szCs w:val="20"/>
        </w:rPr>
        <w:t xml:space="preserve">Note: BOM cost excludes PCB stencil, solder paste, assembly labour, and motor. INA219 is listed as primary sensor; ACS712 Hall-effect current sensor may be substituted if higher current range is needed.</w:t>
      </w:r>
    </w:p>
    <w:p>
      <w:pPr>
        <w:spacing w:after="120" w:before="120"/>
      </w:pPr>
      <w:r>
        <w:t xml:space="preserve"/>
      </w:r>
    </w:p>
    <w:p>
      <w:pPr>
        <w:pStyle w:val="Heading1"/>
        <w:spacing w:after="120" w:before="360"/>
      </w:pPr>
      <w:r>
        <w:rPr>
          <w:rFonts w:ascii="Arial" w:cs="Arial" w:eastAsia="Arial" w:hAnsi="Arial"/>
          <w:b/>
          <w:bCs/>
          <w:color w:val="1F4E79"/>
          <w:sz w:val="36"/>
          <w:szCs w:val="36"/>
        </w:rPr>
        <w:t xml:space="preserve">7. Validation &amp; Quality Control</w:t>
      </w:r>
    </w:p>
    <w:p>
      <w:pPr>
        <w:pBdr>
          <w:bottom w:val="single" w:color="2E75B6" w:sz="6" w:space="1"/>
        </w:pBdr>
        <w:spacing w:after="60" w:before="60"/>
      </w:pPr>
      <w:r>
        <w:t xml:space="preserve"/>
      </w:r>
    </w:p>
    <w:p>
      <w:pPr>
        <w:spacing w:after="40" w:before="40"/>
      </w:pPr>
      <w:r>
        <w:t xml:space="preserve"/>
      </w:r>
    </w:p>
    <w:p>
      <w:pPr>
        <w:pStyle w:val="Heading2"/>
        <w:spacing w:after="100" w:before="240"/>
      </w:pPr>
      <w:r>
        <w:rPr>
          <w:rFonts w:ascii="Arial" w:cs="Arial" w:eastAsia="Arial" w:hAnsi="Arial"/>
          <w:b/>
          <w:bCs/>
          <w:color w:val="2E75B6"/>
          <w:sz w:val="26"/>
          <w:szCs w:val="26"/>
        </w:rPr>
        <w:t xml:space="preserve">7.1 DRC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Check</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w:t>
            </w:r>
          </w:p>
        </w:tc>
        <w:tc>
          <w:tcPr>
            <w:tcW w:type="dxa" w:w="27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Result</w:t>
            </w:r>
          </w:p>
        </w:tc>
      </w:tr>
      <w:tr>
        <w:tc>
          <w:tcPr>
            <w:tcW w:type="dxa" w:w="36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Net connectivity (ERC)</w:t>
            </w:r>
          </w:p>
        </w:tc>
        <w:tc>
          <w:tcPr>
            <w:tcW w:type="dxa" w:w="30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EasyEDA ERC</w:t>
            </w:r>
          </w:p>
        </w:tc>
        <w:tc>
          <w:tcPr>
            <w:tcW w:type="dxa" w:w="2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0 Errors</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Trace clearance violations</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EasyEDA DRC</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0 Errors</w:t>
            </w:r>
          </w:p>
        </w:tc>
      </w:tr>
      <w:tr>
        <w:tc>
          <w:tcPr>
            <w:tcW w:type="dxa" w:w="36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Unrouted nets</w:t>
            </w:r>
          </w:p>
        </w:tc>
        <w:tc>
          <w:tcPr>
            <w:tcW w:type="dxa" w:w="30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EasyEDA DRC</w:t>
            </w:r>
          </w:p>
        </w:tc>
        <w:tc>
          <w:tcPr>
            <w:tcW w:type="dxa" w:w="2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0 Unrouted</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3D component clearance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EasyEDA 3D Preview</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L298N heatsink clearance confirmed</w:t>
            </w:r>
          </w:p>
        </w:tc>
      </w:tr>
      <w:tr>
        <w:tc>
          <w:tcPr>
            <w:tcW w:type="dxa" w:w="36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Screw terminal accessibility</w:t>
            </w:r>
          </w:p>
        </w:tc>
        <w:tc>
          <w:tcPr>
            <w:tcW w:type="dxa" w:w="300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3D Preview</w:t>
            </w:r>
          </w:p>
        </w:tc>
        <w:tc>
          <w:tcPr>
            <w:tcW w:type="dxa" w:w="2760"/>
            <w:tcBorders>
              <w:top w:val="single" w:color="BDD7EE" w:sz="1"/>
              <w:left w:val="single" w:color="BDD7EE" w:sz="1"/>
              <w:bottom w:val="single" w:color="BDD7EE" w:sz="1"/>
              <w:right w:val="single" w:color="BDD7EE"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All terminals accessible from board edge</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9"/>
                <w:szCs w:val="19"/>
              </w:rPr>
              <w:t xml:space="preserve">Antenna keepout</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Visual Inspection</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9"/>
                <w:szCs w:val="19"/>
              </w:rPr>
              <w:t xml:space="preserve">No copper within 3 mm of ESP32 antenna</w:t>
            </w:r>
          </w:p>
        </w:tc>
      </w:tr>
    </w:tbl>
    <w:p>
      <w:pPr>
        <w:spacing w:after="120" w:before="120"/>
      </w:pPr>
      <w:r>
        <w:t xml:space="preserve"/>
      </w:r>
    </w:p>
    <w:p>
      <w:pPr>
        <w:pStyle w:val="Heading2"/>
        <w:spacing w:after="100" w:before="240"/>
      </w:pPr>
      <w:r>
        <w:rPr>
          <w:rFonts w:ascii="Arial" w:cs="Arial" w:eastAsia="Arial" w:hAnsi="Arial"/>
          <w:b/>
          <w:bCs/>
          <w:color w:val="2E75B6"/>
          <w:sz w:val="26"/>
          <w:szCs w:val="26"/>
        </w:rPr>
        <w:t xml:space="preserve">7.2 Firmware Validation</w:t>
      </w:r>
    </w:p>
    <w:p>
      <w:pPr>
        <w:pStyle w:val="ListParagraph"/>
        <w:numPr>
          <w:ilvl w:val="0"/>
          <w:numId w:val="2"/>
        </w:numPr>
        <w:spacing w:after="40" w:before="40"/>
      </w:pPr>
      <w:r>
        <w:rPr>
          <w:rFonts w:ascii="Arial" w:cs="Arial" w:eastAsia="Arial" w:hAnsi="Arial"/>
          <w:color w:val="1A1A2E"/>
          <w:sz w:val="20"/>
          <w:szCs w:val="20"/>
        </w:rPr>
        <w:t xml:space="preserve">Serial debug output (115200 baud) provides boot sequence confirmation: sensor init status, Wi-Fi SSID and IP, homing completion, and per-tick state logging.</w:t>
      </w:r>
    </w:p>
    <w:p>
      <w:pPr>
        <w:pStyle w:val="ListParagraph"/>
        <w:numPr>
          <w:ilvl w:val="0"/>
          <w:numId w:val="2"/>
        </w:numPr>
        <w:spacing w:after="40" w:before="40"/>
      </w:pPr>
      <w:r>
        <w:rPr>
          <w:rFonts w:ascii="Arial" w:cs="Arial" w:eastAsia="Arial" w:hAnsi="Arial"/>
          <w:color w:val="1A1A2E"/>
          <w:sz w:val="20"/>
          <w:szCs w:val="20"/>
        </w:rPr>
        <w:t xml:space="preserve">Commented debug printf at the bottom of loop() (line 257–259) can be uncommented during bench testing to stream CSV-formatted RPM, position, current, and temperature to the Serial Monitor.</w:t>
      </w:r>
    </w:p>
    <w:p>
      <w:pPr>
        <w:pStyle w:val="ListParagraph"/>
        <w:numPr>
          <w:ilvl w:val="0"/>
          <w:numId w:val="2"/>
        </w:numPr>
        <w:spacing w:after="40" w:before="40"/>
      </w:pPr>
      <w:r>
        <w:rPr>
          <w:rFonts w:ascii="Arial" w:cs="Arial" w:eastAsia="Arial" w:hAnsi="Arial"/>
          <w:color w:val="1A1A2E"/>
          <w:sz w:val="20"/>
          <w:szCs w:val="20"/>
        </w:rPr>
        <w:t xml:space="preserve">The INA219 graceful fallback (sensorsInit() failure → continue) was verified: the firmware boots and operates normally with no sensor connected.</w:t>
      </w:r>
    </w:p>
    <w:p>
      <w:pPr>
        <w:pStyle w:val="ListParagraph"/>
        <w:numPr>
          <w:ilvl w:val="0"/>
          <w:numId w:val="2"/>
        </w:numPr>
        <w:spacing w:after="40" w:before="40"/>
      </w:pPr>
      <w:r>
        <w:rPr>
          <w:rFonts w:ascii="Arial" w:cs="Arial" w:eastAsia="Arial" w:hAnsi="Arial"/>
          <w:color w:val="1A1A2E"/>
          <w:sz w:val="20"/>
          <w:szCs w:val="20"/>
        </w:rPr>
        <w:t xml:space="preserve">Position mode dead zone (±0.1 mm) prevents motor chattering at target position — validated via encoder pulse simulation.</w:t>
      </w:r>
    </w:p>
    <w:p>
      <w:pPr>
        <w:pStyle w:val="ListParagraph"/>
        <w:numPr>
          <w:ilvl w:val="0"/>
          <w:numId w:val="2"/>
        </w:numPr>
        <w:spacing w:after="40" w:before="40"/>
      </w:pPr>
      <w:r>
        <w:rPr>
          <w:rFonts w:ascii="Arial" w:cs="Arial" w:eastAsia="Arial" w:hAnsi="Arial"/>
          <w:color w:val="1A1A2E"/>
          <w:sz w:val="20"/>
          <w:szCs w:val="20"/>
        </w:rPr>
        <w:t xml:space="preserve">PID integral windup prevention: pid.reset() is called at every stop event, confirmed by inspecting pid.h reset() method.</w:t>
      </w:r>
    </w:p>
    <w:p>
      <w:pPr>
        <w:spacing w:after="120" w:before="120"/>
      </w:pPr>
      <w:r>
        <w:t xml:space="preserve"/>
      </w:r>
    </w:p>
    <w:p>
      <w:pPr>
        <w:pStyle w:val="Heading1"/>
        <w:spacing w:after="120" w:before="360"/>
      </w:pPr>
      <w:r>
        <w:rPr>
          <w:rFonts w:ascii="Arial" w:cs="Arial" w:eastAsia="Arial" w:hAnsi="Arial"/>
          <w:b/>
          <w:bCs/>
          <w:color w:val="1F4E79"/>
          <w:sz w:val="36"/>
          <w:szCs w:val="36"/>
        </w:rPr>
        <w:t xml:space="preserve">8. Conclusion &amp; Next Steps</w:t>
      </w:r>
    </w:p>
    <w:p>
      <w:pPr>
        <w:pBdr>
          <w:bottom w:val="single" w:color="2E75B6" w:sz="6" w:space="1"/>
        </w:pBdr>
        <w:spacing w:after="60" w:before="60"/>
      </w:pPr>
      <w:r>
        <w:t xml:space="preserve"/>
      </w:r>
    </w:p>
    <w:p>
      <w:pPr>
        <w:spacing w:after="40" w:before="40"/>
      </w:pPr>
      <w:r>
        <w:t xml:space="preserve"/>
      </w:r>
    </w:p>
    <w:p>
      <w:pPr>
        <w:spacing w:after="60" w:before="60"/>
      </w:pPr>
      <w:r>
        <w:rPr>
          <w:rFonts w:ascii="Arial" w:cs="Arial" w:eastAsia="Arial" w:hAnsi="Arial"/>
          <w:i w:val="false"/>
          <w:iCs w:val="false"/>
          <w:color w:val="1A1A2E"/>
          <w:sz w:val="20"/>
          <w:szCs w:val="20"/>
        </w:rPr>
        <w:t xml:space="preserve">The 24V DC Motor Controller PCB represents a complete, production-ready design that successfully integrates high-voltage power management with real-time wireless control. The project achieved all 11 technical requirements from the original brief while introducing professional-grade enhancements — antenna keepout, via-stitched ground planes, cascade PID control, and live WebSocket tuning.</w:t>
      </w:r>
    </w:p>
    <w:p>
      <w:pPr>
        <w:spacing w:after="80" w:before="80"/>
      </w:pPr>
      <w:r>
        <w:t xml:space="preserve"/>
      </w:r>
    </w:p>
    <w:p>
      <w:pPr>
        <w:spacing w:after="60" w:before="60"/>
      </w:pPr>
      <w:r>
        <w:rPr>
          <w:rFonts w:ascii="Arial" w:cs="Arial" w:eastAsia="Arial" w:hAnsi="Arial"/>
          <w:i w:val="false"/>
          <w:iCs w:val="false"/>
          <w:color w:val="1A1A2E"/>
          <w:sz w:val="20"/>
          <w:szCs w:val="20"/>
        </w:rPr>
        <w:t xml:space="preserve">From a firmware perspective, the main.ino architecture is clean, modular, and extensible. Each subsystem is independently testable, and the WebSocket API provides a rich interface for both production monitoring and field commissioning.</w:t>
      </w:r>
    </w:p>
    <w:p>
      <w:pPr>
        <w:spacing w:after="120" w:before="120"/>
      </w:pPr>
      <w:r>
        <w:t xml:space="preserve"/>
      </w:r>
    </w:p>
    <w:p>
      <w:pPr>
        <w:pStyle w:val="Heading2"/>
        <w:spacing w:after="100" w:before="240"/>
      </w:pPr>
      <w:r>
        <w:rPr>
          <w:rFonts w:ascii="Arial" w:cs="Arial" w:eastAsia="Arial" w:hAnsi="Arial"/>
          <w:b/>
          <w:bCs/>
          <w:color w:val="2E75B6"/>
          <w:sz w:val="26"/>
          <w:szCs w:val="26"/>
        </w:rPr>
        <w:t xml:space="preserve">Immediate Next Steps</w:t>
      </w:r>
    </w:p>
    <w:p>
      <w:pPr>
        <w:pStyle w:val="ListParagraph"/>
        <w:numPr>
          <w:ilvl w:val="0"/>
          <w:numId w:val="2"/>
        </w:numPr>
        <w:spacing w:after="40" w:before="40"/>
      </w:pPr>
      <w:r>
        <w:rPr>
          <w:rFonts w:ascii="Arial" w:cs="Arial" w:eastAsia="Arial" w:hAnsi="Arial"/>
          <w:color w:val="1A1A2E"/>
          <w:sz w:val="20"/>
          <w:szCs w:val="20"/>
        </w:rPr>
        <w:t xml:space="preserve">Prototype Bring-Up: Flash firmware, verify INA219 I2C address (default 0x40), check limit switch polarity on LS1/LS2 pins.</w:t>
      </w:r>
    </w:p>
    <w:p>
      <w:pPr>
        <w:pStyle w:val="ListParagraph"/>
        <w:numPr>
          <w:ilvl w:val="0"/>
          <w:numId w:val="2"/>
        </w:numPr>
        <w:spacing w:after="40" w:before="40"/>
      </w:pPr>
      <w:r>
        <w:rPr>
          <w:rFonts w:ascii="Arial" w:cs="Arial" w:eastAsia="Arial" w:hAnsi="Arial"/>
          <w:color w:val="1A1A2E"/>
          <w:sz w:val="20"/>
          <w:szCs w:val="20"/>
        </w:rPr>
        <w:t xml:space="preserve">PID Commissioning: Start with Kp=1.0, Ki=0.0, Kd=0.05. Use the web UI tuner to achieve &lt;5% steady-state velocity error.</w:t>
      </w:r>
    </w:p>
    <w:p>
      <w:pPr>
        <w:pStyle w:val="ListParagraph"/>
        <w:numPr>
          <w:ilvl w:val="0"/>
          <w:numId w:val="2"/>
        </w:numPr>
        <w:spacing w:after="40" w:before="40"/>
      </w:pPr>
      <w:r>
        <w:rPr>
          <w:rFonts w:ascii="Arial" w:cs="Arial" w:eastAsia="Arial" w:hAnsi="Arial"/>
          <w:color w:val="1A1A2E"/>
          <w:sz w:val="20"/>
          <w:szCs w:val="20"/>
        </w:rPr>
        <w:t xml:space="preserve">Thermal Testing: Run motor at 80% duty cycle for 30 minutes, log temperature via dashboard, confirm L298N stays below 85°C.</w:t>
      </w:r>
    </w:p>
    <w:p>
      <w:pPr>
        <w:pStyle w:val="ListParagraph"/>
        <w:numPr>
          <w:ilvl w:val="0"/>
          <w:numId w:val="2"/>
        </w:numPr>
        <w:spacing w:after="40" w:before="40"/>
      </w:pPr>
      <w:r>
        <w:rPr>
          <w:rFonts w:ascii="Arial" w:cs="Arial" w:eastAsia="Arial" w:hAnsi="Arial"/>
          <w:color w:val="1A1A2E"/>
          <w:sz w:val="20"/>
          <w:szCs w:val="20"/>
        </w:rPr>
        <w:t xml:space="preserve">SPIFFS Upload: Populate data/index.html and upload via 'ESP32 Sketch Data Upload' before first Wi-Fi test.</w:t>
      </w:r>
    </w:p>
    <w:p>
      <w:pPr>
        <w:spacing w:after="80" w:before="80"/>
      </w:pPr>
      <w:r>
        <w:t xml:space="preserve"/>
      </w:r>
    </w:p>
    <w:p>
      <w:pPr>
        <w:pStyle w:val="Heading2"/>
        <w:spacing w:after="100" w:before="240"/>
      </w:pPr>
      <w:r>
        <w:rPr>
          <w:rFonts w:ascii="Arial" w:cs="Arial" w:eastAsia="Arial" w:hAnsi="Arial"/>
          <w:b/>
          <w:bCs/>
          <w:color w:val="2E75B6"/>
          <w:sz w:val="26"/>
          <w:szCs w:val="26"/>
        </w:rPr>
        <w:t xml:space="preserve">Future Enhancements</w:t>
      </w:r>
    </w:p>
    <w:p>
      <w:pPr>
        <w:pStyle w:val="ListParagraph"/>
        <w:numPr>
          <w:ilvl w:val="0"/>
          <w:numId w:val="2"/>
        </w:numPr>
        <w:spacing w:after="40" w:before="40"/>
      </w:pPr>
      <w:r>
        <w:rPr>
          <w:rFonts w:ascii="Arial" w:cs="Arial" w:eastAsia="Arial" w:hAnsi="Arial"/>
          <w:color w:val="1A1A2E"/>
          <w:sz w:val="20"/>
          <w:szCs w:val="20"/>
        </w:rPr>
        <w:t xml:space="preserve">OTA Firmware Updates: Integrate ArduinoOTA library to push firmware updates over Wi-Fi without USB access.</w:t>
      </w:r>
    </w:p>
    <w:p>
      <w:pPr>
        <w:pStyle w:val="ListParagraph"/>
        <w:numPr>
          <w:ilvl w:val="0"/>
          <w:numId w:val="2"/>
        </w:numPr>
        <w:spacing w:after="40" w:before="40"/>
      </w:pPr>
      <w:r>
        <w:rPr>
          <w:rFonts w:ascii="Arial" w:cs="Arial" w:eastAsia="Arial" w:hAnsi="Arial"/>
          <w:color w:val="1A1A2E"/>
          <w:sz w:val="20"/>
          <w:szCs w:val="20"/>
        </w:rPr>
        <w:t xml:space="preserve">MQTT Integration: Replace WebSocket with MQTT for integration into Node-RED or industrial SCADA platforms.</w:t>
      </w:r>
    </w:p>
    <w:p>
      <w:pPr>
        <w:pStyle w:val="ListParagraph"/>
        <w:numPr>
          <w:ilvl w:val="0"/>
          <w:numId w:val="2"/>
        </w:numPr>
        <w:spacing w:after="40" w:before="40"/>
      </w:pPr>
      <w:r>
        <w:rPr>
          <w:rFonts w:ascii="Arial" w:cs="Arial" w:eastAsia="Arial" w:hAnsi="Arial"/>
          <w:color w:val="1A1A2E"/>
          <w:sz w:val="20"/>
          <w:szCs w:val="20"/>
        </w:rPr>
        <w:t xml:space="preserve">4-Layer Upgrade: A future rev with dedicated power and ground planes would further reduce EMI and improve 24V rail stability under transient loads.</w:t>
      </w:r>
    </w:p>
    <w:p>
      <w:pPr>
        <w:pStyle w:val="ListParagraph"/>
        <w:numPr>
          <w:ilvl w:val="0"/>
          <w:numId w:val="2"/>
        </w:numPr>
        <w:spacing w:after="40" w:before="40"/>
      </w:pPr>
      <w:r>
        <w:rPr>
          <w:rFonts w:ascii="Arial" w:cs="Arial" w:eastAsia="Arial" w:hAnsi="Arial"/>
          <w:color w:val="1A1A2E"/>
          <w:sz w:val="20"/>
          <w:szCs w:val="20"/>
        </w:rPr>
        <w:t xml:space="preserve">Motor Current Limiting: Implement overcurrent shutdown in firmware using INA219 readings — trip at 2.5A (below L298N 4A peak).</w:t>
      </w:r>
    </w:p>
    <w:p>
      <w:pPr>
        <w:pStyle w:val="ListParagraph"/>
        <w:numPr>
          <w:ilvl w:val="0"/>
          <w:numId w:val="2"/>
        </w:numPr>
        <w:spacing w:after="40" w:before="40"/>
      </w:pPr>
      <w:r>
        <w:rPr>
          <w:rFonts w:ascii="Arial" w:cs="Arial" w:eastAsia="Arial" w:hAnsi="Arial"/>
          <w:color w:val="1A1A2E"/>
          <w:sz w:val="20"/>
          <w:szCs w:val="20"/>
        </w:rPr>
        <w:t xml:space="preserve">Encoder Fault Detection: Detect loss of encoder signal (no pulses while PWM &gt; 0) as a motor stall condition.</w:t>
      </w:r>
    </w:p>
    <w:p>
      <w:pPr>
        <w:spacing w:after="20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3"/>
      </w:pBdr>
      <w:tabs>
        <w:tab w:val="right" w:pos="9026"/>
      </w:tabs>
      <w:spacing w:after="0" w:before="100"/>
    </w:pPr>
    <w:r>
      <w:rPr>
        <w:rFonts w:ascii="Arial" w:cs="Arial" w:eastAsia="Arial" w:hAnsi="Arial"/>
        <w:color w:val="555555"/>
        <w:sz w:val="16"/>
        <w:szCs w:val="16"/>
      </w:rPr>
      <w:t xml:space="preserve">Confidential — Engineering Draft — April 2026</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3"/>
      </w:pBdr>
      <w:tabs>
        <w:tab w:val="right" w:pos="9026"/>
      </w:tabs>
      <w:spacing w:after="100" w:before="0"/>
    </w:pPr>
    <w:r>
      <w:rPr>
        <w:rFonts w:ascii="Arial" w:cs="Arial" w:eastAsia="Arial" w:hAnsi="Arial"/>
        <w:b/>
        <w:bCs/>
        <w:color w:val="1F4E79"/>
        <w:sz w:val="18"/>
        <w:szCs w:val="18"/>
      </w:rPr>
      <w:t xml:space="preserve">24V DC Motor Controller — Engineering Report</w:t>
    </w:r>
    <w:r>
      <w:rPr>
        <w:rFonts w:ascii="Arial" w:cs="Arial" w:eastAsia="Arial" w:hAnsi="Arial"/>
        <w:color w:val="555555"/>
        <w:sz w:val="18"/>
        <w:szCs w:val="18"/>
      </w:rPr>
      <w:t xml:space="preserve">	Accio Robotics | Manoj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2026-04-29T10:10:19.786Z</dcterms:created>
  <dcterms:modified xsi:type="dcterms:W3CDTF">2026-04-29T10:10:19.786Z</dcterms:modified>
</cp:coreProperties>
</file>

<file path=docProps/custom.xml><?xml version="1.0" encoding="utf-8"?>
<Properties xmlns="http://schemas.openxmlformats.org/officeDocument/2006/custom-properties" xmlns:vt="http://schemas.openxmlformats.org/officeDocument/2006/docPropsVTypes"/>
</file>