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0F587" w14:textId="77777777" w:rsidR="0040541A" w:rsidRDefault="0040541A">
      <w:pPr>
        <w:spacing w:line="264" w:lineRule="auto"/>
      </w:pPr>
    </w:p>
    <w:p w14:paraId="295832A8" w14:textId="77777777" w:rsidR="0040541A" w:rsidRDefault="0040541A">
      <w:pPr>
        <w:spacing w:line="264" w:lineRule="auto"/>
      </w:pPr>
    </w:p>
    <w:p w14:paraId="379C1F30" w14:textId="77777777" w:rsidR="0040541A" w:rsidRDefault="0040541A">
      <w:pPr>
        <w:spacing w:line="264" w:lineRule="auto"/>
      </w:pPr>
    </w:p>
    <w:p w14:paraId="7B654B33" w14:textId="77777777" w:rsidR="0040541A" w:rsidRDefault="0040541A">
      <w:pPr>
        <w:spacing w:line="264" w:lineRule="auto"/>
      </w:pPr>
    </w:p>
    <w:p w14:paraId="7802F0C4" w14:textId="30D2A0CB" w:rsidR="0040541A" w:rsidRDefault="00000000">
      <w:pPr>
        <w:spacing w:after="200" w:line="264" w:lineRule="auto"/>
        <w:jc w:val="center"/>
      </w:pPr>
      <w:r>
        <w:rPr>
          <w:rFonts w:ascii="Calibri" w:eastAsia="Calibri" w:hAnsi="Calibri" w:cs="Calibri"/>
          <w:b/>
          <w:bCs/>
          <w:color w:val="0F4C46"/>
          <w:sz w:val="40"/>
          <w:szCs w:val="40"/>
        </w:rPr>
        <w:t>Project Launch Packet</w:t>
      </w:r>
    </w:p>
    <w:p w14:paraId="23DB782E" w14:textId="77777777" w:rsidR="0040541A" w:rsidRDefault="00000000">
      <w:pPr>
        <w:spacing w:after="400" w:line="264" w:lineRule="auto"/>
        <w:jc w:val="center"/>
      </w:pPr>
      <w:r>
        <w:rPr>
          <w:rFonts w:ascii="Calibri" w:eastAsia="Calibri" w:hAnsi="Calibri" w:cs="Calibri"/>
          <w:i/>
          <w:iCs/>
          <w:color w:val="0A3A35"/>
          <w:sz w:val="28"/>
          <w:szCs w:val="28"/>
        </w:rPr>
        <w:t xml:space="preserve">Calibrated Multi-Factor Case Routing for </w:t>
      </w:r>
      <w:proofErr w:type="spellStart"/>
      <w:r>
        <w:rPr>
          <w:rFonts w:ascii="Calibri" w:eastAsia="Calibri" w:hAnsi="Calibri" w:cs="Calibri"/>
          <w:i/>
          <w:iCs/>
          <w:color w:val="0A3A35"/>
          <w:sz w:val="28"/>
          <w:szCs w:val="28"/>
        </w:rPr>
        <w:t>RescueNet</w:t>
      </w:r>
      <w:proofErr w:type="spellEnd"/>
    </w:p>
    <w:p w14:paraId="71B1C165" w14:textId="6B5CB18A" w:rsidR="00C4541A" w:rsidRDefault="00C4541A">
      <w:pPr>
        <w:spacing w:line="264" w:lineRule="auto"/>
        <w:jc w:val="center"/>
        <w:rPr>
          <w:rFonts w:ascii="Calibri" w:eastAsia="Calibri" w:hAnsi="Calibri" w:cs="Calibri"/>
          <w:sz w:val="22"/>
          <w:szCs w:val="22"/>
        </w:rPr>
      </w:pPr>
      <w:r w:rsidRPr="00C4541A">
        <w:rPr>
          <w:rFonts w:ascii="Calibri" w:eastAsia="Calibri" w:hAnsi="Calibri" w:cs="Calibri"/>
          <w:b/>
          <w:bCs/>
          <w:sz w:val="22"/>
          <w:szCs w:val="22"/>
        </w:rPr>
        <w:t>Instructor</w:t>
      </w:r>
      <w:r>
        <w:rPr>
          <w:rFonts w:ascii="Calibri" w:eastAsia="Calibri" w:hAnsi="Calibri" w:cs="Calibri"/>
          <w:sz w:val="22"/>
          <w:szCs w:val="22"/>
        </w:rPr>
        <w:t xml:space="preserve">: Majid </w:t>
      </w:r>
      <w:proofErr w:type="spellStart"/>
      <w:r>
        <w:rPr>
          <w:rFonts w:ascii="Calibri" w:eastAsia="Calibri" w:hAnsi="Calibri" w:cs="Calibri"/>
          <w:sz w:val="22"/>
          <w:szCs w:val="22"/>
        </w:rPr>
        <w:t>Shaalan</w:t>
      </w:r>
      <w:proofErr w:type="spellEnd"/>
      <w:r>
        <w:rPr>
          <w:rFonts w:ascii="Calibri" w:eastAsia="Calibri" w:hAnsi="Calibri" w:cs="Calibri"/>
          <w:sz w:val="22"/>
          <w:szCs w:val="22"/>
        </w:rPr>
        <w:t>, Ph.D.</w:t>
      </w:r>
    </w:p>
    <w:p w14:paraId="0917A1EA" w14:textId="77777777" w:rsidR="00C4541A" w:rsidRDefault="00C4541A">
      <w:pPr>
        <w:spacing w:line="264" w:lineRule="auto"/>
        <w:jc w:val="center"/>
        <w:rPr>
          <w:rFonts w:ascii="Calibri" w:eastAsia="Calibri" w:hAnsi="Calibri" w:cs="Calibri"/>
          <w:sz w:val="22"/>
          <w:szCs w:val="22"/>
        </w:rPr>
      </w:pPr>
    </w:p>
    <w:p w14:paraId="136E934C" w14:textId="2B28B42D" w:rsidR="0040541A" w:rsidRDefault="00C4541A">
      <w:pPr>
        <w:spacing w:line="264" w:lineRule="auto"/>
        <w:jc w:val="center"/>
        <w:rPr>
          <w:rFonts w:ascii="Calibri" w:eastAsia="Calibri" w:hAnsi="Calibri" w:cs="Calibri"/>
          <w:sz w:val="22"/>
          <w:szCs w:val="22"/>
        </w:rPr>
      </w:pPr>
      <w:r w:rsidRPr="00C4541A">
        <w:rPr>
          <w:rFonts w:ascii="Calibri" w:eastAsia="Calibri" w:hAnsi="Calibri" w:cs="Calibri"/>
          <w:b/>
          <w:bCs/>
          <w:sz w:val="22"/>
          <w:szCs w:val="22"/>
        </w:rPr>
        <w:t>Course</w:t>
      </w:r>
      <w:r>
        <w:rPr>
          <w:rFonts w:ascii="Calibri" w:eastAsia="Calibri" w:hAnsi="Calibri" w:cs="Calibri"/>
          <w:sz w:val="22"/>
          <w:szCs w:val="22"/>
        </w:rPr>
        <w:t xml:space="preserve">: </w:t>
      </w:r>
      <w:r w:rsidR="00000000">
        <w:rPr>
          <w:rFonts w:ascii="Calibri" w:eastAsia="Calibri" w:hAnsi="Calibri" w:cs="Calibri"/>
          <w:sz w:val="22"/>
          <w:szCs w:val="22"/>
        </w:rPr>
        <w:t>CISC 699 Applied Project in Computer Information Sciences</w:t>
      </w:r>
    </w:p>
    <w:p w14:paraId="496607EA" w14:textId="77777777" w:rsidR="00C4541A" w:rsidRDefault="00C4541A">
      <w:pPr>
        <w:spacing w:line="264" w:lineRule="auto"/>
        <w:jc w:val="center"/>
      </w:pPr>
    </w:p>
    <w:p w14:paraId="2989DEE7" w14:textId="77777777" w:rsidR="00C4541A" w:rsidRDefault="00C4541A" w:rsidP="00C4541A">
      <w:pPr>
        <w:spacing w:line="264" w:lineRule="auto"/>
        <w:jc w:val="center"/>
      </w:pPr>
      <w:r w:rsidRPr="00C4541A">
        <w:rPr>
          <w:rFonts w:ascii="Calibri" w:eastAsia="Calibri" w:hAnsi="Calibri" w:cs="Calibri"/>
          <w:b/>
          <w:bCs/>
          <w:sz w:val="22"/>
          <w:szCs w:val="22"/>
        </w:rPr>
        <w:t>Student</w:t>
      </w:r>
      <w:r>
        <w:rPr>
          <w:rFonts w:ascii="Calibri" w:eastAsia="Calibri" w:hAnsi="Calibri" w:cs="Calibri"/>
          <w:sz w:val="22"/>
          <w:szCs w:val="22"/>
        </w:rPr>
        <w:t>: Manoj Venkatachalaiah</w:t>
      </w:r>
    </w:p>
    <w:p w14:paraId="141593AB" w14:textId="15F1CB3C" w:rsidR="0040541A" w:rsidRDefault="0040541A">
      <w:pPr>
        <w:spacing w:line="264" w:lineRule="auto"/>
        <w:jc w:val="center"/>
      </w:pPr>
    </w:p>
    <w:p w14:paraId="1ACEBE6C" w14:textId="73E5B224" w:rsidR="0040541A" w:rsidRDefault="00C4541A">
      <w:pPr>
        <w:spacing w:line="264" w:lineRule="auto"/>
        <w:jc w:val="center"/>
      </w:pPr>
      <w:r w:rsidRPr="00C4541A">
        <w:rPr>
          <w:rFonts w:ascii="Calibri" w:eastAsia="Calibri" w:hAnsi="Calibri" w:cs="Calibri"/>
          <w:b/>
          <w:bCs/>
          <w:sz w:val="22"/>
          <w:szCs w:val="22"/>
        </w:rPr>
        <w:t>Date</w:t>
      </w:r>
      <w:r>
        <w:rPr>
          <w:rFonts w:ascii="Calibri" w:eastAsia="Calibri" w:hAnsi="Calibri" w:cs="Calibri"/>
          <w:sz w:val="22"/>
          <w:szCs w:val="22"/>
        </w:rPr>
        <w:t xml:space="preserve">: </w:t>
      </w:r>
      <w:r w:rsidR="00000000">
        <w:rPr>
          <w:rFonts w:ascii="Calibri" w:eastAsia="Calibri" w:hAnsi="Calibri" w:cs="Calibri"/>
          <w:sz w:val="22"/>
          <w:szCs w:val="22"/>
        </w:rPr>
        <w:t>September 6, 2026</w:t>
      </w:r>
    </w:p>
    <w:p w14:paraId="086BEAA9" w14:textId="77777777" w:rsidR="0040541A" w:rsidRDefault="00000000">
      <w:r>
        <w:br w:type="page"/>
      </w:r>
    </w:p>
    <w:p w14:paraId="2F161C6E"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1. Problem Statement</w:t>
      </w:r>
    </w:p>
    <w:p w14:paraId="7E4D62ED" w14:textId="77777777" w:rsidR="0040541A" w:rsidRDefault="00000000">
      <w:pPr>
        <w:spacing w:after="120" w:line="264" w:lineRule="auto"/>
        <w:jc w:val="both"/>
      </w:pPr>
      <w:r>
        <w:rPr>
          <w:rFonts w:ascii="Calibri" w:eastAsia="Calibri" w:hAnsi="Calibri" w:cs="Calibri"/>
          <w:sz w:val="22"/>
          <w:szCs w:val="22"/>
        </w:rPr>
        <w:t xml:space="preserve">Stray, injured, and lost-animal reports move through fragmented, one-way channels today — a phone call to a shelter, a post on a community Facebook page — with no confirmation the animal was ever helped, and no channel for shelters to reach back to the community that could help them. </w:t>
      </w:r>
      <w:proofErr w:type="spellStart"/>
      <w:r>
        <w:rPr>
          <w:rFonts w:ascii="Calibri" w:eastAsia="Calibri" w:hAnsi="Calibri" w:cs="Calibri"/>
          <w:sz w:val="22"/>
          <w:szCs w:val="22"/>
        </w:rPr>
        <w:t>RescueNet</w:t>
      </w:r>
      <w:proofErr w:type="spellEnd"/>
      <w:r>
        <w:rPr>
          <w:rFonts w:ascii="Calibri" w:eastAsia="Calibri" w:hAnsi="Calibri" w:cs="Calibri"/>
          <w:sz w:val="22"/>
          <w:szCs w:val="22"/>
        </w:rPr>
        <w:t xml:space="preserve">, a multi-agent AWS system built across two prior capstone courses (ISEM 502 and GRAD 695), already automates the reporting and shelter-matching side of this problem using a blackboard architecture, computer vision, and LLM-based reasoning. However, a direct code audit of the deployed system confirmed that its case-routing algorithm — the component deciding which shelter a report is assigned to — relies on hand-picked scoring weights that are </w:t>
      </w:r>
      <w:proofErr w:type="spellStart"/>
      <w:r>
        <w:rPr>
          <w:rFonts w:ascii="Calibri" w:eastAsia="Calibri" w:hAnsi="Calibri" w:cs="Calibri"/>
          <w:sz w:val="22"/>
          <w:szCs w:val="22"/>
        </w:rPr>
        <w:t>miscalibrated</w:t>
      </w:r>
      <w:proofErr w:type="spellEnd"/>
      <w:r>
        <w:rPr>
          <w:rFonts w:ascii="Calibri" w:eastAsia="Calibri" w:hAnsi="Calibri" w:cs="Calibri"/>
          <w:sz w:val="22"/>
          <w:szCs w:val="22"/>
        </w:rPr>
        <w:t xml:space="preserve"> and, in one specific term, effectively non-functional (a species-match factor that checks whether an array exists rather than whether the species </w:t>
      </w:r>
      <w:proofErr w:type="gramStart"/>
      <w:r>
        <w:rPr>
          <w:rFonts w:ascii="Calibri" w:eastAsia="Calibri" w:hAnsi="Calibri" w:cs="Calibri"/>
          <w:sz w:val="22"/>
          <w:szCs w:val="22"/>
        </w:rPr>
        <w:t>actually matches</w:t>
      </w:r>
      <w:proofErr w:type="gramEnd"/>
      <w:r>
        <w:rPr>
          <w:rFonts w:ascii="Calibri" w:eastAsia="Calibri" w:hAnsi="Calibri" w:cs="Calibri"/>
          <w:sz w:val="22"/>
          <w:szCs w:val="22"/>
        </w:rPr>
        <w:t xml:space="preserve">). This matters now because the course supervisor has approved continued development of </w:t>
      </w:r>
      <w:proofErr w:type="spellStart"/>
      <w:r>
        <w:rPr>
          <w:rFonts w:ascii="Calibri" w:eastAsia="Calibri" w:hAnsi="Calibri" w:cs="Calibri"/>
          <w:sz w:val="22"/>
          <w:szCs w:val="22"/>
        </w:rPr>
        <w:t>RescueNet</w:t>
      </w:r>
      <w:proofErr w:type="spellEnd"/>
      <w:r>
        <w:rPr>
          <w:rFonts w:ascii="Calibri" w:eastAsia="Calibri" w:hAnsi="Calibri" w:cs="Calibri"/>
          <w:sz w:val="22"/>
          <w:szCs w:val="22"/>
        </w:rPr>
        <w:t xml:space="preserve"> for CISC 699 specifically to harden this routing algorithm before any real shelter is asked to depend on it, and because real, under-resourced New York shelters with no web presence have already been identified as plausible pilot partners once the system is demonstrably trustworthy enough to route real cases.</w:t>
      </w:r>
    </w:p>
    <w:p w14:paraId="79D91C6C" w14:textId="77777777" w:rsidR="0040541A" w:rsidRDefault="00000000">
      <w:pPr>
        <w:keepNext/>
        <w:spacing w:before="200" w:after="100" w:line="264" w:lineRule="auto"/>
      </w:pPr>
      <w:r>
        <w:rPr>
          <w:rFonts w:ascii="Calibri" w:eastAsia="Calibri" w:hAnsi="Calibri" w:cs="Calibri"/>
          <w:b/>
          <w:bCs/>
          <w:color w:val="0A3A35"/>
          <w:sz w:val="24"/>
          <w:szCs w:val="24"/>
        </w:rPr>
        <w:t>1.1 Alignment with Program Learning Outcomes</w:t>
      </w:r>
    </w:p>
    <w:p w14:paraId="192464E1" w14:textId="77777777" w:rsidR="0040541A" w:rsidRDefault="00000000">
      <w:pPr>
        <w:spacing w:after="120" w:line="264" w:lineRule="auto"/>
        <w:jc w:val="both"/>
      </w:pPr>
      <w:r>
        <w:rPr>
          <w:rFonts w:ascii="Calibri" w:eastAsia="Calibri" w:hAnsi="Calibri" w:cs="Calibri"/>
          <w:sz w:val="22"/>
          <w:szCs w:val="22"/>
        </w:rPr>
        <w:t>The table below maps this project to the course's eight Student Learning Outcomes. Some are already demonstrated by this launch packet; others are explicitly planned for later milestones rather than claimed prematurely.</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3160"/>
        <w:gridCol w:w="5500"/>
      </w:tblGrid>
      <w:tr w:rsidR="0040541A" w14:paraId="344355D5" w14:textId="77777777">
        <w:tblPrEx>
          <w:tblCellMar>
            <w:top w:w="0" w:type="dxa"/>
            <w:bottom w:w="0" w:type="dxa"/>
          </w:tblCellMar>
        </w:tblPrEx>
        <w:trPr>
          <w:cantSplit/>
          <w:tblHeader/>
        </w:trPr>
        <w:tc>
          <w:tcPr>
            <w:tcW w:w="700" w:type="dxa"/>
            <w:shd w:val="clear" w:color="auto" w:fill="E8F3EF"/>
            <w:tcMar>
              <w:top w:w="80" w:type="dxa"/>
              <w:left w:w="100" w:type="dxa"/>
              <w:bottom w:w="80" w:type="dxa"/>
              <w:right w:w="100" w:type="dxa"/>
            </w:tcMar>
          </w:tcPr>
          <w:p w14:paraId="243ED924" w14:textId="77777777" w:rsidR="0040541A" w:rsidRDefault="00000000">
            <w:pPr>
              <w:spacing w:line="250" w:lineRule="auto"/>
            </w:pPr>
            <w:r>
              <w:rPr>
                <w:rFonts w:ascii="Calibri" w:eastAsia="Calibri" w:hAnsi="Calibri" w:cs="Calibri"/>
                <w:b/>
                <w:bCs/>
              </w:rPr>
              <w:t>LO</w:t>
            </w:r>
          </w:p>
        </w:tc>
        <w:tc>
          <w:tcPr>
            <w:tcW w:w="3160" w:type="dxa"/>
            <w:shd w:val="clear" w:color="auto" w:fill="E8F3EF"/>
            <w:tcMar>
              <w:top w:w="80" w:type="dxa"/>
              <w:left w:w="100" w:type="dxa"/>
              <w:bottom w:w="80" w:type="dxa"/>
              <w:right w:w="100" w:type="dxa"/>
            </w:tcMar>
          </w:tcPr>
          <w:p w14:paraId="1A1D05E8" w14:textId="77777777" w:rsidR="0040541A" w:rsidRDefault="00000000">
            <w:pPr>
              <w:spacing w:line="250" w:lineRule="auto"/>
            </w:pPr>
            <w:r>
              <w:rPr>
                <w:rFonts w:ascii="Calibri" w:eastAsia="Calibri" w:hAnsi="Calibri" w:cs="Calibri"/>
                <w:b/>
                <w:bCs/>
              </w:rPr>
              <w:t>Outcome (abbreviated)</w:t>
            </w:r>
          </w:p>
        </w:tc>
        <w:tc>
          <w:tcPr>
            <w:tcW w:w="5500" w:type="dxa"/>
            <w:shd w:val="clear" w:color="auto" w:fill="E8F3EF"/>
            <w:tcMar>
              <w:top w:w="80" w:type="dxa"/>
              <w:left w:w="100" w:type="dxa"/>
              <w:bottom w:w="80" w:type="dxa"/>
              <w:right w:w="100" w:type="dxa"/>
            </w:tcMar>
          </w:tcPr>
          <w:p w14:paraId="6678683A" w14:textId="77777777" w:rsidR="0040541A" w:rsidRDefault="00000000">
            <w:pPr>
              <w:spacing w:line="250" w:lineRule="auto"/>
            </w:pPr>
            <w:r>
              <w:rPr>
                <w:rFonts w:ascii="Calibri" w:eastAsia="Calibri" w:hAnsi="Calibri" w:cs="Calibri"/>
                <w:b/>
                <w:bCs/>
              </w:rPr>
              <w:t>How This Project Addresses It</w:t>
            </w:r>
          </w:p>
        </w:tc>
      </w:tr>
      <w:tr w:rsidR="0040541A" w14:paraId="0DC78D51" w14:textId="77777777">
        <w:tblPrEx>
          <w:tblCellMar>
            <w:top w:w="0" w:type="dxa"/>
            <w:bottom w:w="0" w:type="dxa"/>
          </w:tblCellMar>
        </w:tblPrEx>
        <w:trPr>
          <w:cantSplit/>
        </w:trPr>
        <w:tc>
          <w:tcPr>
            <w:tcW w:w="700" w:type="dxa"/>
            <w:tcMar>
              <w:top w:w="80" w:type="dxa"/>
              <w:left w:w="100" w:type="dxa"/>
              <w:bottom w:w="80" w:type="dxa"/>
              <w:right w:w="100" w:type="dxa"/>
            </w:tcMar>
          </w:tcPr>
          <w:p w14:paraId="1640A147" w14:textId="77777777" w:rsidR="0040541A" w:rsidRDefault="00000000">
            <w:pPr>
              <w:spacing w:line="250" w:lineRule="auto"/>
            </w:pPr>
            <w:r>
              <w:rPr>
                <w:rFonts w:ascii="Calibri" w:eastAsia="Calibri" w:hAnsi="Calibri" w:cs="Calibri"/>
              </w:rPr>
              <w:t>LO1</w:t>
            </w:r>
          </w:p>
        </w:tc>
        <w:tc>
          <w:tcPr>
            <w:tcW w:w="3160" w:type="dxa"/>
            <w:tcMar>
              <w:top w:w="80" w:type="dxa"/>
              <w:left w:w="100" w:type="dxa"/>
              <w:bottom w:w="80" w:type="dxa"/>
              <w:right w:w="100" w:type="dxa"/>
            </w:tcMar>
          </w:tcPr>
          <w:p w14:paraId="4877CC8D" w14:textId="77777777" w:rsidR="0040541A" w:rsidRDefault="00000000">
            <w:pPr>
              <w:spacing w:line="250" w:lineRule="auto"/>
            </w:pPr>
            <w:r>
              <w:rPr>
                <w:rFonts w:ascii="Calibri" w:eastAsia="Calibri" w:hAnsi="Calibri" w:cs="Calibri"/>
              </w:rPr>
              <w:t>Define impactful problem, scope, success criteria</w:t>
            </w:r>
          </w:p>
        </w:tc>
        <w:tc>
          <w:tcPr>
            <w:tcW w:w="5500" w:type="dxa"/>
            <w:tcMar>
              <w:top w:w="80" w:type="dxa"/>
              <w:left w:w="100" w:type="dxa"/>
              <w:bottom w:w="80" w:type="dxa"/>
              <w:right w:w="100" w:type="dxa"/>
            </w:tcMar>
          </w:tcPr>
          <w:p w14:paraId="36EF1A0F" w14:textId="77777777" w:rsidR="0040541A" w:rsidRDefault="00000000">
            <w:pPr>
              <w:spacing w:line="250" w:lineRule="auto"/>
            </w:pPr>
            <w:r>
              <w:rPr>
                <w:rFonts w:ascii="Calibri" w:eastAsia="Calibri" w:hAnsi="Calibri" w:cs="Calibri"/>
              </w:rPr>
              <w:t>Addressed now — Section 1 defines the problem; Section 3.6 sets measurable success criteria.</w:t>
            </w:r>
          </w:p>
        </w:tc>
      </w:tr>
      <w:tr w:rsidR="0040541A" w14:paraId="5A7E8326" w14:textId="77777777">
        <w:tblPrEx>
          <w:tblCellMar>
            <w:top w:w="0" w:type="dxa"/>
            <w:bottom w:w="0" w:type="dxa"/>
          </w:tblCellMar>
        </w:tblPrEx>
        <w:trPr>
          <w:cantSplit/>
        </w:trPr>
        <w:tc>
          <w:tcPr>
            <w:tcW w:w="700" w:type="dxa"/>
            <w:tcMar>
              <w:top w:w="80" w:type="dxa"/>
              <w:left w:w="100" w:type="dxa"/>
              <w:bottom w:w="80" w:type="dxa"/>
              <w:right w:w="100" w:type="dxa"/>
            </w:tcMar>
          </w:tcPr>
          <w:p w14:paraId="3B850410" w14:textId="77777777" w:rsidR="0040541A" w:rsidRDefault="00000000">
            <w:pPr>
              <w:spacing w:line="250" w:lineRule="auto"/>
            </w:pPr>
            <w:r>
              <w:rPr>
                <w:rFonts w:ascii="Calibri" w:eastAsia="Calibri" w:hAnsi="Calibri" w:cs="Calibri"/>
              </w:rPr>
              <w:t>LO2</w:t>
            </w:r>
          </w:p>
        </w:tc>
        <w:tc>
          <w:tcPr>
            <w:tcW w:w="3160" w:type="dxa"/>
            <w:tcMar>
              <w:top w:w="80" w:type="dxa"/>
              <w:left w:w="100" w:type="dxa"/>
              <w:bottom w:w="80" w:type="dxa"/>
              <w:right w:w="100" w:type="dxa"/>
            </w:tcMar>
          </w:tcPr>
          <w:p w14:paraId="78F9B705" w14:textId="77777777" w:rsidR="0040541A" w:rsidRDefault="00000000">
            <w:pPr>
              <w:spacing w:line="250" w:lineRule="auto"/>
            </w:pPr>
            <w:r>
              <w:rPr>
                <w:rFonts w:ascii="Calibri" w:eastAsia="Calibri" w:hAnsi="Calibri" w:cs="Calibri"/>
              </w:rPr>
              <w:t>Ground in scholarly literature and prior work</w:t>
            </w:r>
          </w:p>
        </w:tc>
        <w:tc>
          <w:tcPr>
            <w:tcW w:w="5500" w:type="dxa"/>
            <w:tcMar>
              <w:top w:w="80" w:type="dxa"/>
              <w:left w:w="100" w:type="dxa"/>
              <w:bottom w:w="80" w:type="dxa"/>
              <w:right w:w="100" w:type="dxa"/>
            </w:tcMar>
          </w:tcPr>
          <w:p w14:paraId="1EEF3986" w14:textId="77777777" w:rsidR="0040541A" w:rsidRDefault="00000000">
            <w:pPr>
              <w:spacing w:line="250" w:lineRule="auto"/>
            </w:pPr>
            <w:r>
              <w:rPr>
                <w:rFonts w:ascii="Calibri" w:eastAsia="Calibri" w:hAnsi="Calibri" w:cs="Calibri"/>
              </w:rPr>
              <w:t>Addressed now — Section 6 annotated bibliography; Section 3.8.</w:t>
            </w:r>
          </w:p>
        </w:tc>
      </w:tr>
      <w:tr w:rsidR="0040541A" w14:paraId="7136E1DF" w14:textId="77777777">
        <w:tblPrEx>
          <w:tblCellMar>
            <w:top w:w="0" w:type="dxa"/>
            <w:bottom w:w="0" w:type="dxa"/>
          </w:tblCellMar>
        </w:tblPrEx>
        <w:trPr>
          <w:cantSplit/>
        </w:trPr>
        <w:tc>
          <w:tcPr>
            <w:tcW w:w="700" w:type="dxa"/>
            <w:tcMar>
              <w:top w:w="80" w:type="dxa"/>
              <w:left w:w="100" w:type="dxa"/>
              <w:bottom w:w="80" w:type="dxa"/>
              <w:right w:w="100" w:type="dxa"/>
            </w:tcMar>
          </w:tcPr>
          <w:p w14:paraId="427A2EDB" w14:textId="77777777" w:rsidR="0040541A" w:rsidRDefault="00000000">
            <w:pPr>
              <w:spacing w:line="250" w:lineRule="auto"/>
            </w:pPr>
            <w:r>
              <w:rPr>
                <w:rFonts w:ascii="Calibri" w:eastAsia="Calibri" w:hAnsi="Calibri" w:cs="Calibri"/>
              </w:rPr>
              <w:t>LO3</w:t>
            </w:r>
          </w:p>
        </w:tc>
        <w:tc>
          <w:tcPr>
            <w:tcW w:w="3160" w:type="dxa"/>
            <w:tcMar>
              <w:top w:w="80" w:type="dxa"/>
              <w:left w:w="100" w:type="dxa"/>
              <w:bottom w:w="80" w:type="dxa"/>
              <w:right w:w="100" w:type="dxa"/>
            </w:tcMar>
          </w:tcPr>
          <w:p w14:paraId="64647088" w14:textId="77777777" w:rsidR="0040541A" w:rsidRDefault="00000000">
            <w:pPr>
              <w:spacing w:line="250" w:lineRule="auto"/>
            </w:pPr>
            <w:r>
              <w:rPr>
                <w:rFonts w:ascii="Calibri" w:eastAsia="Calibri" w:hAnsi="Calibri" w:cs="Calibri"/>
              </w:rPr>
              <w:t>Design solution with defensible architecture/algorithm decisions</w:t>
            </w:r>
          </w:p>
        </w:tc>
        <w:tc>
          <w:tcPr>
            <w:tcW w:w="5500" w:type="dxa"/>
            <w:tcMar>
              <w:top w:w="80" w:type="dxa"/>
              <w:left w:w="100" w:type="dxa"/>
              <w:bottom w:w="80" w:type="dxa"/>
              <w:right w:w="100" w:type="dxa"/>
            </w:tcMar>
          </w:tcPr>
          <w:p w14:paraId="7C3DFD99" w14:textId="77777777" w:rsidR="0040541A" w:rsidRDefault="00000000">
            <w:pPr>
              <w:spacing w:line="250" w:lineRule="auto"/>
            </w:pPr>
            <w:r>
              <w:rPr>
                <w:rFonts w:ascii="Calibri" w:eastAsia="Calibri" w:hAnsi="Calibri" w:cs="Calibri"/>
              </w:rPr>
              <w:t>Addressed now — Section 3.3 artifact design; Section 4.1 architecture context.</w:t>
            </w:r>
          </w:p>
        </w:tc>
      </w:tr>
      <w:tr w:rsidR="0040541A" w14:paraId="7AB3C47F" w14:textId="77777777">
        <w:tblPrEx>
          <w:tblCellMar>
            <w:top w:w="0" w:type="dxa"/>
            <w:bottom w:w="0" w:type="dxa"/>
          </w:tblCellMar>
        </w:tblPrEx>
        <w:trPr>
          <w:cantSplit/>
        </w:trPr>
        <w:tc>
          <w:tcPr>
            <w:tcW w:w="700" w:type="dxa"/>
            <w:tcMar>
              <w:top w:w="80" w:type="dxa"/>
              <w:left w:w="100" w:type="dxa"/>
              <w:bottom w:w="80" w:type="dxa"/>
              <w:right w:w="100" w:type="dxa"/>
            </w:tcMar>
          </w:tcPr>
          <w:p w14:paraId="61841BA0" w14:textId="77777777" w:rsidR="0040541A" w:rsidRDefault="00000000">
            <w:pPr>
              <w:spacing w:line="250" w:lineRule="auto"/>
            </w:pPr>
            <w:r>
              <w:rPr>
                <w:rFonts w:ascii="Calibri" w:eastAsia="Calibri" w:hAnsi="Calibri" w:cs="Calibri"/>
              </w:rPr>
              <w:t>LO4</w:t>
            </w:r>
          </w:p>
        </w:tc>
        <w:tc>
          <w:tcPr>
            <w:tcW w:w="3160" w:type="dxa"/>
            <w:tcMar>
              <w:top w:w="80" w:type="dxa"/>
              <w:left w:w="100" w:type="dxa"/>
              <w:bottom w:w="80" w:type="dxa"/>
              <w:right w:w="100" w:type="dxa"/>
            </w:tcMar>
          </w:tcPr>
          <w:p w14:paraId="2424AD75" w14:textId="77777777" w:rsidR="0040541A" w:rsidRDefault="00000000">
            <w:pPr>
              <w:spacing w:line="250" w:lineRule="auto"/>
            </w:pPr>
            <w:r>
              <w:rPr>
                <w:rFonts w:ascii="Calibri" w:eastAsia="Calibri" w:hAnsi="Calibri" w:cs="Calibri"/>
              </w:rPr>
              <w:t>Implement or substantially prototype a working artifact</w:t>
            </w:r>
          </w:p>
        </w:tc>
        <w:tc>
          <w:tcPr>
            <w:tcW w:w="5500" w:type="dxa"/>
            <w:tcMar>
              <w:top w:w="80" w:type="dxa"/>
              <w:left w:w="100" w:type="dxa"/>
              <w:bottom w:w="80" w:type="dxa"/>
              <w:right w:w="100" w:type="dxa"/>
            </w:tcMar>
          </w:tcPr>
          <w:p w14:paraId="2E1F1D4C" w14:textId="77777777" w:rsidR="0040541A" w:rsidRDefault="00000000">
            <w:pPr>
              <w:spacing w:line="250" w:lineRule="auto"/>
            </w:pPr>
            <w:r>
              <w:rPr>
                <w:rFonts w:ascii="Calibri" w:eastAsia="Calibri" w:hAnsi="Calibri" w:cs="Calibri"/>
              </w:rPr>
              <w:t>Planned — implementation begins Week 5 per Section 3.10; this packet is preparatory.</w:t>
            </w:r>
          </w:p>
        </w:tc>
      </w:tr>
      <w:tr w:rsidR="0040541A" w14:paraId="457BB7FE" w14:textId="77777777">
        <w:tblPrEx>
          <w:tblCellMar>
            <w:top w:w="0" w:type="dxa"/>
            <w:bottom w:w="0" w:type="dxa"/>
          </w:tblCellMar>
        </w:tblPrEx>
        <w:trPr>
          <w:cantSplit/>
        </w:trPr>
        <w:tc>
          <w:tcPr>
            <w:tcW w:w="700" w:type="dxa"/>
            <w:tcMar>
              <w:top w:w="80" w:type="dxa"/>
              <w:left w:w="100" w:type="dxa"/>
              <w:bottom w:w="80" w:type="dxa"/>
              <w:right w:w="100" w:type="dxa"/>
            </w:tcMar>
          </w:tcPr>
          <w:p w14:paraId="5D863ECF" w14:textId="77777777" w:rsidR="0040541A" w:rsidRDefault="00000000">
            <w:pPr>
              <w:spacing w:line="250" w:lineRule="auto"/>
            </w:pPr>
            <w:r>
              <w:rPr>
                <w:rFonts w:ascii="Calibri" w:eastAsia="Calibri" w:hAnsi="Calibri" w:cs="Calibri"/>
              </w:rPr>
              <w:t>LO5</w:t>
            </w:r>
          </w:p>
        </w:tc>
        <w:tc>
          <w:tcPr>
            <w:tcW w:w="3160" w:type="dxa"/>
            <w:tcMar>
              <w:top w:w="80" w:type="dxa"/>
              <w:left w:w="100" w:type="dxa"/>
              <w:bottom w:w="80" w:type="dxa"/>
              <w:right w:w="100" w:type="dxa"/>
            </w:tcMar>
          </w:tcPr>
          <w:p w14:paraId="02248303" w14:textId="77777777" w:rsidR="0040541A" w:rsidRDefault="00000000">
            <w:pPr>
              <w:spacing w:line="250" w:lineRule="auto"/>
            </w:pPr>
            <w:r>
              <w:rPr>
                <w:rFonts w:ascii="Calibri" w:eastAsia="Calibri" w:hAnsi="Calibri" w:cs="Calibri"/>
              </w:rPr>
              <w:t>Evaluate using credible evidence</w:t>
            </w:r>
          </w:p>
        </w:tc>
        <w:tc>
          <w:tcPr>
            <w:tcW w:w="5500" w:type="dxa"/>
            <w:tcMar>
              <w:top w:w="80" w:type="dxa"/>
              <w:left w:w="100" w:type="dxa"/>
              <w:bottom w:w="80" w:type="dxa"/>
              <w:right w:w="100" w:type="dxa"/>
            </w:tcMar>
          </w:tcPr>
          <w:p w14:paraId="4DC2CE93" w14:textId="77777777" w:rsidR="0040541A" w:rsidRDefault="00000000">
            <w:pPr>
              <w:spacing w:line="250" w:lineRule="auto"/>
            </w:pPr>
            <w:r>
              <w:rPr>
                <w:rFonts w:ascii="Calibri" w:eastAsia="Calibri" w:hAnsi="Calibri" w:cs="Calibri"/>
              </w:rPr>
              <w:t>Planned — Section 3.6 defines the evaluation harness; results land at midpoint/final milestones.</w:t>
            </w:r>
          </w:p>
        </w:tc>
      </w:tr>
      <w:tr w:rsidR="0040541A" w14:paraId="2E9B7255" w14:textId="77777777">
        <w:tblPrEx>
          <w:tblCellMar>
            <w:top w:w="0" w:type="dxa"/>
            <w:bottom w:w="0" w:type="dxa"/>
          </w:tblCellMar>
        </w:tblPrEx>
        <w:trPr>
          <w:cantSplit/>
        </w:trPr>
        <w:tc>
          <w:tcPr>
            <w:tcW w:w="700" w:type="dxa"/>
            <w:tcMar>
              <w:top w:w="80" w:type="dxa"/>
              <w:left w:w="100" w:type="dxa"/>
              <w:bottom w:w="80" w:type="dxa"/>
              <w:right w:w="100" w:type="dxa"/>
            </w:tcMar>
          </w:tcPr>
          <w:p w14:paraId="364E6CE8" w14:textId="77777777" w:rsidR="0040541A" w:rsidRDefault="00000000">
            <w:pPr>
              <w:spacing w:line="250" w:lineRule="auto"/>
            </w:pPr>
            <w:r>
              <w:rPr>
                <w:rFonts w:ascii="Calibri" w:eastAsia="Calibri" w:hAnsi="Calibri" w:cs="Calibri"/>
              </w:rPr>
              <w:t>LO6</w:t>
            </w:r>
          </w:p>
        </w:tc>
        <w:tc>
          <w:tcPr>
            <w:tcW w:w="3160" w:type="dxa"/>
            <w:tcMar>
              <w:top w:w="80" w:type="dxa"/>
              <w:left w:w="100" w:type="dxa"/>
              <w:bottom w:w="80" w:type="dxa"/>
              <w:right w:w="100" w:type="dxa"/>
            </w:tcMar>
          </w:tcPr>
          <w:p w14:paraId="79B4CDC1" w14:textId="77777777" w:rsidR="0040541A" w:rsidRDefault="00000000">
            <w:pPr>
              <w:spacing w:line="250" w:lineRule="auto"/>
            </w:pPr>
            <w:r>
              <w:rPr>
                <w:rFonts w:ascii="Calibri" w:eastAsia="Calibri" w:hAnsi="Calibri" w:cs="Calibri"/>
              </w:rPr>
              <w:t>Communicate in a graduate-level report, presentation, demo</w:t>
            </w:r>
          </w:p>
        </w:tc>
        <w:tc>
          <w:tcPr>
            <w:tcW w:w="5500" w:type="dxa"/>
            <w:tcMar>
              <w:top w:w="80" w:type="dxa"/>
              <w:left w:w="100" w:type="dxa"/>
              <w:bottom w:w="80" w:type="dxa"/>
              <w:right w:w="100" w:type="dxa"/>
            </w:tcMar>
          </w:tcPr>
          <w:p w14:paraId="28465E46" w14:textId="77777777" w:rsidR="0040541A" w:rsidRDefault="00000000">
            <w:pPr>
              <w:spacing w:line="250" w:lineRule="auto"/>
            </w:pPr>
            <w:r>
              <w:rPr>
                <w:rFonts w:ascii="Calibri" w:eastAsia="Calibri" w:hAnsi="Calibri" w:cs="Calibri"/>
              </w:rPr>
              <w:t>Addressed now (this packet) and planned — final report/presentation, Section 3.10 Weeks 11–14.</w:t>
            </w:r>
          </w:p>
        </w:tc>
      </w:tr>
      <w:tr w:rsidR="0040541A" w14:paraId="38118328" w14:textId="77777777">
        <w:tblPrEx>
          <w:tblCellMar>
            <w:top w:w="0" w:type="dxa"/>
            <w:bottom w:w="0" w:type="dxa"/>
          </w:tblCellMar>
        </w:tblPrEx>
        <w:trPr>
          <w:cantSplit/>
        </w:trPr>
        <w:tc>
          <w:tcPr>
            <w:tcW w:w="700" w:type="dxa"/>
            <w:tcMar>
              <w:top w:w="80" w:type="dxa"/>
              <w:left w:w="100" w:type="dxa"/>
              <w:bottom w:w="80" w:type="dxa"/>
              <w:right w:w="100" w:type="dxa"/>
            </w:tcMar>
          </w:tcPr>
          <w:p w14:paraId="1C7DE49F" w14:textId="77777777" w:rsidR="0040541A" w:rsidRDefault="00000000">
            <w:pPr>
              <w:spacing w:line="250" w:lineRule="auto"/>
            </w:pPr>
            <w:r>
              <w:rPr>
                <w:rFonts w:ascii="Calibri" w:eastAsia="Calibri" w:hAnsi="Calibri" w:cs="Calibri"/>
              </w:rPr>
              <w:t>LO7</w:t>
            </w:r>
          </w:p>
        </w:tc>
        <w:tc>
          <w:tcPr>
            <w:tcW w:w="3160" w:type="dxa"/>
            <w:tcMar>
              <w:top w:w="80" w:type="dxa"/>
              <w:left w:w="100" w:type="dxa"/>
              <w:bottom w:w="80" w:type="dxa"/>
              <w:right w:w="100" w:type="dxa"/>
            </w:tcMar>
          </w:tcPr>
          <w:p w14:paraId="24B87504" w14:textId="77777777" w:rsidR="0040541A" w:rsidRDefault="00000000">
            <w:pPr>
              <w:spacing w:line="250" w:lineRule="auto"/>
            </w:pPr>
            <w:r>
              <w:rPr>
                <w:rFonts w:ascii="Calibri" w:eastAsia="Calibri" w:hAnsi="Calibri" w:cs="Calibri"/>
              </w:rPr>
              <w:t>Address ethics, privacy, security, accessibility, impact</w:t>
            </w:r>
          </w:p>
        </w:tc>
        <w:tc>
          <w:tcPr>
            <w:tcW w:w="5500" w:type="dxa"/>
            <w:tcMar>
              <w:top w:w="80" w:type="dxa"/>
              <w:left w:w="100" w:type="dxa"/>
              <w:bottom w:w="80" w:type="dxa"/>
              <w:right w:w="100" w:type="dxa"/>
            </w:tcMar>
          </w:tcPr>
          <w:p w14:paraId="536DD858" w14:textId="77777777" w:rsidR="0040541A" w:rsidRDefault="00000000">
            <w:pPr>
              <w:spacing w:line="250" w:lineRule="auto"/>
            </w:pPr>
            <w:r>
              <w:rPr>
                <w:rFonts w:ascii="Calibri" w:eastAsia="Calibri" w:hAnsi="Calibri" w:cs="Calibri"/>
              </w:rPr>
              <w:t>Addressed now — Discussion 1 ethics-readiness post (same codebase); carried into Section 3.9 risks.</w:t>
            </w:r>
          </w:p>
        </w:tc>
      </w:tr>
      <w:tr w:rsidR="0040541A" w14:paraId="7288B655" w14:textId="77777777">
        <w:tblPrEx>
          <w:tblCellMar>
            <w:top w:w="0" w:type="dxa"/>
            <w:bottom w:w="0" w:type="dxa"/>
          </w:tblCellMar>
        </w:tblPrEx>
        <w:trPr>
          <w:cantSplit/>
        </w:trPr>
        <w:tc>
          <w:tcPr>
            <w:tcW w:w="700" w:type="dxa"/>
            <w:tcMar>
              <w:top w:w="80" w:type="dxa"/>
              <w:left w:w="100" w:type="dxa"/>
              <w:bottom w:w="80" w:type="dxa"/>
              <w:right w:w="100" w:type="dxa"/>
            </w:tcMar>
          </w:tcPr>
          <w:p w14:paraId="12E1718C" w14:textId="77777777" w:rsidR="0040541A" w:rsidRDefault="00000000">
            <w:pPr>
              <w:spacing w:line="250" w:lineRule="auto"/>
            </w:pPr>
            <w:r>
              <w:rPr>
                <w:rFonts w:ascii="Calibri" w:eastAsia="Calibri" w:hAnsi="Calibri" w:cs="Calibri"/>
              </w:rPr>
              <w:t>LO8</w:t>
            </w:r>
          </w:p>
        </w:tc>
        <w:tc>
          <w:tcPr>
            <w:tcW w:w="3160" w:type="dxa"/>
            <w:tcMar>
              <w:top w:w="80" w:type="dxa"/>
              <w:left w:w="100" w:type="dxa"/>
              <w:bottom w:w="80" w:type="dxa"/>
              <w:right w:w="100" w:type="dxa"/>
            </w:tcMar>
          </w:tcPr>
          <w:p w14:paraId="6DCDBD6E" w14:textId="77777777" w:rsidR="0040541A" w:rsidRDefault="00000000">
            <w:pPr>
              <w:spacing w:line="250" w:lineRule="auto"/>
            </w:pPr>
            <w:r>
              <w:rPr>
                <w:rFonts w:ascii="Calibri" w:eastAsia="Calibri" w:hAnsi="Calibri" w:cs="Calibri"/>
              </w:rPr>
              <w:t>Manage professionally: milestones, version control, documentation</w:t>
            </w:r>
          </w:p>
        </w:tc>
        <w:tc>
          <w:tcPr>
            <w:tcW w:w="5500" w:type="dxa"/>
            <w:tcMar>
              <w:top w:w="80" w:type="dxa"/>
              <w:left w:w="100" w:type="dxa"/>
              <w:bottom w:w="80" w:type="dxa"/>
              <w:right w:w="100" w:type="dxa"/>
            </w:tcMar>
          </w:tcPr>
          <w:p w14:paraId="08E9204C" w14:textId="77777777" w:rsidR="0040541A" w:rsidRDefault="00000000">
            <w:pPr>
              <w:spacing w:line="250" w:lineRule="auto"/>
            </w:pPr>
            <w:r>
              <w:rPr>
                <w:rFonts w:ascii="Calibri" w:eastAsia="Calibri" w:hAnsi="Calibri" w:cs="Calibri"/>
              </w:rPr>
              <w:t>Addressed now — Section 5 workspace/engineering log; Section 3.10 timeline.</w:t>
            </w:r>
          </w:p>
        </w:tc>
      </w:tr>
    </w:tbl>
    <w:p w14:paraId="01C7D9F6" w14:textId="77777777" w:rsidR="0040541A" w:rsidRDefault="0040541A">
      <w:pPr>
        <w:spacing w:line="264" w:lineRule="auto"/>
      </w:pPr>
    </w:p>
    <w:p w14:paraId="6B01683D"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2. Candidate Project Scopes and Selection</w:t>
      </w:r>
    </w:p>
    <w:p w14:paraId="3008DD01" w14:textId="77777777" w:rsidR="0040541A" w:rsidRDefault="00000000">
      <w:pPr>
        <w:spacing w:after="120" w:line="264" w:lineRule="auto"/>
        <w:jc w:val="both"/>
      </w:pPr>
      <w:r>
        <w:rPr>
          <w:rFonts w:ascii="Calibri" w:eastAsia="Calibri" w:hAnsi="Calibri" w:cs="Calibri"/>
          <w:sz w:val="22"/>
          <w:szCs w:val="22"/>
        </w:rPr>
        <w:t xml:space="preserve">This project does not begin from a blank slate: </w:t>
      </w:r>
      <w:proofErr w:type="spellStart"/>
      <w:r>
        <w:rPr>
          <w:rFonts w:ascii="Calibri" w:eastAsia="Calibri" w:hAnsi="Calibri" w:cs="Calibri"/>
          <w:sz w:val="22"/>
          <w:szCs w:val="22"/>
        </w:rPr>
        <w:t>RescueNet</w:t>
      </w:r>
      <w:proofErr w:type="spellEnd"/>
      <w:r>
        <w:rPr>
          <w:rFonts w:ascii="Calibri" w:eastAsia="Calibri" w:hAnsi="Calibri" w:cs="Calibri"/>
          <w:sz w:val="22"/>
          <w:szCs w:val="22"/>
        </w:rPr>
        <w:t xml:space="preserve"> is an existing, deployed system, and the supervisor has already approved a specific direction. In that light, the three candidates below are framed honestly as three ways to scope the CISC 699 deliverable given that foundation, rather than three unrelated ideas generated from nothing.</w:t>
      </w:r>
    </w:p>
    <w:p w14:paraId="5F134EE5" w14:textId="77777777" w:rsidR="0040541A" w:rsidRDefault="00000000">
      <w:pPr>
        <w:spacing w:before="60" w:line="264" w:lineRule="auto"/>
      </w:pPr>
      <w:r>
        <w:rPr>
          <w:rFonts w:ascii="Calibri" w:eastAsia="Calibri" w:hAnsi="Calibri" w:cs="Calibri"/>
          <w:b/>
          <w:bCs/>
          <w:sz w:val="22"/>
          <w:szCs w:val="22"/>
        </w:rPr>
        <w:t>Table 1</w:t>
      </w:r>
    </w:p>
    <w:p w14:paraId="02C697BD" w14:textId="77777777" w:rsidR="0040541A" w:rsidRDefault="00000000">
      <w:pPr>
        <w:spacing w:after="120" w:line="264" w:lineRule="auto"/>
      </w:pPr>
      <w:r>
        <w:rPr>
          <w:rFonts w:ascii="Calibri" w:eastAsia="Calibri" w:hAnsi="Calibri" w:cs="Calibri"/>
          <w:i/>
          <w:iCs/>
          <w:sz w:val="22"/>
          <w:szCs w:val="22"/>
        </w:rPr>
        <w:t>Candidate Scope Comparison</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600"/>
        <w:gridCol w:w="1600"/>
        <w:gridCol w:w="1600"/>
        <w:gridCol w:w="1500"/>
        <w:gridCol w:w="1500"/>
        <w:gridCol w:w="1560"/>
      </w:tblGrid>
      <w:tr w:rsidR="0040541A" w14:paraId="2AEB407B" w14:textId="77777777">
        <w:tblPrEx>
          <w:tblCellMar>
            <w:top w:w="0" w:type="dxa"/>
            <w:bottom w:w="0" w:type="dxa"/>
          </w:tblCellMar>
        </w:tblPrEx>
        <w:trPr>
          <w:cantSplit/>
          <w:tblHeader/>
        </w:trPr>
        <w:tc>
          <w:tcPr>
            <w:tcW w:w="1600" w:type="dxa"/>
            <w:shd w:val="clear" w:color="auto" w:fill="E8F3EF"/>
            <w:tcMar>
              <w:top w:w="80" w:type="dxa"/>
              <w:left w:w="100" w:type="dxa"/>
              <w:bottom w:w="80" w:type="dxa"/>
              <w:right w:w="100" w:type="dxa"/>
            </w:tcMar>
          </w:tcPr>
          <w:p w14:paraId="17B7DA65" w14:textId="77777777" w:rsidR="0040541A" w:rsidRDefault="00000000">
            <w:pPr>
              <w:spacing w:line="250" w:lineRule="auto"/>
            </w:pPr>
            <w:r>
              <w:rPr>
                <w:rFonts w:ascii="Calibri" w:eastAsia="Calibri" w:hAnsi="Calibri" w:cs="Calibri"/>
                <w:b/>
                <w:bCs/>
              </w:rPr>
              <w:t>Candidate</w:t>
            </w:r>
          </w:p>
        </w:tc>
        <w:tc>
          <w:tcPr>
            <w:tcW w:w="1600" w:type="dxa"/>
            <w:shd w:val="clear" w:color="auto" w:fill="E8F3EF"/>
            <w:tcMar>
              <w:top w:w="80" w:type="dxa"/>
              <w:left w:w="100" w:type="dxa"/>
              <w:bottom w:w="80" w:type="dxa"/>
              <w:right w:w="100" w:type="dxa"/>
            </w:tcMar>
          </w:tcPr>
          <w:p w14:paraId="03421908" w14:textId="77777777" w:rsidR="0040541A" w:rsidRDefault="00000000">
            <w:pPr>
              <w:spacing w:line="250" w:lineRule="auto"/>
            </w:pPr>
            <w:r>
              <w:rPr>
                <w:rFonts w:ascii="Calibri" w:eastAsia="Calibri" w:hAnsi="Calibri" w:cs="Calibri"/>
                <w:b/>
                <w:bCs/>
              </w:rPr>
              <w:t xml:space="preserve">Feasibility (14 </w:t>
            </w:r>
            <w:proofErr w:type="spellStart"/>
            <w:r>
              <w:rPr>
                <w:rFonts w:ascii="Calibri" w:eastAsia="Calibri" w:hAnsi="Calibri" w:cs="Calibri"/>
                <w:b/>
                <w:bCs/>
              </w:rPr>
              <w:t>wks</w:t>
            </w:r>
            <w:proofErr w:type="spellEnd"/>
            <w:r>
              <w:rPr>
                <w:rFonts w:ascii="Calibri" w:eastAsia="Calibri" w:hAnsi="Calibri" w:cs="Calibri"/>
                <w:b/>
                <w:bCs/>
              </w:rPr>
              <w:t>)</w:t>
            </w:r>
          </w:p>
        </w:tc>
        <w:tc>
          <w:tcPr>
            <w:tcW w:w="1600" w:type="dxa"/>
            <w:shd w:val="clear" w:color="auto" w:fill="E8F3EF"/>
            <w:tcMar>
              <w:top w:w="80" w:type="dxa"/>
              <w:left w:w="100" w:type="dxa"/>
              <w:bottom w:w="80" w:type="dxa"/>
              <w:right w:w="100" w:type="dxa"/>
            </w:tcMar>
          </w:tcPr>
          <w:p w14:paraId="19C70533" w14:textId="77777777" w:rsidR="0040541A" w:rsidRDefault="00000000">
            <w:pPr>
              <w:spacing w:line="250" w:lineRule="auto"/>
            </w:pPr>
            <w:r>
              <w:rPr>
                <w:rFonts w:ascii="Calibri" w:eastAsia="Calibri" w:hAnsi="Calibri" w:cs="Calibri"/>
                <w:b/>
                <w:bCs/>
              </w:rPr>
              <w:t>Data/Tool Availability</w:t>
            </w:r>
          </w:p>
        </w:tc>
        <w:tc>
          <w:tcPr>
            <w:tcW w:w="1500" w:type="dxa"/>
            <w:shd w:val="clear" w:color="auto" w:fill="E8F3EF"/>
            <w:tcMar>
              <w:top w:w="80" w:type="dxa"/>
              <w:left w:w="100" w:type="dxa"/>
              <w:bottom w:w="80" w:type="dxa"/>
              <w:right w:w="100" w:type="dxa"/>
            </w:tcMar>
          </w:tcPr>
          <w:p w14:paraId="031F3F57" w14:textId="77777777" w:rsidR="0040541A" w:rsidRDefault="00000000">
            <w:pPr>
              <w:spacing w:line="250" w:lineRule="auto"/>
            </w:pPr>
            <w:r>
              <w:rPr>
                <w:rFonts w:ascii="Calibri" w:eastAsia="Calibri" w:hAnsi="Calibri" w:cs="Calibri"/>
                <w:b/>
                <w:bCs/>
              </w:rPr>
              <w:t>Technical Risk</w:t>
            </w:r>
          </w:p>
        </w:tc>
        <w:tc>
          <w:tcPr>
            <w:tcW w:w="1500" w:type="dxa"/>
            <w:shd w:val="clear" w:color="auto" w:fill="E8F3EF"/>
            <w:tcMar>
              <w:top w:w="80" w:type="dxa"/>
              <w:left w:w="100" w:type="dxa"/>
              <w:bottom w:w="80" w:type="dxa"/>
              <w:right w:w="100" w:type="dxa"/>
            </w:tcMar>
          </w:tcPr>
          <w:p w14:paraId="60CD8D7F" w14:textId="77777777" w:rsidR="0040541A" w:rsidRDefault="00000000">
            <w:pPr>
              <w:spacing w:line="250" w:lineRule="auto"/>
            </w:pPr>
            <w:r>
              <w:rPr>
                <w:rFonts w:ascii="Calibri" w:eastAsia="Calibri" w:hAnsi="Calibri" w:cs="Calibri"/>
                <w:b/>
                <w:bCs/>
              </w:rPr>
              <w:t>Novelty</w:t>
            </w:r>
          </w:p>
        </w:tc>
        <w:tc>
          <w:tcPr>
            <w:tcW w:w="1560" w:type="dxa"/>
            <w:shd w:val="clear" w:color="auto" w:fill="E8F3EF"/>
            <w:tcMar>
              <w:top w:w="80" w:type="dxa"/>
              <w:left w:w="100" w:type="dxa"/>
              <w:bottom w:w="80" w:type="dxa"/>
              <w:right w:w="100" w:type="dxa"/>
            </w:tcMar>
          </w:tcPr>
          <w:p w14:paraId="48BA3760" w14:textId="77777777" w:rsidR="0040541A" w:rsidRDefault="00000000">
            <w:pPr>
              <w:spacing w:line="250" w:lineRule="auto"/>
            </w:pPr>
            <w:r>
              <w:rPr>
                <w:rFonts w:ascii="Calibri" w:eastAsia="Calibri" w:hAnsi="Calibri" w:cs="Calibri"/>
                <w:b/>
                <w:bCs/>
              </w:rPr>
              <w:t>Fit with Background</w:t>
            </w:r>
          </w:p>
        </w:tc>
      </w:tr>
      <w:tr w:rsidR="0040541A" w14:paraId="6E17406B" w14:textId="77777777">
        <w:tblPrEx>
          <w:tblCellMar>
            <w:top w:w="0" w:type="dxa"/>
            <w:bottom w:w="0" w:type="dxa"/>
          </w:tblCellMar>
        </w:tblPrEx>
        <w:trPr>
          <w:cantSplit/>
        </w:trPr>
        <w:tc>
          <w:tcPr>
            <w:tcW w:w="1600" w:type="dxa"/>
            <w:tcMar>
              <w:top w:w="80" w:type="dxa"/>
              <w:left w:w="100" w:type="dxa"/>
              <w:bottom w:w="80" w:type="dxa"/>
              <w:right w:w="100" w:type="dxa"/>
            </w:tcMar>
          </w:tcPr>
          <w:p w14:paraId="1E158A06" w14:textId="77777777" w:rsidR="0040541A" w:rsidRDefault="00000000">
            <w:pPr>
              <w:spacing w:line="250" w:lineRule="auto"/>
            </w:pPr>
            <w:r>
              <w:rPr>
                <w:rFonts w:ascii="Calibri" w:eastAsia="Calibri" w:hAnsi="Calibri" w:cs="Calibri"/>
              </w:rPr>
              <w:t>A. Harden case-routing algorithm</w:t>
            </w:r>
          </w:p>
        </w:tc>
        <w:tc>
          <w:tcPr>
            <w:tcW w:w="1600" w:type="dxa"/>
            <w:tcMar>
              <w:top w:w="80" w:type="dxa"/>
              <w:left w:w="100" w:type="dxa"/>
              <w:bottom w:w="80" w:type="dxa"/>
              <w:right w:w="100" w:type="dxa"/>
            </w:tcMar>
          </w:tcPr>
          <w:p w14:paraId="3B5CCBC4" w14:textId="77777777" w:rsidR="0040541A" w:rsidRDefault="00000000">
            <w:pPr>
              <w:spacing w:line="250" w:lineRule="auto"/>
            </w:pPr>
            <w:r>
              <w:rPr>
                <w:rFonts w:ascii="Calibri" w:eastAsia="Calibri" w:hAnsi="Calibri" w:cs="Calibri"/>
              </w:rPr>
              <w:t>High — bugs already located, real deployed system to test against</w:t>
            </w:r>
          </w:p>
        </w:tc>
        <w:tc>
          <w:tcPr>
            <w:tcW w:w="1600" w:type="dxa"/>
            <w:tcMar>
              <w:top w:w="80" w:type="dxa"/>
              <w:left w:w="100" w:type="dxa"/>
              <w:bottom w:w="80" w:type="dxa"/>
              <w:right w:w="100" w:type="dxa"/>
            </w:tcMar>
          </w:tcPr>
          <w:p w14:paraId="7201F1E5" w14:textId="77777777" w:rsidR="0040541A" w:rsidRDefault="00000000">
            <w:pPr>
              <w:spacing w:line="250" w:lineRule="auto"/>
            </w:pPr>
            <w:r>
              <w:rPr>
                <w:rFonts w:ascii="Calibri" w:eastAsia="Calibri" w:hAnsi="Calibri" w:cs="Calibri"/>
              </w:rPr>
              <w:t>Strong — real case data, existing test hooks, live AWS account</w:t>
            </w:r>
          </w:p>
        </w:tc>
        <w:tc>
          <w:tcPr>
            <w:tcW w:w="1500" w:type="dxa"/>
            <w:tcMar>
              <w:top w:w="80" w:type="dxa"/>
              <w:left w:w="100" w:type="dxa"/>
              <w:bottom w:w="80" w:type="dxa"/>
              <w:right w:w="100" w:type="dxa"/>
            </w:tcMar>
          </w:tcPr>
          <w:p w14:paraId="4FA9DA46" w14:textId="77777777" w:rsidR="0040541A" w:rsidRDefault="00000000">
            <w:pPr>
              <w:spacing w:line="250" w:lineRule="auto"/>
            </w:pPr>
            <w:r>
              <w:rPr>
                <w:rFonts w:ascii="Calibri" w:eastAsia="Calibri" w:hAnsi="Calibri" w:cs="Calibri"/>
              </w:rPr>
              <w:t>Low-moderate — scoped, well-understood code path</w:t>
            </w:r>
          </w:p>
        </w:tc>
        <w:tc>
          <w:tcPr>
            <w:tcW w:w="1500" w:type="dxa"/>
            <w:tcMar>
              <w:top w:w="80" w:type="dxa"/>
              <w:left w:w="100" w:type="dxa"/>
              <w:bottom w:w="80" w:type="dxa"/>
              <w:right w:w="100" w:type="dxa"/>
            </w:tcMar>
          </w:tcPr>
          <w:p w14:paraId="4227817A" w14:textId="77777777" w:rsidR="0040541A" w:rsidRDefault="00000000">
            <w:pPr>
              <w:spacing w:line="250" w:lineRule="auto"/>
            </w:pPr>
            <w:r>
              <w:rPr>
                <w:rFonts w:ascii="Calibri" w:eastAsia="Calibri" w:hAnsi="Calibri" w:cs="Calibri"/>
              </w:rPr>
              <w:t>Moderate — applies AHP/calibration literature to a concrete defect</w:t>
            </w:r>
          </w:p>
        </w:tc>
        <w:tc>
          <w:tcPr>
            <w:tcW w:w="1560" w:type="dxa"/>
            <w:tcMar>
              <w:top w:w="80" w:type="dxa"/>
              <w:left w:w="100" w:type="dxa"/>
              <w:bottom w:w="80" w:type="dxa"/>
              <w:right w:w="100" w:type="dxa"/>
            </w:tcMar>
          </w:tcPr>
          <w:p w14:paraId="009EFB31" w14:textId="77777777" w:rsidR="0040541A" w:rsidRDefault="00000000">
            <w:pPr>
              <w:spacing w:line="250" w:lineRule="auto"/>
            </w:pPr>
            <w:r>
              <w:rPr>
                <w:rFonts w:ascii="Calibri" w:eastAsia="Calibri" w:hAnsi="Calibri" w:cs="Calibri"/>
              </w:rPr>
              <w:t>Strong — matches SDE background, direct code-level work</w:t>
            </w:r>
          </w:p>
        </w:tc>
      </w:tr>
      <w:tr w:rsidR="0040541A" w14:paraId="27DD8185" w14:textId="77777777">
        <w:tblPrEx>
          <w:tblCellMar>
            <w:top w:w="0" w:type="dxa"/>
            <w:bottom w:w="0" w:type="dxa"/>
          </w:tblCellMar>
        </w:tblPrEx>
        <w:trPr>
          <w:cantSplit/>
        </w:trPr>
        <w:tc>
          <w:tcPr>
            <w:tcW w:w="1600" w:type="dxa"/>
            <w:tcMar>
              <w:top w:w="80" w:type="dxa"/>
              <w:left w:w="100" w:type="dxa"/>
              <w:bottom w:w="80" w:type="dxa"/>
              <w:right w:w="100" w:type="dxa"/>
            </w:tcMar>
          </w:tcPr>
          <w:p w14:paraId="0D0F3CDD" w14:textId="77777777" w:rsidR="0040541A" w:rsidRDefault="00000000">
            <w:pPr>
              <w:spacing w:line="250" w:lineRule="auto"/>
            </w:pPr>
            <w:r>
              <w:rPr>
                <w:rFonts w:ascii="Calibri" w:eastAsia="Calibri" w:hAnsi="Calibri" w:cs="Calibri"/>
              </w:rPr>
              <w:t>B. Build shelter-onboarding portal</w:t>
            </w:r>
          </w:p>
        </w:tc>
        <w:tc>
          <w:tcPr>
            <w:tcW w:w="1600" w:type="dxa"/>
            <w:tcMar>
              <w:top w:w="80" w:type="dxa"/>
              <w:left w:w="100" w:type="dxa"/>
              <w:bottom w:w="80" w:type="dxa"/>
              <w:right w:w="100" w:type="dxa"/>
            </w:tcMar>
          </w:tcPr>
          <w:p w14:paraId="1C9EB032" w14:textId="77777777" w:rsidR="0040541A" w:rsidRDefault="00000000">
            <w:pPr>
              <w:spacing w:line="250" w:lineRule="auto"/>
            </w:pPr>
            <w:r>
              <w:rPr>
                <w:rFonts w:ascii="Calibri" w:eastAsia="Calibri" w:hAnsi="Calibri" w:cs="Calibri"/>
              </w:rPr>
              <w:t>Moderate — UI/UX-heavy, needs real shelter cooperation to matter</w:t>
            </w:r>
          </w:p>
        </w:tc>
        <w:tc>
          <w:tcPr>
            <w:tcW w:w="1600" w:type="dxa"/>
            <w:tcMar>
              <w:top w:w="80" w:type="dxa"/>
              <w:left w:w="100" w:type="dxa"/>
              <w:bottom w:w="80" w:type="dxa"/>
              <w:right w:w="100" w:type="dxa"/>
            </w:tcMar>
          </w:tcPr>
          <w:p w14:paraId="0EDA33B3" w14:textId="77777777" w:rsidR="0040541A" w:rsidRDefault="00000000">
            <w:pPr>
              <w:spacing w:line="250" w:lineRule="auto"/>
            </w:pPr>
            <w:r>
              <w:rPr>
                <w:rFonts w:ascii="Calibri" w:eastAsia="Calibri" w:hAnsi="Calibri" w:cs="Calibri"/>
              </w:rPr>
              <w:t>Weak — no real shelter has agreed to pilot or share data yet</w:t>
            </w:r>
          </w:p>
        </w:tc>
        <w:tc>
          <w:tcPr>
            <w:tcW w:w="1500" w:type="dxa"/>
            <w:tcMar>
              <w:top w:w="80" w:type="dxa"/>
              <w:left w:w="100" w:type="dxa"/>
              <w:bottom w:w="80" w:type="dxa"/>
              <w:right w:w="100" w:type="dxa"/>
            </w:tcMar>
          </w:tcPr>
          <w:p w14:paraId="63FE2315" w14:textId="77777777" w:rsidR="0040541A" w:rsidRDefault="00000000">
            <w:pPr>
              <w:spacing w:line="250" w:lineRule="auto"/>
            </w:pPr>
            <w:r>
              <w:rPr>
                <w:rFonts w:ascii="Calibri" w:eastAsia="Calibri" w:hAnsi="Calibri" w:cs="Calibri"/>
              </w:rPr>
              <w:t>Moderate — new feature surface, less validated by prior audit</w:t>
            </w:r>
          </w:p>
        </w:tc>
        <w:tc>
          <w:tcPr>
            <w:tcW w:w="1500" w:type="dxa"/>
            <w:tcMar>
              <w:top w:w="80" w:type="dxa"/>
              <w:left w:w="100" w:type="dxa"/>
              <w:bottom w:w="80" w:type="dxa"/>
              <w:right w:w="100" w:type="dxa"/>
            </w:tcMar>
          </w:tcPr>
          <w:p w14:paraId="2794BA4B" w14:textId="77777777" w:rsidR="0040541A" w:rsidRDefault="00000000">
            <w:pPr>
              <w:spacing w:line="250" w:lineRule="auto"/>
            </w:pPr>
            <w:r>
              <w:rPr>
                <w:rFonts w:ascii="Calibri" w:eastAsia="Calibri" w:hAnsi="Calibri" w:cs="Calibri"/>
              </w:rPr>
              <w:t>Low — feature-building, not a research-grounded hardening exercise</w:t>
            </w:r>
          </w:p>
        </w:tc>
        <w:tc>
          <w:tcPr>
            <w:tcW w:w="1560" w:type="dxa"/>
            <w:tcMar>
              <w:top w:w="80" w:type="dxa"/>
              <w:left w:w="100" w:type="dxa"/>
              <w:bottom w:w="80" w:type="dxa"/>
              <w:right w:w="100" w:type="dxa"/>
            </w:tcMar>
          </w:tcPr>
          <w:p w14:paraId="0FBB84AC" w14:textId="77777777" w:rsidR="0040541A" w:rsidRDefault="00000000">
            <w:pPr>
              <w:spacing w:line="250" w:lineRule="auto"/>
            </w:pPr>
            <w:r>
              <w:rPr>
                <w:rFonts w:ascii="Calibri" w:eastAsia="Calibri" w:hAnsi="Calibri" w:cs="Calibri"/>
              </w:rPr>
              <w:t>Moderate — front-end work, less aligned to program's CS/technical-rigor expectations</w:t>
            </w:r>
          </w:p>
        </w:tc>
      </w:tr>
      <w:tr w:rsidR="0040541A" w14:paraId="5C046984" w14:textId="77777777">
        <w:tblPrEx>
          <w:tblCellMar>
            <w:top w:w="0" w:type="dxa"/>
            <w:bottom w:w="0" w:type="dxa"/>
          </w:tblCellMar>
        </w:tblPrEx>
        <w:trPr>
          <w:cantSplit/>
        </w:trPr>
        <w:tc>
          <w:tcPr>
            <w:tcW w:w="1600" w:type="dxa"/>
            <w:tcMar>
              <w:top w:w="80" w:type="dxa"/>
              <w:left w:w="100" w:type="dxa"/>
              <w:bottom w:w="80" w:type="dxa"/>
              <w:right w:w="100" w:type="dxa"/>
            </w:tcMar>
          </w:tcPr>
          <w:p w14:paraId="77BE8648" w14:textId="77777777" w:rsidR="0040541A" w:rsidRDefault="00000000">
            <w:pPr>
              <w:spacing w:line="250" w:lineRule="auto"/>
            </w:pPr>
            <w:r>
              <w:rPr>
                <w:rFonts w:ascii="Calibri" w:eastAsia="Calibri" w:hAnsi="Calibri" w:cs="Calibri"/>
              </w:rPr>
              <w:t>C. Both in parallel</w:t>
            </w:r>
          </w:p>
        </w:tc>
        <w:tc>
          <w:tcPr>
            <w:tcW w:w="1600" w:type="dxa"/>
            <w:tcMar>
              <w:top w:w="80" w:type="dxa"/>
              <w:left w:w="100" w:type="dxa"/>
              <w:bottom w:w="80" w:type="dxa"/>
              <w:right w:w="100" w:type="dxa"/>
            </w:tcMar>
          </w:tcPr>
          <w:p w14:paraId="6332767C" w14:textId="77777777" w:rsidR="0040541A" w:rsidRDefault="00000000">
            <w:pPr>
              <w:spacing w:line="250" w:lineRule="auto"/>
            </w:pPr>
            <w:r>
              <w:rPr>
                <w:rFonts w:ascii="Calibri" w:eastAsia="Calibri" w:hAnsi="Calibri" w:cs="Calibri"/>
              </w:rPr>
              <w:t>Low within 14 weeks given syllabus workload guidance</w:t>
            </w:r>
          </w:p>
        </w:tc>
        <w:tc>
          <w:tcPr>
            <w:tcW w:w="1600" w:type="dxa"/>
            <w:tcMar>
              <w:top w:w="80" w:type="dxa"/>
              <w:left w:w="100" w:type="dxa"/>
              <w:bottom w:w="80" w:type="dxa"/>
              <w:right w:w="100" w:type="dxa"/>
            </w:tcMar>
          </w:tcPr>
          <w:p w14:paraId="21F85654" w14:textId="77777777" w:rsidR="0040541A" w:rsidRDefault="00000000">
            <w:pPr>
              <w:spacing w:line="250" w:lineRule="auto"/>
            </w:pPr>
            <w:r>
              <w:rPr>
                <w:rFonts w:ascii="Calibri" w:eastAsia="Calibri" w:hAnsi="Calibri" w:cs="Calibri"/>
              </w:rPr>
              <w:t>Mixed</w:t>
            </w:r>
          </w:p>
        </w:tc>
        <w:tc>
          <w:tcPr>
            <w:tcW w:w="1500" w:type="dxa"/>
            <w:tcMar>
              <w:top w:w="80" w:type="dxa"/>
              <w:left w:w="100" w:type="dxa"/>
              <w:bottom w:w="80" w:type="dxa"/>
              <w:right w:w="100" w:type="dxa"/>
            </w:tcMar>
          </w:tcPr>
          <w:p w14:paraId="4F14A1D7" w14:textId="77777777" w:rsidR="0040541A" w:rsidRDefault="00000000">
            <w:pPr>
              <w:spacing w:line="250" w:lineRule="auto"/>
            </w:pPr>
            <w:r>
              <w:rPr>
                <w:rFonts w:ascii="Calibri" w:eastAsia="Calibri" w:hAnsi="Calibri" w:cs="Calibri"/>
              </w:rPr>
              <w:t>High — splits attention across two surfaces</w:t>
            </w:r>
          </w:p>
        </w:tc>
        <w:tc>
          <w:tcPr>
            <w:tcW w:w="1500" w:type="dxa"/>
            <w:tcMar>
              <w:top w:w="80" w:type="dxa"/>
              <w:left w:w="100" w:type="dxa"/>
              <w:bottom w:w="80" w:type="dxa"/>
              <w:right w:w="100" w:type="dxa"/>
            </w:tcMar>
          </w:tcPr>
          <w:p w14:paraId="6591A053" w14:textId="77777777" w:rsidR="0040541A" w:rsidRDefault="00000000">
            <w:pPr>
              <w:spacing w:line="250" w:lineRule="auto"/>
            </w:pPr>
            <w:r>
              <w:rPr>
                <w:rFonts w:ascii="Calibri" w:eastAsia="Calibri" w:hAnsi="Calibri" w:cs="Calibri"/>
              </w:rPr>
              <w:t>Moderate</w:t>
            </w:r>
          </w:p>
        </w:tc>
        <w:tc>
          <w:tcPr>
            <w:tcW w:w="1560" w:type="dxa"/>
            <w:tcMar>
              <w:top w:w="80" w:type="dxa"/>
              <w:left w:w="100" w:type="dxa"/>
              <w:bottom w:w="80" w:type="dxa"/>
              <w:right w:w="100" w:type="dxa"/>
            </w:tcMar>
          </w:tcPr>
          <w:p w14:paraId="1EC08D96" w14:textId="77777777" w:rsidR="0040541A" w:rsidRDefault="00000000">
            <w:pPr>
              <w:spacing w:line="250" w:lineRule="auto"/>
            </w:pPr>
            <w:r>
              <w:rPr>
                <w:rFonts w:ascii="Calibri" w:eastAsia="Calibri" w:hAnsi="Calibri" w:cs="Calibri"/>
              </w:rPr>
              <w:t>Moderate — risks shallow treatment of either</w:t>
            </w:r>
          </w:p>
        </w:tc>
      </w:tr>
    </w:tbl>
    <w:p w14:paraId="3050C55F" w14:textId="77777777" w:rsidR="0040541A" w:rsidRDefault="0040541A">
      <w:pPr>
        <w:spacing w:line="264" w:lineRule="auto"/>
      </w:pPr>
    </w:p>
    <w:p w14:paraId="25B08DE1" w14:textId="77777777" w:rsidR="0040541A" w:rsidRDefault="00000000">
      <w:pPr>
        <w:keepNext/>
        <w:spacing w:before="200" w:after="100" w:line="264" w:lineRule="auto"/>
      </w:pPr>
      <w:r>
        <w:rPr>
          <w:rFonts w:ascii="Calibri" w:eastAsia="Calibri" w:hAnsi="Calibri" w:cs="Calibri"/>
          <w:b/>
          <w:bCs/>
          <w:color w:val="0A3A35"/>
          <w:sz w:val="24"/>
          <w:szCs w:val="24"/>
        </w:rPr>
        <w:t>Selection</w:t>
      </w:r>
    </w:p>
    <w:p w14:paraId="013FA558" w14:textId="77777777" w:rsidR="0040541A" w:rsidRDefault="00000000">
      <w:pPr>
        <w:spacing w:after="120" w:line="264" w:lineRule="auto"/>
        <w:jc w:val="both"/>
      </w:pPr>
      <w:r>
        <w:rPr>
          <w:rFonts w:ascii="Calibri" w:eastAsia="Calibri" w:hAnsi="Calibri" w:cs="Calibri"/>
          <w:sz w:val="22"/>
          <w:szCs w:val="22"/>
        </w:rPr>
        <w:t>Candidate A — hardening the case-routing algorithm — is selected. It is directly grounded in a confirmed, documented defect rather than a speculative feature; it has real (if limited) case data to evaluate against, including one full real case captured end-to-end from the live deployed pipeline; it draws on a specific, well-established body of literature (Contract Net Protocol, market-based task allocation, the Analytic Hierarchy Process) that maps cleanly onto the existing code; and it fits a 14-week, 8–10 hour/week workload without requiring a real shelter partnership to already be in place, which Candidate B does. Candidate B remains a legitimate, separately prototyped direction and is retained as a stretch goal (Section 3.5) rather than excluded outright, since its new-case-assignment toggle would plug directly into the hardened arbitrator's eligibility filter — but it is sequenced strictly after Candidate A's success criteria are met.</w:t>
      </w:r>
    </w:p>
    <w:p w14:paraId="01B6C1B7" w14:textId="77777777" w:rsidR="0040541A" w:rsidRDefault="00000000">
      <w:r>
        <w:br w:type="page"/>
      </w:r>
    </w:p>
    <w:p w14:paraId="5B324B6B"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3. Project Charter</w:t>
      </w:r>
    </w:p>
    <w:p w14:paraId="33842737" w14:textId="77777777" w:rsidR="0040541A" w:rsidRDefault="00000000">
      <w:pPr>
        <w:keepNext/>
        <w:spacing w:before="200" w:after="100" w:line="264" w:lineRule="auto"/>
      </w:pPr>
      <w:r>
        <w:rPr>
          <w:rFonts w:ascii="Calibri" w:eastAsia="Calibri" w:hAnsi="Calibri" w:cs="Calibri"/>
          <w:b/>
          <w:bCs/>
          <w:color w:val="0A3A35"/>
          <w:sz w:val="24"/>
          <w:szCs w:val="24"/>
        </w:rPr>
        <w:t>3.1 Working Title</w:t>
      </w:r>
    </w:p>
    <w:p w14:paraId="6FE14451" w14:textId="77777777" w:rsidR="0040541A" w:rsidRDefault="00000000">
      <w:pPr>
        <w:spacing w:after="120" w:line="264" w:lineRule="auto"/>
        <w:jc w:val="both"/>
      </w:pPr>
      <w:r>
        <w:rPr>
          <w:rFonts w:ascii="Calibri" w:eastAsia="Calibri" w:hAnsi="Calibri" w:cs="Calibri"/>
          <w:sz w:val="22"/>
          <w:szCs w:val="22"/>
        </w:rPr>
        <w:t xml:space="preserve">Calibrated Multi-Factor Case Routing for </w:t>
      </w:r>
      <w:proofErr w:type="spellStart"/>
      <w:r>
        <w:rPr>
          <w:rFonts w:ascii="Calibri" w:eastAsia="Calibri" w:hAnsi="Calibri" w:cs="Calibri"/>
          <w:sz w:val="22"/>
          <w:szCs w:val="22"/>
        </w:rPr>
        <w:t>RescueNet</w:t>
      </w:r>
      <w:proofErr w:type="spellEnd"/>
      <w:r>
        <w:rPr>
          <w:rFonts w:ascii="Calibri" w:eastAsia="Calibri" w:hAnsi="Calibri" w:cs="Calibri"/>
          <w:sz w:val="22"/>
          <w:szCs w:val="22"/>
        </w:rPr>
        <w:t>: An Applied Hardening Study</w:t>
      </w:r>
    </w:p>
    <w:p w14:paraId="3006C160" w14:textId="77777777" w:rsidR="0040541A" w:rsidRDefault="00000000">
      <w:pPr>
        <w:keepNext/>
        <w:spacing w:before="200" w:after="100" w:line="264" w:lineRule="auto"/>
      </w:pPr>
      <w:r>
        <w:rPr>
          <w:rFonts w:ascii="Calibri" w:eastAsia="Calibri" w:hAnsi="Calibri" w:cs="Calibri"/>
          <w:b/>
          <w:bCs/>
          <w:color w:val="0A3A35"/>
          <w:sz w:val="24"/>
          <w:szCs w:val="24"/>
        </w:rPr>
        <w:t>3.2 Project Rationale</w:t>
      </w:r>
    </w:p>
    <w:p w14:paraId="0E355393" w14:textId="77777777" w:rsidR="0040541A" w:rsidRDefault="00000000">
      <w:pPr>
        <w:spacing w:after="120" w:line="264" w:lineRule="auto"/>
        <w:jc w:val="both"/>
      </w:pP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arbitrator already implements a Contract Net-style bid/announce/award pattern (Smith, 1980) — a well-established, sound architecture for multi-agent task allocation. What is not sound is the scoring function inside it: normalization constants were chosen by hand with no calibration against outcomes, and one scoring term contains a confirmed logic defect. Market-based approaches to this exact class of problem (routing an emergency-style request to the best available responder) have been validated against more than a million real incidents in at least one closely comparable domain, ambulance dispatch (Schneider et al., 2020), showing statistically significant improvement over manual allocation when the scoring is done properly. This project applies that same rigor to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existing architecture rather than replacing it.</w:t>
      </w:r>
    </w:p>
    <w:p w14:paraId="2ED3DDC2" w14:textId="77777777" w:rsidR="0040541A" w:rsidRDefault="00000000">
      <w:pPr>
        <w:keepNext/>
        <w:spacing w:before="200" w:after="100" w:line="264" w:lineRule="auto"/>
      </w:pPr>
      <w:r>
        <w:rPr>
          <w:rFonts w:ascii="Calibri" w:eastAsia="Calibri" w:hAnsi="Calibri" w:cs="Calibri"/>
          <w:b/>
          <w:bCs/>
          <w:color w:val="0A3A35"/>
          <w:sz w:val="24"/>
          <w:szCs w:val="24"/>
        </w:rPr>
        <w:t>3.3 Intended Artifact</w:t>
      </w:r>
    </w:p>
    <w:p w14:paraId="10EF2D87" w14:textId="77777777" w:rsidR="0040541A" w:rsidRDefault="00000000">
      <w:pPr>
        <w:spacing w:after="120" w:line="264" w:lineRule="auto"/>
        <w:jc w:val="both"/>
      </w:pPr>
      <w:r>
        <w:rPr>
          <w:rFonts w:ascii="Calibri" w:eastAsia="Calibri" w:hAnsi="Calibri" w:cs="Calibri"/>
          <w:sz w:val="22"/>
          <w:szCs w:val="22"/>
        </w:rPr>
        <w:t>A hardened case-scoring module, deployed to the existing live AWS account, consisting of: (1) a corrected species-match term in place of the current array-existence check; (2) a documented set of scoring weights derived through a structured Analytic Hierarchy Process elicitation session, replacing today's hand-picked constants; (3) an evaluation harness that replays historical and newly captured case data through both the old and new scoring functions and reports a comparison; and (4) supporting documentation of the elicitation process and results. Two stretch goals, pursued only after the success criteria in Section 3.6 are met, extend this artifact: a regression-calibrated weighting pass fit against accumulated real outcome data, and wiring the already-prototyped shelter-onboarding portal's new-case-assignment toggle into the hardened arbitrator's eligibility filter, so a shelter that pauses new-case intake is correctly excluded from bidding.</w:t>
      </w:r>
    </w:p>
    <w:p w14:paraId="42B2438C" w14:textId="77777777" w:rsidR="0040541A" w:rsidRDefault="00000000">
      <w:pPr>
        <w:keepNext/>
        <w:spacing w:before="200" w:after="100" w:line="264" w:lineRule="auto"/>
      </w:pPr>
      <w:r>
        <w:rPr>
          <w:rFonts w:ascii="Calibri" w:eastAsia="Calibri" w:hAnsi="Calibri" w:cs="Calibri"/>
          <w:b/>
          <w:bCs/>
          <w:color w:val="0A3A35"/>
          <w:sz w:val="24"/>
          <w:szCs w:val="24"/>
        </w:rPr>
        <w:t>3.4 Users and Stakeholders</w:t>
      </w:r>
    </w:p>
    <w:p w14:paraId="4BD631D8" w14:textId="77777777" w:rsidR="0040541A" w:rsidRDefault="00000000">
      <w:pPr>
        <w:spacing w:after="80" w:line="264" w:lineRule="auto"/>
        <w:ind w:left="450" w:hanging="270"/>
        <w:jc w:val="both"/>
      </w:pPr>
      <w:r>
        <w:rPr>
          <w:rFonts w:ascii="Calibri" w:eastAsia="Calibri" w:hAnsi="Calibri" w:cs="Calibri"/>
          <w:sz w:val="22"/>
          <w:szCs w:val="22"/>
        </w:rPr>
        <w:t>•  Shelters — recipients of case assignments and the entities whose bid data feeds the scoring function.</w:t>
      </w:r>
    </w:p>
    <w:p w14:paraId="7342F917" w14:textId="77777777" w:rsidR="0040541A" w:rsidRDefault="00000000">
      <w:pPr>
        <w:spacing w:after="80" w:line="264" w:lineRule="auto"/>
        <w:ind w:left="450" w:hanging="270"/>
        <w:jc w:val="both"/>
      </w:pPr>
      <w:r>
        <w:rPr>
          <w:rFonts w:ascii="Calibri" w:eastAsia="Calibri" w:hAnsi="Calibri" w:cs="Calibri"/>
          <w:sz w:val="22"/>
          <w:szCs w:val="22"/>
        </w:rPr>
        <w:t>•  Reporters — indirect beneficiaries of faster, more accurate routing; not directly exposed to the scoring internals.</w:t>
      </w:r>
    </w:p>
    <w:p w14:paraId="6B5AEE73" w14:textId="77777777" w:rsidR="0040541A" w:rsidRDefault="00000000">
      <w:pPr>
        <w:spacing w:after="80" w:line="264" w:lineRule="auto"/>
        <w:ind w:left="450" w:hanging="270"/>
        <w:jc w:val="both"/>
      </w:pPr>
      <w:r>
        <w:rPr>
          <w:rFonts w:ascii="Calibri" w:eastAsia="Calibri" w:hAnsi="Calibri" w:cs="Calibri"/>
          <w:sz w:val="22"/>
          <w:szCs w:val="22"/>
        </w:rPr>
        <w:t>•  Animals — the ultimate welfare stakeholder; a bad match has real consequences independent of any human user's experience.</w:t>
      </w:r>
    </w:p>
    <w:p w14:paraId="1A7A9ECD" w14:textId="77777777" w:rsidR="0040541A" w:rsidRDefault="00000000">
      <w:pPr>
        <w:spacing w:after="80" w:line="264" w:lineRule="auto"/>
        <w:ind w:left="450" w:hanging="270"/>
        <w:jc w:val="both"/>
      </w:pPr>
      <w:r>
        <w:rPr>
          <w:rFonts w:ascii="Calibri" w:eastAsia="Calibri" w:hAnsi="Calibri" w:cs="Calibri"/>
          <w:sz w:val="22"/>
          <w:szCs w:val="22"/>
        </w:rPr>
        <w:t>•  Course supervisor — evaluator of scope, technical rigor, and milestone progress.</w:t>
      </w:r>
    </w:p>
    <w:p w14:paraId="6D2ADD09" w14:textId="77777777" w:rsidR="0040541A" w:rsidRDefault="00000000">
      <w:pPr>
        <w:keepNext/>
        <w:spacing w:before="200" w:after="100" w:line="264" w:lineRule="auto"/>
      </w:pPr>
      <w:r>
        <w:rPr>
          <w:rFonts w:ascii="Calibri" w:eastAsia="Calibri" w:hAnsi="Calibri" w:cs="Calibri"/>
          <w:b/>
          <w:bCs/>
          <w:color w:val="0A3A35"/>
          <w:sz w:val="24"/>
          <w:szCs w:val="24"/>
        </w:rPr>
        <w:t>3.5 Scope Boundaries</w:t>
      </w:r>
    </w:p>
    <w:p w14:paraId="206E95D0" w14:textId="77777777" w:rsidR="0040541A" w:rsidRDefault="00000000">
      <w:pPr>
        <w:spacing w:after="120" w:line="264" w:lineRule="auto"/>
        <w:jc w:val="both"/>
      </w:pPr>
      <w:r>
        <w:rPr>
          <w:rFonts w:ascii="Calibri" w:eastAsia="Calibri" w:hAnsi="Calibri" w:cs="Calibri"/>
          <w:sz w:val="22"/>
          <w:szCs w:val="22"/>
        </w:rPr>
        <w:t xml:space="preserve">In scope: the arbitrator's scoring logic, the weight-elicitation process, the evaluation/comparison harness, and accompanying documentation. Stretch goals, pursued only once the Section 3.6 success criteria are met and time remains: outcome-based weight calibration, and integrating the already-prototyped shelter-onboarding portal's new-case-assignment toggle into the arbitrator's eligibility filter. Out of scope </w:t>
      </w:r>
      <w:r>
        <w:rPr>
          <w:rFonts w:ascii="Calibri" w:eastAsia="Calibri" w:hAnsi="Calibri" w:cs="Calibri"/>
          <w:sz w:val="22"/>
          <w:szCs w:val="22"/>
        </w:rPr>
        <w:lastRenderedPageBreak/>
        <w:t>regardless of time remaining: the rest of the shelter-onboarding portal's feature set (adoption/foster/volunteer listings, chat), any real-world shelter data-sharing agreement, and the separately identified geocoding fallback defect (not part of the supervisor's routing-hardening mandate).</w:t>
      </w:r>
    </w:p>
    <w:p w14:paraId="4D76037C" w14:textId="77777777" w:rsidR="0040541A" w:rsidRDefault="00000000">
      <w:pPr>
        <w:keepNext/>
        <w:spacing w:before="200" w:after="100" w:line="264" w:lineRule="auto"/>
      </w:pPr>
      <w:r>
        <w:rPr>
          <w:rFonts w:ascii="Calibri" w:eastAsia="Calibri" w:hAnsi="Calibri" w:cs="Calibri"/>
          <w:b/>
          <w:bCs/>
          <w:color w:val="0A3A35"/>
          <w:sz w:val="24"/>
          <w:szCs w:val="24"/>
        </w:rPr>
        <w:t>3.6 Success Criteria</w:t>
      </w:r>
    </w:p>
    <w:p w14:paraId="43708B5B" w14:textId="77777777" w:rsidR="0040541A" w:rsidRDefault="00000000">
      <w:pPr>
        <w:spacing w:after="80" w:line="264" w:lineRule="auto"/>
        <w:ind w:left="450" w:hanging="270"/>
        <w:jc w:val="both"/>
      </w:pPr>
      <w:r>
        <w:rPr>
          <w:rFonts w:ascii="Calibri" w:eastAsia="Calibri" w:hAnsi="Calibri" w:cs="Calibri"/>
          <w:sz w:val="22"/>
          <w:szCs w:val="22"/>
        </w:rPr>
        <w:t>•  The confirmed species-match defect is fixed and covered by an automated regression test.</w:t>
      </w:r>
    </w:p>
    <w:p w14:paraId="4F9EFDB2" w14:textId="77777777" w:rsidR="0040541A" w:rsidRDefault="00000000">
      <w:pPr>
        <w:spacing w:after="80" w:line="264" w:lineRule="auto"/>
        <w:ind w:left="450" w:hanging="270"/>
        <w:jc w:val="both"/>
      </w:pPr>
      <w:r>
        <w:rPr>
          <w:rFonts w:ascii="Calibri" w:eastAsia="Calibri" w:hAnsi="Calibri" w:cs="Calibri"/>
          <w:sz w:val="22"/>
          <w:szCs w:val="22"/>
        </w:rPr>
        <w:t>•  A documented AHP-derived weight set replaces the hand-picked constants, including the pairwise-comparison matrix and consistency ratio.</w:t>
      </w:r>
    </w:p>
    <w:p w14:paraId="21777520" w14:textId="77777777" w:rsidR="0040541A" w:rsidRDefault="00000000">
      <w:pPr>
        <w:spacing w:after="80" w:line="264" w:lineRule="auto"/>
        <w:ind w:left="450" w:hanging="270"/>
        <w:jc w:val="both"/>
      </w:pPr>
      <w:r>
        <w:rPr>
          <w:rFonts w:ascii="Calibri" w:eastAsia="Calibri" w:hAnsi="Calibri" w:cs="Calibri"/>
          <w:sz w:val="22"/>
          <w:szCs w:val="22"/>
        </w:rPr>
        <w:t>•  An evaluation harness replays real and constructed synthetic cases through both scoring versions and reports a side-by-side comparison.</w:t>
      </w:r>
    </w:p>
    <w:p w14:paraId="7ED50FD5" w14:textId="77777777" w:rsidR="0040541A" w:rsidRDefault="00000000">
      <w:pPr>
        <w:spacing w:after="80" w:line="264" w:lineRule="auto"/>
        <w:ind w:left="450" w:hanging="270"/>
        <w:jc w:val="both"/>
      </w:pPr>
      <w:r>
        <w:rPr>
          <w:rFonts w:ascii="Calibri" w:eastAsia="Calibri" w:hAnsi="Calibri" w:cs="Calibri"/>
          <w:sz w:val="22"/>
          <w:szCs w:val="22"/>
        </w:rPr>
        <w:t>•  The hardened module deploys to the live system without breaking the existing end-to-end bid/arbitration pipeline.</w:t>
      </w:r>
    </w:p>
    <w:p w14:paraId="4ECD5BF5" w14:textId="77777777" w:rsidR="0040541A" w:rsidRDefault="00000000">
      <w:pPr>
        <w:spacing w:after="80" w:line="264" w:lineRule="auto"/>
        <w:ind w:left="450" w:hanging="270"/>
        <w:jc w:val="both"/>
      </w:pPr>
      <w:r>
        <w:rPr>
          <w:rFonts w:ascii="Calibri" w:eastAsia="Calibri" w:hAnsi="Calibri" w:cs="Calibri"/>
          <w:sz w:val="22"/>
          <w:szCs w:val="22"/>
        </w:rPr>
        <w:t>•  Documentation sufficient for the final report's design and evaluation sections exists by the midpoint review (Week 7).</w:t>
      </w:r>
    </w:p>
    <w:p w14:paraId="374DB054" w14:textId="77777777" w:rsidR="0040541A" w:rsidRDefault="00000000">
      <w:pPr>
        <w:keepNext/>
        <w:spacing w:before="200" w:after="100" w:line="264" w:lineRule="auto"/>
      </w:pPr>
      <w:r>
        <w:rPr>
          <w:rFonts w:ascii="Calibri" w:eastAsia="Calibri" w:hAnsi="Calibri" w:cs="Calibri"/>
          <w:b/>
          <w:bCs/>
          <w:color w:val="0A3A35"/>
          <w:sz w:val="24"/>
          <w:szCs w:val="24"/>
        </w:rPr>
        <w:t>3.7 Known Assumptions</w:t>
      </w:r>
    </w:p>
    <w:p w14:paraId="3A7256B1" w14:textId="77777777" w:rsidR="0040541A" w:rsidRDefault="00000000">
      <w:pPr>
        <w:spacing w:after="80" w:line="264" w:lineRule="auto"/>
        <w:ind w:left="450" w:hanging="270"/>
        <w:jc w:val="both"/>
      </w:pPr>
      <w:r>
        <w:rPr>
          <w:rFonts w:ascii="Calibri" w:eastAsia="Calibri" w:hAnsi="Calibri" w:cs="Calibri"/>
          <w:sz w:val="22"/>
          <w:szCs w:val="22"/>
        </w:rPr>
        <w:t>•  The existing Contract Net-style architecture will not need to be replaced — only the scoring function within it.</w:t>
      </w:r>
    </w:p>
    <w:p w14:paraId="4F74856A" w14:textId="77777777" w:rsidR="0040541A" w:rsidRDefault="00000000">
      <w:pPr>
        <w:spacing w:after="80" w:line="264" w:lineRule="auto"/>
        <w:ind w:left="450" w:hanging="270"/>
        <w:jc w:val="both"/>
      </w:pPr>
      <w:r>
        <w:rPr>
          <w:rFonts w:ascii="Calibri" w:eastAsia="Calibri" w:hAnsi="Calibri" w:cs="Calibri"/>
          <w:sz w:val="22"/>
          <w:szCs w:val="22"/>
        </w:rPr>
        <w:t>•  AHP-elicited weights represent a genuine improvement over hand-picked constants even without full outcome calibration.</w:t>
      </w:r>
    </w:p>
    <w:p w14:paraId="442F076D" w14:textId="77777777" w:rsidR="0040541A" w:rsidRDefault="00000000">
      <w:pPr>
        <w:spacing w:after="80" w:line="264" w:lineRule="auto"/>
        <w:ind w:left="450" w:hanging="270"/>
        <w:jc w:val="both"/>
      </w:pPr>
      <w:r>
        <w:rPr>
          <w:rFonts w:ascii="Calibri" w:eastAsia="Calibri" w:hAnsi="Calibri" w:cs="Calibri"/>
          <w:sz w:val="22"/>
          <w:szCs w:val="22"/>
        </w:rPr>
        <w:t>•  Real case volume collected this term will likely remain low; a synthetic/scenario-based evaluation will supplement real data rather than replace it.</w:t>
      </w:r>
    </w:p>
    <w:p w14:paraId="5B3CCB38" w14:textId="77777777" w:rsidR="0040541A" w:rsidRDefault="00000000">
      <w:pPr>
        <w:spacing w:after="80" w:line="264" w:lineRule="auto"/>
        <w:ind w:left="450" w:hanging="270"/>
        <w:jc w:val="both"/>
      </w:pPr>
      <w:r>
        <w:rPr>
          <w:rFonts w:ascii="Calibri" w:eastAsia="Calibri" w:hAnsi="Calibri" w:cs="Calibri"/>
          <w:sz w:val="22"/>
          <w:szCs w:val="22"/>
        </w:rPr>
        <w:t>•  The six existing seeded shelter profiles remain an acceptable stand-in for real shelter data during this course.</w:t>
      </w:r>
    </w:p>
    <w:p w14:paraId="464D0F64" w14:textId="77777777" w:rsidR="0040541A" w:rsidRDefault="00000000">
      <w:pPr>
        <w:keepNext/>
        <w:spacing w:before="200" w:after="100" w:line="264" w:lineRule="auto"/>
      </w:pPr>
      <w:r>
        <w:rPr>
          <w:rFonts w:ascii="Calibri" w:eastAsia="Calibri" w:hAnsi="Calibri" w:cs="Calibri"/>
          <w:b/>
          <w:bCs/>
          <w:color w:val="0A3A35"/>
          <w:sz w:val="24"/>
          <w:szCs w:val="24"/>
        </w:rPr>
        <w:t>3.8 Preliminary Literature and Related Work</w:t>
      </w:r>
    </w:p>
    <w:p w14:paraId="15544653" w14:textId="77777777" w:rsidR="0040541A" w:rsidRDefault="00000000">
      <w:pPr>
        <w:spacing w:after="120" w:line="264" w:lineRule="auto"/>
        <w:jc w:val="both"/>
      </w:pPr>
      <w:r>
        <w:rPr>
          <w:rFonts w:ascii="Calibri" w:eastAsia="Calibri" w:hAnsi="Calibri" w:cs="Calibri"/>
          <w:sz w:val="22"/>
          <w:szCs w:val="22"/>
        </w:rPr>
        <w:t>Summarized here; full annotated entries appear in Section 6. The existing bid/award architecture is a direct implementation of the Contract Net Protocol (Smith, 1980). Market-based task allocation has documented real-world validation in a closely analogous domain (Schneider et al., 2020), with a broader survey of the approach family in Dias et al. (2006). The Analytic Hierarchy Process (</w:t>
      </w:r>
      <w:proofErr w:type="spellStart"/>
      <w:r>
        <w:rPr>
          <w:rFonts w:ascii="Calibri" w:eastAsia="Calibri" w:hAnsi="Calibri" w:cs="Calibri"/>
          <w:sz w:val="22"/>
          <w:szCs w:val="22"/>
        </w:rPr>
        <w:t>Saaty</w:t>
      </w:r>
      <w:proofErr w:type="spellEnd"/>
      <w:r>
        <w:rPr>
          <w:rFonts w:ascii="Calibri" w:eastAsia="Calibri" w:hAnsi="Calibri" w:cs="Calibri"/>
          <w:sz w:val="22"/>
          <w:szCs w:val="22"/>
        </w:rPr>
        <w:t>, 1980) offers a principled, low-cost method for replacing hand-picked weights immediately, while learning-to-rank methods (Liu, 2009) describe the data-driven path once real outcome volume accumulates.</w:t>
      </w:r>
    </w:p>
    <w:p w14:paraId="5D1A8D35" w14:textId="77777777" w:rsidR="0040541A" w:rsidRDefault="00000000">
      <w:pPr>
        <w:keepNext/>
        <w:spacing w:before="200" w:after="100" w:line="264" w:lineRule="auto"/>
      </w:pPr>
      <w:r>
        <w:rPr>
          <w:rFonts w:ascii="Calibri" w:eastAsia="Calibri" w:hAnsi="Calibri" w:cs="Calibri"/>
          <w:b/>
          <w:bCs/>
          <w:color w:val="0A3A35"/>
          <w:sz w:val="24"/>
          <w:szCs w:val="24"/>
        </w:rPr>
        <w:t>3.9 Risks</w:t>
      </w:r>
    </w:p>
    <w:p w14:paraId="5EA806CA" w14:textId="77777777" w:rsidR="0040541A" w:rsidRDefault="00000000">
      <w:pPr>
        <w:spacing w:after="80" w:line="264" w:lineRule="auto"/>
        <w:ind w:left="450" w:hanging="270"/>
        <w:jc w:val="both"/>
      </w:pPr>
      <w:r>
        <w:rPr>
          <w:rFonts w:ascii="Calibri" w:eastAsia="Calibri" w:hAnsi="Calibri" w:cs="Calibri"/>
          <w:sz w:val="22"/>
          <w:szCs w:val="22"/>
        </w:rPr>
        <w:t>•  Insufficient real case volume to validate calibration meaningfully within 14 weeks — likelihood high; mitigated by treating AHP plus synthetic scenario evaluation as the primary evidence, with outcome calibration as a stretch goal.</w:t>
      </w:r>
    </w:p>
    <w:p w14:paraId="6F1959BB" w14:textId="77777777" w:rsidR="0040541A" w:rsidRDefault="00000000">
      <w:pPr>
        <w:spacing w:after="80" w:line="264" w:lineRule="auto"/>
        <w:ind w:left="450" w:hanging="270"/>
        <w:jc w:val="both"/>
      </w:pPr>
      <w:r>
        <w:rPr>
          <w:rFonts w:ascii="Calibri" w:eastAsia="Calibri" w:hAnsi="Calibri" w:cs="Calibri"/>
          <w:sz w:val="22"/>
          <w:szCs w:val="22"/>
        </w:rPr>
        <w:t>•  AHP pairwise comparisons are still subjective and could encode a different set of hand-picked biases under a more principled label — likelihood moderate; mitigated by documenting the elicitation session explicitly and sensitivity-testing the derived weights.</w:t>
      </w:r>
    </w:p>
    <w:p w14:paraId="3A945FC8" w14:textId="77777777" w:rsidR="0040541A" w:rsidRDefault="00000000">
      <w:pPr>
        <w:spacing w:after="80" w:line="264" w:lineRule="auto"/>
        <w:ind w:left="450" w:hanging="270"/>
        <w:jc w:val="both"/>
      </w:pPr>
      <w:r>
        <w:rPr>
          <w:rFonts w:ascii="Calibri" w:eastAsia="Calibri" w:hAnsi="Calibri" w:cs="Calibri"/>
          <w:sz w:val="22"/>
          <w:szCs w:val="22"/>
        </w:rPr>
        <w:lastRenderedPageBreak/>
        <w:t>•  A change to the arbitrator could regress the live deployed pipeline — likelihood moderate; mitigated by testing against a non-production case path before replacing the live scoring function.</w:t>
      </w:r>
    </w:p>
    <w:p w14:paraId="692B5771" w14:textId="77777777" w:rsidR="0040541A" w:rsidRDefault="00000000">
      <w:pPr>
        <w:spacing w:after="80" w:line="264" w:lineRule="auto"/>
        <w:ind w:left="450" w:hanging="270"/>
        <w:jc w:val="both"/>
      </w:pPr>
      <w:r>
        <w:rPr>
          <w:rFonts w:ascii="Calibri" w:eastAsia="Calibri" w:hAnsi="Calibri" w:cs="Calibri"/>
          <w:sz w:val="22"/>
          <w:szCs w:val="22"/>
        </w:rPr>
        <w:t>•  Starting the shelter-portal stretch goal before the primary success criteria are met — likelihood moderate, given standing latitude to build new features; mitigated by treating Section 3.6 as a hard gate before any stretch-goal work begins.</w:t>
      </w:r>
    </w:p>
    <w:p w14:paraId="3EC67772" w14:textId="77777777" w:rsidR="0040541A" w:rsidRDefault="00000000">
      <w:pPr>
        <w:keepNext/>
        <w:spacing w:before="200" w:after="100" w:line="264" w:lineRule="auto"/>
      </w:pPr>
      <w:r>
        <w:rPr>
          <w:rFonts w:ascii="Calibri" w:eastAsia="Calibri" w:hAnsi="Calibri" w:cs="Calibri"/>
          <w:b/>
          <w:bCs/>
          <w:color w:val="0A3A35"/>
          <w:sz w:val="24"/>
          <w:szCs w:val="24"/>
        </w:rPr>
        <w:t>3.10 Timeline</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900"/>
        <w:gridCol w:w="8460"/>
      </w:tblGrid>
      <w:tr w:rsidR="0040541A" w14:paraId="6FD113F9" w14:textId="77777777">
        <w:tblPrEx>
          <w:tblCellMar>
            <w:top w:w="0" w:type="dxa"/>
            <w:bottom w:w="0" w:type="dxa"/>
          </w:tblCellMar>
        </w:tblPrEx>
        <w:trPr>
          <w:cantSplit/>
          <w:tblHeader/>
        </w:trPr>
        <w:tc>
          <w:tcPr>
            <w:tcW w:w="900" w:type="dxa"/>
            <w:shd w:val="clear" w:color="auto" w:fill="E8F3EF"/>
            <w:tcMar>
              <w:top w:w="80" w:type="dxa"/>
              <w:left w:w="100" w:type="dxa"/>
              <w:bottom w:w="80" w:type="dxa"/>
              <w:right w:w="100" w:type="dxa"/>
            </w:tcMar>
          </w:tcPr>
          <w:p w14:paraId="5EE131BF" w14:textId="77777777" w:rsidR="0040541A" w:rsidRDefault="00000000">
            <w:pPr>
              <w:spacing w:line="250" w:lineRule="auto"/>
            </w:pPr>
            <w:r>
              <w:rPr>
                <w:rFonts w:ascii="Calibri" w:eastAsia="Calibri" w:hAnsi="Calibri" w:cs="Calibri"/>
                <w:b/>
                <w:bCs/>
              </w:rPr>
              <w:t>Week</w:t>
            </w:r>
          </w:p>
        </w:tc>
        <w:tc>
          <w:tcPr>
            <w:tcW w:w="8460" w:type="dxa"/>
            <w:shd w:val="clear" w:color="auto" w:fill="E8F3EF"/>
            <w:tcMar>
              <w:top w:w="80" w:type="dxa"/>
              <w:left w:w="100" w:type="dxa"/>
              <w:bottom w:w="80" w:type="dxa"/>
              <w:right w:w="100" w:type="dxa"/>
            </w:tcMar>
          </w:tcPr>
          <w:p w14:paraId="003E445B" w14:textId="77777777" w:rsidR="0040541A" w:rsidRDefault="00000000">
            <w:pPr>
              <w:spacing w:line="250" w:lineRule="auto"/>
            </w:pPr>
            <w:r>
              <w:rPr>
                <w:rFonts w:ascii="Calibri" w:eastAsia="Calibri" w:hAnsi="Calibri" w:cs="Calibri"/>
                <w:b/>
                <w:bCs/>
              </w:rPr>
              <w:t>Milestone</w:t>
            </w:r>
          </w:p>
        </w:tc>
      </w:tr>
      <w:tr w:rsidR="0040541A" w14:paraId="121FD8FF" w14:textId="77777777">
        <w:tblPrEx>
          <w:tblCellMar>
            <w:top w:w="0" w:type="dxa"/>
            <w:bottom w:w="0" w:type="dxa"/>
          </w:tblCellMar>
        </w:tblPrEx>
        <w:trPr>
          <w:cantSplit/>
        </w:trPr>
        <w:tc>
          <w:tcPr>
            <w:tcW w:w="900" w:type="dxa"/>
            <w:tcMar>
              <w:top w:w="80" w:type="dxa"/>
              <w:left w:w="100" w:type="dxa"/>
              <w:bottom w:w="80" w:type="dxa"/>
              <w:right w:w="100" w:type="dxa"/>
            </w:tcMar>
          </w:tcPr>
          <w:p w14:paraId="42F82B26" w14:textId="77777777" w:rsidR="0040541A" w:rsidRDefault="00000000">
            <w:pPr>
              <w:spacing w:line="250" w:lineRule="auto"/>
            </w:pPr>
            <w:r>
              <w:rPr>
                <w:rFonts w:ascii="Calibri" w:eastAsia="Calibri" w:hAnsi="Calibri" w:cs="Calibri"/>
              </w:rPr>
              <w:t>1</w:t>
            </w:r>
          </w:p>
        </w:tc>
        <w:tc>
          <w:tcPr>
            <w:tcW w:w="8460" w:type="dxa"/>
            <w:tcMar>
              <w:top w:w="80" w:type="dxa"/>
              <w:left w:w="100" w:type="dxa"/>
              <w:bottom w:w="80" w:type="dxa"/>
              <w:right w:w="100" w:type="dxa"/>
            </w:tcMar>
          </w:tcPr>
          <w:p w14:paraId="459C240D" w14:textId="77777777" w:rsidR="0040541A" w:rsidRDefault="00000000">
            <w:pPr>
              <w:spacing w:line="250" w:lineRule="auto"/>
            </w:pPr>
            <w:r>
              <w:rPr>
                <w:rFonts w:ascii="Calibri" w:eastAsia="Calibri" w:hAnsi="Calibri" w:cs="Calibri"/>
              </w:rPr>
              <w:t>Problem framing, charter draft, initial bibliography (this document).</w:t>
            </w:r>
          </w:p>
        </w:tc>
      </w:tr>
      <w:tr w:rsidR="0040541A" w14:paraId="21D179EF" w14:textId="77777777">
        <w:tblPrEx>
          <w:tblCellMar>
            <w:top w:w="0" w:type="dxa"/>
            <w:bottom w:w="0" w:type="dxa"/>
          </w:tblCellMar>
        </w:tblPrEx>
        <w:trPr>
          <w:cantSplit/>
        </w:trPr>
        <w:tc>
          <w:tcPr>
            <w:tcW w:w="900" w:type="dxa"/>
            <w:tcMar>
              <w:top w:w="80" w:type="dxa"/>
              <w:left w:w="100" w:type="dxa"/>
              <w:bottom w:w="80" w:type="dxa"/>
              <w:right w:w="100" w:type="dxa"/>
            </w:tcMar>
          </w:tcPr>
          <w:p w14:paraId="6AD4730B" w14:textId="77777777" w:rsidR="0040541A" w:rsidRDefault="00000000">
            <w:pPr>
              <w:spacing w:line="250" w:lineRule="auto"/>
            </w:pPr>
            <w:r>
              <w:rPr>
                <w:rFonts w:ascii="Calibri" w:eastAsia="Calibri" w:hAnsi="Calibri" w:cs="Calibri"/>
              </w:rPr>
              <w:t>2</w:t>
            </w:r>
          </w:p>
        </w:tc>
        <w:tc>
          <w:tcPr>
            <w:tcW w:w="8460" w:type="dxa"/>
            <w:tcMar>
              <w:top w:w="80" w:type="dxa"/>
              <w:left w:w="100" w:type="dxa"/>
              <w:bottom w:w="80" w:type="dxa"/>
              <w:right w:w="100" w:type="dxa"/>
            </w:tcMar>
          </w:tcPr>
          <w:p w14:paraId="734E66FA" w14:textId="77777777" w:rsidR="0040541A" w:rsidRDefault="00000000">
            <w:pPr>
              <w:spacing w:line="250" w:lineRule="auto"/>
            </w:pPr>
            <w:r>
              <w:rPr>
                <w:rFonts w:ascii="Calibri" w:eastAsia="Calibri" w:hAnsi="Calibri" w:cs="Calibri"/>
              </w:rPr>
              <w:t>Proposal approval checkpoint; finalize AHP session plan and success criteria.</w:t>
            </w:r>
          </w:p>
        </w:tc>
      </w:tr>
      <w:tr w:rsidR="0040541A" w14:paraId="214B909A" w14:textId="77777777">
        <w:tblPrEx>
          <w:tblCellMar>
            <w:top w:w="0" w:type="dxa"/>
            <w:bottom w:w="0" w:type="dxa"/>
          </w:tblCellMar>
        </w:tblPrEx>
        <w:trPr>
          <w:cantSplit/>
        </w:trPr>
        <w:tc>
          <w:tcPr>
            <w:tcW w:w="900" w:type="dxa"/>
            <w:tcMar>
              <w:top w:w="80" w:type="dxa"/>
              <w:left w:w="100" w:type="dxa"/>
              <w:bottom w:w="80" w:type="dxa"/>
              <w:right w:w="100" w:type="dxa"/>
            </w:tcMar>
          </w:tcPr>
          <w:p w14:paraId="7C3F9C10" w14:textId="77777777" w:rsidR="0040541A" w:rsidRDefault="00000000">
            <w:pPr>
              <w:spacing w:line="250" w:lineRule="auto"/>
            </w:pPr>
            <w:r>
              <w:rPr>
                <w:rFonts w:ascii="Calibri" w:eastAsia="Calibri" w:hAnsi="Calibri" w:cs="Calibri"/>
              </w:rPr>
              <w:t>3</w:t>
            </w:r>
          </w:p>
        </w:tc>
        <w:tc>
          <w:tcPr>
            <w:tcW w:w="8460" w:type="dxa"/>
            <w:tcMar>
              <w:top w:w="80" w:type="dxa"/>
              <w:left w:w="100" w:type="dxa"/>
              <w:bottom w:w="80" w:type="dxa"/>
              <w:right w:w="100" w:type="dxa"/>
            </w:tcMar>
          </w:tcPr>
          <w:p w14:paraId="2F5314A3" w14:textId="77777777" w:rsidR="0040541A" w:rsidRDefault="00000000">
            <w:pPr>
              <w:spacing w:line="250" w:lineRule="auto"/>
            </w:pPr>
            <w:r>
              <w:rPr>
                <w:rFonts w:ascii="Calibri" w:eastAsia="Calibri" w:hAnsi="Calibri" w:cs="Calibri"/>
              </w:rPr>
              <w:t xml:space="preserve">Literature synthesis; formalize the five scoring factors from the existing </w:t>
            </w:r>
            <w:proofErr w:type="spellStart"/>
            <w:r>
              <w:rPr>
                <w:rFonts w:ascii="Calibri" w:eastAsia="Calibri" w:hAnsi="Calibri" w:cs="Calibri"/>
              </w:rPr>
              <w:t>computeMatchScore</w:t>
            </w:r>
            <w:proofErr w:type="spellEnd"/>
            <w:r>
              <w:rPr>
                <w:rFonts w:ascii="Calibri" w:eastAsia="Calibri" w:hAnsi="Calibri" w:cs="Calibri"/>
              </w:rPr>
              <w:t>.</w:t>
            </w:r>
          </w:p>
        </w:tc>
      </w:tr>
      <w:tr w:rsidR="0040541A" w14:paraId="39E311F4" w14:textId="77777777">
        <w:tblPrEx>
          <w:tblCellMar>
            <w:top w:w="0" w:type="dxa"/>
            <w:bottom w:w="0" w:type="dxa"/>
          </w:tblCellMar>
        </w:tblPrEx>
        <w:trPr>
          <w:cantSplit/>
        </w:trPr>
        <w:tc>
          <w:tcPr>
            <w:tcW w:w="900" w:type="dxa"/>
            <w:tcMar>
              <w:top w:w="80" w:type="dxa"/>
              <w:left w:w="100" w:type="dxa"/>
              <w:bottom w:w="80" w:type="dxa"/>
              <w:right w:w="100" w:type="dxa"/>
            </w:tcMar>
          </w:tcPr>
          <w:p w14:paraId="6AF7202F" w14:textId="77777777" w:rsidR="0040541A" w:rsidRDefault="00000000">
            <w:pPr>
              <w:spacing w:line="250" w:lineRule="auto"/>
            </w:pPr>
            <w:r>
              <w:rPr>
                <w:rFonts w:ascii="Calibri" w:eastAsia="Calibri" w:hAnsi="Calibri" w:cs="Calibri"/>
              </w:rPr>
              <w:t>4</w:t>
            </w:r>
          </w:p>
        </w:tc>
        <w:tc>
          <w:tcPr>
            <w:tcW w:w="8460" w:type="dxa"/>
            <w:tcMar>
              <w:top w:w="80" w:type="dxa"/>
              <w:left w:w="100" w:type="dxa"/>
              <w:bottom w:w="80" w:type="dxa"/>
              <w:right w:w="100" w:type="dxa"/>
            </w:tcMar>
          </w:tcPr>
          <w:p w14:paraId="259AACC7" w14:textId="77777777" w:rsidR="0040541A" w:rsidRDefault="00000000">
            <w:pPr>
              <w:spacing w:line="250" w:lineRule="auto"/>
            </w:pPr>
            <w:r>
              <w:rPr>
                <w:rFonts w:ascii="Calibri" w:eastAsia="Calibri" w:hAnsi="Calibri" w:cs="Calibri"/>
              </w:rPr>
              <w:t>Architecture/design review; finalize evaluation harness design and test plan.</w:t>
            </w:r>
          </w:p>
        </w:tc>
      </w:tr>
      <w:tr w:rsidR="0040541A" w14:paraId="4AC0D83F" w14:textId="77777777">
        <w:tblPrEx>
          <w:tblCellMar>
            <w:top w:w="0" w:type="dxa"/>
            <w:bottom w:w="0" w:type="dxa"/>
          </w:tblCellMar>
        </w:tblPrEx>
        <w:trPr>
          <w:cantSplit/>
        </w:trPr>
        <w:tc>
          <w:tcPr>
            <w:tcW w:w="900" w:type="dxa"/>
            <w:tcMar>
              <w:top w:w="80" w:type="dxa"/>
              <w:left w:w="100" w:type="dxa"/>
              <w:bottom w:w="80" w:type="dxa"/>
              <w:right w:w="100" w:type="dxa"/>
            </w:tcMar>
          </w:tcPr>
          <w:p w14:paraId="5734984E" w14:textId="77777777" w:rsidR="0040541A" w:rsidRDefault="00000000">
            <w:pPr>
              <w:spacing w:line="250" w:lineRule="auto"/>
            </w:pPr>
            <w:r>
              <w:rPr>
                <w:rFonts w:ascii="Calibri" w:eastAsia="Calibri" w:hAnsi="Calibri" w:cs="Calibri"/>
              </w:rPr>
              <w:t>5</w:t>
            </w:r>
          </w:p>
        </w:tc>
        <w:tc>
          <w:tcPr>
            <w:tcW w:w="8460" w:type="dxa"/>
            <w:tcMar>
              <w:top w:w="80" w:type="dxa"/>
              <w:left w:w="100" w:type="dxa"/>
              <w:bottom w:w="80" w:type="dxa"/>
              <w:right w:w="100" w:type="dxa"/>
            </w:tcMar>
          </w:tcPr>
          <w:p w14:paraId="17C3B9F0" w14:textId="77777777" w:rsidR="0040541A" w:rsidRDefault="00000000">
            <w:pPr>
              <w:spacing w:line="250" w:lineRule="auto"/>
            </w:pPr>
            <w:r>
              <w:rPr>
                <w:rFonts w:ascii="Calibri" w:eastAsia="Calibri" w:hAnsi="Calibri" w:cs="Calibri"/>
              </w:rPr>
              <w:t>Implementation I — GitHub remote and issue tracker formalized; fix the species-match defect; baseline regression test.</w:t>
            </w:r>
          </w:p>
        </w:tc>
      </w:tr>
      <w:tr w:rsidR="0040541A" w14:paraId="054965DA" w14:textId="77777777">
        <w:tblPrEx>
          <w:tblCellMar>
            <w:top w:w="0" w:type="dxa"/>
            <w:bottom w:w="0" w:type="dxa"/>
          </w:tblCellMar>
        </w:tblPrEx>
        <w:trPr>
          <w:cantSplit/>
        </w:trPr>
        <w:tc>
          <w:tcPr>
            <w:tcW w:w="900" w:type="dxa"/>
            <w:tcMar>
              <w:top w:w="80" w:type="dxa"/>
              <w:left w:w="100" w:type="dxa"/>
              <w:bottom w:w="80" w:type="dxa"/>
              <w:right w:w="100" w:type="dxa"/>
            </w:tcMar>
          </w:tcPr>
          <w:p w14:paraId="6334BB3B" w14:textId="77777777" w:rsidR="0040541A" w:rsidRDefault="00000000">
            <w:pPr>
              <w:spacing w:line="250" w:lineRule="auto"/>
            </w:pPr>
            <w:r>
              <w:rPr>
                <w:rFonts w:ascii="Calibri" w:eastAsia="Calibri" w:hAnsi="Calibri" w:cs="Calibri"/>
              </w:rPr>
              <w:t>6</w:t>
            </w:r>
          </w:p>
        </w:tc>
        <w:tc>
          <w:tcPr>
            <w:tcW w:w="8460" w:type="dxa"/>
            <w:tcMar>
              <w:top w:w="80" w:type="dxa"/>
              <w:left w:w="100" w:type="dxa"/>
              <w:bottom w:w="80" w:type="dxa"/>
              <w:right w:w="100" w:type="dxa"/>
            </w:tcMar>
          </w:tcPr>
          <w:p w14:paraId="78FFB82C" w14:textId="77777777" w:rsidR="0040541A" w:rsidRDefault="00000000">
            <w:pPr>
              <w:spacing w:line="250" w:lineRule="auto"/>
            </w:pPr>
            <w:r>
              <w:rPr>
                <w:rFonts w:ascii="Calibri" w:eastAsia="Calibri" w:hAnsi="Calibri" w:cs="Calibri"/>
              </w:rPr>
              <w:t>Implementation II — conduct AHP elicitation; derive weights; validate consistency ratio.</w:t>
            </w:r>
          </w:p>
        </w:tc>
      </w:tr>
      <w:tr w:rsidR="0040541A" w14:paraId="2EF51A73" w14:textId="77777777">
        <w:tblPrEx>
          <w:tblCellMar>
            <w:top w:w="0" w:type="dxa"/>
            <w:bottom w:w="0" w:type="dxa"/>
          </w:tblCellMar>
        </w:tblPrEx>
        <w:trPr>
          <w:cantSplit/>
        </w:trPr>
        <w:tc>
          <w:tcPr>
            <w:tcW w:w="900" w:type="dxa"/>
            <w:tcMar>
              <w:top w:w="80" w:type="dxa"/>
              <w:left w:w="100" w:type="dxa"/>
              <w:bottom w:w="80" w:type="dxa"/>
              <w:right w:w="100" w:type="dxa"/>
            </w:tcMar>
          </w:tcPr>
          <w:p w14:paraId="6BD50507" w14:textId="77777777" w:rsidR="0040541A" w:rsidRDefault="00000000">
            <w:pPr>
              <w:spacing w:line="250" w:lineRule="auto"/>
            </w:pPr>
            <w:r>
              <w:rPr>
                <w:rFonts w:ascii="Calibri" w:eastAsia="Calibri" w:hAnsi="Calibri" w:cs="Calibri"/>
              </w:rPr>
              <w:t>7</w:t>
            </w:r>
          </w:p>
        </w:tc>
        <w:tc>
          <w:tcPr>
            <w:tcW w:w="8460" w:type="dxa"/>
            <w:tcMar>
              <w:top w:w="80" w:type="dxa"/>
              <w:left w:w="100" w:type="dxa"/>
              <w:bottom w:w="80" w:type="dxa"/>
              <w:right w:w="100" w:type="dxa"/>
            </w:tcMar>
          </w:tcPr>
          <w:p w14:paraId="662EDD85" w14:textId="77777777" w:rsidR="0040541A" w:rsidRDefault="00000000">
            <w:pPr>
              <w:spacing w:line="250" w:lineRule="auto"/>
            </w:pPr>
            <w:r>
              <w:rPr>
                <w:rFonts w:ascii="Calibri" w:eastAsia="Calibri" w:hAnsi="Calibri" w:cs="Calibri"/>
              </w:rPr>
              <w:t>Midpoint demo — side-by-side scoring comparison on real and synthetic cases.</w:t>
            </w:r>
          </w:p>
        </w:tc>
      </w:tr>
      <w:tr w:rsidR="0040541A" w14:paraId="534CAA86" w14:textId="77777777">
        <w:tblPrEx>
          <w:tblCellMar>
            <w:top w:w="0" w:type="dxa"/>
            <w:bottom w:w="0" w:type="dxa"/>
          </w:tblCellMar>
        </w:tblPrEx>
        <w:trPr>
          <w:cantSplit/>
        </w:trPr>
        <w:tc>
          <w:tcPr>
            <w:tcW w:w="900" w:type="dxa"/>
            <w:tcMar>
              <w:top w:w="80" w:type="dxa"/>
              <w:left w:w="100" w:type="dxa"/>
              <w:bottom w:w="80" w:type="dxa"/>
              <w:right w:w="100" w:type="dxa"/>
            </w:tcMar>
          </w:tcPr>
          <w:p w14:paraId="0C046D2C" w14:textId="77777777" w:rsidR="0040541A" w:rsidRDefault="00000000">
            <w:pPr>
              <w:spacing w:line="250" w:lineRule="auto"/>
            </w:pPr>
            <w:r>
              <w:rPr>
                <w:rFonts w:ascii="Calibri" w:eastAsia="Calibri" w:hAnsi="Calibri" w:cs="Calibri"/>
              </w:rPr>
              <w:t>8</w:t>
            </w:r>
          </w:p>
        </w:tc>
        <w:tc>
          <w:tcPr>
            <w:tcW w:w="8460" w:type="dxa"/>
            <w:tcMar>
              <w:top w:w="80" w:type="dxa"/>
              <w:left w:w="100" w:type="dxa"/>
              <w:bottom w:w="80" w:type="dxa"/>
              <w:right w:w="100" w:type="dxa"/>
            </w:tcMar>
          </w:tcPr>
          <w:p w14:paraId="20DCD7B9" w14:textId="77777777" w:rsidR="0040541A" w:rsidRDefault="00000000">
            <w:pPr>
              <w:spacing w:line="250" w:lineRule="auto"/>
            </w:pPr>
            <w:r>
              <w:rPr>
                <w:rFonts w:ascii="Calibri" w:eastAsia="Calibri" w:hAnsi="Calibri" w:cs="Calibri"/>
              </w:rPr>
              <w:t>Implementation III — sensitivity testing of derived weights; if success criteria are already met, begin stretch goals (outcome-based calibration, portal toggle integration).</w:t>
            </w:r>
          </w:p>
        </w:tc>
      </w:tr>
      <w:tr w:rsidR="0040541A" w14:paraId="4787484E" w14:textId="77777777">
        <w:tblPrEx>
          <w:tblCellMar>
            <w:top w:w="0" w:type="dxa"/>
            <w:bottom w:w="0" w:type="dxa"/>
          </w:tblCellMar>
        </w:tblPrEx>
        <w:trPr>
          <w:cantSplit/>
        </w:trPr>
        <w:tc>
          <w:tcPr>
            <w:tcW w:w="900" w:type="dxa"/>
            <w:tcMar>
              <w:top w:w="80" w:type="dxa"/>
              <w:left w:w="100" w:type="dxa"/>
              <w:bottom w:w="80" w:type="dxa"/>
              <w:right w:w="100" w:type="dxa"/>
            </w:tcMar>
          </w:tcPr>
          <w:p w14:paraId="3F36BA1C" w14:textId="77777777" w:rsidR="0040541A" w:rsidRDefault="00000000">
            <w:pPr>
              <w:spacing w:line="250" w:lineRule="auto"/>
            </w:pPr>
            <w:r>
              <w:rPr>
                <w:rFonts w:ascii="Calibri" w:eastAsia="Calibri" w:hAnsi="Calibri" w:cs="Calibri"/>
              </w:rPr>
              <w:t>9</w:t>
            </w:r>
          </w:p>
        </w:tc>
        <w:tc>
          <w:tcPr>
            <w:tcW w:w="8460" w:type="dxa"/>
            <w:tcMar>
              <w:top w:w="80" w:type="dxa"/>
              <w:left w:w="100" w:type="dxa"/>
              <w:bottom w:w="80" w:type="dxa"/>
              <w:right w:w="100" w:type="dxa"/>
            </w:tcMar>
          </w:tcPr>
          <w:p w14:paraId="318E9F70" w14:textId="77777777" w:rsidR="0040541A" w:rsidRDefault="00000000">
            <w:pPr>
              <w:spacing w:line="250" w:lineRule="auto"/>
            </w:pPr>
            <w:r>
              <w:rPr>
                <w:rFonts w:ascii="Calibri" w:eastAsia="Calibri" w:hAnsi="Calibri" w:cs="Calibri"/>
              </w:rPr>
              <w:t>Results, limitations, and error analysis drafted.</w:t>
            </w:r>
          </w:p>
        </w:tc>
      </w:tr>
      <w:tr w:rsidR="0040541A" w14:paraId="7F268028" w14:textId="77777777">
        <w:tblPrEx>
          <w:tblCellMar>
            <w:top w:w="0" w:type="dxa"/>
            <w:bottom w:w="0" w:type="dxa"/>
          </w:tblCellMar>
        </w:tblPrEx>
        <w:trPr>
          <w:cantSplit/>
        </w:trPr>
        <w:tc>
          <w:tcPr>
            <w:tcW w:w="900" w:type="dxa"/>
            <w:tcMar>
              <w:top w:w="80" w:type="dxa"/>
              <w:left w:w="100" w:type="dxa"/>
              <w:bottom w:w="80" w:type="dxa"/>
              <w:right w:w="100" w:type="dxa"/>
            </w:tcMar>
          </w:tcPr>
          <w:p w14:paraId="2BEDB027" w14:textId="77777777" w:rsidR="0040541A" w:rsidRDefault="00000000">
            <w:pPr>
              <w:spacing w:line="250" w:lineRule="auto"/>
            </w:pPr>
            <w:r>
              <w:rPr>
                <w:rFonts w:ascii="Calibri" w:eastAsia="Calibri" w:hAnsi="Calibri" w:cs="Calibri"/>
              </w:rPr>
              <w:t>10</w:t>
            </w:r>
          </w:p>
        </w:tc>
        <w:tc>
          <w:tcPr>
            <w:tcW w:w="8460" w:type="dxa"/>
            <w:tcMar>
              <w:top w:w="80" w:type="dxa"/>
              <w:left w:w="100" w:type="dxa"/>
              <w:bottom w:w="80" w:type="dxa"/>
              <w:right w:w="100" w:type="dxa"/>
            </w:tcMar>
          </w:tcPr>
          <w:p w14:paraId="588B9D83" w14:textId="77777777" w:rsidR="0040541A" w:rsidRDefault="00000000">
            <w:pPr>
              <w:spacing w:line="250" w:lineRule="auto"/>
            </w:pPr>
            <w:r>
              <w:rPr>
                <w:rFonts w:ascii="Calibri" w:eastAsia="Calibri" w:hAnsi="Calibri" w:cs="Calibri"/>
              </w:rPr>
              <w:t>Artifact hardening; README and setup docs completed.</w:t>
            </w:r>
          </w:p>
        </w:tc>
      </w:tr>
      <w:tr w:rsidR="0040541A" w14:paraId="7C12C610" w14:textId="77777777">
        <w:tblPrEx>
          <w:tblCellMar>
            <w:top w:w="0" w:type="dxa"/>
            <w:bottom w:w="0" w:type="dxa"/>
          </w:tblCellMar>
        </w:tblPrEx>
        <w:trPr>
          <w:cantSplit/>
        </w:trPr>
        <w:tc>
          <w:tcPr>
            <w:tcW w:w="900" w:type="dxa"/>
            <w:tcMar>
              <w:top w:w="80" w:type="dxa"/>
              <w:left w:w="100" w:type="dxa"/>
              <w:bottom w:w="80" w:type="dxa"/>
              <w:right w:w="100" w:type="dxa"/>
            </w:tcMar>
          </w:tcPr>
          <w:p w14:paraId="030F6902" w14:textId="77777777" w:rsidR="0040541A" w:rsidRDefault="00000000">
            <w:pPr>
              <w:spacing w:line="250" w:lineRule="auto"/>
            </w:pPr>
            <w:r>
              <w:rPr>
                <w:rFonts w:ascii="Calibri" w:eastAsia="Calibri" w:hAnsi="Calibri" w:cs="Calibri"/>
              </w:rPr>
              <w:t>11</w:t>
            </w:r>
          </w:p>
        </w:tc>
        <w:tc>
          <w:tcPr>
            <w:tcW w:w="8460" w:type="dxa"/>
            <w:tcMar>
              <w:top w:w="80" w:type="dxa"/>
              <w:left w:w="100" w:type="dxa"/>
              <w:bottom w:w="80" w:type="dxa"/>
              <w:right w:w="100" w:type="dxa"/>
            </w:tcMar>
          </w:tcPr>
          <w:p w14:paraId="013C298D" w14:textId="77777777" w:rsidR="0040541A" w:rsidRDefault="00000000">
            <w:pPr>
              <w:spacing w:line="250" w:lineRule="auto"/>
            </w:pPr>
            <w:r>
              <w:rPr>
                <w:rFonts w:ascii="Calibri" w:eastAsia="Calibri" w:hAnsi="Calibri" w:cs="Calibri"/>
              </w:rPr>
              <w:t>Full draft of final technical report.</w:t>
            </w:r>
          </w:p>
        </w:tc>
      </w:tr>
      <w:tr w:rsidR="0040541A" w14:paraId="2C28C563" w14:textId="77777777">
        <w:tblPrEx>
          <w:tblCellMar>
            <w:top w:w="0" w:type="dxa"/>
            <w:bottom w:w="0" w:type="dxa"/>
          </w:tblCellMar>
        </w:tblPrEx>
        <w:trPr>
          <w:cantSplit/>
        </w:trPr>
        <w:tc>
          <w:tcPr>
            <w:tcW w:w="900" w:type="dxa"/>
            <w:tcMar>
              <w:top w:w="80" w:type="dxa"/>
              <w:left w:w="100" w:type="dxa"/>
              <w:bottom w:w="80" w:type="dxa"/>
              <w:right w:w="100" w:type="dxa"/>
            </w:tcMar>
          </w:tcPr>
          <w:p w14:paraId="77453B5B" w14:textId="77777777" w:rsidR="0040541A" w:rsidRDefault="00000000">
            <w:pPr>
              <w:spacing w:line="250" w:lineRule="auto"/>
            </w:pPr>
            <w:r>
              <w:rPr>
                <w:rFonts w:ascii="Calibri" w:eastAsia="Calibri" w:hAnsi="Calibri" w:cs="Calibri"/>
              </w:rPr>
              <w:t>12</w:t>
            </w:r>
          </w:p>
        </w:tc>
        <w:tc>
          <w:tcPr>
            <w:tcW w:w="8460" w:type="dxa"/>
            <w:tcMar>
              <w:top w:w="80" w:type="dxa"/>
              <w:left w:w="100" w:type="dxa"/>
              <w:bottom w:w="80" w:type="dxa"/>
              <w:right w:w="100" w:type="dxa"/>
            </w:tcMar>
          </w:tcPr>
          <w:p w14:paraId="36030021" w14:textId="77777777" w:rsidR="0040541A" w:rsidRDefault="00000000">
            <w:pPr>
              <w:spacing w:line="250" w:lineRule="auto"/>
            </w:pPr>
            <w:r>
              <w:rPr>
                <w:rFonts w:ascii="Calibri" w:eastAsia="Calibri" w:hAnsi="Calibri" w:cs="Calibri"/>
              </w:rPr>
              <w:t>Revision cycle; presentation deck and demo script.</w:t>
            </w:r>
          </w:p>
        </w:tc>
      </w:tr>
      <w:tr w:rsidR="0040541A" w14:paraId="664FE54D" w14:textId="77777777">
        <w:tblPrEx>
          <w:tblCellMar>
            <w:top w:w="0" w:type="dxa"/>
            <w:bottom w:w="0" w:type="dxa"/>
          </w:tblCellMar>
        </w:tblPrEx>
        <w:trPr>
          <w:cantSplit/>
        </w:trPr>
        <w:tc>
          <w:tcPr>
            <w:tcW w:w="900" w:type="dxa"/>
            <w:tcMar>
              <w:top w:w="80" w:type="dxa"/>
              <w:left w:w="100" w:type="dxa"/>
              <w:bottom w:w="80" w:type="dxa"/>
              <w:right w:w="100" w:type="dxa"/>
            </w:tcMar>
          </w:tcPr>
          <w:p w14:paraId="332920D0" w14:textId="77777777" w:rsidR="0040541A" w:rsidRDefault="00000000">
            <w:pPr>
              <w:spacing w:line="250" w:lineRule="auto"/>
            </w:pPr>
            <w:r>
              <w:rPr>
                <w:rFonts w:ascii="Calibri" w:eastAsia="Calibri" w:hAnsi="Calibri" w:cs="Calibri"/>
              </w:rPr>
              <w:t>13</w:t>
            </w:r>
          </w:p>
        </w:tc>
        <w:tc>
          <w:tcPr>
            <w:tcW w:w="8460" w:type="dxa"/>
            <w:tcMar>
              <w:top w:w="80" w:type="dxa"/>
              <w:left w:w="100" w:type="dxa"/>
              <w:bottom w:w="80" w:type="dxa"/>
              <w:right w:w="100" w:type="dxa"/>
            </w:tcMar>
          </w:tcPr>
          <w:p w14:paraId="4BDC87BB" w14:textId="77777777" w:rsidR="0040541A" w:rsidRDefault="00000000">
            <w:pPr>
              <w:spacing w:line="250" w:lineRule="auto"/>
            </w:pPr>
            <w:r>
              <w:rPr>
                <w:rFonts w:ascii="Calibri" w:eastAsia="Calibri" w:hAnsi="Calibri" w:cs="Calibri"/>
              </w:rPr>
              <w:t>Formal rehearsal; final package check.</w:t>
            </w:r>
          </w:p>
        </w:tc>
      </w:tr>
      <w:tr w:rsidR="0040541A" w14:paraId="1D96A2AB" w14:textId="77777777">
        <w:tblPrEx>
          <w:tblCellMar>
            <w:top w:w="0" w:type="dxa"/>
            <w:bottom w:w="0" w:type="dxa"/>
          </w:tblCellMar>
        </w:tblPrEx>
        <w:trPr>
          <w:cantSplit/>
        </w:trPr>
        <w:tc>
          <w:tcPr>
            <w:tcW w:w="900" w:type="dxa"/>
            <w:tcMar>
              <w:top w:w="80" w:type="dxa"/>
              <w:left w:w="100" w:type="dxa"/>
              <w:bottom w:w="80" w:type="dxa"/>
              <w:right w:w="100" w:type="dxa"/>
            </w:tcMar>
          </w:tcPr>
          <w:p w14:paraId="221CA90B" w14:textId="77777777" w:rsidR="0040541A" w:rsidRDefault="00000000">
            <w:pPr>
              <w:spacing w:line="250" w:lineRule="auto"/>
            </w:pPr>
            <w:r>
              <w:rPr>
                <w:rFonts w:ascii="Calibri" w:eastAsia="Calibri" w:hAnsi="Calibri" w:cs="Calibri"/>
              </w:rPr>
              <w:t>14</w:t>
            </w:r>
          </w:p>
        </w:tc>
        <w:tc>
          <w:tcPr>
            <w:tcW w:w="8460" w:type="dxa"/>
            <w:tcMar>
              <w:top w:w="80" w:type="dxa"/>
              <w:left w:w="100" w:type="dxa"/>
              <w:bottom w:w="80" w:type="dxa"/>
              <w:right w:w="100" w:type="dxa"/>
            </w:tcMar>
          </w:tcPr>
          <w:p w14:paraId="408DDE51" w14:textId="77777777" w:rsidR="0040541A" w:rsidRDefault="00000000">
            <w:pPr>
              <w:spacing w:line="250" w:lineRule="auto"/>
            </w:pPr>
            <w:r>
              <w:rPr>
                <w:rFonts w:ascii="Calibri" w:eastAsia="Calibri" w:hAnsi="Calibri" w:cs="Calibri"/>
              </w:rPr>
              <w:t>Final submission and course closeout.</w:t>
            </w:r>
          </w:p>
        </w:tc>
      </w:tr>
    </w:tbl>
    <w:p w14:paraId="36EB3A69" w14:textId="77777777" w:rsidR="0040541A" w:rsidRDefault="00000000">
      <w:r>
        <w:br w:type="page"/>
      </w:r>
    </w:p>
    <w:p w14:paraId="792CA223"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4. Feasibility Review</w:t>
      </w:r>
    </w:p>
    <w:p w14:paraId="40550A4E" w14:textId="77777777" w:rsidR="0040541A" w:rsidRDefault="00000000">
      <w:pPr>
        <w:keepNext/>
        <w:spacing w:before="200" w:after="100" w:line="264" w:lineRule="auto"/>
      </w:pPr>
      <w:r>
        <w:rPr>
          <w:rFonts w:ascii="Calibri" w:eastAsia="Calibri" w:hAnsi="Calibri" w:cs="Calibri"/>
          <w:b/>
          <w:bCs/>
          <w:color w:val="0A3A35"/>
          <w:sz w:val="24"/>
          <w:szCs w:val="24"/>
        </w:rPr>
        <w:t>4.1 System Architecture and Context</w:t>
      </w:r>
    </w:p>
    <w:p w14:paraId="19793A44" w14:textId="77777777" w:rsidR="0040541A" w:rsidRDefault="00000000">
      <w:pPr>
        <w:spacing w:after="120" w:line="264" w:lineRule="auto"/>
        <w:jc w:val="both"/>
      </w:pPr>
      <w:r>
        <w:rPr>
          <w:rFonts w:ascii="Calibri" w:eastAsia="Calibri" w:hAnsi="Calibri" w:cs="Calibri"/>
          <w:sz w:val="22"/>
          <w:szCs w:val="22"/>
        </w:rPr>
        <w:t xml:space="preserve">The diagram below, carried over from the GRAD 695 architecture documentation, shows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full blackboard system: reporters, coordinators, and shelters as actors on the left and right, the shared case record and event bus ("The Blackboard") at the center, and the specialist agents — including the Arbitrator — around it.</w:t>
      </w:r>
    </w:p>
    <w:p w14:paraId="5ABCF3B4" w14:textId="77777777" w:rsidR="0040541A" w:rsidRDefault="00000000">
      <w:pPr>
        <w:spacing w:before="60" w:line="264" w:lineRule="auto"/>
        <w:jc w:val="center"/>
      </w:pPr>
      <w:r>
        <w:rPr>
          <w:noProof/>
        </w:rPr>
        <w:drawing>
          <wp:inline distT="0" distB="0" distL="0" distR="0" wp14:anchorId="641E5EEF" wp14:editId="7C2CD29C">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086100"/>
                    </a:xfrm>
                    <a:prstGeom prst="rect">
                      <a:avLst/>
                    </a:prstGeom>
                  </pic:spPr>
                </pic:pic>
              </a:graphicData>
            </a:graphic>
          </wp:inline>
        </w:drawing>
      </w:r>
    </w:p>
    <w:p w14:paraId="1DDE38A7" w14:textId="77777777" w:rsidR="0040541A" w:rsidRDefault="00000000">
      <w:pPr>
        <w:spacing w:before="40" w:after="120" w:line="264" w:lineRule="auto"/>
      </w:pPr>
      <w:r>
        <w:rPr>
          <w:rFonts w:ascii="Calibri" w:eastAsia="Calibri" w:hAnsi="Calibri" w:cs="Calibri"/>
          <w:i/>
          <w:iCs/>
        </w:rPr>
        <w:t xml:space="preserve">Figure 1. </w:t>
      </w:r>
      <w:proofErr w:type="spellStart"/>
      <w:r>
        <w:rPr>
          <w:rFonts w:ascii="Calibri" w:eastAsia="Calibri" w:hAnsi="Calibri" w:cs="Calibri"/>
          <w:i/>
          <w:iCs/>
        </w:rPr>
        <w:t>RescueNet's</w:t>
      </w:r>
      <w:proofErr w:type="spellEnd"/>
      <w:r>
        <w:rPr>
          <w:rFonts w:ascii="Calibri" w:eastAsia="Calibri" w:hAnsi="Calibri" w:cs="Calibri"/>
          <w:i/>
          <w:iCs/>
        </w:rPr>
        <w:t xml:space="preserve"> existing blackboard architecture (reused from GRAD 695).</w:t>
      </w:r>
    </w:p>
    <w:p w14:paraId="71302699" w14:textId="77777777" w:rsidR="0040541A" w:rsidRDefault="00000000">
      <w:pPr>
        <w:spacing w:after="120" w:line="264" w:lineRule="auto"/>
        <w:jc w:val="both"/>
      </w:pPr>
      <w:r>
        <w:rPr>
          <w:rFonts w:ascii="Calibri" w:eastAsia="Calibri" w:hAnsi="Calibri" w:cs="Calibri"/>
          <w:sz w:val="22"/>
          <w:szCs w:val="22"/>
        </w:rPr>
        <w:t>Scope boundary: this course's work is confined to the Arbitrator's internal scoring logic, one box within the "Specialist Agents" column shown above. The corpus, event bus, and every other agent shown here are treated as a stable, already-deployed foundation and are not modified as part of this project.</w:t>
      </w:r>
    </w:p>
    <w:p w14:paraId="5F45A3CE" w14:textId="77777777" w:rsidR="0040541A" w:rsidRDefault="00000000">
      <w:pPr>
        <w:keepNext/>
        <w:spacing w:before="200" w:after="100" w:line="264" w:lineRule="auto"/>
      </w:pPr>
      <w:r>
        <w:rPr>
          <w:rFonts w:ascii="Calibri" w:eastAsia="Calibri" w:hAnsi="Calibri" w:cs="Calibri"/>
          <w:b/>
          <w:bCs/>
          <w:color w:val="0A3A35"/>
          <w:sz w:val="24"/>
          <w:szCs w:val="24"/>
        </w:rPr>
        <w:t>4.2 Data Availability</w:t>
      </w:r>
    </w:p>
    <w:p w14:paraId="0DAA0927" w14:textId="77777777" w:rsidR="0040541A" w:rsidRDefault="00000000">
      <w:pPr>
        <w:spacing w:after="120" w:line="264" w:lineRule="auto"/>
        <w:jc w:val="both"/>
      </w:pPr>
      <w:r>
        <w:rPr>
          <w:rFonts w:ascii="Calibri" w:eastAsia="Calibri" w:hAnsi="Calibri" w:cs="Calibri"/>
          <w:sz w:val="22"/>
          <w:szCs w:val="22"/>
        </w:rPr>
        <w:t xml:space="preserve">At least one full real case has been captured end-to-end from the live deployed pipeline, including genuine Bedrock reasoning output and a real computed match score, and is retained in the </w:t>
      </w:r>
      <w:proofErr w:type="spellStart"/>
      <w:r>
        <w:rPr>
          <w:rFonts w:ascii="Calibri" w:eastAsia="Calibri" w:hAnsi="Calibri" w:cs="Calibri"/>
          <w:sz w:val="22"/>
          <w:szCs w:val="22"/>
        </w:rPr>
        <w:t>rescuenet</w:t>
      </w:r>
      <w:proofErr w:type="spellEnd"/>
      <w:r>
        <w:rPr>
          <w:rFonts w:ascii="Calibri" w:eastAsia="Calibri" w:hAnsi="Calibri" w:cs="Calibri"/>
          <w:sz w:val="22"/>
          <w:szCs w:val="22"/>
        </w:rPr>
        <w:t>-cases DynamoDB table as the first real evaluation data point. Six seeded shelter profiles exist. Real case volume is low, so a constructed synthetic/scenario test set will supplement real data for evaluation purposes. No personally identifiable or regulated data is involved — reports are anonymous by design — so no IRB-style approval is required for this routing-hardening scope specifically.</w:t>
      </w:r>
    </w:p>
    <w:p w14:paraId="4F2DE58C" w14:textId="77777777" w:rsidR="0040541A" w:rsidRDefault="00000000">
      <w:pPr>
        <w:keepNext/>
        <w:spacing w:before="200" w:after="100" w:line="264" w:lineRule="auto"/>
      </w:pPr>
      <w:r>
        <w:rPr>
          <w:rFonts w:ascii="Calibri" w:eastAsia="Calibri" w:hAnsi="Calibri" w:cs="Calibri"/>
          <w:b/>
          <w:bCs/>
          <w:color w:val="0A3A35"/>
          <w:sz w:val="24"/>
          <w:szCs w:val="24"/>
        </w:rPr>
        <w:t>4.3 Compute Needs</w:t>
      </w:r>
    </w:p>
    <w:p w14:paraId="2ECC1788" w14:textId="77777777" w:rsidR="0040541A" w:rsidRDefault="00000000">
      <w:pPr>
        <w:spacing w:after="120" w:line="264" w:lineRule="auto"/>
        <w:jc w:val="both"/>
      </w:pPr>
      <w:r>
        <w:rPr>
          <w:rFonts w:ascii="Calibri" w:eastAsia="Calibri" w:hAnsi="Calibri" w:cs="Calibri"/>
          <w:sz w:val="22"/>
          <w:szCs w:val="22"/>
        </w:rPr>
        <w:t xml:space="preserve">The system is entirely serverless (Lambda, DynamoDB, </w:t>
      </w:r>
      <w:proofErr w:type="spellStart"/>
      <w:r>
        <w:rPr>
          <w:rFonts w:ascii="Calibri" w:eastAsia="Calibri" w:hAnsi="Calibri" w:cs="Calibri"/>
          <w:sz w:val="22"/>
          <w:szCs w:val="22"/>
        </w:rPr>
        <w:t>EventBridge</w:t>
      </w:r>
      <w:proofErr w:type="spellEnd"/>
      <w:r>
        <w:rPr>
          <w:rFonts w:ascii="Calibri" w:eastAsia="Calibri" w:hAnsi="Calibri" w:cs="Calibri"/>
          <w:sz w:val="22"/>
          <w:szCs w:val="22"/>
        </w:rPr>
        <w:t xml:space="preserve">, AppSync); no GPU or specialized compute is required. </w:t>
      </w:r>
      <w:proofErr w:type="spellStart"/>
      <w:r>
        <w:rPr>
          <w:rFonts w:ascii="Calibri" w:eastAsia="Calibri" w:hAnsi="Calibri" w:cs="Calibri"/>
          <w:sz w:val="22"/>
          <w:szCs w:val="22"/>
        </w:rPr>
        <w:t>Rekognition</w:t>
      </w:r>
      <w:proofErr w:type="spellEnd"/>
      <w:r>
        <w:rPr>
          <w:rFonts w:ascii="Calibri" w:eastAsia="Calibri" w:hAnsi="Calibri" w:cs="Calibri"/>
          <w:sz w:val="22"/>
          <w:szCs w:val="22"/>
        </w:rPr>
        <w:t xml:space="preserve"> and Bedrock calls incur small per-invocation AWS costs already being absorbed on the researcher's personal AWS account, which has hosted the fully deployed system throughout this project.</w:t>
      </w:r>
    </w:p>
    <w:p w14:paraId="66AF96EB" w14:textId="77777777" w:rsidR="0040541A" w:rsidRDefault="00000000">
      <w:pPr>
        <w:keepNext/>
        <w:spacing w:before="200" w:after="100" w:line="264" w:lineRule="auto"/>
      </w:pPr>
      <w:r>
        <w:rPr>
          <w:rFonts w:ascii="Calibri" w:eastAsia="Calibri" w:hAnsi="Calibri" w:cs="Calibri"/>
          <w:b/>
          <w:bCs/>
          <w:color w:val="0A3A35"/>
          <w:sz w:val="24"/>
          <w:szCs w:val="24"/>
        </w:rPr>
        <w:lastRenderedPageBreak/>
        <w:t>4.4 Software Dependencies</w:t>
      </w:r>
    </w:p>
    <w:p w14:paraId="793D9F64" w14:textId="77777777" w:rsidR="0040541A" w:rsidRDefault="00000000">
      <w:pPr>
        <w:spacing w:after="120" w:line="264" w:lineRule="auto"/>
        <w:jc w:val="both"/>
      </w:pPr>
      <w:r>
        <w:rPr>
          <w:rFonts w:ascii="Calibri" w:eastAsia="Calibri" w:hAnsi="Calibri" w:cs="Calibri"/>
          <w:sz w:val="22"/>
          <w:szCs w:val="22"/>
        </w:rPr>
        <w:t>The existing TypeScript/Node.js 20 Lambda codebase and AWS CDK infrastructure require no new major dependency for this scope. A test framework (e.g., Jest) will be added for the regression and evaluation harness if not already present.</w:t>
      </w:r>
    </w:p>
    <w:p w14:paraId="4C18C05B" w14:textId="77777777" w:rsidR="0040541A" w:rsidRDefault="00000000">
      <w:pPr>
        <w:keepNext/>
        <w:spacing w:before="200" w:after="100" w:line="264" w:lineRule="auto"/>
      </w:pPr>
      <w:r>
        <w:rPr>
          <w:rFonts w:ascii="Calibri" w:eastAsia="Calibri" w:hAnsi="Calibri" w:cs="Calibri"/>
          <w:b/>
          <w:bCs/>
          <w:color w:val="0A3A35"/>
          <w:sz w:val="24"/>
          <w:szCs w:val="24"/>
        </w:rPr>
        <w:t>4.5 API and Tool Inventory</w:t>
      </w:r>
    </w:p>
    <w:p w14:paraId="6C9834A7" w14:textId="77777777" w:rsidR="0040541A" w:rsidRDefault="00000000">
      <w:pPr>
        <w:spacing w:after="120" w:line="264" w:lineRule="auto"/>
        <w:jc w:val="both"/>
      </w:pPr>
      <w:r>
        <w:rPr>
          <w:rFonts w:ascii="Calibri" w:eastAsia="Calibri" w:hAnsi="Calibri" w:cs="Calibri"/>
          <w:sz w:val="22"/>
          <w:szCs w:val="22"/>
        </w:rPr>
        <w:t>Every external system this project depends on, its access status, and any dependency notes relevant to the routing-hardening scope:</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000"/>
        <w:gridCol w:w="2600"/>
        <w:gridCol w:w="2100"/>
        <w:gridCol w:w="2660"/>
      </w:tblGrid>
      <w:tr w:rsidR="0040541A" w14:paraId="61687E4D" w14:textId="77777777">
        <w:tblPrEx>
          <w:tblCellMar>
            <w:top w:w="0" w:type="dxa"/>
            <w:bottom w:w="0" w:type="dxa"/>
          </w:tblCellMar>
        </w:tblPrEx>
        <w:trPr>
          <w:cantSplit/>
          <w:tblHeader/>
        </w:trPr>
        <w:tc>
          <w:tcPr>
            <w:tcW w:w="2000" w:type="dxa"/>
            <w:shd w:val="clear" w:color="auto" w:fill="E8F3EF"/>
            <w:tcMar>
              <w:top w:w="80" w:type="dxa"/>
              <w:left w:w="100" w:type="dxa"/>
              <w:bottom w:w="80" w:type="dxa"/>
              <w:right w:w="100" w:type="dxa"/>
            </w:tcMar>
          </w:tcPr>
          <w:p w14:paraId="2628E374" w14:textId="77777777" w:rsidR="0040541A" w:rsidRDefault="00000000">
            <w:pPr>
              <w:spacing w:line="250" w:lineRule="auto"/>
            </w:pPr>
            <w:r>
              <w:rPr>
                <w:rFonts w:ascii="Calibri" w:eastAsia="Calibri" w:hAnsi="Calibri" w:cs="Calibri"/>
                <w:b/>
                <w:bCs/>
              </w:rPr>
              <w:t>Service/API</w:t>
            </w:r>
          </w:p>
        </w:tc>
        <w:tc>
          <w:tcPr>
            <w:tcW w:w="2600" w:type="dxa"/>
            <w:shd w:val="clear" w:color="auto" w:fill="E8F3EF"/>
            <w:tcMar>
              <w:top w:w="80" w:type="dxa"/>
              <w:left w:w="100" w:type="dxa"/>
              <w:bottom w:w="80" w:type="dxa"/>
              <w:right w:w="100" w:type="dxa"/>
            </w:tcMar>
          </w:tcPr>
          <w:p w14:paraId="09AAAB7E" w14:textId="77777777" w:rsidR="0040541A" w:rsidRDefault="00000000">
            <w:pPr>
              <w:spacing w:line="250" w:lineRule="auto"/>
            </w:pPr>
            <w:r>
              <w:rPr>
                <w:rFonts w:ascii="Calibri" w:eastAsia="Calibri" w:hAnsi="Calibri" w:cs="Calibri"/>
                <w:b/>
                <w:bCs/>
              </w:rPr>
              <w:t xml:space="preserve">Purpose in </w:t>
            </w:r>
            <w:proofErr w:type="spellStart"/>
            <w:r>
              <w:rPr>
                <w:rFonts w:ascii="Calibri" w:eastAsia="Calibri" w:hAnsi="Calibri" w:cs="Calibri"/>
                <w:b/>
                <w:bCs/>
              </w:rPr>
              <w:t>RescueNet</w:t>
            </w:r>
            <w:proofErr w:type="spellEnd"/>
          </w:p>
        </w:tc>
        <w:tc>
          <w:tcPr>
            <w:tcW w:w="2100" w:type="dxa"/>
            <w:shd w:val="clear" w:color="auto" w:fill="E8F3EF"/>
            <w:tcMar>
              <w:top w:w="80" w:type="dxa"/>
              <w:left w:w="100" w:type="dxa"/>
              <w:bottom w:w="80" w:type="dxa"/>
              <w:right w:w="100" w:type="dxa"/>
            </w:tcMar>
          </w:tcPr>
          <w:p w14:paraId="7381A5C9" w14:textId="77777777" w:rsidR="0040541A" w:rsidRDefault="00000000">
            <w:pPr>
              <w:spacing w:line="250" w:lineRule="auto"/>
            </w:pPr>
            <w:r>
              <w:rPr>
                <w:rFonts w:ascii="Calibri" w:eastAsia="Calibri" w:hAnsi="Calibri" w:cs="Calibri"/>
                <w:b/>
                <w:bCs/>
              </w:rPr>
              <w:t>Access Status</w:t>
            </w:r>
          </w:p>
        </w:tc>
        <w:tc>
          <w:tcPr>
            <w:tcW w:w="2660" w:type="dxa"/>
            <w:shd w:val="clear" w:color="auto" w:fill="E8F3EF"/>
            <w:tcMar>
              <w:top w:w="80" w:type="dxa"/>
              <w:left w:w="100" w:type="dxa"/>
              <w:bottom w:w="80" w:type="dxa"/>
              <w:right w:w="100" w:type="dxa"/>
            </w:tcMar>
          </w:tcPr>
          <w:p w14:paraId="4FC205E2" w14:textId="77777777" w:rsidR="0040541A" w:rsidRDefault="00000000">
            <w:pPr>
              <w:spacing w:line="250" w:lineRule="auto"/>
            </w:pPr>
            <w:r>
              <w:rPr>
                <w:rFonts w:ascii="Calibri" w:eastAsia="Calibri" w:hAnsi="Calibri" w:cs="Calibri"/>
                <w:b/>
                <w:bCs/>
              </w:rPr>
              <w:t>Dependency Notes</w:t>
            </w:r>
          </w:p>
        </w:tc>
      </w:tr>
      <w:tr w:rsidR="0040541A" w14:paraId="6D81D796" w14:textId="77777777">
        <w:tblPrEx>
          <w:tblCellMar>
            <w:top w:w="0" w:type="dxa"/>
            <w:bottom w:w="0" w:type="dxa"/>
          </w:tblCellMar>
        </w:tblPrEx>
        <w:trPr>
          <w:cantSplit/>
        </w:trPr>
        <w:tc>
          <w:tcPr>
            <w:tcW w:w="2000" w:type="dxa"/>
            <w:tcMar>
              <w:top w:w="80" w:type="dxa"/>
              <w:left w:w="100" w:type="dxa"/>
              <w:bottom w:w="80" w:type="dxa"/>
              <w:right w:w="100" w:type="dxa"/>
            </w:tcMar>
          </w:tcPr>
          <w:p w14:paraId="00C22997" w14:textId="77777777" w:rsidR="0040541A" w:rsidRDefault="00000000">
            <w:pPr>
              <w:spacing w:line="250" w:lineRule="auto"/>
            </w:pPr>
            <w:r>
              <w:rPr>
                <w:rFonts w:ascii="Calibri" w:eastAsia="Calibri" w:hAnsi="Calibri" w:cs="Calibri"/>
              </w:rPr>
              <w:t xml:space="preserve">Amazon </w:t>
            </w:r>
            <w:proofErr w:type="spellStart"/>
            <w:r>
              <w:rPr>
                <w:rFonts w:ascii="Calibri" w:eastAsia="Calibri" w:hAnsi="Calibri" w:cs="Calibri"/>
              </w:rPr>
              <w:t>Rekognition</w:t>
            </w:r>
            <w:proofErr w:type="spellEnd"/>
          </w:p>
        </w:tc>
        <w:tc>
          <w:tcPr>
            <w:tcW w:w="2600" w:type="dxa"/>
            <w:tcMar>
              <w:top w:w="80" w:type="dxa"/>
              <w:left w:w="100" w:type="dxa"/>
              <w:bottom w:w="80" w:type="dxa"/>
              <w:right w:w="100" w:type="dxa"/>
            </w:tcMar>
          </w:tcPr>
          <w:p w14:paraId="33C242A0" w14:textId="77777777" w:rsidR="0040541A" w:rsidRDefault="00000000">
            <w:pPr>
              <w:spacing w:line="250" w:lineRule="auto"/>
            </w:pPr>
            <w:r>
              <w:rPr>
                <w:rFonts w:ascii="Calibri" w:eastAsia="Calibri" w:hAnsi="Calibri" w:cs="Calibri"/>
              </w:rPr>
              <w:t>Vision: species/injury detection from photos</w:t>
            </w:r>
          </w:p>
        </w:tc>
        <w:tc>
          <w:tcPr>
            <w:tcW w:w="2100" w:type="dxa"/>
            <w:tcMar>
              <w:top w:w="80" w:type="dxa"/>
              <w:left w:w="100" w:type="dxa"/>
              <w:bottom w:w="80" w:type="dxa"/>
              <w:right w:w="100" w:type="dxa"/>
            </w:tcMar>
          </w:tcPr>
          <w:p w14:paraId="3E82B384"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372DA78F" w14:textId="77777777" w:rsidR="0040541A" w:rsidRDefault="00000000">
            <w:pPr>
              <w:spacing w:line="250" w:lineRule="auto"/>
            </w:pPr>
            <w:r>
              <w:rPr>
                <w:rFonts w:ascii="Calibri" w:eastAsia="Calibri" w:hAnsi="Calibri" w:cs="Calibri"/>
              </w:rPr>
              <w:t>Used by image-agent; a documented no-photo fallback exists.</w:t>
            </w:r>
          </w:p>
        </w:tc>
      </w:tr>
      <w:tr w:rsidR="0040541A" w14:paraId="568D832D" w14:textId="77777777">
        <w:tblPrEx>
          <w:tblCellMar>
            <w:top w:w="0" w:type="dxa"/>
            <w:bottom w:w="0" w:type="dxa"/>
          </w:tblCellMar>
        </w:tblPrEx>
        <w:trPr>
          <w:cantSplit/>
        </w:trPr>
        <w:tc>
          <w:tcPr>
            <w:tcW w:w="2000" w:type="dxa"/>
            <w:tcMar>
              <w:top w:w="80" w:type="dxa"/>
              <w:left w:w="100" w:type="dxa"/>
              <w:bottom w:w="80" w:type="dxa"/>
              <w:right w:w="100" w:type="dxa"/>
            </w:tcMar>
          </w:tcPr>
          <w:p w14:paraId="29389000" w14:textId="77777777" w:rsidR="0040541A" w:rsidRDefault="00000000">
            <w:pPr>
              <w:spacing w:line="250" w:lineRule="auto"/>
            </w:pPr>
            <w:r>
              <w:rPr>
                <w:rFonts w:ascii="Calibri" w:eastAsia="Calibri" w:hAnsi="Calibri" w:cs="Calibri"/>
              </w:rPr>
              <w:t>Amazon Bedrock (claude-sonnet-4-5)</w:t>
            </w:r>
          </w:p>
        </w:tc>
        <w:tc>
          <w:tcPr>
            <w:tcW w:w="2600" w:type="dxa"/>
            <w:tcMar>
              <w:top w:w="80" w:type="dxa"/>
              <w:left w:w="100" w:type="dxa"/>
              <w:bottom w:w="80" w:type="dxa"/>
              <w:right w:w="100" w:type="dxa"/>
            </w:tcMar>
          </w:tcPr>
          <w:p w14:paraId="79F9293D" w14:textId="77777777" w:rsidR="0040541A" w:rsidRDefault="00000000">
            <w:pPr>
              <w:spacing w:line="250" w:lineRule="auto"/>
            </w:pPr>
            <w:r>
              <w:rPr>
                <w:rFonts w:ascii="Calibri" w:eastAsia="Calibri" w:hAnsi="Calibri" w:cs="Calibri"/>
              </w:rPr>
              <w:t>Needs-profile and tier-1 bid reasoning</w:t>
            </w:r>
          </w:p>
        </w:tc>
        <w:tc>
          <w:tcPr>
            <w:tcW w:w="2100" w:type="dxa"/>
            <w:tcMar>
              <w:top w:w="80" w:type="dxa"/>
              <w:left w:w="100" w:type="dxa"/>
              <w:bottom w:w="80" w:type="dxa"/>
              <w:right w:w="100" w:type="dxa"/>
            </w:tcMar>
          </w:tcPr>
          <w:p w14:paraId="66AFEFCF"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068FD290" w14:textId="77777777" w:rsidR="0040541A" w:rsidRDefault="00000000">
            <w:pPr>
              <w:spacing w:line="250" w:lineRule="auto"/>
            </w:pPr>
            <w:r>
              <w:rPr>
                <w:rFonts w:ascii="Calibri" w:eastAsia="Calibri" w:hAnsi="Calibri" w:cs="Calibri"/>
              </w:rPr>
              <w:t xml:space="preserve">Governed by </w:t>
            </w:r>
            <w:proofErr w:type="spellStart"/>
            <w:r>
              <w:rPr>
                <w:rFonts w:ascii="Calibri" w:eastAsia="Calibri" w:hAnsi="Calibri" w:cs="Calibri"/>
              </w:rPr>
              <w:t>Anthropic's</w:t>
            </w:r>
            <w:proofErr w:type="spellEnd"/>
            <w:r>
              <w:rPr>
                <w:rFonts w:ascii="Calibri" w:eastAsia="Calibri" w:hAnsi="Calibri" w:cs="Calibri"/>
              </w:rPr>
              <w:t xml:space="preserve"> Usage Policy; per-invocation cost on researcher's AWS account.</w:t>
            </w:r>
          </w:p>
        </w:tc>
      </w:tr>
      <w:tr w:rsidR="0040541A" w14:paraId="30E34E42" w14:textId="77777777">
        <w:tblPrEx>
          <w:tblCellMar>
            <w:top w:w="0" w:type="dxa"/>
            <w:bottom w:w="0" w:type="dxa"/>
          </w:tblCellMar>
        </w:tblPrEx>
        <w:trPr>
          <w:cantSplit/>
        </w:trPr>
        <w:tc>
          <w:tcPr>
            <w:tcW w:w="2000" w:type="dxa"/>
            <w:tcMar>
              <w:top w:w="80" w:type="dxa"/>
              <w:left w:w="100" w:type="dxa"/>
              <w:bottom w:w="80" w:type="dxa"/>
              <w:right w:w="100" w:type="dxa"/>
            </w:tcMar>
          </w:tcPr>
          <w:p w14:paraId="0DEE3D47" w14:textId="77777777" w:rsidR="0040541A" w:rsidRDefault="00000000">
            <w:pPr>
              <w:spacing w:line="250" w:lineRule="auto"/>
            </w:pPr>
            <w:r>
              <w:rPr>
                <w:rFonts w:ascii="Calibri" w:eastAsia="Calibri" w:hAnsi="Calibri" w:cs="Calibri"/>
              </w:rPr>
              <w:t>AWS Location Service</w:t>
            </w:r>
          </w:p>
        </w:tc>
        <w:tc>
          <w:tcPr>
            <w:tcW w:w="2600" w:type="dxa"/>
            <w:tcMar>
              <w:top w:w="80" w:type="dxa"/>
              <w:left w:w="100" w:type="dxa"/>
              <w:bottom w:w="80" w:type="dxa"/>
              <w:right w:w="100" w:type="dxa"/>
            </w:tcMar>
          </w:tcPr>
          <w:p w14:paraId="07B17DCD" w14:textId="77777777" w:rsidR="0040541A" w:rsidRDefault="00000000">
            <w:pPr>
              <w:spacing w:line="250" w:lineRule="auto"/>
            </w:pPr>
            <w:r>
              <w:rPr>
                <w:rFonts w:ascii="Calibri" w:eastAsia="Calibri" w:hAnsi="Calibri" w:cs="Calibri"/>
              </w:rPr>
              <w:t>Geocoding (coordinates to address)</w:t>
            </w:r>
          </w:p>
        </w:tc>
        <w:tc>
          <w:tcPr>
            <w:tcW w:w="2100" w:type="dxa"/>
            <w:tcMar>
              <w:top w:w="80" w:type="dxa"/>
              <w:left w:w="100" w:type="dxa"/>
              <w:bottom w:w="80" w:type="dxa"/>
              <w:right w:w="100" w:type="dxa"/>
            </w:tcMar>
          </w:tcPr>
          <w:p w14:paraId="3F33CD02" w14:textId="77777777" w:rsidR="0040541A" w:rsidRDefault="00000000">
            <w:pPr>
              <w:spacing w:line="250" w:lineRule="auto"/>
            </w:pPr>
            <w:r>
              <w:rPr>
                <w:rFonts w:ascii="Calibri" w:eastAsia="Calibri" w:hAnsi="Calibri" w:cs="Calibri"/>
              </w:rPr>
              <w:t>Code exists; Place Index resource not provisioned</w:t>
            </w:r>
          </w:p>
        </w:tc>
        <w:tc>
          <w:tcPr>
            <w:tcW w:w="2660" w:type="dxa"/>
            <w:tcMar>
              <w:top w:w="80" w:type="dxa"/>
              <w:left w:w="100" w:type="dxa"/>
              <w:bottom w:w="80" w:type="dxa"/>
              <w:right w:w="100" w:type="dxa"/>
            </w:tcMar>
          </w:tcPr>
          <w:p w14:paraId="414C8DA8" w14:textId="77777777" w:rsidR="0040541A" w:rsidRDefault="00000000">
            <w:pPr>
              <w:spacing w:line="250" w:lineRule="auto"/>
            </w:pPr>
            <w:r>
              <w:rPr>
                <w:rFonts w:ascii="Calibri" w:eastAsia="Calibri" w:hAnsi="Calibri" w:cs="Calibri"/>
              </w:rPr>
              <w:t>Confirmed live to fall back to raw coordinates; out of scope for this course (charter Section 3.5).</w:t>
            </w:r>
          </w:p>
        </w:tc>
      </w:tr>
      <w:tr w:rsidR="0040541A" w14:paraId="57EA087D" w14:textId="77777777">
        <w:tblPrEx>
          <w:tblCellMar>
            <w:top w:w="0" w:type="dxa"/>
            <w:bottom w:w="0" w:type="dxa"/>
          </w:tblCellMar>
        </w:tblPrEx>
        <w:trPr>
          <w:cantSplit/>
        </w:trPr>
        <w:tc>
          <w:tcPr>
            <w:tcW w:w="2000" w:type="dxa"/>
            <w:tcMar>
              <w:top w:w="80" w:type="dxa"/>
              <w:left w:w="100" w:type="dxa"/>
              <w:bottom w:w="80" w:type="dxa"/>
              <w:right w:w="100" w:type="dxa"/>
            </w:tcMar>
          </w:tcPr>
          <w:p w14:paraId="1B3E06DB" w14:textId="77777777" w:rsidR="0040541A" w:rsidRDefault="00000000">
            <w:pPr>
              <w:spacing w:line="250" w:lineRule="auto"/>
            </w:pPr>
            <w:r>
              <w:rPr>
                <w:rFonts w:ascii="Calibri" w:eastAsia="Calibri" w:hAnsi="Calibri" w:cs="Calibri"/>
              </w:rPr>
              <w:t>AWS AppSync (</w:t>
            </w:r>
            <w:proofErr w:type="spellStart"/>
            <w:r>
              <w:rPr>
                <w:rFonts w:ascii="Calibri" w:eastAsia="Calibri" w:hAnsi="Calibri" w:cs="Calibri"/>
              </w:rPr>
              <w:t>GraphQL</w:t>
            </w:r>
            <w:proofErr w:type="spellEnd"/>
            <w:r>
              <w:rPr>
                <w:rFonts w:ascii="Calibri" w:eastAsia="Calibri" w:hAnsi="Calibri" w:cs="Calibri"/>
              </w:rPr>
              <w:t>)</w:t>
            </w:r>
          </w:p>
        </w:tc>
        <w:tc>
          <w:tcPr>
            <w:tcW w:w="2600" w:type="dxa"/>
            <w:tcMar>
              <w:top w:w="80" w:type="dxa"/>
              <w:left w:w="100" w:type="dxa"/>
              <w:bottom w:w="80" w:type="dxa"/>
              <w:right w:w="100" w:type="dxa"/>
            </w:tcMar>
          </w:tcPr>
          <w:p w14:paraId="3599C0F9" w14:textId="77777777" w:rsidR="0040541A" w:rsidRDefault="00000000">
            <w:pPr>
              <w:spacing w:line="250" w:lineRule="auto"/>
            </w:pPr>
            <w:r>
              <w:rPr>
                <w:rFonts w:ascii="Calibri" w:eastAsia="Calibri" w:hAnsi="Calibri" w:cs="Calibri"/>
              </w:rPr>
              <w:t>API layer for the mobile app and case queries</w:t>
            </w:r>
          </w:p>
        </w:tc>
        <w:tc>
          <w:tcPr>
            <w:tcW w:w="2100" w:type="dxa"/>
            <w:tcMar>
              <w:top w:w="80" w:type="dxa"/>
              <w:left w:w="100" w:type="dxa"/>
              <w:bottom w:w="80" w:type="dxa"/>
              <w:right w:w="100" w:type="dxa"/>
            </w:tcMar>
          </w:tcPr>
          <w:p w14:paraId="668CD9E2"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448FB39B" w14:textId="77777777" w:rsidR="0040541A" w:rsidRDefault="00000000">
            <w:pPr>
              <w:spacing w:line="250" w:lineRule="auto"/>
            </w:pPr>
            <w:r>
              <w:rPr>
                <w:rFonts w:ascii="Calibri" w:eastAsia="Calibri" w:hAnsi="Calibri" w:cs="Calibri"/>
              </w:rPr>
              <w:t>No changes planned.</w:t>
            </w:r>
          </w:p>
        </w:tc>
      </w:tr>
      <w:tr w:rsidR="0040541A" w14:paraId="5B66CB5A" w14:textId="77777777">
        <w:tblPrEx>
          <w:tblCellMar>
            <w:top w:w="0" w:type="dxa"/>
            <w:bottom w:w="0" w:type="dxa"/>
          </w:tblCellMar>
        </w:tblPrEx>
        <w:trPr>
          <w:cantSplit/>
        </w:trPr>
        <w:tc>
          <w:tcPr>
            <w:tcW w:w="2000" w:type="dxa"/>
            <w:tcMar>
              <w:top w:w="80" w:type="dxa"/>
              <w:left w:w="100" w:type="dxa"/>
              <w:bottom w:w="80" w:type="dxa"/>
              <w:right w:w="100" w:type="dxa"/>
            </w:tcMar>
          </w:tcPr>
          <w:p w14:paraId="485492AE" w14:textId="77777777" w:rsidR="0040541A" w:rsidRDefault="00000000">
            <w:pPr>
              <w:spacing w:line="250" w:lineRule="auto"/>
            </w:pPr>
            <w:r>
              <w:rPr>
                <w:rFonts w:ascii="Calibri" w:eastAsia="Calibri" w:hAnsi="Calibri" w:cs="Calibri"/>
              </w:rPr>
              <w:t>Amazon DynamoDB</w:t>
            </w:r>
          </w:p>
        </w:tc>
        <w:tc>
          <w:tcPr>
            <w:tcW w:w="2600" w:type="dxa"/>
            <w:tcMar>
              <w:top w:w="80" w:type="dxa"/>
              <w:left w:w="100" w:type="dxa"/>
              <w:bottom w:w="80" w:type="dxa"/>
              <w:right w:w="100" w:type="dxa"/>
            </w:tcMar>
          </w:tcPr>
          <w:p w14:paraId="6F8BECEF" w14:textId="77777777" w:rsidR="0040541A" w:rsidRDefault="00000000">
            <w:pPr>
              <w:spacing w:line="250" w:lineRule="auto"/>
            </w:pPr>
            <w:r>
              <w:rPr>
                <w:rFonts w:ascii="Calibri" w:eastAsia="Calibri" w:hAnsi="Calibri" w:cs="Calibri"/>
              </w:rPr>
              <w:t>Case and shelter data store (the "corpus")</w:t>
            </w:r>
          </w:p>
        </w:tc>
        <w:tc>
          <w:tcPr>
            <w:tcW w:w="2100" w:type="dxa"/>
            <w:tcMar>
              <w:top w:w="80" w:type="dxa"/>
              <w:left w:w="100" w:type="dxa"/>
              <w:bottom w:w="80" w:type="dxa"/>
              <w:right w:w="100" w:type="dxa"/>
            </w:tcMar>
          </w:tcPr>
          <w:p w14:paraId="660D70DA"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2CAF47EB" w14:textId="77777777" w:rsidR="0040541A" w:rsidRDefault="00000000">
            <w:pPr>
              <w:spacing w:line="250" w:lineRule="auto"/>
            </w:pPr>
            <w:r>
              <w:rPr>
                <w:rFonts w:ascii="Calibri" w:eastAsia="Calibri" w:hAnsi="Calibri" w:cs="Calibri"/>
              </w:rPr>
              <w:t>Primary read/write target of the arbitrator; central to this course's hardening work.</w:t>
            </w:r>
          </w:p>
        </w:tc>
      </w:tr>
      <w:tr w:rsidR="0040541A" w14:paraId="46238CEB" w14:textId="77777777">
        <w:tblPrEx>
          <w:tblCellMar>
            <w:top w:w="0" w:type="dxa"/>
            <w:bottom w:w="0" w:type="dxa"/>
          </w:tblCellMar>
        </w:tblPrEx>
        <w:trPr>
          <w:cantSplit/>
        </w:trPr>
        <w:tc>
          <w:tcPr>
            <w:tcW w:w="2000" w:type="dxa"/>
            <w:tcMar>
              <w:top w:w="80" w:type="dxa"/>
              <w:left w:w="100" w:type="dxa"/>
              <w:bottom w:w="80" w:type="dxa"/>
              <w:right w:w="100" w:type="dxa"/>
            </w:tcMar>
          </w:tcPr>
          <w:p w14:paraId="11941264" w14:textId="77777777" w:rsidR="0040541A" w:rsidRDefault="00000000">
            <w:pPr>
              <w:spacing w:line="250" w:lineRule="auto"/>
            </w:pPr>
            <w:r>
              <w:rPr>
                <w:rFonts w:ascii="Calibri" w:eastAsia="Calibri" w:hAnsi="Calibri" w:cs="Calibri"/>
              </w:rPr>
              <w:t xml:space="preserve">Amazon </w:t>
            </w:r>
            <w:proofErr w:type="spellStart"/>
            <w:r>
              <w:rPr>
                <w:rFonts w:ascii="Calibri" w:eastAsia="Calibri" w:hAnsi="Calibri" w:cs="Calibri"/>
              </w:rPr>
              <w:t>EventBridge</w:t>
            </w:r>
            <w:proofErr w:type="spellEnd"/>
          </w:p>
        </w:tc>
        <w:tc>
          <w:tcPr>
            <w:tcW w:w="2600" w:type="dxa"/>
            <w:tcMar>
              <w:top w:w="80" w:type="dxa"/>
              <w:left w:w="100" w:type="dxa"/>
              <w:bottom w:w="80" w:type="dxa"/>
              <w:right w:w="100" w:type="dxa"/>
            </w:tcMar>
          </w:tcPr>
          <w:p w14:paraId="78923FDF" w14:textId="77777777" w:rsidR="0040541A" w:rsidRDefault="00000000">
            <w:pPr>
              <w:spacing w:line="250" w:lineRule="auto"/>
            </w:pPr>
            <w:r>
              <w:rPr>
                <w:rFonts w:ascii="Calibri" w:eastAsia="Calibri" w:hAnsi="Calibri" w:cs="Calibri"/>
              </w:rPr>
              <w:t>Event bus connecting specialist agents</w:t>
            </w:r>
          </w:p>
        </w:tc>
        <w:tc>
          <w:tcPr>
            <w:tcW w:w="2100" w:type="dxa"/>
            <w:tcMar>
              <w:top w:w="80" w:type="dxa"/>
              <w:left w:w="100" w:type="dxa"/>
              <w:bottom w:w="80" w:type="dxa"/>
              <w:right w:w="100" w:type="dxa"/>
            </w:tcMar>
          </w:tcPr>
          <w:p w14:paraId="1DA93B09"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004A86D7" w14:textId="77777777" w:rsidR="0040541A" w:rsidRDefault="00000000">
            <w:pPr>
              <w:spacing w:line="250" w:lineRule="auto"/>
            </w:pPr>
            <w:r>
              <w:rPr>
                <w:rFonts w:ascii="Calibri" w:eastAsia="Calibri" w:hAnsi="Calibri" w:cs="Calibri"/>
              </w:rPr>
              <w:t>No changes planned.</w:t>
            </w:r>
          </w:p>
        </w:tc>
      </w:tr>
      <w:tr w:rsidR="0040541A" w14:paraId="571A8BB0" w14:textId="77777777">
        <w:tblPrEx>
          <w:tblCellMar>
            <w:top w:w="0" w:type="dxa"/>
            <w:bottom w:w="0" w:type="dxa"/>
          </w:tblCellMar>
        </w:tblPrEx>
        <w:trPr>
          <w:cantSplit/>
        </w:trPr>
        <w:tc>
          <w:tcPr>
            <w:tcW w:w="2000" w:type="dxa"/>
            <w:tcMar>
              <w:top w:w="80" w:type="dxa"/>
              <w:left w:w="100" w:type="dxa"/>
              <w:bottom w:w="80" w:type="dxa"/>
              <w:right w:w="100" w:type="dxa"/>
            </w:tcMar>
          </w:tcPr>
          <w:p w14:paraId="5CE1F0A8" w14:textId="77777777" w:rsidR="0040541A" w:rsidRDefault="00000000">
            <w:pPr>
              <w:spacing w:line="250" w:lineRule="auto"/>
            </w:pPr>
            <w:r>
              <w:rPr>
                <w:rFonts w:ascii="Calibri" w:eastAsia="Calibri" w:hAnsi="Calibri" w:cs="Calibri"/>
              </w:rPr>
              <w:t>Amazon S3</w:t>
            </w:r>
          </w:p>
        </w:tc>
        <w:tc>
          <w:tcPr>
            <w:tcW w:w="2600" w:type="dxa"/>
            <w:tcMar>
              <w:top w:w="80" w:type="dxa"/>
              <w:left w:w="100" w:type="dxa"/>
              <w:bottom w:w="80" w:type="dxa"/>
              <w:right w:w="100" w:type="dxa"/>
            </w:tcMar>
          </w:tcPr>
          <w:p w14:paraId="62DA4AB9" w14:textId="77777777" w:rsidR="0040541A" w:rsidRDefault="00000000">
            <w:pPr>
              <w:spacing w:line="250" w:lineRule="auto"/>
            </w:pPr>
            <w:r>
              <w:rPr>
                <w:rFonts w:ascii="Calibri" w:eastAsia="Calibri" w:hAnsi="Calibri" w:cs="Calibri"/>
              </w:rPr>
              <w:t>Report photo storage</w:t>
            </w:r>
          </w:p>
        </w:tc>
        <w:tc>
          <w:tcPr>
            <w:tcW w:w="2100" w:type="dxa"/>
            <w:tcMar>
              <w:top w:w="80" w:type="dxa"/>
              <w:left w:w="100" w:type="dxa"/>
              <w:bottom w:w="80" w:type="dxa"/>
              <w:right w:w="100" w:type="dxa"/>
            </w:tcMar>
          </w:tcPr>
          <w:p w14:paraId="6B719869"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7FF0E1FC" w14:textId="77777777" w:rsidR="0040541A" w:rsidRDefault="00000000">
            <w:pPr>
              <w:spacing w:line="250" w:lineRule="auto"/>
            </w:pPr>
            <w:r>
              <w:rPr>
                <w:rFonts w:ascii="Calibri" w:eastAsia="Calibri" w:hAnsi="Calibri" w:cs="Calibri"/>
              </w:rPr>
              <w:t>No changes planned.</w:t>
            </w:r>
          </w:p>
        </w:tc>
      </w:tr>
      <w:tr w:rsidR="0040541A" w14:paraId="0AE80657" w14:textId="77777777">
        <w:tblPrEx>
          <w:tblCellMar>
            <w:top w:w="0" w:type="dxa"/>
            <w:bottom w:w="0" w:type="dxa"/>
          </w:tblCellMar>
        </w:tblPrEx>
        <w:trPr>
          <w:cantSplit/>
        </w:trPr>
        <w:tc>
          <w:tcPr>
            <w:tcW w:w="2000" w:type="dxa"/>
            <w:tcMar>
              <w:top w:w="80" w:type="dxa"/>
              <w:left w:w="100" w:type="dxa"/>
              <w:bottom w:w="80" w:type="dxa"/>
              <w:right w:w="100" w:type="dxa"/>
            </w:tcMar>
          </w:tcPr>
          <w:p w14:paraId="306DC49E" w14:textId="77777777" w:rsidR="0040541A" w:rsidRDefault="00000000">
            <w:pPr>
              <w:spacing w:line="250" w:lineRule="auto"/>
            </w:pPr>
            <w:r>
              <w:rPr>
                <w:rFonts w:ascii="Calibri" w:eastAsia="Calibri" w:hAnsi="Calibri" w:cs="Calibri"/>
              </w:rPr>
              <w:t>Slack API</w:t>
            </w:r>
          </w:p>
        </w:tc>
        <w:tc>
          <w:tcPr>
            <w:tcW w:w="2600" w:type="dxa"/>
            <w:tcMar>
              <w:top w:w="80" w:type="dxa"/>
              <w:left w:w="100" w:type="dxa"/>
              <w:bottom w:w="80" w:type="dxa"/>
              <w:right w:w="100" w:type="dxa"/>
            </w:tcMar>
          </w:tcPr>
          <w:p w14:paraId="7E1CA787" w14:textId="77777777" w:rsidR="0040541A" w:rsidRDefault="00000000">
            <w:pPr>
              <w:spacing w:line="250" w:lineRule="auto"/>
            </w:pPr>
            <w:r>
              <w:rPr>
                <w:rFonts w:ascii="Calibri" w:eastAsia="Calibri" w:hAnsi="Calibri" w:cs="Calibri"/>
              </w:rPr>
              <w:t>Tier-2 human-coordinator escalation channel</w:t>
            </w:r>
          </w:p>
        </w:tc>
        <w:tc>
          <w:tcPr>
            <w:tcW w:w="2100" w:type="dxa"/>
            <w:tcMar>
              <w:top w:w="80" w:type="dxa"/>
              <w:left w:w="100" w:type="dxa"/>
              <w:bottom w:w="80" w:type="dxa"/>
              <w:right w:w="100" w:type="dxa"/>
            </w:tcMar>
          </w:tcPr>
          <w:p w14:paraId="2C53E6D9" w14:textId="77777777" w:rsidR="0040541A" w:rsidRDefault="00000000">
            <w:pPr>
              <w:spacing w:line="250" w:lineRule="auto"/>
            </w:pPr>
            <w:r>
              <w:rPr>
                <w:rFonts w:ascii="Calibri" w:eastAsia="Calibri" w:hAnsi="Calibri" w:cs="Calibri"/>
              </w:rPr>
              <w:t>Live, deployed</w:t>
            </w:r>
          </w:p>
        </w:tc>
        <w:tc>
          <w:tcPr>
            <w:tcW w:w="2660" w:type="dxa"/>
            <w:tcMar>
              <w:top w:w="80" w:type="dxa"/>
              <w:left w:w="100" w:type="dxa"/>
              <w:bottom w:w="80" w:type="dxa"/>
              <w:right w:w="100" w:type="dxa"/>
            </w:tcMar>
          </w:tcPr>
          <w:p w14:paraId="29CBCF9A" w14:textId="77777777" w:rsidR="0040541A" w:rsidRDefault="00000000">
            <w:pPr>
              <w:spacing w:line="250" w:lineRule="auto"/>
            </w:pPr>
            <w:r>
              <w:rPr>
                <w:rFonts w:ascii="Calibri" w:eastAsia="Calibri" w:hAnsi="Calibri" w:cs="Calibri"/>
              </w:rPr>
              <w:t>No changes planned.</w:t>
            </w:r>
          </w:p>
        </w:tc>
      </w:tr>
    </w:tbl>
    <w:p w14:paraId="0247DE59" w14:textId="77777777" w:rsidR="0040541A" w:rsidRDefault="0040541A">
      <w:pPr>
        <w:spacing w:line="264" w:lineRule="auto"/>
      </w:pPr>
    </w:p>
    <w:p w14:paraId="1A29AC4A" w14:textId="77777777" w:rsidR="0040541A" w:rsidRDefault="00000000">
      <w:pPr>
        <w:keepNext/>
        <w:spacing w:before="200" w:after="100" w:line="264" w:lineRule="auto"/>
      </w:pPr>
      <w:r>
        <w:rPr>
          <w:rFonts w:ascii="Calibri" w:eastAsia="Calibri" w:hAnsi="Calibri" w:cs="Calibri"/>
          <w:b/>
          <w:bCs/>
          <w:color w:val="0A3A35"/>
          <w:sz w:val="24"/>
          <w:szCs w:val="24"/>
        </w:rPr>
        <w:t>4.6 Deployment Expectations</w:t>
      </w:r>
    </w:p>
    <w:p w14:paraId="4BC34FF4" w14:textId="77777777" w:rsidR="0040541A" w:rsidRDefault="00000000">
      <w:pPr>
        <w:spacing w:after="120" w:line="264" w:lineRule="auto"/>
        <w:jc w:val="both"/>
      </w:pPr>
      <w:r>
        <w:rPr>
          <w:rFonts w:ascii="Calibri" w:eastAsia="Calibri" w:hAnsi="Calibri" w:cs="Calibri"/>
          <w:sz w:val="22"/>
          <w:szCs w:val="22"/>
        </w:rPr>
        <w:t>The hardened artifact deploys to the same live AWS account and stacks used throughout this project. Changes will be validated against a non-production case path or behind a feature flag before replacing the live arbitrator scoring logic, to avoid regressing the working end-to-end pipeline.</w:t>
      </w:r>
    </w:p>
    <w:p w14:paraId="1EDF0F8C" w14:textId="77777777" w:rsidR="0040541A" w:rsidRDefault="00000000">
      <w:pPr>
        <w:keepNext/>
        <w:spacing w:before="200" w:after="100" w:line="264" w:lineRule="auto"/>
      </w:pPr>
      <w:r>
        <w:rPr>
          <w:rFonts w:ascii="Calibri" w:eastAsia="Calibri" w:hAnsi="Calibri" w:cs="Calibri"/>
          <w:b/>
          <w:bCs/>
          <w:color w:val="0A3A35"/>
          <w:sz w:val="24"/>
          <w:szCs w:val="24"/>
        </w:rPr>
        <w:t>4.7 Time Constraints</w:t>
      </w:r>
    </w:p>
    <w:p w14:paraId="6E642168" w14:textId="77777777" w:rsidR="0040541A" w:rsidRDefault="00000000">
      <w:pPr>
        <w:spacing w:after="120" w:line="264" w:lineRule="auto"/>
        <w:jc w:val="both"/>
      </w:pPr>
      <w:r>
        <w:rPr>
          <w:rFonts w:ascii="Calibri" w:eastAsia="Calibri" w:hAnsi="Calibri" w:cs="Calibri"/>
          <w:sz w:val="22"/>
          <w:szCs w:val="22"/>
        </w:rPr>
        <w:t xml:space="preserve">The course specifies a 14-week term at an expected 8–10 hours per week. The routing-hardening scope in Section 3.3 is sized to that budget by treating outcome-based calibration and shelter-portal toggle </w:t>
      </w:r>
      <w:r>
        <w:rPr>
          <w:rFonts w:ascii="Calibri" w:eastAsia="Calibri" w:hAnsi="Calibri" w:cs="Calibri"/>
          <w:sz w:val="22"/>
          <w:szCs w:val="22"/>
        </w:rPr>
        <w:lastRenderedPageBreak/>
        <w:t xml:space="preserve">integration as gated stretch goals rather than primary deliverables, consistent with the syllabus's caution against choosing a project that is interesting but not </w:t>
      </w:r>
      <w:proofErr w:type="spellStart"/>
      <w:r>
        <w:rPr>
          <w:rFonts w:ascii="Calibri" w:eastAsia="Calibri" w:hAnsi="Calibri" w:cs="Calibri"/>
          <w:sz w:val="22"/>
          <w:szCs w:val="22"/>
        </w:rPr>
        <w:t>validatable</w:t>
      </w:r>
      <w:proofErr w:type="spellEnd"/>
      <w:r>
        <w:rPr>
          <w:rFonts w:ascii="Calibri" w:eastAsia="Calibri" w:hAnsi="Calibri" w:cs="Calibri"/>
          <w:sz w:val="22"/>
          <w:szCs w:val="22"/>
        </w:rPr>
        <w:t xml:space="preserve"> within the term.</w:t>
      </w:r>
    </w:p>
    <w:p w14:paraId="126291CA" w14:textId="77777777" w:rsidR="0040541A" w:rsidRDefault="00000000">
      <w:r>
        <w:br w:type="page"/>
      </w:r>
    </w:p>
    <w:p w14:paraId="6A7FA15C"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5. Project Workspace</w:t>
      </w:r>
    </w:p>
    <w:p w14:paraId="3D5E425B" w14:textId="77777777" w:rsidR="0040541A" w:rsidRDefault="00000000">
      <w:pPr>
        <w:keepNext/>
        <w:spacing w:before="200" w:after="100" w:line="264" w:lineRule="auto"/>
      </w:pPr>
      <w:r>
        <w:rPr>
          <w:rFonts w:ascii="Calibri" w:eastAsia="Calibri" w:hAnsi="Calibri" w:cs="Calibri"/>
          <w:b/>
          <w:bCs/>
          <w:color w:val="0A3A35"/>
          <w:sz w:val="24"/>
          <w:szCs w:val="24"/>
        </w:rPr>
        <w:t>Version Control</w:t>
      </w:r>
    </w:p>
    <w:p w14:paraId="6424612B" w14:textId="77777777" w:rsidR="0040541A" w:rsidRDefault="00000000">
      <w:pPr>
        <w:spacing w:after="120" w:line="264" w:lineRule="auto"/>
        <w:jc w:val="both"/>
      </w:pPr>
      <w:r>
        <w:rPr>
          <w:rFonts w:ascii="Calibri" w:eastAsia="Calibri" w:hAnsi="Calibri" w:cs="Calibri"/>
          <w:sz w:val="22"/>
          <w:szCs w:val="22"/>
        </w:rPr>
        <w:t>A local git repository is initialized at the project root with an initial commit covering the full existing codebase (CDK stacks, 12 Lambda agents, mobile app, documentation). A GitHub remote has not yet been created; this is the one open item in the workspace setup and is flagged for the supervisor briefing in Section 7.</w:t>
      </w:r>
    </w:p>
    <w:p w14:paraId="62B08CBB" w14:textId="77777777" w:rsidR="0040541A" w:rsidRDefault="00000000">
      <w:pPr>
        <w:keepNext/>
        <w:spacing w:before="200" w:after="100" w:line="264" w:lineRule="auto"/>
      </w:pPr>
      <w:r>
        <w:rPr>
          <w:rFonts w:ascii="Calibri" w:eastAsia="Calibri" w:hAnsi="Calibri" w:cs="Calibri"/>
          <w:b/>
          <w:bCs/>
          <w:color w:val="0A3A35"/>
          <w:sz w:val="24"/>
          <w:szCs w:val="24"/>
        </w:rPr>
        <w:t>Folder Structure</w:t>
      </w:r>
    </w:p>
    <w:p w14:paraId="2A13C12B" w14:textId="77777777" w:rsidR="0040541A" w:rsidRDefault="00000000">
      <w:pPr>
        <w:spacing w:after="120" w:line="264" w:lineRule="auto"/>
        <w:jc w:val="both"/>
      </w:pPr>
      <w:r>
        <w:rPr>
          <w:rFonts w:ascii="Calibri" w:eastAsia="Calibri" w:hAnsi="Calibri" w:cs="Calibri"/>
          <w:sz w:val="22"/>
          <w:szCs w:val="22"/>
        </w:rPr>
        <w:t xml:space="preserve">bin/ (CDK app entry point), lib/ (stacks and shared schema/constants), lambda/ (one folder per agent, </w:t>
      </w:r>
      <w:proofErr w:type="spellStart"/>
      <w:r>
        <w:rPr>
          <w:rFonts w:ascii="Calibri" w:eastAsia="Calibri" w:hAnsi="Calibri" w:cs="Calibri"/>
          <w:sz w:val="22"/>
          <w:szCs w:val="22"/>
        </w:rPr>
        <w:t>index.ts</w:t>
      </w:r>
      <w:proofErr w:type="spellEnd"/>
      <w:r>
        <w:rPr>
          <w:rFonts w:ascii="Calibri" w:eastAsia="Calibri" w:hAnsi="Calibri" w:cs="Calibri"/>
          <w:sz w:val="22"/>
          <w:szCs w:val="22"/>
        </w:rPr>
        <w:t xml:space="preserve"> handlers, shared/ utilities), mobile/ (Expo app: app/, components/, lib/), scripts/ (demo walkthrough), docs/ (architecture diagrams, AI-use log). This structure is already documented in the repository's own README and has not required modification for this course's scope.</w:t>
      </w:r>
    </w:p>
    <w:p w14:paraId="52E6634A" w14:textId="77777777" w:rsidR="0040541A" w:rsidRDefault="00000000">
      <w:pPr>
        <w:keepNext/>
        <w:spacing w:before="200" w:after="100" w:line="264" w:lineRule="auto"/>
      </w:pPr>
      <w:r>
        <w:rPr>
          <w:rFonts w:ascii="Calibri" w:eastAsia="Calibri" w:hAnsi="Calibri" w:cs="Calibri"/>
          <w:b/>
          <w:bCs/>
          <w:color w:val="0A3A35"/>
          <w:sz w:val="24"/>
          <w:szCs w:val="24"/>
        </w:rPr>
        <w:t>Issue Tracker</w:t>
      </w:r>
    </w:p>
    <w:p w14:paraId="6B7BF176" w14:textId="77777777" w:rsidR="0040541A" w:rsidRDefault="00000000">
      <w:pPr>
        <w:spacing w:after="120" w:line="264" w:lineRule="auto"/>
        <w:jc w:val="both"/>
      </w:pPr>
      <w:r>
        <w:rPr>
          <w:rFonts w:ascii="Calibri" w:eastAsia="Calibri" w:hAnsi="Calibri" w:cs="Calibri"/>
          <w:sz w:val="22"/>
          <w:szCs w:val="22"/>
        </w:rPr>
        <w:t>To be created on GitHub Issues once the remote repository exists. In the interim, open risks and decisions are tracked in Section 3.9 of this charter and in the engineering log below.</w:t>
      </w:r>
    </w:p>
    <w:p w14:paraId="0CEB2512" w14:textId="77777777" w:rsidR="0040541A" w:rsidRDefault="00000000">
      <w:pPr>
        <w:keepNext/>
        <w:spacing w:before="200" w:after="100" w:line="264" w:lineRule="auto"/>
      </w:pPr>
      <w:r>
        <w:rPr>
          <w:rFonts w:ascii="Calibri" w:eastAsia="Calibri" w:hAnsi="Calibri" w:cs="Calibri"/>
          <w:b/>
          <w:bCs/>
          <w:color w:val="0A3A35"/>
          <w:sz w:val="24"/>
          <w:szCs w:val="24"/>
        </w:rPr>
        <w:t>Engineering Log</w:t>
      </w:r>
    </w:p>
    <w:p w14:paraId="33F9D7EA" w14:textId="77777777" w:rsidR="0040541A" w:rsidRDefault="00000000">
      <w:pPr>
        <w:spacing w:after="120" w:line="264" w:lineRule="auto"/>
        <w:jc w:val="both"/>
      </w:pPr>
      <w:r>
        <w:rPr>
          <w:rFonts w:ascii="Calibri" w:eastAsia="Calibri" w:hAnsi="Calibri" w:cs="Calibri"/>
          <w:sz w:val="22"/>
          <w:szCs w:val="22"/>
        </w:rPr>
        <w:t>A running, dated engineering log (ENGINEERING_LOG.md) was started this week at the project root, documenting the code-audit findings that motivated this scope, the real end-to-end case captured from the live system, and this week's scoping decisions. It will be updated at each milestone going forward.</w:t>
      </w:r>
    </w:p>
    <w:p w14:paraId="12DD0493" w14:textId="77777777" w:rsidR="0040541A" w:rsidRDefault="00000000">
      <w:pPr>
        <w:keepNext/>
        <w:spacing w:before="200" w:after="100" w:line="264" w:lineRule="auto"/>
      </w:pPr>
      <w:r>
        <w:rPr>
          <w:rFonts w:ascii="Calibri" w:eastAsia="Calibri" w:hAnsi="Calibri" w:cs="Calibri"/>
          <w:b/>
          <w:bCs/>
          <w:color w:val="0A3A35"/>
          <w:sz w:val="24"/>
          <w:szCs w:val="24"/>
        </w:rPr>
        <w:t>Environment Evidence</w:t>
      </w:r>
    </w:p>
    <w:p w14:paraId="440549B4" w14:textId="77777777" w:rsidR="0040541A" w:rsidRDefault="00000000">
      <w:pPr>
        <w:spacing w:after="120" w:line="264" w:lineRule="auto"/>
        <w:jc w:val="both"/>
      </w:pPr>
      <w:r>
        <w:rPr>
          <w:rFonts w:ascii="Calibri" w:eastAsia="Calibri" w:hAnsi="Calibri" w:cs="Calibri"/>
          <w:sz w:val="22"/>
          <w:szCs w:val="22"/>
        </w:rPr>
        <w:t>Captured directly from a live terminal session in the project root.</w:t>
      </w:r>
    </w:p>
    <w:p w14:paraId="19E9511D" w14:textId="77777777" w:rsidR="0040541A" w:rsidRDefault="00000000">
      <w:pPr>
        <w:keepNext/>
        <w:spacing w:before="120" w:after="60" w:line="264" w:lineRule="auto"/>
      </w:pPr>
      <w:r>
        <w:rPr>
          <w:rFonts w:ascii="Calibri" w:eastAsia="Calibri" w:hAnsi="Calibri" w:cs="Calibri"/>
          <w:b/>
          <w:bCs/>
          <w:i/>
          <w:iCs/>
          <w:sz w:val="22"/>
          <w:szCs w:val="22"/>
        </w:rPr>
        <w:t>Environment inventory</w:t>
      </w:r>
    </w:p>
    <w:p w14:paraId="26D98D65" w14:textId="77777777" w:rsidR="0040541A"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line="230" w:lineRule="auto"/>
      </w:pPr>
      <w:r>
        <w:rPr>
          <w:rFonts w:ascii="Courier New" w:eastAsia="Courier New" w:hAnsi="Courier New" w:cs="Courier New"/>
          <w:sz w:val="18"/>
          <w:szCs w:val="18"/>
        </w:rPr>
        <w:t xml:space="preserve">% node -v &amp;&amp; </w:t>
      </w: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-v &amp;&amp; </w:t>
      </w:r>
      <w:proofErr w:type="spellStart"/>
      <w:r>
        <w:rPr>
          <w:rFonts w:ascii="Courier New" w:eastAsia="Courier New" w:hAnsi="Courier New" w:cs="Courier New"/>
          <w:sz w:val="18"/>
          <w:szCs w:val="18"/>
        </w:rPr>
        <w:t>npx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cdk</w:t>
      </w:r>
      <w:proofErr w:type="spellEnd"/>
      <w:r>
        <w:rPr>
          <w:rFonts w:ascii="Courier New" w:eastAsia="Courier New" w:hAnsi="Courier New" w:cs="Courier New"/>
          <w:sz w:val="18"/>
          <w:szCs w:val="18"/>
        </w:rPr>
        <w:t xml:space="preserve"> --version &amp;&amp; </w:t>
      </w:r>
      <w:proofErr w:type="spellStart"/>
      <w:r>
        <w:rPr>
          <w:rFonts w:ascii="Courier New" w:eastAsia="Courier New" w:hAnsi="Courier New" w:cs="Courier New"/>
          <w:sz w:val="18"/>
          <w:szCs w:val="18"/>
        </w:rPr>
        <w:t>aws</w:t>
      </w:r>
      <w:proofErr w:type="spellEnd"/>
      <w:r>
        <w:rPr>
          <w:rFonts w:ascii="Courier New" w:eastAsia="Courier New" w:hAnsi="Courier New" w:cs="Courier New"/>
          <w:sz w:val="18"/>
          <w:szCs w:val="18"/>
        </w:rPr>
        <w:t xml:space="preserve"> --version</w:t>
      </w:r>
      <w:r>
        <w:rPr>
          <w:rFonts w:ascii="Courier New" w:eastAsia="Courier New" w:hAnsi="Courier New" w:cs="Courier New"/>
          <w:sz w:val="18"/>
          <w:szCs w:val="18"/>
        </w:rPr>
        <w:br/>
        <w:t>v25.9.0</w:t>
      </w:r>
      <w:r>
        <w:rPr>
          <w:rFonts w:ascii="Courier New" w:eastAsia="Courier New" w:hAnsi="Courier New" w:cs="Courier New"/>
          <w:sz w:val="18"/>
          <w:szCs w:val="18"/>
        </w:rPr>
        <w:br/>
        <w:t>11.12.1</w:t>
      </w:r>
      <w:r>
        <w:rPr>
          <w:rFonts w:ascii="Courier New" w:eastAsia="Courier New" w:hAnsi="Courier New" w:cs="Courier New"/>
          <w:sz w:val="18"/>
          <w:szCs w:val="18"/>
        </w:rPr>
        <w:br/>
        <w:t>2.1131.0 (build 1e9a1e1)</w:t>
      </w:r>
      <w:r>
        <w:rPr>
          <w:rFonts w:ascii="Courier New" w:eastAsia="Courier New" w:hAnsi="Courier New" w:cs="Courier New"/>
          <w:sz w:val="18"/>
          <w:szCs w:val="18"/>
        </w:rPr>
        <w:br/>
      </w:r>
      <w:proofErr w:type="spellStart"/>
      <w:r>
        <w:rPr>
          <w:rFonts w:ascii="Courier New" w:eastAsia="Courier New" w:hAnsi="Courier New" w:cs="Courier New"/>
          <w:sz w:val="18"/>
          <w:szCs w:val="18"/>
        </w:rPr>
        <w:t>aws</w:t>
      </w:r>
      <w:proofErr w:type="spellEnd"/>
      <w:r>
        <w:rPr>
          <w:rFonts w:ascii="Courier New" w:eastAsia="Courier New" w:hAnsi="Courier New" w:cs="Courier New"/>
          <w:sz w:val="18"/>
          <w:szCs w:val="18"/>
        </w:rPr>
        <w:t>-cli/2.35.22 Python/3.14.6 Darwin/25.1.0 exe/arm64</w:t>
      </w:r>
    </w:p>
    <w:p w14:paraId="03121697" w14:textId="77777777" w:rsidR="0040541A" w:rsidRDefault="00000000">
      <w:pPr>
        <w:keepNext/>
        <w:spacing w:before="120" w:after="60" w:line="264" w:lineRule="auto"/>
      </w:pPr>
      <w:r>
        <w:rPr>
          <w:rFonts w:ascii="Calibri" w:eastAsia="Calibri" w:hAnsi="Calibri" w:cs="Calibri"/>
          <w:b/>
          <w:bCs/>
          <w:i/>
          <w:iCs/>
          <w:sz w:val="22"/>
          <w:szCs w:val="22"/>
        </w:rPr>
        <w:t>Repository state</w:t>
      </w:r>
    </w:p>
    <w:p w14:paraId="67F9497D" w14:textId="77777777" w:rsidR="0040541A"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line="230" w:lineRule="auto"/>
      </w:pPr>
      <w:r>
        <w:rPr>
          <w:rFonts w:ascii="Courier New" w:eastAsia="Courier New" w:hAnsi="Courier New" w:cs="Courier New"/>
          <w:sz w:val="18"/>
          <w:szCs w:val="18"/>
        </w:rPr>
        <w:t>% git log --</w:t>
      </w:r>
      <w:proofErr w:type="spellStart"/>
      <w:r>
        <w:rPr>
          <w:rFonts w:ascii="Courier New" w:eastAsia="Courier New" w:hAnsi="Courier New" w:cs="Courier New"/>
          <w:sz w:val="18"/>
          <w:szCs w:val="18"/>
        </w:rPr>
        <w:t>oneline</w:t>
      </w:r>
      <w:proofErr w:type="spellEnd"/>
      <w:r>
        <w:rPr>
          <w:rFonts w:ascii="Courier New" w:eastAsia="Courier New" w:hAnsi="Courier New" w:cs="Courier New"/>
          <w:sz w:val="18"/>
          <w:szCs w:val="18"/>
        </w:rPr>
        <w:t xml:space="preserve"> --all &amp;&amp; echo "---" &amp;&amp; git status</w:t>
      </w:r>
      <w:r>
        <w:rPr>
          <w:rFonts w:ascii="Courier New" w:eastAsia="Courier New" w:hAnsi="Courier New" w:cs="Courier New"/>
          <w:sz w:val="18"/>
          <w:szCs w:val="18"/>
        </w:rPr>
        <w:br/>
        <w:t xml:space="preserve">a352707 Initial commit: </w:t>
      </w:r>
      <w:proofErr w:type="spellStart"/>
      <w:r>
        <w:rPr>
          <w:rFonts w:ascii="Courier New" w:eastAsia="Courier New" w:hAnsi="Courier New" w:cs="Courier New"/>
          <w:sz w:val="18"/>
          <w:szCs w:val="18"/>
        </w:rPr>
        <w:t>RescueNet</w:t>
      </w:r>
      <w:proofErr w:type="spellEnd"/>
      <w:r>
        <w:rPr>
          <w:rFonts w:ascii="Courier New" w:eastAsia="Courier New" w:hAnsi="Courier New" w:cs="Courier New"/>
          <w:sz w:val="18"/>
          <w:szCs w:val="18"/>
        </w:rPr>
        <w:t xml:space="preserve"> blackboard multi-agent animal-rescue system</w:t>
      </w:r>
      <w:r>
        <w:rPr>
          <w:rFonts w:ascii="Courier New" w:eastAsia="Courier New" w:hAnsi="Courier New" w:cs="Courier New"/>
          <w:sz w:val="18"/>
          <w:szCs w:val="18"/>
        </w:rPr>
        <w:br/>
        <w:t>---</w:t>
      </w:r>
      <w:r>
        <w:rPr>
          <w:rFonts w:ascii="Courier New" w:eastAsia="Courier New" w:hAnsi="Courier New" w:cs="Courier New"/>
          <w:sz w:val="18"/>
          <w:szCs w:val="18"/>
        </w:rPr>
        <w:br/>
        <w:t>On branch main</w:t>
      </w:r>
      <w:r>
        <w:rPr>
          <w:rFonts w:ascii="Courier New" w:eastAsia="Courier New" w:hAnsi="Courier New" w:cs="Courier New"/>
          <w:sz w:val="18"/>
          <w:szCs w:val="18"/>
        </w:rPr>
        <w:br/>
        <w:t>Untracked files:</w:t>
      </w:r>
      <w:r>
        <w:rPr>
          <w:rFonts w:ascii="Courier New" w:eastAsia="Courier New" w:hAnsi="Courier New" w:cs="Courier New"/>
          <w:sz w:val="18"/>
          <w:szCs w:val="18"/>
        </w:rPr>
        <w:br/>
        <w:t xml:space="preserve">        ENGINEERING_LOG.md</w:t>
      </w:r>
      <w:r>
        <w:rPr>
          <w:rFonts w:ascii="Courier New" w:eastAsia="Courier New" w:hAnsi="Courier New" w:cs="Courier New"/>
          <w:sz w:val="18"/>
          <w:szCs w:val="18"/>
        </w:rPr>
        <w:br/>
        <w:t xml:space="preserve">        docs/AI_USE_LOG.md</w:t>
      </w:r>
      <w:r>
        <w:rPr>
          <w:rFonts w:ascii="Courier New" w:eastAsia="Courier New" w:hAnsi="Courier New" w:cs="Courier New"/>
          <w:sz w:val="18"/>
          <w:szCs w:val="18"/>
        </w:rPr>
        <w:br/>
        <w:t xml:space="preserve">        docs/CISC699_Launch_Packet.docx</w:t>
      </w:r>
    </w:p>
    <w:p w14:paraId="618527D0" w14:textId="77777777" w:rsidR="0040541A" w:rsidRDefault="00000000">
      <w:pPr>
        <w:spacing w:after="120" w:line="264" w:lineRule="auto"/>
        <w:jc w:val="both"/>
      </w:pPr>
      <w:r>
        <w:rPr>
          <w:rFonts w:ascii="Calibri" w:eastAsia="Calibri" w:hAnsi="Calibri" w:cs="Calibri"/>
          <w:sz w:val="22"/>
          <w:szCs w:val="22"/>
        </w:rPr>
        <w:t>These three files were committed immediately after this capture (commit 1245a4a, "Add CISC 699 launch packet, engineering log, and AI-use log"); the repository is clean as of submission.</w:t>
      </w:r>
    </w:p>
    <w:p w14:paraId="4C553A84" w14:textId="77777777" w:rsidR="0040541A" w:rsidRDefault="00000000">
      <w:pPr>
        <w:keepNext/>
        <w:spacing w:before="120" w:after="60" w:line="264" w:lineRule="auto"/>
      </w:pPr>
      <w:r>
        <w:rPr>
          <w:rFonts w:ascii="Calibri" w:eastAsia="Calibri" w:hAnsi="Calibri" w:cs="Calibri"/>
          <w:b/>
          <w:bCs/>
          <w:i/>
          <w:iCs/>
          <w:sz w:val="22"/>
          <w:szCs w:val="22"/>
        </w:rPr>
        <w:lastRenderedPageBreak/>
        <w:t>Folder structure</w:t>
      </w:r>
    </w:p>
    <w:p w14:paraId="7CB2BFA1" w14:textId="77777777" w:rsidR="0040541A" w:rsidRDefault="00000000">
      <w:pPr>
        <w:pBdr>
          <w:top w:val="single" w:sz="2" w:space="0" w:color="CCCCCC"/>
          <w:left w:val="single" w:sz="2" w:space="0" w:color="CCCCCC"/>
          <w:bottom w:val="single" w:sz="2" w:space="0" w:color="CCCCCC"/>
          <w:right w:val="single" w:sz="2" w:space="0" w:color="CCCCCC"/>
        </w:pBdr>
        <w:shd w:val="clear" w:color="auto" w:fill="F2F2F2"/>
        <w:spacing w:before="80" w:after="160" w:line="23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find</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maxdepth</w:t>
      </w:r>
      <w:proofErr w:type="spellEnd"/>
      <w:r>
        <w:rPr>
          <w:rFonts w:ascii="Courier New" w:eastAsia="Courier New" w:hAnsi="Courier New" w:cs="Courier New"/>
          <w:sz w:val="18"/>
          <w:szCs w:val="18"/>
        </w:rPr>
        <w:t xml:space="preserve"> 2 -not -path '*/</w:t>
      </w:r>
      <w:proofErr w:type="spellStart"/>
      <w:r>
        <w:rPr>
          <w:rFonts w:ascii="Courier New" w:eastAsia="Courier New" w:hAnsi="Courier New" w:cs="Courier New"/>
          <w:sz w:val="18"/>
          <w:szCs w:val="18"/>
        </w:rPr>
        <w:t>node_modules</w:t>
      </w:r>
      <w:proofErr w:type="spellEnd"/>
      <w:r>
        <w:rPr>
          <w:rFonts w:ascii="Courier New" w:eastAsia="Courier New" w:hAnsi="Courier New" w:cs="Courier New"/>
          <w:sz w:val="18"/>
          <w:szCs w:val="18"/>
        </w:rPr>
        <w:t>*' -not -path '*/.git*' -not -path '*/</w:t>
      </w:r>
      <w:proofErr w:type="spellStart"/>
      <w:r>
        <w:rPr>
          <w:rFonts w:ascii="Courier New" w:eastAsia="Courier New" w:hAnsi="Courier New" w:cs="Courier New"/>
          <w:sz w:val="18"/>
          <w:szCs w:val="18"/>
        </w:rPr>
        <w:t>cdk.out</w:t>
      </w:r>
      <w:proofErr w:type="spellEnd"/>
      <w:r>
        <w:rPr>
          <w:rFonts w:ascii="Courier New" w:eastAsia="Courier New" w:hAnsi="Courier New" w:cs="Courier New"/>
          <w:sz w:val="18"/>
          <w:szCs w:val="18"/>
        </w:rPr>
        <w:t>*' | sort</w:t>
      </w:r>
      <w:r>
        <w:rPr>
          <w:rFonts w:ascii="Courier New" w:eastAsia="Courier New" w:hAnsi="Courier New" w:cs="Courier New"/>
          <w:sz w:val="18"/>
          <w:szCs w:val="18"/>
        </w:rPr>
        <w:br/>
        <w:t>.</w:t>
      </w:r>
      <w:r>
        <w:rPr>
          <w:rFonts w:ascii="Courier New" w:eastAsia="Courier New" w:hAnsi="Courier New" w:cs="Courier New"/>
          <w:sz w:val="18"/>
          <w:szCs w:val="18"/>
        </w:rPr>
        <w:br/>
        <w:t>./.</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br/>
        <w:t>./.</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launch.json</w:t>
      </w:r>
      <w:proofErr w:type="spellEnd"/>
      <w:r>
        <w:rPr>
          <w:rFonts w:ascii="Courier New" w:eastAsia="Courier New" w:hAnsi="Courier New" w:cs="Courier New"/>
          <w:sz w:val="18"/>
          <w:szCs w:val="18"/>
        </w:rPr>
        <w:br/>
        <w:t>./.</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settings.local.json</w:t>
      </w:r>
      <w:proofErr w:type="spellEnd"/>
      <w:r>
        <w:rPr>
          <w:rFonts w:ascii="Courier New" w:eastAsia="Courier New" w:hAnsi="Courier New" w:cs="Courier New"/>
          <w:sz w:val="18"/>
          <w:szCs w:val="18"/>
        </w:rPr>
        <w:br/>
        <w:t>./.</w:t>
      </w:r>
      <w:proofErr w:type="spellStart"/>
      <w:r>
        <w:rPr>
          <w:rFonts w:ascii="Courier New" w:eastAsia="Courier New" w:hAnsi="Courier New" w:cs="Courier New"/>
          <w:sz w:val="18"/>
          <w:szCs w:val="18"/>
        </w:rPr>
        <w:t>DS_Store</w:t>
      </w:r>
      <w:proofErr w:type="spellEnd"/>
      <w:r>
        <w:rPr>
          <w:rFonts w:ascii="Courier New" w:eastAsia="Courier New" w:hAnsi="Courier New" w:cs="Courier New"/>
          <w:sz w:val="18"/>
          <w:szCs w:val="18"/>
        </w:rPr>
        <w:br/>
        <w:t>./bin</w:t>
      </w:r>
      <w:r>
        <w:rPr>
          <w:rFonts w:ascii="Courier New" w:eastAsia="Courier New" w:hAnsi="Courier New" w:cs="Courier New"/>
          <w:sz w:val="18"/>
          <w:szCs w:val="18"/>
        </w:rPr>
        <w:br/>
        <w:t>./bin/</w:t>
      </w:r>
      <w:proofErr w:type="spellStart"/>
      <w:r>
        <w:rPr>
          <w:rFonts w:ascii="Courier New" w:eastAsia="Courier New" w:hAnsi="Courier New" w:cs="Courier New"/>
          <w:sz w:val="18"/>
          <w:szCs w:val="18"/>
        </w:rPr>
        <w:t>rescuenet.ts</w:t>
      </w:r>
      <w:proofErr w:type="spellEnd"/>
      <w:r>
        <w:rPr>
          <w:rFonts w:ascii="Courier New" w:eastAsia="Courier New" w:hAnsi="Courier New" w:cs="Courier New"/>
          <w:sz w:val="18"/>
          <w:szCs w:val="18"/>
        </w:rPr>
        <w:br/>
        <w:t>./</w:t>
      </w:r>
      <w:proofErr w:type="spellStart"/>
      <w:r>
        <w:rPr>
          <w:rFonts w:ascii="Courier New" w:eastAsia="Courier New" w:hAnsi="Courier New" w:cs="Courier New"/>
          <w:sz w:val="18"/>
          <w:szCs w:val="18"/>
        </w:rPr>
        <w:t>cdk.json</w:t>
      </w:r>
      <w:proofErr w:type="spellEnd"/>
      <w:r>
        <w:rPr>
          <w:rFonts w:ascii="Courier New" w:eastAsia="Courier New" w:hAnsi="Courier New" w:cs="Courier New"/>
          <w:sz w:val="18"/>
          <w:szCs w:val="18"/>
        </w:rPr>
        <w:br/>
        <w:t>./docs</w:t>
      </w:r>
      <w:r>
        <w:rPr>
          <w:rFonts w:ascii="Courier New" w:eastAsia="Courier New" w:hAnsi="Courier New" w:cs="Courier New"/>
          <w:sz w:val="18"/>
          <w:szCs w:val="18"/>
        </w:rPr>
        <w:br/>
        <w:t>./docs/AI_USE_LOG.md</w:t>
      </w:r>
      <w:r>
        <w:rPr>
          <w:rFonts w:ascii="Courier New" w:eastAsia="Courier New" w:hAnsi="Courier New" w:cs="Courier New"/>
          <w:sz w:val="18"/>
          <w:szCs w:val="18"/>
        </w:rPr>
        <w:br/>
        <w:t>./docs/CISC699_Launch_Packet.docx</w:t>
      </w:r>
      <w:r>
        <w:rPr>
          <w:rFonts w:ascii="Courier New" w:eastAsia="Courier New" w:hAnsi="Courier New" w:cs="Courier New"/>
          <w:sz w:val="18"/>
          <w:szCs w:val="18"/>
        </w:rPr>
        <w:br/>
        <w:t>./docs/PRESENTATION.md</w:t>
      </w:r>
      <w:r>
        <w:rPr>
          <w:rFonts w:ascii="Courier New" w:eastAsia="Courier New" w:hAnsi="Courier New" w:cs="Courier New"/>
          <w:sz w:val="18"/>
          <w:szCs w:val="18"/>
        </w:rPr>
        <w:br/>
        <w:t>./docs/rescuenet-architecture.pdf</w:t>
      </w:r>
      <w:r>
        <w:rPr>
          <w:rFonts w:ascii="Courier New" w:eastAsia="Courier New" w:hAnsi="Courier New" w:cs="Courier New"/>
          <w:sz w:val="18"/>
          <w:szCs w:val="18"/>
        </w:rPr>
        <w:br/>
        <w:t>./docs/rescuenet-usecases.pdf</w:t>
      </w:r>
      <w:r>
        <w:rPr>
          <w:rFonts w:ascii="Courier New" w:eastAsia="Courier New" w:hAnsi="Courier New" w:cs="Courier New"/>
          <w:sz w:val="18"/>
          <w:szCs w:val="18"/>
        </w:rPr>
        <w:br/>
        <w:t>./ENGINEERING_LOG.md</w:t>
      </w:r>
      <w:r>
        <w:rPr>
          <w:rFonts w:ascii="Courier New" w:eastAsia="Courier New" w:hAnsi="Courier New" w:cs="Courier New"/>
          <w:sz w:val="18"/>
          <w:szCs w:val="18"/>
        </w:rPr>
        <w:br/>
        <w:t>./lambda</w:t>
      </w:r>
      <w:r>
        <w:rPr>
          <w:rFonts w:ascii="Courier New" w:eastAsia="Courier New" w:hAnsi="Courier New" w:cs="Courier New"/>
          <w:sz w:val="18"/>
          <w:szCs w:val="18"/>
        </w:rPr>
        <w:br/>
        <w:t>./lambda/arbitrator</w:t>
      </w:r>
      <w:r>
        <w:rPr>
          <w:rFonts w:ascii="Courier New" w:eastAsia="Courier New" w:hAnsi="Courier New" w:cs="Courier New"/>
          <w:sz w:val="18"/>
          <w:szCs w:val="18"/>
        </w:rPr>
        <w:br/>
        <w:t>./lambda/case-stream-publisher</w:t>
      </w:r>
      <w:r>
        <w:rPr>
          <w:rFonts w:ascii="Courier New" w:eastAsia="Courier New" w:hAnsi="Courier New" w:cs="Courier New"/>
          <w:sz w:val="18"/>
          <w:szCs w:val="18"/>
        </w:rPr>
        <w:br/>
        <w:t>./lambda/confirmation-handler</w:t>
      </w:r>
      <w:r>
        <w:rPr>
          <w:rFonts w:ascii="Courier New" w:eastAsia="Courier New" w:hAnsi="Courier New" w:cs="Courier New"/>
          <w:sz w:val="18"/>
          <w:szCs w:val="18"/>
        </w:rPr>
        <w:br/>
        <w:t>./lambda/</w:t>
      </w:r>
      <w:proofErr w:type="spellStart"/>
      <w:r>
        <w:rPr>
          <w:rFonts w:ascii="Courier New" w:eastAsia="Courier New" w:hAnsi="Courier New" w:cs="Courier New"/>
          <w:sz w:val="18"/>
          <w:szCs w:val="18"/>
        </w:rPr>
        <w:t>dedup</w:t>
      </w:r>
      <w:proofErr w:type="spellEnd"/>
      <w:r>
        <w:rPr>
          <w:rFonts w:ascii="Courier New" w:eastAsia="Courier New" w:hAnsi="Courier New" w:cs="Courier New"/>
          <w:sz w:val="18"/>
          <w:szCs w:val="18"/>
        </w:rPr>
        <w:t>-agent</w:t>
      </w:r>
      <w:r>
        <w:rPr>
          <w:rFonts w:ascii="Courier New" w:eastAsia="Courier New" w:hAnsi="Courier New" w:cs="Courier New"/>
          <w:sz w:val="18"/>
          <w:szCs w:val="18"/>
        </w:rPr>
        <w:br/>
        <w:t>./lambda/geocoding-agent</w:t>
      </w:r>
      <w:r>
        <w:rPr>
          <w:rFonts w:ascii="Courier New" w:eastAsia="Courier New" w:hAnsi="Courier New" w:cs="Courier New"/>
          <w:sz w:val="18"/>
          <w:szCs w:val="18"/>
        </w:rPr>
        <w:br/>
        <w:t>./lambda/get-case-photos</w:t>
      </w:r>
      <w:r>
        <w:rPr>
          <w:rFonts w:ascii="Courier New" w:eastAsia="Courier New" w:hAnsi="Courier New" w:cs="Courier New"/>
          <w:sz w:val="18"/>
          <w:szCs w:val="18"/>
        </w:rPr>
        <w:br/>
        <w:t>./lambda/image-agent</w:t>
      </w:r>
      <w:r>
        <w:rPr>
          <w:rFonts w:ascii="Courier New" w:eastAsia="Courier New" w:hAnsi="Courier New" w:cs="Courier New"/>
          <w:sz w:val="18"/>
          <w:szCs w:val="18"/>
        </w:rPr>
        <w:br/>
        <w:t>./lambda/intake</w:t>
      </w:r>
      <w:r>
        <w:rPr>
          <w:rFonts w:ascii="Courier New" w:eastAsia="Courier New" w:hAnsi="Courier New" w:cs="Courier New"/>
          <w:sz w:val="18"/>
          <w:szCs w:val="18"/>
        </w:rPr>
        <w:br/>
        <w:t>./lambda/list-nearby-cases</w:t>
      </w:r>
      <w:r>
        <w:rPr>
          <w:rFonts w:ascii="Courier New" w:eastAsia="Courier New" w:hAnsi="Courier New" w:cs="Courier New"/>
          <w:sz w:val="18"/>
          <w:szCs w:val="18"/>
        </w:rPr>
        <w:br/>
        <w:t>./lambda/needs-profile</w:t>
      </w:r>
      <w:r>
        <w:rPr>
          <w:rFonts w:ascii="Courier New" w:eastAsia="Courier New" w:hAnsi="Courier New" w:cs="Courier New"/>
          <w:sz w:val="18"/>
          <w:szCs w:val="18"/>
        </w:rPr>
        <w:br/>
        <w:t>./lambda/shared</w:t>
      </w:r>
      <w:r>
        <w:rPr>
          <w:rFonts w:ascii="Courier New" w:eastAsia="Courier New" w:hAnsi="Courier New" w:cs="Courier New"/>
          <w:sz w:val="18"/>
          <w:szCs w:val="18"/>
        </w:rPr>
        <w:br/>
        <w:t>./lambda/slack-webhook</w:t>
      </w:r>
      <w:r>
        <w:rPr>
          <w:rFonts w:ascii="Courier New" w:eastAsia="Courier New" w:hAnsi="Courier New" w:cs="Courier New"/>
          <w:sz w:val="18"/>
          <w:szCs w:val="18"/>
        </w:rPr>
        <w:br/>
        <w:t>./lambda/tier1-agent</w:t>
      </w:r>
      <w:r>
        <w:rPr>
          <w:rFonts w:ascii="Courier New" w:eastAsia="Courier New" w:hAnsi="Courier New" w:cs="Courier New"/>
          <w:sz w:val="18"/>
          <w:szCs w:val="18"/>
        </w:rPr>
        <w:br/>
        <w:t>./lambda/tier2-agent</w:t>
      </w:r>
      <w:r>
        <w:rPr>
          <w:rFonts w:ascii="Courier New" w:eastAsia="Courier New" w:hAnsi="Courier New" w:cs="Courier New"/>
          <w:sz w:val="18"/>
          <w:szCs w:val="18"/>
        </w:rPr>
        <w:br/>
        <w:t>./lib</w:t>
      </w:r>
      <w:r>
        <w:rPr>
          <w:rFonts w:ascii="Courier New" w:eastAsia="Courier New" w:hAnsi="Courier New" w:cs="Courier New"/>
          <w:sz w:val="18"/>
          <w:szCs w:val="18"/>
        </w:rPr>
        <w:br/>
        <w:t>./lib/</w:t>
      </w:r>
      <w:proofErr w:type="spellStart"/>
      <w:r>
        <w:rPr>
          <w:rFonts w:ascii="Courier New" w:eastAsia="Courier New" w:hAnsi="Courier New" w:cs="Courier New"/>
          <w:sz w:val="18"/>
          <w:szCs w:val="18"/>
        </w:rPr>
        <w:t>constants.ts</w:t>
      </w:r>
      <w:proofErr w:type="spellEnd"/>
      <w:r>
        <w:rPr>
          <w:rFonts w:ascii="Courier New" w:eastAsia="Courier New" w:hAnsi="Courier New" w:cs="Courier New"/>
          <w:sz w:val="18"/>
          <w:szCs w:val="18"/>
        </w:rPr>
        <w:br/>
        <w:t>./lib/</w:t>
      </w:r>
      <w:proofErr w:type="spellStart"/>
      <w:r>
        <w:rPr>
          <w:rFonts w:ascii="Courier New" w:eastAsia="Courier New" w:hAnsi="Courier New" w:cs="Courier New"/>
          <w:sz w:val="18"/>
          <w:szCs w:val="18"/>
        </w:rPr>
        <w:t>schema.graphql</w:t>
      </w:r>
      <w:proofErr w:type="spellEnd"/>
      <w:r>
        <w:rPr>
          <w:rFonts w:ascii="Courier New" w:eastAsia="Courier New" w:hAnsi="Courier New" w:cs="Courier New"/>
          <w:sz w:val="18"/>
          <w:szCs w:val="18"/>
        </w:rPr>
        <w:br/>
        <w:t>./lib/stacks</w:t>
      </w:r>
      <w:r>
        <w:rPr>
          <w:rFonts w:ascii="Courier New" w:eastAsia="Courier New" w:hAnsi="Courier New" w:cs="Courier New"/>
          <w:sz w:val="18"/>
          <w:szCs w:val="18"/>
        </w:rPr>
        <w:br/>
        <w:t>./mobile</w:t>
      </w:r>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claude</w:t>
      </w:r>
      <w:proofErr w:type="spellEnd"/>
      <w:r>
        <w:rPr>
          <w:rFonts w:ascii="Courier New" w:eastAsia="Courier New" w:hAnsi="Courier New" w:cs="Courier New"/>
          <w:sz w:val="18"/>
          <w:szCs w:val="18"/>
        </w:rPr>
        <w:br/>
        <w:t>./mobile/.env</w:t>
      </w:r>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env.example</w:t>
      </w:r>
      <w:proofErr w:type="spellEnd"/>
      <w:r>
        <w:rPr>
          <w:rFonts w:ascii="Courier New" w:eastAsia="Courier New" w:hAnsi="Courier New" w:cs="Courier New"/>
          <w:sz w:val="18"/>
          <w:szCs w:val="18"/>
        </w:rPr>
        <w:br/>
        <w:t>./mobile/.expo</w:t>
      </w:r>
      <w:r>
        <w:rPr>
          <w:rFonts w:ascii="Courier New" w:eastAsia="Courier New" w:hAnsi="Courier New" w:cs="Courier New"/>
          <w:sz w:val="18"/>
          <w:szCs w:val="18"/>
        </w:rPr>
        <w:br/>
        <w:t>./mobile/AGENTS.md</w:t>
      </w:r>
      <w:r>
        <w:rPr>
          <w:rFonts w:ascii="Courier New" w:eastAsia="Courier New" w:hAnsi="Courier New" w:cs="Courier New"/>
          <w:sz w:val="18"/>
          <w:szCs w:val="18"/>
        </w:rPr>
        <w:br/>
        <w:t>./mobile/app</w:t>
      </w:r>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app.json</w:t>
      </w:r>
      <w:proofErr w:type="spellEnd"/>
      <w:r>
        <w:rPr>
          <w:rFonts w:ascii="Courier New" w:eastAsia="Courier New" w:hAnsi="Courier New" w:cs="Courier New"/>
          <w:sz w:val="18"/>
          <w:szCs w:val="18"/>
        </w:rPr>
        <w:br/>
        <w:t>./mobile/assets</w:t>
      </w:r>
      <w:r>
        <w:rPr>
          <w:rFonts w:ascii="Courier New" w:eastAsia="Courier New" w:hAnsi="Courier New" w:cs="Courier New"/>
          <w:sz w:val="18"/>
          <w:szCs w:val="18"/>
        </w:rPr>
        <w:br/>
        <w:t>./mobile/CLAUDE.md</w:t>
      </w:r>
      <w:r>
        <w:rPr>
          <w:rFonts w:ascii="Courier New" w:eastAsia="Courier New" w:hAnsi="Courier New" w:cs="Courier New"/>
          <w:sz w:val="18"/>
          <w:szCs w:val="18"/>
        </w:rPr>
        <w:br/>
        <w:t>./mobile/components</w:t>
      </w:r>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ios</w:t>
      </w:r>
      <w:proofErr w:type="spellEnd"/>
      <w:r>
        <w:rPr>
          <w:rFonts w:ascii="Courier New" w:eastAsia="Courier New" w:hAnsi="Courier New" w:cs="Courier New"/>
          <w:sz w:val="18"/>
          <w:szCs w:val="18"/>
        </w:rPr>
        <w:br/>
        <w:t>./mobile/lib</w:t>
      </w:r>
      <w:r>
        <w:rPr>
          <w:rFonts w:ascii="Courier New" w:eastAsia="Courier New" w:hAnsi="Courier New" w:cs="Courier New"/>
          <w:sz w:val="18"/>
          <w:szCs w:val="18"/>
        </w:rPr>
        <w:br/>
        <w:t>./mobile/package-</w:t>
      </w:r>
      <w:proofErr w:type="spellStart"/>
      <w:r>
        <w:rPr>
          <w:rFonts w:ascii="Courier New" w:eastAsia="Courier New" w:hAnsi="Courier New" w:cs="Courier New"/>
          <w:sz w:val="18"/>
          <w:szCs w:val="18"/>
        </w:rPr>
        <w:t>lock.json</w:t>
      </w:r>
      <w:proofErr w:type="spellEnd"/>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package.json</w:t>
      </w:r>
      <w:proofErr w:type="spellEnd"/>
      <w:r>
        <w:rPr>
          <w:rFonts w:ascii="Courier New" w:eastAsia="Courier New" w:hAnsi="Courier New" w:cs="Courier New"/>
          <w:sz w:val="18"/>
          <w:szCs w:val="18"/>
        </w:rPr>
        <w:br/>
        <w:t>./mobile/patches</w:t>
      </w:r>
      <w:r>
        <w:rPr>
          <w:rFonts w:ascii="Courier New" w:eastAsia="Courier New" w:hAnsi="Courier New" w:cs="Courier New"/>
          <w:sz w:val="18"/>
          <w:szCs w:val="18"/>
        </w:rPr>
        <w:br/>
        <w:t>./mobile/README.md</w:t>
      </w:r>
      <w:r>
        <w:rPr>
          <w:rFonts w:ascii="Courier New" w:eastAsia="Courier New" w:hAnsi="Courier New" w:cs="Courier New"/>
          <w:sz w:val="18"/>
          <w:szCs w:val="18"/>
        </w:rPr>
        <w:br/>
        <w:t>./mobile/</w:t>
      </w:r>
      <w:proofErr w:type="spellStart"/>
      <w:r>
        <w:rPr>
          <w:rFonts w:ascii="Courier New" w:eastAsia="Courier New" w:hAnsi="Courier New" w:cs="Courier New"/>
          <w:sz w:val="18"/>
          <w:szCs w:val="18"/>
        </w:rPr>
        <w:t>tsconfig.json</w:t>
      </w:r>
      <w:proofErr w:type="spellEnd"/>
      <w:r>
        <w:rPr>
          <w:rFonts w:ascii="Courier New" w:eastAsia="Courier New" w:hAnsi="Courier New" w:cs="Courier New"/>
          <w:sz w:val="18"/>
          <w:szCs w:val="18"/>
        </w:rPr>
        <w:br/>
        <w:t>./package-</w:t>
      </w:r>
      <w:proofErr w:type="spellStart"/>
      <w:r>
        <w:rPr>
          <w:rFonts w:ascii="Courier New" w:eastAsia="Courier New" w:hAnsi="Courier New" w:cs="Courier New"/>
          <w:sz w:val="18"/>
          <w:szCs w:val="18"/>
        </w:rPr>
        <w:t>lock.json</w:t>
      </w:r>
      <w:proofErr w:type="spellEnd"/>
      <w:r>
        <w:rPr>
          <w:rFonts w:ascii="Courier New" w:eastAsia="Courier New" w:hAnsi="Courier New" w:cs="Courier New"/>
          <w:sz w:val="18"/>
          <w:szCs w:val="18"/>
        </w:rPr>
        <w:br/>
        <w:t>./</w:t>
      </w:r>
      <w:proofErr w:type="spellStart"/>
      <w:r>
        <w:rPr>
          <w:rFonts w:ascii="Courier New" w:eastAsia="Courier New" w:hAnsi="Courier New" w:cs="Courier New"/>
          <w:sz w:val="18"/>
          <w:szCs w:val="18"/>
        </w:rPr>
        <w:t>package.json</w:t>
      </w:r>
      <w:proofErr w:type="spellEnd"/>
      <w:r>
        <w:rPr>
          <w:rFonts w:ascii="Courier New" w:eastAsia="Courier New" w:hAnsi="Courier New" w:cs="Courier New"/>
          <w:sz w:val="18"/>
          <w:szCs w:val="18"/>
        </w:rPr>
        <w:br/>
        <w:t>./README.md</w:t>
      </w:r>
      <w:r>
        <w:rPr>
          <w:rFonts w:ascii="Courier New" w:eastAsia="Courier New" w:hAnsi="Courier New" w:cs="Courier New"/>
          <w:sz w:val="18"/>
          <w:szCs w:val="18"/>
        </w:rPr>
        <w:br/>
        <w:t>./scripts</w:t>
      </w:r>
      <w:r>
        <w:rPr>
          <w:rFonts w:ascii="Courier New" w:eastAsia="Courier New" w:hAnsi="Courier New" w:cs="Courier New"/>
          <w:sz w:val="18"/>
          <w:szCs w:val="18"/>
        </w:rPr>
        <w:br/>
        <w:t>./scripts/demo.sh</w:t>
      </w:r>
      <w:r>
        <w:rPr>
          <w:rFonts w:ascii="Courier New" w:eastAsia="Courier New" w:hAnsi="Courier New" w:cs="Courier New"/>
          <w:sz w:val="18"/>
          <w:szCs w:val="18"/>
        </w:rPr>
        <w:br/>
        <w:t>./</w:t>
      </w:r>
      <w:proofErr w:type="spellStart"/>
      <w:r>
        <w:rPr>
          <w:rFonts w:ascii="Courier New" w:eastAsia="Courier New" w:hAnsi="Courier New" w:cs="Courier New"/>
          <w:sz w:val="18"/>
          <w:szCs w:val="18"/>
        </w:rPr>
        <w:t>tsconfig.json</w:t>
      </w:r>
      <w:proofErr w:type="spellEnd"/>
    </w:p>
    <w:p w14:paraId="706E6FFB" w14:textId="77777777" w:rsidR="0040541A" w:rsidRDefault="00000000">
      <w:r>
        <w:br w:type="page"/>
      </w:r>
    </w:p>
    <w:p w14:paraId="57CAF0FC"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6. Annotated Bibliography</w:t>
      </w:r>
    </w:p>
    <w:p w14:paraId="1F8BD6AE" w14:textId="77777777" w:rsidR="0040541A" w:rsidRDefault="00000000">
      <w:pPr>
        <w:keepNext/>
        <w:spacing w:before="120" w:after="60" w:line="264" w:lineRule="auto"/>
      </w:pPr>
      <w:r>
        <w:rPr>
          <w:rFonts w:ascii="Calibri" w:eastAsia="Calibri" w:hAnsi="Calibri" w:cs="Calibri"/>
          <w:b/>
          <w:bCs/>
          <w:i/>
          <w:iCs/>
          <w:sz w:val="22"/>
          <w:szCs w:val="22"/>
        </w:rPr>
        <w:t>Smith, R. G. (1980). The contract net protocol: High-level communication and control in a distributed problem solver. IEEE Transactions on Computers, C-29(12), 1104–1113.</w:t>
      </w:r>
    </w:p>
    <w:p w14:paraId="52B79099" w14:textId="77777777" w:rsidR="0040541A" w:rsidRDefault="00000000">
      <w:pPr>
        <w:spacing w:after="120" w:line="264" w:lineRule="auto"/>
        <w:jc w:val="both"/>
      </w:pPr>
      <w:r>
        <w:rPr>
          <w:rFonts w:ascii="Calibri" w:eastAsia="Calibri" w:hAnsi="Calibri" w:cs="Calibri"/>
          <w:sz w:val="22"/>
          <w:szCs w:val="22"/>
        </w:rPr>
        <w:t xml:space="preserve">Foundational multi-agent task-allocation paper introducing the bid/announce/award pattern.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arbitrator already implements this exact pattern (shelters bid, the arbitrator awards); this source validates that the underlying architecture is sound and well-precedented, which is why this project scopes hardening the scoring function rather than replacing the architecture.</w:t>
      </w:r>
    </w:p>
    <w:p w14:paraId="6733310B" w14:textId="77777777" w:rsidR="0040541A" w:rsidRDefault="00000000">
      <w:pPr>
        <w:keepNext/>
        <w:spacing w:before="120" w:after="60" w:line="264" w:lineRule="auto"/>
      </w:pPr>
      <w:r>
        <w:rPr>
          <w:rFonts w:ascii="Calibri" w:eastAsia="Calibri" w:hAnsi="Calibri" w:cs="Calibri"/>
          <w:b/>
          <w:bCs/>
          <w:i/>
          <w:iCs/>
          <w:sz w:val="22"/>
          <w:szCs w:val="22"/>
        </w:rPr>
        <w:t xml:space="preserve">Dias, M. B., </w:t>
      </w:r>
      <w:proofErr w:type="spellStart"/>
      <w:r>
        <w:rPr>
          <w:rFonts w:ascii="Calibri" w:eastAsia="Calibri" w:hAnsi="Calibri" w:cs="Calibri"/>
          <w:b/>
          <w:bCs/>
          <w:i/>
          <w:iCs/>
          <w:sz w:val="22"/>
          <w:szCs w:val="22"/>
        </w:rPr>
        <w:t>Zlot</w:t>
      </w:r>
      <w:proofErr w:type="spellEnd"/>
      <w:r>
        <w:rPr>
          <w:rFonts w:ascii="Calibri" w:eastAsia="Calibri" w:hAnsi="Calibri" w:cs="Calibri"/>
          <w:b/>
          <w:bCs/>
          <w:i/>
          <w:iCs/>
          <w:sz w:val="22"/>
          <w:szCs w:val="22"/>
        </w:rPr>
        <w:t xml:space="preserve">, R., Kalra, N., &amp; </w:t>
      </w:r>
      <w:proofErr w:type="spellStart"/>
      <w:r>
        <w:rPr>
          <w:rFonts w:ascii="Calibri" w:eastAsia="Calibri" w:hAnsi="Calibri" w:cs="Calibri"/>
          <w:b/>
          <w:bCs/>
          <w:i/>
          <w:iCs/>
          <w:sz w:val="22"/>
          <w:szCs w:val="22"/>
        </w:rPr>
        <w:t>Stentz</w:t>
      </w:r>
      <w:proofErr w:type="spellEnd"/>
      <w:r>
        <w:rPr>
          <w:rFonts w:ascii="Calibri" w:eastAsia="Calibri" w:hAnsi="Calibri" w:cs="Calibri"/>
          <w:b/>
          <w:bCs/>
          <w:i/>
          <w:iCs/>
          <w:sz w:val="22"/>
          <w:szCs w:val="22"/>
        </w:rPr>
        <w:t>, A. (2006). Market-based multirobot coordination: A survey and analysis. Proceedings of the IEEE, 94(7), 1257–1270.</w:t>
      </w:r>
    </w:p>
    <w:p w14:paraId="31ED6FAE" w14:textId="77777777" w:rsidR="0040541A" w:rsidRDefault="00000000">
      <w:pPr>
        <w:spacing w:after="120" w:line="264" w:lineRule="auto"/>
        <w:jc w:val="both"/>
      </w:pPr>
      <w:r>
        <w:rPr>
          <w:rFonts w:ascii="Calibri" w:eastAsia="Calibri" w:hAnsi="Calibri" w:cs="Calibri"/>
          <w:sz w:val="22"/>
          <w:szCs w:val="22"/>
        </w:rPr>
        <w:t xml:space="preserve">A broad survey of auction- and market-based task allocation methods. Used here to situate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bid-based arbitration within the wider family of approaches and to identify alternative mechanisms (e.g., combinatorial auctions) as candidates for future work beyond this term's scope.</w:t>
      </w:r>
    </w:p>
    <w:p w14:paraId="7CE22346" w14:textId="77777777" w:rsidR="0040541A" w:rsidRDefault="00000000">
      <w:pPr>
        <w:keepNext/>
        <w:spacing w:before="120" w:after="60" w:line="264" w:lineRule="auto"/>
      </w:pPr>
      <w:r>
        <w:rPr>
          <w:rFonts w:ascii="Calibri" w:eastAsia="Calibri" w:hAnsi="Calibri" w:cs="Calibri"/>
          <w:b/>
          <w:bCs/>
          <w:i/>
          <w:iCs/>
          <w:sz w:val="22"/>
          <w:szCs w:val="22"/>
        </w:rPr>
        <w:t>Schneider, E., Poulton, M., Drake, A., Smith, L., Roussos, G., Parsons, S., &amp; Sklar, E. I. (2020). The application of market-based multi-robot task allocation to ambulance dispatch. arXiv:2003.05550.</w:t>
      </w:r>
    </w:p>
    <w:p w14:paraId="0A70360F" w14:textId="77777777" w:rsidR="0040541A" w:rsidRDefault="00000000">
      <w:pPr>
        <w:spacing w:after="120" w:line="264" w:lineRule="auto"/>
        <w:jc w:val="both"/>
      </w:pPr>
      <w:r>
        <w:rPr>
          <w:rFonts w:ascii="Calibri" w:eastAsia="Calibri" w:hAnsi="Calibri" w:cs="Calibri"/>
          <w:sz w:val="22"/>
          <w:szCs w:val="22"/>
        </w:rPr>
        <w:t>The closest real-world validated analog to this project: routing an emergency request to the best available responder, evaluated against more than one million real London Ambulance Service incidents, with statistically significant improvement over manual allocation. This is the direct model for how this project intends to validate its own hardened scoring function against real and historical case data.</w:t>
      </w:r>
    </w:p>
    <w:p w14:paraId="0DD69A12" w14:textId="77777777" w:rsidR="0040541A" w:rsidRDefault="00000000">
      <w:pPr>
        <w:keepNext/>
        <w:spacing w:before="120" w:after="60" w:line="264" w:lineRule="auto"/>
      </w:pPr>
      <w:proofErr w:type="spellStart"/>
      <w:r>
        <w:rPr>
          <w:rFonts w:ascii="Calibri" w:eastAsia="Calibri" w:hAnsi="Calibri" w:cs="Calibri"/>
          <w:b/>
          <w:bCs/>
          <w:i/>
          <w:iCs/>
          <w:sz w:val="22"/>
          <w:szCs w:val="22"/>
        </w:rPr>
        <w:t>Saaty</w:t>
      </w:r>
      <w:proofErr w:type="spellEnd"/>
      <w:r>
        <w:rPr>
          <w:rFonts w:ascii="Calibri" w:eastAsia="Calibri" w:hAnsi="Calibri" w:cs="Calibri"/>
          <w:b/>
          <w:bCs/>
          <w:i/>
          <w:iCs/>
          <w:sz w:val="22"/>
          <w:szCs w:val="22"/>
        </w:rPr>
        <w:t>, T. L. (1980). The Analytic Hierarchy Process: Planning, priority setting, resource allocation. McGraw-Hill.</w:t>
      </w:r>
    </w:p>
    <w:p w14:paraId="7CE155FD" w14:textId="77777777" w:rsidR="0040541A" w:rsidRDefault="00000000">
      <w:pPr>
        <w:spacing w:after="120" w:line="264" w:lineRule="auto"/>
        <w:jc w:val="both"/>
      </w:pPr>
      <w:r>
        <w:rPr>
          <w:rFonts w:ascii="Calibri" w:eastAsia="Calibri" w:hAnsi="Calibri" w:cs="Calibri"/>
          <w:sz w:val="22"/>
          <w:szCs w:val="22"/>
        </w:rPr>
        <w:t xml:space="preserve">Introduces the Analytic Hierarchy Process: a structured pairwise-comparison method for deriving decision weights, with a built-in consistency check. This is the specific method this project will use to replace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current hand-picked scoring constants with a documented, defensible elicitation process.</w:t>
      </w:r>
    </w:p>
    <w:p w14:paraId="6BACC69D" w14:textId="77777777" w:rsidR="0040541A" w:rsidRDefault="00000000">
      <w:pPr>
        <w:keepNext/>
        <w:spacing w:before="120" w:after="60" w:line="264" w:lineRule="auto"/>
      </w:pPr>
      <w:r>
        <w:rPr>
          <w:rFonts w:ascii="Calibri" w:eastAsia="Calibri" w:hAnsi="Calibri" w:cs="Calibri"/>
          <w:b/>
          <w:bCs/>
          <w:i/>
          <w:iCs/>
          <w:sz w:val="22"/>
          <w:szCs w:val="22"/>
        </w:rPr>
        <w:t>Liu, T.-Y. (2009). Learning to rank for information retrieval. Foundations and Trends in Information Retrieval, 3(3), 225–331.</w:t>
      </w:r>
    </w:p>
    <w:p w14:paraId="5E4C710A" w14:textId="77777777" w:rsidR="0040541A" w:rsidRDefault="00000000">
      <w:pPr>
        <w:spacing w:after="120" w:line="264" w:lineRule="auto"/>
        <w:jc w:val="both"/>
      </w:pPr>
      <w:r>
        <w:rPr>
          <w:rFonts w:ascii="Calibri" w:eastAsia="Calibri" w:hAnsi="Calibri" w:cs="Calibri"/>
          <w:sz w:val="22"/>
          <w:szCs w:val="22"/>
        </w:rPr>
        <w:t xml:space="preserve">Surveys methods for calibrating ranking/scoring weights from historical outcome data rather than hand-setting them. Directly relevant to this project's stretch goal: once enough real case outcomes accumulate, this describes the general approach for fitting </w:t>
      </w:r>
      <w:proofErr w:type="spellStart"/>
      <w:r>
        <w:rPr>
          <w:rFonts w:ascii="Calibri" w:eastAsia="Calibri" w:hAnsi="Calibri" w:cs="Calibri"/>
          <w:sz w:val="22"/>
          <w:szCs w:val="22"/>
        </w:rPr>
        <w:t>RescueNet's</w:t>
      </w:r>
      <w:proofErr w:type="spellEnd"/>
      <w:r>
        <w:rPr>
          <w:rFonts w:ascii="Calibri" w:eastAsia="Calibri" w:hAnsi="Calibri" w:cs="Calibri"/>
          <w:sz w:val="22"/>
          <w:szCs w:val="22"/>
        </w:rPr>
        <w:t xml:space="preserve"> scoring weights against actual placement success rather than expert judgment alone.</w:t>
      </w:r>
    </w:p>
    <w:p w14:paraId="35997E26" w14:textId="77777777" w:rsidR="0040541A" w:rsidRDefault="00000000">
      <w:pPr>
        <w:keepNext/>
        <w:spacing w:before="120" w:after="60" w:line="264" w:lineRule="auto"/>
      </w:pPr>
      <w:r>
        <w:rPr>
          <w:rFonts w:ascii="Calibri" w:eastAsia="Calibri" w:hAnsi="Calibri" w:cs="Calibri"/>
          <w:b/>
          <w:bCs/>
          <w:i/>
          <w:iCs/>
          <w:sz w:val="22"/>
          <w:szCs w:val="22"/>
        </w:rPr>
        <w:t>Uber Stable: Formulating the rideshare system as a stable matching problem. (2024). arXiv:2403.13083.</w:t>
      </w:r>
    </w:p>
    <w:p w14:paraId="5C8958C3" w14:textId="77777777" w:rsidR="0040541A" w:rsidRDefault="00000000">
      <w:pPr>
        <w:spacing w:after="120" w:line="264" w:lineRule="auto"/>
        <w:jc w:val="both"/>
      </w:pPr>
      <w:r>
        <w:rPr>
          <w:rFonts w:ascii="Calibri" w:eastAsia="Calibri" w:hAnsi="Calibri" w:cs="Calibri"/>
          <w:sz w:val="22"/>
          <w:szCs w:val="22"/>
        </w:rPr>
        <w:t>Reframes a real, deployed matching marketplace as a two-sided stable matching problem (Gale–Shapley) rather than single-sided score maximization. Cited here as a more rigorous alternative paradigm than the current bid-and-award model — worth acknowledging as a ceiling direction beyond this term's scope, since it would require shelters to also express structured preferences over cases.</w:t>
      </w:r>
    </w:p>
    <w:p w14:paraId="1C1F0C54" w14:textId="77777777" w:rsidR="0040541A" w:rsidRDefault="00000000">
      <w:r>
        <w:br w:type="page"/>
      </w:r>
    </w:p>
    <w:p w14:paraId="6E28C409"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7. Supervisor Briefing Note</w:t>
      </w:r>
    </w:p>
    <w:p w14:paraId="2CF57F16" w14:textId="77777777" w:rsidR="0040541A" w:rsidRDefault="00000000">
      <w:pPr>
        <w:spacing w:after="120" w:line="264" w:lineRule="auto"/>
        <w:jc w:val="both"/>
      </w:pPr>
      <w:r>
        <w:rPr>
          <w:rFonts w:ascii="Calibri" w:eastAsia="Calibri" w:hAnsi="Calibri" w:cs="Calibri"/>
          <w:sz w:val="22"/>
          <w:szCs w:val="22"/>
        </w:rPr>
        <w:t>The following decisions and confirmations are needed from the supervisor conversation required by this assignment, carried forward from the Discussion 1 ethics-readiness post and this charter's open items.</w:t>
      </w:r>
    </w:p>
    <w:p w14:paraId="61194588" w14:textId="77777777" w:rsidR="0040541A" w:rsidRDefault="00000000">
      <w:pPr>
        <w:spacing w:after="80" w:line="264" w:lineRule="auto"/>
        <w:ind w:left="450" w:hanging="270"/>
        <w:jc w:val="both"/>
      </w:pPr>
      <w:r>
        <w:rPr>
          <w:rFonts w:ascii="Calibri" w:eastAsia="Calibri" w:hAnsi="Calibri" w:cs="Calibri"/>
          <w:sz w:val="22"/>
          <w:szCs w:val="22"/>
        </w:rPr>
        <w:t>•  Confirm the seven hard-stop dates and any department-specific report template or repository submission standard — the syllabus references these but does not include them directly, and Canvas did not surface a separate template.</w:t>
      </w:r>
    </w:p>
    <w:p w14:paraId="218D6ABE" w14:textId="77777777" w:rsidR="0040541A" w:rsidRDefault="00000000">
      <w:pPr>
        <w:spacing w:after="80" w:line="264" w:lineRule="auto"/>
        <w:ind w:left="450" w:hanging="270"/>
        <w:jc w:val="both"/>
      </w:pPr>
      <w:r>
        <w:rPr>
          <w:rFonts w:ascii="Calibri" w:eastAsia="Calibri" w:hAnsi="Calibri" w:cs="Calibri"/>
          <w:sz w:val="22"/>
          <w:szCs w:val="22"/>
        </w:rPr>
        <w:t>•  Confirm whether a GitHub remote should be created now, and whether the department has a preferred repository-visibility or naming convention.</w:t>
      </w:r>
    </w:p>
    <w:p w14:paraId="4944C9EC" w14:textId="77777777" w:rsidR="0040541A" w:rsidRDefault="00000000">
      <w:pPr>
        <w:spacing w:after="80" w:line="264" w:lineRule="auto"/>
        <w:ind w:left="450" w:hanging="270"/>
        <w:jc w:val="both"/>
      </w:pPr>
      <w:r>
        <w:rPr>
          <w:rFonts w:ascii="Calibri" w:eastAsia="Calibri" w:hAnsi="Calibri" w:cs="Calibri"/>
          <w:sz w:val="22"/>
          <w:szCs w:val="22"/>
        </w:rPr>
        <w:t>•  Confirm whether the AHP weight-elicitation session should include the supervisor as one of the domain-expert judges, or whether the student should conduct it independently and present the result for review.</w:t>
      </w:r>
    </w:p>
    <w:p w14:paraId="6F0346D6" w14:textId="77777777" w:rsidR="0040541A" w:rsidRDefault="00000000">
      <w:pPr>
        <w:spacing w:after="80" w:line="264" w:lineRule="auto"/>
        <w:ind w:left="450" w:hanging="270"/>
        <w:jc w:val="both"/>
      </w:pPr>
      <w:r>
        <w:rPr>
          <w:rFonts w:ascii="Calibri" w:eastAsia="Calibri" w:hAnsi="Calibri" w:cs="Calibri"/>
          <w:sz w:val="22"/>
          <w:szCs w:val="22"/>
        </w:rPr>
        <w:t>•  Confirm whether the existing seeded shelter data and the one captured real case are an acceptable evidence base for the midpoint review, given that no real shelter data-sharing agreement is expected to be in place this term.</w:t>
      </w:r>
    </w:p>
    <w:p w14:paraId="6BC1735B" w14:textId="77777777" w:rsidR="0040541A" w:rsidRDefault="00000000">
      <w:pPr>
        <w:spacing w:after="80" w:line="264" w:lineRule="auto"/>
        <w:ind w:left="450" w:hanging="270"/>
        <w:jc w:val="both"/>
      </w:pPr>
      <w:r>
        <w:rPr>
          <w:rFonts w:ascii="Calibri" w:eastAsia="Calibri" w:hAnsi="Calibri" w:cs="Calibri"/>
          <w:sz w:val="22"/>
          <w:szCs w:val="22"/>
        </w:rPr>
        <w:t>•  Flag, for a separate conversation outside this written packet, an open question about project ownership that does not affect the technical scope above but should be resolved before any real-world shelter pilot or commercialization step.</w:t>
      </w:r>
    </w:p>
    <w:p w14:paraId="77734E62" w14:textId="77777777" w:rsidR="0040541A" w:rsidRDefault="00000000">
      <w:r>
        <w:br w:type="page"/>
      </w:r>
    </w:p>
    <w:p w14:paraId="1D930E33"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8. AI Usage Disclosure</w:t>
      </w:r>
    </w:p>
    <w:p w14:paraId="2D94731A" w14:textId="77777777" w:rsidR="0040541A" w:rsidRDefault="00000000">
      <w:pPr>
        <w:spacing w:after="120" w:line="264" w:lineRule="auto"/>
        <w:jc w:val="both"/>
      </w:pPr>
      <w:r>
        <w:rPr>
          <w:rFonts w:ascii="Calibri" w:eastAsia="Calibri" w:hAnsi="Calibri" w:cs="Calibri"/>
          <w:sz w:val="22"/>
          <w:szCs w:val="22"/>
        </w:rPr>
        <w:t>Generative AI assistance (Claude, Anthropic) was used throughout the preparation of this launch packet, consistent with the disclosure already maintained in docs/AI_USE_LOG.md at the project root, and with the course's policy that substantial AI assistance be transparently disclosed rather than submitted as unaided original work.</w:t>
      </w:r>
    </w:p>
    <w:p w14:paraId="3310653E" w14:textId="77777777" w:rsidR="0040541A" w:rsidRDefault="00000000">
      <w:pPr>
        <w:keepNext/>
        <w:spacing w:before="200" w:after="100" w:line="264" w:lineRule="auto"/>
      </w:pPr>
      <w:r>
        <w:rPr>
          <w:rFonts w:ascii="Calibri" w:eastAsia="Calibri" w:hAnsi="Calibri" w:cs="Calibri"/>
          <w:b/>
          <w:bCs/>
          <w:color w:val="0A3A35"/>
          <w:sz w:val="24"/>
          <w:szCs w:val="24"/>
        </w:rPr>
        <w:t>In-Text Acknowledgments</w:t>
      </w:r>
    </w:p>
    <w:p w14:paraId="1708C93A" w14:textId="77777777" w:rsidR="0040541A" w:rsidRDefault="00000000">
      <w:pPr>
        <w:spacing w:after="80" w:line="264" w:lineRule="auto"/>
        <w:ind w:left="450" w:hanging="270"/>
        <w:jc w:val="both"/>
      </w:pPr>
      <w:r>
        <w:rPr>
          <w:rFonts w:ascii="Calibri" w:eastAsia="Calibri" w:hAnsi="Calibri" w:cs="Calibri"/>
          <w:sz w:val="22"/>
          <w:szCs w:val="22"/>
        </w:rPr>
        <w:t>•  The code audit that surfaced the routing-algorithm defects cited throughout this document (Sections 1, 3.2, 3.9) was AI-assisted; findings were verified against the actual source code and, in one case, against a live test executed on the deployed system.</w:t>
      </w:r>
    </w:p>
    <w:p w14:paraId="471C7768" w14:textId="77777777" w:rsidR="0040541A" w:rsidRDefault="00000000">
      <w:pPr>
        <w:spacing w:after="80" w:line="264" w:lineRule="auto"/>
        <w:ind w:left="450" w:hanging="270"/>
        <w:jc w:val="both"/>
      </w:pPr>
      <w:r>
        <w:rPr>
          <w:rFonts w:ascii="Calibri" w:eastAsia="Calibri" w:hAnsi="Calibri" w:cs="Calibri"/>
          <w:sz w:val="22"/>
          <w:szCs w:val="22"/>
        </w:rPr>
        <w:t>•  The annotated bibliography (Section 6) was AI-researched and AI-drafted; source selection and relevance judgments were reviewed by the student.</w:t>
      </w:r>
    </w:p>
    <w:p w14:paraId="2A1DB99C" w14:textId="77777777" w:rsidR="0040541A" w:rsidRDefault="00000000">
      <w:pPr>
        <w:spacing w:after="80" w:line="264" w:lineRule="auto"/>
        <w:ind w:left="450" w:hanging="270"/>
        <w:jc w:val="both"/>
      </w:pPr>
      <w:r>
        <w:rPr>
          <w:rFonts w:ascii="Calibri" w:eastAsia="Calibri" w:hAnsi="Calibri" w:cs="Calibri"/>
          <w:sz w:val="22"/>
          <w:szCs w:val="22"/>
        </w:rPr>
        <w:t>•  The charter, feasibility review, architecture summary, and this document's prose (Sections 2–5) were AI-drafted from the student's direction and reviewed and edited by the student before submission.</w:t>
      </w:r>
    </w:p>
    <w:p w14:paraId="51664D91" w14:textId="77777777" w:rsidR="0040541A" w:rsidRDefault="00000000">
      <w:pPr>
        <w:keepNext/>
        <w:spacing w:before="200" w:after="100" w:line="264" w:lineRule="auto"/>
      </w:pPr>
      <w:r>
        <w:rPr>
          <w:rFonts w:ascii="Calibri" w:eastAsia="Calibri" w:hAnsi="Calibri" w:cs="Calibri"/>
          <w:b/>
          <w:bCs/>
          <w:color w:val="0A3A35"/>
          <w:sz w:val="24"/>
          <w:szCs w:val="24"/>
        </w:rPr>
        <w:t>Student-Directed Judgments</w:t>
      </w:r>
    </w:p>
    <w:p w14:paraId="5CBAA0D8" w14:textId="77777777" w:rsidR="0040541A" w:rsidRDefault="00000000">
      <w:pPr>
        <w:spacing w:after="120" w:line="264" w:lineRule="auto"/>
        <w:jc w:val="both"/>
      </w:pPr>
      <w:r>
        <w:rPr>
          <w:rFonts w:ascii="Calibri" w:eastAsia="Calibri" w:hAnsi="Calibri" w:cs="Calibri"/>
          <w:sz w:val="22"/>
          <w:szCs w:val="22"/>
        </w:rPr>
        <w:t>The scope decisions themselves were not AI defaults: selecting Candidate A over B and C (Section 2), setting the success criteria (Section 3.6), determining what qualifies as a gated stretch goal versus what stays out of scope regardless (Section 3.5), and every open item raised in the Supervisor Briefing Note (Section 7) reflect the student's own judgment about what this project needs, not an unreviewed AI output.</w:t>
      </w:r>
    </w:p>
    <w:p w14:paraId="7EB97141" w14:textId="77777777" w:rsidR="0040541A" w:rsidRDefault="00000000">
      <w:r>
        <w:br w:type="page"/>
      </w:r>
    </w:p>
    <w:p w14:paraId="2B3AD54F" w14:textId="77777777" w:rsidR="0040541A" w:rsidRDefault="00000000">
      <w:pPr>
        <w:keepNext/>
        <w:pBdr>
          <w:bottom w:val="single" w:sz="8" w:space="4" w:color="0F4C46"/>
        </w:pBdr>
        <w:spacing w:before="320" w:after="140" w:line="264" w:lineRule="auto"/>
      </w:pPr>
      <w:r>
        <w:rPr>
          <w:rFonts w:ascii="Calibri" w:eastAsia="Calibri" w:hAnsi="Calibri" w:cs="Calibri"/>
          <w:b/>
          <w:bCs/>
          <w:color w:val="0F4C46"/>
          <w:sz w:val="30"/>
          <w:szCs w:val="30"/>
        </w:rPr>
        <w:lastRenderedPageBreak/>
        <w:t>Appendix A: Engineering Log</w:t>
      </w:r>
    </w:p>
    <w:p w14:paraId="0B15F392" w14:textId="77777777" w:rsidR="0040541A" w:rsidRDefault="00000000">
      <w:pPr>
        <w:spacing w:after="120" w:line="264" w:lineRule="auto"/>
        <w:jc w:val="both"/>
      </w:pPr>
      <w:r>
        <w:rPr>
          <w:rFonts w:ascii="Calibri" w:eastAsia="Calibri" w:hAnsi="Calibri" w:cs="Calibri"/>
          <w:sz w:val="22"/>
          <w:szCs w:val="22"/>
        </w:rPr>
        <w:t>Reproduced verbatim from ENGINEERING_LOG.md at the project root, maintained as a running, dated record throughout the term per the course's project-management expectations.</w:t>
      </w:r>
    </w:p>
    <w:p w14:paraId="642DE088" w14:textId="77777777" w:rsidR="0040541A" w:rsidRDefault="00000000">
      <w:pPr>
        <w:keepNext/>
        <w:spacing w:before="200" w:after="100" w:line="264" w:lineRule="auto"/>
      </w:pPr>
      <w:r>
        <w:rPr>
          <w:rFonts w:ascii="Calibri" w:eastAsia="Calibri" w:hAnsi="Calibri" w:cs="Calibri"/>
          <w:b/>
          <w:bCs/>
          <w:color w:val="0A3A35"/>
          <w:sz w:val="24"/>
          <w:szCs w:val="24"/>
        </w:rPr>
        <w:t>Week 1 — 2026-09-06</w:t>
      </w:r>
    </w:p>
    <w:p w14:paraId="4F0BBFF6" w14:textId="77777777" w:rsidR="0040541A" w:rsidRDefault="00000000">
      <w:pPr>
        <w:keepNext/>
        <w:spacing w:before="120" w:after="60" w:line="264" w:lineRule="auto"/>
      </w:pPr>
      <w:r>
        <w:rPr>
          <w:rFonts w:ascii="Calibri" w:eastAsia="Calibri" w:hAnsi="Calibri" w:cs="Calibri"/>
          <w:b/>
          <w:bCs/>
          <w:i/>
          <w:iCs/>
          <w:sz w:val="22"/>
          <w:szCs w:val="22"/>
        </w:rPr>
        <w:t>Context</w:t>
      </w:r>
    </w:p>
    <w:p w14:paraId="10D01231" w14:textId="77777777" w:rsidR="0040541A" w:rsidRDefault="00000000">
      <w:pPr>
        <w:spacing w:after="120" w:line="264" w:lineRule="auto"/>
        <w:jc w:val="both"/>
      </w:pPr>
      <w:r>
        <w:rPr>
          <w:rFonts w:ascii="Calibri" w:eastAsia="Calibri" w:hAnsi="Calibri" w:cs="Calibri"/>
          <w:sz w:val="22"/>
          <w:szCs w:val="22"/>
        </w:rPr>
        <w:t xml:space="preserve">CISC 699 launch packet due. </w:t>
      </w:r>
      <w:proofErr w:type="spellStart"/>
      <w:r>
        <w:rPr>
          <w:rFonts w:ascii="Calibri" w:eastAsia="Calibri" w:hAnsi="Calibri" w:cs="Calibri"/>
          <w:sz w:val="22"/>
          <w:szCs w:val="22"/>
        </w:rPr>
        <w:t>RescueNet</w:t>
      </w:r>
      <w:proofErr w:type="spellEnd"/>
      <w:r>
        <w:rPr>
          <w:rFonts w:ascii="Calibri" w:eastAsia="Calibri" w:hAnsi="Calibri" w:cs="Calibri"/>
          <w:sz w:val="22"/>
          <w:szCs w:val="22"/>
        </w:rPr>
        <w:t xml:space="preserve"> already exists as a deployed system (5 CDK stacks, 12 Lambda agents, blackboard architecture over DynamoDB + </w:t>
      </w:r>
      <w:proofErr w:type="spellStart"/>
      <w:r>
        <w:rPr>
          <w:rFonts w:ascii="Calibri" w:eastAsia="Calibri" w:hAnsi="Calibri" w:cs="Calibri"/>
          <w:sz w:val="22"/>
          <w:szCs w:val="22"/>
        </w:rPr>
        <w:t>EventBridge</w:t>
      </w:r>
      <w:proofErr w:type="spellEnd"/>
      <w:r>
        <w:rPr>
          <w:rFonts w:ascii="Calibri" w:eastAsia="Calibri" w:hAnsi="Calibri" w:cs="Calibri"/>
          <w:sz w:val="22"/>
          <w:szCs w:val="22"/>
        </w:rPr>
        <w:t xml:space="preserve">, AppSync </w:t>
      </w:r>
      <w:proofErr w:type="spellStart"/>
      <w:r>
        <w:rPr>
          <w:rFonts w:ascii="Calibri" w:eastAsia="Calibri" w:hAnsi="Calibri" w:cs="Calibri"/>
          <w:sz w:val="22"/>
          <w:szCs w:val="22"/>
        </w:rPr>
        <w:t>GraphQL</w:t>
      </w:r>
      <w:proofErr w:type="spellEnd"/>
      <w:r>
        <w:rPr>
          <w:rFonts w:ascii="Calibri" w:eastAsia="Calibri" w:hAnsi="Calibri" w:cs="Calibri"/>
          <w:sz w:val="22"/>
          <w:szCs w:val="22"/>
        </w:rPr>
        <w:t xml:space="preserve"> API, Expo mobile app) from the ISEM 502 → GRAD 695 sequence. Supervisor approved continuing it into CISC 699 with a specific mandate: harden the case-routing/arbitration algorithm.</w:t>
      </w:r>
    </w:p>
    <w:p w14:paraId="1956A2C4" w14:textId="77777777" w:rsidR="0040541A" w:rsidRDefault="00000000">
      <w:pPr>
        <w:keepNext/>
        <w:spacing w:before="120" w:after="60" w:line="264" w:lineRule="auto"/>
      </w:pPr>
      <w:r>
        <w:rPr>
          <w:rFonts w:ascii="Calibri" w:eastAsia="Calibri" w:hAnsi="Calibri" w:cs="Calibri"/>
          <w:b/>
          <w:bCs/>
          <w:i/>
          <w:iCs/>
          <w:sz w:val="22"/>
          <w:szCs w:val="22"/>
        </w:rPr>
        <w:t>Findings carried in from prior audit work (this term, pre-syllabus)</w:t>
      </w:r>
    </w:p>
    <w:p w14:paraId="2BAEFF30" w14:textId="77777777" w:rsidR="0040541A" w:rsidRDefault="00000000">
      <w:pPr>
        <w:spacing w:after="80" w:line="264" w:lineRule="auto"/>
        <w:ind w:left="450" w:hanging="270"/>
        <w:jc w:val="both"/>
      </w:pPr>
      <w:r>
        <w:rPr>
          <w:rFonts w:ascii="Calibri" w:eastAsia="Calibri" w:hAnsi="Calibri" w:cs="Calibri"/>
          <w:sz w:val="22"/>
          <w:szCs w:val="22"/>
        </w:rPr>
        <w:t>•  lambda/arbitrator/</w:t>
      </w:r>
      <w:proofErr w:type="spellStart"/>
      <w:r>
        <w:rPr>
          <w:rFonts w:ascii="Calibri" w:eastAsia="Calibri" w:hAnsi="Calibri" w:cs="Calibri"/>
          <w:sz w:val="22"/>
          <w:szCs w:val="22"/>
        </w:rPr>
        <w:t>index.ts's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computeMatchScore</w:t>
      </w:r>
      <w:proofErr w:type="spellEnd"/>
      <w:r>
        <w:rPr>
          <w:rFonts w:ascii="Calibri" w:eastAsia="Calibri" w:hAnsi="Calibri" w:cs="Calibri"/>
          <w:sz w:val="22"/>
          <w:szCs w:val="22"/>
        </w:rPr>
        <w:t xml:space="preserve"> uses hand-picked normalization constants (slots/5, window/120, distance/30) with no calibration against real outcome data.</w:t>
      </w:r>
    </w:p>
    <w:p w14:paraId="7380A0F0" w14:textId="77777777" w:rsidR="0040541A" w:rsidRDefault="00000000">
      <w:pPr>
        <w:spacing w:after="80" w:line="264" w:lineRule="auto"/>
        <w:ind w:left="450" w:hanging="270"/>
        <w:jc w:val="both"/>
      </w:pPr>
      <w:r>
        <w:rPr>
          <w:rFonts w:ascii="Calibri" w:eastAsia="Calibri" w:hAnsi="Calibri" w:cs="Calibri"/>
          <w:sz w:val="22"/>
          <w:szCs w:val="22"/>
        </w:rPr>
        <w:t xml:space="preserve">•  </w:t>
      </w:r>
      <w:proofErr w:type="spellStart"/>
      <w:r>
        <w:rPr>
          <w:rFonts w:ascii="Calibri" w:eastAsia="Calibri" w:hAnsi="Calibri" w:cs="Calibri"/>
          <w:sz w:val="22"/>
          <w:szCs w:val="22"/>
        </w:rPr>
        <w:t>specScore</w:t>
      </w:r>
      <w:proofErr w:type="spellEnd"/>
      <w:r>
        <w:rPr>
          <w:rFonts w:ascii="Calibri" w:eastAsia="Calibri" w:hAnsi="Calibri" w:cs="Calibri"/>
          <w:sz w:val="22"/>
          <w:szCs w:val="22"/>
        </w:rPr>
        <w:t xml:space="preserve"> = </w:t>
      </w:r>
      <w:proofErr w:type="spellStart"/>
      <w:r>
        <w:rPr>
          <w:rFonts w:ascii="Calibri" w:eastAsia="Calibri" w:hAnsi="Calibri" w:cs="Calibri"/>
          <w:sz w:val="22"/>
          <w:szCs w:val="22"/>
        </w:rPr>
        <w:t>bid.acceptedSpecies</w:t>
      </w:r>
      <w:proofErr w:type="spellEnd"/>
      <w:r>
        <w:rPr>
          <w:rFonts w:ascii="Calibri" w:eastAsia="Calibri" w:hAnsi="Calibri" w:cs="Calibri"/>
          <w:sz w:val="22"/>
          <w:szCs w:val="22"/>
        </w:rPr>
        <w:t xml:space="preserve"> ? 0.85 : 0.50 checks whether the array exists, not whether the species </w:t>
      </w:r>
      <w:proofErr w:type="gramStart"/>
      <w:r>
        <w:rPr>
          <w:rFonts w:ascii="Calibri" w:eastAsia="Calibri" w:hAnsi="Calibri" w:cs="Calibri"/>
          <w:sz w:val="22"/>
          <w:szCs w:val="22"/>
        </w:rPr>
        <w:t>actually matches</w:t>
      </w:r>
      <w:proofErr w:type="gramEnd"/>
      <w:r>
        <w:rPr>
          <w:rFonts w:ascii="Calibri" w:eastAsia="Calibri" w:hAnsi="Calibri" w:cs="Calibri"/>
          <w:sz w:val="22"/>
          <w:szCs w:val="22"/>
        </w:rPr>
        <w:t xml:space="preserve"> — effectively a near-constant term. Confirmed defect, not a design choice.</w:t>
      </w:r>
    </w:p>
    <w:p w14:paraId="28AB027D" w14:textId="77777777" w:rsidR="0040541A" w:rsidRDefault="00000000">
      <w:pPr>
        <w:spacing w:after="80" w:line="264" w:lineRule="auto"/>
        <w:ind w:left="450" w:hanging="270"/>
        <w:jc w:val="both"/>
      </w:pPr>
      <w:r>
        <w:rPr>
          <w:rFonts w:ascii="Calibri" w:eastAsia="Calibri" w:hAnsi="Calibri" w:cs="Calibri"/>
          <w:sz w:val="22"/>
          <w:szCs w:val="22"/>
        </w:rPr>
        <w:t>•  lambda/geocoding-agent/</w:t>
      </w:r>
      <w:proofErr w:type="spellStart"/>
      <w:r>
        <w:rPr>
          <w:rFonts w:ascii="Calibri" w:eastAsia="Calibri" w:hAnsi="Calibri" w:cs="Calibri"/>
          <w:sz w:val="22"/>
          <w:szCs w:val="22"/>
        </w:rPr>
        <w:t>index.ts</w:t>
      </w:r>
      <w:proofErr w:type="spellEnd"/>
      <w:r>
        <w:rPr>
          <w:rFonts w:ascii="Calibri" w:eastAsia="Calibri" w:hAnsi="Calibri" w:cs="Calibri"/>
          <w:sz w:val="22"/>
          <w:szCs w:val="22"/>
        </w:rPr>
        <w:t xml:space="preserve"> has real AWS Location Service integration code, but the Place Index resource was never provisioned in the CDK stack, so every request falls back to raw coordinates. Verified live by submitting a real test case and reading the resulting DynamoDB record directly.</w:t>
      </w:r>
    </w:p>
    <w:p w14:paraId="438B2D15" w14:textId="77777777" w:rsidR="0040541A" w:rsidRDefault="00000000">
      <w:pPr>
        <w:spacing w:after="80" w:line="264" w:lineRule="auto"/>
        <w:ind w:left="450" w:hanging="270"/>
        <w:jc w:val="both"/>
      </w:pPr>
      <w:r>
        <w:rPr>
          <w:rFonts w:ascii="Calibri" w:eastAsia="Calibri" w:hAnsi="Calibri" w:cs="Calibri"/>
          <w:sz w:val="22"/>
          <w:szCs w:val="22"/>
        </w:rPr>
        <w:t xml:space="preserve">•  A real end-to-end case (injured cat, Washington Square Park coordinates) was submitted through the live </w:t>
      </w:r>
      <w:proofErr w:type="spellStart"/>
      <w:r>
        <w:rPr>
          <w:rFonts w:ascii="Calibri" w:eastAsia="Calibri" w:hAnsi="Calibri" w:cs="Calibri"/>
          <w:sz w:val="22"/>
          <w:szCs w:val="22"/>
        </w:rPr>
        <w:t>rescuenet</w:t>
      </w:r>
      <w:proofErr w:type="spellEnd"/>
      <w:r>
        <w:rPr>
          <w:rFonts w:ascii="Calibri" w:eastAsia="Calibri" w:hAnsi="Calibri" w:cs="Calibri"/>
          <w:sz w:val="22"/>
          <w:szCs w:val="22"/>
        </w:rPr>
        <w:t xml:space="preserve">-intake Lambda on 2026-08-30; the full pipeline (image-agent → geocoding-agent → needs-profile → </w:t>
      </w:r>
      <w:proofErr w:type="spellStart"/>
      <w:r>
        <w:rPr>
          <w:rFonts w:ascii="Calibri" w:eastAsia="Calibri" w:hAnsi="Calibri" w:cs="Calibri"/>
          <w:sz w:val="22"/>
          <w:szCs w:val="22"/>
        </w:rPr>
        <w:t>dedup</w:t>
      </w:r>
      <w:proofErr w:type="spellEnd"/>
      <w:r>
        <w:rPr>
          <w:rFonts w:ascii="Calibri" w:eastAsia="Calibri" w:hAnsi="Calibri" w:cs="Calibri"/>
          <w:sz w:val="22"/>
          <w:szCs w:val="22"/>
        </w:rPr>
        <w:t>-agent → arbitrator → confirmation-handler) completed in ~28 seconds, producing genuine Bedrock reasoning output, a real computed match score (0.8791300139891632), and confirming the assignment to shelter-</w:t>
      </w:r>
      <w:proofErr w:type="spellStart"/>
      <w:r>
        <w:rPr>
          <w:rFonts w:ascii="Calibri" w:eastAsia="Calibri" w:hAnsi="Calibri" w:cs="Calibri"/>
          <w:sz w:val="22"/>
          <w:szCs w:val="22"/>
        </w:rPr>
        <w:t>manhattan</w:t>
      </w:r>
      <w:proofErr w:type="spellEnd"/>
      <w:r>
        <w:rPr>
          <w:rFonts w:ascii="Calibri" w:eastAsia="Calibri" w:hAnsi="Calibri" w:cs="Calibri"/>
          <w:sz w:val="22"/>
          <w:szCs w:val="22"/>
        </w:rPr>
        <w:t xml:space="preserve">-acc. This case is retained in </w:t>
      </w:r>
      <w:proofErr w:type="spellStart"/>
      <w:r>
        <w:rPr>
          <w:rFonts w:ascii="Calibri" w:eastAsia="Calibri" w:hAnsi="Calibri" w:cs="Calibri"/>
          <w:sz w:val="22"/>
          <w:szCs w:val="22"/>
        </w:rPr>
        <w:t>rescuenet</w:t>
      </w:r>
      <w:proofErr w:type="spellEnd"/>
      <w:r>
        <w:rPr>
          <w:rFonts w:ascii="Calibri" w:eastAsia="Calibri" w:hAnsi="Calibri" w:cs="Calibri"/>
          <w:sz w:val="22"/>
          <w:szCs w:val="22"/>
        </w:rPr>
        <w:t>-cases as the first real evaluation data point for the routing-hardening work.</w:t>
      </w:r>
    </w:p>
    <w:p w14:paraId="4D4D56E5" w14:textId="77777777" w:rsidR="0040541A" w:rsidRDefault="00000000">
      <w:pPr>
        <w:keepNext/>
        <w:spacing w:before="120" w:after="60" w:line="264" w:lineRule="auto"/>
      </w:pPr>
      <w:r>
        <w:rPr>
          <w:rFonts w:ascii="Calibri" w:eastAsia="Calibri" w:hAnsi="Calibri" w:cs="Calibri"/>
          <w:b/>
          <w:bCs/>
          <w:i/>
          <w:iCs/>
          <w:sz w:val="22"/>
          <w:szCs w:val="22"/>
        </w:rPr>
        <w:t>Decisions made this week</w:t>
      </w:r>
    </w:p>
    <w:p w14:paraId="2B0B67FC" w14:textId="77777777" w:rsidR="0040541A" w:rsidRDefault="00000000">
      <w:pPr>
        <w:spacing w:after="80" w:line="264" w:lineRule="auto"/>
        <w:ind w:left="450" w:hanging="270"/>
        <w:jc w:val="both"/>
      </w:pPr>
      <w:r>
        <w:rPr>
          <w:rFonts w:ascii="Calibri" w:eastAsia="Calibri" w:hAnsi="Calibri" w:cs="Calibri"/>
          <w:sz w:val="22"/>
          <w:szCs w:val="22"/>
        </w:rPr>
        <w:t>•  Scope for CISC 699: harden the routing/arbitration scoring function specifically (fix the confirmed defect, replace hand-picked weights with an AHP-derived set, build a comparison evaluation harness), not the shelter-onboarding portal feature work — that remains a separate, already-prototyped track outside this course's graded artifact.</w:t>
      </w:r>
    </w:p>
    <w:p w14:paraId="6FA0EB63" w14:textId="77777777" w:rsidR="0040541A" w:rsidRDefault="00000000">
      <w:pPr>
        <w:spacing w:after="80" w:line="264" w:lineRule="auto"/>
        <w:ind w:left="450" w:hanging="270"/>
        <w:jc w:val="both"/>
      </w:pPr>
      <w:r>
        <w:rPr>
          <w:rFonts w:ascii="Calibri" w:eastAsia="Calibri" w:hAnsi="Calibri" w:cs="Calibri"/>
          <w:sz w:val="22"/>
          <w:szCs w:val="22"/>
        </w:rPr>
        <w:t xml:space="preserve">•  Repository: local </w:t>
      </w:r>
      <w:proofErr w:type="spellStart"/>
      <w:r>
        <w:rPr>
          <w:rFonts w:ascii="Calibri" w:eastAsia="Calibri" w:hAnsi="Calibri" w:cs="Calibri"/>
          <w:sz w:val="22"/>
          <w:szCs w:val="22"/>
        </w:rPr>
        <w:t>git</w:t>
      </w:r>
      <w:proofErr w:type="spellEnd"/>
      <w:r>
        <w:rPr>
          <w:rFonts w:ascii="Calibri" w:eastAsia="Calibri" w:hAnsi="Calibri" w:cs="Calibri"/>
          <w:sz w:val="22"/>
          <w:szCs w:val="22"/>
        </w:rPr>
        <w:t xml:space="preserve"> repo exists at the project root (one commit as of this term's start). GitHub remote setup status: see Section 5.</w:t>
      </w:r>
    </w:p>
    <w:p w14:paraId="0B7321B0" w14:textId="77777777" w:rsidR="0040541A" w:rsidRDefault="00000000">
      <w:pPr>
        <w:keepNext/>
        <w:spacing w:before="120" w:after="60" w:line="264" w:lineRule="auto"/>
      </w:pPr>
      <w:r>
        <w:rPr>
          <w:rFonts w:ascii="Calibri" w:eastAsia="Calibri" w:hAnsi="Calibri" w:cs="Calibri"/>
          <w:b/>
          <w:bCs/>
          <w:i/>
          <w:iCs/>
          <w:sz w:val="22"/>
          <w:szCs w:val="22"/>
        </w:rPr>
        <w:t>Open questions for supervisor</w:t>
      </w:r>
    </w:p>
    <w:p w14:paraId="5AE025FE" w14:textId="77777777" w:rsidR="0040541A" w:rsidRDefault="00000000">
      <w:pPr>
        <w:spacing w:after="120" w:line="264" w:lineRule="auto"/>
        <w:jc w:val="both"/>
      </w:pPr>
      <w:r>
        <w:rPr>
          <w:rFonts w:ascii="Calibri" w:eastAsia="Calibri" w:hAnsi="Calibri" w:cs="Calibri"/>
          <w:sz w:val="22"/>
          <w:szCs w:val="22"/>
        </w:rPr>
        <w:t>See the Supervisor Briefing Note, Section 7.</w:t>
      </w:r>
    </w:p>
    <w:sectPr w:rsidR="004054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91AA1"/>
    <w:multiLevelType w:val="hybridMultilevel"/>
    <w:tmpl w:val="76E0E872"/>
    <w:lvl w:ilvl="0" w:tplc="07BC31CC">
      <w:start w:val="1"/>
      <w:numFmt w:val="bullet"/>
      <w:lvlText w:val="●"/>
      <w:lvlJc w:val="left"/>
      <w:pPr>
        <w:ind w:left="720" w:hanging="360"/>
      </w:pPr>
    </w:lvl>
    <w:lvl w:ilvl="1" w:tplc="B5483858">
      <w:start w:val="1"/>
      <w:numFmt w:val="bullet"/>
      <w:lvlText w:val="○"/>
      <w:lvlJc w:val="left"/>
      <w:pPr>
        <w:ind w:left="1440" w:hanging="360"/>
      </w:pPr>
    </w:lvl>
    <w:lvl w:ilvl="2" w:tplc="1250FFFC">
      <w:start w:val="1"/>
      <w:numFmt w:val="bullet"/>
      <w:lvlText w:val="■"/>
      <w:lvlJc w:val="left"/>
      <w:pPr>
        <w:ind w:left="2160" w:hanging="360"/>
      </w:pPr>
    </w:lvl>
    <w:lvl w:ilvl="3" w:tplc="28D24B3A">
      <w:start w:val="1"/>
      <w:numFmt w:val="bullet"/>
      <w:lvlText w:val="●"/>
      <w:lvlJc w:val="left"/>
      <w:pPr>
        <w:ind w:left="2880" w:hanging="360"/>
      </w:pPr>
    </w:lvl>
    <w:lvl w:ilvl="4" w:tplc="83142F96">
      <w:start w:val="1"/>
      <w:numFmt w:val="bullet"/>
      <w:lvlText w:val="○"/>
      <w:lvlJc w:val="left"/>
      <w:pPr>
        <w:ind w:left="3600" w:hanging="360"/>
      </w:pPr>
    </w:lvl>
    <w:lvl w:ilvl="5" w:tplc="E79CEE18">
      <w:start w:val="1"/>
      <w:numFmt w:val="bullet"/>
      <w:lvlText w:val="■"/>
      <w:lvlJc w:val="left"/>
      <w:pPr>
        <w:ind w:left="4320" w:hanging="360"/>
      </w:pPr>
    </w:lvl>
    <w:lvl w:ilvl="6" w:tplc="C834078C">
      <w:start w:val="1"/>
      <w:numFmt w:val="bullet"/>
      <w:lvlText w:val="●"/>
      <w:lvlJc w:val="left"/>
      <w:pPr>
        <w:ind w:left="5040" w:hanging="360"/>
      </w:pPr>
    </w:lvl>
    <w:lvl w:ilvl="7" w:tplc="DC649DEC">
      <w:start w:val="1"/>
      <w:numFmt w:val="bullet"/>
      <w:lvlText w:val="●"/>
      <w:lvlJc w:val="left"/>
      <w:pPr>
        <w:ind w:left="5760" w:hanging="360"/>
      </w:pPr>
    </w:lvl>
    <w:lvl w:ilvl="8" w:tplc="FDBEF18A">
      <w:start w:val="1"/>
      <w:numFmt w:val="bullet"/>
      <w:lvlText w:val="●"/>
      <w:lvlJc w:val="left"/>
      <w:pPr>
        <w:ind w:left="6480" w:hanging="360"/>
      </w:pPr>
    </w:lvl>
  </w:abstractNum>
  <w:num w:numId="1" w16cid:durableId="606038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1A"/>
    <w:rsid w:val="0040541A"/>
    <w:rsid w:val="00413D0A"/>
    <w:rsid w:val="00C45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04432"/>
  <w15:docId w15:val="{CD6F039B-549B-CE4A-AD0B-1673281A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4159</Words>
  <Characters>23711</Characters>
  <Application>Microsoft Office Word</Application>
  <DocSecurity>0</DocSecurity>
  <Lines>197</Lines>
  <Paragraphs>55</Paragraphs>
  <ScaleCrop>false</ScaleCrop>
  <Company/>
  <LinksUpToDate>false</LinksUpToDate>
  <CharactersWithSpaces>27815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Venkatachalaiah,Manoj</cp:lastModifiedBy>
  <cp:revision>2</cp:revision>
  <dcterms:created xsi:type="dcterms:W3CDTF">2026-09-07T02:54:00Z</dcterms:created>
  <dcterms:modified xsi:type="dcterms:W3CDTF">2026-09-07T02:59:00Z</dcterms:modified>
</cp:coreProperties>
</file>