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27, 2026 (Week 4)</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and 7 (Environment section drafted separately, see Entry 13).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drafted (see Section 11).</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Sections 2-11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2.2, 3, 4, 5, 7, 8, 9, 10, and 11 as revised,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also corrects Hard Stop 1 framing (see Section 2.2).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the archetype-blending design and the resulting scope boundary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Feedback and Design Change Since Hard Stop 1</w:t>
      </w:r>
    </w:p>
    <w:p>
      <w:pPr>
        <w:keepNext/>
        <w:spacing w:after="100" w:before="200" w:line="264"/>
      </w:pPr>
      <w:r>
        <w:rPr>
          <w:rFonts w:ascii="Calibri" w:cs="Calibri" w:eastAsia="Calibri" w:hAnsi="Calibri"/>
          <w:b/>
          <w:bCs/>
          <w:color w:val="0A3A35"/>
          <w:sz w:val="24"/>
          <w:szCs w:val="24"/>
        </w:rPr>
        <w:t xml:space="preserve">2.1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as the supervisor feedback this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and six of seven authors' initials) was corrected at its source in the RU-03 document and docs/AI_USE_LOG.md (Entry 10). The standard applied throughout this package is fetching the actual source page (or table) directly, not relying on a search summary; for example, Saaty's RI(5) = 1.12 was re-verified rather than assumed.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specific review request was emailed to the supervisor on Saturday, Sep 26 at 5:55 PM EDT, offering a Teams meeting (Section 11), not another self-review disclosure. A short follow-up describing the later design change has been drafted.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competing-systems language was softened to rest on published documentation only. The same care applies here: claims about the species-match defect are now stated with their real scope (Section 2.2), and Section 8's thresholds are labeled provisional where the sample size is tiny.</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2.2 Design Change Since Hard Stop 1: Dynamic, Case-Specific Weighting</w:t>
      </w:r>
    </w:p>
    <w:p>
      <w:pPr>
        <w:spacing w:after="120" w:before="0" w:line="264"/>
        <w:jc w:val="both"/>
      </w:pPr>
      <w:r>
        <w:rPr>
          <w:rFonts w:ascii="Calibri" w:cs="Calibri" w:eastAsia="Calibri" w:hAnsi="Calibri"/>
          <w:sz w:val="22"/>
          <w:szCs w:val="22"/>
        </w:rPr>
        <w:t xml:space="preserve">While preparing this package, the student asked whether the algorithm should be one settled router with constant weights, or should adapt its weights to each case (an injured animal needs a vet more than anything else). Checking the code answered the factual half: RescueNet already weights each case differently, via a Bedrock call in needs-profile. That reframed the design problem. The question is no longer "constant vs. dynamic" but "how do we keep the dynamic behavior while making it reproducible, auditable, and grounded in documented judgment?" The revised design, chosen deliberately as the most dynamic of three options considered (single fixed AHP set; AHP per case archetype; leaving the LLM in charge), does exactly that. Changes from Hard Stop 1 are disclosed here rather than silently absorbed: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5760"/>
      </w:tblGrid>
      <w:tr>
        <w:trPr>
          <w:cantSplit/>
          <w:tblHeader/>
        </w:trPr>
        <w:tc>
          <w:tcPr>
            <w:tcW w:type="dxa" w:w="3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 RU-03 Position</w:t>
            </w:r>
          </w:p>
        </w:tc>
        <w:tc>
          <w:tcPr>
            <w:tcW w:type="dxa" w:w="5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Position in This Package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1 framed the work as replacing "hand-picked constant weights" with one AHP-derived weight set.</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Re-reading lambda/needs-profile/index.ts for this package shows the weights are already generated per case by a Bedrock call (for example, vet_care up to 0.50 for a critically injured animal), with no temperature set, so they vary run to run. The real weaknesses are that these weights are not reproducible, not auditable, and not grounded in any documented judgment.</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AHP matrix and one weight set (SC2).</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AHP matrices, one per case archetype. Each case's weights are a probability-weighted blend of the three archetype vectors, so weighting stays fully case-specific but every number traces back to an elicited judgment (Section 5.3).</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only.</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plus the weight-derivation step inside needs-profile. The Bedrock call stays, but its output contract changes from "invent five weights" to "classify the case." All other components are unchanged, and the arbitrator's input field (softWeights) keeps the same name and shape.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the species-match defect as a headline correctness fix.</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as a small regression test, not a headline. The arbitrator already excludes non-accepting shelters when needs-profile emits an accepts_species constraint, so the defect only distorts scores for cases without one. This is a smaller issue than Hard Stop 1 and the RU-03 brief implied.</w:t>
            </w:r>
          </w:p>
        </w:tc>
      </w:tr>
    </w:tbl>
    <w:p>
      <w:pPr>
        <w:spacing w:after="0" w:before="0" w:line="264"/>
      </w:pPr>
      <w:r>
        <w:rPr>
          <w:rFonts w:ascii="Calibri" w:cs="Calibri" w:eastAsia="Calibri" w:hAnsi="Calibri"/>
          <w:sz w:val="22"/>
          <w:szCs w:val="22"/>
        </w:rPr>
        <w:t xml:space="preserve"/>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two components — the arbitrator and the weight-derivation step inside needs-profile (plus one new shared module) — with every other component treated as a stable, already-deployed dependency (see Section 2.2 for why the scope grew from one component to two).</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triggers the pipeline.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(entry point)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(provides species/injury signal)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downstream</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 IN SCOPE (weight derivation)</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urgencyLevel, and (new) archetype probabilities from reportData; a new pure function then blends the AHP archetype vectors into softWeights and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unchanged interface);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 NEW</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plus a versioned ahp-weights.json: holds the three AHP vectors, validates classifier output, blends, and supplies the deterministic fallback.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Runs in parallel with needs-profile; both must complete before scoring</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from the case-specific softWeights, selects the winner, writes bidSummary/assignedTo. Interface unchanged; one-line fix to the species check.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traces one case through the pipeline to make the weighting hand-off legible: needs-profile now classifies the case into archetype probabilities, blends the AHP vectors into softWeights, and stores both on the NeedsProfile before any bid is scored; both tier1-agent and tier2-agent bids then feed the same accumulateBid path in the arbitrator regardless of tier.</w:t>
      </w:r>
    </w:p>
    <w:p>
      <w:pPr>
        <w:spacing w:after="0" w:before="0" w:line="264"/>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193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in-scope components highlighted.</w:t>
      </w:r>
    </w:p>
    <w:p>
      <w:pPr>
        <w:spacing w:after="120" w:before="0" w:line="264"/>
        <w:jc w:val="both"/>
      </w:pPr>
      <w:r>
        <w:rPr>
          <w:rFonts w:ascii="Calibri" w:cs="Calibri" w:eastAsia="Calibri" w:hAnsi="Calibri"/>
          <w:sz w:val="22"/>
          <w:szCs w:val="22"/>
        </w:rPr>
        <w:t xml:space="preserve">Two data-flow properties matter for this project's testing plan (Section 8): (1) the arbitrator cannot score a bid until needs-profile has written softWeights — a race the existing code already handles with one bounded retry (Section 5); and (2) bids from tier1 and tier2 are structurally identical ShelterBid records by the time they reach the arbitrator, so the hardened scoring function requires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Three pieces are specified in enough detail for another technically trained reader to reproduce them without this codebase: the match-scoring function (5.1), the AHP procedure that produces one weight vector per archetype (5.2), and the dynamic per-case weight derivation that ties them together (5.3).</w:t>
      </w:r>
    </w:p>
    <w:p>
      <w:pPr>
        <w:keepNext/>
        <w:spacing w:after="100" w:before="200" w:line="264"/>
      </w:pPr>
      <w:r>
        <w:rPr>
          <w:rFonts w:ascii="Calibri" w:cs="Calibri" w:eastAsia="Calibri" w:hAnsi="Calibri"/>
          <w:b/>
          <w:bCs/>
          <w:color w:val="0A3A35"/>
          <w:sz w:val="24"/>
          <w:szCs w:val="24"/>
        </w:rPr>
        <w:t xml:space="preserve">5.1 Match-Scoring Function</w:t>
      </w:r>
    </w:p>
    <w:p>
      <w:pPr>
        <w:spacing w:after="120" w:before="0" w:line="264"/>
        <w:jc w:val="both"/>
      </w:pPr>
      <w:r>
        <w:rPr>
          <w:rFonts w:ascii="Calibri" w:cs="Calibri" w:eastAsia="Calibri" w:hAnsi="Calibri"/>
          <w:sz w:val="22"/>
          <w:szCs w:val="22"/>
        </w:rPr>
        <w:t xml:space="preserve">Reproduced from lambda/arbitrator/index.ts. Every line is the real v1 code except the species check, which gets a one-line membership fix (a small regression test, not a headline; see Section 2.2). The five weights now come from the case's derived softWeights (5.3):</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minor fix: membership check, not existence check</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 needsProfile.softWeights, derived per case by Section 5.3</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120" w:before="0" w:line="264"/>
        <w:jc w:val="both"/>
      </w:pPr>
      <w:r>
        <w:rPr>
          <w:rFonts w:ascii="Calibri" w:cs="Calibri" w:eastAsia="Calibri" w:hAnsi="Calibri"/>
          <w:sz w:val="22"/>
          <w:szCs w:val="22"/>
        </w:rPr>
        <w:t xml:space="preserve">Known limitation, disclosed rather than hidden: the /5, /120, and /30 normalization constants and the freshness table remain hand-picked and are outside this term's scope.</w:t>
      </w:r>
    </w:p>
    <w:p>
      <w:pPr>
        <w:keepNext/>
        <w:spacing w:after="100" w:before="200" w:line="264"/>
      </w:pPr>
      <w:r>
        <w:rPr>
          <w:rFonts w:ascii="Calibri" w:cs="Calibri" w:eastAsia="Calibri" w:hAnsi="Calibri"/>
          <w:b/>
          <w:bCs/>
          <w:color w:val="0A3A35"/>
          <w:sz w:val="24"/>
          <w:szCs w:val="24"/>
        </w:rPr>
        <w:t xml:space="preserve">5.2 Case Archetypes and the AHP Procedure</w:t>
      </w:r>
    </w:p>
    <w:p>
      <w:pPr>
        <w:spacing w:after="120" w:before="0" w:line="264"/>
        <w:jc w:val="both"/>
      </w:pPr>
      <w:r>
        <w:rPr>
          <w:rFonts w:ascii="Calibri" w:cs="Calibri" w:eastAsia="Calibri" w:hAnsi="Calibri"/>
          <w:sz w:val="22"/>
          <w:szCs w:val="22"/>
        </w:rPr>
        <w:t xml:space="preserve">Three archetypes cover the situations the current needs-profile prompt already distinguishes. The right-hand column is a pre-registered hypothesis to be tested by the elicitation, not a result; the actual vectors come only from the student's judgments in Week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44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Archetype</w:t>
            </w:r>
          </w:p>
        </w:tc>
        <w:tc>
          <w:tcPr>
            <w:tcW w:type="dxa" w:w="4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Defining situation</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Hypothesis to test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visibly injured or ill and needs veterinary care soon.</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vet_care expected to dominate; pickup_urgency next.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healthy-looking but at risk or mobile, and the reporter cannot hold it (traffic, weather, fleeing).</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pickup_urgency and proximity expected to dominate.</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secured and stable; no immediate danger.</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species_specialization and long_term_care expected to matter more; also the deterministic fallback profile.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The AHP procedure is run once per archetype (3 matrices, 30 pairwise judgments in total), following Saaty (1980):</w:t>
      </w:r>
    </w:p>
    <w:p>
      <w:pPr>
        <w:spacing w:after="80" w:before="0" w:line="264"/>
        <w:ind w:left="450" w:hanging="270"/>
        <w:jc w:val="both"/>
      </w:pPr>
      <w:r>
        <w:rPr>
          <w:rFonts w:ascii="Calibri" w:cs="Calibri" w:eastAsia="Calibri" w:hAnsi="Calibri"/>
          <w:sz w:val="22"/>
          <w:szCs w:val="22"/>
        </w:rPr>
        <w:t xml:space="preserve">•  Step 1 — Pairwise matrix: for the archetype, the judge scores all C(5,2) = 10 pairs of the five factors (vet_care, pickup_urgency, species_specialization, proximity, long_term_care) on Saaty's 1-9 scale, where a_ij is the importance of factor i relative to factor j and a_ji = 1/a_ij.</w:t>
      </w:r>
    </w:p>
    <w:p>
      <w:pPr>
        <w:spacing w:after="80" w:before="0" w:line="264"/>
        <w:ind w:left="450" w:hanging="270"/>
        <w:jc w:val="both"/>
      </w:pPr>
      <w:r>
        <w:rPr>
          <w:rFonts w:ascii="Calibri" w:cs="Calibri" w:eastAsia="Calibri" w:hAnsi="Calibri"/>
          <w:sz w:val="22"/>
          <w:szCs w:val="22"/>
        </w:rPr>
        <w:t xml:space="preserve">•  Step 2 — Normalize: divide each column by its column sum.</w:t>
      </w:r>
    </w:p>
    <w:p>
      <w:pPr>
        <w:spacing w:after="80" w:before="0" w:line="264"/>
        <w:ind w:left="450" w:hanging="270"/>
        <w:jc w:val="both"/>
      </w:pPr>
      <w:r>
        <w:rPr>
          <w:rFonts w:ascii="Calibri" w:cs="Calibri" w:eastAsia="Calibri" w:hAnsi="Calibri"/>
          <w:sz w:val="22"/>
          <w:szCs w:val="22"/>
        </w:rPr>
        <w:t xml:space="preserve">•  Step 3 — Weights: average each row of the normalized matrix, giving the archetype's 5-vector w_k (the row-average approximation to the principal eigenvector; it needs only arithmetic).</w:t>
      </w:r>
    </w:p>
    <w:p>
      <w:pPr>
        <w:spacing w:after="80" w:before="0" w:line="264"/>
        <w:ind w:left="450" w:hanging="270"/>
        <w:jc w:val="both"/>
      </w:pPr>
      <w:r>
        <w:rPr>
          <w:rFonts w:ascii="Calibri" w:cs="Calibri" w:eastAsia="Calibri" w:hAnsi="Calibri"/>
          <w:sz w:val="22"/>
          <w:szCs w:val="22"/>
        </w:rPr>
        <w:t xml:space="preserve">•  Step 4 — Consistency index: compute lambda_max as the mean of (matrix x w_k)_i / (w_k)_i, then CI = (lambda_max - n) / (n - 1), with n = 5.</w:t>
      </w:r>
    </w:p>
    <w:p>
      <w:pPr>
        <w:spacing w:after="80" w:before="0" w:line="264"/>
        <w:ind w:left="450" w:hanging="270"/>
        <w:jc w:val="both"/>
      </w:pPr>
      <w:r>
        <w:rPr>
          <w:rFonts w:ascii="Calibri" w:cs="Calibri" w:eastAsia="Calibri" w:hAnsi="Calibri"/>
          <w:sz w:val="22"/>
          <w:szCs w:val="22"/>
        </w:rPr>
        <w:t xml:space="preserve">•  Step 5 — Consistency ratio: CR = CI / RI, where RI(5) = 1.12, re-verified against Saaty's published table (below) rather than assumed.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per matrix: CR &lt; 0.10 or the judgments are re-elicited. A passing CR shows internal consistency only, not that the judgments are substantively right (a limitation noted in Week 3 feedback), which is why Section 8's sensitivity check is a second, independent safeguard.</w:t>
      </w:r>
    </w:p>
    <w:p>
      <w:pPr>
        <w:keepNext/>
        <w:spacing w:after="100" w:before="200" w:line="264"/>
      </w:pPr>
      <w:r>
        <w:rPr>
          <w:rFonts w:ascii="Calibri" w:cs="Calibri" w:eastAsia="Calibri" w:hAnsi="Calibri"/>
          <w:b/>
          <w:bCs/>
          <w:color w:val="0A3A35"/>
          <w:sz w:val="24"/>
          <w:szCs w:val="24"/>
        </w:rPr>
        <w:t xml:space="preserve">5.3 Dynamic Per-Case Weight Derivation</w:t>
      </w:r>
    </w:p>
    <w:p>
      <w:pPr>
        <w:spacing w:after="120" w:before="0" w:line="264"/>
        <w:jc w:val="both"/>
      </w:pPr>
      <w:r>
        <w:rPr>
          <w:rFonts w:ascii="Calibri" w:cs="Calibri" w:eastAsia="Calibri" w:hAnsi="Calibri"/>
          <w:sz w:val="22"/>
          <w:szCs w:val="22"/>
        </w:rPr>
        <w:t xml:space="preserve">Bedrock no longer invents weights. It returns a probability for each archetype, p = (p_INJURED_CRITICAL, p_URGENT_TRANSIENT, p_STABLE_ROUTINE), which sum to 1, alongside the existing hardConstraints and urgencyLevel. A deterministic function then computes the case's weights as a convex combination of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w(case) = p_IC * w_INJURED_CRITICAL</w:t>
      </w:r>
      <w:r>
        <w:rPr>
          <w:rFonts w:ascii="Courier New" w:cs="Courier New" w:eastAsia="Courier New" w:hAnsi="Courier New"/>
          <w:sz w:val="18"/>
          <w:szCs w:val="18"/>
        </w:rPr>
        <w:br/>
        <w:t xml:space="preserve">        + p_UT * w_URGENT_TRANSIENT</w:t>
      </w:r>
      <w:r>
        <w:rPr>
          <w:rFonts w:ascii="Courier New" w:cs="Courier New" w:eastAsia="Courier New" w:hAnsi="Courier New"/>
          <w:sz w:val="18"/>
          <w:szCs w:val="18"/>
        </w:rPr>
        <w:br/>
        <w:t xml:space="preserve">        + p_SR * w_STABLE_ROUTINE</w:t>
      </w:r>
    </w:p>
    <w:p>
      <w:pPr>
        <w:spacing w:after="120" w:before="0" w:line="264"/>
        <w:jc w:val="both"/>
      </w:pPr>
      <w:r>
        <w:rPr>
          <w:rFonts w:ascii="Calibri" w:cs="Calibri" w:eastAsia="Calibri" w:hAnsi="Calibri"/>
          <w:sz w:val="22"/>
          <w:szCs w:val="22"/>
        </w:rPr>
        <w:t xml:space="preserve">This gives the design its dynamism: a mostly-injured but somewhat-urgent animal gets a blend, and the weights vary continuously with the case. It also gives properties that are testable: each vector sums to 1, so w(case) sums to 1 automatically; each component stays between the smallest and largest archetype value; a one-hot p returns exactly that archetype's AHP vector; and, given p, the weights and every downstream score are fully deterministic and reproducible. Hard constraints (has_vet, accepts_species) are unchanged, so a mandatory need is never rescued or overridden by a weighted score.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function deriveWeights(modelOutput):</w:t>
      </w:r>
      <w:r>
        <w:rPr>
          <w:rFonts w:ascii="Courier New" w:cs="Courier New" w:eastAsia="Courier New" w:hAnsi="Courier New"/>
          <w:sz w:val="18"/>
          <w:szCs w:val="18"/>
        </w:rPr>
        <w:br/>
        <w:t xml:space="preserve">  p = parseArchetypeProbabilities(modelOutput)   // schema-validated</w:t>
      </w:r>
      <w:r>
        <w:rPr>
          <w:rFonts w:ascii="Courier New" w:cs="Courier New" w:eastAsia="Courier New" w:hAnsi="Courier New"/>
          <w:sz w:val="18"/>
          <w:szCs w:val="18"/>
        </w:rPr>
        <w:br/>
        <w:t xml:space="preserve">  if p is missing, malformed, or the Bedrock call failed:</w:t>
      </w:r>
      <w:r>
        <w:rPr>
          <w:rFonts w:ascii="Courier New" w:cs="Courier New" w:eastAsia="Courier New" w:hAnsi="Courier New"/>
          <w:sz w:val="18"/>
          <w:szCs w:val="18"/>
        </w:rPr>
        <w:br/>
        <w:t xml:space="preserve">      p = { STABLE_ROUTINE: 1, INJURED_CRITICAL: 0, URGENT_TRANSIENT: 0 }</w:t>
      </w:r>
      <w:r>
        <w:rPr>
          <w:rFonts w:ascii="Courier New" w:cs="Courier New" w:eastAsia="Courier New" w:hAnsi="Courier New"/>
          <w:sz w:val="18"/>
          <w:szCs w:val="18"/>
        </w:rPr>
        <w:br/>
        <w:t xml:space="preserve">  p = p / sum(p)                                  // renormalize</w:t>
      </w:r>
      <w:r>
        <w:rPr>
          <w:rFonts w:ascii="Courier New" w:cs="Courier New" w:eastAsia="Courier New" w:hAnsi="Courier New"/>
          <w:sz w:val="18"/>
          <w:szCs w:val="18"/>
        </w:rPr>
        <w:br/>
        <w:t xml:space="preserve">  w = sum over k of p[k] * AHP_WEIGHTS[k]</w:t>
      </w:r>
      <w:r>
        <w:rPr>
          <w:rFonts w:ascii="Courier New" w:cs="Courier New" w:eastAsia="Courier New" w:hAnsi="Courier New"/>
          <w:sz w:val="18"/>
          <w:szCs w:val="18"/>
        </w:rPr>
        <w:br/>
        <w:t xml:space="preserve">  return { softWeights: w, archetypeProbabilities: p, weightsVersion }</w:t>
      </w:r>
    </w:p>
    <w:p>
      <w:pPr>
        <w:spacing w:after="120" w:before="0" w:line="264"/>
        <w:jc w:val="both"/>
      </w:pPr>
      <w:r>
        <w:rPr>
          <w:rFonts w:ascii="Calibri" w:cs="Calibri" w:eastAsia="Calibri" w:hAnsi="Calibri"/>
          <w:sz w:val="22"/>
          <w:szCs w:val="22"/>
        </w:rPr>
        <w:t xml:space="preserve">The fallback profile is itself an AHP vector, replacing the hand-coded defaultProfile constants in today's code. A WEIGHTING_MODE setting (llm | archetype) lets the existing behavior and the new behavior run side by side on the same non-production path, and makes rollback a configuration change. The stored NeedsProfile gains archetypeProbabilities and weightsVersion so every assignment can be audited after the fact.</w:t>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for the weight-blend and fallback unit tests, the species-check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and data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and a versioned ahp-weights.json holding the three archetype vectors; placeholder equal vectors until the Week 6 elicitation</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 mode flag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WEIGHTING_MODE = llm | archetype on the needs-profile Lambda, defaulting to llm until validated</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 CDK environment variable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sampling (change)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Today no temperature is set (model default), so weights vary between runs. The v2 classifier call will set temperature 0 to make its output as repeatable as the model allows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lambda/needs-profile/index.ts (current); planned change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runtime package is required. The AHP arithmetic (Steps 1-5) and the weight blend use plain arithmetic, not a linear-algebra library. Jest is the one new development dependency, added so the unit tests, classifier-stability checks, and evaluation harness have a real runner rather than ad hoc scripts.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of the current needs-profile contract, the proposed replacement, and the client-facing contract that must not break.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needed: needsProfile is an AWSJSON field, so the added fields pass through.</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 on 5 tables (Section 7, RU-03 inventory)</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Current (v1) Bedrock Contract in needs-profile</w:t>
      </w:r>
    </w:p>
    <w:p>
      <w:pPr>
        <w:spacing w:after="120" w:before="0" w:line="264"/>
        <w:jc w:val="both"/>
      </w:pPr>
      <w:r>
        <w:rPr>
          <w:rFonts w:ascii="Calibri" w:cs="Calibri" w:eastAsia="Calibri" w:hAnsi="Calibri"/>
          <w:sz w:val="22"/>
          <w:szCs w:val="22"/>
        </w:rPr>
        <w:t xml:space="preserve">Reproduced from lambda/needs-profile/index.ts: the model is asked to invent the five weights itself, and the request sets no temperature.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"anthropic_version": "bedrock-2023-05-31",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 \"vet_care\": 0.40, \"pickup_urgency\": 0.30,</w:t>
      </w:r>
      <w:r>
        <w:rPr>
          <w:rFonts w:ascii="Courier New" w:cs="Courier New" w:eastAsia="Courier New" w:hAnsi="Courier New"/>
          <w:sz w:val="18"/>
          <w:szCs w:val="18"/>
        </w:rPr>
        <w:br/>
        <w:t xml:space="preserve">        \"species_specialization\": 0.15, \"proximity\": 0.10,</w:t>
      </w:r>
      <w:r>
        <w:rPr>
          <w:rFonts w:ascii="Courier New" w:cs="Courier New" w:eastAsia="Courier New" w:hAnsi="Courier New"/>
          <w:sz w:val="18"/>
          <w:szCs w:val="18"/>
        </w:rPr>
        <w:br/>
        <w:t xml:space="preserve">        \"long_term_care\": 0.05 },</w:t>
      </w:r>
      <w:r>
        <w:rPr>
          <w:rFonts w:ascii="Courier New" w:cs="Courier New" w:eastAsia="Courier New" w:hAnsi="Courier New"/>
          <w:sz w:val="18"/>
          <w:szCs w:val="18"/>
        </w:rPr>
        <w:br/>
        <w:t xml:space="preserve">      \"urgencyLevel\": \"HIGH\", \"reasoning\": \"...\" }" }] }</w:t>
      </w:r>
    </w:p>
    <w:p>
      <w:pPr>
        <w:keepNext/>
        <w:spacing w:after="100" w:before="200" w:line="264"/>
      </w:pPr>
      <w:r>
        <w:rPr>
          <w:rFonts w:ascii="Calibri" w:cs="Calibri" w:eastAsia="Calibri" w:hAnsi="Calibri"/>
          <w:b/>
          <w:bCs/>
          <w:color w:val="0A3A35"/>
          <w:sz w:val="24"/>
          <w:szCs w:val="24"/>
        </w:rPr>
        <w:t xml:space="preserve">Example: Proposed (v2) Contract (design target, not yet implemented)</w:t>
      </w:r>
    </w:p>
    <w:p>
      <w:pPr>
        <w:spacing w:after="120" w:before="0" w:line="264"/>
        <w:jc w:val="both"/>
      </w:pPr>
      <w:r>
        <w:rPr>
          <w:rFonts w:ascii="Calibri" w:cs="Calibri" w:eastAsia="Calibri" w:hAnsi="Calibri"/>
          <w:sz w:val="22"/>
          <w:szCs w:val="22"/>
        </w:rPr>
        <w:t xml:space="preserve">Labeled as a proposal: nothing below exists in the codebase yet. The model classifies; the weights are derived in code from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"hardConstraints": ["has_vet"],</w:t>
      </w:r>
      <w:r>
        <w:rPr>
          <w:rFonts w:ascii="Courier New" w:cs="Courier New" w:eastAsia="Courier New" w:hAnsi="Courier New"/>
          <w:sz w:val="18"/>
          <w:szCs w:val="18"/>
        </w:rPr>
        <w:br/>
        <w:t xml:space="preserve">  "archetypeProbabilities": { "INJURED_CRITICAL": 0.70,</w:t>
      </w:r>
      <w:r>
        <w:rPr>
          <w:rFonts w:ascii="Courier New" w:cs="Courier New" w:eastAsia="Courier New" w:hAnsi="Courier New"/>
          <w:sz w:val="18"/>
          <w:szCs w:val="18"/>
        </w:rPr>
        <w:br/>
        <w:t xml:space="preserve">    "URGENT_TRANSIENT": 0.25, "STABLE_ROUTINE": 0.05 },</w:t>
      </w:r>
      <w:r>
        <w:rPr>
          <w:rFonts w:ascii="Courier New" w:cs="Courier New" w:eastAsia="Courier New" w:hAnsi="Courier New"/>
          <w:sz w:val="18"/>
          <w:szCs w:val="18"/>
        </w:rPr>
        <w:br/>
        <w:t xml:space="preserve">  "urgencyLevel": "HIGH", "reasoning": "..." }</w:t>
      </w:r>
      <w:r>
        <w:rPr>
          <w:rFonts w:ascii="Courier New" w:cs="Courier New" w:eastAsia="Courier New" w:hAnsi="Courier New"/>
          <w:sz w:val="18"/>
          <w:szCs w:val="18"/>
        </w:rPr>
        <w:br/>
        <w:t xml:space="preserve">// stored on NeedsProfile after derivation:</w:t>
      </w:r>
      <w:r>
        <w:rPr>
          <w:rFonts w:ascii="Courier New" w:cs="Courier New" w:eastAsia="Courier New" w:hAnsi="Courier New"/>
          <w:sz w:val="18"/>
          <w:szCs w:val="18"/>
        </w:rPr>
        <w:br/>
        <w:t xml:space="preserve">// softWeights (computed in code), archetypeProbabilities, weightsVersion</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produces a specific artifact, avoiding the failure mode this assignment names: polished diagrams with no plan for collecting convincing evidence. Thresholds marked provisional rest on very small samples and are stated with counts, not percentages, so they are not oversold.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300"/>
        <w:gridCol w:w="2800"/>
        <w:gridCol w:w="1500"/>
        <w:gridCol w:w="2100"/>
        <w:gridCol w:w="1660"/>
      </w:tblGrid>
      <w:tr>
        <w:trPr>
          <w:cantSplit/>
          <w:tblHeader/>
        </w:trPr>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Blend invariants on the weights module: weights sum to 1 (within 1e-9); each component lies between the smallest and largest archetype value; a one-hot p returns exactly that archetype's vector; vet_care rises monotonically as p_INJURED_CRITICAL rises.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property</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property assertions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Injected faults: malformed JSON, missing keys, negative or NaN probabilities, probabilities not summing to 1, Bedrock error.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fault</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return valid weights (renormalized or STABLE_ROUTINE fallback); none throws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 (minor)</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Membership check on 4 bid/case pairs (match, no match, multi-species, empty list).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each of the 3 elicited 5x5 matrices.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per matrix</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for every matrix, else re-elicit</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Matrices, weights, CRs committed with the vectors</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Dominant archetype from the v2 Bedrock call vs. the student-annotated archetype, on SYN-01 to SYN-07 and the one real case (8 labeled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Agreements out of 8 (counts, not percentages)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least 7 of 8 (provisional, to revisit at Week 7 given the tiny sample)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table of predicted vs. annotated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repeated calls per case at temperature 0; largest change in any archetype probability across repeats.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Max delta in p_k per case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most 0.10 (provisional; calibrated on the first run)</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Stability report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 v1 (recorded weights) vs. v2 on all 9 cases, judged against the annotated best shelter.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where v2 picks the annotated shelter, vs. v1; number of winner disagreements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matches the annotation in at least as many cases as v1; every disagreement has a written rationale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case, v1 winner, v2 winner, annotated best, rationale</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on a non-production path with WEIGHTING_MODE = archetype vs. llm on the same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error rate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about 30 s or less (Week 1 baseline of about 28 s); no increase in error rate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and a timing log</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30 judgments up and down one Saaty step (60 perturbed matrices, fewer where the 1-9 scale ends), recompute vectors, and re-run the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whose winning shelter changes per perturbation</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single perturbation flipping 2 or more of 9 cases (over about 20%) triggers re-elicitation of that matrix</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with the vectors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w:t>
      </w:r>
    </w:p>
    <w:p>
      <w:pPr>
        <w:spacing w:after="120" w:before="0" w:line="264"/>
        <w:jc w:val="both"/>
      </w:pPr>
      <w:r>
        <w:rPr>
          <w:rFonts w:ascii="Calibri" w:cs="Calibri" w:eastAsia="Calibri" w:hAnsi="Calibri"/>
          <w:sz w:val="22"/>
          <w:szCs w:val="22"/>
        </w:rPr>
        <w:t xml:space="preserve">This project does not train a model, so a train/test/validation split does not apply. The equivalent is a constructed synthetic case set, added to the one real captured case, with the student's annotation of the expected archetype and best shelter for each case before any AHP weights exist, so the annotations cannot be tuned to the results. A second annotator would strengthen this; the single-annotator limitation is disclosed and raised in the supervisor request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50"/>
        <w:gridCol w:w="2350"/>
        <w:gridCol w:w="2050"/>
        <w:gridCol w:w="2050"/>
        <w:gridCol w:w="2160"/>
      </w:tblGrid>
      <w:tr>
        <w:trPr>
          <w:cantSplit/>
          <w:tblHeader/>
        </w:trPr>
        <w:tc>
          <w:tcPr>
            <w:tcW w:type="dxa" w:w="7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w:t>
            </w:r>
          </w:p>
        </w:tc>
        <w:tc>
          <w:tcPr>
            <w:tcW w:type="dxa" w:w="23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Scenario</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Archetype</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Setup</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Critically injured cat, species accepted,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shelter has a vet on site and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vet-equipped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nearest shelter does not list the species; no accepts_species constraint emitted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excludes the species, second-nearest accepts it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accepting shelter (exercises the species-check fix)</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all options far (over 25 km)</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similar shelters at different distances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nearer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Dog loose near a highway, reporter cannot hold it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shelter has zero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slots</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has no vet; second-nearest has a vet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vet-equipped shelter, even if farther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Routine case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not a silent pick</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SYN-07</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that is also loose in traffic (mixed)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 INJURED_CRITICAL and 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near vet-equipped shelter, one nearer non-vet shelter</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vet-equipped shelter (exercises the blend)</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SYN-08</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call fails or returns malformed output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(fallback expected)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set of eligible shelters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under the STABLE_ROUTINE vector; no crash</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Frozen v1 baseline: today's weights come from an unseeded LLM call, so v1 is not repeatable. To compare fairly, the v1 needs profile for each case will be generated once, recorded, and replayed unchanged, so v1 is a fixed reference and any v1-vs-v2 difference is attributable to the design change and not to run-to-run noise.</w:t>
      </w:r>
    </w:p>
    <w:p>
      <w:pPr>
        <w:keepNext/>
        <w:spacing w:after="100" w:before="200" w:line="264"/>
      </w:pPr>
      <w:r>
        <w:rPr>
          <w:rFonts w:ascii="Calibri" w:cs="Calibri" w:eastAsia="Calibri" w:hAnsi="Calibri"/>
          <w:b/>
          <w:bCs/>
          <w:color w:val="0A3A35"/>
          <w:sz w:val="24"/>
          <w:szCs w:val="24"/>
        </w:rPr>
        <w:t xml:space="preserve">Bias and Error Checks</w:t>
      </w:r>
    </w:p>
    <w:p>
      <w:pPr>
        <w:spacing w:after="120" w:before="0" w:line="264"/>
        <w:jc w:val="both"/>
      </w:pPr>
      <w:r>
        <w:rPr>
          <w:rFonts w:ascii="Calibri" w:cs="Calibri" w:eastAsia="Calibri" w:hAnsi="Calibri"/>
          <w:sz w:val="22"/>
          <w:szCs w:val="22"/>
        </w:rPr>
        <w:t xml:space="preserve">The harness logs which weight factor decides the winner in each case. If one factor (for example proximity) decides nearly every case regardless of the elicited vectors, that points to the scoring formulas (such as the /30 km constant, a disclosed limitation) and not to the weighting, and would be flagged for the supervisor and not silently accepted. The sensitivity check above also serves as the fairness check requested in Week 2 feedback: it shows how rankings move if the judge's subjective inputs change.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requirement is traced to a design component and a test. FR7, FR8, and NFR6 are new since the RU-03 brief and follow from Section 2.2; SC1 and SC2 are revised as described there.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2500"/>
        <w:gridCol w:w="2000"/>
        <w:gridCol w:w="1800"/>
        <w:gridCol w:w="1960"/>
      </w:tblGrid>
      <w:tr>
        <w:trPr>
          <w:cantSplit/>
          <w:tblHeader/>
        </w:trPr>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(minor)</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not existence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 (revised)</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vector for each of 3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sensitivity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each; no single perturbation flips 2 or more of 9 cases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 synthetic cases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8 (synthetic set, frozen v1)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at least as good as v1 against annotations; every disagreement explained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or added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5.3 (flag, fallback)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About 30 s or less; no error-rate increase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midpoint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Sign-off, Week 7</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Score each bid using AHP-derived weights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5.1,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properties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versions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there are no or failed bids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escalate(), unchanged</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each case's weights as a convex combination of the archetype AHP vectors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agreement</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Properties pass; at least 7 of 8 agreement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FR8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classifier output; fall back safely on any failure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 (deriveWeights)</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injected faults handled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(scope), 5.3 (flag)</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NFR2</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threshold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SC2</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11-14 present</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decision logic</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tests; stored audit fields</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p, weights and scores are deterministic; p and weightsVersion stored per case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NFR6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same archetype probabilities, weights and scores are reproducible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stability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repeatability; max delta in p at most 0.10 across repeats (provisional)</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The highest-risk dependency is now two coupled items: the 30 AHP judgments made by a single judge, and the reliability of the LLM archetype classifier that decides how those vectors are blended. As Week 3 feedback noted, a consistency ratio below 0.10 shows internal consistency, not that the judgments are substantively correct; and a classifier that flips between archetypes from run to run would make the "dynamic" weights unstable in a new way.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set and its annotations (Section 8) are built now, in Week 4, before any weights exist, so results cannot bias the ground truth and the harness is ready the moment vectors exist.</w:t>
      </w:r>
    </w:p>
    <w:p>
      <w:pPr>
        <w:spacing w:after="80" w:before="0" w:line="264"/>
        <w:ind w:left="450" w:hanging="270"/>
        <w:jc w:val="both"/>
      </w:pPr>
      <w:r>
        <w:rPr>
          <w:rFonts w:ascii="Calibri" w:cs="Calibri" w:eastAsia="Calibri" w:hAnsi="Calibri"/>
          <w:sz w:val="22"/>
          <w:szCs w:val="22"/>
        </w:rPr>
        <w:t xml:space="preserve">•  Elicit INJURED_CRITICAL first, the highest-stakes archetype, and run its sensitivity check before spending effort on the other two. A weak result there is caught after 10 judgments, not 30.</w:t>
      </w:r>
    </w:p>
    <w:p>
      <w:pPr>
        <w:spacing w:after="80" w:before="0" w:line="264"/>
        <w:ind w:left="450" w:hanging="270"/>
        <w:jc w:val="both"/>
      </w:pPr>
      <w:r>
        <w:rPr>
          <w:rFonts w:ascii="Calibri" w:cs="Calibri" w:eastAsia="Calibri" w:hAnsi="Calibri"/>
          <w:sz w:val="22"/>
          <w:szCs w:val="22"/>
        </w:rPr>
        <w:t xml:space="preserve">•  Graceful degradation ladder, each step a configuration change through WEIGHTING_MODE and not a rewrite: (1) full probability blend; (2) hard assignment to the highest-probability archetype, which is less sensitive to classifier noise; (3) a single AHP vector for all cases, the fixed-weight option. Whichever step the evidence supports is what gets promoted.</w:t>
      </w:r>
    </w:p>
    <w:p>
      <w:pPr>
        <w:spacing w:after="80" w:before="0" w:line="264"/>
        <w:ind w:left="450" w:hanging="270"/>
        <w:jc w:val="both"/>
      </w:pPr>
      <w:r>
        <w:rPr>
          <w:rFonts w:ascii="Calibri" w:cs="Calibri" w:eastAsia="Calibri" w:hAnsi="Calibri"/>
          <w:sz w:val="22"/>
          <w:szCs w:val="22"/>
        </w:rPr>
        <w:t xml:space="preserve">•  Cap the archetypes at three this term. More archetypes multiply the judgments a single judge must make; extra ones are future work, not scope.</w:t>
      </w:r>
    </w:p>
    <w:p>
      <w:pPr>
        <w:spacing w:after="80" w:before="0" w:line="264"/>
        <w:ind w:left="450" w:hanging="270"/>
        <w:jc w:val="both"/>
      </w:pPr>
      <w:r>
        <w:rPr>
          <w:rFonts w:ascii="Calibri" w:cs="Calibri" w:eastAsia="Calibri" w:hAnsi="Calibri"/>
          <w:sz w:val="22"/>
          <w:szCs w:val="22"/>
        </w:rPr>
        <w:t xml:space="preserve">•  Scope-expansion risk (touching needs-profile) is contained: the arbitrator's input field keeps its name and shape, the Bedrock call stays, and the change is one output-contract change plus one pure function that is unit-testable without AWS.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the self-check directly: yes, a week-by-week build order is ready. It is now tied to the actual Canvas due dates, which resolves the open item (since Week 1) about the remaining hard-stop dates: Hard Stop 1 was Sep 13; Hard Stop 2 is Sep 27; Hard Stop 3 is Oct 11; Hard Stop 4 is Oct 25; Hard Stop 5 is Nov 8; Hard Stop 6 is Nov 22; and Hard Stop 7 is Dec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000"/>
        <w:gridCol w:w="566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Canvas Deliverable</w:t>
            </w:r>
          </w:p>
        </w:tc>
        <w:tc>
          <w:tcPr>
            <w:tcW w:type="dxa" w:w="5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2 (Sep 27)</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 Synthetic set and archetype annotations written; v1 needs profiles frozen; Jest added.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Sprint I Check-in (Oct 4)</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blend, fallback, WEIGHTING_MODE flag, and unit tests, using placeholder equal vectors; needs-profile v2 prompt behind the flag; species-check fix and test; harness scaffolded on the frozen v1 baseline.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3: Early Implementation Validation Package (Oct 11)</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INJURED_CRITICAL first with its sensitivity check, then the other two; vectors committed; first harness run; classifier agreement and stability results. This is the evidence for Hard Stop 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and Adjustment Memo (Oct 18)</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v1-vs-v2 comparison on all 9 cases; non-production latency and error-rate run with the flag 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4: Midpoint Technical Evidence Review (Oct 25)</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results finalized; go/no-go on which degradation-ladder step to promote; stretch goals only if the criteria are met.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Applying the Week 3 feedback that a disclosed self-review does not substitute for the required supervisor review, a specific review request was emailed to the supervisor on Saturday, Sep 26 at 5:55 PM EDT, offering a short Teams meeting. It asked about the AHP protocol as then planned (a single 5x5 matrix, a single judge, CR below 0.10, and a one-step sensitivity check), whether the supervisor wanted to act as a second judge, and whether the seeded shelters, one real case, and synthetic cases are enough evidence for the Week 7 midpoint.</w:t>
      </w:r>
    </w:p>
    <w:p>
      <w:pPr>
        <w:spacing w:after="120" w:before="0" w:line="264"/>
        <w:jc w:val="both"/>
      </w:pPr>
      <w:r>
        <w:rPr>
          <w:rFonts w:ascii="Calibri" w:cs="Calibri" w:eastAsia="Calibri" w:hAnsi="Calibri"/>
          <w:sz w:val="22"/>
          <w:szCs w:val="22"/>
        </w:rPr>
        <w:t xml:space="preserve">The design then changed (Section 2.2). A short follow-up describing the three-archetype approach, the 30 judgments it requires, and the scope expansion into needs-profile has been drafted; it re-frames the first question of the original note as "is this approach and scope reasonable?" The second and third questions stand. Separately, the synthetic cases were annotated by a single person, which this document discloses as a limitation (Section 8).</w:t>
      </w:r>
    </w:p>
    <w:p>
      <w:pPr>
        <w:spacing w:after="80" w:before="0" w:line="264"/>
        <w:ind w:left="450" w:hanging="270"/>
        <w:jc w:val="both"/>
      </w:pPr>
      <w:r>
        <w:rPr>
          <w:rFonts w:ascii="Calibri" w:cs="Calibri" w:eastAsia="Calibri" w:hAnsi="Calibri"/>
          <w:sz w:val="22"/>
          <w:szCs w:val="22"/>
        </w:rPr>
        <w:t xml:space="preserve">•  Status at the time of writing: no response had been received. Any response will be recorded as a dated revision note, not presented as having shaped this draft. The follow-up is drafted for the student to send and is not claimed as sent here.</w:t>
      </w:r>
    </w:p>
    <w:p>
      <w:pPr>
        <w:spacing w:after="80" w:before="0" w:line="264"/>
        <w:ind w:left="450" w:hanging="270"/>
        <w:jc w:val="both"/>
      </w:pPr>
      <w:r>
        <w:rPr>
          <w:rFonts w:ascii="Calibri" w:cs="Calibri" w:eastAsia="Calibri" w:hAnsi="Calibri"/>
          <w:sz w:val="22"/>
          <w:szCs w:val="22"/>
        </w:rPr>
        <w:t xml:space="preserve">•  Design risks flagged for that review: the single-judge burden of 30 judgments and single annotator (Section 10); classifier reliability on a very small sample (Section 8); the scope expansion into needs-profile (Section 2.2); and the disclosed out-of-scope limitations (the hand-picked normalization constants, the freshness table, and the unprovisioned geocoding Place Index).</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1-14, cumulative across all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drafted.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2.2, 3, 4, 5, 7, 8, 9, 10, and 11 of the Design Review Package,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also corrects the Hard Stop 1 framing of "constant hand-picked weights."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bc2b8b0865cdcc12086384e2ec7fdfb29bac2fa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2026-09-26T23:10:14.534Z</dcterms:created>
  <dcterms:modified xsi:type="dcterms:W3CDTF">2026-09-26T23:10:14.535Z</dcterms:modified>
</cp:coreProperties>
</file>

<file path=docProps/custom.xml><?xml version="1.0" encoding="utf-8"?>
<Properties xmlns="http://schemas.openxmlformats.org/officeDocument/2006/custom-properties" xmlns:vt="http://schemas.openxmlformats.org/officeDocument/2006/docPropsVTypes"/>
</file>