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64"/>
      </w:pPr>
      <w:r>
        <w:rPr>
          <w:rFonts w:ascii="Calibri" w:cs="Calibri" w:eastAsia="Calibri" w:hAnsi="Calibri"/>
          <w:sz w:val="22"/>
          <w:szCs w:val="22"/>
        </w:rPr>
        <w:t xml:space="preserve"/>
      </w:r>
    </w:p>
    <w:p>
      <w:pPr>
        <w:spacing w:after="0" w:before="0" w:line="264"/>
      </w:pPr>
      <w:r>
        <w:rPr>
          <w:rFonts w:ascii="Calibri" w:cs="Calibri" w:eastAsia="Calibri" w:hAnsi="Calibri"/>
          <w:sz w:val="22"/>
          <w:szCs w:val="22"/>
        </w:rPr>
        <w:t xml:space="preserve"/>
      </w:r>
    </w:p>
    <w:p>
      <w:pPr>
        <w:spacing w:after="0" w:before="0" w:line="264"/>
      </w:pPr>
      <w:r>
        <w:rPr>
          <w:rFonts w:ascii="Calibri" w:cs="Calibri" w:eastAsia="Calibri" w:hAnsi="Calibri"/>
          <w:sz w:val="22"/>
          <w:szCs w:val="22"/>
        </w:rPr>
        <w:t xml:space="preserve"/>
      </w:r>
    </w:p>
    <w:p>
      <w:pPr>
        <w:spacing w:after="200" w:before="0" w:line="264"/>
        <w:jc w:val="center"/>
      </w:pPr>
      <w:r>
        <w:rPr>
          <w:rFonts w:ascii="Calibri" w:cs="Calibri" w:eastAsia="Calibri" w:hAnsi="Calibri"/>
          <w:b/>
          <w:bCs/>
          <w:color w:val="0F4C46"/>
          <w:sz w:val="40"/>
          <w:szCs w:val="40"/>
        </w:rPr>
        <w:t xml:space="preserve">Hard Stop 2: Design Review Package</w:t>
      </w:r>
    </w:p>
    <w:p>
      <w:pPr>
        <w:spacing w:after="400" w:before="0" w:line="264"/>
        <w:jc w:val="center"/>
      </w:pPr>
      <w:r>
        <w:rPr>
          <w:rFonts w:ascii="Calibri" w:cs="Calibri" w:eastAsia="Calibri" w:hAnsi="Calibri"/>
          <w:i/>
          <w:iCs/>
          <w:color w:val="0A3A35"/>
          <w:sz w:val="28"/>
          <w:szCs w:val="28"/>
        </w:rPr>
        <w:t xml:space="preserve">Calibrated Multi-Factor Case Routing for RescueNet</w:t>
      </w:r>
    </w:p>
    <w:p>
      <w:pPr>
        <w:spacing w:after="220" w:before="0" w:line="264"/>
        <w:jc w:val="center"/>
      </w:pPr>
      <w:r>
        <w:rPr>
          <w:rFonts w:ascii="Calibri" w:cs="Calibri" w:eastAsia="Calibri" w:hAnsi="Calibri"/>
          <w:b/>
          <w:bCs/>
          <w:sz w:val="22"/>
          <w:szCs w:val="22"/>
        </w:rPr>
        <w:t xml:space="preserve">Instructor: </w:t>
      </w:r>
      <w:r>
        <w:rPr>
          <w:rFonts w:ascii="Calibri" w:cs="Calibri" w:eastAsia="Calibri" w:hAnsi="Calibri"/>
          <w:sz w:val="22"/>
          <w:szCs w:val="22"/>
        </w:rPr>
        <w:t xml:space="preserve">Majid Shaalan, Ph.D.</w:t>
      </w:r>
    </w:p>
    <w:p>
      <w:pPr>
        <w:spacing w:after="220" w:before="0" w:line="264"/>
        <w:jc w:val="center"/>
      </w:pPr>
      <w:r>
        <w:rPr>
          <w:rFonts w:ascii="Calibri" w:cs="Calibri" w:eastAsia="Calibri" w:hAnsi="Calibri"/>
          <w:b/>
          <w:bCs/>
          <w:sz w:val="22"/>
          <w:szCs w:val="22"/>
        </w:rPr>
        <w:t xml:space="preserve">Course: </w:t>
      </w:r>
      <w:r>
        <w:rPr>
          <w:rFonts w:ascii="Calibri" w:cs="Calibri" w:eastAsia="Calibri" w:hAnsi="Calibri"/>
          <w:sz w:val="22"/>
          <w:szCs w:val="22"/>
        </w:rPr>
        <w:t xml:space="preserve">CISC 699 Applied Project in Computer Information Sciences</w:t>
      </w:r>
    </w:p>
    <w:p>
      <w:pPr>
        <w:spacing w:after="220" w:before="0" w:line="264"/>
        <w:jc w:val="center"/>
      </w:pPr>
      <w:r>
        <w:rPr>
          <w:rFonts w:ascii="Calibri" w:cs="Calibri" w:eastAsia="Calibri" w:hAnsi="Calibri"/>
          <w:b/>
          <w:bCs/>
          <w:sz w:val="22"/>
          <w:szCs w:val="22"/>
        </w:rPr>
        <w:t xml:space="preserve">Student: </w:t>
      </w:r>
      <w:r>
        <w:rPr>
          <w:rFonts w:ascii="Calibri" w:cs="Calibri" w:eastAsia="Calibri" w:hAnsi="Calibri"/>
          <w:sz w:val="22"/>
          <w:szCs w:val="22"/>
        </w:rPr>
        <w:t xml:space="preserve">Manoj Venkatachalaiah</w:t>
      </w:r>
    </w:p>
    <w:p>
      <w:pPr>
        <w:spacing w:after="220" w:before="0" w:line="264"/>
        <w:jc w:val="center"/>
      </w:pPr>
      <w:r>
        <w:rPr>
          <w:rFonts w:ascii="Calibri" w:cs="Calibri" w:eastAsia="Calibri" w:hAnsi="Calibri"/>
          <w:b/>
          <w:bCs/>
          <w:sz w:val="22"/>
          <w:szCs w:val="22"/>
        </w:rPr>
        <w:t xml:space="preserve">Date: </w:t>
      </w:r>
      <w:r>
        <w:rPr>
          <w:rFonts w:ascii="Calibri" w:cs="Calibri" w:eastAsia="Calibri" w:hAnsi="Calibri"/>
          <w:sz w:val="22"/>
          <w:szCs w:val="22"/>
        </w:rPr>
        <w:t xml:space="preserve">September 27, 2026 (Week 4)</w:t>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1. AI Usage Log and Academic Integrity</w:t>
      </w:r>
    </w:p>
    <w:p>
      <w:pPr>
        <w:spacing w:after="120" w:before="0" w:line="264"/>
        <w:jc w:val="both"/>
      </w:pPr>
      <w:r>
        <w:rPr>
          <w:rFonts w:ascii="Calibri" w:cs="Calibri" w:eastAsia="Calibri" w:hAnsi="Calibri"/>
          <w:sz w:val="22"/>
          <w:szCs w:val="22"/>
        </w:rPr>
        <w:t xml:space="preserve">This section again leads the document, continuing the format used since Hard Stop 1. Generative AI assistance (Claude, Anthropic) was used throughout the preparation of this design package, in the same structured, per-instance format used in Weeks 1-3. The complete, cumulative AI-use log is maintained in docs/AI_USE_LOG.md and reproduced in full as Appendix A.</w:t>
      </w:r>
    </w:p>
    <w:p>
      <w:pPr>
        <w:keepNext/>
        <w:spacing w:after="60" w:before="120" w:line="264"/>
      </w:pPr>
      <w:r>
        <w:rPr>
          <w:rFonts w:ascii="Calibri" w:cs="Calibri" w:eastAsia="Calibri" w:hAnsi="Calibri"/>
          <w:b/>
          <w:bCs/>
          <w:i/>
          <w:iCs/>
          <w:sz w:val="22"/>
          <w:szCs w:val="22"/>
        </w:rPr>
        <w:t xml:space="preserve">Entry 11 — Architecture, Data Flow, and Computational Method Drafting</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4 (2026-09-27), full drafting</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Translate the approved RU-03 requirements into a formal architecture description, a data-flow diagram scoped to the arbitrator, and reproducible pseudocode for both the corrected scoring function and the AHP weight-derivation procedure.</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Read the real Lambda source (arbitrator, needs-profile) and CDK stack to build an accurate component/responsibility table and data-flow diagram; derive AHP pseudocode including the verified Saaty random-index table; independently verify the RI(5)=1.12 value rather than assume it from memory.</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Sections 3, 4, and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Sections 3, 4,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Components and code lines were checked against the Lambda source, but the first draft of the pipeline ordering (Figure 2) was wrong and was corrected after the EventBridge rules were read directly (see Entry 15); the RI(5) value was independently re-verified via search rather than trusted from training knowledge.</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confirmed the arbitrator scope boundary drawn in Figure 2 matches the charter's Section 9 (Out-of-Scope) boundary exactly, and directed which real Bedrock prompt fields to show as the API contract example.</w:t>
            </w:r>
          </w:p>
        </w:tc>
      </w:tr>
    </w:tbl>
    <w:p>
      <w:pPr>
        <w:spacing w:after="0" w:before="0" w:line="264"/>
      </w:pPr>
      <w:r>
        <w:rPr>
          <w:rFonts w:ascii="Calibri" w:cs="Calibri" w:eastAsia="Calibri" w:hAnsi="Calibri"/>
          <w:sz w:val="22"/>
          <w:szCs w:val="22"/>
        </w:rPr>
        <w:t xml:space="preserve"/>
      </w:r>
    </w:p>
    <w:p>
      <w:pPr>
        <w:keepNext/>
        <w:spacing w:after="60" w:before="120" w:line="264"/>
      </w:pPr>
      <w:r>
        <w:rPr>
          <w:rFonts w:ascii="Calibri" w:cs="Calibri" w:eastAsia="Calibri" w:hAnsi="Calibri"/>
          <w:b/>
          <w:bCs/>
          <w:i/>
          <w:iCs/>
          <w:sz w:val="22"/>
          <w:szCs w:val="22"/>
        </w:rPr>
        <w:t xml:space="preserve">Entry 12 — Test and Evaluation Plan, Traceability Matrix</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4, full drafting</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Design a concrete, evidence-producing test and evaluation plan (not just named test types), including a defined synthetic-case matrix with ground-truth answers, and trace every RU-03 requirement to a design component and test method.</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Define test types, metrics, acceptance thresholds, and comparison logic for SC1-SC5; construct a concrete synthetic case matrix varying species match, urgency, distance, capacity, and vet availability with expert-annotated expected outcomes; design a sensitivity/perturbation check answering the Week 2 supervisor-feedback request for a fairness check.</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Sections 8 and 9.</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Sections 8, 9.</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The synthetic case matrix was checked by the student for domain plausibility (e.g., that "no vet, high urgency, exotic species" is a realistic edge case for this system) before being accepted as ground truth.</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set the specific perturbation design (±1 Saaty-scale step, one judgment at a time) for the sensitivity check and decided the highest-risk dependency call in Section 10.</w:t>
            </w:r>
          </w:p>
        </w:tc>
      </w:tr>
    </w:tbl>
    <w:p>
      <w:pPr>
        <w:spacing w:after="0" w:before="0" w:line="264"/>
      </w:pPr>
      <w:r>
        <w:rPr>
          <w:rFonts w:ascii="Calibri" w:cs="Calibri" w:eastAsia="Calibri" w:hAnsi="Calibri"/>
          <w:sz w:val="22"/>
          <w:szCs w:val="22"/>
        </w:rPr>
        <w:t xml:space="preserve"/>
      </w:r>
    </w:p>
    <w:p>
      <w:pPr>
        <w:keepNext/>
        <w:spacing w:after="60" w:before="120" w:line="264"/>
      </w:pPr>
      <w:r>
        <w:rPr>
          <w:rFonts w:ascii="Calibri" w:cs="Calibri" w:eastAsia="Calibri" w:hAnsi="Calibri"/>
          <w:b/>
          <w:bCs/>
          <w:i/>
          <w:iCs/>
          <w:sz w:val="22"/>
          <w:szCs w:val="22"/>
        </w:rPr>
        <w:t xml:space="preserve">Entry 13 — Environment, API Contracts, and Supervisor Review Drafting</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4, full drafting</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Document the real environment/toolchain plan and API contracts, and draft a genuine supervisor-review request rather than a self-review disclosure, directly applying the Week 3 feedback that a disclosed self-check does not substitute for the assignment-required review.</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Confirm real runtime/dependency versions from package.json, tsconfig.json, and the CDK stack; pull a real Bedrock request payload from needs-profile/index.ts as the API contract example rather than a fabricated one; draft a short, sendable message requesting actual supervisor review of this package's highest-risk item before the deadline.</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Sections 6, 7, and 11.</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Sections 6, 7, 11.</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Every version number and dependency in Section 6 was confirmed directly against package.json/tsconfig.json/cdk.json, not assumed from the Week 1 environment snapshot.</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sent the supervisor-review email (Sep 26, 5:55 PM EDT) after the AI-drafted text was shortened and made more conversational at the student's direction; a follow-up on the later design change was drafted (see Section 11).</w:t>
            </w:r>
          </w:p>
        </w:tc>
      </w:tr>
    </w:tbl>
    <w:p>
      <w:pPr>
        <w:spacing w:after="0" w:before="0" w:line="264"/>
      </w:pPr>
      <w:r>
        <w:rPr>
          <w:rFonts w:ascii="Calibri" w:cs="Calibri" w:eastAsia="Calibri" w:hAnsi="Calibri"/>
          <w:sz w:val="22"/>
          <w:szCs w:val="22"/>
        </w:rPr>
        <w:t xml:space="preserve"/>
      </w:r>
    </w:p>
    <w:p>
      <w:pPr>
        <w:keepNext/>
        <w:spacing w:after="60" w:before="120" w:line="264"/>
      </w:pPr>
      <w:r>
        <w:rPr>
          <w:rFonts w:ascii="Calibri" w:cs="Calibri" w:eastAsia="Calibri" w:hAnsi="Calibri"/>
          <w:b/>
          <w:bCs/>
          <w:i/>
          <w:iCs/>
          <w:sz w:val="22"/>
          <w:szCs w:val="22"/>
        </w:rPr>
        <w:t xml:space="preserve">Entry 14 — Design Revision: Dynamic Archetype-Blended Weighting</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4 (2026-09-26), design revision before submission</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Resolve the student's question of whether routing should use one settled weight set or case-specific weights, by checking what the code actually does and revising the design accordingly.</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Re-read lambda/needs-profile/index.ts and lambda/arbitrator/index.ts to establish that weights are already generated per case by an unseeded Bedrock call; lay out three design options (single AHP set, AHP per archetype, LLM-only); revise Sections 2-11 for the chosen option.</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Sections 2.2, 3, 4, 5, 7, 8, 9, 10, and 11 as revised, including the archetype-blend method, the expanded test plan, and the frozen-v1 comparison design.</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Most of this document; also corrects Hard Stop 1 framing (see Section 2.2).</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The claim that weights are already per-case was verified against the source, not assumed; the species-check defect's real scope was re-checked against the hard-constraint filter and downgraded accordingly.</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chose the archetype-blending option and directed that the design be as dynamic as possible, accepting the scope expansion into needs-profile. The three archetypes and all thresholds marked provisional are AI proposals for the student and supervisor to confirm or change.</w:t>
            </w:r>
          </w:p>
        </w:tc>
      </w:tr>
    </w:tbl>
    <w:p>
      <w:pPr>
        <w:spacing w:after="0" w:before="0" w:line="264"/>
      </w:pPr>
      <w:r>
        <w:rPr>
          <w:rFonts w:ascii="Calibri" w:cs="Calibri" w:eastAsia="Calibri" w:hAnsi="Calibri"/>
          <w:sz w:val="22"/>
          <w:szCs w:val="22"/>
        </w:rPr>
        <w:t xml:space="preserve"/>
      </w:r>
    </w:p>
    <w:p>
      <w:pPr>
        <w:keepNext/>
        <w:spacing w:after="60" w:before="120" w:line="264"/>
      </w:pPr>
      <w:r>
        <w:rPr>
          <w:rFonts w:ascii="Calibri" w:cs="Calibri" w:eastAsia="Calibri" w:hAnsi="Calibri"/>
          <w:b/>
          <w:bCs/>
          <w:i/>
          <w:iCs/>
          <w:sz w:val="22"/>
          <w:szCs w:val="22"/>
        </w:rPr>
        <w:t xml:space="preserve">Entry 15 — Rubric Audit and Corrections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4 (2026-09-26), audit before submission</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Check this package against the RU-04 rubric and the assignment task list, and close the gaps found.</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Compare each section with the five rubric criteria and nine tasks; re-read lib/stacks/lambda-stack.ts for the real event wiring; re-check every reader and writer of NEEDS_TABLE; add the missing tradeoff analysis, setup steps, data-validation steps, failure-mode table, interface table, revised success criteria, Figure 3, and the risks, dependencies, and gaps lists.</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Sections 2.3, 3 (interface table), 5.4, 6.1 to 6.3, 8 (failure modes), 9 (revised success criteria), 11 (three-part lists), Figures 2 and 3; corrections to the RU-03 brief and engineering log.</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Most of this document, the RU-03 repository copy, ENGINEERING_LOG.md.</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The event fan-out was read from the EventBridge rules; the unused needs table was confirmed by searching every reference to NEEDS_TABLE. Both showed earlier AI-drafted claims were wrong, which is why they are disclosed in Section 2.3.</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requested the rubric check. Whether to tell the instructor about the RU-03 correction is the student's decision. Figures 2 and 3 were drawn by the AI as SVG from the verified design.</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Academic Integrity Statement</w:t>
      </w:r>
    </w:p>
    <w:p>
      <w:pPr>
        <w:spacing w:after="120" w:before="0" w:line="264"/>
        <w:jc w:val="both"/>
      </w:pPr>
      <w:r>
        <w:rPr>
          <w:rFonts w:ascii="Calibri" w:cs="Calibri" w:eastAsia="Calibri" w:hAnsi="Calibri"/>
          <w:sz w:val="22"/>
          <w:szCs w:val="22"/>
        </w:rPr>
        <w:t xml:space="preserve">All architecture, method, and evaluation-design decisions in this package are the student's own. AI assistance was used for drafting, diagram construction, and technical-writing support as disclosed above; designs marked as proposals (the v2 contract, the weights module, the thresholds) are not implemented code; every technical claim about the real system (component behavior, dependency versions, code snippets) was checked directly against the actual repository rather than described generically, and the one previously mis-verified citation from Week 3 (Section 2, if referenced here) has been corrected at its source rather than repeated.</w:t>
      </w:r>
    </w:p>
    <w:p>
      <w:pPr>
        <w:keepNext/>
        <w:spacing w:after="100" w:before="200" w:line="264"/>
      </w:pPr>
      <w:r>
        <w:rPr>
          <w:rFonts w:ascii="Calibri" w:cs="Calibri" w:eastAsia="Calibri" w:hAnsi="Calibri"/>
          <w:b/>
          <w:bCs/>
          <w:color w:val="0A3A35"/>
          <w:sz w:val="24"/>
          <w:szCs w:val="24"/>
        </w:rPr>
        <w:t xml:space="preserve">Student-Directed Judgments</w:t>
      </w:r>
    </w:p>
    <w:p>
      <w:pPr>
        <w:spacing w:after="120" w:before="0" w:line="264"/>
        <w:jc w:val="both"/>
      </w:pPr>
      <w:r>
        <w:rPr>
          <w:rFonts w:ascii="Calibri" w:cs="Calibri" w:eastAsia="Calibri" w:hAnsi="Calibri"/>
          <w:sz w:val="22"/>
          <w:szCs w:val="22"/>
        </w:rPr>
        <w:t xml:space="preserve">The choice of the archetype-blending design and the resulting scope boundary in Figure 2, the specific synthetic-case dimensions chosen for evaluation, the sensitivity-check design, the highest-risk-dependency call in Section 10, and the decision of how to pursue real supervisor review in Section 11 reflect the student's own judgment, not an unreviewed AI output.</w:t>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2. Response to Week 3 Feedback and Design Change Since Hard Stop 1</w:t>
      </w:r>
    </w:p>
    <w:p>
      <w:pPr>
        <w:keepNext/>
        <w:spacing w:after="100" w:before="200" w:line="264"/>
      </w:pPr>
      <w:r>
        <w:rPr>
          <w:rFonts w:ascii="Calibri" w:cs="Calibri" w:eastAsia="Calibri" w:hAnsi="Calibri"/>
          <w:b/>
          <w:bCs/>
          <w:color w:val="0A3A35"/>
          <w:sz w:val="24"/>
          <w:szCs w:val="24"/>
        </w:rPr>
        <w:t xml:space="preserve">2.1 Response to Week 3 Supervisor Feedback</w:t>
      </w:r>
    </w:p>
    <w:p>
      <w:pPr>
        <w:spacing w:after="120" w:before="0" w:line="264"/>
        <w:jc w:val="both"/>
      </w:pPr>
      <w:r>
        <w:rPr>
          <w:rFonts w:ascii="Calibri" w:cs="Calibri" w:eastAsia="Calibri" w:hAnsi="Calibri"/>
          <w:sz w:val="22"/>
          <w:szCs w:val="22"/>
        </w:rPr>
        <w:t xml:space="preserve">Per this course's established pattern, the instructor's feedback on RU-03 is treated as the supervisor feedback this package should visibly respond to.</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4200"/>
        <w:gridCol w:w="5160"/>
      </w:tblGrid>
      <w:tr>
        <w:trPr>
          <w:cantSplit/>
          <w:tblHeader/>
        </w:trPr>
        <w:tc>
          <w:tcPr>
            <w:tcW w:type="dxa" w:w="42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Deficiency Noted</w:t>
            </w:r>
          </w:p>
        </w:tc>
        <w:tc>
          <w:tcPr>
            <w:tcW w:type="dxa" w:w="51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Response in This Package</w:t>
            </w:r>
          </w:p>
        </w:tc>
      </w:tr>
      <w:tr>
        <w:trPr>
          <w:cantSplit/>
        </w:trPr>
        <w:tc>
          <w:tcPr>
            <w:tcW w:type="dxa" w:w="42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Inaccurate bibliographic metadata despite a claimed independent-verification standard.</w:t>
            </w:r>
          </w:p>
        </w:tc>
        <w:tc>
          <w:tcPr>
            <w:tcW w:type="dxa" w:w="51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The Zhou et al. citation (year, title, and six of seven authors' initials) was corrected at its source in the RU-03 document and docs/AI_USE_LOG.md (Entry 10). The standard applied throughout this package is fetching the actual source page (or table) directly, not relying on a search summary; for example, Saaty's RI(5) = 1.12 was re-verified rather than assumed.</w:t>
            </w:r>
          </w:p>
        </w:tc>
      </w:tr>
      <w:tr>
        <w:trPr>
          <w:cantSplit/>
        </w:trPr>
        <w:tc>
          <w:tcPr>
            <w:tcW w:type="dxa" w:w="42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Supervisor review disclosed as pending rather than actually completed.</w:t>
            </w:r>
          </w:p>
        </w:tc>
        <w:tc>
          <w:tcPr>
            <w:tcW w:type="dxa" w:w="51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 specific review request was emailed to the supervisor on Saturday, Sep 26 at 5:55 PM EDT, offering a Teams meeting (Section 11), not another self-review disclosure. A short follow-up describing the later design change has been drafted.</w:t>
            </w:r>
          </w:p>
        </w:tc>
      </w:tr>
      <w:tr>
        <w:trPr>
          <w:cantSplit/>
        </w:trPr>
        <w:tc>
          <w:tcPr>
            <w:tcW w:type="dxa" w:w="42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Overstated gap/competitor conclusions relative to the evidence shown.</w:t>
            </w:r>
          </w:p>
        </w:tc>
        <w:tc>
          <w:tcPr>
            <w:tcW w:type="dxa" w:w="51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The RU-03 competing-systems language was softened to rest on published documentation only. The same care applies here: claims about the species-match defect are now stated with their real scope (Section 2.2), and Section 8's thresholds are labeled provisional where the sample size is tiny.</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2.2 Design Change Since Hard Stop 1: Dynamic, Case-Specific Weighting</w:t>
      </w:r>
    </w:p>
    <w:p>
      <w:pPr>
        <w:spacing w:after="120" w:before="0" w:line="264"/>
        <w:jc w:val="both"/>
      </w:pPr>
      <w:r>
        <w:rPr>
          <w:rFonts w:ascii="Calibri" w:cs="Calibri" w:eastAsia="Calibri" w:hAnsi="Calibri"/>
          <w:sz w:val="22"/>
          <w:szCs w:val="22"/>
        </w:rPr>
        <w:t xml:space="preserve">While preparing this package, the student asked whether the algorithm should be one settled router with constant weights, or should adapt its weights to each case (an injured animal needs a vet more than anything else). Checking the code answered the factual half: RescueNet already weights each case differently, via a Bedrock call in needs-profile. That reframed the design problem. The question is no longer "constant vs. dynamic" but "how do we keep the dynamic behavior while making it reproducible, auditable, and grounded in documented judgment?" The revised design, chosen deliberately as the most dynamic of three options considered (single fixed AHP set; AHP per case archetype; leaving the LLM in charge), does exactly that. Changes from Hard Stop 1 are disclosed here rather than silently absorbed:</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3600"/>
        <w:gridCol w:w="5760"/>
      </w:tblGrid>
      <w:tr>
        <w:trPr>
          <w:cantSplit/>
          <w:tblHeader/>
        </w:trPr>
        <w:tc>
          <w:tcPr>
            <w:tcW w:type="dxa" w:w="36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Hard Stop 1 / RU-03 Position</w:t>
            </w:r>
          </w:p>
        </w:tc>
        <w:tc>
          <w:tcPr>
            <w:tcW w:type="dxa" w:w="57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Position in This Package</w:t>
            </w:r>
          </w:p>
        </w:tc>
      </w:tr>
      <w:tr>
        <w:trPr>
          <w:cantSplit/>
        </w:trPr>
        <w:tc>
          <w:tcPr>
            <w:tcW w:type="dxa" w:w="36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Hard Stop 1 framed the work as replacing "hand-picked constant weights" with one AHP-derived weight set.</w:t>
            </w:r>
          </w:p>
        </w:tc>
        <w:tc>
          <w:tcPr>
            <w:tcW w:type="dxa" w:w="57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Re-reading lambda/needs-profile/index.ts for this package shows the weights are already generated per case by a Bedrock call (for example, vet_care up to 0.50 for a critically injured animal), with no temperature set, so they vary run to run. The real weaknesses are that these weights are not reproducible, not auditable, and not grounded in any documented judgment.</w:t>
            </w:r>
          </w:p>
        </w:tc>
      </w:tr>
      <w:tr>
        <w:trPr>
          <w:cantSplit/>
        </w:trPr>
        <w:tc>
          <w:tcPr>
            <w:tcW w:type="dxa" w:w="36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One AHP matrix and one weight set (SC2).</w:t>
            </w:r>
          </w:p>
        </w:tc>
        <w:tc>
          <w:tcPr>
            <w:tcW w:type="dxa" w:w="57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Three AHP matrices, one per case archetype. Each case's weights are a probability-weighted blend of the three archetype vectors, so weighting stays fully case-specific but every number traces back to an elicited judgment (Section 5.3).</w:t>
            </w:r>
          </w:p>
        </w:tc>
      </w:tr>
      <w:tr>
        <w:trPr>
          <w:cantSplit/>
        </w:trPr>
        <w:tc>
          <w:tcPr>
            <w:tcW w:type="dxa" w:w="36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Scope: the arbitrator only.</w:t>
            </w:r>
          </w:p>
        </w:tc>
        <w:tc>
          <w:tcPr>
            <w:tcW w:type="dxa" w:w="57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Scope: the arbitrator plus the weight-derivation step inside needs-profile. The Bedrock call stays, but its output contract changes from "invent five weights" to "classify the case." All other components are unchanged, and the arbitrator's input field (softWeights) keeps the same name and shape.</w:t>
            </w:r>
          </w:p>
        </w:tc>
      </w:tr>
      <w:tr>
        <w:trPr>
          <w:cantSplit/>
        </w:trPr>
        <w:tc>
          <w:tcPr>
            <w:tcW w:type="dxa" w:w="36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SC1: the species-match defect as a headline correctness fix.</w:t>
            </w:r>
          </w:p>
        </w:tc>
        <w:tc>
          <w:tcPr>
            <w:tcW w:type="dxa" w:w="57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Kept as a small regression test, not a headline. The arbitrator already excludes non-accepting shelters when needs-profile emits an accepts_species constraint, so the defect only distorts scores for cases without one. This is a smaller issue than Hard Stop 1 and the RU-03 brief implied.</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2.3 Corrections Found While Auditing This Package</w:t>
      </w:r>
    </w:p>
    <w:p>
      <w:pPr>
        <w:spacing w:after="120" w:before="0" w:line="264"/>
        <w:jc w:val="both"/>
      </w:pPr>
      <w:r>
        <w:rPr>
          <w:rFonts w:ascii="Calibri" w:cs="Calibri" w:eastAsia="Calibri" w:hAnsi="Calibri"/>
          <w:sz w:val="22"/>
          <w:szCs w:val="22"/>
        </w:rPr>
        <w:t xml:space="preserve">Auditing this package against its own rubric surfaced three errors in earlier work, corrected here and disclosed rather than absorbed quietly:</w:t>
      </w:r>
    </w:p>
    <w:p>
      <w:pPr>
        <w:spacing w:after="80" w:before="0" w:line="264"/>
        <w:ind w:left="450" w:hanging="270"/>
        <w:jc w:val="both"/>
      </w:pPr>
      <w:r>
        <w:rPr>
          <w:rFonts w:ascii="Calibri" w:cs="Calibri" w:eastAsia="Calibri" w:hAnsi="Calibri"/>
          <w:sz w:val="22"/>
          <w:szCs w:val="22"/>
        </w:rPr>
        <w:t xml:space="preserve">•  Data flow: an earlier draft of Figure 2 showed a sequential chain (image, geocoding, needs-profile, dedup). The EventBridge rules show a fan-out: dedup publishes CasePublished, which triggers needs-profile and both bidding agents in parallel. Figure 2 and the component table now follow the rules.</w:t>
      </w:r>
    </w:p>
    <w:p>
      <w:pPr>
        <w:spacing w:after="80" w:before="0" w:line="264"/>
        <w:ind w:left="450" w:hanging="270"/>
        <w:jc w:val="both"/>
      </w:pPr>
      <w:r>
        <w:rPr>
          <w:rFonts w:ascii="Calibri" w:cs="Calibri" w:eastAsia="Calibri" w:hAnsi="Calibri"/>
          <w:sz w:val="22"/>
          <w:szCs w:val="22"/>
        </w:rPr>
        <w:t xml:space="preserve">•  RU-03 data inventory: the Week 3 brief said the needs profile was duplicated across the rescuenet-needs table and the Case item. It is not: no Lambda reads or writes rescuenet-needs, so it is an unused table, not a duplicate. The repository copy of the brief and the engineering log are corrected; the version already submitted still carries the original wording.</w:t>
      </w:r>
    </w:p>
    <w:p>
      <w:pPr>
        <w:spacing w:after="80" w:before="0" w:line="264"/>
        <w:ind w:left="450" w:hanging="270"/>
        <w:jc w:val="both"/>
      </w:pPr>
      <w:r>
        <w:rPr>
          <w:rFonts w:ascii="Calibri" w:cs="Calibri" w:eastAsia="Calibri" w:hAnsi="Calibri"/>
          <w:sz w:val="22"/>
          <w:szCs w:val="22"/>
        </w:rPr>
        <w:t xml:space="preserve">•  Verification claims: both errors happened where a component or table was described without checking every reader and writer. This package applies the stricter standard (rules and call sites read directly), and Entry 15 in the AI-use log records the correction.</w:t>
      </w:r>
    </w:p>
    <w:p>
      <w:pPr>
        <w:keepNext/>
        <w:pBdr>
          <w:bottom w:val="single" w:color="0F4C46" w:sz="8" w:space="4"/>
        </w:pBdr>
        <w:spacing w:after="140" w:before="320" w:line="264"/>
      </w:pPr>
      <w:r>
        <w:rPr>
          <w:rFonts w:ascii="Calibri" w:cs="Calibri" w:eastAsia="Calibri" w:hAnsi="Calibri"/>
          <w:b/>
          <w:bCs/>
          <w:color w:val="0F4C46"/>
          <w:sz w:val="30"/>
          <w:szCs w:val="30"/>
        </w:rPr>
        <w:t xml:space="preserve">3. System Architecture and Component Decomposition</w:t>
      </w:r>
    </w:p>
    <w:p>
      <w:pPr>
        <w:spacing w:after="120" w:before="0" w:line="264"/>
        <w:jc w:val="both"/>
      </w:pPr>
      <w:r>
        <w:rPr>
          <w:rFonts w:ascii="Calibri" w:cs="Calibri" w:eastAsia="Calibri" w:hAnsi="Calibri"/>
          <w:sz w:val="22"/>
          <w:szCs w:val="22"/>
        </w:rPr>
        <w:t xml:space="preserve">Figure 1 (carried over from GRAD 695 documentation) shows the full blackboard system. This project's construction order and testing effort are confined to two components — the arbitrator and the weight-derivation step inside needs-profile (plus one new shared module) — with every other component treated as a stable, already-deployed dependency (see Section 2.2 for why the scope grew from one component to two).</w:t>
      </w:r>
    </w:p>
    <w:p>
      <w:pPr>
        <w:spacing w:after="0" w:before="0" w:line="264"/>
        <w:jc w:val="center"/>
      </w:pPr>
      <w:r>
        <w:drawing>
          <wp:inline distT="0" distB="0" distL="0" distR="0">
            <wp:extent cx="5667375"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3190875"/>
                    </a:xfrm>
                    <a:prstGeom prst="rect">
                      <a:avLst/>
                    </a:prstGeom>
                  </pic:spPr>
                </pic:pic>
              </a:graphicData>
            </a:graphic>
          </wp:inline>
        </w:drawing>
      </w:r>
    </w:p>
    <w:p>
      <w:pPr>
        <w:spacing w:after="160" w:before="60" w:line="264"/>
        <w:jc w:val="center"/>
      </w:pPr>
      <w:r>
        <w:rPr>
          <w:rFonts w:ascii="Calibri" w:cs="Calibri" w:eastAsia="Calibri" w:hAnsi="Calibri"/>
          <w:i/>
          <w:iCs/>
          <w:sz w:val="18"/>
          <w:szCs w:val="18"/>
        </w:rPr>
        <w:t xml:space="preserve">Figure 1. RescueNet's existing blackboard architecture.</w:t>
      </w:r>
    </w:p>
    <w:p>
      <w:pPr>
        <w:keepNext/>
        <w:spacing w:after="100" w:before="200" w:line="264"/>
      </w:pPr>
      <w:r>
        <w:rPr>
          <w:rFonts w:ascii="Calibri" w:cs="Calibri" w:eastAsia="Calibri" w:hAnsi="Calibri"/>
          <w:b/>
          <w:bCs/>
          <w:color w:val="0A3A35"/>
          <w:sz w:val="24"/>
          <w:szCs w:val="24"/>
        </w:rPr>
        <w:t xml:space="preserve">Component Responsibilities and Construction Order</w:t>
      </w:r>
    </w:p>
    <w:p>
      <w:pPr>
        <w:spacing w:after="120" w:before="0" w:line="264"/>
        <w:jc w:val="both"/>
      </w:pPr>
      <w:r>
        <w:rPr>
          <w:rFonts w:ascii="Calibri" w:cs="Calibri" w:eastAsia="Calibri" w:hAnsi="Calibri"/>
          <w:sz w:val="22"/>
          <w:szCs w:val="22"/>
        </w:rPr>
        <w:t xml:space="preserve">Components are listed in their real pipeline order (per lib/stacks/lambda-stack.ts and each Lambda's actual event triggers), not an arbitrary list. Only the arbitrator is modified this term.</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1800"/>
        <w:gridCol w:w="4680"/>
        <w:gridCol w:w="2880"/>
      </w:tblGrid>
      <w:tr>
        <w:trPr>
          <w:cantSplit/>
          <w:tblHeader/>
        </w:trPr>
        <w:tc>
          <w:tcPr>
            <w:tcW w:type="dxa" w:w="18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Component</w:t>
            </w:r>
          </w:p>
        </w:tc>
        <w:tc>
          <w:tcPr>
            <w:tcW w:type="dxa" w:w="468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Responsibility</w:t>
            </w:r>
          </w:p>
        </w:tc>
        <w:tc>
          <w:tcPr>
            <w:tcW w:type="dxa" w:w="288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Downstream Dependency</w:t>
            </w:r>
          </w:p>
        </w:tc>
      </w:tr>
      <w:tr>
        <w:trPr>
          <w:cantSplit/>
        </w:trPr>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intake</w:t>
            </w:r>
          </w:p>
        </w:tc>
        <w:tc>
          <w:tcPr>
            <w:tcW w:type="dxa" w:w="468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Validates and accepts a new report; writes the initial Case item; publishes ReportSubmitted.</w:t>
            </w:r>
          </w:p>
        </w:tc>
        <w:tc>
          <w:tcPr>
            <w:tcW w:type="dxa" w:w="288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image-agent, geocoding-agent, and dedup-agent, triggered in parallel</w:t>
            </w:r>
          </w:p>
        </w:tc>
      </w:tr>
      <w:tr>
        <w:trPr>
          <w:cantSplit/>
        </w:trPr>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image-agent</w:t>
            </w:r>
          </w:p>
        </w:tc>
        <w:tc>
          <w:tcPr>
            <w:tcW w:type="dxa" w:w="468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Calls Amazon Rekognition for species/injury detection from uploaded photos; updates Case.reportData.</w:t>
            </w:r>
          </w:p>
        </w:tc>
        <w:tc>
          <w:tcPr>
            <w:tcW w:type="dxa" w:w="288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dedup-agent (AgentEnriched event); enriches the case record</w:t>
            </w:r>
          </w:p>
        </w:tc>
      </w:tr>
      <w:tr>
        <w:trPr>
          <w:cantSplit/>
        </w:trPr>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geocoding-agent</w:t>
            </w:r>
          </w:p>
        </w:tc>
        <w:tc>
          <w:tcPr>
            <w:tcW w:type="dxa" w:w="468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Resolves coordinates to an address via AWS Location Service (falls back to raw coordinates — Place Index not provisioned, out of scope).</w:t>
            </w:r>
          </w:p>
        </w:tc>
        <w:tc>
          <w:tcPr>
            <w:tcW w:type="dxa" w:w="288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dedup-agent (AgentEnriched event)</w:t>
            </w:r>
          </w:p>
        </w:tc>
      </w:tr>
      <w:tr>
        <w:trPr>
          <w:cantSplit/>
        </w:trPr>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needs-profile — IN SCOPE (weight derivation)</w:t>
            </w:r>
          </w:p>
        </w:tc>
        <w:tc>
          <w:tcPr>
            <w:tcW w:type="dxa" w:w="468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Calls Bedrock to derive hardConstraints, urgencyLevel, and (new) archetype probabilities from reportData; a new pure function then blends the AHP archetype vectors into softWeights and writes NeedsProfile.</w:t>
            </w:r>
          </w:p>
        </w:tc>
        <w:tc>
          <w:tcPr>
            <w:tcW w:type="dxa" w:w="288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arbitrator (consumes softWeights, unchanged interface); tier1/tier2-agent (consume hardConstraints)</w:t>
            </w:r>
          </w:p>
        </w:tc>
      </w:tr>
      <w:tr>
        <w:trPr>
          <w:cantSplit/>
        </w:trPr>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weights module — NEW</w:t>
            </w:r>
          </w:p>
        </w:tc>
        <w:tc>
          <w:tcPr>
            <w:tcW w:type="dxa" w:w="468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lambda/shared/weights.ts plus a versioned ahp-weights.json: holds the three AHP vectors, validates classifier output, blends, and supplies the deterministic fallback.</w:t>
            </w:r>
          </w:p>
        </w:tc>
        <w:tc>
          <w:tcPr>
            <w:tcW w:type="dxa" w:w="288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needs-profile</w:t>
            </w:r>
          </w:p>
        </w:tc>
      </w:tr>
      <w:tr>
        <w:trPr>
          <w:cantSplit/>
        </w:trPr>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dedup-agent</w:t>
            </w:r>
          </w:p>
        </w:tc>
        <w:tc>
          <w:tcPr>
            <w:tcW w:type="dxa" w:w="468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Queries active-status cases via the status-timestamp-index GSI; merges near-certain duplicates, soft-links probable lost/found matches; once the image and geocoding agents have finished, publishes CasePublished.</w:t>
            </w:r>
          </w:p>
        </w:tc>
        <w:tc>
          <w:tcPr>
            <w:tcW w:type="dxa" w:w="288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CasePublished triggers needs-profile, tier1-agent, and tier2-agent in parallel</w:t>
            </w:r>
          </w:p>
        </w:tc>
      </w:tr>
      <w:tr>
        <w:trPr>
          <w:cantSplit/>
        </w:trPr>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tier1-agent</w:t>
            </w:r>
          </w:p>
        </w:tc>
        <w:tc>
          <w:tcPr>
            <w:tcW w:type="dxa" w:w="468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Queries tier-1 shelters via the tier-index GSI; auto-evaluates and submits bids.</w:t>
            </w:r>
          </w:p>
        </w:tc>
        <w:tc>
          <w:tcPr>
            <w:tcW w:type="dxa" w:w="288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arbitrator (via ShelterBid events)</w:t>
            </w:r>
          </w:p>
        </w:tc>
      </w:tr>
      <w:tr>
        <w:trPr>
          <w:cantSplit/>
        </w:trPr>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tier2-agent</w:t>
            </w:r>
          </w:p>
        </w:tc>
        <w:tc>
          <w:tcPr>
            <w:tcW w:type="dxa" w:w="468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Manages Slack Q&amp;A sessions for tier-2 human coordinators; submits a bid once the Q&amp;A completes.</w:t>
            </w:r>
          </w:p>
        </w:tc>
        <w:tc>
          <w:tcPr>
            <w:tcW w:type="dxa" w:w="288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slack-webhook (receives answers); arbitrator (via ShelterBid events)</w:t>
            </w:r>
          </w:p>
        </w:tc>
      </w:tr>
      <w:tr>
        <w:trPr>
          <w:cantSplit/>
        </w:trPr>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arbitrator — IN SCOPE</w:t>
            </w:r>
          </w:p>
        </w:tc>
        <w:tc>
          <w:tcPr>
            <w:tcW w:type="dxa" w:w="468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Accumulates bids, runs the bid-window timer, computes match scores from the case-specific softWeights, selects the winner, writes bidSummary/assignedTo. Interface unchanged; one-line fix to the species check.</w:t>
            </w:r>
          </w:p>
        </w:tc>
        <w:tc>
          <w:tcPr>
            <w:tcW w:type="dxa" w:w="288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confirmation-handler</w:t>
            </w:r>
          </w:p>
        </w:tc>
      </w:tr>
      <w:tr>
        <w:trPr>
          <w:cantSplit/>
        </w:trPr>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confirmation-handler</w:t>
            </w:r>
          </w:p>
        </w:tc>
        <w:tc>
          <w:tcPr>
            <w:tcW w:type="dxa" w:w="468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Requests or auto-confirms intake depending on shelter autonomy preference; handles decline/re-routing.</w:t>
            </w:r>
          </w:p>
        </w:tc>
        <w:tc>
          <w:tcPr>
            <w:tcW w:type="dxa" w:w="288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Case status update only</w:t>
            </w:r>
          </w:p>
        </w:tc>
      </w:tr>
      <w:tr>
        <w:trPr>
          <w:cantSplit/>
        </w:trPr>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case-stream-publisher</w:t>
            </w:r>
          </w:p>
        </w:tc>
        <w:tc>
          <w:tcPr>
            <w:tcW w:type="dxa" w:w="468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Bridges DynamoDB Streams case-status changes to an AppSync mutation so subscriptions fire.</w:t>
            </w:r>
          </w:p>
        </w:tc>
        <w:tc>
          <w:tcPr>
            <w:tcW w:type="dxa" w:w="288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AppSync (mobile app real-time updates)</w:t>
            </w:r>
          </w:p>
        </w:tc>
      </w:tr>
      <w:tr>
        <w:trPr>
          <w:cantSplit/>
        </w:trPr>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list-nearby-cases / get-case-photos</w:t>
            </w:r>
          </w:p>
        </w:tc>
        <w:tc>
          <w:tcPr>
            <w:tcW w:type="dxa" w:w="468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Read-only query Lambdas behind AppSync resolvers for the mobile app.</w:t>
            </w:r>
          </w:p>
        </w:tc>
        <w:tc>
          <w:tcPr>
            <w:tcW w:type="dxa" w:w="288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None (read path only)</w:t>
            </w:r>
          </w:p>
        </w:tc>
      </w:tr>
      <w:tr>
        <w:trPr>
          <w:cantSplit/>
        </w:trPr>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slack-webhook</w:t>
            </w:r>
          </w:p>
        </w:tc>
        <w:tc>
          <w:tcPr>
            <w:tcW w:type="dxa" w:w="468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Receives Slack interaction payloads for tier-2 Q&amp;A; looks up the active session and forwards answers.</w:t>
            </w:r>
          </w:p>
        </w:tc>
        <w:tc>
          <w:tcPr>
            <w:tcW w:type="dxa" w:w="288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tier2-agent</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Key Interfaces</w:t>
      </w:r>
    </w:p>
    <w:p>
      <w:pPr>
        <w:spacing w:after="120" w:before="0" w:line="264"/>
        <w:jc w:val="both"/>
      </w:pPr>
      <w:r>
        <w:rPr>
          <w:rFonts w:ascii="Calibri" w:cs="Calibri" w:eastAsia="Calibri" w:hAnsi="Calibri"/>
          <w:sz w:val="22"/>
          <w:szCs w:val="22"/>
        </w:rPr>
        <w:t xml:space="preserve">Interfaces between components are EventBridge events plus one shared record attribute, per the rules in lib/stacks/lambda-stack.ts. Only the needsProfile attribute changes this term.</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000"/>
        <w:gridCol w:w="2600"/>
        <w:gridCol w:w="3000"/>
        <w:gridCol w:w="1760"/>
      </w:tblGrid>
      <w:tr>
        <w:trPr>
          <w:cantSplit/>
          <w:tblHeader/>
        </w:trPr>
        <w:tc>
          <w:tcPr>
            <w:tcW w:type="dxa" w:w="20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Interface</w:t>
            </w:r>
          </w:p>
        </w:tc>
        <w:tc>
          <w:tcPr>
            <w:tcW w:type="dxa" w:w="26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Producer to Consumer</w:t>
            </w:r>
          </w:p>
        </w:tc>
        <w:tc>
          <w:tcPr>
            <w:tcW w:type="dxa" w:w="30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Key Contents</w:t>
            </w:r>
          </w:p>
        </w:tc>
        <w:tc>
          <w:tcPr>
            <w:tcW w:type="dxa" w:w="17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Changed This Term?</w:t>
            </w:r>
          </w:p>
        </w:tc>
      </w:tr>
      <w:tr>
        <w:trPr>
          <w:cantSplit/>
        </w:trPr>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ReportSubmitted</w:t>
            </w:r>
          </w:p>
        </w:tc>
        <w:tc>
          <w:tcPr>
            <w:tcW w:type="dxa" w:w="26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intake to image-agent, geocoding-agent, dedup-agent</w:t>
            </w:r>
          </w:p>
        </w:tc>
        <w:tc>
          <w:tcPr>
            <w:tcW w:type="dxa" w:w="3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caseId, reportData, location</w:t>
            </w:r>
          </w:p>
        </w:tc>
        <w:tc>
          <w:tcPr>
            <w:tcW w:type="dxa" w:w="17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No</w:t>
            </w:r>
          </w:p>
        </w:tc>
      </w:tr>
      <w:tr>
        <w:trPr>
          <w:cantSplit/>
        </w:trPr>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AgentEnriched</w:t>
            </w:r>
          </w:p>
        </w:tc>
        <w:tc>
          <w:tcPr>
            <w:tcW w:type="dxa" w:w="26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image-agent, geocoding-agent to dedup-agent</w:t>
            </w:r>
          </w:p>
        </w:tc>
        <w:tc>
          <w:tcPr>
            <w:tcW w:type="dxa" w:w="3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caseId, enrichment output</w:t>
            </w:r>
          </w:p>
        </w:tc>
        <w:tc>
          <w:tcPr>
            <w:tcW w:type="dxa" w:w="17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No</w:t>
            </w:r>
          </w:p>
        </w:tc>
      </w:tr>
      <w:tr>
        <w:trPr>
          <w:cantSplit/>
        </w:trPr>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CasePublished</w:t>
            </w:r>
          </w:p>
        </w:tc>
        <w:tc>
          <w:tcPr>
            <w:tcW w:type="dxa" w:w="26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dedup-agent to needs-profile, tier1-agent, tier2-agent</w:t>
            </w:r>
          </w:p>
        </w:tc>
        <w:tc>
          <w:tcPr>
            <w:tcW w:type="dxa" w:w="3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caseId, reportData, location</w:t>
            </w:r>
          </w:p>
        </w:tc>
        <w:tc>
          <w:tcPr>
            <w:tcW w:type="dxa" w:w="17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No</w:t>
            </w:r>
          </w:p>
        </w:tc>
      </w:tr>
      <w:tr>
        <w:trPr>
          <w:cantSplit/>
        </w:trPr>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needsProfile (attribute on the Case item)</w:t>
            </w:r>
          </w:p>
        </w:tc>
        <w:tc>
          <w:tcPr>
            <w:tcW w:type="dxa" w:w="26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needs-profile writes; tier1-agent and arbitrator read</w:t>
            </w:r>
          </w:p>
        </w:tc>
        <w:tc>
          <w:tcPr>
            <w:tcW w:type="dxa" w:w="3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hardConstraints, softWeights, urgencyLevel, reasoning; new: archetypeProbabilities, weightsVersion</w:t>
            </w:r>
          </w:p>
        </w:tc>
        <w:tc>
          <w:tcPr>
            <w:tcW w:type="dxa" w:w="17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Yes: new fields; softWeights now derived in code</w:t>
            </w:r>
          </w:p>
        </w:tc>
      </w:tr>
      <w:tr>
        <w:trPr>
          <w:cantSplit/>
        </w:trPr>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ShelterBid</w:t>
            </w:r>
          </w:p>
        </w:tc>
        <w:tc>
          <w:tcPr>
            <w:tcW w:type="dxa" w:w="26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tier1-agent, tier2-agent to arbitrator</w:t>
            </w:r>
          </w:p>
        </w:tc>
        <w:tc>
          <w:tcPr>
            <w:tcW w:type="dxa" w:w="3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ShelterBid record (shelterId, slots, vet, species, distance, confidence, freshness)</w:t>
            </w:r>
          </w:p>
        </w:tc>
        <w:tc>
          <w:tcPr>
            <w:tcW w:type="dxa" w:w="17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No</w:t>
            </w:r>
          </w:p>
        </w:tc>
      </w:tr>
      <w:tr>
        <w:trPr>
          <w:cantSplit/>
        </w:trPr>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BidWindowClosed</w:t>
            </w:r>
          </w:p>
        </w:tc>
        <w:tc>
          <w:tcPr>
            <w:tcW w:type="dxa" w:w="26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arbitrator to arbitrator</w:t>
            </w:r>
          </w:p>
        </w:tc>
        <w:tc>
          <w:tcPr>
            <w:tcW w:type="dxa" w:w="3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caseId, timestamp</w:t>
            </w:r>
          </w:p>
        </w:tc>
        <w:tc>
          <w:tcPr>
            <w:tcW w:type="dxa" w:w="17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No</w:t>
            </w:r>
          </w:p>
        </w:tc>
      </w:tr>
      <w:tr>
        <w:trPr>
          <w:cantSplit/>
        </w:trPr>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CaseAssigned</w:t>
            </w:r>
          </w:p>
        </w:tc>
        <w:tc>
          <w:tcPr>
            <w:tcW w:type="dxa" w:w="26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arbitrator to confirmation-handler</w:t>
            </w:r>
          </w:p>
        </w:tc>
        <w:tc>
          <w:tcPr>
            <w:tcW w:type="dxa" w:w="3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winning shelter, all scored bids, needsProfile</w:t>
            </w:r>
          </w:p>
        </w:tc>
        <w:tc>
          <w:tcPr>
            <w:tcW w:type="dxa" w:w="17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Payload carries the new needsProfile fields; contract otherwise unchanged</w:t>
            </w:r>
          </w:p>
        </w:tc>
      </w:tr>
    </w:tbl>
    <w:p>
      <w:pPr>
        <w:spacing w:after="0" w:before="0" w:line="264"/>
      </w:pPr>
      <w:r>
        <w:rPr>
          <w:rFonts w:ascii="Calibri" w:cs="Calibri" w:eastAsia="Calibri" w:hAnsi="Calibri"/>
          <w:sz w:val="22"/>
          <w:szCs w:val="22"/>
        </w:rPr>
        <w:t xml:space="preserve"/>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4. Data Flow</w:t>
      </w:r>
    </w:p>
    <w:p>
      <w:pPr>
        <w:spacing w:after="120" w:before="0" w:line="264"/>
        <w:jc w:val="both"/>
      </w:pPr>
      <w:r>
        <w:rPr>
          <w:rFonts w:ascii="Calibri" w:cs="Calibri" w:eastAsia="Calibri" w:hAnsi="Calibri"/>
          <w:sz w:val="22"/>
          <w:szCs w:val="22"/>
        </w:rPr>
        <w:t xml:space="preserve">Figure 2 is drawn from the actual EventBridge rules. A submitted report fans out to three agents in parallel (image, geocoding, dedup); dedup waits for the other two and then publishes CasePublished, which fans out again to needs-profile and both bidding agents in parallel. The arbitrator collects bids, and confirmation follows.</w:t>
      </w:r>
    </w:p>
    <w:p>
      <w:pPr>
        <w:spacing w:after="0" w:before="0" w:line="264"/>
        <w:jc w:val="center"/>
      </w:pPr>
      <w:r>
        <w:drawing>
          <wp:inline distT="0" distB="0" distL="0" distR="0">
            <wp:extent cx="5762625"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476500"/>
                    </a:xfrm>
                    <a:prstGeom prst="rect">
                      <a:avLst/>
                    </a:prstGeom>
                  </pic:spPr>
                </pic:pic>
              </a:graphicData>
            </a:graphic>
          </wp:inline>
        </w:drawing>
      </w:r>
    </w:p>
    <w:p>
      <w:pPr>
        <w:spacing w:after="160" w:before="60" w:line="264"/>
        <w:jc w:val="center"/>
      </w:pPr>
      <w:r>
        <w:rPr>
          <w:rFonts w:ascii="Calibri" w:cs="Calibri" w:eastAsia="Calibri" w:hAnsi="Calibri"/>
          <w:i/>
          <w:iCs/>
          <w:sz w:val="18"/>
          <w:szCs w:val="18"/>
        </w:rPr>
        <w:t xml:space="preserve">Figure 2. Case-routing data flow, with the in-scope components highlighted.</w:t>
      </w:r>
    </w:p>
    <w:p>
      <w:pPr>
        <w:spacing w:after="120" w:before="0" w:line="264"/>
        <w:jc w:val="both"/>
      </w:pPr>
      <w:r>
        <w:rPr>
          <w:rFonts w:ascii="Calibri" w:cs="Calibri" w:eastAsia="Calibri" w:hAnsi="Calibri"/>
          <w:sz w:val="22"/>
          <w:szCs w:val="22"/>
        </w:rPr>
        <w:t xml:space="preserve">Two data-flow properties matter for the design and the test plan (Section 8). First, needs-profile and the bidding agents start at the same moment, so a bidder or the arbitrator cannot assume the needs profile exists yet. Today's code handles that with bounded waits: tier1-agent reads the case up to three times (immediately, then after 1.5 s twice), and the arbitrator waits once for 4 s before falling back to a hard-coded default profile. The v2 design keeps that behavior but replaces the default with the AHP STABLE_ROUTINE vector. Second, bids from tier1 and tier2 are structurally identical ShelterBid records by the time they reach the arbitrator, so the scoring function needs no tier-specific logic.</w:t>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5. Computational Method</w:t>
      </w:r>
    </w:p>
    <w:p>
      <w:pPr>
        <w:spacing w:after="120" w:before="0" w:line="264"/>
        <w:jc w:val="both"/>
      </w:pPr>
      <w:r>
        <w:rPr>
          <w:rFonts w:ascii="Calibri" w:cs="Calibri" w:eastAsia="Calibri" w:hAnsi="Calibri"/>
          <w:sz w:val="22"/>
          <w:szCs w:val="22"/>
        </w:rPr>
        <w:t xml:space="preserve">Three pieces are specified in enough detail for another technically trained reader to reproduce them without this codebase: the match-scoring function (5.1), the AHP procedure that produces one weight vector per archetype (5.2), and the dynamic per-case weight derivation that ties them together (5.3).</w:t>
      </w:r>
    </w:p>
    <w:p>
      <w:pPr>
        <w:keepNext/>
        <w:spacing w:after="100" w:before="200" w:line="264"/>
      </w:pPr>
      <w:r>
        <w:rPr>
          <w:rFonts w:ascii="Calibri" w:cs="Calibri" w:eastAsia="Calibri" w:hAnsi="Calibri"/>
          <w:b/>
          <w:bCs/>
          <w:color w:val="0A3A35"/>
          <w:sz w:val="24"/>
          <w:szCs w:val="24"/>
        </w:rPr>
        <w:t xml:space="preserve">5.1 Match-Scoring Function</w:t>
      </w:r>
    </w:p>
    <w:p>
      <w:pPr>
        <w:spacing w:after="120" w:before="0" w:line="264"/>
        <w:jc w:val="both"/>
      </w:pPr>
      <w:r>
        <w:rPr>
          <w:rFonts w:ascii="Calibri" w:cs="Calibri" w:eastAsia="Calibri" w:hAnsi="Calibri"/>
          <w:sz w:val="22"/>
          <w:szCs w:val="22"/>
        </w:rPr>
        <w:t xml:space="preserve">Reproduced from lambda/arbitrator/index.ts. Every line is the real v1 code except the species check, which gets a one-line membership fix (a small regression test, not a headline; see Section 2.2). The five weights now come from the case's derived softWeights (5.3):</w:t>
      </w:r>
    </w:p>
    <w:p>
      <w:pPr>
        <w:pBdr>
          <w:top w:val="single" w:color="CCCCCC" w:sz="2"/>
          <w:bottom w:val="single" w:color="CCCCCC" w:sz="2"/>
          <w:left w:val="single" w:color="CCCCCC" w:sz="2"/>
          <w:right w:val="single" w:color="CCCCCC" w:sz="2"/>
        </w:pBdr>
        <w:shd w:fill="F2F2F2" w:val="clear"/>
        <w:spacing w:after="160" w:before="80" w:line="230"/>
      </w:pPr>
      <w:r>
        <w:rPr>
          <w:rFonts w:ascii="Courier New" w:cs="Courier New" w:eastAsia="Courier New" w:hAnsi="Courier New"/>
          <w:sz w:val="18"/>
          <w:szCs w:val="18"/>
        </w:rPr>
        <w:t xml:space="preserve">const vetScore   = bid.hasVetOnSite ? 1.00 : bid.vetCanBeArranged ? 0.60 : 0.00;</w:t>
      </w:r>
      <w:r>
        <w:rPr>
          <w:rFonts w:ascii="Courier New" w:cs="Courier New" w:eastAsia="Courier New" w:hAnsi="Courier New"/>
          <w:sz w:val="18"/>
          <w:szCs w:val="18"/>
        </w:rPr>
        <w:br/>
        <w:t xml:space="preserve">const slotsNorm  = Math.min((bid.availableSlots ?? 0) / 5, 1.0);</w:t>
      </w:r>
      <w:r>
        <w:rPr>
          <w:rFonts w:ascii="Courier New" w:cs="Courier New" w:eastAsia="Courier New" w:hAnsi="Courier New"/>
          <w:sz w:val="18"/>
          <w:szCs w:val="18"/>
        </w:rPr>
        <w:br/>
        <w:t xml:space="preserve">const windowNorm = Math.max(0, 1 - (bid.estimatedIntakeWindowMinutes ?? 60) / 120);</w:t>
      </w:r>
      <w:r>
        <w:rPr>
          <w:rFonts w:ascii="Courier New" w:cs="Courier New" w:eastAsia="Courier New" w:hAnsi="Courier New"/>
          <w:sz w:val="18"/>
          <w:szCs w:val="18"/>
        </w:rPr>
        <w:br/>
        <w:t xml:space="preserve">const urgScore   = (slotsNorm + windowNorm) / 2;</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minor fix: membership check, not existence check</w:t>
      </w:r>
      <w:r>
        <w:rPr>
          <w:rFonts w:ascii="Courier New" w:cs="Courier New" w:eastAsia="Courier New" w:hAnsi="Courier New"/>
          <w:sz w:val="18"/>
          <w:szCs w:val="18"/>
        </w:rPr>
        <w:br/>
        <w:t xml:space="preserve">const specScore  = bid.acceptedSpecies?.includes(caseSpecies) ? 0.85 : 0.50;</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const proxScore = Math.max(0, 1 - dist / 30);</w:t>
      </w:r>
      <w:r>
        <w:rPr>
          <w:rFonts w:ascii="Courier New" w:cs="Courier New" w:eastAsia="Courier New" w:hAnsi="Courier New"/>
          <w:sz w:val="18"/>
          <w:szCs w:val="18"/>
        </w:rPr>
        <w:br/>
        <w:t xml:space="preserve">const ltcScore  = slotsNorm;</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weights = needsProfile.softWeights, derived per case by Section 5.3</w:t>
      </w:r>
      <w:r>
        <w:rPr>
          <w:rFonts w:ascii="Courier New" w:cs="Courier New" w:eastAsia="Courier New" w:hAnsi="Courier New"/>
          <w:sz w:val="18"/>
          <w:szCs w:val="18"/>
        </w:rPr>
        <w:br/>
        <w:t xml:space="preserve">const raw = vetScore  * weights.vet_care +</w:t>
      </w:r>
      <w:r>
        <w:rPr>
          <w:rFonts w:ascii="Courier New" w:cs="Courier New" w:eastAsia="Courier New" w:hAnsi="Courier New"/>
          <w:sz w:val="18"/>
          <w:szCs w:val="18"/>
        </w:rPr>
        <w:br/>
        <w:t xml:space="preserve">            urgScore  * weights.pickup_urgency +</w:t>
      </w:r>
      <w:r>
        <w:rPr>
          <w:rFonts w:ascii="Courier New" w:cs="Courier New" w:eastAsia="Courier New" w:hAnsi="Courier New"/>
          <w:sz w:val="18"/>
          <w:szCs w:val="18"/>
        </w:rPr>
        <w:br/>
        <w:t xml:space="preserve">            specScore * weights.species_specialization +</w:t>
      </w:r>
      <w:r>
        <w:rPr>
          <w:rFonts w:ascii="Courier New" w:cs="Courier New" w:eastAsia="Courier New" w:hAnsi="Courier New"/>
          <w:sz w:val="18"/>
          <w:szCs w:val="18"/>
        </w:rPr>
        <w:br/>
        <w:t xml:space="preserve">            proxScore * weights.proximity +</w:t>
      </w:r>
      <w:r>
        <w:rPr>
          <w:rFonts w:ascii="Courier New" w:cs="Courier New" w:eastAsia="Courier New" w:hAnsi="Courier New"/>
          <w:sz w:val="18"/>
          <w:szCs w:val="18"/>
        </w:rPr>
        <w:br/>
        <w:t xml:space="preserve">            ltcScore  * weights.long_term_care;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return raw * bid.confidence * FRESHNESS_WEIGHT[bid.dataFreshness];</w:t>
      </w:r>
    </w:p>
    <w:p>
      <w:pPr>
        <w:spacing w:after="120" w:before="0" w:line="264"/>
        <w:jc w:val="both"/>
      </w:pPr>
      <w:r>
        <w:rPr>
          <w:rFonts w:ascii="Calibri" w:cs="Calibri" w:eastAsia="Calibri" w:hAnsi="Calibri"/>
          <w:sz w:val="22"/>
          <w:szCs w:val="22"/>
        </w:rPr>
        <w:t xml:space="preserve">Known limitation, disclosed rather than hidden: the /5, /120, and /30 normalization constants and the freshness table remain hand-picked and are outside this term's scope.</w:t>
      </w:r>
    </w:p>
    <w:p>
      <w:pPr>
        <w:keepNext/>
        <w:spacing w:after="100" w:before="200" w:line="264"/>
      </w:pPr>
      <w:r>
        <w:rPr>
          <w:rFonts w:ascii="Calibri" w:cs="Calibri" w:eastAsia="Calibri" w:hAnsi="Calibri"/>
          <w:b/>
          <w:bCs/>
          <w:color w:val="0A3A35"/>
          <w:sz w:val="24"/>
          <w:szCs w:val="24"/>
        </w:rPr>
        <w:t xml:space="preserve">5.2 Case Archetypes and the AHP Procedure</w:t>
      </w:r>
    </w:p>
    <w:p>
      <w:pPr>
        <w:spacing w:after="120" w:before="0" w:line="264"/>
        <w:jc w:val="both"/>
      </w:pPr>
      <w:r>
        <w:rPr>
          <w:rFonts w:ascii="Calibri" w:cs="Calibri" w:eastAsia="Calibri" w:hAnsi="Calibri"/>
          <w:sz w:val="22"/>
          <w:szCs w:val="22"/>
        </w:rPr>
        <w:t xml:space="preserve">Three archetypes cover the situations the current needs-profile prompt already distinguishes. The right-hand column is a pre-registered hypothesis to be tested by the elicitation, not a result; the actual vectors come only from the student's judgments in Week 6.</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1900"/>
        <w:gridCol w:w="4400"/>
        <w:gridCol w:w="3060"/>
      </w:tblGrid>
      <w:tr>
        <w:trPr>
          <w:cantSplit/>
          <w:tblHeader/>
        </w:trPr>
        <w:tc>
          <w:tcPr>
            <w:tcW w:type="dxa" w:w="19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Archetype</w:t>
            </w:r>
          </w:p>
        </w:tc>
        <w:tc>
          <w:tcPr>
            <w:tcW w:type="dxa" w:w="4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Defining situation</w:t>
            </w:r>
          </w:p>
        </w:tc>
        <w:tc>
          <w:tcPr>
            <w:tcW w:type="dxa" w:w="30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Hypothesis to test</w:t>
            </w:r>
          </w:p>
        </w:tc>
      </w:tr>
      <w:tr>
        <w:trPr>
          <w:cantSplit/>
        </w:trPr>
        <w:tc>
          <w:tcPr>
            <w:tcW w:type="dxa" w:w="1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INJURED_CRITICAL</w:t>
            </w:r>
          </w:p>
        </w:tc>
        <w:tc>
          <w:tcPr>
            <w:tcW w:type="dxa" w:w="4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The animal is visibly injured or ill and needs veterinary care soon.</w:t>
            </w:r>
          </w:p>
        </w:tc>
        <w:tc>
          <w:tcPr>
            <w:tcW w:type="dxa" w:w="30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vet_care expected to dominate; pickup_urgency next.</w:t>
            </w:r>
          </w:p>
        </w:tc>
      </w:tr>
      <w:tr>
        <w:trPr>
          <w:cantSplit/>
        </w:trPr>
        <w:tc>
          <w:tcPr>
            <w:tcW w:type="dxa" w:w="1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URGENT_TRANSIENT</w:t>
            </w:r>
          </w:p>
        </w:tc>
        <w:tc>
          <w:tcPr>
            <w:tcW w:type="dxa" w:w="4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The animal is healthy-looking but at risk or mobile, and the reporter cannot hold it (traffic, weather, fleeing).</w:t>
            </w:r>
          </w:p>
        </w:tc>
        <w:tc>
          <w:tcPr>
            <w:tcW w:type="dxa" w:w="30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pickup_urgency and proximity expected to dominate.</w:t>
            </w:r>
          </w:p>
        </w:tc>
      </w:tr>
      <w:tr>
        <w:trPr>
          <w:cantSplit/>
        </w:trPr>
        <w:tc>
          <w:tcPr>
            <w:tcW w:type="dxa" w:w="1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STABLE_ROUTINE</w:t>
            </w:r>
          </w:p>
        </w:tc>
        <w:tc>
          <w:tcPr>
            <w:tcW w:type="dxa" w:w="4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The animal is secured and stable; no immediate danger.</w:t>
            </w:r>
          </w:p>
        </w:tc>
        <w:tc>
          <w:tcPr>
            <w:tcW w:type="dxa" w:w="30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species_specialization and long_term_care expected to matter more; also the deterministic fallback profile.</w:t>
            </w:r>
          </w:p>
        </w:tc>
      </w:tr>
    </w:tbl>
    <w:p>
      <w:pPr>
        <w:spacing w:after="0" w:before="0" w:line="264"/>
      </w:pPr>
      <w:r>
        <w:rPr>
          <w:rFonts w:ascii="Calibri" w:cs="Calibri" w:eastAsia="Calibri" w:hAnsi="Calibri"/>
          <w:sz w:val="22"/>
          <w:szCs w:val="22"/>
        </w:rPr>
        <w:t xml:space="preserve"/>
      </w:r>
    </w:p>
    <w:p>
      <w:pPr>
        <w:spacing w:after="120" w:before="0" w:line="264"/>
        <w:jc w:val="both"/>
      </w:pPr>
      <w:r>
        <w:rPr>
          <w:rFonts w:ascii="Calibri" w:cs="Calibri" w:eastAsia="Calibri" w:hAnsi="Calibri"/>
          <w:sz w:val="22"/>
          <w:szCs w:val="22"/>
        </w:rPr>
        <w:t xml:space="preserve">The AHP procedure is run once per archetype (3 matrices, 30 pairwise judgments in total), following Saaty (1980):</w:t>
      </w:r>
    </w:p>
    <w:p>
      <w:pPr>
        <w:spacing w:after="80" w:before="0" w:line="264"/>
        <w:ind w:left="450" w:hanging="270"/>
        <w:jc w:val="both"/>
      </w:pPr>
      <w:r>
        <w:rPr>
          <w:rFonts w:ascii="Calibri" w:cs="Calibri" w:eastAsia="Calibri" w:hAnsi="Calibri"/>
          <w:sz w:val="22"/>
          <w:szCs w:val="22"/>
        </w:rPr>
        <w:t xml:space="preserve">•  Step 1 — Pairwise matrix: for the archetype, the judge scores all C(5,2) = 10 pairs of the five factors (vet_care, pickup_urgency, species_specialization, proximity, long_term_care) on Saaty's 1-9 scale, where a_ij is the importance of factor i relative to factor j and a_ji = 1/a_ij.</w:t>
      </w:r>
    </w:p>
    <w:p>
      <w:pPr>
        <w:spacing w:after="80" w:before="0" w:line="264"/>
        <w:ind w:left="450" w:hanging="270"/>
        <w:jc w:val="both"/>
      </w:pPr>
      <w:r>
        <w:rPr>
          <w:rFonts w:ascii="Calibri" w:cs="Calibri" w:eastAsia="Calibri" w:hAnsi="Calibri"/>
          <w:sz w:val="22"/>
          <w:szCs w:val="22"/>
        </w:rPr>
        <w:t xml:space="preserve">•  Step 2 — Normalize: divide each column by its column sum.</w:t>
      </w:r>
    </w:p>
    <w:p>
      <w:pPr>
        <w:spacing w:after="80" w:before="0" w:line="264"/>
        <w:ind w:left="450" w:hanging="270"/>
        <w:jc w:val="both"/>
      </w:pPr>
      <w:r>
        <w:rPr>
          <w:rFonts w:ascii="Calibri" w:cs="Calibri" w:eastAsia="Calibri" w:hAnsi="Calibri"/>
          <w:sz w:val="22"/>
          <w:szCs w:val="22"/>
        </w:rPr>
        <w:t xml:space="preserve">•  Step 3 — Weights: average each row of the normalized matrix, giving the archetype's 5-vector w_k (the row-average approximation to the principal eigenvector; it needs only arithmetic).</w:t>
      </w:r>
    </w:p>
    <w:p>
      <w:pPr>
        <w:spacing w:after="80" w:before="0" w:line="264"/>
        <w:ind w:left="450" w:hanging="270"/>
        <w:jc w:val="both"/>
      </w:pPr>
      <w:r>
        <w:rPr>
          <w:rFonts w:ascii="Calibri" w:cs="Calibri" w:eastAsia="Calibri" w:hAnsi="Calibri"/>
          <w:sz w:val="22"/>
          <w:szCs w:val="22"/>
        </w:rPr>
        <w:t xml:space="preserve">•  Step 4 — Consistency index: compute lambda_max as the mean of (matrix x w_k)_i / (w_k)_i, then CI = (lambda_max - n) / (n - 1), with n = 5.</w:t>
      </w:r>
    </w:p>
    <w:p>
      <w:pPr>
        <w:spacing w:after="80" w:before="0" w:line="264"/>
        <w:ind w:left="450" w:hanging="270"/>
        <w:jc w:val="both"/>
      </w:pPr>
      <w:r>
        <w:rPr>
          <w:rFonts w:ascii="Calibri" w:cs="Calibri" w:eastAsia="Calibri" w:hAnsi="Calibri"/>
          <w:sz w:val="22"/>
          <w:szCs w:val="22"/>
        </w:rPr>
        <w:t xml:space="preserve">•  Step 5 — Consistency ratio: CR = CI / RI, where RI(5) = 1.12, re-verified against Saaty's published table (below) rather than assumed.</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700"/>
        <w:gridCol w:w="800"/>
        <w:gridCol w:w="800"/>
        <w:gridCol w:w="800"/>
        <w:gridCol w:w="800"/>
        <w:gridCol w:w="800"/>
        <w:gridCol w:w="800"/>
        <w:gridCol w:w="800"/>
        <w:gridCol w:w="800"/>
      </w:tblGrid>
      <w:tr>
        <w:trPr>
          <w:cantSplit/>
          <w:tblHeader/>
        </w:trPr>
        <w:tc>
          <w:tcPr>
            <w:tcW w:type="dxa" w:w="7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n</w:t>
            </w:r>
          </w:p>
        </w:tc>
        <w:tc>
          <w:tcPr>
            <w:tcW w:type="dxa" w:w="8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1</w:t>
            </w:r>
          </w:p>
        </w:tc>
        <w:tc>
          <w:tcPr>
            <w:tcW w:type="dxa" w:w="8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2</w:t>
            </w:r>
          </w:p>
        </w:tc>
        <w:tc>
          <w:tcPr>
            <w:tcW w:type="dxa" w:w="8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3</w:t>
            </w:r>
          </w:p>
        </w:tc>
        <w:tc>
          <w:tcPr>
            <w:tcW w:type="dxa" w:w="8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4</w:t>
            </w:r>
          </w:p>
        </w:tc>
        <w:tc>
          <w:tcPr>
            <w:tcW w:type="dxa" w:w="8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5</w:t>
            </w:r>
          </w:p>
        </w:tc>
        <w:tc>
          <w:tcPr>
            <w:tcW w:type="dxa" w:w="8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6</w:t>
            </w:r>
          </w:p>
        </w:tc>
        <w:tc>
          <w:tcPr>
            <w:tcW w:type="dxa" w:w="8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7</w:t>
            </w:r>
          </w:p>
        </w:tc>
        <w:tc>
          <w:tcPr>
            <w:tcW w:type="dxa" w:w="8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8</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RI</w:t>
            </w:r>
          </w:p>
        </w:tc>
        <w:tc>
          <w:tcPr>
            <w:tcW w:type="dxa" w:w="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0.00</w:t>
            </w:r>
          </w:p>
        </w:tc>
        <w:tc>
          <w:tcPr>
            <w:tcW w:type="dxa" w:w="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0.00</w:t>
            </w:r>
          </w:p>
        </w:tc>
        <w:tc>
          <w:tcPr>
            <w:tcW w:type="dxa" w:w="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0.58</w:t>
            </w:r>
          </w:p>
        </w:tc>
        <w:tc>
          <w:tcPr>
            <w:tcW w:type="dxa" w:w="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0.90</w:t>
            </w:r>
          </w:p>
        </w:tc>
        <w:tc>
          <w:tcPr>
            <w:tcW w:type="dxa" w:w="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1.12</w:t>
            </w:r>
          </w:p>
        </w:tc>
        <w:tc>
          <w:tcPr>
            <w:tcW w:type="dxa" w:w="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1.24</w:t>
            </w:r>
          </w:p>
        </w:tc>
        <w:tc>
          <w:tcPr>
            <w:tcW w:type="dxa" w:w="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1.32</w:t>
            </w:r>
          </w:p>
        </w:tc>
        <w:tc>
          <w:tcPr>
            <w:tcW w:type="dxa" w:w="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1.41</w:t>
            </w:r>
          </w:p>
        </w:tc>
      </w:tr>
    </w:tbl>
    <w:p>
      <w:pPr>
        <w:spacing w:after="0" w:before="0" w:line="264"/>
      </w:pPr>
      <w:r>
        <w:rPr>
          <w:rFonts w:ascii="Calibri" w:cs="Calibri" w:eastAsia="Calibri" w:hAnsi="Calibri"/>
          <w:sz w:val="22"/>
          <w:szCs w:val="22"/>
        </w:rPr>
        <w:t xml:space="preserve"/>
      </w:r>
    </w:p>
    <w:p>
      <w:pPr>
        <w:spacing w:after="80" w:before="0" w:line="264"/>
        <w:ind w:left="450" w:hanging="270"/>
        <w:jc w:val="both"/>
      </w:pPr>
      <w:r>
        <w:rPr>
          <w:rFonts w:ascii="Calibri" w:cs="Calibri" w:eastAsia="Calibri" w:hAnsi="Calibri"/>
          <w:sz w:val="22"/>
          <w:szCs w:val="22"/>
        </w:rPr>
        <w:t xml:space="preserve">•  Step 6 — Acceptance gate, per matrix: CR &lt; 0.10 or the judgments are re-elicited. A passing CR shows internal consistency only, not that the judgments are substantively right (a limitation noted in Week 3 feedback), which is why Section 8's sensitivity check is a second, independent safeguard.</w:t>
      </w:r>
    </w:p>
    <w:p>
      <w:pPr>
        <w:keepNext/>
        <w:spacing w:after="100" w:before="200" w:line="264"/>
      </w:pPr>
      <w:r>
        <w:rPr>
          <w:rFonts w:ascii="Calibri" w:cs="Calibri" w:eastAsia="Calibri" w:hAnsi="Calibri"/>
          <w:b/>
          <w:bCs/>
          <w:color w:val="0A3A35"/>
          <w:sz w:val="24"/>
          <w:szCs w:val="24"/>
        </w:rPr>
        <w:t xml:space="preserve">5.3 Dynamic Per-Case Weight Derivation</w:t>
      </w:r>
    </w:p>
    <w:p>
      <w:pPr>
        <w:spacing w:after="120" w:before="0" w:line="264"/>
        <w:jc w:val="both"/>
      </w:pPr>
      <w:r>
        <w:rPr>
          <w:rFonts w:ascii="Calibri" w:cs="Calibri" w:eastAsia="Calibri" w:hAnsi="Calibri"/>
          <w:sz w:val="22"/>
          <w:szCs w:val="22"/>
        </w:rPr>
        <w:t xml:space="preserve">Bedrock no longer invents weights. It returns a probability for each archetype, p = (p_INJURED_CRITICAL, p_URGENT_TRANSIENT, p_STABLE_ROUTINE), which sum to 1, alongside the existing hardConstraints and urgencyLevel. A deterministic function then computes the case's weights as a convex combination of the AHP vectors:</w:t>
      </w:r>
    </w:p>
    <w:p>
      <w:pPr>
        <w:pBdr>
          <w:top w:val="single" w:color="CCCCCC" w:sz="2"/>
          <w:bottom w:val="single" w:color="CCCCCC" w:sz="2"/>
          <w:left w:val="single" w:color="CCCCCC" w:sz="2"/>
          <w:right w:val="single" w:color="CCCCCC" w:sz="2"/>
        </w:pBdr>
        <w:shd w:fill="F2F2F2" w:val="clear"/>
        <w:spacing w:after="160" w:before="80" w:line="230"/>
      </w:pPr>
      <w:r>
        <w:rPr>
          <w:rFonts w:ascii="Courier New" w:cs="Courier New" w:eastAsia="Courier New" w:hAnsi="Courier New"/>
          <w:sz w:val="18"/>
          <w:szCs w:val="18"/>
        </w:rPr>
        <w:t xml:space="preserve">w(case) = p_IC * w_INJURED_CRITICAL</w:t>
      </w:r>
      <w:r>
        <w:rPr>
          <w:rFonts w:ascii="Courier New" w:cs="Courier New" w:eastAsia="Courier New" w:hAnsi="Courier New"/>
          <w:sz w:val="18"/>
          <w:szCs w:val="18"/>
        </w:rPr>
        <w:br/>
        <w:t xml:space="preserve">        + p_UT * w_URGENT_TRANSIENT</w:t>
      </w:r>
      <w:r>
        <w:rPr>
          <w:rFonts w:ascii="Courier New" w:cs="Courier New" w:eastAsia="Courier New" w:hAnsi="Courier New"/>
          <w:sz w:val="18"/>
          <w:szCs w:val="18"/>
        </w:rPr>
        <w:br/>
        <w:t xml:space="preserve">        + p_SR * w_STABLE_ROUTINE</w:t>
      </w:r>
    </w:p>
    <w:p>
      <w:pPr>
        <w:spacing w:after="120" w:before="0" w:line="264"/>
        <w:jc w:val="both"/>
      </w:pPr>
      <w:r>
        <w:rPr>
          <w:rFonts w:ascii="Calibri" w:cs="Calibri" w:eastAsia="Calibri" w:hAnsi="Calibri"/>
          <w:sz w:val="22"/>
          <w:szCs w:val="22"/>
        </w:rPr>
        <w:t xml:space="preserve">This gives the design its dynamism: a mostly-injured but somewhat-urgent animal gets a blend, and the weights vary continuously with the case. It also gives properties that are testable: each vector sums to 1, so w(case) sums to 1 automatically; each component stays between the smallest and largest archetype value; a one-hot p returns exactly that archetype's AHP vector; and, given p, the weights and every downstream score are fully deterministic and reproducible. Hard constraints (has_vet, accepts_species) are unchanged, so a mandatory need is never rescued or overridden by a weighted score.</w:t>
      </w:r>
    </w:p>
    <w:p>
      <w:pPr>
        <w:pBdr>
          <w:top w:val="single" w:color="CCCCCC" w:sz="2"/>
          <w:bottom w:val="single" w:color="CCCCCC" w:sz="2"/>
          <w:left w:val="single" w:color="CCCCCC" w:sz="2"/>
          <w:right w:val="single" w:color="CCCCCC" w:sz="2"/>
        </w:pBdr>
        <w:shd w:fill="F2F2F2" w:val="clear"/>
        <w:spacing w:after="160" w:before="80" w:line="230"/>
      </w:pPr>
      <w:r>
        <w:rPr>
          <w:rFonts w:ascii="Courier New" w:cs="Courier New" w:eastAsia="Courier New" w:hAnsi="Courier New"/>
          <w:sz w:val="18"/>
          <w:szCs w:val="18"/>
        </w:rPr>
        <w:t xml:space="preserve">function deriveWeights(modelOutput):</w:t>
      </w:r>
      <w:r>
        <w:rPr>
          <w:rFonts w:ascii="Courier New" w:cs="Courier New" w:eastAsia="Courier New" w:hAnsi="Courier New"/>
          <w:sz w:val="18"/>
          <w:szCs w:val="18"/>
        </w:rPr>
        <w:br/>
        <w:t xml:space="preserve">  p = parseArchetypeProbabilities(modelOutput)   // schema-validated</w:t>
      </w:r>
      <w:r>
        <w:rPr>
          <w:rFonts w:ascii="Courier New" w:cs="Courier New" w:eastAsia="Courier New" w:hAnsi="Courier New"/>
          <w:sz w:val="18"/>
          <w:szCs w:val="18"/>
        </w:rPr>
        <w:br/>
        <w:t xml:space="preserve">  if p is missing, malformed, or the Bedrock call failed:</w:t>
      </w:r>
      <w:r>
        <w:rPr>
          <w:rFonts w:ascii="Courier New" w:cs="Courier New" w:eastAsia="Courier New" w:hAnsi="Courier New"/>
          <w:sz w:val="18"/>
          <w:szCs w:val="18"/>
        </w:rPr>
        <w:br/>
        <w:t xml:space="preserve">      p = { STABLE_ROUTINE: 1, INJURED_CRITICAL: 0, URGENT_TRANSIENT: 0 }</w:t>
      </w:r>
      <w:r>
        <w:rPr>
          <w:rFonts w:ascii="Courier New" w:cs="Courier New" w:eastAsia="Courier New" w:hAnsi="Courier New"/>
          <w:sz w:val="18"/>
          <w:szCs w:val="18"/>
        </w:rPr>
        <w:br/>
        <w:t xml:space="preserve">  p = p / sum(p)                                  // renormalize</w:t>
      </w:r>
      <w:r>
        <w:rPr>
          <w:rFonts w:ascii="Courier New" w:cs="Courier New" w:eastAsia="Courier New" w:hAnsi="Courier New"/>
          <w:sz w:val="18"/>
          <w:szCs w:val="18"/>
        </w:rPr>
        <w:br/>
        <w:t xml:space="preserve">  w = sum over k of p[k] * AHP_WEIGHTS[k]</w:t>
      </w:r>
      <w:r>
        <w:rPr>
          <w:rFonts w:ascii="Courier New" w:cs="Courier New" w:eastAsia="Courier New" w:hAnsi="Courier New"/>
          <w:sz w:val="18"/>
          <w:szCs w:val="18"/>
        </w:rPr>
        <w:br/>
        <w:t xml:space="preserve">  return { softWeights: w, archetypeProbabilities: p, weightsVersion }</w:t>
      </w:r>
    </w:p>
    <w:p>
      <w:pPr>
        <w:spacing w:after="120" w:before="0" w:line="264"/>
        <w:jc w:val="both"/>
      </w:pPr>
      <w:r>
        <w:rPr>
          <w:rFonts w:ascii="Calibri" w:cs="Calibri" w:eastAsia="Calibri" w:hAnsi="Calibri"/>
          <w:sz w:val="22"/>
          <w:szCs w:val="22"/>
        </w:rPr>
        <w:t xml:space="preserve">The fallback profile is itself an AHP vector, replacing the hand-coded defaultProfile constants in today's code. A WEIGHTING_MODE setting (llm | archetype) lets the existing behavior and the new behavior run side by side on the same non-production path, and makes rollback a configuration change. The stored NeedsProfile gains archetypeProbabilities and weightsVersion so every assignment can be audited after the fact.</w:t>
      </w:r>
    </w:p>
    <w:p>
      <w:pPr>
        <w:spacing w:after="0" w:before="60" w:line="264"/>
        <w:jc w:val="center"/>
      </w:pPr>
      <w:r>
        <w:drawing>
          <wp:inline distT="0" distB="0" distL="0" distR="0">
            <wp:extent cx="576262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190750"/>
                    </a:xfrm>
                    <a:prstGeom prst="rect">
                      <a:avLst/>
                    </a:prstGeom>
                  </pic:spPr>
                </pic:pic>
              </a:graphicData>
            </a:graphic>
          </wp:inline>
        </w:drawing>
      </w:r>
    </w:p>
    <w:p>
      <w:pPr>
        <w:spacing w:after="160" w:before="60" w:line="264"/>
        <w:jc w:val="center"/>
      </w:pPr>
      <w:r>
        <w:rPr>
          <w:rFonts w:ascii="Calibri" w:cs="Calibri" w:eastAsia="Calibri" w:hAnsi="Calibri"/>
          <w:i/>
          <w:iCs/>
          <w:sz w:val="18"/>
          <w:szCs w:val="18"/>
        </w:rPr>
        <w:t xml:space="preserve">Figure 3. Dynamic weight derivation with validation, fallback, and the degradation ladder.</w:t>
      </w:r>
    </w:p>
    <w:p>
      <w:pPr>
        <w:keepNext/>
        <w:spacing w:after="100" w:before="200" w:line="264"/>
      </w:pPr>
      <w:r>
        <w:rPr>
          <w:rFonts w:ascii="Calibri" w:cs="Calibri" w:eastAsia="Calibri" w:hAnsi="Calibri"/>
          <w:b/>
          <w:bCs/>
          <w:color w:val="0A3A35"/>
          <w:sz w:val="24"/>
          <w:szCs w:val="24"/>
        </w:rPr>
        <w:t xml:space="preserve">5.4 Method Selection: Options, Tradeoffs, and Edge Cases</w:t>
      </w:r>
    </w:p>
    <w:p>
      <w:pPr>
        <w:spacing w:after="120" w:before="0" w:line="264"/>
        <w:jc w:val="both"/>
      </w:pPr>
      <w:r>
        <w:rPr>
          <w:rFonts w:ascii="Calibri" w:cs="Calibri" w:eastAsia="Calibri" w:hAnsi="Calibri"/>
          <w:sz w:val="22"/>
          <w:szCs w:val="22"/>
        </w:rPr>
        <w:t xml:space="preserve">Four ways of setting the weights were considered. The choice, and what was given up, is stated explicitly:</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100"/>
        <w:gridCol w:w="2500"/>
        <w:gridCol w:w="2600"/>
        <w:gridCol w:w="2160"/>
      </w:tblGrid>
      <w:tr>
        <w:trPr>
          <w:cantSplit/>
          <w:tblHeader/>
        </w:trPr>
        <w:tc>
          <w:tcPr>
            <w:tcW w:type="dxa" w:w="21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Option</w:t>
            </w:r>
          </w:p>
        </w:tc>
        <w:tc>
          <w:tcPr>
            <w:tcW w:type="dxa" w:w="25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Strengths</w:t>
            </w:r>
          </w:p>
        </w:tc>
        <w:tc>
          <w:tcPr>
            <w:tcW w:type="dxa" w:w="26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Weaknesses</w:t>
            </w:r>
          </w:p>
        </w:tc>
        <w:tc>
          <w:tcPr>
            <w:tcW w:type="dxa" w:w="21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Decision</w:t>
            </w:r>
          </w:p>
        </w:tc>
      </w:tr>
      <w:tr>
        <w:trPr>
          <w:cantSplit/>
        </w:trPr>
        <w:tc>
          <w:tcPr>
            <w:tcW w:type="dxa" w:w="2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 One fixed AHP weight set for every case</w:t>
            </w:r>
          </w:p>
        </w:tc>
        <w:tc>
          <w:tcPr>
            <w:tcW w:type="dxa" w:w="2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Simplest; fully auditable; only 10 judgments.</w:t>
            </w:r>
          </w:p>
        </w:tc>
        <w:tc>
          <w:tcPr>
            <w:tcW w:type="dxa" w:w="26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Ignores case severity: a critically injured animal weights vet care no more than a healthy one.</w:t>
            </w:r>
          </w:p>
        </w:tc>
        <w:tc>
          <w:tcPr>
            <w:tcW w:type="dxa" w:w="21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Kept only as the last rung of the degradation ladder.</w:t>
            </w:r>
          </w:p>
        </w:tc>
      </w:tr>
      <w:tr>
        <w:trPr>
          <w:cantSplit/>
        </w:trPr>
        <w:tc>
          <w:tcPr>
            <w:tcW w:type="dxa" w:w="2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B. AHP vector per archetype, blended by classifier probabilities</w:t>
            </w:r>
          </w:p>
        </w:tc>
        <w:tc>
          <w:tcPr>
            <w:tcW w:type="dxa" w:w="2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Case-specific and continuous, yet every weight traces to an elicited judgment; reproducible given p; safe fallback.</w:t>
            </w:r>
          </w:p>
        </w:tc>
        <w:tc>
          <w:tcPr>
            <w:tcW w:type="dxa" w:w="26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30 judgments for one judge; adds a classifier that must itself be evaluated; touches needs-profile.</w:t>
            </w:r>
          </w:p>
        </w:tc>
        <w:tc>
          <w:tcPr>
            <w:tcW w:type="dxa" w:w="21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Chosen.</w:t>
            </w:r>
          </w:p>
        </w:tc>
      </w:tr>
      <w:tr>
        <w:trPr>
          <w:cantSplit/>
        </w:trPr>
        <w:tc>
          <w:tcPr>
            <w:tcW w:type="dxa" w:w="2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 Leave LLM-generated weights as they are today</w:t>
            </w:r>
          </w:p>
        </w:tc>
        <w:tc>
          <w:tcPr>
            <w:tcW w:type="dxa" w:w="2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Most flexible; no elicitation effort.</w:t>
            </w:r>
          </w:p>
        </w:tc>
        <w:tc>
          <w:tcPr>
            <w:tcW w:type="dxa" w:w="26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Not reproducible (no temperature set), not auditable, no documented basis.</w:t>
            </w:r>
          </w:p>
        </w:tc>
        <w:tc>
          <w:tcPr>
            <w:tcW w:type="dxa" w:w="21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Kept only as the frozen v1 baseline.</w:t>
            </w:r>
          </w:p>
        </w:tc>
      </w:tr>
      <w:tr>
        <w:trPr>
          <w:cantSplit/>
        </w:trPr>
        <w:tc>
          <w:tcPr>
            <w:tcW w:type="dxa" w:w="2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 Learned weights (learning-to-rank, MARL; Liu, 2009; Hady et al., 2025)</w:t>
            </w:r>
          </w:p>
        </w:tc>
        <w:tc>
          <w:tcPr>
            <w:tcW w:type="dxa" w:w="2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Potentially best long run; empirical calibration.</w:t>
            </w:r>
          </w:p>
        </w:tc>
        <w:tc>
          <w:tcPr>
            <w:tcW w:type="dxa" w:w="26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Needs outcome data that does not exist yet.</w:t>
            </w:r>
          </w:p>
        </w:tc>
        <w:tc>
          <w:tcPr>
            <w:tcW w:type="dxa" w:w="21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Deferred to a stretch goal once real outcomes accumulate.</w:t>
            </w:r>
          </w:p>
        </w:tc>
      </w:tr>
    </w:tbl>
    <w:p>
      <w:pPr>
        <w:spacing w:after="0" w:before="0" w:line="264"/>
      </w:pPr>
      <w:r>
        <w:rPr>
          <w:rFonts w:ascii="Calibri" w:cs="Calibri" w:eastAsia="Calibri" w:hAnsi="Calibri"/>
          <w:sz w:val="22"/>
          <w:szCs w:val="22"/>
        </w:rPr>
        <w:t xml:space="preserve"/>
      </w:r>
    </w:p>
    <w:p>
      <w:pPr>
        <w:spacing w:after="120" w:before="0" w:line="264"/>
        <w:jc w:val="both"/>
      </w:pPr>
      <w:r>
        <w:rPr>
          <w:rFonts w:ascii="Calibri" w:cs="Calibri" w:eastAsia="Calibri" w:hAnsi="Calibri"/>
          <w:sz w:val="22"/>
          <w:szCs w:val="22"/>
        </w:rPr>
        <w:t xml:space="preserve">Within option B, six sub-decisions were made and each has a stated alternative:</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1700"/>
        <w:gridCol w:w="2000"/>
        <w:gridCol w:w="2200"/>
        <w:gridCol w:w="3460"/>
      </w:tblGrid>
      <w:tr>
        <w:trPr>
          <w:cantSplit/>
          <w:tblHeader/>
        </w:trPr>
        <w:tc>
          <w:tcPr>
            <w:tcW w:type="dxa" w:w="17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Decision</w:t>
            </w:r>
          </w:p>
        </w:tc>
        <w:tc>
          <w:tcPr>
            <w:tcW w:type="dxa" w:w="20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Choice</w:t>
            </w:r>
          </w:p>
        </w:tc>
        <w:tc>
          <w:tcPr>
            <w:tcW w:type="dxa" w:w="22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Alternative</w:t>
            </w:r>
          </w:p>
        </w:tc>
        <w:tc>
          <w:tcPr>
            <w:tcW w:type="dxa" w:w="34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Why</w:t>
            </w:r>
          </w:p>
        </w:tc>
      </w:tr>
      <w:tr>
        <w:trPr>
          <w:cantSplit/>
        </w:trPr>
        <w:tc>
          <w:tcPr>
            <w:tcW w:type="dxa" w:w="1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Number of archetypes</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3</w:t>
            </w:r>
          </w:p>
        </w:tc>
        <w:tc>
          <w:tcPr>
            <w:tcW w:type="dxa" w:w="22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2, or 5 or more</w:t>
            </w:r>
          </w:p>
        </w:tc>
        <w:tc>
          <w:tcPr>
            <w:tcW w:type="dxa" w:w="34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Three match the situations the current prompt already distinguishes; judgments grow linearly (10 per archetype), so more archetypes are future work.</w:t>
            </w:r>
          </w:p>
        </w:tc>
      </w:tr>
      <w:tr>
        <w:trPr>
          <w:cantSplit/>
        </w:trPr>
        <w:tc>
          <w:tcPr>
            <w:tcW w:type="dxa" w:w="1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How to combine</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Soft convex blend of the vectors</w:t>
            </w:r>
          </w:p>
        </w:tc>
        <w:tc>
          <w:tcPr>
            <w:tcW w:type="dxa" w:w="22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Hard assignment to the top archetype</w:t>
            </w:r>
          </w:p>
        </w:tc>
        <w:tc>
          <w:tcPr>
            <w:tcW w:type="dxa" w:w="34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Weights vary continuously, avoiding cliff edges at archetype boundaries. Hard assignment is retained as ladder rung 2 if the classifier is noisy.</w:t>
            </w:r>
          </w:p>
        </w:tc>
      </w:tr>
      <w:tr>
        <w:trPr>
          <w:cantSplit/>
        </w:trPr>
        <w:tc>
          <w:tcPr>
            <w:tcW w:type="dxa" w:w="1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Deriving weights from a matrix</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Row-average approximation</w:t>
            </w:r>
          </w:p>
        </w:tc>
        <w:tc>
          <w:tcPr>
            <w:tcW w:type="dxa" w:w="22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Principal eigenvector</w:t>
            </w:r>
          </w:p>
        </w:tc>
        <w:tc>
          <w:tcPr>
            <w:tcW w:type="dxa" w:w="34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Arithmetic only. The harness also computes the eigenvector by power iteration and reports the largest difference, switching methods if they diverge materially.</w:t>
            </w:r>
          </w:p>
        </w:tc>
      </w:tr>
      <w:tr>
        <w:trPr>
          <w:cantSplit/>
        </w:trPr>
        <w:tc>
          <w:tcPr>
            <w:tcW w:type="dxa" w:w="1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Classifier</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LLM at temperature 0</w:t>
            </w:r>
          </w:p>
        </w:tc>
        <w:tc>
          <w:tcPr>
            <w:tcW w:type="dxa" w:w="22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Rule-based on structured fields (injury flag, can-hold field)</w:t>
            </w:r>
          </w:p>
        </w:tc>
        <w:tc>
          <w:tcPr>
            <w:tcW w:type="dxa" w:w="34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reportData is partly free text. A rule-based classifier is a cheap comparison for the agreement test if time allows.</w:t>
            </w:r>
          </w:p>
        </w:tc>
      </w:tr>
      <w:tr>
        <w:trPr>
          <w:cantSplit/>
        </w:trPr>
        <w:tc>
          <w:tcPr>
            <w:tcW w:type="dxa" w:w="1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Where weights are derived</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In needs-profile, stored on the case</w:t>
            </w:r>
          </w:p>
        </w:tc>
        <w:tc>
          <w:tcPr>
            <w:tcW w:type="dxa" w:w="22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In the arbitrator at scoring time</w:t>
            </w:r>
          </w:p>
        </w:tc>
        <w:tc>
          <w:tcPr>
            <w:tcW w:type="dxa" w:w="34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The arbitrator's interface stays unchanged and the audit trail lives on the case record; the cost is touching needs-profile.</w:t>
            </w:r>
          </w:p>
        </w:tc>
      </w:tr>
      <w:tr>
        <w:trPr>
          <w:cantSplit/>
        </w:trPr>
        <w:tc>
          <w:tcPr>
            <w:tcW w:type="dxa" w:w="1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Fallback profile</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The AHP STABLE_ROUTINE vector</w:t>
            </w:r>
          </w:p>
        </w:tc>
        <w:tc>
          <w:tcPr>
            <w:tcW w:type="dxa" w:w="22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Hand-coded constants (today)</w:t>
            </w:r>
          </w:p>
        </w:tc>
        <w:tc>
          <w:tcPr>
            <w:tcW w:type="dxa" w:w="34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The fallback is then also grounded in an elicited judgment. Two places must change: buildDefaultProfile in needs-profile and defaultProfile in the arbitrator.</w:t>
            </w:r>
          </w:p>
        </w:tc>
      </w:tr>
    </w:tbl>
    <w:p>
      <w:pPr>
        <w:spacing w:after="0" w:before="0" w:line="264"/>
      </w:pPr>
      <w:r>
        <w:rPr>
          <w:rFonts w:ascii="Calibri" w:cs="Calibri" w:eastAsia="Calibri" w:hAnsi="Calibri"/>
          <w:sz w:val="22"/>
          <w:szCs w:val="22"/>
        </w:rPr>
        <w:t xml:space="preserve"/>
      </w:r>
    </w:p>
    <w:p>
      <w:pPr>
        <w:keepNext/>
        <w:spacing w:after="60" w:before="120" w:line="264"/>
      </w:pPr>
      <w:r>
        <w:rPr>
          <w:rFonts w:ascii="Calibri" w:cs="Calibri" w:eastAsia="Calibri" w:hAnsi="Calibri"/>
          <w:b/>
          <w:bCs/>
          <w:i/>
          <w:iCs/>
          <w:sz w:val="22"/>
          <w:szCs w:val="22"/>
        </w:rPr>
        <w:t xml:space="preserve">Edge cases considered</w:t>
      </w:r>
    </w:p>
    <w:p>
      <w:pPr>
        <w:spacing w:after="80" w:before="0" w:line="264"/>
        <w:ind w:left="450" w:hanging="270"/>
        <w:jc w:val="both"/>
      </w:pPr>
      <w:r>
        <w:rPr>
          <w:rFonts w:ascii="Calibri" w:cs="Calibri" w:eastAsia="Calibri" w:hAnsi="Calibri"/>
          <w:sz w:val="22"/>
          <w:szCs w:val="22"/>
        </w:rPr>
        <w:t xml:space="preserve">•  Mixed cases (injured and loose in traffic): handled by the blend and exercised by SYN-07.</w:t>
      </w:r>
    </w:p>
    <w:p>
      <w:pPr>
        <w:spacing w:after="80" w:before="0" w:line="264"/>
        <w:ind w:left="450" w:hanging="270"/>
        <w:jc w:val="both"/>
      </w:pPr>
      <w:r>
        <w:rPr>
          <w:rFonts w:ascii="Calibri" w:cs="Calibri" w:eastAsia="Calibri" w:hAnsi="Calibri"/>
          <w:sz w:val="22"/>
          <w:szCs w:val="22"/>
        </w:rPr>
        <w:t xml:space="preserve">•  Malformed, missing, negative, or non-normalized classifier output: validated and renormalized, else fallback (unit-tested with injected faults).</w:t>
      </w:r>
    </w:p>
    <w:p>
      <w:pPr>
        <w:spacing w:after="80" w:before="0" w:line="264"/>
        <w:ind w:left="450" w:hanging="270"/>
        <w:jc w:val="both"/>
      </w:pPr>
      <w:r>
        <w:rPr>
          <w:rFonts w:ascii="Calibri" w:cs="Calibri" w:eastAsia="Calibri" w:hAnsi="Calibri"/>
          <w:sz w:val="22"/>
          <w:szCs w:val="22"/>
        </w:rPr>
        <w:t xml:space="preserve">•  Bedrock error or throttling: existing error path, now landing on the STABLE_ROUTINE fallback (SYN-08).</w:t>
      </w:r>
    </w:p>
    <w:p>
      <w:pPr>
        <w:spacing w:after="80" w:before="0" w:line="264"/>
        <w:ind w:left="450" w:hanging="270"/>
        <w:jc w:val="both"/>
      </w:pPr>
      <w:r>
        <w:rPr>
          <w:rFonts w:ascii="Calibri" w:cs="Calibri" w:eastAsia="Calibri" w:hAnsi="Calibri"/>
          <w:sz w:val="22"/>
          <w:szCs w:val="22"/>
        </w:rPr>
        <w:t xml:space="preserve">•  Needs profile arriving late: existing bounded waits (Section 4) then the fallback, now AHP-based.</w:t>
      </w:r>
    </w:p>
    <w:p>
      <w:pPr>
        <w:spacing w:after="80" w:before="0" w:line="264"/>
        <w:ind w:left="450" w:hanging="270"/>
        <w:jc w:val="both"/>
      </w:pPr>
      <w:r>
        <w:rPr>
          <w:rFonts w:ascii="Calibri" w:cs="Calibri" w:eastAsia="Calibri" w:hAnsi="Calibri"/>
          <w:sz w:val="22"/>
          <w:szCs w:val="22"/>
        </w:rPr>
        <w:t xml:space="preserve">•  No bids, or every bid failing hard constraints: existing escalate() path, unchanged and covered by the non-regression run.</w:t>
      </w:r>
    </w:p>
    <w:p>
      <w:pPr>
        <w:spacing w:after="80" w:before="0" w:line="264"/>
        <w:ind w:left="450" w:hanging="270"/>
        <w:jc w:val="both"/>
      </w:pPr>
      <w:r>
        <w:rPr>
          <w:rFonts w:ascii="Calibri" w:cs="Calibri" w:eastAsia="Calibri" w:hAnsi="Calibri"/>
          <w:sz w:val="22"/>
          <w:szCs w:val="22"/>
        </w:rPr>
        <w:t xml:space="preserve">•  Near-ties between shelters: the harness requires a written tie-break rationale (SYN-06).</w:t>
      </w:r>
    </w:p>
    <w:p>
      <w:pPr>
        <w:spacing w:after="80" w:before="0" w:line="264"/>
        <w:ind w:left="450" w:hanging="270"/>
        <w:jc w:val="both"/>
      </w:pPr>
      <w:r>
        <w:rPr>
          <w:rFonts w:ascii="Calibri" w:cs="Calibri" w:eastAsia="Calibri" w:hAnsi="Calibri"/>
          <w:sz w:val="22"/>
          <w:szCs w:val="22"/>
        </w:rPr>
        <w:t xml:space="preserve">•  A confident but wrong classification: cannot be eliminated, only measured (classifier agreement test) and bounded, since hard constraints such as has_vet still apply regardless of weights.</w:t>
      </w:r>
    </w:p>
    <w:p>
      <w:pPr>
        <w:keepNext/>
        <w:pBdr>
          <w:bottom w:val="single" w:color="0F4C46" w:sz="8" w:space="4"/>
        </w:pBdr>
        <w:spacing w:after="140" w:before="320" w:line="264"/>
      </w:pPr>
      <w:r>
        <w:rPr>
          <w:rFonts w:ascii="Calibri" w:cs="Calibri" w:eastAsia="Calibri" w:hAnsi="Calibri"/>
          <w:b/>
          <w:bCs/>
          <w:color w:val="0F4C46"/>
          <w:sz w:val="30"/>
          <w:szCs w:val="30"/>
        </w:rPr>
        <w:t xml:space="preserve">6. Environment and Toolchain Plan</w:t>
      </w:r>
    </w:p>
    <w:p>
      <w:pPr>
        <w:spacing w:after="120" w:before="0" w:line="264"/>
        <w:jc w:val="both"/>
      </w:pPr>
      <w:r>
        <w:rPr>
          <w:rFonts w:ascii="Calibri" w:cs="Calibri" w:eastAsia="Calibri" w:hAnsi="Calibri"/>
          <w:sz w:val="22"/>
          <w:szCs w:val="22"/>
        </w:rPr>
        <w:t xml:space="preserve">Every version and dependency below is confirmed directly against the real package.json, tsconfig.json, cdk.json, and CDK stack files, not assumed from memory of the Week 1 environment snapshot.</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000"/>
        <w:gridCol w:w="4900"/>
        <w:gridCol w:w="2460"/>
      </w:tblGrid>
      <w:tr>
        <w:trPr>
          <w:cantSplit/>
          <w:tblHeader/>
        </w:trPr>
        <w:tc>
          <w:tcPr>
            <w:tcW w:type="dxa" w:w="20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Component</w:t>
            </w:r>
          </w:p>
        </w:tc>
        <w:tc>
          <w:tcPr>
            <w:tcW w:type="dxa" w:w="49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Specification</w:t>
            </w:r>
          </w:p>
        </w:tc>
        <w:tc>
          <w:tcPr>
            <w:tcW w:type="dxa" w:w="24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Source</w:t>
            </w:r>
          </w:p>
        </w:tc>
      </w:tr>
      <w:tr>
        <w:trPr>
          <w:cantSplit/>
        </w:trPr>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Runtime</w:t>
            </w:r>
          </w:p>
        </w:tc>
        <w:tc>
          <w:tcPr>
            <w:tcW w:type="dxa" w:w="4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Node.js 20.x (AWS Lambda NODEJS_20_X)</w:t>
            </w:r>
          </w:p>
        </w:tc>
        <w:tc>
          <w:tcPr>
            <w:tcW w:type="dxa" w:w="24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lib/stacks/lambda-stack.ts</w:t>
            </w:r>
          </w:p>
        </w:tc>
      </w:tr>
      <w:tr>
        <w:trPr>
          <w:cantSplit/>
        </w:trPr>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Language / compiler</w:t>
            </w:r>
          </w:p>
        </w:tc>
        <w:tc>
          <w:tcPr>
            <w:tcW w:type="dxa" w:w="4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TypeScript 5.4, target ES2020, strict mode (noImplicitAny, strictNullChecks, alwaysStrict)</w:t>
            </w:r>
          </w:p>
        </w:tc>
        <w:tc>
          <w:tcPr>
            <w:tcW w:type="dxa" w:w="24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tsconfig.json</w:t>
            </w:r>
          </w:p>
        </w:tc>
      </w:tr>
      <w:tr>
        <w:trPr>
          <w:cantSplit/>
        </w:trPr>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Infrastructure as code</w:t>
            </w:r>
          </w:p>
        </w:tc>
        <w:tc>
          <w:tcPr>
            <w:tcW w:type="dxa" w:w="4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AWS CDK 2.150+, deployed via `npx ts-node --prefer-ts-exts bin/rescuenet.ts`</w:t>
            </w:r>
          </w:p>
        </w:tc>
        <w:tc>
          <w:tcPr>
            <w:tcW w:type="dxa" w:w="24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cdk.json, package.json</w:t>
            </w:r>
          </w:p>
        </w:tc>
      </w:tr>
      <w:tr>
        <w:trPr>
          <w:cantSplit/>
        </w:trPr>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Bedrock model</w:t>
            </w:r>
          </w:p>
        </w:tc>
        <w:tc>
          <w:tcPr>
            <w:tcW w:type="dxa" w:w="4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us.anthropic.claude-sonnet-4-5-20250929-v1:0 (needs-profile, tier-1 bidding reasoning)</w:t>
            </w:r>
          </w:p>
        </w:tc>
        <w:tc>
          <w:tcPr>
            <w:tcW w:type="dxa" w:w="24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lib/constants.ts</w:t>
            </w:r>
          </w:p>
        </w:tc>
      </w:tr>
      <w:tr>
        <w:trPr>
          <w:cantSplit/>
        </w:trPr>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AWS SDK v3 clients</w:t>
            </w:r>
          </w:p>
        </w:tc>
        <w:tc>
          <w:tcPr>
            <w:tcW w:type="dxa" w:w="4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@aws-sdk/client-bedrock-runtime, client-dynamodb, client-eventbridge, client-location, client-rekognition, client-s3, client-secrets-manager, lib-dynamodb, s3-request-presigner, util-dynamodb</w:t>
            </w:r>
          </w:p>
        </w:tc>
        <w:tc>
          <w:tcPr>
            <w:tcW w:type="dxa" w:w="24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package.json</w:t>
            </w:r>
          </w:p>
        </w:tc>
      </w:tr>
      <w:tr>
        <w:trPr>
          <w:cantSplit/>
        </w:trPr>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Test framework (new this term)</w:t>
            </w:r>
          </w:p>
        </w:tc>
        <w:tc>
          <w:tcPr>
            <w:tcW w:type="dxa" w:w="4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Jest — not currently installed; to be added in Week 5 for the weight-blend and fallback unit tests, the species-check regression test, and the evaluation harness</w:t>
            </w:r>
          </w:p>
        </w:tc>
        <w:tc>
          <w:tcPr>
            <w:tcW w:type="dxa" w:w="24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package.json (devDependencies, planned addition)</w:t>
            </w:r>
          </w:p>
        </w:tc>
      </w:tr>
      <w:tr>
        <w:trPr>
          <w:cantSplit/>
        </w:trPr>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Weights module and data (new)</w:t>
            </w:r>
          </w:p>
        </w:tc>
        <w:tc>
          <w:tcPr>
            <w:tcW w:type="dxa" w:w="4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lambda/shared/weights.ts and a versioned ahp-weights.json holding the three archetype vectors; placeholder equal vectors until the Week 6 elicitation</w:t>
            </w:r>
          </w:p>
        </w:tc>
        <w:tc>
          <w:tcPr>
            <w:tcW w:type="dxa" w:w="24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Planned Week 5 addition</w:t>
            </w:r>
          </w:p>
        </w:tc>
      </w:tr>
      <w:tr>
        <w:trPr>
          <w:cantSplit/>
        </w:trPr>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Weighting mode flag (new)</w:t>
            </w:r>
          </w:p>
        </w:tc>
        <w:tc>
          <w:tcPr>
            <w:tcW w:type="dxa" w:w="4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WEIGHTING_MODE = llm | archetype on the needs-profile Lambda, defaulting to llm until validated</w:t>
            </w:r>
          </w:p>
        </w:tc>
        <w:tc>
          <w:tcPr>
            <w:tcW w:type="dxa" w:w="24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Planned Week 5 addition; CDK environment variable</w:t>
            </w:r>
          </w:p>
        </w:tc>
      </w:tr>
      <w:tr>
        <w:trPr>
          <w:cantSplit/>
        </w:trPr>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Bedrock sampling (change)</w:t>
            </w:r>
          </w:p>
        </w:tc>
        <w:tc>
          <w:tcPr>
            <w:tcW w:type="dxa" w:w="4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Today no temperature is set (model default), so weights vary between runs. The v2 classifier call will set temperature 0 to make its output as repeatable as the model allows</w:t>
            </w:r>
          </w:p>
        </w:tc>
        <w:tc>
          <w:tcPr>
            <w:tcW w:type="dxa" w:w="24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lambda/needs-profile/index.ts (current); planned change</w:t>
            </w:r>
          </w:p>
        </w:tc>
      </w:tr>
      <w:tr>
        <w:trPr>
          <w:cantSplit/>
        </w:trPr>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Version control</w:t>
            </w:r>
          </w:p>
        </w:tc>
        <w:tc>
          <w:tcPr>
            <w:tcW w:type="dxa" w:w="4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git; private GitHub remote (github.com/manojvprimary/rescuenet), created Week 2</w:t>
            </w:r>
          </w:p>
        </w:tc>
        <w:tc>
          <w:tcPr>
            <w:tcW w:type="dxa" w:w="24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Resolved per Week 1 feedback</w:t>
            </w:r>
          </w:p>
        </w:tc>
      </w:tr>
      <w:tr>
        <w:trPr>
          <w:cantSplit/>
        </w:trPr>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Deployment target</w:t>
            </w:r>
          </w:p>
        </w:tc>
        <w:tc>
          <w:tcPr>
            <w:tcW w:type="dxa" w:w="4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Same live AWS account (577638356458, us-east-1) used throughout the project; no new environment</w:t>
            </w:r>
          </w:p>
        </w:tc>
        <w:tc>
          <w:tcPr>
            <w:tcW w:type="dxa" w:w="24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Existing deployment</w:t>
            </w:r>
          </w:p>
        </w:tc>
      </w:tr>
      <w:tr>
        <w:trPr>
          <w:cantSplit/>
        </w:trPr>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Hardware assumptions</w:t>
            </w:r>
          </w:p>
        </w:tc>
        <w:tc>
          <w:tcPr>
            <w:tcW w:type="dxa" w:w="49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Fully serverless (Lambda, DynamoDB, EventBridge, AppSync, S3); no GPU, no containers, no dedicated compute</w:t>
            </w:r>
          </w:p>
        </w:tc>
        <w:tc>
          <w:tcPr>
            <w:tcW w:type="dxa" w:w="24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Feasibility constraint, unchanged since Week 1</w:t>
            </w:r>
          </w:p>
        </w:tc>
      </w:tr>
    </w:tbl>
    <w:p>
      <w:pPr>
        <w:spacing w:after="0" w:before="0" w:line="264"/>
      </w:pPr>
      <w:r>
        <w:rPr>
          <w:rFonts w:ascii="Calibri" w:cs="Calibri" w:eastAsia="Calibri" w:hAnsi="Calibri"/>
          <w:sz w:val="22"/>
          <w:szCs w:val="22"/>
        </w:rPr>
        <w:t xml:space="preserve"/>
      </w:r>
    </w:p>
    <w:p>
      <w:pPr>
        <w:spacing w:after="120" w:before="0" w:line="264"/>
        <w:jc w:val="both"/>
      </w:pPr>
      <w:r>
        <w:rPr>
          <w:rFonts w:ascii="Calibri" w:cs="Calibri" w:eastAsia="Calibri" w:hAnsi="Calibri"/>
          <w:sz w:val="22"/>
          <w:szCs w:val="22"/>
        </w:rPr>
        <w:t xml:space="preserve">Setup notes: no new runtime package is required. The AHP arithmetic (Steps 1-5) and the weight blend use plain arithmetic, not a linear-algebra library. Jest is the one new development dependency, added so the unit tests, classifier-stability checks, and evaluation harness have a real runner rather than ad hoc scripts.</w:t>
      </w:r>
    </w:p>
    <w:p>
      <w:pPr>
        <w:keepNext/>
        <w:spacing w:after="100" w:before="200" w:line="264"/>
      </w:pPr>
      <w:r>
        <w:rPr>
          <w:rFonts w:ascii="Calibri" w:cs="Calibri" w:eastAsia="Calibri" w:hAnsi="Calibri"/>
          <w:b/>
          <w:bCs/>
          <w:color w:val="0A3A35"/>
          <w:sz w:val="24"/>
          <w:szCs w:val="24"/>
        </w:rPr>
        <w:t xml:space="preserve">6.1 Reproducible Setup</w:t>
      </w:r>
    </w:p>
    <w:p>
      <w:pPr>
        <w:spacing w:after="120" w:before="0" w:line="264"/>
        <w:jc w:val="both"/>
      </w:pPr>
      <w:r>
        <w:rPr>
          <w:rFonts w:ascii="Calibri" w:cs="Calibri" w:eastAsia="Calibri" w:hAnsi="Calibri"/>
          <w:sz w:val="22"/>
          <w:szCs w:val="22"/>
        </w:rPr>
        <w:t xml:space="preserve">Dependencies are declared in package.json and pinned by the committed package-lock.json. Commands, using the scripts that exist today (build, diff, deploy) plus the planned test script:</w:t>
      </w:r>
    </w:p>
    <w:p>
      <w:pPr>
        <w:pBdr>
          <w:top w:val="single" w:color="CCCCCC" w:sz="2"/>
          <w:bottom w:val="single" w:color="CCCCCC" w:sz="2"/>
          <w:left w:val="single" w:color="CCCCCC" w:sz="2"/>
          <w:right w:val="single" w:color="CCCCCC" w:sz="2"/>
        </w:pBdr>
        <w:shd w:fill="F2F2F2" w:val="clear"/>
        <w:spacing w:after="160" w:before="80" w:line="230"/>
      </w:pPr>
      <w:r>
        <w:rPr>
          <w:rFonts w:ascii="Courier New" w:cs="Courier New" w:eastAsia="Courier New" w:hAnsi="Courier New"/>
          <w:sz w:val="18"/>
          <w:szCs w:val="18"/>
        </w:rPr>
        <w:t xml:space="preserve">nvm use 20         # Lambda runtime is Node 20.x; this machine currently runs v25.9.0</w:t>
      </w:r>
      <w:r>
        <w:rPr>
          <w:rFonts w:ascii="Courier New" w:cs="Courier New" w:eastAsia="Courier New" w:hAnsi="Courier New"/>
          <w:sz w:val="18"/>
          <w:szCs w:val="18"/>
        </w:rPr>
        <w:br/>
        <w:t xml:space="preserve">npm ci             # exact versions from package-lock.json</w:t>
      </w:r>
      <w:r>
        <w:rPr>
          <w:rFonts w:ascii="Courier New" w:cs="Courier New" w:eastAsia="Courier New" w:hAnsi="Courier New"/>
          <w:sz w:val="18"/>
          <w:szCs w:val="18"/>
        </w:rPr>
        <w:br/>
        <w:t xml:space="preserve">npm run build      # tsc: type-checks every Lambda</w:t>
      </w:r>
      <w:r>
        <w:rPr>
          <w:rFonts w:ascii="Courier New" w:cs="Courier New" w:eastAsia="Courier New" w:hAnsi="Courier New"/>
          <w:sz w:val="18"/>
          <w:szCs w:val="18"/>
        </w:rPr>
        <w:br/>
        <w:t xml:space="preserve">npm test           # Jest (added Week 5; not present today)</w:t>
      </w:r>
      <w:r>
        <w:rPr>
          <w:rFonts w:ascii="Courier New" w:cs="Courier New" w:eastAsia="Courier New" w:hAnsi="Courier New"/>
          <w:sz w:val="18"/>
          <w:szCs w:val="18"/>
        </w:rPr>
        <w:br/>
        <w:t xml:space="preserve">npm run diff       # cdk diff --all: review infrastructure changes</w:t>
      </w:r>
      <w:r>
        <w:rPr>
          <w:rFonts w:ascii="Courier New" w:cs="Courier New" w:eastAsia="Courier New" w:hAnsi="Courier New"/>
          <w:sz w:val="18"/>
          <w:szCs w:val="18"/>
        </w:rPr>
        <w:br/>
        <w:t xml:space="preserve">npm run deploy     # cdk deploy --all; non-production path first</w:t>
      </w:r>
    </w:p>
    <w:p>
      <w:pPr>
        <w:spacing w:after="120" w:before="0" w:line="264"/>
        <w:jc w:val="both"/>
      </w:pPr>
      <w:r>
        <w:rPr>
          <w:rFonts w:ascii="Calibri" w:cs="Calibri" w:eastAsia="Calibri" w:hAnsi="Calibri"/>
          <w:sz w:val="22"/>
          <w:szCs w:val="22"/>
        </w:rPr>
        <w:t xml:space="preserve">One real reproducibility gap: development runs on Node v25.9.0 while Lambda runs Node 20.x, and no .nvmrc or engines field pins a version. Planned Week 5 fix: add .nvmrc (20) and an engines field so tests run on the same major version as production.</w:t>
      </w:r>
    </w:p>
    <w:p>
      <w:pPr>
        <w:keepNext/>
        <w:spacing w:after="100" w:before="200" w:line="264"/>
      </w:pPr>
      <w:r>
        <w:rPr>
          <w:rFonts w:ascii="Calibri" w:cs="Calibri" w:eastAsia="Calibri" w:hAnsi="Calibri"/>
          <w:b/>
          <w:bCs/>
          <w:color w:val="0A3A35"/>
          <w:sz w:val="24"/>
          <w:szCs w:val="24"/>
        </w:rPr>
        <w:t xml:space="preserve">6.2 Data Validation Steps</w:t>
      </w:r>
    </w:p>
    <w:p>
      <w:pPr>
        <w:spacing w:after="80" w:before="0" w:line="264"/>
        <w:ind w:left="450" w:hanging="270"/>
        <w:jc w:val="both"/>
      </w:pPr>
      <w:r>
        <w:rPr>
          <w:rFonts w:ascii="Calibri" w:cs="Calibri" w:eastAsia="Calibri" w:hAnsi="Calibri"/>
          <w:sz w:val="22"/>
          <w:szCs w:val="22"/>
        </w:rPr>
        <w:t xml:space="preserve">•  Fixtures are typed against the real ShelterBid and NeedsProfile interfaces (compile-time), and the harness adds runtime checks: non-negative distances and slots, probabilities in [0, 1] summing to 1, unique case and shelter IDs.</w:t>
      </w:r>
    </w:p>
    <w:p>
      <w:pPr>
        <w:spacing w:after="80" w:before="0" w:line="264"/>
        <w:ind w:left="450" w:hanging="270"/>
        <w:jc w:val="both"/>
      </w:pPr>
      <w:r>
        <w:rPr>
          <w:rFonts w:ascii="Calibri" w:cs="Calibri" w:eastAsia="Calibri" w:hAnsi="Calibri"/>
          <w:sz w:val="22"/>
          <w:szCs w:val="22"/>
        </w:rPr>
        <w:t xml:space="preserve">•  Synthetic cases are hand-authored JSON fixtures (no random generation), so every run uses identical inputs.</w:t>
      </w:r>
    </w:p>
    <w:p>
      <w:pPr>
        <w:spacing w:after="80" w:before="0" w:line="264"/>
        <w:ind w:left="450" w:hanging="270"/>
        <w:jc w:val="both"/>
      </w:pPr>
      <w:r>
        <w:rPr>
          <w:rFonts w:ascii="Calibri" w:cs="Calibri" w:eastAsia="Calibri" w:hAnsi="Calibri"/>
          <w:sz w:val="22"/>
          <w:szCs w:val="22"/>
        </w:rPr>
        <w:t xml:space="preserve">•  Annotations (expected archetype and best shelter) are written and committed before the first harness run, and the commit hash is recorded in the report, so ground truth cannot be adjusted after seeing results.</w:t>
      </w:r>
    </w:p>
    <w:p>
      <w:pPr>
        <w:spacing w:after="80" w:before="0" w:line="264"/>
        <w:ind w:left="450" w:hanging="270"/>
        <w:jc w:val="both"/>
      </w:pPr>
      <w:r>
        <w:rPr>
          <w:rFonts w:ascii="Calibri" w:cs="Calibri" w:eastAsia="Calibri" w:hAnsi="Calibri"/>
          <w:sz w:val="22"/>
          <w:szCs w:val="22"/>
        </w:rPr>
        <w:t xml:space="preserve">•  The one real case is checked for personal information before it is committed as a fixture (reports are anonymous by design).</w:t>
      </w:r>
    </w:p>
    <w:p>
      <w:pPr>
        <w:spacing w:after="80" w:before="0" w:line="264"/>
        <w:ind w:left="450" w:hanging="270"/>
        <w:jc w:val="both"/>
      </w:pPr>
      <w:r>
        <w:rPr>
          <w:rFonts w:ascii="Calibri" w:cs="Calibri" w:eastAsia="Calibri" w:hAnsi="Calibri"/>
          <w:sz w:val="22"/>
          <w:szCs w:val="22"/>
        </w:rPr>
        <w:t xml:space="preserve">•  The harness logs the decisive factor per case (Section 8), and each disagreement between v1 and v2 requires a written rationale.</w:t>
      </w:r>
    </w:p>
    <w:p>
      <w:pPr>
        <w:keepNext/>
        <w:spacing w:after="100" w:before="200" w:line="264"/>
      </w:pPr>
      <w:r>
        <w:rPr>
          <w:rFonts w:ascii="Calibri" w:cs="Calibri" w:eastAsia="Calibri" w:hAnsi="Calibri"/>
          <w:b/>
          <w:bCs/>
          <w:color w:val="0A3A35"/>
          <w:sz w:val="24"/>
          <w:szCs w:val="24"/>
        </w:rPr>
        <w:t xml:space="preserve">6.3 Access, Quotas, and Cost</w:t>
      </w:r>
    </w:p>
    <w:p>
      <w:pPr>
        <w:spacing w:after="120" w:before="0" w:line="264"/>
        <w:jc w:val="both"/>
      </w:pPr>
      <w:r>
        <w:rPr>
          <w:rFonts w:ascii="Calibri" w:cs="Calibri" w:eastAsia="Calibri" w:hAnsi="Calibri"/>
          <w:sz w:val="22"/>
          <w:szCs w:val="22"/>
        </w:rPr>
        <w:t xml:space="preserve">Bedrock is called through the Lambda's IAM role (no API keys to manage). Account-level on-demand Bedrock quotas apply and have not yet been checked in the console; that check is scheduled for Week 5. Evaluation volume is small (about 40 classifier calls for a stability run and about 10 for a comparison run), so cost and throttling risk are low; a throttled call already lands on the error path and, in v2, on the AHP fallback.</w:t>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7. API and Integration Contracts</w:t>
      </w:r>
    </w:p>
    <w:p>
      <w:pPr>
        <w:spacing w:after="120" w:before="0" w:line="264"/>
        <w:jc w:val="both"/>
      </w:pPr>
      <w:r>
        <w:rPr>
          <w:rFonts w:ascii="Calibri" w:cs="Calibri" w:eastAsia="Calibri" w:hAnsi="Calibri"/>
          <w:sz w:val="22"/>
          <w:szCs w:val="22"/>
        </w:rPr>
        <w:t xml:space="preserve">Full inventory carried from the RU-03 data-source and API tables; expanded here with a real example of the current needs-profile contract, the proposed replacement, and the client-facing contract that must not break.</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1800"/>
        <w:gridCol w:w="3200"/>
        <w:gridCol w:w="1700"/>
        <w:gridCol w:w="2660"/>
      </w:tblGrid>
      <w:tr>
        <w:trPr>
          <w:cantSplit/>
          <w:tblHeader/>
        </w:trPr>
        <w:tc>
          <w:tcPr>
            <w:tcW w:type="dxa" w:w="18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Service/API</w:t>
            </w:r>
          </w:p>
        </w:tc>
        <w:tc>
          <w:tcPr>
            <w:tcW w:type="dxa" w:w="32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Contract Used</w:t>
            </w:r>
          </w:p>
        </w:tc>
        <w:tc>
          <w:tcPr>
            <w:tcW w:type="dxa" w:w="17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Access Status</w:t>
            </w:r>
          </w:p>
        </w:tc>
        <w:tc>
          <w:tcPr>
            <w:tcW w:type="dxa" w:w="26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Dependency Notes</w:t>
            </w:r>
          </w:p>
        </w:tc>
      </w:tr>
      <w:tr>
        <w:trPr>
          <w:cantSplit/>
        </w:trPr>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Amazon Bedrock</w:t>
            </w:r>
          </w:p>
        </w:tc>
        <w:tc>
          <w:tcPr>
            <w:tcW w:type="dxa" w:w="32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InvokeModelCommand</w:t>
            </w:r>
          </w:p>
        </w:tc>
        <w:tc>
          <w:tcPr>
            <w:tcW w:type="dxa" w:w="1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Live, deployed</w:t>
            </w:r>
          </w:p>
        </w:tc>
        <w:tc>
          <w:tcPr>
            <w:tcW w:type="dxa" w:w="26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Governed by Anthropic Usage Policy; per-invocation cost on researcher AWS account.</w:t>
            </w:r>
          </w:p>
        </w:tc>
      </w:tr>
      <w:tr>
        <w:trPr>
          <w:cantSplit/>
        </w:trPr>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Amazon Rekognition</w:t>
            </w:r>
          </w:p>
        </w:tc>
        <w:tc>
          <w:tcPr>
            <w:tcW w:type="dxa" w:w="32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Vision analysis on report photos</w:t>
            </w:r>
          </w:p>
        </w:tc>
        <w:tc>
          <w:tcPr>
            <w:tcW w:type="dxa" w:w="1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Live, deployed</w:t>
            </w:r>
          </w:p>
        </w:tc>
        <w:tc>
          <w:tcPr>
            <w:tcW w:type="dxa" w:w="26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No-photo fallback exists and is exercised in the synthetic case set (Section 8).</w:t>
            </w:r>
          </w:p>
        </w:tc>
      </w:tr>
      <w:tr>
        <w:trPr>
          <w:cantSplit/>
        </w:trPr>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AWS Location Service</w:t>
            </w:r>
          </w:p>
        </w:tc>
        <w:tc>
          <w:tcPr>
            <w:tcW w:type="dxa" w:w="32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Geocoding</w:t>
            </w:r>
          </w:p>
        </w:tc>
        <w:tc>
          <w:tcPr>
            <w:tcW w:type="dxa" w:w="1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Code exists; Place Index not provisioned</w:t>
            </w:r>
          </w:p>
        </w:tc>
        <w:tc>
          <w:tcPr>
            <w:tcW w:type="dxa" w:w="26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Confirmed to fall back to raw coordinates; out of scope (charter Section 9).</w:t>
            </w:r>
          </w:p>
        </w:tc>
      </w:tr>
      <w:tr>
        <w:trPr>
          <w:cantSplit/>
        </w:trPr>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AWS AppSync (GraphQL)</w:t>
            </w:r>
          </w:p>
        </w:tc>
        <w:tc>
          <w:tcPr>
            <w:tcW w:type="dxa" w:w="32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submitReport, getCase, listShelters, listNearbyCases, getCasePhotos, publishCaseUpdate</w:t>
            </w:r>
          </w:p>
        </w:tc>
        <w:tc>
          <w:tcPr>
            <w:tcW w:type="dxa" w:w="1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Live, deployed</w:t>
            </w:r>
          </w:p>
        </w:tc>
        <w:tc>
          <w:tcPr>
            <w:tcW w:type="dxa" w:w="26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No schema changes needed: needsProfile is an AWSJSON field, so the added fields pass through.</w:t>
            </w:r>
          </w:p>
        </w:tc>
      </w:tr>
      <w:tr>
        <w:trPr>
          <w:cantSplit/>
        </w:trPr>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Amazon DynamoDB</w:t>
            </w:r>
          </w:p>
        </w:tc>
        <w:tc>
          <w:tcPr>
            <w:tcW w:type="dxa" w:w="32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Get/Put/Update/Query/Scan on 4 of the 5 tables; rescuenet-needs is provisioned but never read or written (RU-03 inventory, corrected)</w:t>
            </w:r>
          </w:p>
        </w:tc>
        <w:tc>
          <w:tcPr>
            <w:tcW w:type="dxa" w:w="1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Live, deployed</w:t>
            </w:r>
          </w:p>
        </w:tc>
        <w:tc>
          <w:tcPr>
            <w:tcW w:type="dxa" w:w="26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Primary read/write target of the arbitrator.</w:t>
            </w:r>
          </w:p>
        </w:tc>
      </w:tr>
      <w:tr>
        <w:trPr>
          <w:cantSplit/>
        </w:trPr>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Amazon EventBridge</w:t>
            </w:r>
          </w:p>
        </w:tc>
        <w:tc>
          <w:tcPr>
            <w:tcW w:type="dxa" w:w="32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ShelterBid, BidWindowClosed, CaseAssigned, EscalationRequired events</w:t>
            </w:r>
          </w:p>
        </w:tc>
        <w:tc>
          <w:tcPr>
            <w:tcW w:type="dxa" w:w="1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Live, deployed</w:t>
            </w:r>
          </w:p>
        </w:tc>
        <w:tc>
          <w:tcPr>
            <w:tcW w:type="dxa" w:w="26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No changes planned.</w:t>
            </w:r>
          </w:p>
        </w:tc>
      </w:tr>
      <w:tr>
        <w:trPr>
          <w:cantSplit/>
        </w:trPr>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Slack API</w:t>
            </w:r>
          </w:p>
        </w:tc>
        <w:tc>
          <w:tcPr>
            <w:tcW w:type="dxa" w:w="32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chat.postMessage; interaction webhook</w:t>
            </w:r>
          </w:p>
        </w:tc>
        <w:tc>
          <w:tcPr>
            <w:tcW w:type="dxa" w:w="1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Live, deployed</w:t>
            </w:r>
          </w:p>
        </w:tc>
        <w:tc>
          <w:tcPr>
            <w:tcW w:type="dxa" w:w="26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Tier-2 escalation channel; no changes planned.</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Example: Current (v1) Bedrock Contract in needs-profile</w:t>
      </w:r>
    </w:p>
    <w:p>
      <w:pPr>
        <w:spacing w:after="120" w:before="0" w:line="264"/>
        <w:jc w:val="both"/>
      </w:pPr>
      <w:r>
        <w:rPr>
          <w:rFonts w:ascii="Calibri" w:cs="Calibri" w:eastAsia="Calibri" w:hAnsi="Calibri"/>
          <w:sz w:val="22"/>
          <w:szCs w:val="22"/>
        </w:rPr>
        <w:t xml:space="preserve">Reproduced from lambda/needs-profile/index.ts: the model is asked to invent the five weights itself, and the request sets no temperature.</w:t>
      </w:r>
    </w:p>
    <w:p>
      <w:pPr>
        <w:pBdr>
          <w:top w:val="single" w:color="CCCCCC" w:sz="2"/>
          <w:bottom w:val="single" w:color="CCCCCC" w:sz="2"/>
          <w:left w:val="single" w:color="CCCCCC" w:sz="2"/>
          <w:right w:val="single" w:color="CCCCCC" w:sz="2"/>
        </w:pBdr>
        <w:shd w:fill="F2F2F2" w:val="clear"/>
        <w:spacing w:after="160" w:before="80" w:line="230"/>
      </w:pPr>
      <w:r>
        <w:rPr>
          <w:rFonts w:ascii="Courier New" w:cs="Courier New" w:eastAsia="Courier New" w:hAnsi="Courier New"/>
          <w:sz w:val="18"/>
          <w:szCs w:val="18"/>
        </w:rPr>
        <w:t xml:space="preserve">{ "anthropic_version": "bedrock-2023-05-31", "max_tokens": 512,</w:t>
      </w:r>
      <w:r>
        <w:rPr>
          <w:rFonts w:ascii="Courier New" w:cs="Courier New" w:eastAsia="Courier New" w:hAnsi="Courier New"/>
          <w:sz w:val="18"/>
          <w:szCs w:val="18"/>
        </w:rPr>
        <w:br/>
        <w:t xml:space="preserve">  "system": "You are a rescue case analyst...",</w:t>
      </w:r>
      <w:r>
        <w:rPr>
          <w:rFonts w:ascii="Courier New" w:cs="Courier New" w:eastAsia="Courier New" w:hAnsi="Courier New"/>
          <w:sz w:val="18"/>
          <w:szCs w:val="18"/>
        </w:rPr>
        <w:br/>
        <w:t xml:space="preserve">  "messages": [{ "role": "user", "content":</w:t>
      </w:r>
      <w:r>
        <w:rPr>
          <w:rFonts w:ascii="Courier New" w:cs="Courier New" w:eastAsia="Courier New" w:hAnsi="Courier New"/>
          <w:sz w:val="18"/>
          <w:szCs w:val="18"/>
        </w:rPr>
        <w:br/>
        <w:t xml:space="preserve">    "Respond with exactly this JSON shape: {</w:t>
      </w:r>
      <w:r>
        <w:rPr>
          <w:rFonts w:ascii="Courier New" w:cs="Courier New" w:eastAsia="Courier New" w:hAnsi="Courier New"/>
          <w:sz w:val="18"/>
          <w:szCs w:val="18"/>
        </w:rPr>
        <w:br/>
        <w:t xml:space="preserve">      \"hardConstraints\": [\"has_vet\"],</w:t>
      </w:r>
      <w:r>
        <w:rPr>
          <w:rFonts w:ascii="Courier New" w:cs="Courier New" w:eastAsia="Courier New" w:hAnsi="Courier New"/>
          <w:sz w:val="18"/>
          <w:szCs w:val="18"/>
        </w:rPr>
        <w:br/>
        <w:t xml:space="preserve">      \"softWeights\": { \"vet_care\": 0.40, \"pickup_urgency\": 0.30,</w:t>
      </w:r>
      <w:r>
        <w:rPr>
          <w:rFonts w:ascii="Courier New" w:cs="Courier New" w:eastAsia="Courier New" w:hAnsi="Courier New"/>
          <w:sz w:val="18"/>
          <w:szCs w:val="18"/>
        </w:rPr>
        <w:br/>
        <w:t xml:space="preserve">        \"species_specialization\": 0.15, \"proximity\": 0.10,</w:t>
      </w:r>
      <w:r>
        <w:rPr>
          <w:rFonts w:ascii="Courier New" w:cs="Courier New" w:eastAsia="Courier New" w:hAnsi="Courier New"/>
          <w:sz w:val="18"/>
          <w:szCs w:val="18"/>
        </w:rPr>
        <w:br/>
        <w:t xml:space="preserve">        \"long_term_care\": 0.05 },</w:t>
      </w:r>
      <w:r>
        <w:rPr>
          <w:rFonts w:ascii="Courier New" w:cs="Courier New" w:eastAsia="Courier New" w:hAnsi="Courier New"/>
          <w:sz w:val="18"/>
          <w:szCs w:val="18"/>
        </w:rPr>
        <w:br/>
        <w:t xml:space="preserve">      \"urgencyLevel\": \"HIGH\", \"reasoning\": \"...\" }" }] }</w:t>
      </w:r>
    </w:p>
    <w:p>
      <w:pPr>
        <w:keepNext/>
        <w:spacing w:after="100" w:before="200" w:line="264"/>
      </w:pPr>
      <w:r>
        <w:rPr>
          <w:rFonts w:ascii="Calibri" w:cs="Calibri" w:eastAsia="Calibri" w:hAnsi="Calibri"/>
          <w:b/>
          <w:bCs/>
          <w:color w:val="0A3A35"/>
          <w:sz w:val="24"/>
          <w:szCs w:val="24"/>
        </w:rPr>
        <w:t xml:space="preserve">Example: Proposed (v2) Contract (design target, not yet implemented)</w:t>
      </w:r>
    </w:p>
    <w:p>
      <w:pPr>
        <w:spacing w:after="120" w:before="0" w:line="264"/>
        <w:jc w:val="both"/>
      </w:pPr>
      <w:r>
        <w:rPr>
          <w:rFonts w:ascii="Calibri" w:cs="Calibri" w:eastAsia="Calibri" w:hAnsi="Calibri"/>
          <w:sz w:val="22"/>
          <w:szCs w:val="22"/>
        </w:rPr>
        <w:t xml:space="preserve">Labeled as a proposal: nothing below exists in the codebase yet. The model classifies; the weights are derived in code from the AHP vectors.</w:t>
      </w:r>
    </w:p>
    <w:p>
      <w:pPr>
        <w:pBdr>
          <w:top w:val="single" w:color="CCCCCC" w:sz="2"/>
          <w:bottom w:val="single" w:color="CCCCCC" w:sz="2"/>
          <w:left w:val="single" w:color="CCCCCC" w:sz="2"/>
          <w:right w:val="single" w:color="CCCCCC" w:sz="2"/>
        </w:pBdr>
        <w:shd w:fill="F2F2F2" w:val="clear"/>
        <w:spacing w:after="160" w:before="80" w:line="230"/>
      </w:pPr>
      <w:r>
        <w:rPr>
          <w:rFonts w:ascii="Courier New" w:cs="Courier New" w:eastAsia="Courier New" w:hAnsi="Courier New"/>
          <w:sz w:val="18"/>
          <w:szCs w:val="18"/>
        </w:rPr>
        <w:t xml:space="preserve">{ "hardConstraints": ["has_vet"],</w:t>
      </w:r>
      <w:r>
        <w:rPr>
          <w:rFonts w:ascii="Courier New" w:cs="Courier New" w:eastAsia="Courier New" w:hAnsi="Courier New"/>
          <w:sz w:val="18"/>
          <w:szCs w:val="18"/>
        </w:rPr>
        <w:br/>
        <w:t xml:space="preserve">  "archetypeProbabilities": { "INJURED_CRITICAL": 0.70,</w:t>
      </w:r>
      <w:r>
        <w:rPr>
          <w:rFonts w:ascii="Courier New" w:cs="Courier New" w:eastAsia="Courier New" w:hAnsi="Courier New"/>
          <w:sz w:val="18"/>
          <w:szCs w:val="18"/>
        </w:rPr>
        <w:br/>
        <w:t xml:space="preserve">    "URGENT_TRANSIENT": 0.25, "STABLE_ROUTINE": 0.05 },</w:t>
      </w:r>
      <w:r>
        <w:rPr>
          <w:rFonts w:ascii="Courier New" w:cs="Courier New" w:eastAsia="Courier New" w:hAnsi="Courier New"/>
          <w:sz w:val="18"/>
          <w:szCs w:val="18"/>
        </w:rPr>
        <w:br/>
        <w:t xml:space="preserve">  "urgencyLevel": "HIGH", "reasoning": "..." }</w:t>
      </w:r>
      <w:r>
        <w:rPr>
          <w:rFonts w:ascii="Courier New" w:cs="Courier New" w:eastAsia="Courier New" w:hAnsi="Courier New"/>
          <w:sz w:val="18"/>
          <w:szCs w:val="18"/>
        </w:rPr>
        <w:br/>
        <w:t xml:space="preserve">// stored on NeedsProfile after derivation:</w:t>
      </w:r>
      <w:r>
        <w:rPr>
          <w:rFonts w:ascii="Courier New" w:cs="Courier New" w:eastAsia="Courier New" w:hAnsi="Courier New"/>
          <w:sz w:val="18"/>
          <w:szCs w:val="18"/>
        </w:rPr>
        <w:br/>
        <w:t xml:space="preserve">// softWeights (computed in code), archetypeProbabilities, weightsVersion</w:t>
      </w:r>
    </w:p>
    <w:p>
      <w:pPr>
        <w:keepNext/>
        <w:spacing w:after="100" w:before="200" w:line="264"/>
      </w:pPr>
      <w:r>
        <w:rPr>
          <w:rFonts w:ascii="Calibri" w:cs="Calibri" w:eastAsia="Calibri" w:hAnsi="Calibri"/>
          <w:b/>
          <w:bCs/>
          <w:color w:val="0A3A35"/>
          <w:sz w:val="24"/>
          <w:szCs w:val="24"/>
        </w:rPr>
        <w:t xml:space="preserve">Example: AppSync submitReport Mutation (client-facing contract)</w:t>
      </w:r>
    </w:p>
    <w:p>
      <w:pPr>
        <w:spacing w:after="120" w:before="0" w:line="264"/>
        <w:jc w:val="both"/>
      </w:pPr>
      <w:r>
        <w:rPr>
          <w:rFonts w:ascii="Calibri" w:cs="Calibri" w:eastAsia="Calibri" w:hAnsi="Calibri"/>
          <w:sz w:val="22"/>
          <w:szCs w:val="22"/>
        </w:rPr>
        <w:t xml:space="preserve">From lib/schema.graphql — the client-facing contract this project's changes must not break:</w:t>
      </w:r>
    </w:p>
    <w:p>
      <w:pPr>
        <w:pBdr>
          <w:top w:val="single" w:color="CCCCCC" w:sz="2"/>
          <w:bottom w:val="single" w:color="CCCCCC" w:sz="2"/>
          <w:left w:val="single" w:color="CCCCCC" w:sz="2"/>
          <w:right w:val="single" w:color="CCCCCC" w:sz="2"/>
        </w:pBdr>
        <w:shd w:fill="F2F2F2" w:val="clear"/>
        <w:spacing w:after="160" w:before="80" w:line="230"/>
      </w:pPr>
      <w:r>
        <w:rPr>
          <w:rFonts w:ascii="Courier New" w:cs="Courier New" w:eastAsia="Courier New" w:hAnsi="Courier New"/>
          <w:sz w:val="18"/>
          <w:szCs w:val="18"/>
        </w:rPr>
        <w:t xml:space="preserve">mutation SubmitReport($input: SubmitReportInput!) {</w:t>
      </w:r>
      <w:r>
        <w:rPr>
          <w:rFonts w:ascii="Courier New" w:cs="Courier New" w:eastAsia="Courier New" w:hAnsi="Courier New"/>
          <w:sz w:val="18"/>
          <w:szCs w:val="18"/>
        </w:rPr>
        <w:br/>
        <w:t xml:space="preserve">  submitReport(input: $input) {</w:t>
      </w:r>
      <w:r>
        <w:rPr>
          <w:rFonts w:ascii="Courier New" w:cs="Courier New" w:eastAsia="Courier New" w:hAnsi="Courier New"/>
          <w:sz w:val="18"/>
          <w:szCs w:val="18"/>
        </w:rPr>
        <w:br/>
        <w:t xml:space="preserve">    caseId status timestamp</w:t>
      </w:r>
      <w:r>
        <w:rPr>
          <w:rFonts w:ascii="Courier New" w:cs="Courier New" w:eastAsia="Courier New" w:hAnsi="Courier New"/>
          <w:sz w:val="18"/>
          <w:szCs w:val="18"/>
        </w:rPr>
        <w:br/>
        <w:t xml:space="preserve">    photoUploadUrl photoUploadUrls message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w:t>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8. Test and Evaluation Plan</w:t>
      </w:r>
    </w:p>
    <w:p>
      <w:pPr>
        <w:spacing w:after="120" w:before="0" w:line="264"/>
        <w:jc w:val="both"/>
      </w:pPr>
      <w:r>
        <w:rPr>
          <w:rFonts w:ascii="Calibri" w:cs="Calibri" w:eastAsia="Calibri" w:hAnsi="Calibri"/>
          <w:sz w:val="22"/>
          <w:szCs w:val="22"/>
        </w:rPr>
        <w:t xml:space="preserve">Every test produces a specific artifact, avoiding the failure mode this assignment names: polished diagrams with no plan for collecting convincing evidence. Thresholds marked provisional rest on very small samples and are stated with counts, not percentages, so they are not oversold.</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1300"/>
        <w:gridCol w:w="2800"/>
        <w:gridCol w:w="1500"/>
        <w:gridCol w:w="2100"/>
        <w:gridCol w:w="1660"/>
      </w:tblGrid>
      <w:tr>
        <w:trPr>
          <w:cantSplit/>
          <w:tblHeader/>
        </w:trPr>
        <w:tc>
          <w:tcPr>
            <w:tcW w:type="dxa" w:w="13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Test Type</w:t>
            </w:r>
          </w:p>
        </w:tc>
        <w:tc>
          <w:tcPr>
            <w:tcW w:type="dxa" w:w="28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What Is Tested</w:t>
            </w:r>
          </w:p>
        </w:tc>
        <w:tc>
          <w:tcPr>
            <w:tcW w:type="dxa" w:w="15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Metric</w:t>
            </w:r>
          </w:p>
        </w:tc>
        <w:tc>
          <w:tcPr>
            <w:tcW w:type="dxa" w:w="21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Acceptance Threshold</w:t>
            </w:r>
          </w:p>
        </w:tc>
        <w:tc>
          <w:tcPr>
            <w:tcW w:type="dxa" w:w="16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Evidence Artifact</w:t>
            </w:r>
          </w:p>
        </w:tc>
      </w:tr>
      <w:tr>
        <w:trPr>
          <w:cantSplit/>
        </w:trPr>
        <w:tc>
          <w:tcPr>
            <w:tcW w:type="dxa" w:w="13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Unit: weight blend</w:t>
            </w:r>
          </w:p>
        </w:tc>
        <w:tc>
          <w:tcPr>
            <w:tcW w:type="dxa" w:w="2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Blend invariants on the weights module: weights sum to 1 (within 1e-9); each component lies between the smallest and largest archetype value; a one-hot p returns exactly that archetype's vector; vet_care rises monotonically as p_INJURED_CRITICAL rises.</w:t>
            </w:r>
          </w:p>
        </w:tc>
        <w:tc>
          <w:tcPr>
            <w:tcW w:type="dxa" w:w="1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Pass/fail per property</w:t>
            </w:r>
          </w:p>
        </w:tc>
        <w:tc>
          <w:tcPr>
            <w:tcW w:type="dxa" w:w="2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All property assertions pass</w:t>
            </w:r>
          </w:p>
        </w:tc>
        <w:tc>
          <w:tcPr>
            <w:tcW w:type="dxa" w:w="16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Jest output, committed</w:t>
            </w:r>
          </w:p>
        </w:tc>
      </w:tr>
      <w:tr>
        <w:trPr>
          <w:cantSplit/>
        </w:trPr>
        <w:tc>
          <w:tcPr>
            <w:tcW w:type="dxa" w:w="13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Unit: fallback</w:t>
            </w:r>
          </w:p>
        </w:tc>
        <w:tc>
          <w:tcPr>
            <w:tcW w:type="dxa" w:w="2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Injected faults: malformed JSON, missing keys, negative or NaN probabilities, probabilities not summing to 1, Bedrock error.</w:t>
            </w:r>
          </w:p>
        </w:tc>
        <w:tc>
          <w:tcPr>
            <w:tcW w:type="dxa" w:w="1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Pass/fail per fault</w:t>
            </w:r>
          </w:p>
        </w:tc>
        <w:tc>
          <w:tcPr>
            <w:tcW w:type="dxa" w:w="2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100% return valid weights (renormalized or STABLE_ROUTINE fallback); none throws</w:t>
            </w:r>
          </w:p>
        </w:tc>
        <w:tc>
          <w:tcPr>
            <w:tcW w:type="dxa" w:w="16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Jest output, committed</w:t>
            </w:r>
          </w:p>
        </w:tc>
      </w:tr>
      <w:tr>
        <w:trPr>
          <w:cantSplit/>
        </w:trPr>
        <w:tc>
          <w:tcPr>
            <w:tcW w:type="dxa" w:w="13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Unit: species check (minor)</w:t>
            </w:r>
          </w:p>
        </w:tc>
        <w:tc>
          <w:tcPr>
            <w:tcW w:type="dxa" w:w="2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Membership check on 4 bid/case pairs (match, no match, multi-species, empty list).</w:t>
            </w:r>
          </w:p>
        </w:tc>
        <w:tc>
          <w:tcPr>
            <w:tcW w:type="dxa" w:w="1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Pass/fail</w:t>
            </w:r>
          </w:p>
        </w:tc>
        <w:tc>
          <w:tcPr>
            <w:tcW w:type="dxa" w:w="2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4 of 4 pass</w:t>
            </w:r>
          </w:p>
        </w:tc>
        <w:tc>
          <w:tcPr>
            <w:tcW w:type="dxa" w:w="16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Jest output, committed</w:t>
            </w:r>
          </w:p>
        </w:tc>
      </w:tr>
      <w:tr>
        <w:trPr>
          <w:cantSplit/>
        </w:trPr>
        <w:tc>
          <w:tcPr>
            <w:tcW w:type="dxa" w:w="13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Consistency</w:t>
            </w:r>
          </w:p>
        </w:tc>
        <w:tc>
          <w:tcPr>
            <w:tcW w:type="dxa" w:w="2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CR of each of the 3 elicited 5x5 matrices.</w:t>
            </w:r>
          </w:p>
        </w:tc>
        <w:tc>
          <w:tcPr>
            <w:tcW w:type="dxa" w:w="1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CR per matrix</w:t>
            </w:r>
          </w:p>
        </w:tc>
        <w:tc>
          <w:tcPr>
            <w:tcW w:type="dxa" w:w="2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CR &lt; 0.10 for every matrix, else re-elicit</w:t>
            </w:r>
          </w:p>
        </w:tc>
        <w:tc>
          <w:tcPr>
            <w:tcW w:type="dxa" w:w="16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Matrices, weights, CRs committed with the vectors</w:t>
            </w:r>
          </w:p>
        </w:tc>
      </w:tr>
      <w:tr>
        <w:trPr>
          <w:cantSplit/>
        </w:trPr>
        <w:tc>
          <w:tcPr>
            <w:tcW w:type="dxa" w:w="13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Classifier agreement</w:t>
            </w:r>
          </w:p>
        </w:tc>
        <w:tc>
          <w:tcPr>
            <w:tcW w:type="dxa" w:w="2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Dominant archetype from the v2 Bedrock call vs. the student-annotated archetype, on SYN-01 to SYN-07 and the one real case (8 labeled cases).</w:t>
            </w:r>
          </w:p>
        </w:tc>
        <w:tc>
          <w:tcPr>
            <w:tcW w:type="dxa" w:w="1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Agreements out of 8 (counts, not percentages)</w:t>
            </w:r>
          </w:p>
        </w:tc>
        <w:tc>
          <w:tcPr>
            <w:tcW w:type="dxa" w:w="2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At least 7 of 8 (provisional, to revisit at Week 7 given the tiny sample)</w:t>
            </w:r>
          </w:p>
        </w:tc>
        <w:tc>
          <w:tcPr>
            <w:tcW w:type="dxa" w:w="16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Harness table of predicted vs. annotated</w:t>
            </w:r>
          </w:p>
        </w:tc>
      </w:tr>
      <w:tr>
        <w:trPr>
          <w:cantSplit/>
        </w:trPr>
        <w:tc>
          <w:tcPr>
            <w:tcW w:type="dxa" w:w="13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Classifier stability</w:t>
            </w:r>
          </w:p>
        </w:tc>
        <w:tc>
          <w:tcPr>
            <w:tcW w:type="dxa" w:w="2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5 repeated calls per case at temperature 0; largest change in any archetype probability across repeats.</w:t>
            </w:r>
          </w:p>
        </w:tc>
        <w:tc>
          <w:tcPr>
            <w:tcW w:type="dxa" w:w="1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Max delta in p_k per case</w:t>
            </w:r>
          </w:p>
        </w:tc>
        <w:tc>
          <w:tcPr>
            <w:tcW w:type="dxa" w:w="2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At most 0.10 (provisional; calibrated on the first run)</w:t>
            </w:r>
          </w:p>
        </w:tc>
        <w:tc>
          <w:tcPr>
            <w:tcW w:type="dxa" w:w="16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Stability report</w:t>
            </w:r>
          </w:p>
        </w:tc>
      </w:tr>
      <w:tr>
        <w:trPr>
          <w:cantSplit/>
        </w:trPr>
        <w:tc>
          <w:tcPr>
            <w:tcW w:type="dxa" w:w="13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Comparison</w:t>
            </w:r>
          </w:p>
        </w:tc>
        <w:tc>
          <w:tcPr>
            <w:tcW w:type="dxa" w:w="2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Frozen v1 (recorded weights) vs. v2 on all 9 cases, judged against the annotated best shelter.</w:t>
            </w:r>
          </w:p>
        </w:tc>
        <w:tc>
          <w:tcPr>
            <w:tcW w:type="dxa" w:w="1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Cases where v2 picks the annotated shelter, vs. v1; number of winner disagreements</w:t>
            </w:r>
          </w:p>
        </w:tc>
        <w:tc>
          <w:tcPr>
            <w:tcW w:type="dxa" w:w="2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v2 matches the annotation in at least as many cases as v1; every disagreement has a written rationale</w:t>
            </w:r>
          </w:p>
        </w:tc>
        <w:tc>
          <w:tcPr>
            <w:tcW w:type="dxa" w:w="16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Harness report: case, v1 winner, v2 winner, annotated best, rationale</w:t>
            </w:r>
          </w:p>
        </w:tc>
      </w:tr>
      <w:tr>
        <w:trPr>
          <w:cantSplit/>
        </w:trPr>
        <w:tc>
          <w:tcPr>
            <w:tcW w:type="dxa" w:w="13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Non-regression (system)</w:t>
            </w:r>
          </w:p>
        </w:tc>
        <w:tc>
          <w:tcPr>
            <w:tcW w:type="dxa" w:w="2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Full pipeline on a non-production path with WEIGHTING_MODE = archetype vs. llm on the same cases.</w:t>
            </w:r>
          </w:p>
        </w:tc>
        <w:tc>
          <w:tcPr>
            <w:tcW w:type="dxa" w:w="1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End-to-end latency; error rate</w:t>
            </w:r>
          </w:p>
        </w:tc>
        <w:tc>
          <w:tcPr>
            <w:tcW w:type="dxa" w:w="2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Latency about 30 s or less (Week 1 baseline of about 28 s); no increase in error rate</w:t>
            </w:r>
          </w:p>
        </w:tc>
        <w:tc>
          <w:tcPr>
            <w:tcW w:type="dxa" w:w="16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CloudWatch logs and a timing log</w:t>
            </w:r>
          </w:p>
        </w:tc>
      </w:tr>
      <w:tr>
        <w:trPr>
          <w:cantSplit/>
        </w:trPr>
        <w:tc>
          <w:tcPr>
            <w:tcW w:type="dxa" w:w="13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Sensitivity</w:t>
            </w:r>
          </w:p>
        </w:tc>
        <w:tc>
          <w:tcPr>
            <w:tcW w:type="dxa" w:w="2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Perturb each of the 30 judgments up and down one Saaty step (60 perturbed matrices, fewer where the 1-9 scale ends), recompute vectors, and re-run the comparison.</w:t>
            </w:r>
          </w:p>
        </w:tc>
        <w:tc>
          <w:tcPr>
            <w:tcW w:type="dxa" w:w="1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Cases whose winning shelter changes per perturbation</w:t>
            </w:r>
          </w:p>
        </w:tc>
        <w:tc>
          <w:tcPr>
            <w:tcW w:type="dxa" w:w="2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Any single perturbation flipping 2 or more of 9 cases (over about 20%) triggers re-elicitation of that matrix</w:t>
            </w:r>
          </w:p>
        </w:tc>
        <w:tc>
          <w:tcPr>
            <w:tcW w:type="dxa" w:w="16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Perturbation report committed with the vectors</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Evaluation Evidence Strategy</w:t>
      </w:r>
    </w:p>
    <w:p>
      <w:pPr>
        <w:spacing w:after="120" w:before="0" w:line="264"/>
        <w:jc w:val="both"/>
      </w:pPr>
      <w:r>
        <w:rPr>
          <w:rFonts w:ascii="Calibri" w:cs="Calibri" w:eastAsia="Calibri" w:hAnsi="Calibri"/>
          <w:sz w:val="22"/>
          <w:szCs w:val="22"/>
        </w:rPr>
        <w:t xml:space="preserve">This project does not train a model, so a train/test/validation split does not apply. The equivalent is a constructed synthetic case set, added to the one real captured case, with the student's annotation of the expected archetype and best shelter for each case before any AHP weights exist, so the annotations cannot be tuned to the results. A second annotator would strengthen this; the single-annotator limitation is disclosed and raised in the supervisor request (Section 11).</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750"/>
        <w:gridCol w:w="2350"/>
        <w:gridCol w:w="2050"/>
        <w:gridCol w:w="2050"/>
        <w:gridCol w:w="2160"/>
      </w:tblGrid>
      <w:tr>
        <w:trPr>
          <w:cantSplit/>
          <w:tblHeader/>
        </w:trPr>
        <w:tc>
          <w:tcPr>
            <w:tcW w:type="dxa" w:w="75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Case</w:t>
            </w:r>
          </w:p>
        </w:tc>
        <w:tc>
          <w:tcPr>
            <w:tcW w:type="dxa" w:w="235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Scenario</w:t>
            </w:r>
          </w:p>
        </w:tc>
        <w:tc>
          <w:tcPr>
            <w:tcW w:type="dxa" w:w="205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Expected Archetype</w:t>
            </w:r>
          </w:p>
        </w:tc>
        <w:tc>
          <w:tcPr>
            <w:tcW w:type="dxa" w:w="205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Shelter Setup</w:t>
            </w:r>
          </w:p>
        </w:tc>
        <w:tc>
          <w:tcPr>
            <w:tcW w:type="dxa" w:w="21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Expected Best Shelter</w:t>
            </w:r>
          </w:p>
        </w:tc>
      </w:tr>
      <w:tr>
        <w:trPr>
          <w:cantSplit/>
        </w:trPr>
        <w:tc>
          <w:tcPr>
            <w:tcW w:type="dxa" w:w="7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SYN-01</w:t>
            </w:r>
          </w:p>
        </w:tc>
        <w:tc>
          <w:tcPr>
            <w:tcW w:type="dxa" w:w="23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Critically injured cat, species accepted, near</w:t>
            </w:r>
          </w:p>
        </w:tc>
        <w:tc>
          <w:tcPr>
            <w:tcW w:type="dxa" w:w="20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INJURED_CRITICAL</w:t>
            </w:r>
          </w:p>
        </w:tc>
        <w:tc>
          <w:tcPr>
            <w:tcW w:type="dxa" w:w="20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Nearest tier-1 shelter has a vet on site and slots</w:t>
            </w:r>
          </w:p>
        </w:tc>
        <w:tc>
          <w:tcPr>
            <w:tcW w:type="dxa" w:w="21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Nearest vet-equipped shelter</w:t>
            </w:r>
          </w:p>
        </w:tc>
      </w:tr>
      <w:tr>
        <w:trPr>
          <w:cantSplit/>
        </w:trPr>
        <w:tc>
          <w:tcPr>
            <w:tcW w:type="dxa" w:w="7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SYN-02</w:t>
            </w:r>
          </w:p>
        </w:tc>
        <w:tc>
          <w:tcPr>
            <w:tcW w:type="dxa" w:w="23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Healthy secured stray; nearest shelter does not list the species; no accepts_species constraint emitted</w:t>
            </w:r>
          </w:p>
        </w:tc>
        <w:tc>
          <w:tcPr>
            <w:tcW w:type="dxa" w:w="20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STABLE_ROUTINE</w:t>
            </w:r>
          </w:p>
        </w:tc>
        <w:tc>
          <w:tcPr>
            <w:tcW w:type="dxa" w:w="20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Nearest excludes the species, second-nearest accepts it</w:t>
            </w:r>
          </w:p>
        </w:tc>
        <w:tc>
          <w:tcPr>
            <w:tcW w:type="dxa" w:w="21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The accepting shelter (exercises the species-check fix)</w:t>
            </w:r>
          </w:p>
        </w:tc>
      </w:tr>
      <w:tr>
        <w:trPr>
          <w:cantSplit/>
        </w:trPr>
        <w:tc>
          <w:tcPr>
            <w:tcW w:type="dxa" w:w="7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SYN-03</w:t>
            </w:r>
          </w:p>
        </w:tc>
        <w:tc>
          <w:tcPr>
            <w:tcW w:type="dxa" w:w="23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Healthy secured stray, all options far (over 25 km)</w:t>
            </w:r>
          </w:p>
        </w:tc>
        <w:tc>
          <w:tcPr>
            <w:tcW w:type="dxa" w:w="20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STABLE_ROUTINE</w:t>
            </w:r>
          </w:p>
        </w:tc>
        <w:tc>
          <w:tcPr>
            <w:tcW w:type="dxa" w:w="20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Two similar shelters at different distances</w:t>
            </w:r>
          </w:p>
        </w:tc>
        <w:tc>
          <w:tcPr>
            <w:tcW w:type="dxa" w:w="21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The nearer shelter</w:t>
            </w:r>
          </w:p>
        </w:tc>
      </w:tr>
      <w:tr>
        <w:trPr>
          <w:cantSplit/>
        </w:trPr>
        <w:tc>
          <w:tcPr>
            <w:tcW w:type="dxa" w:w="7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SYN-04</w:t>
            </w:r>
          </w:p>
        </w:tc>
        <w:tc>
          <w:tcPr>
            <w:tcW w:type="dxa" w:w="23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Dog loose near a highway, reporter cannot hold it</w:t>
            </w:r>
          </w:p>
        </w:tc>
        <w:tc>
          <w:tcPr>
            <w:tcW w:type="dxa" w:w="20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URGENT_TRANSIENT</w:t>
            </w:r>
          </w:p>
        </w:tc>
        <w:tc>
          <w:tcPr>
            <w:tcW w:type="dxa" w:w="20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Nearest shelter has zero slots</w:t>
            </w:r>
          </w:p>
        </w:tc>
        <w:tc>
          <w:tcPr>
            <w:tcW w:type="dxa" w:w="21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Next-nearest shelter with slots</w:t>
            </w:r>
          </w:p>
        </w:tc>
      </w:tr>
      <w:tr>
        <w:trPr>
          <w:cantSplit/>
        </w:trPr>
        <w:tc>
          <w:tcPr>
            <w:tcW w:type="dxa" w:w="7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SYN-05</w:t>
            </w:r>
          </w:p>
        </w:tc>
        <w:tc>
          <w:tcPr>
            <w:tcW w:type="dxa" w:w="23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Injured animal, near</w:t>
            </w:r>
          </w:p>
        </w:tc>
        <w:tc>
          <w:tcPr>
            <w:tcW w:type="dxa" w:w="20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INJURED_CRITICAL</w:t>
            </w:r>
          </w:p>
        </w:tc>
        <w:tc>
          <w:tcPr>
            <w:tcW w:type="dxa" w:w="20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Nearest has no vet; second-nearest has a vet</w:t>
            </w:r>
          </w:p>
        </w:tc>
        <w:tc>
          <w:tcPr>
            <w:tcW w:type="dxa" w:w="21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The vet-equipped shelter, even if farther</w:t>
            </w:r>
          </w:p>
        </w:tc>
      </w:tr>
      <w:tr>
        <w:trPr>
          <w:cantSplit/>
        </w:trPr>
        <w:tc>
          <w:tcPr>
            <w:tcW w:type="dxa" w:w="7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SYN-06</w:t>
            </w:r>
          </w:p>
        </w:tc>
        <w:tc>
          <w:tcPr>
            <w:tcW w:type="dxa" w:w="23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Routine case</w:t>
            </w:r>
          </w:p>
        </w:tc>
        <w:tc>
          <w:tcPr>
            <w:tcW w:type="dxa" w:w="20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STABLE_ROUTINE</w:t>
            </w:r>
          </w:p>
        </w:tc>
        <w:tc>
          <w:tcPr>
            <w:tcW w:type="dxa" w:w="20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Two shelters near-tied on all factors</w:t>
            </w:r>
          </w:p>
        </w:tc>
        <w:tc>
          <w:tcPr>
            <w:tcW w:type="dxa" w:w="21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Documented tie-break rationale, not a silent pick</w:t>
            </w:r>
          </w:p>
        </w:tc>
      </w:tr>
      <w:tr>
        <w:trPr>
          <w:cantSplit/>
        </w:trPr>
        <w:tc>
          <w:tcPr>
            <w:tcW w:type="dxa" w:w="7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SYN-07</w:t>
            </w:r>
          </w:p>
        </w:tc>
        <w:tc>
          <w:tcPr>
            <w:tcW w:type="dxa" w:w="23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Injured animal that is also loose in traffic (mixed)</w:t>
            </w:r>
          </w:p>
        </w:tc>
        <w:tc>
          <w:tcPr>
            <w:tcW w:type="dxa" w:w="20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Mixed: INJURED_CRITICAL and URGENT_TRANSIENT</w:t>
            </w:r>
          </w:p>
        </w:tc>
        <w:tc>
          <w:tcPr>
            <w:tcW w:type="dxa" w:w="20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One near vet-equipped shelter, one nearer non-vet shelter</w:t>
            </w:r>
          </w:p>
        </w:tc>
        <w:tc>
          <w:tcPr>
            <w:tcW w:type="dxa" w:w="21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Near vet-equipped shelter (exercises the blend)</w:t>
            </w:r>
          </w:p>
        </w:tc>
      </w:tr>
      <w:tr>
        <w:trPr>
          <w:cantSplit/>
        </w:trPr>
        <w:tc>
          <w:tcPr>
            <w:tcW w:type="dxa" w:w="7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SYN-08</w:t>
            </w:r>
          </w:p>
        </w:tc>
        <w:tc>
          <w:tcPr>
            <w:tcW w:type="dxa" w:w="23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Bedrock call fails or returns malformed output</w:t>
            </w:r>
          </w:p>
        </w:tc>
        <w:tc>
          <w:tcPr>
            <w:tcW w:type="dxa" w:w="20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None (fallback expected)</w:t>
            </w:r>
          </w:p>
        </w:tc>
        <w:tc>
          <w:tcPr>
            <w:tcW w:type="dxa" w:w="205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Any set of eligible shelters</w:t>
            </w:r>
          </w:p>
        </w:tc>
        <w:tc>
          <w:tcPr>
            <w:tcW w:type="dxa" w:w="21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Winner under the STABLE_ROUTINE vector; no crash</w:t>
            </w:r>
          </w:p>
        </w:tc>
      </w:tr>
    </w:tbl>
    <w:p>
      <w:pPr>
        <w:spacing w:after="0" w:before="0" w:line="264"/>
      </w:pPr>
      <w:r>
        <w:rPr>
          <w:rFonts w:ascii="Calibri" w:cs="Calibri" w:eastAsia="Calibri" w:hAnsi="Calibri"/>
          <w:sz w:val="22"/>
          <w:szCs w:val="22"/>
        </w:rPr>
        <w:t xml:space="preserve"/>
      </w:r>
    </w:p>
    <w:p>
      <w:pPr>
        <w:spacing w:after="120" w:before="0" w:line="264"/>
        <w:jc w:val="both"/>
      </w:pPr>
      <w:r>
        <w:rPr>
          <w:rFonts w:ascii="Calibri" w:cs="Calibri" w:eastAsia="Calibri" w:hAnsi="Calibri"/>
          <w:sz w:val="22"/>
          <w:szCs w:val="22"/>
        </w:rPr>
        <w:t xml:space="preserve">Frozen v1 baseline: today's weights come from an unseeded LLM call, so v1 is not repeatable. To compare fairly, the v1 needs profile for each case will be generated once, recorded, and replayed unchanged, so v1 is a fixed reference and any v1-vs-v2 difference is attributable to the design change and not to run-to-run noise.</w:t>
      </w:r>
    </w:p>
    <w:p>
      <w:pPr>
        <w:keepNext/>
        <w:spacing w:after="100" w:before="200" w:line="264"/>
      </w:pPr>
      <w:r>
        <w:rPr>
          <w:rFonts w:ascii="Calibri" w:cs="Calibri" w:eastAsia="Calibri" w:hAnsi="Calibri"/>
          <w:b/>
          <w:bCs/>
          <w:color w:val="0A3A35"/>
          <w:sz w:val="24"/>
          <w:szCs w:val="24"/>
        </w:rPr>
        <w:t xml:space="preserve">Failure Modes and How They Are Detected</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300"/>
        <w:gridCol w:w="2000"/>
        <w:gridCol w:w="2300"/>
        <w:gridCol w:w="2760"/>
      </w:tblGrid>
      <w:tr>
        <w:trPr>
          <w:cantSplit/>
          <w:tblHeader/>
        </w:trPr>
        <w:tc>
          <w:tcPr>
            <w:tcW w:type="dxa" w:w="23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Failure Mode</w:t>
            </w:r>
          </w:p>
        </w:tc>
        <w:tc>
          <w:tcPr>
            <w:tcW w:type="dxa" w:w="20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Consequence</w:t>
            </w:r>
          </w:p>
        </w:tc>
        <w:tc>
          <w:tcPr>
            <w:tcW w:type="dxa" w:w="23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Detected By</w:t>
            </w:r>
          </w:p>
        </w:tc>
        <w:tc>
          <w:tcPr>
            <w:tcW w:type="dxa" w:w="27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Response</w:t>
            </w:r>
          </w:p>
        </w:tc>
      </w:tr>
      <w:tr>
        <w:trPr>
          <w:cantSplit/>
        </w:trPr>
        <w:tc>
          <w:tcPr>
            <w:tcW w:type="dxa" w:w="23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Classifier returns malformed or out-of-range output</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Invalid weights or a crash</w:t>
            </w:r>
          </w:p>
        </w:tc>
        <w:tc>
          <w:tcPr>
            <w:tcW w:type="dxa" w:w="23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Unit: fallback; SYN-08</w:t>
            </w:r>
          </w:p>
        </w:tc>
        <w:tc>
          <w:tcPr>
            <w:tcW w:type="dxa" w:w="27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Validate, renormalize, else STABLE_ROUTINE fallback</w:t>
            </w:r>
          </w:p>
        </w:tc>
      </w:tr>
      <w:tr>
        <w:trPr>
          <w:cantSplit/>
        </w:trPr>
        <w:tc>
          <w:tcPr>
            <w:tcW w:type="dxa" w:w="23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Classifier flips archetype between runs</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Unstable weights for the same case</w:t>
            </w:r>
          </w:p>
        </w:tc>
        <w:tc>
          <w:tcPr>
            <w:tcW w:type="dxa" w:w="23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Classifier stability test</w:t>
            </w:r>
          </w:p>
        </w:tc>
        <w:tc>
          <w:tcPr>
            <w:tcW w:type="dxa" w:w="27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Drop to ladder rung 2 (hard assignment) or rung 3</w:t>
            </w:r>
          </w:p>
        </w:tc>
      </w:tr>
      <w:tr>
        <w:trPr>
          <w:cantSplit/>
        </w:trPr>
        <w:tc>
          <w:tcPr>
            <w:tcW w:type="dxa" w:w="23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Classifier is confidently wrong</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Wrong emphasis (for example, vet care under-weighted)</w:t>
            </w:r>
          </w:p>
        </w:tc>
        <w:tc>
          <w:tcPr>
            <w:tcW w:type="dxa" w:w="23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Classifier agreement test</w:t>
            </w:r>
          </w:p>
        </w:tc>
        <w:tc>
          <w:tcPr>
            <w:tcW w:type="dxa" w:w="27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Bounded by hard constraints; report counts; revisit prompt</w:t>
            </w:r>
          </w:p>
        </w:tc>
      </w:tr>
      <w:tr>
        <w:trPr>
          <w:cantSplit/>
        </w:trPr>
        <w:tc>
          <w:tcPr>
            <w:tcW w:type="dxa" w:w="23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AHP judgments inconsistent (CR at or above 0.10)</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Untrustworthy vector</w:t>
            </w:r>
          </w:p>
        </w:tc>
        <w:tc>
          <w:tcPr>
            <w:tcW w:type="dxa" w:w="23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Consistency check</w:t>
            </w:r>
          </w:p>
        </w:tc>
        <w:tc>
          <w:tcPr>
            <w:tcW w:type="dxa" w:w="27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Re-elicit that matrix before accepting</w:t>
            </w:r>
          </w:p>
        </w:tc>
      </w:tr>
      <w:tr>
        <w:trPr>
          <w:cantSplit/>
        </w:trPr>
        <w:tc>
          <w:tcPr>
            <w:tcW w:type="dxa" w:w="23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AHP vector fragile to small judgment changes</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Rankings depend on one subjective input</w:t>
            </w:r>
          </w:p>
        </w:tc>
        <w:tc>
          <w:tcPr>
            <w:tcW w:type="dxa" w:w="23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Sensitivity check</w:t>
            </w:r>
          </w:p>
        </w:tc>
        <w:tc>
          <w:tcPr>
            <w:tcW w:type="dxa" w:w="27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Re-elicit; reconsider factor definitions</w:t>
            </w:r>
          </w:p>
        </w:tc>
      </w:tr>
      <w:tr>
        <w:trPr>
          <w:cantSplit/>
        </w:trPr>
        <w:tc>
          <w:tcPr>
            <w:tcW w:type="dxa" w:w="23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v2 no better than v1</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Design adds complexity without benefit</w:t>
            </w:r>
          </w:p>
        </w:tc>
        <w:tc>
          <w:tcPr>
            <w:tcW w:type="dxa" w:w="23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Comparison against annotations</w:t>
            </w:r>
          </w:p>
        </w:tc>
        <w:tc>
          <w:tcPr>
            <w:tcW w:type="dxa" w:w="27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Report honestly; promote only the ladder rung the evidence supports</w:t>
            </w:r>
          </w:p>
        </w:tc>
      </w:tr>
      <w:tr>
        <w:trPr>
          <w:cantSplit/>
        </w:trPr>
        <w:tc>
          <w:tcPr>
            <w:tcW w:type="dxa" w:w="23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v2 regresses live behavior or latency</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Broken or slow routing</w:t>
            </w:r>
          </w:p>
        </w:tc>
        <w:tc>
          <w:tcPr>
            <w:tcW w:type="dxa" w:w="23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Non-regression run with WEIGHTING_MODE</w:t>
            </w:r>
          </w:p>
        </w:tc>
        <w:tc>
          <w:tcPr>
            <w:tcW w:type="dxa" w:w="27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Roll back by configuration</w:t>
            </w:r>
          </w:p>
        </w:tc>
      </w:tr>
      <w:tr>
        <w:trPr>
          <w:cantSplit/>
        </w:trPr>
        <w:tc>
          <w:tcPr>
            <w:tcW w:type="dxa" w:w="23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Annotator bias in ground truth</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Results look better than they are</w:t>
            </w:r>
          </w:p>
        </w:tc>
        <w:tc>
          <w:tcPr>
            <w:tcW w:type="dxa" w:w="23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Not detectable by tests; disclosed</w:t>
            </w:r>
          </w:p>
        </w:tc>
        <w:tc>
          <w:tcPr>
            <w:tcW w:type="dxa" w:w="27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Second annotator requested from the supervisor</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Bias and Error Checks</w:t>
      </w:r>
    </w:p>
    <w:p>
      <w:pPr>
        <w:spacing w:after="120" w:before="0" w:line="264"/>
        <w:jc w:val="both"/>
      </w:pPr>
      <w:r>
        <w:rPr>
          <w:rFonts w:ascii="Calibri" w:cs="Calibri" w:eastAsia="Calibri" w:hAnsi="Calibri"/>
          <w:sz w:val="22"/>
          <w:szCs w:val="22"/>
        </w:rPr>
        <w:t xml:space="preserve">The harness logs which weight factor decides the winner in each case. If one factor (for example proximity) decides nearly every case regardless of the elicited vectors, that points to the scoring formulas (such as the /30 km constant, a disclosed limitation) and not to the weighting, and would be flagged for the supervisor and not silently accepted. The sensitivity check above also serves as the fairness check requested in Week 2 feedback: it shows how rankings move if the judge's subjective inputs change.</w:t>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9. Traceability Matrix</w:t>
      </w:r>
    </w:p>
    <w:p>
      <w:pPr>
        <w:spacing w:after="120" w:before="0" w:line="264"/>
        <w:jc w:val="both"/>
      </w:pPr>
      <w:r>
        <w:rPr>
          <w:rFonts w:ascii="Calibri" w:cs="Calibri" w:eastAsia="Calibri" w:hAnsi="Calibri"/>
          <w:sz w:val="22"/>
          <w:szCs w:val="22"/>
        </w:rPr>
        <w:t xml:space="preserve">Every requirement is traced to a design component and a test. FR7, FR8, and NFR6 are new since the RU-03 brief and follow from Section 2.2; SC1 and SC2 are revised as described there.</w:t>
      </w:r>
    </w:p>
    <w:p>
      <w:pPr>
        <w:keepNext/>
        <w:spacing w:after="100" w:before="200" w:line="264"/>
      </w:pPr>
      <w:r>
        <w:rPr>
          <w:rFonts w:ascii="Calibri" w:cs="Calibri" w:eastAsia="Calibri" w:hAnsi="Calibri"/>
          <w:b/>
          <w:bCs/>
          <w:color w:val="0A3A35"/>
          <w:sz w:val="24"/>
          <w:szCs w:val="24"/>
        </w:rPr>
        <w:t xml:space="preserve">Success Criteria: Hard Stop 1 Wording and Proposed Revision</w:t>
      </w:r>
    </w:p>
    <w:p>
      <w:pPr>
        <w:spacing w:after="120" w:before="0" w:line="264"/>
        <w:jc w:val="both"/>
      </w:pPr>
      <w:r>
        <w:rPr>
          <w:rFonts w:ascii="Calibri" w:cs="Calibri" w:eastAsia="Calibri" w:hAnsi="Calibri"/>
          <w:sz w:val="22"/>
          <w:szCs w:val="22"/>
        </w:rPr>
        <w:t xml:space="preserve">The revised wording below is a proposal for supervisor acceptance, not something already approved.</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800"/>
        <w:gridCol w:w="3800"/>
        <w:gridCol w:w="4760"/>
      </w:tblGrid>
      <w:tr>
        <w:trPr>
          <w:cantSplit/>
          <w:tblHeader/>
        </w:trPr>
        <w:tc>
          <w:tcPr>
            <w:tcW w:type="dxa" w:w="8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ID</w:t>
            </w:r>
          </w:p>
        </w:tc>
        <w:tc>
          <w:tcPr>
            <w:tcW w:type="dxa" w:w="38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Hard Stop 1 Wording</w:t>
            </w:r>
          </w:p>
        </w:tc>
        <w:tc>
          <w:tcPr>
            <w:tcW w:type="dxa" w:w="47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Proposed Revised Wording</w:t>
            </w:r>
          </w:p>
        </w:tc>
      </w:tr>
      <w:tr>
        <w:trPr>
          <w:cantSplit/>
        </w:trPr>
        <w:tc>
          <w:tcPr>
            <w:tcW w:type="dxa" w:w="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SC1</w:t>
            </w:r>
          </w:p>
        </w:tc>
        <w:tc>
          <w:tcPr>
            <w:tcW w:type="dxa" w:w="3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Species-match defect fixed and regression-tested.</w:t>
            </w:r>
          </w:p>
        </w:tc>
        <w:tc>
          <w:tcPr>
            <w:tcW w:type="dxa" w:w="47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Species check uses membership, with a 4-assertion regression test (minor).</w:t>
            </w:r>
          </w:p>
        </w:tc>
      </w:tr>
      <w:tr>
        <w:trPr>
          <w:cantSplit/>
        </w:trPr>
        <w:tc>
          <w:tcPr>
            <w:tcW w:type="dxa" w:w="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SC2</w:t>
            </w:r>
          </w:p>
        </w:tc>
        <w:tc>
          <w:tcPr>
            <w:tcW w:type="dxa" w:w="3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AHP-derived weights with CR below 0.10.</w:t>
            </w:r>
          </w:p>
        </w:tc>
        <w:tc>
          <w:tcPr>
            <w:tcW w:type="dxa" w:w="47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An AHP vector for each of 3 archetypes, each with CR below 0.10, plus no single one-step perturbation flipping 2 or more of 9 cases.</w:t>
            </w:r>
          </w:p>
        </w:tc>
      </w:tr>
      <w:tr>
        <w:trPr>
          <w:cantSplit/>
        </w:trPr>
        <w:tc>
          <w:tcPr>
            <w:tcW w:type="dxa" w:w="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SC3</w:t>
            </w:r>
          </w:p>
        </w:tc>
        <w:tc>
          <w:tcPr>
            <w:tcW w:type="dxa" w:w="3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Old-vs-new comparison on real and synthetic cases.</w:t>
            </w:r>
          </w:p>
        </w:tc>
        <w:tc>
          <w:tcPr>
            <w:tcW w:type="dxa" w:w="47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Frozen-v1 vs v2 comparison on 9 cases; v2 matches the annotated best shelter in at least as many cases as v1; every disagreement explained.</w:t>
            </w:r>
          </w:p>
        </w:tc>
      </w:tr>
      <w:tr>
        <w:trPr>
          <w:cantSplit/>
        </w:trPr>
        <w:tc>
          <w:tcPr>
            <w:tcW w:type="dxa" w:w="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SC4</w:t>
            </w:r>
          </w:p>
        </w:tc>
        <w:tc>
          <w:tcPr>
            <w:tcW w:type="dxa" w:w="3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Deployed live with no regression or added latency.</w:t>
            </w:r>
          </w:p>
        </w:tc>
        <w:tc>
          <w:tcPr>
            <w:tcW w:type="dxa" w:w="47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Unchanged; about 30 s or less, no error-rate increase; rollback through WEIGHTING_MODE.</w:t>
            </w:r>
          </w:p>
        </w:tc>
      </w:tr>
      <w:tr>
        <w:trPr>
          <w:cantSplit/>
        </w:trPr>
        <w:tc>
          <w:tcPr>
            <w:tcW w:type="dxa" w:w="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SC5</w:t>
            </w:r>
          </w:p>
        </w:tc>
        <w:tc>
          <w:tcPr>
            <w:tcW w:type="dxa" w:w="3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Documentation accepted by supervisor at the Week 7 midpoint.</w:t>
            </w:r>
          </w:p>
        </w:tc>
        <w:tc>
          <w:tcPr>
            <w:tcW w:type="dxa" w:w="47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Unchanged.</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Traceability Matrix</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1100"/>
        <w:gridCol w:w="2500"/>
        <w:gridCol w:w="2000"/>
        <w:gridCol w:w="1800"/>
        <w:gridCol w:w="1960"/>
      </w:tblGrid>
      <w:tr>
        <w:trPr>
          <w:cantSplit/>
          <w:tblHeader/>
        </w:trPr>
        <w:tc>
          <w:tcPr>
            <w:tcW w:type="dxa" w:w="11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ID</w:t>
            </w:r>
          </w:p>
        </w:tc>
        <w:tc>
          <w:tcPr>
            <w:tcW w:type="dxa" w:w="25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Requirement / Criterion</w:t>
            </w:r>
          </w:p>
        </w:tc>
        <w:tc>
          <w:tcPr>
            <w:tcW w:type="dxa" w:w="20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Design Component</w:t>
            </w:r>
          </w:p>
        </w:tc>
        <w:tc>
          <w:tcPr>
            <w:tcW w:type="dxa" w:w="18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Test Method</w:t>
            </w:r>
          </w:p>
        </w:tc>
        <w:tc>
          <w:tcPr>
            <w:tcW w:type="dxa" w:w="1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Acceptance Evidence</w:t>
            </w:r>
          </w:p>
        </w:tc>
      </w:tr>
      <w:tr>
        <w:trPr>
          <w:cantSplit/>
        </w:trPr>
        <w:tc>
          <w:tcPr>
            <w:tcW w:type="dxa" w:w="1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SC1 (minor)</w:t>
            </w:r>
          </w:p>
        </w:tc>
        <w:tc>
          <w:tcPr>
            <w:tcW w:type="dxa" w:w="2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Species check uses membership, not existence</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 5.1</w:t>
            </w:r>
          </w:p>
        </w:tc>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Unit: species check</w:t>
            </w:r>
          </w:p>
        </w:tc>
        <w:tc>
          <w:tcPr>
            <w:tcW w:type="dxa" w:w="1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4 of 4 pass</w:t>
            </w:r>
          </w:p>
        </w:tc>
      </w:tr>
      <w:tr>
        <w:trPr>
          <w:cantSplit/>
        </w:trPr>
        <w:tc>
          <w:tcPr>
            <w:tcW w:type="dxa" w:w="1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SC2 (revised)</w:t>
            </w:r>
          </w:p>
        </w:tc>
        <w:tc>
          <w:tcPr>
            <w:tcW w:type="dxa" w:w="2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AHP-derived vector for each of 3 archetypes</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 5.2</w:t>
            </w:r>
          </w:p>
        </w:tc>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Consistency; sensitivity</w:t>
            </w:r>
          </w:p>
        </w:tc>
        <w:tc>
          <w:tcPr>
            <w:tcW w:type="dxa" w:w="1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CR &lt; 0.10 each; no single perturbation flips 2 or more of 9 cases</w:t>
            </w:r>
          </w:p>
        </w:tc>
      </w:tr>
      <w:tr>
        <w:trPr>
          <w:cantSplit/>
        </w:trPr>
        <w:tc>
          <w:tcPr>
            <w:tcW w:type="dxa" w:w="1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SC3</w:t>
            </w:r>
          </w:p>
        </w:tc>
        <w:tc>
          <w:tcPr>
            <w:tcW w:type="dxa" w:w="2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Old-vs-new comparison on real + synthetic cases</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Sections 4, 8 (synthetic set, frozen v1)</w:t>
            </w:r>
          </w:p>
        </w:tc>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Comparison</w:t>
            </w:r>
          </w:p>
        </w:tc>
        <w:tc>
          <w:tcPr>
            <w:tcW w:type="dxa" w:w="1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v2 at least as good as v1 against annotations; every disagreement explained</w:t>
            </w:r>
          </w:p>
        </w:tc>
      </w:tr>
      <w:tr>
        <w:trPr>
          <w:cantSplit/>
        </w:trPr>
        <w:tc>
          <w:tcPr>
            <w:tcW w:type="dxa" w:w="1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SC4</w:t>
            </w:r>
          </w:p>
        </w:tc>
        <w:tc>
          <w:tcPr>
            <w:tcW w:type="dxa" w:w="2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No pipeline regression or added latency</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Sections 3, 5.3 (flag, fallback)</w:t>
            </w:r>
          </w:p>
        </w:tc>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Non-regression</w:t>
            </w:r>
          </w:p>
        </w:tc>
        <w:tc>
          <w:tcPr>
            <w:tcW w:type="dxa" w:w="1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About 30 s or less; no error-rate increase</w:t>
            </w:r>
          </w:p>
        </w:tc>
      </w:tr>
      <w:tr>
        <w:trPr>
          <w:cantSplit/>
        </w:trPr>
        <w:tc>
          <w:tcPr>
            <w:tcW w:type="dxa" w:w="1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SC5</w:t>
            </w:r>
          </w:p>
        </w:tc>
        <w:tc>
          <w:tcPr>
            <w:tcW w:type="dxa" w:w="2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Documentation accepted by supervisor at midpoint</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This package</w:t>
            </w:r>
          </w:p>
        </w:tc>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Supervisor acceptance</w:t>
            </w:r>
          </w:p>
        </w:tc>
        <w:tc>
          <w:tcPr>
            <w:tcW w:type="dxa" w:w="1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Sign-off, Week 7</w:t>
            </w:r>
          </w:p>
        </w:tc>
      </w:tr>
      <w:tr>
        <w:trPr>
          <w:cantSplit/>
        </w:trPr>
        <w:tc>
          <w:tcPr>
            <w:tcW w:type="dxa" w:w="1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FR1</w:t>
            </w:r>
          </w:p>
        </w:tc>
        <w:tc>
          <w:tcPr>
            <w:tcW w:type="dxa" w:w="2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Score each bid using AHP-derived weights</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Sections 5.1, 5.3</w:t>
            </w:r>
          </w:p>
        </w:tc>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Unit: weight blend</w:t>
            </w:r>
          </w:p>
        </w:tc>
        <w:tc>
          <w:tcPr>
            <w:tcW w:type="dxa" w:w="1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All properties pass</w:t>
            </w:r>
          </w:p>
        </w:tc>
      </w:tr>
      <w:tr>
        <w:trPr>
          <w:cantSplit/>
        </w:trPr>
        <w:tc>
          <w:tcPr>
            <w:tcW w:type="dxa" w:w="1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FR3</w:t>
            </w:r>
          </w:p>
        </w:tc>
        <w:tc>
          <w:tcPr>
            <w:tcW w:type="dxa" w:w="2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Replay real + synthetic cases through both versions</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 8</w:t>
            </w:r>
          </w:p>
        </w:tc>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Comparison</w:t>
            </w:r>
          </w:p>
        </w:tc>
        <w:tc>
          <w:tcPr>
            <w:tcW w:type="dxa" w:w="1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See SC3</w:t>
            </w:r>
          </w:p>
        </w:tc>
      </w:tr>
      <w:tr>
        <w:trPr>
          <w:cantSplit/>
        </w:trPr>
        <w:tc>
          <w:tcPr>
            <w:tcW w:type="dxa" w:w="1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FR4</w:t>
            </w:r>
          </w:p>
        </w:tc>
        <w:tc>
          <w:tcPr>
            <w:tcW w:type="dxa" w:w="2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Escalate when there are no or failed bids</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Existing escalate(), unchanged</w:t>
            </w:r>
          </w:p>
        </w:tc>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Non-regression</w:t>
            </w:r>
          </w:p>
        </w:tc>
        <w:tc>
          <w:tcPr>
            <w:tcW w:type="dxa" w:w="1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No regression (SC4)</w:t>
            </w:r>
          </w:p>
        </w:tc>
      </w:tr>
      <w:tr>
        <w:trPr>
          <w:cantSplit/>
        </w:trPr>
        <w:tc>
          <w:tcPr>
            <w:tcW w:type="dxa" w:w="1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FR7 (new)</w:t>
            </w:r>
          </w:p>
        </w:tc>
        <w:tc>
          <w:tcPr>
            <w:tcW w:type="dxa" w:w="2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Derive each case's weights as a convex combination of the archetype AHP vectors</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 5.3</w:t>
            </w:r>
          </w:p>
        </w:tc>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Unit: weight blend; classifier agreement</w:t>
            </w:r>
          </w:p>
        </w:tc>
        <w:tc>
          <w:tcPr>
            <w:tcW w:type="dxa" w:w="1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Properties pass; at least 7 of 8 agreement (provisional)</w:t>
            </w:r>
          </w:p>
        </w:tc>
      </w:tr>
      <w:tr>
        <w:trPr>
          <w:cantSplit/>
        </w:trPr>
        <w:tc>
          <w:tcPr>
            <w:tcW w:type="dxa" w:w="1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FR8 (new)</w:t>
            </w:r>
          </w:p>
        </w:tc>
        <w:tc>
          <w:tcPr>
            <w:tcW w:type="dxa" w:w="2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Validate classifier output; fall back safely on any failure</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 5.3 (deriveWeights)</w:t>
            </w:r>
          </w:p>
        </w:tc>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Unit: fallback; SYN-08</w:t>
            </w:r>
          </w:p>
        </w:tc>
        <w:tc>
          <w:tcPr>
            <w:tcW w:type="dxa" w:w="1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100% of injected faults handled</w:t>
            </w:r>
          </w:p>
        </w:tc>
      </w:tr>
      <w:tr>
        <w:trPr>
          <w:cantSplit/>
        </w:trPr>
        <w:tc>
          <w:tcPr>
            <w:tcW w:type="dxa" w:w="1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NFR1</w:t>
            </w:r>
          </w:p>
        </w:tc>
        <w:tc>
          <w:tcPr>
            <w:tcW w:type="dxa" w:w="2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Latency budget</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 3 (scope), 5.3 (flag)</w:t>
            </w:r>
          </w:p>
        </w:tc>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Non-regression</w:t>
            </w:r>
          </w:p>
        </w:tc>
        <w:tc>
          <w:tcPr>
            <w:tcW w:type="dxa" w:w="1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See SC4</w:t>
            </w:r>
          </w:p>
        </w:tc>
      </w:tr>
      <w:tr>
        <w:trPr>
          <w:cantSplit/>
        </w:trPr>
        <w:tc>
          <w:tcPr>
            <w:tcW w:type="dxa" w:w="1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NFR2</w:t>
            </w:r>
          </w:p>
        </w:tc>
        <w:tc>
          <w:tcPr>
            <w:tcW w:type="dxa" w:w="2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CR threshold</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 5.2</w:t>
            </w:r>
          </w:p>
        </w:tc>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Consistency</w:t>
            </w:r>
          </w:p>
        </w:tc>
        <w:tc>
          <w:tcPr>
            <w:tcW w:type="dxa" w:w="1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See SC2</w:t>
            </w:r>
          </w:p>
        </w:tc>
      </w:tr>
      <w:tr>
        <w:trPr>
          <w:cantSplit/>
        </w:trPr>
        <w:tc>
          <w:tcPr>
            <w:tcW w:type="dxa" w:w="1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NFR4</w:t>
            </w:r>
          </w:p>
        </w:tc>
        <w:tc>
          <w:tcPr>
            <w:tcW w:type="dxa" w:w="2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Structured AI-use logging</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 1; Appendix A</w:t>
            </w:r>
          </w:p>
        </w:tc>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Manual review</w:t>
            </w:r>
          </w:p>
        </w:tc>
        <w:tc>
          <w:tcPr>
            <w:tcW w:type="dxa" w:w="1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Entries 11-14 present</w:t>
            </w:r>
          </w:p>
        </w:tc>
      </w:tr>
      <w:tr>
        <w:trPr>
          <w:cantSplit/>
        </w:trPr>
        <w:tc>
          <w:tcPr>
            <w:tcW w:type="dxa" w:w="1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NFR5</w:t>
            </w:r>
          </w:p>
        </w:tc>
        <w:tc>
          <w:tcPr>
            <w:tcW w:type="dxa" w:w="2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Auditable decision logic</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 5.3</w:t>
            </w:r>
          </w:p>
        </w:tc>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Unit tests; stored audit fields</w:t>
            </w:r>
          </w:p>
        </w:tc>
        <w:tc>
          <w:tcPr>
            <w:tcW w:type="dxa" w:w="1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Given p, weights and scores are deterministic; p and weightsVersion stored per case</w:t>
            </w:r>
          </w:p>
        </w:tc>
      </w:tr>
      <w:tr>
        <w:trPr>
          <w:cantSplit/>
        </w:trPr>
        <w:tc>
          <w:tcPr>
            <w:tcW w:type="dxa" w:w="11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NFR6 (new)</w:t>
            </w:r>
          </w:p>
        </w:tc>
        <w:tc>
          <w:tcPr>
            <w:tcW w:type="dxa" w:w="25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Given the same archetype probabilities, weights and scores are reproducible</w:t>
            </w:r>
          </w:p>
        </w:tc>
        <w:tc>
          <w:tcPr>
            <w:tcW w:type="dxa" w:w="2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 5.3</w:t>
            </w:r>
          </w:p>
        </w:tc>
        <w:tc>
          <w:tcPr>
            <w:tcW w:type="dxa" w:w="18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Unit: weight blend; classifier stability</w:t>
            </w:r>
          </w:p>
        </w:tc>
        <w:tc>
          <w:tcPr>
            <w:tcW w:type="dxa" w:w="1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Exact repeatability; max delta in p at most 0.10 across repeats (provisional)</w:t>
            </w:r>
          </w:p>
        </w:tc>
      </w:tr>
    </w:tbl>
    <w:p>
      <w:pPr>
        <w:spacing w:after="0" w:before="0" w:line="264"/>
      </w:pPr>
      <w:r>
        <w:rPr>
          <w:rFonts w:ascii="Calibri" w:cs="Calibri" w:eastAsia="Calibri" w:hAnsi="Calibri"/>
          <w:sz w:val="22"/>
          <w:szCs w:val="22"/>
        </w:rPr>
        <w:t xml:space="preserve"/>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10. Highest-Risk Dependency and De-Risking Plan</w:t>
      </w:r>
    </w:p>
    <w:p>
      <w:pPr>
        <w:spacing w:after="120" w:before="0" w:line="264"/>
        <w:jc w:val="both"/>
      </w:pPr>
      <w:r>
        <w:rPr>
          <w:rFonts w:ascii="Calibri" w:cs="Calibri" w:eastAsia="Calibri" w:hAnsi="Calibri"/>
          <w:sz w:val="22"/>
          <w:szCs w:val="22"/>
        </w:rPr>
        <w:t xml:space="preserve">The highest-risk dependency is now two coupled items: the 30 AHP judgments made by a single judge, and the reliability of the LLM archetype classifier that decides how those vectors are blended. As Week 3 feedback noted, a consistency ratio below 0.10 shows internal consistency, not that the judgments are substantively correct; and a classifier that flips between archetypes from run to run would make the "dynamic" weights unstable in a new way.</w:t>
      </w:r>
    </w:p>
    <w:p>
      <w:pPr>
        <w:keepNext/>
        <w:spacing w:after="100" w:before="200" w:line="264"/>
      </w:pPr>
      <w:r>
        <w:rPr>
          <w:rFonts w:ascii="Calibri" w:cs="Calibri" w:eastAsia="Calibri" w:hAnsi="Calibri"/>
          <w:b/>
          <w:bCs/>
          <w:color w:val="0A3A35"/>
          <w:sz w:val="24"/>
          <w:szCs w:val="24"/>
        </w:rPr>
        <w:t xml:space="preserve">De-Risking Actions</w:t>
      </w:r>
    </w:p>
    <w:p>
      <w:pPr>
        <w:spacing w:after="80" w:before="0" w:line="264"/>
        <w:ind w:left="450" w:hanging="270"/>
        <w:jc w:val="both"/>
      </w:pPr>
      <w:r>
        <w:rPr>
          <w:rFonts w:ascii="Calibri" w:cs="Calibri" w:eastAsia="Calibri" w:hAnsi="Calibri"/>
          <w:sz w:val="22"/>
          <w:szCs w:val="22"/>
        </w:rPr>
        <w:t xml:space="preserve">•  The synthetic set and its annotations (Section 8) are built now, in Week 4, before any weights exist, so results cannot bias the ground truth and the harness is ready the moment vectors exist.</w:t>
      </w:r>
    </w:p>
    <w:p>
      <w:pPr>
        <w:spacing w:after="80" w:before="0" w:line="264"/>
        <w:ind w:left="450" w:hanging="270"/>
        <w:jc w:val="both"/>
      </w:pPr>
      <w:r>
        <w:rPr>
          <w:rFonts w:ascii="Calibri" w:cs="Calibri" w:eastAsia="Calibri" w:hAnsi="Calibri"/>
          <w:sz w:val="22"/>
          <w:szCs w:val="22"/>
        </w:rPr>
        <w:t xml:space="preserve">•  Elicit INJURED_CRITICAL first, the highest-stakes archetype, and run its sensitivity check before spending effort on the other two. A weak result there is caught after 10 judgments, not 30.</w:t>
      </w:r>
    </w:p>
    <w:p>
      <w:pPr>
        <w:spacing w:after="80" w:before="0" w:line="264"/>
        <w:ind w:left="450" w:hanging="270"/>
        <w:jc w:val="both"/>
      </w:pPr>
      <w:r>
        <w:rPr>
          <w:rFonts w:ascii="Calibri" w:cs="Calibri" w:eastAsia="Calibri" w:hAnsi="Calibri"/>
          <w:sz w:val="22"/>
          <w:szCs w:val="22"/>
        </w:rPr>
        <w:t xml:space="preserve">•  Graceful degradation ladder, each step a configuration change through WEIGHTING_MODE and not a rewrite: (1) full probability blend; (2) hard assignment to the highest-probability archetype, which is less sensitive to classifier noise; (3) a single AHP vector for all cases, the fixed-weight option. Whichever step the evidence supports is what gets promoted.</w:t>
      </w:r>
    </w:p>
    <w:p>
      <w:pPr>
        <w:spacing w:after="80" w:before="0" w:line="264"/>
        <w:ind w:left="450" w:hanging="270"/>
        <w:jc w:val="both"/>
      </w:pPr>
      <w:r>
        <w:rPr>
          <w:rFonts w:ascii="Calibri" w:cs="Calibri" w:eastAsia="Calibri" w:hAnsi="Calibri"/>
          <w:sz w:val="22"/>
          <w:szCs w:val="22"/>
        </w:rPr>
        <w:t xml:space="preserve">•  Cap the archetypes at three this term. More archetypes multiply the judgments a single judge must make; extra ones are future work, not scope.</w:t>
      </w:r>
    </w:p>
    <w:p>
      <w:pPr>
        <w:spacing w:after="80" w:before="0" w:line="264"/>
        <w:ind w:left="450" w:hanging="270"/>
        <w:jc w:val="both"/>
      </w:pPr>
      <w:r>
        <w:rPr>
          <w:rFonts w:ascii="Calibri" w:cs="Calibri" w:eastAsia="Calibri" w:hAnsi="Calibri"/>
          <w:sz w:val="22"/>
          <w:szCs w:val="22"/>
        </w:rPr>
        <w:t xml:space="preserve">•  Scope-expansion risk (touching needs-profile) is contained: the arbitrator's input field keeps its name and shape, the Bedrock call stays, and the change is one output-contract change plus one pure function that is unit-testable without AWS.</w:t>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11. Week-by-Week Build Order and Supervisor Review</w:t>
      </w:r>
    </w:p>
    <w:p>
      <w:pPr>
        <w:spacing w:after="120" w:before="0" w:line="264"/>
        <w:jc w:val="both"/>
      </w:pPr>
      <w:r>
        <w:rPr>
          <w:rFonts w:ascii="Calibri" w:cs="Calibri" w:eastAsia="Calibri" w:hAnsi="Calibri"/>
          <w:sz w:val="22"/>
          <w:szCs w:val="22"/>
        </w:rPr>
        <w:t xml:space="preserve">Answering the self-check directly: yes, a week-by-week build order is ready. It is now tied to the actual Canvas due dates, which resolves the open item (since Week 1) about the remaining hard-stop dates: Hard Stop 1 was Sep 13; Hard Stop 2 is Sep 27; Hard Stop 3 is Oct 11; Hard Stop 4 is Oct 25; Hard Stop 5 is Nov 8; Hard Stop 6 is Nov 22; and Hard Stop 7 is Dec 6.</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700"/>
        <w:gridCol w:w="3000"/>
        <w:gridCol w:w="5660"/>
      </w:tblGrid>
      <w:tr>
        <w:trPr>
          <w:cantSplit/>
          <w:tblHeader/>
        </w:trPr>
        <w:tc>
          <w:tcPr>
            <w:tcW w:type="dxa" w:w="7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Week</w:t>
            </w:r>
          </w:p>
        </w:tc>
        <w:tc>
          <w:tcPr>
            <w:tcW w:type="dxa" w:w="30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Canvas Deliverable</w:t>
            </w:r>
          </w:p>
        </w:tc>
        <w:tc>
          <w:tcPr>
            <w:tcW w:type="dxa" w:w="56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Build Step</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4</w:t>
            </w:r>
          </w:p>
        </w:tc>
        <w:tc>
          <w:tcPr>
            <w:tcW w:type="dxa" w:w="3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Hard Stop 2 (Sep 27)</w:t>
            </w:r>
          </w:p>
        </w:tc>
        <w:tc>
          <w:tcPr>
            <w:tcW w:type="dxa" w:w="56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This package. Synthetic set and archetype annotations written; v1 needs profiles frozen; Jest added.</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5</w:t>
            </w:r>
          </w:p>
        </w:tc>
        <w:tc>
          <w:tcPr>
            <w:tcW w:type="dxa" w:w="3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Implementation Sprint I Check-in (Oct 4)</w:t>
            </w:r>
          </w:p>
        </w:tc>
        <w:tc>
          <w:tcPr>
            <w:tcW w:type="dxa" w:w="56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Weights module, blend, fallback, WEIGHTING_MODE flag, and unit tests, using placeholder equal vectors; needs-profile v2 prompt behind the flag; species-check fix and test; harness scaffolded on the frozen v1 baseline.</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6</w:t>
            </w:r>
          </w:p>
        </w:tc>
        <w:tc>
          <w:tcPr>
            <w:tcW w:type="dxa" w:w="3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Hard Stop 3: Early Implementation Validation Package (Oct 11)</w:t>
            </w:r>
          </w:p>
        </w:tc>
        <w:tc>
          <w:tcPr>
            <w:tcW w:type="dxa" w:w="56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AHP elicitation, INJURED_CRITICAL first with its sensitivity check, then the other two; vectors committed; first harness run; classifier agreement and stability results. This is the evidence for Hard Stop 3.</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7</w:t>
            </w:r>
          </w:p>
        </w:tc>
        <w:tc>
          <w:tcPr>
            <w:tcW w:type="dxa" w:w="3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Midpoint Demo and Adjustment Memo (Oct 18)</w:t>
            </w:r>
          </w:p>
        </w:tc>
        <w:tc>
          <w:tcPr>
            <w:tcW w:type="dxa" w:w="56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Full v1-vs-v2 comparison on all 9 cases; non-production latency and error-rate run with the flag on.</w:t>
            </w:r>
          </w:p>
        </w:tc>
      </w:tr>
      <w:tr>
        <w:trPr>
          <w:cantSplit/>
        </w:trPr>
        <w:tc>
          <w:tcPr>
            <w:tcW w:type="dxa" w:w="7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8</w:t>
            </w:r>
          </w:p>
        </w:tc>
        <w:tc>
          <w:tcPr>
            <w:tcW w:type="dxa" w:w="30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Hard Stop 4: Midpoint Technical Evidence Review (Oct 25)</w:t>
            </w:r>
          </w:p>
        </w:tc>
        <w:tc>
          <w:tcPr>
            <w:tcW w:type="dxa" w:w="56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Sensitivity results finalized; go/no-go on which degradation-ladder step to promote; stretch goals only if the criteria are met.</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Supervisor Review</w:t>
      </w:r>
    </w:p>
    <w:p>
      <w:pPr>
        <w:spacing w:after="120" w:before="0" w:line="264"/>
        <w:jc w:val="both"/>
      </w:pPr>
      <w:r>
        <w:rPr>
          <w:rFonts w:ascii="Calibri" w:cs="Calibri" w:eastAsia="Calibri" w:hAnsi="Calibri"/>
          <w:sz w:val="22"/>
          <w:szCs w:val="22"/>
        </w:rPr>
        <w:t xml:space="preserve">Applying the Week 3 feedback that a disclosed self-review does not substitute for the required supervisor review, a specific review request was emailed to the supervisor on Saturday, Sep 26 at 5:55 PM EDT, offering a short Teams meeting. It asked about the AHP protocol as then planned (a single 5x5 matrix, a single judge, CR below 0.10, and a one-step sensitivity check), whether the supervisor wanted to act as a second judge, and whether the seeded shelters, one real case, and synthetic cases are enough evidence for the Week 7 midpoint.</w:t>
      </w:r>
    </w:p>
    <w:p>
      <w:pPr>
        <w:spacing w:after="120" w:before="0" w:line="264"/>
        <w:jc w:val="both"/>
      </w:pPr>
      <w:r>
        <w:rPr>
          <w:rFonts w:ascii="Calibri" w:cs="Calibri" w:eastAsia="Calibri" w:hAnsi="Calibri"/>
          <w:sz w:val="22"/>
          <w:szCs w:val="22"/>
        </w:rPr>
        <w:t xml:space="preserve">The design then changed (Section 2.2). A short follow-up describing the three-archetype approach, the 30 judgments it requires, and the scope expansion into needs-profile has been drafted; it re-frames the first question of the original note as "is this approach and scope reasonable?" The second and third questions stand. Separately, the synthetic cases were annotated by a single person, which this document discloses as a limitation (Section 8).</w:t>
      </w:r>
    </w:p>
    <w:p>
      <w:pPr>
        <w:spacing w:after="80" w:before="0" w:line="264"/>
        <w:ind w:left="450" w:hanging="270"/>
        <w:jc w:val="both"/>
      </w:pPr>
      <w:r>
        <w:rPr>
          <w:rFonts w:ascii="Calibri" w:cs="Calibri" w:eastAsia="Calibri" w:hAnsi="Calibri"/>
          <w:sz w:val="22"/>
          <w:szCs w:val="22"/>
        </w:rPr>
        <w:t xml:space="preserve">•  Status at the time of writing: no response had been received. Any response will be recorded as a dated revision note, not presented as having shaped this draft. The follow-up is drafted for the student to send and is not claimed as sent here.</w:t>
      </w:r>
    </w:p>
    <w:p>
      <w:pPr>
        <w:keepNext/>
        <w:spacing w:after="60" w:before="120" w:line="264"/>
      </w:pPr>
      <w:r>
        <w:rPr>
          <w:rFonts w:ascii="Calibri" w:cs="Calibri" w:eastAsia="Calibri" w:hAnsi="Calibri"/>
          <w:b/>
          <w:bCs/>
          <w:i/>
          <w:iCs/>
          <w:sz w:val="22"/>
          <w:szCs w:val="22"/>
        </w:rPr>
        <w:t xml:space="preserve">Design risks</w:t>
      </w:r>
    </w:p>
    <w:p>
      <w:pPr>
        <w:spacing w:after="80" w:before="0" w:line="264"/>
        <w:ind w:left="450" w:hanging="270"/>
        <w:jc w:val="both"/>
      </w:pPr>
      <w:r>
        <w:rPr>
          <w:rFonts w:ascii="Calibri" w:cs="Calibri" w:eastAsia="Calibri" w:hAnsi="Calibri"/>
          <w:sz w:val="22"/>
          <w:szCs w:val="22"/>
        </w:rPr>
        <w:t xml:space="preserve">•  Single-judge burden of 30 judgments, and a single annotator (Section 10).</w:t>
      </w:r>
    </w:p>
    <w:p>
      <w:pPr>
        <w:spacing w:after="80" w:before="0" w:line="264"/>
        <w:ind w:left="450" w:hanging="270"/>
        <w:jc w:val="both"/>
      </w:pPr>
      <w:r>
        <w:rPr>
          <w:rFonts w:ascii="Calibri" w:cs="Calibri" w:eastAsia="Calibri" w:hAnsi="Calibri"/>
          <w:sz w:val="22"/>
          <w:szCs w:val="22"/>
        </w:rPr>
        <w:t xml:space="preserve">•  Classifier reliability on a very small sample (Section 8).</w:t>
      </w:r>
    </w:p>
    <w:p>
      <w:pPr>
        <w:spacing w:after="80" w:before="0" w:line="264"/>
        <w:ind w:left="450" w:hanging="270"/>
        <w:jc w:val="both"/>
      </w:pPr>
      <w:r>
        <w:rPr>
          <w:rFonts w:ascii="Calibri" w:cs="Calibri" w:eastAsia="Calibri" w:hAnsi="Calibri"/>
          <w:sz w:val="22"/>
          <w:szCs w:val="22"/>
        </w:rPr>
        <w:t xml:space="preserve">•  Scope expansion into needs-profile (Section 2.2).</w:t>
      </w:r>
    </w:p>
    <w:p>
      <w:pPr>
        <w:keepNext/>
        <w:spacing w:after="60" w:before="120" w:line="264"/>
      </w:pPr>
      <w:r>
        <w:rPr>
          <w:rFonts w:ascii="Calibri" w:cs="Calibri" w:eastAsia="Calibri" w:hAnsi="Calibri"/>
          <w:b/>
          <w:bCs/>
          <w:i/>
          <w:iCs/>
          <w:sz w:val="22"/>
          <w:szCs w:val="22"/>
        </w:rPr>
        <w:t xml:space="preserve">Missing dependencies</w:t>
      </w:r>
    </w:p>
    <w:p>
      <w:pPr>
        <w:spacing w:after="80" w:before="0" w:line="264"/>
        <w:ind w:left="450" w:hanging="270"/>
        <w:jc w:val="both"/>
      </w:pPr>
      <w:r>
        <w:rPr>
          <w:rFonts w:ascii="Calibri" w:cs="Calibri" w:eastAsia="Calibri" w:hAnsi="Calibri"/>
          <w:sz w:val="22"/>
          <w:szCs w:val="22"/>
        </w:rPr>
        <w:t xml:space="preserve">•  Jest is not installed; the weights module and ahp-weights.json do not exist yet (Week 5); the AHP vectors themselves do not exist until Week 6.</w:t>
      </w:r>
    </w:p>
    <w:p>
      <w:pPr>
        <w:spacing w:after="80" w:before="0" w:line="264"/>
        <w:ind w:left="450" w:hanging="270"/>
        <w:jc w:val="both"/>
      </w:pPr>
      <w:r>
        <w:rPr>
          <w:rFonts w:ascii="Calibri" w:cs="Calibri" w:eastAsia="Calibri" w:hAnsi="Calibri"/>
          <w:sz w:val="22"/>
          <w:szCs w:val="22"/>
        </w:rPr>
        <w:t xml:space="preserve">•  Node version is not pinned (Node v25.9.0 locally vs 20.x on Lambda); Bedrock account quotas are unchecked (Section 6).</w:t>
      </w:r>
    </w:p>
    <w:p>
      <w:pPr>
        <w:spacing w:after="80" w:before="0" w:line="264"/>
        <w:ind w:left="450" w:hanging="270"/>
        <w:jc w:val="both"/>
      </w:pPr>
      <w:r>
        <w:rPr>
          <w:rFonts w:ascii="Calibri" w:cs="Calibri" w:eastAsia="Calibri" w:hAnsi="Calibri"/>
          <w:sz w:val="22"/>
          <w:szCs w:val="22"/>
        </w:rPr>
        <w:t xml:space="preserve">•  A second annotator for the synthetic cases, requested from the supervisor.</w:t>
      </w:r>
    </w:p>
    <w:p>
      <w:pPr>
        <w:keepNext/>
        <w:spacing w:after="60" w:before="120" w:line="264"/>
      </w:pPr>
      <w:r>
        <w:rPr>
          <w:rFonts w:ascii="Calibri" w:cs="Calibri" w:eastAsia="Calibri" w:hAnsi="Calibri"/>
          <w:b/>
          <w:bCs/>
          <w:i/>
          <w:iCs/>
          <w:sz w:val="22"/>
          <w:szCs w:val="22"/>
        </w:rPr>
        <w:t xml:space="preserve">Evaluation gaps</w:t>
      </w:r>
    </w:p>
    <w:p>
      <w:pPr>
        <w:spacing w:after="80" w:before="0" w:line="264"/>
        <w:ind w:left="450" w:hanging="270"/>
        <w:jc w:val="both"/>
      </w:pPr>
      <w:r>
        <w:rPr>
          <w:rFonts w:ascii="Calibri" w:cs="Calibri" w:eastAsia="Calibri" w:hAnsi="Calibri"/>
          <w:sz w:val="22"/>
          <w:szCs w:val="22"/>
        </w:rPr>
        <w:t xml:space="preserve">•  Only 9 cases in total, one of them real; thresholds are provisional and reported as counts.</w:t>
      </w:r>
    </w:p>
    <w:p>
      <w:pPr>
        <w:spacing w:after="80" w:before="0" w:line="264"/>
        <w:ind w:left="450" w:hanging="270"/>
        <w:jc w:val="both"/>
      </w:pPr>
      <w:r>
        <w:rPr>
          <w:rFonts w:ascii="Calibri" w:cs="Calibri" w:eastAsia="Calibri" w:hAnsi="Calibri"/>
          <w:sz w:val="22"/>
          <w:szCs w:val="22"/>
        </w:rPr>
        <w:t xml:space="preserve">•  No real outcome data, so "better routing" is measured against the student's own annotations, not observed shelter outcomes.</w:t>
      </w:r>
    </w:p>
    <w:p>
      <w:pPr>
        <w:spacing w:after="80" w:before="0" w:line="264"/>
        <w:ind w:left="450" w:hanging="270"/>
        <w:jc w:val="both"/>
      </w:pPr>
      <w:r>
        <w:rPr>
          <w:rFonts w:ascii="Calibri" w:cs="Calibri" w:eastAsia="Calibri" w:hAnsi="Calibri"/>
          <w:sz w:val="22"/>
          <w:szCs w:val="22"/>
        </w:rPr>
        <w:t xml:space="preserve">•  The hand-picked normalization constants (/5, /120, /30), the freshness table, and the unprovisioned geocoding Place Index are out of scope and remain limitations.</w:t>
      </w:r>
    </w:p>
    <w:p>
      <w:r>
        <w:br w:type="page"/>
      </w:r>
    </w:p>
    <w:p>
      <w:pPr>
        <w:keepNext/>
        <w:pBdr>
          <w:bottom w:val="single" w:color="0F4C46" w:sz="8" w:space="4"/>
        </w:pBdr>
        <w:spacing w:after="140" w:before="320" w:line="264"/>
      </w:pPr>
      <w:r>
        <w:rPr>
          <w:rFonts w:ascii="Calibri" w:cs="Calibri" w:eastAsia="Calibri" w:hAnsi="Calibri"/>
          <w:b/>
          <w:bCs/>
          <w:color w:val="0F4C46"/>
          <w:sz w:val="30"/>
          <w:szCs w:val="30"/>
        </w:rPr>
        <w:t xml:space="preserve">Appendix A: AI-Use Log</w:t>
      </w:r>
    </w:p>
    <w:p>
      <w:pPr>
        <w:spacing w:after="120" w:before="0" w:line="264"/>
        <w:jc w:val="both"/>
      </w:pPr>
      <w:r>
        <w:rPr>
          <w:rFonts w:ascii="Calibri" w:cs="Calibri" w:eastAsia="Calibri" w:hAnsi="Calibri"/>
          <w:sz w:val="22"/>
          <w:szCs w:val="22"/>
        </w:rPr>
        <w:t xml:space="preserve">Reproduced in full, parsed directly from docs/AI_USE_LOG.md at the project root (Entries 1-15, cumulative across all submissions this term), not retyped by hand.</w:t>
      </w:r>
    </w:p>
    <w:p>
      <w:pPr>
        <w:spacing w:after="120" w:before="0" w:line="264"/>
        <w:jc w:val="both"/>
      </w:pPr>
      <w:r>
        <w:rPr>
          <w:rFonts w:ascii="Calibri" w:cs="Calibri" w:eastAsia="Calibri" w:hAnsi="Calibri"/>
          <w:sz w:val="22"/>
          <w:szCs w:val="22"/>
        </w:rPr>
        <w:t xml:space="preserve">Structured, per-instance disclosure of AI assistance, reformatted in CISC 699 Week 1 to match the schema requested in general class feedback: tool, date/phase, purpose, prompt/task summary, output used, affected section/artifact, human verification, final student revisions. Superseded the earlier narrative-only log kept during ISEM 502 and GRAD 695.</w:t>
      </w:r>
    </w:p>
    <w:p>
      <w:pPr>
        <w:keepNext/>
        <w:spacing w:after="100" w:before="200" w:line="264"/>
      </w:pPr>
      <w:r>
        <w:rPr>
          <w:rFonts w:ascii="Calibri" w:cs="Calibri" w:eastAsia="Calibri" w:hAnsi="Calibri"/>
          <w:b/>
          <w:bCs/>
          <w:color w:val="0A3A35"/>
          <w:sz w:val="24"/>
          <w:szCs w:val="24"/>
        </w:rPr>
        <w:t xml:space="preserve">Entry 1 — Code Audit</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1 (2026-09-06), pre-launch-packet code review</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Identify defects in the arbitrator and geocoding-agent Lambda functions to motivate the CISC 699 project scope.</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Review lambda/arbitrator/index.ts and lambda/geocoding-agent/index.ts for logic and calibration issues; verify findings against a live test on the deployed system.</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Identification of the specScore array-existence defect, hand-picked normalization constants, and the unprovisioned AWS Location Service Place Index.</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Launch packet Sections 1, 3.2, 3.10 (Risks); Appendix A (this log's companion, ENGINEERING_LOG.md).</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Findings checked directly against source code; the geocoding fallback was independently confirmed by submitting a real test case to the live AWS account and reading the resulting DynamoDB record.</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None required — findings were code- and test-verified before being written up.</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Entry 2 — Literature Research</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1, initial bibliography and post-feedback addition</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Identify credible, current sources on multi-agent task allocation, AHP, and market-based routing relevant to the arbitrator.</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Search for and verify real academic/technical sources; after supervisor feedback, specifically verify three named sources (2025 MARL survey, AWS Bedrock multi-agent GA, an auction-plus-AHP task-fitness paper).</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Nine annotated bibliography entries (launch packet Section 6).</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 6; Section 3.9 (Preliminary Literature).</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Each source's real existence, authorship, and publication details were independently confirmed via search before inclusion; no fabricated citation was accepted.</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selected which candidate sources to keep and directed the specific relevance angle each annotation emphasizes.</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Entry 3 — Charter, Feasibility, and Revision Drafting</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1, full drafting and post-feedback revision</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Draft the charter, feasibility review, workspace section, and AHP protocol from student direction.</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Draft launch-packet Sections 2–5 and the AHP elicitation protocol (Section 3.4) from student-provided project history; revise per supervisor feedback.</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Full section drafts, later revised.</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Sections 2, 3, 4,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Reviewed and edited by the student before each submission.</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redirected the shelter-portal framing from "deferred" to "gated stretch goal" (Section 3.6), and directed the addition of the AHP protocol and new sources after reading supervisor feedback.</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Entry 4 — Feedback Triage and Gap Analysis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2 (2026-09-13), pre-drafting for Hard Stop 1</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Systematically map the instructor's RU-01 rubric feedback (88/100) and general class feedback onto concrete revisions required for the Hard Stop 1 Proposal Approval Package.</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Given the pasted per-criterion instructor comments on Assignment 1, identify actionable items and cross-reference them against the Hard Stop 1 task list before drafting.</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The "Response to Week 1 Supervisor Feedback" table (proposal Section 2).</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Proposal Section 2.</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confirmed each item against the actual feedback text before marking it addressed; nothing was marked resolved without a corresponding change in the package.</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decided to resolve the GitHub remote/issue-tracker item this week rather than defer it a second time, given it had already been flagged once.</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Entry 5 — Proposal Drafting (Background, Objectives, Success Criteria, MACP Framing, Project Plan)</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2, full drafting</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Revise the Week 1 charter into the formal proposal structure Hard Stop 1 requires, with explicit measurable success criteria and MACP-framed feasibility.</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Restructure Week 1 charter content under the assignment's required headings; add measurable indicators not present in the Week 1 packet; reframe the feasibility review under Machine/Architecture/Computational/API headings; build a phased project plan aligned to the syllabus's 14-week schedule.</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Proposal Sections 3 through 7 (Background and Problem Statement; Objectives and Intended Artifact; Success Criteria; MACP Feasibility Framing; Project Plan).</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Proposal Sections 3, 4, 5, 6, 7.</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Reviewed by the student against the actual codebase, the live AWS account, and the syllabus's published 14-week schedule before inclusion.</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set the specific numeric thresholds in Section 5 (e.g., the CR &lt; 0.10 consistency threshold, the ~30-second latency budget) and decided the four-phase boundary structure in Section 7.</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Entry 6 — Work Breakdown, Risk/Ethics Section, and Approval Brief</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2, full drafting</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Produce the week-by-week work breakdown, the expanded risk/ethics/constraints section, and the one-page approval brief.</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Draft a task backlog from the Section 7 project plan; expand the Week 1 risk list into explicit data-access, environment, ethics/privacy, and external-service-dependency categories; summarize the full proposal into a one-page brief covering what remains conditional and what evidence is expected by the next checkpoint.</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Proposal Sections 8, 9, 10, and 11.</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Proposal Sections 8, 9, 10, 11.</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Reviewed and edited by the student before submission; risk likelihoods and the approval brief's "conditional" items were checked against the student's own understanding of project status.</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decided which open items from the Week 1 Supervisor Briefing Note remain genuinely open now that the GitHub item is resolved, and wrote the specific evidence commitments for the Week 4 checkpoint.</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Entry 7 — Literature Verification and Synthesis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3 (2026-09-20), literature expansion for RU-03</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Identify and independently verify credible sources for three themes missing from the Week 1-2 bibliography: competing/comparable systems, evaluation strategy under sparse data, and AI governance/ethics standards.</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Search for real, current sources on animal-shelter management software, offline/sparse-data evaluation methods for ranking systems, and NIST AI risk-management guidance; verify exact authors, venues, and dates before use.</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Five new annotated bibliography entries and the literature synthesis narrative, including an explicit gap statement.</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Literature and Requirements Brief, Sections 2 and 3.</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Every new source's real existence, exact title, authorship, and publication/announcement date was independently confirmed via search before inclusion; the NIST critical-infrastructure document was confirmed to be a concept note in development, not a finished profile, and is cited accordingly rather than overstated.</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selected which five sources to add and directed the specific gap this project fills relative to each theme.</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Entry 8 — Requirements and Use Case Drafting</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3, full drafting</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Derive functional and non-functional requirements from the literature and domain context, and formalize the project's existing informal product-walkthrough flows into a structured use-case model.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Draft a requirements table tracing each requirement to either a literature source or a stakeholder need; convert the three flows already documented in docs/rescuenet-usecases.pdf into formal use cases (actor, trigger, preconditions, main flow, postcondition); produce one visual use-case diagram.</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Literature and Requirements Brief, Sections 4 and 5, including the use-case diagram.</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Sections 4,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Every use case was checked against the real product-walkthrough document and, where applicable, the actual Lambda code path it describes (e.g., dedup-agent's active-status query).</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decided which requirements were mandatory versus stretch and confirmed the use-case actors matched the real system's actual actors rather than a generic template.</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Entry 9 — Domain Constraints and Data Source Inventory</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3, full drafting</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Profile the system's real DynamoDB tables for provenance, schema, and data-quality limitations, and enumerate domain constraints (latency, legal/privacy, data fields, hardware, interface, organizational policy).</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Read the actual CDK database stack, GraphQL schema, and every Lambda's DynamoDB access pattern to build an accurate data-source inventory rather than a generic description; ground domain constraints in the real deployed system and prior weeks' findings.</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Literature and Requirements Brief, Sections 6 and 7.</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Sections 6, 7.</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Every table, field, and access pattern listed was confirmed directly against lib/stacks/database-stack.ts, lib/schema.graphql, and each Lambda's source file, not assumed.</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directed the reframing of the IRB statement as an assumption subject to university policy (per Week 2 supervisor feedback) rather than a settled conclusion, and confirmed which data-quality findings (e.g., the unused caseId-index GSI) were worth disclosing as known limitations.</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Entry 10 — Citation Re-Verification and Correction (Post-Feedback)</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3 (2026-09-22), post-submission correction following RU-03 instructor feedback</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Correct a bibliographic error the instructor identified in the Zhou et al. citation, and re-verify it properly this time.</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Instructor feedback flagged that "the bibliographic details in the student's brief need correction." Re-fetched the actual Frontiers in Physics article page directly (not a search-result summary) to confirm the real author list, title, and publication date.</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Corrected citation — Zhou, Y., Lan, Q., Yang, X., Wang, L., Li, G., Li, S., &amp; Lyu, T. (2026), "Multi-agent task allocation method based on the cost-effectiveness maximization multi-round auction algorithm," Frontiers in Physics, 13 — replacing a version with the wrong year (2025 vs. actual 2026), a fabricated title, and incorrect middle initials for six of seven authors.</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Literature and Requirements Brief, Sections 2 and 3.</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The original Week 3 verification had confirmed the paper's real existence and DOI but relied on a search-engine summary for the author list and title rather than the source page itself — an insufficient verification standard. This entry documents fetching the actual article page directly as the corrective standard going forward.</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also directed softening two overstated claims the same feedback flagged: the "competing systems ignore routing" and project-niche conclusions in Sections 2 and 3 now explicitly note they rest on published documentation only, not an audit of undocumented internals.</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Entry 11 — Architecture, Data Flow, and Computational Method Drafting</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4 (2026-09-27), full drafting</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Translate the approved RU-03 requirements into a formal architecture description, a data-flow diagram scoped to the arbitrator, and reproducible pseudocode for both the corrected scoring function and the AHP weight-derivation procedure.</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Read the real Lambda source (arbitrator, needs-profile) and CDK stack to build an accurate component/responsibility table and data-flow diagram; derive AHP pseudocode including the verified Saaty random-index table; independently verify the RI(5)=1.12 value rather than assume it from memory.</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Design Review Package, Sections 3, 4, and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Sections 3, 4,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Components and code lines were checked against the Lambda source, but the first draft of the pipeline ordering (Figure 2) was wrong and was corrected after the EventBridge rules were read directly (see Entry 15); the RI(5) value was independently re-verified via search rather than trusted from training knowledge.</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confirmed the arbitrator scope boundary drawn in Figure 2 matches the charter's Section 9 (Out-of-Scope) boundary exactly, and directed which real Bedrock prompt fields to show as the API contract example.</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Entry 12 — Test and Evaluation Plan, Traceability Matrix</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4, full drafting</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Design a concrete, evidence-producing test and evaluation plan, including a defined synthetic-case matrix with ground-truth answers, and trace every RU-03 requirement to a design component and test method.</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Define test types, metrics, acceptance thresholds, and comparison logic for SC1-SC5; construct a concrete synthetic case matrix varying species match, urgency, distance, capacity, and vet availability with expert-annotated expected outcomes; design a sensitivity/perturbation check answering the Week 2 supervisor-feedback request for a fairness check.</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Design Review Package, Sections 8 and 9.</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Sections 8, 9.</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The synthetic case matrix was checked by the student for domain plausibility before being accepted as ground truth.</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set the specific perturbation design (±1 Saaty-scale step, one judgment at a time) for the sensitivity check and decided the highest-risk dependency call in Section 10.</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Entry 13 — Environment, API Contracts, and Supervisor Review Drafting</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4, full drafting</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Document the real environment/toolchain plan and API contracts, and draft a genuine supervisor-review request rather than a self-review disclosure, directly applying the Week 3 feedback that a disclosed self-check does not substitute for the assignment-required review.</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Confirm real runtime/dependency versions from package.json, tsconfig.json, and the CDK stack; pull a real Bedrock request payload from needs-profile/index.ts as the API contract example rather than a fabricated one; draft a short, sendable message requesting actual supervisor review of this package's highest-risk item before the deadline.</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Design Review Package, Sections 6, 7, and 11.</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Sections 6, 7, 11.</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Every version number and dependency in Section 6 was confirmed directly against package.json/tsconfig.json/cdk.json, not assumed from the Week 1 environment snapshot.</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sent the supervisor-review email (Sep 26, 5:55 PM EDT) after the AI-drafted text was shortened and made more conversational at the student's direction; a follow-up on the later design change was drafted.</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Entry 14 — Design Revision: Dynamic Archetype-Blended Weighting</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4 (2026-09-26), design revision before Hard Stop 2 submission</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Resolve the student's question of whether routing should use one settled weight set or case-specific weights, by checking what the code actually does and revising the design accordingly.</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Re-read lambda/needs-profile/index.ts and lambda/arbitrator/index.ts to establish that weights are already generated per case by an unseeded Bedrock call; lay out three design options (single AHP set, AHP per archetype, LLM-only); revise the Design Review Package for the chosen option.</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Revised Sections 2.2, 3, 4, 5, 7, 8, 9, 10, and 11 of the Design Review Package, including the archetype-blend method, the expanded test plan, and the frozen-v1 comparison design.</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Most of the Design Review Package; also corrects the Hard Stop 1 framing of "constant hand-picked weights."</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The claim that weights are already per-case was verified against the source, not assumed; the species-check defect's real scope was re-checked against the hard-constraint filter and downgraded accordingly.</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chose the archetype-blending option and directed that the design be as dynamic as possible, accepting the scope expansion into needs-profile. The three archetypes and all thresholds marked provisional are AI proposals for the student and supervisor to confirm or change.</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Entry 15 — Rubric Audit and Corrections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6960"/>
      </w:tblGrid>
      <w:tr>
        <w:trPr>
          <w:cantSplit/>
          <w:tblHeader/>
        </w:trPr>
        <w:tc>
          <w:tcPr>
            <w:tcW w:type="dxa" w:w="240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Field</w:t>
            </w:r>
          </w:p>
        </w:tc>
        <w:tc>
          <w:tcPr>
            <w:tcW w:type="dxa" w:w="6960"/>
            <w:shd w:fill="E8F3EF" w:val="clear"/>
            <w:tcMar>
              <w:top w:type="dxa" w:w="80"/>
              <w:left w:type="dxa" w:w="100"/>
              <w:bottom w:type="dxa" w:w="80"/>
              <w:right w:type="dxa" w:w="100"/>
            </w:tcMar>
            <w:vAlign w:val="top"/>
          </w:tcPr>
          <w:p>
            <w:pPr>
              <w:spacing w:after="0" w:before="0" w:line="250"/>
            </w:pPr>
            <w:r>
              <w:rPr>
                <w:rFonts w:ascii="Calibri" w:cs="Calibri" w:eastAsia="Calibri" w:hAnsi="Calibri"/>
                <w:b/>
                <w:bCs/>
                <w:sz w:val="20"/>
                <w:szCs w:val="20"/>
              </w:rPr>
              <w:t xml:space="preserve">Detail</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Tool</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Claude (Anthropic, Claude Sonnet 5)</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Date / Phase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Week 4 (2026-09-26), audit before Hard Stop 2 submission</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Purpose</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Check the Design Review Package against the RU-04 rubric and the assignment task list, and close the gaps found.</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Prompt / Task Summary</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Compare each section with the five rubric criteria and nine tasks; re-read lib/stacks/lambda-stack.ts for the real event wiring; re-check every reader and writer of NEEDS_TABLE; add the missing tradeoff analysis, setup steps, data-validation steps, failure-mode table, interface table, revised success criteria, Figure 3, and the risks, dependencies, and gaps lists.</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Output Used</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Sections 2.3, 3 (interface table), 5.4, 6.1 to 6.3, 8 (failure modes), 9 (revised success criteria), 11 (three-part lists), Figures 2 and 3; corrections to the RU-03 brief and engineering log.</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Affected Section / Artifact</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Most of the Design Review Package, the RU-03 repository copy, ENGINEERING_LOG.md.</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Human Verification</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The event fan-out was read from the EventBridge rules; the unused needs table was confirmed by searching every reference to NEEDS_TABLE. Both showed earlier AI-drafted claims were wrong (Entry 9 said every table and access pattern was confirmed against source, but the duplicated-needs-profile finding had been inferred, not verified), which is why they are disclosed.</w:t>
            </w:r>
          </w:p>
        </w:tc>
      </w:tr>
      <w:tr>
        <w:trPr>
          <w:cantSplit/>
        </w:trPr>
        <w:tc>
          <w:tcPr>
            <w:tcW w:type="dxa" w:w="240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Final Student Revisions</w:t>
            </w:r>
          </w:p>
        </w:tc>
        <w:tc>
          <w:tcPr>
            <w:tcW w:type="dxa" w:w="6960"/>
            <w:tcMar>
              <w:top w:type="dxa" w:w="80"/>
              <w:left w:type="dxa" w:w="100"/>
              <w:bottom w:type="dxa" w:w="80"/>
              <w:right w:type="dxa" w:w="100"/>
            </w:tcMar>
            <w:vAlign w:val="top"/>
          </w:tcPr>
          <w:p>
            <w:pPr>
              <w:spacing w:after="0" w:before="0" w:line="250"/>
            </w:pPr>
            <w:r>
              <w:rPr>
                <w:rFonts w:ascii="Calibri" w:cs="Calibri" w:eastAsia="Calibri" w:hAnsi="Calibri"/>
                <w:b w:val="false"/>
                <w:bCs w:val="false"/>
                <w:sz w:val="20"/>
                <w:szCs w:val="20"/>
              </w:rPr>
              <w:t xml:space="preserve">Student requested the rubric check. Whether to tell the instructor about the RU-03 correction is the student's decision. Figures 2 and 3 were drawn by the AI as SVG from the verified design.</w:t>
            </w:r>
          </w:p>
        </w:tc>
      </w:tr>
    </w:tbl>
    <w:p>
      <w:pPr>
        <w:spacing w:after="0" w:before="0" w:line="264"/>
      </w:pPr>
      <w:r>
        <w:rPr>
          <w:rFonts w:ascii="Calibri" w:cs="Calibri" w:eastAsia="Calibri" w:hAnsi="Calibri"/>
          <w:sz w:val="22"/>
          <w:szCs w:val="22"/>
        </w:rPr>
        <w:t xml:space="preserve"/>
      </w:r>
    </w:p>
    <w:p>
      <w:pPr>
        <w:keepNext/>
        <w:spacing w:after="100" w:before="200" w:line="264"/>
      </w:pPr>
      <w:r>
        <w:rPr>
          <w:rFonts w:ascii="Calibri" w:cs="Calibri" w:eastAsia="Calibri" w:hAnsi="Calibri"/>
          <w:b/>
          <w:bCs/>
          <w:color w:val="0A3A35"/>
          <w:sz w:val="24"/>
          <w:szCs w:val="24"/>
        </w:rPr>
        <w:t xml:space="preserve">Prior AI Use (ISEM 502 / GRAD 695, narrative summary — predates this schema)</w:t>
      </w:r>
    </w:p>
    <w:p>
      <w:pPr>
        <w:spacing w:after="120" w:before="0" w:line="264"/>
        <w:jc w:val="both"/>
      </w:pPr>
      <w:r>
        <w:rPr>
          <w:rFonts w:ascii="Calibri" w:cs="Calibri" w:eastAsia="Calibri" w:hAnsi="Calibri"/>
          <w:sz w:val="22"/>
          <w:szCs w:val="22"/>
        </w:rPr>
        <w:t xml:space="preserve">AI-assisted development spanned the earlier coursework this project descends from: code and infrastructure implementation (CDK stacks, Lambda functions, GraphQL schema, mobile app), the GRAD 695 Applied Project Report and its figures, and the ISEM 502 UX Portfolio (personas, heuristic evaluation, prototypes), all drafted from student direction and reviewed by the student. No AI-generated or fabricated user-research data was presented as real at any point; where a course step assumed data unavailable to the student, the constraint was disclosed rather than simulated.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b90984fe79f65a04f8d126be9d749ddd667025d.png"/><Relationship Id="rId8" Type="http://schemas.openxmlformats.org/officeDocument/2006/relationships/image" Target="media/342b7dd9933146c934f5b850de6a782a8f36f052.png"/><Relationship Id="rId9" Type="http://schemas.openxmlformats.org/officeDocument/2006/relationships/image" Target="media/0707c46e865d4c1e34ab246480c0b7624cb3ecf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2026-09-26T23:29:48.289Z</dcterms:created>
  <dcterms:modified xsi:type="dcterms:W3CDTF">2026-09-26T23:29:48.290Z</dcterms:modified>
</cp:coreProperties>
</file>

<file path=docProps/custom.xml><?xml version="1.0" encoding="utf-8"?>
<Properties xmlns="http://schemas.openxmlformats.org/officeDocument/2006/custom-properties" xmlns:vt="http://schemas.openxmlformats.org/officeDocument/2006/docPropsVTypes"/>
</file>