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2083" w14:textId="761F3D7A" w:rsidR="007E780F" w:rsidRPr="007E780F" w:rsidRDefault="007E780F" w:rsidP="007E780F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CA"/>
        </w:rPr>
      </w:pPr>
      <w:r w:rsidRPr="007E780F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DAMO510, Winter 2026, Take-Home Assignment 2, </w:t>
      </w:r>
      <w:r w:rsidRPr="007E780F">
        <w:rPr>
          <w:rFonts w:asciiTheme="majorBidi" w:hAnsiTheme="majorBidi" w:cstheme="majorBidi"/>
          <w:b/>
          <w:bCs/>
          <w:sz w:val="28"/>
          <w:szCs w:val="28"/>
          <w:lang w:val="en-CA"/>
        </w:rPr>
        <w:t>Data Dictionary (Generated)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329"/>
        <w:gridCol w:w="1202"/>
      </w:tblGrid>
      <w:tr w:rsidR="007E780F" w:rsidRPr="007E780F" w14:paraId="23FE8236" w14:textId="77777777" w:rsidTr="007E7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33B93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FA15C3A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5C1780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Type</w:t>
            </w:r>
          </w:p>
        </w:tc>
      </w:tr>
      <w:tr w:rsidR="007E780F" w:rsidRPr="007E780F" w14:paraId="498815B2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1D11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C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261202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Unique identifier for each patient/sample</w:t>
            </w:r>
          </w:p>
        </w:tc>
        <w:tc>
          <w:tcPr>
            <w:tcW w:w="0" w:type="auto"/>
            <w:vAlign w:val="center"/>
            <w:hideMark/>
          </w:tcPr>
          <w:p w14:paraId="798DA1E0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Integer</w:t>
            </w:r>
          </w:p>
        </w:tc>
      </w:tr>
      <w:tr w:rsidR="007E780F" w:rsidRPr="007E780F" w14:paraId="5F0E4DFC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294E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  <w:lang w:val="en-CA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34FE4E6F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Target variable: M = Malignant, B = Benign</w:t>
            </w:r>
          </w:p>
        </w:tc>
        <w:tc>
          <w:tcPr>
            <w:tcW w:w="0" w:type="auto"/>
            <w:vAlign w:val="center"/>
            <w:hideMark/>
          </w:tcPr>
          <w:p w14:paraId="1B13BB8A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Categorical</w:t>
            </w:r>
          </w:p>
        </w:tc>
      </w:tr>
    </w:tbl>
    <w:p w14:paraId="2B8E77EC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2D2A6DF" w14:textId="46C26AF8" w:rsidR="007E780F" w:rsidRP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E780F">
        <w:rPr>
          <w:rFonts w:asciiTheme="majorBidi" w:hAnsiTheme="majorBidi" w:cstheme="majorBidi"/>
          <w:b/>
          <w:bCs/>
          <w:sz w:val="24"/>
          <w:szCs w:val="24"/>
          <w:lang w:val="en-CA"/>
        </w:rPr>
        <w:t>Mean Features (average values per cell nucleus)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565"/>
        <w:gridCol w:w="598"/>
      </w:tblGrid>
      <w:tr w:rsidR="007E780F" w:rsidRPr="007E780F" w14:paraId="60DBFFB3" w14:textId="77777777" w:rsidTr="007E7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88930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D93B78D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F57025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Type</w:t>
            </w:r>
          </w:p>
        </w:tc>
      </w:tr>
      <w:tr w:rsidR="007E780F" w:rsidRPr="007E780F" w14:paraId="58A23C14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6212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radius_mean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849E6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of distances from center to points on perimeter</w:t>
            </w:r>
          </w:p>
        </w:tc>
        <w:tc>
          <w:tcPr>
            <w:tcW w:w="0" w:type="auto"/>
            <w:vAlign w:val="center"/>
            <w:hideMark/>
          </w:tcPr>
          <w:p w14:paraId="5F97ABAF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0854A3EA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AD7F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texture_mean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BFFE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of gray-scale values</w:t>
            </w:r>
          </w:p>
        </w:tc>
        <w:tc>
          <w:tcPr>
            <w:tcW w:w="0" w:type="auto"/>
            <w:vAlign w:val="center"/>
            <w:hideMark/>
          </w:tcPr>
          <w:p w14:paraId="778D71D3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342CDC95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1004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perimeter_mean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3249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size of the perimeter</w:t>
            </w:r>
          </w:p>
        </w:tc>
        <w:tc>
          <w:tcPr>
            <w:tcW w:w="0" w:type="auto"/>
            <w:vAlign w:val="center"/>
            <w:hideMark/>
          </w:tcPr>
          <w:p w14:paraId="2045E347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5072783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060A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area_mean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F732A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area of the cell nuclei</w:t>
            </w:r>
          </w:p>
        </w:tc>
        <w:tc>
          <w:tcPr>
            <w:tcW w:w="0" w:type="auto"/>
            <w:vAlign w:val="center"/>
            <w:hideMark/>
          </w:tcPr>
          <w:p w14:paraId="110201AE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A8F2934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8203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smoothness_mean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F9A7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local variation in radius lengths</w:t>
            </w:r>
          </w:p>
        </w:tc>
        <w:tc>
          <w:tcPr>
            <w:tcW w:w="0" w:type="auto"/>
            <w:vAlign w:val="center"/>
            <w:hideMark/>
          </w:tcPr>
          <w:p w14:paraId="25766861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0567DCD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932B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compactness_mean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6CC4F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(perimeter² / area - 1.0)</w:t>
            </w:r>
          </w:p>
        </w:tc>
        <w:tc>
          <w:tcPr>
            <w:tcW w:w="0" w:type="auto"/>
            <w:vAlign w:val="center"/>
            <w:hideMark/>
          </w:tcPr>
          <w:p w14:paraId="43A8DDEC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234F4B0F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FDDC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concavity_mean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BB957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severity of concave portions of contour</w:t>
            </w:r>
          </w:p>
        </w:tc>
        <w:tc>
          <w:tcPr>
            <w:tcW w:w="0" w:type="auto"/>
            <w:vAlign w:val="center"/>
            <w:hideMark/>
          </w:tcPr>
          <w:p w14:paraId="0F71FEF9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5B9B725A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458F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concave_points_mean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C40E2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number of concave portions of contour</w:t>
            </w:r>
          </w:p>
        </w:tc>
        <w:tc>
          <w:tcPr>
            <w:tcW w:w="0" w:type="auto"/>
            <w:vAlign w:val="center"/>
            <w:hideMark/>
          </w:tcPr>
          <w:p w14:paraId="4DF2184F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BD262B4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D6DC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symmetry_mean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5B2E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symmetry of the cell nuclei</w:t>
            </w:r>
          </w:p>
        </w:tc>
        <w:tc>
          <w:tcPr>
            <w:tcW w:w="0" w:type="auto"/>
            <w:vAlign w:val="center"/>
            <w:hideMark/>
          </w:tcPr>
          <w:p w14:paraId="5BAD20D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307F8ABB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5181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fractal_dimension_mean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0B1F5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Mean “coastline approximation” (complexity of contour)</w:t>
            </w:r>
          </w:p>
        </w:tc>
        <w:tc>
          <w:tcPr>
            <w:tcW w:w="0" w:type="auto"/>
            <w:vAlign w:val="center"/>
            <w:hideMark/>
          </w:tcPr>
          <w:p w14:paraId="1AF7D3A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</w:tbl>
    <w:p w14:paraId="1109FEE8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9CCB485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32ECA4D5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BB133F1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6AE51BB3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197FA575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5001DEF5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C870729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7F9F257" w14:textId="532A6A90" w:rsidR="007E780F" w:rsidRP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E780F">
        <w:rPr>
          <w:rFonts w:asciiTheme="majorBidi" w:hAnsiTheme="majorBidi" w:cstheme="majorBidi"/>
          <w:b/>
          <w:bCs/>
          <w:sz w:val="24"/>
          <w:szCs w:val="24"/>
          <w:lang w:val="en-CA"/>
        </w:rPr>
        <w:lastRenderedPageBreak/>
        <w:t>Standard Error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53"/>
        <w:gridCol w:w="598"/>
      </w:tblGrid>
      <w:tr w:rsidR="007E780F" w:rsidRPr="007E780F" w14:paraId="30791D56" w14:textId="77777777" w:rsidTr="007E7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B53E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07FE9DC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3B6AB4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Type</w:t>
            </w:r>
          </w:p>
        </w:tc>
      </w:tr>
      <w:tr w:rsidR="007E780F" w:rsidRPr="007E780F" w14:paraId="00DA0799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2A95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radius_se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974C3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radius</w:t>
            </w:r>
          </w:p>
        </w:tc>
        <w:tc>
          <w:tcPr>
            <w:tcW w:w="0" w:type="auto"/>
            <w:vAlign w:val="center"/>
            <w:hideMark/>
          </w:tcPr>
          <w:p w14:paraId="7A61467C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7149DC5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387F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texture_se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E37A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texture</w:t>
            </w:r>
          </w:p>
        </w:tc>
        <w:tc>
          <w:tcPr>
            <w:tcW w:w="0" w:type="auto"/>
            <w:vAlign w:val="center"/>
            <w:hideMark/>
          </w:tcPr>
          <w:p w14:paraId="0849ECF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605E898E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4079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perimeter_se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71462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perimeter</w:t>
            </w:r>
          </w:p>
        </w:tc>
        <w:tc>
          <w:tcPr>
            <w:tcW w:w="0" w:type="auto"/>
            <w:vAlign w:val="center"/>
            <w:hideMark/>
          </w:tcPr>
          <w:p w14:paraId="0595D6CF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39A6CDEC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FBEE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area_se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0B027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area</w:t>
            </w:r>
          </w:p>
        </w:tc>
        <w:tc>
          <w:tcPr>
            <w:tcW w:w="0" w:type="auto"/>
            <w:vAlign w:val="center"/>
            <w:hideMark/>
          </w:tcPr>
          <w:p w14:paraId="3072A814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6E2C9447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BB96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smoothness_se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75611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smoothness</w:t>
            </w:r>
          </w:p>
        </w:tc>
        <w:tc>
          <w:tcPr>
            <w:tcW w:w="0" w:type="auto"/>
            <w:vAlign w:val="center"/>
            <w:hideMark/>
          </w:tcPr>
          <w:p w14:paraId="573D853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0B34EA4E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5DF5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compactness_se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E44B6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compactness</w:t>
            </w:r>
          </w:p>
        </w:tc>
        <w:tc>
          <w:tcPr>
            <w:tcW w:w="0" w:type="auto"/>
            <w:vAlign w:val="center"/>
            <w:hideMark/>
          </w:tcPr>
          <w:p w14:paraId="235EE99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0C5A2C8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63A4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concavity_se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451F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concavity</w:t>
            </w:r>
          </w:p>
        </w:tc>
        <w:tc>
          <w:tcPr>
            <w:tcW w:w="0" w:type="auto"/>
            <w:vAlign w:val="center"/>
            <w:hideMark/>
          </w:tcPr>
          <w:p w14:paraId="14BA0E5C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5CB100A4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B7CE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concave_points_se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26247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concave points</w:t>
            </w:r>
          </w:p>
        </w:tc>
        <w:tc>
          <w:tcPr>
            <w:tcW w:w="0" w:type="auto"/>
            <w:vAlign w:val="center"/>
            <w:hideMark/>
          </w:tcPr>
          <w:p w14:paraId="0B913528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6299EA3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8DDD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symmetry_se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91B8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symmetry</w:t>
            </w:r>
          </w:p>
        </w:tc>
        <w:tc>
          <w:tcPr>
            <w:tcW w:w="0" w:type="auto"/>
            <w:vAlign w:val="center"/>
            <w:hideMark/>
          </w:tcPr>
          <w:p w14:paraId="1E628F8C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F5C56A1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B692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fractal_dimension_se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D356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Standard error of fractal dimension</w:t>
            </w:r>
          </w:p>
        </w:tc>
        <w:tc>
          <w:tcPr>
            <w:tcW w:w="0" w:type="auto"/>
            <w:vAlign w:val="center"/>
            <w:hideMark/>
          </w:tcPr>
          <w:p w14:paraId="462F4AF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</w:tbl>
    <w:p w14:paraId="7A098FA2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C7ECEF9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D757DD1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5A92EFB3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8E9CB8A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3FA012B7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03DFE269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2474B66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1E3D545F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815DAC0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6766A5FE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1FC5A16A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D02D07A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DB831A4" w14:textId="77777777" w:rsid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347410FE" w14:textId="43539F0D" w:rsidR="007E780F" w:rsidRPr="007E780F" w:rsidRDefault="007E780F" w:rsidP="007E780F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E780F">
        <w:rPr>
          <w:rFonts w:asciiTheme="majorBidi" w:hAnsiTheme="majorBidi" w:cstheme="majorBidi"/>
          <w:b/>
          <w:bCs/>
          <w:sz w:val="24"/>
          <w:szCs w:val="24"/>
          <w:lang w:val="en-CA"/>
        </w:rPr>
        <w:lastRenderedPageBreak/>
        <w:t>Worst Features (largest values per cell nucleus)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381"/>
        <w:gridCol w:w="598"/>
      </w:tblGrid>
      <w:tr w:rsidR="007E780F" w:rsidRPr="007E780F" w14:paraId="32866A8E" w14:textId="77777777" w:rsidTr="007E7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CA415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EFA23A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2F7ACA" w14:textId="77777777" w:rsidR="007E780F" w:rsidRPr="007E780F" w:rsidRDefault="007E780F" w:rsidP="007E780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CA"/>
              </w:rPr>
              <w:t>Type</w:t>
            </w:r>
          </w:p>
        </w:tc>
      </w:tr>
      <w:tr w:rsidR="007E780F" w:rsidRPr="007E780F" w14:paraId="4559CD65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94E3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radius_worst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6B75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(largest) radius</w:t>
            </w:r>
          </w:p>
        </w:tc>
        <w:tc>
          <w:tcPr>
            <w:tcW w:w="0" w:type="auto"/>
            <w:vAlign w:val="center"/>
            <w:hideMark/>
          </w:tcPr>
          <w:p w14:paraId="33B517A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64295B83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771B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texture_worst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B115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texture</w:t>
            </w:r>
          </w:p>
        </w:tc>
        <w:tc>
          <w:tcPr>
            <w:tcW w:w="0" w:type="auto"/>
            <w:vAlign w:val="center"/>
            <w:hideMark/>
          </w:tcPr>
          <w:p w14:paraId="5F65EC5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1E4F8F3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A57B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perimeter_worst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120F2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perimeter</w:t>
            </w:r>
          </w:p>
        </w:tc>
        <w:tc>
          <w:tcPr>
            <w:tcW w:w="0" w:type="auto"/>
            <w:vAlign w:val="center"/>
            <w:hideMark/>
          </w:tcPr>
          <w:p w14:paraId="20B9C5C6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D9653AB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48B6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area_worst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53E10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area</w:t>
            </w:r>
          </w:p>
        </w:tc>
        <w:tc>
          <w:tcPr>
            <w:tcW w:w="0" w:type="auto"/>
            <w:vAlign w:val="center"/>
            <w:hideMark/>
          </w:tcPr>
          <w:p w14:paraId="092AE4C0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5F640AC8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B09F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smoothness_worst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89404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smoothness</w:t>
            </w:r>
          </w:p>
        </w:tc>
        <w:tc>
          <w:tcPr>
            <w:tcW w:w="0" w:type="auto"/>
            <w:vAlign w:val="center"/>
            <w:hideMark/>
          </w:tcPr>
          <w:p w14:paraId="40E2FF2C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19197884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85A8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compactness_worst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A4032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compactness</w:t>
            </w:r>
          </w:p>
        </w:tc>
        <w:tc>
          <w:tcPr>
            <w:tcW w:w="0" w:type="auto"/>
            <w:vAlign w:val="center"/>
            <w:hideMark/>
          </w:tcPr>
          <w:p w14:paraId="375D808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6748A7AD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2AE3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concavity_worst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EC27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concavity</w:t>
            </w:r>
          </w:p>
        </w:tc>
        <w:tc>
          <w:tcPr>
            <w:tcW w:w="0" w:type="auto"/>
            <w:vAlign w:val="center"/>
            <w:hideMark/>
          </w:tcPr>
          <w:p w14:paraId="79DE7C04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2FD97C39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8C5C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concave_points_worst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69093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concave points</w:t>
            </w:r>
          </w:p>
        </w:tc>
        <w:tc>
          <w:tcPr>
            <w:tcW w:w="0" w:type="auto"/>
            <w:vAlign w:val="center"/>
            <w:hideMark/>
          </w:tcPr>
          <w:p w14:paraId="3B150123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45D44978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6EBF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symmetry_worst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7FA3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symmetry</w:t>
            </w:r>
          </w:p>
        </w:tc>
        <w:tc>
          <w:tcPr>
            <w:tcW w:w="0" w:type="auto"/>
            <w:vAlign w:val="center"/>
            <w:hideMark/>
          </w:tcPr>
          <w:p w14:paraId="5AD5596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  <w:tr w:rsidR="007E780F" w:rsidRPr="007E780F" w14:paraId="09AD267B" w14:textId="77777777" w:rsidTr="007E7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5423" w14:textId="77777777" w:rsidR="007E780F" w:rsidRPr="007E780F" w:rsidRDefault="007E780F" w:rsidP="007E780F">
            <w:pPr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</w:pPr>
            <w:proofErr w:type="spellStart"/>
            <w:r w:rsidRPr="007E780F">
              <w:rPr>
                <w:rFonts w:asciiTheme="majorBidi" w:hAnsiTheme="majorBidi" w:cstheme="majorBidi"/>
                <w:i/>
                <w:iCs/>
                <w:sz w:val="24"/>
                <w:szCs w:val="24"/>
                <w:lang w:val="en-CA"/>
              </w:rPr>
              <w:t>fractal_dimension_worst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FB0DD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Worst fractal dimension</w:t>
            </w:r>
          </w:p>
        </w:tc>
        <w:tc>
          <w:tcPr>
            <w:tcW w:w="0" w:type="auto"/>
            <w:vAlign w:val="center"/>
            <w:hideMark/>
          </w:tcPr>
          <w:p w14:paraId="7F80C25B" w14:textId="77777777" w:rsidR="007E780F" w:rsidRPr="007E780F" w:rsidRDefault="007E780F" w:rsidP="007E780F">
            <w:pPr>
              <w:rPr>
                <w:rFonts w:asciiTheme="majorBidi" w:hAnsiTheme="majorBidi" w:cstheme="majorBidi"/>
                <w:sz w:val="24"/>
                <w:szCs w:val="24"/>
                <w:lang w:val="en-CA"/>
              </w:rPr>
            </w:pPr>
            <w:r w:rsidRPr="007E780F">
              <w:rPr>
                <w:rFonts w:asciiTheme="majorBidi" w:hAnsiTheme="majorBidi" w:cstheme="majorBidi"/>
                <w:sz w:val="24"/>
                <w:szCs w:val="24"/>
                <w:lang w:val="en-CA"/>
              </w:rPr>
              <w:t>Float</w:t>
            </w:r>
          </w:p>
        </w:tc>
      </w:tr>
    </w:tbl>
    <w:p w14:paraId="72CC3A3D" w14:textId="77777777" w:rsidR="009F1CE0" w:rsidRPr="007E780F" w:rsidRDefault="009F1CE0">
      <w:pPr>
        <w:rPr>
          <w:rFonts w:asciiTheme="majorBidi" w:hAnsiTheme="majorBidi" w:cstheme="majorBidi"/>
          <w:sz w:val="24"/>
          <w:szCs w:val="24"/>
          <w:lang w:val="en-CA"/>
        </w:rPr>
      </w:pPr>
    </w:p>
    <w:sectPr w:rsidR="009F1CE0" w:rsidRPr="007E7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0AB"/>
    <w:multiLevelType w:val="multilevel"/>
    <w:tmpl w:val="EC6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8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32"/>
    <w:rsid w:val="007968AA"/>
    <w:rsid w:val="007E780F"/>
    <w:rsid w:val="00974EF0"/>
    <w:rsid w:val="009F1CE0"/>
    <w:rsid w:val="00A35547"/>
    <w:rsid w:val="00DE55E0"/>
    <w:rsid w:val="00E2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649"/>
  <w15:chartTrackingRefBased/>
  <w15:docId w15:val="{2621941F-D874-48F2-AA3C-241AA939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3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3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3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3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3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3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3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2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3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3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2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3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2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3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2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Mostofi</dc:creator>
  <cp:keywords/>
  <dc:description/>
  <cp:lastModifiedBy>Mehdi Mostofi</cp:lastModifiedBy>
  <cp:revision>2</cp:revision>
  <dcterms:created xsi:type="dcterms:W3CDTF">2025-12-14T18:13:00Z</dcterms:created>
  <dcterms:modified xsi:type="dcterms:W3CDTF">2025-12-14T18:17:00Z</dcterms:modified>
</cp:coreProperties>
</file>