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C0F" w14:textId="44B9ACBD" w:rsidR="009D56D8" w:rsidRPr="005C0DCF" w:rsidRDefault="009D56D8" w:rsidP="00A568E7">
      <w:pPr>
        <w:pStyle w:val="NormalWeb"/>
        <w:jc w:val="both"/>
        <w:rPr>
          <w:b/>
          <w:bCs/>
          <w:smallCaps/>
          <w:sz w:val="20"/>
          <w:szCs w:val="20"/>
        </w:rPr>
      </w:pPr>
      <w:bookmarkStart w:id="0" w:name="_Hlk93946195"/>
    </w:p>
    <w:p w14:paraId="34017683" w14:textId="1E489C9B" w:rsidR="00C7358C" w:rsidRPr="000F41D4" w:rsidRDefault="00C6227A" w:rsidP="00F91336">
      <w:pPr>
        <w:pStyle w:val="NormalWeb"/>
        <w:spacing w:before="0" w:beforeAutospacing="0" w:after="0" w:afterAutospacing="0" w:line="300" w:lineRule="exact"/>
        <w:jc w:val="both"/>
        <w:rPr>
          <w:b/>
          <w:smallCaps/>
          <w:sz w:val="20"/>
        </w:rPr>
      </w:pPr>
      <w:r w:rsidRPr="005C0DCF">
        <w:rPr>
          <w:b/>
          <w:bCs/>
          <w:smallCaps/>
          <w:sz w:val="20"/>
          <w:szCs w:val="20"/>
        </w:rPr>
        <w:t xml:space="preserve">Instrumento Particular de Escritura </w:t>
      </w:r>
      <w:r w:rsidR="008D5EC4" w:rsidRPr="005C0DCF">
        <w:rPr>
          <w:b/>
          <w:bCs/>
          <w:smallCaps/>
          <w:sz w:val="20"/>
          <w:szCs w:val="20"/>
        </w:rPr>
        <w:t>d</w:t>
      </w:r>
      <w:r w:rsidRPr="005C0DCF">
        <w:rPr>
          <w:b/>
          <w:bCs/>
          <w:smallCaps/>
          <w:sz w:val="20"/>
          <w:szCs w:val="20"/>
        </w:rPr>
        <w:t xml:space="preserve">a </w:t>
      </w:r>
      <w:r w:rsidR="003E522F">
        <w:rPr>
          <w:b/>
          <w:bCs/>
          <w:smallCaps/>
          <w:sz w:val="20"/>
          <w:szCs w:val="20"/>
        </w:rPr>
        <w:t>Segunda</w:t>
      </w:r>
      <w:r w:rsidRPr="005C0DCF">
        <w:rPr>
          <w:b/>
          <w:bCs/>
          <w:smallCaps/>
          <w:sz w:val="20"/>
          <w:szCs w:val="20"/>
        </w:rPr>
        <w:t xml:space="preserve"> Emissão de Debêntures </w:t>
      </w:r>
      <w:r w:rsidR="00C7358C" w:rsidRPr="005C0DCF">
        <w:rPr>
          <w:b/>
          <w:bCs/>
          <w:smallCaps/>
          <w:sz w:val="20"/>
          <w:szCs w:val="20"/>
        </w:rPr>
        <w:t>Simple</w:t>
      </w:r>
      <w:r w:rsidRPr="005C0DCF">
        <w:rPr>
          <w:b/>
          <w:bCs/>
          <w:smallCaps/>
          <w:sz w:val="20"/>
          <w:szCs w:val="20"/>
        </w:rPr>
        <w:t>s</w:t>
      </w:r>
      <w:r w:rsidR="00C7358C" w:rsidRPr="005C0DCF">
        <w:rPr>
          <w:b/>
          <w:bCs/>
          <w:smallCaps/>
          <w:sz w:val="20"/>
          <w:szCs w:val="20"/>
        </w:rPr>
        <w:t xml:space="preserve">, </w:t>
      </w:r>
      <w:r w:rsidRPr="005C0DCF">
        <w:rPr>
          <w:b/>
          <w:bCs/>
          <w:smallCaps/>
          <w:sz w:val="20"/>
          <w:szCs w:val="20"/>
        </w:rPr>
        <w:t>Não Conversíveis em Ações</w:t>
      </w:r>
      <w:r w:rsidR="00C7358C" w:rsidRPr="005C0DCF">
        <w:rPr>
          <w:b/>
          <w:bCs/>
          <w:smallCaps/>
          <w:sz w:val="20"/>
          <w:szCs w:val="20"/>
        </w:rPr>
        <w:t xml:space="preserve">, </w:t>
      </w:r>
      <w:r w:rsidR="00820FD8" w:rsidRPr="005C0DCF">
        <w:rPr>
          <w:b/>
          <w:bCs/>
          <w:smallCaps/>
          <w:sz w:val="20"/>
          <w:szCs w:val="20"/>
        </w:rPr>
        <w:t xml:space="preserve">da Espécie </w:t>
      </w:r>
      <w:r w:rsidR="007C372D">
        <w:rPr>
          <w:b/>
          <w:bCs/>
          <w:smallCaps/>
          <w:sz w:val="20"/>
          <w:szCs w:val="20"/>
        </w:rPr>
        <w:t xml:space="preserve">Quirografária, a ser Convolada na Espécie </w:t>
      </w:r>
      <w:r w:rsidRPr="005C0DCF">
        <w:rPr>
          <w:b/>
          <w:bCs/>
          <w:smallCaps/>
          <w:sz w:val="20"/>
          <w:szCs w:val="20"/>
        </w:rPr>
        <w:t>com Garantia Real</w:t>
      </w:r>
      <w:r w:rsidR="00C7358C" w:rsidRPr="005C0DCF">
        <w:rPr>
          <w:b/>
          <w:bCs/>
          <w:smallCaps/>
          <w:sz w:val="20"/>
          <w:szCs w:val="20"/>
        </w:rPr>
        <w:t xml:space="preserve">, </w:t>
      </w:r>
      <w:r w:rsidRPr="005C0DCF">
        <w:rPr>
          <w:b/>
          <w:bCs/>
          <w:smallCaps/>
          <w:sz w:val="20"/>
          <w:szCs w:val="20"/>
        </w:rPr>
        <w:t>em Série</w:t>
      </w:r>
      <w:r w:rsidR="00820FD8" w:rsidRPr="005C0DCF">
        <w:rPr>
          <w:b/>
          <w:bCs/>
          <w:smallCaps/>
          <w:sz w:val="20"/>
          <w:szCs w:val="20"/>
        </w:rPr>
        <w:t xml:space="preserve"> Única</w:t>
      </w:r>
      <w:r w:rsidR="00C7358C" w:rsidRPr="005C0DCF">
        <w:rPr>
          <w:b/>
          <w:bCs/>
          <w:smallCaps/>
          <w:sz w:val="20"/>
          <w:szCs w:val="20"/>
        </w:rPr>
        <w:t xml:space="preserve">, </w:t>
      </w:r>
      <w:r w:rsidRPr="005C0DCF">
        <w:rPr>
          <w:b/>
          <w:bCs/>
          <w:smallCaps/>
          <w:sz w:val="20"/>
          <w:szCs w:val="20"/>
        </w:rPr>
        <w:t>para Distribuição Pública com Esforços Restritos</w:t>
      </w:r>
      <w:r w:rsidR="00C7358C" w:rsidRPr="005C0DCF">
        <w:rPr>
          <w:b/>
          <w:bCs/>
          <w:smallCaps/>
          <w:sz w:val="20"/>
          <w:szCs w:val="20"/>
        </w:rPr>
        <w:t xml:space="preserve">, </w:t>
      </w:r>
      <w:r w:rsidRPr="005C0DCF">
        <w:rPr>
          <w:b/>
          <w:bCs/>
          <w:smallCaps/>
          <w:sz w:val="20"/>
          <w:szCs w:val="20"/>
        </w:rPr>
        <w:t xml:space="preserve">da </w:t>
      </w:r>
      <w:r w:rsidR="00670DF2" w:rsidRPr="005C0DCF">
        <w:rPr>
          <w:b/>
          <w:smallCaps/>
          <w:sz w:val="20"/>
          <w:szCs w:val="20"/>
        </w:rPr>
        <w:t>Scala Data Centers</w:t>
      </w:r>
      <w:r w:rsidR="00EB0070" w:rsidRPr="005C0DCF">
        <w:rPr>
          <w:b/>
          <w:smallCaps/>
          <w:sz w:val="20"/>
          <w:szCs w:val="20"/>
        </w:rPr>
        <w:t xml:space="preserve"> S.A.</w:t>
      </w:r>
    </w:p>
    <w:p w14:paraId="37E34B80" w14:textId="77777777" w:rsidR="00C7358C" w:rsidRPr="005C0DCF" w:rsidRDefault="00C7358C" w:rsidP="00F91336">
      <w:pPr>
        <w:widowControl/>
        <w:spacing w:after="0" w:line="300" w:lineRule="exact"/>
        <w:rPr>
          <w:rFonts w:ascii="Verdana" w:hAnsi="Verdana" w:cs="Verdana"/>
          <w:b/>
          <w:bCs/>
          <w:sz w:val="20"/>
          <w:szCs w:val="20"/>
        </w:rPr>
      </w:pPr>
    </w:p>
    <w:p w14:paraId="25D444CB" w14:textId="77777777" w:rsidR="00C7358C" w:rsidRPr="005C0DCF" w:rsidRDefault="00C7358C" w:rsidP="00F91336">
      <w:pPr>
        <w:widowControl/>
        <w:spacing w:after="0" w:line="300" w:lineRule="exact"/>
        <w:rPr>
          <w:rFonts w:ascii="Verdana" w:hAnsi="Verdana" w:cs="Verdana"/>
          <w:b/>
          <w:bCs/>
          <w:sz w:val="20"/>
          <w:szCs w:val="20"/>
        </w:rPr>
      </w:pPr>
    </w:p>
    <w:p w14:paraId="5B5FEAAC" w14:textId="77777777" w:rsidR="00C7358C" w:rsidRPr="005C0DCF" w:rsidRDefault="00C7358C" w:rsidP="00F91336">
      <w:pPr>
        <w:widowControl/>
        <w:spacing w:after="0" w:line="300" w:lineRule="exact"/>
        <w:rPr>
          <w:rFonts w:ascii="Verdana" w:hAnsi="Verdana" w:cs="Verdana"/>
          <w:b/>
          <w:bCs/>
          <w:sz w:val="20"/>
          <w:szCs w:val="20"/>
        </w:rPr>
      </w:pPr>
    </w:p>
    <w:p w14:paraId="09BABAE7" w14:textId="77777777" w:rsidR="00C7358C" w:rsidRPr="005C0DCF" w:rsidRDefault="00C7358C" w:rsidP="00F91336">
      <w:pPr>
        <w:widowControl/>
        <w:spacing w:after="0" w:line="300" w:lineRule="exact"/>
        <w:rPr>
          <w:rFonts w:ascii="Verdana" w:hAnsi="Verdana" w:cs="Verdana"/>
          <w:b/>
          <w:bCs/>
          <w:sz w:val="20"/>
          <w:szCs w:val="20"/>
        </w:rPr>
      </w:pPr>
    </w:p>
    <w:p w14:paraId="5BA0F167" w14:textId="0CC22AC0" w:rsidR="00C7358C" w:rsidRDefault="00C7358C" w:rsidP="00F91336">
      <w:pPr>
        <w:widowControl/>
        <w:spacing w:after="0" w:line="300" w:lineRule="exact"/>
        <w:rPr>
          <w:rFonts w:ascii="Verdana" w:hAnsi="Verdana" w:cs="Verdana"/>
          <w:b/>
          <w:bCs/>
          <w:sz w:val="20"/>
          <w:szCs w:val="20"/>
        </w:rPr>
      </w:pPr>
    </w:p>
    <w:p w14:paraId="0FEEADD1" w14:textId="77777777" w:rsidR="00F91336" w:rsidRPr="005C0DCF" w:rsidRDefault="00F91336" w:rsidP="00F91336">
      <w:pPr>
        <w:widowControl/>
        <w:spacing w:after="0" w:line="300" w:lineRule="exact"/>
        <w:rPr>
          <w:rFonts w:ascii="Verdana" w:hAnsi="Verdana" w:cs="Verdana"/>
          <w:b/>
          <w:bCs/>
          <w:sz w:val="20"/>
          <w:szCs w:val="20"/>
        </w:rPr>
      </w:pPr>
    </w:p>
    <w:p w14:paraId="4859F32E" w14:textId="2AF6B787" w:rsidR="00C7358C" w:rsidRPr="005C0DCF" w:rsidRDefault="00C6227A" w:rsidP="00F91336">
      <w:pPr>
        <w:widowControl/>
        <w:spacing w:after="0" w:line="300" w:lineRule="exact"/>
        <w:jc w:val="center"/>
        <w:rPr>
          <w:rFonts w:ascii="Verdana" w:hAnsi="Verdana" w:cs="Verdana"/>
          <w:b/>
          <w:bCs/>
          <w:smallCaps/>
          <w:sz w:val="20"/>
          <w:szCs w:val="20"/>
        </w:rPr>
      </w:pPr>
      <w:bookmarkStart w:id="1" w:name="_DV_M1"/>
      <w:bookmarkEnd w:id="1"/>
      <w:r w:rsidRPr="005C0DCF">
        <w:rPr>
          <w:rFonts w:ascii="Verdana" w:hAnsi="Verdana" w:cs="Verdana"/>
          <w:b/>
          <w:bCs/>
          <w:smallCaps/>
          <w:sz w:val="20"/>
          <w:szCs w:val="20"/>
        </w:rPr>
        <w:t>celebrado entre</w:t>
      </w:r>
    </w:p>
    <w:p w14:paraId="3DD301BB" w14:textId="77777777" w:rsidR="00C7358C" w:rsidRPr="00F91336" w:rsidRDefault="00C7358C" w:rsidP="00F91336">
      <w:pPr>
        <w:widowControl/>
        <w:spacing w:after="0" w:line="300" w:lineRule="exact"/>
        <w:jc w:val="center"/>
        <w:rPr>
          <w:rFonts w:ascii="Verdana" w:hAnsi="Verdana" w:cs="Verdana"/>
          <w:bCs/>
          <w:smallCaps/>
          <w:sz w:val="20"/>
          <w:szCs w:val="20"/>
        </w:rPr>
      </w:pPr>
    </w:p>
    <w:p w14:paraId="62F62A7D" w14:textId="528EE8E4" w:rsidR="002755B7" w:rsidRPr="00F91336" w:rsidRDefault="002755B7" w:rsidP="00F91336">
      <w:pPr>
        <w:widowControl/>
        <w:spacing w:after="0" w:line="300" w:lineRule="exact"/>
        <w:jc w:val="center"/>
        <w:rPr>
          <w:rFonts w:ascii="Verdana" w:hAnsi="Verdana" w:cs="Verdana"/>
          <w:bCs/>
          <w:smallCaps/>
          <w:sz w:val="20"/>
          <w:szCs w:val="20"/>
        </w:rPr>
      </w:pPr>
    </w:p>
    <w:p w14:paraId="4F8954FC" w14:textId="628E1F70" w:rsidR="00F91336" w:rsidRPr="00F91336" w:rsidRDefault="00F91336" w:rsidP="00F91336">
      <w:pPr>
        <w:widowControl/>
        <w:spacing w:after="0" w:line="300" w:lineRule="exact"/>
        <w:jc w:val="center"/>
        <w:rPr>
          <w:rFonts w:ascii="Verdana" w:hAnsi="Verdana" w:cs="Verdana"/>
          <w:bCs/>
          <w:smallCaps/>
          <w:sz w:val="20"/>
          <w:szCs w:val="20"/>
        </w:rPr>
      </w:pPr>
    </w:p>
    <w:p w14:paraId="0158E801" w14:textId="77777777" w:rsidR="00F91336" w:rsidRPr="00F91336" w:rsidRDefault="00F91336" w:rsidP="00F91336">
      <w:pPr>
        <w:widowControl/>
        <w:spacing w:after="0" w:line="300" w:lineRule="exact"/>
        <w:jc w:val="center"/>
        <w:rPr>
          <w:rFonts w:ascii="Verdana" w:hAnsi="Verdana" w:cs="Verdana"/>
          <w:bCs/>
          <w:smallCaps/>
          <w:sz w:val="20"/>
          <w:szCs w:val="20"/>
        </w:rPr>
      </w:pPr>
    </w:p>
    <w:p w14:paraId="18C8E929" w14:textId="77777777" w:rsidR="002755B7" w:rsidRPr="00F91336" w:rsidRDefault="002755B7" w:rsidP="00F91336">
      <w:pPr>
        <w:widowControl/>
        <w:spacing w:after="0" w:line="300" w:lineRule="exact"/>
        <w:jc w:val="center"/>
        <w:rPr>
          <w:rFonts w:ascii="Verdana" w:hAnsi="Verdana" w:cs="Verdana"/>
          <w:bCs/>
          <w:smallCaps/>
          <w:sz w:val="20"/>
          <w:szCs w:val="20"/>
        </w:rPr>
      </w:pPr>
    </w:p>
    <w:p w14:paraId="6EA58503" w14:textId="248666D3" w:rsidR="00C7358C" w:rsidRPr="005C0DCF" w:rsidRDefault="00670DF2" w:rsidP="00F91336">
      <w:pPr>
        <w:widowControl/>
        <w:spacing w:after="0" w:line="300" w:lineRule="exact"/>
        <w:jc w:val="center"/>
        <w:rPr>
          <w:rFonts w:ascii="Verdana" w:hAnsi="Verdana"/>
          <w:b/>
          <w:smallCaps/>
          <w:sz w:val="20"/>
          <w:szCs w:val="20"/>
        </w:rPr>
      </w:pPr>
      <w:bookmarkStart w:id="2" w:name="_DV_M2"/>
      <w:bookmarkStart w:id="3" w:name="_Hlk36075379"/>
      <w:bookmarkEnd w:id="2"/>
      <w:r w:rsidRPr="005C0DCF">
        <w:rPr>
          <w:rFonts w:ascii="Verdana" w:hAnsi="Verdana"/>
          <w:b/>
          <w:smallCaps/>
          <w:sz w:val="20"/>
          <w:szCs w:val="20"/>
        </w:rPr>
        <w:t>Scala Data Centers</w:t>
      </w:r>
      <w:r w:rsidR="00D87835" w:rsidRPr="005C0DCF">
        <w:rPr>
          <w:rFonts w:ascii="Verdana" w:hAnsi="Verdana"/>
          <w:b/>
          <w:smallCaps/>
          <w:sz w:val="20"/>
          <w:szCs w:val="20"/>
        </w:rPr>
        <w:t xml:space="preserve"> </w:t>
      </w:r>
      <w:bookmarkEnd w:id="3"/>
      <w:r w:rsidR="00D87835" w:rsidRPr="005C0DCF">
        <w:rPr>
          <w:rFonts w:ascii="Verdana" w:hAnsi="Verdana"/>
          <w:b/>
          <w:smallCaps/>
          <w:sz w:val="20"/>
          <w:szCs w:val="20"/>
        </w:rPr>
        <w:t>S.A.</w:t>
      </w:r>
    </w:p>
    <w:p w14:paraId="5EECA9FE" w14:textId="74DC82D6" w:rsidR="00C7358C" w:rsidRPr="005C0DCF" w:rsidRDefault="008D5EC4" w:rsidP="00F91336">
      <w:pPr>
        <w:widowControl/>
        <w:spacing w:after="0" w:line="300" w:lineRule="exact"/>
        <w:jc w:val="center"/>
        <w:rPr>
          <w:rFonts w:ascii="Verdana" w:hAnsi="Verdana" w:cs="Verdana"/>
          <w:sz w:val="20"/>
          <w:szCs w:val="20"/>
        </w:rPr>
      </w:pPr>
      <w:bookmarkStart w:id="4" w:name="_DV_M3"/>
      <w:bookmarkEnd w:id="4"/>
      <w:r w:rsidRPr="005C0DCF">
        <w:rPr>
          <w:rFonts w:ascii="Verdana" w:hAnsi="Verdana" w:cs="Verdana"/>
          <w:i/>
          <w:iCs/>
          <w:sz w:val="20"/>
          <w:szCs w:val="20"/>
        </w:rPr>
        <w:t xml:space="preserve">na </w:t>
      </w:r>
      <w:r w:rsidR="005F4C78" w:rsidRPr="005C0DCF">
        <w:rPr>
          <w:rFonts w:ascii="Verdana" w:hAnsi="Verdana" w:cs="Verdana"/>
          <w:i/>
          <w:iCs/>
          <w:sz w:val="20"/>
          <w:szCs w:val="20"/>
        </w:rPr>
        <w:t>qualidade de Emissora</w:t>
      </w:r>
    </w:p>
    <w:p w14:paraId="38425050" w14:textId="6B3D802B" w:rsidR="00C7358C" w:rsidRDefault="00C7358C" w:rsidP="00F91336">
      <w:pPr>
        <w:widowControl/>
        <w:spacing w:after="0" w:line="300" w:lineRule="exact"/>
        <w:jc w:val="center"/>
        <w:rPr>
          <w:rFonts w:ascii="Verdana" w:hAnsi="Verdana" w:cs="Verdana"/>
          <w:sz w:val="20"/>
          <w:szCs w:val="20"/>
        </w:rPr>
      </w:pPr>
    </w:p>
    <w:p w14:paraId="316AD68D" w14:textId="77777777" w:rsidR="00F91336" w:rsidRDefault="00F91336" w:rsidP="00F91336">
      <w:pPr>
        <w:widowControl/>
        <w:spacing w:after="0" w:line="300" w:lineRule="exact"/>
        <w:jc w:val="center"/>
        <w:rPr>
          <w:rFonts w:ascii="Verdana" w:hAnsi="Verdana" w:cs="Verdana"/>
          <w:sz w:val="20"/>
          <w:szCs w:val="20"/>
        </w:rPr>
      </w:pPr>
    </w:p>
    <w:p w14:paraId="1FE21544" w14:textId="3F569164" w:rsidR="00F91336" w:rsidRDefault="00F91336" w:rsidP="00F91336">
      <w:pPr>
        <w:widowControl/>
        <w:spacing w:after="0" w:line="300" w:lineRule="exact"/>
        <w:jc w:val="center"/>
        <w:rPr>
          <w:rFonts w:ascii="Verdana" w:hAnsi="Verdana" w:cs="Verdana"/>
          <w:sz w:val="20"/>
          <w:szCs w:val="20"/>
        </w:rPr>
      </w:pPr>
    </w:p>
    <w:p w14:paraId="7714924D" w14:textId="77777777" w:rsidR="00F91336" w:rsidRPr="005C0DCF" w:rsidRDefault="00F91336" w:rsidP="00F91336">
      <w:pPr>
        <w:widowControl/>
        <w:spacing w:after="0" w:line="300" w:lineRule="exact"/>
        <w:jc w:val="center"/>
        <w:rPr>
          <w:rFonts w:ascii="Verdana" w:hAnsi="Verdana" w:cs="Verdana"/>
          <w:sz w:val="20"/>
          <w:szCs w:val="20"/>
        </w:rPr>
      </w:pPr>
    </w:p>
    <w:p w14:paraId="630FDB23" w14:textId="77777777" w:rsidR="002755B7" w:rsidRPr="005C0DCF" w:rsidRDefault="002755B7" w:rsidP="00F91336">
      <w:pPr>
        <w:widowControl/>
        <w:spacing w:after="0" w:line="300" w:lineRule="exact"/>
        <w:jc w:val="center"/>
        <w:rPr>
          <w:rFonts w:ascii="Verdana" w:hAnsi="Verdana" w:cs="Verdana"/>
          <w:sz w:val="20"/>
          <w:szCs w:val="20"/>
        </w:rPr>
      </w:pPr>
    </w:p>
    <w:p w14:paraId="7256B1E4" w14:textId="3D335588" w:rsidR="00C7358C" w:rsidRPr="005C0DCF" w:rsidRDefault="005F4C78" w:rsidP="00F91336">
      <w:pPr>
        <w:widowControl/>
        <w:spacing w:after="0" w:line="300" w:lineRule="exact"/>
        <w:jc w:val="center"/>
        <w:rPr>
          <w:rFonts w:ascii="Verdana" w:hAnsi="Verdana" w:cs="Verdana"/>
          <w:sz w:val="20"/>
          <w:szCs w:val="20"/>
        </w:rPr>
      </w:pPr>
      <w:r w:rsidRPr="005C0DCF">
        <w:rPr>
          <w:rFonts w:ascii="Verdana" w:hAnsi="Verdana" w:cs="Verdana"/>
          <w:sz w:val="20"/>
          <w:szCs w:val="20"/>
        </w:rPr>
        <w:t>e</w:t>
      </w:r>
    </w:p>
    <w:p w14:paraId="02F3726A" w14:textId="77777777" w:rsidR="00C7358C" w:rsidRPr="005C0DCF" w:rsidRDefault="00C7358C" w:rsidP="00F91336">
      <w:pPr>
        <w:widowControl/>
        <w:spacing w:after="0" w:line="300" w:lineRule="exact"/>
        <w:jc w:val="center"/>
        <w:rPr>
          <w:rFonts w:ascii="Verdana" w:hAnsi="Verdana" w:cs="Verdana"/>
          <w:sz w:val="20"/>
          <w:szCs w:val="20"/>
        </w:rPr>
      </w:pPr>
    </w:p>
    <w:p w14:paraId="50790647" w14:textId="4CDE2CCE" w:rsidR="002755B7" w:rsidRDefault="002755B7" w:rsidP="00F91336">
      <w:pPr>
        <w:widowControl/>
        <w:spacing w:after="0" w:line="300" w:lineRule="exact"/>
        <w:jc w:val="center"/>
        <w:rPr>
          <w:rFonts w:ascii="Verdana" w:hAnsi="Verdana" w:cs="Verdana"/>
          <w:sz w:val="20"/>
          <w:szCs w:val="20"/>
        </w:rPr>
      </w:pPr>
    </w:p>
    <w:p w14:paraId="0269B6DA" w14:textId="2C987EC5" w:rsidR="00F91336" w:rsidRDefault="00F91336" w:rsidP="00F91336">
      <w:pPr>
        <w:widowControl/>
        <w:spacing w:after="0" w:line="300" w:lineRule="exact"/>
        <w:jc w:val="center"/>
        <w:rPr>
          <w:rFonts w:ascii="Verdana" w:hAnsi="Verdana" w:cs="Verdana"/>
          <w:sz w:val="20"/>
          <w:szCs w:val="20"/>
        </w:rPr>
      </w:pPr>
    </w:p>
    <w:p w14:paraId="71442089" w14:textId="77777777" w:rsidR="00F91336" w:rsidRPr="005C0DCF" w:rsidRDefault="00F91336" w:rsidP="00F91336">
      <w:pPr>
        <w:widowControl/>
        <w:spacing w:after="0" w:line="300" w:lineRule="exact"/>
        <w:jc w:val="center"/>
        <w:rPr>
          <w:rFonts w:ascii="Verdana" w:hAnsi="Verdana" w:cs="Verdana"/>
          <w:sz w:val="20"/>
          <w:szCs w:val="20"/>
        </w:rPr>
      </w:pPr>
    </w:p>
    <w:p w14:paraId="4DF2AD5B" w14:textId="77777777" w:rsidR="00C7358C" w:rsidRPr="005C0DCF" w:rsidRDefault="00C7358C" w:rsidP="00F91336">
      <w:pPr>
        <w:widowControl/>
        <w:spacing w:after="0" w:line="300" w:lineRule="exact"/>
        <w:jc w:val="center"/>
        <w:rPr>
          <w:rFonts w:ascii="Verdana" w:hAnsi="Verdana" w:cs="Verdana"/>
          <w:sz w:val="20"/>
          <w:szCs w:val="20"/>
        </w:rPr>
      </w:pPr>
      <w:bookmarkStart w:id="5" w:name="_DV_M4"/>
      <w:bookmarkEnd w:id="5"/>
    </w:p>
    <w:p w14:paraId="71F16B8D" w14:textId="6802F9F9" w:rsidR="00C7358C" w:rsidRPr="005C0DCF" w:rsidRDefault="005174A9" w:rsidP="00F91336">
      <w:pPr>
        <w:widowControl/>
        <w:spacing w:after="0" w:line="300" w:lineRule="exact"/>
        <w:jc w:val="center"/>
        <w:rPr>
          <w:rFonts w:ascii="Verdana" w:hAnsi="Verdana" w:cs="Verdana"/>
          <w:b/>
          <w:bCs/>
          <w:smallCaps/>
          <w:sz w:val="20"/>
          <w:szCs w:val="20"/>
        </w:rPr>
      </w:pPr>
      <w:r w:rsidRPr="005C0DCF">
        <w:rPr>
          <w:rFonts w:ascii="Verdana" w:hAnsi="Verdana"/>
          <w:b/>
          <w:smallCaps/>
          <w:sz w:val="20"/>
          <w:szCs w:val="20"/>
        </w:rPr>
        <w:t>Oliveira Trust Distribuidora de Títulos e Valores Mobiliários S.A</w:t>
      </w:r>
      <w:r w:rsidR="00E96A77" w:rsidRPr="005C0DCF">
        <w:rPr>
          <w:rFonts w:ascii="Verdana" w:hAnsi="Verdana"/>
          <w:b/>
          <w:smallCaps/>
          <w:sz w:val="20"/>
          <w:szCs w:val="20"/>
        </w:rPr>
        <w:t>.</w:t>
      </w:r>
    </w:p>
    <w:p w14:paraId="55B7E4DA" w14:textId="53902206" w:rsidR="00C7358C" w:rsidRPr="005C0DCF" w:rsidRDefault="008D5EC4" w:rsidP="00F91336">
      <w:pPr>
        <w:widowControl/>
        <w:spacing w:after="0" w:line="300" w:lineRule="exact"/>
        <w:jc w:val="center"/>
        <w:rPr>
          <w:rFonts w:ascii="Verdana" w:hAnsi="Verdana" w:cs="Verdana"/>
          <w:b/>
          <w:bCs/>
          <w:smallCaps/>
          <w:sz w:val="20"/>
          <w:szCs w:val="20"/>
        </w:rPr>
      </w:pPr>
      <w:bookmarkStart w:id="6" w:name="_DV_M6"/>
      <w:bookmarkEnd w:id="6"/>
      <w:r w:rsidRPr="005C0DCF">
        <w:rPr>
          <w:rFonts w:ascii="Verdana" w:hAnsi="Verdana" w:cs="Verdana"/>
          <w:i/>
          <w:iCs/>
          <w:sz w:val="20"/>
          <w:szCs w:val="20"/>
        </w:rPr>
        <w:t xml:space="preserve">na </w:t>
      </w:r>
      <w:r w:rsidR="005F4C78" w:rsidRPr="005C0DCF">
        <w:rPr>
          <w:rFonts w:ascii="Verdana" w:hAnsi="Verdana" w:cs="Verdana"/>
          <w:i/>
          <w:iCs/>
          <w:sz w:val="20"/>
          <w:szCs w:val="20"/>
        </w:rPr>
        <w:t xml:space="preserve">qualidade de Agente </w:t>
      </w:r>
      <w:r w:rsidR="000B69D5" w:rsidRPr="005C0DCF">
        <w:rPr>
          <w:rFonts w:ascii="Verdana" w:hAnsi="Verdana" w:cs="Verdana"/>
          <w:i/>
          <w:iCs/>
          <w:sz w:val="20"/>
          <w:szCs w:val="20"/>
        </w:rPr>
        <w:t>Fiduciário</w:t>
      </w:r>
      <w:r w:rsidR="00C7358C" w:rsidRPr="005C0DCF">
        <w:rPr>
          <w:rFonts w:ascii="Verdana" w:hAnsi="Verdana" w:cs="Verdana"/>
          <w:i/>
          <w:iCs/>
          <w:sz w:val="20"/>
          <w:szCs w:val="20"/>
        </w:rPr>
        <w:t xml:space="preserve">, </w:t>
      </w:r>
      <w:r w:rsidR="005F4C78" w:rsidRPr="005C0DCF">
        <w:rPr>
          <w:rFonts w:ascii="Verdana" w:hAnsi="Verdana" w:cs="Verdana"/>
          <w:i/>
          <w:iCs/>
          <w:sz w:val="20"/>
          <w:szCs w:val="20"/>
        </w:rPr>
        <w:t xml:space="preserve">representando a </w:t>
      </w:r>
      <w:r w:rsidRPr="005C0DCF">
        <w:rPr>
          <w:rFonts w:ascii="Verdana" w:hAnsi="Verdana" w:cs="Verdana"/>
          <w:i/>
          <w:iCs/>
          <w:sz w:val="20"/>
          <w:szCs w:val="20"/>
        </w:rPr>
        <w:t xml:space="preserve">comunhão dos </w:t>
      </w:r>
      <w:r w:rsidR="00C7358C" w:rsidRPr="005C0DCF">
        <w:rPr>
          <w:rFonts w:ascii="Verdana" w:hAnsi="Verdana" w:cs="Verdana"/>
          <w:i/>
          <w:iCs/>
          <w:sz w:val="20"/>
          <w:szCs w:val="20"/>
        </w:rPr>
        <w:t>D</w:t>
      </w:r>
      <w:r w:rsidR="005F4C78" w:rsidRPr="005C0DCF">
        <w:rPr>
          <w:rFonts w:ascii="Verdana" w:hAnsi="Verdana" w:cs="Verdana"/>
          <w:i/>
          <w:iCs/>
          <w:sz w:val="20"/>
          <w:szCs w:val="20"/>
        </w:rPr>
        <w:t>ebenturistas</w:t>
      </w:r>
    </w:p>
    <w:p w14:paraId="0AD356F1" w14:textId="77777777" w:rsidR="00C7358C" w:rsidRPr="00F91336" w:rsidRDefault="00C7358C" w:rsidP="00F91336">
      <w:pPr>
        <w:widowControl/>
        <w:spacing w:after="0" w:line="300" w:lineRule="exact"/>
        <w:rPr>
          <w:rFonts w:ascii="Verdana" w:hAnsi="Verdana" w:cs="Verdana"/>
          <w:bCs/>
          <w:sz w:val="20"/>
          <w:szCs w:val="20"/>
        </w:rPr>
      </w:pPr>
    </w:p>
    <w:p w14:paraId="68BB038F" w14:textId="77777777" w:rsidR="00C7358C" w:rsidRPr="00F91336" w:rsidRDefault="00C7358C" w:rsidP="00F91336">
      <w:pPr>
        <w:widowControl/>
        <w:spacing w:after="0" w:line="300" w:lineRule="exact"/>
        <w:rPr>
          <w:rFonts w:ascii="Verdana" w:hAnsi="Verdana" w:cs="Verdana"/>
          <w:bCs/>
          <w:sz w:val="20"/>
          <w:szCs w:val="20"/>
        </w:rPr>
      </w:pPr>
    </w:p>
    <w:p w14:paraId="69848500" w14:textId="77777777" w:rsidR="00C7358C" w:rsidRPr="00F91336" w:rsidRDefault="00C7358C" w:rsidP="00F91336">
      <w:pPr>
        <w:widowControl/>
        <w:spacing w:after="0" w:line="300" w:lineRule="exact"/>
        <w:rPr>
          <w:rFonts w:ascii="Verdana" w:hAnsi="Verdana" w:cs="Verdana"/>
          <w:bCs/>
          <w:sz w:val="20"/>
          <w:szCs w:val="20"/>
        </w:rPr>
      </w:pPr>
    </w:p>
    <w:p w14:paraId="1BEF3B1A" w14:textId="77777777" w:rsidR="00C7358C" w:rsidRPr="00F91336" w:rsidRDefault="00C7358C" w:rsidP="00F91336">
      <w:pPr>
        <w:widowControl/>
        <w:spacing w:after="0" w:line="300" w:lineRule="exact"/>
        <w:rPr>
          <w:rFonts w:ascii="Verdana" w:hAnsi="Verdana" w:cs="Verdana"/>
          <w:bCs/>
          <w:sz w:val="20"/>
          <w:szCs w:val="20"/>
        </w:rPr>
      </w:pPr>
    </w:p>
    <w:p w14:paraId="35895860" w14:textId="77777777" w:rsidR="00C7358C" w:rsidRPr="00F91336" w:rsidRDefault="00C7358C" w:rsidP="00F91336">
      <w:pPr>
        <w:widowControl/>
        <w:spacing w:after="0" w:line="300" w:lineRule="exact"/>
        <w:rPr>
          <w:rFonts w:ascii="Verdana" w:hAnsi="Verdana" w:cs="Verdana"/>
          <w:bCs/>
          <w:smallCaps/>
          <w:sz w:val="20"/>
          <w:szCs w:val="20"/>
        </w:rPr>
      </w:pPr>
    </w:p>
    <w:p w14:paraId="7110189D" w14:textId="77777777" w:rsidR="00C7358C" w:rsidRPr="00F91336" w:rsidRDefault="00C7358C" w:rsidP="00F91336">
      <w:pPr>
        <w:widowControl/>
        <w:spacing w:after="0" w:line="300" w:lineRule="exact"/>
        <w:rPr>
          <w:rFonts w:ascii="Verdana" w:hAnsi="Verdana" w:cs="Verdana"/>
          <w:bCs/>
          <w:smallCaps/>
          <w:sz w:val="20"/>
          <w:szCs w:val="20"/>
        </w:rPr>
      </w:pPr>
    </w:p>
    <w:p w14:paraId="70DCEEA2" w14:textId="77777777" w:rsidR="00C7358C" w:rsidRPr="005C0DCF" w:rsidRDefault="00C7358C" w:rsidP="00F91336">
      <w:pPr>
        <w:widowControl/>
        <w:spacing w:after="0" w:line="300" w:lineRule="exact"/>
        <w:rPr>
          <w:rFonts w:ascii="Verdana" w:hAnsi="Verdana" w:cs="Verdana"/>
          <w:b/>
          <w:bCs/>
          <w:smallCaps/>
          <w:sz w:val="20"/>
          <w:szCs w:val="20"/>
        </w:rPr>
      </w:pPr>
    </w:p>
    <w:p w14:paraId="66BB9F01" w14:textId="275F2A5E" w:rsidR="00C7358C" w:rsidRPr="005C0DCF" w:rsidRDefault="00C7358C" w:rsidP="00F91336">
      <w:pPr>
        <w:widowControl/>
        <w:spacing w:after="0" w:line="300" w:lineRule="exact"/>
        <w:jc w:val="center"/>
        <w:rPr>
          <w:rFonts w:ascii="Verdana" w:hAnsi="Verdana" w:cs="Verdana"/>
          <w:smallCaps/>
          <w:sz w:val="20"/>
          <w:szCs w:val="20"/>
        </w:rPr>
      </w:pPr>
      <w:bookmarkStart w:id="7" w:name="_DV_M7"/>
      <w:bookmarkEnd w:id="7"/>
      <w:r w:rsidRPr="005C0DCF">
        <w:rPr>
          <w:rFonts w:ascii="Verdana" w:hAnsi="Verdana" w:cs="Verdana"/>
          <w:smallCaps/>
          <w:sz w:val="20"/>
          <w:szCs w:val="20"/>
        </w:rPr>
        <w:t>Dat</w:t>
      </w:r>
      <w:r w:rsidR="005F4C78" w:rsidRPr="005C0DCF">
        <w:rPr>
          <w:rFonts w:ascii="Verdana" w:hAnsi="Verdana" w:cs="Verdana"/>
          <w:smallCaps/>
          <w:sz w:val="20"/>
          <w:szCs w:val="20"/>
        </w:rPr>
        <w:t>a</w:t>
      </w:r>
    </w:p>
    <w:p w14:paraId="46CFE7C4" w14:textId="69645A45" w:rsidR="00C7358C" w:rsidRPr="005C0DCF" w:rsidRDefault="003E522F" w:rsidP="00F91336">
      <w:pPr>
        <w:widowControl/>
        <w:spacing w:after="0" w:line="300" w:lineRule="exact"/>
        <w:jc w:val="center"/>
        <w:rPr>
          <w:rFonts w:ascii="Verdana" w:hAnsi="Verdana" w:cs="Verdana"/>
          <w:smallCaps/>
          <w:sz w:val="20"/>
          <w:szCs w:val="20"/>
        </w:rPr>
      </w:pPr>
      <w:bookmarkStart w:id="8" w:name="_DV_M9"/>
      <w:bookmarkStart w:id="9" w:name="_DV_M8"/>
      <w:bookmarkEnd w:id="8"/>
      <w:bookmarkEnd w:id="9"/>
      <w:r w:rsidRPr="0086457B">
        <w:rPr>
          <w:rFonts w:ascii="Verdana" w:hAnsi="Verdana" w:cs="Verdana"/>
          <w:smallCaps/>
          <w:sz w:val="20"/>
          <w:szCs w:val="20"/>
          <w:highlight w:val="yellow"/>
        </w:rPr>
        <w:t>[=]</w:t>
      </w:r>
      <w:r w:rsidRPr="005C0DCF">
        <w:rPr>
          <w:rFonts w:ascii="Verdana" w:hAnsi="Verdana" w:cs="Verdana"/>
          <w:smallCaps/>
          <w:sz w:val="20"/>
          <w:szCs w:val="20"/>
        </w:rPr>
        <w:t xml:space="preserve"> </w:t>
      </w:r>
      <w:r w:rsidR="000971BA" w:rsidRPr="005C0DCF">
        <w:rPr>
          <w:rFonts w:ascii="Verdana" w:hAnsi="Verdana" w:cs="Verdana"/>
          <w:smallCaps/>
          <w:sz w:val="20"/>
          <w:szCs w:val="20"/>
        </w:rPr>
        <w:t xml:space="preserve">de </w:t>
      </w:r>
      <w:r w:rsidRPr="0086457B">
        <w:rPr>
          <w:rFonts w:ascii="Verdana" w:hAnsi="Verdana" w:cs="Verdana"/>
          <w:smallCaps/>
          <w:sz w:val="20"/>
          <w:szCs w:val="20"/>
          <w:highlight w:val="yellow"/>
        </w:rPr>
        <w:t>[=]</w:t>
      </w:r>
      <w:r>
        <w:rPr>
          <w:rFonts w:ascii="Verdana" w:hAnsi="Verdana" w:cs="Verdana"/>
          <w:smallCaps/>
          <w:sz w:val="20"/>
          <w:szCs w:val="20"/>
        </w:rPr>
        <w:t xml:space="preserve"> </w:t>
      </w:r>
      <w:r w:rsidR="005F4C78" w:rsidRPr="005C0DCF">
        <w:rPr>
          <w:rFonts w:ascii="Verdana" w:hAnsi="Verdana" w:cs="Verdana"/>
          <w:smallCaps/>
          <w:sz w:val="20"/>
          <w:szCs w:val="20"/>
        </w:rPr>
        <w:t>de</w:t>
      </w:r>
      <w:r w:rsidR="00A32B93" w:rsidRPr="005C0DCF">
        <w:rPr>
          <w:rFonts w:ascii="Verdana" w:hAnsi="Verdana" w:cs="Verdana"/>
          <w:smallCaps/>
          <w:sz w:val="20"/>
          <w:szCs w:val="20"/>
        </w:rPr>
        <w:t xml:space="preserve"> </w:t>
      </w:r>
      <w:r w:rsidR="005908CD" w:rsidRPr="005C0DCF">
        <w:rPr>
          <w:rFonts w:ascii="Verdana" w:hAnsi="Verdana" w:cs="Verdana"/>
          <w:smallCaps/>
          <w:sz w:val="20"/>
          <w:szCs w:val="20"/>
        </w:rPr>
        <w:t>202</w:t>
      </w:r>
      <w:r w:rsidR="000971BA" w:rsidRPr="005C0DCF">
        <w:rPr>
          <w:rFonts w:ascii="Verdana" w:hAnsi="Verdana" w:cs="Verdana"/>
          <w:smallCaps/>
          <w:sz w:val="20"/>
          <w:szCs w:val="20"/>
        </w:rPr>
        <w:t>2</w:t>
      </w:r>
    </w:p>
    <w:p w14:paraId="73BB8E40" w14:textId="49E7FDCE" w:rsidR="007B3526" w:rsidRDefault="00C7358C" w:rsidP="00F91336">
      <w:pPr>
        <w:pStyle w:val="NormalWeb"/>
        <w:spacing w:before="0" w:beforeAutospacing="0" w:after="0" w:afterAutospacing="0" w:line="300" w:lineRule="exact"/>
        <w:jc w:val="both"/>
        <w:rPr>
          <w:b/>
          <w:smallCaps/>
          <w:sz w:val="20"/>
          <w:szCs w:val="20"/>
        </w:rPr>
      </w:pPr>
      <w:bookmarkStart w:id="10" w:name="_DV_M11"/>
      <w:bookmarkEnd w:id="10"/>
      <w:r w:rsidRPr="005C0DCF">
        <w:rPr>
          <w:smallCaps/>
          <w:sz w:val="20"/>
          <w:szCs w:val="20"/>
        </w:rPr>
        <w:br w:type="page"/>
      </w:r>
      <w:bookmarkStart w:id="11" w:name="_DV_M12"/>
      <w:bookmarkEnd w:id="11"/>
      <w:r w:rsidR="004815C6" w:rsidRPr="005C0DCF">
        <w:rPr>
          <w:b/>
          <w:bCs/>
          <w:smallCaps/>
          <w:sz w:val="20"/>
          <w:szCs w:val="20"/>
        </w:rPr>
        <w:lastRenderedPageBreak/>
        <w:t xml:space="preserve">Instrumento Particular de Escritura </w:t>
      </w:r>
      <w:r w:rsidR="008D5EC4" w:rsidRPr="005C0DCF">
        <w:rPr>
          <w:b/>
          <w:bCs/>
          <w:smallCaps/>
          <w:sz w:val="20"/>
          <w:szCs w:val="20"/>
        </w:rPr>
        <w:t>d</w:t>
      </w:r>
      <w:r w:rsidR="004815C6" w:rsidRPr="005C0DCF">
        <w:rPr>
          <w:b/>
          <w:bCs/>
          <w:smallCaps/>
          <w:sz w:val="20"/>
          <w:szCs w:val="20"/>
        </w:rPr>
        <w:t xml:space="preserve">a </w:t>
      </w:r>
      <w:r w:rsidR="00936CB8">
        <w:rPr>
          <w:b/>
          <w:bCs/>
          <w:smallCaps/>
          <w:sz w:val="20"/>
          <w:szCs w:val="20"/>
        </w:rPr>
        <w:t>Segunda</w:t>
      </w:r>
      <w:r w:rsidR="004815C6" w:rsidRPr="005C0DCF">
        <w:rPr>
          <w:b/>
          <w:bCs/>
          <w:smallCaps/>
          <w:sz w:val="20"/>
          <w:szCs w:val="20"/>
        </w:rPr>
        <w:t xml:space="preserve"> Emissão de Debêntures Simples, Não Conversíveis em Ações, </w:t>
      </w:r>
      <w:r w:rsidR="00820FD8" w:rsidRPr="005C0DCF">
        <w:rPr>
          <w:b/>
          <w:bCs/>
          <w:smallCaps/>
          <w:sz w:val="20"/>
          <w:szCs w:val="20"/>
        </w:rPr>
        <w:t xml:space="preserve">da Espécie </w:t>
      </w:r>
      <w:r w:rsidR="007C372D">
        <w:rPr>
          <w:b/>
          <w:bCs/>
          <w:smallCaps/>
          <w:sz w:val="20"/>
          <w:szCs w:val="20"/>
        </w:rPr>
        <w:t xml:space="preserve">Quirografária, a Ser Convolada na Espécie </w:t>
      </w:r>
      <w:r w:rsidR="004815C6" w:rsidRPr="005C0DCF">
        <w:rPr>
          <w:b/>
          <w:bCs/>
          <w:smallCaps/>
          <w:sz w:val="20"/>
          <w:szCs w:val="20"/>
        </w:rPr>
        <w:t>com Garantia Real, em Série</w:t>
      </w:r>
      <w:r w:rsidR="00820FD8" w:rsidRPr="005C0DCF">
        <w:rPr>
          <w:b/>
          <w:bCs/>
          <w:smallCaps/>
          <w:sz w:val="20"/>
          <w:szCs w:val="20"/>
        </w:rPr>
        <w:t xml:space="preserve"> Única</w:t>
      </w:r>
      <w:r w:rsidR="004815C6" w:rsidRPr="005C0DCF">
        <w:rPr>
          <w:b/>
          <w:bCs/>
          <w:smallCaps/>
          <w:sz w:val="20"/>
          <w:szCs w:val="20"/>
        </w:rPr>
        <w:t xml:space="preserve">, para Distribuição Pública com Esforços Restritos, da </w:t>
      </w:r>
      <w:r w:rsidR="004815C6" w:rsidRPr="005C0DCF">
        <w:rPr>
          <w:b/>
          <w:smallCaps/>
          <w:sz w:val="20"/>
          <w:szCs w:val="20"/>
        </w:rPr>
        <w:t>Scala Data Centers S.A.</w:t>
      </w:r>
      <w:r w:rsidR="00E27B78">
        <w:rPr>
          <w:b/>
          <w:smallCaps/>
          <w:sz w:val="20"/>
          <w:szCs w:val="20"/>
        </w:rPr>
        <w:t xml:space="preserve"> </w:t>
      </w:r>
    </w:p>
    <w:p w14:paraId="72ED0DDA" w14:textId="77777777" w:rsidR="00F91336" w:rsidRPr="005C0DCF" w:rsidRDefault="00F91336" w:rsidP="00F91336">
      <w:pPr>
        <w:pStyle w:val="NormalWeb"/>
        <w:spacing w:before="0" w:beforeAutospacing="0" w:after="0" w:afterAutospacing="0" w:line="300" w:lineRule="exact"/>
        <w:jc w:val="both"/>
        <w:rPr>
          <w:sz w:val="20"/>
          <w:szCs w:val="20"/>
        </w:rPr>
      </w:pPr>
    </w:p>
    <w:p w14:paraId="26118E91" w14:textId="6400A186" w:rsidR="00C7358C" w:rsidRPr="005C0DCF" w:rsidRDefault="00623FFB" w:rsidP="00F91336">
      <w:pPr>
        <w:spacing w:after="0" w:line="300" w:lineRule="exact"/>
        <w:rPr>
          <w:rFonts w:ascii="Verdana" w:hAnsi="Verdana" w:cs="Verdana"/>
          <w:sz w:val="20"/>
          <w:szCs w:val="20"/>
        </w:rPr>
      </w:pPr>
      <w:bookmarkStart w:id="12" w:name="_DV_M14"/>
      <w:bookmarkEnd w:id="12"/>
      <w:r w:rsidRPr="005C0DCF">
        <w:rPr>
          <w:rFonts w:ascii="Verdana" w:hAnsi="Verdana" w:cs="Verdana"/>
          <w:sz w:val="20"/>
          <w:szCs w:val="20"/>
        </w:rPr>
        <w:t xml:space="preserve">As partes deste </w:t>
      </w:r>
      <w:bookmarkStart w:id="13" w:name="_Hlk35374300"/>
      <w:r w:rsidR="00A32B93" w:rsidRPr="005C0DCF">
        <w:rPr>
          <w:rFonts w:ascii="Verdana" w:eastAsia="MS Mincho" w:hAnsi="Verdana" w:cstheme="minorHAnsi"/>
          <w:sz w:val="20"/>
          <w:szCs w:val="20"/>
        </w:rPr>
        <w:t>“</w:t>
      </w:r>
      <w:r w:rsidRPr="005C0DCF">
        <w:rPr>
          <w:rFonts w:ascii="Verdana" w:hAnsi="Verdana"/>
          <w:bCs/>
          <w:sz w:val="20"/>
          <w:szCs w:val="20"/>
        </w:rPr>
        <w:t xml:space="preserve">Instrumento Particular de Escritura </w:t>
      </w:r>
      <w:r w:rsidR="008D5EC4" w:rsidRPr="005C0DCF">
        <w:rPr>
          <w:rFonts w:ascii="Verdana" w:hAnsi="Verdana"/>
          <w:bCs/>
          <w:sz w:val="20"/>
          <w:szCs w:val="20"/>
        </w:rPr>
        <w:t>d</w:t>
      </w:r>
      <w:r w:rsidRPr="005C0DCF">
        <w:rPr>
          <w:rFonts w:ascii="Verdana" w:hAnsi="Verdana"/>
          <w:bCs/>
          <w:sz w:val="20"/>
          <w:szCs w:val="20"/>
        </w:rPr>
        <w:t xml:space="preserve">a </w:t>
      </w:r>
      <w:r w:rsidR="003E522F">
        <w:rPr>
          <w:rFonts w:ascii="Verdana" w:hAnsi="Verdana"/>
          <w:bCs/>
          <w:sz w:val="20"/>
          <w:szCs w:val="20"/>
        </w:rPr>
        <w:t>Segunda</w:t>
      </w:r>
      <w:r w:rsidRPr="005C0DCF">
        <w:rPr>
          <w:rFonts w:ascii="Verdana" w:hAnsi="Verdana"/>
          <w:bCs/>
          <w:sz w:val="20"/>
          <w:szCs w:val="20"/>
        </w:rPr>
        <w:t xml:space="preserve"> Emissão de Debêntures Simples, Não Conversíveis em Ações, </w:t>
      </w:r>
      <w:r w:rsidR="00820FD8" w:rsidRPr="005C0DCF">
        <w:rPr>
          <w:rFonts w:ascii="Verdana" w:hAnsi="Verdana"/>
          <w:bCs/>
          <w:sz w:val="20"/>
          <w:szCs w:val="20"/>
        </w:rPr>
        <w:t xml:space="preserve">da Espécie </w:t>
      </w:r>
      <w:r w:rsidR="007C372D" w:rsidRPr="007C372D">
        <w:rPr>
          <w:rFonts w:ascii="Verdana" w:hAnsi="Verdana"/>
          <w:sz w:val="20"/>
          <w:szCs w:val="20"/>
        </w:rPr>
        <w:t>Quirografária, a Ser Convolada na</w:t>
      </w:r>
      <w:r w:rsidR="00820FD8" w:rsidRPr="005C0DCF">
        <w:rPr>
          <w:rFonts w:ascii="Verdana" w:hAnsi="Verdana"/>
          <w:bCs/>
          <w:sz w:val="20"/>
          <w:szCs w:val="20"/>
        </w:rPr>
        <w:t xml:space="preserve"> Espécie</w:t>
      </w:r>
      <w:r w:rsidR="00820FD8" w:rsidRPr="00417635">
        <w:rPr>
          <w:rFonts w:ascii="Verdana" w:hAnsi="Verdana"/>
          <w:sz w:val="20"/>
        </w:rPr>
        <w:t xml:space="preserve"> </w:t>
      </w:r>
      <w:r w:rsidRPr="005C0DCF">
        <w:rPr>
          <w:rFonts w:ascii="Verdana" w:hAnsi="Verdana"/>
          <w:bCs/>
          <w:sz w:val="20"/>
          <w:szCs w:val="20"/>
        </w:rPr>
        <w:t>com Garantia Real, em Série</w:t>
      </w:r>
      <w:r w:rsidR="00820FD8" w:rsidRPr="005C0DCF">
        <w:rPr>
          <w:rFonts w:ascii="Verdana" w:hAnsi="Verdana"/>
          <w:bCs/>
          <w:sz w:val="20"/>
          <w:szCs w:val="20"/>
        </w:rPr>
        <w:t xml:space="preserve"> Única</w:t>
      </w:r>
      <w:r w:rsidRPr="005C0DCF">
        <w:rPr>
          <w:rFonts w:ascii="Verdana" w:hAnsi="Verdana"/>
          <w:bCs/>
          <w:sz w:val="20"/>
          <w:szCs w:val="20"/>
        </w:rPr>
        <w:t xml:space="preserve">, para Distribuição Pública com Esforços Restritos, da </w:t>
      </w:r>
      <w:r w:rsidRPr="005C0DCF">
        <w:rPr>
          <w:rFonts w:ascii="Verdana" w:hAnsi="Verdana"/>
          <w:sz w:val="20"/>
          <w:szCs w:val="20"/>
        </w:rPr>
        <w:t>Scala Data Centers S.A.</w:t>
      </w:r>
      <w:r w:rsidR="00A32B93" w:rsidRPr="005C0DCF">
        <w:rPr>
          <w:rFonts w:ascii="Verdana" w:hAnsi="Verdana"/>
          <w:sz w:val="20"/>
          <w:szCs w:val="20"/>
        </w:rPr>
        <w:t>”</w:t>
      </w:r>
      <w:bookmarkEnd w:id="13"/>
      <w:r w:rsidR="00C7358C" w:rsidRPr="005C0DCF">
        <w:rPr>
          <w:rFonts w:ascii="Verdana" w:hAnsi="Verdana" w:cs="Verdana"/>
          <w:sz w:val="20"/>
          <w:szCs w:val="20"/>
        </w:rPr>
        <w:t xml:space="preserve"> (</w:t>
      </w:r>
      <w:r w:rsidR="00A32B93" w:rsidRPr="005C0DCF">
        <w:rPr>
          <w:rFonts w:ascii="Verdana" w:eastAsia="MS Mincho" w:hAnsi="Verdana" w:cstheme="minorHAnsi"/>
          <w:sz w:val="20"/>
          <w:szCs w:val="20"/>
        </w:rPr>
        <w:t>“</w:t>
      </w:r>
      <w:r w:rsidR="00095D87" w:rsidRPr="005C0DCF">
        <w:rPr>
          <w:rFonts w:ascii="Verdana" w:hAnsi="Verdana" w:cs="Verdana"/>
          <w:sz w:val="20"/>
          <w:szCs w:val="20"/>
          <w:u w:val="single"/>
        </w:rPr>
        <w:t>Escritura</w:t>
      </w:r>
      <w:r w:rsidR="004B2A7A" w:rsidRPr="005C0DCF">
        <w:rPr>
          <w:rFonts w:ascii="Verdana" w:hAnsi="Verdana" w:cs="Verdana"/>
          <w:sz w:val="20"/>
          <w:szCs w:val="20"/>
          <w:u w:val="single"/>
        </w:rPr>
        <w:t xml:space="preserve"> de Emissão</w:t>
      </w:r>
      <w:r w:rsidR="00A32B93" w:rsidRPr="005C0DCF">
        <w:rPr>
          <w:rFonts w:ascii="Verdana" w:hAnsi="Verdana"/>
          <w:sz w:val="20"/>
          <w:szCs w:val="20"/>
        </w:rPr>
        <w:t>”</w:t>
      </w:r>
      <w:r w:rsidR="00C7358C" w:rsidRPr="005C0DCF">
        <w:rPr>
          <w:rFonts w:ascii="Verdana" w:hAnsi="Verdana" w:cs="Verdana"/>
          <w:sz w:val="20"/>
          <w:szCs w:val="20"/>
        </w:rPr>
        <w:t xml:space="preserve">): </w:t>
      </w:r>
    </w:p>
    <w:p w14:paraId="0A972439" w14:textId="77777777" w:rsidR="00C7358C" w:rsidRPr="005C0DCF" w:rsidRDefault="00C7358C" w:rsidP="00F91336">
      <w:pPr>
        <w:spacing w:after="0" w:line="300" w:lineRule="exact"/>
        <w:rPr>
          <w:rFonts w:ascii="Verdana" w:hAnsi="Verdana" w:cs="Verdana"/>
          <w:sz w:val="20"/>
          <w:szCs w:val="20"/>
          <w:u w:val="single"/>
        </w:rPr>
      </w:pPr>
    </w:p>
    <w:p w14:paraId="6355667D" w14:textId="11428EC1" w:rsidR="00C7358C" w:rsidRPr="005C0DCF" w:rsidRDefault="00095D87" w:rsidP="00F91336">
      <w:pPr>
        <w:numPr>
          <w:ilvl w:val="0"/>
          <w:numId w:val="2"/>
        </w:numPr>
        <w:tabs>
          <w:tab w:val="clear" w:pos="709"/>
          <w:tab w:val="num" w:pos="0"/>
        </w:tabs>
        <w:spacing w:after="0" w:line="300" w:lineRule="exact"/>
        <w:ind w:left="0" w:firstLine="0"/>
        <w:rPr>
          <w:rFonts w:ascii="Verdana" w:hAnsi="Verdana" w:cs="Verdana"/>
          <w:sz w:val="20"/>
          <w:szCs w:val="20"/>
        </w:rPr>
      </w:pPr>
      <w:bookmarkStart w:id="14" w:name="_DV_M16"/>
      <w:bookmarkEnd w:id="14"/>
      <w:r w:rsidRPr="005C0DCF">
        <w:rPr>
          <w:rFonts w:ascii="Verdana" w:hAnsi="Verdana" w:cs="Verdana"/>
          <w:sz w:val="20"/>
          <w:szCs w:val="20"/>
        </w:rPr>
        <w:t xml:space="preserve">Na qualidade de </w:t>
      </w:r>
      <w:r w:rsidR="005F4C78" w:rsidRPr="005C0DCF">
        <w:rPr>
          <w:rFonts w:ascii="Verdana" w:hAnsi="Verdana" w:cs="Verdana"/>
          <w:sz w:val="20"/>
          <w:szCs w:val="20"/>
        </w:rPr>
        <w:t>emissora</w:t>
      </w:r>
      <w:r w:rsidR="00C7358C" w:rsidRPr="005C0DCF">
        <w:rPr>
          <w:rFonts w:ascii="Verdana" w:hAnsi="Verdana" w:cs="Verdana"/>
          <w:sz w:val="20"/>
          <w:szCs w:val="20"/>
        </w:rPr>
        <w:t xml:space="preserve"> </w:t>
      </w:r>
      <w:r w:rsidRPr="005C0DCF">
        <w:rPr>
          <w:rFonts w:ascii="Verdana" w:hAnsi="Verdana" w:cs="Verdana"/>
          <w:sz w:val="20"/>
          <w:szCs w:val="20"/>
        </w:rPr>
        <w:t>e ofertante</w:t>
      </w:r>
      <w:r w:rsidR="00C7358C" w:rsidRPr="005C0DCF">
        <w:rPr>
          <w:rFonts w:ascii="Verdana" w:hAnsi="Verdana" w:cs="Verdana"/>
          <w:sz w:val="20"/>
          <w:szCs w:val="20"/>
        </w:rPr>
        <w:t xml:space="preserve"> </w:t>
      </w:r>
      <w:r w:rsidRPr="005C0DCF">
        <w:rPr>
          <w:rFonts w:ascii="Verdana" w:hAnsi="Verdana" w:cs="Verdana"/>
          <w:sz w:val="20"/>
          <w:szCs w:val="20"/>
        </w:rPr>
        <w:t>das debêntures</w:t>
      </w:r>
      <w:r w:rsidR="00C7358C" w:rsidRPr="005C0DCF">
        <w:rPr>
          <w:rFonts w:ascii="Verdana" w:hAnsi="Verdana" w:cs="Verdana"/>
          <w:sz w:val="20"/>
          <w:szCs w:val="20"/>
        </w:rPr>
        <w:t xml:space="preserve"> </w:t>
      </w:r>
      <w:r w:rsidRPr="005C0DCF">
        <w:rPr>
          <w:rFonts w:ascii="Verdana" w:hAnsi="Verdana" w:cs="Verdana"/>
          <w:sz w:val="20"/>
          <w:szCs w:val="20"/>
        </w:rPr>
        <w:t>sujeitas a esta Escritura</w:t>
      </w:r>
      <w:r w:rsidR="00753F9B" w:rsidRPr="005C0DCF">
        <w:rPr>
          <w:rFonts w:ascii="Verdana" w:hAnsi="Verdana" w:cs="Verdana"/>
          <w:sz w:val="20"/>
          <w:szCs w:val="20"/>
        </w:rPr>
        <w:t xml:space="preserve"> de Emissão</w:t>
      </w:r>
      <w:r w:rsidR="00C7358C" w:rsidRPr="005C0DCF">
        <w:rPr>
          <w:rFonts w:ascii="Verdana" w:hAnsi="Verdana" w:cs="Verdana"/>
          <w:sz w:val="20"/>
          <w:szCs w:val="20"/>
        </w:rPr>
        <w:t xml:space="preserve"> (</w:t>
      </w:r>
      <w:r w:rsidR="00A32B93" w:rsidRPr="005C0DCF">
        <w:rPr>
          <w:rFonts w:ascii="Verdana" w:eastAsia="MS Mincho" w:hAnsi="Verdana" w:cstheme="minorHAnsi"/>
          <w:sz w:val="20"/>
          <w:szCs w:val="20"/>
        </w:rPr>
        <w:t>“</w:t>
      </w:r>
      <w:r w:rsidRPr="005C0DCF">
        <w:rPr>
          <w:rFonts w:ascii="Verdana" w:hAnsi="Verdana" w:cs="Verdana"/>
          <w:sz w:val="20"/>
          <w:szCs w:val="20"/>
          <w:u w:val="single"/>
        </w:rPr>
        <w:t>Debêntures</w:t>
      </w:r>
      <w:r w:rsidR="00A32B93" w:rsidRPr="005C0DCF">
        <w:rPr>
          <w:rFonts w:ascii="Verdana" w:hAnsi="Verdana"/>
          <w:sz w:val="20"/>
          <w:szCs w:val="20"/>
        </w:rPr>
        <w:t>”</w:t>
      </w:r>
      <w:r w:rsidR="00C7358C" w:rsidRPr="005C0DCF">
        <w:rPr>
          <w:rFonts w:ascii="Verdana" w:hAnsi="Verdana" w:cs="Verdana"/>
          <w:sz w:val="20"/>
          <w:szCs w:val="20"/>
        </w:rPr>
        <w:t>):</w:t>
      </w:r>
    </w:p>
    <w:p w14:paraId="5E49A3B2" w14:textId="07A6DDE2" w:rsidR="00C7358C" w:rsidRPr="005C0DCF" w:rsidRDefault="00C7358C" w:rsidP="00F91336">
      <w:pPr>
        <w:spacing w:after="0" w:line="300" w:lineRule="exact"/>
        <w:rPr>
          <w:rFonts w:ascii="Verdana" w:hAnsi="Verdana" w:cs="Verdana"/>
          <w:sz w:val="20"/>
          <w:szCs w:val="20"/>
        </w:rPr>
      </w:pPr>
    </w:p>
    <w:p w14:paraId="7B3EABBE" w14:textId="5F874D5E" w:rsidR="00EB0070" w:rsidRPr="005C0DCF" w:rsidRDefault="00670DF2" w:rsidP="00F91336">
      <w:pPr>
        <w:spacing w:after="0" w:line="300" w:lineRule="exact"/>
        <w:rPr>
          <w:rFonts w:ascii="Verdana" w:hAnsi="Verdana" w:cs="Verdana"/>
          <w:sz w:val="20"/>
          <w:szCs w:val="20"/>
        </w:rPr>
      </w:pPr>
      <w:r w:rsidRPr="005C0DCF">
        <w:rPr>
          <w:rFonts w:ascii="Verdana" w:hAnsi="Verdana"/>
          <w:b/>
          <w:smallCaps/>
          <w:sz w:val="20"/>
          <w:szCs w:val="20"/>
        </w:rPr>
        <w:t>Scala Data Centers</w:t>
      </w:r>
      <w:r w:rsidR="00EB0070" w:rsidRPr="005C0DCF">
        <w:rPr>
          <w:rFonts w:ascii="Verdana" w:hAnsi="Verdana"/>
          <w:b/>
          <w:smallCaps/>
          <w:sz w:val="20"/>
          <w:szCs w:val="20"/>
        </w:rPr>
        <w:t xml:space="preserve"> S.A.</w:t>
      </w:r>
      <w:r w:rsidR="006606CD" w:rsidRPr="005C0DCF">
        <w:rPr>
          <w:rFonts w:ascii="Verdana" w:hAnsi="Verdana"/>
          <w:bCs/>
          <w:smallCaps/>
          <w:sz w:val="20"/>
          <w:szCs w:val="20"/>
        </w:rPr>
        <w:t>,</w:t>
      </w:r>
      <w:r w:rsidR="008919BF" w:rsidRPr="005C0DCF">
        <w:rPr>
          <w:rFonts w:ascii="Verdana" w:hAnsi="Verdana"/>
          <w:sz w:val="20"/>
          <w:szCs w:val="20"/>
        </w:rPr>
        <w:t xml:space="preserve"> </w:t>
      </w:r>
      <w:r w:rsidR="001713AE" w:rsidRPr="005C0DCF">
        <w:rPr>
          <w:rFonts w:ascii="Verdana" w:hAnsi="Verdana"/>
          <w:sz w:val="20"/>
          <w:szCs w:val="20"/>
        </w:rPr>
        <w:t xml:space="preserve">sociedade por ações </w:t>
      </w:r>
      <w:r w:rsidR="00A8791C" w:rsidRPr="005C0DCF">
        <w:rPr>
          <w:rFonts w:ascii="Verdana" w:hAnsi="Verdana"/>
          <w:sz w:val="20"/>
          <w:szCs w:val="20"/>
        </w:rPr>
        <w:t xml:space="preserve">sem registro de companhia aberta </w:t>
      </w:r>
      <w:r w:rsidR="00753F9B" w:rsidRPr="005C0DCF">
        <w:rPr>
          <w:rFonts w:ascii="Verdana" w:hAnsi="Verdana"/>
          <w:sz w:val="20"/>
          <w:szCs w:val="20"/>
        </w:rPr>
        <w:t>perante a Comissão de Valores Mobiliários (“</w:t>
      </w:r>
      <w:r w:rsidR="00753F9B" w:rsidRPr="005C0DCF">
        <w:rPr>
          <w:rFonts w:ascii="Verdana" w:hAnsi="Verdana"/>
          <w:sz w:val="20"/>
          <w:szCs w:val="20"/>
          <w:u w:val="single"/>
        </w:rPr>
        <w:t>CVM</w:t>
      </w:r>
      <w:r w:rsidR="00753F9B" w:rsidRPr="005C0DCF">
        <w:rPr>
          <w:rFonts w:ascii="Verdana" w:hAnsi="Verdana"/>
          <w:sz w:val="20"/>
          <w:szCs w:val="20"/>
        </w:rPr>
        <w:t xml:space="preserve">”) </w:t>
      </w:r>
      <w:r w:rsidR="001713AE" w:rsidRPr="005C0DCF">
        <w:rPr>
          <w:rFonts w:ascii="Verdana" w:hAnsi="Verdana"/>
          <w:sz w:val="20"/>
          <w:szCs w:val="20"/>
        </w:rPr>
        <w:t xml:space="preserve">com sede na cidade de </w:t>
      </w:r>
      <w:r w:rsidRPr="005C0DCF">
        <w:rPr>
          <w:rFonts w:ascii="Verdana" w:hAnsi="Verdana"/>
          <w:sz w:val="20"/>
          <w:szCs w:val="20"/>
        </w:rPr>
        <w:t>Barueri</w:t>
      </w:r>
      <w:r w:rsidR="008919BF" w:rsidRPr="005C0DCF">
        <w:rPr>
          <w:rFonts w:ascii="Verdana" w:hAnsi="Verdana"/>
          <w:sz w:val="20"/>
          <w:szCs w:val="20"/>
        </w:rPr>
        <w:t xml:space="preserve">, </w:t>
      </w:r>
      <w:r w:rsidR="000B69D5" w:rsidRPr="005C0DCF">
        <w:rPr>
          <w:rFonts w:ascii="Verdana" w:hAnsi="Verdana"/>
          <w:sz w:val="20"/>
          <w:szCs w:val="20"/>
        </w:rPr>
        <w:t xml:space="preserve">Estado </w:t>
      </w:r>
      <w:r w:rsidR="001713AE" w:rsidRPr="005C0DCF">
        <w:rPr>
          <w:rFonts w:ascii="Verdana" w:hAnsi="Verdana"/>
          <w:sz w:val="20"/>
          <w:szCs w:val="20"/>
        </w:rPr>
        <w:t xml:space="preserve">de </w:t>
      </w:r>
      <w:r w:rsidR="008919BF" w:rsidRPr="005C0DCF">
        <w:rPr>
          <w:rFonts w:ascii="Verdana" w:hAnsi="Verdana"/>
          <w:sz w:val="20"/>
          <w:szCs w:val="20"/>
        </w:rPr>
        <w:t xml:space="preserve">São Paulo, </w:t>
      </w:r>
      <w:r w:rsidR="001713AE" w:rsidRPr="005C0DCF">
        <w:rPr>
          <w:rFonts w:ascii="Verdana" w:hAnsi="Verdana"/>
          <w:sz w:val="20"/>
          <w:szCs w:val="20"/>
        </w:rPr>
        <w:t xml:space="preserve">na </w:t>
      </w:r>
      <w:r w:rsidR="00F60987" w:rsidRPr="005C0DCF">
        <w:rPr>
          <w:rFonts w:ascii="Verdana" w:hAnsi="Verdana"/>
          <w:sz w:val="20"/>
          <w:szCs w:val="20"/>
        </w:rPr>
        <w:t xml:space="preserve">Alameda Tocantins, </w:t>
      </w:r>
      <w:r w:rsidR="000B69D5" w:rsidRPr="005C0DCF">
        <w:rPr>
          <w:rFonts w:ascii="Verdana" w:hAnsi="Verdana"/>
          <w:sz w:val="20"/>
          <w:szCs w:val="20"/>
        </w:rPr>
        <w:t xml:space="preserve">nº </w:t>
      </w:r>
      <w:r w:rsidR="00F60987" w:rsidRPr="005C0DCF">
        <w:rPr>
          <w:rFonts w:ascii="Verdana" w:hAnsi="Verdana"/>
          <w:sz w:val="20"/>
          <w:szCs w:val="20"/>
        </w:rPr>
        <w:t xml:space="preserve">350, </w:t>
      </w:r>
      <w:r w:rsidR="001713AE" w:rsidRPr="005C0DCF">
        <w:rPr>
          <w:rFonts w:ascii="Verdana" w:hAnsi="Verdana"/>
          <w:sz w:val="20"/>
          <w:szCs w:val="20"/>
        </w:rPr>
        <w:t xml:space="preserve">conjunto </w:t>
      </w:r>
      <w:r w:rsidR="00F60987" w:rsidRPr="005C0DCF">
        <w:rPr>
          <w:rFonts w:ascii="Verdana" w:hAnsi="Verdana"/>
          <w:sz w:val="20"/>
          <w:szCs w:val="20"/>
        </w:rPr>
        <w:t>1</w:t>
      </w:r>
      <w:r w:rsidR="000B69D5" w:rsidRPr="005C0DCF">
        <w:rPr>
          <w:rFonts w:ascii="Verdana" w:hAnsi="Verdana"/>
          <w:sz w:val="20"/>
          <w:szCs w:val="20"/>
        </w:rPr>
        <w:t>.</w:t>
      </w:r>
      <w:r w:rsidR="00F60987" w:rsidRPr="005C0DCF">
        <w:rPr>
          <w:rFonts w:ascii="Verdana" w:hAnsi="Verdana"/>
          <w:sz w:val="20"/>
          <w:szCs w:val="20"/>
        </w:rPr>
        <w:t>602</w:t>
      </w:r>
      <w:r w:rsidR="008919BF" w:rsidRPr="005C0DCF">
        <w:rPr>
          <w:rFonts w:ascii="Verdana" w:hAnsi="Verdana"/>
          <w:sz w:val="20"/>
          <w:szCs w:val="20"/>
        </w:rPr>
        <w:t xml:space="preserve">, </w:t>
      </w:r>
      <w:r w:rsidR="001713AE" w:rsidRPr="005C0DCF">
        <w:rPr>
          <w:rFonts w:ascii="Verdana" w:hAnsi="Verdana"/>
          <w:sz w:val="20"/>
          <w:szCs w:val="20"/>
        </w:rPr>
        <w:t xml:space="preserve">inscrita no Cadastro Nacional da Pessoa Jurídica do Ministério da Economia </w:t>
      </w:r>
      <w:r w:rsidR="00A32B93" w:rsidRPr="005C0DCF">
        <w:rPr>
          <w:rFonts w:ascii="Verdana" w:hAnsi="Verdana"/>
          <w:sz w:val="20"/>
          <w:szCs w:val="20"/>
        </w:rPr>
        <w:t>(“</w:t>
      </w:r>
      <w:r w:rsidR="008919BF" w:rsidRPr="005C0DCF">
        <w:rPr>
          <w:rFonts w:ascii="Verdana" w:hAnsi="Verdana"/>
          <w:sz w:val="20"/>
          <w:szCs w:val="20"/>
          <w:u w:val="single"/>
        </w:rPr>
        <w:t>CNPJ/ME</w:t>
      </w:r>
      <w:r w:rsidR="00A32B93" w:rsidRPr="005C0DCF">
        <w:rPr>
          <w:rFonts w:ascii="Verdana" w:hAnsi="Verdana"/>
          <w:sz w:val="20"/>
          <w:szCs w:val="20"/>
        </w:rPr>
        <w:t>”</w:t>
      </w:r>
      <w:r w:rsidR="008919BF" w:rsidRPr="005C0DCF">
        <w:rPr>
          <w:rFonts w:ascii="Verdana" w:hAnsi="Verdana"/>
          <w:sz w:val="20"/>
          <w:szCs w:val="20"/>
        </w:rPr>
        <w:t xml:space="preserve">) </w:t>
      </w:r>
      <w:r w:rsidR="001713AE" w:rsidRPr="005C0DCF">
        <w:rPr>
          <w:rFonts w:ascii="Verdana" w:hAnsi="Verdana"/>
          <w:sz w:val="20"/>
          <w:szCs w:val="20"/>
        </w:rPr>
        <w:t xml:space="preserve">sob o número </w:t>
      </w:r>
      <w:r w:rsidR="00F60987" w:rsidRPr="005C0DCF">
        <w:rPr>
          <w:rFonts w:ascii="Verdana" w:hAnsi="Verdana"/>
          <w:sz w:val="20"/>
          <w:szCs w:val="20"/>
        </w:rPr>
        <w:t>34.562.112/0001-58</w:t>
      </w:r>
      <w:r w:rsidR="008919BF" w:rsidRPr="005C0DCF">
        <w:rPr>
          <w:rFonts w:ascii="Verdana" w:hAnsi="Verdana"/>
          <w:sz w:val="20"/>
          <w:szCs w:val="20"/>
        </w:rPr>
        <w:t xml:space="preserve">, </w:t>
      </w:r>
      <w:r w:rsidR="001713AE" w:rsidRPr="005C0DCF">
        <w:rPr>
          <w:rFonts w:ascii="Verdana" w:hAnsi="Verdana"/>
          <w:sz w:val="20"/>
          <w:szCs w:val="20"/>
        </w:rPr>
        <w:t>neste ato representada</w:t>
      </w:r>
      <w:r w:rsidR="008919BF" w:rsidRPr="005C0DCF">
        <w:rPr>
          <w:rFonts w:ascii="Verdana" w:hAnsi="Verdana"/>
          <w:sz w:val="20"/>
          <w:szCs w:val="20"/>
        </w:rPr>
        <w:t xml:space="preserve"> </w:t>
      </w:r>
      <w:r w:rsidR="001713AE" w:rsidRPr="005C0DCF">
        <w:rPr>
          <w:rFonts w:ascii="Verdana" w:hAnsi="Verdana"/>
          <w:sz w:val="20"/>
          <w:szCs w:val="20"/>
        </w:rPr>
        <w:t>de acordo com</w:t>
      </w:r>
      <w:r w:rsidR="00F52A9A" w:rsidRPr="005C0DCF">
        <w:rPr>
          <w:rFonts w:ascii="Verdana" w:hAnsi="Verdana"/>
          <w:sz w:val="20"/>
          <w:szCs w:val="20"/>
        </w:rPr>
        <w:t xml:space="preserve"> </w:t>
      </w:r>
      <w:r w:rsidR="001713AE" w:rsidRPr="005C0DCF">
        <w:rPr>
          <w:rFonts w:ascii="Verdana" w:hAnsi="Verdana"/>
          <w:sz w:val="20"/>
          <w:szCs w:val="20"/>
        </w:rPr>
        <w:t>seu estatuto social</w:t>
      </w:r>
      <w:r w:rsidR="008919BF" w:rsidRPr="005C0DCF">
        <w:rPr>
          <w:rFonts w:ascii="Verdana" w:hAnsi="Verdana"/>
          <w:sz w:val="20"/>
          <w:szCs w:val="20"/>
        </w:rPr>
        <w:t xml:space="preserve">, </w:t>
      </w:r>
      <w:r w:rsidR="00820FD8" w:rsidRPr="005C0DCF">
        <w:rPr>
          <w:rFonts w:ascii="Verdana" w:hAnsi="Verdana"/>
          <w:sz w:val="20"/>
          <w:szCs w:val="20"/>
        </w:rPr>
        <w:t>nos termos</w:t>
      </w:r>
      <w:r w:rsidR="001713AE" w:rsidRPr="005C0DCF">
        <w:rPr>
          <w:rFonts w:ascii="Verdana" w:hAnsi="Verdana"/>
          <w:sz w:val="20"/>
          <w:szCs w:val="20"/>
        </w:rPr>
        <w:t xml:space="preserve"> da</w:t>
      </w:r>
      <w:r w:rsidR="008919BF" w:rsidRPr="005C0DCF">
        <w:rPr>
          <w:rFonts w:ascii="Verdana" w:hAnsi="Verdana"/>
          <w:sz w:val="20"/>
          <w:szCs w:val="20"/>
        </w:rPr>
        <w:t xml:space="preserve"> </w:t>
      </w:r>
      <w:r w:rsidR="001713AE" w:rsidRPr="005C0DCF">
        <w:rPr>
          <w:rFonts w:ascii="Verdana" w:hAnsi="Verdana"/>
          <w:sz w:val="20"/>
          <w:szCs w:val="20"/>
        </w:rPr>
        <w:t>Lei d</w:t>
      </w:r>
      <w:r w:rsidR="000F3367">
        <w:rPr>
          <w:rFonts w:ascii="Verdana" w:hAnsi="Verdana"/>
          <w:sz w:val="20"/>
          <w:szCs w:val="20"/>
        </w:rPr>
        <w:t>as</w:t>
      </w:r>
      <w:r w:rsidR="001713AE" w:rsidRPr="005C0DCF">
        <w:rPr>
          <w:rFonts w:ascii="Verdana" w:hAnsi="Verdana"/>
          <w:sz w:val="20"/>
          <w:szCs w:val="20"/>
        </w:rPr>
        <w:t xml:space="preserve"> Sociedades por Ações </w:t>
      </w:r>
      <w:r w:rsidR="008919BF" w:rsidRPr="005C0DCF">
        <w:rPr>
          <w:rFonts w:ascii="Verdana" w:hAnsi="Verdana"/>
          <w:sz w:val="20"/>
          <w:szCs w:val="20"/>
        </w:rPr>
        <w:t>(</w:t>
      </w:r>
      <w:r w:rsidR="00A32B93" w:rsidRPr="005C0DCF">
        <w:rPr>
          <w:rFonts w:ascii="Verdana" w:eastAsia="MS Mincho" w:hAnsi="Verdana" w:cstheme="minorHAnsi"/>
          <w:sz w:val="20"/>
          <w:szCs w:val="20"/>
        </w:rPr>
        <w:t>“</w:t>
      </w:r>
      <w:r w:rsidR="001713AE" w:rsidRPr="005C0DCF">
        <w:rPr>
          <w:rFonts w:ascii="Verdana" w:hAnsi="Verdana"/>
          <w:sz w:val="20"/>
          <w:szCs w:val="20"/>
          <w:u w:val="single"/>
        </w:rPr>
        <w:t>Companhia</w:t>
      </w:r>
      <w:r w:rsidR="00A32B93" w:rsidRPr="005C0DCF">
        <w:rPr>
          <w:rFonts w:ascii="Verdana" w:hAnsi="Verdana"/>
          <w:sz w:val="20"/>
          <w:szCs w:val="20"/>
        </w:rPr>
        <w:t>”</w:t>
      </w:r>
      <w:r w:rsidR="008919BF" w:rsidRPr="005C0DCF">
        <w:rPr>
          <w:rFonts w:ascii="Verdana" w:hAnsi="Verdana"/>
          <w:sz w:val="20"/>
          <w:szCs w:val="20"/>
        </w:rPr>
        <w:t xml:space="preserve"> </w:t>
      </w:r>
      <w:r w:rsidR="001713AE" w:rsidRPr="005C0DCF">
        <w:rPr>
          <w:rFonts w:ascii="Verdana" w:hAnsi="Verdana"/>
          <w:sz w:val="20"/>
          <w:szCs w:val="20"/>
        </w:rPr>
        <w:t xml:space="preserve">ou </w:t>
      </w:r>
      <w:r w:rsidR="00A32B93" w:rsidRPr="005C0DCF">
        <w:rPr>
          <w:rFonts w:ascii="Verdana" w:eastAsia="MS Mincho" w:hAnsi="Verdana" w:cstheme="minorHAnsi"/>
          <w:sz w:val="20"/>
          <w:szCs w:val="20"/>
        </w:rPr>
        <w:t>“</w:t>
      </w:r>
      <w:r w:rsidR="005F4C78" w:rsidRPr="005C0DCF">
        <w:rPr>
          <w:rFonts w:ascii="Verdana" w:hAnsi="Verdana"/>
          <w:sz w:val="20"/>
          <w:szCs w:val="20"/>
          <w:u w:val="single"/>
        </w:rPr>
        <w:t>Emissora</w:t>
      </w:r>
      <w:r w:rsidR="00A32B93" w:rsidRPr="005C0DCF">
        <w:rPr>
          <w:rFonts w:ascii="Verdana" w:hAnsi="Verdana"/>
          <w:sz w:val="20"/>
          <w:szCs w:val="20"/>
        </w:rPr>
        <w:t>”</w:t>
      </w:r>
      <w:r w:rsidR="008919BF" w:rsidRPr="005C0DCF">
        <w:rPr>
          <w:rFonts w:ascii="Verdana" w:hAnsi="Verdana"/>
          <w:sz w:val="20"/>
          <w:szCs w:val="20"/>
        </w:rPr>
        <w:t>)</w:t>
      </w:r>
      <w:r w:rsidR="001713AE" w:rsidRPr="005C0DCF">
        <w:rPr>
          <w:rFonts w:ascii="Verdana" w:hAnsi="Verdana"/>
          <w:sz w:val="20"/>
          <w:szCs w:val="20"/>
        </w:rPr>
        <w:t>; e</w:t>
      </w:r>
    </w:p>
    <w:p w14:paraId="5D927577" w14:textId="77777777" w:rsidR="00C7358C" w:rsidRPr="005C0DCF" w:rsidRDefault="00C7358C" w:rsidP="00F91336">
      <w:pPr>
        <w:spacing w:after="0" w:line="300" w:lineRule="exact"/>
        <w:rPr>
          <w:rFonts w:ascii="Verdana" w:hAnsi="Verdana" w:cs="Verdana"/>
          <w:sz w:val="20"/>
          <w:szCs w:val="20"/>
        </w:rPr>
      </w:pPr>
      <w:bookmarkStart w:id="15" w:name="_DV_M17"/>
      <w:bookmarkEnd w:id="15"/>
    </w:p>
    <w:p w14:paraId="56B14D11" w14:textId="6FA67EE8" w:rsidR="00C7358C" w:rsidRPr="005C0DCF" w:rsidRDefault="4353F21D" w:rsidP="00F91336">
      <w:pPr>
        <w:numPr>
          <w:ilvl w:val="0"/>
          <w:numId w:val="2"/>
        </w:numPr>
        <w:tabs>
          <w:tab w:val="clear" w:pos="709"/>
          <w:tab w:val="num" w:pos="0"/>
        </w:tabs>
        <w:spacing w:after="0" w:line="300" w:lineRule="exact"/>
        <w:ind w:left="0" w:firstLine="0"/>
        <w:rPr>
          <w:rFonts w:ascii="Verdana" w:hAnsi="Verdana" w:cs="Verdana"/>
          <w:sz w:val="20"/>
          <w:szCs w:val="20"/>
        </w:rPr>
      </w:pPr>
      <w:bookmarkStart w:id="16" w:name="_DV_M18"/>
      <w:bookmarkEnd w:id="16"/>
      <w:r w:rsidRPr="005C0DCF">
        <w:rPr>
          <w:rFonts w:ascii="Verdana" w:hAnsi="Verdana" w:cs="Verdana"/>
          <w:sz w:val="20"/>
          <w:szCs w:val="20"/>
        </w:rPr>
        <w:t xml:space="preserve">Na qualidade de </w:t>
      </w:r>
      <w:r w:rsidR="54E6BC9A" w:rsidRPr="005C0DCF">
        <w:rPr>
          <w:rFonts w:ascii="Verdana" w:hAnsi="Verdana" w:cs="Verdana"/>
          <w:sz w:val="20"/>
          <w:szCs w:val="20"/>
        </w:rPr>
        <w:t xml:space="preserve">agente </w:t>
      </w:r>
      <w:r w:rsidR="00820FD8" w:rsidRPr="005C0DCF">
        <w:rPr>
          <w:rFonts w:ascii="Verdana" w:hAnsi="Verdana" w:cs="Verdana"/>
          <w:sz w:val="20"/>
          <w:szCs w:val="20"/>
        </w:rPr>
        <w:t>f</w:t>
      </w:r>
      <w:r w:rsidR="54E6BC9A" w:rsidRPr="005C0DCF">
        <w:rPr>
          <w:rFonts w:ascii="Verdana" w:hAnsi="Verdana" w:cs="Verdana"/>
          <w:sz w:val="20"/>
          <w:szCs w:val="20"/>
        </w:rPr>
        <w:t>iduciário</w:t>
      </w:r>
      <w:r w:rsidR="2A69040D" w:rsidRPr="005C0DCF">
        <w:rPr>
          <w:rFonts w:ascii="Verdana" w:hAnsi="Verdana" w:cs="Verdana"/>
          <w:sz w:val="20"/>
          <w:szCs w:val="20"/>
        </w:rPr>
        <w:t xml:space="preserve">, </w:t>
      </w:r>
      <w:r w:rsidRPr="005C0DCF">
        <w:rPr>
          <w:rFonts w:ascii="Verdana" w:hAnsi="Verdana" w:cs="Verdana"/>
          <w:sz w:val="20"/>
          <w:szCs w:val="20"/>
        </w:rPr>
        <w:t>nomead</w:t>
      </w:r>
      <w:r w:rsidR="00820FD8" w:rsidRPr="005C0DCF">
        <w:rPr>
          <w:rFonts w:ascii="Verdana" w:hAnsi="Verdana" w:cs="Verdana"/>
          <w:sz w:val="20"/>
          <w:szCs w:val="20"/>
        </w:rPr>
        <w:t>o</w:t>
      </w:r>
      <w:r w:rsidRPr="005C0DCF">
        <w:rPr>
          <w:rFonts w:ascii="Verdana" w:hAnsi="Verdana" w:cs="Verdana"/>
          <w:sz w:val="20"/>
          <w:szCs w:val="20"/>
        </w:rPr>
        <w:t xml:space="preserve"> </w:t>
      </w:r>
      <w:r w:rsidR="0F1ECECB" w:rsidRPr="005C0DCF">
        <w:rPr>
          <w:rFonts w:ascii="Verdana" w:hAnsi="Verdana" w:cs="Verdana"/>
          <w:sz w:val="20"/>
          <w:szCs w:val="20"/>
        </w:rPr>
        <w:t>nesta Escritura</w:t>
      </w:r>
      <w:r w:rsidR="54E6BC9A" w:rsidRPr="005C0DCF">
        <w:rPr>
          <w:rFonts w:ascii="Verdana" w:hAnsi="Verdana" w:cs="Verdana"/>
          <w:sz w:val="20"/>
          <w:szCs w:val="20"/>
        </w:rPr>
        <w:t xml:space="preserve"> de Emissão</w:t>
      </w:r>
      <w:r w:rsidR="2A69040D" w:rsidRPr="005C0DCF">
        <w:rPr>
          <w:rFonts w:ascii="Verdana" w:hAnsi="Verdana" w:cs="Verdana"/>
          <w:sz w:val="20"/>
          <w:szCs w:val="20"/>
        </w:rPr>
        <w:t xml:space="preserve">, </w:t>
      </w:r>
      <w:r w:rsidRPr="005C0DCF">
        <w:rPr>
          <w:rFonts w:ascii="Verdana" w:hAnsi="Verdana" w:cs="Verdana"/>
          <w:sz w:val="20"/>
          <w:szCs w:val="20"/>
        </w:rPr>
        <w:t xml:space="preserve">representando os </w:t>
      </w:r>
      <w:r w:rsidR="2A69040D" w:rsidRPr="005C0DCF">
        <w:rPr>
          <w:rFonts w:ascii="Verdana" w:hAnsi="Verdana" w:cs="Verdana"/>
          <w:sz w:val="20"/>
          <w:szCs w:val="20"/>
        </w:rPr>
        <w:t>D</w:t>
      </w:r>
      <w:r w:rsidR="4944DEEE" w:rsidRPr="005C0DCF">
        <w:rPr>
          <w:rFonts w:ascii="Verdana" w:hAnsi="Verdana" w:cs="Verdana"/>
          <w:sz w:val="20"/>
          <w:szCs w:val="20"/>
        </w:rPr>
        <w:t>ebenturistas</w:t>
      </w:r>
      <w:r w:rsidR="2A69040D" w:rsidRPr="005C0DCF">
        <w:rPr>
          <w:rFonts w:ascii="Verdana" w:hAnsi="Verdana" w:cs="Verdana"/>
          <w:sz w:val="20"/>
          <w:szCs w:val="20"/>
        </w:rPr>
        <w:t>:</w:t>
      </w:r>
    </w:p>
    <w:p w14:paraId="6AE66229" w14:textId="77777777" w:rsidR="00C7358C" w:rsidRPr="005C0DCF" w:rsidRDefault="00C7358C" w:rsidP="00F91336">
      <w:pPr>
        <w:spacing w:after="0" w:line="300" w:lineRule="exact"/>
        <w:rPr>
          <w:rFonts w:ascii="Verdana" w:hAnsi="Verdana" w:cs="Verdana"/>
          <w:sz w:val="20"/>
          <w:szCs w:val="20"/>
        </w:rPr>
      </w:pPr>
      <w:bookmarkStart w:id="17" w:name="_DV_M19"/>
      <w:bookmarkEnd w:id="17"/>
    </w:p>
    <w:p w14:paraId="2350A8B2" w14:textId="33993A8B" w:rsidR="00C7358C" w:rsidRPr="005C0DCF" w:rsidRDefault="00E96A77" w:rsidP="00F91336">
      <w:pPr>
        <w:spacing w:after="0" w:line="300" w:lineRule="exact"/>
        <w:rPr>
          <w:rFonts w:ascii="Verdana" w:hAnsi="Verdana" w:cs="Verdana"/>
          <w:sz w:val="20"/>
          <w:szCs w:val="20"/>
        </w:rPr>
      </w:pPr>
      <w:r w:rsidRPr="6F1AB7F8">
        <w:rPr>
          <w:rFonts w:ascii="Verdana" w:hAnsi="Verdana"/>
          <w:b/>
          <w:bCs/>
          <w:smallCaps/>
          <w:sz w:val="20"/>
          <w:szCs w:val="20"/>
        </w:rPr>
        <w:t>Oliveira Trust Distribuidora de Títulos e Valores Mobiliários S.A.</w:t>
      </w:r>
      <w:r w:rsidR="005908CD" w:rsidRPr="6F1AB7F8">
        <w:rPr>
          <w:rFonts w:ascii="Verdana" w:hAnsi="Verdana"/>
          <w:sz w:val="20"/>
          <w:szCs w:val="20"/>
        </w:rPr>
        <w:t xml:space="preserve">, </w:t>
      </w:r>
      <w:r w:rsidR="001713AE" w:rsidRPr="6F1AB7F8">
        <w:rPr>
          <w:rFonts w:ascii="Verdana" w:hAnsi="Verdana"/>
          <w:sz w:val="20"/>
          <w:szCs w:val="20"/>
        </w:rPr>
        <w:t>instituição financeira</w:t>
      </w:r>
      <w:r w:rsidR="005908CD" w:rsidRPr="6F1AB7F8">
        <w:rPr>
          <w:rFonts w:ascii="Verdana" w:hAnsi="Verdana"/>
          <w:sz w:val="20"/>
          <w:szCs w:val="20"/>
        </w:rPr>
        <w:t xml:space="preserve">, </w:t>
      </w:r>
      <w:r w:rsidR="001713AE" w:rsidRPr="6F1AB7F8">
        <w:rPr>
          <w:rFonts w:ascii="Verdana" w:hAnsi="Verdana"/>
          <w:sz w:val="20"/>
          <w:szCs w:val="20"/>
        </w:rPr>
        <w:t xml:space="preserve">com sede na cidade de </w:t>
      </w:r>
      <w:r w:rsidRPr="6F1AB7F8">
        <w:rPr>
          <w:rFonts w:ascii="Verdana" w:hAnsi="Verdana"/>
          <w:sz w:val="20"/>
          <w:szCs w:val="20"/>
        </w:rPr>
        <w:t xml:space="preserve">São Paulo, </w:t>
      </w:r>
      <w:r w:rsidR="000B69D5" w:rsidRPr="6F1AB7F8">
        <w:rPr>
          <w:rFonts w:ascii="Verdana" w:hAnsi="Verdana"/>
          <w:sz w:val="20"/>
          <w:szCs w:val="20"/>
        </w:rPr>
        <w:t xml:space="preserve">Estado </w:t>
      </w:r>
      <w:r w:rsidR="001713AE" w:rsidRPr="6F1AB7F8">
        <w:rPr>
          <w:rFonts w:ascii="Verdana" w:hAnsi="Verdana"/>
          <w:sz w:val="20"/>
          <w:szCs w:val="20"/>
        </w:rPr>
        <w:t xml:space="preserve">de </w:t>
      </w:r>
      <w:r w:rsidRPr="6F1AB7F8">
        <w:rPr>
          <w:rFonts w:ascii="Verdana" w:hAnsi="Verdana"/>
          <w:sz w:val="20"/>
          <w:szCs w:val="20"/>
        </w:rPr>
        <w:t xml:space="preserve">São Paulo, </w:t>
      </w:r>
      <w:r w:rsidR="001713AE" w:rsidRPr="6F1AB7F8">
        <w:rPr>
          <w:rFonts w:ascii="Verdana" w:hAnsi="Verdana"/>
          <w:sz w:val="20"/>
          <w:szCs w:val="20"/>
        </w:rPr>
        <w:t xml:space="preserve">na </w:t>
      </w:r>
      <w:r w:rsidRPr="6F1AB7F8">
        <w:rPr>
          <w:rFonts w:ascii="Verdana" w:hAnsi="Verdana"/>
          <w:sz w:val="20"/>
          <w:szCs w:val="20"/>
        </w:rPr>
        <w:t>Rua Joaquim Floriano, 1.052, 13</w:t>
      </w:r>
      <w:r w:rsidR="001713AE" w:rsidRPr="6F1AB7F8">
        <w:rPr>
          <w:rFonts w:ascii="Verdana" w:hAnsi="Verdana"/>
          <w:sz w:val="20"/>
          <w:szCs w:val="20"/>
          <w:u w:val="single"/>
          <w:vertAlign w:val="superscript"/>
        </w:rPr>
        <w:t>o</w:t>
      </w:r>
      <w:r w:rsidRPr="6F1AB7F8">
        <w:rPr>
          <w:rFonts w:ascii="Verdana" w:hAnsi="Verdana"/>
          <w:sz w:val="20"/>
          <w:szCs w:val="20"/>
        </w:rPr>
        <w:t xml:space="preserve"> andar, Itaim Bibi, CEP 04534-004, </w:t>
      </w:r>
      <w:r w:rsidR="001713AE" w:rsidRPr="6F1AB7F8">
        <w:rPr>
          <w:rFonts w:ascii="Verdana" w:hAnsi="Verdana"/>
          <w:sz w:val="20"/>
          <w:szCs w:val="20"/>
        </w:rPr>
        <w:t xml:space="preserve">inscrita no </w:t>
      </w:r>
      <w:r w:rsidRPr="6F1AB7F8">
        <w:rPr>
          <w:rFonts w:ascii="Verdana" w:hAnsi="Verdana"/>
          <w:sz w:val="20"/>
          <w:szCs w:val="20"/>
        </w:rPr>
        <w:t xml:space="preserve">CNPJ/ME </w:t>
      </w:r>
      <w:r w:rsidR="001713AE" w:rsidRPr="6F1AB7F8">
        <w:rPr>
          <w:rFonts w:ascii="Verdana" w:hAnsi="Verdana"/>
          <w:sz w:val="20"/>
          <w:szCs w:val="20"/>
        </w:rPr>
        <w:t xml:space="preserve">sob o número </w:t>
      </w:r>
      <w:r w:rsidRPr="6F1AB7F8">
        <w:rPr>
          <w:rFonts w:ascii="Verdana" w:hAnsi="Verdana"/>
          <w:sz w:val="20"/>
          <w:szCs w:val="20"/>
        </w:rPr>
        <w:t xml:space="preserve">36.113.876/0004-34, </w:t>
      </w:r>
      <w:r w:rsidR="001713AE" w:rsidRPr="6F1AB7F8">
        <w:rPr>
          <w:rFonts w:ascii="Verdana" w:hAnsi="Verdana"/>
          <w:sz w:val="20"/>
          <w:szCs w:val="20"/>
        </w:rPr>
        <w:t>neste ato representada</w:t>
      </w:r>
      <w:r w:rsidRPr="6F1AB7F8">
        <w:rPr>
          <w:rFonts w:ascii="Verdana" w:hAnsi="Verdana"/>
          <w:sz w:val="20"/>
          <w:szCs w:val="20"/>
        </w:rPr>
        <w:t xml:space="preserve"> </w:t>
      </w:r>
      <w:r w:rsidR="001713AE" w:rsidRPr="6F1AB7F8">
        <w:rPr>
          <w:rFonts w:ascii="Verdana" w:hAnsi="Verdana"/>
          <w:sz w:val="20"/>
          <w:szCs w:val="20"/>
        </w:rPr>
        <w:t>de acordo com</w:t>
      </w:r>
      <w:r w:rsidRPr="6F1AB7F8">
        <w:rPr>
          <w:rFonts w:ascii="Verdana" w:hAnsi="Verdana"/>
          <w:sz w:val="20"/>
          <w:szCs w:val="20"/>
        </w:rPr>
        <w:t xml:space="preserve"> </w:t>
      </w:r>
      <w:r w:rsidR="001713AE" w:rsidRPr="6F1AB7F8">
        <w:rPr>
          <w:rFonts w:ascii="Verdana" w:hAnsi="Verdana"/>
          <w:sz w:val="20"/>
          <w:szCs w:val="20"/>
        </w:rPr>
        <w:t>seu estatuto social</w:t>
      </w:r>
      <w:r w:rsidRPr="6F1AB7F8">
        <w:rPr>
          <w:rFonts w:ascii="Verdana" w:hAnsi="Verdana"/>
          <w:sz w:val="20"/>
          <w:szCs w:val="20"/>
        </w:rPr>
        <w:t xml:space="preserve">, </w:t>
      </w:r>
      <w:r w:rsidR="00820FD8" w:rsidRPr="6F1AB7F8">
        <w:rPr>
          <w:rFonts w:ascii="Verdana" w:hAnsi="Verdana"/>
          <w:sz w:val="20"/>
          <w:szCs w:val="20"/>
        </w:rPr>
        <w:t>nos termos</w:t>
      </w:r>
      <w:r w:rsidR="001713AE" w:rsidRPr="6F1AB7F8">
        <w:rPr>
          <w:rFonts w:ascii="Verdana" w:hAnsi="Verdana"/>
          <w:sz w:val="20"/>
          <w:szCs w:val="20"/>
        </w:rPr>
        <w:t xml:space="preserve"> da</w:t>
      </w:r>
      <w:r w:rsidRPr="6F1AB7F8">
        <w:rPr>
          <w:rFonts w:ascii="Verdana" w:hAnsi="Verdana"/>
          <w:sz w:val="20"/>
          <w:szCs w:val="20"/>
        </w:rPr>
        <w:t xml:space="preserve"> </w:t>
      </w:r>
      <w:r w:rsidR="001713AE" w:rsidRPr="6F1AB7F8">
        <w:rPr>
          <w:rFonts w:ascii="Verdana" w:hAnsi="Verdana"/>
          <w:sz w:val="20"/>
          <w:szCs w:val="20"/>
        </w:rPr>
        <w:t>Lei d</w:t>
      </w:r>
      <w:r w:rsidR="000F3367" w:rsidRPr="6F1AB7F8">
        <w:rPr>
          <w:rFonts w:ascii="Verdana" w:hAnsi="Verdana"/>
          <w:sz w:val="20"/>
          <w:szCs w:val="20"/>
        </w:rPr>
        <w:t>as</w:t>
      </w:r>
      <w:r w:rsidR="001713AE" w:rsidRPr="6F1AB7F8">
        <w:rPr>
          <w:rFonts w:ascii="Verdana" w:hAnsi="Verdana"/>
          <w:sz w:val="20"/>
          <w:szCs w:val="20"/>
        </w:rPr>
        <w:t xml:space="preserve"> Sociedades por Ações </w:t>
      </w:r>
      <w:r w:rsidR="005908CD" w:rsidRPr="6F1AB7F8">
        <w:rPr>
          <w:rFonts w:ascii="Verdana" w:hAnsi="Verdana"/>
          <w:sz w:val="20"/>
          <w:szCs w:val="20"/>
        </w:rPr>
        <w:t>(</w:t>
      </w:r>
      <w:r w:rsidR="00A32B93" w:rsidRPr="6F1AB7F8">
        <w:rPr>
          <w:rFonts w:ascii="Verdana" w:eastAsia="MS Mincho" w:hAnsi="Verdana"/>
          <w:sz w:val="20"/>
          <w:szCs w:val="20"/>
        </w:rPr>
        <w:t>“</w:t>
      </w:r>
      <w:r w:rsidR="005F4C78" w:rsidRPr="6F1AB7F8">
        <w:rPr>
          <w:rFonts w:ascii="Verdana" w:hAnsi="Verdana"/>
          <w:sz w:val="20"/>
          <w:szCs w:val="20"/>
          <w:u w:val="single"/>
        </w:rPr>
        <w:t xml:space="preserve">Agente </w:t>
      </w:r>
      <w:r w:rsidR="000B69D5" w:rsidRPr="6F1AB7F8">
        <w:rPr>
          <w:rFonts w:ascii="Verdana" w:hAnsi="Verdana"/>
          <w:sz w:val="20"/>
          <w:szCs w:val="20"/>
          <w:u w:val="single"/>
        </w:rPr>
        <w:t>Fiduciário</w:t>
      </w:r>
      <w:r w:rsidR="00A32B93" w:rsidRPr="6F1AB7F8">
        <w:rPr>
          <w:rFonts w:ascii="Verdana" w:hAnsi="Verdana"/>
          <w:sz w:val="20"/>
          <w:szCs w:val="20"/>
        </w:rPr>
        <w:t>”</w:t>
      </w:r>
      <w:r w:rsidR="005908CD" w:rsidRPr="6F1AB7F8">
        <w:rPr>
          <w:rFonts w:ascii="Verdana" w:hAnsi="Verdana"/>
          <w:sz w:val="20"/>
          <w:szCs w:val="20"/>
        </w:rPr>
        <w:t>)</w:t>
      </w:r>
      <w:r w:rsidR="007855A3" w:rsidRPr="6F1AB7F8">
        <w:rPr>
          <w:rFonts w:ascii="Verdana" w:hAnsi="Verdana"/>
          <w:sz w:val="20"/>
          <w:szCs w:val="20"/>
        </w:rPr>
        <w:t>.</w:t>
      </w:r>
      <w:r w:rsidR="00296C61" w:rsidRPr="6F1AB7F8">
        <w:rPr>
          <w:rFonts w:ascii="Verdana" w:hAnsi="Verdana"/>
          <w:sz w:val="20"/>
          <w:szCs w:val="20"/>
        </w:rPr>
        <w:t xml:space="preserve"> </w:t>
      </w:r>
    </w:p>
    <w:p w14:paraId="68647A6C" w14:textId="77777777" w:rsidR="00C7358C" w:rsidRPr="005C0DCF" w:rsidRDefault="00C7358C" w:rsidP="00F91336">
      <w:pPr>
        <w:spacing w:after="0" w:line="300" w:lineRule="exact"/>
        <w:rPr>
          <w:rFonts w:ascii="Verdana" w:hAnsi="Verdana" w:cs="Verdana"/>
          <w:sz w:val="20"/>
          <w:szCs w:val="20"/>
        </w:rPr>
      </w:pPr>
    </w:p>
    <w:p w14:paraId="71B95F31" w14:textId="13D92173" w:rsidR="00C7358C" w:rsidRPr="005C0DCF" w:rsidRDefault="001713AE" w:rsidP="00F91336">
      <w:pPr>
        <w:spacing w:after="0" w:line="300" w:lineRule="exact"/>
        <w:rPr>
          <w:rFonts w:ascii="Verdana" w:hAnsi="Verdana" w:cs="Verdana"/>
          <w:sz w:val="20"/>
          <w:szCs w:val="20"/>
        </w:rPr>
      </w:pPr>
      <w:bookmarkStart w:id="18" w:name="_DV_M20"/>
      <w:bookmarkEnd w:id="18"/>
      <w:r w:rsidRPr="005C0DCF">
        <w:rPr>
          <w:rFonts w:ascii="Verdana" w:hAnsi="Verdana" w:cs="Verdana"/>
          <w:sz w:val="20"/>
          <w:szCs w:val="20"/>
        </w:rPr>
        <w:t xml:space="preserve">Que resolvem celebrar esta </w:t>
      </w:r>
      <w:r w:rsidR="00095D87" w:rsidRPr="005C0DCF">
        <w:rPr>
          <w:rFonts w:ascii="Verdana" w:hAnsi="Verdana" w:cs="Verdana"/>
          <w:sz w:val="20"/>
          <w:szCs w:val="20"/>
        </w:rPr>
        <w:t>Escritura</w:t>
      </w:r>
      <w:r w:rsidR="000B69D5" w:rsidRPr="005C0DCF">
        <w:rPr>
          <w:rFonts w:ascii="Verdana" w:hAnsi="Verdana" w:cs="Verdana"/>
          <w:sz w:val="20"/>
          <w:szCs w:val="20"/>
        </w:rPr>
        <w:t xml:space="preserve"> de Emissão</w:t>
      </w:r>
      <w:r w:rsidR="00C7358C" w:rsidRPr="005C0DCF">
        <w:rPr>
          <w:rFonts w:ascii="Verdana" w:hAnsi="Verdana" w:cs="Verdana"/>
          <w:sz w:val="20"/>
          <w:szCs w:val="20"/>
        </w:rPr>
        <w:t xml:space="preserve">, </w:t>
      </w:r>
      <w:r w:rsidRPr="005C0DCF">
        <w:rPr>
          <w:rFonts w:ascii="Verdana" w:hAnsi="Verdana" w:cs="Verdana"/>
          <w:sz w:val="20"/>
          <w:szCs w:val="20"/>
        </w:rPr>
        <w:t>de acordo com</w:t>
      </w:r>
      <w:r w:rsidR="00C7358C" w:rsidRPr="005C0DCF">
        <w:rPr>
          <w:rFonts w:ascii="Verdana" w:hAnsi="Verdana" w:cs="Verdana"/>
          <w:sz w:val="20"/>
          <w:szCs w:val="20"/>
        </w:rPr>
        <w:t xml:space="preserve"> </w:t>
      </w:r>
      <w:r w:rsidRPr="005C0DCF">
        <w:rPr>
          <w:rFonts w:ascii="Verdana" w:hAnsi="Verdana" w:cs="Verdana"/>
          <w:sz w:val="20"/>
          <w:szCs w:val="20"/>
        </w:rPr>
        <w:t>os seguintes termos e condições</w:t>
      </w:r>
      <w:r w:rsidR="00C7358C" w:rsidRPr="005C0DCF">
        <w:rPr>
          <w:rFonts w:ascii="Verdana" w:hAnsi="Verdana" w:cs="Verdana"/>
          <w:sz w:val="20"/>
          <w:szCs w:val="20"/>
        </w:rPr>
        <w:t>:</w:t>
      </w:r>
    </w:p>
    <w:p w14:paraId="6F85D275" w14:textId="77777777" w:rsidR="00C7358C" w:rsidRPr="005C0DCF" w:rsidRDefault="00C7358C" w:rsidP="00F91336">
      <w:pPr>
        <w:spacing w:after="0" w:line="300" w:lineRule="exact"/>
        <w:rPr>
          <w:rFonts w:ascii="Verdana" w:hAnsi="Verdana" w:cs="Verdana"/>
          <w:sz w:val="20"/>
          <w:szCs w:val="20"/>
        </w:rPr>
      </w:pPr>
    </w:p>
    <w:p w14:paraId="0803F613" w14:textId="793C556C" w:rsidR="00197EF4" w:rsidRPr="005C0DCF" w:rsidRDefault="001713AE" w:rsidP="00F91336">
      <w:pPr>
        <w:numPr>
          <w:ilvl w:val="0"/>
          <w:numId w:val="3"/>
        </w:numPr>
        <w:spacing w:after="0" w:line="300" w:lineRule="exact"/>
        <w:rPr>
          <w:rFonts w:ascii="Verdana" w:hAnsi="Verdana" w:cs="Verdana"/>
          <w:b/>
          <w:bCs/>
          <w:smallCaps/>
          <w:sz w:val="20"/>
          <w:szCs w:val="20"/>
          <w:u w:val="single"/>
        </w:rPr>
      </w:pPr>
      <w:bookmarkStart w:id="19" w:name="_DV_M21"/>
      <w:bookmarkStart w:id="20" w:name="_Ref532040236"/>
      <w:bookmarkEnd w:id="19"/>
      <w:r w:rsidRPr="005C0DCF">
        <w:rPr>
          <w:rFonts w:ascii="Verdana" w:hAnsi="Verdana" w:cs="Verdana"/>
          <w:b/>
          <w:bCs/>
          <w:smallCaps/>
          <w:sz w:val="20"/>
          <w:szCs w:val="20"/>
          <w:u w:val="single"/>
        </w:rPr>
        <w:t>Definições</w:t>
      </w:r>
      <w:r w:rsidR="00A91A83" w:rsidRPr="005C0DCF">
        <w:rPr>
          <w:rFonts w:ascii="Verdana" w:hAnsi="Verdana" w:cs="Verdana"/>
          <w:b/>
          <w:bCs/>
          <w:smallCaps/>
          <w:sz w:val="20"/>
          <w:szCs w:val="20"/>
          <w:u w:val="single"/>
        </w:rPr>
        <w:t xml:space="preserve"> </w:t>
      </w:r>
    </w:p>
    <w:p w14:paraId="1AA6038D" w14:textId="77777777" w:rsidR="001B0D1A" w:rsidRPr="005C0DCF" w:rsidRDefault="001B0D1A" w:rsidP="00F91336">
      <w:pPr>
        <w:spacing w:after="0" w:line="300" w:lineRule="exact"/>
        <w:rPr>
          <w:rFonts w:ascii="Verdana" w:hAnsi="Verdana" w:cs="Verdana"/>
          <w:b/>
          <w:bCs/>
          <w:smallCaps/>
          <w:sz w:val="20"/>
          <w:szCs w:val="20"/>
          <w:u w:val="single"/>
        </w:rPr>
      </w:pPr>
    </w:p>
    <w:p w14:paraId="1B03DD58" w14:textId="005E4FE8" w:rsidR="00197EF4" w:rsidRPr="005C0DCF" w:rsidRDefault="001713AE" w:rsidP="00F91336">
      <w:pPr>
        <w:numPr>
          <w:ilvl w:val="1"/>
          <w:numId w:val="3"/>
        </w:numPr>
        <w:spacing w:after="0" w:line="300" w:lineRule="exact"/>
        <w:rPr>
          <w:rFonts w:ascii="Verdana" w:hAnsi="Verdana" w:cs="Verdana"/>
          <w:sz w:val="20"/>
          <w:szCs w:val="20"/>
          <w:u w:val="single"/>
        </w:rPr>
      </w:pPr>
      <w:bookmarkStart w:id="21" w:name="_Ref23909651"/>
      <w:r w:rsidRPr="005C0DCF">
        <w:rPr>
          <w:rFonts w:ascii="Verdana" w:hAnsi="Verdana" w:cs="Verdana"/>
          <w:i/>
          <w:iCs/>
          <w:sz w:val="20"/>
          <w:szCs w:val="20"/>
        </w:rPr>
        <w:t>Definições</w:t>
      </w:r>
      <w:r w:rsidR="00197EF4" w:rsidRPr="005C0DCF">
        <w:rPr>
          <w:rFonts w:ascii="Verdana" w:hAnsi="Verdana" w:cs="Verdana"/>
          <w:sz w:val="20"/>
          <w:szCs w:val="20"/>
        </w:rPr>
        <w:t xml:space="preserve">. </w:t>
      </w:r>
      <w:r w:rsidRPr="005C0DCF">
        <w:rPr>
          <w:rFonts w:ascii="Verdana" w:hAnsi="Verdana" w:cs="Verdana"/>
          <w:sz w:val="20"/>
          <w:szCs w:val="20"/>
        </w:rPr>
        <w:t>Para os fins</w:t>
      </w:r>
      <w:r w:rsidR="00197EF4" w:rsidRPr="005C0DCF">
        <w:rPr>
          <w:rFonts w:ascii="Verdana" w:hAnsi="Verdana" w:cs="Verdana"/>
          <w:sz w:val="20"/>
          <w:szCs w:val="20"/>
        </w:rPr>
        <w:t xml:space="preserve"> </w:t>
      </w:r>
      <w:r w:rsidRPr="005C0DCF">
        <w:rPr>
          <w:rFonts w:ascii="Verdana" w:hAnsi="Verdana" w:cs="Verdana"/>
          <w:sz w:val="20"/>
          <w:szCs w:val="20"/>
        </w:rPr>
        <w:t>desta Escritura</w:t>
      </w:r>
      <w:r w:rsidR="00F87F40" w:rsidRPr="005C0DCF">
        <w:rPr>
          <w:rFonts w:ascii="Verdana" w:hAnsi="Verdana" w:cs="Verdana"/>
          <w:sz w:val="20"/>
          <w:szCs w:val="20"/>
        </w:rPr>
        <w:t xml:space="preserve"> de Emissão</w:t>
      </w:r>
      <w:r w:rsidR="00197EF4" w:rsidRPr="005C0DCF">
        <w:rPr>
          <w:rFonts w:ascii="Verdana" w:hAnsi="Verdana" w:cs="Verdana"/>
          <w:sz w:val="20"/>
          <w:szCs w:val="20"/>
        </w:rPr>
        <w:t xml:space="preserve">, </w:t>
      </w:r>
      <w:r w:rsidR="0022530B" w:rsidRPr="005C0DCF">
        <w:rPr>
          <w:rFonts w:ascii="Verdana" w:hAnsi="Verdana" w:cs="Verdana"/>
          <w:sz w:val="20"/>
          <w:szCs w:val="20"/>
        </w:rPr>
        <w:t>salvo se</w:t>
      </w:r>
      <w:r w:rsidR="000556E6" w:rsidRPr="005C0DCF">
        <w:rPr>
          <w:rFonts w:ascii="Verdana" w:hAnsi="Verdana" w:cs="Verdana"/>
          <w:sz w:val="20"/>
          <w:szCs w:val="20"/>
        </w:rPr>
        <w:t xml:space="preserve"> </w:t>
      </w:r>
      <w:r w:rsidRPr="005C0DCF">
        <w:rPr>
          <w:rFonts w:ascii="Verdana" w:hAnsi="Verdana" w:cs="Verdana"/>
          <w:sz w:val="20"/>
          <w:szCs w:val="20"/>
        </w:rPr>
        <w:t>de outra maneira estipulada neste instrumento</w:t>
      </w:r>
      <w:r w:rsidR="00197EF4" w:rsidRPr="005C0DCF">
        <w:rPr>
          <w:rFonts w:ascii="Verdana" w:hAnsi="Verdana" w:cs="Verdana"/>
          <w:sz w:val="20"/>
          <w:szCs w:val="20"/>
        </w:rPr>
        <w:t xml:space="preserve">, </w:t>
      </w:r>
      <w:r w:rsidRPr="005C0DCF">
        <w:rPr>
          <w:rFonts w:ascii="Verdana" w:hAnsi="Verdana" w:cs="Verdana"/>
          <w:sz w:val="20"/>
          <w:szCs w:val="20"/>
        </w:rPr>
        <w:t xml:space="preserve">os termos e expressões iniciados </w:t>
      </w:r>
      <w:r w:rsidR="00F05AA7" w:rsidRPr="005C0DCF">
        <w:rPr>
          <w:rFonts w:ascii="Verdana" w:hAnsi="Verdana" w:cs="Verdana"/>
          <w:sz w:val="20"/>
          <w:szCs w:val="20"/>
        </w:rPr>
        <w:t>com</w:t>
      </w:r>
      <w:r w:rsidRPr="005C0DCF">
        <w:rPr>
          <w:rFonts w:ascii="Verdana" w:hAnsi="Verdana" w:cs="Verdana"/>
          <w:sz w:val="20"/>
          <w:szCs w:val="20"/>
        </w:rPr>
        <w:t xml:space="preserve"> letra maiúscula terão os seguintes significados </w:t>
      </w:r>
      <w:r w:rsidR="00F05AA7" w:rsidRPr="005C0DCF">
        <w:rPr>
          <w:rFonts w:ascii="Verdana" w:hAnsi="Verdana" w:cs="Verdana"/>
          <w:sz w:val="20"/>
          <w:szCs w:val="20"/>
        </w:rPr>
        <w:t>previstos</w:t>
      </w:r>
      <w:r w:rsidRPr="005C0DCF">
        <w:rPr>
          <w:rFonts w:ascii="Verdana" w:hAnsi="Verdana" w:cs="Verdana"/>
          <w:sz w:val="20"/>
          <w:szCs w:val="20"/>
        </w:rPr>
        <w:t xml:space="preserve"> abaixo</w:t>
      </w:r>
      <w:r w:rsidR="00197EF4" w:rsidRPr="005C0DCF">
        <w:rPr>
          <w:rFonts w:ascii="Verdana" w:hAnsi="Verdana" w:cs="Verdana"/>
          <w:sz w:val="20"/>
          <w:szCs w:val="20"/>
        </w:rPr>
        <w:t>:</w:t>
      </w:r>
      <w:bookmarkEnd w:id="21"/>
      <w:r w:rsidR="00CA5531" w:rsidRPr="005C0DCF">
        <w:rPr>
          <w:rFonts w:ascii="Verdana" w:hAnsi="Verdana" w:cs="Verdana"/>
          <w:sz w:val="20"/>
          <w:szCs w:val="20"/>
        </w:rPr>
        <w:t xml:space="preserve"> </w:t>
      </w:r>
    </w:p>
    <w:p w14:paraId="7B584F56" w14:textId="77777777" w:rsidR="007D26B2" w:rsidRPr="005C0DCF" w:rsidRDefault="007D26B2" w:rsidP="00F91336">
      <w:pPr>
        <w:spacing w:after="0" w:line="300" w:lineRule="exact"/>
        <w:rPr>
          <w:rFonts w:ascii="Verdana" w:hAnsi="Verdana" w:cs="Verdana"/>
          <w:bCs/>
          <w:sz w:val="20"/>
          <w:szCs w:val="20"/>
          <w:u w:val="single"/>
        </w:rPr>
      </w:pPr>
    </w:p>
    <w:tbl>
      <w:tblPr>
        <w:tblStyle w:val="Tabelacomgrade"/>
        <w:tblW w:w="0" w:type="auto"/>
        <w:tblLook w:val="04A0" w:firstRow="1" w:lastRow="0" w:firstColumn="1" w:lastColumn="0" w:noHBand="0" w:noVBand="1"/>
      </w:tblPr>
      <w:tblGrid>
        <w:gridCol w:w="3141"/>
        <w:gridCol w:w="5689"/>
      </w:tblGrid>
      <w:tr w:rsidR="00A073EB" w:rsidRPr="005C0DCF" w14:paraId="130A4297" w14:textId="77777777" w:rsidTr="235FAA79">
        <w:tc>
          <w:tcPr>
            <w:tcW w:w="3141" w:type="dxa"/>
          </w:tcPr>
          <w:p w14:paraId="4AFDFE25" w14:textId="77777777" w:rsidR="00A073EB" w:rsidRPr="005C0DCF" w:rsidRDefault="00A073EB" w:rsidP="00670DF2">
            <w:pPr>
              <w:tabs>
                <w:tab w:val="left" w:pos="2835"/>
              </w:tabs>
              <w:spacing w:line="300" w:lineRule="exact"/>
              <w:jc w:val="left"/>
              <w:rPr>
                <w:rFonts w:ascii="Verdana" w:eastAsia="MS Mincho" w:hAnsi="Verdana" w:cstheme="minorHAnsi"/>
                <w:sz w:val="20"/>
                <w:szCs w:val="20"/>
              </w:rPr>
            </w:pPr>
            <w:bookmarkStart w:id="22" w:name="_Hlk93945843"/>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Acionistas</w:t>
            </w:r>
            <w:r w:rsidRPr="005C0DCF">
              <w:rPr>
                <w:rFonts w:ascii="Verdana" w:hAnsi="Verdana"/>
                <w:sz w:val="20"/>
                <w:szCs w:val="20"/>
              </w:rPr>
              <w:t>”</w:t>
            </w:r>
          </w:p>
        </w:tc>
        <w:tc>
          <w:tcPr>
            <w:tcW w:w="5689" w:type="dxa"/>
          </w:tcPr>
          <w:p w14:paraId="38DDD99B" w14:textId="77777777" w:rsidR="00A073EB" w:rsidRDefault="00A073EB" w:rsidP="0031456E">
            <w:pPr>
              <w:tabs>
                <w:tab w:val="left" w:pos="2835"/>
              </w:tabs>
              <w:spacing w:line="300" w:lineRule="exact"/>
              <w:rPr>
                <w:rFonts w:ascii="Verdana" w:hAnsi="Verdana"/>
                <w:sz w:val="20"/>
                <w:szCs w:val="20"/>
              </w:rPr>
            </w:pPr>
            <w:r w:rsidRPr="005C0DCF">
              <w:rPr>
                <w:rFonts w:ascii="Verdana" w:hAnsi="Verdana"/>
                <w:sz w:val="20"/>
                <w:szCs w:val="20"/>
              </w:rPr>
              <w:t xml:space="preserve">Significa o DYN FIP e o Peigo. </w:t>
            </w:r>
          </w:p>
          <w:p w14:paraId="0D0BA6CA" w14:textId="5FD99ADD" w:rsidR="00E13BC3" w:rsidRPr="00E13BC3" w:rsidRDefault="00E13BC3" w:rsidP="0031456E">
            <w:pPr>
              <w:tabs>
                <w:tab w:val="left" w:pos="2835"/>
              </w:tabs>
              <w:spacing w:line="300" w:lineRule="exact"/>
              <w:rPr>
                <w:rFonts w:ascii="Verdana" w:hAnsi="Verdana"/>
                <w:sz w:val="20"/>
                <w:szCs w:val="20"/>
              </w:rPr>
            </w:pPr>
          </w:p>
        </w:tc>
      </w:tr>
      <w:tr w:rsidR="00A073EB" w:rsidRPr="005C0DCF" w14:paraId="3812A257" w14:textId="77777777" w:rsidTr="235FAA79">
        <w:tc>
          <w:tcPr>
            <w:tcW w:w="3141" w:type="dxa"/>
          </w:tcPr>
          <w:p w14:paraId="0BA95EF8" w14:textId="77777777" w:rsidR="00A073EB" w:rsidRPr="005C0DCF" w:rsidRDefault="00A073EB" w:rsidP="63B0FF00">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hAnsi="Verdana"/>
                <w:sz w:val="20"/>
                <w:szCs w:val="20"/>
                <w:u w:val="single"/>
              </w:rPr>
              <w:t>Ações Alienadas Fiduciariamente</w:t>
            </w:r>
            <w:r w:rsidRPr="005C0DCF">
              <w:rPr>
                <w:rFonts w:ascii="Verdana" w:hAnsi="Verdana"/>
                <w:sz w:val="20"/>
                <w:szCs w:val="20"/>
              </w:rPr>
              <w:t>”</w:t>
            </w:r>
          </w:p>
        </w:tc>
        <w:tc>
          <w:tcPr>
            <w:tcW w:w="5689" w:type="dxa"/>
          </w:tcPr>
          <w:p w14:paraId="7BAD07D6" w14:textId="2A9B2720" w:rsidR="00A073EB" w:rsidRPr="005C0DCF" w:rsidRDefault="00A073EB" w:rsidP="0031456E">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_Ref64820316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008436E2">
              <w:rPr>
                <w:rFonts w:ascii="Verdana" w:hAnsi="Verdana"/>
                <w:sz w:val="20"/>
                <w:szCs w:val="20"/>
                <w:u w:val="single"/>
              </w:rPr>
              <w:t>7.2</w:t>
            </w:r>
            <w:r w:rsidR="000327DF">
              <w:rPr>
                <w:rFonts w:ascii="Verdana" w:hAnsi="Verdana"/>
                <w:sz w:val="20"/>
                <w:szCs w:val="20"/>
                <w:u w:val="single"/>
              </w:rPr>
              <w:t>6</w:t>
            </w:r>
            <w:r w:rsidR="008436E2">
              <w:rPr>
                <w:rFonts w:ascii="Verdana" w:hAnsi="Verdana"/>
                <w:sz w:val="20"/>
                <w:szCs w:val="20"/>
                <w:u w:val="single"/>
              </w:rPr>
              <w:t>.1</w:t>
            </w:r>
            <w:r w:rsidR="008436E2" w:rsidRPr="008436E2">
              <w:rPr>
                <w:rFonts w:ascii="Verdana" w:hAnsi="Verdana"/>
                <w:sz w:val="20"/>
                <w:szCs w:val="20"/>
              </w:rPr>
              <w:t xml:space="preserve"> </w:t>
            </w:r>
            <w:r w:rsidRPr="005C0DCF">
              <w:rPr>
                <w:rFonts w:ascii="Verdana" w:hAnsi="Verdana"/>
                <w:sz w:val="20"/>
                <w:szCs w:val="20"/>
              </w:rPr>
              <w:t>desta Escritura de Emissão.</w:t>
            </w:r>
          </w:p>
        </w:tc>
      </w:tr>
      <w:tr w:rsidR="00A073EB" w:rsidRPr="005C0DCF" w14:paraId="085A54D2" w14:textId="77777777" w:rsidTr="235FAA79">
        <w:tc>
          <w:tcPr>
            <w:tcW w:w="3141" w:type="dxa"/>
          </w:tcPr>
          <w:p w14:paraId="3DEAB85A" w14:textId="77777777" w:rsidR="00A073EB" w:rsidRPr="005C0DCF" w:rsidRDefault="00A073EB" w:rsidP="00670DF2">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Afiliada(s)</w:t>
            </w:r>
            <w:r w:rsidRPr="005C0DCF">
              <w:rPr>
                <w:rFonts w:ascii="Verdana" w:eastAsia="MS Mincho" w:hAnsi="Verdana" w:cstheme="minorHAnsi"/>
                <w:sz w:val="20"/>
                <w:szCs w:val="20"/>
              </w:rPr>
              <w:t>”</w:t>
            </w:r>
          </w:p>
        </w:tc>
        <w:tc>
          <w:tcPr>
            <w:tcW w:w="5689" w:type="dxa"/>
          </w:tcPr>
          <w:p w14:paraId="70AF18E1" w14:textId="77777777" w:rsidR="00A073EB" w:rsidRPr="005C0DCF" w:rsidRDefault="00A073EB">
            <w:pPr>
              <w:tabs>
                <w:tab w:val="left" w:pos="2835"/>
              </w:tabs>
              <w:spacing w:line="300" w:lineRule="exact"/>
              <w:rPr>
                <w:rFonts w:ascii="Verdana" w:hAnsi="Verdana"/>
                <w:sz w:val="20"/>
                <w:szCs w:val="20"/>
              </w:rPr>
            </w:pPr>
            <w:r w:rsidRPr="005C0DCF">
              <w:rPr>
                <w:rFonts w:ascii="Verdana" w:hAnsi="Verdana" w:cs="Segoe UI"/>
                <w:color w:val="242424"/>
                <w:sz w:val="20"/>
                <w:szCs w:val="20"/>
                <w:shd w:val="clear" w:color="auto" w:fill="FFFFFF"/>
              </w:rPr>
              <w:t>Significa qualquer outra pessoa que direta ou indiretamente, por meio de um ou mais intermediários, controla, é controlada ou está sob o controle comum ou controle compartilhado com essa pessoa.</w:t>
            </w:r>
          </w:p>
        </w:tc>
      </w:tr>
      <w:tr w:rsidR="00A073EB" w:rsidRPr="005C0DCF" w14:paraId="7B65B3CB" w14:textId="77777777" w:rsidTr="235FAA79">
        <w:trPr>
          <w:trHeight w:val="70"/>
        </w:trPr>
        <w:tc>
          <w:tcPr>
            <w:tcW w:w="3141" w:type="dxa"/>
          </w:tcPr>
          <w:p w14:paraId="0C74B11E" w14:textId="77777777" w:rsidR="00A073EB" w:rsidRPr="005C0DCF" w:rsidRDefault="00A073EB" w:rsidP="00670DF2">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AGC</w:t>
            </w:r>
            <w:r w:rsidRPr="005C0DCF">
              <w:rPr>
                <w:rFonts w:ascii="Verdana" w:hAnsi="Verdana"/>
                <w:sz w:val="20"/>
                <w:szCs w:val="20"/>
              </w:rPr>
              <w:t>”</w:t>
            </w:r>
          </w:p>
        </w:tc>
        <w:tc>
          <w:tcPr>
            <w:tcW w:w="5689" w:type="dxa"/>
          </w:tcPr>
          <w:p w14:paraId="73BB818B" w14:textId="52778AA6" w:rsidR="00A073EB" w:rsidRPr="005C0DCF" w:rsidRDefault="00A073EB" w:rsidP="0031456E">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008436E2">
              <w:rPr>
                <w:rFonts w:ascii="Verdana" w:hAnsi="Verdana"/>
                <w:sz w:val="20"/>
                <w:szCs w:val="20"/>
                <w:u w:val="single"/>
              </w:rPr>
              <w:t>2.2</w:t>
            </w:r>
            <w:r w:rsidRPr="005C0DCF">
              <w:rPr>
                <w:rFonts w:ascii="Verdana" w:hAnsi="Verdana"/>
                <w:sz w:val="20"/>
                <w:szCs w:val="20"/>
              </w:rPr>
              <w:t xml:space="preserve"> desta Escritura de Emissão.</w:t>
            </w:r>
          </w:p>
        </w:tc>
      </w:tr>
      <w:tr w:rsidR="00A073EB" w:rsidRPr="005C0DCF" w14:paraId="57289B89" w14:textId="77777777" w:rsidTr="235FAA79">
        <w:tc>
          <w:tcPr>
            <w:tcW w:w="3141" w:type="dxa"/>
          </w:tcPr>
          <w:p w14:paraId="07AF6E28" w14:textId="77777777" w:rsidR="00A073EB" w:rsidRPr="005C0DCF" w:rsidRDefault="00A073EB" w:rsidP="00D93497">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AGE da Emissora</w:t>
            </w:r>
            <w:r w:rsidRPr="005C0DCF">
              <w:rPr>
                <w:rFonts w:ascii="Verdana" w:hAnsi="Verdana"/>
                <w:sz w:val="20"/>
                <w:szCs w:val="20"/>
              </w:rPr>
              <w:t>”</w:t>
            </w:r>
          </w:p>
        </w:tc>
        <w:tc>
          <w:tcPr>
            <w:tcW w:w="5689" w:type="dxa"/>
          </w:tcPr>
          <w:p w14:paraId="7021AE4C" w14:textId="63395332" w:rsidR="00A073EB" w:rsidRPr="005C0DCF" w:rsidRDefault="00A073EB" w:rsidP="00D93497">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008436E2">
              <w:rPr>
                <w:rFonts w:ascii="Verdana" w:hAnsi="Verdana"/>
                <w:sz w:val="20"/>
                <w:szCs w:val="20"/>
                <w:u w:val="single"/>
              </w:rPr>
              <w:t>2.1</w:t>
            </w:r>
            <w:r w:rsidRPr="005C0DCF">
              <w:rPr>
                <w:rFonts w:ascii="Verdana" w:hAnsi="Verdana"/>
                <w:sz w:val="20"/>
                <w:szCs w:val="20"/>
              </w:rPr>
              <w:t xml:space="preserve"> desta Escritura de Emissão.</w:t>
            </w:r>
          </w:p>
        </w:tc>
      </w:tr>
      <w:tr w:rsidR="00A073EB" w:rsidRPr="005C0DCF" w14:paraId="62C620AF" w14:textId="77777777" w:rsidTr="235FAA79">
        <w:tc>
          <w:tcPr>
            <w:tcW w:w="3141" w:type="dxa"/>
          </w:tcPr>
          <w:p w14:paraId="5F688B7A" w14:textId="77777777" w:rsidR="00A073EB" w:rsidRPr="005C0DCF" w:rsidRDefault="00A073EB" w:rsidP="00670DF2">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Agente de Liquidação</w:t>
            </w:r>
            <w:r w:rsidRPr="005C0DCF">
              <w:rPr>
                <w:rFonts w:ascii="Verdana" w:hAnsi="Verdana"/>
                <w:sz w:val="20"/>
                <w:szCs w:val="20"/>
              </w:rPr>
              <w:t>”</w:t>
            </w:r>
          </w:p>
        </w:tc>
        <w:tc>
          <w:tcPr>
            <w:tcW w:w="5689" w:type="dxa"/>
          </w:tcPr>
          <w:p w14:paraId="48BBAC19" w14:textId="5A1FD637" w:rsidR="00A073EB" w:rsidRPr="005C0DCF" w:rsidRDefault="00A073EB" w:rsidP="0031456E">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008436E2">
              <w:rPr>
                <w:rFonts w:ascii="Verdana" w:hAnsi="Verdana"/>
                <w:sz w:val="20"/>
                <w:szCs w:val="20"/>
                <w:u w:val="single"/>
              </w:rPr>
              <w:t>7.7</w:t>
            </w:r>
            <w:r w:rsidRPr="005C0DCF">
              <w:rPr>
                <w:rFonts w:ascii="Verdana" w:hAnsi="Verdana"/>
                <w:sz w:val="20"/>
                <w:szCs w:val="20"/>
              </w:rPr>
              <w:t xml:space="preserve"> desta Escritura de Emissão.</w:t>
            </w:r>
          </w:p>
        </w:tc>
      </w:tr>
      <w:tr w:rsidR="00A073EB" w:rsidRPr="005C0DCF" w14:paraId="58B5340B" w14:textId="77777777" w:rsidTr="235FAA79">
        <w:tc>
          <w:tcPr>
            <w:tcW w:w="3141" w:type="dxa"/>
          </w:tcPr>
          <w:p w14:paraId="65E0BF1A" w14:textId="77777777" w:rsidR="00A073EB" w:rsidRPr="005C0DCF" w:rsidRDefault="00A073EB" w:rsidP="63B0FF00">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eastAsia="MS Mincho" w:hAnsi="Verdana" w:cstheme="minorBidi"/>
                <w:sz w:val="20"/>
                <w:szCs w:val="20"/>
                <w:u w:val="single"/>
              </w:rPr>
              <w:t>Agente Fiduciário</w:t>
            </w:r>
            <w:r w:rsidRPr="005C0DCF">
              <w:rPr>
                <w:rFonts w:ascii="Verdana" w:hAnsi="Verdana"/>
                <w:sz w:val="20"/>
                <w:szCs w:val="20"/>
              </w:rPr>
              <w:t>”</w:t>
            </w:r>
          </w:p>
        </w:tc>
        <w:tc>
          <w:tcPr>
            <w:tcW w:w="5689" w:type="dxa"/>
          </w:tcPr>
          <w:p w14:paraId="7A102700" w14:textId="081D3ACC" w:rsidR="00A073EB" w:rsidRPr="005C0DCF" w:rsidRDefault="00A073EB" w:rsidP="00D93497">
            <w:pPr>
              <w:tabs>
                <w:tab w:val="left" w:pos="2835"/>
              </w:tabs>
              <w:spacing w:line="300" w:lineRule="exact"/>
              <w:rPr>
                <w:rFonts w:ascii="Verdana" w:hAnsi="Verdana"/>
                <w:sz w:val="20"/>
                <w:szCs w:val="20"/>
              </w:rPr>
            </w:pPr>
            <w:r w:rsidRPr="005C0DCF">
              <w:rPr>
                <w:rFonts w:ascii="Verdana" w:hAnsi="Verdana"/>
                <w:sz w:val="20"/>
                <w:szCs w:val="20"/>
              </w:rPr>
              <w:t>Significa a Oliveira Trust Distribuidora de Títulos e Valores Mobiliários S.A., acima qualificada no preâmbulo.</w:t>
            </w:r>
          </w:p>
        </w:tc>
      </w:tr>
      <w:tr w:rsidR="00A073EB" w:rsidRPr="005C0DCF" w14:paraId="1AC7156F" w14:textId="77777777" w:rsidTr="235FAA79">
        <w:tc>
          <w:tcPr>
            <w:tcW w:w="3141" w:type="dxa"/>
          </w:tcPr>
          <w:p w14:paraId="3A9A6C61" w14:textId="77777777" w:rsidR="00A073EB" w:rsidRPr="005C0DCF" w:rsidRDefault="00A073EB" w:rsidP="00B2269A">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Agente Público</w:t>
            </w:r>
            <w:r w:rsidRPr="005C0DCF">
              <w:rPr>
                <w:rFonts w:ascii="Verdana" w:eastAsia="MS Mincho" w:hAnsi="Verdana" w:cstheme="minorHAnsi"/>
                <w:sz w:val="20"/>
                <w:szCs w:val="20"/>
              </w:rPr>
              <w:t>”</w:t>
            </w:r>
          </w:p>
        </w:tc>
        <w:tc>
          <w:tcPr>
            <w:tcW w:w="5689" w:type="dxa"/>
          </w:tcPr>
          <w:p w14:paraId="513C8BAC" w14:textId="77777777" w:rsidR="00A073EB" w:rsidRPr="005C0DCF" w:rsidRDefault="00A073EB" w:rsidP="00B2269A">
            <w:pPr>
              <w:tabs>
                <w:tab w:val="left" w:pos="2835"/>
              </w:tabs>
              <w:spacing w:line="300" w:lineRule="exact"/>
              <w:rPr>
                <w:rFonts w:ascii="Verdana" w:hAnsi="Verdana"/>
                <w:sz w:val="20"/>
                <w:szCs w:val="20"/>
              </w:rPr>
            </w:pPr>
            <w:r w:rsidRPr="005C0DCF">
              <w:rPr>
                <w:rFonts w:ascii="Verdana" w:hAnsi="Verdana"/>
                <w:sz w:val="20"/>
                <w:szCs w:val="20"/>
              </w:rPr>
              <w:t>Significa qualquer pessoa que, transitória ou permanentemente, com ou sem pagamento, ocupa o cargo, emprego ou função público em qualquer Autoridade Governamental ou entidade, direta ou indiretamente, no Brasil, incluindo, entre outros, candidatos a cargos políticos, membros de partidos políticos ou movimentos em suas obrigações, membros de uma organização pública internacional, oficiais públicos de administração direta ou indireta, diretores e oficiais de governo ou autoridade regulatória, funcionários de uma concessionária do governo, companhia privada controlada pelo governo ou companhia estatal.</w:t>
            </w:r>
          </w:p>
        </w:tc>
      </w:tr>
      <w:tr w:rsidR="00167882" w:rsidRPr="005C0DCF" w14:paraId="047F4D42" w14:textId="77777777" w:rsidTr="235FAA79">
        <w:tc>
          <w:tcPr>
            <w:tcW w:w="3141" w:type="dxa"/>
          </w:tcPr>
          <w:p w14:paraId="5E75EB74" w14:textId="7BF61691" w:rsidR="00167882" w:rsidRPr="005C0DCF" w:rsidRDefault="00167882" w:rsidP="00417635">
            <w:pPr>
              <w:tabs>
                <w:tab w:val="left" w:pos="2835"/>
              </w:tabs>
              <w:spacing w:line="300" w:lineRule="exact"/>
              <w:jc w:val="left"/>
              <w:rPr>
                <w:rFonts w:ascii="Verdana" w:eastAsia="MS Mincho" w:hAnsi="Verdana" w:cstheme="minorHAnsi"/>
                <w:sz w:val="20"/>
                <w:szCs w:val="20"/>
              </w:rPr>
            </w:pPr>
            <w:r w:rsidRPr="000707A5">
              <w:rPr>
                <w:rFonts w:ascii="Verdana" w:hAnsi="Verdana"/>
                <w:sz w:val="20"/>
              </w:rPr>
              <w:t>“</w:t>
            </w:r>
            <w:r w:rsidRPr="000707A5">
              <w:rPr>
                <w:rFonts w:ascii="Verdana" w:hAnsi="Verdana"/>
                <w:sz w:val="20"/>
                <w:u w:val="single"/>
              </w:rPr>
              <w:t xml:space="preserve">Alienação </w:t>
            </w:r>
            <w:r w:rsidR="009C0D44" w:rsidRPr="000707A5">
              <w:rPr>
                <w:rFonts w:ascii="Verdana" w:hAnsi="Verdana"/>
                <w:sz w:val="20"/>
                <w:u w:val="single"/>
              </w:rPr>
              <w:t>de Ativos</w:t>
            </w:r>
            <w:r w:rsidRPr="000707A5">
              <w:rPr>
                <w:rFonts w:ascii="Verdana" w:hAnsi="Verdana" w:cs="Verdana"/>
                <w:sz w:val="20"/>
                <w:szCs w:val="20"/>
                <w:u w:val="single"/>
              </w:rPr>
              <w:t xml:space="preserve"> </w:t>
            </w:r>
            <w:r w:rsidR="000C53E9" w:rsidRPr="000707A5">
              <w:rPr>
                <w:rFonts w:ascii="Verdana" w:hAnsi="Verdana" w:cs="Verdana"/>
                <w:sz w:val="20"/>
                <w:szCs w:val="20"/>
                <w:u w:val="single"/>
              </w:rPr>
              <w:t>Enterprise</w:t>
            </w:r>
            <w:r w:rsidRPr="000707A5">
              <w:rPr>
                <w:rFonts w:ascii="Verdana" w:hAnsi="Verdana"/>
                <w:sz w:val="20"/>
              </w:rPr>
              <w:t>”</w:t>
            </w:r>
          </w:p>
        </w:tc>
        <w:tc>
          <w:tcPr>
            <w:tcW w:w="5689" w:type="dxa"/>
          </w:tcPr>
          <w:p w14:paraId="6CD6B8E0" w14:textId="2ACCB595" w:rsidR="00167882" w:rsidRPr="00417635" w:rsidRDefault="00167882" w:rsidP="00417635">
            <w:pPr>
              <w:tabs>
                <w:tab w:val="left" w:pos="2835"/>
              </w:tabs>
              <w:spacing w:line="300" w:lineRule="exact"/>
              <w:rPr>
                <w:rFonts w:ascii="Verdana" w:hAnsi="Verdana"/>
                <w:sz w:val="20"/>
              </w:rPr>
            </w:pPr>
            <w:r w:rsidRPr="005C0DCF">
              <w:rPr>
                <w:rFonts w:ascii="Verdana" w:hAnsi="Verdana"/>
                <w:sz w:val="20"/>
                <w:szCs w:val="20"/>
              </w:rPr>
              <w:t>Tem seu significado atribuído n</w:t>
            </w:r>
            <w:r>
              <w:rPr>
                <w:rFonts w:ascii="Verdana" w:hAnsi="Verdana"/>
                <w:sz w:val="20"/>
                <w:szCs w:val="20"/>
              </w:rPr>
              <w:t xml:space="preserve">a </w:t>
            </w:r>
            <w:r w:rsidRPr="005C0DCF">
              <w:rPr>
                <w:rFonts w:ascii="Verdana" w:hAnsi="Verdana"/>
                <w:sz w:val="20"/>
                <w:szCs w:val="20"/>
                <w:u w:val="single"/>
              </w:rPr>
              <w:t>Cláusula</w:t>
            </w:r>
            <w:r w:rsidR="006A5C79">
              <w:rPr>
                <w:rFonts w:ascii="Verdana" w:hAnsi="Verdana"/>
                <w:sz w:val="20"/>
                <w:szCs w:val="20"/>
                <w:u w:val="single"/>
              </w:rPr>
              <w:t xml:space="preserve"> </w:t>
            </w:r>
            <w:r w:rsidR="00B15FA8">
              <w:rPr>
                <w:rFonts w:ascii="Verdana" w:hAnsi="Verdana"/>
                <w:sz w:val="20"/>
                <w:szCs w:val="20"/>
                <w:u w:val="single"/>
              </w:rPr>
              <w:t>7.2</w:t>
            </w:r>
            <w:r w:rsidR="000327DF">
              <w:rPr>
                <w:rFonts w:ascii="Verdana" w:hAnsi="Verdana"/>
                <w:sz w:val="20"/>
                <w:szCs w:val="20"/>
                <w:u w:val="single"/>
              </w:rPr>
              <w:t>6</w:t>
            </w:r>
            <w:r w:rsidR="00B15FA8">
              <w:rPr>
                <w:rFonts w:ascii="Verdana" w:hAnsi="Verdana"/>
                <w:sz w:val="20"/>
                <w:szCs w:val="20"/>
                <w:u w:val="single"/>
              </w:rPr>
              <w:t>.3</w:t>
            </w:r>
            <w:r w:rsidRPr="005C0DCF">
              <w:rPr>
                <w:rFonts w:ascii="Verdana" w:hAnsi="Verdana"/>
                <w:sz w:val="20"/>
                <w:szCs w:val="20"/>
              </w:rPr>
              <w:t xml:space="preserve"> desta Escritura de Emissão</w:t>
            </w:r>
          </w:p>
        </w:tc>
      </w:tr>
      <w:tr w:rsidR="00A073EB" w:rsidRPr="005C0DCF" w14:paraId="6E995574" w14:textId="77777777" w:rsidTr="235FAA79">
        <w:tc>
          <w:tcPr>
            <w:tcW w:w="3141" w:type="dxa"/>
          </w:tcPr>
          <w:p w14:paraId="628E15E5" w14:textId="3252A648" w:rsidR="00A073EB" w:rsidRPr="005C0DCF" w:rsidRDefault="00A073EB" w:rsidP="0041763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Alienação Fiduciária de Ações</w:t>
            </w:r>
            <w:r w:rsidRPr="005C0DCF">
              <w:rPr>
                <w:rFonts w:ascii="Verdana" w:hAnsi="Verdana"/>
                <w:sz w:val="20"/>
                <w:szCs w:val="20"/>
              </w:rPr>
              <w:t>”</w:t>
            </w:r>
          </w:p>
        </w:tc>
        <w:tc>
          <w:tcPr>
            <w:tcW w:w="5689" w:type="dxa"/>
          </w:tcPr>
          <w:p w14:paraId="7FEAD278" w14:textId="6C7FCF3D" w:rsidR="00A073EB" w:rsidRPr="005C0DCF" w:rsidRDefault="00A073EB" w:rsidP="00417635">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_Ref64820316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_Ref64820324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7.27.1</w:t>
            </w:r>
            <w:r w:rsidRPr="005C0DCF">
              <w:rPr>
                <w:rFonts w:ascii="Verdana" w:hAnsi="Verdana"/>
                <w:sz w:val="20"/>
                <w:szCs w:val="20"/>
                <w:u w:val="single"/>
              </w:rPr>
              <w:fldChar w:fldCharType="end"/>
            </w:r>
            <w:r w:rsidRPr="005C0DCF">
              <w:rPr>
                <w:rFonts w:ascii="Verdana" w:hAnsi="Verdana"/>
                <w:sz w:val="20"/>
                <w:szCs w:val="20"/>
              </w:rPr>
              <w:t xml:space="preserve"> desta Escritura de Emissão. </w:t>
            </w:r>
          </w:p>
        </w:tc>
      </w:tr>
      <w:tr w:rsidR="00CD2E45" w:rsidRPr="005C0DCF" w14:paraId="43D31310" w14:textId="77777777" w:rsidTr="235FAA79">
        <w:tc>
          <w:tcPr>
            <w:tcW w:w="3141" w:type="dxa"/>
          </w:tcPr>
          <w:p w14:paraId="0B539FE7" w14:textId="13041096" w:rsidR="00CD2E45" w:rsidRPr="005C0DCF" w:rsidRDefault="00CD2E45" w:rsidP="0041763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hAnsi="Verdana" w:cs="Verdana"/>
                <w:sz w:val="20"/>
                <w:szCs w:val="20"/>
                <w:u w:val="single"/>
              </w:rPr>
              <w:t xml:space="preserve">Amortização </w:t>
            </w:r>
            <w:r w:rsidR="00727EC2">
              <w:rPr>
                <w:rFonts w:ascii="Verdana" w:hAnsi="Verdana" w:cs="Verdana"/>
                <w:sz w:val="20"/>
                <w:szCs w:val="20"/>
                <w:u w:val="single"/>
              </w:rPr>
              <w:t xml:space="preserve">Extraordinária </w:t>
            </w:r>
            <w:r w:rsidRPr="005C0DCF">
              <w:rPr>
                <w:rFonts w:ascii="Verdana" w:hAnsi="Verdana" w:cs="Verdana"/>
                <w:sz w:val="20"/>
                <w:szCs w:val="20"/>
                <w:u w:val="single"/>
              </w:rPr>
              <w:t>Facultativa</w:t>
            </w:r>
            <w:r w:rsidRPr="005C0DCF">
              <w:rPr>
                <w:rFonts w:ascii="Verdana" w:hAnsi="Verdana"/>
                <w:sz w:val="20"/>
                <w:szCs w:val="20"/>
              </w:rPr>
              <w:t>”</w:t>
            </w:r>
          </w:p>
        </w:tc>
        <w:tc>
          <w:tcPr>
            <w:tcW w:w="5689" w:type="dxa"/>
          </w:tcPr>
          <w:p w14:paraId="222A1778" w14:textId="0B5449C6" w:rsidR="00CD2E45" w:rsidRPr="00417635" w:rsidRDefault="00CD2E45" w:rsidP="00417635">
            <w:pPr>
              <w:tabs>
                <w:tab w:val="left" w:pos="2835"/>
              </w:tabs>
              <w:spacing w:line="300" w:lineRule="exact"/>
              <w:rPr>
                <w:rFonts w:ascii="Verdana" w:hAnsi="Verdana"/>
                <w:sz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7.17.2</w:t>
            </w:r>
            <w:r w:rsidRPr="005C0DCF">
              <w:rPr>
                <w:rFonts w:ascii="Verdana" w:hAnsi="Verdana"/>
                <w:sz w:val="20"/>
                <w:szCs w:val="20"/>
              </w:rPr>
              <w:t xml:space="preserve"> desta Escritura de Emissão.</w:t>
            </w:r>
          </w:p>
        </w:tc>
      </w:tr>
      <w:tr w:rsidR="00CD2E45" w:rsidRPr="005C0DCF" w14:paraId="39C61649" w14:textId="77777777" w:rsidTr="235FAA79">
        <w:tc>
          <w:tcPr>
            <w:tcW w:w="3141" w:type="dxa"/>
          </w:tcPr>
          <w:p w14:paraId="138F16B2"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ANBIMA</w:t>
            </w:r>
            <w:r w:rsidRPr="005C0DCF">
              <w:rPr>
                <w:rFonts w:ascii="Verdana" w:hAnsi="Verdana"/>
                <w:sz w:val="20"/>
                <w:szCs w:val="20"/>
              </w:rPr>
              <w:t>”</w:t>
            </w:r>
          </w:p>
        </w:tc>
        <w:tc>
          <w:tcPr>
            <w:tcW w:w="5689" w:type="dxa"/>
          </w:tcPr>
          <w:p w14:paraId="736661E2" w14:textId="77777777"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 xml:space="preserve">Significa a </w:t>
            </w:r>
            <w:r w:rsidRPr="005C0DCF">
              <w:rPr>
                <w:rFonts w:ascii="Verdana" w:hAnsi="Verdana"/>
                <w:iCs/>
                <w:sz w:val="20"/>
                <w:szCs w:val="20"/>
              </w:rPr>
              <w:t>Associação Brasileira das Entidades dos Mercados Financeiro e de Capitais</w:t>
            </w:r>
            <w:r w:rsidRPr="005C0DCF">
              <w:rPr>
                <w:rFonts w:ascii="Verdana" w:hAnsi="Verdana"/>
                <w:sz w:val="20"/>
                <w:szCs w:val="20"/>
              </w:rPr>
              <w:t>.</w:t>
            </w:r>
          </w:p>
        </w:tc>
      </w:tr>
      <w:tr w:rsidR="00CD2E45" w:rsidRPr="005C0DCF" w14:paraId="08B1B6B1" w14:textId="77777777" w:rsidTr="235FAA79">
        <w:tc>
          <w:tcPr>
            <w:tcW w:w="3141" w:type="dxa"/>
          </w:tcPr>
          <w:p w14:paraId="7F51B9AB"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Assembleia Geral de Debenturistas</w:t>
            </w:r>
            <w:r w:rsidRPr="005C0DCF">
              <w:rPr>
                <w:rFonts w:ascii="Verdana" w:hAnsi="Verdana"/>
                <w:sz w:val="20"/>
                <w:szCs w:val="20"/>
              </w:rPr>
              <w:t>”</w:t>
            </w:r>
          </w:p>
        </w:tc>
        <w:tc>
          <w:tcPr>
            <w:tcW w:w="5689" w:type="dxa"/>
          </w:tcPr>
          <w:p w14:paraId="7D4CDC70" w14:textId="4179502E"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Pr>
                <w:rFonts w:ascii="Verdana" w:hAnsi="Verdana"/>
                <w:sz w:val="20"/>
                <w:szCs w:val="20"/>
                <w:u w:val="single"/>
              </w:rPr>
              <w:t>10.1</w:t>
            </w:r>
            <w:r w:rsidRPr="005C0DCF">
              <w:rPr>
                <w:rFonts w:ascii="Verdana" w:hAnsi="Verdana"/>
                <w:sz w:val="20"/>
                <w:szCs w:val="20"/>
              </w:rPr>
              <w:t xml:space="preserve"> desta Escritura de Emissão.</w:t>
            </w:r>
          </w:p>
        </w:tc>
      </w:tr>
      <w:tr w:rsidR="00CD2E45" w:rsidRPr="005C0DCF" w14:paraId="64F3391F" w14:textId="77777777" w:rsidTr="235FAA79">
        <w:tc>
          <w:tcPr>
            <w:tcW w:w="3141" w:type="dxa"/>
          </w:tcPr>
          <w:p w14:paraId="4A1139E6"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Autoridade Governamental</w:t>
            </w:r>
            <w:r w:rsidRPr="005C0DCF">
              <w:rPr>
                <w:rFonts w:ascii="Verdana" w:eastAsia="MS Mincho" w:hAnsi="Verdana" w:cstheme="minorHAnsi"/>
                <w:sz w:val="20"/>
                <w:szCs w:val="20"/>
              </w:rPr>
              <w:t>”</w:t>
            </w:r>
          </w:p>
        </w:tc>
        <w:tc>
          <w:tcPr>
            <w:tcW w:w="5689" w:type="dxa"/>
          </w:tcPr>
          <w:p w14:paraId="11E6F936" w14:textId="77777777"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 xml:space="preserve">Significa qualquer autoridade, da administração pública direta ou indireta, nacional ou estrangeira. As </w:t>
            </w:r>
            <w:r w:rsidRPr="005C0DCF">
              <w:rPr>
                <w:rFonts w:ascii="Verdana" w:hAnsi="Verdana"/>
                <w:sz w:val="20"/>
                <w:szCs w:val="20"/>
              </w:rPr>
              <w:lastRenderedPageBreak/>
              <w:t>Autoridades Governamentais incluem, para os fins desta definição, ministérios, entidades ligadas aos poderes executivo, legislativo ou judiciário, agências, autoridades locais, fundações, companhias privadas controladas pelo governo, companhias mantidas pelo governo, conselhos, departamentos, órgãos e outras entidades que reúnam a administração pública direta ou indireta, assim como entidades internacionais, partidos políticos, órgãos nacionais ou estrangeiros.</w:t>
            </w:r>
          </w:p>
        </w:tc>
      </w:tr>
      <w:tr w:rsidR="00CD2E45" w:rsidRPr="005C0DCF" w14:paraId="1A0F1937" w14:textId="77777777" w:rsidTr="235FAA79">
        <w:tc>
          <w:tcPr>
            <w:tcW w:w="3141" w:type="dxa"/>
          </w:tcPr>
          <w:p w14:paraId="61E3566B"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B3</w:t>
            </w:r>
            <w:r w:rsidRPr="005C0DCF">
              <w:rPr>
                <w:rFonts w:ascii="Verdana" w:hAnsi="Verdana"/>
                <w:sz w:val="20"/>
                <w:szCs w:val="20"/>
              </w:rPr>
              <w:t>”</w:t>
            </w:r>
          </w:p>
        </w:tc>
        <w:tc>
          <w:tcPr>
            <w:tcW w:w="5689" w:type="dxa"/>
          </w:tcPr>
          <w:p w14:paraId="69771FE2" w14:textId="77777777"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Significa a B3 S.A. – Brasil, Bolsa, Balcão – Balcão B3.</w:t>
            </w:r>
          </w:p>
        </w:tc>
      </w:tr>
      <w:tr w:rsidR="00CD2E45" w:rsidRPr="005C0DCF" w14:paraId="6195FC39" w14:textId="77777777" w:rsidTr="235FAA79">
        <w:tc>
          <w:tcPr>
            <w:tcW w:w="3141" w:type="dxa"/>
          </w:tcPr>
          <w:p w14:paraId="50470CF9"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Banco Depositário</w:t>
            </w:r>
            <w:r w:rsidRPr="005C0DCF">
              <w:rPr>
                <w:rFonts w:ascii="Verdana" w:eastAsia="MS Mincho" w:hAnsi="Verdana" w:cstheme="minorHAnsi"/>
                <w:sz w:val="20"/>
                <w:szCs w:val="20"/>
              </w:rPr>
              <w:t>”</w:t>
            </w:r>
          </w:p>
        </w:tc>
        <w:tc>
          <w:tcPr>
            <w:tcW w:w="5689" w:type="dxa"/>
          </w:tcPr>
          <w:p w14:paraId="50C99CEC" w14:textId="33A690AA" w:rsidR="00CD2E45" w:rsidRPr="005C0DCF" w:rsidRDefault="00CD2E45" w:rsidP="00CD2E45">
            <w:pPr>
              <w:tabs>
                <w:tab w:val="left" w:pos="2835"/>
              </w:tabs>
              <w:spacing w:line="300" w:lineRule="exact"/>
              <w:rPr>
                <w:rFonts w:ascii="Verdana" w:hAnsi="Verdana"/>
                <w:sz w:val="20"/>
                <w:szCs w:val="20"/>
              </w:rPr>
            </w:pPr>
            <w:r w:rsidRPr="6F1AB7F8">
              <w:rPr>
                <w:rFonts w:ascii="Verdana" w:hAnsi="Verdana"/>
                <w:sz w:val="20"/>
                <w:szCs w:val="20"/>
              </w:rPr>
              <w:t xml:space="preserve">Significa o </w:t>
            </w:r>
            <w:r w:rsidRPr="6F1AB7F8">
              <w:rPr>
                <w:rFonts w:ascii="Verdana" w:hAnsi="Verdana" w:cs="Verdana"/>
                <w:sz w:val="20"/>
                <w:szCs w:val="20"/>
              </w:rPr>
              <w:t>Banco Bradesco S.A</w:t>
            </w:r>
            <w:r w:rsidRPr="6F1AB7F8">
              <w:rPr>
                <w:rFonts w:ascii="Verdana" w:hAnsi="Verdana"/>
                <w:sz w:val="20"/>
                <w:szCs w:val="20"/>
              </w:rPr>
              <w:t xml:space="preserve">. </w:t>
            </w:r>
          </w:p>
        </w:tc>
      </w:tr>
      <w:tr w:rsidR="00CD2E45" w:rsidRPr="005C0DCF" w14:paraId="0B06112A" w14:textId="77777777" w:rsidTr="235FAA79">
        <w:tc>
          <w:tcPr>
            <w:tcW w:w="3141" w:type="dxa"/>
          </w:tcPr>
          <w:p w14:paraId="170C01F6"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Cessão Fiduciária de Direitos Creditórios</w:t>
            </w:r>
            <w:r w:rsidRPr="005C0DCF">
              <w:rPr>
                <w:rFonts w:ascii="Verdana" w:hAnsi="Verdana"/>
                <w:sz w:val="20"/>
                <w:szCs w:val="20"/>
              </w:rPr>
              <w:t>”</w:t>
            </w:r>
          </w:p>
        </w:tc>
        <w:tc>
          <w:tcPr>
            <w:tcW w:w="5689" w:type="dxa"/>
          </w:tcPr>
          <w:p w14:paraId="42B3E933" w14:textId="23F0C37D"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_Ref64821371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Pr="005C0DCF">
              <w:rPr>
                <w:rFonts w:ascii="Verdana" w:hAnsi="Verdana"/>
                <w:sz w:val="20"/>
                <w:szCs w:val="20"/>
              </w:rPr>
              <w:fldChar w:fldCharType="begin"/>
            </w:r>
            <w:r w:rsidRPr="005C0DCF">
              <w:rPr>
                <w:rFonts w:ascii="Verdana" w:hAnsi="Verdana"/>
                <w:sz w:val="20"/>
                <w:szCs w:val="20"/>
              </w:rPr>
              <w:instrText xml:space="preserve"> REF _Ref64820324 \r \h  \* MERGEFORMAT </w:instrText>
            </w:r>
            <w:r w:rsidRPr="005C0DCF">
              <w:rPr>
                <w:rFonts w:ascii="Verdana" w:hAnsi="Verdana"/>
                <w:sz w:val="20"/>
                <w:szCs w:val="20"/>
              </w:rPr>
            </w:r>
            <w:r w:rsidRPr="005C0DCF">
              <w:rPr>
                <w:rFonts w:ascii="Verdana" w:hAnsi="Verdana"/>
                <w:sz w:val="20"/>
                <w:szCs w:val="20"/>
              </w:rPr>
              <w:fldChar w:fldCharType="separate"/>
            </w:r>
            <w:r w:rsidR="00A874BA" w:rsidRPr="000F41D4">
              <w:rPr>
                <w:rFonts w:ascii="Verdana" w:hAnsi="Verdana"/>
                <w:sz w:val="20"/>
                <w:szCs w:val="20"/>
                <w:u w:val="single"/>
              </w:rPr>
              <w:t>7.27.1</w:t>
            </w:r>
            <w:r w:rsidRPr="005C0DCF">
              <w:rPr>
                <w:rFonts w:ascii="Verdana" w:hAnsi="Verdana"/>
                <w:sz w:val="20"/>
                <w:szCs w:val="20"/>
              </w:rPr>
              <w:fldChar w:fldCharType="end"/>
            </w:r>
            <w:r w:rsidRPr="005C0DCF">
              <w:rPr>
                <w:rFonts w:ascii="Verdana" w:hAnsi="Verdana"/>
                <w:sz w:val="20"/>
                <w:szCs w:val="20"/>
              </w:rPr>
              <w:t xml:space="preserve"> desta Escritura de Emissão.</w:t>
            </w:r>
          </w:p>
        </w:tc>
      </w:tr>
      <w:tr w:rsidR="00CD2E45" w:rsidRPr="005C0DCF" w14:paraId="45F73B2B" w14:textId="77777777" w:rsidTr="235FAA79">
        <w:tc>
          <w:tcPr>
            <w:tcW w:w="3141" w:type="dxa"/>
          </w:tcPr>
          <w:p w14:paraId="02CD1E40" w14:textId="77777777" w:rsidR="00CD2E45" w:rsidRPr="005C0DCF" w:rsidRDefault="00CD2E45" w:rsidP="00CD2E45">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CETIP21</w:t>
            </w:r>
            <w:r w:rsidRPr="005C0DCF">
              <w:rPr>
                <w:rFonts w:ascii="Verdana" w:hAnsi="Verdana"/>
                <w:sz w:val="20"/>
                <w:szCs w:val="20"/>
              </w:rPr>
              <w:t>”</w:t>
            </w:r>
          </w:p>
        </w:tc>
        <w:tc>
          <w:tcPr>
            <w:tcW w:w="5689" w:type="dxa"/>
          </w:tcPr>
          <w:p w14:paraId="120E3440" w14:textId="20528B25" w:rsidR="00CD2E45" w:rsidRPr="005C0DCF" w:rsidRDefault="00CD2E45" w:rsidP="00CD2E45">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_Ref64821199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3.1.4</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CD2E45" w:rsidRPr="005C0DCF" w14:paraId="3411998E" w14:textId="77777777" w:rsidTr="235FAA79">
        <w:tc>
          <w:tcPr>
            <w:tcW w:w="3141" w:type="dxa"/>
          </w:tcPr>
          <w:p w14:paraId="666F7E05" w14:textId="28D2B2DC" w:rsidR="00CD2E45" w:rsidRPr="005C0DCF" w:rsidRDefault="00CD2E45" w:rsidP="6F1AB7F8">
            <w:pPr>
              <w:tabs>
                <w:tab w:val="left" w:pos="2835"/>
              </w:tabs>
              <w:spacing w:line="300" w:lineRule="exact"/>
              <w:jc w:val="left"/>
              <w:rPr>
                <w:rFonts w:ascii="Verdana" w:eastAsia="MS Mincho" w:hAnsi="Verdana" w:cstheme="minorBidi"/>
                <w:sz w:val="20"/>
                <w:szCs w:val="20"/>
              </w:rPr>
            </w:pPr>
            <w:r w:rsidRPr="6F1AB7F8">
              <w:rPr>
                <w:rFonts w:ascii="Verdana" w:eastAsia="MS Mincho" w:hAnsi="Verdana" w:cstheme="minorBidi"/>
                <w:sz w:val="20"/>
                <w:szCs w:val="20"/>
              </w:rPr>
              <w:t>“</w:t>
            </w:r>
            <w:r w:rsidRPr="6F1AB7F8">
              <w:rPr>
                <w:rFonts w:ascii="Verdana" w:eastAsia="MS Mincho" w:hAnsi="Verdana" w:cstheme="minorBidi"/>
                <w:sz w:val="20"/>
                <w:szCs w:val="20"/>
                <w:u w:val="single"/>
              </w:rPr>
              <w:t xml:space="preserve">Clientes </w:t>
            </w:r>
            <w:r w:rsidR="001F238E" w:rsidRPr="6F1AB7F8">
              <w:rPr>
                <w:rFonts w:ascii="Verdana" w:eastAsia="MS Mincho" w:hAnsi="Verdana" w:cstheme="minorBidi"/>
                <w:sz w:val="20"/>
                <w:szCs w:val="20"/>
                <w:u w:val="single"/>
              </w:rPr>
              <w:t>Data Centers</w:t>
            </w:r>
            <w:r w:rsidRPr="6F1AB7F8">
              <w:rPr>
                <w:rFonts w:ascii="Verdana" w:eastAsia="MS Mincho" w:hAnsi="Verdana" w:cstheme="minorBidi"/>
                <w:sz w:val="20"/>
                <w:szCs w:val="20"/>
              </w:rPr>
              <w:t>”</w:t>
            </w:r>
          </w:p>
        </w:tc>
        <w:tc>
          <w:tcPr>
            <w:tcW w:w="5689" w:type="dxa"/>
          </w:tcPr>
          <w:p w14:paraId="5E426460" w14:textId="3CCDF27B" w:rsidR="00CD2E45" w:rsidRPr="005C0DCF" w:rsidRDefault="00CD2E45" w:rsidP="00CD2E45">
            <w:pPr>
              <w:tabs>
                <w:tab w:val="left" w:pos="2835"/>
              </w:tabs>
              <w:spacing w:line="300" w:lineRule="exact"/>
              <w:rPr>
                <w:rFonts w:ascii="Verdana" w:hAnsi="Verdana"/>
                <w:sz w:val="20"/>
                <w:szCs w:val="20"/>
              </w:rPr>
            </w:pPr>
            <w:r w:rsidRPr="6F1AB7F8">
              <w:rPr>
                <w:rFonts w:ascii="Verdana" w:hAnsi="Verdana"/>
                <w:sz w:val="20"/>
                <w:szCs w:val="20"/>
              </w:rPr>
              <w:t xml:space="preserve">Significam os clientes que celebraram </w:t>
            </w:r>
            <w:r w:rsidR="001F238E" w:rsidRPr="6F1AB7F8">
              <w:rPr>
                <w:rFonts w:ascii="Verdana" w:hAnsi="Verdana"/>
                <w:sz w:val="20"/>
                <w:szCs w:val="20"/>
              </w:rPr>
              <w:t xml:space="preserve">ou venham a celebrar </w:t>
            </w:r>
            <w:r w:rsidR="00FC711E" w:rsidRPr="6F1AB7F8">
              <w:rPr>
                <w:rFonts w:ascii="Verdana" w:hAnsi="Verdana"/>
                <w:sz w:val="20"/>
                <w:szCs w:val="20"/>
              </w:rPr>
              <w:t>contratos comerciais com a Emissora relacionados às operações dos Data Centers</w:t>
            </w:r>
            <w:r w:rsidRPr="6F1AB7F8">
              <w:rPr>
                <w:rFonts w:ascii="Verdana" w:hAnsi="Verdana"/>
                <w:sz w:val="20"/>
                <w:szCs w:val="20"/>
              </w:rPr>
              <w:t xml:space="preserve">. </w:t>
            </w:r>
          </w:p>
        </w:tc>
      </w:tr>
      <w:tr w:rsidR="0068604B" w:rsidRPr="005C0DCF" w14:paraId="197CF844" w14:textId="77777777" w:rsidTr="235FAA79">
        <w:tc>
          <w:tcPr>
            <w:tcW w:w="3141" w:type="dxa"/>
          </w:tcPr>
          <w:p w14:paraId="176E0EFD" w14:textId="3213AF01" w:rsidR="0068604B" w:rsidRPr="6F1AB7F8" w:rsidRDefault="0068604B" w:rsidP="0068604B">
            <w:pPr>
              <w:tabs>
                <w:tab w:val="left" w:pos="2835"/>
              </w:tabs>
              <w:spacing w:line="300" w:lineRule="exact"/>
              <w:jc w:val="left"/>
              <w:rPr>
                <w:rFonts w:ascii="Verdana" w:eastAsia="MS Mincho" w:hAnsi="Verdana" w:cstheme="minorBidi"/>
                <w:sz w:val="20"/>
                <w:szCs w:val="20"/>
              </w:rPr>
            </w:pPr>
            <w:r>
              <w:rPr>
                <w:rFonts w:ascii="Verdana" w:eastAsia="MS Mincho" w:hAnsi="Verdana" w:cstheme="minorHAnsi"/>
                <w:sz w:val="20"/>
                <w:szCs w:val="20"/>
              </w:rPr>
              <w:t>“</w:t>
            </w:r>
            <w:r w:rsidRPr="00EE5370">
              <w:rPr>
                <w:rFonts w:ascii="Verdana" w:eastAsia="MS Mincho" w:hAnsi="Verdana" w:cstheme="minorHAnsi"/>
                <w:sz w:val="20"/>
                <w:szCs w:val="20"/>
                <w:u w:val="single"/>
              </w:rPr>
              <w:t xml:space="preserve">Clientes </w:t>
            </w:r>
            <w:r>
              <w:rPr>
                <w:rFonts w:ascii="Verdana" w:eastAsia="MS Mincho" w:hAnsi="Verdana" w:cstheme="minorHAnsi"/>
                <w:sz w:val="20"/>
                <w:szCs w:val="20"/>
                <w:u w:val="single"/>
              </w:rPr>
              <w:t>Enterprise</w:t>
            </w:r>
            <w:r>
              <w:rPr>
                <w:rFonts w:ascii="Verdana" w:eastAsia="MS Mincho" w:hAnsi="Verdana" w:cstheme="minorHAnsi"/>
                <w:sz w:val="20"/>
                <w:szCs w:val="20"/>
              </w:rPr>
              <w:t>”</w:t>
            </w:r>
          </w:p>
        </w:tc>
        <w:tc>
          <w:tcPr>
            <w:tcW w:w="5689" w:type="dxa"/>
          </w:tcPr>
          <w:p w14:paraId="7441C058" w14:textId="766E0565" w:rsidR="0068604B" w:rsidRPr="6F1AB7F8" w:rsidRDefault="0068604B" w:rsidP="0068604B">
            <w:pPr>
              <w:tabs>
                <w:tab w:val="left" w:pos="2835"/>
              </w:tabs>
              <w:spacing w:line="300" w:lineRule="exact"/>
              <w:rPr>
                <w:rFonts w:ascii="Verdana" w:hAnsi="Verdana"/>
                <w:sz w:val="20"/>
                <w:szCs w:val="20"/>
              </w:rPr>
            </w:pPr>
            <w:r w:rsidRPr="235FAA79">
              <w:rPr>
                <w:rFonts w:ascii="Verdana" w:hAnsi="Verdana"/>
                <w:sz w:val="20"/>
                <w:szCs w:val="20"/>
              </w:rPr>
              <w:t xml:space="preserve">Significam os clientes que celebraram ou venham a celebrar contratos comerciais com a Emissora relacionados às operações dos Data Centers da Emissora, atualmente denominados </w:t>
            </w:r>
            <w:r w:rsidRPr="00020112">
              <w:rPr>
                <w:rFonts w:ascii="Verdana" w:hAnsi="Verdana"/>
                <w:sz w:val="20"/>
                <w:szCs w:val="20"/>
              </w:rPr>
              <w:t>SGRUTB01</w:t>
            </w:r>
            <w:r w:rsidRPr="235FAA79">
              <w:rPr>
                <w:rFonts w:ascii="Verdana" w:hAnsi="Verdana"/>
                <w:sz w:val="20"/>
                <w:szCs w:val="20"/>
              </w:rPr>
              <w:t xml:space="preserve"> e</w:t>
            </w:r>
            <w:r w:rsidRPr="00020112">
              <w:rPr>
                <w:rFonts w:ascii="Verdana" w:hAnsi="Verdana"/>
                <w:sz w:val="20"/>
                <w:szCs w:val="20"/>
              </w:rPr>
              <w:t xml:space="preserve"> SGRUSP02</w:t>
            </w:r>
            <w:r w:rsidRPr="235FAA79">
              <w:rPr>
                <w:rFonts w:ascii="Verdana" w:hAnsi="Verdana"/>
                <w:sz w:val="20"/>
                <w:szCs w:val="20"/>
              </w:rPr>
              <w:t xml:space="preserve">, com exceção dos Clientes Hyperscale </w:t>
            </w:r>
            <w:r>
              <w:rPr>
                <w:rFonts w:ascii="Verdana" w:hAnsi="Verdana"/>
                <w:sz w:val="20"/>
                <w:szCs w:val="20"/>
              </w:rPr>
              <w:t>contratantes desses</w:t>
            </w:r>
            <w:r w:rsidRPr="235FAA79">
              <w:rPr>
                <w:rFonts w:ascii="Verdana" w:hAnsi="Verdana"/>
                <w:sz w:val="20"/>
                <w:szCs w:val="20"/>
              </w:rPr>
              <w:t xml:space="preserve"> mesmos Data Centers. </w:t>
            </w:r>
          </w:p>
        </w:tc>
      </w:tr>
      <w:tr w:rsidR="00B44D1D" w:rsidRPr="005C0DCF" w14:paraId="5F13A317" w14:textId="77777777" w:rsidTr="235FAA79">
        <w:tc>
          <w:tcPr>
            <w:tcW w:w="3141" w:type="dxa"/>
          </w:tcPr>
          <w:p w14:paraId="7F1A9034" w14:textId="2C4936F7" w:rsidR="00B44D1D" w:rsidRPr="00B44D1D" w:rsidRDefault="00B44D1D"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Pr>
                <w:rFonts w:ascii="Verdana" w:eastAsia="MS Mincho" w:hAnsi="Verdana" w:cstheme="minorHAnsi"/>
                <w:sz w:val="20"/>
                <w:szCs w:val="20"/>
                <w:u w:val="single"/>
              </w:rPr>
              <w:t>Clientes Hyperscale</w:t>
            </w:r>
            <w:r w:rsidRPr="000707A5">
              <w:rPr>
                <w:rFonts w:ascii="Verdana" w:eastAsia="MS Mincho" w:hAnsi="Verdana" w:cstheme="minorHAnsi"/>
                <w:sz w:val="20"/>
                <w:szCs w:val="20"/>
              </w:rPr>
              <w:t>”</w:t>
            </w:r>
          </w:p>
        </w:tc>
        <w:tc>
          <w:tcPr>
            <w:tcW w:w="5689" w:type="dxa"/>
          </w:tcPr>
          <w:p w14:paraId="4C5555CF" w14:textId="77777777" w:rsidR="0068604B" w:rsidRDefault="0068604B" w:rsidP="005E00AB">
            <w:pPr>
              <w:tabs>
                <w:tab w:val="left" w:pos="2835"/>
              </w:tabs>
              <w:spacing w:line="300" w:lineRule="exact"/>
              <w:rPr>
                <w:rFonts w:ascii="Verdana" w:hAnsi="Verdana"/>
                <w:sz w:val="20"/>
                <w:szCs w:val="20"/>
              </w:rPr>
            </w:pPr>
            <w:r>
              <w:rPr>
                <w:rFonts w:ascii="Verdana" w:hAnsi="Verdana"/>
                <w:sz w:val="20"/>
                <w:szCs w:val="20"/>
              </w:rPr>
              <w:t>[</w:t>
            </w:r>
            <w:r w:rsidRPr="0068604B">
              <w:rPr>
                <w:rFonts w:ascii="Verdana" w:hAnsi="Verdana"/>
                <w:sz w:val="20"/>
                <w:szCs w:val="20"/>
                <w:highlight w:val="yellow"/>
              </w:rPr>
              <w:t>=</w:t>
            </w:r>
            <w:r>
              <w:rPr>
                <w:rFonts w:ascii="Verdana" w:hAnsi="Verdana"/>
                <w:sz w:val="20"/>
                <w:szCs w:val="20"/>
              </w:rPr>
              <w:t>]</w:t>
            </w:r>
          </w:p>
          <w:p w14:paraId="391B1579" w14:textId="482138E3" w:rsidR="00B44D1D" w:rsidRPr="235FAA79" w:rsidRDefault="005E00AB" w:rsidP="005E00AB">
            <w:pPr>
              <w:tabs>
                <w:tab w:val="left" w:pos="2835"/>
              </w:tabs>
              <w:spacing w:line="300" w:lineRule="exact"/>
              <w:rPr>
                <w:rFonts w:ascii="Verdana" w:hAnsi="Verdana"/>
                <w:sz w:val="20"/>
                <w:szCs w:val="20"/>
              </w:rPr>
            </w:pPr>
            <w:r w:rsidRPr="000707A5">
              <w:rPr>
                <w:rFonts w:ascii="Verdana" w:hAnsi="Verdana"/>
                <w:b/>
                <w:bCs/>
                <w:sz w:val="20"/>
                <w:szCs w:val="20"/>
                <w:highlight w:val="yellow"/>
              </w:rPr>
              <w:t>[Nota</w:t>
            </w:r>
            <w:r w:rsidR="0090650A">
              <w:rPr>
                <w:rFonts w:ascii="Verdana" w:hAnsi="Verdana"/>
                <w:b/>
                <w:bCs/>
                <w:sz w:val="20"/>
                <w:szCs w:val="20"/>
                <w:highlight w:val="yellow"/>
              </w:rPr>
              <w:t xml:space="preserve"> MM</w:t>
            </w:r>
            <w:r w:rsidRPr="000707A5">
              <w:rPr>
                <w:rFonts w:ascii="Verdana" w:hAnsi="Verdana"/>
                <w:b/>
                <w:bCs/>
                <w:sz w:val="20"/>
                <w:szCs w:val="20"/>
                <w:highlight w:val="yellow"/>
              </w:rPr>
              <w:t xml:space="preserve">: </w:t>
            </w:r>
            <w:r w:rsidR="0090650A">
              <w:rPr>
                <w:rFonts w:ascii="Verdana" w:hAnsi="Verdana"/>
                <w:b/>
                <w:bCs/>
                <w:sz w:val="20"/>
                <w:szCs w:val="20"/>
                <w:highlight w:val="yellow"/>
              </w:rPr>
              <w:t xml:space="preserve">Pendente </w:t>
            </w:r>
            <w:r w:rsidRPr="000707A5">
              <w:rPr>
                <w:rFonts w:ascii="Verdana" w:hAnsi="Verdana"/>
                <w:b/>
                <w:bCs/>
                <w:sz w:val="20"/>
                <w:szCs w:val="20"/>
                <w:highlight w:val="yellow"/>
              </w:rPr>
              <w:t>definição</w:t>
            </w:r>
            <w:r w:rsidR="00757CB7">
              <w:rPr>
                <w:rFonts w:ascii="Verdana" w:hAnsi="Verdana"/>
                <w:b/>
                <w:bCs/>
                <w:sz w:val="20"/>
                <w:szCs w:val="20"/>
                <w:highlight w:val="yellow"/>
              </w:rPr>
              <w:t xml:space="preserve"> de Clientes Hyperscale</w:t>
            </w:r>
            <w:r w:rsidR="0090650A">
              <w:rPr>
                <w:rFonts w:ascii="Verdana" w:hAnsi="Verdana"/>
                <w:b/>
                <w:bCs/>
                <w:sz w:val="20"/>
                <w:szCs w:val="20"/>
                <w:highlight w:val="yellow"/>
              </w:rPr>
              <w:t>.</w:t>
            </w:r>
            <w:r w:rsidRPr="000707A5">
              <w:rPr>
                <w:rFonts w:ascii="Verdana" w:hAnsi="Verdana"/>
                <w:b/>
                <w:bCs/>
                <w:sz w:val="20"/>
                <w:szCs w:val="20"/>
                <w:highlight w:val="yellow"/>
              </w:rPr>
              <w:t>]</w:t>
            </w:r>
          </w:p>
        </w:tc>
      </w:tr>
      <w:tr w:rsidR="00EF7E19" w:rsidRPr="005C0DCF" w14:paraId="6DBD7353" w14:textId="77777777" w:rsidTr="235FAA79">
        <w:tc>
          <w:tcPr>
            <w:tcW w:w="3141" w:type="dxa"/>
          </w:tcPr>
          <w:p w14:paraId="38A5A8C7"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CNPJ/ME</w:t>
            </w:r>
            <w:r w:rsidRPr="005C0DCF">
              <w:rPr>
                <w:rFonts w:ascii="Verdana" w:hAnsi="Verdana"/>
                <w:sz w:val="20"/>
                <w:szCs w:val="20"/>
              </w:rPr>
              <w:t>”</w:t>
            </w:r>
          </w:p>
        </w:tc>
        <w:tc>
          <w:tcPr>
            <w:tcW w:w="5689" w:type="dxa"/>
          </w:tcPr>
          <w:p w14:paraId="4648B10F" w14:textId="67C90B4F"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o Cadastro Nacional da Pessoa Jurídica do Ministério da Economia.</w:t>
            </w:r>
          </w:p>
        </w:tc>
      </w:tr>
      <w:tr w:rsidR="00EF7E19" w:rsidRPr="005C0DCF" w14:paraId="77A68E53" w14:textId="77777777" w:rsidTr="235FAA79">
        <w:tc>
          <w:tcPr>
            <w:tcW w:w="3141" w:type="dxa"/>
          </w:tcPr>
          <w:p w14:paraId="17FE200E" w14:textId="0567FBA0"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Código ANBIMA</w:t>
            </w:r>
            <w:r w:rsidRPr="005C0DCF">
              <w:rPr>
                <w:rFonts w:ascii="Verdana" w:hAnsi="Verdana"/>
                <w:sz w:val="20"/>
                <w:szCs w:val="20"/>
              </w:rPr>
              <w:t>”</w:t>
            </w:r>
          </w:p>
        </w:tc>
        <w:tc>
          <w:tcPr>
            <w:tcW w:w="5689" w:type="dxa"/>
          </w:tcPr>
          <w:p w14:paraId="0B2077F4" w14:textId="76FBE64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Significa o </w:t>
            </w:r>
            <w:r>
              <w:rPr>
                <w:rFonts w:ascii="Verdana" w:hAnsi="Verdana"/>
                <w:sz w:val="20"/>
                <w:szCs w:val="20"/>
              </w:rPr>
              <w:t>“</w:t>
            </w:r>
            <w:r w:rsidRPr="00417635">
              <w:rPr>
                <w:rFonts w:ascii="Verdana" w:hAnsi="Verdana"/>
                <w:i/>
                <w:sz w:val="20"/>
              </w:rPr>
              <w:t xml:space="preserve">Código ANBIMA de Regulação e Melhores </w:t>
            </w:r>
            <w:r w:rsidR="005523BF">
              <w:rPr>
                <w:rFonts w:ascii="Verdana" w:hAnsi="Verdana"/>
                <w:i/>
                <w:sz w:val="20"/>
              </w:rPr>
              <w:t>r</w:t>
            </w:r>
            <w:r w:rsidRPr="00417635">
              <w:rPr>
                <w:rFonts w:ascii="Verdana" w:hAnsi="Verdana"/>
                <w:i/>
                <w:sz w:val="20"/>
              </w:rPr>
              <w:t>Práticas para Estruturação, Coordenação e Distribuição de Ofertas Públicas de Valores Mobiliários e Ofertas Públicas de Aquisição de Valores Mobiliários</w:t>
            </w:r>
            <w:r w:rsidRPr="0086457B">
              <w:rPr>
                <w:rFonts w:ascii="Verdana" w:hAnsi="Verdana"/>
                <w:iCs/>
                <w:sz w:val="20"/>
                <w:szCs w:val="20"/>
              </w:rPr>
              <w:t>”</w:t>
            </w:r>
            <w:r>
              <w:rPr>
                <w:rFonts w:ascii="Verdana" w:hAnsi="Verdana"/>
                <w:sz w:val="20"/>
                <w:szCs w:val="20"/>
              </w:rPr>
              <w:t>, conforme em vigor</w:t>
            </w:r>
            <w:r w:rsidRPr="005C0DCF">
              <w:rPr>
                <w:rFonts w:ascii="Verdana" w:hAnsi="Verdana"/>
                <w:sz w:val="20"/>
                <w:szCs w:val="20"/>
              </w:rPr>
              <w:t>.</w:t>
            </w:r>
          </w:p>
        </w:tc>
      </w:tr>
      <w:tr w:rsidR="00EF7E19" w:rsidRPr="005C0DCF" w14:paraId="0AFDA039" w14:textId="77777777" w:rsidTr="235FAA79">
        <w:tc>
          <w:tcPr>
            <w:tcW w:w="3141" w:type="dxa"/>
          </w:tcPr>
          <w:p w14:paraId="4BAEF951"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Coeficiente de Alavancagem</w:t>
            </w:r>
            <w:r w:rsidRPr="005C0DCF">
              <w:rPr>
                <w:rFonts w:ascii="Verdana" w:hAnsi="Verdana"/>
                <w:sz w:val="20"/>
                <w:szCs w:val="20"/>
              </w:rPr>
              <w:t>”</w:t>
            </w:r>
          </w:p>
        </w:tc>
        <w:tc>
          <w:tcPr>
            <w:tcW w:w="5689" w:type="dxa"/>
          </w:tcPr>
          <w:p w14:paraId="129F7950" w14:textId="711A2B2E"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a divisão da Dívida Líquida Financeira pelo EBITDA Ajustado.</w:t>
            </w:r>
            <w:r w:rsidR="0090650A">
              <w:rPr>
                <w:rFonts w:ascii="Verdana" w:hAnsi="Verdana"/>
                <w:sz w:val="20"/>
                <w:szCs w:val="20"/>
              </w:rPr>
              <w:t xml:space="preserve"> [</w:t>
            </w:r>
            <w:r w:rsidR="0090650A" w:rsidRPr="006F3E61">
              <w:rPr>
                <w:rFonts w:ascii="Verdana" w:hAnsi="Verdana"/>
                <w:b/>
                <w:bCs/>
                <w:sz w:val="20"/>
                <w:szCs w:val="20"/>
                <w:highlight w:val="yellow"/>
              </w:rPr>
              <w:t>Nota MM</w:t>
            </w:r>
            <w:r w:rsidR="0090650A" w:rsidRPr="006F3E61">
              <w:rPr>
                <w:rFonts w:ascii="Verdana" w:hAnsi="Verdana"/>
                <w:sz w:val="20"/>
                <w:szCs w:val="20"/>
                <w:highlight w:val="yellow"/>
              </w:rPr>
              <w:t xml:space="preserve">: Pendente validação quanto à periodicidade de apuração dos </w:t>
            </w:r>
            <w:r w:rsidR="0090650A" w:rsidRPr="006F3E61">
              <w:rPr>
                <w:rFonts w:ascii="Verdana" w:hAnsi="Verdana"/>
                <w:i/>
                <w:iCs/>
                <w:sz w:val="20"/>
                <w:szCs w:val="20"/>
                <w:highlight w:val="yellow"/>
              </w:rPr>
              <w:t>covenants</w:t>
            </w:r>
            <w:r w:rsidR="0090650A" w:rsidRPr="006F3E61">
              <w:rPr>
                <w:rFonts w:ascii="Verdana" w:hAnsi="Verdana"/>
                <w:sz w:val="20"/>
                <w:szCs w:val="20"/>
                <w:highlight w:val="yellow"/>
              </w:rPr>
              <w:t xml:space="preserve"> financeiros.</w:t>
            </w:r>
            <w:r w:rsidR="0090650A">
              <w:rPr>
                <w:rFonts w:ascii="Verdana" w:hAnsi="Verdana"/>
                <w:sz w:val="20"/>
                <w:szCs w:val="20"/>
              </w:rPr>
              <w:t>]</w:t>
            </w:r>
          </w:p>
        </w:tc>
      </w:tr>
      <w:tr w:rsidR="00EF7E19" w:rsidRPr="005C0DCF" w14:paraId="350908E6" w14:textId="77777777" w:rsidTr="235FAA79">
        <w:tc>
          <w:tcPr>
            <w:tcW w:w="3141" w:type="dxa"/>
          </w:tcPr>
          <w:p w14:paraId="3EF859FD" w14:textId="77777777" w:rsidR="00EF7E19" w:rsidRPr="005C0DCF" w:rsidRDefault="00EF7E19" w:rsidP="00EF7E19">
            <w:pPr>
              <w:keepNext/>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Companhia</w:t>
            </w:r>
            <w:r w:rsidRPr="005C0DCF">
              <w:rPr>
                <w:rFonts w:ascii="Verdana" w:hAnsi="Verdana"/>
                <w:sz w:val="20"/>
                <w:szCs w:val="20"/>
              </w:rPr>
              <w:t>” ou “</w:t>
            </w:r>
            <w:r w:rsidRPr="005C0DCF">
              <w:rPr>
                <w:rFonts w:ascii="Verdana" w:hAnsi="Verdana"/>
                <w:sz w:val="20"/>
                <w:szCs w:val="20"/>
                <w:u w:val="single"/>
              </w:rPr>
              <w:t>Emissora</w:t>
            </w:r>
            <w:r w:rsidRPr="005C0DCF">
              <w:rPr>
                <w:rFonts w:ascii="Verdana" w:hAnsi="Verdana"/>
                <w:sz w:val="20"/>
                <w:szCs w:val="20"/>
              </w:rPr>
              <w:t>”</w:t>
            </w:r>
          </w:p>
        </w:tc>
        <w:tc>
          <w:tcPr>
            <w:tcW w:w="5689" w:type="dxa"/>
          </w:tcPr>
          <w:p w14:paraId="58A109FD" w14:textId="77777777" w:rsidR="00EF7E19" w:rsidRPr="005C0DCF" w:rsidRDefault="00EF7E19" w:rsidP="00EF7E19">
            <w:pPr>
              <w:keepNext/>
              <w:tabs>
                <w:tab w:val="left" w:pos="2835"/>
              </w:tabs>
              <w:spacing w:line="300" w:lineRule="exact"/>
              <w:rPr>
                <w:rFonts w:ascii="Verdana" w:hAnsi="Verdana"/>
                <w:sz w:val="20"/>
                <w:szCs w:val="20"/>
              </w:rPr>
            </w:pPr>
            <w:r w:rsidRPr="005C0DCF">
              <w:rPr>
                <w:rFonts w:ascii="Verdana" w:hAnsi="Verdana"/>
                <w:sz w:val="20"/>
                <w:szCs w:val="20"/>
              </w:rPr>
              <w:t>Significa a Scala Data Centers S.A., acima qualificada no preâmbulo.</w:t>
            </w:r>
          </w:p>
        </w:tc>
      </w:tr>
      <w:tr w:rsidR="00EF7E19" w:rsidRPr="005C0DCF" w14:paraId="68B13360" w14:textId="77777777" w:rsidTr="235FAA79">
        <w:tc>
          <w:tcPr>
            <w:tcW w:w="3141" w:type="dxa"/>
          </w:tcPr>
          <w:p w14:paraId="33807F01" w14:textId="2D842C4F"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hAnsi="Verdana"/>
                <w:sz w:val="20"/>
                <w:szCs w:val="20"/>
                <w:u w:val="single"/>
              </w:rPr>
              <w:t xml:space="preserve">Comunicado de </w:t>
            </w:r>
            <w:r>
              <w:rPr>
                <w:rFonts w:ascii="Verdana" w:hAnsi="Verdana"/>
                <w:sz w:val="20"/>
                <w:szCs w:val="20"/>
                <w:u w:val="single"/>
              </w:rPr>
              <w:t>Amortização Extraordinária Facultativa</w:t>
            </w:r>
            <w:r w:rsidRPr="005C0DCF">
              <w:rPr>
                <w:rFonts w:ascii="Verdana" w:eastAsia="MS Mincho" w:hAnsi="Verdana" w:cstheme="minorHAnsi"/>
                <w:sz w:val="20"/>
                <w:szCs w:val="20"/>
              </w:rPr>
              <w:t>”</w:t>
            </w:r>
          </w:p>
        </w:tc>
        <w:tc>
          <w:tcPr>
            <w:tcW w:w="5689" w:type="dxa"/>
          </w:tcPr>
          <w:p w14:paraId="639510C5" w14:textId="536BFFCA"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_Ref77643637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7.18.2.2</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5E9751BC" w14:textId="77777777" w:rsidTr="235FAA79">
        <w:tc>
          <w:tcPr>
            <w:tcW w:w="3141" w:type="dxa"/>
          </w:tcPr>
          <w:p w14:paraId="236130E7" w14:textId="1E8A9FE2"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Comunicado de Resgate Antecipado Facultativo</w:t>
            </w:r>
            <w:r w:rsidRPr="005C0DCF">
              <w:rPr>
                <w:rFonts w:ascii="Verdana" w:hAnsi="Verdana"/>
                <w:sz w:val="20"/>
                <w:szCs w:val="20"/>
              </w:rPr>
              <w:t>”</w:t>
            </w:r>
          </w:p>
        </w:tc>
        <w:tc>
          <w:tcPr>
            <w:tcW w:w="5689" w:type="dxa"/>
          </w:tcPr>
          <w:p w14:paraId="629DE642" w14:textId="7140BBC6"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_Ref78831614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7.18.1.1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302CBEB4" w14:textId="77777777" w:rsidTr="235FAA79">
        <w:tc>
          <w:tcPr>
            <w:tcW w:w="3141" w:type="dxa"/>
          </w:tcPr>
          <w:p w14:paraId="6E277861" w14:textId="2BCBECAD" w:rsidR="00EF7E19" w:rsidRPr="005C0DCF" w:rsidRDefault="38E8CE72" w:rsidP="235FAA79">
            <w:pPr>
              <w:tabs>
                <w:tab w:val="left" w:pos="2835"/>
              </w:tabs>
              <w:spacing w:line="300" w:lineRule="exact"/>
              <w:jc w:val="left"/>
              <w:rPr>
                <w:rFonts w:ascii="Verdana" w:eastAsia="MS Mincho" w:hAnsi="Verdana" w:cstheme="minorBidi"/>
                <w:sz w:val="20"/>
                <w:szCs w:val="20"/>
              </w:rPr>
            </w:pPr>
            <w:r w:rsidRPr="235FAA79">
              <w:rPr>
                <w:rFonts w:ascii="Verdana" w:eastAsia="MS Mincho" w:hAnsi="Verdana" w:cstheme="minorBidi"/>
                <w:sz w:val="20"/>
                <w:szCs w:val="20"/>
              </w:rPr>
              <w:t>“</w:t>
            </w:r>
            <w:r w:rsidRPr="235FAA79">
              <w:rPr>
                <w:rFonts w:ascii="Verdana" w:eastAsia="MS Mincho" w:hAnsi="Verdana" w:cstheme="minorBidi"/>
                <w:sz w:val="20"/>
                <w:szCs w:val="20"/>
                <w:u w:val="single"/>
              </w:rPr>
              <w:t>Conta Centralizadora</w:t>
            </w:r>
            <w:r w:rsidRPr="235FAA79">
              <w:rPr>
                <w:rFonts w:ascii="Verdana" w:eastAsia="MS Mincho" w:hAnsi="Verdana" w:cstheme="minorBidi"/>
                <w:sz w:val="20"/>
                <w:szCs w:val="20"/>
              </w:rPr>
              <w:t>”</w:t>
            </w:r>
          </w:p>
        </w:tc>
        <w:tc>
          <w:tcPr>
            <w:tcW w:w="5689" w:type="dxa"/>
          </w:tcPr>
          <w:p w14:paraId="7B420E55" w14:textId="49859D46"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_Ref64820316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_Ref64820324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7.27.1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2F75F5C0" w14:textId="77777777" w:rsidTr="235FAA79">
        <w:tc>
          <w:tcPr>
            <w:tcW w:w="3141" w:type="dxa"/>
          </w:tcPr>
          <w:p w14:paraId="3F9CC18D" w14:textId="4B383CC3"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Conta Vinculada Liquidação</w:t>
            </w:r>
            <w:r w:rsidRPr="005C0DCF">
              <w:rPr>
                <w:rFonts w:ascii="Verdana" w:eastAsia="MS Mincho" w:hAnsi="Verdana" w:cstheme="minorHAnsi"/>
                <w:sz w:val="20"/>
                <w:szCs w:val="20"/>
              </w:rPr>
              <w:t>”</w:t>
            </w:r>
          </w:p>
        </w:tc>
        <w:tc>
          <w:tcPr>
            <w:tcW w:w="5689" w:type="dxa"/>
          </w:tcPr>
          <w:p w14:paraId="7BBA26F8" w14:textId="0206586A"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5.2</w:t>
            </w:r>
            <w:r w:rsidRPr="005C0DCF">
              <w:rPr>
                <w:rFonts w:ascii="Verdana" w:hAnsi="Verdana"/>
                <w:sz w:val="20"/>
                <w:szCs w:val="20"/>
              </w:rPr>
              <w:t xml:space="preserve"> desta Escritura de Emissão.</w:t>
            </w:r>
          </w:p>
        </w:tc>
      </w:tr>
      <w:tr w:rsidR="00EF7E19" w:rsidRPr="005C0DCF" w14:paraId="2736C553" w14:textId="77777777" w:rsidTr="235FAA79">
        <w:tc>
          <w:tcPr>
            <w:tcW w:w="3141" w:type="dxa"/>
          </w:tcPr>
          <w:p w14:paraId="47FA4E67"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Contrato de Alienação Fiduciária de Ações</w:t>
            </w:r>
            <w:r w:rsidRPr="005C0DCF">
              <w:rPr>
                <w:rFonts w:ascii="Verdana" w:hAnsi="Verdana"/>
                <w:sz w:val="20"/>
                <w:szCs w:val="20"/>
              </w:rPr>
              <w:t>”</w:t>
            </w:r>
          </w:p>
        </w:tc>
        <w:tc>
          <w:tcPr>
            <w:tcW w:w="5689" w:type="dxa"/>
          </w:tcPr>
          <w:p w14:paraId="689E97E9" w14:textId="5398C28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_Ref64820316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_Ref64820324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7.27.1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4A9B067C" w14:textId="77777777" w:rsidTr="235FAA79">
        <w:tc>
          <w:tcPr>
            <w:tcW w:w="3141" w:type="dxa"/>
          </w:tcPr>
          <w:p w14:paraId="12182E0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Contrato de Banco Depositário</w:t>
            </w:r>
            <w:r w:rsidRPr="005C0DCF">
              <w:rPr>
                <w:rFonts w:ascii="Verdana" w:eastAsia="MS Mincho" w:hAnsi="Verdana" w:cstheme="minorHAnsi"/>
                <w:sz w:val="20"/>
                <w:szCs w:val="20"/>
              </w:rPr>
              <w:t>”</w:t>
            </w:r>
          </w:p>
        </w:tc>
        <w:tc>
          <w:tcPr>
            <w:tcW w:w="5689" w:type="dxa"/>
          </w:tcPr>
          <w:p w14:paraId="44AA0BFF"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5.2</w:t>
            </w:r>
            <w:r w:rsidRPr="005C0DCF">
              <w:rPr>
                <w:rFonts w:ascii="Verdana" w:hAnsi="Verdana"/>
                <w:sz w:val="20"/>
                <w:szCs w:val="20"/>
              </w:rPr>
              <w:t xml:space="preserve"> desta Escritura de Emissão.</w:t>
            </w:r>
          </w:p>
        </w:tc>
      </w:tr>
      <w:tr w:rsidR="00EF7E19" w:rsidRPr="005C0DCF" w14:paraId="5D1440A6" w14:textId="77777777" w:rsidTr="235FAA79">
        <w:tc>
          <w:tcPr>
            <w:tcW w:w="3141" w:type="dxa"/>
          </w:tcPr>
          <w:p w14:paraId="38549C83" w14:textId="77777777" w:rsidR="00EF7E19" w:rsidRPr="005C0DCF" w:rsidRDefault="00EF7E19" w:rsidP="00EF7E19">
            <w:pPr>
              <w:keepNext/>
              <w:keepLines/>
              <w:widowControl/>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Contrato de Cessão Fiduciária de Direitos Creditórios</w:t>
            </w:r>
            <w:r w:rsidRPr="005C0DCF">
              <w:rPr>
                <w:rFonts w:ascii="Verdana" w:hAnsi="Verdana"/>
                <w:sz w:val="20"/>
                <w:szCs w:val="20"/>
              </w:rPr>
              <w:t>”</w:t>
            </w:r>
          </w:p>
        </w:tc>
        <w:tc>
          <w:tcPr>
            <w:tcW w:w="5689" w:type="dxa"/>
          </w:tcPr>
          <w:p w14:paraId="210522C9" w14:textId="04B1BB84" w:rsidR="00EF7E19" w:rsidRPr="005C0DCF" w:rsidRDefault="00EF7E19" w:rsidP="00EF7E19">
            <w:pPr>
              <w:keepNext/>
              <w:keepLines/>
              <w:widowControl/>
              <w:tabs>
                <w:tab w:val="left" w:pos="2835"/>
              </w:tabs>
              <w:spacing w:line="300" w:lineRule="exact"/>
              <w:rPr>
                <w:rFonts w:ascii="Verdana" w:hAnsi="Verdana"/>
                <w:sz w:val="20"/>
                <w:szCs w:val="20"/>
                <w:highlight w:val="green"/>
              </w:rPr>
            </w:pPr>
            <w:r w:rsidRPr="005C0DCF">
              <w:rPr>
                <w:rFonts w:ascii="Verdana" w:hAnsi="Verdana"/>
                <w:sz w:val="20"/>
                <w:szCs w:val="20"/>
              </w:rPr>
              <w:t xml:space="preserve">Tem seu significado atribuído no item </w:t>
            </w:r>
            <w:r w:rsidRPr="005C0DCF">
              <w:rPr>
                <w:rFonts w:ascii="Verdana" w:hAnsi="Verdana"/>
                <w:sz w:val="20"/>
                <w:szCs w:val="20"/>
              </w:rPr>
              <w:fldChar w:fldCharType="begin"/>
            </w:r>
            <w:r w:rsidRPr="005C0DCF">
              <w:rPr>
                <w:rFonts w:ascii="Verdana" w:hAnsi="Verdana"/>
                <w:sz w:val="20"/>
                <w:szCs w:val="20"/>
              </w:rPr>
              <w:instrText xml:space="preserve"> REF _Ref64821371 \r \h  \* MERGEFORMAT </w:instrText>
            </w:r>
            <w:r w:rsidRPr="005C0DCF">
              <w:rPr>
                <w:rFonts w:ascii="Verdana" w:hAnsi="Verdana"/>
                <w:sz w:val="20"/>
                <w:szCs w:val="20"/>
              </w:rPr>
            </w:r>
            <w:r w:rsidRPr="005C0DCF">
              <w:rPr>
                <w:rFonts w:ascii="Verdana" w:hAnsi="Verdana"/>
                <w:sz w:val="20"/>
                <w:szCs w:val="20"/>
              </w:rPr>
              <w:fldChar w:fldCharType="separate"/>
            </w:r>
            <w:r w:rsidR="00A874BA">
              <w:rPr>
                <w:rFonts w:ascii="Verdana" w:hAnsi="Verdana"/>
                <w:sz w:val="20"/>
                <w:szCs w:val="20"/>
              </w:rPr>
              <w:t>(ii)</w:t>
            </w:r>
            <w:r w:rsidRPr="005C0DCF">
              <w:rPr>
                <w:rFonts w:ascii="Verdana" w:hAnsi="Verdana"/>
                <w:sz w:val="20"/>
                <w:szCs w:val="20"/>
              </w:rPr>
              <w:fldChar w:fldCharType="end"/>
            </w:r>
            <w:r w:rsidRPr="005C0DCF">
              <w:rPr>
                <w:rFonts w:ascii="Verdana" w:hAnsi="Verdana"/>
                <w:sz w:val="20"/>
                <w:szCs w:val="20"/>
              </w:rPr>
              <w:t xml:space="preserve"> da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_Ref64820324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7.27.1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023298C7" w14:textId="77777777" w:rsidTr="235FAA79">
        <w:tc>
          <w:tcPr>
            <w:tcW w:w="3141" w:type="dxa"/>
          </w:tcPr>
          <w:p w14:paraId="6D01130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Contrato de Distribuição</w:t>
            </w:r>
            <w:r w:rsidRPr="005C0DCF">
              <w:rPr>
                <w:rFonts w:ascii="Verdana" w:hAnsi="Verdana"/>
                <w:sz w:val="20"/>
                <w:szCs w:val="20"/>
              </w:rPr>
              <w:t>”</w:t>
            </w:r>
          </w:p>
        </w:tc>
        <w:tc>
          <w:tcPr>
            <w:tcW w:w="5689" w:type="dxa"/>
          </w:tcPr>
          <w:p w14:paraId="5D43842D" w14:textId="32DD00F1"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_Ref78831682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6.1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4039E767" w14:textId="77777777" w:rsidTr="235FAA79">
        <w:tc>
          <w:tcPr>
            <w:tcW w:w="3141" w:type="dxa"/>
          </w:tcPr>
          <w:p w14:paraId="1E843EB5" w14:textId="77777777" w:rsidR="00EF7E19" w:rsidRPr="005C0DCF" w:rsidRDefault="00EF7E19" w:rsidP="00EF7E19">
            <w:pPr>
              <w:tabs>
                <w:tab w:val="left" w:pos="2835"/>
              </w:tabs>
              <w:spacing w:line="300" w:lineRule="exact"/>
              <w:jc w:val="left"/>
              <w:rPr>
                <w:rFonts w:ascii="Verdana" w:eastAsia="MS Mincho" w:hAnsi="Verdana" w:cstheme="minorHAnsi"/>
                <w:bCs/>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Contratos de Garantia</w:t>
            </w:r>
            <w:r w:rsidRPr="005C0DCF">
              <w:rPr>
                <w:rFonts w:ascii="Verdana" w:hAnsi="Verdana"/>
                <w:sz w:val="20"/>
                <w:szCs w:val="20"/>
              </w:rPr>
              <w:t>”</w:t>
            </w:r>
          </w:p>
        </w:tc>
        <w:tc>
          <w:tcPr>
            <w:tcW w:w="5689" w:type="dxa"/>
          </w:tcPr>
          <w:p w14:paraId="526678EC" w14:textId="6AA16EB0"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em conjunto, o Contrato de Alienação Fiduciária de Ações</w:t>
            </w:r>
            <w:r>
              <w:rPr>
                <w:rFonts w:ascii="Verdana" w:hAnsi="Verdana"/>
                <w:sz w:val="20"/>
                <w:szCs w:val="20"/>
              </w:rPr>
              <w:t xml:space="preserve"> e</w:t>
            </w:r>
            <w:r w:rsidRPr="005C0DCF">
              <w:rPr>
                <w:rFonts w:ascii="Verdana" w:hAnsi="Verdana"/>
                <w:sz w:val="20"/>
                <w:szCs w:val="20"/>
              </w:rPr>
              <w:t xml:space="preserve"> o Contrato de Cessão Fiduciária de Direitos Creditórios.</w:t>
            </w:r>
          </w:p>
        </w:tc>
      </w:tr>
      <w:tr w:rsidR="00EF7E19" w:rsidRPr="005C0DCF" w14:paraId="546DC1F3" w14:textId="77777777" w:rsidTr="235FAA79">
        <w:tc>
          <w:tcPr>
            <w:tcW w:w="3141" w:type="dxa"/>
          </w:tcPr>
          <w:p w14:paraId="086F22F4" w14:textId="4E203FE3" w:rsidR="00EF7E19" w:rsidRPr="00417635" w:rsidRDefault="00EF7E19" w:rsidP="00EF7E19">
            <w:pPr>
              <w:tabs>
                <w:tab w:val="left" w:pos="2835"/>
              </w:tabs>
              <w:spacing w:line="300" w:lineRule="exact"/>
              <w:jc w:val="left"/>
              <w:rPr>
                <w:rFonts w:ascii="Verdana" w:eastAsia="MS Mincho" w:hAnsi="Verdana"/>
                <w:sz w:val="20"/>
                <w:highlight w:val="green"/>
              </w:rPr>
            </w:pPr>
            <w:r w:rsidRPr="001F238E">
              <w:rPr>
                <w:rFonts w:ascii="Verdana" w:eastAsia="MS Mincho" w:hAnsi="Verdana" w:cstheme="minorHAnsi"/>
                <w:sz w:val="20"/>
                <w:szCs w:val="20"/>
              </w:rPr>
              <w:t>“</w:t>
            </w:r>
            <w:r w:rsidRPr="001F238E">
              <w:rPr>
                <w:rFonts w:ascii="Verdana" w:eastAsia="MS Mincho" w:hAnsi="Verdana" w:cstheme="minorHAnsi"/>
                <w:sz w:val="20"/>
                <w:szCs w:val="20"/>
                <w:u w:val="single"/>
              </w:rPr>
              <w:t>Contratos Data Centers</w:t>
            </w:r>
            <w:r w:rsidRPr="001F238E">
              <w:rPr>
                <w:rFonts w:ascii="Verdana" w:hAnsi="Verdana"/>
                <w:sz w:val="20"/>
                <w:szCs w:val="20"/>
              </w:rPr>
              <w:t>”</w:t>
            </w:r>
          </w:p>
        </w:tc>
        <w:tc>
          <w:tcPr>
            <w:tcW w:w="5689" w:type="dxa"/>
          </w:tcPr>
          <w:p w14:paraId="2A9C9786" w14:textId="7DDE4441" w:rsidR="00EF7E19" w:rsidRPr="005C0DCF" w:rsidRDefault="00EF7E19" w:rsidP="00EF7E19">
            <w:pPr>
              <w:tabs>
                <w:tab w:val="left" w:pos="2835"/>
              </w:tabs>
              <w:spacing w:line="300" w:lineRule="exact"/>
              <w:rPr>
                <w:rFonts w:ascii="Verdana" w:hAnsi="Verdana"/>
                <w:sz w:val="20"/>
                <w:szCs w:val="20"/>
              </w:rPr>
            </w:pPr>
            <w:r w:rsidRPr="6F1AB7F8">
              <w:rPr>
                <w:rFonts w:ascii="Verdana" w:hAnsi="Verdana"/>
                <w:sz w:val="20"/>
                <w:szCs w:val="20"/>
              </w:rPr>
              <w:t xml:space="preserve">Significa todos os contratos </w:t>
            </w:r>
            <w:r w:rsidR="00065BD1" w:rsidRPr="6F1AB7F8">
              <w:rPr>
                <w:rFonts w:ascii="Verdana" w:hAnsi="Verdana"/>
                <w:sz w:val="20"/>
                <w:szCs w:val="20"/>
              </w:rPr>
              <w:t xml:space="preserve">comerciais </w:t>
            </w:r>
            <w:r w:rsidRPr="6F1AB7F8">
              <w:rPr>
                <w:rFonts w:ascii="Verdana" w:hAnsi="Verdana"/>
                <w:sz w:val="20"/>
                <w:szCs w:val="20"/>
              </w:rPr>
              <w:t xml:space="preserve">celebrados </w:t>
            </w:r>
            <w:r w:rsidR="00065BD1" w:rsidRPr="6F1AB7F8">
              <w:rPr>
                <w:rFonts w:ascii="Verdana" w:hAnsi="Verdana"/>
                <w:sz w:val="20"/>
                <w:szCs w:val="20"/>
              </w:rPr>
              <w:t xml:space="preserve">entre a </w:t>
            </w:r>
            <w:r w:rsidRPr="6F1AB7F8">
              <w:rPr>
                <w:rFonts w:ascii="Verdana" w:hAnsi="Verdana"/>
                <w:sz w:val="20"/>
                <w:szCs w:val="20"/>
              </w:rPr>
              <w:t xml:space="preserve">Emissora </w:t>
            </w:r>
            <w:r w:rsidR="00065BD1" w:rsidRPr="6F1AB7F8">
              <w:rPr>
                <w:rFonts w:ascii="Verdana" w:hAnsi="Verdana"/>
                <w:sz w:val="20"/>
                <w:szCs w:val="20"/>
              </w:rPr>
              <w:t>e os Clientes Data Centers relacionados à exploração dos Data Centers</w:t>
            </w:r>
            <w:r w:rsidRPr="6F1AB7F8">
              <w:rPr>
                <w:rFonts w:ascii="Verdana" w:hAnsi="Verdana"/>
                <w:sz w:val="20"/>
                <w:szCs w:val="20"/>
              </w:rPr>
              <w:t xml:space="preserve">. </w:t>
            </w:r>
          </w:p>
        </w:tc>
      </w:tr>
      <w:tr w:rsidR="00EF7E19" w:rsidRPr="005C0DCF" w14:paraId="4625083C" w14:textId="77777777" w:rsidTr="235FAA79">
        <w:tc>
          <w:tcPr>
            <w:tcW w:w="3141" w:type="dxa"/>
          </w:tcPr>
          <w:p w14:paraId="75620F07" w14:textId="0AC41115" w:rsidR="00EF7E19" w:rsidRPr="00D34477" w:rsidRDefault="00EF7E19"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Pr>
                <w:rFonts w:ascii="Verdana" w:eastAsia="MS Mincho" w:hAnsi="Verdana" w:cstheme="minorHAnsi"/>
                <w:sz w:val="20"/>
                <w:szCs w:val="20"/>
                <w:u w:val="single"/>
              </w:rPr>
              <w:t>Contratos Enterprise</w:t>
            </w:r>
            <w:r>
              <w:rPr>
                <w:rFonts w:ascii="Verdana" w:eastAsia="MS Mincho" w:hAnsi="Verdana" w:cstheme="minorHAnsi"/>
                <w:sz w:val="20"/>
                <w:szCs w:val="20"/>
              </w:rPr>
              <w:t>”</w:t>
            </w:r>
          </w:p>
        </w:tc>
        <w:tc>
          <w:tcPr>
            <w:tcW w:w="5689" w:type="dxa"/>
          </w:tcPr>
          <w:p w14:paraId="4DE786A3" w14:textId="79C135D8" w:rsidR="00EF7E19" w:rsidRPr="005C0DCF" w:rsidRDefault="00EF7E19" w:rsidP="00EF7E19">
            <w:pPr>
              <w:tabs>
                <w:tab w:val="left" w:pos="2835"/>
              </w:tabs>
              <w:spacing w:line="300" w:lineRule="exact"/>
              <w:rPr>
                <w:rFonts w:ascii="Verdana" w:hAnsi="Verdana"/>
                <w:sz w:val="20"/>
                <w:szCs w:val="20"/>
              </w:rPr>
            </w:pPr>
            <w:r w:rsidRPr="6F1AB7F8">
              <w:rPr>
                <w:rFonts w:ascii="Verdana" w:hAnsi="Verdana"/>
                <w:sz w:val="20"/>
                <w:szCs w:val="20"/>
              </w:rPr>
              <w:t>Significa todos os contratos comerciais celebrados entre a Emissora e os Clientes Enterprise.</w:t>
            </w:r>
            <w:r w:rsidR="00065BD1" w:rsidRPr="6F1AB7F8">
              <w:rPr>
                <w:rFonts w:ascii="Verdana" w:hAnsi="Verdana"/>
                <w:sz w:val="20"/>
                <w:szCs w:val="20"/>
              </w:rPr>
              <w:t xml:space="preserve"> </w:t>
            </w:r>
          </w:p>
        </w:tc>
      </w:tr>
      <w:tr w:rsidR="00EF7E19" w:rsidRPr="005C0DCF" w14:paraId="17FDA631" w14:textId="77777777" w:rsidTr="235FAA79">
        <w:tc>
          <w:tcPr>
            <w:tcW w:w="3141" w:type="dxa"/>
          </w:tcPr>
          <w:p w14:paraId="4A8BCB72" w14:textId="4DC54712" w:rsidR="00EF7E19" w:rsidRPr="00D34477" w:rsidRDefault="00EF7E19"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Pr>
                <w:rFonts w:ascii="Verdana" w:eastAsia="MS Mincho" w:hAnsi="Verdana" w:cstheme="minorHAnsi"/>
                <w:sz w:val="20"/>
                <w:szCs w:val="20"/>
                <w:u w:val="single"/>
              </w:rPr>
              <w:t>Contratos Hyperscale</w:t>
            </w:r>
            <w:r w:rsidRPr="000707A5">
              <w:rPr>
                <w:rFonts w:ascii="Verdana" w:eastAsia="MS Mincho" w:hAnsi="Verdana" w:cstheme="minorHAnsi"/>
                <w:sz w:val="20"/>
                <w:szCs w:val="20"/>
              </w:rPr>
              <w:t>”</w:t>
            </w:r>
          </w:p>
        </w:tc>
        <w:tc>
          <w:tcPr>
            <w:tcW w:w="5689" w:type="dxa"/>
          </w:tcPr>
          <w:p w14:paraId="7008ADBA" w14:textId="7A116ABA" w:rsidR="00EF7E19" w:rsidRPr="005C0DCF" w:rsidRDefault="4369D2DA" w:rsidP="00EF7E19">
            <w:pPr>
              <w:tabs>
                <w:tab w:val="left" w:pos="2835"/>
              </w:tabs>
              <w:spacing w:line="300" w:lineRule="exact"/>
              <w:rPr>
                <w:rFonts w:ascii="Verdana" w:hAnsi="Verdana"/>
                <w:sz w:val="20"/>
                <w:szCs w:val="20"/>
              </w:rPr>
            </w:pPr>
            <w:r w:rsidRPr="235FAA79">
              <w:rPr>
                <w:rFonts w:ascii="Verdana" w:hAnsi="Verdana" w:cs="Verdana"/>
                <w:sz w:val="20"/>
                <w:szCs w:val="20"/>
              </w:rPr>
              <w:t xml:space="preserve">Significa os </w:t>
            </w:r>
            <w:r w:rsidR="5167CF37" w:rsidRPr="235FAA79">
              <w:rPr>
                <w:rFonts w:ascii="Verdana" w:hAnsi="Verdana" w:cs="Verdana"/>
                <w:sz w:val="20"/>
                <w:szCs w:val="20"/>
              </w:rPr>
              <w:t xml:space="preserve">contratos </w:t>
            </w:r>
            <w:r w:rsidRPr="235FAA79">
              <w:rPr>
                <w:rFonts w:ascii="Verdana" w:hAnsi="Verdana" w:cs="Verdana"/>
                <w:sz w:val="20"/>
                <w:szCs w:val="20"/>
              </w:rPr>
              <w:t xml:space="preserve">comerciais celebrados </w:t>
            </w:r>
            <w:r w:rsidR="21E1DBE0" w:rsidRPr="235FAA79">
              <w:rPr>
                <w:rFonts w:ascii="Verdana" w:hAnsi="Verdana" w:cs="Verdana"/>
                <w:sz w:val="20"/>
                <w:szCs w:val="20"/>
              </w:rPr>
              <w:t>entre a</w:t>
            </w:r>
            <w:r w:rsidRPr="235FAA79">
              <w:rPr>
                <w:rFonts w:ascii="Verdana" w:hAnsi="Verdana" w:cs="Verdana"/>
                <w:sz w:val="20"/>
                <w:szCs w:val="20"/>
              </w:rPr>
              <w:t xml:space="preserve"> Emissora</w:t>
            </w:r>
            <w:r w:rsidR="21E1DBE0" w:rsidRPr="235FAA79">
              <w:rPr>
                <w:rFonts w:ascii="Verdana" w:hAnsi="Verdana" w:cs="Verdana"/>
                <w:sz w:val="20"/>
                <w:szCs w:val="20"/>
              </w:rPr>
              <w:t xml:space="preserve"> e </w:t>
            </w:r>
            <w:r w:rsidR="2C520E99" w:rsidRPr="235FAA79">
              <w:rPr>
                <w:rFonts w:ascii="Verdana" w:hAnsi="Verdana" w:cs="Verdana"/>
                <w:sz w:val="20"/>
                <w:szCs w:val="20"/>
              </w:rPr>
              <w:t>os C</w:t>
            </w:r>
            <w:r w:rsidR="21E1DBE0" w:rsidRPr="235FAA79">
              <w:rPr>
                <w:rFonts w:ascii="Verdana" w:hAnsi="Verdana" w:cs="Verdana"/>
                <w:sz w:val="20"/>
                <w:szCs w:val="20"/>
              </w:rPr>
              <w:t>lientes</w:t>
            </w:r>
            <w:r w:rsidRPr="235FAA79">
              <w:rPr>
                <w:rFonts w:ascii="Verdana" w:hAnsi="Verdana" w:cs="Verdana"/>
                <w:sz w:val="20"/>
                <w:szCs w:val="20"/>
              </w:rPr>
              <w:t xml:space="preserve"> </w:t>
            </w:r>
            <w:r w:rsidR="64176041" w:rsidRPr="235FAA79">
              <w:rPr>
                <w:rFonts w:ascii="Verdana" w:hAnsi="Verdana" w:cs="Verdana"/>
                <w:sz w:val="20"/>
                <w:szCs w:val="20"/>
              </w:rPr>
              <w:t>Hyperscale.</w:t>
            </w:r>
          </w:p>
        </w:tc>
      </w:tr>
      <w:tr w:rsidR="00EF7E19" w:rsidRPr="005C0DCF" w14:paraId="49456EB8" w14:textId="77777777" w:rsidTr="235FAA79">
        <w:tc>
          <w:tcPr>
            <w:tcW w:w="3141" w:type="dxa"/>
          </w:tcPr>
          <w:p w14:paraId="11B6720E"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Controlada Relevante</w:t>
            </w:r>
            <w:r w:rsidRPr="005C0DCF">
              <w:rPr>
                <w:rFonts w:ascii="Verdana" w:hAnsi="Verdana"/>
                <w:sz w:val="20"/>
                <w:szCs w:val="20"/>
              </w:rPr>
              <w:t>”</w:t>
            </w:r>
          </w:p>
        </w:tc>
        <w:tc>
          <w:tcPr>
            <w:tcW w:w="5689" w:type="dxa"/>
          </w:tcPr>
          <w:p w14:paraId="1F423058" w14:textId="346D3B9C"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Significa qualquer Controlada, direta ou indiretamente controlada pela Emissora, cuja receita bruta anual </w:t>
            </w:r>
            <w:r w:rsidRPr="00EF7E19">
              <w:rPr>
                <w:rFonts w:ascii="Verdana" w:hAnsi="Verdana"/>
                <w:sz w:val="20"/>
                <w:szCs w:val="20"/>
              </w:rPr>
              <w:t xml:space="preserve">represente </w:t>
            </w:r>
            <w:r w:rsidRPr="00EF7E19">
              <w:rPr>
                <w:rFonts w:ascii="Verdana" w:hAnsi="Verdana"/>
                <w:sz w:val="20"/>
              </w:rPr>
              <w:t>10% (dez por cento) ou mais</w:t>
            </w:r>
            <w:r w:rsidRPr="005C0DCF">
              <w:rPr>
                <w:rFonts w:ascii="Verdana" w:hAnsi="Verdana"/>
                <w:sz w:val="20"/>
                <w:szCs w:val="20"/>
              </w:rPr>
              <w:t xml:space="preserve"> da receita bruta anual consolidada da Emissora com base nas Demonstrações Financeiras Auditadas mais recentes ou objeto de revisão limitada da Emissora disponível à época da apuração. </w:t>
            </w:r>
          </w:p>
        </w:tc>
      </w:tr>
      <w:tr w:rsidR="00EF7E19" w:rsidRPr="005C0DCF" w14:paraId="3D30F6A2" w14:textId="77777777" w:rsidTr="235FAA79">
        <w:tc>
          <w:tcPr>
            <w:tcW w:w="3141" w:type="dxa"/>
          </w:tcPr>
          <w:p w14:paraId="07B55F0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Controlada</w:t>
            </w:r>
            <w:r w:rsidRPr="005C0DCF">
              <w:rPr>
                <w:rFonts w:ascii="Verdana" w:eastAsia="MS Mincho" w:hAnsi="Verdana" w:cstheme="minorHAnsi"/>
                <w:sz w:val="20"/>
                <w:szCs w:val="20"/>
              </w:rPr>
              <w:t>”</w:t>
            </w:r>
          </w:p>
        </w:tc>
        <w:tc>
          <w:tcPr>
            <w:tcW w:w="5689" w:type="dxa"/>
          </w:tcPr>
          <w:p w14:paraId="540ACB95" w14:textId="2A54C27B"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qualquer companhia na qual a Emissora det</w:t>
            </w:r>
            <w:r>
              <w:rPr>
                <w:rFonts w:ascii="Verdana" w:hAnsi="Verdana"/>
                <w:sz w:val="20"/>
                <w:szCs w:val="20"/>
              </w:rPr>
              <w:t>enha</w:t>
            </w:r>
            <w:r w:rsidRPr="005C0DCF">
              <w:rPr>
                <w:rFonts w:ascii="Verdana" w:hAnsi="Verdana"/>
                <w:sz w:val="20"/>
                <w:szCs w:val="20"/>
              </w:rPr>
              <w:t xml:space="preserve"> ou control</w:t>
            </w:r>
            <w:r>
              <w:rPr>
                <w:rFonts w:ascii="Verdana" w:hAnsi="Verdana"/>
                <w:sz w:val="20"/>
                <w:szCs w:val="20"/>
              </w:rPr>
              <w:t>e</w:t>
            </w:r>
            <w:r w:rsidRPr="005C0DCF">
              <w:rPr>
                <w:rFonts w:ascii="Verdana" w:hAnsi="Verdana"/>
                <w:sz w:val="20"/>
                <w:szCs w:val="20"/>
              </w:rPr>
              <w:t xml:space="preserve"> 50% (cinquenta por cento) ou mais do capital </w:t>
            </w:r>
            <w:r>
              <w:rPr>
                <w:rFonts w:ascii="Verdana" w:hAnsi="Verdana"/>
                <w:sz w:val="20"/>
                <w:szCs w:val="20"/>
              </w:rPr>
              <w:t xml:space="preserve">social </w:t>
            </w:r>
            <w:r w:rsidRPr="005C0DCF">
              <w:rPr>
                <w:rFonts w:ascii="Verdana" w:hAnsi="Verdana"/>
                <w:sz w:val="20"/>
                <w:szCs w:val="20"/>
              </w:rPr>
              <w:t>votante dessa companhia.</w:t>
            </w:r>
            <w:r>
              <w:rPr>
                <w:rFonts w:ascii="Verdana" w:hAnsi="Verdana"/>
                <w:sz w:val="20"/>
                <w:szCs w:val="20"/>
              </w:rPr>
              <w:t xml:space="preserve"> </w:t>
            </w:r>
          </w:p>
        </w:tc>
      </w:tr>
      <w:tr w:rsidR="00EF7E19" w:rsidRPr="005C0DCF" w14:paraId="5B200699" w14:textId="77777777" w:rsidTr="235FAA79">
        <w:tc>
          <w:tcPr>
            <w:tcW w:w="3141" w:type="dxa"/>
          </w:tcPr>
          <w:p w14:paraId="1A728716"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Coordenador Líder</w:t>
            </w:r>
            <w:r w:rsidRPr="005C0DCF">
              <w:rPr>
                <w:rFonts w:ascii="Verdana" w:eastAsia="MS Mincho" w:hAnsi="Verdana" w:cstheme="minorHAnsi"/>
                <w:sz w:val="20"/>
                <w:szCs w:val="20"/>
              </w:rPr>
              <w:t>”</w:t>
            </w:r>
          </w:p>
        </w:tc>
        <w:tc>
          <w:tcPr>
            <w:tcW w:w="5689" w:type="dxa"/>
          </w:tcPr>
          <w:p w14:paraId="36B50F7D" w14:textId="5673E743"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_Ref78831682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6.1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28708077" w14:textId="77777777" w:rsidTr="235FAA79">
        <w:tc>
          <w:tcPr>
            <w:tcW w:w="3141" w:type="dxa"/>
          </w:tcPr>
          <w:p w14:paraId="76AA13C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Coordenadores</w:t>
            </w:r>
            <w:r w:rsidRPr="005C0DCF">
              <w:rPr>
                <w:rFonts w:ascii="Verdana" w:eastAsia="MS Mincho" w:hAnsi="Verdana" w:cstheme="minorHAnsi"/>
                <w:sz w:val="20"/>
                <w:szCs w:val="20"/>
              </w:rPr>
              <w:t>”</w:t>
            </w:r>
          </w:p>
        </w:tc>
        <w:tc>
          <w:tcPr>
            <w:tcW w:w="5689" w:type="dxa"/>
          </w:tcPr>
          <w:p w14:paraId="75C52D87" w14:textId="247FE11C" w:rsidR="00EF7E19" w:rsidRPr="005C0DCF" w:rsidRDefault="00EF7E19" w:rsidP="00EF7E19">
            <w:pPr>
              <w:tabs>
                <w:tab w:val="left" w:pos="2835"/>
              </w:tabs>
              <w:spacing w:line="300" w:lineRule="exact"/>
              <w:rPr>
                <w:rFonts w:ascii="Verdana" w:hAnsi="Verdana"/>
                <w:sz w:val="20"/>
                <w:szCs w:val="20"/>
                <w:highlight w:val="green"/>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_Ref78831682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6.1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3FB20D57" w14:textId="77777777" w:rsidTr="235FAA79">
        <w:tc>
          <w:tcPr>
            <w:tcW w:w="3141" w:type="dxa"/>
          </w:tcPr>
          <w:p w14:paraId="7EFD28C6"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CVM</w:t>
            </w:r>
            <w:r w:rsidRPr="005C0DCF">
              <w:rPr>
                <w:rFonts w:ascii="Verdana" w:hAnsi="Verdana"/>
                <w:sz w:val="20"/>
                <w:szCs w:val="20"/>
              </w:rPr>
              <w:t>”</w:t>
            </w:r>
          </w:p>
        </w:tc>
        <w:tc>
          <w:tcPr>
            <w:tcW w:w="5689" w:type="dxa"/>
          </w:tcPr>
          <w:p w14:paraId="51122213"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Tem seu significado atribuído no preâmbulo desta Escritura de Emissão.</w:t>
            </w:r>
          </w:p>
        </w:tc>
      </w:tr>
      <w:tr w:rsidR="00EF7E19" w:rsidRPr="005C0DCF" w14:paraId="06749CC5" w14:textId="77777777" w:rsidTr="235FAA79">
        <w:tc>
          <w:tcPr>
            <w:tcW w:w="3141" w:type="dxa"/>
          </w:tcPr>
          <w:p w14:paraId="6090F15B" w14:textId="1612EDFE" w:rsidR="00EF7E19" w:rsidRPr="005C0DCF" w:rsidRDefault="00EF7E19"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sidRPr="0086457B">
              <w:rPr>
                <w:rFonts w:ascii="Verdana" w:eastAsia="MS Mincho" w:hAnsi="Verdana" w:cstheme="minorHAnsi"/>
                <w:sz w:val="20"/>
                <w:szCs w:val="20"/>
                <w:u w:val="single"/>
              </w:rPr>
              <w:t>Data Centers</w:t>
            </w:r>
            <w:r>
              <w:rPr>
                <w:rFonts w:ascii="Verdana" w:eastAsia="MS Mincho" w:hAnsi="Verdana" w:cstheme="minorHAnsi"/>
                <w:sz w:val="20"/>
                <w:szCs w:val="20"/>
              </w:rPr>
              <w:t>”</w:t>
            </w:r>
          </w:p>
        </w:tc>
        <w:tc>
          <w:tcPr>
            <w:tcW w:w="5689" w:type="dxa"/>
          </w:tcPr>
          <w:p w14:paraId="33881404" w14:textId="317378E4" w:rsidR="00EF7E19" w:rsidRPr="005C0DCF" w:rsidRDefault="38E8CE72" w:rsidP="00EF7E19">
            <w:pPr>
              <w:tabs>
                <w:tab w:val="left" w:pos="2835"/>
              </w:tabs>
              <w:spacing w:line="300" w:lineRule="exact"/>
              <w:rPr>
                <w:rFonts w:ascii="Verdana" w:hAnsi="Verdana"/>
                <w:sz w:val="20"/>
                <w:szCs w:val="20"/>
              </w:rPr>
            </w:pPr>
            <w:r w:rsidRPr="235FAA79">
              <w:rPr>
                <w:rFonts w:ascii="Verdana" w:hAnsi="Verdana"/>
                <w:sz w:val="20"/>
                <w:szCs w:val="20"/>
              </w:rPr>
              <w:t xml:space="preserve">Significa, em conjunto, as operações dos data centers da Emissora, atualmente denominados </w:t>
            </w:r>
            <w:r w:rsidR="00757CB7" w:rsidRPr="00757CB7">
              <w:rPr>
                <w:rFonts w:ascii="Verdana" w:hAnsi="Verdana"/>
                <w:sz w:val="20"/>
                <w:szCs w:val="20"/>
              </w:rPr>
              <w:t>SGRUTB01</w:t>
            </w:r>
            <w:r w:rsidRPr="235FAA79">
              <w:rPr>
                <w:rFonts w:ascii="Verdana" w:hAnsi="Verdana"/>
                <w:sz w:val="20"/>
                <w:szCs w:val="20"/>
              </w:rPr>
              <w:t xml:space="preserve">, </w:t>
            </w:r>
            <w:r w:rsidR="00757CB7" w:rsidRPr="00757CB7">
              <w:rPr>
                <w:rFonts w:ascii="Verdana" w:hAnsi="Verdana"/>
                <w:sz w:val="20"/>
                <w:szCs w:val="20"/>
              </w:rPr>
              <w:t>SGRUSP02</w:t>
            </w:r>
            <w:r w:rsidRPr="235FAA79">
              <w:rPr>
                <w:rFonts w:ascii="Verdana" w:hAnsi="Verdana"/>
                <w:sz w:val="20"/>
                <w:szCs w:val="20"/>
              </w:rPr>
              <w:t xml:space="preserve">, </w:t>
            </w:r>
            <w:r w:rsidR="00757CB7" w:rsidRPr="00757CB7">
              <w:rPr>
                <w:rFonts w:ascii="Verdana" w:hAnsi="Verdana"/>
                <w:sz w:val="20"/>
                <w:szCs w:val="20"/>
              </w:rPr>
              <w:t>SGRUTB03</w:t>
            </w:r>
            <w:r w:rsidRPr="235FAA79">
              <w:rPr>
                <w:rFonts w:ascii="Verdana" w:hAnsi="Verdana"/>
                <w:sz w:val="20"/>
                <w:szCs w:val="20"/>
              </w:rPr>
              <w:t xml:space="preserve">, </w:t>
            </w:r>
            <w:r w:rsidR="00757CB7" w:rsidRPr="00757CB7">
              <w:rPr>
                <w:rFonts w:ascii="Verdana" w:hAnsi="Verdana"/>
                <w:sz w:val="20"/>
                <w:szCs w:val="20"/>
              </w:rPr>
              <w:t>SGRUTB04</w:t>
            </w:r>
            <w:r w:rsidRPr="235FAA79">
              <w:rPr>
                <w:rFonts w:ascii="Verdana" w:hAnsi="Verdana"/>
                <w:sz w:val="20"/>
                <w:szCs w:val="20"/>
              </w:rPr>
              <w:t xml:space="preserve">, </w:t>
            </w:r>
            <w:r w:rsidR="00757CB7" w:rsidRPr="00757CB7">
              <w:rPr>
                <w:rFonts w:ascii="Verdana" w:hAnsi="Verdana"/>
                <w:sz w:val="20"/>
                <w:szCs w:val="20"/>
              </w:rPr>
              <w:t>SGRUTB05</w:t>
            </w:r>
            <w:r w:rsidRPr="235FAA79">
              <w:rPr>
                <w:rFonts w:ascii="Verdana" w:hAnsi="Verdana"/>
                <w:sz w:val="20"/>
                <w:szCs w:val="20"/>
              </w:rPr>
              <w:t xml:space="preserve">, </w:t>
            </w:r>
            <w:r w:rsidR="00757CB7" w:rsidRPr="00757CB7">
              <w:rPr>
                <w:rFonts w:ascii="Verdana" w:hAnsi="Verdana"/>
                <w:sz w:val="20"/>
                <w:szCs w:val="20"/>
              </w:rPr>
              <w:t>SGRUTB06</w:t>
            </w:r>
            <w:r w:rsidRPr="235FAA79">
              <w:rPr>
                <w:rFonts w:ascii="Verdana" w:hAnsi="Verdana"/>
                <w:sz w:val="20"/>
                <w:szCs w:val="20"/>
              </w:rPr>
              <w:t xml:space="preserve"> e </w:t>
            </w:r>
            <w:r w:rsidR="00757CB7" w:rsidRPr="00757CB7">
              <w:rPr>
                <w:rFonts w:ascii="Verdana" w:hAnsi="Verdana"/>
                <w:sz w:val="20"/>
                <w:szCs w:val="20"/>
              </w:rPr>
              <w:t>SVCPCP01</w:t>
            </w:r>
            <w:r w:rsidR="0090650A">
              <w:rPr>
                <w:rFonts w:ascii="Verdana" w:hAnsi="Verdana"/>
                <w:sz w:val="20"/>
                <w:szCs w:val="20"/>
              </w:rPr>
              <w:t xml:space="preserve"> (</w:t>
            </w:r>
            <w:r w:rsidR="0090650A" w:rsidRPr="006F3E61">
              <w:rPr>
                <w:rFonts w:ascii="Verdana" w:hAnsi="Verdana"/>
                <w:sz w:val="20"/>
                <w:szCs w:val="20"/>
              </w:rPr>
              <w:t>anteriormente denominadas SP01, SP02, SP03, SP04, SP04, SP05 e SP06</w:t>
            </w:r>
            <w:r w:rsidR="003E4316">
              <w:rPr>
                <w:rFonts w:ascii="Verdana" w:hAnsi="Verdana"/>
                <w:sz w:val="20"/>
                <w:szCs w:val="20"/>
              </w:rPr>
              <w:t xml:space="preserve"> e </w:t>
            </w:r>
            <w:r w:rsidR="003E4316" w:rsidRPr="006F3E61">
              <w:rPr>
                <w:rFonts w:ascii="Verdana" w:hAnsi="Verdana"/>
                <w:sz w:val="20"/>
                <w:szCs w:val="20"/>
              </w:rPr>
              <w:t>CP01</w:t>
            </w:r>
            <w:r w:rsidR="0090650A" w:rsidRPr="006F3E61">
              <w:rPr>
                <w:rFonts w:ascii="Verdana" w:hAnsi="Verdana"/>
                <w:sz w:val="20"/>
                <w:szCs w:val="20"/>
              </w:rPr>
              <w:t xml:space="preserve"> respectivamente</w:t>
            </w:r>
            <w:r w:rsidR="0090650A">
              <w:rPr>
                <w:rFonts w:ascii="Verdana" w:hAnsi="Verdana"/>
                <w:sz w:val="20"/>
                <w:szCs w:val="20"/>
              </w:rPr>
              <w:t>)</w:t>
            </w:r>
            <w:r w:rsidRPr="235FAA79">
              <w:rPr>
                <w:rFonts w:ascii="Verdana" w:hAnsi="Verdana"/>
                <w:sz w:val="20"/>
                <w:szCs w:val="20"/>
              </w:rPr>
              <w:t xml:space="preserve">, </w:t>
            </w:r>
            <w:r w:rsidR="00757CB7">
              <w:rPr>
                <w:rFonts w:ascii="Verdana" w:hAnsi="Verdana"/>
                <w:sz w:val="20"/>
                <w:szCs w:val="20"/>
              </w:rPr>
              <w:t xml:space="preserve">conforme </w:t>
            </w:r>
            <w:r w:rsidR="005E3CC7">
              <w:rPr>
                <w:rFonts w:ascii="Verdana" w:hAnsi="Verdana"/>
                <w:sz w:val="20"/>
                <w:szCs w:val="20"/>
              </w:rPr>
              <w:t xml:space="preserve">descritos </w:t>
            </w:r>
            <w:r w:rsidR="58A0C47A" w:rsidRPr="235FAA79">
              <w:rPr>
                <w:rFonts w:ascii="Verdana" w:hAnsi="Verdana"/>
                <w:sz w:val="20"/>
                <w:szCs w:val="20"/>
              </w:rPr>
              <w:t xml:space="preserve">no Anexo </w:t>
            </w:r>
            <w:r w:rsidR="00757CB7">
              <w:rPr>
                <w:rFonts w:ascii="Verdana" w:hAnsi="Verdana"/>
                <w:sz w:val="20"/>
                <w:szCs w:val="20"/>
              </w:rPr>
              <w:t>II à presente Escritura de Emissão</w:t>
            </w:r>
            <w:r w:rsidR="005E3CC7">
              <w:rPr>
                <w:rFonts w:ascii="Verdana" w:hAnsi="Verdana"/>
                <w:sz w:val="20"/>
                <w:szCs w:val="20"/>
              </w:rPr>
              <w:t>.</w:t>
            </w:r>
          </w:p>
        </w:tc>
      </w:tr>
      <w:tr w:rsidR="00EF7E19" w:rsidRPr="005C0DCF" w14:paraId="31986CEF" w14:textId="77777777" w:rsidTr="235FAA79">
        <w:tc>
          <w:tcPr>
            <w:tcW w:w="3141" w:type="dxa"/>
          </w:tcPr>
          <w:p w14:paraId="2CB6A5AA" w14:textId="10B5AE5F"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hAnsi="Verdana"/>
                <w:sz w:val="20"/>
                <w:szCs w:val="20"/>
                <w:u w:val="single"/>
              </w:rPr>
              <w:t xml:space="preserve">Data de </w:t>
            </w:r>
            <w:r>
              <w:rPr>
                <w:rFonts w:ascii="Verdana" w:hAnsi="Verdana"/>
                <w:sz w:val="20"/>
                <w:szCs w:val="20"/>
                <w:u w:val="single"/>
              </w:rPr>
              <w:t>Amortização Extraordinária Facultativa</w:t>
            </w:r>
            <w:r w:rsidRPr="005C0DCF">
              <w:rPr>
                <w:rFonts w:ascii="Verdana" w:eastAsia="MS Mincho" w:hAnsi="Verdana" w:cstheme="minorHAnsi"/>
                <w:sz w:val="20"/>
                <w:szCs w:val="20"/>
              </w:rPr>
              <w:t>”</w:t>
            </w:r>
          </w:p>
        </w:tc>
        <w:tc>
          <w:tcPr>
            <w:tcW w:w="5689" w:type="dxa"/>
          </w:tcPr>
          <w:p w14:paraId="75FE232D" w14:textId="35F196AC"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_Ref77643637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7.18.2.2</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6DECA809" w14:textId="77777777" w:rsidTr="235FAA79">
        <w:tc>
          <w:tcPr>
            <w:tcW w:w="3141" w:type="dxa"/>
          </w:tcPr>
          <w:p w14:paraId="3F97E2C4" w14:textId="77777777" w:rsidR="00EF7E19" w:rsidRPr="005C0DCF" w:rsidRDefault="00EF7E19" w:rsidP="00EF7E19">
            <w:pPr>
              <w:tabs>
                <w:tab w:val="left" w:pos="2835"/>
              </w:tabs>
              <w:spacing w:line="300" w:lineRule="exact"/>
              <w:jc w:val="left"/>
              <w:rPr>
                <w:rFonts w:ascii="Verdana" w:hAnsi="Verdana"/>
                <w:sz w:val="20"/>
                <w:szCs w:val="20"/>
              </w:rPr>
            </w:pPr>
            <w:r w:rsidRPr="005C0DCF">
              <w:rPr>
                <w:rFonts w:ascii="Verdana" w:hAnsi="Verdana"/>
                <w:sz w:val="20"/>
                <w:szCs w:val="20"/>
              </w:rPr>
              <w:t>“</w:t>
            </w:r>
            <w:r w:rsidRPr="005C0DCF">
              <w:rPr>
                <w:rFonts w:ascii="Verdana" w:hAnsi="Verdana"/>
                <w:sz w:val="20"/>
                <w:szCs w:val="20"/>
                <w:u w:val="single"/>
              </w:rPr>
              <w:t>Data de Amortização</w:t>
            </w:r>
            <w:r w:rsidRPr="005C0DCF">
              <w:rPr>
                <w:rFonts w:ascii="Verdana" w:hAnsi="Verdana"/>
                <w:sz w:val="20"/>
                <w:szCs w:val="20"/>
              </w:rPr>
              <w:t>”</w:t>
            </w:r>
          </w:p>
        </w:tc>
        <w:tc>
          <w:tcPr>
            <w:tcW w:w="5689" w:type="dxa"/>
          </w:tcPr>
          <w:p w14:paraId="40E36028" w14:textId="102E2824"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_Ref78833188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7.15</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0727C142" w14:textId="77777777" w:rsidTr="235FAA79">
        <w:tc>
          <w:tcPr>
            <w:tcW w:w="3141" w:type="dxa"/>
          </w:tcPr>
          <w:p w14:paraId="2AF74261"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Data de Emissão</w:t>
            </w:r>
            <w:r w:rsidRPr="005C0DCF">
              <w:rPr>
                <w:rFonts w:ascii="Verdana" w:hAnsi="Verdana"/>
                <w:sz w:val="20"/>
                <w:szCs w:val="20"/>
              </w:rPr>
              <w:t>”</w:t>
            </w:r>
          </w:p>
        </w:tc>
        <w:tc>
          <w:tcPr>
            <w:tcW w:w="5689" w:type="dxa"/>
          </w:tcPr>
          <w:p w14:paraId="6ABA464C" w14:textId="55C6B6E2"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_Ref264653840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6B6D97D9" w14:textId="77777777" w:rsidTr="235FAA79">
        <w:tc>
          <w:tcPr>
            <w:tcW w:w="3141" w:type="dxa"/>
          </w:tcPr>
          <w:p w14:paraId="1B2DA6D1" w14:textId="77777777" w:rsidR="00EF7E19" w:rsidRPr="005C0DCF" w:rsidRDefault="00EF7E19" w:rsidP="00EF7E19">
            <w:pPr>
              <w:tabs>
                <w:tab w:val="left" w:pos="2835"/>
              </w:tabs>
              <w:spacing w:line="300" w:lineRule="exact"/>
              <w:jc w:val="left"/>
              <w:rPr>
                <w:rFonts w:ascii="Verdana" w:hAnsi="Verdana"/>
                <w:sz w:val="20"/>
                <w:szCs w:val="20"/>
              </w:rPr>
            </w:pPr>
            <w:r w:rsidRPr="005C0DCF">
              <w:rPr>
                <w:rFonts w:ascii="Verdana" w:hAnsi="Verdana"/>
                <w:sz w:val="20"/>
                <w:szCs w:val="20"/>
              </w:rPr>
              <w:t>“</w:t>
            </w:r>
            <w:r w:rsidRPr="005C0DCF">
              <w:rPr>
                <w:rFonts w:ascii="Verdana" w:hAnsi="Verdana"/>
                <w:sz w:val="20"/>
                <w:szCs w:val="20"/>
                <w:u w:val="single"/>
              </w:rPr>
              <w:t>Data de Integralização</w:t>
            </w:r>
            <w:r w:rsidRPr="005C0DCF">
              <w:rPr>
                <w:rFonts w:ascii="Verdana" w:hAnsi="Verdana"/>
                <w:sz w:val="20"/>
                <w:szCs w:val="20"/>
              </w:rPr>
              <w:t>”</w:t>
            </w:r>
          </w:p>
        </w:tc>
        <w:tc>
          <w:tcPr>
            <w:tcW w:w="5689" w:type="dxa"/>
          </w:tcPr>
          <w:p w14:paraId="41656F5A" w14:textId="4702EC90"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_Ref79173301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6.2.1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395B632A" w14:textId="77777777" w:rsidTr="235FAA79">
        <w:tc>
          <w:tcPr>
            <w:tcW w:w="3141" w:type="dxa"/>
          </w:tcPr>
          <w:p w14:paraId="66675CF6"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Data de Pagamento dos Juros Remuneratórios</w:t>
            </w:r>
            <w:r w:rsidRPr="005C0DCF">
              <w:rPr>
                <w:rFonts w:ascii="Verdana" w:hAnsi="Verdana"/>
                <w:sz w:val="20"/>
                <w:szCs w:val="20"/>
              </w:rPr>
              <w:t>”</w:t>
            </w:r>
          </w:p>
        </w:tc>
        <w:tc>
          <w:tcPr>
            <w:tcW w:w="5689" w:type="dxa"/>
          </w:tcPr>
          <w:p w14:paraId="26663065" w14:textId="4362D2B8"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_Ref78831725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7.16</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3DE14A36" w14:textId="77777777" w:rsidTr="235FAA79">
        <w:tc>
          <w:tcPr>
            <w:tcW w:w="3141" w:type="dxa"/>
          </w:tcPr>
          <w:p w14:paraId="7ABEB8DB" w14:textId="73198F08" w:rsidR="00EF7E19" w:rsidRPr="005C0DCF" w:rsidRDefault="00EF7E19"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sidRPr="00A1029D">
              <w:rPr>
                <w:rFonts w:ascii="Verdana" w:hAnsi="Verdana" w:cs="Trebuchet MS"/>
                <w:sz w:val="20"/>
                <w:szCs w:val="20"/>
                <w:u w:val="single"/>
              </w:rPr>
              <w:t>Data d</w:t>
            </w:r>
            <w:r>
              <w:rPr>
                <w:rFonts w:ascii="Verdana" w:hAnsi="Verdana" w:cs="Trebuchet MS"/>
                <w:sz w:val="20"/>
                <w:szCs w:val="20"/>
                <w:u w:val="single"/>
              </w:rPr>
              <w:t>e</w:t>
            </w:r>
            <w:r w:rsidRPr="00A1029D">
              <w:rPr>
                <w:rFonts w:ascii="Verdana" w:hAnsi="Verdana" w:cs="Trebuchet MS"/>
                <w:sz w:val="20"/>
                <w:szCs w:val="20"/>
                <w:u w:val="single"/>
              </w:rPr>
              <w:t xml:space="preserve"> Resgate Antecipado </w:t>
            </w:r>
            <w:r>
              <w:rPr>
                <w:rFonts w:ascii="Verdana" w:hAnsi="Verdana" w:cs="Trebuchet MS"/>
                <w:sz w:val="20"/>
                <w:szCs w:val="20"/>
                <w:u w:val="single"/>
              </w:rPr>
              <w:t>Facultativo</w:t>
            </w:r>
            <w:r>
              <w:rPr>
                <w:rFonts w:ascii="Verdana" w:hAnsi="Verdana" w:cs="Trebuchet MS"/>
                <w:sz w:val="20"/>
                <w:szCs w:val="20"/>
              </w:rPr>
              <w:t>”</w:t>
            </w:r>
          </w:p>
        </w:tc>
        <w:tc>
          <w:tcPr>
            <w:tcW w:w="5689" w:type="dxa"/>
          </w:tcPr>
          <w:p w14:paraId="01C6ACD6" w14:textId="39E1B62A"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Pr>
                <w:rFonts w:ascii="Verdana" w:hAnsi="Verdana"/>
                <w:sz w:val="20"/>
                <w:szCs w:val="20"/>
                <w:u w:val="single"/>
              </w:rPr>
              <w:t xml:space="preserve">7.17.1.1 </w:t>
            </w:r>
            <w:r w:rsidRPr="005C0DCF">
              <w:rPr>
                <w:rFonts w:ascii="Verdana" w:hAnsi="Verdana"/>
                <w:sz w:val="20"/>
                <w:szCs w:val="20"/>
              </w:rPr>
              <w:t>desta Escritura de Emissão.</w:t>
            </w:r>
          </w:p>
        </w:tc>
      </w:tr>
      <w:tr w:rsidR="00EF7E19" w:rsidRPr="005C0DCF" w14:paraId="199570EA" w14:textId="77777777" w:rsidTr="235FAA79">
        <w:tc>
          <w:tcPr>
            <w:tcW w:w="3141" w:type="dxa"/>
          </w:tcPr>
          <w:p w14:paraId="01F81F3F"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Data de Vencimento</w:t>
            </w:r>
            <w:r w:rsidRPr="005C0DCF">
              <w:rPr>
                <w:rFonts w:ascii="Verdana" w:hAnsi="Verdana"/>
                <w:sz w:val="20"/>
                <w:szCs w:val="20"/>
              </w:rPr>
              <w:t>”</w:t>
            </w:r>
          </w:p>
        </w:tc>
        <w:tc>
          <w:tcPr>
            <w:tcW w:w="5689" w:type="dxa"/>
          </w:tcPr>
          <w:p w14:paraId="26D37753" w14:textId="413AB5C9"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_Ref332139555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7.12</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75E64AA6" w14:textId="77777777" w:rsidTr="235FAA79">
        <w:tc>
          <w:tcPr>
            <w:tcW w:w="3141" w:type="dxa"/>
          </w:tcPr>
          <w:p w14:paraId="15198F9C" w14:textId="664562F4"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Debêntures em Circulação</w:t>
            </w:r>
            <w:r w:rsidRPr="005C0DCF">
              <w:rPr>
                <w:rFonts w:ascii="Verdana" w:eastAsia="MS Mincho" w:hAnsi="Verdana" w:cstheme="minorHAnsi"/>
                <w:sz w:val="20"/>
                <w:szCs w:val="20"/>
              </w:rPr>
              <w:t>”</w:t>
            </w:r>
          </w:p>
        </w:tc>
        <w:tc>
          <w:tcPr>
            <w:tcW w:w="5689" w:type="dxa"/>
          </w:tcPr>
          <w:p w14:paraId="10A71BE8" w14:textId="0EF21DCF"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10.8</w:t>
            </w:r>
            <w:r w:rsidRPr="005C0DCF">
              <w:rPr>
                <w:rFonts w:ascii="Verdana" w:hAnsi="Verdana"/>
                <w:sz w:val="20"/>
                <w:szCs w:val="20"/>
              </w:rPr>
              <w:t xml:space="preserve"> desta Escritura de Emissão.</w:t>
            </w:r>
          </w:p>
        </w:tc>
      </w:tr>
      <w:tr w:rsidR="00EF7E19" w:rsidRPr="005C0DCF" w14:paraId="206037AD" w14:textId="77777777" w:rsidTr="235FAA79">
        <w:tc>
          <w:tcPr>
            <w:tcW w:w="3141" w:type="dxa"/>
          </w:tcPr>
          <w:p w14:paraId="1ECACB6D"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Debêntures</w:t>
            </w:r>
            <w:r w:rsidRPr="005C0DCF">
              <w:rPr>
                <w:rFonts w:ascii="Verdana" w:hAnsi="Verdana"/>
                <w:sz w:val="20"/>
                <w:szCs w:val="20"/>
              </w:rPr>
              <w:t>”</w:t>
            </w:r>
          </w:p>
        </w:tc>
        <w:tc>
          <w:tcPr>
            <w:tcW w:w="5689" w:type="dxa"/>
          </w:tcPr>
          <w:p w14:paraId="64EAD7A8" w14:textId="24EF2324"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Tem seu significado definido no preâmbulo dest</w:t>
            </w:r>
            <w:r>
              <w:rPr>
                <w:rFonts w:ascii="Verdana" w:hAnsi="Verdana"/>
                <w:sz w:val="20"/>
                <w:szCs w:val="20"/>
              </w:rPr>
              <w:t>a Escritura de Emissão</w:t>
            </w:r>
            <w:r w:rsidRPr="005C0DCF">
              <w:rPr>
                <w:rFonts w:ascii="Verdana" w:hAnsi="Verdana"/>
                <w:sz w:val="20"/>
                <w:szCs w:val="20"/>
              </w:rPr>
              <w:t>.</w:t>
            </w:r>
          </w:p>
        </w:tc>
      </w:tr>
      <w:tr w:rsidR="00EF7E19" w:rsidRPr="005C0DCF" w14:paraId="229B67B5" w14:textId="77777777" w:rsidTr="235FAA79">
        <w:tc>
          <w:tcPr>
            <w:tcW w:w="3141" w:type="dxa"/>
          </w:tcPr>
          <w:p w14:paraId="49EA0086" w14:textId="1363659A" w:rsidR="00EF7E19" w:rsidRPr="005C0DCF" w:rsidRDefault="00EF7E19" w:rsidP="00EF7E19">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w:t>
            </w:r>
            <w:r>
              <w:rPr>
                <w:rFonts w:ascii="Verdana" w:eastAsia="MS Mincho" w:hAnsi="Verdana" w:cstheme="minorHAnsi"/>
                <w:sz w:val="20"/>
                <w:szCs w:val="20"/>
                <w:u w:val="single"/>
              </w:rPr>
              <w:t>Debêntures da Primeira Emissão</w:t>
            </w:r>
            <w:r>
              <w:rPr>
                <w:rFonts w:ascii="Verdana" w:eastAsia="MS Mincho" w:hAnsi="Verdana" w:cstheme="minorHAnsi"/>
                <w:sz w:val="20"/>
                <w:szCs w:val="20"/>
              </w:rPr>
              <w:t>”</w:t>
            </w:r>
          </w:p>
        </w:tc>
        <w:tc>
          <w:tcPr>
            <w:tcW w:w="5689" w:type="dxa"/>
          </w:tcPr>
          <w:p w14:paraId="3122E441" w14:textId="39762FA9"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5.1</w:t>
            </w:r>
            <w:r w:rsidRPr="005C0DCF">
              <w:rPr>
                <w:rFonts w:ascii="Verdana" w:hAnsi="Verdana"/>
                <w:sz w:val="20"/>
                <w:szCs w:val="20"/>
              </w:rPr>
              <w:t xml:space="preserve"> desta Escritura de Emissão</w:t>
            </w:r>
            <w:r>
              <w:rPr>
                <w:rFonts w:ascii="Verdana" w:hAnsi="Verdana"/>
                <w:sz w:val="20"/>
                <w:szCs w:val="20"/>
              </w:rPr>
              <w:t>.</w:t>
            </w:r>
          </w:p>
        </w:tc>
      </w:tr>
      <w:tr w:rsidR="00EF7E19" w:rsidRPr="005C0DCF" w14:paraId="311047F6" w14:textId="77777777" w:rsidTr="235FAA79">
        <w:tc>
          <w:tcPr>
            <w:tcW w:w="3141" w:type="dxa"/>
          </w:tcPr>
          <w:p w14:paraId="2644B40D"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Debenturistas</w:t>
            </w:r>
            <w:r w:rsidRPr="005C0DCF">
              <w:rPr>
                <w:rFonts w:ascii="Verdana" w:hAnsi="Verdana"/>
                <w:sz w:val="20"/>
                <w:szCs w:val="20"/>
              </w:rPr>
              <w:t>”</w:t>
            </w:r>
          </w:p>
        </w:tc>
        <w:tc>
          <w:tcPr>
            <w:tcW w:w="5689" w:type="dxa"/>
          </w:tcPr>
          <w:p w14:paraId="34BC2626"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a comunhão de titulares das Debêntures.</w:t>
            </w:r>
          </w:p>
        </w:tc>
      </w:tr>
      <w:tr w:rsidR="00EF7E19" w:rsidRPr="005C0DCF" w14:paraId="262CF3F9" w14:textId="77777777" w:rsidTr="235FAA79">
        <w:tc>
          <w:tcPr>
            <w:tcW w:w="3141" w:type="dxa"/>
          </w:tcPr>
          <w:p w14:paraId="58A57F22"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Demonstrações Financeiras Auditadas</w:t>
            </w:r>
            <w:r w:rsidRPr="005C0DCF">
              <w:rPr>
                <w:rFonts w:ascii="Verdana" w:hAnsi="Verdana"/>
                <w:sz w:val="20"/>
                <w:szCs w:val="20"/>
              </w:rPr>
              <w:t>”</w:t>
            </w:r>
          </w:p>
        </w:tc>
        <w:tc>
          <w:tcPr>
            <w:tcW w:w="5689" w:type="dxa"/>
          </w:tcPr>
          <w:p w14:paraId="600B223A" w14:textId="1237D99F"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as demonstrações financeiras auditadas da Emissora referentes ao encerramento de cada exercício social (data-base de 31 de dezembro de cada ano).</w:t>
            </w:r>
            <w:r>
              <w:rPr>
                <w:rFonts w:ascii="Verdana" w:hAnsi="Verdana"/>
                <w:sz w:val="20"/>
                <w:szCs w:val="20"/>
              </w:rPr>
              <w:t xml:space="preserve"> </w:t>
            </w:r>
          </w:p>
        </w:tc>
      </w:tr>
      <w:tr w:rsidR="00AF4CFB" w:rsidRPr="235FAA79" w14:paraId="47555F72" w14:textId="009C729A" w:rsidTr="005E4BB5">
        <w:tc>
          <w:tcPr>
            <w:tcW w:w="3141" w:type="dxa"/>
          </w:tcPr>
          <w:p w14:paraId="551D3316" w14:textId="14DDCFC3" w:rsidR="00AF4CFB" w:rsidRPr="005C0DCF" w:rsidRDefault="00AF4CFB" w:rsidP="005E4BB5">
            <w:pPr>
              <w:tabs>
                <w:tab w:val="left" w:pos="2835"/>
              </w:tabs>
              <w:spacing w:line="300" w:lineRule="exact"/>
              <w:jc w:val="left"/>
              <w:rPr>
                <w:rFonts w:ascii="Verdana" w:hAnsi="Verdana"/>
                <w:sz w:val="20"/>
                <w:szCs w:val="20"/>
              </w:rPr>
            </w:pPr>
            <w:r>
              <w:rPr>
                <w:rFonts w:ascii="Verdana" w:hAnsi="Verdana"/>
                <w:sz w:val="20"/>
                <w:szCs w:val="20"/>
              </w:rPr>
              <w:t>Demonstrações Financeiras Trimestrais</w:t>
            </w:r>
          </w:p>
        </w:tc>
        <w:tc>
          <w:tcPr>
            <w:tcW w:w="5689" w:type="dxa"/>
          </w:tcPr>
          <w:p w14:paraId="67FFBE54" w14:textId="482DCE66" w:rsidR="00AF4CFB" w:rsidRDefault="00AF4CFB" w:rsidP="005E4BB5">
            <w:pPr>
              <w:tabs>
                <w:tab w:val="left" w:pos="2835"/>
              </w:tabs>
              <w:spacing w:line="300" w:lineRule="exact"/>
              <w:rPr>
                <w:rFonts w:ascii="Verdana" w:hAnsi="Verdana"/>
                <w:sz w:val="20"/>
                <w:szCs w:val="20"/>
              </w:rPr>
            </w:pPr>
            <w:r>
              <w:rPr>
                <w:rFonts w:ascii="Verdana" w:hAnsi="Verdana"/>
                <w:sz w:val="20"/>
                <w:szCs w:val="20"/>
              </w:rPr>
              <w:t>Significam as demonstrações financeiras não auditadas da Emissora que se referem ao término de cada trimestre (data base de 31 de março, 30 de junho e 30 de setembro de cada ano).</w:t>
            </w:r>
          </w:p>
          <w:p w14:paraId="5C3DBBAA" w14:textId="47007EC1" w:rsidR="0090650A" w:rsidRPr="235FAA79" w:rsidRDefault="00C533E8" w:rsidP="005E4BB5">
            <w:pPr>
              <w:tabs>
                <w:tab w:val="left" w:pos="2835"/>
              </w:tabs>
              <w:spacing w:line="300" w:lineRule="exact"/>
              <w:rPr>
                <w:rFonts w:ascii="Verdana" w:hAnsi="Verdana"/>
                <w:sz w:val="20"/>
                <w:szCs w:val="20"/>
              </w:rPr>
            </w:pPr>
            <w:r>
              <w:rPr>
                <w:rFonts w:ascii="Verdana" w:hAnsi="Verdana"/>
                <w:sz w:val="20"/>
                <w:szCs w:val="20"/>
              </w:rPr>
              <w:t xml:space="preserve"> </w:t>
            </w:r>
          </w:p>
        </w:tc>
      </w:tr>
      <w:tr w:rsidR="00E13BC3" w:rsidRPr="005C0DCF" w14:paraId="116009A0" w14:textId="77777777" w:rsidTr="235FAA79">
        <w:tc>
          <w:tcPr>
            <w:tcW w:w="3141" w:type="dxa"/>
          </w:tcPr>
          <w:p w14:paraId="63285029" w14:textId="467EC8CC" w:rsidR="00E13BC3" w:rsidRPr="005C0DCF" w:rsidRDefault="008B1733" w:rsidP="00E13BC3">
            <w:pPr>
              <w:tabs>
                <w:tab w:val="left" w:pos="2835"/>
              </w:tabs>
              <w:spacing w:line="300" w:lineRule="exact"/>
              <w:jc w:val="left"/>
              <w:rPr>
                <w:rFonts w:ascii="Verdana" w:hAnsi="Verdana"/>
                <w:sz w:val="20"/>
                <w:szCs w:val="20"/>
              </w:rPr>
            </w:pPr>
            <w:r>
              <w:rPr>
                <w:rFonts w:ascii="Verdana" w:hAnsi="Verdana"/>
                <w:sz w:val="20"/>
                <w:szCs w:val="20"/>
              </w:rPr>
              <w:t>“</w:t>
            </w:r>
            <w:r w:rsidR="00E13BC3" w:rsidRPr="006B524C">
              <w:rPr>
                <w:rFonts w:ascii="Verdana" w:hAnsi="Verdana"/>
                <w:sz w:val="20"/>
                <w:szCs w:val="20"/>
                <w:u w:val="single"/>
              </w:rPr>
              <w:t>Decreto nº 11.129/2022</w:t>
            </w:r>
            <w:r>
              <w:rPr>
                <w:rFonts w:ascii="Verdana" w:hAnsi="Verdana"/>
                <w:sz w:val="20"/>
                <w:szCs w:val="20"/>
              </w:rPr>
              <w:t>”</w:t>
            </w:r>
          </w:p>
        </w:tc>
        <w:tc>
          <w:tcPr>
            <w:tcW w:w="5689" w:type="dxa"/>
          </w:tcPr>
          <w:p w14:paraId="1C9814BB" w14:textId="53892B69" w:rsidR="00E13BC3" w:rsidRPr="235FAA79" w:rsidRDefault="00E13BC3" w:rsidP="00E13BC3">
            <w:pPr>
              <w:tabs>
                <w:tab w:val="left" w:pos="2835"/>
              </w:tabs>
              <w:spacing w:line="300" w:lineRule="exact"/>
              <w:rPr>
                <w:rFonts w:ascii="Verdana" w:hAnsi="Verdana"/>
                <w:sz w:val="20"/>
                <w:szCs w:val="20"/>
              </w:rPr>
            </w:pPr>
            <w:r>
              <w:rPr>
                <w:rFonts w:ascii="Verdana" w:hAnsi="Verdana"/>
                <w:sz w:val="20"/>
                <w:szCs w:val="20"/>
              </w:rPr>
              <w:t>Significa o Decreto n</w:t>
            </w:r>
            <w:r w:rsidRPr="00A427D6">
              <w:rPr>
                <w:rFonts w:ascii="Verdana" w:hAnsi="Verdana"/>
                <w:sz w:val="20"/>
                <w:szCs w:val="20"/>
              </w:rPr>
              <w:t>º 11.129, de 11 de julho de 2022</w:t>
            </w:r>
            <w:r w:rsidR="008B1733">
              <w:rPr>
                <w:rFonts w:ascii="Verdana" w:hAnsi="Verdana"/>
                <w:sz w:val="20"/>
                <w:szCs w:val="20"/>
              </w:rPr>
              <w:t>.</w:t>
            </w:r>
          </w:p>
        </w:tc>
      </w:tr>
      <w:tr w:rsidR="00EF7E19" w:rsidRPr="005C0DCF" w14:paraId="0A974E36" w14:textId="77777777" w:rsidTr="235FAA79">
        <w:tc>
          <w:tcPr>
            <w:tcW w:w="3141" w:type="dxa"/>
          </w:tcPr>
          <w:p w14:paraId="0B1480F0"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hAnsi="Verdana"/>
                <w:sz w:val="20"/>
                <w:szCs w:val="20"/>
              </w:rPr>
              <w:t>“</w:t>
            </w:r>
            <w:r w:rsidRPr="005C0DCF">
              <w:rPr>
                <w:rFonts w:ascii="Verdana" w:eastAsia="MS Mincho" w:hAnsi="Verdana" w:cstheme="minorHAnsi"/>
                <w:sz w:val="20"/>
                <w:szCs w:val="20"/>
                <w:u w:val="single"/>
              </w:rPr>
              <w:t>Despesas de Capital (Capex) de Desenvolvimento Especulativo</w:t>
            </w:r>
            <w:r w:rsidRPr="005C0DCF">
              <w:rPr>
                <w:rFonts w:ascii="Verdana" w:hAnsi="Verdana"/>
                <w:sz w:val="20"/>
                <w:szCs w:val="20"/>
              </w:rPr>
              <w:t>”</w:t>
            </w:r>
          </w:p>
        </w:tc>
        <w:tc>
          <w:tcPr>
            <w:tcW w:w="5689" w:type="dxa"/>
          </w:tcPr>
          <w:p w14:paraId="2CA32A37" w14:textId="6524D0C2" w:rsidR="00EF7E19" w:rsidRPr="005C0DCF" w:rsidRDefault="38E8CE72" w:rsidP="00EF7E19">
            <w:pPr>
              <w:tabs>
                <w:tab w:val="left" w:pos="2835"/>
              </w:tabs>
              <w:spacing w:line="300" w:lineRule="exact"/>
              <w:rPr>
                <w:rFonts w:ascii="Verdana" w:hAnsi="Verdana"/>
                <w:sz w:val="20"/>
                <w:szCs w:val="20"/>
              </w:rPr>
            </w:pPr>
            <w:r w:rsidRPr="235FAA79">
              <w:rPr>
                <w:rFonts w:ascii="Verdana" w:hAnsi="Verdana"/>
                <w:sz w:val="20"/>
                <w:szCs w:val="20"/>
              </w:rPr>
              <w:t xml:space="preserve">Significa quaisquer despesas de capital em relação ao desenvolvimento e adequação de capacidade de </w:t>
            </w:r>
            <w:r w:rsidRPr="235FAA79">
              <w:rPr>
                <w:rFonts w:ascii="Verdana" w:hAnsi="Verdana"/>
                <w:i/>
                <w:iCs/>
                <w:sz w:val="20"/>
                <w:szCs w:val="20"/>
              </w:rPr>
              <w:t>data center</w:t>
            </w:r>
            <w:r w:rsidRPr="235FAA79">
              <w:rPr>
                <w:rFonts w:ascii="Verdana" w:hAnsi="Verdana"/>
                <w:sz w:val="20"/>
                <w:szCs w:val="20"/>
              </w:rPr>
              <w:t xml:space="preserve"> ainda não alugada/contratada quando da realização de despesas de capital em desenvolvimento (</w:t>
            </w:r>
            <w:r w:rsidR="5BBE3C4C" w:rsidRPr="235FAA79">
              <w:rPr>
                <w:rFonts w:ascii="Verdana" w:hAnsi="Verdana"/>
                <w:sz w:val="20"/>
                <w:szCs w:val="20"/>
              </w:rPr>
              <w:t>C</w:t>
            </w:r>
            <w:r w:rsidRPr="235FAA79">
              <w:rPr>
                <w:rFonts w:ascii="Verdana" w:hAnsi="Verdana"/>
                <w:sz w:val="20"/>
                <w:szCs w:val="20"/>
              </w:rPr>
              <w:t xml:space="preserve">apex). </w:t>
            </w:r>
          </w:p>
        </w:tc>
      </w:tr>
      <w:tr w:rsidR="00EF7E19" w:rsidRPr="005C0DCF" w14:paraId="2A2F7D46" w14:textId="77777777" w:rsidTr="235FAA79">
        <w:tc>
          <w:tcPr>
            <w:tcW w:w="3141" w:type="dxa"/>
          </w:tcPr>
          <w:p w14:paraId="69A01301"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Despesas de Capital</w:t>
            </w:r>
            <w:r w:rsidRPr="005C0DCF">
              <w:rPr>
                <w:rFonts w:ascii="Verdana" w:hAnsi="Verdana"/>
                <w:sz w:val="20"/>
                <w:szCs w:val="20"/>
              </w:rPr>
              <w:t>”</w:t>
            </w:r>
          </w:p>
        </w:tc>
        <w:tc>
          <w:tcPr>
            <w:tcW w:w="5689" w:type="dxa"/>
          </w:tcPr>
          <w:p w14:paraId="33DF3AB3" w14:textId="79E96BEA" w:rsidR="00EF7E19" w:rsidRDefault="38E8CE72" w:rsidP="00EF7E19">
            <w:pPr>
              <w:tabs>
                <w:tab w:val="left" w:pos="2835"/>
              </w:tabs>
              <w:spacing w:line="300" w:lineRule="exact"/>
              <w:rPr>
                <w:rFonts w:ascii="Verdana" w:hAnsi="Verdana"/>
                <w:sz w:val="20"/>
                <w:szCs w:val="20"/>
              </w:rPr>
            </w:pPr>
            <w:r w:rsidRPr="235FAA79">
              <w:rPr>
                <w:rFonts w:ascii="Verdana" w:hAnsi="Verdana"/>
                <w:sz w:val="20"/>
                <w:szCs w:val="20"/>
              </w:rPr>
              <w:t>Significa,</w:t>
            </w:r>
            <w:r w:rsidRPr="235FAA79">
              <w:rPr>
                <w:rFonts w:ascii="Verdana" w:eastAsia="MS Mincho" w:hAnsi="Verdana" w:cstheme="minorBidi"/>
                <w:sz w:val="20"/>
                <w:szCs w:val="20"/>
              </w:rPr>
              <w:t xml:space="preserve"> em relação a qualquer período, qualquer despesa relacionada a investimento para a aquisição, aprimoramento ou melhoria nos </w:t>
            </w:r>
            <w:r w:rsidR="5B3A0A2A" w:rsidRPr="235FAA79">
              <w:rPr>
                <w:rFonts w:ascii="Verdana" w:eastAsia="MS Mincho" w:hAnsi="Verdana" w:cstheme="minorBidi"/>
                <w:sz w:val="20"/>
                <w:szCs w:val="20"/>
              </w:rPr>
              <w:t xml:space="preserve">imóveis, </w:t>
            </w:r>
            <w:r w:rsidRPr="235FAA79">
              <w:rPr>
                <w:rFonts w:ascii="Verdana" w:eastAsia="MS Mincho" w:hAnsi="Verdana" w:cstheme="minorBidi"/>
                <w:sz w:val="20"/>
                <w:szCs w:val="20"/>
              </w:rPr>
              <w:t xml:space="preserve">bens, maquinário, fábrica, equipamentos ou melhorias estruturais, cobrável sobre a conta de ativos financeiros ou que, de outra maneira, deveriam ser considerados como despesa de capital nas demonstrações financeiras da Companhia de acordo com as regras </w:t>
            </w:r>
            <w:r w:rsidRPr="235FAA79">
              <w:rPr>
                <w:rFonts w:ascii="Verdana" w:hAnsi="Verdana"/>
                <w:sz w:val="20"/>
                <w:szCs w:val="20"/>
              </w:rPr>
              <w:t xml:space="preserve">contábeis aplicáveis no Brasil (BR GAAP). </w:t>
            </w:r>
          </w:p>
          <w:p w14:paraId="3D05FFB4" w14:textId="784EEAB8" w:rsidR="00E13BC3" w:rsidRPr="005C0DCF" w:rsidRDefault="00E13BC3" w:rsidP="00EF7E19">
            <w:pPr>
              <w:tabs>
                <w:tab w:val="left" w:pos="2835"/>
              </w:tabs>
              <w:spacing w:line="300" w:lineRule="exact"/>
              <w:rPr>
                <w:rFonts w:ascii="Verdana" w:hAnsi="Verdana"/>
                <w:sz w:val="20"/>
                <w:szCs w:val="20"/>
              </w:rPr>
            </w:pPr>
          </w:p>
        </w:tc>
      </w:tr>
      <w:tr w:rsidR="00EF7E19" w:rsidRPr="005C0DCF" w:rsidDel="00E934BD" w14:paraId="001762BC" w14:textId="77777777" w:rsidTr="235FAA79">
        <w:tc>
          <w:tcPr>
            <w:tcW w:w="3141" w:type="dxa"/>
          </w:tcPr>
          <w:p w14:paraId="0597866D"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hAnsi="Verdana"/>
                <w:sz w:val="20"/>
                <w:szCs w:val="20"/>
              </w:rPr>
              <w:t>“</w:t>
            </w:r>
            <w:r w:rsidRPr="005C0DCF">
              <w:rPr>
                <w:rFonts w:ascii="Verdana" w:hAnsi="Verdana"/>
                <w:sz w:val="20"/>
                <w:szCs w:val="20"/>
                <w:u w:val="single"/>
              </w:rPr>
              <w:t>Despesas de Expansão</w:t>
            </w:r>
            <w:r w:rsidRPr="005C0DCF">
              <w:rPr>
                <w:rFonts w:ascii="Verdana" w:hAnsi="Verdana"/>
                <w:sz w:val="20"/>
                <w:szCs w:val="20"/>
              </w:rPr>
              <w:t>”</w:t>
            </w:r>
          </w:p>
        </w:tc>
        <w:tc>
          <w:tcPr>
            <w:tcW w:w="5689" w:type="dxa"/>
          </w:tcPr>
          <w:p w14:paraId="210CB8B9" w14:textId="1891A206"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quaisquer custos e despesas contraídos ou pagos pela Emissora ou por suas Controladas em relação ou referente à expansão do negócio do grupo da Emissora na América Latina</w:t>
            </w:r>
            <w:r w:rsidR="007900AA">
              <w:rPr>
                <w:rFonts w:ascii="Verdana" w:hAnsi="Verdana"/>
                <w:sz w:val="20"/>
                <w:szCs w:val="20"/>
              </w:rPr>
              <w:t xml:space="preserve"> e</w:t>
            </w:r>
            <w:r w:rsidR="005E3CC7">
              <w:rPr>
                <w:rFonts w:ascii="Verdana" w:hAnsi="Verdana"/>
                <w:sz w:val="20"/>
                <w:szCs w:val="20"/>
              </w:rPr>
              <w:t xml:space="preserve"> nos</w:t>
            </w:r>
            <w:r w:rsidR="007900AA">
              <w:rPr>
                <w:rFonts w:ascii="Verdana" w:hAnsi="Verdana"/>
                <w:sz w:val="20"/>
                <w:szCs w:val="20"/>
              </w:rPr>
              <w:t xml:space="preserve"> Estados Unidos da América</w:t>
            </w:r>
            <w:r w:rsidRPr="005C0DCF">
              <w:rPr>
                <w:rFonts w:ascii="Verdana" w:hAnsi="Verdana"/>
                <w:sz w:val="20"/>
                <w:szCs w:val="20"/>
              </w:rPr>
              <w:t xml:space="preserve">. </w:t>
            </w:r>
            <w:r w:rsidR="0090650A">
              <w:rPr>
                <w:rFonts w:ascii="Verdana" w:hAnsi="Verdana"/>
                <w:sz w:val="20"/>
                <w:szCs w:val="20"/>
              </w:rPr>
              <w:t>[</w:t>
            </w:r>
            <w:r w:rsidR="0090650A" w:rsidRPr="006F3E61">
              <w:rPr>
                <w:rFonts w:ascii="Verdana" w:hAnsi="Verdana"/>
                <w:b/>
                <w:bCs/>
                <w:sz w:val="20"/>
                <w:szCs w:val="20"/>
                <w:highlight w:val="yellow"/>
              </w:rPr>
              <w:t>Nota MM</w:t>
            </w:r>
            <w:r w:rsidR="0090650A">
              <w:rPr>
                <w:rFonts w:ascii="Verdana" w:hAnsi="Verdana"/>
                <w:sz w:val="20"/>
                <w:szCs w:val="20"/>
                <w:highlight w:val="yellow"/>
              </w:rPr>
              <w:t>: sob validação dos Coordenadores</w:t>
            </w:r>
            <w:r w:rsidR="0090650A" w:rsidRPr="006F3E61">
              <w:rPr>
                <w:rFonts w:ascii="Verdana" w:hAnsi="Verdana"/>
                <w:sz w:val="20"/>
                <w:szCs w:val="20"/>
                <w:highlight w:val="yellow"/>
              </w:rPr>
              <w:t>.</w:t>
            </w:r>
            <w:r w:rsidR="0090650A">
              <w:rPr>
                <w:rFonts w:ascii="Verdana" w:hAnsi="Verdana"/>
                <w:sz w:val="20"/>
                <w:szCs w:val="20"/>
              </w:rPr>
              <w:t>]</w:t>
            </w:r>
          </w:p>
        </w:tc>
      </w:tr>
      <w:tr w:rsidR="00EF7E19" w:rsidRPr="005C0DCF" w:rsidDel="00E934BD" w14:paraId="7F10F9F6" w14:textId="77777777" w:rsidTr="235FAA79">
        <w:tc>
          <w:tcPr>
            <w:tcW w:w="3141" w:type="dxa"/>
          </w:tcPr>
          <w:p w14:paraId="1C336B64" w14:textId="77777777" w:rsidR="00EF7E19" w:rsidRPr="005C0DCF" w:rsidRDefault="00EF7E19" w:rsidP="00EF7E19">
            <w:pPr>
              <w:tabs>
                <w:tab w:val="left" w:pos="2835"/>
              </w:tabs>
              <w:spacing w:line="300" w:lineRule="exact"/>
              <w:jc w:val="left"/>
              <w:rPr>
                <w:rFonts w:ascii="Verdana" w:hAnsi="Verdana" w:cs="Trebuchet MS"/>
                <w:sz w:val="20"/>
                <w:szCs w:val="20"/>
              </w:rPr>
            </w:pPr>
            <w:r w:rsidRPr="005C0DCF">
              <w:rPr>
                <w:rFonts w:ascii="Verdana" w:hAnsi="Verdana" w:cs="Trebuchet MS"/>
                <w:sz w:val="20"/>
                <w:szCs w:val="20"/>
              </w:rPr>
              <w:t>“</w:t>
            </w:r>
            <w:r w:rsidRPr="005C0DCF">
              <w:rPr>
                <w:rFonts w:ascii="Verdana" w:hAnsi="Verdana"/>
                <w:sz w:val="20"/>
                <w:szCs w:val="20"/>
                <w:u w:val="single"/>
              </w:rPr>
              <w:t>Dia(s) Útil(eis)</w:t>
            </w:r>
            <w:r w:rsidRPr="005C0DCF">
              <w:rPr>
                <w:rFonts w:ascii="Verdana" w:hAnsi="Verdana"/>
                <w:sz w:val="20"/>
                <w:szCs w:val="20"/>
              </w:rPr>
              <w:t>”</w:t>
            </w:r>
          </w:p>
        </w:tc>
        <w:tc>
          <w:tcPr>
            <w:tcW w:w="5689" w:type="dxa"/>
          </w:tcPr>
          <w:p w14:paraId="7BAB8B6E" w14:textId="38222F94"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7.2</w:t>
            </w:r>
            <w:r w:rsidR="000327DF">
              <w:rPr>
                <w:rFonts w:ascii="Verdana" w:hAnsi="Verdana"/>
                <w:sz w:val="20"/>
                <w:szCs w:val="20"/>
                <w:u w:val="single"/>
              </w:rPr>
              <w:t>1</w:t>
            </w:r>
            <w:r w:rsidRPr="005C0DCF">
              <w:rPr>
                <w:rFonts w:ascii="Verdana" w:hAnsi="Verdana"/>
                <w:sz w:val="20"/>
                <w:szCs w:val="20"/>
              </w:rPr>
              <w:t xml:space="preserve"> desta Escritura de Emissão.</w:t>
            </w:r>
          </w:p>
        </w:tc>
      </w:tr>
      <w:tr w:rsidR="00EF7E19" w:rsidRPr="005C0DCF" w14:paraId="00A5A3A1" w14:textId="77777777" w:rsidTr="235FAA79">
        <w:tc>
          <w:tcPr>
            <w:tcW w:w="3141" w:type="dxa"/>
          </w:tcPr>
          <w:p w14:paraId="2804C400"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Dívida Líquida Financeira</w:t>
            </w:r>
            <w:r w:rsidRPr="005C0DCF">
              <w:rPr>
                <w:rFonts w:ascii="Verdana" w:hAnsi="Verdana"/>
                <w:sz w:val="20"/>
                <w:szCs w:val="20"/>
              </w:rPr>
              <w:t>”</w:t>
            </w:r>
          </w:p>
        </w:tc>
        <w:tc>
          <w:tcPr>
            <w:tcW w:w="5689" w:type="dxa"/>
          </w:tcPr>
          <w:p w14:paraId="59DFFACE" w14:textId="2AACE418"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Significa, em qualquer data de determinação, o valor correspondente ao endividamento financeiro total da Emissora, subtraído do caixa da Emissora e suas respectivas posições equivalentes de caixa, na data de </w:t>
            </w:r>
            <w:r w:rsidRPr="005C0DCF">
              <w:rPr>
                <w:rFonts w:ascii="Verdana" w:hAnsi="Verdana"/>
                <w:sz w:val="20"/>
                <w:szCs w:val="20"/>
              </w:rPr>
              <w:lastRenderedPageBreak/>
              <w:t>determinação</w:t>
            </w:r>
            <w:r w:rsidRPr="00065BD1">
              <w:rPr>
                <w:rFonts w:ascii="Verdana" w:hAnsi="Verdana"/>
                <w:sz w:val="20"/>
                <w:szCs w:val="20"/>
              </w:rPr>
              <w:t xml:space="preserve">, </w:t>
            </w:r>
            <w:r w:rsidRPr="00065BD1">
              <w:rPr>
                <w:rFonts w:ascii="Verdana" w:hAnsi="Verdana"/>
                <w:sz w:val="20"/>
              </w:rPr>
              <w:t>desconsiderando-se eventuais obrigações ou valores devidos no âmbito das Operações de Derivativos (conforme definido abaixo</w:t>
            </w:r>
            <w:r w:rsidRPr="00417635">
              <w:rPr>
                <w:rFonts w:ascii="Verdana" w:hAnsi="Verdana"/>
                <w:sz w:val="20"/>
                <w:szCs w:val="20"/>
              </w:rPr>
              <w:t>)</w:t>
            </w:r>
            <w:r w:rsidRPr="00065BD1">
              <w:rPr>
                <w:rFonts w:ascii="Verdana" w:hAnsi="Verdana"/>
                <w:sz w:val="20"/>
                <w:szCs w:val="20"/>
              </w:rPr>
              <w:t>.</w:t>
            </w:r>
            <w:r>
              <w:rPr>
                <w:rFonts w:ascii="Verdana" w:hAnsi="Verdana"/>
                <w:sz w:val="20"/>
                <w:szCs w:val="20"/>
              </w:rPr>
              <w:t xml:space="preserve"> </w:t>
            </w:r>
          </w:p>
        </w:tc>
      </w:tr>
      <w:tr w:rsidR="00EF7E19" w:rsidRPr="005C0DCF" w14:paraId="609B780A" w14:textId="77777777" w:rsidTr="235FAA79">
        <w:tc>
          <w:tcPr>
            <w:tcW w:w="3141" w:type="dxa"/>
          </w:tcPr>
          <w:p w14:paraId="6D83157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DYN FIP</w:t>
            </w:r>
            <w:r w:rsidRPr="005C0DCF">
              <w:rPr>
                <w:rFonts w:ascii="Verdana" w:eastAsia="MS Mincho" w:hAnsi="Verdana" w:cstheme="minorHAnsi"/>
                <w:sz w:val="20"/>
                <w:szCs w:val="20"/>
              </w:rPr>
              <w:t>”</w:t>
            </w:r>
          </w:p>
        </w:tc>
        <w:tc>
          <w:tcPr>
            <w:tcW w:w="5689" w:type="dxa"/>
          </w:tcPr>
          <w:p w14:paraId="58DAE54C" w14:textId="6F4E5C9E"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o DYN DC Fundo de Investimento em Participações Multiestratégia</w:t>
            </w:r>
            <w:r>
              <w:rPr>
                <w:rFonts w:ascii="Verdana" w:hAnsi="Verdana"/>
                <w:sz w:val="20"/>
                <w:szCs w:val="20"/>
              </w:rPr>
              <w:t>,</w:t>
            </w:r>
            <w:r w:rsidRPr="0086457B">
              <w:rPr>
                <w:rFonts w:ascii="Verdana" w:hAnsi="Verdana"/>
                <w:sz w:val="20"/>
                <w:szCs w:val="20"/>
              </w:rPr>
              <w:t xml:space="preserve"> f</w:t>
            </w:r>
            <w:r w:rsidRPr="005C0DCF">
              <w:rPr>
                <w:rFonts w:ascii="Verdana" w:hAnsi="Verdana"/>
                <w:sz w:val="20"/>
                <w:szCs w:val="20"/>
              </w:rPr>
              <w:t xml:space="preserve">undo de </w:t>
            </w:r>
            <w:r>
              <w:rPr>
                <w:rFonts w:ascii="Verdana" w:hAnsi="Verdana"/>
                <w:sz w:val="20"/>
                <w:szCs w:val="20"/>
              </w:rPr>
              <w:t>i</w:t>
            </w:r>
            <w:r w:rsidRPr="005C0DCF">
              <w:rPr>
                <w:rFonts w:ascii="Verdana" w:hAnsi="Verdana"/>
                <w:sz w:val="20"/>
                <w:szCs w:val="20"/>
              </w:rPr>
              <w:t xml:space="preserve">nvestimento em </w:t>
            </w:r>
            <w:r>
              <w:rPr>
                <w:rFonts w:ascii="Verdana" w:hAnsi="Verdana"/>
                <w:sz w:val="20"/>
                <w:szCs w:val="20"/>
              </w:rPr>
              <w:t>p</w:t>
            </w:r>
            <w:r w:rsidRPr="005C0DCF">
              <w:rPr>
                <w:rFonts w:ascii="Verdana" w:hAnsi="Verdana"/>
                <w:sz w:val="20"/>
                <w:szCs w:val="20"/>
              </w:rPr>
              <w:t xml:space="preserve">articipações </w:t>
            </w:r>
            <w:r>
              <w:rPr>
                <w:rFonts w:ascii="Verdana" w:hAnsi="Verdana"/>
                <w:sz w:val="20"/>
                <w:szCs w:val="20"/>
              </w:rPr>
              <w:t>m</w:t>
            </w:r>
            <w:r w:rsidRPr="005C0DCF">
              <w:rPr>
                <w:rFonts w:ascii="Verdana" w:hAnsi="Verdana"/>
                <w:sz w:val="20"/>
                <w:szCs w:val="20"/>
              </w:rPr>
              <w:t>ultiestratégia</w:t>
            </w:r>
            <w:r>
              <w:rPr>
                <w:rFonts w:ascii="Verdana" w:hAnsi="Verdana"/>
                <w:sz w:val="20"/>
                <w:szCs w:val="20"/>
              </w:rPr>
              <w:t>,</w:t>
            </w:r>
            <w:r w:rsidRPr="00C80C0B">
              <w:rPr>
                <w:rFonts w:ascii="Verdana" w:hAnsi="Verdana"/>
                <w:sz w:val="20"/>
                <w:szCs w:val="20"/>
              </w:rPr>
              <w:t xml:space="preserve"> </w:t>
            </w:r>
            <w:r>
              <w:rPr>
                <w:rFonts w:ascii="Verdana" w:hAnsi="Verdana"/>
                <w:sz w:val="20"/>
                <w:szCs w:val="20"/>
              </w:rPr>
              <w:t xml:space="preserve">inscrito no CNPJ/ME sob o nº </w:t>
            </w:r>
            <w:r w:rsidRPr="00C80C0B">
              <w:rPr>
                <w:rFonts w:ascii="Verdana" w:hAnsi="Verdana"/>
                <w:sz w:val="20"/>
                <w:szCs w:val="20"/>
              </w:rPr>
              <w:t>35.866.628/0001-59</w:t>
            </w:r>
            <w:r w:rsidRPr="005C0DCF">
              <w:rPr>
                <w:rFonts w:ascii="Verdana" w:hAnsi="Verdana"/>
                <w:sz w:val="20"/>
                <w:szCs w:val="20"/>
              </w:rPr>
              <w:t>.</w:t>
            </w:r>
          </w:p>
        </w:tc>
      </w:tr>
      <w:tr w:rsidR="00EF7E19" w:rsidRPr="005C0DCF" w14:paraId="3A7155CD" w14:textId="77777777" w:rsidTr="235FAA79">
        <w:tc>
          <w:tcPr>
            <w:tcW w:w="3141" w:type="dxa"/>
          </w:tcPr>
          <w:p w14:paraId="4758F2E5"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EBITDA Ajustado</w:t>
            </w:r>
            <w:r w:rsidRPr="005C0DCF">
              <w:rPr>
                <w:rFonts w:ascii="Verdana" w:hAnsi="Verdana"/>
                <w:sz w:val="20"/>
                <w:szCs w:val="20"/>
              </w:rPr>
              <w:t>”</w:t>
            </w:r>
            <w:r w:rsidRPr="005C0DCF">
              <w:rPr>
                <w:rFonts w:ascii="Verdana" w:eastAsia="MS Mincho" w:hAnsi="Verdana" w:cstheme="minorHAnsi"/>
                <w:sz w:val="20"/>
                <w:szCs w:val="20"/>
              </w:rPr>
              <w:t xml:space="preserve"> </w:t>
            </w:r>
          </w:p>
        </w:tc>
        <w:tc>
          <w:tcPr>
            <w:tcW w:w="5689" w:type="dxa"/>
          </w:tcPr>
          <w:p w14:paraId="3A6B1E2C" w14:textId="7D031F34" w:rsidR="00EF7E19" w:rsidRPr="005C0DCF" w:rsidRDefault="38E8CE72" w:rsidP="00EF7E19">
            <w:pPr>
              <w:tabs>
                <w:tab w:val="left" w:pos="2835"/>
              </w:tabs>
              <w:spacing w:line="300" w:lineRule="exact"/>
              <w:rPr>
                <w:rFonts w:ascii="Verdana" w:hAnsi="Verdana"/>
                <w:sz w:val="20"/>
                <w:szCs w:val="20"/>
              </w:rPr>
            </w:pPr>
            <w:r w:rsidRPr="235FAA79">
              <w:rPr>
                <w:rFonts w:ascii="Verdana" w:hAnsi="Verdana"/>
                <w:sz w:val="20"/>
                <w:szCs w:val="20"/>
              </w:rPr>
              <w:t xml:space="preserve">Significa o EBITDA considerando os seguintes itens de ajuste: (a) adição das receitas contratadas registradas, mas não faturadas (BBNB), pelo valor anualizado em que a primeira fatura será cobrada dentro de 24 (vinte e quatro) meses, (b) adição de qualquer diferencial resultante da avaliação de meio de </w:t>
            </w:r>
            <w:r w:rsidR="005E3CC7">
              <w:rPr>
                <w:rFonts w:ascii="Verdana" w:hAnsi="Verdana"/>
                <w:sz w:val="20"/>
                <w:szCs w:val="20"/>
              </w:rPr>
              <w:t>exercício social</w:t>
            </w:r>
            <w:r w:rsidR="005E3CC7" w:rsidRPr="235FAA79">
              <w:rPr>
                <w:rFonts w:ascii="Verdana" w:hAnsi="Verdana"/>
                <w:sz w:val="20"/>
                <w:szCs w:val="20"/>
              </w:rPr>
              <w:t xml:space="preserve"> </w:t>
            </w:r>
            <w:r w:rsidRPr="235FAA79">
              <w:rPr>
                <w:rFonts w:ascii="Verdana" w:hAnsi="Verdana"/>
                <w:sz w:val="20"/>
                <w:szCs w:val="20"/>
              </w:rPr>
              <w:t xml:space="preserve">das instalações, calculadas </w:t>
            </w:r>
            <w:r w:rsidRPr="235FAA79">
              <w:rPr>
                <w:rFonts w:ascii="Verdana" w:hAnsi="Verdana"/>
                <w:i/>
                <w:iCs/>
                <w:sz w:val="20"/>
                <w:szCs w:val="20"/>
              </w:rPr>
              <w:t>pro forma</w:t>
            </w:r>
            <w:r w:rsidRPr="235FAA79">
              <w:rPr>
                <w:rFonts w:ascii="Verdana" w:hAnsi="Verdana"/>
                <w:sz w:val="20"/>
                <w:szCs w:val="20"/>
              </w:rPr>
              <w:t xml:space="preserve">, como se as instalações tivessem sido feitas no primeiro dia do </w:t>
            </w:r>
            <w:r w:rsidR="005E3CC7">
              <w:rPr>
                <w:rFonts w:ascii="Verdana" w:hAnsi="Verdana"/>
                <w:sz w:val="20"/>
                <w:szCs w:val="20"/>
              </w:rPr>
              <w:t xml:space="preserve">exercício </w:t>
            </w:r>
            <w:r w:rsidR="005E3CC7" w:rsidRPr="00656EB8">
              <w:rPr>
                <w:rFonts w:ascii="Verdana" w:hAnsi="Verdana"/>
                <w:sz w:val="20"/>
                <w:szCs w:val="20"/>
              </w:rPr>
              <w:t xml:space="preserve">social </w:t>
            </w:r>
            <w:r w:rsidRPr="00656EB8">
              <w:rPr>
                <w:rFonts w:ascii="Verdana" w:hAnsi="Verdana"/>
                <w:sz w:val="20"/>
                <w:szCs w:val="20"/>
              </w:rPr>
              <w:t>correspondente, (c) adição de Despesas de Expansão no valor de R$</w:t>
            </w:r>
            <w:r w:rsidR="00656EB8" w:rsidRPr="00BD5E44">
              <w:rPr>
                <w:rFonts w:ascii="Verdana" w:hAnsi="Verdana"/>
                <w:sz w:val="20"/>
                <w:szCs w:val="20"/>
              </w:rPr>
              <w:t>15</w:t>
            </w:r>
            <w:r w:rsidRPr="00BD5E44">
              <w:rPr>
                <w:rFonts w:ascii="Verdana" w:hAnsi="Verdana"/>
                <w:sz w:val="20"/>
                <w:szCs w:val="20"/>
              </w:rPr>
              <w:t>.000.000,00 (</w:t>
            </w:r>
            <w:r w:rsidR="00656EB8" w:rsidRPr="00BD5E44">
              <w:rPr>
                <w:rFonts w:ascii="Verdana" w:hAnsi="Verdana"/>
                <w:sz w:val="20"/>
                <w:szCs w:val="20"/>
              </w:rPr>
              <w:t xml:space="preserve">quinze </w:t>
            </w:r>
            <w:r w:rsidRPr="00BD5E44">
              <w:rPr>
                <w:rFonts w:ascii="Verdana" w:hAnsi="Verdana"/>
                <w:sz w:val="20"/>
                <w:szCs w:val="20"/>
              </w:rPr>
              <w:t>milhões de reais)</w:t>
            </w:r>
            <w:r w:rsidRPr="00656EB8">
              <w:rPr>
                <w:rFonts w:ascii="Verdana" w:hAnsi="Verdana"/>
                <w:sz w:val="20"/>
                <w:szCs w:val="20"/>
              </w:rPr>
              <w:t xml:space="preserve"> por ano civil aplicados</w:t>
            </w:r>
            <w:r w:rsidRPr="235FAA79">
              <w:rPr>
                <w:rFonts w:ascii="Verdana" w:hAnsi="Verdana"/>
                <w:sz w:val="20"/>
                <w:szCs w:val="20"/>
              </w:rPr>
              <w:t xml:space="preserve"> no Brasil e (d) dedução de rotatividade de receita (</w:t>
            </w:r>
            <w:r w:rsidRPr="235FAA79">
              <w:rPr>
                <w:rFonts w:ascii="Verdana" w:hAnsi="Verdana"/>
                <w:i/>
                <w:iCs/>
                <w:sz w:val="20"/>
                <w:szCs w:val="20"/>
              </w:rPr>
              <w:t>churn</w:t>
            </w:r>
            <w:r w:rsidRPr="235FAA79">
              <w:rPr>
                <w:rFonts w:ascii="Verdana" w:hAnsi="Verdana"/>
                <w:sz w:val="20"/>
                <w:szCs w:val="20"/>
              </w:rPr>
              <w:t>) futura conhecida no momento do cálculo.</w:t>
            </w:r>
            <w:r w:rsidR="00083F4F">
              <w:rPr>
                <w:rFonts w:ascii="Verdana" w:hAnsi="Verdana"/>
                <w:sz w:val="20"/>
                <w:szCs w:val="20"/>
              </w:rPr>
              <w:t xml:space="preserve"> [</w:t>
            </w:r>
            <w:r w:rsidR="00083F4F" w:rsidRPr="006F3E61">
              <w:rPr>
                <w:rFonts w:ascii="Verdana" w:hAnsi="Verdana"/>
                <w:b/>
                <w:bCs/>
                <w:sz w:val="20"/>
                <w:szCs w:val="20"/>
                <w:highlight w:val="yellow"/>
              </w:rPr>
              <w:t>Nota MM</w:t>
            </w:r>
            <w:r w:rsidR="00083F4F" w:rsidRPr="006F3E61">
              <w:rPr>
                <w:rFonts w:ascii="Verdana" w:hAnsi="Verdana"/>
                <w:sz w:val="20"/>
                <w:szCs w:val="20"/>
                <w:highlight w:val="yellow"/>
              </w:rPr>
              <w:t xml:space="preserve">: </w:t>
            </w:r>
            <w:r w:rsidR="00083F4F">
              <w:rPr>
                <w:rFonts w:ascii="Verdana" w:hAnsi="Verdana"/>
                <w:sz w:val="20"/>
                <w:szCs w:val="20"/>
                <w:highlight w:val="yellow"/>
              </w:rPr>
              <w:t>threshold sob validação</w:t>
            </w:r>
            <w:r w:rsidR="00083F4F" w:rsidRPr="006F3E61">
              <w:rPr>
                <w:rFonts w:ascii="Verdana" w:hAnsi="Verdana"/>
                <w:sz w:val="20"/>
                <w:szCs w:val="20"/>
                <w:highlight w:val="yellow"/>
              </w:rPr>
              <w:t>.</w:t>
            </w:r>
            <w:r w:rsidR="00083F4F">
              <w:rPr>
                <w:rFonts w:ascii="Verdana" w:hAnsi="Verdana"/>
                <w:sz w:val="20"/>
                <w:szCs w:val="20"/>
              </w:rPr>
              <w:t>]</w:t>
            </w:r>
          </w:p>
        </w:tc>
      </w:tr>
      <w:tr w:rsidR="00EF7E19" w:rsidRPr="005C0DCF" w14:paraId="41AEC7AE" w14:textId="77777777" w:rsidTr="235FAA79">
        <w:tc>
          <w:tcPr>
            <w:tcW w:w="3141" w:type="dxa"/>
          </w:tcPr>
          <w:p w14:paraId="6A1C2FFF"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EBITDA</w:t>
            </w:r>
            <w:r w:rsidRPr="005C0DCF">
              <w:rPr>
                <w:rFonts w:ascii="Verdana" w:eastAsia="MS Mincho" w:hAnsi="Verdana" w:cstheme="minorHAnsi"/>
                <w:sz w:val="20"/>
                <w:szCs w:val="20"/>
              </w:rPr>
              <w:t xml:space="preserve">” </w:t>
            </w:r>
          </w:p>
        </w:tc>
        <w:tc>
          <w:tcPr>
            <w:tcW w:w="5689" w:type="dxa"/>
          </w:tcPr>
          <w:p w14:paraId="1E4648F4" w14:textId="62F97CFF" w:rsidR="00EF7E19" w:rsidRDefault="38E8CE72" w:rsidP="235FAA79">
            <w:pPr>
              <w:tabs>
                <w:tab w:val="left" w:pos="2835"/>
              </w:tabs>
              <w:spacing w:line="300" w:lineRule="exact"/>
              <w:rPr>
                <w:rFonts w:ascii="Verdana" w:eastAsia="MS Mincho" w:hAnsi="Verdana" w:cstheme="minorBidi"/>
                <w:sz w:val="20"/>
                <w:szCs w:val="20"/>
              </w:rPr>
            </w:pPr>
            <w:r w:rsidRPr="235FAA79">
              <w:rPr>
                <w:rFonts w:ascii="Verdana" w:eastAsia="MS Mincho" w:hAnsi="Verdana" w:cstheme="minorBidi"/>
                <w:sz w:val="20"/>
                <w:szCs w:val="20"/>
              </w:rPr>
              <w:t xml:space="preserve">Significa, de acordo com os princípios contábeis geralmente aceitos no Brasil (BR GAAP), em qualquer período de cálculo, o lucro líquido </w:t>
            </w:r>
            <w:r w:rsidRPr="235FAA79">
              <w:rPr>
                <w:rFonts w:ascii="Verdana" w:eastAsia="MS Mincho" w:hAnsi="Verdana" w:cstheme="minorBidi"/>
                <w:sz w:val="20"/>
                <w:szCs w:val="20"/>
                <w:u w:val="single"/>
              </w:rPr>
              <w:t>desconsiderando-se</w:t>
            </w:r>
            <w:r w:rsidRPr="235FAA79">
              <w:rPr>
                <w:rFonts w:ascii="Verdana" w:eastAsia="MS Mincho" w:hAnsi="Verdana" w:cstheme="minorBidi"/>
                <w:sz w:val="20"/>
                <w:szCs w:val="20"/>
              </w:rPr>
              <w:t xml:space="preserve"> pagamentos a </w:t>
            </w:r>
            <w:r w:rsidRPr="00656EB8">
              <w:rPr>
                <w:rFonts w:ascii="Verdana" w:eastAsia="MS Mincho" w:hAnsi="Verdana" w:cstheme="minorBidi"/>
                <w:sz w:val="20"/>
                <w:szCs w:val="20"/>
              </w:rPr>
              <w:t>administradores e/ou reembolsos de custos pelas partes ligadas à Emissora</w:t>
            </w:r>
            <w:bookmarkStart w:id="23" w:name="_Hlk89739712"/>
            <w:r w:rsidRPr="00656EB8">
              <w:rPr>
                <w:rFonts w:ascii="Verdana" w:eastAsia="MS Mincho" w:hAnsi="Verdana" w:cstheme="minorBidi"/>
                <w:sz w:val="20"/>
                <w:szCs w:val="20"/>
              </w:rPr>
              <w:t xml:space="preserve"> até o limite de </w:t>
            </w:r>
            <w:r w:rsidR="00C82CC5">
              <w:rPr>
                <w:rFonts w:ascii="Verdana" w:eastAsia="MS Mincho" w:hAnsi="Verdana" w:cstheme="minorBidi"/>
                <w:sz w:val="20"/>
                <w:szCs w:val="20"/>
              </w:rPr>
              <w:t>[</w:t>
            </w:r>
            <w:r w:rsidRPr="006B524C">
              <w:rPr>
                <w:rFonts w:ascii="Verdana" w:eastAsia="MS Mincho" w:hAnsi="Verdana"/>
                <w:sz w:val="20"/>
                <w:szCs w:val="20"/>
                <w:highlight w:val="yellow"/>
              </w:rPr>
              <w:t>R$</w:t>
            </w:r>
            <w:r w:rsidRPr="006B524C">
              <w:rPr>
                <w:rFonts w:ascii="Verdana" w:hAnsi="Verdana"/>
                <w:sz w:val="20"/>
                <w:szCs w:val="20"/>
                <w:highlight w:val="yellow"/>
              </w:rPr>
              <w:t>1</w:t>
            </w:r>
            <w:r w:rsidR="00F01AA8" w:rsidRPr="006B524C">
              <w:rPr>
                <w:rFonts w:ascii="Verdana" w:hAnsi="Verdana"/>
                <w:sz w:val="20"/>
                <w:szCs w:val="20"/>
                <w:highlight w:val="yellow"/>
              </w:rPr>
              <w:t>5</w:t>
            </w:r>
            <w:r w:rsidRPr="006B524C">
              <w:rPr>
                <w:rFonts w:ascii="Verdana" w:hAnsi="Verdana"/>
                <w:sz w:val="20"/>
                <w:szCs w:val="20"/>
                <w:highlight w:val="yellow"/>
              </w:rPr>
              <w:t>.000.000</w:t>
            </w:r>
            <w:r w:rsidRPr="006B524C">
              <w:rPr>
                <w:rFonts w:ascii="Verdana" w:eastAsia="MS Mincho" w:hAnsi="Verdana"/>
                <w:sz w:val="20"/>
                <w:szCs w:val="20"/>
                <w:highlight w:val="yellow"/>
              </w:rPr>
              <w:t xml:space="preserve"> </w:t>
            </w:r>
            <w:r w:rsidRPr="006B524C">
              <w:rPr>
                <w:rFonts w:ascii="Verdana" w:hAnsi="Verdana"/>
                <w:sz w:val="20"/>
                <w:szCs w:val="20"/>
                <w:highlight w:val="yellow"/>
              </w:rPr>
              <w:t>(</w:t>
            </w:r>
            <w:r w:rsidR="00F01AA8" w:rsidRPr="006B524C">
              <w:rPr>
                <w:rFonts w:ascii="Verdana" w:hAnsi="Verdana"/>
                <w:sz w:val="20"/>
                <w:szCs w:val="20"/>
                <w:highlight w:val="yellow"/>
              </w:rPr>
              <w:t xml:space="preserve">quinze </w:t>
            </w:r>
            <w:r w:rsidRPr="006B524C">
              <w:rPr>
                <w:rFonts w:ascii="Verdana" w:hAnsi="Verdana"/>
                <w:sz w:val="20"/>
                <w:szCs w:val="20"/>
                <w:highlight w:val="yellow"/>
              </w:rPr>
              <w:t>milhões de reais)</w:t>
            </w:r>
            <w:r w:rsidR="00C82CC5">
              <w:rPr>
                <w:rFonts w:ascii="Verdana" w:hAnsi="Verdana"/>
                <w:sz w:val="20"/>
                <w:szCs w:val="20"/>
              </w:rPr>
              <w:t>]</w:t>
            </w:r>
            <w:r w:rsidRPr="00656EB8">
              <w:rPr>
                <w:rFonts w:ascii="Verdana" w:hAnsi="Verdana"/>
                <w:sz w:val="20"/>
                <w:szCs w:val="20"/>
              </w:rPr>
              <w:t xml:space="preserve"> </w:t>
            </w:r>
            <w:r w:rsidRPr="00656EB8">
              <w:rPr>
                <w:rFonts w:ascii="Verdana" w:eastAsia="MS Mincho" w:hAnsi="Verdana" w:cstheme="minorBidi"/>
                <w:sz w:val="20"/>
                <w:szCs w:val="20"/>
              </w:rPr>
              <w:t>por ano civil</w:t>
            </w:r>
            <w:bookmarkEnd w:id="23"/>
            <w:r w:rsidRPr="00656EB8">
              <w:rPr>
                <w:rFonts w:ascii="Verdana" w:eastAsia="MS Mincho" w:hAnsi="Verdana" w:cstheme="minorBidi"/>
                <w:sz w:val="20"/>
                <w:szCs w:val="20"/>
              </w:rPr>
              <w:t xml:space="preserve"> </w:t>
            </w:r>
            <w:r w:rsidRPr="00656EB8">
              <w:rPr>
                <w:rFonts w:ascii="Verdana" w:eastAsia="MS Mincho" w:hAnsi="Verdana" w:cstheme="minorBidi"/>
                <w:i/>
                <w:iCs/>
                <w:sz w:val="20"/>
                <w:szCs w:val="20"/>
                <w:u w:val="single"/>
              </w:rPr>
              <w:t>mais</w:t>
            </w:r>
            <w:r w:rsidRPr="00656EB8">
              <w:rPr>
                <w:rFonts w:ascii="Verdana" w:eastAsia="MS Mincho" w:hAnsi="Verdana" w:cstheme="minorBidi"/>
                <w:sz w:val="20"/>
                <w:szCs w:val="20"/>
              </w:rPr>
              <w:t>, à medida em</w:t>
            </w:r>
            <w:r w:rsidRPr="235FAA79">
              <w:rPr>
                <w:rFonts w:ascii="Verdana" w:eastAsia="MS Mincho" w:hAnsi="Verdana" w:cstheme="minorBidi"/>
                <w:sz w:val="20"/>
                <w:szCs w:val="20"/>
              </w:rPr>
              <w:t xml:space="preserve"> que tenham sido incorridos em tal período de cálculo, sem duplicação, (a) despesa de imposto de renda, (b) despesa líquida de juros, (c) despesas de depreciação e amortização, incluindo a amortização de taxas de financiamento diferidas e despesas isentas de caixa, </w:t>
            </w:r>
            <w:r w:rsidR="00C466B0">
              <w:rPr>
                <w:rFonts w:ascii="Verdana" w:eastAsia="MS Mincho" w:hAnsi="Verdana" w:cstheme="minorBidi"/>
                <w:sz w:val="20"/>
                <w:szCs w:val="20"/>
              </w:rPr>
              <w:t xml:space="preserve">e </w:t>
            </w:r>
            <w:r w:rsidRPr="235FAA79">
              <w:rPr>
                <w:rFonts w:ascii="Verdana" w:eastAsia="MS Mincho" w:hAnsi="Verdana" w:cstheme="minorBidi"/>
                <w:sz w:val="20"/>
                <w:szCs w:val="20"/>
              </w:rPr>
              <w:t xml:space="preserve">(d) despesas </w:t>
            </w:r>
            <w:r w:rsidRPr="235FAA79">
              <w:rPr>
                <w:rFonts w:ascii="Verdana" w:eastAsia="MS Mincho" w:hAnsi="Verdana" w:cstheme="minorBidi"/>
                <w:i/>
                <w:iCs/>
                <w:sz w:val="20"/>
                <w:szCs w:val="20"/>
              </w:rPr>
              <w:t>mark-to-market</w:t>
            </w:r>
            <w:r w:rsidRPr="235FAA79">
              <w:rPr>
                <w:rFonts w:ascii="Verdana" w:eastAsia="MS Mincho" w:hAnsi="Verdana" w:cstheme="minorBidi"/>
                <w:sz w:val="20"/>
                <w:szCs w:val="20"/>
              </w:rPr>
              <w:t xml:space="preserve"> isentas de caixa em relação às atividades de </w:t>
            </w:r>
            <w:r w:rsidRPr="235FAA79">
              <w:rPr>
                <w:rFonts w:ascii="Verdana" w:eastAsia="MS Mincho" w:hAnsi="Verdana" w:cstheme="minorBidi"/>
                <w:i/>
                <w:iCs/>
                <w:sz w:val="20"/>
                <w:szCs w:val="20"/>
              </w:rPr>
              <w:t xml:space="preserve">hedge, </w:t>
            </w:r>
            <w:r w:rsidRPr="235FAA79">
              <w:rPr>
                <w:rFonts w:ascii="Verdana" w:eastAsia="MS Mincho" w:hAnsi="Verdana" w:cstheme="minorBidi"/>
                <w:sz w:val="20"/>
                <w:szCs w:val="20"/>
              </w:rPr>
              <w:t xml:space="preserve">na medida em que seja permitida por esta Escritura </w:t>
            </w:r>
            <w:r w:rsidRPr="235FAA79">
              <w:rPr>
                <w:rFonts w:ascii="Verdana" w:hAnsi="Verdana"/>
                <w:sz w:val="20"/>
                <w:szCs w:val="20"/>
              </w:rPr>
              <w:t>de Emissão</w:t>
            </w:r>
            <w:r w:rsidRPr="235FAA79">
              <w:rPr>
                <w:rFonts w:ascii="Verdana" w:eastAsia="MS Mincho" w:hAnsi="Verdana" w:cstheme="minorBidi"/>
                <w:sz w:val="20"/>
                <w:szCs w:val="20"/>
              </w:rPr>
              <w:t xml:space="preserve">. </w:t>
            </w:r>
            <w:r w:rsidR="00E5748E" w:rsidRPr="006B524C">
              <w:rPr>
                <w:rFonts w:ascii="Verdana" w:eastAsia="MS Mincho" w:hAnsi="Verdana" w:cstheme="minorBidi"/>
                <w:b/>
                <w:bCs/>
                <w:sz w:val="20"/>
                <w:szCs w:val="20"/>
                <w:highlight w:val="yellow"/>
              </w:rPr>
              <w:t xml:space="preserve">[Nota: </w:t>
            </w:r>
            <w:r w:rsidR="001548B6" w:rsidRPr="001548B6">
              <w:rPr>
                <w:rFonts w:ascii="Verdana" w:hAnsi="Verdana"/>
                <w:b/>
                <w:bCs/>
                <w:i/>
                <w:iCs/>
                <w:sz w:val="20"/>
                <w:szCs w:val="20"/>
                <w:highlight w:val="yellow"/>
              </w:rPr>
              <w:t>T</w:t>
            </w:r>
            <w:r w:rsidR="00CF4D88" w:rsidRPr="006B524C">
              <w:rPr>
                <w:rFonts w:ascii="Verdana" w:hAnsi="Verdana"/>
                <w:b/>
                <w:bCs/>
                <w:i/>
                <w:iCs/>
                <w:sz w:val="20"/>
                <w:szCs w:val="20"/>
                <w:highlight w:val="yellow"/>
              </w:rPr>
              <w:t>hreshold</w:t>
            </w:r>
            <w:r w:rsidR="00CF4D88">
              <w:rPr>
                <w:rFonts w:ascii="Verdana" w:hAnsi="Verdana"/>
                <w:i/>
                <w:iCs/>
                <w:sz w:val="20"/>
                <w:szCs w:val="20"/>
                <w:highlight w:val="yellow"/>
              </w:rPr>
              <w:t xml:space="preserve"> </w:t>
            </w:r>
            <w:r w:rsidR="00CF4D88">
              <w:rPr>
                <w:rFonts w:ascii="Verdana" w:eastAsia="MS Mincho" w:hAnsi="Verdana" w:cstheme="minorBidi"/>
                <w:b/>
                <w:bCs/>
                <w:sz w:val="20"/>
                <w:szCs w:val="20"/>
                <w:highlight w:val="yellow"/>
              </w:rPr>
              <w:t>s</w:t>
            </w:r>
            <w:r w:rsidR="00C82CC5">
              <w:rPr>
                <w:rFonts w:ascii="Verdana" w:eastAsia="MS Mincho" w:hAnsi="Verdana" w:cstheme="minorBidi"/>
                <w:b/>
                <w:bCs/>
                <w:sz w:val="20"/>
                <w:szCs w:val="20"/>
                <w:highlight w:val="yellow"/>
              </w:rPr>
              <w:t>ob validação dos Coordenadores</w:t>
            </w:r>
            <w:r w:rsidR="00E5748E" w:rsidRPr="006B524C">
              <w:rPr>
                <w:rFonts w:ascii="Verdana" w:eastAsia="MS Mincho" w:hAnsi="Verdana" w:cstheme="minorBidi"/>
                <w:b/>
                <w:bCs/>
                <w:sz w:val="20"/>
                <w:szCs w:val="20"/>
                <w:highlight w:val="yellow"/>
              </w:rPr>
              <w:t>]</w:t>
            </w:r>
          </w:p>
          <w:p w14:paraId="566A28DF" w14:textId="6DE20BFC" w:rsidR="00E13BC3" w:rsidRPr="005C0DCF" w:rsidRDefault="00E13BC3" w:rsidP="00083F4F">
            <w:pPr>
              <w:tabs>
                <w:tab w:val="left" w:pos="2835"/>
              </w:tabs>
              <w:spacing w:line="300" w:lineRule="exact"/>
              <w:rPr>
                <w:rFonts w:ascii="Verdana" w:eastAsia="MS Mincho" w:hAnsi="Verdana" w:cstheme="minorBidi"/>
                <w:sz w:val="20"/>
                <w:szCs w:val="20"/>
              </w:rPr>
            </w:pPr>
          </w:p>
        </w:tc>
      </w:tr>
      <w:tr w:rsidR="00EF7E19" w:rsidRPr="005C0DCF" w14:paraId="5ABDEDDE" w14:textId="77777777" w:rsidTr="235FAA79">
        <w:tc>
          <w:tcPr>
            <w:tcW w:w="3141" w:type="dxa"/>
          </w:tcPr>
          <w:p w14:paraId="692F41CA"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Efeito Adverso Relevante</w:t>
            </w:r>
            <w:bookmarkStart w:id="24" w:name="_Hlk67402973"/>
            <w:r w:rsidRPr="005C0DCF">
              <w:rPr>
                <w:rFonts w:ascii="Verdana" w:hAnsi="Verdana"/>
                <w:sz w:val="20"/>
                <w:szCs w:val="20"/>
              </w:rPr>
              <w:t>”</w:t>
            </w:r>
          </w:p>
        </w:tc>
        <w:tc>
          <w:tcPr>
            <w:tcW w:w="5689" w:type="dxa"/>
          </w:tcPr>
          <w:p w14:paraId="54FBCB95" w14:textId="622EDC9E" w:rsidR="00EF7E19" w:rsidRPr="005C0DCF" w:rsidRDefault="00EF7E19" w:rsidP="00EF7E19">
            <w:pPr>
              <w:tabs>
                <w:tab w:val="left" w:pos="2835"/>
              </w:tabs>
              <w:spacing w:line="300" w:lineRule="exact"/>
              <w:rPr>
                <w:rFonts w:ascii="Verdana" w:hAnsi="Verdana"/>
                <w:sz w:val="20"/>
                <w:szCs w:val="20"/>
              </w:rPr>
            </w:pPr>
            <w:bookmarkStart w:id="25" w:name="_Hlk67405033"/>
            <w:r w:rsidRPr="005C0DCF">
              <w:rPr>
                <w:rFonts w:ascii="Verdana" w:hAnsi="Verdana"/>
                <w:sz w:val="20"/>
                <w:szCs w:val="20"/>
              </w:rPr>
              <w:t>Significa um efeito adverso relevante: (a) na situação (econômica, financeira</w:t>
            </w:r>
            <w:r w:rsidR="003844A4">
              <w:rPr>
                <w:rFonts w:ascii="Verdana" w:hAnsi="Verdana"/>
                <w:sz w:val="20"/>
                <w:szCs w:val="20"/>
              </w:rPr>
              <w:t xml:space="preserve"> ou</w:t>
            </w:r>
            <w:r w:rsidR="00E13BC3">
              <w:rPr>
                <w:rFonts w:ascii="Verdana" w:hAnsi="Verdana"/>
                <w:sz w:val="20"/>
                <w:szCs w:val="20"/>
              </w:rPr>
              <w:t xml:space="preserve"> </w:t>
            </w:r>
            <w:r w:rsidRPr="005C0DCF">
              <w:rPr>
                <w:rFonts w:ascii="Verdana" w:hAnsi="Verdana"/>
                <w:sz w:val="20"/>
                <w:szCs w:val="20"/>
              </w:rPr>
              <w:t xml:space="preserve">operacional) da Companhia ou de suas Controladas, entendidas como um todo, nos </w:t>
            </w:r>
            <w:r w:rsidRPr="005C0DCF">
              <w:rPr>
                <w:rFonts w:ascii="Verdana" w:hAnsi="Verdana"/>
                <w:sz w:val="20"/>
                <w:szCs w:val="20"/>
              </w:rPr>
              <w:lastRenderedPageBreak/>
              <w:t xml:space="preserve">seus negócios, ativos, bens e/ou resultados operacionais; e/ou (b) nos poderes e capacidade jurídica e/ou econômico-financeira </w:t>
            </w:r>
            <w:r>
              <w:rPr>
                <w:rFonts w:ascii="Verdana" w:hAnsi="Verdana"/>
                <w:sz w:val="20"/>
                <w:szCs w:val="20"/>
              </w:rPr>
              <w:t xml:space="preserve">da Companhia </w:t>
            </w:r>
            <w:r w:rsidRPr="005C0DCF">
              <w:rPr>
                <w:rFonts w:ascii="Verdana" w:hAnsi="Verdana"/>
                <w:sz w:val="20"/>
                <w:szCs w:val="20"/>
              </w:rPr>
              <w:t xml:space="preserve">de cumprir qualquer de suas obrigações nos termos desta Escritura de Emissão e/ou dos demais documentos </w:t>
            </w:r>
            <w:r>
              <w:rPr>
                <w:rFonts w:ascii="Verdana" w:hAnsi="Verdana"/>
                <w:sz w:val="20"/>
                <w:szCs w:val="20"/>
              </w:rPr>
              <w:t>da</w:t>
            </w:r>
            <w:r w:rsidRPr="005C0DCF">
              <w:rPr>
                <w:rFonts w:ascii="Verdana" w:hAnsi="Verdana"/>
                <w:sz w:val="20"/>
                <w:szCs w:val="20"/>
              </w:rPr>
              <w:t xml:space="preserve"> Emissão e </w:t>
            </w:r>
            <w:r>
              <w:rPr>
                <w:rFonts w:ascii="Verdana" w:hAnsi="Verdana"/>
                <w:sz w:val="20"/>
                <w:szCs w:val="20"/>
              </w:rPr>
              <w:t xml:space="preserve">da </w:t>
            </w:r>
            <w:r w:rsidRPr="005C0DCF">
              <w:rPr>
                <w:rFonts w:ascii="Verdana" w:hAnsi="Verdana"/>
                <w:sz w:val="20"/>
                <w:szCs w:val="20"/>
              </w:rPr>
              <w:t>Oferta</w:t>
            </w:r>
            <w:r>
              <w:rPr>
                <w:rFonts w:ascii="Verdana" w:hAnsi="Verdana"/>
                <w:sz w:val="20"/>
                <w:szCs w:val="20"/>
              </w:rPr>
              <w:t xml:space="preserve"> dos quais seja parte</w:t>
            </w:r>
            <w:r w:rsidRPr="005C0DCF">
              <w:rPr>
                <w:rFonts w:ascii="Verdana" w:hAnsi="Verdana"/>
                <w:sz w:val="20"/>
                <w:szCs w:val="20"/>
              </w:rPr>
              <w:t>, conforme aplicável.</w:t>
            </w:r>
            <w:bookmarkEnd w:id="25"/>
            <w:r w:rsidR="00EB1F81">
              <w:rPr>
                <w:rFonts w:ascii="Verdana" w:hAnsi="Verdana"/>
                <w:sz w:val="20"/>
                <w:szCs w:val="20"/>
              </w:rPr>
              <w:t xml:space="preserve"> </w:t>
            </w:r>
            <w:r w:rsidR="00EB1F81" w:rsidRPr="006B524C">
              <w:rPr>
                <w:rFonts w:ascii="Verdana" w:hAnsi="Verdana"/>
                <w:b/>
                <w:bCs/>
                <w:sz w:val="20"/>
                <w:szCs w:val="20"/>
                <w:highlight w:val="yellow"/>
              </w:rPr>
              <w:t>[Nota:</w:t>
            </w:r>
            <w:r w:rsidR="00BC4067">
              <w:rPr>
                <w:rFonts w:ascii="Verdana" w:hAnsi="Verdana"/>
                <w:b/>
                <w:bCs/>
                <w:sz w:val="20"/>
                <w:szCs w:val="20"/>
                <w:highlight w:val="yellow"/>
              </w:rPr>
              <w:t xml:space="preserve"> </w:t>
            </w:r>
            <w:r w:rsidR="00717FD0">
              <w:rPr>
                <w:rFonts w:ascii="Verdana" w:hAnsi="Verdana"/>
                <w:b/>
                <w:bCs/>
                <w:sz w:val="20"/>
                <w:szCs w:val="20"/>
                <w:highlight w:val="yellow"/>
              </w:rPr>
              <w:t>Definição</w:t>
            </w:r>
            <w:r w:rsidR="00E11DC3">
              <w:rPr>
                <w:rFonts w:ascii="Verdana" w:hAnsi="Verdana"/>
                <w:b/>
                <w:bCs/>
                <w:sz w:val="20"/>
                <w:szCs w:val="20"/>
                <w:highlight w:val="yellow"/>
              </w:rPr>
              <w:t xml:space="preserve"> de Efeito Adverso Relevante s</w:t>
            </w:r>
            <w:r w:rsidR="00BC4067">
              <w:rPr>
                <w:rFonts w:ascii="Verdana" w:hAnsi="Verdana"/>
                <w:b/>
                <w:bCs/>
                <w:sz w:val="20"/>
                <w:szCs w:val="20"/>
                <w:highlight w:val="yellow"/>
              </w:rPr>
              <w:t>ob validação dos Coordenadores</w:t>
            </w:r>
            <w:r w:rsidR="00EB1F81" w:rsidRPr="006B524C">
              <w:rPr>
                <w:rFonts w:ascii="Verdana" w:hAnsi="Verdana"/>
                <w:b/>
                <w:bCs/>
                <w:sz w:val="20"/>
                <w:szCs w:val="20"/>
                <w:highlight w:val="yellow"/>
              </w:rPr>
              <w:t>]</w:t>
            </w:r>
          </w:p>
        </w:tc>
      </w:tr>
      <w:bookmarkEnd w:id="24"/>
      <w:tr w:rsidR="00EF7E19" w:rsidRPr="005C0DCF" w14:paraId="15005EE1" w14:textId="77777777" w:rsidTr="235FAA79">
        <w:tc>
          <w:tcPr>
            <w:tcW w:w="3141" w:type="dxa"/>
          </w:tcPr>
          <w:p w14:paraId="435B3637"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Emissão</w:t>
            </w:r>
            <w:r w:rsidRPr="005C0DCF">
              <w:rPr>
                <w:rFonts w:ascii="Verdana" w:hAnsi="Verdana"/>
                <w:sz w:val="20"/>
                <w:szCs w:val="20"/>
              </w:rPr>
              <w:t>”</w:t>
            </w:r>
          </w:p>
        </w:tc>
        <w:tc>
          <w:tcPr>
            <w:tcW w:w="5689" w:type="dxa"/>
          </w:tcPr>
          <w:p w14:paraId="1D3BAA48" w14:textId="30D564C0"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_Ref332713883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3.1</w:t>
            </w:r>
            <w:r w:rsidRPr="005C0DCF">
              <w:rPr>
                <w:rFonts w:ascii="Verdana" w:hAnsi="Verdana"/>
                <w:sz w:val="20"/>
                <w:szCs w:val="20"/>
                <w:u w:val="single"/>
              </w:rPr>
              <w:fldChar w:fldCharType="end"/>
            </w:r>
            <w:r w:rsidRPr="005C0DCF">
              <w:rPr>
                <w:rFonts w:ascii="Verdana" w:hAnsi="Verdana"/>
                <w:sz w:val="20"/>
                <w:szCs w:val="20"/>
              </w:rPr>
              <w:t xml:space="preserve"> desta Escritura.</w:t>
            </w:r>
          </w:p>
        </w:tc>
      </w:tr>
      <w:tr w:rsidR="00EF7E19" w:rsidRPr="005C0DCF" w14:paraId="5AB9AE51" w14:textId="77777777" w:rsidTr="235FAA79">
        <w:tc>
          <w:tcPr>
            <w:tcW w:w="3141" w:type="dxa"/>
          </w:tcPr>
          <w:p w14:paraId="4A44A598"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Encargos Moratórios</w:t>
            </w:r>
            <w:r w:rsidRPr="005C0DCF">
              <w:rPr>
                <w:rFonts w:ascii="Verdana" w:hAnsi="Verdana"/>
                <w:sz w:val="20"/>
                <w:szCs w:val="20"/>
              </w:rPr>
              <w:t>”</w:t>
            </w:r>
          </w:p>
        </w:tc>
        <w:tc>
          <w:tcPr>
            <w:tcW w:w="5689" w:type="dxa"/>
          </w:tcPr>
          <w:p w14:paraId="4691997A" w14:textId="56EF0D7B"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_Ref78831804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7.23</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1083DF7A" w14:textId="645B7286" w:rsidTr="235FAA79">
        <w:tc>
          <w:tcPr>
            <w:tcW w:w="3141" w:type="dxa"/>
          </w:tcPr>
          <w:p w14:paraId="206140D4" w14:textId="7486DCD1"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hAnsi="Verdana"/>
                <w:sz w:val="20"/>
                <w:szCs w:val="20"/>
                <w:u w:val="single"/>
              </w:rPr>
              <w:t>Endividamento Adicional</w:t>
            </w:r>
            <w:r w:rsidRPr="005C0DCF">
              <w:rPr>
                <w:rFonts w:ascii="Verdana" w:hAnsi="Verdana"/>
                <w:sz w:val="20"/>
                <w:szCs w:val="20"/>
              </w:rPr>
              <w:t>”</w:t>
            </w:r>
          </w:p>
        </w:tc>
        <w:tc>
          <w:tcPr>
            <w:tcW w:w="5689" w:type="dxa"/>
          </w:tcPr>
          <w:p w14:paraId="72992733" w14:textId="77777777" w:rsidR="00EF7E19"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qualquer nova dívida</w:t>
            </w:r>
            <w:r>
              <w:rPr>
                <w:rFonts w:ascii="Verdana" w:hAnsi="Verdana"/>
                <w:sz w:val="20"/>
                <w:szCs w:val="20"/>
              </w:rPr>
              <w:t xml:space="preserve"> contratada junto a instituições financeiras ou por meio da emissão de valores mobiliários representativos de dívidas</w:t>
            </w:r>
            <w:r w:rsidRPr="005C0DCF">
              <w:rPr>
                <w:rFonts w:ascii="Verdana" w:hAnsi="Verdana"/>
                <w:sz w:val="20"/>
                <w:szCs w:val="20"/>
              </w:rPr>
              <w:t>, pela Emissora ou por qualquer Controlada Relevante, ou empréstimos com partes relacionadas</w:t>
            </w:r>
            <w:r w:rsidRPr="00417635">
              <w:rPr>
                <w:rFonts w:ascii="Verdana" w:hAnsi="Verdana"/>
                <w:sz w:val="20"/>
                <w:szCs w:val="20"/>
              </w:rPr>
              <w:t>,</w:t>
            </w:r>
            <w:r w:rsidRPr="003B37E2">
              <w:rPr>
                <w:rFonts w:ascii="Verdana" w:hAnsi="Verdana"/>
                <w:sz w:val="20"/>
              </w:rPr>
              <w:t xml:space="preserve"> sendo certo que a contratação de Operações de Derivativos não será considerada um Endividamento Adicional p</w:t>
            </w:r>
            <w:r w:rsidR="005D53F4">
              <w:rPr>
                <w:rFonts w:ascii="Verdana" w:hAnsi="Verdana"/>
                <w:sz w:val="20"/>
              </w:rPr>
              <w:t>a</w:t>
            </w:r>
            <w:r w:rsidRPr="003B37E2">
              <w:rPr>
                <w:rFonts w:ascii="Verdana" w:hAnsi="Verdana"/>
                <w:sz w:val="20"/>
              </w:rPr>
              <w:t>ra fins da presente definição</w:t>
            </w:r>
            <w:r w:rsidRPr="003B37E2">
              <w:rPr>
                <w:rFonts w:ascii="Verdana" w:hAnsi="Verdana"/>
                <w:sz w:val="20"/>
                <w:szCs w:val="20"/>
              </w:rPr>
              <w:t>.</w:t>
            </w:r>
            <w:r>
              <w:rPr>
                <w:rFonts w:ascii="Verdana" w:hAnsi="Verdana"/>
                <w:sz w:val="20"/>
                <w:szCs w:val="20"/>
              </w:rPr>
              <w:t xml:space="preserve"> </w:t>
            </w:r>
          </w:p>
          <w:p w14:paraId="4E00D1F7" w14:textId="698F1498" w:rsidR="00083F4F" w:rsidRPr="005C0DCF" w:rsidRDefault="00083F4F" w:rsidP="00EF7E19">
            <w:pPr>
              <w:tabs>
                <w:tab w:val="left" w:pos="2835"/>
              </w:tabs>
              <w:spacing w:line="300" w:lineRule="exact"/>
              <w:rPr>
                <w:rFonts w:ascii="Verdana" w:hAnsi="Verdana"/>
                <w:sz w:val="20"/>
                <w:szCs w:val="20"/>
              </w:rPr>
            </w:pPr>
            <w:r w:rsidRPr="00341277">
              <w:rPr>
                <w:rFonts w:ascii="Verdana" w:hAnsi="Verdana"/>
                <w:sz w:val="20"/>
                <w:szCs w:val="20"/>
              </w:rPr>
              <w:t>[</w:t>
            </w:r>
            <w:r w:rsidRPr="001E4FAD">
              <w:rPr>
                <w:rFonts w:ascii="Verdana" w:hAnsi="Verdana"/>
                <w:b/>
                <w:bCs/>
                <w:sz w:val="20"/>
                <w:szCs w:val="20"/>
                <w:highlight w:val="yellow"/>
              </w:rPr>
              <w:t>Nota MM</w:t>
            </w:r>
            <w:r w:rsidRPr="001E4FAD">
              <w:rPr>
                <w:rFonts w:ascii="Verdana" w:hAnsi="Verdana"/>
                <w:sz w:val="20"/>
                <w:szCs w:val="20"/>
                <w:highlight w:val="yellow"/>
              </w:rPr>
              <w:t xml:space="preserve">: </w:t>
            </w:r>
            <w:r w:rsidR="00C66429">
              <w:rPr>
                <w:rFonts w:ascii="Verdana" w:hAnsi="Verdana"/>
                <w:sz w:val="20"/>
                <w:szCs w:val="20"/>
                <w:highlight w:val="yellow"/>
              </w:rPr>
              <w:t>Definição</w:t>
            </w:r>
            <w:r>
              <w:rPr>
                <w:rFonts w:ascii="Verdana" w:hAnsi="Verdana"/>
                <w:sz w:val="20"/>
                <w:szCs w:val="20"/>
                <w:highlight w:val="yellow"/>
              </w:rPr>
              <w:t xml:space="preserve"> </w:t>
            </w:r>
            <w:r w:rsidR="00C66429">
              <w:rPr>
                <w:rFonts w:ascii="Verdana" w:hAnsi="Verdana"/>
                <w:sz w:val="20"/>
                <w:szCs w:val="20"/>
                <w:highlight w:val="yellow"/>
              </w:rPr>
              <w:t>sob</w:t>
            </w:r>
            <w:r>
              <w:rPr>
                <w:rFonts w:ascii="Verdana" w:hAnsi="Verdana"/>
                <w:sz w:val="20"/>
                <w:szCs w:val="20"/>
                <w:highlight w:val="yellow"/>
              </w:rPr>
              <w:t xml:space="preserve"> confirmação dos Coordenadores</w:t>
            </w:r>
            <w:r w:rsidRPr="001E4FAD">
              <w:rPr>
                <w:rFonts w:ascii="Verdana" w:hAnsi="Verdana"/>
                <w:sz w:val="20"/>
                <w:szCs w:val="20"/>
                <w:highlight w:val="yellow"/>
              </w:rPr>
              <w:t>.</w:t>
            </w:r>
            <w:r>
              <w:rPr>
                <w:rFonts w:ascii="Verdana" w:hAnsi="Verdana"/>
                <w:sz w:val="20"/>
                <w:szCs w:val="20"/>
              </w:rPr>
              <w:t>]</w:t>
            </w:r>
          </w:p>
        </w:tc>
      </w:tr>
      <w:tr w:rsidR="00EF7E19" w:rsidRPr="005C0DCF" w14:paraId="0583A907" w14:textId="77777777" w:rsidTr="235FAA79">
        <w:tc>
          <w:tcPr>
            <w:tcW w:w="3141" w:type="dxa"/>
          </w:tcPr>
          <w:p w14:paraId="2E2110A1" w14:textId="77777777" w:rsidR="00EF7E19" w:rsidRPr="005C0DCF" w:rsidRDefault="00EF7E19" w:rsidP="00EF7E19">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eastAsia="MS Mincho" w:hAnsi="Verdana" w:cstheme="minorBidi"/>
                <w:sz w:val="20"/>
                <w:szCs w:val="20"/>
                <w:u w:val="single"/>
              </w:rPr>
              <w:t xml:space="preserve">Escritura </w:t>
            </w:r>
            <w:r w:rsidRPr="005C0DCF">
              <w:rPr>
                <w:rFonts w:ascii="Verdana" w:hAnsi="Verdana"/>
                <w:sz w:val="20"/>
                <w:szCs w:val="20"/>
                <w:u w:val="single"/>
              </w:rPr>
              <w:t>de Emissão</w:t>
            </w:r>
            <w:r w:rsidRPr="005C0DCF">
              <w:rPr>
                <w:rFonts w:ascii="Verdana" w:hAnsi="Verdana"/>
                <w:sz w:val="20"/>
                <w:szCs w:val="20"/>
              </w:rPr>
              <w:t>”</w:t>
            </w:r>
          </w:p>
        </w:tc>
        <w:tc>
          <w:tcPr>
            <w:tcW w:w="5689" w:type="dxa"/>
          </w:tcPr>
          <w:p w14:paraId="4587CB00" w14:textId="295E944C" w:rsidR="00EF7E19" w:rsidRPr="005C0DCF" w:rsidRDefault="00EF7E19" w:rsidP="00EF7E19">
            <w:pPr>
              <w:tabs>
                <w:tab w:val="left" w:pos="2835"/>
              </w:tabs>
              <w:spacing w:line="300" w:lineRule="exact"/>
              <w:rPr>
                <w:rFonts w:ascii="Verdana" w:hAnsi="Verdana"/>
                <w:sz w:val="20"/>
                <w:szCs w:val="20"/>
              </w:rPr>
            </w:pPr>
            <w:r>
              <w:rPr>
                <w:rFonts w:ascii="Verdana" w:hAnsi="Verdana"/>
                <w:sz w:val="20"/>
                <w:szCs w:val="20"/>
              </w:rPr>
              <w:t xml:space="preserve">Significa o presente </w:t>
            </w:r>
            <w:r w:rsidRPr="005C0DCF">
              <w:rPr>
                <w:rFonts w:ascii="Verdana" w:eastAsia="MS Mincho" w:hAnsi="Verdana" w:cstheme="minorHAnsi"/>
                <w:sz w:val="20"/>
                <w:szCs w:val="20"/>
              </w:rPr>
              <w:t>“</w:t>
            </w:r>
            <w:r w:rsidRPr="005C0DCF">
              <w:rPr>
                <w:rFonts w:ascii="Verdana" w:hAnsi="Verdana"/>
                <w:bCs/>
                <w:sz w:val="20"/>
                <w:szCs w:val="20"/>
              </w:rPr>
              <w:t xml:space="preserve">Instrumento Particular de Escritura da </w:t>
            </w:r>
            <w:r>
              <w:rPr>
                <w:rFonts w:ascii="Verdana" w:hAnsi="Verdana"/>
                <w:bCs/>
                <w:sz w:val="20"/>
                <w:szCs w:val="20"/>
              </w:rPr>
              <w:t>Segunda</w:t>
            </w:r>
            <w:r w:rsidRPr="005C0DCF">
              <w:rPr>
                <w:rFonts w:ascii="Verdana" w:hAnsi="Verdana"/>
                <w:bCs/>
                <w:sz w:val="20"/>
                <w:szCs w:val="20"/>
              </w:rPr>
              <w:t xml:space="preserve"> Emissão de Debêntures Simples, Não Conversíveis em Ações, da Espécie com Garantia Real, em Série Única, para Distribuição Pública com Esforços Restritos, da </w:t>
            </w:r>
            <w:r w:rsidRPr="005C0DCF">
              <w:rPr>
                <w:rFonts w:ascii="Verdana" w:hAnsi="Verdana"/>
                <w:sz w:val="20"/>
                <w:szCs w:val="20"/>
              </w:rPr>
              <w:t>Scala Data Centers S.A.”.</w:t>
            </w:r>
          </w:p>
        </w:tc>
      </w:tr>
      <w:tr w:rsidR="00EF7E19" w:rsidRPr="005C0DCF" w14:paraId="16BFDB9A" w14:textId="77777777" w:rsidTr="235FAA79">
        <w:tc>
          <w:tcPr>
            <w:tcW w:w="3141" w:type="dxa"/>
          </w:tcPr>
          <w:p w14:paraId="26F825D8"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Escriturador</w:t>
            </w:r>
            <w:r w:rsidRPr="005C0DCF">
              <w:rPr>
                <w:rFonts w:ascii="Verdana" w:hAnsi="Verdana"/>
                <w:sz w:val="20"/>
                <w:szCs w:val="20"/>
              </w:rPr>
              <w:t xml:space="preserve">” ou </w:t>
            </w:r>
            <w:r w:rsidRPr="005C0DCF">
              <w:rPr>
                <w:rFonts w:ascii="Verdana" w:eastAsia="MS Mincho" w:hAnsi="Verdana" w:cstheme="minorHAnsi"/>
                <w:sz w:val="20"/>
                <w:szCs w:val="20"/>
              </w:rPr>
              <w:t>“</w:t>
            </w:r>
            <w:r w:rsidRPr="005C0DCF">
              <w:rPr>
                <w:rFonts w:ascii="Verdana" w:hAnsi="Verdana"/>
                <w:sz w:val="20"/>
                <w:szCs w:val="20"/>
                <w:u w:val="single"/>
              </w:rPr>
              <w:t>Agente de Liquidação</w:t>
            </w:r>
            <w:r w:rsidRPr="005C0DCF">
              <w:rPr>
                <w:rFonts w:ascii="Verdana" w:hAnsi="Verdana"/>
                <w:sz w:val="20"/>
                <w:szCs w:val="20"/>
              </w:rPr>
              <w:t>”</w:t>
            </w:r>
          </w:p>
        </w:tc>
        <w:tc>
          <w:tcPr>
            <w:tcW w:w="5689" w:type="dxa"/>
          </w:tcPr>
          <w:p w14:paraId="18D0A112" w14:textId="2BE50FB0"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 xml:space="preserve">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_Ref306354890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7.8</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3710C69B" w14:textId="77777777" w:rsidTr="235FAA79">
        <w:tc>
          <w:tcPr>
            <w:tcW w:w="3141" w:type="dxa"/>
          </w:tcPr>
          <w:p w14:paraId="59584EED"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hAnsi="Verdana"/>
                <w:sz w:val="20"/>
                <w:szCs w:val="20"/>
              </w:rPr>
              <w:t>“</w:t>
            </w:r>
            <w:r w:rsidRPr="005C0DCF">
              <w:rPr>
                <w:rFonts w:ascii="Verdana" w:hAnsi="Verdana"/>
                <w:sz w:val="20"/>
                <w:szCs w:val="20"/>
                <w:u w:val="single"/>
              </w:rPr>
              <w:t>Evento de Ausência da Taxa</w:t>
            </w:r>
            <w:r w:rsidRPr="005C0DCF">
              <w:rPr>
                <w:rFonts w:ascii="Verdana" w:eastAsia="MS Mincho" w:hAnsi="Verdana" w:cstheme="minorHAnsi"/>
                <w:sz w:val="20"/>
                <w:szCs w:val="20"/>
                <w:u w:val="single"/>
              </w:rPr>
              <w:t xml:space="preserve"> DI</w:t>
            </w:r>
            <w:r w:rsidRPr="005C0DCF">
              <w:rPr>
                <w:rFonts w:ascii="Verdana" w:hAnsi="Verdana"/>
                <w:sz w:val="20"/>
                <w:szCs w:val="20"/>
              </w:rPr>
              <w:t>”</w:t>
            </w:r>
          </w:p>
        </w:tc>
        <w:tc>
          <w:tcPr>
            <w:tcW w:w="5689" w:type="dxa"/>
          </w:tcPr>
          <w:p w14:paraId="2BD8CBD7" w14:textId="0D978AEA"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_Ref377762220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7.14.5</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55112458" w14:textId="77777777" w:rsidTr="235FAA79">
        <w:tc>
          <w:tcPr>
            <w:tcW w:w="3141" w:type="dxa"/>
          </w:tcPr>
          <w:p w14:paraId="199FF76F"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Eventos de Inadimplemento</w:t>
            </w:r>
            <w:r w:rsidRPr="005C0DCF">
              <w:rPr>
                <w:rFonts w:ascii="Verdana" w:hAnsi="Verdana"/>
                <w:sz w:val="20"/>
                <w:szCs w:val="20"/>
              </w:rPr>
              <w:t>”</w:t>
            </w:r>
          </w:p>
        </w:tc>
        <w:tc>
          <w:tcPr>
            <w:tcW w:w="5689" w:type="dxa"/>
          </w:tcPr>
          <w:p w14:paraId="28E42FF9" w14:textId="13A0298B"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_Ref78831829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7.26</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010663E3" w14:textId="77777777" w:rsidTr="235FAA79">
        <w:tc>
          <w:tcPr>
            <w:tcW w:w="3141" w:type="dxa"/>
          </w:tcPr>
          <w:p w14:paraId="4DE9F6D2" w14:textId="77777777" w:rsidR="00EF7E19" w:rsidRPr="005C0DCF" w:rsidRDefault="00EF7E19" w:rsidP="00EF7E19">
            <w:pPr>
              <w:keepNext/>
              <w:keepLines/>
              <w:widowControl/>
              <w:tabs>
                <w:tab w:val="left" w:pos="2835"/>
              </w:tabs>
              <w:spacing w:line="300" w:lineRule="exact"/>
              <w:jc w:val="left"/>
              <w:rPr>
                <w:rFonts w:ascii="Verdana" w:eastAsia="MS Mincho" w:hAnsi="Verdana" w:cstheme="minorHAnsi"/>
                <w:sz w:val="20"/>
                <w:szCs w:val="20"/>
              </w:rPr>
            </w:pPr>
            <w:r w:rsidRPr="00F971DF">
              <w:rPr>
                <w:rFonts w:ascii="Verdana" w:eastAsia="MS Mincho" w:hAnsi="Verdana" w:cstheme="minorHAnsi"/>
                <w:sz w:val="20"/>
                <w:szCs w:val="20"/>
              </w:rPr>
              <w:lastRenderedPageBreak/>
              <w:t>“</w:t>
            </w:r>
            <w:r w:rsidRPr="00F971DF">
              <w:rPr>
                <w:rFonts w:ascii="Verdana" w:eastAsia="MS Mincho" w:hAnsi="Verdana" w:cstheme="minorHAnsi"/>
                <w:sz w:val="20"/>
                <w:szCs w:val="20"/>
                <w:u w:val="single"/>
              </w:rPr>
              <w:t>Fluxo de Caixa Disponível para o Serviço da Dívida</w:t>
            </w:r>
            <w:r w:rsidRPr="00F971DF">
              <w:rPr>
                <w:rFonts w:ascii="Verdana" w:eastAsia="MS Mincho" w:hAnsi="Verdana" w:cstheme="minorHAnsi"/>
                <w:sz w:val="20"/>
                <w:szCs w:val="20"/>
              </w:rPr>
              <w:t>”</w:t>
            </w:r>
          </w:p>
        </w:tc>
        <w:tc>
          <w:tcPr>
            <w:tcW w:w="5689" w:type="dxa"/>
          </w:tcPr>
          <w:p w14:paraId="23AEB945" w14:textId="7EF31861" w:rsidR="00EF7E19" w:rsidRPr="005C0DCF" w:rsidRDefault="00EF7E19" w:rsidP="00EF7E19">
            <w:pPr>
              <w:keepNext/>
              <w:keepLines/>
              <w:widowControl/>
              <w:tabs>
                <w:tab w:val="left" w:pos="2835"/>
              </w:tabs>
              <w:spacing w:after="0" w:line="300" w:lineRule="exact"/>
              <w:rPr>
                <w:rFonts w:ascii="Verdana" w:hAnsi="Verdana"/>
                <w:sz w:val="20"/>
                <w:szCs w:val="20"/>
              </w:rPr>
            </w:pPr>
            <w:r w:rsidRPr="005C0DCF">
              <w:rPr>
                <w:rFonts w:ascii="Verdana" w:hAnsi="Verdana"/>
                <w:sz w:val="20"/>
                <w:szCs w:val="20"/>
              </w:rPr>
              <w:t>Significa (1) o EBITDA</w:t>
            </w:r>
            <w:r w:rsidRPr="005C0DCF">
              <w:rPr>
                <w:rFonts w:ascii="Verdana" w:eastAsia="MS Mincho" w:hAnsi="Verdana" w:cstheme="minorHAnsi"/>
                <w:sz w:val="20"/>
                <w:szCs w:val="20"/>
              </w:rPr>
              <w:t xml:space="preserve">, </w:t>
            </w:r>
            <w:r w:rsidRPr="005C0DCF">
              <w:rPr>
                <w:rFonts w:ascii="Verdana" w:eastAsia="MS Mincho" w:hAnsi="Verdana" w:cstheme="minorHAnsi"/>
                <w:i/>
                <w:iCs/>
                <w:sz w:val="20"/>
                <w:szCs w:val="20"/>
                <w:u w:val="single"/>
              </w:rPr>
              <w:t>menos</w:t>
            </w:r>
            <w:r w:rsidRPr="005C0DCF">
              <w:rPr>
                <w:rFonts w:ascii="Verdana" w:eastAsia="MS Mincho" w:hAnsi="Verdana" w:cstheme="minorHAnsi"/>
                <w:sz w:val="20"/>
                <w:szCs w:val="20"/>
              </w:rPr>
              <w:t xml:space="preserve"> (2) as </w:t>
            </w:r>
            <w:r w:rsidRPr="005C0DCF">
              <w:rPr>
                <w:rFonts w:ascii="Verdana" w:hAnsi="Verdana"/>
                <w:sz w:val="20"/>
                <w:szCs w:val="20"/>
              </w:rPr>
              <w:t>Despesas de Capital</w:t>
            </w:r>
            <w:r w:rsidRPr="005C0DCF">
              <w:rPr>
                <w:rFonts w:ascii="Verdana" w:eastAsia="MS Mincho" w:hAnsi="Verdana" w:cstheme="minorHAnsi"/>
                <w:sz w:val="20"/>
                <w:szCs w:val="20"/>
              </w:rPr>
              <w:t>;</w:t>
            </w:r>
            <w:r w:rsidR="00E13BC3">
              <w:rPr>
                <w:rFonts w:ascii="Verdana" w:eastAsia="MS Mincho" w:hAnsi="Verdana" w:cstheme="minorHAnsi"/>
                <w:sz w:val="20"/>
                <w:szCs w:val="20"/>
              </w:rPr>
              <w:t xml:space="preserve"> </w:t>
            </w:r>
            <w:r w:rsidRPr="005C0DCF">
              <w:rPr>
                <w:rFonts w:ascii="Verdana" w:hAnsi="Verdana"/>
                <w:i/>
                <w:iCs/>
                <w:sz w:val="20"/>
                <w:szCs w:val="20"/>
                <w:u w:val="single"/>
              </w:rPr>
              <w:t>menos</w:t>
            </w:r>
            <w:r w:rsidRPr="005C0DCF">
              <w:rPr>
                <w:rFonts w:ascii="Verdana" w:hAnsi="Verdana"/>
                <w:i/>
                <w:sz w:val="20"/>
                <w:szCs w:val="20"/>
              </w:rPr>
              <w:t xml:space="preserve"> </w:t>
            </w:r>
            <w:r w:rsidRPr="005C0DCF">
              <w:rPr>
                <w:rFonts w:ascii="Verdana" w:hAnsi="Verdana"/>
                <w:sz w:val="20"/>
                <w:szCs w:val="20"/>
              </w:rPr>
              <w:t xml:space="preserve">(3) o total de impostos (imposto de renda e contribuição social sobre o lucro líquido </w:t>
            </w:r>
            <w:r w:rsidRPr="005C0DCF">
              <w:rPr>
                <w:rFonts w:ascii="Verdana" w:eastAsia="MS Mincho" w:hAnsi="Verdana" w:cstheme="minorHAnsi"/>
                <w:sz w:val="20"/>
                <w:szCs w:val="20"/>
              </w:rPr>
              <w:t>- CSLL</w:t>
            </w:r>
            <w:r w:rsidRPr="005C0DCF">
              <w:rPr>
                <w:rFonts w:ascii="Verdana" w:hAnsi="Verdana"/>
                <w:sz w:val="20"/>
                <w:szCs w:val="20"/>
              </w:rPr>
              <w:t xml:space="preserve">) pago em 12 (doze) meses antes da data aplicável de determinação; </w:t>
            </w:r>
            <w:r w:rsidRPr="005C0DCF">
              <w:rPr>
                <w:rFonts w:ascii="Verdana" w:hAnsi="Verdana"/>
                <w:i/>
                <w:iCs/>
                <w:sz w:val="20"/>
                <w:szCs w:val="20"/>
                <w:u w:val="single"/>
              </w:rPr>
              <w:t>mais</w:t>
            </w:r>
            <w:r w:rsidRPr="005C0DCF">
              <w:rPr>
                <w:rFonts w:ascii="Verdana" w:hAnsi="Verdana"/>
                <w:i/>
                <w:iCs/>
                <w:sz w:val="20"/>
                <w:szCs w:val="20"/>
              </w:rPr>
              <w:t xml:space="preserve"> </w:t>
            </w:r>
            <w:r w:rsidRPr="005C0DCF">
              <w:rPr>
                <w:rFonts w:ascii="Verdana" w:hAnsi="Verdana"/>
                <w:sz w:val="20"/>
                <w:szCs w:val="20"/>
              </w:rPr>
              <w:t xml:space="preserve">(4) o saldo inicial de caixa; </w:t>
            </w:r>
            <w:r w:rsidRPr="005C0DCF">
              <w:rPr>
                <w:rFonts w:ascii="Verdana" w:hAnsi="Verdana"/>
                <w:i/>
                <w:iCs/>
                <w:sz w:val="20"/>
                <w:szCs w:val="20"/>
                <w:u w:val="single"/>
              </w:rPr>
              <w:t>mais</w:t>
            </w:r>
            <w:r w:rsidRPr="005C0DCF">
              <w:rPr>
                <w:rFonts w:ascii="Verdana" w:hAnsi="Verdana"/>
                <w:sz w:val="20"/>
                <w:szCs w:val="20"/>
              </w:rPr>
              <w:t xml:space="preserve"> (5) as contribuições de capital (se houver); </w:t>
            </w:r>
            <w:r w:rsidRPr="005C0DCF">
              <w:rPr>
                <w:rFonts w:ascii="Verdana" w:hAnsi="Verdana"/>
                <w:i/>
                <w:iCs/>
                <w:sz w:val="20"/>
                <w:szCs w:val="20"/>
                <w:u w:val="single"/>
              </w:rPr>
              <w:t xml:space="preserve">mais </w:t>
            </w:r>
            <w:r w:rsidRPr="005C0DCF">
              <w:rPr>
                <w:rFonts w:ascii="Verdana" w:hAnsi="Verdana"/>
                <w:sz w:val="20"/>
                <w:szCs w:val="20"/>
              </w:rPr>
              <w:t xml:space="preserve">(6) novo desembolso de dívida (se houver). </w:t>
            </w:r>
          </w:p>
        </w:tc>
      </w:tr>
      <w:tr w:rsidR="00EF7E19" w:rsidRPr="005C0DCF" w14:paraId="4A7F76F5" w14:textId="77777777" w:rsidTr="235FAA79">
        <w:tc>
          <w:tcPr>
            <w:tcW w:w="3141" w:type="dxa"/>
          </w:tcPr>
          <w:p w14:paraId="4951CE3A"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Garantias</w:t>
            </w:r>
            <w:r w:rsidRPr="005C0DCF">
              <w:rPr>
                <w:rFonts w:ascii="Verdana" w:hAnsi="Verdana"/>
                <w:sz w:val="20"/>
                <w:szCs w:val="20"/>
              </w:rPr>
              <w:t>”</w:t>
            </w:r>
          </w:p>
        </w:tc>
        <w:tc>
          <w:tcPr>
            <w:tcW w:w="5689" w:type="dxa"/>
          </w:tcPr>
          <w:p w14:paraId="62615179"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Significa, em conjunto, os ativos, bens e direitos dados em garantia nos termos de cada um dos Contratos de Garantia. </w:t>
            </w:r>
          </w:p>
        </w:tc>
      </w:tr>
      <w:tr w:rsidR="00EF7E19" w:rsidRPr="005C0DCF" w14:paraId="24E1D8E3" w14:textId="77777777" w:rsidTr="235FAA79">
        <w:tc>
          <w:tcPr>
            <w:tcW w:w="3141" w:type="dxa"/>
          </w:tcPr>
          <w:p w14:paraId="3CD5271A" w14:textId="4660E839"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Índice de Cobertura de Juros</w:t>
            </w:r>
            <w:r w:rsidRPr="005C0DCF">
              <w:rPr>
                <w:rFonts w:ascii="Verdana" w:hAnsi="Verdana"/>
                <w:sz w:val="20"/>
                <w:szCs w:val="20"/>
              </w:rPr>
              <w:t>”</w:t>
            </w:r>
          </w:p>
        </w:tc>
        <w:tc>
          <w:tcPr>
            <w:tcW w:w="5689" w:type="dxa"/>
          </w:tcPr>
          <w:p w14:paraId="5849DE4B" w14:textId="2D967A50" w:rsidR="00C66429" w:rsidRPr="005C0DCF" w:rsidRDefault="38E8CE72" w:rsidP="00EF7E19">
            <w:pPr>
              <w:tabs>
                <w:tab w:val="left" w:pos="2835"/>
              </w:tabs>
              <w:spacing w:line="300" w:lineRule="exact"/>
              <w:rPr>
                <w:rFonts w:ascii="Verdana" w:hAnsi="Verdana"/>
                <w:sz w:val="20"/>
                <w:szCs w:val="20"/>
              </w:rPr>
            </w:pPr>
            <w:r w:rsidRPr="235FAA79">
              <w:rPr>
                <w:rFonts w:ascii="Verdana" w:hAnsi="Verdana"/>
                <w:sz w:val="20"/>
                <w:szCs w:val="20"/>
              </w:rPr>
              <w:t xml:space="preserve">Significa, em qualquer data de determinação, o quociente entre (a) o EBITDA do </w:t>
            </w:r>
            <w:r w:rsidR="6997428E" w:rsidRPr="235FAA79">
              <w:rPr>
                <w:rFonts w:ascii="Verdana" w:hAnsi="Verdana"/>
                <w:sz w:val="20"/>
                <w:szCs w:val="20"/>
              </w:rPr>
              <w:t xml:space="preserve">exercício social </w:t>
            </w:r>
            <w:r w:rsidRPr="235FAA79">
              <w:rPr>
                <w:rFonts w:ascii="Verdana" w:hAnsi="Verdana"/>
                <w:sz w:val="20"/>
                <w:szCs w:val="20"/>
              </w:rPr>
              <w:t xml:space="preserve">encerrado naquela respectiva data de determinação, menos o total dos impostos pagos; e (b) juros pagos e juros provisionados (despesas de juros) devidos no </w:t>
            </w:r>
            <w:r w:rsidR="3DA7DC8E" w:rsidRPr="235FAA79">
              <w:rPr>
                <w:rFonts w:ascii="Verdana" w:hAnsi="Verdana"/>
                <w:sz w:val="20"/>
                <w:szCs w:val="20"/>
              </w:rPr>
              <w:t>exercício social do ano de apuração</w:t>
            </w:r>
            <w:r w:rsidR="00500889">
              <w:rPr>
                <w:rFonts w:ascii="Verdana" w:hAnsi="Verdana"/>
                <w:sz w:val="20"/>
                <w:szCs w:val="20"/>
              </w:rPr>
              <w:t>, sendo a primeira verificação realizada em 202</w:t>
            </w:r>
            <w:r w:rsidR="00411719">
              <w:rPr>
                <w:rFonts w:ascii="Verdana" w:hAnsi="Verdana"/>
                <w:sz w:val="20"/>
                <w:szCs w:val="20"/>
              </w:rPr>
              <w:t>6</w:t>
            </w:r>
            <w:r w:rsidR="00AF4CFB">
              <w:rPr>
                <w:rFonts w:ascii="Verdana" w:hAnsi="Verdana"/>
                <w:sz w:val="20"/>
                <w:szCs w:val="20"/>
              </w:rPr>
              <w:t xml:space="preserve"> </w:t>
            </w:r>
            <w:r w:rsidR="00500889">
              <w:rPr>
                <w:rFonts w:ascii="Verdana" w:hAnsi="Verdana"/>
                <w:sz w:val="20"/>
                <w:szCs w:val="20"/>
              </w:rPr>
              <w:t>em relação ao exercício social encerrado em 31 de dezembro de 202</w:t>
            </w:r>
            <w:r w:rsidR="00411719">
              <w:rPr>
                <w:rFonts w:ascii="Verdana" w:hAnsi="Verdana"/>
                <w:sz w:val="20"/>
                <w:szCs w:val="20"/>
              </w:rPr>
              <w:t>5</w:t>
            </w:r>
            <w:r w:rsidR="00500889">
              <w:rPr>
                <w:rFonts w:ascii="Verdana" w:hAnsi="Verdana"/>
                <w:sz w:val="20"/>
                <w:szCs w:val="20"/>
              </w:rPr>
              <w:t>.</w:t>
            </w:r>
            <w:r w:rsidR="00F971DF">
              <w:rPr>
                <w:rFonts w:ascii="Verdana" w:hAnsi="Verdana"/>
                <w:sz w:val="20"/>
                <w:szCs w:val="20"/>
              </w:rPr>
              <w:t xml:space="preserve"> </w:t>
            </w:r>
            <w:r w:rsidR="00F971DF" w:rsidRPr="006B524C">
              <w:rPr>
                <w:rFonts w:ascii="Verdana" w:hAnsi="Verdana"/>
                <w:b/>
                <w:bCs/>
                <w:sz w:val="20"/>
                <w:szCs w:val="20"/>
                <w:highlight w:val="yellow"/>
              </w:rPr>
              <w:t xml:space="preserve">[Nota: </w:t>
            </w:r>
            <w:r w:rsidR="00C1631B">
              <w:rPr>
                <w:rFonts w:ascii="Verdana" w:hAnsi="Verdana"/>
                <w:b/>
                <w:bCs/>
                <w:sz w:val="20"/>
                <w:szCs w:val="20"/>
                <w:highlight w:val="yellow"/>
              </w:rPr>
              <w:t>Sob validação dos Coordena</w:t>
            </w:r>
            <w:r w:rsidR="00FD2E6C">
              <w:rPr>
                <w:rFonts w:ascii="Verdana" w:hAnsi="Verdana"/>
                <w:b/>
                <w:bCs/>
                <w:sz w:val="20"/>
                <w:szCs w:val="20"/>
                <w:highlight w:val="yellow"/>
              </w:rPr>
              <w:t>do</w:t>
            </w:r>
            <w:r w:rsidR="00E71A4E">
              <w:rPr>
                <w:rFonts w:ascii="Verdana" w:hAnsi="Verdana"/>
                <w:b/>
                <w:bCs/>
                <w:sz w:val="20"/>
                <w:szCs w:val="20"/>
                <w:highlight w:val="yellow"/>
              </w:rPr>
              <w:t>res</w:t>
            </w:r>
            <w:r w:rsidR="00E71A4E">
              <w:rPr>
                <w:rFonts w:ascii="Verdana" w:hAnsi="Verdana"/>
                <w:b/>
                <w:bCs/>
                <w:sz w:val="20"/>
                <w:szCs w:val="20"/>
              </w:rPr>
              <w:t>]</w:t>
            </w:r>
          </w:p>
        </w:tc>
      </w:tr>
      <w:tr w:rsidR="00EF7E19" w:rsidRPr="005C0DCF" w14:paraId="7BFDD90A" w14:textId="77777777" w:rsidTr="235FAA79">
        <w:tc>
          <w:tcPr>
            <w:tcW w:w="3141" w:type="dxa"/>
          </w:tcPr>
          <w:p w14:paraId="4799B4CF"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Índice de Cobertura do Serviço da Dívida</w:t>
            </w:r>
            <w:r w:rsidRPr="005C0DCF">
              <w:rPr>
                <w:rFonts w:ascii="Verdana" w:eastAsia="MS Mincho" w:hAnsi="Verdana" w:cstheme="minorHAnsi"/>
                <w:sz w:val="20"/>
                <w:szCs w:val="20"/>
              </w:rPr>
              <w:t>”</w:t>
            </w:r>
          </w:p>
        </w:tc>
        <w:tc>
          <w:tcPr>
            <w:tcW w:w="5689" w:type="dxa"/>
          </w:tcPr>
          <w:p w14:paraId="6EBA4BE1" w14:textId="4F0AE29C" w:rsidR="00EF7E19" w:rsidRPr="005C0DCF" w:rsidRDefault="38E8CE72" w:rsidP="00EF7E19">
            <w:pPr>
              <w:tabs>
                <w:tab w:val="left" w:pos="2835"/>
              </w:tabs>
              <w:spacing w:line="300" w:lineRule="exact"/>
              <w:rPr>
                <w:rFonts w:ascii="Verdana" w:hAnsi="Verdana"/>
                <w:sz w:val="20"/>
                <w:szCs w:val="20"/>
              </w:rPr>
            </w:pPr>
            <w:r w:rsidRPr="235FAA79">
              <w:rPr>
                <w:rFonts w:ascii="Verdana" w:hAnsi="Verdana"/>
                <w:sz w:val="20"/>
                <w:szCs w:val="20"/>
              </w:rPr>
              <w:t xml:space="preserve">Significa (a) o Fluxo de Caixa Disponível para o Serviço da Dívida em 31 de dezembro de cada ano-calendário, </w:t>
            </w:r>
            <w:r w:rsidRPr="235FAA79">
              <w:rPr>
                <w:rFonts w:ascii="Verdana" w:hAnsi="Verdana"/>
                <w:i/>
                <w:iCs/>
                <w:sz w:val="20"/>
                <w:szCs w:val="20"/>
              </w:rPr>
              <w:t xml:space="preserve">dividido pelo </w:t>
            </w:r>
            <w:r w:rsidRPr="235FAA79">
              <w:rPr>
                <w:rFonts w:ascii="Verdana" w:hAnsi="Verdana"/>
                <w:sz w:val="20"/>
                <w:szCs w:val="20"/>
              </w:rPr>
              <w:t>(b) </w:t>
            </w:r>
            <w:bookmarkStart w:id="26" w:name="_Hlk88151258"/>
            <w:r w:rsidRPr="235FAA79">
              <w:rPr>
                <w:rFonts w:ascii="Verdana" w:hAnsi="Verdana"/>
                <w:sz w:val="20"/>
                <w:szCs w:val="20"/>
              </w:rPr>
              <w:t xml:space="preserve">valor do principal (Valor Nominal Unitário multiplicado pelo número de Debêntures em Circulação) </w:t>
            </w:r>
            <w:bookmarkEnd w:id="26"/>
            <w:r w:rsidRPr="235FAA79">
              <w:rPr>
                <w:rFonts w:ascii="Verdana" w:hAnsi="Verdana"/>
                <w:sz w:val="20"/>
                <w:szCs w:val="20"/>
              </w:rPr>
              <w:t xml:space="preserve">e Juros Remuneratórios devidos ou pagos durante </w:t>
            </w:r>
            <w:r w:rsidR="005E3CC7">
              <w:rPr>
                <w:rFonts w:ascii="Verdana" w:hAnsi="Verdana"/>
                <w:sz w:val="20"/>
                <w:szCs w:val="20"/>
              </w:rPr>
              <w:t>o</w:t>
            </w:r>
            <w:r w:rsidR="72D45010" w:rsidRPr="235FAA79">
              <w:rPr>
                <w:rFonts w:ascii="Verdana" w:hAnsi="Verdana"/>
                <w:sz w:val="20"/>
                <w:szCs w:val="20"/>
              </w:rPr>
              <w:t xml:space="preserve"> ano-calendário de referência</w:t>
            </w:r>
            <w:r w:rsidR="00500889">
              <w:rPr>
                <w:rFonts w:ascii="Verdana" w:hAnsi="Verdana"/>
                <w:sz w:val="20"/>
                <w:szCs w:val="20"/>
              </w:rPr>
              <w:t>, sendo a primeira verificação realizada em 2024 em relação ao exercício social encerrado em 31 de dezembro de 2023</w:t>
            </w:r>
            <w:r w:rsidRPr="235FAA79">
              <w:rPr>
                <w:rFonts w:ascii="Verdana" w:hAnsi="Verdana"/>
                <w:sz w:val="20"/>
                <w:szCs w:val="20"/>
              </w:rPr>
              <w:t xml:space="preserve">. </w:t>
            </w:r>
          </w:p>
        </w:tc>
      </w:tr>
      <w:tr w:rsidR="00EF7E19" w:rsidRPr="005C0DCF" w14:paraId="5BC43546" w14:textId="77777777" w:rsidTr="235FAA79">
        <w:tc>
          <w:tcPr>
            <w:tcW w:w="3141" w:type="dxa"/>
          </w:tcPr>
          <w:p w14:paraId="547C60D3"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Índices Financeiros</w:t>
            </w:r>
            <w:r w:rsidRPr="005C0DCF">
              <w:rPr>
                <w:rFonts w:ascii="Verdana" w:hAnsi="Verdana"/>
                <w:sz w:val="20"/>
                <w:szCs w:val="20"/>
              </w:rPr>
              <w:t>”</w:t>
            </w:r>
          </w:p>
        </w:tc>
        <w:tc>
          <w:tcPr>
            <w:tcW w:w="5689" w:type="dxa"/>
          </w:tcPr>
          <w:p w14:paraId="429B52CC" w14:textId="57AF675E"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em conjunto, o Coeficiente de Alavancagem</w:t>
            </w:r>
            <w:r>
              <w:rPr>
                <w:rFonts w:ascii="Verdana" w:hAnsi="Verdana"/>
                <w:sz w:val="20"/>
                <w:szCs w:val="20"/>
              </w:rPr>
              <w:t xml:space="preserve">, </w:t>
            </w:r>
            <w:r w:rsidRPr="005C0DCF">
              <w:rPr>
                <w:rFonts w:ascii="Verdana" w:hAnsi="Verdana"/>
                <w:sz w:val="20"/>
                <w:szCs w:val="20"/>
              </w:rPr>
              <w:t>o Índice de Cobertura do Serviço da Dívida</w:t>
            </w:r>
            <w:r>
              <w:rPr>
                <w:rFonts w:ascii="Verdana" w:hAnsi="Verdana"/>
                <w:sz w:val="20"/>
                <w:szCs w:val="20"/>
              </w:rPr>
              <w:t xml:space="preserve"> e o Índice de Cobertura de Juros</w:t>
            </w:r>
            <w:r w:rsidRPr="005C0DCF">
              <w:rPr>
                <w:rFonts w:ascii="Verdana" w:hAnsi="Verdana"/>
                <w:sz w:val="20"/>
                <w:szCs w:val="20"/>
              </w:rPr>
              <w:t xml:space="preserve">, em cada caso, em base consolidada. </w:t>
            </w:r>
          </w:p>
        </w:tc>
      </w:tr>
      <w:tr w:rsidR="00EF7E19" w:rsidRPr="005C0DCF" w14:paraId="28C24F86" w14:textId="77777777" w:rsidTr="235FAA79">
        <w:tc>
          <w:tcPr>
            <w:tcW w:w="3141" w:type="dxa"/>
          </w:tcPr>
          <w:p w14:paraId="113C9E1E"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Instrução CVM 476</w:t>
            </w:r>
            <w:r w:rsidRPr="005C0DCF">
              <w:rPr>
                <w:rFonts w:ascii="Verdana" w:hAnsi="Verdana"/>
                <w:sz w:val="20"/>
                <w:szCs w:val="20"/>
              </w:rPr>
              <w:t>”</w:t>
            </w:r>
          </w:p>
        </w:tc>
        <w:tc>
          <w:tcPr>
            <w:tcW w:w="5689" w:type="dxa"/>
          </w:tcPr>
          <w:p w14:paraId="5D8A96A6"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a Instrução CVM nº 476, de 16 de janeiro de 2009, conforme alterada.</w:t>
            </w:r>
          </w:p>
        </w:tc>
      </w:tr>
      <w:tr w:rsidR="00EF7E19" w:rsidRPr="005C0DCF" w:rsidDel="00E934BD" w14:paraId="6555FB95" w14:textId="77777777" w:rsidTr="235FAA79">
        <w:tc>
          <w:tcPr>
            <w:tcW w:w="3141" w:type="dxa"/>
          </w:tcPr>
          <w:p w14:paraId="41718CC4" w14:textId="77777777" w:rsidR="00EF7E19" w:rsidRPr="005C0DCF" w:rsidRDefault="00EF7E19" w:rsidP="00EF7E19">
            <w:pPr>
              <w:tabs>
                <w:tab w:val="left" w:pos="2835"/>
              </w:tabs>
              <w:spacing w:line="300" w:lineRule="exact"/>
              <w:jc w:val="left"/>
              <w:rPr>
                <w:rFonts w:ascii="Verdana" w:hAnsi="Verdana" w:cs="Verdana"/>
                <w:sz w:val="20"/>
                <w:szCs w:val="20"/>
              </w:rPr>
            </w:pPr>
            <w:r w:rsidRPr="005C0DCF">
              <w:rPr>
                <w:rFonts w:ascii="Verdana" w:hAnsi="Verdana" w:cs="Verdana"/>
                <w:sz w:val="20"/>
                <w:szCs w:val="20"/>
              </w:rPr>
              <w:t>“</w:t>
            </w:r>
            <w:r w:rsidRPr="005C0DCF">
              <w:rPr>
                <w:rFonts w:ascii="Verdana" w:hAnsi="Verdana" w:cs="Verdana"/>
                <w:sz w:val="20"/>
                <w:szCs w:val="20"/>
                <w:u w:val="single"/>
              </w:rPr>
              <w:t>Investidores Profissionais</w:t>
            </w:r>
            <w:r w:rsidRPr="005C0DCF">
              <w:rPr>
                <w:rFonts w:ascii="Verdana" w:hAnsi="Verdana" w:cs="Verdana"/>
                <w:sz w:val="20"/>
                <w:szCs w:val="20"/>
              </w:rPr>
              <w:t>”</w:t>
            </w:r>
          </w:p>
        </w:tc>
        <w:tc>
          <w:tcPr>
            <w:tcW w:w="5689" w:type="dxa"/>
          </w:tcPr>
          <w:p w14:paraId="3C3200D0"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3.1.4</w:t>
            </w:r>
            <w:r w:rsidRPr="005C0DCF">
              <w:rPr>
                <w:rFonts w:ascii="Verdana" w:hAnsi="Verdana"/>
                <w:sz w:val="20"/>
                <w:szCs w:val="20"/>
              </w:rPr>
              <w:t xml:space="preserve"> desta Escritura de Emissão.</w:t>
            </w:r>
          </w:p>
        </w:tc>
      </w:tr>
      <w:tr w:rsidR="00EF7E19" w:rsidRPr="005C0DCF" w:rsidDel="00E934BD" w14:paraId="1CEBC40D" w14:textId="77777777" w:rsidTr="235FAA79">
        <w:tc>
          <w:tcPr>
            <w:tcW w:w="3141" w:type="dxa"/>
          </w:tcPr>
          <w:p w14:paraId="2EA18308" w14:textId="77777777" w:rsidR="00EF7E19" w:rsidRPr="005C0DCF" w:rsidRDefault="00EF7E19" w:rsidP="00EF7E19">
            <w:pPr>
              <w:tabs>
                <w:tab w:val="left" w:pos="2835"/>
              </w:tabs>
              <w:spacing w:line="300" w:lineRule="exact"/>
              <w:jc w:val="left"/>
              <w:rPr>
                <w:rFonts w:ascii="Verdana" w:hAnsi="Verdana" w:cs="Verdana"/>
                <w:sz w:val="20"/>
                <w:szCs w:val="20"/>
              </w:rPr>
            </w:pPr>
            <w:r w:rsidRPr="005C0DCF">
              <w:rPr>
                <w:rFonts w:ascii="Verdana" w:hAnsi="Verdana" w:cs="Verdana"/>
                <w:sz w:val="20"/>
                <w:szCs w:val="20"/>
              </w:rPr>
              <w:t>“</w:t>
            </w:r>
            <w:r w:rsidRPr="005C0DCF">
              <w:rPr>
                <w:rFonts w:ascii="Verdana" w:hAnsi="Verdana" w:cs="Verdana"/>
                <w:sz w:val="20"/>
                <w:szCs w:val="20"/>
                <w:u w:val="single"/>
              </w:rPr>
              <w:t>Investidores Qualificados</w:t>
            </w:r>
            <w:r w:rsidRPr="005C0DCF">
              <w:rPr>
                <w:rFonts w:ascii="Verdana" w:hAnsi="Verdana" w:cs="Verdana"/>
                <w:sz w:val="20"/>
                <w:szCs w:val="20"/>
              </w:rPr>
              <w:t>”</w:t>
            </w:r>
          </w:p>
        </w:tc>
        <w:tc>
          <w:tcPr>
            <w:tcW w:w="5689" w:type="dxa"/>
          </w:tcPr>
          <w:p w14:paraId="052CA612"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3.1.4</w:t>
            </w:r>
            <w:r w:rsidRPr="005C0DCF">
              <w:rPr>
                <w:rFonts w:ascii="Verdana" w:hAnsi="Verdana"/>
                <w:sz w:val="20"/>
                <w:szCs w:val="20"/>
              </w:rPr>
              <w:t xml:space="preserve"> desta Escritura de Emissão.</w:t>
            </w:r>
          </w:p>
        </w:tc>
      </w:tr>
      <w:tr w:rsidR="00EF7E19" w:rsidRPr="005C0DCF" w14:paraId="5C81EB12" w14:textId="77777777" w:rsidTr="235FAA79">
        <w:tc>
          <w:tcPr>
            <w:tcW w:w="3141" w:type="dxa"/>
          </w:tcPr>
          <w:p w14:paraId="1BCCF374"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hAnsi="Verdana"/>
                <w:sz w:val="20"/>
                <w:szCs w:val="20"/>
              </w:rPr>
              <w:t>“</w:t>
            </w:r>
            <w:r w:rsidRPr="005C0DCF">
              <w:rPr>
                <w:rFonts w:ascii="Verdana" w:hAnsi="Verdana"/>
                <w:sz w:val="20"/>
                <w:szCs w:val="20"/>
                <w:u w:val="single"/>
              </w:rPr>
              <w:t>JUCESP</w:t>
            </w:r>
            <w:r w:rsidRPr="005C0DCF">
              <w:rPr>
                <w:rFonts w:ascii="Verdana" w:hAnsi="Verdana"/>
                <w:sz w:val="20"/>
                <w:szCs w:val="20"/>
              </w:rPr>
              <w:t>”</w:t>
            </w:r>
          </w:p>
        </w:tc>
        <w:tc>
          <w:tcPr>
            <w:tcW w:w="5689" w:type="dxa"/>
          </w:tcPr>
          <w:p w14:paraId="20A45C9E" w14:textId="77777777"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Significa a Junta Comercial do Estado de São Paulo.</w:t>
            </w:r>
          </w:p>
        </w:tc>
      </w:tr>
      <w:tr w:rsidR="00EF7E19" w:rsidRPr="005C0DCF" w14:paraId="1A877DB1" w14:textId="77777777" w:rsidTr="235FAA79">
        <w:tc>
          <w:tcPr>
            <w:tcW w:w="3141" w:type="dxa"/>
          </w:tcPr>
          <w:p w14:paraId="7F23EAED"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Juros Remuneratórios</w:t>
            </w:r>
            <w:r w:rsidRPr="005C0DCF">
              <w:rPr>
                <w:rFonts w:ascii="Verdana" w:hAnsi="Verdana"/>
                <w:sz w:val="20"/>
                <w:szCs w:val="20"/>
              </w:rPr>
              <w:t>”</w:t>
            </w:r>
          </w:p>
        </w:tc>
        <w:tc>
          <w:tcPr>
            <w:tcW w:w="5689" w:type="dxa"/>
          </w:tcPr>
          <w:p w14:paraId="1FF87AB0" w14:textId="775CEB86" w:rsidR="00EF7E19" w:rsidRPr="005C0DCF" w:rsidRDefault="00EF7E19" w:rsidP="00EF7E19">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_Ref78831888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7.14</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EF7E19" w:rsidRPr="005C0DCF" w14:paraId="5D00885E" w14:textId="77777777" w:rsidTr="235FAA79">
        <w:tc>
          <w:tcPr>
            <w:tcW w:w="3141" w:type="dxa"/>
          </w:tcPr>
          <w:p w14:paraId="5AEDBB47" w14:textId="77777777" w:rsidR="00EF7E19" w:rsidRPr="005C0DCF" w:rsidRDefault="00EF7E19" w:rsidP="00EF7E19">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bCs/>
                <w:sz w:val="20"/>
                <w:szCs w:val="20"/>
                <w:u w:val="single"/>
              </w:rPr>
              <w:t>Legislação Anticorrupção</w:t>
            </w:r>
            <w:r w:rsidRPr="005C0DCF">
              <w:rPr>
                <w:rFonts w:ascii="Verdana" w:eastAsia="MS Mincho" w:hAnsi="Verdana" w:cstheme="minorHAnsi"/>
                <w:sz w:val="20"/>
                <w:szCs w:val="20"/>
              </w:rPr>
              <w:t>”</w:t>
            </w:r>
          </w:p>
        </w:tc>
        <w:tc>
          <w:tcPr>
            <w:tcW w:w="5689" w:type="dxa"/>
          </w:tcPr>
          <w:p w14:paraId="6D3673AC" w14:textId="7966A8F3" w:rsidR="00C924B7" w:rsidRPr="005C0DCF" w:rsidRDefault="00EF7E19" w:rsidP="006918D0">
            <w:pPr>
              <w:tabs>
                <w:tab w:val="left" w:pos="2835"/>
              </w:tabs>
              <w:spacing w:line="300" w:lineRule="exact"/>
              <w:rPr>
                <w:rFonts w:ascii="Verdana" w:hAnsi="Verdana"/>
                <w:sz w:val="20"/>
                <w:szCs w:val="20"/>
              </w:rPr>
            </w:pPr>
            <w:r w:rsidRPr="005C0DCF">
              <w:rPr>
                <w:rFonts w:ascii="Verdana" w:hAnsi="Verdana"/>
                <w:sz w:val="20"/>
                <w:szCs w:val="20"/>
              </w:rPr>
              <w:t>Significa quaisquer leis</w:t>
            </w:r>
            <w:r w:rsidR="006918D0">
              <w:rPr>
                <w:rFonts w:ascii="Verdana" w:hAnsi="Verdana"/>
                <w:sz w:val="20"/>
                <w:szCs w:val="20"/>
              </w:rPr>
              <w:t xml:space="preserve"> ou</w:t>
            </w:r>
            <w:r w:rsidRPr="005C0DCF">
              <w:rPr>
                <w:rFonts w:ascii="Verdana" w:hAnsi="Verdana"/>
                <w:sz w:val="20"/>
                <w:szCs w:val="20"/>
              </w:rPr>
              <w:t xml:space="preserve"> </w:t>
            </w:r>
            <w:r w:rsidR="00C924B7" w:rsidRPr="00C924B7">
              <w:rPr>
                <w:rFonts w:ascii="Verdana" w:hAnsi="Verdana"/>
                <w:sz w:val="20"/>
                <w:szCs w:val="20"/>
              </w:rPr>
              <w:t>regulamento</w:t>
            </w:r>
            <w:r w:rsidR="006918D0">
              <w:rPr>
                <w:rFonts w:ascii="Verdana" w:hAnsi="Verdana"/>
                <w:sz w:val="20"/>
                <w:szCs w:val="20"/>
              </w:rPr>
              <w:t>s</w:t>
            </w:r>
            <w:r w:rsidR="00C924B7" w:rsidRPr="00C924B7">
              <w:rPr>
                <w:rFonts w:ascii="Verdana" w:hAnsi="Verdana"/>
                <w:sz w:val="20"/>
                <w:szCs w:val="20"/>
              </w:rPr>
              <w:t xml:space="preserve"> que trata</w:t>
            </w:r>
            <w:r w:rsidR="006918D0">
              <w:rPr>
                <w:rFonts w:ascii="Verdana" w:hAnsi="Verdana"/>
                <w:sz w:val="20"/>
                <w:szCs w:val="20"/>
              </w:rPr>
              <w:t>m</w:t>
            </w:r>
            <w:r w:rsidR="00C924B7" w:rsidRPr="00C924B7">
              <w:rPr>
                <w:rFonts w:ascii="Verdana" w:hAnsi="Verdana"/>
                <w:sz w:val="20"/>
                <w:szCs w:val="20"/>
              </w:rPr>
              <w:t xml:space="preserve"> de corrupção, crimes contra a ordem econômica ou tributária, de “lavagem” ou ocultação de bens, direitos e valores, ou contra o sistema financeiro nacional, o mercado de capitais ou a administração pública, nacional ou estrangeira, </w:t>
            </w:r>
            <w:r w:rsidRPr="005C0DCF">
              <w:rPr>
                <w:rFonts w:ascii="Verdana" w:hAnsi="Verdana"/>
                <w:sz w:val="20"/>
                <w:szCs w:val="20"/>
              </w:rPr>
              <w:t xml:space="preserve">incluindo, mas não se limitando, </w:t>
            </w:r>
            <w:r w:rsidR="008A1568">
              <w:rPr>
                <w:rFonts w:ascii="Verdana" w:hAnsi="Verdana"/>
                <w:sz w:val="20"/>
                <w:szCs w:val="20"/>
              </w:rPr>
              <w:t>a</w:t>
            </w:r>
            <w:r w:rsidRPr="005C0DCF">
              <w:rPr>
                <w:rFonts w:ascii="Verdana" w:hAnsi="Verdana"/>
                <w:sz w:val="20"/>
                <w:szCs w:val="20"/>
              </w:rPr>
              <w:t>: (i) Lei 12.846 (Lei Anticorrupção)</w:t>
            </w:r>
            <w:r w:rsidR="00EC72DB">
              <w:rPr>
                <w:rFonts w:ascii="Verdana" w:hAnsi="Verdana"/>
                <w:sz w:val="20"/>
                <w:szCs w:val="20"/>
              </w:rPr>
              <w:t xml:space="preserve"> e o Decreto nº 11.129/2022</w:t>
            </w:r>
            <w:r w:rsidRPr="005C0DCF">
              <w:rPr>
                <w:rFonts w:ascii="Verdana" w:hAnsi="Verdana"/>
                <w:sz w:val="20"/>
                <w:szCs w:val="20"/>
              </w:rPr>
              <w:t>; (ii) Lei 8.429, de 02 de junho de 1992, conforme alterada (Lei de Improbidade Administrativa)</w:t>
            </w:r>
            <w:r>
              <w:rPr>
                <w:rFonts w:ascii="Verdana" w:hAnsi="Verdana"/>
                <w:sz w:val="20"/>
                <w:szCs w:val="20"/>
              </w:rPr>
              <w:t>,</w:t>
            </w:r>
            <w:r w:rsidRPr="005C0DCF">
              <w:rPr>
                <w:rFonts w:ascii="Verdana" w:hAnsi="Verdana"/>
                <w:sz w:val="20"/>
                <w:szCs w:val="20"/>
              </w:rPr>
              <w:t xml:space="preserve"> apenas na medida em que se relacion</w:t>
            </w:r>
            <w:r>
              <w:rPr>
                <w:rFonts w:ascii="Verdana" w:hAnsi="Verdana"/>
                <w:sz w:val="20"/>
                <w:szCs w:val="20"/>
              </w:rPr>
              <w:t>e</w:t>
            </w:r>
            <w:r w:rsidRPr="005C0DCF">
              <w:rPr>
                <w:rFonts w:ascii="Verdana" w:hAnsi="Verdana"/>
                <w:sz w:val="20"/>
                <w:szCs w:val="20"/>
              </w:rPr>
              <w:t xml:space="preserve"> com questões anticorrupção; </w:t>
            </w:r>
            <w:r w:rsidR="0076477D" w:rsidRPr="005C0DCF">
              <w:rPr>
                <w:rFonts w:ascii="Verdana" w:hAnsi="Verdana"/>
                <w:sz w:val="20"/>
                <w:szCs w:val="20"/>
              </w:rPr>
              <w:t>(i</w:t>
            </w:r>
            <w:r w:rsidR="0076477D">
              <w:rPr>
                <w:rFonts w:ascii="Verdana" w:hAnsi="Verdana"/>
                <w:sz w:val="20"/>
                <w:szCs w:val="20"/>
              </w:rPr>
              <w:t>ii</w:t>
            </w:r>
            <w:r w:rsidR="0076477D" w:rsidRPr="005C0DCF">
              <w:rPr>
                <w:rFonts w:ascii="Verdana" w:hAnsi="Verdana"/>
                <w:sz w:val="20"/>
                <w:szCs w:val="20"/>
              </w:rPr>
              <w:t>)  Lei 9.613, de 03 de março de 1998, conforme alterada pela Lei 12.683, de 09 de julho de 2012, Lei de Reporte de Moedas e Transações Estrangeiras de 1970, conforme alterada</w:t>
            </w:r>
            <w:r w:rsidR="00344EF4">
              <w:rPr>
                <w:rFonts w:ascii="Verdana" w:hAnsi="Verdana"/>
                <w:sz w:val="20"/>
                <w:szCs w:val="20"/>
              </w:rPr>
              <w:t>;</w:t>
            </w:r>
            <w:r w:rsidR="0076477D" w:rsidRPr="005C0DCF">
              <w:rPr>
                <w:rFonts w:ascii="Verdana" w:hAnsi="Verdana"/>
                <w:sz w:val="20"/>
                <w:szCs w:val="20"/>
              </w:rPr>
              <w:t xml:space="preserve"> </w:t>
            </w:r>
            <w:r w:rsidRPr="005C0DCF">
              <w:rPr>
                <w:rFonts w:ascii="Verdana" w:hAnsi="Verdana"/>
                <w:sz w:val="20"/>
                <w:szCs w:val="20"/>
              </w:rPr>
              <w:t>(i</w:t>
            </w:r>
            <w:r w:rsidR="0076477D">
              <w:rPr>
                <w:rFonts w:ascii="Verdana" w:hAnsi="Verdana"/>
                <w:sz w:val="20"/>
                <w:szCs w:val="20"/>
              </w:rPr>
              <w:t>v</w:t>
            </w:r>
            <w:r w:rsidRPr="005C0DCF">
              <w:rPr>
                <w:rFonts w:ascii="Verdana" w:hAnsi="Verdana"/>
                <w:sz w:val="20"/>
                <w:szCs w:val="20"/>
              </w:rPr>
              <w:t>) Código Penal do Brasil (Decreto-Lei número 2.848, de 07 de dezembro de 1940, conforme alterad</w:t>
            </w:r>
            <w:r>
              <w:rPr>
                <w:rFonts w:ascii="Verdana" w:hAnsi="Verdana"/>
                <w:sz w:val="20"/>
                <w:szCs w:val="20"/>
              </w:rPr>
              <w:t>o</w:t>
            </w:r>
            <w:r w:rsidRPr="005C0DCF">
              <w:rPr>
                <w:rFonts w:ascii="Verdana" w:hAnsi="Verdana"/>
                <w:sz w:val="20"/>
                <w:szCs w:val="20"/>
              </w:rPr>
              <w:t>)</w:t>
            </w:r>
            <w:r>
              <w:rPr>
                <w:rFonts w:ascii="Verdana" w:hAnsi="Verdana"/>
                <w:sz w:val="20"/>
                <w:szCs w:val="20"/>
              </w:rPr>
              <w:t>,</w:t>
            </w:r>
            <w:r w:rsidRPr="005C0DCF">
              <w:rPr>
                <w:rFonts w:ascii="Verdana" w:hAnsi="Verdana"/>
                <w:sz w:val="20"/>
                <w:szCs w:val="20"/>
              </w:rPr>
              <w:t xml:space="preserve"> apenas na medida em que se relacion</w:t>
            </w:r>
            <w:r>
              <w:rPr>
                <w:rFonts w:ascii="Verdana" w:hAnsi="Verdana"/>
                <w:sz w:val="20"/>
                <w:szCs w:val="20"/>
              </w:rPr>
              <w:t>e</w:t>
            </w:r>
            <w:r w:rsidRPr="005C0DCF">
              <w:rPr>
                <w:rFonts w:ascii="Verdana" w:hAnsi="Verdana"/>
                <w:sz w:val="20"/>
                <w:szCs w:val="20"/>
              </w:rPr>
              <w:t xml:space="preserve"> com questões anticorrupção; (v) </w:t>
            </w:r>
            <w:r w:rsidRPr="005C0DCF">
              <w:rPr>
                <w:rFonts w:ascii="Verdana" w:hAnsi="Verdana"/>
                <w:i/>
                <w:iCs/>
                <w:sz w:val="20"/>
                <w:szCs w:val="20"/>
              </w:rPr>
              <w:t>U.S. Foreign Corrupt Practices Act</w:t>
            </w:r>
            <w:r w:rsidRPr="005C0DCF">
              <w:rPr>
                <w:rFonts w:ascii="Verdana" w:hAnsi="Verdana"/>
                <w:sz w:val="20"/>
                <w:szCs w:val="20"/>
              </w:rPr>
              <w:t xml:space="preserve"> (FCPA); (v</w:t>
            </w:r>
            <w:r w:rsidR="0076477D">
              <w:rPr>
                <w:rFonts w:ascii="Verdana" w:hAnsi="Verdana"/>
                <w:sz w:val="20"/>
                <w:szCs w:val="20"/>
              </w:rPr>
              <w:t>i</w:t>
            </w:r>
            <w:r w:rsidRPr="005C0DCF">
              <w:rPr>
                <w:rFonts w:ascii="Verdana" w:hAnsi="Verdana"/>
                <w:sz w:val="20"/>
                <w:szCs w:val="20"/>
              </w:rPr>
              <w:t xml:space="preserve">) </w:t>
            </w:r>
            <w:r w:rsidRPr="005C0DCF">
              <w:rPr>
                <w:rFonts w:ascii="Verdana" w:hAnsi="Verdana"/>
                <w:i/>
                <w:iCs/>
                <w:sz w:val="20"/>
                <w:szCs w:val="20"/>
              </w:rPr>
              <w:t>U.K. Bribery Act</w:t>
            </w:r>
            <w:r w:rsidRPr="005C0DCF">
              <w:rPr>
                <w:rFonts w:ascii="Verdana" w:hAnsi="Verdana"/>
                <w:i/>
                <w:sz w:val="20"/>
                <w:szCs w:val="20"/>
              </w:rPr>
              <w:t xml:space="preserve"> </w:t>
            </w:r>
            <w:r w:rsidRPr="005C0DCF">
              <w:rPr>
                <w:rFonts w:ascii="Verdana" w:hAnsi="Verdana"/>
                <w:sz w:val="20"/>
                <w:szCs w:val="20"/>
              </w:rPr>
              <w:t>(UKBA); (v</w:t>
            </w:r>
            <w:r w:rsidR="0076477D">
              <w:rPr>
                <w:rFonts w:ascii="Verdana" w:hAnsi="Verdana"/>
                <w:sz w:val="20"/>
                <w:szCs w:val="20"/>
              </w:rPr>
              <w:t>i</w:t>
            </w:r>
            <w:r w:rsidRPr="005C0DCF">
              <w:rPr>
                <w:rFonts w:ascii="Verdana" w:hAnsi="Verdana"/>
                <w:sz w:val="20"/>
                <w:szCs w:val="20"/>
              </w:rPr>
              <w:t xml:space="preserve">i) qualquer lei ou regulamento aplicável ou regulamentação implementando a </w:t>
            </w:r>
            <w:r w:rsidRPr="005C0DCF">
              <w:rPr>
                <w:rFonts w:ascii="Verdana" w:hAnsi="Verdana"/>
                <w:i/>
                <w:iCs/>
                <w:sz w:val="20"/>
                <w:szCs w:val="20"/>
              </w:rPr>
              <w:t>OECD Convention on Combating Bribery of Foreign Public Officials in International Business Transactions</w:t>
            </w:r>
            <w:r w:rsidR="00344EF4" w:rsidRPr="006B524C">
              <w:rPr>
                <w:rFonts w:ascii="Verdana" w:hAnsi="Verdana"/>
                <w:sz w:val="20"/>
                <w:szCs w:val="20"/>
              </w:rPr>
              <w:t>;</w:t>
            </w:r>
            <w:r w:rsidR="00C924B7">
              <w:rPr>
                <w:rFonts w:ascii="Verdana" w:hAnsi="Verdana"/>
                <w:i/>
                <w:iCs/>
                <w:sz w:val="20"/>
                <w:szCs w:val="20"/>
              </w:rPr>
              <w:t xml:space="preserve"> </w:t>
            </w:r>
            <w:r w:rsidR="00344EF4">
              <w:rPr>
                <w:rFonts w:ascii="Verdana" w:hAnsi="Verdana"/>
                <w:sz w:val="20"/>
                <w:szCs w:val="20"/>
              </w:rPr>
              <w:t xml:space="preserve"> e </w:t>
            </w:r>
            <w:r w:rsidR="00C924B7" w:rsidRPr="00341277">
              <w:rPr>
                <w:rFonts w:ascii="Verdana" w:hAnsi="Verdana"/>
                <w:sz w:val="20"/>
                <w:szCs w:val="20"/>
              </w:rPr>
              <w:t>(v</w:t>
            </w:r>
            <w:r w:rsidR="0076477D">
              <w:rPr>
                <w:rFonts w:ascii="Verdana" w:hAnsi="Verdana"/>
                <w:sz w:val="20"/>
                <w:szCs w:val="20"/>
              </w:rPr>
              <w:t>ii</w:t>
            </w:r>
            <w:r w:rsidR="00C924B7" w:rsidRPr="00341277">
              <w:rPr>
                <w:rFonts w:ascii="Verdana" w:hAnsi="Verdana"/>
                <w:sz w:val="20"/>
                <w:szCs w:val="20"/>
              </w:rPr>
              <w:t>i)</w:t>
            </w:r>
            <w:r w:rsidR="00C924B7">
              <w:rPr>
                <w:rFonts w:ascii="Verdana" w:hAnsi="Verdana"/>
                <w:i/>
                <w:iCs/>
                <w:sz w:val="20"/>
                <w:szCs w:val="20"/>
              </w:rPr>
              <w:t xml:space="preserve"> </w:t>
            </w:r>
            <w:r w:rsidR="00C924B7" w:rsidRPr="00C924B7">
              <w:rPr>
                <w:rFonts w:ascii="Verdana" w:hAnsi="Verdana"/>
                <w:sz w:val="20"/>
                <w:szCs w:val="20"/>
              </w:rPr>
              <w:t>as portarias e instruções normativas expedidas pela Controladoria Geral da União nos termos da lei e decreto acima mencionados, bem como todas as leis, decretos, regulamentos e demais atos normativos expedidos por autoridade governamental com jurisdição sobre a Emissora, relacionados a esta matéria</w:t>
            </w:r>
            <w:r w:rsidRPr="005C0DCF">
              <w:rPr>
                <w:rFonts w:ascii="Verdana" w:hAnsi="Verdana"/>
                <w:sz w:val="20"/>
                <w:szCs w:val="20"/>
              </w:rPr>
              <w:t>.</w:t>
            </w:r>
          </w:p>
        </w:tc>
      </w:tr>
      <w:tr w:rsidR="00743503" w:rsidRPr="005C0DCF" w14:paraId="42C57530" w14:textId="77777777" w:rsidTr="235FAA79">
        <w:tc>
          <w:tcPr>
            <w:tcW w:w="3141" w:type="dxa"/>
          </w:tcPr>
          <w:p w14:paraId="05B162DA" w14:textId="7B807F09" w:rsidR="00743503" w:rsidRPr="005C0DCF" w:rsidRDefault="00743503" w:rsidP="00743503">
            <w:pPr>
              <w:tabs>
                <w:tab w:val="left" w:pos="2835"/>
              </w:tabs>
              <w:spacing w:line="300" w:lineRule="exact"/>
              <w:jc w:val="left"/>
              <w:rPr>
                <w:rFonts w:ascii="Verdana" w:eastAsia="MS Mincho" w:hAnsi="Verdana" w:cstheme="minorHAnsi"/>
                <w:sz w:val="20"/>
                <w:szCs w:val="20"/>
              </w:rPr>
            </w:pPr>
            <w:r>
              <w:rPr>
                <w:rFonts w:ascii="Verdana" w:eastAsia="MS Mincho" w:hAnsi="Verdana" w:cstheme="minorHAnsi"/>
                <w:sz w:val="20"/>
                <w:szCs w:val="20"/>
              </w:rPr>
              <w:t>Legislação Socioambiental</w:t>
            </w:r>
          </w:p>
        </w:tc>
        <w:tc>
          <w:tcPr>
            <w:tcW w:w="5689" w:type="dxa"/>
          </w:tcPr>
          <w:p w14:paraId="0129FC6C" w14:textId="4357228A" w:rsidR="00743503" w:rsidRPr="005C0DCF" w:rsidRDefault="00743503" w:rsidP="00743503">
            <w:pPr>
              <w:tabs>
                <w:tab w:val="left" w:pos="2835"/>
              </w:tabs>
              <w:spacing w:line="300" w:lineRule="exact"/>
              <w:rPr>
                <w:rFonts w:ascii="Verdana" w:hAnsi="Verdana"/>
                <w:sz w:val="20"/>
                <w:szCs w:val="20"/>
              </w:rPr>
            </w:pPr>
            <w:r>
              <w:rPr>
                <w:rFonts w:ascii="Verdana" w:hAnsi="Verdana"/>
                <w:sz w:val="20"/>
                <w:szCs w:val="20"/>
              </w:rPr>
              <w:t xml:space="preserve">Significa (i) qualquer lei, decreto, regulamentação ou portaria que tratam da proteção do meio ambiente, incluindo, sem limitação, o disposto na Política Nacional do Meio Ambiente, nas Resoluções do CONAMA – Conselho Nacional do Meio Ambiente e nas demais legislações e regulamentações ambientais supletivas; e (ii) qualquer lei, decreto, regulamentação ou portaria trabalhista, especialmente aquelas relativas </w:t>
            </w:r>
            <w:r w:rsidR="000D2735">
              <w:rPr>
                <w:rFonts w:ascii="Verdana" w:hAnsi="Verdana"/>
                <w:sz w:val="20"/>
                <w:szCs w:val="20"/>
              </w:rPr>
              <w:t>à</w:t>
            </w:r>
            <w:r>
              <w:rPr>
                <w:rFonts w:ascii="Verdana" w:hAnsi="Verdana"/>
                <w:sz w:val="20"/>
                <w:szCs w:val="20"/>
              </w:rPr>
              <w:t xml:space="preserve"> saúde e segurança ocupacional, incluindo as normas relativas ao combate </w:t>
            </w:r>
            <w:r w:rsidR="000D2735">
              <w:rPr>
                <w:rFonts w:ascii="Verdana" w:hAnsi="Verdana"/>
                <w:sz w:val="20"/>
                <w:szCs w:val="20"/>
              </w:rPr>
              <w:t>à</w:t>
            </w:r>
            <w:r>
              <w:rPr>
                <w:rFonts w:ascii="Verdana" w:hAnsi="Verdana"/>
                <w:sz w:val="20"/>
                <w:szCs w:val="20"/>
              </w:rPr>
              <w:t xml:space="preserve"> prostituição, mão-</w:t>
            </w:r>
            <w:r>
              <w:rPr>
                <w:rFonts w:ascii="Verdana" w:hAnsi="Verdana"/>
                <w:sz w:val="20"/>
                <w:szCs w:val="20"/>
              </w:rPr>
              <w:lastRenderedPageBreak/>
              <w:t xml:space="preserve">de-obra infantil e/ou em condição análoga à de escravo ou direitos relacionados à raça e gênero e direito dos silvícolas, em especial, mas não se limitando, ao direito sobre as áreas de ocupação indígena, assim declaradas pela autoridade competente. </w:t>
            </w:r>
          </w:p>
        </w:tc>
      </w:tr>
      <w:tr w:rsidR="00743503" w:rsidRPr="005C0DCF" w14:paraId="33C741CB" w14:textId="77777777" w:rsidTr="235FAA79">
        <w:tc>
          <w:tcPr>
            <w:tcW w:w="3141" w:type="dxa"/>
          </w:tcPr>
          <w:p w14:paraId="787C53CA"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lastRenderedPageBreak/>
              <w:t>“</w:t>
            </w:r>
            <w:r w:rsidRPr="005C0DCF">
              <w:rPr>
                <w:rFonts w:ascii="Verdana" w:eastAsia="MS Mincho" w:hAnsi="Verdana" w:cstheme="minorHAnsi"/>
                <w:sz w:val="20"/>
                <w:szCs w:val="20"/>
                <w:u w:val="single"/>
              </w:rPr>
              <w:t>Lei 12.846</w:t>
            </w:r>
            <w:r w:rsidRPr="005C0DCF">
              <w:rPr>
                <w:rFonts w:ascii="Verdana" w:hAnsi="Verdana"/>
                <w:sz w:val="20"/>
                <w:szCs w:val="20"/>
              </w:rPr>
              <w:t>”</w:t>
            </w:r>
          </w:p>
        </w:tc>
        <w:tc>
          <w:tcPr>
            <w:tcW w:w="5689" w:type="dxa"/>
          </w:tcPr>
          <w:p w14:paraId="54A75DD3" w14:textId="77777777"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Lei nº 12.846, de 01 de agosto de 2013, conforme alterada.</w:t>
            </w:r>
          </w:p>
        </w:tc>
      </w:tr>
      <w:tr w:rsidR="00743503" w:rsidRPr="005C0DCF" w14:paraId="744733F2" w14:textId="77777777" w:rsidTr="235FAA79">
        <w:tc>
          <w:tcPr>
            <w:tcW w:w="3141" w:type="dxa"/>
          </w:tcPr>
          <w:p w14:paraId="7E33CFED"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Lei 6.385</w:t>
            </w:r>
            <w:r w:rsidRPr="005C0DCF">
              <w:rPr>
                <w:rFonts w:ascii="Verdana" w:hAnsi="Verdana"/>
                <w:sz w:val="20"/>
                <w:szCs w:val="20"/>
              </w:rPr>
              <w:t>”</w:t>
            </w:r>
          </w:p>
        </w:tc>
        <w:tc>
          <w:tcPr>
            <w:tcW w:w="5689" w:type="dxa"/>
          </w:tcPr>
          <w:p w14:paraId="24BCA65E" w14:textId="77777777"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Lei nº 6.385, de 07 de dezembro de 1976, conforme alterada.</w:t>
            </w:r>
          </w:p>
        </w:tc>
      </w:tr>
      <w:tr w:rsidR="00743503" w:rsidRPr="005C0DCF" w14:paraId="7D941E5E" w14:textId="77777777" w:rsidTr="235FAA79">
        <w:tc>
          <w:tcPr>
            <w:tcW w:w="3141" w:type="dxa"/>
          </w:tcPr>
          <w:p w14:paraId="6AA0B5E9" w14:textId="1AD830BA"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Lei d</w:t>
            </w:r>
            <w:r>
              <w:rPr>
                <w:rFonts w:ascii="Verdana" w:eastAsia="MS Mincho" w:hAnsi="Verdana" w:cstheme="minorHAnsi"/>
                <w:sz w:val="20"/>
                <w:szCs w:val="20"/>
                <w:u w:val="single"/>
              </w:rPr>
              <w:t>as</w:t>
            </w:r>
            <w:r w:rsidRPr="005C0DCF">
              <w:rPr>
                <w:rFonts w:ascii="Verdana" w:eastAsia="MS Mincho" w:hAnsi="Verdana" w:cstheme="minorHAnsi"/>
                <w:sz w:val="20"/>
                <w:szCs w:val="20"/>
                <w:u w:val="single"/>
              </w:rPr>
              <w:t xml:space="preserve"> Sociedades por Ações</w:t>
            </w:r>
            <w:r w:rsidRPr="005C0DCF">
              <w:rPr>
                <w:rFonts w:ascii="Verdana" w:hAnsi="Verdana"/>
                <w:sz w:val="20"/>
                <w:szCs w:val="20"/>
              </w:rPr>
              <w:t>”</w:t>
            </w:r>
          </w:p>
        </w:tc>
        <w:tc>
          <w:tcPr>
            <w:tcW w:w="5689" w:type="dxa"/>
          </w:tcPr>
          <w:p w14:paraId="326F942C" w14:textId="77777777"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Lei nº 6.404, de 15 de dezembro de 1976, conforme alterada.</w:t>
            </w:r>
          </w:p>
        </w:tc>
      </w:tr>
      <w:tr w:rsidR="00743503" w:rsidRPr="005C0DCF" w14:paraId="7FE8A0DF" w14:textId="77777777" w:rsidTr="235FAA79">
        <w:tc>
          <w:tcPr>
            <w:tcW w:w="3141" w:type="dxa"/>
          </w:tcPr>
          <w:p w14:paraId="077B3C5C"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Mudança de Controle</w:t>
            </w:r>
            <w:r w:rsidRPr="005C0DCF">
              <w:rPr>
                <w:rFonts w:ascii="Verdana" w:eastAsia="MS Mincho" w:hAnsi="Verdana" w:cstheme="minorHAnsi"/>
                <w:sz w:val="20"/>
                <w:szCs w:val="20"/>
              </w:rPr>
              <w:t>”</w:t>
            </w:r>
          </w:p>
        </w:tc>
        <w:tc>
          <w:tcPr>
            <w:tcW w:w="5689" w:type="dxa"/>
          </w:tcPr>
          <w:p w14:paraId="40867621" w14:textId="77777777" w:rsidR="00743503" w:rsidRDefault="00743503" w:rsidP="00743503">
            <w:pPr>
              <w:tabs>
                <w:tab w:val="left" w:pos="2835"/>
              </w:tabs>
              <w:spacing w:line="300" w:lineRule="exact"/>
              <w:rPr>
                <w:rFonts w:ascii="Verdana" w:hAnsi="Verdana"/>
                <w:sz w:val="20"/>
                <w:szCs w:val="20"/>
              </w:rPr>
            </w:pPr>
            <w:r w:rsidRPr="235FAA79">
              <w:rPr>
                <w:rFonts w:ascii="Verdana" w:hAnsi="Verdana"/>
                <w:sz w:val="20"/>
                <w:szCs w:val="20"/>
              </w:rPr>
              <w:t xml:space="preserve">Significa a ocorrência de um evento ou uma série de eventos por meio dos quais, após a Data de Integralização, a DigitalBridge Group, Inc. ou quaisquer veículos administrados ou controlados pela DigitalBridge Group, Inc. deixem de controlar a Emissora. </w:t>
            </w:r>
            <w:r w:rsidRPr="235FAA79">
              <w:rPr>
                <w:rFonts w:ascii="Verdana" w:hAnsi="Verdana"/>
                <w:color w:val="000000" w:themeColor="text1"/>
                <w:sz w:val="20"/>
                <w:szCs w:val="20"/>
              </w:rPr>
              <w:t xml:space="preserve">O conceito de </w:t>
            </w:r>
            <w:r w:rsidRPr="235FAA79">
              <w:rPr>
                <w:rFonts w:ascii="Verdana" w:eastAsia="MS Mincho" w:hAnsi="Verdana" w:cstheme="minorBidi"/>
                <w:sz w:val="20"/>
                <w:szCs w:val="20"/>
              </w:rPr>
              <w:t>“</w:t>
            </w:r>
            <w:r w:rsidRPr="235FAA79">
              <w:rPr>
                <w:rFonts w:ascii="Verdana" w:hAnsi="Verdana"/>
                <w:color w:val="000000" w:themeColor="text1"/>
                <w:sz w:val="20"/>
                <w:szCs w:val="20"/>
              </w:rPr>
              <w:t>controle</w:t>
            </w:r>
            <w:r w:rsidRPr="235FAA79">
              <w:rPr>
                <w:rFonts w:ascii="Verdana" w:hAnsi="Verdana"/>
                <w:sz w:val="20"/>
                <w:szCs w:val="20"/>
              </w:rPr>
              <w:t>”</w:t>
            </w:r>
            <w:r w:rsidRPr="235FAA79">
              <w:rPr>
                <w:rFonts w:ascii="Verdana" w:hAnsi="Verdana"/>
                <w:color w:val="000000" w:themeColor="text1"/>
                <w:sz w:val="20"/>
                <w:szCs w:val="20"/>
              </w:rPr>
              <w:t xml:space="preserve"> tem seu significado atribuído no artigo 116 da Lei das Sociedades por Ações.</w:t>
            </w:r>
            <w:r w:rsidRPr="235FAA79">
              <w:rPr>
                <w:rFonts w:ascii="Verdana" w:hAnsi="Verdana"/>
                <w:sz w:val="20"/>
                <w:szCs w:val="20"/>
              </w:rPr>
              <w:t xml:space="preserve"> </w:t>
            </w:r>
          </w:p>
          <w:p w14:paraId="1DC73FD5" w14:textId="11F5CF03" w:rsidR="00083F4F" w:rsidRPr="005C0DCF" w:rsidRDefault="00083F4F" w:rsidP="00743503">
            <w:pPr>
              <w:tabs>
                <w:tab w:val="left" w:pos="2835"/>
              </w:tabs>
              <w:spacing w:line="300" w:lineRule="exact"/>
              <w:rPr>
                <w:rFonts w:ascii="Verdana" w:hAnsi="Verdana"/>
                <w:sz w:val="20"/>
                <w:szCs w:val="20"/>
              </w:rPr>
            </w:pPr>
            <w:r>
              <w:rPr>
                <w:rFonts w:ascii="Verdana" w:hAnsi="Verdana"/>
                <w:sz w:val="20"/>
                <w:szCs w:val="20"/>
              </w:rPr>
              <w:t>[</w:t>
            </w:r>
            <w:r w:rsidRPr="006F3E61">
              <w:rPr>
                <w:rFonts w:ascii="Verdana" w:hAnsi="Verdana"/>
                <w:b/>
                <w:bCs/>
                <w:sz w:val="20"/>
                <w:szCs w:val="20"/>
                <w:highlight w:val="yellow"/>
              </w:rPr>
              <w:t>Nota MM</w:t>
            </w:r>
            <w:r w:rsidRPr="006F3E61">
              <w:rPr>
                <w:rFonts w:ascii="Verdana" w:hAnsi="Verdana"/>
                <w:sz w:val="20"/>
                <w:szCs w:val="20"/>
                <w:highlight w:val="yellow"/>
              </w:rPr>
              <w:t>: Pendente de confirmação em auditoria.</w:t>
            </w:r>
            <w:r>
              <w:rPr>
                <w:rFonts w:ascii="Verdana" w:hAnsi="Verdana"/>
                <w:sz w:val="20"/>
                <w:szCs w:val="20"/>
              </w:rPr>
              <w:t>]</w:t>
            </w:r>
          </w:p>
        </w:tc>
      </w:tr>
      <w:tr w:rsidR="00743503" w:rsidRPr="005C0DCF" w14:paraId="6388015D" w14:textId="77777777" w:rsidTr="235FAA79">
        <w:tc>
          <w:tcPr>
            <w:tcW w:w="3141" w:type="dxa"/>
          </w:tcPr>
          <w:p w14:paraId="6D92B74A" w14:textId="096D67C8"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Oferta</w:t>
            </w:r>
            <w:r w:rsidRPr="005C0DCF">
              <w:rPr>
                <w:rFonts w:ascii="Verdana" w:hAnsi="Verdana"/>
                <w:sz w:val="20"/>
                <w:szCs w:val="20"/>
              </w:rPr>
              <w:t>”</w:t>
            </w:r>
          </w:p>
        </w:tc>
        <w:tc>
          <w:tcPr>
            <w:tcW w:w="5689" w:type="dxa"/>
          </w:tcPr>
          <w:p w14:paraId="308E70BE" w14:textId="41135EBE"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_Ref64820359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2.1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743503" w:rsidRPr="005C0DCF" w14:paraId="79183FF4" w14:textId="77777777" w:rsidTr="235FAA79">
        <w:tc>
          <w:tcPr>
            <w:tcW w:w="3141" w:type="dxa"/>
          </w:tcPr>
          <w:p w14:paraId="280EE168" w14:textId="28118A84" w:rsidR="00743503" w:rsidRPr="005C0DCF" w:rsidRDefault="00743503" w:rsidP="00743503">
            <w:pPr>
              <w:tabs>
                <w:tab w:val="left" w:pos="2835"/>
              </w:tabs>
              <w:spacing w:line="300" w:lineRule="exact"/>
              <w:jc w:val="left"/>
              <w:rPr>
                <w:rFonts w:ascii="Verdana" w:eastAsia="MS Mincho" w:hAnsi="Verdana" w:cstheme="minorHAnsi"/>
                <w:sz w:val="20"/>
                <w:szCs w:val="20"/>
              </w:rPr>
            </w:pPr>
            <w:r>
              <w:rPr>
                <w:rFonts w:ascii="Verdana" w:hAnsi="Verdana"/>
                <w:sz w:val="20"/>
                <w:szCs w:val="20"/>
              </w:rPr>
              <w:t>“</w:t>
            </w:r>
            <w:r>
              <w:rPr>
                <w:rFonts w:ascii="Verdana" w:hAnsi="Verdana"/>
                <w:sz w:val="20"/>
                <w:szCs w:val="20"/>
                <w:u w:val="single"/>
              </w:rPr>
              <w:t>Operações de Derivativos</w:t>
            </w:r>
            <w:r>
              <w:rPr>
                <w:rFonts w:ascii="Verdana" w:hAnsi="Verdana"/>
                <w:sz w:val="20"/>
                <w:szCs w:val="20"/>
              </w:rPr>
              <w:t>”</w:t>
            </w:r>
          </w:p>
        </w:tc>
        <w:tc>
          <w:tcPr>
            <w:tcW w:w="5689" w:type="dxa"/>
          </w:tcPr>
          <w:p w14:paraId="5DEA1AF0" w14:textId="51146D03" w:rsidR="00743503" w:rsidRPr="005C0DCF" w:rsidRDefault="00743503" w:rsidP="00743503">
            <w:pPr>
              <w:tabs>
                <w:tab w:val="left" w:pos="2835"/>
              </w:tabs>
              <w:spacing w:line="300" w:lineRule="exact"/>
              <w:rPr>
                <w:rFonts w:ascii="Verdana" w:hAnsi="Verdana"/>
                <w:sz w:val="20"/>
                <w:szCs w:val="20"/>
              </w:rPr>
            </w:pPr>
            <w:r>
              <w:rPr>
                <w:rFonts w:ascii="Verdana" w:hAnsi="Verdana"/>
                <w:sz w:val="20"/>
                <w:szCs w:val="20"/>
              </w:rPr>
              <w:t>Significa as operações de derivativos contratadas ou que venham a ser contratadas pela Emissora para fins de proteção (</w:t>
            </w:r>
            <w:r>
              <w:rPr>
                <w:rFonts w:ascii="Verdana" w:hAnsi="Verdana"/>
                <w:i/>
                <w:iCs/>
                <w:sz w:val="20"/>
                <w:szCs w:val="20"/>
              </w:rPr>
              <w:t>hedge</w:t>
            </w:r>
            <w:r w:rsidRPr="004B6ECD">
              <w:rPr>
                <w:rFonts w:ascii="Verdana" w:hAnsi="Verdana"/>
                <w:sz w:val="20"/>
                <w:szCs w:val="20"/>
              </w:rPr>
              <w:t xml:space="preserve">) </w:t>
            </w:r>
            <w:r>
              <w:rPr>
                <w:rFonts w:ascii="Verdana" w:hAnsi="Verdana"/>
                <w:sz w:val="20"/>
                <w:szCs w:val="20"/>
              </w:rPr>
              <w:t>das obrigações oriundas das Debêntures</w:t>
            </w:r>
            <w:r w:rsidR="00EC72DB">
              <w:rPr>
                <w:rFonts w:ascii="Verdana" w:hAnsi="Verdana"/>
                <w:sz w:val="20"/>
                <w:szCs w:val="20"/>
              </w:rPr>
              <w:t>, não incluindo contratos de derivativos especulativos</w:t>
            </w:r>
            <w:r>
              <w:rPr>
                <w:rFonts w:ascii="Verdana" w:hAnsi="Verdana"/>
                <w:sz w:val="20"/>
                <w:szCs w:val="20"/>
              </w:rPr>
              <w:t>.</w:t>
            </w:r>
          </w:p>
        </w:tc>
      </w:tr>
      <w:tr w:rsidR="00743503" w:rsidRPr="005C0DCF" w14:paraId="0042ADF1" w14:textId="77777777" w:rsidTr="235FAA79">
        <w:tc>
          <w:tcPr>
            <w:tcW w:w="3141" w:type="dxa"/>
          </w:tcPr>
          <w:p w14:paraId="73A92C8A" w14:textId="7CEE7B86"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Pagamento</w:t>
            </w:r>
            <w:r>
              <w:rPr>
                <w:rFonts w:ascii="Verdana" w:eastAsia="MS Mincho" w:hAnsi="Verdana" w:cstheme="minorHAnsi"/>
                <w:sz w:val="20"/>
                <w:szCs w:val="20"/>
                <w:u w:val="single"/>
              </w:rPr>
              <w:t>(s)</w:t>
            </w:r>
            <w:r w:rsidRPr="005C0DCF">
              <w:rPr>
                <w:rFonts w:ascii="Verdana" w:eastAsia="MS Mincho" w:hAnsi="Verdana" w:cstheme="minorHAnsi"/>
                <w:sz w:val="20"/>
                <w:szCs w:val="20"/>
                <w:u w:val="single"/>
              </w:rPr>
              <w:t xml:space="preserve"> Permitido</w:t>
            </w:r>
            <w:r>
              <w:rPr>
                <w:rFonts w:ascii="Verdana" w:eastAsia="MS Mincho" w:hAnsi="Verdana" w:cstheme="minorHAnsi"/>
                <w:sz w:val="20"/>
                <w:szCs w:val="20"/>
                <w:u w:val="single"/>
              </w:rPr>
              <w:t>(s)</w:t>
            </w:r>
            <w:r w:rsidRPr="005C0DCF">
              <w:rPr>
                <w:rFonts w:ascii="Verdana" w:eastAsia="MS Mincho" w:hAnsi="Verdana" w:cstheme="minorHAnsi"/>
                <w:sz w:val="20"/>
                <w:szCs w:val="20"/>
              </w:rPr>
              <w:t>”</w:t>
            </w:r>
          </w:p>
        </w:tc>
        <w:tc>
          <w:tcPr>
            <w:tcW w:w="5689" w:type="dxa"/>
          </w:tcPr>
          <w:p w14:paraId="3C1EAF95" w14:textId="35245106" w:rsidR="00743503" w:rsidRPr="005C0DCF" w:rsidRDefault="00743503" w:rsidP="00743503">
            <w:pPr>
              <w:tabs>
                <w:tab w:val="left" w:pos="2835"/>
              </w:tabs>
              <w:spacing w:line="300" w:lineRule="exact"/>
              <w:rPr>
                <w:rFonts w:ascii="Verdana" w:hAnsi="Verdana"/>
                <w:sz w:val="20"/>
                <w:szCs w:val="20"/>
              </w:rPr>
            </w:pPr>
            <w:bookmarkStart w:id="27" w:name="_Hlk88677881"/>
            <w:r w:rsidRPr="235FAA79">
              <w:rPr>
                <w:rFonts w:ascii="Verdana" w:hAnsi="Verdana"/>
                <w:sz w:val="20"/>
                <w:szCs w:val="20"/>
              </w:rPr>
              <w:t xml:space="preserve">Significa qualquer pagamento, distribuição de qualquer tipo (incluindo dividendos, juros sobre o capital, pagamento, empréstimo, </w:t>
            </w:r>
            <w:r w:rsidR="00524176">
              <w:rPr>
                <w:rFonts w:ascii="Verdana" w:hAnsi="Verdana"/>
                <w:sz w:val="20"/>
                <w:szCs w:val="20"/>
              </w:rPr>
              <w:t xml:space="preserve">redução de capital, </w:t>
            </w:r>
            <w:r w:rsidRPr="235FAA79">
              <w:rPr>
                <w:rFonts w:ascii="Verdana" w:hAnsi="Verdana"/>
                <w:sz w:val="20"/>
                <w:szCs w:val="20"/>
              </w:rPr>
              <w:t xml:space="preserve">resgate de ações, quer em dinheiro, valores mobiliários ou outros bens) ou o reembolso de operações e custos de manutenção e despesas do DYN FIP, incluindo quaisquer taxas e despesas de gestores, administradores ou custodiantes do </w:t>
            </w:r>
            <w:r w:rsidRPr="00F73F00">
              <w:rPr>
                <w:rFonts w:ascii="Verdana" w:hAnsi="Verdana"/>
                <w:sz w:val="20"/>
                <w:szCs w:val="20"/>
              </w:rPr>
              <w:t xml:space="preserve">fundo, sendo certo que </w:t>
            </w:r>
            <w:r w:rsidR="00717FD0">
              <w:rPr>
                <w:rFonts w:ascii="Verdana" w:hAnsi="Verdana"/>
                <w:sz w:val="20"/>
                <w:szCs w:val="20"/>
              </w:rPr>
              <w:t xml:space="preserve">(i) </w:t>
            </w:r>
            <w:r w:rsidRPr="00F73F00">
              <w:rPr>
                <w:rFonts w:ascii="Verdana" w:hAnsi="Verdana"/>
                <w:sz w:val="20"/>
                <w:szCs w:val="20"/>
              </w:rPr>
              <w:t xml:space="preserve">o </w:t>
            </w:r>
            <w:r w:rsidR="00717FD0" w:rsidRPr="00717FD0">
              <w:rPr>
                <w:rFonts w:ascii="Verdana" w:hAnsi="Verdana"/>
                <w:sz w:val="20"/>
                <w:szCs w:val="20"/>
              </w:rPr>
              <w:t xml:space="preserve">montante total dos pagamentos ou distribuições realizados nos termos aqui previstos não deverá exceder o valor de R$15.000.000,00 (quinze milhões de reais) por ano civil, e </w:t>
            </w:r>
            <w:r w:rsidR="00717FD0">
              <w:rPr>
                <w:rFonts w:ascii="Verdana" w:hAnsi="Verdana"/>
                <w:sz w:val="20"/>
                <w:szCs w:val="20"/>
              </w:rPr>
              <w:t xml:space="preserve">(ii) </w:t>
            </w:r>
            <w:r w:rsidR="00717FD0" w:rsidRPr="00717FD0">
              <w:rPr>
                <w:rFonts w:ascii="Verdana" w:hAnsi="Verdana"/>
                <w:sz w:val="20"/>
                <w:szCs w:val="20"/>
              </w:rPr>
              <w:t xml:space="preserve">qualquer valor pago pela Emissora aos Acionistas a título de </w:t>
            </w:r>
            <w:r w:rsidR="00717FD0" w:rsidRPr="00717FD0">
              <w:rPr>
                <w:rFonts w:ascii="Verdana" w:hAnsi="Verdana"/>
                <w:sz w:val="20"/>
                <w:szCs w:val="20"/>
              </w:rPr>
              <w:lastRenderedPageBreak/>
              <w:t>dividendos mínimos obrigatórios não ser</w:t>
            </w:r>
            <w:r w:rsidR="001D4662">
              <w:rPr>
                <w:rFonts w:ascii="Verdana" w:hAnsi="Verdana"/>
                <w:sz w:val="20"/>
                <w:szCs w:val="20"/>
              </w:rPr>
              <w:t>á</w:t>
            </w:r>
            <w:r w:rsidR="00717FD0" w:rsidRPr="00717FD0">
              <w:rPr>
                <w:rFonts w:ascii="Verdana" w:hAnsi="Verdana"/>
                <w:sz w:val="20"/>
                <w:szCs w:val="20"/>
              </w:rPr>
              <w:t xml:space="preserve"> computado para fins do cálculo dos R</w:t>
            </w:r>
            <w:r w:rsidR="001D4662" w:rsidRPr="00717FD0">
              <w:rPr>
                <w:rFonts w:ascii="Verdana" w:hAnsi="Verdana"/>
                <w:sz w:val="20"/>
                <w:szCs w:val="20"/>
              </w:rPr>
              <w:t>$</w:t>
            </w:r>
            <w:r w:rsidR="001D4662">
              <w:rPr>
                <w:rFonts w:ascii="Verdana" w:hAnsi="Verdana"/>
                <w:sz w:val="20"/>
                <w:szCs w:val="20"/>
              </w:rPr>
              <w:t>[</w:t>
            </w:r>
            <w:r w:rsidR="001D4662" w:rsidRPr="006B524C">
              <w:rPr>
                <w:rFonts w:ascii="Verdana" w:hAnsi="Verdana"/>
                <w:sz w:val="20"/>
                <w:szCs w:val="20"/>
                <w:highlight w:val="yellow"/>
              </w:rPr>
              <w:t>15.000.000,00 (quinze milhões de reais)</w:t>
            </w:r>
            <w:r w:rsidR="001D4662">
              <w:rPr>
                <w:rFonts w:ascii="Verdana" w:hAnsi="Verdana"/>
                <w:sz w:val="20"/>
                <w:szCs w:val="20"/>
              </w:rPr>
              <w:t xml:space="preserve">] </w:t>
            </w:r>
            <w:r w:rsidR="00717FD0" w:rsidRPr="00717FD0">
              <w:rPr>
                <w:rFonts w:ascii="Verdana" w:hAnsi="Verdana"/>
                <w:sz w:val="20"/>
                <w:szCs w:val="20"/>
              </w:rPr>
              <w:t xml:space="preserve">aqui referidos. Exceto com relação ao pagamento dos dividendos mínimos obrigatórios, a </w:t>
            </w:r>
            <w:bookmarkEnd w:id="27"/>
            <w:r w:rsidRPr="235FAA79">
              <w:rPr>
                <w:rFonts w:ascii="Verdana" w:hAnsi="Verdana"/>
                <w:sz w:val="20"/>
                <w:szCs w:val="20"/>
              </w:rPr>
              <w:t xml:space="preserve">Emissora não </w:t>
            </w:r>
            <w:r>
              <w:rPr>
                <w:rFonts w:ascii="Verdana" w:hAnsi="Verdana"/>
                <w:sz w:val="20"/>
                <w:szCs w:val="20"/>
              </w:rPr>
              <w:t>poderá realizar Pagamentos Permitidos caso esteja</w:t>
            </w:r>
            <w:r w:rsidRPr="235FAA79">
              <w:rPr>
                <w:rFonts w:ascii="Verdana" w:hAnsi="Verdana"/>
                <w:sz w:val="20"/>
                <w:szCs w:val="20"/>
              </w:rPr>
              <w:t xml:space="preserve"> em descumprimento </w:t>
            </w:r>
            <w:r>
              <w:rPr>
                <w:rFonts w:ascii="Verdana" w:hAnsi="Verdana"/>
                <w:sz w:val="20"/>
                <w:szCs w:val="20"/>
              </w:rPr>
              <w:t>com qualquer</w:t>
            </w:r>
            <w:r w:rsidRPr="235FAA79">
              <w:rPr>
                <w:rFonts w:ascii="Verdana" w:hAnsi="Verdana"/>
                <w:sz w:val="20"/>
                <w:szCs w:val="20"/>
              </w:rPr>
              <w:t xml:space="preserve"> disposição desta Escritura de Emissão.</w:t>
            </w:r>
            <w:r>
              <w:rPr>
                <w:rFonts w:ascii="Verdana" w:hAnsi="Verdana"/>
                <w:sz w:val="20"/>
                <w:szCs w:val="20"/>
              </w:rPr>
              <w:t xml:space="preserve"> </w:t>
            </w:r>
            <w:r w:rsidR="00AA5FAF" w:rsidRPr="006B524C">
              <w:rPr>
                <w:rFonts w:ascii="Verdana" w:hAnsi="Verdana"/>
                <w:b/>
                <w:bCs/>
                <w:sz w:val="20"/>
                <w:szCs w:val="20"/>
              </w:rPr>
              <w:t>[</w:t>
            </w:r>
            <w:r w:rsidR="00AA5FAF" w:rsidRPr="006B524C">
              <w:rPr>
                <w:rFonts w:ascii="Verdana" w:hAnsi="Verdana"/>
                <w:b/>
                <w:bCs/>
                <w:sz w:val="20"/>
                <w:szCs w:val="20"/>
                <w:highlight w:val="yellow"/>
              </w:rPr>
              <w:t xml:space="preserve">Nota: </w:t>
            </w:r>
            <w:r w:rsidR="00AA5FAF" w:rsidRPr="006B524C">
              <w:rPr>
                <w:rFonts w:ascii="Verdana" w:hAnsi="Verdana"/>
                <w:b/>
                <w:bCs/>
                <w:i/>
                <w:iCs/>
                <w:sz w:val="20"/>
                <w:szCs w:val="20"/>
                <w:highlight w:val="yellow"/>
              </w:rPr>
              <w:t>Threshold</w:t>
            </w:r>
            <w:r w:rsidR="00AA5FAF" w:rsidRPr="006B524C">
              <w:rPr>
                <w:rFonts w:ascii="Verdana" w:hAnsi="Verdana"/>
                <w:b/>
                <w:bCs/>
                <w:sz w:val="20"/>
                <w:szCs w:val="20"/>
                <w:highlight w:val="yellow"/>
              </w:rPr>
              <w:t xml:space="preserve"> sob validação dos Coordenadores</w:t>
            </w:r>
            <w:r w:rsidR="006B3CB6">
              <w:rPr>
                <w:rFonts w:ascii="Verdana" w:hAnsi="Verdana"/>
                <w:b/>
                <w:bCs/>
                <w:sz w:val="20"/>
                <w:szCs w:val="20"/>
                <w:highlight w:val="yellow"/>
              </w:rPr>
              <w:t xml:space="preserve">. Adicionalmente, </w:t>
            </w:r>
            <w:r w:rsidR="00717FD0">
              <w:rPr>
                <w:rFonts w:ascii="Verdana" w:hAnsi="Verdana"/>
                <w:b/>
                <w:bCs/>
                <w:sz w:val="20"/>
                <w:szCs w:val="20"/>
                <w:highlight w:val="yellow"/>
              </w:rPr>
              <w:t xml:space="preserve">entendemos que </w:t>
            </w:r>
            <w:r w:rsidR="0075697B">
              <w:rPr>
                <w:rFonts w:ascii="Verdana" w:hAnsi="Verdana"/>
                <w:b/>
                <w:bCs/>
                <w:sz w:val="20"/>
                <w:szCs w:val="20"/>
                <w:highlight w:val="yellow"/>
              </w:rPr>
              <w:t xml:space="preserve">o </w:t>
            </w:r>
            <w:r w:rsidR="00F971DF" w:rsidRPr="006B524C">
              <w:rPr>
                <w:rFonts w:ascii="Verdana" w:hAnsi="Verdana"/>
                <w:b/>
                <w:bCs/>
                <w:sz w:val="20"/>
                <w:szCs w:val="20"/>
                <w:highlight w:val="yellow"/>
              </w:rPr>
              <w:t xml:space="preserve">valor do Pagamento Permitido não deve ser descontado do valor dos </w:t>
            </w:r>
            <w:r w:rsidR="009A0A8C" w:rsidRPr="006B524C">
              <w:rPr>
                <w:rFonts w:ascii="Verdana" w:hAnsi="Verdana"/>
                <w:b/>
                <w:bCs/>
                <w:sz w:val="20"/>
                <w:szCs w:val="20"/>
                <w:highlight w:val="yellow"/>
              </w:rPr>
              <w:t>dividendos mínimos obrigatórios]</w:t>
            </w:r>
            <w:r w:rsidR="00BB0889">
              <w:rPr>
                <w:rFonts w:ascii="Verdana" w:hAnsi="Verdana"/>
                <w:b/>
                <w:bCs/>
                <w:sz w:val="20"/>
                <w:szCs w:val="20"/>
              </w:rPr>
              <w:t xml:space="preserve"> </w:t>
            </w:r>
          </w:p>
        </w:tc>
      </w:tr>
      <w:tr w:rsidR="00743503" w:rsidRPr="005C0DCF" w:rsidDel="00E934BD" w14:paraId="64ED3B4F" w14:textId="77777777" w:rsidTr="235FAA79">
        <w:tc>
          <w:tcPr>
            <w:tcW w:w="3141" w:type="dxa"/>
          </w:tcPr>
          <w:p w14:paraId="19179C9E" w14:textId="77777777" w:rsidR="00743503" w:rsidRPr="005C0DCF" w:rsidRDefault="00743503" w:rsidP="00743503">
            <w:pPr>
              <w:tabs>
                <w:tab w:val="left" w:pos="2835"/>
              </w:tabs>
              <w:spacing w:line="300" w:lineRule="exact"/>
              <w:jc w:val="left"/>
              <w:rPr>
                <w:rFonts w:ascii="Verdana" w:hAnsi="Verdana" w:cs="Trebuchet MS"/>
                <w:sz w:val="20"/>
                <w:szCs w:val="20"/>
              </w:rPr>
            </w:pPr>
            <w:r w:rsidRPr="005C0DCF">
              <w:rPr>
                <w:rFonts w:ascii="Verdana" w:hAnsi="Verdana" w:cs="Trebuchet MS"/>
                <w:sz w:val="20"/>
                <w:szCs w:val="20"/>
              </w:rPr>
              <w:lastRenderedPageBreak/>
              <w:t>“</w:t>
            </w:r>
            <w:r w:rsidRPr="005C0DCF">
              <w:rPr>
                <w:rFonts w:ascii="Verdana" w:hAnsi="Verdana" w:cs="Trebuchet MS"/>
                <w:sz w:val="20"/>
                <w:szCs w:val="20"/>
                <w:u w:val="single"/>
              </w:rPr>
              <w:t>País Sancionado</w:t>
            </w:r>
            <w:r w:rsidRPr="005C0DCF">
              <w:rPr>
                <w:rFonts w:ascii="Verdana" w:hAnsi="Verdana" w:cs="Trebuchet MS"/>
                <w:sz w:val="20"/>
                <w:szCs w:val="20"/>
              </w:rPr>
              <w:t>”</w:t>
            </w:r>
          </w:p>
        </w:tc>
        <w:tc>
          <w:tcPr>
            <w:tcW w:w="5689" w:type="dxa"/>
          </w:tcPr>
          <w:p w14:paraId="458E2466" w14:textId="77777777" w:rsidR="00743503"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11.1 (xxiii)</w:t>
            </w:r>
            <w:r w:rsidRPr="005C0DCF">
              <w:rPr>
                <w:rFonts w:ascii="Verdana" w:hAnsi="Verdana"/>
                <w:sz w:val="20"/>
                <w:szCs w:val="20"/>
              </w:rPr>
              <w:t xml:space="preserve"> desta Escritura de Emissão.</w:t>
            </w:r>
          </w:p>
          <w:p w14:paraId="39E0175E" w14:textId="1312854F" w:rsidR="00083F4F" w:rsidRPr="005C0DCF" w:rsidRDefault="00083F4F" w:rsidP="00743503">
            <w:pPr>
              <w:tabs>
                <w:tab w:val="left" w:pos="2835"/>
              </w:tabs>
              <w:spacing w:line="300" w:lineRule="exact"/>
              <w:rPr>
                <w:rFonts w:ascii="Verdana" w:hAnsi="Verdana"/>
                <w:sz w:val="20"/>
                <w:szCs w:val="20"/>
              </w:rPr>
            </w:pPr>
            <w:r>
              <w:rPr>
                <w:rFonts w:ascii="Verdana" w:hAnsi="Verdana"/>
                <w:sz w:val="20"/>
                <w:szCs w:val="20"/>
              </w:rPr>
              <w:t>[</w:t>
            </w:r>
            <w:r w:rsidRPr="006F3E61">
              <w:rPr>
                <w:rFonts w:ascii="Verdana" w:hAnsi="Verdana"/>
                <w:b/>
                <w:bCs/>
                <w:sz w:val="20"/>
                <w:szCs w:val="20"/>
                <w:highlight w:val="yellow"/>
              </w:rPr>
              <w:t>Nota MM</w:t>
            </w:r>
            <w:r w:rsidRPr="006F3E61">
              <w:rPr>
                <w:rFonts w:ascii="Verdana" w:hAnsi="Verdana"/>
                <w:sz w:val="20"/>
                <w:szCs w:val="20"/>
                <w:highlight w:val="yellow"/>
              </w:rPr>
              <w:t xml:space="preserve">: </w:t>
            </w:r>
            <w:r w:rsidRPr="006F3E61">
              <w:rPr>
                <w:rFonts w:ascii="Verdana" w:hAnsi="Verdana"/>
                <w:i/>
                <w:iCs/>
                <w:sz w:val="20"/>
                <w:szCs w:val="20"/>
                <w:highlight w:val="yellow"/>
              </w:rPr>
              <w:t>threshold</w:t>
            </w:r>
            <w:r w:rsidRPr="006F3E61">
              <w:rPr>
                <w:rFonts w:ascii="Verdana" w:hAnsi="Verdana"/>
                <w:sz w:val="20"/>
                <w:szCs w:val="20"/>
                <w:highlight w:val="yellow"/>
              </w:rPr>
              <w:t xml:space="preserve"> sob validação.</w:t>
            </w:r>
            <w:r w:rsidRPr="00341277">
              <w:rPr>
                <w:rFonts w:ascii="Verdana" w:hAnsi="Verdana"/>
                <w:sz w:val="20"/>
                <w:szCs w:val="20"/>
              </w:rPr>
              <w:t>]</w:t>
            </w:r>
          </w:p>
        </w:tc>
      </w:tr>
      <w:tr w:rsidR="00743503" w:rsidRPr="005C0DCF" w14:paraId="255D66AA" w14:textId="77777777" w:rsidTr="235FAA79">
        <w:tc>
          <w:tcPr>
            <w:tcW w:w="3141" w:type="dxa"/>
          </w:tcPr>
          <w:p w14:paraId="7C0920A9"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Peigo</w:t>
            </w:r>
            <w:r w:rsidRPr="005C0DCF">
              <w:rPr>
                <w:rFonts w:ascii="Verdana" w:eastAsia="MS Mincho" w:hAnsi="Verdana" w:cstheme="minorHAnsi"/>
                <w:sz w:val="20"/>
                <w:szCs w:val="20"/>
              </w:rPr>
              <w:t>”</w:t>
            </w:r>
          </w:p>
        </w:tc>
        <w:tc>
          <w:tcPr>
            <w:tcW w:w="5689" w:type="dxa"/>
          </w:tcPr>
          <w:p w14:paraId="0536E0DE" w14:textId="1B2C6AA4"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Significa </w:t>
            </w:r>
            <w:r>
              <w:rPr>
                <w:rFonts w:ascii="Verdana" w:hAnsi="Verdana"/>
                <w:sz w:val="20"/>
                <w:szCs w:val="20"/>
              </w:rPr>
              <w:t xml:space="preserve">o Sr. </w:t>
            </w:r>
            <w:r w:rsidRPr="005C0DCF">
              <w:rPr>
                <w:rFonts w:ascii="Verdana" w:hAnsi="Verdana"/>
                <w:sz w:val="20"/>
                <w:szCs w:val="20"/>
              </w:rPr>
              <w:t xml:space="preserve">Marcos Vinícius Bernardes Peigo, brasileiro, com endereço comercial na Al. Tocantins, n° 350, Sala 1602, Alphaville, 06455-020, cidade de Barueri, Estado de São Paulo, titular da carteira de identidade (RG) nº 32.867.739-5 e inscrito no cadastro de pessoas físicas do Ministério da Economia sob o nº 215.682.988-89. </w:t>
            </w:r>
          </w:p>
        </w:tc>
      </w:tr>
      <w:tr w:rsidR="00743503" w:rsidRPr="005C0DCF" w:rsidDel="00E934BD" w14:paraId="200DBB90" w14:textId="77777777" w:rsidTr="235FAA79">
        <w:tc>
          <w:tcPr>
            <w:tcW w:w="3141" w:type="dxa"/>
          </w:tcPr>
          <w:p w14:paraId="0B383C36" w14:textId="62523FAB" w:rsidR="00743503" w:rsidRPr="005C0DCF" w:rsidRDefault="00743503" w:rsidP="00743503">
            <w:pPr>
              <w:tabs>
                <w:tab w:val="left" w:pos="2835"/>
              </w:tabs>
              <w:spacing w:line="300" w:lineRule="exact"/>
              <w:jc w:val="left"/>
              <w:rPr>
                <w:rFonts w:ascii="Verdana" w:hAnsi="Verdana" w:cs="Verdana"/>
                <w:sz w:val="20"/>
                <w:szCs w:val="20"/>
              </w:rPr>
            </w:pPr>
            <w:r w:rsidRPr="005C0DCF">
              <w:rPr>
                <w:rFonts w:ascii="Verdana" w:hAnsi="Verdana" w:cs="Verdana"/>
                <w:sz w:val="20"/>
                <w:szCs w:val="20"/>
              </w:rPr>
              <w:t>“</w:t>
            </w:r>
            <w:r w:rsidRPr="005C0DCF">
              <w:rPr>
                <w:rFonts w:ascii="Verdana" w:hAnsi="Verdana" w:cs="Verdana"/>
                <w:sz w:val="20"/>
                <w:szCs w:val="20"/>
                <w:u w:val="single"/>
              </w:rPr>
              <w:t>Período de Capitalização</w:t>
            </w:r>
            <w:r w:rsidRPr="005C0DCF">
              <w:rPr>
                <w:rFonts w:ascii="Verdana" w:hAnsi="Verdana" w:cs="Verdana"/>
                <w:sz w:val="20"/>
                <w:szCs w:val="20"/>
              </w:rPr>
              <w:t>”</w:t>
            </w:r>
          </w:p>
        </w:tc>
        <w:tc>
          <w:tcPr>
            <w:tcW w:w="5689" w:type="dxa"/>
          </w:tcPr>
          <w:p w14:paraId="076A9CCB" w14:textId="780B7CC0"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a </w:t>
            </w:r>
            <w:r w:rsidRPr="005C0DCF">
              <w:rPr>
                <w:rFonts w:ascii="Verdana" w:hAnsi="Verdana"/>
                <w:sz w:val="20"/>
                <w:szCs w:val="20"/>
                <w:u w:val="single"/>
              </w:rPr>
              <w:t>Cláusula 7.13.1</w:t>
            </w:r>
            <w:r w:rsidRPr="005C0DCF">
              <w:rPr>
                <w:rFonts w:ascii="Verdana" w:hAnsi="Verdana"/>
                <w:sz w:val="20"/>
                <w:szCs w:val="20"/>
              </w:rPr>
              <w:t xml:space="preserve"> desta Escritura de Emissão.</w:t>
            </w:r>
          </w:p>
        </w:tc>
      </w:tr>
      <w:tr w:rsidR="00743503" w:rsidRPr="005C0DCF" w14:paraId="16457826" w14:textId="77777777" w:rsidTr="235FAA79">
        <w:tc>
          <w:tcPr>
            <w:tcW w:w="3141" w:type="dxa"/>
          </w:tcPr>
          <w:p w14:paraId="327C4327"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Plano de Distribuição</w:t>
            </w:r>
            <w:r w:rsidRPr="005C0DCF">
              <w:rPr>
                <w:rFonts w:ascii="Verdana" w:hAnsi="Verdana"/>
                <w:sz w:val="20"/>
                <w:szCs w:val="20"/>
              </w:rPr>
              <w:t>”</w:t>
            </w:r>
          </w:p>
        </w:tc>
        <w:tc>
          <w:tcPr>
            <w:tcW w:w="5689" w:type="dxa"/>
          </w:tcPr>
          <w:p w14:paraId="64290F86" w14:textId="23701704"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_Ref78831898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6.1.1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743503" w:rsidRPr="005C0DCF" w14:paraId="3D239326" w14:textId="77777777" w:rsidTr="235FAA79">
        <w:tc>
          <w:tcPr>
            <w:tcW w:w="3141" w:type="dxa"/>
          </w:tcPr>
          <w:p w14:paraId="761397CB"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Relatório de Índices Financeiros</w:t>
            </w:r>
            <w:r w:rsidRPr="005C0DCF">
              <w:rPr>
                <w:rFonts w:ascii="Verdana" w:eastAsia="MS Mincho" w:hAnsi="Verdana" w:cstheme="minorHAnsi"/>
                <w:sz w:val="20"/>
                <w:szCs w:val="20"/>
              </w:rPr>
              <w:t>”</w:t>
            </w:r>
          </w:p>
        </w:tc>
        <w:tc>
          <w:tcPr>
            <w:tcW w:w="5689" w:type="dxa"/>
          </w:tcPr>
          <w:p w14:paraId="68B32F1E" w14:textId="2A8E4A7B"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no subitem (iii) da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_Ref262552287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8.1.1</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743503" w:rsidRPr="005C0DCF" w14:paraId="65A5EEF2" w14:textId="77777777" w:rsidTr="235FAA79">
        <w:tc>
          <w:tcPr>
            <w:tcW w:w="3141" w:type="dxa"/>
          </w:tcPr>
          <w:p w14:paraId="7732D316" w14:textId="1FBF547C" w:rsidR="00743503" w:rsidRPr="005C0DCF" w:rsidRDefault="00743503" w:rsidP="00743503">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eastAsia="MS Mincho" w:hAnsi="Verdana" w:cstheme="minorBidi"/>
                <w:sz w:val="20"/>
                <w:szCs w:val="20"/>
                <w:u w:val="single"/>
              </w:rPr>
              <w:t>Resgate Antecipado Facultativo</w:t>
            </w:r>
            <w:r w:rsidRPr="005C0DCF">
              <w:rPr>
                <w:rFonts w:ascii="Verdana" w:hAnsi="Verdana"/>
                <w:sz w:val="20"/>
                <w:szCs w:val="20"/>
              </w:rPr>
              <w:t>”</w:t>
            </w:r>
          </w:p>
        </w:tc>
        <w:tc>
          <w:tcPr>
            <w:tcW w:w="5689" w:type="dxa"/>
          </w:tcPr>
          <w:p w14:paraId="73D8F7C3" w14:textId="224FE05B"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_Ref78831916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7.18</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743503" w:rsidRPr="005C0DCF" w14:paraId="3025B3EB" w14:textId="77777777" w:rsidTr="235FAA79">
        <w:tc>
          <w:tcPr>
            <w:tcW w:w="3141" w:type="dxa"/>
          </w:tcPr>
          <w:p w14:paraId="29CCA48A" w14:textId="4D9CFD27" w:rsidR="00743503" w:rsidRPr="005C0DCF" w:rsidRDefault="00743503" w:rsidP="00743503">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hAnsi="Verdana" w:cs="Verdana"/>
                <w:sz w:val="20"/>
                <w:szCs w:val="20"/>
                <w:u w:val="single"/>
              </w:rPr>
              <w:t>Resgate d</w:t>
            </w:r>
            <w:r>
              <w:rPr>
                <w:rFonts w:ascii="Verdana" w:hAnsi="Verdana" w:cs="Verdana"/>
                <w:sz w:val="20"/>
                <w:szCs w:val="20"/>
                <w:u w:val="single"/>
              </w:rPr>
              <w:t>as</w:t>
            </w:r>
            <w:r w:rsidRPr="005C0DCF">
              <w:rPr>
                <w:rFonts w:ascii="Verdana" w:hAnsi="Verdana" w:cs="Verdana"/>
                <w:sz w:val="20"/>
                <w:szCs w:val="20"/>
                <w:u w:val="single"/>
              </w:rPr>
              <w:t xml:space="preserve"> Debêntures da </w:t>
            </w:r>
            <w:r>
              <w:rPr>
                <w:rFonts w:ascii="Verdana" w:hAnsi="Verdana" w:cs="Verdana"/>
                <w:sz w:val="20"/>
                <w:szCs w:val="20"/>
                <w:u w:val="single"/>
              </w:rPr>
              <w:t>Primeira Emissão</w:t>
            </w:r>
            <w:r w:rsidRPr="005C0DCF">
              <w:rPr>
                <w:rFonts w:ascii="Verdana" w:hAnsi="Verdana" w:cs="Verdana"/>
                <w:sz w:val="20"/>
                <w:szCs w:val="20"/>
              </w:rPr>
              <w:t>”</w:t>
            </w:r>
          </w:p>
        </w:tc>
        <w:tc>
          <w:tcPr>
            <w:tcW w:w="5689" w:type="dxa"/>
          </w:tcPr>
          <w:p w14:paraId="2AD107D1" w14:textId="219EC173"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5.3</w:t>
            </w:r>
            <w:r w:rsidRPr="005C0DCF">
              <w:rPr>
                <w:rFonts w:ascii="Verdana" w:hAnsi="Verdana"/>
                <w:sz w:val="20"/>
                <w:szCs w:val="20"/>
              </w:rPr>
              <w:t xml:space="preserve"> desta Escritura de Emissão</w:t>
            </w:r>
          </w:p>
        </w:tc>
      </w:tr>
      <w:tr w:rsidR="00743503" w:rsidRPr="005C0DCF" w14:paraId="13EB05BA" w14:textId="77777777" w:rsidTr="235FAA79">
        <w:tc>
          <w:tcPr>
            <w:tcW w:w="3141" w:type="dxa"/>
          </w:tcPr>
          <w:p w14:paraId="317413CA" w14:textId="0D0D497A"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Resolução CVM 17</w:t>
            </w:r>
            <w:r w:rsidRPr="005C0DCF">
              <w:rPr>
                <w:rFonts w:ascii="Verdana" w:hAnsi="Verdana"/>
                <w:sz w:val="20"/>
                <w:szCs w:val="20"/>
              </w:rPr>
              <w:t>”</w:t>
            </w:r>
          </w:p>
        </w:tc>
        <w:tc>
          <w:tcPr>
            <w:tcW w:w="5689" w:type="dxa"/>
          </w:tcPr>
          <w:p w14:paraId="4D2808EB" w14:textId="27729781"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Resolução CVM nº 17, de 09 de fevereiro de 2021, conforme alterada.</w:t>
            </w:r>
          </w:p>
        </w:tc>
      </w:tr>
      <w:tr w:rsidR="00743503" w:rsidRPr="005C0DCF" w14:paraId="62C09B84" w14:textId="77777777" w:rsidTr="235FAA79">
        <w:tc>
          <w:tcPr>
            <w:tcW w:w="3141" w:type="dxa"/>
          </w:tcPr>
          <w:p w14:paraId="3A4768B1" w14:textId="2A7D2978"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Resolução CVM 30</w:t>
            </w:r>
            <w:r w:rsidRPr="005C0DCF">
              <w:rPr>
                <w:rFonts w:ascii="Verdana" w:hAnsi="Verdana"/>
                <w:sz w:val="20"/>
                <w:szCs w:val="20"/>
              </w:rPr>
              <w:t>”</w:t>
            </w:r>
          </w:p>
        </w:tc>
        <w:tc>
          <w:tcPr>
            <w:tcW w:w="5689" w:type="dxa"/>
          </w:tcPr>
          <w:p w14:paraId="60882A03" w14:textId="1BDCD06C"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Resolução CVM nº 30, de 11 de maio de 2021, conforme alterada.</w:t>
            </w:r>
          </w:p>
        </w:tc>
      </w:tr>
      <w:tr w:rsidR="00743503" w:rsidRPr="005C0DCF" w14:paraId="53D89850" w14:textId="77777777" w:rsidTr="235FAA79">
        <w:tc>
          <w:tcPr>
            <w:tcW w:w="3141" w:type="dxa"/>
          </w:tcPr>
          <w:p w14:paraId="121AFC69" w14:textId="228F9389"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Resolução CVM 44</w:t>
            </w:r>
            <w:r w:rsidRPr="005C0DCF">
              <w:rPr>
                <w:rFonts w:ascii="Verdana" w:hAnsi="Verdana"/>
                <w:sz w:val="20"/>
                <w:szCs w:val="20"/>
              </w:rPr>
              <w:t>”</w:t>
            </w:r>
          </w:p>
        </w:tc>
        <w:tc>
          <w:tcPr>
            <w:tcW w:w="5689" w:type="dxa"/>
          </w:tcPr>
          <w:p w14:paraId="3051F960" w14:textId="5F375148"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a Resolução CVM nº 44, de 23 de agosto de 2021, conforme alterada.</w:t>
            </w:r>
          </w:p>
        </w:tc>
      </w:tr>
      <w:tr w:rsidR="00743503" w:rsidRPr="005C0DCF" w14:paraId="7406776F" w14:textId="77777777" w:rsidTr="235FAA79">
        <w:tc>
          <w:tcPr>
            <w:tcW w:w="3141" w:type="dxa"/>
          </w:tcPr>
          <w:p w14:paraId="375816FF" w14:textId="77777777" w:rsidR="00743503" w:rsidRPr="005C0DCF" w:rsidRDefault="00743503" w:rsidP="00743503">
            <w:pPr>
              <w:tabs>
                <w:tab w:val="left" w:pos="2835"/>
              </w:tabs>
              <w:spacing w:line="300" w:lineRule="exact"/>
              <w:jc w:val="left"/>
              <w:rPr>
                <w:rFonts w:ascii="Verdana" w:hAnsi="Verdana"/>
                <w:sz w:val="20"/>
                <w:szCs w:val="20"/>
              </w:rPr>
            </w:pPr>
            <w:r w:rsidRPr="005C0DCF">
              <w:rPr>
                <w:rFonts w:ascii="Verdana" w:hAnsi="Verdana"/>
                <w:sz w:val="20"/>
                <w:szCs w:val="20"/>
              </w:rPr>
              <w:lastRenderedPageBreak/>
              <w:t>“</w:t>
            </w:r>
            <w:r w:rsidRPr="005C0DCF">
              <w:rPr>
                <w:rFonts w:ascii="Verdana" w:hAnsi="Verdana"/>
                <w:sz w:val="20"/>
                <w:szCs w:val="20"/>
                <w:u w:val="single"/>
              </w:rPr>
              <w:t>Sanções</w:t>
            </w:r>
            <w:r w:rsidRPr="005C0DCF">
              <w:rPr>
                <w:rFonts w:ascii="Verdana" w:hAnsi="Verdana"/>
                <w:sz w:val="20"/>
                <w:szCs w:val="20"/>
              </w:rPr>
              <w:t>”</w:t>
            </w:r>
          </w:p>
        </w:tc>
        <w:tc>
          <w:tcPr>
            <w:tcW w:w="5689" w:type="dxa"/>
          </w:tcPr>
          <w:p w14:paraId="4976F79F" w14:textId="77777777"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Significa todas as sanções ou embargos econômicos ou financeiros impostos durante o tempo, pelos seguintes agentes: (a) governo federal dos Estados Unidos, incluindo aqueles administrados pelo Escritório de Controle de Ativos Estrangeiros da Secretaria do Tesouro dos Estados Unidos da América ou pela Secretaria de Estado dos Estados Unidos da América, (b) pela República Federativa do Brasil, (c) pelo Conselho de Segurança das Nações Unidas, pela União Europeia ou qualquer de seus estados-membros, Tesouraria da do Reino Unido ou quaisquer outras autoridades de administrativas relevantes.</w:t>
            </w:r>
          </w:p>
        </w:tc>
      </w:tr>
      <w:tr w:rsidR="00743503" w:rsidRPr="005C0DCF" w14:paraId="17F99EC2" w14:textId="77777777" w:rsidTr="235FAA79">
        <w:tc>
          <w:tcPr>
            <w:tcW w:w="3141" w:type="dxa"/>
          </w:tcPr>
          <w:p w14:paraId="3720D403"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Taxa DI</w:t>
            </w:r>
            <w:r w:rsidRPr="005C0DCF">
              <w:rPr>
                <w:rFonts w:ascii="Verdana" w:hAnsi="Verdana"/>
                <w:sz w:val="20"/>
                <w:szCs w:val="20"/>
              </w:rPr>
              <w:t>”</w:t>
            </w:r>
          </w:p>
        </w:tc>
        <w:tc>
          <w:tcPr>
            <w:tcW w:w="5689" w:type="dxa"/>
          </w:tcPr>
          <w:p w14:paraId="01724625" w14:textId="60C09039" w:rsidR="00743503" w:rsidRPr="005C0DCF" w:rsidRDefault="00743503" w:rsidP="00743503">
            <w:pPr>
              <w:tabs>
                <w:tab w:val="left" w:pos="2835"/>
              </w:tabs>
              <w:spacing w:line="300" w:lineRule="exact"/>
              <w:rPr>
                <w:rFonts w:ascii="Verdana" w:hAnsi="Verdana"/>
                <w:sz w:val="20"/>
                <w:szCs w:val="20"/>
              </w:rPr>
            </w:pPr>
            <w:r w:rsidRPr="235FAA79">
              <w:rPr>
                <w:rFonts w:ascii="Verdana" w:hAnsi="Verdana"/>
                <w:sz w:val="20"/>
                <w:szCs w:val="20"/>
              </w:rPr>
              <w:t xml:space="preserve">Significam as taxas médias diárias de depósitos interbancários de 1 (um) dia, chamada </w:t>
            </w:r>
            <w:r w:rsidRPr="235FAA79">
              <w:rPr>
                <w:rFonts w:ascii="Verdana" w:eastAsia="MS Mincho" w:hAnsi="Verdana" w:cstheme="minorBidi"/>
                <w:sz w:val="20"/>
                <w:szCs w:val="20"/>
              </w:rPr>
              <w:t>“</w:t>
            </w:r>
            <w:r w:rsidRPr="235FAA79">
              <w:rPr>
                <w:rFonts w:ascii="Verdana" w:hAnsi="Verdana"/>
                <w:sz w:val="20"/>
                <w:szCs w:val="20"/>
              </w:rPr>
              <w:t>Taxa DI over extragrupo”, expressas na forma percentual ao ano, com base em 252 (duzentos e cinquenta e dois) Dias Úteis, calculadas e liberadas diariamente pela B3, no informativo diário disponível em seu website (http://www.b3.com.br).</w:t>
            </w:r>
          </w:p>
        </w:tc>
      </w:tr>
      <w:tr w:rsidR="00743503" w:rsidRPr="005C0DCF" w14:paraId="074E4FDC" w14:textId="77777777" w:rsidTr="235FAA79">
        <w:tc>
          <w:tcPr>
            <w:tcW w:w="3141" w:type="dxa"/>
          </w:tcPr>
          <w:p w14:paraId="554ACA39" w14:textId="53EDE58B" w:rsidR="00743503" w:rsidRPr="00ED64F1" w:rsidRDefault="00743503" w:rsidP="00743503">
            <w:pPr>
              <w:keepNext/>
              <w:keepLines/>
              <w:widowControl/>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hAnsi="Verdana"/>
                <w:sz w:val="20"/>
                <w:szCs w:val="20"/>
                <w:u w:val="single"/>
              </w:rPr>
              <w:t xml:space="preserve">Valor de </w:t>
            </w:r>
            <w:r>
              <w:rPr>
                <w:rFonts w:ascii="Verdana" w:hAnsi="Verdana"/>
                <w:sz w:val="20"/>
                <w:szCs w:val="20"/>
                <w:u w:val="single"/>
              </w:rPr>
              <w:t>Amortização Extraordinária Facultativa</w:t>
            </w:r>
            <w:r w:rsidRPr="005C0DCF">
              <w:rPr>
                <w:rFonts w:ascii="Verdana" w:hAnsi="Verdana"/>
                <w:sz w:val="20"/>
                <w:szCs w:val="20"/>
              </w:rPr>
              <w:t>”</w:t>
            </w:r>
            <w:r w:rsidRPr="00ED64F1">
              <w:rPr>
                <w:rFonts w:ascii="Verdana" w:eastAsia="MS Mincho" w:hAnsi="Verdana" w:cstheme="minorHAnsi"/>
                <w:sz w:val="20"/>
                <w:szCs w:val="20"/>
                <w:lang w:bidi="pt-BR"/>
              </w:rPr>
              <w:t xml:space="preserve"> </w:t>
            </w:r>
            <w:r>
              <w:rPr>
                <w:rFonts w:ascii="Verdana" w:eastAsia="MS Mincho" w:hAnsi="Verdana" w:cstheme="minorHAnsi"/>
                <w:sz w:val="20"/>
                <w:szCs w:val="20"/>
                <w:lang w:bidi="pt-BR"/>
              </w:rPr>
              <w:t xml:space="preserve"> </w:t>
            </w:r>
          </w:p>
        </w:tc>
        <w:tc>
          <w:tcPr>
            <w:tcW w:w="5689" w:type="dxa"/>
          </w:tcPr>
          <w:p w14:paraId="313CDF46" w14:textId="43A02EB1" w:rsidR="00743503" w:rsidRPr="00ED64F1" w:rsidRDefault="00743503" w:rsidP="00743503">
            <w:pPr>
              <w:keepNext/>
              <w:keepLines/>
              <w:widowControl/>
              <w:tabs>
                <w:tab w:val="left" w:pos="2835"/>
              </w:tabs>
              <w:spacing w:line="300" w:lineRule="exact"/>
              <w:rPr>
                <w:rFonts w:ascii="Verdana" w:hAnsi="Verdana"/>
                <w:sz w:val="20"/>
                <w:szCs w:val="20"/>
              </w:rPr>
            </w:pPr>
            <w:r w:rsidRPr="00ED64F1">
              <w:rPr>
                <w:rFonts w:ascii="Verdana" w:hAnsi="Verdana"/>
                <w:sz w:val="20"/>
                <w:szCs w:val="20"/>
              </w:rPr>
              <w:t xml:space="preserve">Significa, em conjunto, (i) </w:t>
            </w:r>
            <w:r w:rsidRPr="0086457B">
              <w:rPr>
                <w:rFonts w:ascii="Verdana" w:hAnsi="Verdana"/>
                <w:sz w:val="20"/>
                <w:szCs w:val="20"/>
              </w:rPr>
              <w:t>o valor d</w:t>
            </w:r>
            <w:r w:rsidRPr="00ED64F1">
              <w:rPr>
                <w:rFonts w:ascii="Verdana" w:hAnsi="Verdana"/>
                <w:sz w:val="20"/>
                <w:szCs w:val="20"/>
              </w:rPr>
              <w:t xml:space="preserve">a parcela do Valor Nominal Unitário ou saldo do Valor Nominal Unitário, conforme o caso, </w:t>
            </w:r>
            <w:r>
              <w:rPr>
                <w:rFonts w:ascii="Verdana" w:hAnsi="Verdana"/>
                <w:sz w:val="20"/>
                <w:szCs w:val="20"/>
              </w:rPr>
              <w:t>a ser amortizada</w:t>
            </w:r>
            <w:r w:rsidRPr="00ED64F1">
              <w:rPr>
                <w:rFonts w:ascii="Verdana" w:hAnsi="Verdana"/>
                <w:sz w:val="20"/>
                <w:szCs w:val="20"/>
              </w:rPr>
              <w:t xml:space="preserve"> acrescido (ii) dos Juros Remuneratórios devidos na </w:t>
            </w:r>
            <w:r>
              <w:rPr>
                <w:rFonts w:ascii="Verdana" w:hAnsi="Verdana"/>
                <w:sz w:val="20"/>
                <w:szCs w:val="20"/>
              </w:rPr>
              <w:t>respectiva data de Amortização Extraordinária</w:t>
            </w:r>
            <w:r w:rsidRPr="00ED64F1">
              <w:rPr>
                <w:rFonts w:ascii="Verdana" w:hAnsi="Verdana"/>
                <w:sz w:val="20"/>
                <w:szCs w:val="20"/>
              </w:rPr>
              <w:t xml:space="preserve"> </w:t>
            </w:r>
            <w:r>
              <w:rPr>
                <w:rFonts w:ascii="Verdana" w:hAnsi="Verdana"/>
                <w:sz w:val="20"/>
                <w:szCs w:val="20"/>
              </w:rPr>
              <w:t xml:space="preserve">Facultativa </w:t>
            </w:r>
            <w:r w:rsidRPr="00ED64F1">
              <w:rPr>
                <w:rFonts w:ascii="Verdana" w:hAnsi="Verdana"/>
                <w:sz w:val="20"/>
                <w:szCs w:val="20"/>
              </w:rPr>
              <w:t xml:space="preserve">e (iii) de </w:t>
            </w:r>
            <w:r w:rsidRPr="0086457B">
              <w:rPr>
                <w:rFonts w:ascii="Verdana" w:hAnsi="Verdana"/>
                <w:sz w:val="20"/>
                <w:szCs w:val="20"/>
              </w:rPr>
              <w:t>quaisquer</w:t>
            </w:r>
            <w:r w:rsidRPr="00ED64F1">
              <w:rPr>
                <w:rFonts w:ascii="Verdana" w:hAnsi="Verdana"/>
                <w:sz w:val="20"/>
                <w:szCs w:val="20"/>
              </w:rPr>
              <w:t xml:space="preserve"> Encargos Moratórios (se houver).</w:t>
            </w:r>
          </w:p>
        </w:tc>
      </w:tr>
      <w:tr w:rsidR="00743503" w:rsidRPr="005C0DCF" w14:paraId="5346D8FD" w14:textId="77777777" w:rsidTr="235FAA79">
        <w:tc>
          <w:tcPr>
            <w:tcW w:w="3141" w:type="dxa"/>
          </w:tcPr>
          <w:p w14:paraId="7D151517" w14:textId="7F0B4889" w:rsidR="00743503" w:rsidRPr="00ED64F1" w:rsidRDefault="00743503" w:rsidP="00743503">
            <w:pPr>
              <w:tabs>
                <w:tab w:val="left" w:pos="2835"/>
              </w:tabs>
              <w:spacing w:line="300" w:lineRule="exact"/>
              <w:jc w:val="left"/>
              <w:rPr>
                <w:rFonts w:ascii="Verdana" w:eastAsia="MS Mincho" w:hAnsi="Verdana" w:cstheme="minorBidi"/>
                <w:sz w:val="20"/>
                <w:szCs w:val="20"/>
              </w:rPr>
            </w:pPr>
            <w:r w:rsidRPr="005C0DCF">
              <w:rPr>
                <w:rFonts w:ascii="Verdana" w:eastAsia="MS Mincho" w:hAnsi="Verdana" w:cstheme="minorBidi"/>
                <w:sz w:val="20"/>
                <w:szCs w:val="20"/>
              </w:rPr>
              <w:t>“</w:t>
            </w:r>
            <w:r w:rsidRPr="005C0DCF">
              <w:rPr>
                <w:rFonts w:ascii="Verdana" w:eastAsia="MS Mincho" w:hAnsi="Verdana" w:cstheme="minorBidi"/>
                <w:sz w:val="20"/>
                <w:szCs w:val="20"/>
                <w:u w:val="single"/>
              </w:rPr>
              <w:t>Valor d</w:t>
            </w:r>
            <w:r>
              <w:rPr>
                <w:rFonts w:ascii="Verdana" w:eastAsia="MS Mincho" w:hAnsi="Verdana" w:cstheme="minorBidi"/>
                <w:sz w:val="20"/>
                <w:szCs w:val="20"/>
                <w:u w:val="single"/>
              </w:rPr>
              <w:t>e</w:t>
            </w:r>
            <w:r w:rsidRPr="005C0DCF">
              <w:rPr>
                <w:rFonts w:ascii="Verdana" w:eastAsia="MS Mincho" w:hAnsi="Verdana" w:cstheme="minorBidi"/>
                <w:sz w:val="20"/>
                <w:szCs w:val="20"/>
                <w:u w:val="single"/>
              </w:rPr>
              <w:t xml:space="preserve"> Resgate Antecipado Facultativo</w:t>
            </w:r>
            <w:r w:rsidRPr="005C0DCF">
              <w:rPr>
                <w:rFonts w:ascii="Verdana" w:hAnsi="Verdana"/>
                <w:sz w:val="20"/>
                <w:szCs w:val="20"/>
              </w:rPr>
              <w:t>”</w:t>
            </w:r>
          </w:p>
        </w:tc>
        <w:tc>
          <w:tcPr>
            <w:tcW w:w="5689" w:type="dxa"/>
          </w:tcPr>
          <w:p w14:paraId="2CD71B80" w14:textId="00110472"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Significa, em conjunto, (i) o Valor Nominal Unitário ou o saldo do Valor Nominal Unitário, conforme o caso, </w:t>
            </w:r>
            <w:r w:rsidRPr="0086457B">
              <w:rPr>
                <w:rFonts w:ascii="Verdana" w:hAnsi="Verdana"/>
                <w:iCs/>
                <w:sz w:val="20"/>
                <w:szCs w:val="20"/>
                <w:u w:val="single"/>
              </w:rPr>
              <w:t>acrescido</w:t>
            </w:r>
            <w:r w:rsidRPr="005C0DCF">
              <w:rPr>
                <w:rFonts w:ascii="Verdana" w:hAnsi="Verdana"/>
                <w:sz w:val="20"/>
                <w:szCs w:val="20"/>
              </w:rPr>
              <w:t xml:space="preserve"> (ii) </w:t>
            </w:r>
            <w:r>
              <w:rPr>
                <w:rFonts w:ascii="Verdana" w:hAnsi="Verdana"/>
                <w:sz w:val="20"/>
                <w:szCs w:val="20"/>
              </w:rPr>
              <w:t>d</w:t>
            </w:r>
            <w:r w:rsidRPr="005C0DCF">
              <w:rPr>
                <w:rFonts w:ascii="Verdana" w:hAnsi="Verdana"/>
                <w:sz w:val="20"/>
                <w:szCs w:val="20"/>
              </w:rPr>
              <w:t>os Juros Remuneratórios</w:t>
            </w:r>
            <w:r>
              <w:rPr>
                <w:rFonts w:ascii="Verdana" w:hAnsi="Verdana"/>
                <w:sz w:val="20"/>
                <w:szCs w:val="20"/>
              </w:rPr>
              <w:t xml:space="preserve"> devidos na data do Resgate Antecipado Facultativo</w:t>
            </w:r>
            <w:r w:rsidRPr="005C0DCF">
              <w:rPr>
                <w:rFonts w:ascii="Verdana" w:hAnsi="Verdana"/>
                <w:sz w:val="20"/>
                <w:szCs w:val="20"/>
              </w:rPr>
              <w:t xml:space="preserve">, e (iii) </w:t>
            </w:r>
            <w:r>
              <w:rPr>
                <w:rFonts w:ascii="Verdana" w:hAnsi="Verdana"/>
                <w:sz w:val="20"/>
                <w:szCs w:val="20"/>
              </w:rPr>
              <w:t xml:space="preserve">de </w:t>
            </w:r>
            <w:r w:rsidRPr="005C0DCF">
              <w:rPr>
                <w:rFonts w:ascii="Verdana" w:hAnsi="Verdana"/>
                <w:sz w:val="20"/>
                <w:szCs w:val="20"/>
              </w:rPr>
              <w:t>quaisquer Encargos Moratórios (se houver).</w:t>
            </w:r>
          </w:p>
        </w:tc>
      </w:tr>
      <w:tr w:rsidR="00743503" w:rsidRPr="005C0DCF" w14:paraId="280F4CC3" w14:textId="77777777" w:rsidTr="235FAA79">
        <w:tc>
          <w:tcPr>
            <w:tcW w:w="3141" w:type="dxa"/>
          </w:tcPr>
          <w:p w14:paraId="5FFF336E" w14:textId="77777777"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 xml:space="preserve">Valor Nominal </w:t>
            </w:r>
            <w:r w:rsidRPr="005C0DCF">
              <w:rPr>
                <w:rFonts w:ascii="Verdana" w:hAnsi="Verdana"/>
                <w:sz w:val="20"/>
                <w:szCs w:val="20"/>
                <w:u w:val="single"/>
              </w:rPr>
              <w:t>Unitário</w:t>
            </w:r>
            <w:r w:rsidRPr="005C0DCF">
              <w:rPr>
                <w:rFonts w:ascii="Verdana" w:hAnsi="Verdana"/>
                <w:sz w:val="20"/>
                <w:szCs w:val="20"/>
              </w:rPr>
              <w:t>”</w:t>
            </w:r>
          </w:p>
        </w:tc>
        <w:tc>
          <w:tcPr>
            <w:tcW w:w="5689" w:type="dxa"/>
          </w:tcPr>
          <w:p w14:paraId="5C64F4C7" w14:textId="03E9C777"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_Ref86937701 \r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7.4</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tr w:rsidR="00743503" w:rsidRPr="005C0DCF" w14:paraId="24B04324" w14:textId="77777777" w:rsidTr="235FAA79">
        <w:tc>
          <w:tcPr>
            <w:tcW w:w="3141" w:type="dxa"/>
          </w:tcPr>
          <w:p w14:paraId="6E009FD7" w14:textId="45083DB5" w:rsidR="00743503" w:rsidRPr="005C0DCF" w:rsidRDefault="00743503" w:rsidP="00743503">
            <w:pPr>
              <w:tabs>
                <w:tab w:val="left" w:pos="2835"/>
              </w:tabs>
              <w:spacing w:line="300" w:lineRule="exact"/>
              <w:jc w:val="left"/>
              <w:rPr>
                <w:rFonts w:ascii="Verdana" w:eastAsia="MS Mincho" w:hAnsi="Verdana" w:cstheme="minorHAnsi"/>
                <w:sz w:val="20"/>
                <w:szCs w:val="20"/>
              </w:rPr>
            </w:pPr>
            <w:r w:rsidRPr="005C0DCF">
              <w:rPr>
                <w:rFonts w:ascii="Verdana" w:eastAsia="MS Mincho" w:hAnsi="Verdana" w:cstheme="minorHAnsi"/>
                <w:sz w:val="20"/>
                <w:szCs w:val="20"/>
              </w:rPr>
              <w:t>“</w:t>
            </w:r>
            <w:r w:rsidRPr="005C0DCF">
              <w:rPr>
                <w:rFonts w:ascii="Verdana" w:eastAsia="MS Mincho" w:hAnsi="Verdana" w:cstheme="minorHAnsi"/>
                <w:sz w:val="20"/>
                <w:szCs w:val="20"/>
                <w:u w:val="single"/>
              </w:rPr>
              <w:t>Valor Total de Emissão</w:t>
            </w:r>
            <w:r w:rsidRPr="005C0DCF">
              <w:rPr>
                <w:rFonts w:ascii="Verdana" w:hAnsi="Verdana"/>
                <w:sz w:val="20"/>
                <w:szCs w:val="20"/>
              </w:rPr>
              <w:t>”</w:t>
            </w:r>
          </w:p>
        </w:tc>
        <w:tc>
          <w:tcPr>
            <w:tcW w:w="5689" w:type="dxa"/>
          </w:tcPr>
          <w:p w14:paraId="2900F47E" w14:textId="216332DE" w:rsidR="00743503" w:rsidRPr="005C0DCF" w:rsidRDefault="00743503" w:rsidP="00743503">
            <w:pPr>
              <w:tabs>
                <w:tab w:val="left" w:pos="2835"/>
              </w:tabs>
              <w:spacing w:line="300" w:lineRule="exact"/>
              <w:rPr>
                <w:rFonts w:ascii="Verdana" w:hAnsi="Verdana"/>
                <w:sz w:val="20"/>
                <w:szCs w:val="20"/>
              </w:rPr>
            </w:pPr>
            <w:r w:rsidRPr="005C0DCF">
              <w:rPr>
                <w:rFonts w:ascii="Verdana" w:hAnsi="Verdana"/>
                <w:sz w:val="20"/>
                <w:szCs w:val="20"/>
              </w:rPr>
              <w:t xml:space="preserve">Tem seu significado atribuído na </w:t>
            </w:r>
            <w:r w:rsidRPr="005C0DCF">
              <w:rPr>
                <w:rFonts w:ascii="Verdana" w:hAnsi="Verdana"/>
                <w:sz w:val="20"/>
                <w:szCs w:val="20"/>
                <w:u w:val="single"/>
              </w:rPr>
              <w:t>Cláusula </w:t>
            </w:r>
            <w:r w:rsidRPr="005C0DCF">
              <w:rPr>
                <w:rFonts w:ascii="Verdana" w:hAnsi="Verdana"/>
                <w:sz w:val="20"/>
                <w:szCs w:val="20"/>
                <w:u w:val="single"/>
              </w:rPr>
              <w:fldChar w:fldCharType="begin"/>
            </w:r>
            <w:r w:rsidRPr="005C0DCF">
              <w:rPr>
                <w:rFonts w:ascii="Verdana" w:hAnsi="Verdana"/>
                <w:sz w:val="20"/>
                <w:szCs w:val="20"/>
                <w:u w:val="single"/>
              </w:rPr>
              <w:instrText xml:space="preserve"> REF _Ref78831967 \w \h  \* MERGEFORMAT </w:instrText>
            </w:r>
            <w:r w:rsidRPr="005C0DCF">
              <w:rPr>
                <w:rFonts w:ascii="Verdana" w:hAnsi="Verdana"/>
                <w:sz w:val="20"/>
                <w:szCs w:val="20"/>
                <w:u w:val="single"/>
              </w:rPr>
            </w:r>
            <w:r w:rsidRPr="005C0DCF">
              <w:rPr>
                <w:rFonts w:ascii="Verdana" w:hAnsi="Verdana"/>
                <w:sz w:val="20"/>
                <w:szCs w:val="20"/>
                <w:u w:val="single"/>
              </w:rPr>
              <w:fldChar w:fldCharType="separate"/>
            </w:r>
            <w:r w:rsidR="00A874BA">
              <w:rPr>
                <w:rFonts w:ascii="Verdana" w:hAnsi="Verdana"/>
                <w:sz w:val="20"/>
                <w:szCs w:val="20"/>
                <w:u w:val="single"/>
              </w:rPr>
              <w:t>7.2</w:t>
            </w:r>
            <w:r w:rsidRPr="005C0DCF">
              <w:rPr>
                <w:rFonts w:ascii="Verdana" w:hAnsi="Verdana"/>
                <w:sz w:val="20"/>
                <w:szCs w:val="20"/>
                <w:u w:val="single"/>
              </w:rPr>
              <w:fldChar w:fldCharType="end"/>
            </w:r>
            <w:r w:rsidRPr="005C0DCF">
              <w:rPr>
                <w:rFonts w:ascii="Verdana" w:hAnsi="Verdana"/>
                <w:sz w:val="20"/>
                <w:szCs w:val="20"/>
              </w:rPr>
              <w:t xml:space="preserve"> desta Escritura de Emissão.</w:t>
            </w:r>
          </w:p>
        </w:tc>
      </w:tr>
      <w:bookmarkEnd w:id="22"/>
    </w:tbl>
    <w:p w14:paraId="3FD089CC" w14:textId="77777777" w:rsidR="00197EF4" w:rsidRPr="005C0DCF" w:rsidRDefault="00197EF4" w:rsidP="00F91336">
      <w:pPr>
        <w:spacing w:after="0" w:line="300" w:lineRule="exact"/>
        <w:rPr>
          <w:rFonts w:ascii="Verdana" w:hAnsi="Verdana" w:cs="Verdana"/>
          <w:b/>
          <w:bCs/>
          <w:smallCaps/>
          <w:sz w:val="20"/>
          <w:szCs w:val="20"/>
          <w:u w:val="single"/>
        </w:rPr>
      </w:pPr>
    </w:p>
    <w:p w14:paraId="3E432915" w14:textId="521E3312" w:rsidR="00C7358C" w:rsidRPr="005C0DCF" w:rsidRDefault="00C7358C" w:rsidP="00F91336">
      <w:pPr>
        <w:keepNext/>
        <w:numPr>
          <w:ilvl w:val="0"/>
          <w:numId w:val="3"/>
        </w:numPr>
        <w:spacing w:after="0" w:line="300" w:lineRule="exact"/>
        <w:rPr>
          <w:rFonts w:ascii="Verdana" w:hAnsi="Verdana" w:cs="Verdana"/>
          <w:b/>
          <w:bCs/>
          <w:smallCaps/>
          <w:sz w:val="20"/>
          <w:szCs w:val="20"/>
          <w:u w:val="single"/>
        </w:rPr>
      </w:pPr>
      <w:r w:rsidRPr="005C0DCF">
        <w:rPr>
          <w:rFonts w:ascii="Verdana" w:hAnsi="Verdana" w:cs="Verdana"/>
          <w:b/>
          <w:bCs/>
          <w:smallCaps/>
          <w:sz w:val="20"/>
          <w:szCs w:val="20"/>
          <w:u w:val="single"/>
        </w:rPr>
        <w:t>A</w:t>
      </w:r>
      <w:r w:rsidR="00BF2ED8" w:rsidRPr="005C0DCF">
        <w:rPr>
          <w:rFonts w:ascii="Verdana" w:hAnsi="Verdana" w:cs="Verdana"/>
          <w:b/>
          <w:bCs/>
          <w:smallCaps/>
          <w:sz w:val="20"/>
          <w:szCs w:val="20"/>
          <w:u w:val="single"/>
        </w:rPr>
        <w:t xml:space="preserve">utorização </w:t>
      </w:r>
      <w:r w:rsidR="004E1DF0" w:rsidRPr="005C0DCF">
        <w:rPr>
          <w:rFonts w:ascii="Verdana" w:hAnsi="Verdana" w:cs="Verdana"/>
          <w:b/>
          <w:bCs/>
          <w:smallCaps/>
          <w:sz w:val="20"/>
          <w:szCs w:val="20"/>
          <w:u w:val="single"/>
        </w:rPr>
        <w:t>da Emissora</w:t>
      </w:r>
      <w:r w:rsidR="00931206">
        <w:rPr>
          <w:rFonts w:ascii="Verdana" w:hAnsi="Verdana" w:cs="Verdana"/>
          <w:b/>
          <w:bCs/>
          <w:smallCaps/>
          <w:sz w:val="20"/>
          <w:szCs w:val="20"/>
          <w:u w:val="single"/>
        </w:rPr>
        <w:t xml:space="preserve"> e</w:t>
      </w:r>
      <w:r w:rsidR="00BF2ED8" w:rsidRPr="005C0DCF">
        <w:rPr>
          <w:rFonts w:ascii="Verdana" w:hAnsi="Verdana" w:cs="Verdana"/>
          <w:b/>
          <w:bCs/>
          <w:smallCaps/>
          <w:sz w:val="20"/>
          <w:szCs w:val="20"/>
          <w:u w:val="single"/>
        </w:rPr>
        <w:t xml:space="preserve"> d</w:t>
      </w:r>
      <w:r w:rsidR="00306182">
        <w:rPr>
          <w:rFonts w:ascii="Verdana" w:hAnsi="Verdana" w:cs="Verdana"/>
          <w:b/>
          <w:bCs/>
          <w:smallCaps/>
          <w:sz w:val="20"/>
          <w:szCs w:val="20"/>
          <w:u w:val="single"/>
        </w:rPr>
        <w:t>o</w:t>
      </w:r>
      <w:r w:rsidR="00BF2ED8" w:rsidRPr="005C0DCF">
        <w:rPr>
          <w:rFonts w:ascii="Verdana" w:hAnsi="Verdana" w:cs="Verdana"/>
          <w:b/>
          <w:bCs/>
          <w:smallCaps/>
          <w:sz w:val="20"/>
          <w:szCs w:val="20"/>
          <w:u w:val="single"/>
        </w:rPr>
        <w:t xml:space="preserve"> </w:t>
      </w:r>
      <w:r w:rsidR="00306B9B" w:rsidRPr="005C0DCF">
        <w:rPr>
          <w:rFonts w:ascii="Verdana" w:hAnsi="Verdana" w:cs="Verdana"/>
          <w:b/>
          <w:bCs/>
          <w:smallCaps/>
          <w:sz w:val="20"/>
          <w:szCs w:val="20"/>
          <w:u w:val="single"/>
        </w:rPr>
        <w:t>DYN FIP</w:t>
      </w:r>
      <w:r w:rsidR="005665D8" w:rsidRPr="005C0DCF">
        <w:rPr>
          <w:rFonts w:ascii="Verdana" w:hAnsi="Verdana" w:cs="Verdana"/>
          <w:b/>
          <w:bCs/>
          <w:smallCaps/>
          <w:sz w:val="20"/>
          <w:szCs w:val="20"/>
          <w:u w:val="single"/>
        </w:rPr>
        <w:t xml:space="preserve"> </w:t>
      </w:r>
    </w:p>
    <w:p w14:paraId="318BD988" w14:textId="77777777" w:rsidR="00C7358C" w:rsidRPr="005C0DCF" w:rsidRDefault="00C7358C" w:rsidP="00F91336">
      <w:pPr>
        <w:spacing w:after="0" w:line="300" w:lineRule="exact"/>
        <w:rPr>
          <w:rFonts w:ascii="Verdana" w:hAnsi="Verdana" w:cs="Verdana"/>
          <w:smallCaps/>
          <w:sz w:val="20"/>
          <w:szCs w:val="20"/>
          <w:u w:val="single"/>
        </w:rPr>
      </w:pPr>
    </w:p>
    <w:p w14:paraId="5D24F425" w14:textId="590C88D4" w:rsidR="00C7358C" w:rsidRPr="005C0DCF" w:rsidRDefault="056D3EEE" w:rsidP="00F91336">
      <w:pPr>
        <w:numPr>
          <w:ilvl w:val="1"/>
          <w:numId w:val="3"/>
        </w:numPr>
        <w:spacing w:after="0" w:line="300" w:lineRule="exact"/>
        <w:rPr>
          <w:rFonts w:ascii="Verdana" w:eastAsia="Verdana" w:hAnsi="Verdana" w:cs="Verdana"/>
          <w:sz w:val="20"/>
          <w:szCs w:val="20"/>
        </w:rPr>
      </w:pPr>
      <w:bookmarkStart w:id="28" w:name="_DV_M22"/>
      <w:bookmarkStart w:id="29" w:name="_Ref64820359"/>
      <w:bookmarkEnd w:id="20"/>
      <w:bookmarkEnd w:id="28"/>
      <w:r w:rsidRPr="005C0DCF">
        <w:rPr>
          <w:rFonts w:ascii="Verdana" w:hAnsi="Verdana"/>
          <w:sz w:val="20"/>
          <w:szCs w:val="20"/>
        </w:rPr>
        <w:t xml:space="preserve">A presente </w:t>
      </w:r>
      <w:r w:rsidR="7AE5D404" w:rsidRPr="005C0DCF">
        <w:rPr>
          <w:rFonts w:ascii="Verdana" w:hAnsi="Verdana"/>
          <w:sz w:val="20"/>
          <w:szCs w:val="20"/>
        </w:rPr>
        <w:t>Escritura</w:t>
      </w:r>
      <w:r w:rsidR="6496C8E2" w:rsidRPr="005C0DCF">
        <w:rPr>
          <w:rFonts w:ascii="Verdana" w:hAnsi="Verdana"/>
          <w:sz w:val="20"/>
          <w:szCs w:val="20"/>
        </w:rPr>
        <w:t xml:space="preserve"> de Emissão</w:t>
      </w:r>
      <w:r w:rsidR="2A69040D" w:rsidRPr="005C0DCF">
        <w:rPr>
          <w:rFonts w:ascii="Verdana" w:hAnsi="Verdana"/>
          <w:sz w:val="20"/>
          <w:szCs w:val="20"/>
        </w:rPr>
        <w:t xml:space="preserve"> </w:t>
      </w:r>
      <w:r w:rsidRPr="005C0DCF">
        <w:rPr>
          <w:rFonts w:ascii="Verdana" w:hAnsi="Verdana"/>
          <w:sz w:val="20"/>
          <w:szCs w:val="20"/>
        </w:rPr>
        <w:t xml:space="preserve">é celebrada </w:t>
      </w:r>
      <w:r w:rsidR="00C7032E" w:rsidRPr="005C0DCF">
        <w:rPr>
          <w:rFonts w:ascii="Verdana" w:hAnsi="Verdana"/>
          <w:sz w:val="20"/>
          <w:szCs w:val="20"/>
        </w:rPr>
        <w:t>com base n</w:t>
      </w:r>
      <w:r w:rsidR="4353F21D" w:rsidRPr="005C0DCF">
        <w:rPr>
          <w:rFonts w:ascii="Verdana" w:hAnsi="Verdana"/>
          <w:sz w:val="20"/>
          <w:szCs w:val="20"/>
        </w:rPr>
        <w:t>a</w:t>
      </w:r>
      <w:r w:rsidRPr="005C0DCF">
        <w:rPr>
          <w:rFonts w:ascii="Verdana" w:hAnsi="Verdana"/>
          <w:sz w:val="20"/>
          <w:szCs w:val="20"/>
        </w:rPr>
        <w:t>s</w:t>
      </w:r>
      <w:r w:rsidR="2A69040D" w:rsidRPr="005C0DCF">
        <w:rPr>
          <w:rFonts w:ascii="Verdana" w:hAnsi="Verdana"/>
          <w:sz w:val="20"/>
          <w:szCs w:val="20"/>
        </w:rPr>
        <w:t xml:space="preserve"> </w:t>
      </w:r>
      <w:bookmarkStart w:id="30" w:name="_DV_C21"/>
      <w:bookmarkStart w:id="31" w:name="_DV_X18"/>
      <w:r w:rsidRPr="005C0DCF">
        <w:rPr>
          <w:rFonts w:ascii="Verdana" w:hAnsi="Verdana"/>
          <w:sz w:val="20"/>
          <w:szCs w:val="20"/>
        </w:rPr>
        <w:t>deliberações</w:t>
      </w:r>
      <w:r w:rsidR="2A69040D" w:rsidRPr="005C0DCF">
        <w:rPr>
          <w:rFonts w:ascii="Verdana" w:hAnsi="Verdana"/>
          <w:sz w:val="20"/>
          <w:szCs w:val="20"/>
        </w:rPr>
        <w:t xml:space="preserve"> </w:t>
      </w:r>
      <w:r w:rsidRPr="005C0DCF">
        <w:rPr>
          <w:rFonts w:ascii="Verdana" w:hAnsi="Verdana"/>
          <w:sz w:val="20"/>
          <w:szCs w:val="20"/>
        </w:rPr>
        <w:t xml:space="preserve">da </w:t>
      </w:r>
      <w:r w:rsidR="00A17A3A">
        <w:rPr>
          <w:rFonts w:ascii="Verdana" w:hAnsi="Verdana"/>
          <w:sz w:val="20"/>
          <w:szCs w:val="20"/>
        </w:rPr>
        <w:t>a</w:t>
      </w:r>
      <w:r w:rsidRPr="005C0DCF">
        <w:rPr>
          <w:rFonts w:ascii="Verdana" w:hAnsi="Verdana"/>
          <w:sz w:val="20"/>
          <w:szCs w:val="20"/>
        </w:rPr>
        <w:t>ssembleia</w:t>
      </w:r>
      <w:r w:rsidR="158F4EC7" w:rsidRPr="005C0DCF">
        <w:rPr>
          <w:rFonts w:ascii="Verdana" w:hAnsi="Verdana"/>
          <w:sz w:val="20"/>
          <w:szCs w:val="20"/>
        </w:rPr>
        <w:t xml:space="preserve"> </w:t>
      </w:r>
      <w:r w:rsidR="00A17A3A">
        <w:rPr>
          <w:rFonts w:ascii="Verdana" w:hAnsi="Verdana"/>
          <w:sz w:val="20"/>
          <w:szCs w:val="20"/>
        </w:rPr>
        <w:t>g</w:t>
      </w:r>
      <w:r w:rsidR="158F4EC7" w:rsidRPr="005C0DCF">
        <w:rPr>
          <w:rFonts w:ascii="Verdana" w:hAnsi="Verdana"/>
          <w:sz w:val="20"/>
          <w:szCs w:val="20"/>
        </w:rPr>
        <w:t xml:space="preserve">eral </w:t>
      </w:r>
      <w:r w:rsidR="00A17A3A">
        <w:rPr>
          <w:rFonts w:ascii="Verdana" w:hAnsi="Verdana"/>
          <w:sz w:val="20"/>
          <w:szCs w:val="20"/>
        </w:rPr>
        <w:t>e</w:t>
      </w:r>
      <w:r w:rsidR="158F4EC7" w:rsidRPr="005C0DCF">
        <w:rPr>
          <w:rFonts w:ascii="Verdana" w:hAnsi="Verdana"/>
          <w:sz w:val="20"/>
          <w:szCs w:val="20"/>
        </w:rPr>
        <w:t>xtraordinária</w:t>
      </w:r>
      <w:bookmarkStart w:id="32" w:name="_DV_C22"/>
      <w:bookmarkEnd w:id="30"/>
      <w:bookmarkEnd w:id="31"/>
      <w:r w:rsidR="00A17A3A">
        <w:rPr>
          <w:rFonts w:ascii="Verdana" w:hAnsi="Verdana"/>
          <w:sz w:val="20"/>
          <w:szCs w:val="20"/>
        </w:rPr>
        <w:t xml:space="preserve"> de acionistas</w:t>
      </w:r>
      <w:r w:rsidR="2A69040D" w:rsidRPr="005C0DCF">
        <w:rPr>
          <w:rFonts w:ascii="Verdana" w:hAnsi="Verdana"/>
          <w:sz w:val="20"/>
          <w:szCs w:val="20"/>
        </w:rPr>
        <w:t xml:space="preserve"> </w:t>
      </w:r>
      <w:r w:rsidR="5990D8D4" w:rsidRPr="005C0DCF">
        <w:rPr>
          <w:rFonts w:ascii="Verdana" w:hAnsi="Verdana"/>
          <w:sz w:val="20"/>
          <w:szCs w:val="20"/>
        </w:rPr>
        <w:t>da Emissora</w:t>
      </w:r>
      <w:r w:rsidR="2A69040D" w:rsidRPr="005C0DCF">
        <w:rPr>
          <w:rFonts w:ascii="Verdana" w:hAnsi="Verdana"/>
          <w:sz w:val="20"/>
          <w:szCs w:val="20"/>
        </w:rPr>
        <w:t xml:space="preserve"> </w:t>
      </w:r>
      <w:r w:rsidRPr="005C0DCF">
        <w:rPr>
          <w:rFonts w:ascii="Verdana" w:hAnsi="Verdana"/>
          <w:sz w:val="20"/>
          <w:szCs w:val="20"/>
        </w:rPr>
        <w:t xml:space="preserve">realizada em </w:t>
      </w:r>
      <w:bookmarkStart w:id="33" w:name="_DV_C26"/>
      <w:bookmarkEnd w:id="32"/>
      <w:r w:rsidR="00927760" w:rsidRPr="0086457B">
        <w:rPr>
          <w:rFonts w:ascii="Verdana" w:hAnsi="Verdana"/>
          <w:sz w:val="20"/>
          <w:szCs w:val="20"/>
          <w:highlight w:val="yellow"/>
        </w:rPr>
        <w:t>[=]</w:t>
      </w:r>
      <w:r w:rsidR="00927760">
        <w:rPr>
          <w:rFonts w:ascii="Verdana" w:hAnsi="Verdana"/>
          <w:sz w:val="20"/>
          <w:szCs w:val="20"/>
        </w:rPr>
        <w:t xml:space="preserve"> </w:t>
      </w:r>
      <w:r w:rsidR="00183342">
        <w:rPr>
          <w:rFonts w:ascii="Verdana" w:hAnsi="Verdana"/>
          <w:sz w:val="20"/>
          <w:szCs w:val="20"/>
        </w:rPr>
        <w:t xml:space="preserve">de </w:t>
      </w:r>
      <w:r w:rsidR="00927760" w:rsidRPr="00582260">
        <w:rPr>
          <w:rFonts w:ascii="Verdana" w:hAnsi="Verdana"/>
          <w:sz w:val="20"/>
          <w:szCs w:val="20"/>
          <w:highlight w:val="yellow"/>
        </w:rPr>
        <w:t>[=]</w:t>
      </w:r>
      <w:r w:rsidRPr="005C0DCF">
        <w:rPr>
          <w:rFonts w:ascii="Verdana" w:hAnsi="Verdana"/>
          <w:sz w:val="20"/>
          <w:szCs w:val="20"/>
        </w:rPr>
        <w:t xml:space="preserve"> de </w:t>
      </w:r>
      <w:r w:rsidR="2A69040D" w:rsidRPr="005C0DCF">
        <w:rPr>
          <w:rFonts w:ascii="Verdana" w:hAnsi="Verdana"/>
          <w:sz w:val="20"/>
          <w:szCs w:val="20"/>
        </w:rPr>
        <w:t>202</w:t>
      </w:r>
      <w:r w:rsidR="000971BA" w:rsidRPr="005C0DCF">
        <w:rPr>
          <w:rFonts w:ascii="Verdana" w:hAnsi="Verdana"/>
          <w:sz w:val="20"/>
          <w:szCs w:val="20"/>
        </w:rPr>
        <w:t>2</w:t>
      </w:r>
      <w:r w:rsidR="2A69040D" w:rsidRPr="005C0DCF">
        <w:rPr>
          <w:rFonts w:ascii="Verdana" w:hAnsi="Verdana"/>
          <w:sz w:val="20"/>
          <w:szCs w:val="20"/>
        </w:rPr>
        <w:t>, (</w:t>
      </w:r>
      <w:r w:rsidR="41D32031" w:rsidRPr="005C0DCF">
        <w:rPr>
          <w:rFonts w:ascii="Verdana" w:eastAsia="MS Mincho" w:hAnsi="Verdana" w:cstheme="minorBidi"/>
          <w:sz w:val="20"/>
          <w:szCs w:val="20"/>
        </w:rPr>
        <w:t>“</w:t>
      </w:r>
      <w:r w:rsidR="158F4EC7" w:rsidRPr="005C0DCF">
        <w:rPr>
          <w:rFonts w:ascii="Verdana" w:hAnsi="Verdana"/>
          <w:sz w:val="20"/>
          <w:szCs w:val="20"/>
          <w:u w:val="single"/>
        </w:rPr>
        <w:t>AGE da Emissora</w:t>
      </w:r>
      <w:r w:rsidR="41D32031" w:rsidRPr="005C0DCF">
        <w:rPr>
          <w:rFonts w:ascii="Verdana" w:hAnsi="Verdana"/>
          <w:sz w:val="20"/>
          <w:szCs w:val="20"/>
        </w:rPr>
        <w:t>”</w:t>
      </w:r>
      <w:r w:rsidR="2A69040D" w:rsidRPr="005C0DCF">
        <w:rPr>
          <w:rFonts w:ascii="Verdana" w:hAnsi="Verdana"/>
          <w:sz w:val="20"/>
          <w:szCs w:val="20"/>
        </w:rPr>
        <w:t>),</w:t>
      </w:r>
      <w:bookmarkStart w:id="34" w:name="_DV_M27"/>
      <w:bookmarkEnd w:id="33"/>
      <w:bookmarkEnd w:id="34"/>
      <w:r w:rsidR="2A69040D" w:rsidRPr="005C0DCF">
        <w:rPr>
          <w:rFonts w:ascii="Verdana" w:hAnsi="Verdana"/>
          <w:sz w:val="20"/>
          <w:szCs w:val="20"/>
        </w:rPr>
        <w:t xml:space="preserve"> </w:t>
      </w:r>
      <w:r w:rsidR="00A77372" w:rsidRPr="005C0DCF">
        <w:rPr>
          <w:rFonts w:ascii="Verdana" w:hAnsi="Verdana"/>
          <w:sz w:val="20"/>
          <w:szCs w:val="20"/>
        </w:rPr>
        <w:t xml:space="preserve">nos termos do </w:t>
      </w:r>
      <w:r w:rsidR="4353F21D" w:rsidRPr="005C0DCF">
        <w:rPr>
          <w:rFonts w:ascii="Verdana" w:hAnsi="Verdana"/>
          <w:sz w:val="20"/>
          <w:szCs w:val="20"/>
        </w:rPr>
        <w:t>seu estatuto social</w:t>
      </w:r>
      <w:bookmarkStart w:id="35" w:name="_DV_C28"/>
      <w:r w:rsidR="2A69040D" w:rsidRPr="005C0DCF">
        <w:rPr>
          <w:rFonts w:ascii="Verdana" w:hAnsi="Verdana"/>
          <w:sz w:val="20"/>
          <w:szCs w:val="20"/>
        </w:rPr>
        <w:t xml:space="preserve">. </w:t>
      </w:r>
      <w:r w:rsidR="00A77372" w:rsidRPr="005C0DCF">
        <w:rPr>
          <w:rFonts w:ascii="Verdana" w:hAnsi="Verdana"/>
          <w:sz w:val="20"/>
          <w:szCs w:val="20"/>
        </w:rPr>
        <w:t>De acordo com</w:t>
      </w:r>
      <w:r w:rsidRPr="005C0DCF">
        <w:rPr>
          <w:rFonts w:ascii="Verdana" w:hAnsi="Verdana"/>
          <w:sz w:val="20"/>
          <w:szCs w:val="20"/>
        </w:rPr>
        <w:t xml:space="preserve"> a </w:t>
      </w:r>
      <w:r w:rsidR="158F4EC7" w:rsidRPr="005C0DCF">
        <w:rPr>
          <w:rFonts w:ascii="Verdana" w:hAnsi="Verdana"/>
          <w:sz w:val="20"/>
          <w:szCs w:val="20"/>
        </w:rPr>
        <w:t xml:space="preserve">AGE da </w:t>
      </w:r>
      <w:r w:rsidR="158F4EC7" w:rsidRPr="005C0DCF">
        <w:rPr>
          <w:rFonts w:ascii="Verdana" w:hAnsi="Verdana"/>
          <w:sz w:val="20"/>
          <w:szCs w:val="20"/>
        </w:rPr>
        <w:lastRenderedPageBreak/>
        <w:t>Emissora</w:t>
      </w:r>
      <w:r w:rsidR="2A69040D" w:rsidRPr="005C0DCF">
        <w:rPr>
          <w:rFonts w:ascii="Verdana" w:hAnsi="Verdana"/>
          <w:sz w:val="20"/>
          <w:szCs w:val="20"/>
        </w:rPr>
        <w:t xml:space="preserve">, </w:t>
      </w:r>
      <w:r w:rsidRPr="005C0DCF">
        <w:rPr>
          <w:rFonts w:ascii="Verdana" w:hAnsi="Verdana"/>
          <w:sz w:val="20"/>
          <w:szCs w:val="20"/>
        </w:rPr>
        <w:t>foram aprovados</w:t>
      </w:r>
      <w:r w:rsidR="2A69040D" w:rsidRPr="005C0DCF">
        <w:rPr>
          <w:rFonts w:ascii="Verdana" w:hAnsi="Verdana"/>
          <w:sz w:val="20"/>
          <w:szCs w:val="20"/>
        </w:rPr>
        <w:t xml:space="preserve">: (1) </w:t>
      </w:r>
      <w:r w:rsidR="003A526F" w:rsidRPr="003A526F">
        <w:rPr>
          <w:rFonts w:ascii="Verdana" w:hAnsi="Verdana"/>
          <w:sz w:val="20"/>
          <w:szCs w:val="20"/>
        </w:rPr>
        <w:t xml:space="preserve">a realização da </w:t>
      </w:r>
      <w:r w:rsidR="00927760">
        <w:rPr>
          <w:rFonts w:ascii="Verdana" w:hAnsi="Verdana"/>
          <w:sz w:val="20"/>
          <w:szCs w:val="20"/>
        </w:rPr>
        <w:t>2</w:t>
      </w:r>
      <w:r w:rsidR="003A526F" w:rsidRPr="003A526F">
        <w:rPr>
          <w:rFonts w:ascii="Verdana" w:hAnsi="Verdana"/>
          <w:sz w:val="20"/>
          <w:szCs w:val="20"/>
        </w:rPr>
        <w:t>ª (</w:t>
      </w:r>
      <w:r w:rsidR="00927760">
        <w:rPr>
          <w:rFonts w:ascii="Verdana" w:hAnsi="Verdana"/>
          <w:sz w:val="20"/>
          <w:szCs w:val="20"/>
        </w:rPr>
        <w:t>segunda</w:t>
      </w:r>
      <w:r w:rsidR="003A526F" w:rsidRPr="003A526F">
        <w:rPr>
          <w:rFonts w:ascii="Verdana" w:hAnsi="Verdana"/>
          <w:sz w:val="20"/>
          <w:szCs w:val="20"/>
        </w:rPr>
        <w:t xml:space="preserve">) emissão de debêntures simples, não conversíveis em ações, em série única, da espécie </w:t>
      </w:r>
      <w:r w:rsidR="007C372D" w:rsidRPr="007C372D">
        <w:rPr>
          <w:rFonts w:ascii="Verdana" w:hAnsi="Verdana"/>
          <w:sz w:val="20"/>
          <w:szCs w:val="20"/>
        </w:rPr>
        <w:t>quirografária, a ser convolada na</w:t>
      </w:r>
      <w:r w:rsidR="003A526F" w:rsidRPr="003A526F">
        <w:rPr>
          <w:rFonts w:ascii="Verdana" w:hAnsi="Verdana"/>
          <w:sz w:val="20"/>
          <w:szCs w:val="20"/>
        </w:rPr>
        <w:t xml:space="preserve"> espécie</w:t>
      </w:r>
      <w:r w:rsidR="003A526F" w:rsidRPr="00417635">
        <w:rPr>
          <w:rFonts w:ascii="Verdana" w:hAnsi="Verdana"/>
          <w:sz w:val="20"/>
        </w:rPr>
        <w:t xml:space="preserve"> </w:t>
      </w:r>
      <w:r w:rsidR="003A526F" w:rsidRPr="003A526F">
        <w:rPr>
          <w:rFonts w:ascii="Verdana" w:hAnsi="Verdana"/>
          <w:sz w:val="20"/>
          <w:szCs w:val="20"/>
        </w:rPr>
        <w:t>com garantia real, para distribuição pública com esforços restritos de distribuição, nos termos da Instrução</w:t>
      </w:r>
      <w:r w:rsidR="003A526F">
        <w:rPr>
          <w:rFonts w:ascii="Verdana" w:hAnsi="Verdana"/>
          <w:sz w:val="20"/>
          <w:szCs w:val="20"/>
        </w:rPr>
        <w:t xml:space="preserve"> </w:t>
      </w:r>
      <w:r w:rsidR="003A526F" w:rsidRPr="003A526F">
        <w:rPr>
          <w:rFonts w:ascii="Verdana" w:hAnsi="Verdana"/>
          <w:sz w:val="20"/>
          <w:szCs w:val="20"/>
        </w:rPr>
        <w:t>CVM 476 (“</w:t>
      </w:r>
      <w:r w:rsidR="003A526F" w:rsidRPr="003A526F">
        <w:rPr>
          <w:rFonts w:ascii="Verdana" w:hAnsi="Verdana"/>
          <w:sz w:val="20"/>
          <w:szCs w:val="20"/>
          <w:u w:val="single"/>
        </w:rPr>
        <w:t>Emissão</w:t>
      </w:r>
      <w:r w:rsidR="003A526F" w:rsidRPr="003A526F">
        <w:rPr>
          <w:rFonts w:ascii="Verdana" w:hAnsi="Verdana"/>
          <w:sz w:val="20"/>
          <w:szCs w:val="20"/>
        </w:rPr>
        <w:t xml:space="preserve">” e </w:t>
      </w:r>
      <w:r w:rsidR="003A526F">
        <w:rPr>
          <w:rFonts w:ascii="Verdana" w:hAnsi="Verdana"/>
          <w:sz w:val="20"/>
          <w:szCs w:val="20"/>
        </w:rPr>
        <w:t>“</w:t>
      </w:r>
      <w:r w:rsidR="003A526F" w:rsidRPr="002A31A0">
        <w:rPr>
          <w:rFonts w:ascii="Verdana" w:hAnsi="Verdana"/>
          <w:sz w:val="20"/>
          <w:szCs w:val="20"/>
          <w:u w:val="single"/>
        </w:rPr>
        <w:t>Oferta</w:t>
      </w:r>
      <w:r w:rsidR="003A526F">
        <w:rPr>
          <w:rFonts w:ascii="Verdana" w:hAnsi="Verdana"/>
          <w:sz w:val="20"/>
          <w:szCs w:val="20"/>
        </w:rPr>
        <w:t>”</w:t>
      </w:r>
      <w:r w:rsidR="003A526F" w:rsidRPr="003A526F">
        <w:rPr>
          <w:rFonts w:ascii="Verdana" w:hAnsi="Verdana"/>
          <w:sz w:val="20"/>
          <w:szCs w:val="20"/>
        </w:rPr>
        <w:t>, respectivamente), e seus termos e condições, nos termos do artigo 59 da Lei d</w:t>
      </w:r>
      <w:r w:rsidR="000F3367">
        <w:rPr>
          <w:rFonts w:ascii="Verdana" w:hAnsi="Verdana"/>
          <w:sz w:val="20"/>
          <w:szCs w:val="20"/>
        </w:rPr>
        <w:t>as</w:t>
      </w:r>
      <w:r w:rsidR="003A526F" w:rsidRPr="003A526F">
        <w:rPr>
          <w:rFonts w:ascii="Verdana" w:hAnsi="Verdana"/>
          <w:sz w:val="20"/>
          <w:szCs w:val="20"/>
        </w:rPr>
        <w:t xml:space="preserve"> Sociedades por Ações; (b) </w:t>
      </w:r>
      <w:r w:rsidR="00A17A3A">
        <w:rPr>
          <w:rFonts w:ascii="Verdana" w:hAnsi="Verdana"/>
          <w:sz w:val="20"/>
          <w:szCs w:val="20"/>
        </w:rPr>
        <w:t xml:space="preserve">a outorga da Cessão Fiduciária de Direitos Creditórios, (c) </w:t>
      </w:r>
      <w:r w:rsidR="003A526F" w:rsidRPr="003A526F">
        <w:rPr>
          <w:rFonts w:ascii="Verdana" w:hAnsi="Verdana"/>
          <w:sz w:val="20"/>
          <w:szCs w:val="20"/>
        </w:rPr>
        <w:t>a celebração d</w:t>
      </w:r>
      <w:r w:rsidR="003A526F">
        <w:rPr>
          <w:rFonts w:ascii="Verdana" w:hAnsi="Verdana"/>
          <w:sz w:val="20"/>
          <w:szCs w:val="20"/>
        </w:rPr>
        <w:t>esta Escritura de Emissão</w:t>
      </w:r>
      <w:r w:rsidR="00A17A3A">
        <w:rPr>
          <w:rFonts w:ascii="Verdana" w:hAnsi="Verdana"/>
          <w:sz w:val="20"/>
          <w:szCs w:val="20"/>
        </w:rPr>
        <w:t>, dos Contratos de Garantia</w:t>
      </w:r>
      <w:r w:rsidR="003A526F" w:rsidRPr="003A526F">
        <w:rPr>
          <w:rFonts w:ascii="Verdana" w:hAnsi="Verdana"/>
          <w:sz w:val="20"/>
          <w:szCs w:val="20"/>
        </w:rPr>
        <w:t xml:space="preserve"> e de todos os demais documentos necessários </w:t>
      </w:r>
      <w:r w:rsidR="00A17A3A">
        <w:rPr>
          <w:rFonts w:ascii="Verdana" w:hAnsi="Verdana"/>
          <w:sz w:val="20"/>
          <w:szCs w:val="20"/>
        </w:rPr>
        <w:t>à</w:t>
      </w:r>
      <w:r w:rsidR="00A17A3A" w:rsidRPr="003A526F">
        <w:rPr>
          <w:rFonts w:ascii="Verdana" w:hAnsi="Verdana"/>
          <w:sz w:val="20"/>
          <w:szCs w:val="20"/>
        </w:rPr>
        <w:t xml:space="preserve"> </w:t>
      </w:r>
      <w:r w:rsidR="003A526F" w:rsidRPr="003A526F">
        <w:rPr>
          <w:rFonts w:ascii="Verdana" w:hAnsi="Verdana"/>
          <w:sz w:val="20"/>
          <w:szCs w:val="20"/>
        </w:rPr>
        <w:t xml:space="preserve">realização da Emissão e </w:t>
      </w:r>
      <w:r w:rsidR="00A17A3A">
        <w:rPr>
          <w:rFonts w:ascii="Verdana" w:hAnsi="Verdana"/>
          <w:sz w:val="20"/>
          <w:szCs w:val="20"/>
        </w:rPr>
        <w:t xml:space="preserve">à </w:t>
      </w:r>
      <w:r w:rsidR="003A526F" w:rsidRPr="003A526F">
        <w:rPr>
          <w:rFonts w:ascii="Verdana" w:hAnsi="Verdana"/>
          <w:sz w:val="20"/>
          <w:szCs w:val="20"/>
        </w:rPr>
        <w:t xml:space="preserve">constituição das Garantias, </w:t>
      </w:r>
      <w:r w:rsidR="003A526F">
        <w:rPr>
          <w:rFonts w:ascii="Verdana" w:hAnsi="Verdana"/>
          <w:sz w:val="20"/>
          <w:szCs w:val="20"/>
        </w:rPr>
        <w:t>conforme aplicável</w:t>
      </w:r>
      <w:r w:rsidR="003A526F" w:rsidRPr="003A526F">
        <w:rPr>
          <w:rFonts w:ascii="Verdana" w:hAnsi="Verdana"/>
          <w:sz w:val="20"/>
          <w:szCs w:val="20"/>
        </w:rPr>
        <w:t>; e (</w:t>
      </w:r>
      <w:r w:rsidR="00A17A3A">
        <w:rPr>
          <w:rFonts w:ascii="Verdana" w:hAnsi="Verdana"/>
          <w:sz w:val="20"/>
          <w:szCs w:val="20"/>
        </w:rPr>
        <w:t>d</w:t>
      </w:r>
      <w:r w:rsidR="003A526F" w:rsidRPr="003A526F">
        <w:rPr>
          <w:rFonts w:ascii="Verdana" w:hAnsi="Verdana"/>
          <w:sz w:val="20"/>
          <w:szCs w:val="20"/>
        </w:rPr>
        <w:t xml:space="preserve">) a autorização à Diretoria da Emissora ou seus respectivos procuradores para praticar todos os atos necessários à efetivação das deliberações consubstanciadas na AGE da Emissora, incluindo, mas não se limitando, </w:t>
      </w:r>
      <w:r w:rsidR="00682877">
        <w:rPr>
          <w:rFonts w:ascii="Verdana" w:hAnsi="Verdana"/>
          <w:sz w:val="20"/>
          <w:szCs w:val="20"/>
        </w:rPr>
        <w:t>à</w:t>
      </w:r>
      <w:r w:rsidR="003A526F" w:rsidRPr="003A526F">
        <w:rPr>
          <w:rFonts w:ascii="Verdana" w:hAnsi="Verdana"/>
          <w:sz w:val="20"/>
          <w:szCs w:val="20"/>
        </w:rPr>
        <w:t xml:space="preserve"> contratação de instituições financeiras integrantes do sistema de distribuição de valores mobiliários, com a finalidade de coordenar e proceder à distribuição pública das Debêntures com esforços restritos de distribuição, nos termos da Lei 6.385</w:t>
      </w:r>
      <w:r w:rsidR="003A526F">
        <w:rPr>
          <w:rFonts w:ascii="Verdana" w:hAnsi="Verdana"/>
          <w:sz w:val="20"/>
          <w:szCs w:val="20"/>
        </w:rPr>
        <w:t xml:space="preserve"> </w:t>
      </w:r>
      <w:r w:rsidR="003A526F" w:rsidRPr="003A526F">
        <w:rPr>
          <w:rFonts w:ascii="Verdana" w:hAnsi="Verdana"/>
          <w:sz w:val="20"/>
          <w:szCs w:val="20"/>
        </w:rPr>
        <w:t>e da Instrução CVM 476</w:t>
      </w:r>
      <w:bookmarkStart w:id="36" w:name="_DV_M30"/>
      <w:bookmarkStart w:id="37" w:name="_DV_M31"/>
      <w:bookmarkEnd w:id="35"/>
      <w:bookmarkEnd w:id="36"/>
      <w:bookmarkEnd w:id="37"/>
      <w:r w:rsidR="2A69040D" w:rsidRPr="005C0DCF">
        <w:rPr>
          <w:rFonts w:ascii="Verdana" w:hAnsi="Verdana"/>
          <w:sz w:val="20"/>
          <w:szCs w:val="20"/>
        </w:rPr>
        <w:t>.</w:t>
      </w:r>
      <w:bookmarkEnd w:id="29"/>
      <w:r w:rsidR="00D87892" w:rsidRPr="005C0DCF">
        <w:rPr>
          <w:rFonts w:ascii="Verdana" w:hAnsi="Verdana"/>
          <w:sz w:val="20"/>
          <w:szCs w:val="20"/>
        </w:rPr>
        <w:t xml:space="preserve"> </w:t>
      </w:r>
    </w:p>
    <w:p w14:paraId="50B01531" w14:textId="77777777" w:rsidR="005C58FA" w:rsidRPr="005C0DCF" w:rsidRDefault="005C58FA" w:rsidP="00F91336">
      <w:pPr>
        <w:spacing w:after="0" w:line="300" w:lineRule="exact"/>
        <w:rPr>
          <w:rFonts w:ascii="Verdana" w:hAnsi="Verdana" w:cs="Verdana"/>
          <w:sz w:val="20"/>
          <w:szCs w:val="20"/>
        </w:rPr>
      </w:pPr>
    </w:p>
    <w:p w14:paraId="25C8B458" w14:textId="495B9931" w:rsidR="002C7561" w:rsidRPr="005C0DCF" w:rsidRDefault="056D3EEE" w:rsidP="00F91336">
      <w:pPr>
        <w:numPr>
          <w:ilvl w:val="1"/>
          <w:numId w:val="3"/>
        </w:numPr>
        <w:spacing w:after="0" w:line="300" w:lineRule="exact"/>
        <w:rPr>
          <w:rFonts w:ascii="Verdana" w:hAnsi="Verdana" w:cs="Verdana"/>
          <w:sz w:val="20"/>
          <w:szCs w:val="20"/>
        </w:rPr>
      </w:pPr>
      <w:bookmarkStart w:id="38" w:name="_Ref64820386"/>
      <w:r w:rsidRPr="005C0DCF">
        <w:rPr>
          <w:rFonts w:ascii="Verdana" w:hAnsi="Verdana" w:cs="Verdana"/>
          <w:sz w:val="20"/>
          <w:szCs w:val="20"/>
        </w:rPr>
        <w:t xml:space="preserve">A </w:t>
      </w:r>
      <w:r w:rsidR="00E87289" w:rsidRPr="005C0DCF">
        <w:rPr>
          <w:rFonts w:ascii="Verdana" w:hAnsi="Verdana" w:cs="Verdana"/>
          <w:sz w:val="20"/>
          <w:szCs w:val="20"/>
        </w:rPr>
        <w:t xml:space="preserve">Alienação </w:t>
      </w:r>
      <w:r w:rsidR="1DDD64A8" w:rsidRPr="005C0DCF">
        <w:rPr>
          <w:rFonts w:ascii="Verdana" w:hAnsi="Verdana" w:cs="Verdana"/>
          <w:sz w:val="20"/>
          <w:szCs w:val="20"/>
        </w:rPr>
        <w:t>Fiduciária de Ações</w:t>
      </w:r>
      <w:r w:rsidR="41D32031" w:rsidRPr="005C0DCF">
        <w:rPr>
          <w:rFonts w:ascii="Verdana" w:hAnsi="Verdana" w:cs="Verdana"/>
          <w:sz w:val="20"/>
          <w:szCs w:val="20"/>
        </w:rPr>
        <w:t xml:space="preserve"> (</w:t>
      </w:r>
      <w:r w:rsidR="1B3AAE1A" w:rsidRPr="005C0DCF">
        <w:rPr>
          <w:rFonts w:ascii="Verdana" w:hAnsi="Verdana" w:cs="Verdana"/>
          <w:sz w:val="20"/>
          <w:szCs w:val="20"/>
        </w:rPr>
        <w:t xml:space="preserve">conforme </w:t>
      </w:r>
      <w:r w:rsidRPr="005C0DCF">
        <w:rPr>
          <w:rFonts w:ascii="Verdana" w:hAnsi="Verdana" w:cs="Verdana"/>
          <w:sz w:val="20"/>
          <w:szCs w:val="20"/>
        </w:rPr>
        <w:t>definida abaixo</w:t>
      </w:r>
      <w:r w:rsidR="41D32031" w:rsidRPr="005C0DCF">
        <w:rPr>
          <w:rFonts w:ascii="Verdana" w:hAnsi="Verdana" w:cs="Verdana"/>
          <w:sz w:val="20"/>
          <w:szCs w:val="20"/>
        </w:rPr>
        <w:t xml:space="preserve">) </w:t>
      </w:r>
      <w:r w:rsidRPr="005C0DCF">
        <w:rPr>
          <w:rFonts w:ascii="Verdana" w:hAnsi="Verdana" w:cs="Verdana"/>
          <w:sz w:val="20"/>
          <w:szCs w:val="20"/>
        </w:rPr>
        <w:t xml:space="preserve">é </w:t>
      </w:r>
      <w:r w:rsidR="003102CB" w:rsidRPr="005C0DCF">
        <w:rPr>
          <w:rFonts w:ascii="Verdana" w:hAnsi="Verdana" w:cs="Verdana"/>
          <w:sz w:val="20"/>
          <w:szCs w:val="20"/>
        </w:rPr>
        <w:t>outorgada com base nas</w:t>
      </w:r>
      <w:r w:rsidRPr="005C0DCF">
        <w:rPr>
          <w:rFonts w:ascii="Verdana" w:hAnsi="Verdana"/>
          <w:sz w:val="20"/>
          <w:szCs w:val="20"/>
        </w:rPr>
        <w:t xml:space="preserve"> deliberações</w:t>
      </w:r>
      <w:r w:rsidR="41D32031" w:rsidRPr="005C0DCF">
        <w:rPr>
          <w:rFonts w:ascii="Verdana" w:hAnsi="Verdana" w:cs="Verdana"/>
          <w:sz w:val="20"/>
          <w:szCs w:val="20"/>
        </w:rPr>
        <w:t xml:space="preserve"> </w:t>
      </w:r>
      <w:r w:rsidR="003102CB" w:rsidRPr="005C0DCF">
        <w:rPr>
          <w:rFonts w:ascii="Verdana" w:hAnsi="Verdana" w:cs="Verdana"/>
          <w:sz w:val="20"/>
          <w:szCs w:val="20"/>
        </w:rPr>
        <w:t xml:space="preserve">tomadas </w:t>
      </w:r>
      <w:r w:rsidRPr="005C0DCF">
        <w:rPr>
          <w:rFonts w:ascii="Verdana" w:hAnsi="Verdana" w:cs="Verdana"/>
          <w:sz w:val="20"/>
          <w:szCs w:val="20"/>
        </w:rPr>
        <w:t xml:space="preserve">na </w:t>
      </w:r>
      <w:r w:rsidR="158F4EC7" w:rsidRPr="005C0DCF">
        <w:rPr>
          <w:rFonts w:ascii="Verdana" w:hAnsi="Verdana" w:cs="Verdana"/>
          <w:sz w:val="20"/>
          <w:szCs w:val="20"/>
        </w:rPr>
        <w:t>assembleia geral de cotistas</w:t>
      </w:r>
      <w:r w:rsidR="2D76B985" w:rsidRPr="005C0DCF">
        <w:rPr>
          <w:rFonts w:ascii="Verdana" w:hAnsi="Verdana" w:cs="Verdana"/>
          <w:sz w:val="20"/>
          <w:szCs w:val="20"/>
        </w:rPr>
        <w:t xml:space="preserve"> </w:t>
      </w:r>
      <w:r w:rsidRPr="005C0DCF">
        <w:rPr>
          <w:rFonts w:ascii="Verdana" w:hAnsi="Verdana" w:cs="Verdana"/>
          <w:sz w:val="20"/>
          <w:szCs w:val="20"/>
        </w:rPr>
        <w:t>d</w:t>
      </w:r>
      <w:r w:rsidR="00E75214" w:rsidRPr="005C0DCF">
        <w:rPr>
          <w:rFonts w:ascii="Verdana" w:hAnsi="Verdana" w:cs="Verdana"/>
          <w:sz w:val="20"/>
          <w:szCs w:val="20"/>
        </w:rPr>
        <w:t>o</w:t>
      </w:r>
      <w:r w:rsidRPr="005C0DCF">
        <w:rPr>
          <w:rFonts w:ascii="Verdana" w:hAnsi="Verdana" w:cs="Verdana"/>
          <w:sz w:val="20"/>
          <w:szCs w:val="20"/>
        </w:rPr>
        <w:t xml:space="preserve"> </w:t>
      </w:r>
      <w:r w:rsidR="12213508" w:rsidRPr="005C0DCF">
        <w:rPr>
          <w:rFonts w:ascii="Verdana" w:hAnsi="Verdana" w:cs="Verdana"/>
          <w:sz w:val="20"/>
          <w:szCs w:val="20"/>
        </w:rPr>
        <w:t>DYN FIP</w:t>
      </w:r>
      <w:r w:rsidR="41D32031" w:rsidRPr="005C0DCF">
        <w:rPr>
          <w:rFonts w:ascii="Verdana" w:hAnsi="Verdana" w:cs="Verdana"/>
          <w:sz w:val="20"/>
          <w:szCs w:val="20"/>
        </w:rPr>
        <w:t xml:space="preserve">, </w:t>
      </w:r>
      <w:r w:rsidRPr="005C0DCF">
        <w:rPr>
          <w:rFonts w:ascii="Verdana" w:hAnsi="Verdana" w:cs="Verdana"/>
          <w:sz w:val="20"/>
          <w:szCs w:val="20"/>
        </w:rPr>
        <w:t xml:space="preserve">realizada em </w:t>
      </w:r>
      <w:r w:rsidR="00F56C4C" w:rsidRPr="00582260">
        <w:rPr>
          <w:rFonts w:ascii="Verdana" w:hAnsi="Verdana"/>
          <w:sz w:val="20"/>
          <w:szCs w:val="20"/>
          <w:highlight w:val="yellow"/>
        </w:rPr>
        <w:t>[=]</w:t>
      </w:r>
      <w:r w:rsidR="00183342">
        <w:rPr>
          <w:rFonts w:ascii="Verdana" w:hAnsi="Verdana" w:cs="Verdana"/>
          <w:sz w:val="20"/>
          <w:szCs w:val="20"/>
        </w:rPr>
        <w:t xml:space="preserve"> de </w:t>
      </w:r>
      <w:r w:rsidR="00F56C4C" w:rsidRPr="00582260">
        <w:rPr>
          <w:rFonts w:ascii="Verdana" w:hAnsi="Verdana"/>
          <w:sz w:val="20"/>
          <w:szCs w:val="20"/>
          <w:highlight w:val="yellow"/>
        </w:rPr>
        <w:t>[=]</w:t>
      </w:r>
      <w:r w:rsidRPr="005C0DCF">
        <w:rPr>
          <w:rFonts w:ascii="Verdana" w:hAnsi="Verdana" w:cs="Verdana"/>
          <w:sz w:val="20"/>
          <w:szCs w:val="20"/>
        </w:rPr>
        <w:t xml:space="preserve"> de </w:t>
      </w:r>
      <w:r w:rsidR="41D32031" w:rsidRPr="005C0DCF">
        <w:rPr>
          <w:rFonts w:ascii="Verdana" w:hAnsi="Verdana" w:cs="Verdana"/>
          <w:sz w:val="20"/>
          <w:szCs w:val="20"/>
        </w:rPr>
        <w:t>202</w:t>
      </w:r>
      <w:r w:rsidR="000971BA" w:rsidRPr="005C0DCF">
        <w:rPr>
          <w:rFonts w:ascii="Verdana" w:hAnsi="Verdana" w:cs="Verdana"/>
          <w:sz w:val="20"/>
          <w:szCs w:val="20"/>
        </w:rPr>
        <w:t>2</w:t>
      </w:r>
      <w:r w:rsidR="41D32031" w:rsidRPr="005C0DCF">
        <w:rPr>
          <w:rFonts w:ascii="Verdana" w:hAnsi="Verdana" w:cs="Verdana"/>
          <w:sz w:val="20"/>
          <w:szCs w:val="20"/>
        </w:rPr>
        <w:t xml:space="preserve"> (</w:t>
      </w:r>
      <w:r w:rsidR="41D32031" w:rsidRPr="005C0DCF">
        <w:rPr>
          <w:rFonts w:ascii="Verdana" w:eastAsia="MS Mincho" w:hAnsi="Verdana" w:cstheme="minorBidi"/>
          <w:sz w:val="20"/>
          <w:szCs w:val="20"/>
        </w:rPr>
        <w:t>“</w:t>
      </w:r>
      <w:r w:rsidR="158F4EC7" w:rsidRPr="005C0DCF">
        <w:rPr>
          <w:rFonts w:ascii="Verdana" w:hAnsi="Verdana" w:cs="Verdana"/>
          <w:sz w:val="20"/>
          <w:szCs w:val="20"/>
          <w:u w:val="single"/>
        </w:rPr>
        <w:t>AG</w:t>
      </w:r>
      <w:r w:rsidR="00E75214" w:rsidRPr="005C0DCF">
        <w:rPr>
          <w:rFonts w:ascii="Verdana" w:hAnsi="Verdana" w:cs="Verdana"/>
          <w:sz w:val="20"/>
          <w:szCs w:val="20"/>
          <w:u w:val="single"/>
        </w:rPr>
        <w:t>C</w:t>
      </w:r>
      <w:r w:rsidR="41D32031" w:rsidRPr="005C0DCF">
        <w:rPr>
          <w:rFonts w:ascii="Verdana" w:hAnsi="Verdana"/>
          <w:sz w:val="20"/>
          <w:szCs w:val="20"/>
        </w:rPr>
        <w:t>”</w:t>
      </w:r>
      <w:r w:rsidR="41D32031" w:rsidRPr="005C0DCF">
        <w:rPr>
          <w:rFonts w:ascii="Verdana" w:hAnsi="Verdana" w:cs="Verdana"/>
          <w:sz w:val="20"/>
          <w:szCs w:val="20"/>
        </w:rPr>
        <w:t>)</w:t>
      </w:r>
      <w:bookmarkEnd w:id="38"/>
      <w:r w:rsidR="5030F6CF" w:rsidRPr="005C0DCF">
        <w:rPr>
          <w:rFonts w:ascii="Verdana" w:hAnsi="Verdana" w:cs="Verdana"/>
          <w:sz w:val="20"/>
          <w:szCs w:val="20"/>
        </w:rPr>
        <w:t xml:space="preserve">, </w:t>
      </w:r>
      <w:r w:rsidRPr="005C0DCF">
        <w:rPr>
          <w:rFonts w:ascii="Verdana" w:hAnsi="Verdana" w:cs="Verdana"/>
          <w:sz w:val="20"/>
          <w:szCs w:val="20"/>
        </w:rPr>
        <w:t xml:space="preserve">por meio </w:t>
      </w:r>
      <w:r w:rsidR="266044B7" w:rsidRPr="005C0DCF">
        <w:rPr>
          <w:rFonts w:ascii="Verdana" w:hAnsi="Verdana" w:cs="Verdana"/>
          <w:sz w:val="20"/>
          <w:szCs w:val="20"/>
        </w:rPr>
        <w:t xml:space="preserve">da qual </w:t>
      </w:r>
      <w:r w:rsidR="009013BF" w:rsidRPr="005C0DCF">
        <w:rPr>
          <w:rFonts w:ascii="Verdana" w:hAnsi="Verdana" w:cs="Verdana"/>
          <w:sz w:val="20"/>
          <w:szCs w:val="20"/>
        </w:rPr>
        <w:t xml:space="preserve">foi aprovada </w:t>
      </w:r>
      <w:r w:rsidR="266044B7" w:rsidRPr="005C0DCF">
        <w:rPr>
          <w:rFonts w:ascii="Verdana" w:hAnsi="Verdana" w:cs="Verdana"/>
          <w:sz w:val="20"/>
          <w:szCs w:val="20"/>
        </w:rPr>
        <w:t xml:space="preserve">a </w:t>
      </w:r>
      <w:r w:rsidR="001E0F42" w:rsidRPr="005C0DCF">
        <w:rPr>
          <w:rFonts w:ascii="Verdana" w:hAnsi="Verdana"/>
          <w:sz w:val="20"/>
          <w:szCs w:val="20"/>
        </w:rPr>
        <w:t>Alienação</w:t>
      </w:r>
      <w:r w:rsidR="1DDD64A8" w:rsidRPr="005C0DCF">
        <w:rPr>
          <w:rFonts w:ascii="Verdana" w:hAnsi="Verdana" w:cs="Verdana"/>
          <w:sz w:val="20"/>
          <w:szCs w:val="20"/>
        </w:rPr>
        <w:t xml:space="preserve"> Fiduciária de Ações</w:t>
      </w:r>
      <w:r w:rsidR="5030F6CF" w:rsidRPr="005C0DCF">
        <w:rPr>
          <w:rFonts w:ascii="Verdana" w:hAnsi="Verdana" w:cs="Verdana"/>
          <w:sz w:val="20"/>
          <w:szCs w:val="20"/>
        </w:rPr>
        <w:t xml:space="preserve"> </w:t>
      </w:r>
      <w:r w:rsidR="266044B7" w:rsidRPr="005C0DCF">
        <w:rPr>
          <w:rFonts w:ascii="Verdana" w:hAnsi="Verdana" w:cs="Verdana"/>
          <w:sz w:val="20"/>
          <w:szCs w:val="20"/>
        </w:rPr>
        <w:t xml:space="preserve">para garantir </w:t>
      </w:r>
      <w:r w:rsidR="009013BF" w:rsidRPr="005C0DCF">
        <w:rPr>
          <w:rFonts w:ascii="Verdana" w:hAnsi="Verdana" w:cs="Verdana"/>
          <w:sz w:val="20"/>
          <w:szCs w:val="20"/>
        </w:rPr>
        <w:t>o total cumprimento d</w:t>
      </w:r>
      <w:r w:rsidR="266044B7" w:rsidRPr="005C0DCF">
        <w:rPr>
          <w:rFonts w:ascii="Verdana" w:hAnsi="Verdana" w:cs="Verdana"/>
          <w:sz w:val="20"/>
          <w:szCs w:val="20"/>
        </w:rPr>
        <w:t xml:space="preserve">as </w:t>
      </w:r>
      <w:r w:rsidR="5C5AB9D0" w:rsidRPr="005C0DCF">
        <w:rPr>
          <w:rFonts w:ascii="Verdana" w:hAnsi="Verdana" w:cs="Verdana"/>
          <w:sz w:val="20"/>
          <w:szCs w:val="20"/>
        </w:rPr>
        <w:t>obrigações</w:t>
      </w:r>
      <w:r w:rsidR="5030F6CF" w:rsidRPr="005C0DCF">
        <w:rPr>
          <w:rFonts w:ascii="Verdana" w:hAnsi="Verdana" w:cs="Verdana"/>
          <w:sz w:val="20"/>
          <w:szCs w:val="20"/>
        </w:rPr>
        <w:t xml:space="preserve"> </w:t>
      </w:r>
      <w:r w:rsidR="009013BF" w:rsidRPr="005C0DCF">
        <w:rPr>
          <w:rFonts w:ascii="Verdana" w:hAnsi="Verdana" w:cs="Verdana"/>
          <w:sz w:val="20"/>
          <w:szCs w:val="20"/>
        </w:rPr>
        <w:t xml:space="preserve">assumidas pela Emissora nos </w:t>
      </w:r>
      <w:r w:rsidR="266044B7" w:rsidRPr="005C0DCF">
        <w:rPr>
          <w:rFonts w:ascii="Verdana" w:hAnsi="Verdana" w:cs="Verdana"/>
          <w:sz w:val="20"/>
          <w:szCs w:val="20"/>
        </w:rPr>
        <w:t xml:space="preserve">termos </w:t>
      </w:r>
      <w:r w:rsidR="009013BF" w:rsidRPr="005C0DCF">
        <w:rPr>
          <w:rFonts w:ascii="Verdana" w:hAnsi="Verdana" w:cs="Verdana"/>
          <w:sz w:val="20"/>
          <w:szCs w:val="20"/>
        </w:rPr>
        <w:t>e condições desta Escritura de Emissão</w:t>
      </w:r>
      <w:r w:rsidR="5030F6CF" w:rsidRPr="005C0DCF">
        <w:rPr>
          <w:rFonts w:ascii="Verdana" w:hAnsi="Verdana" w:cs="Verdana"/>
          <w:sz w:val="20"/>
          <w:szCs w:val="20"/>
        </w:rPr>
        <w:t>.</w:t>
      </w:r>
      <w:r w:rsidR="00D87892" w:rsidRPr="005C0DCF">
        <w:rPr>
          <w:rFonts w:ascii="Verdana" w:hAnsi="Verdana" w:cs="Verdana"/>
          <w:sz w:val="20"/>
          <w:szCs w:val="20"/>
        </w:rPr>
        <w:t xml:space="preserve"> </w:t>
      </w:r>
    </w:p>
    <w:p w14:paraId="2CCFDB3E" w14:textId="77777777" w:rsidR="000971BA" w:rsidRPr="005C0DCF" w:rsidRDefault="000971BA" w:rsidP="00F91336">
      <w:pPr>
        <w:spacing w:after="0" w:line="300" w:lineRule="exact"/>
        <w:rPr>
          <w:rFonts w:ascii="Verdana" w:hAnsi="Verdana" w:cs="Verdana"/>
          <w:sz w:val="20"/>
          <w:szCs w:val="20"/>
        </w:rPr>
      </w:pPr>
    </w:p>
    <w:p w14:paraId="6EEA2F7F" w14:textId="2450B4D3" w:rsidR="00C7358C" w:rsidRPr="005C0DCF" w:rsidRDefault="00A518BF" w:rsidP="00F91336">
      <w:pPr>
        <w:keepNext/>
        <w:numPr>
          <w:ilvl w:val="0"/>
          <w:numId w:val="3"/>
        </w:numPr>
        <w:spacing w:after="0" w:line="300" w:lineRule="exact"/>
        <w:rPr>
          <w:rFonts w:ascii="Verdana" w:hAnsi="Verdana" w:cs="Verdana"/>
          <w:b/>
          <w:bCs/>
          <w:smallCaps/>
          <w:sz w:val="20"/>
          <w:szCs w:val="20"/>
          <w:u w:val="single"/>
        </w:rPr>
      </w:pPr>
      <w:bookmarkStart w:id="39" w:name="_DV_M32"/>
      <w:bookmarkEnd w:id="39"/>
      <w:r w:rsidRPr="005C0DCF">
        <w:rPr>
          <w:rFonts w:ascii="Verdana" w:hAnsi="Verdana" w:cs="Verdana"/>
          <w:b/>
          <w:bCs/>
          <w:smallCaps/>
          <w:sz w:val="20"/>
          <w:szCs w:val="20"/>
          <w:u w:val="single"/>
        </w:rPr>
        <w:t>R</w:t>
      </w:r>
      <w:r w:rsidR="00A156AC" w:rsidRPr="005C0DCF">
        <w:rPr>
          <w:rFonts w:ascii="Verdana" w:hAnsi="Verdana" w:cs="Verdana"/>
          <w:b/>
          <w:bCs/>
          <w:smallCaps/>
          <w:sz w:val="20"/>
          <w:szCs w:val="20"/>
          <w:u w:val="single"/>
        </w:rPr>
        <w:t>equisitos</w:t>
      </w:r>
    </w:p>
    <w:p w14:paraId="292D1532" w14:textId="77777777" w:rsidR="00C7358C" w:rsidRPr="005C0DCF" w:rsidRDefault="00C7358C" w:rsidP="00F91336">
      <w:pPr>
        <w:spacing w:after="0" w:line="300" w:lineRule="exact"/>
        <w:rPr>
          <w:rFonts w:ascii="Verdana" w:hAnsi="Verdana" w:cs="Verdana"/>
          <w:smallCaps/>
          <w:sz w:val="20"/>
          <w:szCs w:val="20"/>
          <w:u w:val="single"/>
        </w:rPr>
      </w:pPr>
    </w:p>
    <w:p w14:paraId="4192F4F5" w14:textId="498254E5" w:rsidR="00C7358C" w:rsidRPr="005C0DCF" w:rsidRDefault="5C5AB9D0" w:rsidP="00F91336">
      <w:pPr>
        <w:keepNext/>
        <w:widowControl/>
        <w:numPr>
          <w:ilvl w:val="1"/>
          <w:numId w:val="3"/>
        </w:numPr>
        <w:spacing w:after="0" w:line="300" w:lineRule="exact"/>
        <w:rPr>
          <w:rFonts w:ascii="Verdana" w:hAnsi="Verdana" w:cs="Verdana"/>
          <w:sz w:val="20"/>
          <w:szCs w:val="20"/>
        </w:rPr>
      </w:pPr>
      <w:bookmarkStart w:id="40" w:name="_DV_M33"/>
      <w:bookmarkStart w:id="41" w:name="_DV_M34"/>
      <w:bookmarkStart w:id="42" w:name="_DV_C36"/>
      <w:bookmarkStart w:id="43" w:name="_DV_M35"/>
      <w:bookmarkStart w:id="44" w:name="_DV_M36"/>
      <w:bookmarkStart w:id="45" w:name="_Ref332713883"/>
      <w:bookmarkEnd w:id="40"/>
      <w:bookmarkEnd w:id="41"/>
      <w:bookmarkEnd w:id="42"/>
      <w:bookmarkEnd w:id="43"/>
      <w:bookmarkEnd w:id="44"/>
      <w:r w:rsidRPr="003A526F">
        <w:rPr>
          <w:rFonts w:ascii="Verdana" w:hAnsi="Verdana" w:cs="Verdana"/>
          <w:sz w:val="20"/>
          <w:szCs w:val="20"/>
        </w:rPr>
        <w:t>Emissão</w:t>
      </w:r>
      <w:r w:rsidR="2A69040D" w:rsidRPr="005C0DCF">
        <w:rPr>
          <w:rFonts w:ascii="Verdana" w:hAnsi="Verdana" w:cs="Verdana"/>
          <w:sz w:val="20"/>
          <w:szCs w:val="20"/>
        </w:rPr>
        <w:t xml:space="preserve"> </w:t>
      </w:r>
      <w:r w:rsidR="461BC372" w:rsidRPr="005C0DCF">
        <w:rPr>
          <w:rFonts w:ascii="Verdana" w:hAnsi="Verdana" w:cs="Verdana"/>
          <w:sz w:val="20"/>
          <w:szCs w:val="20"/>
        </w:rPr>
        <w:t xml:space="preserve">e a </w:t>
      </w:r>
      <w:r w:rsidR="5ADC8D99" w:rsidRPr="005C0DCF">
        <w:rPr>
          <w:rFonts w:ascii="Verdana" w:hAnsi="Verdana" w:cs="Verdana"/>
          <w:sz w:val="20"/>
          <w:szCs w:val="20"/>
        </w:rPr>
        <w:t>Oferta</w:t>
      </w:r>
      <w:r w:rsidR="003A526F">
        <w:rPr>
          <w:rFonts w:ascii="Verdana" w:hAnsi="Verdana" w:cs="Verdana"/>
          <w:sz w:val="20"/>
          <w:szCs w:val="20"/>
        </w:rPr>
        <w:t xml:space="preserve"> </w:t>
      </w:r>
      <w:r w:rsidR="00F44A6C" w:rsidRPr="005C0DCF">
        <w:rPr>
          <w:rFonts w:ascii="Verdana" w:hAnsi="Verdana" w:cs="Verdana"/>
          <w:sz w:val="20"/>
          <w:szCs w:val="20"/>
        </w:rPr>
        <w:t>serão realizados com observância a</w:t>
      </w:r>
      <w:r w:rsidR="461BC372" w:rsidRPr="005C0DCF">
        <w:rPr>
          <w:rFonts w:ascii="Verdana" w:hAnsi="Verdana" w:cs="Verdana"/>
          <w:sz w:val="20"/>
          <w:szCs w:val="20"/>
        </w:rPr>
        <w:t xml:space="preserve">os seguintes requisitos: </w:t>
      </w:r>
      <w:bookmarkEnd w:id="45"/>
    </w:p>
    <w:p w14:paraId="3DCC3405" w14:textId="77777777" w:rsidR="00C7358C" w:rsidRPr="005C0DCF" w:rsidRDefault="00C7358C" w:rsidP="00F91336">
      <w:pPr>
        <w:keepNext/>
        <w:widowControl/>
        <w:spacing w:after="0" w:line="300" w:lineRule="exact"/>
        <w:rPr>
          <w:rFonts w:ascii="Verdana" w:hAnsi="Verdana" w:cs="Verdana"/>
          <w:sz w:val="20"/>
          <w:szCs w:val="20"/>
        </w:rPr>
      </w:pPr>
    </w:p>
    <w:p w14:paraId="29D175C8" w14:textId="0995F5FC" w:rsidR="00E776FA" w:rsidRPr="0018545B" w:rsidRDefault="27FB463F" w:rsidP="00F91336">
      <w:pPr>
        <w:widowControl/>
        <w:numPr>
          <w:ilvl w:val="2"/>
          <w:numId w:val="3"/>
        </w:numPr>
        <w:spacing w:after="0" w:line="300" w:lineRule="exact"/>
        <w:rPr>
          <w:rFonts w:ascii="Verdana" w:hAnsi="Verdana" w:cs="Verdana"/>
          <w:sz w:val="20"/>
          <w:szCs w:val="20"/>
        </w:rPr>
      </w:pPr>
      <w:bookmarkStart w:id="46" w:name="_DV_M37"/>
      <w:bookmarkEnd w:id="46"/>
      <w:r w:rsidRPr="0018545B">
        <w:rPr>
          <w:rFonts w:ascii="Verdana" w:hAnsi="Verdana"/>
          <w:i/>
          <w:iCs/>
          <w:sz w:val="20"/>
          <w:szCs w:val="20"/>
          <w:u w:val="single"/>
        </w:rPr>
        <w:t>Arquivamento</w:t>
      </w:r>
      <w:r w:rsidR="18A1FF53" w:rsidRPr="0018545B">
        <w:rPr>
          <w:rFonts w:ascii="Verdana" w:hAnsi="Verdana"/>
          <w:i/>
          <w:iCs/>
          <w:sz w:val="20"/>
          <w:szCs w:val="20"/>
          <w:u w:val="single"/>
        </w:rPr>
        <w:t xml:space="preserve"> e Publicação da</w:t>
      </w:r>
      <w:r w:rsidR="0040225A" w:rsidRPr="0018545B">
        <w:rPr>
          <w:rFonts w:ascii="Verdana" w:hAnsi="Verdana"/>
          <w:i/>
          <w:iCs/>
          <w:sz w:val="20"/>
          <w:szCs w:val="20"/>
          <w:u w:val="single"/>
        </w:rPr>
        <w:t xml:space="preserve"> </w:t>
      </w:r>
      <w:r w:rsidR="18A1FF53" w:rsidRPr="0018545B">
        <w:rPr>
          <w:rFonts w:ascii="Verdana" w:hAnsi="Verdana"/>
          <w:i/>
          <w:iCs/>
          <w:sz w:val="20"/>
          <w:szCs w:val="20"/>
          <w:u w:val="single"/>
        </w:rPr>
        <w:t xml:space="preserve">Ata </w:t>
      </w:r>
      <w:r w:rsidR="005F46EB" w:rsidRPr="0018545B">
        <w:rPr>
          <w:rFonts w:ascii="Verdana" w:hAnsi="Verdana"/>
          <w:i/>
          <w:iCs/>
          <w:sz w:val="20"/>
          <w:szCs w:val="20"/>
          <w:u w:val="single"/>
        </w:rPr>
        <w:t>da AGE da Emissora</w:t>
      </w:r>
      <w:r w:rsidR="2A69040D" w:rsidRPr="0018545B">
        <w:rPr>
          <w:rFonts w:ascii="Verdana" w:hAnsi="Verdana"/>
          <w:sz w:val="20"/>
          <w:szCs w:val="20"/>
        </w:rPr>
        <w:t xml:space="preserve">. </w:t>
      </w:r>
      <w:r w:rsidR="003419B2" w:rsidRPr="0018545B">
        <w:rPr>
          <w:rFonts w:ascii="Verdana" w:hAnsi="Verdana"/>
          <w:sz w:val="20"/>
          <w:szCs w:val="20"/>
        </w:rPr>
        <w:t>Nos termos d</w:t>
      </w:r>
      <w:r w:rsidR="18A1FF53" w:rsidRPr="0018545B">
        <w:rPr>
          <w:rFonts w:ascii="Verdana" w:hAnsi="Verdana"/>
          <w:sz w:val="20"/>
          <w:szCs w:val="20"/>
        </w:rPr>
        <w:t xml:space="preserve">o artigo </w:t>
      </w:r>
      <w:r w:rsidR="2A69040D" w:rsidRPr="0018545B">
        <w:rPr>
          <w:rFonts w:ascii="Verdana" w:hAnsi="Verdana"/>
          <w:sz w:val="20"/>
          <w:szCs w:val="20"/>
        </w:rPr>
        <w:t xml:space="preserve">62, </w:t>
      </w:r>
      <w:r w:rsidR="003419B2" w:rsidRPr="0018545B">
        <w:rPr>
          <w:rFonts w:ascii="Verdana" w:hAnsi="Verdana"/>
          <w:sz w:val="20"/>
          <w:szCs w:val="20"/>
        </w:rPr>
        <w:t xml:space="preserve">inciso </w:t>
      </w:r>
      <w:r w:rsidR="2A69040D" w:rsidRPr="0018545B">
        <w:rPr>
          <w:rFonts w:ascii="Verdana" w:hAnsi="Verdana"/>
          <w:sz w:val="20"/>
          <w:szCs w:val="20"/>
        </w:rPr>
        <w:t xml:space="preserve">I, </w:t>
      </w:r>
      <w:r w:rsidR="18A1FF53" w:rsidRPr="0018545B">
        <w:rPr>
          <w:rFonts w:ascii="Verdana" w:hAnsi="Verdana"/>
          <w:sz w:val="20"/>
          <w:szCs w:val="20"/>
        </w:rPr>
        <w:t xml:space="preserve">do artigo </w:t>
      </w:r>
      <w:r w:rsidR="2A69040D" w:rsidRPr="0018545B">
        <w:rPr>
          <w:rFonts w:ascii="Verdana" w:hAnsi="Verdana"/>
          <w:sz w:val="20"/>
          <w:szCs w:val="20"/>
        </w:rPr>
        <w:t xml:space="preserve">142, </w:t>
      </w:r>
      <w:r w:rsidR="18A1FF53" w:rsidRPr="0018545B">
        <w:rPr>
          <w:rFonts w:ascii="Verdana" w:hAnsi="Verdana"/>
          <w:sz w:val="20"/>
          <w:szCs w:val="20"/>
        </w:rPr>
        <w:t xml:space="preserve">parágrafo </w:t>
      </w:r>
      <w:r w:rsidR="003419B2" w:rsidRPr="0018545B">
        <w:rPr>
          <w:rFonts w:ascii="Verdana" w:hAnsi="Verdana"/>
          <w:sz w:val="20"/>
          <w:szCs w:val="20"/>
        </w:rPr>
        <w:t>primeiro</w:t>
      </w:r>
      <w:r w:rsidR="18A1FF53" w:rsidRPr="0018545B">
        <w:rPr>
          <w:rFonts w:ascii="Verdana" w:hAnsi="Verdana"/>
          <w:sz w:val="20"/>
          <w:szCs w:val="20"/>
        </w:rPr>
        <w:t xml:space="preserve"> e </w:t>
      </w:r>
      <w:r w:rsidR="00A17A3A" w:rsidRPr="0018545B">
        <w:rPr>
          <w:rFonts w:ascii="Verdana" w:hAnsi="Verdana"/>
          <w:sz w:val="20"/>
          <w:szCs w:val="20"/>
        </w:rPr>
        <w:t>d</w:t>
      </w:r>
      <w:r w:rsidR="18A1FF53" w:rsidRPr="0018545B">
        <w:rPr>
          <w:rFonts w:ascii="Verdana" w:hAnsi="Verdana"/>
          <w:sz w:val="20"/>
          <w:szCs w:val="20"/>
        </w:rPr>
        <w:t xml:space="preserve">o artigo </w:t>
      </w:r>
      <w:r w:rsidR="2A69040D" w:rsidRPr="0018545B">
        <w:rPr>
          <w:rFonts w:ascii="Verdana" w:hAnsi="Verdana"/>
          <w:sz w:val="20"/>
          <w:szCs w:val="20"/>
        </w:rPr>
        <w:t xml:space="preserve">289 </w:t>
      </w:r>
      <w:r w:rsidR="64B80AB5" w:rsidRPr="0018545B">
        <w:rPr>
          <w:rFonts w:ascii="Verdana" w:hAnsi="Verdana"/>
          <w:sz w:val="20"/>
          <w:szCs w:val="20"/>
        </w:rPr>
        <w:t>da Lei</w:t>
      </w:r>
      <w:r w:rsidR="4353F21D" w:rsidRPr="0018545B">
        <w:rPr>
          <w:rFonts w:ascii="Verdana" w:hAnsi="Verdana"/>
          <w:sz w:val="20"/>
          <w:szCs w:val="20"/>
        </w:rPr>
        <w:t xml:space="preserve"> d</w:t>
      </w:r>
      <w:r w:rsidR="000F3367" w:rsidRPr="0018545B">
        <w:rPr>
          <w:rFonts w:ascii="Verdana" w:hAnsi="Verdana"/>
          <w:sz w:val="20"/>
          <w:szCs w:val="20"/>
        </w:rPr>
        <w:t>as</w:t>
      </w:r>
      <w:r w:rsidR="4353F21D" w:rsidRPr="0018545B">
        <w:rPr>
          <w:rFonts w:ascii="Verdana" w:hAnsi="Verdana"/>
          <w:sz w:val="20"/>
          <w:szCs w:val="20"/>
        </w:rPr>
        <w:t xml:space="preserve"> Sociedades por Ações</w:t>
      </w:r>
      <w:r w:rsidR="2A69040D" w:rsidRPr="0018545B">
        <w:rPr>
          <w:rFonts w:ascii="Verdana" w:hAnsi="Verdana"/>
          <w:sz w:val="20"/>
          <w:szCs w:val="20"/>
        </w:rPr>
        <w:t xml:space="preserve">, </w:t>
      </w:r>
      <w:r w:rsidR="005F46EB" w:rsidRPr="0018545B">
        <w:rPr>
          <w:rFonts w:ascii="Verdana" w:hAnsi="Verdana"/>
          <w:sz w:val="20"/>
          <w:szCs w:val="20"/>
        </w:rPr>
        <w:t>a ata de AGE da Emissora</w:t>
      </w:r>
      <w:r w:rsidR="2A69040D" w:rsidRPr="0018545B">
        <w:rPr>
          <w:rFonts w:ascii="Verdana" w:hAnsi="Verdana"/>
          <w:sz w:val="20"/>
          <w:szCs w:val="20"/>
        </w:rPr>
        <w:t xml:space="preserve"> </w:t>
      </w:r>
      <w:r w:rsidR="18A1FF53" w:rsidRPr="0018545B">
        <w:rPr>
          <w:rFonts w:ascii="Verdana" w:hAnsi="Verdana"/>
          <w:sz w:val="20"/>
          <w:szCs w:val="20"/>
        </w:rPr>
        <w:t>ser</w:t>
      </w:r>
      <w:r w:rsidR="005F46EB" w:rsidRPr="0018545B">
        <w:rPr>
          <w:rFonts w:ascii="Verdana" w:hAnsi="Verdana"/>
          <w:sz w:val="20"/>
          <w:szCs w:val="20"/>
        </w:rPr>
        <w:t>á</w:t>
      </w:r>
      <w:r w:rsidR="18A1FF53" w:rsidRPr="0018545B">
        <w:rPr>
          <w:rFonts w:ascii="Verdana" w:hAnsi="Verdana"/>
          <w:sz w:val="20"/>
          <w:szCs w:val="20"/>
        </w:rPr>
        <w:t xml:space="preserve"> </w:t>
      </w:r>
      <w:r w:rsidR="00017CFA" w:rsidRPr="0018545B">
        <w:rPr>
          <w:rFonts w:ascii="Verdana" w:hAnsi="Verdana"/>
          <w:sz w:val="20"/>
          <w:szCs w:val="20"/>
        </w:rPr>
        <w:t>arquivad</w:t>
      </w:r>
      <w:r w:rsidR="005F46EB" w:rsidRPr="0018545B">
        <w:rPr>
          <w:rFonts w:ascii="Verdana" w:hAnsi="Verdana"/>
          <w:sz w:val="20"/>
          <w:szCs w:val="20"/>
        </w:rPr>
        <w:t>a</w:t>
      </w:r>
      <w:r w:rsidR="00FF14C8" w:rsidRPr="0018545B">
        <w:rPr>
          <w:rFonts w:ascii="Verdana" w:hAnsi="Verdana"/>
          <w:sz w:val="20"/>
          <w:szCs w:val="20"/>
        </w:rPr>
        <w:t xml:space="preserve"> </w:t>
      </w:r>
      <w:r w:rsidR="00DA2D0B" w:rsidRPr="0018545B">
        <w:rPr>
          <w:rFonts w:ascii="Verdana" w:hAnsi="Verdana"/>
          <w:sz w:val="20"/>
          <w:szCs w:val="20"/>
        </w:rPr>
        <w:t>na</w:t>
      </w:r>
      <w:r w:rsidR="18A1FF53" w:rsidRPr="0018545B">
        <w:rPr>
          <w:rFonts w:ascii="Verdana" w:hAnsi="Verdana"/>
          <w:sz w:val="20"/>
          <w:szCs w:val="20"/>
        </w:rPr>
        <w:t xml:space="preserve"> </w:t>
      </w:r>
      <w:r w:rsidR="7A62AD86" w:rsidRPr="0018545B">
        <w:rPr>
          <w:rFonts w:ascii="Verdana" w:hAnsi="Verdana"/>
          <w:sz w:val="20"/>
          <w:szCs w:val="20"/>
        </w:rPr>
        <w:t>JUCESP</w:t>
      </w:r>
      <w:bookmarkStart w:id="47" w:name="_DV_M42"/>
      <w:bookmarkStart w:id="48" w:name="_DV_M41"/>
      <w:bookmarkStart w:id="49" w:name="_DV_M40"/>
      <w:bookmarkEnd w:id="47"/>
      <w:bookmarkEnd w:id="48"/>
      <w:bookmarkEnd w:id="49"/>
      <w:r w:rsidR="7A62AD86" w:rsidRPr="0018545B">
        <w:rPr>
          <w:rFonts w:ascii="Verdana" w:hAnsi="Verdana"/>
          <w:sz w:val="20"/>
          <w:szCs w:val="20"/>
        </w:rPr>
        <w:t xml:space="preserve"> </w:t>
      </w:r>
      <w:bookmarkStart w:id="50" w:name="_DV_M43"/>
      <w:bookmarkEnd w:id="50"/>
      <w:r w:rsidR="18A1FF53" w:rsidRPr="0018545B">
        <w:rPr>
          <w:rFonts w:ascii="Verdana" w:hAnsi="Verdana"/>
          <w:sz w:val="20"/>
          <w:szCs w:val="20"/>
        </w:rPr>
        <w:t>e publicad</w:t>
      </w:r>
      <w:r w:rsidR="005F46EB" w:rsidRPr="0018545B">
        <w:rPr>
          <w:rFonts w:ascii="Verdana" w:hAnsi="Verdana"/>
          <w:sz w:val="20"/>
          <w:szCs w:val="20"/>
        </w:rPr>
        <w:t>a</w:t>
      </w:r>
      <w:r w:rsidR="18A1FF53" w:rsidRPr="0018545B">
        <w:rPr>
          <w:rFonts w:ascii="Verdana" w:hAnsi="Verdana"/>
          <w:sz w:val="20"/>
          <w:szCs w:val="20"/>
        </w:rPr>
        <w:t xml:space="preserve"> </w:t>
      </w:r>
      <w:bookmarkStart w:id="51" w:name="_DV_C46"/>
      <w:r w:rsidR="18A1FF53" w:rsidRPr="0018545B">
        <w:rPr>
          <w:rFonts w:ascii="Verdana" w:hAnsi="Verdana"/>
          <w:sz w:val="20"/>
          <w:szCs w:val="20"/>
        </w:rPr>
        <w:t xml:space="preserve">no jornal </w:t>
      </w:r>
      <w:r w:rsidR="41D32031" w:rsidRPr="00BD5E44">
        <w:rPr>
          <w:rFonts w:ascii="Verdana" w:eastAsia="MS Mincho" w:hAnsi="Verdana" w:cstheme="minorBidi"/>
          <w:sz w:val="20"/>
          <w:szCs w:val="20"/>
        </w:rPr>
        <w:t>“</w:t>
      </w:r>
      <w:r w:rsidR="00005F35" w:rsidRPr="00BD5E44">
        <w:rPr>
          <w:rFonts w:ascii="Verdana" w:eastAsia="MS Mincho" w:hAnsi="Verdana"/>
          <w:sz w:val="20"/>
        </w:rPr>
        <w:t>Esta</w:t>
      </w:r>
      <w:r w:rsidR="007C119E" w:rsidRPr="00BD5E44">
        <w:rPr>
          <w:rFonts w:ascii="Verdana" w:eastAsia="MS Mincho" w:hAnsi="Verdana"/>
          <w:sz w:val="20"/>
        </w:rPr>
        <w:t>d</w:t>
      </w:r>
      <w:r w:rsidR="00005F35" w:rsidRPr="00BD5E44">
        <w:rPr>
          <w:rFonts w:ascii="Verdana" w:eastAsia="MS Mincho" w:hAnsi="Verdana"/>
          <w:sz w:val="20"/>
        </w:rPr>
        <w:t>o de São Paulo</w:t>
      </w:r>
      <w:r w:rsidR="41D32031" w:rsidRPr="00BD5E44">
        <w:rPr>
          <w:rFonts w:ascii="Verdana" w:hAnsi="Verdana"/>
          <w:sz w:val="20"/>
          <w:szCs w:val="20"/>
        </w:rPr>
        <w:t>”</w:t>
      </w:r>
      <w:r w:rsidR="00682877" w:rsidRPr="0018545B">
        <w:rPr>
          <w:rFonts w:ascii="Verdana" w:hAnsi="Verdana"/>
          <w:sz w:val="20"/>
          <w:szCs w:val="20"/>
        </w:rPr>
        <w:t xml:space="preserve"> (“</w:t>
      </w:r>
      <w:r w:rsidR="00682877" w:rsidRPr="0018545B">
        <w:rPr>
          <w:rFonts w:ascii="Verdana" w:hAnsi="Verdana"/>
          <w:sz w:val="20"/>
          <w:szCs w:val="20"/>
          <w:u w:val="single"/>
        </w:rPr>
        <w:t>Jornal de Publicação</w:t>
      </w:r>
      <w:r w:rsidR="00682877" w:rsidRPr="0018545B">
        <w:rPr>
          <w:rFonts w:ascii="Verdana" w:hAnsi="Verdana"/>
          <w:sz w:val="20"/>
          <w:szCs w:val="20"/>
        </w:rPr>
        <w:t>”)</w:t>
      </w:r>
      <w:r w:rsidR="00A17A3A" w:rsidRPr="0018545B">
        <w:rPr>
          <w:rFonts w:ascii="Verdana" w:hAnsi="Verdana"/>
          <w:sz w:val="20"/>
          <w:szCs w:val="20"/>
        </w:rPr>
        <w:t>,</w:t>
      </w:r>
      <w:r w:rsidR="0093145C" w:rsidRPr="0018545B">
        <w:rPr>
          <w:rFonts w:ascii="Verdana" w:hAnsi="Verdana"/>
          <w:sz w:val="20"/>
          <w:szCs w:val="20"/>
        </w:rPr>
        <w:t xml:space="preserve"> </w:t>
      </w:r>
      <w:r w:rsidR="00A17A3A" w:rsidRPr="0018545B">
        <w:rPr>
          <w:rFonts w:ascii="Verdana" w:hAnsi="Verdana"/>
          <w:sz w:val="20"/>
          <w:szCs w:val="20"/>
        </w:rPr>
        <w:t xml:space="preserve">com divulgação simultânea </w:t>
      </w:r>
      <w:r w:rsidR="00A17A3A" w:rsidRPr="0018545B">
        <w:rPr>
          <w:rFonts w:ascii="Verdana" w:hAnsi="Verdana"/>
          <w:sz w:val="20"/>
        </w:rPr>
        <w:t xml:space="preserve">na </w:t>
      </w:r>
      <w:r w:rsidR="00A17A3A" w:rsidRPr="0018545B">
        <w:rPr>
          <w:rFonts w:ascii="Verdana" w:hAnsi="Verdana"/>
          <w:sz w:val="20"/>
          <w:szCs w:val="20"/>
        </w:rPr>
        <w:t>íntegra na página do referido jornal na internet, que deverá providenciar certificação digital da autenticidade dos documentos mantidos na página própria emitida</w:t>
      </w:r>
      <w:r w:rsidR="00A17A3A" w:rsidRPr="0018545B">
        <w:rPr>
          <w:rFonts w:ascii="Verdana" w:hAnsi="Verdana"/>
          <w:sz w:val="20"/>
        </w:rPr>
        <w:t xml:space="preserve"> por </w:t>
      </w:r>
      <w:r w:rsidR="00A17A3A" w:rsidRPr="0018545B">
        <w:rPr>
          <w:rFonts w:ascii="Verdana" w:hAnsi="Verdana"/>
          <w:sz w:val="20"/>
          <w:szCs w:val="20"/>
        </w:rPr>
        <w:t>autoridade certificadora credenciada no âmbito da Infraestrutura de Chaves Públicas Brasileiras (ICP-Brasil)</w:t>
      </w:r>
      <w:r w:rsidR="18A1FF53" w:rsidRPr="0018545B">
        <w:rPr>
          <w:rFonts w:ascii="Verdana" w:hAnsi="Verdana"/>
          <w:sz w:val="20"/>
          <w:szCs w:val="20"/>
        </w:rPr>
        <w:t>. Os atos soci</w:t>
      </w:r>
      <w:r w:rsidR="00DA2D0B" w:rsidRPr="0018545B">
        <w:rPr>
          <w:rFonts w:ascii="Verdana" w:hAnsi="Verdana"/>
          <w:sz w:val="20"/>
          <w:szCs w:val="20"/>
        </w:rPr>
        <w:t>etários</w:t>
      </w:r>
      <w:r w:rsidR="18A1FF53" w:rsidRPr="0018545B">
        <w:rPr>
          <w:rFonts w:ascii="Verdana" w:hAnsi="Verdana"/>
          <w:sz w:val="20"/>
          <w:szCs w:val="20"/>
        </w:rPr>
        <w:t xml:space="preserve"> </w:t>
      </w:r>
      <w:r w:rsidR="5990D8D4" w:rsidRPr="0018545B">
        <w:rPr>
          <w:rFonts w:ascii="Verdana" w:hAnsi="Verdana"/>
          <w:sz w:val="20"/>
          <w:szCs w:val="20"/>
        </w:rPr>
        <w:t>da Emissora</w:t>
      </w:r>
      <w:r w:rsidR="2A69040D" w:rsidRPr="0018545B">
        <w:rPr>
          <w:rFonts w:ascii="Verdana" w:hAnsi="Verdana"/>
          <w:sz w:val="20"/>
          <w:szCs w:val="20"/>
        </w:rPr>
        <w:t xml:space="preserve"> </w:t>
      </w:r>
      <w:r w:rsidR="18A1FF53" w:rsidRPr="0018545B">
        <w:rPr>
          <w:rFonts w:ascii="Verdana" w:hAnsi="Verdana"/>
          <w:sz w:val="20"/>
          <w:szCs w:val="20"/>
        </w:rPr>
        <w:t xml:space="preserve">que </w:t>
      </w:r>
      <w:r w:rsidR="00650A7A" w:rsidRPr="0018545B">
        <w:rPr>
          <w:rFonts w:ascii="Verdana" w:hAnsi="Verdana"/>
          <w:sz w:val="20"/>
          <w:szCs w:val="20"/>
        </w:rPr>
        <w:t xml:space="preserve">eventualmente venham a ser praticados </w:t>
      </w:r>
      <w:r w:rsidR="18A1FF53" w:rsidRPr="0018545B">
        <w:rPr>
          <w:rFonts w:ascii="Verdana" w:hAnsi="Verdana"/>
          <w:sz w:val="20"/>
          <w:szCs w:val="20"/>
        </w:rPr>
        <w:t xml:space="preserve">após </w:t>
      </w:r>
      <w:r w:rsidR="00650A7A" w:rsidRPr="0018545B">
        <w:rPr>
          <w:rFonts w:ascii="Verdana" w:hAnsi="Verdana"/>
          <w:sz w:val="20"/>
          <w:szCs w:val="20"/>
        </w:rPr>
        <w:t xml:space="preserve">o arquivamento </w:t>
      </w:r>
      <w:r w:rsidR="4353F21D" w:rsidRPr="0018545B">
        <w:rPr>
          <w:rFonts w:ascii="Verdana" w:hAnsi="Verdana"/>
          <w:sz w:val="20"/>
          <w:szCs w:val="20"/>
        </w:rPr>
        <w:t>desta Escritura</w:t>
      </w:r>
      <w:r w:rsidR="7AFC4868" w:rsidRPr="0018545B">
        <w:rPr>
          <w:rFonts w:ascii="Verdana" w:hAnsi="Verdana"/>
          <w:sz w:val="20"/>
          <w:szCs w:val="20"/>
        </w:rPr>
        <w:t xml:space="preserve"> de Emissão</w:t>
      </w:r>
      <w:r w:rsidR="2A69040D" w:rsidRPr="0018545B">
        <w:rPr>
          <w:rFonts w:ascii="Verdana" w:hAnsi="Verdana"/>
          <w:sz w:val="20"/>
          <w:szCs w:val="20"/>
        </w:rPr>
        <w:t xml:space="preserve"> </w:t>
      </w:r>
      <w:r w:rsidR="00671DEB" w:rsidRPr="0018545B">
        <w:rPr>
          <w:rFonts w:ascii="Verdana" w:hAnsi="Verdana"/>
          <w:sz w:val="20"/>
          <w:szCs w:val="20"/>
        </w:rPr>
        <w:t xml:space="preserve">relacionados </w:t>
      </w:r>
      <w:r w:rsidR="18A1FF53" w:rsidRPr="0018545B">
        <w:rPr>
          <w:rFonts w:ascii="Verdana" w:hAnsi="Verdana"/>
          <w:sz w:val="20"/>
          <w:szCs w:val="20"/>
        </w:rPr>
        <w:t xml:space="preserve">à </w:t>
      </w:r>
      <w:r w:rsidR="5C5AB9D0" w:rsidRPr="0018545B">
        <w:rPr>
          <w:rFonts w:ascii="Verdana" w:hAnsi="Verdana"/>
          <w:sz w:val="20"/>
          <w:szCs w:val="20"/>
        </w:rPr>
        <w:t>Emissão</w:t>
      </w:r>
      <w:r w:rsidR="2A69040D" w:rsidRPr="0018545B">
        <w:rPr>
          <w:rFonts w:ascii="Verdana" w:hAnsi="Verdana"/>
          <w:sz w:val="20"/>
          <w:szCs w:val="20"/>
        </w:rPr>
        <w:t xml:space="preserve"> </w:t>
      </w:r>
      <w:r w:rsidR="5C5AB9D0" w:rsidRPr="0018545B">
        <w:rPr>
          <w:rFonts w:ascii="Verdana" w:hAnsi="Verdana"/>
          <w:sz w:val="20"/>
          <w:szCs w:val="20"/>
        </w:rPr>
        <w:t>e/ou</w:t>
      </w:r>
      <w:r w:rsidR="2A69040D" w:rsidRPr="0018545B">
        <w:rPr>
          <w:rFonts w:ascii="Verdana" w:hAnsi="Verdana"/>
          <w:sz w:val="20"/>
          <w:szCs w:val="20"/>
        </w:rPr>
        <w:t xml:space="preserve"> </w:t>
      </w:r>
      <w:r w:rsidR="18A1FF53" w:rsidRPr="0018545B">
        <w:rPr>
          <w:rFonts w:ascii="Verdana" w:hAnsi="Verdana"/>
          <w:sz w:val="20"/>
          <w:szCs w:val="20"/>
        </w:rPr>
        <w:t xml:space="preserve">à </w:t>
      </w:r>
      <w:r w:rsidR="5ADC8D99" w:rsidRPr="0018545B">
        <w:rPr>
          <w:rFonts w:ascii="Verdana" w:hAnsi="Verdana"/>
          <w:sz w:val="20"/>
          <w:szCs w:val="20"/>
        </w:rPr>
        <w:t>Oferta</w:t>
      </w:r>
      <w:r w:rsidR="2A69040D" w:rsidRPr="0018545B">
        <w:rPr>
          <w:rFonts w:ascii="Verdana" w:hAnsi="Verdana"/>
          <w:sz w:val="20"/>
          <w:szCs w:val="20"/>
        </w:rPr>
        <w:t xml:space="preserve"> </w:t>
      </w:r>
      <w:r w:rsidR="00FF14C8" w:rsidRPr="0018545B">
        <w:rPr>
          <w:rFonts w:ascii="Verdana" w:hAnsi="Verdana"/>
          <w:sz w:val="20"/>
          <w:szCs w:val="20"/>
        </w:rPr>
        <w:t xml:space="preserve">também </w:t>
      </w:r>
      <w:r w:rsidR="18A1FF53" w:rsidRPr="0018545B">
        <w:rPr>
          <w:rFonts w:ascii="Verdana" w:hAnsi="Verdana"/>
          <w:sz w:val="20"/>
          <w:szCs w:val="20"/>
        </w:rPr>
        <w:t xml:space="preserve">serão </w:t>
      </w:r>
      <w:r w:rsidR="00671DEB" w:rsidRPr="0018545B">
        <w:rPr>
          <w:rFonts w:ascii="Verdana" w:hAnsi="Verdana"/>
          <w:sz w:val="20"/>
          <w:szCs w:val="20"/>
        </w:rPr>
        <w:t xml:space="preserve">arquivados </w:t>
      </w:r>
      <w:r w:rsidR="18A1FF53" w:rsidRPr="0018545B">
        <w:rPr>
          <w:rFonts w:ascii="Verdana" w:hAnsi="Verdana"/>
          <w:sz w:val="20"/>
          <w:szCs w:val="20"/>
        </w:rPr>
        <w:t xml:space="preserve">na </w:t>
      </w:r>
      <w:r w:rsidR="2A69040D" w:rsidRPr="0018545B">
        <w:rPr>
          <w:rFonts w:ascii="Verdana" w:hAnsi="Verdana"/>
          <w:sz w:val="20"/>
          <w:szCs w:val="20"/>
        </w:rPr>
        <w:t xml:space="preserve">JUCESP </w:t>
      </w:r>
      <w:r w:rsidR="18A1FF53" w:rsidRPr="0018545B">
        <w:rPr>
          <w:rFonts w:ascii="Verdana" w:hAnsi="Verdana"/>
          <w:sz w:val="20"/>
          <w:szCs w:val="20"/>
        </w:rPr>
        <w:t xml:space="preserve">e publicados </w:t>
      </w:r>
      <w:r w:rsidR="4D81C145" w:rsidRPr="0018545B">
        <w:rPr>
          <w:rFonts w:ascii="Verdana" w:hAnsi="Verdana"/>
          <w:sz w:val="20"/>
          <w:szCs w:val="20"/>
        </w:rPr>
        <w:t>pela Emissora</w:t>
      </w:r>
      <w:r w:rsidR="2A69040D" w:rsidRPr="0018545B">
        <w:rPr>
          <w:rFonts w:ascii="Verdana" w:hAnsi="Verdana"/>
          <w:sz w:val="20"/>
          <w:szCs w:val="20"/>
        </w:rPr>
        <w:t xml:space="preserve"> </w:t>
      </w:r>
      <w:r w:rsidR="18A1FF53" w:rsidRPr="0018545B">
        <w:rPr>
          <w:rFonts w:ascii="Verdana" w:hAnsi="Verdana"/>
          <w:sz w:val="20"/>
          <w:szCs w:val="20"/>
        </w:rPr>
        <w:t xml:space="preserve">no </w:t>
      </w:r>
      <w:r w:rsidR="00682877" w:rsidRPr="0018545B">
        <w:rPr>
          <w:rFonts w:ascii="Verdana" w:hAnsi="Verdana"/>
          <w:sz w:val="20"/>
          <w:szCs w:val="20"/>
        </w:rPr>
        <w:t>Jornal de Publicação</w:t>
      </w:r>
      <w:r w:rsidR="00A17A3A" w:rsidRPr="0018545B">
        <w:rPr>
          <w:rFonts w:ascii="Verdana" w:hAnsi="Verdana"/>
          <w:sz w:val="20"/>
          <w:szCs w:val="20"/>
        </w:rPr>
        <w:t>, com divulgação simultânea na íntegra na página do referido jornal na internet</w:t>
      </w:r>
      <w:r w:rsidR="00682877" w:rsidRPr="0018545B">
        <w:rPr>
          <w:rFonts w:ascii="Verdana" w:hAnsi="Verdana"/>
          <w:sz w:val="20"/>
          <w:szCs w:val="20"/>
        </w:rPr>
        <w:t>, nos termos indicados acima</w:t>
      </w:r>
      <w:r w:rsidR="2A69040D" w:rsidRPr="0018545B">
        <w:rPr>
          <w:rFonts w:ascii="Verdana" w:hAnsi="Verdana"/>
          <w:sz w:val="20"/>
          <w:szCs w:val="20"/>
        </w:rPr>
        <w:t>.</w:t>
      </w:r>
      <w:bookmarkEnd w:id="51"/>
      <w:r w:rsidR="00E8005C" w:rsidRPr="0018545B">
        <w:rPr>
          <w:rFonts w:ascii="Verdana" w:hAnsi="Verdana"/>
          <w:sz w:val="20"/>
          <w:szCs w:val="20"/>
        </w:rPr>
        <w:t xml:space="preserve"> </w:t>
      </w:r>
    </w:p>
    <w:p w14:paraId="28EC14EE" w14:textId="77777777" w:rsidR="00D14B26" w:rsidRPr="005C0DCF" w:rsidRDefault="00D14B26" w:rsidP="00F91336">
      <w:pPr>
        <w:widowControl/>
        <w:spacing w:after="0" w:line="300" w:lineRule="exact"/>
        <w:rPr>
          <w:rFonts w:ascii="Verdana" w:hAnsi="Verdana" w:cs="Verdana"/>
          <w:sz w:val="20"/>
          <w:szCs w:val="20"/>
        </w:rPr>
      </w:pPr>
    </w:p>
    <w:p w14:paraId="6DA90F6D" w14:textId="59BFBFEF" w:rsidR="00E776FA" w:rsidRPr="005C0DCF" w:rsidRDefault="18A1FF53" w:rsidP="00F91336">
      <w:pPr>
        <w:widowControl/>
        <w:numPr>
          <w:ilvl w:val="3"/>
          <w:numId w:val="3"/>
        </w:numPr>
        <w:spacing w:after="0" w:line="300" w:lineRule="exact"/>
        <w:rPr>
          <w:rFonts w:ascii="Verdana" w:hAnsi="Verdana" w:cs="Verdana"/>
          <w:sz w:val="20"/>
          <w:szCs w:val="20"/>
        </w:rPr>
      </w:pPr>
      <w:r w:rsidRPr="005C0DCF">
        <w:rPr>
          <w:rFonts w:ascii="Verdana" w:hAnsi="Verdana"/>
          <w:sz w:val="20"/>
          <w:szCs w:val="20"/>
        </w:rPr>
        <w:t xml:space="preserve">A ata da </w:t>
      </w:r>
      <w:r w:rsidR="158F4EC7" w:rsidRPr="005C0DCF">
        <w:rPr>
          <w:rFonts w:ascii="Verdana" w:hAnsi="Verdana"/>
          <w:sz w:val="20"/>
          <w:szCs w:val="20"/>
        </w:rPr>
        <w:t>AG</w:t>
      </w:r>
      <w:r w:rsidR="0036747E" w:rsidRPr="005C0DCF">
        <w:rPr>
          <w:rFonts w:ascii="Verdana" w:hAnsi="Verdana"/>
          <w:sz w:val="20"/>
          <w:szCs w:val="20"/>
        </w:rPr>
        <w:t>C</w:t>
      </w:r>
      <w:r w:rsidR="27C4FA22" w:rsidRPr="005C0DCF">
        <w:rPr>
          <w:rFonts w:ascii="Verdana" w:hAnsi="Verdana"/>
          <w:sz w:val="20"/>
          <w:szCs w:val="20"/>
        </w:rPr>
        <w:t xml:space="preserve"> </w:t>
      </w:r>
      <w:r w:rsidRPr="005C0DCF">
        <w:rPr>
          <w:rFonts w:ascii="Verdana" w:hAnsi="Verdana"/>
          <w:sz w:val="20"/>
          <w:szCs w:val="20"/>
        </w:rPr>
        <w:t>ser</w:t>
      </w:r>
      <w:r w:rsidR="0036747E" w:rsidRPr="005C0DCF">
        <w:rPr>
          <w:rFonts w:ascii="Verdana" w:hAnsi="Verdana"/>
          <w:sz w:val="20"/>
          <w:szCs w:val="20"/>
        </w:rPr>
        <w:t>á</w:t>
      </w:r>
      <w:r w:rsidRPr="005C0DCF">
        <w:rPr>
          <w:rFonts w:ascii="Verdana" w:hAnsi="Verdana"/>
          <w:sz w:val="20"/>
          <w:szCs w:val="20"/>
        </w:rPr>
        <w:t xml:space="preserve"> </w:t>
      </w:r>
      <w:r w:rsidR="00682877">
        <w:rPr>
          <w:rFonts w:ascii="Verdana" w:hAnsi="Verdana"/>
          <w:sz w:val="20"/>
          <w:szCs w:val="20"/>
        </w:rPr>
        <w:t>disponibilizada</w:t>
      </w:r>
      <w:r w:rsidR="00682877" w:rsidRPr="005C0DCF">
        <w:rPr>
          <w:rFonts w:ascii="Verdana" w:hAnsi="Verdana"/>
          <w:sz w:val="20"/>
          <w:szCs w:val="20"/>
        </w:rPr>
        <w:t xml:space="preserve"> </w:t>
      </w:r>
      <w:r w:rsidR="4D81C145" w:rsidRPr="005C0DCF">
        <w:rPr>
          <w:rFonts w:ascii="Verdana" w:hAnsi="Verdana"/>
          <w:sz w:val="20"/>
          <w:szCs w:val="20"/>
        </w:rPr>
        <w:t>pel</w:t>
      </w:r>
      <w:r w:rsidR="00410351" w:rsidRPr="005C0DCF">
        <w:rPr>
          <w:rFonts w:ascii="Verdana" w:hAnsi="Verdana"/>
          <w:sz w:val="20"/>
          <w:szCs w:val="20"/>
        </w:rPr>
        <w:t xml:space="preserve">o </w:t>
      </w:r>
      <w:r w:rsidR="006C757C" w:rsidRPr="005C0DCF">
        <w:rPr>
          <w:rFonts w:ascii="Verdana" w:hAnsi="Verdana"/>
          <w:sz w:val="20"/>
          <w:szCs w:val="20"/>
        </w:rPr>
        <w:t>DYN F</w:t>
      </w:r>
      <w:r w:rsidR="005D6608" w:rsidRPr="005C0DCF">
        <w:rPr>
          <w:rFonts w:ascii="Verdana" w:hAnsi="Verdana"/>
          <w:sz w:val="20"/>
          <w:szCs w:val="20"/>
        </w:rPr>
        <w:t>IP</w:t>
      </w:r>
      <w:r w:rsidR="27C4FA22" w:rsidRPr="005C0DCF">
        <w:rPr>
          <w:rFonts w:ascii="Verdana" w:hAnsi="Verdana"/>
          <w:sz w:val="20"/>
          <w:szCs w:val="20"/>
        </w:rPr>
        <w:t xml:space="preserve"> </w:t>
      </w:r>
      <w:r w:rsidRPr="005C0DCF">
        <w:rPr>
          <w:rFonts w:ascii="Verdana" w:hAnsi="Verdana"/>
          <w:sz w:val="20"/>
          <w:szCs w:val="20"/>
        </w:rPr>
        <w:t xml:space="preserve">no </w:t>
      </w:r>
      <w:r w:rsidR="27C4FA22" w:rsidRPr="005C0DCF">
        <w:rPr>
          <w:rFonts w:ascii="Verdana" w:hAnsi="Verdana"/>
          <w:i/>
          <w:iCs/>
          <w:sz w:val="20"/>
          <w:szCs w:val="20"/>
        </w:rPr>
        <w:t>website</w:t>
      </w:r>
      <w:r w:rsidRPr="005C0DCF">
        <w:rPr>
          <w:rFonts w:ascii="Verdana" w:hAnsi="Verdana"/>
          <w:sz w:val="20"/>
          <w:szCs w:val="20"/>
        </w:rPr>
        <w:t xml:space="preserve"> da CVM</w:t>
      </w:r>
      <w:r w:rsidR="27C4FA22" w:rsidRPr="005C0DCF">
        <w:rPr>
          <w:rFonts w:ascii="Verdana" w:hAnsi="Verdana"/>
          <w:sz w:val="20"/>
          <w:szCs w:val="20"/>
        </w:rPr>
        <w:t>.</w:t>
      </w:r>
    </w:p>
    <w:p w14:paraId="3B6519FC" w14:textId="77777777" w:rsidR="00C7358C" w:rsidRPr="005C0DCF" w:rsidRDefault="00C7358C" w:rsidP="00F91336">
      <w:pPr>
        <w:widowControl/>
        <w:spacing w:after="0" w:line="300" w:lineRule="exact"/>
        <w:rPr>
          <w:rFonts w:ascii="Verdana" w:hAnsi="Verdana" w:cs="Verdana"/>
          <w:sz w:val="20"/>
          <w:szCs w:val="20"/>
        </w:rPr>
      </w:pPr>
    </w:p>
    <w:p w14:paraId="30A2A101" w14:textId="6AF8BE80" w:rsidR="00C7358C" w:rsidRPr="005C0DCF" w:rsidRDefault="00682877" w:rsidP="00F91336">
      <w:pPr>
        <w:widowControl/>
        <w:numPr>
          <w:ilvl w:val="2"/>
          <w:numId w:val="3"/>
        </w:numPr>
        <w:spacing w:after="0" w:line="300" w:lineRule="exact"/>
        <w:rPr>
          <w:rStyle w:val="DeltaViewInsertion"/>
          <w:rFonts w:ascii="Verdana" w:eastAsia="Verdana" w:hAnsi="Verdana"/>
          <w:i/>
          <w:color w:val="auto"/>
          <w:sz w:val="20"/>
          <w:szCs w:val="20"/>
        </w:rPr>
      </w:pPr>
      <w:bookmarkStart w:id="52" w:name="_DV_M44"/>
      <w:bookmarkEnd w:id="52"/>
      <w:r>
        <w:rPr>
          <w:rFonts w:ascii="Verdana" w:hAnsi="Verdana"/>
          <w:i/>
          <w:iCs/>
          <w:sz w:val="20"/>
          <w:szCs w:val="20"/>
          <w:u w:val="single"/>
        </w:rPr>
        <w:t>Arquivamento</w:t>
      </w:r>
      <w:r w:rsidR="18A1FF53" w:rsidRPr="005C0DCF">
        <w:rPr>
          <w:rFonts w:ascii="Verdana" w:hAnsi="Verdana"/>
          <w:i/>
          <w:iCs/>
          <w:sz w:val="20"/>
          <w:szCs w:val="20"/>
          <w:u w:val="single"/>
        </w:rPr>
        <w:t xml:space="preserve"> </w:t>
      </w:r>
      <w:r w:rsidR="4353F21D" w:rsidRPr="005C0DCF">
        <w:rPr>
          <w:rFonts w:ascii="Verdana" w:hAnsi="Verdana"/>
          <w:i/>
          <w:iCs/>
          <w:sz w:val="20"/>
          <w:szCs w:val="20"/>
          <w:u w:val="single"/>
        </w:rPr>
        <w:t>desta Escritura</w:t>
      </w:r>
      <w:r w:rsidR="1EC27EE4" w:rsidRPr="005C0DCF">
        <w:rPr>
          <w:rFonts w:ascii="Verdana" w:hAnsi="Verdana"/>
          <w:i/>
          <w:iCs/>
          <w:sz w:val="20"/>
          <w:szCs w:val="20"/>
          <w:u w:val="single"/>
        </w:rPr>
        <w:t xml:space="preserve"> de Emissão</w:t>
      </w:r>
      <w:r w:rsidR="2A69040D" w:rsidRPr="005C0DCF">
        <w:rPr>
          <w:rFonts w:ascii="Verdana" w:hAnsi="Verdana"/>
          <w:i/>
          <w:iCs/>
          <w:sz w:val="20"/>
          <w:szCs w:val="20"/>
          <w:u w:val="single"/>
        </w:rPr>
        <w:t xml:space="preserve"> </w:t>
      </w:r>
      <w:r w:rsidR="18A1FF53" w:rsidRPr="005C0DCF">
        <w:rPr>
          <w:rFonts w:ascii="Verdana" w:hAnsi="Verdana"/>
          <w:i/>
          <w:iCs/>
          <w:sz w:val="20"/>
          <w:szCs w:val="20"/>
          <w:u w:val="single"/>
        </w:rPr>
        <w:t xml:space="preserve">e de </w:t>
      </w:r>
      <w:r w:rsidR="73EC7503" w:rsidRPr="005C0DCF">
        <w:rPr>
          <w:rFonts w:ascii="Verdana" w:hAnsi="Verdana"/>
          <w:i/>
          <w:iCs/>
          <w:sz w:val="20"/>
          <w:szCs w:val="20"/>
          <w:u w:val="single"/>
        </w:rPr>
        <w:t>eventuais aditamentos</w:t>
      </w:r>
      <w:r w:rsidR="2A69040D" w:rsidRPr="005C0DCF">
        <w:rPr>
          <w:rFonts w:ascii="Verdana" w:hAnsi="Verdana"/>
          <w:sz w:val="20"/>
          <w:szCs w:val="20"/>
        </w:rPr>
        <w:t xml:space="preserve">. </w:t>
      </w:r>
      <w:r w:rsidR="00307442" w:rsidRPr="005C0DCF">
        <w:rPr>
          <w:rFonts w:ascii="Verdana" w:hAnsi="Verdana"/>
          <w:sz w:val="20"/>
          <w:szCs w:val="20"/>
        </w:rPr>
        <w:t>Nos termos d</w:t>
      </w:r>
      <w:r w:rsidR="18A1FF53" w:rsidRPr="005C0DCF">
        <w:rPr>
          <w:rFonts w:ascii="Verdana" w:hAnsi="Verdana"/>
          <w:sz w:val="20"/>
          <w:szCs w:val="20"/>
        </w:rPr>
        <w:t xml:space="preserve">o artigo </w:t>
      </w:r>
      <w:r w:rsidR="2A69040D" w:rsidRPr="005C0DCF">
        <w:rPr>
          <w:rFonts w:ascii="Verdana" w:hAnsi="Verdana"/>
          <w:sz w:val="20"/>
          <w:szCs w:val="20"/>
        </w:rPr>
        <w:t xml:space="preserve">62, </w:t>
      </w:r>
      <w:r w:rsidR="00307442" w:rsidRPr="005C0DCF">
        <w:rPr>
          <w:rFonts w:ascii="Verdana" w:hAnsi="Verdana"/>
          <w:sz w:val="20"/>
          <w:szCs w:val="20"/>
        </w:rPr>
        <w:t xml:space="preserve">inciso </w:t>
      </w:r>
      <w:r w:rsidR="2A69040D" w:rsidRPr="005C0DCF">
        <w:rPr>
          <w:rFonts w:ascii="Verdana" w:hAnsi="Verdana"/>
          <w:sz w:val="20"/>
          <w:szCs w:val="20"/>
        </w:rPr>
        <w:t xml:space="preserve">II </w:t>
      </w:r>
      <w:r w:rsidR="18A1FF53" w:rsidRPr="005C0DCF">
        <w:rPr>
          <w:rFonts w:ascii="Verdana" w:hAnsi="Verdana"/>
          <w:sz w:val="20"/>
          <w:szCs w:val="20"/>
        </w:rPr>
        <w:t>e parágrafo</w:t>
      </w:r>
      <w:r w:rsidR="2A69040D" w:rsidRPr="005C0DCF">
        <w:rPr>
          <w:rFonts w:ascii="Verdana" w:hAnsi="Verdana"/>
          <w:sz w:val="20"/>
          <w:szCs w:val="20"/>
        </w:rPr>
        <w:t xml:space="preserve"> 3</w:t>
      </w:r>
      <w:r w:rsidR="00307442" w:rsidRPr="005C0DCF">
        <w:rPr>
          <w:rFonts w:ascii="Verdana" w:hAnsi="Verdana"/>
          <w:sz w:val="20"/>
          <w:szCs w:val="20"/>
        </w:rPr>
        <w:t>º</w:t>
      </w:r>
      <w:r w:rsidR="2A69040D" w:rsidRPr="005C0DCF">
        <w:rPr>
          <w:rFonts w:ascii="Verdana" w:hAnsi="Verdana"/>
          <w:sz w:val="20"/>
          <w:szCs w:val="20"/>
        </w:rPr>
        <w:t xml:space="preserve">, </w:t>
      </w:r>
      <w:r w:rsidR="64B80AB5" w:rsidRPr="005C0DCF">
        <w:rPr>
          <w:rFonts w:ascii="Verdana" w:hAnsi="Verdana"/>
          <w:sz w:val="20"/>
          <w:szCs w:val="20"/>
        </w:rPr>
        <w:t>da Lei</w:t>
      </w:r>
      <w:r w:rsidR="4353F21D" w:rsidRPr="005C0DCF">
        <w:rPr>
          <w:rFonts w:ascii="Verdana" w:hAnsi="Verdana"/>
          <w:sz w:val="20"/>
          <w:szCs w:val="20"/>
        </w:rPr>
        <w:t xml:space="preserve"> d</w:t>
      </w:r>
      <w:r w:rsidR="000F3367">
        <w:rPr>
          <w:rFonts w:ascii="Verdana" w:hAnsi="Verdana"/>
          <w:sz w:val="20"/>
          <w:szCs w:val="20"/>
        </w:rPr>
        <w:t>as</w:t>
      </w:r>
      <w:r w:rsidR="4353F21D" w:rsidRPr="005C0DCF">
        <w:rPr>
          <w:rFonts w:ascii="Verdana" w:hAnsi="Verdana"/>
          <w:sz w:val="20"/>
          <w:szCs w:val="20"/>
        </w:rPr>
        <w:t xml:space="preserve"> Sociedades por Ações</w:t>
      </w:r>
      <w:r w:rsidR="2A69040D" w:rsidRPr="005C0DCF">
        <w:rPr>
          <w:rFonts w:ascii="Verdana" w:hAnsi="Verdana"/>
          <w:sz w:val="20"/>
          <w:szCs w:val="20"/>
        </w:rPr>
        <w:t xml:space="preserve">, </w:t>
      </w:r>
      <w:r w:rsidR="18A1FF53" w:rsidRPr="005C0DCF">
        <w:rPr>
          <w:rFonts w:ascii="Verdana" w:hAnsi="Verdana"/>
          <w:sz w:val="20"/>
          <w:szCs w:val="20"/>
        </w:rPr>
        <w:t xml:space="preserve">esta </w:t>
      </w:r>
      <w:r w:rsidR="7AE5D404" w:rsidRPr="005C0DCF">
        <w:rPr>
          <w:rFonts w:ascii="Verdana" w:hAnsi="Verdana"/>
          <w:sz w:val="20"/>
          <w:szCs w:val="20"/>
        </w:rPr>
        <w:t>Escritura</w:t>
      </w:r>
      <w:r w:rsidR="23D32B39" w:rsidRPr="005C0DCF">
        <w:rPr>
          <w:rFonts w:ascii="Verdana" w:hAnsi="Verdana"/>
          <w:sz w:val="20"/>
          <w:szCs w:val="20"/>
        </w:rPr>
        <w:t xml:space="preserve"> de Emissão</w:t>
      </w:r>
      <w:r w:rsidR="2A69040D" w:rsidRPr="005C0DCF">
        <w:rPr>
          <w:rFonts w:ascii="Verdana" w:hAnsi="Verdana"/>
          <w:sz w:val="20"/>
          <w:szCs w:val="20"/>
        </w:rPr>
        <w:t xml:space="preserve"> </w:t>
      </w:r>
      <w:r w:rsidR="18A1FF53" w:rsidRPr="005C0DCF">
        <w:rPr>
          <w:rFonts w:ascii="Verdana" w:hAnsi="Verdana"/>
          <w:sz w:val="20"/>
          <w:szCs w:val="20"/>
        </w:rPr>
        <w:t xml:space="preserve">e </w:t>
      </w:r>
      <w:r w:rsidR="00722069" w:rsidRPr="005C0DCF">
        <w:rPr>
          <w:rFonts w:ascii="Verdana" w:hAnsi="Verdana"/>
          <w:sz w:val="20"/>
          <w:szCs w:val="20"/>
        </w:rPr>
        <w:t>seus aditamentos</w:t>
      </w:r>
      <w:r w:rsidR="2A69040D" w:rsidRPr="005C0DCF">
        <w:rPr>
          <w:rFonts w:ascii="Verdana" w:hAnsi="Verdana"/>
          <w:sz w:val="20"/>
          <w:szCs w:val="20"/>
        </w:rPr>
        <w:t xml:space="preserve"> </w:t>
      </w:r>
      <w:r w:rsidR="18A1FF53" w:rsidRPr="005C0DCF">
        <w:rPr>
          <w:rFonts w:ascii="Verdana" w:hAnsi="Verdana"/>
          <w:sz w:val="20"/>
          <w:szCs w:val="20"/>
        </w:rPr>
        <w:t xml:space="preserve">serão </w:t>
      </w:r>
      <w:r>
        <w:rPr>
          <w:rFonts w:ascii="Verdana" w:hAnsi="Verdana"/>
          <w:sz w:val="20"/>
          <w:szCs w:val="20"/>
        </w:rPr>
        <w:t>protocolados para arquivamento</w:t>
      </w:r>
      <w:r w:rsidR="00722069" w:rsidRPr="005C0DCF">
        <w:rPr>
          <w:rFonts w:ascii="Verdana" w:hAnsi="Verdana"/>
          <w:sz w:val="20"/>
          <w:szCs w:val="20"/>
        </w:rPr>
        <w:t xml:space="preserve"> perante </w:t>
      </w:r>
      <w:r w:rsidR="00722069" w:rsidRPr="005C0DCF">
        <w:rPr>
          <w:rFonts w:ascii="Verdana" w:hAnsi="Verdana"/>
          <w:sz w:val="20"/>
          <w:szCs w:val="20"/>
        </w:rPr>
        <w:lastRenderedPageBreak/>
        <w:t xml:space="preserve">a </w:t>
      </w:r>
      <w:r w:rsidR="2A69040D" w:rsidRPr="005C0DCF">
        <w:rPr>
          <w:rFonts w:ascii="Verdana" w:hAnsi="Verdana"/>
          <w:sz w:val="20"/>
          <w:szCs w:val="20"/>
        </w:rPr>
        <w:t xml:space="preserve">JUCESP </w:t>
      </w:r>
      <w:r w:rsidR="00722069" w:rsidRPr="005C0DCF">
        <w:rPr>
          <w:rFonts w:ascii="Verdana" w:hAnsi="Verdana"/>
          <w:sz w:val="20"/>
          <w:szCs w:val="20"/>
        </w:rPr>
        <w:t>em até</w:t>
      </w:r>
      <w:r w:rsidR="18A1FF53" w:rsidRPr="005C0DCF">
        <w:rPr>
          <w:rFonts w:ascii="Verdana" w:hAnsi="Verdana"/>
          <w:sz w:val="20"/>
          <w:szCs w:val="20"/>
        </w:rPr>
        <w:t xml:space="preserve"> 5 (cinco</w:t>
      </w:r>
      <w:r w:rsidR="2A69040D" w:rsidRPr="005C0DCF">
        <w:rPr>
          <w:rFonts w:ascii="Verdana" w:hAnsi="Verdana"/>
          <w:sz w:val="20"/>
          <w:szCs w:val="20"/>
        </w:rPr>
        <w:t xml:space="preserve">) </w:t>
      </w:r>
      <w:r w:rsidR="2C6DF5F1" w:rsidRPr="005C0DCF">
        <w:rPr>
          <w:rFonts w:ascii="Verdana" w:hAnsi="Verdana"/>
          <w:sz w:val="20"/>
          <w:szCs w:val="20"/>
        </w:rPr>
        <w:t>Dias Úteis</w:t>
      </w:r>
      <w:r w:rsidR="2A69040D" w:rsidRPr="005C0DCF">
        <w:rPr>
          <w:rFonts w:ascii="Verdana" w:hAnsi="Verdana"/>
          <w:sz w:val="20"/>
          <w:szCs w:val="20"/>
        </w:rPr>
        <w:t xml:space="preserve"> </w:t>
      </w:r>
      <w:r w:rsidR="00722069" w:rsidRPr="005C0DCF">
        <w:rPr>
          <w:rFonts w:ascii="Verdana" w:hAnsi="Verdana"/>
          <w:sz w:val="20"/>
          <w:szCs w:val="20"/>
        </w:rPr>
        <w:t xml:space="preserve">contados </w:t>
      </w:r>
      <w:r w:rsidR="18A1FF53" w:rsidRPr="005C0DCF">
        <w:rPr>
          <w:rFonts w:ascii="Verdana" w:hAnsi="Verdana"/>
          <w:sz w:val="20"/>
          <w:szCs w:val="20"/>
        </w:rPr>
        <w:t xml:space="preserve">da data de </w:t>
      </w:r>
      <w:r w:rsidR="00722069" w:rsidRPr="005C0DCF">
        <w:rPr>
          <w:rFonts w:ascii="Verdana" w:hAnsi="Verdana"/>
          <w:sz w:val="20"/>
          <w:szCs w:val="20"/>
        </w:rPr>
        <w:t xml:space="preserve">sua </w:t>
      </w:r>
      <w:r w:rsidR="18A1FF53" w:rsidRPr="005C0DCF">
        <w:rPr>
          <w:rFonts w:ascii="Verdana" w:hAnsi="Verdana"/>
          <w:sz w:val="20"/>
          <w:szCs w:val="20"/>
        </w:rPr>
        <w:t>assinatura</w:t>
      </w:r>
      <w:r w:rsidR="2A69040D" w:rsidRPr="005C0DCF">
        <w:rPr>
          <w:rFonts w:ascii="Verdana" w:hAnsi="Verdana"/>
          <w:sz w:val="20"/>
          <w:szCs w:val="20"/>
        </w:rPr>
        <w:t xml:space="preserve">, </w:t>
      </w:r>
      <w:r w:rsidR="00722069" w:rsidRPr="005C0DCF">
        <w:rPr>
          <w:rFonts w:ascii="Verdana" w:hAnsi="Verdana"/>
          <w:sz w:val="20"/>
          <w:szCs w:val="20"/>
        </w:rPr>
        <w:t xml:space="preserve">devendo </w:t>
      </w:r>
      <w:r w:rsidR="2A69040D" w:rsidRPr="005C0DCF">
        <w:rPr>
          <w:rFonts w:ascii="Verdana" w:hAnsi="Verdana"/>
          <w:sz w:val="20"/>
          <w:szCs w:val="20"/>
        </w:rPr>
        <w:t>1</w:t>
      </w:r>
      <w:r w:rsidR="18A1FF53" w:rsidRPr="005C0DCF">
        <w:rPr>
          <w:rFonts w:ascii="Verdana" w:hAnsi="Verdana"/>
          <w:sz w:val="20"/>
          <w:szCs w:val="20"/>
        </w:rPr>
        <w:t xml:space="preserve"> (uma</w:t>
      </w:r>
      <w:r w:rsidR="2A69040D" w:rsidRPr="005C0DCF">
        <w:rPr>
          <w:rFonts w:ascii="Verdana" w:hAnsi="Verdana"/>
          <w:sz w:val="20"/>
          <w:szCs w:val="20"/>
        </w:rPr>
        <w:t xml:space="preserve">) </w:t>
      </w:r>
      <w:r w:rsidR="18A1FF53" w:rsidRPr="005C0DCF">
        <w:rPr>
          <w:rFonts w:ascii="Verdana" w:hAnsi="Verdana"/>
          <w:sz w:val="20"/>
          <w:szCs w:val="20"/>
        </w:rPr>
        <w:t xml:space="preserve">via </w:t>
      </w:r>
      <w:r w:rsidR="2A69040D" w:rsidRPr="005C0DCF">
        <w:rPr>
          <w:rFonts w:ascii="Verdana" w:hAnsi="Verdana"/>
          <w:sz w:val="20"/>
          <w:szCs w:val="20"/>
        </w:rPr>
        <w:t xml:space="preserve">original </w:t>
      </w:r>
      <w:r w:rsidR="18A1FF53" w:rsidRPr="005C0DCF">
        <w:rPr>
          <w:rFonts w:ascii="Verdana" w:hAnsi="Verdana"/>
          <w:sz w:val="20"/>
          <w:szCs w:val="20"/>
        </w:rPr>
        <w:t>d</w:t>
      </w:r>
      <w:r w:rsidR="006242BC">
        <w:rPr>
          <w:rFonts w:ascii="Verdana" w:hAnsi="Verdana"/>
          <w:sz w:val="20"/>
          <w:szCs w:val="20"/>
        </w:rPr>
        <w:t>esta</w:t>
      </w:r>
      <w:r w:rsidR="18A1FF53" w:rsidRPr="005C0DCF">
        <w:rPr>
          <w:rFonts w:ascii="Verdana" w:hAnsi="Verdana"/>
          <w:sz w:val="20"/>
          <w:szCs w:val="20"/>
        </w:rPr>
        <w:t xml:space="preserve"> </w:t>
      </w:r>
      <w:r w:rsidR="7AE5D404" w:rsidRPr="005C0DCF">
        <w:rPr>
          <w:rFonts w:ascii="Verdana" w:hAnsi="Verdana"/>
          <w:sz w:val="20"/>
          <w:szCs w:val="20"/>
        </w:rPr>
        <w:t>Escritura</w:t>
      </w:r>
      <w:r w:rsidR="369E2BE7" w:rsidRPr="005C0DCF">
        <w:rPr>
          <w:rFonts w:ascii="Verdana" w:hAnsi="Verdana"/>
          <w:sz w:val="20"/>
          <w:szCs w:val="20"/>
        </w:rPr>
        <w:t xml:space="preserve"> de Emissão</w:t>
      </w:r>
      <w:r w:rsidR="2A69040D" w:rsidRPr="005C0DCF">
        <w:rPr>
          <w:rFonts w:ascii="Verdana" w:hAnsi="Verdana"/>
          <w:sz w:val="20"/>
          <w:szCs w:val="20"/>
        </w:rPr>
        <w:t xml:space="preserve"> </w:t>
      </w:r>
      <w:r w:rsidR="18A1FF53" w:rsidRPr="005C0DCF">
        <w:rPr>
          <w:rFonts w:ascii="Verdana" w:hAnsi="Verdana"/>
          <w:sz w:val="20"/>
          <w:szCs w:val="20"/>
        </w:rPr>
        <w:t xml:space="preserve">e </w:t>
      </w:r>
      <w:r w:rsidR="00722069" w:rsidRPr="005C0DCF">
        <w:rPr>
          <w:rFonts w:ascii="Verdana" w:hAnsi="Verdana"/>
          <w:sz w:val="20"/>
          <w:szCs w:val="20"/>
        </w:rPr>
        <w:t>seus eventuais aditamentos</w:t>
      </w:r>
      <w:r w:rsidR="2A69040D" w:rsidRPr="005C0DCF">
        <w:rPr>
          <w:rFonts w:ascii="Verdana" w:hAnsi="Verdana"/>
          <w:sz w:val="20"/>
          <w:szCs w:val="20"/>
        </w:rPr>
        <w:t xml:space="preserve">, </w:t>
      </w:r>
      <w:r w:rsidR="18A1FF53" w:rsidRPr="005C0DCF">
        <w:rPr>
          <w:rFonts w:ascii="Verdana" w:hAnsi="Verdana"/>
          <w:sz w:val="20"/>
          <w:szCs w:val="20"/>
        </w:rPr>
        <w:t xml:space="preserve">devidamente </w:t>
      </w:r>
      <w:r w:rsidR="00722069" w:rsidRPr="005C0DCF">
        <w:rPr>
          <w:rFonts w:ascii="Verdana" w:hAnsi="Verdana"/>
          <w:sz w:val="20"/>
          <w:szCs w:val="20"/>
        </w:rPr>
        <w:t xml:space="preserve">arquivados </w:t>
      </w:r>
      <w:r w:rsidR="18A1FF53" w:rsidRPr="005C0DCF">
        <w:rPr>
          <w:rFonts w:ascii="Verdana" w:hAnsi="Verdana"/>
          <w:sz w:val="20"/>
          <w:szCs w:val="20"/>
        </w:rPr>
        <w:t xml:space="preserve">na </w:t>
      </w:r>
      <w:r w:rsidR="2A69040D" w:rsidRPr="005C0DCF">
        <w:rPr>
          <w:rFonts w:ascii="Verdana" w:hAnsi="Verdana"/>
          <w:sz w:val="20"/>
          <w:szCs w:val="20"/>
        </w:rPr>
        <w:t xml:space="preserve">JUCESP, </w:t>
      </w:r>
      <w:r w:rsidR="00722069" w:rsidRPr="005C0DCF">
        <w:rPr>
          <w:rFonts w:ascii="Verdana" w:hAnsi="Verdana"/>
          <w:sz w:val="20"/>
          <w:szCs w:val="20"/>
        </w:rPr>
        <w:t xml:space="preserve">ser </w:t>
      </w:r>
      <w:r w:rsidR="18A1FF53" w:rsidRPr="005C0DCF">
        <w:rPr>
          <w:rFonts w:ascii="Verdana" w:hAnsi="Verdana"/>
          <w:sz w:val="20"/>
          <w:szCs w:val="20"/>
        </w:rPr>
        <w:t>enviad</w:t>
      </w:r>
      <w:r w:rsidR="00722069" w:rsidRPr="005C0DCF">
        <w:rPr>
          <w:rFonts w:ascii="Verdana" w:hAnsi="Verdana"/>
          <w:sz w:val="20"/>
          <w:szCs w:val="20"/>
        </w:rPr>
        <w:t>o</w:t>
      </w:r>
      <w:r w:rsidR="18A1FF53" w:rsidRPr="005C0DCF">
        <w:rPr>
          <w:rFonts w:ascii="Verdana" w:hAnsi="Verdana"/>
          <w:sz w:val="20"/>
          <w:szCs w:val="20"/>
        </w:rPr>
        <w:t xml:space="preserve">s </w:t>
      </w:r>
      <w:r w:rsidR="4D81C145" w:rsidRPr="005C0DCF">
        <w:rPr>
          <w:rFonts w:ascii="Verdana" w:hAnsi="Verdana"/>
          <w:sz w:val="20"/>
          <w:szCs w:val="20"/>
        </w:rPr>
        <w:t>pela Emissora</w:t>
      </w:r>
      <w:r w:rsidR="0D4373E6" w:rsidRPr="005C0DCF">
        <w:rPr>
          <w:rFonts w:ascii="Verdana" w:hAnsi="Verdana"/>
          <w:sz w:val="20"/>
          <w:szCs w:val="20"/>
        </w:rPr>
        <w:t xml:space="preserve"> </w:t>
      </w:r>
      <w:r w:rsidR="00722069" w:rsidRPr="005C0DCF">
        <w:rPr>
          <w:rFonts w:ascii="Verdana" w:hAnsi="Verdana"/>
          <w:sz w:val="20"/>
          <w:szCs w:val="20"/>
        </w:rPr>
        <w:t>a</w:t>
      </w:r>
      <w:r w:rsidR="2668D445" w:rsidRPr="005C0DCF">
        <w:rPr>
          <w:rFonts w:ascii="Verdana" w:hAnsi="Verdana"/>
          <w:sz w:val="20"/>
          <w:szCs w:val="20"/>
        </w:rPr>
        <w:t>o</w:t>
      </w:r>
      <w:r w:rsidR="18A1FF53" w:rsidRPr="005C0DCF">
        <w:rPr>
          <w:rFonts w:ascii="Verdana" w:hAnsi="Verdana"/>
          <w:sz w:val="20"/>
          <w:szCs w:val="20"/>
        </w:rPr>
        <w:t xml:space="preserve"> </w:t>
      </w:r>
      <w:r w:rsidR="4944DEEE" w:rsidRPr="005C0DCF">
        <w:rPr>
          <w:rFonts w:ascii="Verdana" w:hAnsi="Verdana"/>
          <w:sz w:val="20"/>
          <w:szCs w:val="20"/>
        </w:rPr>
        <w:t>Agente Fiduciári</w:t>
      </w:r>
      <w:r w:rsidR="2E7B9BB7" w:rsidRPr="005C0DCF">
        <w:rPr>
          <w:rFonts w:ascii="Verdana" w:hAnsi="Verdana"/>
          <w:sz w:val="20"/>
          <w:szCs w:val="20"/>
        </w:rPr>
        <w:t>o</w:t>
      </w:r>
      <w:r w:rsidR="0D4373E6" w:rsidRPr="005C0DCF">
        <w:rPr>
          <w:rFonts w:ascii="Verdana" w:hAnsi="Verdana"/>
          <w:sz w:val="20"/>
          <w:szCs w:val="20"/>
        </w:rPr>
        <w:t xml:space="preserve"> </w:t>
      </w:r>
      <w:r w:rsidR="00722069" w:rsidRPr="005C0DCF">
        <w:rPr>
          <w:rFonts w:ascii="Verdana" w:hAnsi="Verdana"/>
          <w:sz w:val="20"/>
          <w:szCs w:val="20"/>
        </w:rPr>
        <w:t xml:space="preserve">em até </w:t>
      </w:r>
      <w:r w:rsidR="18A1FF53" w:rsidRPr="005C0DCF">
        <w:rPr>
          <w:rFonts w:ascii="Verdana" w:hAnsi="Verdana"/>
          <w:sz w:val="20"/>
          <w:szCs w:val="20"/>
        </w:rPr>
        <w:t>5 (cinco</w:t>
      </w:r>
      <w:r w:rsidR="2A69040D" w:rsidRPr="005C0DCF">
        <w:rPr>
          <w:rFonts w:ascii="Verdana" w:hAnsi="Verdana"/>
          <w:sz w:val="20"/>
          <w:szCs w:val="20"/>
        </w:rPr>
        <w:t xml:space="preserve">) </w:t>
      </w:r>
      <w:r w:rsidR="2C6DF5F1" w:rsidRPr="005C0DCF">
        <w:rPr>
          <w:rFonts w:ascii="Verdana" w:hAnsi="Verdana"/>
          <w:sz w:val="20"/>
          <w:szCs w:val="20"/>
        </w:rPr>
        <w:t>Dias Úteis</w:t>
      </w:r>
      <w:r w:rsidR="2A69040D" w:rsidRPr="005C0DCF">
        <w:rPr>
          <w:rFonts w:ascii="Verdana" w:hAnsi="Verdana"/>
          <w:sz w:val="20"/>
          <w:szCs w:val="20"/>
        </w:rPr>
        <w:t xml:space="preserve"> </w:t>
      </w:r>
      <w:r w:rsidR="00722069" w:rsidRPr="005C0DCF">
        <w:rPr>
          <w:rFonts w:ascii="Verdana" w:hAnsi="Verdana"/>
          <w:sz w:val="20"/>
          <w:szCs w:val="20"/>
        </w:rPr>
        <w:t xml:space="preserve">contados </w:t>
      </w:r>
      <w:r w:rsidR="18A1FF53" w:rsidRPr="005C0DCF">
        <w:rPr>
          <w:rFonts w:ascii="Verdana" w:hAnsi="Verdana"/>
          <w:sz w:val="20"/>
          <w:szCs w:val="20"/>
        </w:rPr>
        <w:t>da data d</w:t>
      </w:r>
      <w:r w:rsidR="006242BC">
        <w:rPr>
          <w:rFonts w:ascii="Verdana" w:hAnsi="Verdana"/>
          <w:sz w:val="20"/>
          <w:szCs w:val="20"/>
        </w:rPr>
        <w:t>o respectivo</w:t>
      </w:r>
      <w:r w:rsidR="18A1FF53" w:rsidRPr="005C0DCF">
        <w:rPr>
          <w:rFonts w:ascii="Verdana" w:hAnsi="Verdana"/>
          <w:sz w:val="20"/>
          <w:szCs w:val="20"/>
        </w:rPr>
        <w:t xml:space="preserve"> </w:t>
      </w:r>
      <w:r w:rsidR="00722069" w:rsidRPr="005C0DCF">
        <w:rPr>
          <w:rFonts w:ascii="Verdana" w:hAnsi="Verdana"/>
          <w:sz w:val="20"/>
          <w:szCs w:val="20"/>
        </w:rPr>
        <w:t>arquivamento</w:t>
      </w:r>
      <w:bookmarkStart w:id="53" w:name="_DV_C47"/>
      <w:r w:rsidR="2A69040D" w:rsidRPr="005C0DCF">
        <w:rPr>
          <w:rFonts w:ascii="Verdana" w:hAnsi="Verdana"/>
          <w:sz w:val="20"/>
          <w:szCs w:val="20"/>
        </w:rPr>
        <w:t>.</w:t>
      </w:r>
      <w:bookmarkStart w:id="54" w:name="_Ref201729546"/>
      <w:bookmarkEnd w:id="53"/>
    </w:p>
    <w:p w14:paraId="6A076FA3" w14:textId="77777777" w:rsidR="00C7358C" w:rsidRPr="005C0DCF" w:rsidRDefault="00C7358C" w:rsidP="00F91336">
      <w:pPr>
        <w:widowControl/>
        <w:spacing w:after="0" w:line="300" w:lineRule="exact"/>
        <w:rPr>
          <w:rFonts w:ascii="Verdana" w:hAnsi="Verdana" w:cs="Verdana"/>
          <w:sz w:val="20"/>
          <w:szCs w:val="20"/>
        </w:rPr>
      </w:pPr>
    </w:p>
    <w:p w14:paraId="3A52BCF9" w14:textId="2028B02D" w:rsidR="00C7358C" w:rsidRPr="005C0DCF" w:rsidRDefault="18A1FF53" w:rsidP="00F91336">
      <w:pPr>
        <w:widowControl/>
        <w:numPr>
          <w:ilvl w:val="2"/>
          <w:numId w:val="3"/>
        </w:numPr>
        <w:spacing w:after="0" w:line="300" w:lineRule="exact"/>
        <w:rPr>
          <w:rFonts w:ascii="Verdana" w:hAnsi="Verdana" w:cs="Verdana"/>
          <w:sz w:val="20"/>
          <w:szCs w:val="20"/>
        </w:rPr>
      </w:pPr>
      <w:bookmarkStart w:id="55" w:name="_DV_M45"/>
      <w:bookmarkEnd w:id="55"/>
      <w:r w:rsidRPr="005C0DCF">
        <w:rPr>
          <w:rFonts w:ascii="Verdana" w:hAnsi="Verdana" w:cs="Verdana"/>
          <w:i/>
          <w:iCs/>
          <w:sz w:val="20"/>
          <w:szCs w:val="20"/>
          <w:u w:val="single"/>
        </w:rPr>
        <w:t>Depósito para Distribuição Primária</w:t>
      </w:r>
      <w:r w:rsidR="2A69040D" w:rsidRPr="005C0DCF">
        <w:rPr>
          <w:rFonts w:ascii="Verdana" w:hAnsi="Verdana" w:cs="Verdana"/>
          <w:sz w:val="20"/>
          <w:szCs w:val="20"/>
        </w:rPr>
        <w:t xml:space="preserve">. </w:t>
      </w:r>
      <w:bookmarkStart w:id="56" w:name="_DV_M46"/>
      <w:bookmarkEnd w:id="54"/>
      <w:bookmarkEnd w:id="56"/>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 xml:space="preserve">serão depositadas em mercado </w:t>
      </w:r>
      <w:r w:rsidR="183871CE" w:rsidRPr="005C0DCF">
        <w:rPr>
          <w:rFonts w:ascii="Verdana" w:hAnsi="Verdana" w:cs="Verdana"/>
          <w:sz w:val="20"/>
          <w:szCs w:val="20"/>
        </w:rPr>
        <w:t xml:space="preserve">de balcão </w:t>
      </w:r>
      <w:r w:rsidRPr="005C0DCF">
        <w:rPr>
          <w:rFonts w:ascii="Verdana" w:hAnsi="Verdana" w:cs="Verdana"/>
          <w:sz w:val="20"/>
          <w:szCs w:val="20"/>
        </w:rPr>
        <w:t xml:space="preserve">organizado </w:t>
      </w:r>
      <w:r w:rsidR="183871CE" w:rsidRPr="005C0DCF">
        <w:rPr>
          <w:rFonts w:ascii="Verdana" w:hAnsi="Verdana" w:cs="Verdana"/>
          <w:sz w:val="20"/>
          <w:szCs w:val="20"/>
        </w:rPr>
        <w:t xml:space="preserve">para </w:t>
      </w:r>
      <w:r w:rsidR="5ADC8D99" w:rsidRPr="005C0DCF">
        <w:rPr>
          <w:rFonts w:ascii="Verdana" w:hAnsi="Verdana" w:cs="Verdana"/>
          <w:sz w:val="20"/>
          <w:szCs w:val="20"/>
        </w:rPr>
        <w:t>distribuição</w:t>
      </w:r>
      <w:r w:rsidR="2A69040D" w:rsidRPr="005C0DCF">
        <w:rPr>
          <w:rFonts w:ascii="Verdana" w:hAnsi="Verdana" w:cs="Verdana"/>
          <w:sz w:val="20"/>
          <w:szCs w:val="20"/>
        </w:rPr>
        <w:t xml:space="preserve"> </w:t>
      </w:r>
      <w:r w:rsidR="183871CE" w:rsidRPr="005C0DCF">
        <w:rPr>
          <w:rFonts w:ascii="Verdana" w:hAnsi="Verdana" w:cs="Verdana"/>
          <w:sz w:val="20"/>
          <w:szCs w:val="20"/>
        </w:rPr>
        <w:t>pública no mercado pri</w:t>
      </w:r>
      <w:r w:rsidR="00722069" w:rsidRPr="005C0DCF">
        <w:rPr>
          <w:rFonts w:ascii="Verdana" w:hAnsi="Verdana" w:cs="Verdana"/>
          <w:sz w:val="20"/>
          <w:szCs w:val="20"/>
        </w:rPr>
        <w:t>mário</w:t>
      </w:r>
      <w:r w:rsidR="183871CE" w:rsidRPr="005C0DCF">
        <w:rPr>
          <w:rFonts w:ascii="Verdana" w:hAnsi="Verdana" w:cs="Verdana"/>
          <w:sz w:val="20"/>
          <w:szCs w:val="20"/>
        </w:rPr>
        <w:t xml:space="preserve"> por meio do </w:t>
      </w:r>
      <w:r w:rsidR="2A69040D" w:rsidRPr="005C0DCF">
        <w:rPr>
          <w:rFonts w:ascii="Verdana" w:hAnsi="Verdana" w:cs="Verdana"/>
          <w:sz w:val="20"/>
          <w:szCs w:val="20"/>
        </w:rPr>
        <w:t xml:space="preserve">MDA </w:t>
      </w:r>
      <w:r w:rsidR="52CA0F62" w:rsidRPr="005C0DCF">
        <w:rPr>
          <w:rFonts w:ascii="Verdana" w:hAnsi="Verdana" w:cs="Verdana"/>
          <w:sz w:val="20"/>
          <w:szCs w:val="20"/>
        </w:rPr>
        <w:t>–</w:t>
      </w:r>
      <w:r w:rsidR="2A69040D" w:rsidRPr="005C0DCF">
        <w:rPr>
          <w:rFonts w:ascii="Verdana" w:hAnsi="Verdana" w:cs="Verdana"/>
          <w:sz w:val="20"/>
          <w:szCs w:val="20"/>
        </w:rPr>
        <w:t xml:space="preserve"> </w:t>
      </w:r>
      <w:r w:rsidR="183871CE" w:rsidRPr="005C0DCF">
        <w:rPr>
          <w:rFonts w:ascii="Verdana" w:hAnsi="Verdana" w:cs="Verdana"/>
          <w:sz w:val="20"/>
          <w:szCs w:val="20"/>
        </w:rPr>
        <w:t>Módulo de Distribuição de Ativos</w:t>
      </w:r>
      <w:r w:rsidR="2A69040D" w:rsidRPr="005C0DCF">
        <w:rPr>
          <w:rFonts w:ascii="Verdana" w:hAnsi="Verdana" w:cs="Verdana"/>
          <w:sz w:val="20"/>
          <w:szCs w:val="20"/>
        </w:rPr>
        <w:t xml:space="preserve">, </w:t>
      </w:r>
      <w:r w:rsidR="00EC15BC" w:rsidRPr="005C0DCF">
        <w:rPr>
          <w:rFonts w:ascii="Verdana" w:hAnsi="Verdana" w:cs="Verdana"/>
          <w:sz w:val="20"/>
          <w:szCs w:val="20"/>
        </w:rPr>
        <w:t>administrado</w:t>
      </w:r>
      <w:r w:rsidR="183871CE" w:rsidRPr="005C0DCF">
        <w:rPr>
          <w:rFonts w:ascii="Verdana" w:hAnsi="Verdana" w:cs="Verdana"/>
          <w:sz w:val="20"/>
          <w:szCs w:val="20"/>
        </w:rPr>
        <w:t xml:space="preserve"> e opera</w:t>
      </w:r>
      <w:r w:rsidR="00EC15BC" w:rsidRPr="005C0DCF">
        <w:rPr>
          <w:rFonts w:ascii="Verdana" w:hAnsi="Verdana" w:cs="Verdana"/>
          <w:sz w:val="20"/>
          <w:szCs w:val="20"/>
        </w:rPr>
        <w:t>cionalizado</w:t>
      </w:r>
      <w:r w:rsidR="183871CE" w:rsidRPr="005C0DCF">
        <w:rPr>
          <w:rFonts w:ascii="Verdana" w:hAnsi="Verdana" w:cs="Verdana"/>
          <w:sz w:val="20"/>
          <w:szCs w:val="20"/>
        </w:rPr>
        <w:t xml:space="preserve"> pela </w:t>
      </w:r>
      <w:r w:rsidR="2A69040D" w:rsidRPr="005C0DCF">
        <w:rPr>
          <w:rFonts w:ascii="Verdana" w:hAnsi="Verdana" w:cs="Verdana"/>
          <w:sz w:val="20"/>
          <w:szCs w:val="20"/>
        </w:rPr>
        <w:t xml:space="preserve">B3, </w:t>
      </w:r>
      <w:r w:rsidR="183871CE" w:rsidRPr="005C0DCF">
        <w:rPr>
          <w:rFonts w:ascii="Verdana" w:hAnsi="Verdana" w:cs="Verdana"/>
          <w:sz w:val="20"/>
          <w:szCs w:val="20"/>
        </w:rPr>
        <w:t xml:space="preserve">sendo </w:t>
      </w:r>
      <w:r w:rsidR="00EC15BC" w:rsidRPr="005C0DCF">
        <w:rPr>
          <w:rFonts w:ascii="Verdana" w:hAnsi="Verdana" w:cs="Verdana"/>
          <w:sz w:val="20"/>
          <w:szCs w:val="20"/>
        </w:rPr>
        <w:t xml:space="preserve">a distribuição liquidada </w:t>
      </w:r>
      <w:r w:rsidR="183871CE" w:rsidRPr="005C0DCF">
        <w:rPr>
          <w:rFonts w:ascii="Verdana" w:hAnsi="Verdana" w:cs="Verdana"/>
          <w:sz w:val="20"/>
          <w:szCs w:val="20"/>
        </w:rPr>
        <w:t xml:space="preserve">financeiramente </w:t>
      </w:r>
      <w:r w:rsidR="00BC5B8F">
        <w:rPr>
          <w:rFonts w:ascii="Verdana" w:hAnsi="Verdana" w:cs="Verdana"/>
          <w:sz w:val="20"/>
          <w:szCs w:val="20"/>
        </w:rPr>
        <w:t>por meio</w:t>
      </w:r>
      <w:r w:rsidR="00BC5B8F" w:rsidRPr="005C0DCF">
        <w:rPr>
          <w:rFonts w:ascii="Verdana" w:hAnsi="Verdana" w:cs="Verdana"/>
          <w:sz w:val="20"/>
          <w:szCs w:val="20"/>
        </w:rPr>
        <w:t xml:space="preserve"> </w:t>
      </w:r>
      <w:r w:rsidR="183871CE" w:rsidRPr="005C0DCF">
        <w:rPr>
          <w:rFonts w:ascii="Verdana" w:hAnsi="Verdana" w:cs="Verdana"/>
          <w:sz w:val="20"/>
          <w:szCs w:val="20"/>
        </w:rPr>
        <w:t xml:space="preserve">da </w:t>
      </w:r>
      <w:r w:rsidR="2A69040D" w:rsidRPr="005C0DCF">
        <w:rPr>
          <w:rFonts w:ascii="Verdana" w:hAnsi="Verdana" w:cs="Verdana"/>
          <w:sz w:val="20"/>
          <w:szCs w:val="20"/>
        </w:rPr>
        <w:t xml:space="preserve">B3. </w:t>
      </w:r>
    </w:p>
    <w:p w14:paraId="1328607F" w14:textId="77777777" w:rsidR="00C7358C" w:rsidRPr="005C0DCF" w:rsidRDefault="00C7358C" w:rsidP="00F91336">
      <w:pPr>
        <w:widowControl/>
        <w:spacing w:after="0" w:line="300" w:lineRule="exact"/>
        <w:rPr>
          <w:rFonts w:ascii="Verdana" w:hAnsi="Verdana" w:cs="Verdana"/>
          <w:sz w:val="20"/>
          <w:szCs w:val="20"/>
        </w:rPr>
      </w:pPr>
    </w:p>
    <w:p w14:paraId="0F0A98EB" w14:textId="53FB62F2" w:rsidR="00C7358C" w:rsidRPr="005C0DCF" w:rsidRDefault="183871CE" w:rsidP="00F91336">
      <w:pPr>
        <w:widowControl/>
        <w:numPr>
          <w:ilvl w:val="2"/>
          <w:numId w:val="3"/>
        </w:numPr>
        <w:spacing w:after="0" w:line="300" w:lineRule="exact"/>
        <w:rPr>
          <w:rFonts w:ascii="Verdana" w:eastAsia="Verdana" w:hAnsi="Verdana" w:cs="Verdana"/>
          <w:sz w:val="20"/>
          <w:szCs w:val="20"/>
        </w:rPr>
      </w:pPr>
      <w:bookmarkStart w:id="57" w:name="_DV_M47"/>
      <w:bookmarkStart w:id="58" w:name="_Ref64821199"/>
      <w:bookmarkEnd w:id="57"/>
      <w:r w:rsidRPr="005C0DCF">
        <w:rPr>
          <w:rFonts w:ascii="Verdana" w:hAnsi="Verdana" w:cs="Verdana"/>
          <w:i/>
          <w:iCs/>
          <w:sz w:val="20"/>
          <w:szCs w:val="20"/>
          <w:u w:val="single"/>
        </w:rPr>
        <w:t>Depósito para Negociação</w:t>
      </w:r>
      <w:r w:rsidR="2A69040D" w:rsidRPr="005C0DCF">
        <w:rPr>
          <w:rFonts w:ascii="Verdana" w:hAnsi="Verdana" w:cs="Verdana"/>
          <w:sz w:val="20"/>
          <w:szCs w:val="20"/>
        </w:rPr>
        <w:t xml:space="preserve">. </w:t>
      </w:r>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serão depositadas em mercado de balcão organizado para a negociação no mercado secundário por meio d</w:t>
      </w:r>
      <w:r w:rsidR="006B6BC3" w:rsidRPr="005C0DCF">
        <w:rPr>
          <w:rFonts w:ascii="Verdana" w:hAnsi="Verdana" w:cs="Verdana"/>
          <w:sz w:val="20"/>
          <w:szCs w:val="20"/>
        </w:rPr>
        <w:t>o</w:t>
      </w:r>
      <w:r w:rsidRPr="005C0DCF">
        <w:rPr>
          <w:rFonts w:ascii="Verdana" w:hAnsi="Verdana" w:cs="Verdana"/>
          <w:sz w:val="20"/>
          <w:szCs w:val="20"/>
        </w:rPr>
        <w:t xml:space="preserve"> </w:t>
      </w:r>
      <w:r w:rsidR="2A69040D" w:rsidRPr="005C0DCF">
        <w:rPr>
          <w:rFonts w:ascii="Verdana" w:hAnsi="Verdana" w:cs="Verdana"/>
          <w:sz w:val="20"/>
          <w:szCs w:val="20"/>
        </w:rPr>
        <w:t xml:space="preserve">CETIP21 </w:t>
      </w:r>
      <w:r w:rsidR="52CA0F62" w:rsidRPr="005C0DCF">
        <w:rPr>
          <w:rFonts w:ascii="Verdana" w:hAnsi="Verdana" w:cs="Verdana"/>
          <w:sz w:val="20"/>
          <w:szCs w:val="20"/>
        </w:rPr>
        <w:t>–</w:t>
      </w:r>
      <w:r w:rsidR="2A69040D" w:rsidRPr="005C0DCF">
        <w:rPr>
          <w:rFonts w:ascii="Verdana" w:hAnsi="Verdana" w:cs="Verdana"/>
          <w:sz w:val="20"/>
          <w:szCs w:val="20"/>
        </w:rPr>
        <w:t xml:space="preserve"> </w:t>
      </w:r>
      <w:r w:rsidRPr="005C0DCF">
        <w:rPr>
          <w:rFonts w:ascii="Verdana" w:hAnsi="Verdana" w:cs="Verdana"/>
          <w:sz w:val="20"/>
          <w:szCs w:val="20"/>
        </w:rPr>
        <w:t xml:space="preserve">Títulos e </w:t>
      </w:r>
      <w:r w:rsidR="006B6BC3" w:rsidRPr="005C0DCF">
        <w:rPr>
          <w:rFonts w:ascii="Verdana" w:hAnsi="Verdana" w:cs="Verdana"/>
          <w:sz w:val="20"/>
          <w:szCs w:val="20"/>
        </w:rPr>
        <w:t xml:space="preserve">Valores Mobiliários </w:t>
      </w:r>
      <w:r w:rsidR="2A69040D" w:rsidRPr="005C0DCF">
        <w:rPr>
          <w:rFonts w:ascii="Verdana" w:hAnsi="Verdana" w:cs="Verdana"/>
          <w:sz w:val="20"/>
          <w:szCs w:val="20"/>
        </w:rPr>
        <w:t>(</w:t>
      </w:r>
      <w:r w:rsidR="41D32031" w:rsidRPr="005C0DCF">
        <w:rPr>
          <w:rFonts w:ascii="Verdana" w:eastAsia="MS Mincho" w:hAnsi="Verdana" w:cstheme="minorBidi"/>
          <w:sz w:val="20"/>
          <w:szCs w:val="20"/>
        </w:rPr>
        <w:t>“</w:t>
      </w:r>
      <w:r w:rsidR="2A69040D" w:rsidRPr="005C0DCF">
        <w:rPr>
          <w:rFonts w:ascii="Verdana" w:hAnsi="Verdana" w:cs="Verdana"/>
          <w:sz w:val="20"/>
          <w:szCs w:val="20"/>
          <w:u w:val="single"/>
        </w:rPr>
        <w:t>CETIP21</w:t>
      </w:r>
      <w:r w:rsidR="41D32031" w:rsidRPr="005C0DCF">
        <w:rPr>
          <w:rFonts w:ascii="Verdana" w:hAnsi="Verdana"/>
          <w:sz w:val="20"/>
          <w:szCs w:val="20"/>
        </w:rPr>
        <w:t>”</w:t>
      </w:r>
      <w:r w:rsidR="2A69040D" w:rsidRPr="005C0DCF">
        <w:rPr>
          <w:rFonts w:ascii="Verdana" w:hAnsi="Verdana" w:cs="Verdana"/>
          <w:sz w:val="20"/>
          <w:szCs w:val="20"/>
        </w:rPr>
        <w:t xml:space="preserve">), </w:t>
      </w:r>
      <w:r w:rsidR="006B6BC3" w:rsidRPr="005C0DCF">
        <w:rPr>
          <w:rFonts w:ascii="Verdana" w:hAnsi="Verdana" w:cs="Verdana"/>
          <w:sz w:val="20"/>
          <w:szCs w:val="20"/>
        </w:rPr>
        <w:t xml:space="preserve">administrado e operacionalizado </w:t>
      </w:r>
      <w:r w:rsidRPr="005C0DCF">
        <w:rPr>
          <w:rFonts w:ascii="Verdana" w:hAnsi="Verdana" w:cs="Verdana"/>
          <w:sz w:val="20"/>
          <w:szCs w:val="20"/>
        </w:rPr>
        <w:t xml:space="preserve">pela </w:t>
      </w:r>
      <w:r w:rsidR="2A69040D" w:rsidRPr="005C0DCF">
        <w:rPr>
          <w:rFonts w:ascii="Verdana" w:hAnsi="Verdana" w:cs="Verdana"/>
          <w:sz w:val="20"/>
          <w:szCs w:val="20"/>
        </w:rPr>
        <w:t xml:space="preserve">B3, </w:t>
      </w:r>
      <w:r w:rsidRPr="005C0DCF">
        <w:rPr>
          <w:rFonts w:ascii="Verdana" w:hAnsi="Verdana" w:cs="Verdana"/>
          <w:sz w:val="20"/>
          <w:szCs w:val="20"/>
        </w:rPr>
        <w:t xml:space="preserve">sendo </w:t>
      </w:r>
      <w:r w:rsidR="003A1A6C" w:rsidRPr="005C0DCF">
        <w:rPr>
          <w:rFonts w:ascii="Verdana" w:hAnsi="Verdana" w:cs="Verdana"/>
          <w:sz w:val="20"/>
          <w:szCs w:val="20"/>
        </w:rPr>
        <w:t xml:space="preserve">as negociações liquidadas </w:t>
      </w:r>
      <w:r w:rsidRPr="005C0DCF">
        <w:rPr>
          <w:rFonts w:ascii="Verdana" w:hAnsi="Verdana" w:cs="Verdana"/>
          <w:sz w:val="20"/>
          <w:szCs w:val="20"/>
        </w:rPr>
        <w:t xml:space="preserve">financeiramente liquidadas e 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cust</w:t>
      </w:r>
      <w:r w:rsidR="003A1A6C" w:rsidRPr="005C0DCF">
        <w:rPr>
          <w:rFonts w:ascii="Verdana" w:hAnsi="Verdana" w:cs="Verdana"/>
          <w:sz w:val="20"/>
          <w:szCs w:val="20"/>
        </w:rPr>
        <w:t xml:space="preserve">odiadas eletronicamente </w:t>
      </w:r>
      <w:r w:rsidRPr="005C0DCF">
        <w:rPr>
          <w:rFonts w:ascii="Verdana" w:hAnsi="Verdana" w:cs="Verdana"/>
          <w:sz w:val="20"/>
          <w:szCs w:val="20"/>
        </w:rPr>
        <w:t xml:space="preserve">na </w:t>
      </w:r>
      <w:r w:rsidR="2A69040D" w:rsidRPr="005C0DCF">
        <w:rPr>
          <w:rFonts w:ascii="Verdana" w:hAnsi="Verdana" w:cs="Verdana"/>
          <w:sz w:val="20"/>
          <w:szCs w:val="20"/>
        </w:rPr>
        <w:t xml:space="preserve">B3. </w:t>
      </w:r>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00F31DA2" w:rsidRPr="005C0DCF">
        <w:rPr>
          <w:rFonts w:ascii="Verdana" w:hAnsi="Verdana" w:cs="Verdana"/>
          <w:sz w:val="20"/>
          <w:szCs w:val="20"/>
        </w:rPr>
        <w:t xml:space="preserve">somente </w:t>
      </w:r>
      <w:r w:rsidRPr="005C0DCF">
        <w:rPr>
          <w:rFonts w:ascii="Verdana" w:hAnsi="Verdana" w:cs="Verdana"/>
          <w:sz w:val="20"/>
          <w:szCs w:val="20"/>
        </w:rPr>
        <w:t xml:space="preserve">poderão ser negociadas nos mercados </w:t>
      </w:r>
      <w:r w:rsidR="00F31DA2" w:rsidRPr="005C0DCF">
        <w:rPr>
          <w:rFonts w:ascii="Verdana" w:hAnsi="Verdana" w:cs="Verdana"/>
          <w:sz w:val="20"/>
          <w:szCs w:val="20"/>
        </w:rPr>
        <w:t xml:space="preserve">regulamentados </w:t>
      </w:r>
      <w:r w:rsidRPr="005C0DCF">
        <w:rPr>
          <w:rFonts w:ascii="Verdana" w:hAnsi="Verdana" w:cs="Verdana"/>
          <w:sz w:val="20"/>
          <w:szCs w:val="20"/>
        </w:rPr>
        <w:t xml:space="preserve">de </w:t>
      </w:r>
      <w:r w:rsidR="00F31DA2" w:rsidRPr="005C0DCF">
        <w:rPr>
          <w:rFonts w:ascii="Verdana" w:hAnsi="Verdana" w:cs="Verdana"/>
          <w:sz w:val="20"/>
          <w:szCs w:val="20"/>
        </w:rPr>
        <w:t>valores mobiliários</w:t>
      </w:r>
      <w:r w:rsidRPr="005C0DCF">
        <w:rPr>
          <w:rFonts w:ascii="Verdana" w:hAnsi="Verdana" w:cs="Verdana"/>
          <w:sz w:val="20"/>
          <w:szCs w:val="20"/>
        </w:rPr>
        <w:t xml:space="preserve"> entre os Investidores Qualificados </w:t>
      </w:r>
      <w:r w:rsidR="2A69040D" w:rsidRPr="005C0DCF">
        <w:rPr>
          <w:rFonts w:ascii="Verdana" w:hAnsi="Verdana" w:cs="Verdana"/>
          <w:sz w:val="20"/>
          <w:szCs w:val="20"/>
        </w:rPr>
        <w:t>(</w:t>
      </w:r>
      <w:r w:rsidR="2A35F2D0" w:rsidRPr="005C0DCF">
        <w:rPr>
          <w:rFonts w:ascii="Verdana" w:hAnsi="Verdana" w:cs="Verdana"/>
          <w:sz w:val="20"/>
          <w:szCs w:val="20"/>
        </w:rPr>
        <w:t>conforme</w:t>
      </w:r>
      <w:r w:rsidRPr="005C0DCF">
        <w:rPr>
          <w:rFonts w:ascii="Verdana" w:hAnsi="Verdana" w:cs="Verdana"/>
          <w:sz w:val="20"/>
          <w:szCs w:val="20"/>
        </w:rPr>
        <w:t xml:space="preserve"> definid</w:t>
      </w:r>
      <w:r w:rsidR="00F77A1C" w:rsidRPr="005C0DCF">
        <w:rPr>
          <w:rFonts w:ascii="Verdana" w:hAnsi="Verdana" w:cs="Verdana"/>
          <w:sz w:val="20"/>
          <w:szCs w:val="20"/>
        </w:rPr>
        <w:t>o</w:t>
      </w:r>
      <w:r w:rsidRPr="005C0DCF">
        <w:rPr>
          <w:rFonts w:ascii="Verdana" w:hAnsi="Verdana" w:cs="Verdana"/>
          <w:sz w:val="20"/>
          <w:szCs w:val="20"/>
        </w:rPr>
        <w:t xml:space="preserve"> abaixo</w:t>
      </w:r>
      <w:r w:rsidR="2A69040D" w:rsidRPr="005C0DCF">
        <w:rPr>
          <w:rFonts w:ascii="Verdana" w:hAnsi="Verdana" w:cs="Verdana"/>
          <w:sz w:val="20"/>
          <w:szCs w:val="20"/>
        </w:rPr>
        <w:t xml:space="preserve">) </w:t>
      </w:r>
      <w:r w:rsidR="00F31DA2" w:rsidRPr="005C0DCF">
        <w:rPr>
          <w:rFonts w:ascii="Verdana" w:hAnsi="Verdana" w:cs="Verdana"/>
          <w:sz w:val="20"/>
          <w:szCs w:val="20"/>
        </w:rPr>
        <w:t>de</w:t>
      </w:r>
      <w:r w:rsidR="00042DFA" w:rsidRPr="005C0DCF">
        <w:rPr>
          <w:rFonts w:ascii="Verdana" w:hAnsi="Verdana" w:cs="Verdana"/>
          <w:sz w:val="20"/>
          <w:szCs w:val="20"/>
        </w:rPr>
        <w:t xml:space="preserve">pois de decorridos </w:t>
      </w:r>
      <w:r w:rsidRPr="005C0DCF">
        <w:rPr>
          <w:rFonts w:ascii="Verdana" w:hAnsi="Verdana" w:cs="Verdana"/>
          <w:sz w:val="20"/>
          <w:szCs w:val="20"/>
        </w:rPr>
        <w:t>90 (noventa</w:t>
      </w:r>
      <w:r w:rsidR="2A69040D" w:rsidRPr="005C0DCF">
        <w:rPr>
          <w:rFonts w:ascii="Verdana" w:hAnsi="Verdana" w:cs="Verdana"/>
          <w:sz w:val="20"/>
          <w:szCs w:val="20"/>
        </w:rPr>
        <w:t xml:space="preserve">) </w:t>
      </w:r>
      <w:r w:rsidRPr="005C0DCF">
        <w:rPr>
          <w:rFonts w:ascii="Verdana" w:hAnsi="Verdana" w:cs="Verdana"/>
          <w:sz w:val="20"/>
          <w:szCs w:val="20"/>
        </w:rPr>
        <w:t xml:space="preserve">dias </w:t>
      </w:r>
      <w:r w:rsidR="00042DFA" w:rsidRPr="005C0DCF">
        <w:rPr>
          <w:rFonts w:ascii="Verdana" w:hAnsi="Verdana" w:cs="Verdana"/>
          <w:sz w:val="20"/>
          <w:szCs w:val="20"/>
        </w:rPr>
        <w:t>de</w:t>
      </w:r>
      <w:r w:rsidRPr="005C0DCF">
        <w:rPr>
          <w:rFonts w:ascii="Verdana" w:hAnsi="Verdana" w:cs="Verdana"/>
          <w:sz w:val="20"/>
          <w:szCs w:val="20"/>
        </w:rPr>
        <w:t xml:space="preserve"> cada subscrição</w:t>
      </w:r>
      <w:r w:rsidR="2A69040D" w:rsidRPr="005C0DCF">
        <w:rPr>
          <w:rFonts w:ascii="Verdana" w:hAnsi="Verdana" w:cs="Verdana"/>
          <w:sz w:val="20"/>
          <w:szCs w:val="20"/>
        </w:rPr>
        <w:t xml:space="preserve"> </w:t>
      </w:r>
      <w:r w:rsidRPr="005C0DCF">
        <w:rPr>
          <w:rFonts w:ascii="Verdana" w:hAnsi="Verdana" w:cs="Verdana"/>
          <w:sz w:val="20"/>
          <w:szCs w:val="20"/>
        </w:rPr>
        <w:t xml:space="preserve">ou </w:t>
      </w:r>
      <w:r w:rsidR="1ADD0AA1" w:rsidRPr="005C0DCF">
        <w:rPr>
          <w:rFonts w:ascii="Verdana" w:hAnsi="Verdana" w:cs="Verdana"/>
          <w:sz w:val="20"/>
          <w:szCs w:val="20"/>
        </w:rPr>
        <w:t>aquisição</w:t>
      </w:r>
      <w:r w:rsidR="2A69040D" w:rsidRPr="005C0DCF">
        <w:rPr>
          <w:rFonts w:ascii="Verdana" w:hAnsi="Verdana" w:cs="Verdana"/>
          <w:sz w:val="20"/>
          <w:szCs w:val="20"/>
        </w:rPr>
        <w:t xml:space="preserve"> </w:t>
      </w:r>
      <w:r w:rsidRPr="005C0DCF">
        <w:rPr>
          <w:rFonts w:ascii="Verdana" w:hAnsi="Verdana" w:cs="Verdana"/>
          <w:sz w:val="20"/>
          <w:szCs w:val="20"/>
        </w:rPr>
        <w:t>por Investidores Profissionais</w:t>
      </w:r>
      <w:r w:rsidR="2A69040D" w:rsidRPr="005C0DCF">
        <w:rPr>
          <w:rFonts w:ascii="Verdana" w:hAnsi="Verdana" w:cs="Verdana"/>
          <w:sz w:val="20"/>
          <w:szCs w:val="20"/>
        </w:rPr>
        <w:t xml:space="preserve"> (</w:t>
      </w:r>
      <w:r w:rsidR="0E4A790B" w:rsidRPr="005C0DCF">
        <w:rPr>
          <w:rFonts w:ascii="Verdana" w:hAnsi="Verdana" w:cs="Verdana"/>
          <w:sz w:val="20"/>
          <w:szCs w:val="20"/>
        </w:rPr>
        <w:t>conforme</w:t>
      </w:r>
      <w:r w:rsidRPr="005C0DCF">
        <w:rPr>
          <w:rFonts w:ascii="Verdana" w:hAnsi="Verdana" w:cs="Verdana"/>
          <w:sz w:val="20"/>
          <w:szCs w:val="20"/>
        </w:rPr>
        <w:t xml:space="preserve"> definid</w:t>
      </w:r>
      <w:r w:rsidR="00042DFA" w:rsidRPr="005C0DCF">
        <w:rPr>
          <w:rFonts w:ascii="Verdana" w:hAnsi="Verdana" w:cs="Verdana"/>
          <w:sz w:val="20"/>
          <w:szCs w:val="20"/>
        </w:rPr>
        <w:t>o</w:t>
      </w:r>
      <w:r w:rsidRPr="005C0DCF">
        <w:rPr>
          <w:rFonts w:ascii="Verdana" w:hAnsi="Verdana" w:cs="Verdana"/>
          <w:sz w:val="20"/>
          <w:szCs w:val="20"/>
        </w:rPr>
        <w:t xml:space="preserve"> abaixo</w:t>
      </w:r>
      <w:r w:rsidR="2A69040D" w:rsidRPr="005C0DCF">
        <w:rPr>
          <w:rFonts w:ascii="Verdana" w:hAnsi="Verdana" w:cs="Verdana"/>
          <w:sz w:val="20"/>
          <w:szCs w:val="20"/>
        </w:rPr>
        <w:t xml:space="preserve">), </w:t>
      </w:r>
      <w:r w:rsidRPr="005C0DCF">
        <w:rPr>
          <w:rFonts w:ascii="Verdana" w:hAnsi="Verdana" w:cs="Verdana"/>
          <w:sz w:val="20"/>
          <w:szCs w:val="20"/>
        </w:rPr>
        <w:t xml:space="preserve">conforme </w:t>
      </w:r>
      <w:r w:rsidR="00042DFA" w:rsidRPr="005C0DCF">
        <w:rPr>
          <w:rFonts w:ascii="Verdana" w:hAnsi="Verdana" w:cs="Verdana"/>
          <w:sz w:val="20"/>
          <w:szCs w:val="20"/>
        </w:rPr>
        <w:t xml:space="preserve">disposto </w:t>
      </w:r>
      <w:r w:rsidRPr="005C0DCF">
        <w:rPr>
          <w:rFonts w:ascii="Verdana" w:hAnsi="Verdana" w:cs="Verdana"/>
          <w:sz w:val="20"/>
          <w:szCs w:val="20"/>
        </w:rPr>
        <w:t xml:space="preserve">nos artigos </w:t>
      </w:r>
      <w:r w:rsidR="2A69040D" w:rsidRPr="005C0DCF">
        <w:rPr>
          <w:rFonts w:ascii="Verdana" w:hAnsi="Verdana" w:cs="Verdana"/>
          <w:sz w:val="20"/>
          <w:szCs w:val="20"/>
        </w:rPr>
        <w:t xml:space="preserve">13 </w:t>
      </w:r>
      <w:r w:rsidRPr="005C0DCF">
        <w:rPr>
          <w:rFonts w:ascii="Verdana" w:hAnsi="Verdana" w:cs="Verdana"/>
          <w:sz w:val="20"/>
          <w:szCs w:val="20"/>
        </w:rPr>
        <w:t xml:space="preserve">e </w:t>
      </w:r>
      <w:r w:rsidR="2A69040D" w:rsidRPr="005C0DCF">
        <w:rPr>
          <w:rFonts w:ascii="Verdana" w:hAnsi="Verdana" w:cs="Verdana"/>
          <w:sz w:val="20"/>
          <w:szCs w:val="20"/>
        </w:rPr>
        <w:t xml:space="preserve">15 </w:t>
      </w:r>
      <w:r w:rsidRPr="005C0DCF">
        <w:rPr>
          <w:rFonts w:ascii="Verdana" w:hAnsi="Verdana" w:cs="Verdana"/>
          <w:sz w:val="20"/>
          <w:szCs w:val="20"/>
        </w:rPr>
        <w:t xml:space="preserve">da </w:t>
      </w:r>
      <w:r w:rsidR="5ADC8D99" w:rsidRPr="005C0DCF">
        <w:rPr>
          <w:rFonts w:ascii="Verdana" w:hAnsi="Verdana" w:cs="Verdana"/>
          <w:sz w:val="20"/>
          <w:szCs w:val="20"/>
        </w:rPr>
        <w:t>Instrução CVM</w:t>
      </w:r>
      <w:r w:rsidR="2A69040D" w:rsidRPr="005C0DCF">
        <w:rPr>
          <w:rFonts w:ascii="Verdana" w:hAnsi="Verdana" w:cs="Verdana"/>
          <w:sz w:val="20"/>
          <w:szCs w:val="20"/>
        </w:rPr>
        <w:t xml:space="preserve"> 476, </w:t>
      </w:r>
      <w:r w:rsidR="00042DFA" w:rsidRPr="005C0DCF">
        <w:rPr>
          <w:rFonts w:ascii="Verdana" w:hAnsi="Verdana" w:cs="Verdana"/>
          <w:sz w:val="20"/>
          <w:szCs w:val="20"/>
        </w:rPr>
        <w:t xml:space="preserve">observado </w:t>
      </w:r>
      <w:r w:rsidR="00B81398" w:rsidRPr="005C0DCF">
        <w:rPr>
          <w:rFonts w:ascii="Verdana" w:hAnsi="Verdana" w:cs="Verdana"/>
          <w:sz w:val="20"/>
          <w:szCs w:val="20"/>
        </w:rPr>
        <w:t xml:space="preserve">ainda o cumprimento </w:t>
      </w:r>
      <w:r w:rsidRPr="005C0DCF">
        <w:rPr>
          <w:rFonts w:ascii="Verdana" w:hAnsi="Verdana" w:cs="Verdana"/>
          <w:sz w:val="20"/>
          <w:szCs w:val="20"/>
        </w:rPr>
        <w:t xml:space="preserve">pela </w:t>
      </w:r>
      <w:r w:rsidR="4944DEEE" w:rsidRPr="005C0DCF">
        <w:rPr>
          <w:rFonts w:ascii="Verdana" w:hAnsi="Verdana" w:cs="Verdana"/>
          <w:sz w:val="20"/>
          <w:szCs w:val="20"/>
        </w:rPr>
        <w:t>Emissora</w:t>
      </w:r>
      <w:r w:rsidR="00B81398" w:rsidRPr="005C0DCF">
        <w:rPr>
          <w:rFonts w:ascii="Verdana" w:hAnsi="Verdana" w:cs="Verdana"/>
          <w:sz w:val="20"/>
          <w:szCs w:val="20"/>
        </w:rPr>
        <w:t xml:space="preserve"> das </w:t>
      </w:r>
      <w:r w:rsidR="5C5AB9D0" w:rsidRPr="005C0DCF">
        <w:rPr>
          <w:rFonts w:ascii="Verdana" w:hAnsi="Verdana" w:cs="Verdana"/>
          <w:sz w:val="20"/>
          <w:szCs w:val="20"/>
        </w:rPr>
        <w:t>obrigações</w:t>
      </w:r>
      <w:r w:rsidR="2A69040D" w:rsidRPr="005C0DCF">
        <w:rPr>
          <w:rFonts w:ascii="Verdana" w:hAnsi="Verdana" w:cs="Verdana"/>
          <w:sz w:val="20"/>
          <w:szCs w:val="20"/>
        </w:rPr>
        <w:t xml:space="preserve"> </w:t>
      </w:r>
      <w:r w:rsidR="00B81398" w:rsidRPr="005C0DCF">
        <w:rPr>
          <w:rFonts w:ascii="Verdana" w:hAnsi="Verdana" w:cs="Verdana"/>
          <w:sz w:val="20"/>
          <w:szCs w:val="20"/>
        </w:rPr>
        <w:t xml:space="preserve">dispostas no </w:t>
      </w:r>
      <w:r w:rsidRPr="005C0DCF">
        <w:rPr>
          <w:rFonts w:ascii="Verdana" w:hAnsi="Verdana" w:cs="Verdana"/>
          <w:sz w:val="20"/>
          <w:szCs w:val="20"/>
        </w:rPr>
        <w:t xml:space="preserve">artigo </w:t>
      </w:r>
      <w:r w:rsidR="2A69040D" w:rsidRPr="005C0DCF">
        <w:rPr>
          <w:rFonts w:ascii="Verdana" w:hAnsi="Verdana" w:cs="Verdana"/>
          <w:sz w:val="20"/>
          <w:szCs w:val="20"/>
        </w:rPr>
        <w:t xml:space="preserve">17 </w:t>
      </w:r>
      <w:r w:rsidRPr="005C0DCF">
        <w:rPr>
          <w:rFonts w:ascii="Verdana" w:hAnsi="Verdana" w:cs="Verdana"/>
          <w:sz w:val="20"/>
          <w:szCs w:val="20"/>
        </w:rPr>
        <w:t xml:space="preserve">da </w:t>
      </w:r>
      <w:r w:rsidR="5ADC8D99" w:rsidRPr="005C0DCF">
        <w:rPr>
          <w:rFonts w:ascii="Verdana" w:hAnsi="Verdana" w:cs="Verdana"/>
          <w:sz w:val="20"/>
          <w:szCs w:val="20"/>
        </w:rPr>
        <w:t>Instrução CVM</w:t>
      </w:r>
      <w:r w:rsidR="2A69040D" w:rsidRPr="005C0DCF">
        <w:rPr>
          <w:rFonts w:ascii="Verdana" w:hAnsi="Verdana" w:cs="Verdana"/>
          <w:sz w:val="20"/>
          <w:szCs w:val="20"/>
        </w:rPr>
        <w:t xml:space="preserve"> 476, </w:t>
      </w:r>
      <w:r w:rsidR="00B81398" w:rsidRPr="005C0DCF">
        <w:rPr>
          <w:rFonts w:ascii="Verdana" w:hAnsi="Verdana" w:cs="Verdana"/>
          <w:sz w:val="20"/>
          <w:szCs w:val="20"/>
        </w:rPr>
        <w:t xml:space="preserve">sendo que </w:t>
      </w:r>
      <w:r w:rsidRPr="005C0DCF">
        <w:rPr>
          <w:rFonts w:ascii="Verdana" w:hAnsi="Verdana" w:cs="Verdana"/>
          <w:sz w:val="20"/>
          <w:szCs w:val="20"/>
        </w:rPr>
        <w:t xml:space="preserve">a negociação das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00B81398" w:rsidRPr="005C0DCF">
        <w:rPr>
          <w:rFonts w:ascii="Verdana" w:hAnsi="Verdana" w:cs="Verdana"/>
          <w:sz w:val="20"/>
          <w:szCs w:val="20"/>
        </w:rPr>
        <w:t xml:space="preserve">deverá </w:t>
      </w:r>
      <w:r w:rsidRPr="005C0DCF">
        <w:rPr>
          <w:rFonts w:ascii="Verdana" w:hAnsi="Verdana" w:cs="Verdana"/>
          <w:sz w:val="20"/>
          <w:szCs w:val="20"/>
        </w:rPr>
        <w:t>sempre respeitar as disposições legais e regula</w:t>
      </w:r>
      <w:r w:rsidR="00B81398" w:rsidRPr="005C0DCF">
        <w:rPr>
          <w:rFonts w:ascii="Verdana" w:hAnsi="Verdana" w:cs="Verdana"/>
          <w:sz w:val="20"/>
          <w:szCs w:val="20"/>
        </w:rPr>
        <w:t>mentares</w:t>
      </w:r>
      <w:r w:rsidRPr="005C0DCF">
        <w:rPr>
          <w:rFonts w:ascii="Verdana" w:hAnsi="Verdana" w:cs="Verdana"/>
          <w:sz w:val="20"/>
          <w:szCs w:val="20"/>
        </w:rPr>
        <w:t xml:space="preserve"> aplicáveis</w:t>
      </w:r>
      <w:r w:rsidR="2A69040D" w:rsidRPr="005C0DCF">
        <w:rPr>
          <w:rFonts w:ascii="Verdana" w:hAnsi="Verdana" w:cs="Verdana"/>
          <w:sz w:val="20"/>
          <w:szCs w:val="20"/>
        </w:rPr>
        <w:t xml:space="preserve">. </w:t>
      </w:r>
      <w:r w:rsidR="4353F21D" w:rsidRPr="005C0DCF">
        <w:rPr>
          <w:rFonts w:ascii="Verdana" w:hAnsi="Verdana" w:cs="Verdana"/>
          <w:sz w:val="20"/>
          <w:szCs w:val="20"/>
        </w:rPr>
        <w:t>Para fins</w:t>
      </w:r>
      <w:r w:rsidR="2A69040D" w:rsidRPr="005C0DCF">
        <w:rPr>
          <w:rFonts w:ascii="Verdana" w:hAnsi="Verdana" w:cs="Verdana"/>
          <w:sz w:val="20"/>
          <w:szCs w:val="20"/>
        </w:rPr>
        <w:t xml:space="preserve"> </w:t>
      </w:r>
      <w:r w:rsidR="4353F21D" w:rsidRPr="005C0DCF">
        <w:rPr>
          <w:rFonts w:ascii="Verdana" w:hAnsi="Verdana" w:cs="Verdana"/>
          <w:sz w:val="20"/>
          <w:szCs w:val="20"/>
        </w:rPr>
        <w:t>desta Escritura</w:t>
      </w:r>
      <w:r w:rsidR="139AFDCD" w:rsidRPr="005C0DCF">
        <w:rPr>
          <w:rFonts w:ascii="Verdana" w:hAnsi="Verdana" w:cs="Verdana"/>
          <w:sz w:val="20"/>
          <w:szCs w:val="20"/>
        </w:rPr>
        <w:t xml:space="preserve"> </w:t>
      </w:r>
      <w:r w:rsidR="139AFDCD" w:rsidRPr="005C0DCF">
        <w:rPr>
          <w:rFonts w:ascii="Verdana" w:hAnsi="Verdana"/>
          <w:sz w:val="20"/>
          <w:szCs w:val="20"/>
        </w:rPr>
        <w:t>de Emissão</w:t>
      </w:r>
      <w:r w:rsidR="2A69040D" w:rsidRPr="005C0DCF">
        <w:rPr>
          <w:rFonts w:ascii="Verdana" w:hAnsi="Verdana" w:cs="Verdana"/>
          <w:sz w:val="20"/>
          <w:szCs w:val="20"/>
        </w:rPr>
        <w:t xml:space="preserve">, </w:t>
      </w:r>
      <w:r w:rsidR="001518AB" w:rsidRPr="005C0DCF">
        <w:rPr>
          <w:rFonts w:ascii="Verdana" w:hAnsi="Verdana" w:cs="Verdana"/>
          <w:sz w:val="20"/>
          <w:szCs w:val="20"/>
        </w:rPr>
        <w:t>consideram-se</w:t>
      </w:r>
      <w:r w:rsidR="2A69040D" w:rsidRPr="005C0DCF">
        <w:rPr>
          <w:rFonts w:ascii="Verdana" w:hAnsi="Verdana" w:cs="Verdana"/>
          <w:sz w:val="20"/>
          <w:szCs w:val="20"/>
        </w:rPr>
        <w:t xml:space="preserve">: (i) </w:t>
      </w:r>
      <w:r w:rsidR="41D32031" w:rsidRPr="005C0DCF">
        <w:rPr>
          <w:rFonts w:ascii="Verdana" w:eastAsia="MS Mincho" w:hAnsi="Verdana" w:cstheme="minorBidi"/>
          <w:sz w:val="20"/>
          <w:szCs w:val="20"/>
        </w:rPr>
        <w:t>“</w:t>
      </w:r>
      <w:r w:rsidRPr="005C0DCF">
        <w:rPr>
          <w:rFonts w:ascii="Verdana" w:hAnsi="Verdana" w:cs="Verdana"/>
          <w:sz w:val="20"/>
          <w:szCs w:val="20"/>
          <w:u w:val="single"/>
        </w:rPr>
        <w:t>Investidores Qualificados</w:t>
      </w:r>
      <w:r w:rsidR="41D32031" w:rsidRPr="005C0DCF">
        <w:rPr>
          <w:rFonts w:ascii="Verdana" w:hAnsi="Verdana"/>
          <w:sz w:val="20"/>
          <w:szCs w:val="20"/>
        </w:rPr>
        <w:t>”</w:t>
      </w:r>
      <w:r w:rsidR="2A69040D" w:rsidRPr="005C0DCF">
        <w:rPr>
          <w:rFonts w:ascii="Verdana" w:hAnsi="Verdana" w:cs="Verdana"/>
          <w:sz w:val="20"/>
          <w:szCs w:val="20"/>
        </w:rPr>
        <w:t xml:space="preserve"> </w:t>
      </w:r>
      <w:r w:rsidR="001518AB" w:rsidRPr="005C0DCF">
        <w:rPr>
          <w:rFonts w:ascii="Verdana" w:hAnsi="Verdana" w:cs="Verdana"/>
          <w:sz w:val="20"/>
          <w:szCs w:val="20"/>
        </w:rPr>
        <w:t>aqueles</w:t>
      </w:r>
      <w:r w:rsidRPr="005C0DCF">
        <w:rPr>
          <w:rFonts w:ascii="Verdana" w:hAnsi="Verdana" w:cs="Verdana"/>
          <w:sz w:val="20"/>
          <w:szCs w:val="20"/>
        </w:rPr>
        <w:t xml:space="preserve"> investidores referidos n</w:t>
      </w:r>
      <w:r w:rsidR="001518AB" w:rsidRPr="005C0DCF">
        <w:rPr>
          <w:rFonts w:ascii="Verdana" w:hAnsi="Verdana" w:cs="Verdana"/>
          <w:sz w:val="20"/>
          <w:szCs w:val="20"/>
        </w:rPr>
        <w:t xml:space="preserve">o </w:t>
      </w:r>
      <w:r w:rsidR="00034C82" w:rsidRPr="005C0DCF">
        <w:rPr>
          <w:rFonts w:ascii="Verdana" w:hAnsi="Verdana" w:cs="Verdana"/>
          <w:sz w:val="20"/>
          <w:szCs w:val="20"/>
        </w:rPr>
        <w:t xml:space="preserve">artigo </w:t>
      </w:r>
      <w:r w:rsidR="001F20EA" w:rsidRPr="005C0DCF">
        <w:rPr>
          <w:rFonts w:ascii="Verdana" w:hAnsi="Verdana" w:cs="Verdana"/>
          <w:sz w:val="20"/>
          <w:szCs w:val="20"/>
        </w:rPr>
        <w:t>12 da</w:t>
      </w:r>
      <w:r w:rsidRPr="005C0DCF">
        <w:rPr>
          <w:rFonts w:ascii="Verdana" w:hAnsi="Verdana" w:cs="Verdana"/>
          <w:sz w:val="20"/>
          <w:szCs w:val="20"/>
        </w:rPr>
        <w:t xml:space="preserve"> </w:t>
      </w:r>
      <w:r w:rsidR="5ADC8D99" w:rsidRPr="005C0DCF">
        <w:rPr>
          <w:rFonts w:ascii="Verdana" w:hAnsi="Verdana" w:cs="Verdana"/>
          <w:sz w:val="20"/>
          <w:szCs w:val="20"/>
        </w:rPr>
        <w:t>Resolução CVM</w:t>
      </w:r>
      <w:r w:rsidR="3C531DF7" w:rsidRPr="005C0DCF">
        <w:rPr>
          <w:rFonts w:ascii="Verdana" w:hAnsi="Verdana" w:cs="Verdana"/>
          <w:sz w:val="20"/>
          <w:szCs w:val="20"/>
        </w:rPr>
        <w:t xml:space="preserve"> 30</w:t>
      </w:r>
      <w:r w:rsidR="4353F21D" w:rsidRPr="005C0DCF">
        <w:rPr>
          <w:rFonts w:ascii="Verdana" w:hAnsi="Verdana" w:cs="Verdana"/>
          <w:sz w:val="20"/>
          <w:szCs w:val="20"/>
        </w:rPr>
        <w:t>; e</w:t>
      </w:r>
      <w:r w:rsidR="2A69040D" w:rsidRPr="005C0DCF">
        <w:rPr>
          <w:rFonts w:ascii="Verdana" w:hAnsi="Verdana" w:cs="Verdana"/>
          <w:sz w:val="20"/>
          <w:szCs w:val="20"/>
        </w:rPr>
        <w:t xml:space="preserve"> (ii) </w:t>
      </w:r>
      <w:r w:rsidR="41D32031" w:rsidRPr="005C0DCF">
        <w:rPr>
          <w:rFonts w:ascii="Verdana" w:eastAsia="MS Mincho" w:hAnsi="Verdana" w:cstheme="minorBidi"/>
          <w:sz w:val="20"/>
          <w:szCs w:val="20"/>
        </w:rPr>
        <w:t>“</w:t>
      </w:r>
      <w:r w:rsidRPr="005C0DCF">
        <w:rPr>
          <w:rFonts w:ascii="Verdana" w:hAnsi="Verdana" w:cs="Verdana"/>
          <w:sz w:val="20"/>
          <w:szCs w:val="20"/>
          <w:u w:val="single"/>
        </w:rPr>
        <w:t>Investidores Profissionais</w:t>
      </w:r>
      <w:r w:rsidR="41D32031" w:rsidRPr="005C0DCF">
        <w:rPr>
          <w:rFonts w:ascii="Verdana" w:hAnsi="Verdana"/>
          <w:sz w:val="20"/>
          <w:szCs w:val="20"/>
        </w:rPr>
        <w:t>”</w:t>
      </w:r>
      <w:r w:rsidR="2A69040D" w:rsidRPr="005C0DCF">
        <w:rPr>
          <w:rFonts w:ascii="Verdana" w:hAnsi="Verdana" w:cs="Verdana"/>
          <w:sz w:val="20"/>
          <w:szCs w:val="20"/>
        </w:rPr>
        <w:t xml:space="preserve"> </w:t>
      </w:r>
      <w:r w:rsidR="001F20EA" w:rsidRPr="005C0DCF">
        <w:rPr>
          <w:rFonts w:ascii="Verdana" w:hAnsi="Verdana" w:cs="Verdana"/>
          <w:sz w:val="20"/>
          <w:szCs w:val="20"/>
        </w:rPr>
        <w:t xml:space="preserve">aqueles </w:t>
      </w:r>
      <w:r w:rsidRPr="005C0DCF">
        <w:rPr>
          <w:rFonts w:ascii="Verdana" w:hAnsi="Verdana" w:cs="Verdana"/>
          <w:sz w:val="20"/>
          <w:szCs w:val="20"/>
        </w:rPr>
        <w:t xml:space="preserve">investidores referidos </w:t>
      </w:r>
      <w:r w:rsidR="001F20EA" w:rsidRPr="005C0DCF">
        <w:rPr>
          <w:rFonts w:ascii="Verdana" w:hAnsi="Verdana" w:cs="Verdana"/>
          <w:sz w:val="20"/>
          <w:szCs w:val="20"/>
        </w:rPr>
        <w:t>no artigo 11 da</w:t>
      </w:r>
      <w:r w:rsidRPr="005C0DCF">
        <w:rPr>
          <w:rFonts w:ascii="Verdana" w:hAnsi="Verdana" w:cs="Verdana"/>
          <w:sz w:val="20"/>
          <w:szCs w:val="20"/>
        </w:rPr>
        <w:t xml:space="preserve"> </w:t>
      </w:r>
      <w:r w:rsidR="5ADC8D99" w:rsidRPr="005C0DCF">
        <w:rPr>
          <w:rFonts w:ascii="Verdana" w:hAnsi="Verdana" w:cs="Verdana"/>
          <w:sz w:val="20"/>
          <w:szCs w:val="20"/>
        </w:rPr>
        <w:t>Resolução CVM</w:t>
      </w:r>
      <w:r w:rsidR="3C531DF7" w:rsidRPr="005C0DCF">
        <w:rPr>
          <w:rFonts w:ascii="Verdana" w:hAnsi="Verdana" w:cs="Verdana"/>
          <w:sz w:val="20"/>
          <w:szCs w:val="20"/>
        </w:rPr>
        <w:t xml:space="preserve"> 30</w:t>
      </w:r>
      <w:r w:rsidR="2A69040D" w:rsidRPr="005C0DCF">
        <w:rPr>
          <w:rFonts w:ascii="Verdana" w:hAnsi="Verdana" w:cs="Verdana"/>
          <w:sz w:val="20"/>
          <w:szCs w:val="20"/>
        </w:rPr>
        <w:t xml:space="preserve">, </w:t>
      </w:r>
      <w:r w:rsidR="001F20EA" w:rsidRPr="005C0DCF">
        <w:rPr>
          <w:rFonts w:ascii="Verdana" w:hAnsi="Verdana" w:cs="Verdana"/>
          <w:sz w:val="20"/>
          <w:szCs w:val="20"/>
        </w:rPr>
        <w:t xml:space="preserve">sendo </w:t>
      </w:r>
      <w:r w:rsidRPr="005C0DCF">
        <w:rPr>
          <w:rFonts w:ascii="Verdana" w:hAnsi="Verdana" w:cs="Verdana"/>
          <w:sz w:val="20"/>
          <w:szCs w:val="20"/>
        </w:rPr>
        <w:t xml:space="preserve">certo que, </w:t>
      </w:r>
      <w:r w:rsidR="001F20EA" w:rsidRPr="005C0DCF">
        <w:rPr>
          <w:rFonts w:ascii="Verdana" w:hAnsi="Verdana" w:cs="Verdana"/>
          <w:sz w:val="20"/>
          <w:szCs w:val="20"/>
        </w:rPr>
        <w:t>n</w:t>
      </w:r>
      <w:r w:rsidR="5C5AB9D0" w:rsidRPr="005C0DCF">
        <w:rPr>
          <w:rFonts w:ascii="Verdana" w:hAnsi="Verdana" w:cs="Verdana"/>
          <w:sz w:val="20"/>
          <w:szCs w:val="20"/>
        </w:rPr>
        <w:t>os termos</w:t>
      </w:r>
      <w:r w:rsidR="2A69040D" w:rsidRPr="005C0DCF">
        <w:rPr>
          <w:rFonts w:ascii="Verdana" w:hAnsi="Verdana" w:cs="Verdana"/>
          <w:sz w:val="20"/>
          <w:szCs w:val="20"/>
        </w:rPr>
        <w:t xml:space="preserve"> </w:t>
      </w:r>
      <w:r w:rsidR="00416B9D" w:rsidRPr="005C0DCF">
        <w:rPr>
          <w:rFonts w:ascii="Verdana" w:hAnsi="Verdana" w:cs="Verdana"/>
          <w:sz w:val="20"/>
          <w:szCs w:val="20"/>
        </w:rPr>
        <w:t xml:space="preserve">do artigo 13 </w:t>
      </w:r>
      <w:r w:rsidRPr="005C0DCF">
        <w:rPr>
          <w:rFonts w:ascii="Verdana" w:hAnsi="Verdana" w:cs="Verdana"/>
          <w:sz w:val="20"/>
          <w:szCs w:val="20"/>
        </w:rPr>
        <w:t xml:space="preserve">da </w:t>
      </w:r>
      <w:r w:rsidR="5ADC8D99" w:rsidRPr="005C0DCF">
        <w:rPr>
          <w:rFonts w:ascii="Verdana" w:hAnsi="Verdana" w:cs="Verdana"/>
          <w:sz w:val="20"/>
          <w:szCs w:val="20"/>
        </w:rPr>
        <w:t>Resolução CVM</w:t>
      </w:r>
      <w:r w:rsidR="3C531DF7" w:rsidRPr="005C0DCF">
        <w:rPr>
          <w:rFonts w:ascii="Verdana" w:hAnsi="Verdana" w:cs="Verdana"/>
          <w:sz w:val="20"/>
          <w:szCs w:val="20"/>
        </w:rPr>
        <w:t xml:space="preserve"> 30</w:t>
      </w:r>
      <w:r w:rsidR="2A69040D" w:rsidRPr="005C0DCF">
        <w:rPr>
          <w:rFonts w:ascii="Verdana" w:hAnsi="Verdana" w:cs="Verdana"/>
          <w:sz w:val="20"/>
          <w:szCs w:val="20"/>
        </w:rPr>
        <w:t xml:space="preserve">, </w:t>
      </w:r>
      <w:r w:rsidRPr="005C0DCF">
        <w:rPr>
          <w:rFonts w:ascii="Verdana" w:hAnsi="Verdana" w:cs="Verdana"/>
          <w:sz w:val="20"/>
          <w:szCs w:val="20"/>
        </w:rPr>
        <w:t xml:space="preserve">os </w:t>
      </w:r>
      <w:r w:rsidR="00375878" w:rsidRPr="005C0DCF">
        <w:rPr>
          <w:rFonts w:ascii="Verdana" w:hAnsi="Verdana" w:cs="Verdana"/>
          <w:sz w:val="20"/>
          <w:szCs w:val="20"/>
        </w:rPr>
        <w:t xml:space="preserve">regimes próprios </w:t>
      </w:r>
      <w:r w:rsidRPr="005C0DCF">
        <w:rPr>
          <w:rFonts w:ascii="Verdana" w:hAnsi="Verdana" w:cs="Verdana"/>
          <w:sz w:val="20"/>
          <w:szCs w:val="20"/>
        </w:rPr>
        <w:t xml:space="preserve">de </w:t>
      </w:r>
      <w:r w:rsidR="00375878" w:rsidRPr="005C0DCF">
        <w:rPr>
          <w:rFonts w:ascii="Verdana" w:hAnsi="Verdana" w:cs="Verdana"/>
          <w:sz w:val="20"/>
          <w:szCs w:val="20"/>
        </w:rPr>
        <w:t xml:space="preserve">previdência </w:t>
      </w:r>
      <w:r w:rsidRPr="005C0DCF">
        <w:rPr>
          <w:rFonts w:ascii="Verdana" w:hAnsi="Verdana" w:cs="Verdana"/>
          <w:sz w:val="20"/>
          <w:szCs w:val="20"/>
        </w:rPr>
        <w:t>social instituídos pela União, pelos Estados</w:t>
      </w:r>
      <w:r w:rsidR="2A69040D" w:rsidRPr="005C0DCF">
        <w:rPr>
          <w:rFonts w:ascii="Verdana" w:hAnsi="Verdana" w:cs="Verdana"/>
          <w:sz w:val="20"/>
          <w:szCs w:val="20"/>
        </w:rPr>
        <w:t xml:space="preserve">, </w:t>
      </w:r>
      <w:r w:rsidRPr="005C0DCF">
        <w:rPr>
          <w:rFonts w:ascii="Verdana" w:hAnsi="Verdana" w:cs="Verdana"/>
          <w:sz w:val="20"/>
          <w:szCs w:val="20"/>
        </w:rPr>
        <w:t xml:space="preserve">pelo Distrito </w:t>
      </w:r>
      <w:r w:rsidR="2A69040D" w:rsidRPr="005C0DCF">
        <w:rPr>
          <w:rFonts w:ascii="Verdana" w:hAnsi="Verdana" w:cs="Verdana"/>
          <w:sz w:val="20"/>
          <w:szCs w:val="20"/>
        </w:rPr>
        <w:t xml:space="preserve">Federal </w:t>
      </w:r>
      <w:r w:rsidRPr="005C0DCF">
        <w:rPr>
          <w:rFonts w:ascii="Verdana" w:hAnsi="Verdana" w:cs="Verdana"/>
          <w:sz w:val="20"/>
          <w:szCs w:val="20"/>
        </w:rPr>
        <w:t xml:space="preserve">ou </w:t>
      </w:r>
      <w:r w:rsidR="00375878" w:rsidRPr="005C0DCF">
        <w:rPr>
          <w:rFonts w:ascii="Verdana" w:hAnsi="Verdana" w:cs="Verdana"/>
          <w:sz w:val="20"/>
          <w:szCs w:val="20"/>
        </w:rPr>
        <w:t xml:space="preserve">por </w:t>
      </w:r>
      <w:r w:rsidRPr="005C0DCF">
        <w:rPr>
          <w:rFonts w:ascii="Verdana" w:hAnsi="Verdana" w:cs="Verdana"/>
          <w:sz w:val="20"/>
          <w:szCs w:val="20"/>
        </w:rPr>
        <w:t xml:space="preserve">Municípios </w:t>
      </w:r>
      <w:r w:rsidR="00375878" w:rsidRPr="005C0DCF">
        <w:rPr>
          <w:rFonts w:ascii="Verdana" w:hAnsi="Verdana" w:cs="Verdana"/>
          <w:sz w:val="20"/>
          <w:szCs w:val="20"/>
        </w:rPr>
        <w:t>são</w:t>
      </w:r>
      <w:r w:rsidRPr="005C0DCF">
        <w:rPr>
          <w:rFonts w:ascii="Verdana" w:hAnsi="Verdana" w:cs="Verdana"/>
          <w:sz w:val="20"/>
          <w:szCs w:val="20"/>
        </w:rPr>
        <w:t xml:space="preserve"> considerados Investidores Profissionais</w:t>
      </w:r>
      <w:r w:rsidR="2A69040D" w:rsidRPr="005C0DCF">
        <w:rPr>
          <w:rFonts w:ascii="Verdana" w:hAnsi="Verdana" w:cs="Verdana"/>
          <w:sz w:val="20"/>
          <w:szCs w:val="20"/>
        </w:rPr>
        <w:t xml:space="preserve"> </w:t>
      </w:r>
      <w:r w:rsidRPr="005C0DCF">
        <w:rPr>
          <w:rFonts w:ascii="Verdana" w:hAnsi="Verdana" w:cs="Verdana"/>
          <w:sz w:val="20"/>
          <w:szCs w:val="20"/>
        </w:rPr>
        <w:t>ou Investidores Qualificados</w:t>
      </w:r>
      <w:r w:rsidR="2A69040D" w:rsidRPr="005C0DCF">
        <w:rPr>
          <w:rFonts w:ascii="Verdana" w:hAnsi="Verdana" w:cs="Verdana"/>
          <w:sz w:val="20"/>
          <w:szCs w:val="20"/>
        </w:rPr>
        <w:t xml:space="preserve"> </w:t>
      </w:r>
      <w:r w:rsidRPr="005C0DCF">
        <w:rPr>
          <w:rFonts w:ascii="Verdana" w:hAnsi="Verdana" w:cs="Verdana"/>
          <w:sz w:val="20"/>
          <w:szCs w:val="20"/>
        </w:rPr>
        <w:t>apenas se reconhecidos como ta</w:t>
      </w:r>
      <w:r w:rsidR="00375878" w:rsidRPr="005C0DCF">
        <w:rPr>
          <w:rFonts w:ascii="Verdana" w:hAnsi="Verdana" w:cs="Verdana"/>
          <w:sz w:val="20"/>
          <w:szCs w:val="20"/>
        </w:rPr>
        <w:t xml:space="preserve">is conforme </w:t>
      </w:r>
      <w:r w:rsidRPr="005C0DCF">
        <w:rPr>
          <w:rFonts w:ascii="Verdana" w:hAnsi="Verdana" w:cs="Verdana"/>
          <w:sz w:val="20"/>
          <w:szCs w:val="20"/>
        </w:rPr>
        <w:t>regulament</w:t>
      </w:r>
      <w:r w:rsidR="00375878" w:rsidRPr="005C0DCF">
        <w:rPr>
          <w:rFonts w:ascii="Verdana" w:hAnsi="Verdana" w:cs="Verdana"/>
          <w:sz w:val="20"/>
          <w:szCs w:val="20"/>
        </w:rPr>
        <w:t xml:space="preserve">ação </w:t>
      </w:r>
      <w:r w:rsidR="00BD376F" w:rsidRPr="005C0DCF">
        <w:rPr>
          <w:rFonts w:ascii="Verdana" w:hAnsi="Verdana" w:cs="Verdana"/>
          <w:sz w:val="20"/>
          <w:szCs w:val="20"/>
        </w:rPr>
        <w:t xml:space="preserve">específica </w:t>
      </w:r>
      <w:r w:rsidRPr="005C0DCF">
        <w:rPr>
          <w:rFonts w:ascii="Verdana" w:hAnsi="Verdana" w:cs="Verdana"/>
          <w:sz w:val="20"/>
          <w:szCs w:val="20"/>
        </w:rPr>
        <w:t xml:space="preserve">do Ministério da </w:t>
      </w:r>
      <w:r w:rsidR="00BD376F" w:rsidRPr="005C0DCF">
        <w:rPr>
          <w:rFonts w:ascii="Verdana" w:hAnsi="Verdana" w:cs="Verdana"/>
          <w:sz w:val="20"/>
          <w:szCs w:val="20"/>
        </w:rPr>
        <w:t xml:space="preserve">Previdência </w:t>
      </w:r>
      <w:r w:rsidR="2A69040D" w:rsidRPr="005C0DCF">
        <w:rPr>
          <w:rFonts w:ascii="Verdana" w:hAnsi="Verdana" w:cs="Verdana"/>
          <w:sz w:val="20"/>
          <w:szCs w:val="20"/>
        </w:rPr>
        <w:t>Social.</w:t>
      </w:r>
      <w:bookmarkEnd w:id="58"/>
    </w:p>
    <w:p w14:paraId="24992C5D" w14:textId="77777777" w:rsidR="00C7358C" w:rsidRPr="005C0DCF" w:rsidRDefault="00C7358C" w:rsidP="00F91336">
      <w:pPr>
        <w:widowControl/>
        <w:spacing w:after="0" w:line="300" w:lineRule="exact"/>
        <w:rPr>
          <w:rFonts w:ascii="Verdana" w:hAnsi="Verdana" w:cs="Verdana"/>
          <w:sz w:val="20"/>
          <w:szCs w:val="20"/>
          <w:highlight w:val="darkGray"/>
        </w:rPr>
      </w:pPr>
    </w:p>
    <w:p w14:paraId="2347C015" w14:textId="39F7B20F" w:rsidR="00C7358C" w:rsidRPr="005C0DCF" w:rsidRDefault="183871CE" w:rsidP="00F91336">
      <w:pPr>
        <w:widowControl/>
        <w:numPr>
          <w:ilvl w:val="3"/>
          <w:numId w:val="3"/>
        </w:numPr>
        <w:spacing w:after="0" w:line="300" w:lineRule="exact"/>
        <w:rPr>
          <w:rFonts w:ascii="Verdana" w:hAnsi="Verdana" w:cs="Verdana"/>
          <w:sz w:val="20"/>
          <w:szCs w:val="20"/>
        </w:rPr>
      </w:pPr>
      <w:r w:rsidRPr="005C0DCF">
        <w:rPr>
          <w:rFonts w:ascii="Verdana" w:hAnsi="Verdana" w:cs="Verdana"/>
          <w:sz w:val="20"/>
          <w:szCs w:val="20"/>
        </w:rPr>
        <w:t xml:space="preserve">Não obstante </w:t>
      </w:r>
      <w:r w:rsidR="00A222A9" w:rsidRPr="005C0DCF">
        <w:rPr>
          <w:rFonts w:ascii="Verdana" w:hAnsi="Verdana" w:cs="Verdana"/>
          <w:sz w:val="20"/>
          <w:szCs w:val="20"/>
        </w:rPr>
        <w:t>o disposto na</w:t>
      </w:r>
      <w:r w:rsidR="2CF09C9E" w:rsidRPr="005C0DCF">
        <w:rPr>
          <w:rFonts w:ascii="Verdana" w:hAnsi="Verdana" w:cs="Verdana"/>
          <w:sz w:val="20"/>
          <w:szCs w:val="20"/>
        </w:rPr>
        <w:t xml:space="preserve"> </w:t>
      </w:r>
      <w:r w:rsidR="2CF09C9E" w:rsidRPr="005C0DCF">
        <w:rPr>
          <w:rFonts w:ascii="Verdana" w:hAnsi="Verdana" w:cs="Verdana"/>
          <w:sz w:val="20"/>
          <w:szCs w:val="20"/>
          <w:u w:val="single"/>
        </w:rPr>
        <w:t xml:space="preserve">Cláusula </w:t>
      </w:r>
      <w:r w:rsidR="008436E2">
        <w:rPr>
          <w:rFonts w:ascii="Verdana" w:hAnsi="Verdana" w:cs="Verdana"/>
          <w:sz w:val="20"/>
          <w:szCs w:val="20"/>
          <w:u w:val="single"/>
        </w:rPr>
        <w:t>3.1.4</w:t>
      </w:r>
      <w:r w:rsidR="2A69040D" w:rsidRPr="005C0DCF">
        <w:rPr>
          <w:rFonts w:ascii="Verdana" w:hAnsi="Verdana" w:cs="Verdana"/>
          <w:sz w:val="20"/>
          <w:szCs w:val="20"/>
        </w:rPr>
        <w:t xml:space="preserve"> </w:t>
      </w:r>
      <w:r w:rsidR="00B01828" w:rsidRPr="005C0DCF">
        <w:rPr>
          <w:rFonts w:ascii="Verdana" w:hAnsi="Verdana"/>
          <w:sz w:val="20"/>
          <w:szCs w:val="20"/>
        </w:rPr>
        <w:t>acima</w:t>
      </w:r>
      <w:r w:rsidR="2A69040D" w:rsidRPr="005C0DCF">
        <w:rPr>
          <w:rFonts w:ascii="Verdana" w:hAnsi="Verdana" w:cs="Verdana"/>
          <w:sz w:val="20"/>
          <w:szCs w:val="20"/>
        </w:rPr>
        <w:t xml:space="preserve">, </w:t>
      </w:r>
      <w:r w:rsidRPr="005C0DCF">
        <w:rPr>
          <w:rFonts w:ascii="Verdana" w:hAnsi="Verdana" w:cs="Verdana"/>
          <w:sz w:val="20"/>
          <w:szCs w:val="20"/>
        </w:rPr>
        <w:t xml:space="preserve">o </w:t>
      </w:r>
      <w:r w:rsidR="00A222A9" w:rsidRPr="005C0DCF">
        <w:rPr>
          <w:rFonts w:ascii="Verdana" w:hAnsi="Verdana" w:cs="Verdana"/>
          <w:sz w:val="20"/>
          <w:szCs w:val="20"/>
        </w:rPr>
        <w:t xml:space="preserve">referido prazo </w:t>
      </w:r>
      <w:r w:rsidRPr="005C0DCF">
        <w:rPr>
          <w:rFonts w:ascii="Verdana" w:hAnsi="Verdana" w:cs="Verdana"/>
          <w:sz w:val="20"/>
          <w:szCs w:val="20"/>
        </w:rPr>
        <w:t>de 90 (noventa</w:t>
      </w:r>
      <w:r w:rsidR="2A69040D" w:rsidRPr="005C0DCF">
        <w:rPr>
          <w:rFonts w:ascii="Verdana" w:hAnsi="Verdana" w:cs="Verdana"/>
          <w:sz w:val="20"/>
          <w:szCs w:val="20"/>
        </w:rPr>
        <w:t xml:space="preserve">) </w:t>
      </w:r>
      <w:r w:rsidRPr="005C0DCF">
        <w:rPr>
          <w:rFonts w:ascii="Verdana" w:hAnsi="Verdana" w:cs="Verdana"/>
          <w:sz w:val="20"/>
          <w:szCs w:val="20"/>
        </w:rPr>
        <w:t xml:space="preserve">dias para restrição de negociação </w:t>
      </w:r>
      <w:r w:rsidR="7AE5D404" w:rsidRPr="005C0DCF">
        <w:rPr>
          <w:rFonts w:ascii="Verdana" w:hAnsi="Verdana" w:cs="Verdana"/>
          <w:sz w:val="20"/>
          <w:szCs w:val="20"/>
        </w:rPr>
        <w:t xml:space="preserve">das </w:t>
      </w:r>
      <w:r w:rsidR="000E7B50"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não se</w:t>
      </w:r>
      <w:r w:rsidR="00A222A9" w:rsidRPr="005C0DCF">
        <w:rPr>
          <w:rFonts w:ascii="Verdana" w:hAnsi="Verdana" w:cs="Verdana"/>
          <w:sz w:val="20"/>
          <w:szCs w:val="20"/>
        </w:rPr>
        <w:t>rá aplicável</w:t>
      </w:r>
      <w:r w:rsidRPr="005C0DCF">
        <w:rPr>
          <w:rFonts w:ascii="Verdana" w:hAnsi="Verdana" w:cs="Verdana"/>
          <w:sz w:val="20"/>
          <w:szCs w:val="20"/>
        </w:rPr>
        <w:t xml:space="preserve"> aos </w:t>
      </w:r>
      <w:r w:rsidR="00852446" w:rsidRPr="005C0DCF">
        <w:rPr>
          <w:rFonts w:ascii="Verdana" w:hAnsi="Verdana" w:cs="Verdana"/>
          <w:sz w:val="20"/>
          <w:szCs w:val="20"/>
        </w:rPr>
        <w:t>Coordenadores</w:t>
      </w:r>
      <w:r w:rsidR="2A69040D" w:rsidRPr="005C0DCF">
        <w:rPr>
          <w:rFonts w:ascii="Verdana" w:hAnsi="Verdana" w:cs="Verdana"/>
          <w:sz w:val="20"/>
          <w:szCs w:val="20"/>
        </w:rPr>
        <w:t xml:space="preserve"> (</w:t>
      </w:r>
      <w:r w:rsidR="18A10943" w:rsidRPr="005C0DCF">
        <w:rPr>
          <w:rFonts w:ascii="Verdana" w:hAnsi="Verdana" w:cs="Verdana"/>
          <w:sz w:val="20"/>
          <w:szCs w:val="20"/>
        </w:rPr>
        <w:t>conforme</w:t>
      </w:r>
      <w:r w:rsidRPr="005C0DCF">
        <w:rPr>
          <w:rFonts w:ascii="Verdana" w:hAnsi="Verdana" w:cs="Verdana"/>
          <w:sz w:val="20"/>
          <w:szCs w:val="20"/>
        </w:rPr>
        <w:t xml:space="preserve"> definid</w:t>
      </w:r>
      <w:r w:rsidR="00852446" w:rsidRPr="005C0DCF">
        <w:rPr>
          <w:rFonts w:ascii="Verdana" w:hAnsi="Verdana" w:cs="Verdana"/>
          <w:sz w:val="20"/>
          <w:szCs w:val="20"/>
        </w:rPr>
        <w:t>o</w:t>
      </w:r>
      <w:r w:rsidRPr="005C0DCF">
        <w:rPr>
          <w:rFonts w:ascii="Verdana" w:hAnsi="Verdana" w:cs="Verdana"/>
          <w:sz w:val="20"/>
          <w:szCs w:val="20"/>
        </w:rPr>
        <w:t xml:space="preserve"> abaixo</w:t>
      </w:r>
      <w:r w:rsidR="2A69040D" w:rsidRPr="005C0DCF">
        <w:rPr>
          <w:rFonts w:ascii="Verdana" w:hAnsi="Verdana" w:cs="Verdana"/>
          <w:sz w:val="20"/>
          <w:szCs w:val="20"/>
        </w:rPr>
        <w:t xml:space="preserve">) </w:t>
      </w:r>
      <w:r w:rsidRPr="005C0DCF">
        <w:rPr>
          <w:rFonts w:ascii="Verdana" w:hAnsi="Verdana" w:cs="Verdana"/>
          <w:sz w:val="20"/>
          <w:szCs w:val="20"/>
        </w:rPr>
        <w:t xml:space="preserve">para 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 xml:space="preserve">que </w:t>
      </w:r>
      <w:r w:rsidR="00A33661" w:rsidRPr="005C0DCF">
        <w:rPr>
          <w:rFonts w:ascii="Verdana" w:hAnsi="Verdana" w:cs="Verdana"/>
          <w:sz w:val="20"/>
          <w:szCs w:val="20"/>
        </w:rPr>
        <w:t xml:space="preserve">tenham sido </w:t>
      </w:r>
      <w:r w:rsidRPr="005C0DCF">
        <w:rPr>
          <w:rFonts w:ascii="Verdana" w:hAnsi="Verdana" w:cs="Verdana"/>
          <w:sz w:val="20"/>
          <w:szCs w:val="20"/>
        </w:rPr>
        <w:t xml:space="preserve">subscritas e </w:t>
      </w:r>
      <w:r w:rsidR="00A33661" w:rsidRPr="005C0DCF">
        <w:rPr>
          <w:rFonts w:ascii="Verdana" w:hAnsi="Verdana" w:cs="Verdana"/>
          <w:sz w:val="20"/>
          <w:szCs w:val="20"/>
        </w:rPr>
        <w:t xml:space="preserve">integralizadas </w:t>
      </w:r>
      <w:r w:rsidRPr="005C0DCF">
        <w:rPr>
          <w:rFonts w:ascii="Verdana" w:hAnsi="Verdana" w:cs="Verdana"/>
          <w:sz w:val="20"/>
          <w:szCs w:val="20"/>
        </w:rPr>
        <w:t xml:space="preserve">pelos </w:t>
      </w:r>
      <w:r w:rsidR="00A33661" w:rsidRPr="005C0DCF">
        <w:rPr>
          <w:rFonts w:ascii="Verdana" w:hAnsi="Verdana" w:cs="Verdana"/>
          <w:sz w:val="20"/>
          <w:szCs w:val="20"/>
        </w:rPr>
        <w:t xml:space="preserve">Coordenadores em razão </w:t>
      </w:r>
      <w:r w:rsidRPr="005C0DCF">
        <w:rPr>
          <w:rFonts w:ascii="Verdana" w:hAnsi="Verdana" w:cs="Verdana"/>
          <w:sz w:val="20"/>
          <w:szCs w:val="20"/>
        </w:rPr>
        <w:t>do exercício de garantia firme de colocação</w:t>
      </w:r>
      <w:r w:rsidR="2A69040D" w:rsidRPr="005C0DCF">
        <w:rPr>
          <w:rFonts w:ascii="Verdana" w:hAnsi="Verdana" w:cs="Verdana"/>
          <w:sz w:val="20"/>
          <w:szCs w:val="20"/>
        </w:rPr>
        <w:t xml:space="preserve">, </w:t>
      </w:r>
      <w:r w:rsidR="00A33661" w:rsidRPr="005C0DCF">
        <w:rPr>
          <w:rFonts w:ascii="Verdana" w:hAnsi="Verdana" w:cs="Verdana"/>
          <w:sz w:val="20"/>
          <w:szCs w:val="20"/>
        </w:rPr>
        <w:t xml:space="preserve">nos termos </w:t>
      </w:r>
      <w:r w:rsidRPr="005C0DCF">
        <w:rPr>
          <w:rFonts w:ascii="Verdana" w:hAnsi="Verdana" w:cs="Verdana"/>
          <w:sz w:val="20"/>
          <w:szCs w:val="20"/>
        </w:rPr>
        <w:t>do Contrato</w:t>
      </w:r>
      <w:r w:rsidR="5370C7BF" w:rsidRPr="005C0DCF">
        <w:rPr>
          <w:rFonts w:ascii="Verdana" w:hAnsi="Verdana" w:cs="Verdana"/>
          <w:sz w:val="20"/>
          <w:szCs w:val="20"/>
        </w:rPr>
        <w:t xml:space="preserve"> de </w:t>
      </w:r>
      <w:r w:rsidR="00852446" w:rsidRPr="005C0DCF">
        <w:rPr>
          <w:rFonts w:ascii="Verdana" w:hAnsi="Verdana" w:cs="Verdana"/>
          <w:sz w:val="20"/>
          <w:szCs w:val="20"/>
        </w:rPr>
        <w:t>Distribuição</w:t>
      </w:r>
      <w:r w:rsidR="2A69040D" w:rsidRPr="005C0DCF">
        <w:rPr>
          <w:rFonts w:ascii="Verdana" w:hAnsi="Verdana" w:cs="Verdana"/>
          <w:sz w:val="20"/>
          <w:szCs w:val="20"/>
        </w:rPr>
        <w:t xml:space="preserve"> (</w:t>
      </w:r>
      <w:r w:rsidR="3311A2B8" w:rsidRPr="005C0DCF">
        <w:rPr>
          <w:rFonts w:ascii="Verdana" w:hAnsi="Verdana" w:cs="Verdana"/>
          <w:sz w:val="20"/>
          <w:szCs w:val="20"/>
        </w:rPr>
        <w:t>conforme</w:t>
      </w:r>
      <w:r w:rsidRPr="005C0DCF">
        <w:rPr>
          <w:rFonts w:ascii="Verdana" w:hAnsi="Verdana" w:cs="Verdana"/>
          <w:sz w:val="20"/>
          <w:szCs w:val="20"/>
        </w:rPr>
        <w:t xml:space="preserve"> definid</w:t>
      </w:r>
      <w:r w:rsidR="00BC5B8F">
        <w:rPr>
          <w:rFonts w:ascii="Verdana" w:hAnsi="Verdana" w:cs="Verdana"/>
          <w:sz w:val="20"/>
          <w:szCs w:val="20"/>
        </w:rPr>
        <w:t>o</w:t>
      </w:r>
      <w:r w:rsidRPr="005C0DCF">
        <w:rPr>
          <w:rFonts w:ascii="Verdana" w:hAnsi="Verdana" w:cs="Verdana"/>
          <w:sz w:val="20"/>
          <w:szCs w:val="20"/>
        </w:rPr>
        <w:t xml:space="preserve"> abaixo</w:t>
      </w:r>
      <w:r w:rsidR="2A69040D" w:rsidRPr="005C0DCF">
        <w:rPr>
          <w:rFonts w:ascii="Verdana" w:hAnsi="Verdana" w:cs="Verdana"/>
          <w:sz w:val="20"/>
          <w:szCs w:val="20"/>
        </w:rPr>
        <w:t xml:space="preserve">) </w:t>
      </w:r>
      <w:r w:rsidRPr="005C0DCF">
        <w:rPr>
          <w:rFonts w:ascii="Verdana" w:hAnsi="Verdana" w:cs="Verdana"/>
          <w:sz w:val="20"/>
          <w:szCs w:val="20"/>
        </w:rPr>
        <w:t xml:space="preserve">e do </w:t>
      </w:r>
      <w:r w:rsidR="00A33661" w:rsidRPr="005C0DCF">
        <w:rPr>
          <w:rFonts w:ascii="Verdana" w:hAnsi="Verdana" w:cs="Verdana"/>
          <w:sz w:val="20"/>
          <w:szCs w:val="20"/>
        </w:rPr>
        <w:t>inciso</w:t>
      </w:r>
      <w:r w:rsidR="2A69040D" w:rsidRPr="005C0DCF">
        <w:rPr>
          <w:rFonts w:ascii="Verdana" w:hAnsi="Verdana" w:cs="Verdana"/>
          <w:sz w:val="20"/>
          <w:szCs w:val="20"/>
        </w:rPr>
        <w:t xml:space="preserve"> II </w:t>
      </w:r>
      <w:r w:rsidRPr="005C0DCF">
        <w:rPr>
          <w:rFonts w:ascii="Verdana" w:hAnsi="Verdana" w:cs="Verdana"/>
          <w:sz w:val="20"/>
          <w:szCs w:val="20"/>
        </w:rPr>
        <w:t xml:space="preserve">do artigo </w:t>
      </w:r>
      <w:r w:rsidR="2A69040D" w:rsidRPr="005C0DCF">
        <w:rPr>
          <w:rFonts w:ascii="Verdana" w:hAnsi="Verdana" w:cs="Verdana"/>
          <w:sz w:val="20"/>
          <w:szCs w:val="20"/>
        </w:rPr>
        <w:t xml:space="preserve">13 </w:t>
      </w:r>
      <w:r w:rsidRPr="005C0DCF">
        <w:rPr>
          <w:rFonts w:ascii="Verdana" w:hAnsi="Verdana" w:cs="Verdana"/>
          <w:sz w:val="20"/>
          <w:szCs w:val="20"/>
        </w:rPr>
        <w:t xml:space="preserve">da </w:t>
      </w:r>
      <w:r w:rsidR="5ADC8D99" w:rsidRPr="005C0DCF">
        <w:rPr>
          <w:rFonts w:ascii="Verdana" w:hAnsi="Verdana" w:cs="Verdana"/>
          <w:sz w:val="20"/>
          <w:szCs w:val="20"/>
        </w:rPr>
        <w:t>Instrução CVM</w:t>
      </w:r>
      <w:r w:rsidR="2A69040D" w:rsidRPr="005C0DCF">
        <w:rPr>
          <w:rFonts w:ascii="Verdana" w:hAnsi="Verdana" w:cs="Verdana"/>
          <w:sz w:val="20"/>
          <w:szCs w:val="20"/>
        </w:rPr>
        <w:t xml:space="preserve"> 476, </w:t>
      </w:r>
      <w:r w:rsidR="00A33661" w:rsidRPr="005C0DCF">
        <w:rPr>
          <w:rFonts w:ascii="Verdana" w:hAnsi="Verdana" w:cs="Verdana"/>
          <w:sz w:val="20"/>
          <w:szCs w:val="20"/>
        </w:rPr>
        <w:t xml:space="preserve">desde </w:t>
      </w:r>
      <w:r w:rsidRPr="005C0DCF">
        <w:rPr>
          <w:rFonts w:ascii="Verdana" w:hAnsi="Verdana" w:cs="Verdana"/>
          <w:sz w:val="20"/>
          <w:szCs w:val="20"/>
        </w:rPr>
        <w:t xml:space="preserve">que </w:t>
      </w:r>
      <w:r w:rsidR="00A33661" w:rsidRPr="005C0DCF">
        <w:rPr>
          <w:rFonts w:ascii="Verdana" w:hAnsi="Verdana" w:cs="Verdana"/>
          <w:sz w:val="20"/>
          <w:szCs w:val="20"/>
        </w:rPr>
        <w:t xml:space="preserve">sejam </w:t>
      </w:r>
      <w:r w:rsidR="00020A38" w:rsidRPr="005C0DCF">
        <w:rPr>
          <w:rFonts w:ascii="Verdana" w:hAnsi="Verdana" w:cs="Verdana"/>
          <w:sz w:val="20"/>
          <w:szCs w:val="20"/>
        </w:rPr>
        <w:t xml:space="preserve">observadas </w:t>
      </w:r>
      <w:r w:rsidRPr="005C0DCF">
        <w:rPr>
          <w:rFonts w:ascii="Verdana" w:hAnsi="Verdana" w:cs="Verdana"/>
          <w:sz w:val="20"/>
          <w:szCs w:val="20"/>
        </w:rPr>
        <w:t>as seguintes condições</w:t>
      </w:r>
      <w:r w:rsidR="2A69040D" w:rsidRPr="005C0DCF">
        <w:rPr>
          <w:rFonts w:ascii="Verdana" w:hAnsi="Verdana" w:cs="Verdana"/>
          <w:sz w:val="20"/>
          <w:szCs w:val="20"/>
        </w:rPr>
        <w:t xml:space="preserve">: (i) </w:t>
      </w:r>
      <w:r w:rsidRPr="005C0DCF">
        <w:rPr>
          <w:rFonts w:ascii="Verdana" w:hAnsi="Verdana" w:cs="Verdana"/>
          <w:sz w:val="20"/>
          <w:szCs w:val="20"/>
        </w:rPr>
        <w:t>o Investidor Profissional</w:t>
      </w:r>
      <w:r w:rsidR="2A69040D" w:rsidRPr="005C0DCF">
        <w:rPr>
          <w:rFonts w:ascii="Verdana" w:hAnsi="Verdana" w:cs="Verdana"/>
          <w:sz w:val="20"/>
          <w:szCs w:val="20"/>
        </w:rPr>
        <w:t xml:space="preserve"> </w:t>
      </w:r>
      <w:r w:rsidR="00020A38" w:rsidRPr="005C0DCF">
        <w:rPr>
          <w:rFonts w:ascii="Verdana" w:hAnsi="Verdana" w:cs="Verdana"/>
          <w:sz w:val="20"/>
          <w:szCs w:val="20"/>
        </w:rPr>
        <w:t>adquirente d</w:t>
      </w:r>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observ</w:t>
      </w:r>
      <w:r w:rsidR="00020A38" w:rsidRPr="005C0DCF">
        <w:rPr>
          <w:rFonts w:ascii="Verdana" w:hAnsi="Verdana" w:cs="Verdana"/>
          <w:sz w:val="20"/>
          <w:szCs w:val="20"/>
        </w:rPr>
        <w:t>e</w:t>
      </w:r>
      <w:r w:rsidRPr="005C0DCF">
        <w:rPr>
          <w:rFonts w:ascii="Verdana" w:hAnsi="Verdana" w:cs="Verdana"/>
          <w:sz w:val="20"/>
          <w:szCs w:val="20"/>
        </w:rPr>
        <w:t xml:space="preserve"> o </w:t>
      </w:r>
      <w:r w:rsidR="00365462" w:rsidRPr="005C0DCF">
        <w:rPr>
          <w:rFonts w:ascii="Verdana" w:hAnsi="Verdana" w:cs="Verdana"/>
          <w:sz w:val="20"/>
          <w:szCs w:val="20"/>
        </w:rPr>
        <w:t xml:space="preserve">prazo </w:t>
      </w:r>
      <w:r w:rsidRPr="005C0DCF">
        <w:rPr>
          <w:rFonts w:ascii="Verdana" w:hAnsi="Verdana" w:cs="Verdana"/>
          <w:sz w:val="20"/>
          <w:szCs w:val="20"/>
        </w:rPr>
        <w:t>de 90 (noventa</w:t>
      </w:r>
      <w:r w:rsidR="2A69040D" w:rsidRPr="005C0DCF">
        <w:rPr>
          <w:rFonts w:ascii="Verdana" w:hAnsi="Verdana" w:cs="Verdana"/>
          <w:sz w:val="20"/>
          <w:szCs w:val="20"/>
        </w:rPr>
        <w:t xml:space="preserve">) </w:t>
      </w:r>
      <w:r w:rsidRPr="005C0DCF">
        <w:rPr>
          <w:rFonts w:ascii="Verdana" w:hAnsi="Verdana" w:cs="Verdana"/>
          <w:sz w:val="20"/>
          <w:szCs w:val="20"/>
        </w:rPr>
        <w:t>dias d</w:t>
      </w:r>
      <w:r w:rsidR="00365462" w:rsidRPr="005C0DCF">
        <w:rPr>
          <w:rFonts w:ascii="Verdana" w:hAnsi="Verdana" w:cs="Verdana"/>
          <w:sz w:val="20"/>
          <w:szCs w:val="20"/>
        </w:rPr>
        <w:t>e</w:t>
      </w:r>
      <w:r w:rsidRPr="005C0DCF">
        <w:rPr>
          <w:rFonts w:ascii="Verdana" w:hAnsi="Verdana" w:cs="Verdana"/>
          <w:sz w:val="20"/>
          <w:szCs w:val="20"/>
        </w:rPr>
        <w:t xml:space="preserve"> restrição de negociaç</w:t>
      </w:r>
      <w:r w:rsidR="00365462" w:rsidRPr="005C0DCF">
        <w:rPr>
          <w:rFonts w:ascii="Verdana" w:hAnsi="Verdana" w:cs="Verdana"/>
          <w:sz w:val="20"/>
          <w:szCs w:val="20"/>
        </w:rPr>
        <w:t>ão</w:t>
      </w:r>
      <w:r w:rsidR="2A69040D" w:rsidRPr="005C0DCF">
        <w:rPr>
          <w:rFonts w:ascii="Verdana" w:hAnsi="Verdana" w:cs="Verdana"/>
          <w:sz w:val="20"/>
          <w:szCs w:val="20"/>
        </w:rPr>
        <w:t xml:space="preserve">, </w:t>
      </w:r>
      <w:r w:rsidRPr="005C0DCF">
        <w:rPr>
          <w:rFonts w:ascii="Verdana" w:hAnsi="Verdana" w:cs="Verdana"/>
          <w:sz w:val="20"/>
          <w:szCs w:val="20"/>
        </w:rPr>
        <w:t>contado da data d</w:t>
      </w:r>
      <w:r w:rsidR="00365462" w:rsidRPr="005C0DCF">
        <w:rPr>
          <w:rFonts w:ascii="Verdana" w:hAnsi="Verdana" w:cs="Verdana"/>
          <w:sz w:val="20"/>
          <w:szCs w:val="20"/>
        </w:rPr>
        <w:t>o</w:t>
      </w:r>
      <w:r w:rsidRPr="005C0DCF">
        <w:rPr>
          <w:rFonts w:ascii="Verdana" w:hAnsi="Verdana" w:cs="Verdana"/>
          <w:sz w:val="20"/>
          <w:szCs w:val="20"/>
        </w:rPr>
        <w:t xml:space="preserve"> exercício da garantia firme pelos </w:t>
      </w:r>
      <w:r w:rsidR="00365462" w:rsidRPr="005C0DCF">
        <w:rPr>
          <w:rFonts w:ascii="Verdana" w:hAnsi="Verdana" w:cs="Verdana"/>
          <w:sz w:val="20"/>
          <w:szCs w:val="20"/>
        </w:rPr>
        <w:t>Coordenadores</w:t>
      </w:r>
      <w:r w:rsidR="2A69040D" w:rsidRPr="005C0DCF">
        <w:rPr>
          <w:rFonts w:ascii="Verdana" w:hAnsi="Verdana" w:cs="Verdana"/>
          <w:sz w:val="20"/>
          <w:szCs w:val="20"/>
        </w:rPr>
        <w:t xml:space="preserve">; (ii) </w:t>
      </w:r>
      <w:r w:rsidRPr="005C0DCF">
        <w:rPr>
          <w:rFonts w:ascii="Verdana" w:hAnsi="Verdana" w:cs="Verdana"/>
          <w:sz w:val="20"/>
          <w:szCs w:val="20"/>
        </w:rPr>
        <w:t xml:space="preserve">os </w:t>
      </w:r>
      <w:r w:rsidR="00365462" w:rsidRPr="005C0DCF">
        <w:rPr>
          <w:rFonts w:ascii="Verdana" w:hAnsi="Verdana" w:cs="Verdana"/>
          <w:sz w:val="20"/>
          <w:szCs w:val="20"/>
        </w:rPr>
        <w:t>Coordenadores</w:t>
      </w:r>
      <w:r w:rsidR="009D66AB" w:rsidRPr="005C0DCF">
        <w:rPr>
          <w:rFonts w:ascii="Verdana" w:hAnsi="Verdana" w:cs="Verdana"/>
          <w:sz w:val="20"/>
          <w:szCs w:val="20"/>
        </w:rPr>
        <w:t xml:space="preserve"> verifiquem o cumprimento d</w:t>
      </w:r>
      <w:r w:rsidRPr="005C0DCF">
        <w:rPr>
          <w:rFonts w:ascii="Verdana" w:hAnsi="Verdana" w:cs="Verdana"/>
          <w:sz w:val="20"/>
          <w:szCs w:val="20"/>
        </w:rPr>
        <w:t xml:space="preserve">as regras previstas nos artigos </w:t>
      </w:r>
      <w:r w:rsidR="2A69040D" w:rsidRPr="005C0DCF">
        <w:rPr>
          <w:rFonts w:ascii="Verdana" w:hAnsi="Verdana" w:cs="Verdana"/>
          <w:sz w:val="20"/>
          <w:szCs w:val="20"/>
        </w:rPr>
        <w:t>2</w:t>
      </w:r>
      <w:r w:rsidR="009D66AB" w:rsidRPr="005C0DCF">
        <w:rPr>
          <w:rFonts w:ascii="Verdana" w:hAnsi="Verdana" w:cs="Verdana"/>
          <w:sz w:val="20"/>
          <w:szCs w:val="20"/>
        </w:rPr>
        <w:t>º</w:t>
      </w:r>
      <w:r w:rsidR="2A69040D" w:rsidRPr="005C0DCF">
        <w:rPr>
          <w:rFonts w:ascii="Verdana" w:hAnsi="Verdana" w:cs="Verdana"/>
          <w:sz w:val="20"/>
          <w:szCs w:val="20"/>
        </w:rPr>
        <w:t xml:space="preserve"> </w:t>
      </w:r>
      <w:r w:rsidRPr="005C0DCF">
        <w:rPr>
          <w:rFonts w:ascii="Verdana" w:hAnsi="Verdana" w:cs="Verdana"/>
          <w:sz w:val="20"/>
          <w:szCs w:val="20"/>
        </w:rPr>
        <w:t xml:space="preserve">e </w:t>
      </w:r>
      <w:r w:rsidR="2A69040D" w:rsidRPr="005C0DCF">
        <w:rPr>
          <w:rFonts w:ascii="Verdana" w:hAnsi="Verdana" w:cs="Verdana"/>
          <w:sz w:val="20"/>
          <w:szCs w:val="20"/>
        </w:rPr>
        <w:t>3</w:t>
      </w:r>
      <w:r w:rsidR="009D66AB" w:rsidRPr="005C0DCF">
        <w:rPr>
          <w:rFonts w:ascii="Verdana" w:hAnsi="Verdana" w:cs="Verdana"/>
          <w:sz w:val="20"/>
          <w:szCs w:val="20"/>
        </w:rPr>
        <w:t>º</w:t>
      </w:r>
      <w:r w:rsidR="2A69040D" w:rsidRPr="005C0DCF">
        <w:rPr>
          <w:rFonts w:ascii="Verdana" w:hAnsi="Verdana" w:cs="Verdana"/>
          <w:sz w:val="20"/>
          <w:szCs w:val="20"/>
        </w:rPr>
        <w:t xml:space="preserve"> </w:t>
      </w:r>
      <w:r w:rsidRPr="005C0DCF">
        <w:rPr>
          <w:rFonts w:ascii="Verdana" w:hAnsi="Verdana" w:cs="Verdana"/>
          <w:sz w:val="20"/>
          <w:szCs w:val="20"/>
        </w:rPr>
        <w:t xml:space="preserve">da </w:t>
      </w:r>
      <w:r w:rsidR="5ADC8D99" w:rsidRPr="005C0DCF">
        <w:rPr>
          <w:rFonts w:ascii="Verdana" w:hAnsi="Verdana" w:cs="Verdana"/>
          <w:sz w:val="20"/>
          <w:szCs w:val="20"/>
        </w:rPr>
        <w:t>Instrução CVM</w:t>
      </w:r>
      <w:r w:rsidR="2A69040D" w:rsidRPr="005C0DCF">
        <w:rPr>
          <w:rFonts w:ascii="Verdana" w:hAnsi="Verdana" w:cs="Verdana"/>
          <w:sz w:val="20"/>
          <w:szCs w:val="20"/>
        </w:rPr>
        <w:t xml:space="preserve"> 476</w:t>
      </w:r>
      <w:r w:rsidR="4353F21D" w:rsidRPr="005C0DCF">
        <w:rPr>
          <w:rFonts w:ascii="Verdana" w:hAnsi="Verdana" w:cs="Verdana"/>
          <w:sz w:val="20"/>
          <w:szCs w:val="20"/>
        </w:rPr>
        <w:t>; e</w:t>
      </w:r>
      <w:r w:rsidR="2A69040D" w:rsidRPr="005C0DCF">
        <w:rPr>
          <w:rFonts w:ascii="Verdana" w:hAnsi="Verdana" w:cs="Verdana"/>
          <w:sz w:val="20"/>
          <w:szCs w:val="20"/>
        </w:rPr>
        <w:t xml:space="preserve"> (iii) </w:t>
      </w:r>
      <w:r w:rsidR="009D66AB" w:rsidRPr="005C0DCF">
        <w:rPr>
          <w:rFonts w:ascii="Verdana" w:hAnsi="Verdana" w:cs="Verdana"/>
          <w:sz w:val="20"/>
          <w:szCs w:val="20"/>
        </w:rPr>
        <w:t>a negociação d</w:t>
      </w:r>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009D66AB" w:rsidRPr="005C0DCF">
        <w:rPr>
          <w:rFonts w:ascii="Verdana" w:hAnsi="Verdana" w:cs="Verdana"/>
          <w:sz w:val="20"/>
          <w:szCs w:val="20"/>
        </w:rPr>
        <w:t>deve ser realizada nas me</w:t>
      </w:r>
      <w:r w:rsidR="007B0B38" w:rsidRPr="005C0DCF">
        <w:rPr>
          <w:rFonts w:ascii="Verdana" w:hAnsi="Verdana" w:cs="Verdana"/>
          <w:sz w:val="20"/>
          <w:szCs w:val="20"/>
        </w:rPr>
        <w:t>s</w:t>
      </w:r>
      <w:r w:rsidR="009D66AB" w:rsidRPr="005C0DCF">
        <w:rPr>
          <w:rFonts w:ascii="Verdana" w:hAnsi="Verdana" w:cs="Verdana"/>
          <w:sz w:val="20"/>
          <w:szCs w:val="20"/>
        </w:rPr>
        <w:t xml:space="preserve">mas </w:t>
      </w:r>
      <w:r w:rsidRPr="005C0DCF">
        <w:rPr>
          <w:rFonts w:ascii="Verdana" w:hAnsi="Verdana" w:cs="Verdana"/>
          <w:sz w:val="20"/>
          <w:szCs w:val="20"/>
        </w:rPr>
        <w:t>condições</w:t>
      </w:r>
      <w:r w:rsidR="5370C7BF" w:rsidRPr="005C0DCF">
        <w:rPr>
          <w:rFonts w:ascii="Verdana" w:hAnsi="Verdana" w:cs="Verdana"/>
          <w:sz w:val="20"/>
          <w:szCs w:val="20"/>
        </w:rPr>
        <w:t xml:space="preserve"> aplicáve</w:t>
      </w:r>
      <w:r w:rsidRPr="005C0DCF">
        <w:rPr>
          <w:rFonts w:ascii="Verdana" w:hAnsi="Verdana" w:cs="Verdana"/>
          <w:sz w:val="20"/>
          <w:szCs w:val="20"/>
        </w:rPr>
        <w:t xml:space="preserve">is à </w:t>
      </w:r>
      <w:r w:rsidR="5ADC8D99" w:rsidRPr="005C0DCF">
        <w:rPr>
          <w:rFonts w:ascii="Verdana" w:hAnsi="Verdana" w:cs="Verdana"/>
          <w:sz w:val="20"/>
          <w:szCs w:val="20"/>
        </w:rPr>
        <w:t>Oferta</w:t>
      </w:r>
      <w:r w:rsidR="2A69040D" w:rsidRPr="005C0DCF">
        <w:rPr>
          <w:rFonts w:ascii="Verdana" w:hAnsi="Verdana" w:cs="Verdana"/>
          <w:sz w:val="20"/>
          <w:szCs w:val="20"/>
        </w:rPr>
        <w:t xml:space="preserve">, </w:t>
      </w:r>
      <w:r w:rsidR="007B0B38" w:rsidRPr="005C0DCF">
        <w:rPr>
          <w:rFonts w:ascii="Verdana" w:hAnsi="Verdana" w:cs="Verdana"/>
          <w:sz w:val="20"/>
          <w:szCs w:val="20"/>
        </w:rPr>
        <w:t xml:space="preserve">podendo </w:t>
      </w:r>
      <w:r w:rsidRPr="005C0DCF">
        <w:rPr>
          <w:rFonts w:ascii="Verdana" w:hAnsi="Verdana" w:cs="Verdana"/>
          <w:sz w:val="20"/>
          <w:szCs w:val="20"/>
        </w:rPr>
        <w:t xml:space="preserve">o valor de transferência </w:t>
      </w:r>
      <w:r w:rsidR="7AE5D404" w:rsidRPr="005C0DCF">
        <w:rPr>
          <w:rFonts w:ascii="Verdana" w:hAnsi="Verdana" w:cs="Verdana"/>
          <w:sz w:val="20"/>
          <w:szCs w:val="20"/>
        </w:rPr>
        <w:t xml:space="preserve">das </w:t>
      </w:r>
      <w:r w:rsidR="007B0B38"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 xml:space="preserve">ser </w:t>
      </w:r>
      <w:r w:rsidR="2A69040D" w:rsidRPr="005C0DCF">
        <w:rPr>
          <w:rFonts w:ascii="Verdana" w:hAnsi="Verdana" w:cs="Verdana"/>
          <w:sz w:val="20"/>
          <w:szCs w:val="20"/>
        </w:rPr>
        <w:t>equivalent</w:t>
      </w:r>
      <w:r w:rsidRPr="005C0DCF">
        <w:rPr>
          <w:rFonts w:ascii="Verdana" w:hAnsi="Verdana" w:cs="Verdana"/>
          <w:sz w:val="20"/>
          <w:szCs w:val="20"/>
        </w:rPr>
        <w:t xml:space="preserve">e ao </w:t>
      </w:r>
      <w:r w:rsidR="64B80AB5" w:rsidRPr="005C0DCF">
        <w:rPr>
          <w:rFonts w:ascii="Verdana" w:hAnsi="Verdana" w:cs="Verdana"/>
          <w:sz w:val="20"/>
          <w:szCs w:val="20"/>
        </w:rPr>
        <w:t>Valor Nominal</w:t>
      </w:r>
      <w:r w:rsidR="2A69040D" w:rsidRPr="005C0DCF">
        <w:rPr>
          <w:rFonts w:ascii="Verdana" w:hAnsi="Verdana" w:cs="Verdana"/>
          <w:sz w:val="20"/>
          <w:szCs w:val="20"/>
        </w:rPr>
        <w:t xml:space="preserve"> </w:t>
      </w:r>
      <w:r w:rsidR="00491F20" w:rsidRPr="005C0DCF">
        <w:rPr>
          <w:rFonts w:ascii="Verdana" w:hAnsi="Verdana"/>
          <w:sz w:val="20"/>
          <w:szCs w:val="20"/>
        </w:rPr>
        <w:t>Unitário</w:t>
      </w:r>
      <w:r w:rsidR="00491F20" w:rsidRPr="005C0DCF">
        <w:rPr>
          <w:rFonts w:ascii="Verdana" w:hAnsi="Verdana" w:cs="Verdana"/>
          <w:sz w:val="20"/>
          <w:szCs w:val="20"/>
        </w:rPr>
        <w:t xml:space="preserve"> </w:t>
      </w:r>
      <w:r w:rsidRPr="005C0DCF">
        <w:rPr>
          <w:rFonts w:ascii="Verdana" w:hAnsi="Verdana" w:cs="Verdana"/>
          <w:sz w:val="20"/>
          <w:szCs w:val="20"/>
        </w:rPr>
        <w:t xml:space="preserve">ou o saldo do </w:t>
      </w:r>
      <w:r w:rsidR="64B80AB5" w:rsidRPr="005C0DCF">
        <w:rPr>
          <w:rFonts w:ascii="Verdana" w:hAnsi="Verdana" w:cs="Verdana"/>
          <w:sz w:val="20"/>
          <w:szCs w:val="20"/>
        </w:rPr>
        <w:t>Valor Nominal</w:t>
      </w:r>
      <w:r w:rsidR="2A69040D" w:rsidRPr="005C0DCF">
        <w:rPr>
          <w:rFonts w:ascii="Verdana" w:hAnsi="Verdana" w:cs="Verdana"/>
          <w:sz w:val="20"/>
          <w:szCs w:val="20"/>
        </w:rPr>
        <w:t xml:space="preserve"> </w:t>
      </w:r>
      <w:r w:rsidR="00491F20" w:rsidRPr="005C0DCF">
        <w:rPr>
          <w:rFonts w:ascii="Verdana" w:hAnsi="Verdana"/>
          <w:sz w:val="20"/>
          <w:szCs w:val="20"/>
        </w:rPr>
        <w:t>Unitário</w:t>
      </w:r>
      <w:r w:rsidR="00491F20" w:rsidRPr="005C0DCF">
        <w:rPr>
          <w:rFonts w:ascii="Verdana" w:hAnsi="Verdana" w:cs="Verdana"/>
          <w:sz w:val="20"/>
          <w:szCs w:val="20"/>
        </w:rPr>
        <w:t xml:space="preserve"> </w:t>
      </w:r>
      <w:r w:rsidR="7AE5D404" w:rsidRPr="005C0DCF">
        <w:rPr>
          <w:rFonts w:ascii="Verdana" w:hAnsi="Verdana" w:cs="Verdana"/>
          <w:sz w:val="20"/>
          <w:szCs w:val="20"/>
        </w:rPr>
        <w:t xml:space="preserve">das </w:t>
      </w:r>
      <w:r w:rsidR="007B0B38" w:rsidRPr="005C0DCF">
        <w:rPr>
          <w:rFonts w:ascii="Verdana" w:hAnsi="Verdana" w:cs="Verdana"/>
          <w:sz w:val="20"/>
          <w:szCs w:val="20"/>
        </w:rPr>
        <w:t>D</w:t>
      </w:r>
      <w:r w:rsidR="7AE5D404" w:rsidRPr="005C0DCF">
        <w:rPr>
          <w:rFonts w:ascii="Verdana" w:hAnsi="Verdana" w:cs="Verdana"/>
          <w:sz w:val="20"/>
          <w:szCs w:val="20"/>
        </w:rPr>
        <w:t>ebêntures</w:t>
      </w:r>
      <w:r w:rsidR="4F4E40D8" w:rsidRPr="005C0DCF">
        <w:rPr>
          <w:rFonts w:ascii="Verdana" w:hAnsi="Verdana" w:cs="Verdana"/>
          <w:sz w:val="20"/>
          <w:szCs w:val="20"/>
        </w:rPr>
        <w:t xml:space="preserve">, </w:t>
      </w:r>
      <w:r w:rsidR="5ADC8D99" w:rsidRPr="005C0DCF">
        <w:rPr>
          <w:rFonts w:ascii="Verdana" w:hAnsi="Verdana" w:cs="Verdana"/>
          <w:sz w:val="20"/>
          <w:szCs w:val="20"/>
        </w:rPr>
        <w:t>conforme o caso</w:t>
      </w:r>
      <w:r w:rsidR="2A69040D" w:rsidRPr="005C0DCF">
        <w:rPr>
          <w:rFonts w:ascii="Verdana" w:hAnsi="Verdana" w:cs="Verdana"/>
          <w:sz w:val="20"/>
          <w:szCs w:val="20"/>
        </w:rPr>
        <w:t xml:space="preserve">, </w:t>
      </w:r>
      <w:r w:rsidR="00852446" w:rsidRPr="005C0DCF">
        <w:rPr>
          <w:rFonts w:ascii="Verdana" w:hAnsi="Verdana" w:cs="Verdana"/>
          <w:sz w:val="20"/>
          <w:szCs w:val="20"/>
        </w:rPr>
        <w:t>acrescido d</w:t>
      </w:r>
      <w:r w:rsidRPr="005C0DCF">
        <w:rPr>
          <w:rFonts w:ascii="Verdana" w:hAnsi="Verdana" w:cs="Verdana"/>
          <w:sz w:val="20"/>
          <w:szCs w:val="20"/>
        </w:rPr>
        <w:t xml:space="preserve">os </w:t>
      </w:r>
      <w:r w:rsidR="5ADC8D99" w:rsidRPr="005C0DCF">
        <w:rPr>
          <w:rFonts w:ascii="Verdana" w:hAnsi="Verdana" w:cs="Verdana"/>
          <w:sz w:val="20"/>
          <w:szCs w:val="20"/>
        </w:rPr>
        <w:t>Juros</w:t>
      </w:r>
      <w:r w:rsidR="27C4FA22" w:rsidRPr="005C0DCF">
        <w:rPr>
          <w:rFonts w:ascii="Verdana" w:hAnsi="Verdana" w:cs="Verdana"/>
          <w:sz w:val="20"/>
          <w:szCs w:val="20"/>
        </w:rPr>
        <w:t xml:space="preserve"> </w:t>
      </w:r>
      <w:r w:rsidR="007B0B38" w:rsidRPr="005C0DCF">
        <w:rPr>
          <w:rFonts w:ascii="Verdana" w:hAnsi="Verdana" w:cs="Verdana"/>
          <w:sz w:val="20"/>
          <w:szCs w:val="20"/>
        </w:rPr>
        <w:lastRenderedPageBreak/>
        <w:t xml:space="preserve">Remuneratórios </w:t>
      </w:r>
      <w:r w:rsidR="2A69040D" w:rsidRPr="005C0DCF">
        <w:rPr>
          <w:rFonts w:ascii="Verdana" w:hAnsi="Verdana" w:cs="Verdana"/>
          <w:sz w:val="20"/>
          <w:szCs w:val="20"/>
        </w:rPr>
        <w:t>(</w:t>
      </w:r>
      <w:r w:rsidR="38AB1B1D" w:rsidRPr="005C0DCF">
        <w:rPr>
          <w:rFonts w:ascii="Verdana" w:hAnsi="Verdana" w:cs="Verdana"/>
          <w:sz w:val="20"/>
          <w:szCs w:val="20"/>
        </w:rPr>
        <w:t>conforme</w:t>
      </w:r>
      <w:r w:rsidRPr="005C0DCF">
        <w:rPr>
          <w:rFonts w:ascii="Verdana" w:hAnsi="Verdana" w:cs="Verdana"/>
          <w:sz w:val="20"/>
          <w:szCs w:val="20"/>
        </w:rPr>
        <w:t xml:space="preserve"> definid</w:t>
      </w:r>
      <w:r w:rsidR="00852446" w:rsidRPr="005C0DCF">
        <w:rPr>
          <w:rFonts w:ascii="Verdana" w:hAnsi="Verdana" w:cs="Verdana"/>
          <w:sz w:val="20"/>
          <w:szCs w:val="20"/>
        </w:rPr>
        <w:t>o</w:t>
      </w:r>
      <w:r w:rsidRPr="005C0DCF">
        <w:rPr>
          <w:rFonts w:ascii="Verdana" w:hAnsi="Verdana" w:cs="Verdana"/>
          <w:sz w:val="20"/>
          <w:szCs w:val="20"/>
        </w:rPr>
        <w:t xml:space="preserve"> abaixo</w:t>
      </w:r>
      <w:r w:rsidR="2A69040D" w:rsidRPr="005C0DCF">
        <w:rPr>
          <w:rFonts w:ascii="Verdana" w:hAnsi="Verdana" w:cs="Verdana"/>
          <w:sz w:val="20"/>
          <w:szCs w:val="20"/>
        </w:rPr>
        <w:t xml:space="preserve">), </w:t>
      </w:r>
      <w:r w:rsidR="4538C497" w:rsidRPr="005C0DCF">
        <w:rPr>
          <w:rFonts w:ascii="Verdana" w:hAnsi="Verdana" w:cs="Verdana"/>
          <w:sz w:val="20"/>
          <w:szCs w:val="20"/>
        </w:rPr>
        <w:t xml:space="preserve">calculados </w:t>
      </w:r>
      <w:r w:rsidR="2A69040D" w:rsidRPr="005C0DCF">
        <w:rPr>
          <w:rFonts w:ascii="Verdana" w:hAnsi="Verdana" w:cs="Verdana"/>
          <w:i/>
          <w:iCs/>
          <w:sz w:val="20"/>
          <w:szCs w:val="20"/>
        </w:rPr>
        <w:t>pro rata temporis</w:t>
      </w:r>
      <w:r w:rsidR="2A69040D" w:rsidRPr="005C0DCF">
        <w:rPr>
          <w:rFonts w:ascii="Verdana" w:hAnsi="Verdana" w:cs="Verdana"/>
          <w:sz w:val="20"/>
          <w:szCs w:val="20"/>
        </w:rPr>
        <w:t xml:space="preserve">, </w:t>
      </w:r>
      <w:r w:rsidR="00BC5B8F">
        <w:rPr>
          <w:rFonts w:ascii="Verdana" w:hAnsi="Verdana" w:cs="Verdana"/>
          <w:sz w:val="20"/>
          <w:szCs w:val="20"/>
        </w:rPr>
        <w:t>desde a</w:t>
      </w:r>
      <w:r w:rsidR="00BC5B8F" w:rsidRPr="005C0DCF">
        <w:rPr>
          <w:rFonts w:ascii="Verdana" w:hAnsi="Verdana" w:cs="Verdana"/>
          <w:sz w:val="20"/>
          <w:szCs w:val="20"/>
        </w:rPr>
        <w:t xml:space="preserve"> </w:t>
      </w:r>
      <w:r w:rsidR="000971BA" w:rsidRPr="005C0DCF">
        <w:rPr>
          <w:rFonts w:ascii="Verdana" w:hAnsi="Verdana" w:cs="Verdana"/>
          <w:sz w:val="20"/>
          <w:szCs w:val="20"/>
        </w:rPr>
        <w:t xml:space="preserve">primeira </w:t>
      </w:r>
      <w:r w:rsidR="64B80AB5" w:rsidRPr="005C0DCF">
        <w:rPr>
          <w:rFonts w:ascii="Verdana" w:hAnsi="Verdana"/>
          <w:sz w:val="20"/>
          <w:szCs w:val="20"/>
        </w:rPr>
        <w:t xml:space="preserve">Data de </w:t>
      </w:r>
      <w:r w:rsidR="00E97C5C" w:rsidRPr="005C0DCF">
        <w:rPr>
          <w:rFonts w:ascii="Verdana" w:hAnsi="Verdana"/>
          <w:sz w:val="20"/>
          <w:szCs w:val="20"/>
        </w:rPr>
        <w:t>Integralização</w:t>
      </w:r>
      <w:r w:rsidR="2A69040D" w:rsidRPr="005C0DCF">
        <w:rPr>
          <w:rFonts w:ascii="Verdana" w:hAnsi="Verdana" w:cs="Verdana"/>
          <w:sz w:val="20"/>
          <w:szCs w:val="20"/>
        </w:rPr>
        <w:t xml:space="preserve"> </w:t>
      </w:r>
      <w:r w:rsidR="4538C497" w:rsidRPr="005C0DCF">
        <w:rPr>
          <w:rFonts w:ascii="Verdana" w:hAnsi="Verdana" w:cs="Verdana"/>
          <w:sz w:val="20"/>
          <w:szCs w:val="20"/>
        </w:rPr>
        <w:t xml:space="preserve">até a data de </w:t>
      </w:r>
      <w:r w:rsidR="007B0B38" w:rsidRPr="005C0DCF">
        <w:rPr>
          <w:rFonts w:ascii="Verdana" w:hAnsi="Verdana" w:cs="Verdana"/>
          <w:sz w:val="20"/>
          <w:szCs w:val="20"/>
        </w:rPr>
        <w:t>sua</w:t>
      </w:r>
      <w:r w:rsidR="5EA310E4" w:rsidRPr="005C0DCF">
        <w:rPr>
          <w:rFonts w:ascii="Verdana" w:hAnsi="Verdana" w:cs="Verdana"/>
          <w:sz w:val="20"/>
          <w:szCs w:val="20"/>
        </w:rPr>
        <w:t xml:space="preserve"> </w:t>
      </w:r>
      <w:r w:rsidR="4538C497" w:rsidRPr="005C0DCF">
        <w:rPr>
          <w:rFonts w:ascii="Verdana" w:hAnsi="Verdana" w:cs="Verdana"/>
          <w:sz w:val="20"/>
          <w:szCs w:val="20"/>
        </w:rPr>
        <w:t xml:space="preserve">efetiva </w:t>
      </w:r>
      <w:r w:rsidR="007B0B38" w:rsidRPr="005C0DCF">
        <w:rPr>
          <w:rFonts w:ascii="Verdana" w:hAnsi="Verdana" w:cs="Verdana"/>
          <w:sz w:val="20"/>
          <w:szCs w:val="20"/>
        </w:rPr>
        <w:t>aquisição</w:t>
      </w:r>
      <w:r w:rsidR="2A69040D" w:rsidRPr="005C0DCF">
        <w:rPr>
          <w:rFonts w:ascii="Verdana" w:hAnsi="Verdana" w:cs="Verdana"/>
          <w:sz w:val="20"/>
          <w:szCs w:val="20"/>
        </w:rPr>
        <w:t>.</w:t>
      </w:r>
    </w:p>
    <w:p w14:paraId="12A0A65F" w14:textId="77777777" w:rsidR="00C7358C" w:rsidRPr="005C0DCF" w:rsidRDefault="00C7358C" w:rsidP="00F91336">
      <w:pPr>
        <w:widowControl/>
        <w:spacing w:after="0" w:line="300" w:lineRule="exact"/>
        <w:rPr>
          <w:rFonts w:ascii="Verdana" w:hAnsi="Verdana" w:cs="Verdana"/>
          <w:sz w:val="20"/>
          <w:szCs w:val="20"/>
        </w:rPr>
      </w:pPr>
    </w:p>
    <w:p w14:paraId="381B3B97" w14:textId="5D1AA075" w:rsidR="00C7358C" w:rsidRPr="005C0DCF" w:rsidRDefault="4538C497" w:rsidP="00F91336">
      <w:pPr>
        <w:widowControl/>
        <w:numPr>
          <w:ilvl w:val="2"/>
          <w:numId w:val="3"/>
        </w:numPr>
        <w:spacing w:after="0" w:line="300" w:lineRule="exact"/>
        <w:rPr>
          <w:rStyle w:val="DeltaViewDeletion"/>
          <w:rFonts w:ascii="Verdana" w:hAnsi="Verdana" w:cs="Verdana"/>
          <w:strike w:val="0"/>
          <w:color w:val="auto"/>
          <w:sz w:val="20"/>
          <w:szCs w:val="20"/>
        </w:rPr>
      </w:pPr>
      <w:bookmarkStart w:id="59" w:name="_DV_M48"/>
      <w:bookmarkStart w:id="60" w:name="_Ref332713895"/>
      <w:bookmarkEnd w:id="59"/>
      <w:r w:rsidRPr="005C0DCF">
        <w:rPr>
          <w:rFonts w:ascii="Verdana" w:hAnsi="Verdana" w:cs="Verdana"/>
          <w:i/>
          <w:iCs/>
          <w:sz w:val="20"/>
          <w:szCs w:val="20"/>
          <w:u w:val="single"/>
        </w:rPr>
        <w:t xml:space="preserve">Registro </w:t>
      </w:r>
      <w:r w:rsidR="00BC5B8F">
        <w:rPr>
          <w:rFonts w:ascii="Verdana" w:hAnsi="Verdana" w:cs="Verdana"/>
          <w:i/>
          <w:iCs/>
          <w:sz w:val="20"/>
          <w:szCs w:val="20"/>
          <w:u w:val="single"/>
        </w:rPr>
        <w:t>na</w:t>
      </w:r>
      <w:r w:rsidR="00BC5B8F" w:rsidRPr="005C0DCF">
        <w:rPr>
          <w:rFonts w:ascii="Verdana" w:hAnsi="Verdana" w:cs="Verdana"/>
          <w:i/>
          <w:iCs/>
          <w:sz w:val="20"/>
          <w:szCs w:val="20"/>
          <w:u w:val="single"/>
        </w:rPr>
        <w:t xml:space="preserve"> </w:t>
      </w:r>
      <w:r w:rsidR="2A69040D" w:rsidRPr="005C0DCF">
        <w:rPr>
          <w:rFonts w:ascii="Verdana" w:hAnsi="Verdana" w:cs="Verdana"/>
          <w:i/>
          <w:iCs/>
          <w:sz w:val="20"/>
          <w:szCs w:val="20"/>
          <w:u w:val="single"/>
        </w:rPr>
        <w:t>CVM</w:t>
      </w:r>
      <w:r w:rsidR="2A69040D" w:rsidRPr="005C0DCF">
        <w:rPr>
          <w:rFonts w:ascii="Verdana" w:hAnsi="Verdana" w:cs="Verdana"/>
          <w:sz w:val="20"/>
          <w:szCs w:val="20"/>
        </w:rPr>
        <w:t xml:space="preserve">. </w:t>
      </w:r>
      <w:r w:rsidR="00917D0E" w:rsidRPr="005C0DCF">
        <w:rPr>
          <w:rFonts w:ascii="Verdana" w:hAnsi="Verdana" w:cs="Verdana"/>
          <w:sz w:val="20"/>
          <w:szCs w:val="20"/>
        </w:rPr>
        <w:t>A presente</w:t>
      </w:r>
      <w:r w:rsidRPr="005C0DCF">
        <w:rPr>
          <w:rFonts w:ascii="Verdana" w:hAnsi="Verdana" w:cs="Verdana"/>
          <w:sz w:val="20"/>
          <w:szCs w:val="20"/>
        </w:rPr>
        <w:t xml:space="preserve"> </w:t>
      </w:r>
      <w:r w:rsidR="0055150E">
        <w:rPr>
          <w:rFonts w:ascii="Verdana" w:hAnsi="Verdana" w:cs="Verdana"/>
          <w:sz w:val="20"/>
          <w:szCs w:val="20"/>
        </w:rPr>
        <w:t>Oferta</w:t>
      </w:r>
      <w:r w:rsidR="0055150E" w:rsidRPr="005C0DCF">
        <w:rPr>
          <w:rFonts w:ascii="Verdana" w:hAnsi="Verdana" w:cs="Verdana"/>
          <w:sz w:val="20"/>
          <w:szCs w:val="20"/>
        </w:rPr>
        <w:t xml:space="preserve"> </w:t>
      </w:r>
      <w:r w:rsidR="00917D0E" w:rsidRPr="005C0DCF">
        <w:rPr>
          <w:rFonts w:ascii="Verdana" w:hAnsi="Verdana" w:cs="Verdana"/>
          <w:sz w:val="20"/>
          <w:szCs w:val="20"/>
        </w:rPr>
        <w:t>está</w:t>
      </w:r>
      <w:r w:rsidRPr="005C0DCF">
        <w:rPr>
          <w:rFonts w:ascii="Verdana" w:hAnsi="Verdana" w:cs="Verdana"/>
          <w:sz w:val="20"/>
          <w:szCs w:val="20"/>
        </w:rPr>
        <w:t xml:space="preserve"> automaticamente </w:t>
      </w:r>
      <w:r w:rsidR="00917D0E" w:rsidRPr="005C0DCF">
        <w:rPr>
          <w:rFonts w:ascii="Verdana" w:hAnsi="Verdana" w:cs="Verdana"/>
          <w:sz w:val="20"/>
          <w:szCs w:val="20"/>
        </w:rPr>
        <w:t xml:space="preserve">dispensada de </w:t>
      </w:r>
      <w:r w:rsidRPr="005C0DCF">
        <w:rPr>
          <w:rFonts w:ascii="Verdana" w:hAnsi="Verdana" w:cs="Verdana"/>
          <w:sz w:val="20"/>
          <w:szCs w:val="20"/>
        </w:rPr>
        <w:t xml:space="preserve">registro de </w:t>
      </w:r>
      <w:r w:rsidR="5ADC8D99" w:rsidRPr="005C0DCF">
        <w:rPr>
          <w:rFonts w:ascii="Verdana" w:hAnsi="Verdana" w:cs="Verdana"/>
          <w:sz w:val="20"/>
          <w:szCs w:val="20"/>
        </w:rPr>
        <w:t>distribuição</w:t>
      </w:r>
      <w:r w:rsidR="2A69040D" w:rsidRPr="005C0DCF">
        <w:rPr>
          <w:rFonts w:ascii="Verdana" w:hAnsi="Verdana" w:cs="Verdana"/>
          <w:sz w:val="20"/>
          <w:szCs w:val="20"/>
        </w:rPr>
        <w:t xml:space="preserve"> </w:t>
      </w:r>
      <w:r w:rsidR="00917D0E" w:rsidRPr="005C0DCF">
        <w:rPr>
          <w:rFonts w:ascii="Verdana" w:hAnsi="Verdana" w:cs="Verdana"/>
          <w:sz w:val="20"/>
          <w:szCs w:val="20"/>
        </w:rPr>
        <w:t xml:space="preserve">na CVM, de que trata o </w:t>
      </w:r>
      <w:r w:rsidRPr="005C0DCF">
        <w:rPr>
          <w:rFonts w:ascii="Verdana" w:hAnsi="Verdana" w:cs="Verdana"/>
          <w:sz w:val="20"/>
          <w:szCs w:val="20"/>
        </w:rPr>
        <w:t xml:space="preserve">artigo </w:t>
      </w:r>
      <w:r w:rsidR="2A69040D" w:rsidRPr="005C0DCF">
        <w:rPr>
          <w:rFonts w:ascii="Verdana" w:hAnsi="Verdana" w:cs="Verdana"/>
          <w:sz w:val="20"/>
          <w:szCs w:val="20"/>
        </w:rPr>
        <w:t xml:space="preserve">19 </w:t>
      </w:r>
      <w:r w:rsidRPr="005C0DCF">
        <w:rPr>
          <w:rFonts w:ascii="Verdana" w:hAnsi="Verdana" w:cs="Verdana"/>
          <w:sz w:val="20"/>
          <w:szCs w:val="20"/>
        </w:rPr>
        <w:t xml:space="preserve">da </w:t>
      </w:r>
      <w:r w:rsidR="5ADC8D99" w:rsidRPr="005C0DCF">
        <w:rPr>
          <w:rFonts w:ascii="Verdana" w:hAnsi="Verdana" w:cs="Verdana"/>
          <w:sz w:val="20"/>
          <w:szCs w:val="20"/>
        </w:rPr>
        <w:t>Lei 6.385</w:t>
      </w:r>
      <w:r w:rsidR="2A69040D" w:rsidRPr="005C0DCF">
        <w:rPr>
          <w:rFonts w:ascii="Verdana" w:hAnsi="Verdana" w:cs="Verdana"/>
          <w:sz w:val="20"/>
          <w:szCs w:val="20"/>
        </w:rPr>
        <w:t xml:space="preserve">, </w:t>
      </w:r>
      <w:r w:rsidR="00917D0E" w:rsidRPr="005C0DCF">
        <w:rPr>
          <w:rFonts w:ascii="Verdana" w:hAnsi="Verdana" w:cs="Verdana"/>
          <w:sz w:val="20"/>
          <w:szCs w:val="20"/>
        </w:rPr>
        <w:t xml:space="preserve">nos termos do artigo 6º da Instrução CVM 476, por se tratar de </w:t>
      </w:r>
      <w:r w:rsidRPr="005C0DCF">
        <w:rPr>
          <w:rFonts w:ascii="Verdana" w:hAnsi="Verdana" w:cs="Verdana"/>
          <w:sz w:val="20"/>
          <w:szCs w:val="20"/>
        </w:rPr>
        <w:t xml:space="preserve">oferta pública de </w:t>
      </w:r>
      <w:r w:rsidR="00917D0E" w:rsidRPr="005C0DCF">
        <w:rPr>
          <w:rFonts w:ascii="Verdana" w:hAnsi="Verdana" w:cs="Verdana"/>
          <w:sz w:val="20"/>
          <w:szCs w:val="20"/>
        </w:rPr>
        <w:t xml:space="preserve">valores mobiliários </w:t>
      </w:r>
      <w:r w:rsidRPr="005C0DCF">
        <w:rPr>
          <w:rFonts w:ascii="Verdana" w:hAnsi="Verdana" w:cs="Verdana"/>
          <w:sz w:val="20"/>
          <w:szCs w:val="20"/>
        </w:rPr>
        <w:t xml:space="preserve">com esforços </w:t>
      </w:r>
      <w:r w:rsidR="00B55C93">
        <w:rPr>
          <w:rFonts w:ascii="Verdana" w:hAnsi="Verdana" w:cs="Verdana"/>
          <w:sz w:val="20"/>
          <w:szCs w:val="20"/>
        </w:rPr>
        <w:t xml:space="preserve">restritos </w:t>
      </w:r>
      <w:r w:rsidRPr="005C0DCF">
        <w:rPr>
          <w:rFonts w:ascii="Verdana" w:hAnsi="Verdana" w:cs="Verdana"/>
          <w:sz w:val="20"/>
          <w:szCs w:val="20"/>
        </w:rPr>
        <w:t xml:space="preserve">de </w:t>
      </w:r>
      <w:r w:rsidR="5ADC8D99" w:rsidRPr="005C0DCF">
        <w:rPr>
          <w:rFonts w:ascii="Verdana" w:hAnsi="Verdana" w:cs="Verdana"/>
          <w:sz w:val="20"/>
          <w:szCs w:val="20"/>
        </w:rPr>
        <w:t>distribuição</w:t>
      </w:r>
      <w:r w:rsidR="2A69040D" w:rsidRPr="005C0DCF">
        <w:rPr>
          <w:rFonts w:ascii="Verdana" w:hAnsi="Verdana" w:cs="Verdana"/>
          <w:sz w:val="20"/>
          <w:szCs w:val="20"/>
        </w:rPr>
        <w:t>.</w:t>
      </w:r>
      <w:bookmarkStart w:id="61" w:name="_DV_M49"/>
      <w:bookmarkEnd w:id="60"/>
      <w:bookmarkEnd w:id="61"/>
    </w:p>
    <w:p w14:paraId="07C9E8B9" w14:textId="77777777" w:rsidR="00C7358C" w:rsidRPr="005C0DCF" w:rsidRDefault="00C7358C" w:rsidP="00F91336">
      <w:pPr>
        <w:widowControl/>
        <w:spacing w:after="0" w:line="300" w:lineRule="exact"/>
        <w:rPr>
          <w:rFonts w:ascii="Verdana" w:hAnsi="Verdana" w:cs="Verdana"/>
          <w:sz w:val="20"/>
          <w:szCs w:val="20"/>
        </w:rPr>
      </w:pPr>
    </w:p>
    <w:p w14:paraId="67F1C504" w14:textId="54A46743" w:rsidR="00C7358C" w:rsidRDefault="4538C497" w:rsidP="00F91336">
      <w:pPr>
        <w:widowControl/>
        <w:numPr>
          <w:ilvl w:val="2"/>
          <w:numId w:val="3"/>
        </w:numPr>
        <w:spacing w:after="0" w:line="300" w:lineRule="exact"/>
        <w:rPr>
          <w:rFonts w:ascii="Verdana" w:hAnsi="Verdana" w:cs="Verdana"/>
          <w:sz w:val="20"/>
          <w:szCs w:val="20"/>
        </w:rPr>
      </w:pPr>
      <w:bookmarkStart w:id="62" w:name="_Ref79171862"/>
      <w:r w:rsidRPr="005C0DCF">
        <w:rPr>
          <w:rFonts w:ascii="Verdana" w:hAnsi="Verdana" w:cs="Verdana"/>
          <w:i/>
          <w:iCs/>
          <w:sz w:val="20"/>
          <w:szCs w:val="20"/>
          <w:u w:val="single"/>
        </w:rPr>
        <w:t xml:space="preserve">Registro na </w:t>
      </w:r>
      <w:r w:rsidR="2A69040D" w:rsidRPr="005C0DCF">
        <w:rPr>
          <w:rFonts w:ascii="Verdana" w:hAnsi="Verdana" w:cs="Verdana"/>
          <w:i/>
          <w:iCs/>
          <w:sz w:val="20"/>
          <w:szCs w:val="20"/>
          <w:u w:val="single"/>
        </w:rPr>
        <w:t>ANBIMA</w:t>
      </w:r>
      <w:r w:rsidR="2A69040D" w:rsidRPr="005C0DCF">
        <w:rPr>
          <w:rFonts w:ascii="Verdana" w:hAnsi="Verdana" w:cs="Verdana"/>
          <w:i/>
          <w:iCs/>
          <w:sz w:val="20"/>
          <w:szCs w:val="20"/>
        </w:rPr>
        <w:t xml:space="preserve">. </w:t>
      </w:r>
      <w:bookmarkStart w:id="63" w:name="_DV_M55"/>
      <w:bookmarkStart w:id="64" w:name="_DV_M54"/>
      <w:bookmarkEnd w:id="63"/>
      <w:bookmarkEnd w:id="64"/>
      <w:r w:rsidR="00C97967" w:rsidRPr="005C0DCF">
        <w:rPr>
          <w:rFonts w:ascii="Verdana" w:hAnsi="Verdana" w:cs="Verdana"/>
          <w:sz w:val="20"/>
          <w:szCs w:val="20"/>
        </w:rPr>
        <w:t xml:space="preserve">Nos </w:t>
      </w:r>
      <w:r w:rsidRPr="005C0DCF">
        <w:rPr>
          <w:rFonts w:ascii="Verdana" w:hAnsi="Verdana" w:cs="Verdana"/>
          <w:sz w:val="20"/>
          <w:szCs w:val="20"/>
        </w:rPr>
        <w:t xml:space="preserve">termos do Capítulo </w:t>
      </w:r>
      <w:r w:rsidR="2A69040D" w:rsidRPr="005C0DCF">
        <w:rPr>
          <w:rFonts w:ascii="Verdana" w:hAnsi="Verdana" w:cs="Verdana"/>
          <w:sz w:val="20"/>
          <w:szCs w:val="20"/>
        </w:rPr>
        <w:t xml:space="preserve">VIII </w:t>
      </w:r>
      <w:r w:rsidRPr="005C0DCF">
        <w:rPr>
          <w:rFonts w:ascii="Verdana" w:hAnsi="Verdana" w:cs="Verdana"/>
          <w:sz w:val="20"/>
          <w:szCs w:val="20"/>
        </w:rPr>
        <w:t xml:space="preserve">do </w:t>
      </w:r>
      <w:r w:rsidR="5370C7BF" w:rsidRPr="005C0DCF">
        <w:rPr>
          <w:rFonts w:ascii="Verdana" w:hAnsi="Verdana" w:cs="Verdana"/>
          <w:sz w:val="20"/>
          <w:szCs w:val="20"/>
        </w:rPr>
        <w:t>Código ANBIMA</w:t>
      </w:r>
      <w:r w:rsidR="2A69040D" w:rsidRPr="005C0DCF">
        <w:rPr>
          <w:rFonts w:ascii="Verdana" w:hAnsi="Verdana" w:cs="Verdana"/>
          <w:sz w:val="20"/>
          <w:szCs w:val="20"/>
        </w:rPr>
        <w:t xml:space="preserve">, </w:t>
      </w:r>
      <w:r w:rsidRPr="005C0DCF">
        <w:rPr>
          <w:rFonts w:ascii="Verdana" w:hAnsi="Verdana" w:cs="Verdana"/>
          <w:sz w:val="20"/>
          <w:szCs w:val="20"/>
        </w:rPr>
        <w:t xml:space="preserve">a </w:t>
      </w:r>
      <w:r w:rsidR="5ADC8D99" w:rsidRPr="005C0DCF">
        <w:rPr>
          <w:rFonts w:ascii="Verdana" w:hAnsi="Verdana" w:cs="Verdana"/>
          <w:sz w:val="20"/>
          <w:szCs w:val="20"/>
        </w:rPr>
        <w:t>Oferta</w:t>
      </w:r>
      <w:r w:rsidR="2A69040D" w:rsidRPr="005C0DCF">
        <w:rPr>
          <w:rFonts w:ascii="Verdana" w:hAnsi="Verdana" w:cs="Verdana"/>
          <w:sz w:val="20"/>
          <w:szCs w:val="20"/>
        </w:rPr>
        <w:t xml:space="preserve"> </w:t>
      </w:r>
      <w:r w:rsidRPr="005C0DCF">
        <w:rPr>
          <w:rFonts w:ascii="Verdana" w:hAnsi="Verdana" w:cs="Verdana"/>
          <w:sz w:val="20"/>
          <w:szCs w:val="20"/>
        </w:rPr>
        <w:t>deve</w:t>
      </w:r>
      <w:r w:rsidR="00C97967" w:rsidRPr="005C0DCF">
        <w:rPr>
          <w:rFonts w:ascii="Verdana" w:hAnsi="Verdana" w:cs="Verdana"/>
          <w:sz w:val="20"/>
          <w:szCs w:val="20"/>
        </w:rPr>
        <w:t>rá</w:t>
      </w:r>
      <w:r w:rsidRPr="005C0DCF">
        <w:rPr>
          <w:rFonts w:ascii="Verdana" w:hAnsi="Verdana" w:cs="Verdana"/>
          <w:sz w:val="20"/>
          <w:szCs w:val="20"/>
        </w:rPr>
        <w:t xml:space="preserve"> ser registrada na </w:t>
      </w:r>
      <w:r w:rsidR="2A69040D" w:rsidRPr="005C0DCF">
        <w:rPr>
          <w:rFonts w:ascii="Verdana" w:hAnsi="Verdana" w:cs="Verdana"/>
          <w:sz w:val="20"/>
          <w:szCs w:val="20"/>
        </w:rPr>
        <w:t xml:space="preserve">ANBIMA, </w:t>
      </w:r>
      <w:r w:rsidR="00C97967" w:rsidRPr="005C0DCF">
        <w:rPr>
          <w:rFonts w:ascii="Verdana" w:hAnsi="Verdana" w:cs="Verdana"/>
          <w:sz w:val="20"/>
          <w:szCs w:val="20"/>
        </w:rPr>
        <w:t>mediante envio</w:t>
      </w:r>
      <w:r w:rsidRPr="005C0DCF">
        <w:rPr>
          <w:rFonts w:ascii="Verdana" w:hAnsi="Verdana" w:cs="Verdana"/>
          <w:sz w:val="20"/>
          <w:szCs w:val="20"/>
        </w:rPr>
        <w:t xml:space="preserve"> </w:t>
      </w:r>
      <w:r w:rsidR="00C97967" w:rsidRPr="005C0DCF">
        <w:rPr>
          <w:rFonts w:ascii="Verdana" w:hAnsi="Verdana" w:cs="Verdana"/>
          <w:sz w:val="20"/>
          <w:szCs w:val="20"/>
        </w:rPr>
        <w:t>d</w:t>
      </w:r>
      <w:r w:rsidRPr="005C0DCF">
        <w:rPr>
          <w:rFonts w:ascii="Verdana" w:hAnsi="Verdana" w:cs="Verdana"/>
          <w:sz w:val="20"/>
          <w:szCs w:val="20"/>
        </w:rPr>
        <w:t xml:space="preserve">a documentação descrita no artigo </w:t>
      </w:r>
      <w:r w:rsidR="2A69040D" w:rsidRPr="005C0DCF">
        <w:rPr>
          <w:rFonts w:ascii="Verdana" w:hAnsi="Verdana" w:cs="Verdana"/>
          <w:sz w:val="20"/>
          <w:szCs w:val="20"/>
        </w:rPr>
        <w:t xml:space="preserve">18, </w:t>
      </w:r>
      <w:r w:rsidR="00C97967" w:rsidRPr="005C0DCF">
        <w:rPr>
          <w:rFonts w:ascii="Verdana" w:hAnsi="Verdana" w:cs="Verdana"/>
          <w:sz w:val="20"/>
          <w:szCs w:val="20"/>
        </w:rPr>
        <w:t xml:space="preserve">inciso </w:t>
      </w:r>
      <w:r w:rsidR="2A69040D" w:rsidRPr="005C0DCF">
        <w:rPr>
          <w:rFonts w:ascii="Verdana" w:hAnsi="Verdana" w:cs="Verdana"/>
          <w:sz w:val="20"/>
          <w:szCs w:val="20"/>
        </w:rPr>
        <w:t xml:space="preserve">V, </w:t>
      </w:r>
      <w:r w:rsidRPr="005C0DCF">
        <w:rPr>
          <w:rFonts w:ascii="Verdana" w:hAnsi="Verdana" w:cs="Verdana"/>
          <w:sz w:val="20"/>
          <w:szCs w:val="20"/>
        </w:rPr>
        <w:t xml:space="preserve">do </w:t>
      </w:r>
      <w:r w:rsidR="5370C7BF" w:rsidRPr="005C0DCF">
        <w:rPr>
          <w:rFonts w:ascii="Verdana" w:hAnsi="Verdana" w:cs="Verdana"/>
          <w:sz w:val="20"/>
          <w:szCs w:val="20"/>
        </w:rPr>
        <w:t>Código ANBIMA</w:t>
      </w:r>
      <w:r w:rsidR="2A69040D" w:rsidRPr="005C0DCF">
        <w:rPr>
          <w:rFonts w:ascii="Verdana" w:hAnsi="Verdana" w:cs="Verdana"/>
          <w:sz w:val="20"/>
          <w:szCs w:val="20"/>
        </w:rPr>
        <w:t xml:space="preserve">, </w:t>
      </w:r>
      <w:r w:rsidR="00C97967" w:rsidRPr="005C0DCF">
        <w:rPr>
          <w:rFonts w:ascii="Verdana" w:hAnsi="Verdana" w:cs="Verdana"/>
          <w:sz w:val="20"/>
          <w:szCs w:val="20"/>
        </w:rPr>
        <w:t xml:space="preserve">no prazo </w:t>
      </w:r>
      <w:r w:rsidRPr="005C0DCF">
        <w:rPr>
          <w:rFonts w:ascii="Verdana" w:hAnsi="Verdana" w:cs="Verdana"/>
          <w:sz w:val="20"/>
          <w:szCs w:val="20"/>
        </w:rPr>
        <w:t xml:space="preserve">de até </w:t>
      </w:r>
      <w:r w:rsidR="2A69040D" w:rsidRPr="005C0DCF">
        <w:rPr>
          <w:rFonts w:ascii="Verdana" w:hAnsi="Verdana" w:cs="Verdana"/>
          <w:sz w:val="20"/>
          <w:szCs w:val="20"/>
        </w:rPr>
        <w:t>15</w:t>
      </w:r>
      <w:r w:rsidRPr="005C0DCF">
        <w:rPr>
          <w:rFonts w:ascii="Verdana" w:hAnsi="Verdana" w:cs="Verdana"/>
          <w:sz w:val="20"/>
          <w:szCs w:val="20"/>
        </w:rPr>
        <w:t xml:space="preserve"> (quinze</w:t>
      </w:r>
      <w:r w:rsidR="2A69040D" w:rsidRPr="005C0DCF">
        <w:rPr>
          <w:rFonts w:ascii="Verdana" w:hAnsi="Verdana" w:cs="Verdana"/>
          <w:sz w:val="20"/>
          <w:szCs w:val="20"/>
        </w:rPr>
        <w:t xml:space="preserve">) </w:t>
      </w:r>
      <w:r w:rsidRPr="005C0DCF">
        <w:rPr>
          <w:rFonts w:ascii="Verdana" w:hAnsi="Verdana" w:cs="Verdana"/>
          <w:sz w:val="20"/>
          <w:szCs w:val="20"/>
        </w:rPr>
        <w:t xml:space="preserve">dias da </w:t>
      </w:r>
      <w:r w:rsidR="002B48F7" w:rsidRPr="005C0DCF">
        <w:rPr>
          <w:rFonts w:ascii="Verdana" w:hAnsi="Verdana" w:cs="Verdana"/>
          <w:sz w:val="20"/>
          <w:szCs w:val="20"/>
        </w:rPr>
        <w:t xml:space="preserve">contados do envio da comunicação de </w:t>
      </w:r>
      <w:r w:rsidRPr="005C0DCF">
        <w:rPr>
          <w:rFonts w:ascii="Verdana" w:hAnsi="Verdana" w:cs="Verdana"/>
          <w:sz w:val="20"/>
          <w:szCs w:val="20"/>
        </w:rPr>
        <w:t>encerramento da Oferta</w:t>
      </w:r>
      <w:r w:rsidR="002B48F7" w:rsidRPr="005C0DCF">
        <w:rPr>
          <w:rFonts w:ascii="Verdana" w:hAnsi="Verdana" w:cs="Verdana"/>
          <w:sz w:val="20"/>
          <w:szCs w:val="20"/>
        </w:rPr>
        <w:t xml:space="preserve"> à CVM</w:t>
      </w:r>
      <w:r w:rsidR="2A69040D" w:rsidRPr="005C0DCF">
        <w:rPr>
          <w:rFonts w:ascii="Verdana" w:hAnsi="Verdana" w:cs="Verdana"/>
          <w:sz w:val="20"/>
          <w:szCs w:val="20"/>
        </w:rPr>
        <w:t>.</w:t>
      </w:r>
      <w:bookmarkEnd w:id="62"/>
    </w:p>
    <w:p w14:paraId="75CF6233" w14:textId="77777777" w:rsidR="00304371" w:rsidRDefault="00304371" w:rsidP="0086457B">
      <w:pPr>
        <w:pStyle w:val="PargrafodaLista"/>
        <w:spacing w:after="0" w:line="300" w:lineRule="exact"/>
        <w:rPr>
          <w:rFonts w:ascii="Verdana" w:hAnsi="Verdana" w:cs="Verdana"/>
          <w:sz w:val="20"/>
          <w:szCs w:val="20"/>
        </w:rPr>
      </w:pPr>
    </w:p>
    <w:p w14:paraId="313744BE" w14:textId="2DF048C9" w:rsidR="00304371" w:rsidRDefault="00304371" w:rsidP="0086457B">
      <w:pPr>
        <w:numPr>
          <w:ilvl w:val="2"/>
          <w:numId w:val="3"/>
        </w:numPr>
        <w:spacing w:after="0" w:line="300" w:lineRule="exact"/>
        <w:rPr>
          <w:rFonts w:ascii="Verdana" w:hAnsi="Verdana" w:cs="Verdana"/>
          <w:sz w:val="20"/>
          <w:szCs w:val="20"/>
        </w:rPr>
      </w:pPr>
      <w:bookmarkStart w:id="65" w:name="_Ref376966368"/>
      <w:r w:rsidRPr="004663E1">
        <w:rPr>
          <w:rFonts w:ascii="Verdana" w:hAnsi="Verdana" w:cs="Verdana"/>
          <w:i/>
          <w:sz w:val="20"/>
          <w:szCs w:val="20"/>
          <w:u w:val="single"/>
        </w:rPr>
        <w:t>Constituição das Garantias</w:t>
      </w:r>
      <w:r w:rsidRPr="004663E1">
        <w:rPr>
          <w:rFonts w:ascii="Verdana" w:hAnsi="Verdana" w:cs="Verdana"/>
          <w:i/>
          <w:sz w:val="20"/>
          <w:szCs w:val="20"/>
        </w:rPr>
        <w:t xml:space="preserve">. </w:t>
      </w:r>
      <w:r w:rsidRPr="004663E1">
        <w:rPr>
          <w:rFonts w:ascii="Verdana" w:hAnsi="Verdana" w:cs="Verdana"/>
          <w:sz w:val="20"/>
          <w:szCs w:val="20"/>
        </w:rPr>
        <w:t>Nos termos do artigo 62, inciso I</w:t>
      </w:r>
      <w:r>
        <w:rPr>
          <w:rFonts w:ascii="Verdana" w:hAnsi="Verdana" w:cs="Verdana"/>
          <w:sz w:val="20"/>
          <w:szCs w:val="20"/>
        </w:rPr>
        <w:t>I</w:t>
      </w:r>
      <w:r w:rsidRPr="004663E1">
        <w:rPr>
          <w:rFonts w:ascii="Verdana" w:hAnsi="Verdana" w:cs="Verdana"/>
          <w:sz w:val="20"/>
          <w:szCs w:val="20"/>
        </w:rPr>
        <w:t>I, da Lei das Sociedades por Ações</w:t>
      </w:r>
      <w:r>
        <w:rPr>
          <w:rFonts w:ascii="Verdana" w:hAnsi="Verdana" w:cs="Verdana"/>
          <w:sz w:val="20"/>
          <w:szCs w:val="20"/>
        </w:rPr>
        <w:t>,</w:t>
      </w:r>
      <w:r w:rsidRPr="004663E1">
        <w:rPr>
          <w:rFonts w:ascii="Verdana" w:hAnsi="Verdana" w:cs="Verdana"/>
          <w:sz w:val="20"/>
          <w:szCs w:val="20"/>
        </w:rPr>
        <w:t xml:space="preserve"> </w:t>
      </w:r>
      <w:r>
        <w:rPr>
          <w:rFonts w:ascii="Verdana" w:hAnsi="Verdana" w:cs="Verdana"/>
          <w:sz w:val="20"/>
          <w:szCs w:val="20"/>
        </w:rPr>
        <w:t>a</w:t>
      </w:r>
      <w:r w:rsidRPr="004663E1">
        <w:rPr>
          <w:rFonts w:ascii="Verdana" w:hAnsi="Verdana" w:cs="Verdana"/>
          <w:sz w:val="20"/>
          <w:szCs w:val="20"/>
        </w:rPr>
        <w:t>s Garantias</w:t>
      </w:r>
      <w:r w:rsidR="00992A60">
        <w:rPr>
          <w:rFonts w:ascii="Verdana" w:hAnsi="Verdana" w:cs="Verdana"/>
          <w:sz w:val="20"/>
          <w:szCs w:val="20"/>
        </w:rPr>
        <w:t xml:space="preserve"> </w:t>
      </w:r>
      <w:r w:rsidRPr="004663E1">
        <w:rPr>
          <w:rFonts w:ascii="Verdana" w:hAnsi="Verdana" w:cs="Verdana"/>
          <w:sz w:val="20"/>
          <w:szCs w:val="20"/>
        </w:rPr>
        <w:t xml:space="preserve">foram formalizadas por meio dos </w:t>
      </w:r>
      <w:r w:rsidRPr="004663E1">
        <w:rPr>
          <w:rFonts w:ascii="Verdana" w:eastAsia="MS Mincho" w:hAnsi="Verdana" w:cstheme="minorHAnsi"/>
          <w:sz w:val="20"/>
          <w:szCs w:val="20"/>
        </w:rPr>
        <w:t>Contratos de Garantia</w:t>
      </w:r>
      <w:r w:rsidRPr="004663E1">
        <w:rPr>
          <w:rFonts w:ascii="Verdana" w:hAnsi="Verdana" w:cs="Verdana"/>
          <w:sz w:val="20"/>
          <w:szCs w:val="20"/>
        </w:rPr>
        <w:t xml:space="preserve">, que deverão ser protocolados para registro, conforme prazo e termos previstos nos </w:t>
      </w:r>
      <w:r w:rsidRPr="004663E1">
        <w:rPr>
          <w:rFonts w:ascii="Verdana" w:eastAsia="MS Mincho" w:hAnsi="Verdana" w:cstheme="minorHAnsi"/>
          <w:sz w:val="20"/>
          <w:szCs w:val="20"/>
        </w:rPr>
        <w:t>Contratos de Garantia</w:t>
      </w:r>
      <w:r w:rsidRPr="004663E1">
        <w:rPr>
          <w:rFonts w:ascii="Verdana" w:hAnsi="Verdana" w:cs="Verdana"/>
          <w:sz w:val="20"/>
          <w:szCs w:val="20"/>
        </w:rPr>
        <w:t xml:space="preserve">, nos competentes cartórios de títulos e documentos, devendo ainda a Alienação Fiduciária de Ações ser averbada no livro de </w:t>
      </w:r>
      <w:r>
        <w:rPr>
          <w:rFonts w:ascii="Verdana" w:hAnsi="Verdana" w:cs="Verdana"/>
          <w:sz w:val="20"/>
          <w:szCs w:val="20"/>
        </w:rPr>
        <w:t xml:space="preserve">registro de </w:t>
      </w:r>
      <w:r w:rsidRPr="004663E1">
        <w:rPr>
          <w:rFonts w:ascii="Verdana" w:hAnsi="Verdana" w:cs="Verdana"/>
          <w:sz w:val="20"/>
          <w:szCs w:val="20"/>
        </w:rPr>
        <w:t>ações da Emissora</w:t>
      </w:r>
      <w:bookmarkEnd w:id="65"/>
      <w:r>
        <w:rPr>
          <w:rFonts w:ascii="Verdana" w:hAnsi="Verdana" w:cs="Verdana"/>
          <w:sz w:val="20"/>
          <w:szCs w:val="20"/>
        </w:rPr>
        <w:t>, observado o disposto na Cláusula 7.2</w:t>
      </w:r>
      <w:r w:rsidR="000327DF">
        <w:rPr>
          <w:rFonts w:ascii="Verdana" w:hAnsi="Verdana" w:cs="Verdana"/>
          <w:sz w:val="20"/>
          <w:szCs w:val="20"/>
        </w:rPr>
        <w:t>6</w:t>
      </w:r>
      <w:r>
        <w:rPr>
          <w:rFonts w:ascii="Verdana" w:hAnsi="Verdana" w:cs="Verdana"/>
          <w:sz w:val="20"/>
          <w:szCs w:val="20"/>
        </w:rPr>
        <w:t>.</w:t>
      </w:r>
      <w:r w:rsidR="00B91D23">
        <w:rPr>
          <w:rFonts w:ascii="Verdana" w:hAnsi="Verdana" w:cs="Verdana"/>
          <w:sz w:val="20"/>
          <w:szCs w:val="20"/>
        </w:rPr>
        <w:t>3</w:t>
      </w:r>
      <w:r>
        <w:rPr>
          <w:rFonts w:ascii="Verdana" w:hAnsi="Verdana" w:cs="Verdana"/>
          <w:sz w:val="20"/>
          <w:szCs w:val="20"/>
        </w:rPr>
        <w:t xml:space="preserve"> abaixo</w:t>
      </w:r>
      <w:r w:rsidRPr="004663E1">
        <w:rPr>
          <w:rFonts w:ascii="Verdana" w:hAnsi="Verdana" w:cs="Verdana"/>
          <w:sz w:val="20"/>
          <w:szCs w:val="20"/>
        </w:rPr>
        <w:t>.</w:t>
      </w:r>
      <w:r>
        <w:rPr>
          <w:rFonts w:ascii="Verdana" w:hAnsi="Verdana" w:cs="Verdana"/>
          <w:sz w:val="20"/>
          <w:szCs w:val="20"/>
        </w:rPr>
        <w:t xml:space="preserve"> </w:t>
      </w:r>
    </w:p>
    <w:p w14:paraId="2247C739" w14:textId="77777777" w:rsidR="00C7358C" w:rsidRPr="005C0DCF" w:rsidRDefault="00C7358C" w:rsidP="00F91336">
      <w:pPr>
        <w:widowControl/>
        <w:spacing w:after="0" w:line="300" w:lineRule="exact"/>
        <w:rPr>
          <w:rFonts w:ascii="Verdana" w:hAnsi="Verdana"/>
          <w:sz w:val="20"/>
          <w:szCs w:val="20"/>
        </w:rPr>
      </w:pPr>
    </w:p>
    <w:p w14:paraId="36B2A103" w14:textId="07B0B054" w:rsidR="00C7358C" w:rsidRPr="005C0DCF" w:rsidRDefault="00494767" w:rsidP="00F91336">
      <w:pPr>
        <w:keepNext/>
        <w:widowControl/>
        <w:numPr>
          <w:ilvl w:val="0"/>
          <w:numId w:val="3"/>
        </w:numPr>
        <w:spacing w:after="0" w:line="300" w:lineRule="exact"/>
        <w:rPr>
          <w:rFonts w:ascii="Verdana" w:hAnsi="Verdana" w:cs="Verdana"/>
          <w:b/>
          <w:bCs/>
          <w:smallCaps/>
          <w:sz w:val="20"/>
          <w:szCs w:val="20"/>
          <w:u w:val="single"/>
        </w:rPr>
      </w:pPr>
      <w:bookmarkStart w:id="66" w:name="_DV_M56"/>
      <w:bookmarkEnd w:id="66"/>
      <w:r w:rsidRPr="005C0DCF">
        <w:rPr>
          <w:rFonts w:ascii="Verdana" w:hAnsi="Verdana" w:cs="Verdana"/>
          <w:b/>
          <w:bCs/>
          <w:smallCaps/>
          <w:sz w:val="20"/>
          <w:szCs w:val="20"/>
          <w:u w:val="single"/>
        </w:rPr>
        <w:t xml:space="preserve">Objeto Social </w:t>
      </w:r>
      <w:r w:rsidR="0060561F" w:rsidRPr="005C0DCF">
        <w:rPr>
          <w:rFonts w:ascii="Verdana" w:hAnsi="Verdana" w:cs="Verdana"/>
          <w:b/>
          <w:bCs/>
          <w:smallCaps/>
          <w:sz w:val="20"/>
          <w:szCs w:val="20"/>
          <w:u w:val="single"/>
        </w:rPr>
        <w:t>da Companhia</w:t>
      </w:r>
    </w:p>
    <w:p w14:paraId="7DD7B89E" w14:textId="77777777" w:rsidR="00C7358C" w:rsidRPr="005C0DCF" w:rsidRDefault="00C7358C" w:rsidP="00F91336">
      <w:pPr>
        <w:keepNext/>
        <w:widowControl/>
        <w:spacing w:after="0" w:line="300" w:lineRule="exact"/>
        <w:rPr>
          <w:rFonts w:ascii="Verdana" w:hAnsi="Verdana" w:cs="Verdana"/>
          <w:smallCaps/>
          <w:sz w:val="20"/>
          <w:szCs w:val="20"/>
          <w:u w:val="single"/>
        </w:rPr>
      </w:pPr>
    </w:p>
    <w:p w14:paraId="7B659D19" w14:textId="45694AB3" w:rsidR="005E6E60" w:rsidRPr="005C0DCF" w:rsidRDefault="00494767" w:rsidP="00F91336">
      <w:pPr>
        <w:pStyle w:val="PargrafodaLista"/>
        <w:widowControl/>
        <w:numPr>
          <w:ilvl w:val="1"/>
          <w:numId w:val="3"/>
        </w:numPr>
        <w:suppressAutoHyphens/>
        <w:autoSpaceDE/>
        <w:autoSpaceDN/>
        <w:adjustRightInd/>
        <w:spacing w:after="0" w:line="300" w:lineRule="exact"/>
        <w:rPr>
          <w:rFonts w:ascii="Verdana" w:hAnsi="Verdana"/>
          <w:sz w:val="20"/>
          <w:szCs w:val="20"/>
        </w:rPr>
      </w:pPr>
      <w:bookmarkStart w:id="67" w:name="_DV_M57"/>
      <w:bookmarkEnd w:id="67"/>
      <w:r w:rsidRPr="005C0DCF">
        <w:rPr>
          <w:rFonts w:ascii="Verdana" w:hAnsi="Verdana"/>
          <w:sz w:val="20"/>
          <w:szCs w:val="20"/>
        </w:rPr>
        <w:t xml:space="preserve">O objeto social da </w:t>
      </w:r>
      <w:r w:rsidR="005F4C78" w:rsidRPr="005C0DCF">
        <w:rPr>
          <w:rFonts w:ascii="Verdana" w:hAnsi="Verdana"/>
          <w:sz w:val="20"/>
          <w:szCs w:val="20"/>
        </w:rPr>
        <w:t>Emissora</w:t>
      </w:r>
      <w:r w:rsidRPr="005C0DCF">
        <w:rPr>
          <w:rFonts w:ascii="Verdana" w:hAnsi="Verdana"/>
          <w:sz w:val="20"/>
          <w:szCs w:val="20"/>
        </w:rPr>
        <w:t xml:space="preserve"> é </w:t>
      </w:r>
      <w:r w:rsidR="003C6F0B" w:rsidRPr="005C0DCF">
        <w:rPr>
          <w:rFonts w:ascii="Verdana" w:hAnsi="Verdana"/>
          <w:sz w:val="20"/>
          <w:szCs w:val="20"/>
        </w:rPr>
        <w:t>(i)</w:t>
      </w:r>
      <w:r w:rsidR="00E776FA" w:rsidRPr="005C0DCF">
        <w:rPr>
          <w:rFonts w:ascii="Verdana" w:hAnsi="Verdana"/>
          <w:sz w:val="20"/>
          <w:szCs w:val="20"/>
        </w:rPr>
        <w:t> </w:t>
      </w:r>
      <w:r w:rsidR="002C76D1" w:rsidRPr="005C0DCF">
        <w:rPr>
          <w:rFonts w:ascii="Verdana" w:hAnsi="Verdana"/>
          <w:sz w:val="20"/>
          <w:szCs w:val="20"/>
        </w:rPr>
        <w:t xml:space="preserve">locação de </w:t>
      </w:r>
      <w:r w:rsidRPr="005C0DCF">
        <w:rPr>
          <w:rFonts w:ascii="Verdana" w:hAnsi="Verdana"/>
          <w:sz w:val="20"/>
          <w:szCs w:val="20"/>
        </w:rPr>
        <w:t xml:space="preserve">equipamentos e </w:t>
      </w:r>
      <w:r w:rsidR="002C76D1" w:rsidRPr="005C0DCF">
        <w:rPr>
          <w:rFonts w:ascii="Verdana" w:hAnsi="Verdana"/>
          <w:sz w:val="20"/>
          <w:szCs w:val="20"/>
        </w:rPr>
        <w:t xml:space="preserve">cessão de </w:t>
      </w:r>
      <w:r w:rsidRPr="005C0DCF">
        <w:rPr>
          <w:rFonts w:ascii="Verdana" w:hAnsi="Verdana"/>
          <w:sz w:val="20"/>
          <w:szCs w:val="20"/>
        </w:rPr>
        <w:t xml:space="preserve">infraestrutura </w:t>
      </w:r>
      <w:r w:rsidR="002C76D1" w:rsidRPr="005C0DCF">
        <w:rPr>
          <w:rFonts w:ascii="Verdana" w:hAnsi="Verdana"/>
          <w:sz w:val="20"/>
          <w:szCs w:val="20"/>
        </w:rPr>
        <w:t xml:space="preserve">em </w:t>
      </w:r>
      <w:r w:rsidR="00E776FA" w:rsidRPr="005C0DCF">
        <w:rPr>
          <w:rFonts w:ascii="Verdana" w:hAnsi="Verdana"/>
          <w:i/>
          <w:iCs/>
          <w:sz w:val="20"/>
          <w:szCs w:val="20"/>
        </w:rPr>
        <w:t>data center</w:t>
      </w:r>
      <w:r w:rsidR="00E776FA" w:rsidRPr="005C0DCF">
        <w:rPr>
          <w:rFonts w:ascii="Verdana" w:hAnsi="Verdana"/>
          <w:sz w:val="20"/>
          <w:szCs w:val="20"/>
        </w:rPr>
        <w:t xml:space="preserve"> (</w:t>
      </w:r>
      <w:r w:rsidR="00E776FA" w:rsidRPr="005C0DCF">
        <w:rPr>
          <w:rFonts w:ascii="Verdana" w:hAnsi="Verdana"/>
          <w:i/>
          <w:iCs/>
          <w:sz w:val="20"/>
          <w:szCs w:val="20"/>
        </w:rPr>
        <w:t>hosting</w:t>
      </w:r>
      <w:r w:rsidR="00E776FA" w:rsidRPr="005C0DCF">
        <w:rPr>
          <w:rFonts w:ascii="Verdana" w:hAnsi="Verdana"/>
          <w:sz w:val="20"/>
          <w:szCs w:val="20"/>
        </w:rPr>
        <w:t xml:space="preserve"> </w:t>
      </w:r>
      <w:r w:rsidRPr="005C0DCF">
        <w:rPr>
          <w:rFonts w:ascii="Verdana" w:hAnsi="Verdana"/>
          <w:sz w:val="20"/>
          <w:szCs w:val="20"/>
        </w:rPr>
        <w:t xml:space="preserve">e </w:t>
      </w:r>
      <w:r w:rsidRPr="005C0DCF">
        <w:rPr>
          <w:rFonts w:ascii="Verdana" w:hAnsi="Verdana"/>
          <w:i/>
          <w:iCs/>
          <w:sz w:val="20"/>
          <w:szCs w:val="20"/>
        </w:rPr>
        <w:t>coloca</w:t>
      </w:r>
      <w:r w:rsidR="002C76D1" w:rsidRPr="005C0DCF">
        <w:rPr>
          <w:rFonts w:ascii="Verdana" w:hAnsi="Verdana"/>
          <w:i/>
          <w:iCs/>
          <w:sz w:val="20"/>
          <w:szCs w:val="20"/>
        </w:rPr>
        <w:t>tion</w:t>
      </w:r>
      <w:r w:rsidR="00E776FA" w:rsidRPr="005C0DCF">
        <w:rPr>
          <w:rFonts w:ascii="Verdana" w:hAnsi="Verdana"/>
          <w:sz w:val="20"/>
          <w:szCs w:val="20"/>
        </w:rPr>
        <w:t xml:space="preserve">), </w:t>
      </w:r>
      <w:r w:rsidR="006131D5" w:rsidRPr="005C0DCF">
        <w:rPr>
          <w:rFonts w:ascii="Verdana" w:hAnsi="Verdana"/>
          <w:sz w:val="20"/>
          <w:szCs w:val="20"/>
        </w:rPr>
        <w:t>incluindo</w:t>
      </w:r>
      <w:r w:rsidR="00E776FA" w:rsidRPr="005C0DCF">
        <w:rPr>
          <w:rFonts w:ascii="Verdana" w:hAnsi="Verdana"/>
          <w:sz w:val="20"/>
          <w:szCs w:val="20"/>
        </w:rPr>
        <w:t xml:space="preserve"> </w:t>
      </w:r>
      <w:r w:rsidR="008862E8" w:rsidRPr="005C0DCF">
        <w:rPr>
          <w:rFonts w:ascii="Verdana" w:hAnsi="Verdana"/>
          <w:sz w:val="20"/>
          <w:szCs w:val="20"/>
        </w:rPr>
        <w:t xml:space="preserve">locação </w:t>
      </w:r>
      <w:r w:rsidRPr="005C0DCF">
        <w:rPr>
          <w:rFonts w:ascii="Verdana" w:hAnsi="Verdana"/>
          <w:sz w:val="20"/>
          <w:szCs w:val="20"/>
        </w:rPr>
        <w:t xml:space="preserve">de </w:t>
      </w:r>
      <w:r w:rsidR="008862E8" w:rsidRPr="005C0DCF">
        <w:rPr>
          <w:rFonts w:ascii="Verdana" w:hAnsi="Verdana"/>
          <w:sz w:val="20"/>
          <w:szCs w:val="20"/>
        </w:rPr>
        <w:t>cage</w:t>
      </w:r>
      <w:r w:rsidR="002522A5" w:rsidRPr="005C0DCF">
        <w:rPr>
          <w:rFonts w:ascii="Verdana" w:hAnsi="Verdana"/>
          <w:sz w:val="20"/>
          <w:szCs w:val="20"/>
        </w:rPr>
        <w:t xml:space="preserve"> </w:t>
      </w:r>
      <w:r w:rsidR="008862E8" w:rsidRPr="005C0DCF">
        <w:rPr>
          <w:rFonts w:ascii="Verdana" w:hAnsi="Verdana"/>
          <w:sz w:val="20"/>
          <w:szCs w:val="20"/>
        </w:rPr>
        <w:t>com um</w:t>
      </w:r>
      <w:r w:rsidRPr="005C0DCF">
        <w:rPr>
          <w:rFonts w:ascii="Verdana" w:hAnsi="Verdana"/>
          <w:sz w:val="20"/>
          <w:szCs w:val="20"/>
        </w:rPr>
        <w:t xml:space="preserve"> ou mais </w:t>
      </w:r>
      <w:r w:rsidR="00E776FA" w:rsidRPr="005C0DCF">
        <w:rPr>
          <w:rFonts w:ascii="Verdana" w:hAnsi="Verdana"/>
          <w:sz w:val="20"/>
          <w:szCs w:val="20"/>
        </w:rPr>
        <w:t xml:space="preserve">racks </w:t>
      </w:r>
      <w:r w:rsidRPr="005C0DCF">
        <w:rPr>
          <w:rFonts w:ascii="Verdana" w:hAnsi="Verdana"/>
          <w:sz w:val="20"/>
          <w:szCs w:val="20"/>
        </w:rPr>
        <w:t xml:space="preserve">de energia </w:t>
      </w:r>
      <w:r w:rsidR="008862E8" w:rsidRPr="005C0DCF">
        <w:rPr>
          <w:rFonts w:ascii="Verdana" w:hAnsi="Verdana"/>
          <w:sz w:val="20"/>
          <w:szCs w:val="20"/>
        </w:rPr>
        <w:t>com fornecimento de energia</w:t>
      </w:r>
      <w:r w:rsidR="002522A5" w:rsidRPr="005C0DCF">
        <w:rPr>
          <w:rFonts w:ascii="Verdana" w:hAnsi="Verdana"/>
          <w:sz w:val="20"/>
          <w:szCs w:val="20"/>
        </w:rPr>
        <w:t xml:space="preserve"> </w:t>
      </w:r>
      <w:r w:rsidRPr="005C0DCF">
        <w:rPr>
          <w:rFonts w:ascii="Verdana" w:hAnsi="Verdana"/>
          <w:sz w:val="20"/>
          <w:szCs w:val="20"/>
        </w:rPr>
        <w:t>para os clientes instalarem seus equipamentos</w:t>
      </w:r>
      <w:r w:rsidR="00E776FA" w:rsidRPr="005C0DCF">
        <w:rPr>
          <w:rFonts w:ascii="Verdana" w:hAnsi="Verdana"/>
          <w:sz w:val="20"/>
          <w:szCs w:val="20"/>
        </w:rPr>
        <w:t>; (ii) </w:t>
      </w:r>
      <w:r w:rsidRPr="005C0DCF">
        <w:rPr>
          <w:rFonts w:ascii="Verdana" w:hAnsi="Verdana"/>
          <w:sz w:val="20"/>
          <w:szCs w:val="20"/>
        </w:rPr>
        <w:t>a prestação dos seguintes serviços</w:t>
      </w:r>
      <w:r w:rsidR="00E776FA" w:rsidRPr="005C0DCF">
        <w:rPr>
          <w:rFonts w:ascii="Verdana" w:hAnsi="Verdana"/>
          <w:sz w:val="20"/>
          <w:szCs w:val="20"/>
        </w:rPr>
        <w:t xml:space="preserve">: (1) anti-DDoS, </w:t>
      </w:r>
      <w:r w:rsidRPr="005C0DCF">
        <w:rPr>
          <w:rFonts w:ascii="Verdana" w:hAnsi="Verdana"/>
          <w:sz w:val="20"/>
          <w:szCs w:val="20"/>
        </w:rPr>
        <w:t xml:space="preserve">que consiste </w:t>
      </w:r>
      <w:r w:rsidR="002522A5" w:rsidRPr="005C0DCF">
        <w:rPr>
          <w:rFonts w:ascii="Verdana" w:hAnsi="Verdana"/>
          <w:sz w:val="20"/>
          <w:szCs w:val="20"/>
        </w:rPr>
        <w:t xml:space="preserve">em </w:t>
      </w:r>
      <w:r w:rsidRPr="005C0DCF">
        <w:rPr>
          <w:rFonts w:ascii="Verdana" w:hAnsi="Verdana"/>
          <w:sz w:val="20"/>
          <w:szCs w:val="20"/>
        </w:rPr>
        <w:t>proteção contra ataques d</w:t>
      </w:r>
      <w:r w:rsidR="002522A5" w:rsidRPr="005C0DCF">
        <w:rPr>
          <w:rFonts w:ascii="Verdana" w:hAnsi="Verdana"/>
          <w:sz w:val="20"/>
          <w:szCs w:val="20"/>
        </w:rPr>
        <w:t xml:space="preserve">o tipo </w:t>
      </w:r>
      <w:r w:rsidR="002522A5" w:rsidRPr="005C0DCF">
        <w:rPr>
          <w:rFonts w:ascii="Verdana" w:hAnsi="Verdana"/>
          <w:i/>
          <w:iCs/>
          <w:sz w:val="20"/>
          <w:szCs w:val="20"/>
        </w:rPr>
        <w:t>Denial of Service</w:t>
      </w:r>
      <w:r w:rsidR="00E776FA" w:rsidRPr="005C0DCF">
        <w:rPr>
          <w:rFonts w:ascii="Verdana" w:hAnsi="Verdana"/>
          <w:sz w:val="20"/>
          <w:szCs w:val="20"/>
        </w:rPr>
        <w:t xml:space="preserve">, </w:t>
      </w:r>
      <w:r w:rsidR="002522A5" w:rsidRPr="005C0DCF">
        <w:rPr>
          <w:rFonts w:ascii="Verdana" w:hAnsi="Verdana"/>
          <w:sz w:val="20"/>
          <w:szCs w:val="20"/>
        </w:rPr>
        <w:t>os quais</w:t>
      </w:r>
      <w:r w:rsidRPr="005C0DCF">
        <w:rPr>
          <w:rFonts w:ascii="Verdana" w:hAnsi="Verdana"/>
          <w:sz w:val="20"/>
          <w:szCs w:val="20"/>
        </w:rPr>
        <w:t xml:space="preserve"> podem indisponibilizar </w:t>
      </w:r>
      <w:r w:rsidR="009E63F6" w:rsidRPr="005C0DCF">
        <w:rPr>
          <w:rFonts w:ascii="Verdana" w:hAnsi="Verdana"/>
          <w:sz w:val="20"/>
          <w:szCs w:val="20"/>
        </w:rPr>
        <w:t xml:space="preserve">ou degradar os </w:t>
      </w:r>
      <w:r w:rsidRPr="005C0DCF">
        <w:rPr>
          <w:rFonts w:ascii="Verdana" w:hAnsi="Verdana"/>
          <w:sz w:val="20"/>
          <w:szCs w:val="20"/>
        </w:rPr>
        <w:t xml:space="preserve">ambientes de clientes localizados </w:t>
      </w:r>
      <w:r w:rsidR="009E63F6" w:rsidRPr="005C0DCF">
        <w:rPr>
          <w:rFonts w:ascii="Verdana" w:hAnsi="Verdana"/>
          <w:sz w:val="20"/>
          <w:szCs w:val="20"/>
        </w:rPr>
        <w:t>dentro d</w:t>
      </w:r>
      <w:r w:rsidRPr="005C0DCF">
        <w:rPr>
          <w:rFonts w:ascii="Verdana" w:hAnsi="Verdana"/>
          <w:sz w:val="20"/>
          <w:szCs w:val="20"/>
        </w:rPr>
        <w:t xml:space="preserve">os </w:t>
      </w:r>
      <w:r w:rsidR="00E776FA" w:rsidRPr="005C0DCF">
        <w:rPr>
          <w:rFonts w:ascii="Verdana" w:hAnsi="Verdana"/>
          <w:i/>
          <w:iCs/>
          <w:sz w:val="20"/>
          <w:szCs w:val="20"/>
        </w:rPr>
        <w:t>data centers</w:t>
      </w:r>
      <w:r w:rsidR="00E776FA" w:rsidRPr="005C0DCF">
        <w:rPr>
          <w:rFonts w:ascii="Verdana" w:hAnsi="Verdana"/>
          <w:sz w:val="20"/>
          <w:szCs w:val="20"/>
        </w:rPr>
        <w:t xml:space="preserve"> </w:t>
      </w:r>
      <w:r w:rsidR="009E63F6" w:rsidRPr="005C0DCF">
        <w:rPr>
          <w:rFonts w:ascii="Verdana" w:hAnsi="Verdana"/>
          <w:sz w:val="20"/>
          <w:szCs w:val="20"/>
        </w:rPr>
        <w:t xml:space="preserve">por meio da </w:t>
      </w:r>
      <w:r w:rsidRPr="005C0DCF">
        <w:rPr>
          <w:rFonts w:ascii="Verdana" w:hAnsi="Verdana"/>
          <w:sz w:val="20"/>
          <w:szCs w:val="20"/>
        </w:rPr>
        <w:t xml:space="preserve">sobrecarga de conexões de dados; </w:t>
      </w:r>
      <w:r w:rsidR="00E776FA" w:rsidRPr="005C0DCF">
        <w:rPr>
          <w:rFonts w:ascii="Verdana" w:hAnsi="Verdana"/>
          <w:sz w:val="20"/>
          <w:szCs w:val="20"/>
        </w:rPr>
        <w:t>(2) firewall</w:t>
      </w:r>
      <w:r w:rsidRPr="005C0DCF">
        <w:rPr>
          <w:rFonts w:ascii="Verdana" w:hAnsi="Verdana"/>
          <w:sz w:val="20"/>
          <w:szCs w:val="20"/>
        </w:rPr>
        <w:t xml:space="preserve"> virtual compartilhado</w:t>
      </w:r>
      <w:r w:rsidR="00E776FA" w:rsidRPr="005C0DCF">
        <w:rPr>
          <w:rFonts w:ascii="Verdana" w:hAnsi="Verdana"/>
          <w:sz w:val="20"/>
          <w:szCs w:val="20"/>
        </w:rPr>
        <w:t xml:space="preserve">, </w:t>
      </w:r>
      <w:r w:rsidRPr="005C0DCF">
        <w:rPr>
          <w:rFonts w:ascii="Verdana" w:hAnsi="Verdana"/>
          <w:sz w:val="20"/>
          <w:szCs w:val="20"/>
        </w:rPr>
        <w:t xml:space="preserve">que consiste </w:t>
      </w:r>
      <w:r w:rsidR="007E4150" w:rsidRPr="005C0DCF">
        <w:rPr>
          <w:rFonts w:ascii="Verdana" w:hAnsi="Verdana"/>
          <w:sz w:val="20"/>
          <w:szCs w:val="20"/>
        </w:rPr>
        <w:t xml:space="preserve">em </w:t>
      </w:r>
      <w:r w:rsidRPr="005C0DCF">
        <w:rPr>
          <w:rFonts w:ascii="Verdana" w:hAnsi="Verdana"/>
          <w:sz w:val="20"/>
          <w:szCs w:val="20"/>
        </w:rPr>
        <w:t xml:space="preserve">camada de proteção configurada na </w:t>
      </w:r>
      <w:r w:rsidR="007E4150" w:rsidRPr="005C0DCF">
        <w:rPr>
          <w:rFonts w:ascii="Verdana" w:hAnsi="Verdana"/>
          <w:sz w:val="20"/>
          <w:szCs w:val="20"/>
        </w:rPr>
        <w:t>borda</w:t>
      </w:r>
      <w:r w:rsidRPr="005C0DCF">
        <w:rPr>
          <w:rFonts w:ascii="Verdana" w:hAnsi="Verdana"/>
          <w:sz w:val="20"/>
          <w:szCs w:val="20"/>
        </w:rPr>
        <w:t xml:space="preserve"> de internet</w:t>
      </w:r>
      <w:r w:rsidR="00E776FA" w:rsidRPr="005C0DCF">
        <w:rPr>
          <w:rFonts w:ascii="Verdana" w:hAnsi="Verdana"/>
          <w:sz w:val="20"/>
          <w:szCs w:val="20"/>
        </w:rPr>
        <w:t xml:space="preserve">, </w:t>
      </w:r>
      <w:r w:rsidRPr="005C0DCF">
        <w:rPr>
          <w:rFonts w:ascii="Verdana" w:hAnsi="Verdana"/>
          <w:sz w:val="20"/>
          <w:szCs w:val="20"/>
        </w:rPr>
        <w:t>cuja finalidade é restringir acesso</w:t>
      </w:r>
      <w:r w:rsidR="007E4150" w:rsidRPr="005C0DCF">
        <w:rPr>
          <w:rFonts w:ascii="Verdana" w:hAnsi="Verdana"/>
          <w:sz w:val="20"/>
          <w:szCs w:val="20"/>
        </w:rPr>
        <w:t>s</w:t>
      </w:r>
      <w:r w:rsidRPr="005C0DCF">
        <w:rPr>
          <w:rFonts w:ascii="Verdana" w:hAnsi="Verdana"/>
          <w:sz w:val="20"/>
          <w:szCs w:val="20"/>
        </w:rPr>
        <w:t xml:space="preserve"> externo</w:t>
      </w:r>
      <w:r w:rsidR="007E4150" w:rsidRPr="005C0DCF">
        <w:rPr>
          <w:rFonts w:ascii="Verdana" w:hAnsi="Verdana"/>
          <w:sz w:val="20"/>
          <w:szCs w:val="20"/>
        </w:rPr>
        <w:t>s</w:t>
      </w:r>
      <w:r w:rsidRPr="005C0DCF">
        <w:rPr>
          <w:rFonts w:ascii="Verdana" w:hAnsi="Verdana"/>
          <w:sz w:val="20"/>
          <w:szCs w:val="20"/>
        </w:rPr>
        <w:t xml:space="preserve"> indesejado ao ambiente dos clientes</w:t>
      </w:r>
      <w:r w:rsidR="00E776FA" w:rsidRPr="005C0DCF">
        <w:rPr>
          <w:rFonts w:ascii="Verdana" w:hAnsi="Verdana"/>
          <w:sz w:val="20"/>
          <w:szCs w:val="20"/>
        </w:rPr>
        <w:t xml:space="preserve">; (3) </w:t>
      </w:r>
      <w:r w:rsidRPr="005C0DCF">
        <w:rPr>
          <w:rFonts w:ascii="Verdana" w:hAnsi="Verdana"/>
          <w:sz w:val="20"/>
          <w:szCs w:val="20"/>
        </w:rPr>
        <w:t xml:space="preserve">banda ou conexão com a </w:t>
      </w:r>
      <w:r w:rsidR="00E776FA" w:rsidRPr="005C0DCF">
        <w:rPr>
          <w:rFonts w:ascii="Verdana" w:hAnsi="Verdana"/>
          <w:sz w:val="20"/>
          <w:szCs w:val="20"/>
        </w:rPr>
        <w:t xml:space="preserve">internet, </w:t>
      </w:r>
      <w:r w:rsidRPr="005C0DCF">
        <w:rPr>
          <w:rFonts w:ascii="Verdana" w:hAnsi="Verdana"/>
          <w:sz w:val="20"/>
          <w:szCs w:val="20"/>
        </w:rPr>
        <w:t xml:space="preserve">que pode ou não exigir a alocação de endereços de </w:t>
      </w:r>
      <w:r w:rsidR="00E776FA" w:rsidRPr="005C0DCF">
        <w:rPr>
          <w:rFonts w:ascii="Verdana" w:hAnsi="Verdana"/>
          <w:sz w:val="20"/>
          <w:szCs w:val="20"/>
        </w:rPr>
        <w:t xml:space="preserve">IP </w:t>
      </w:r>
      <w:r w:rsidRPr="005C0DCF">
        <w:rPr>
          <w:rFonts w:ascii="Verdana" w:hAnsi="Verdana"/>
          <w:sz w:val="20"/>
          <w:szCs w:val="20"/>
        </w:rPr>
        <w:t>aos clientes</w:t>
      </w:r>
      <w:r w:rsidR="00E776FA" w:rsidRPr="005C0DCF">
        <w:rPr>
          <w:rFonts w:ascii="Verdana" w:hAnsi="Verdana"/>
          <w:sz w:val="20"/>
          <w:szCs w:val="20"/>
        </w:rPr>
        <w:t xml:space="preserve">; (4) </w:t>
      </w:r>
      <w:r w:rsidR="00E776FA" w:rsidRPr="005C0DCF">
        <w:rPr>
          <w:rFonts w:ascii="Verdana" w:hAnsi="Verdana"/>
          <w:i/>
          <w:iCs/>
          <w:sz w:val="20"/>
          <w:szCs w:val="20"/>
        </w:rPr>
        <w:t>golden jumper</w:t>
      </w:r>
      <w:r w:rsidR="00E776FA" w:rsidRPr="005C0DCF">
        <w:rPr>
          <w:rFonts w:ascii="Verdana" w:hAnsi="Verdana"/>
          <w:sz w:val="20"/>
          <w:szCs w:val="20"/>
        </w:rPr>
        <w:t xml:space="preserve">, </w:t>
      </w:r>
      <w:r w:rsidR="009444B0" w:rsidRPr="005C0DCF">
        <w:rPr>
          <w:rFonts w:ascii="Verdana" w:hAnsi="Verdana"/>
          <w:sz w:val="20"/>
          <w:szCs w:val="20"/>
        </w:rPr>
        <w:t xml:space="preserve">que consiste de conexão do cabo de </w:t>
      </w:r>
      <w:r w:rsidR="00E776FA" w:rsidRPr="005C0DCF">
        <w:rPr>
          <w:rFonts w:ascii="Verdana" w:hAnsi="Verdana"/>
          <w:sz w:val="20"/>
          <w:szCs w:val="20"/>
        </w:rPr>
        <w:t xml:space="preserve">UTP </w:t>
      </w:r>
      <w:r w:rsidR="009444B0" w:rsidRPr="005C0DCF">
        <w:rPr>
          <w:rFonts w:ascii="Verdana" w:hAnsi="Verdana"/>
          <w:sz w:val="20"/>
          <w:szCs w:val="20"/>
        </w:rPr>
        <w:t xml:space="preserve">ou fibra </w:t>
      </w:r>
      <w:r w:rsidR="00E776FA" w:rsidRPr="005C0DCF">
        <w:rPr>
          <w:rFonts w:ascii="Verdana" w:hAnsi="Verdana"/>
          <w:sz w:val="20"/>
          <w:szCs w:val="20"/>
        </w:rPr>
        <w:t>(</w:t>
      </w:r>
      <w:r w:rsidR="009444B0" w:rsidRPr="005C0DCF">
        <w:rPr>
          <w:rFonts w:ascii="Verdana" w:hAnsi="Verdana"/>
          <w:sz w:val="20"/>
          <w:szCs w:val="20"/>
        </w:rPr>
        <w:t>única ou multimodal</w:t>
      </w:r>
      <w:r w:rsidR="00E776FA" w:rsidRPr="005C0DCF">
        <w:rPr>
          <w:rFonts w:ascii="Verdana" w:hAnsi="Verdana"/>
          <w:sz w:val="20"/>
          <w:szCs w:val="20"/>
        </w:rPr>
        <w:t xml:space="preserve">) </w:t>
      </w:r>
      <w:r w:rsidR="009444B0" w:rsidRPr="005C0DCF">
        <w:rPr>
          <w:rFonts w:ascii="Verdana" w:hAnsi="Verdana"/>
          <w:sz w:val="20"/>
          <w:szCs w:val="20"/>
        </w:rPr>
        <w:t>entre os dispositivos do cliente e os pontos de conexão dos operadores de telecomunicações que foram contratados pelo cliente</w:t>
      </w:r>
      <w:r w:rsidR="00E776FA" w:rsidRPr="005C0DCF">
        <w:rPr>
          <w:rFonts w:ascii="Verdana" w:hAnsi="Verdana"/>
          <w:sz w:val="20"/>
          <w:szCs w:val="20"/>
        </w:rPr>
        <w:t xml:space="preserve">; (5) </w:t>
      </w:r>
      <w:r w:rsidR="00C81AAB" w:rsidRPr="005C0DCF">
        <w:rPr>
          <w:rFonts w:ascii="Verdana" w:hAnsi="Verdana"/>
          <w:i/>
          <w:iCs/>
          <w:sz w:val="20"/>
          <w:szCs w:val="20"/>
        </w:rPr>
        <w:t xml:space="preserve">cross </w:t>
      </w:r>
      <w:r w:rsidR="00C81AAB" w:rsidRPr="005C0DCF">
        <w:rPr>
          <w:rFonts w:ascii="Verdana" w:hAnsi="Verdana"/>
          <w:i/>
          <w:sz w:val="20"/>
          <w:szCs w:val="20"/>
        </w:rPr>
        <w:t>conexão</w:t>
      </w:r>
      <w:r w:rsidR="00E776FA" w:rsidRPr="005C0DCF">
        <w:rPr>
          <w:rFonts w:ascii="Verdana" w:hAnsi="Verdana"/>
          <w:sz w:val="20"/>
          <w:szCs w:val="20"/>
        </w:rPr>
        <w:t xml:space="preserve">, </w:t>
      </w:r>
      <w:r w:rsidR="009444B0" w:rsidRPr="005C0DCF">
        <w:rPr>
          <w:rFonts w:ascii="Verdana" w:hAnsi="Verdana"/>
          <w:sz w:val="20"/>
          <w:szCs w:val="20"/>
        </w:rPr>
        <w:t xml:space="preserve">que consiste de cabos de fibra óptica ou </w:t>
      </w:r>
      <w:r w:rsidR="00E776FA" w:rsidRPr="005C0DCF">
        <w:rPr>
          <w:rFonts w:ascii="Verdana" w:hAnsi="Verdana"/>
          <w:sz w:val="20"/>
          <w:szCs w:val="20"/>
        </w:rPr>
        <w:t xml:space="preserve">UTP </w:t>
      </w:r>
      <w:r w:rsidR="009444B0" w:rsidRPr="005C0DCF">
        <w:rPr>
          <w:rFonts w:ascii="Verdana" w:hAnsi="Verdana"/>
          <w:sz w:val="20"/>
          <w:szCs w:val="20"/>
        </w:rPr>
        <w:t xml:space="preserve">que se conectam aos dispositivos do cliente instalados </w:t>
      </w:r>
      <w:r w:rsidR="00C81AAB" w:rsidRPr="005C0DCF">
        <w:rPr>
          <w:rFonts w:ascii="Verdana" w:hAnsi="Verdana"/>
          <w:sz w:val="20"/>
          <w:szCs w:val="20"/>
        </w:rPr>
        <w:t xml:space="preserve">dentro </w:t>
      </w:r>
      <w:r w:rsidR="00812657" w:rsidRPr="005C0DCF">
        <w:rPr>
          <w:rFonts w:ascii="Verdana" w:hAnsi="Verdana"/>
          <w:sz w:val="20"/>
          <w:szCs w:val="20"/>
        </w:rPr>
        <w:t>do</w:t>
      </w:r>
      <w:r w:rsidR="009444B0" w:rsidRPr="005C0DCF">
        <w:rPr>
          <w:rFonts w:ascii="Verdana" w:hAnsi="Verdana"/>
          <w:sz w:val="20"/>
          <w:szCs w:val="20"/>
        </w:rPr>
        <w:t xml:space="preserve"> </w:t>
      </w:r>
      <w:r w:rsidR="00E776FA" w:rsidRPr="005C0DCF">
        <w:rPr>
          <w:rFonts w:ascii="Verdana" w:hAnsi="Verdana"/>
          <w:i/>
          <w:iCs/>
          <w:sz w:val="20"/>
          <w:szCs w:val="20"/>
        </w:rPr>
        <w:t>data center</w:t>
      </w:r>
      <w:r w:rsidR="00E776FA" w:rsidRPr="005C0DCF">
        <w:rPr>
          <w:rFonts w:ascii="Verdana" w:hAnsi="Verdana"/>
          <w:sz w:val="20"/>
          <w:szCs w:val="20"/>
        </w:rPr>
        <w:t xml:space="preserve">; (6) </w:t>
      </w:r>
      <w:r w:rsidR="00812657" w:rsidRPr="005C0DCF">
        <w:rPr>
          <w:rFonts w:ascii="Verdana" w:hAnsi="Verdana"/>
          <w:i/>
          <w:iCs/>
          <w:sz w:val="20"/>
          <w:szCs w:val="20"/>
        </w:rPr>
        <w:t>remote hand</w:t>
      </w:r>
      <w:r w:rsidR="00E776FA" w:rsidRPr="005C0DCF">
        <w:rPr>
          <w:rFonts w:ascii="Verdana" w:hAnsi="Verdana"/>
          <w:sz w:val="20"/>
          <w:szCs w:val="20"/>
        </w:rPr>
        <w:t xml:space="preserve">, </w:t>
      </w:r>
      <w:r w:rsidR="009444B0" w:rsidRPr="005C0DCF">
        <w:rPr>
          <w:rFonts w:ascii="Verdana" w:hAnsi="Verdana"/>
          <w:sz w:val="20"/>
          <w:szCs w:val="20"/>
        </w:rPr>
        <w:t xml:space="preserve">que consiste </w:t>
      </w:r>
      <w:r w:rsidR="00812657" w:rsidRPr="005C0DCF">
        <w:rPr>
          <w:rFonts w:ascii="Verdana" w:hAnsi="Verdana"/>
          <w:sz w:val="20"/>
          <w:szCs w:val="20"/>
        </w:rPr>
        <w:t xml:space="preserve">na realização de </w:t>
      </w:r>
      <w:r w:rsidR="009444B0" w:rsidRPr="005C0DCF">
        <w:rPr>
          <w:rFonts w:ascii="Verdana" w:hAnsi="Verdana"/>
          <w:sz w:val="20"/>
          <w:szCs w:val="20"/>
        </w:rPr>
        <w:t xml:space="preserve">procedimentos </w:t>
      </w:r>
      <w:r w:rsidR="00C507CF" w:rsidRPr="005C0DCF">
        <w:rPr>
          <w:rFonts w:ascii="Verdana" w:hAnsi="Verdana"/>
          <w:sz w:val="20"/>
          <w:szCs w:val="20"/>
        </w:rPr>
        <w:t xml:space="preserve">em </w:t>
      </w:r>
      <w:r w:rsidR="009444B0" w:rsidRPr="005C0DCF">
        <w:rPr>
          <w:rFonts w:ascii="Verdana" w:hAnsi="Verdana"/>
          <w:sz w:val="20"/>
          <w:szCs w:val="20"/>
        </w:rPr>
        <w:t xml:space="preserve">ambientes dos clientes alocados nos </w:t>
      </w:r>
      <w:r w:rsidR="00E776FA" w:rsidRPr="005C0DCF">
        <w:rPr>
          <w:rFonts w:ascii="Verdana" w:hAnsi="Verdana"/>
          <w:i/>
          <w:iCs/>
          <w:sz w:val="20"/>
          <w:szCs w:val="20"/>
        </w:rPr>
        <w:t>data centers</w:t>
      </w:r>
      <w:r w:rsidR="00E776FA" w:rsidRPr="005C0DCF">
        <w:rPr>
          <w:rFonts w:ascii="Verdana" w:hAnsi="Verdana"/>
          <w:sz w:val="20"/>
          <w:szCs w:val="20"/>
        </w:rPr>
        <w:t xml:space="preserve">; (7) LAN </w:t>
      </w:r>
      <w:r w:rsidR="00C507CF" w:rsidRPr="005C0DCF">
        <w:rPr>
          <w:rFonts w:ascii="Verdana" w:hAnsi="Verdana"/>
          <w:sz w:val="20"/>
          <w:szCs w:val="20"/>
        </w:rPr>
        <w:t xml:space="preserve">to </w:t>
      </w:r>
      <w:r w:rsidR="00E776FA" w:rsidRPr="005C0DCF">
        <w:rPr>
          <w:rFonts w:ascii="Verdana" w:hAnsi="Verdana"/>
          <w:sz w:val="20"/>
          <w:szCs w:val="20"/>
        </w:rPr>
        <w:t xml:space="preserve">LAN, </w:t>
      </w:r>
      <w:r w:rsidR="009444B0" w:rsidRPr="005C0DCF">
        <w:rPr>
          <w:rFonts w:ascii="Verdana" w:hAnsi="Verdana"/>
          <w:sz w:val="20"/>
          <w:szCs w:val="20"/>
        </w:rPr>
        <w:t xml:space="preserve">que consiste </w:t>
      </w:r>
      <w:r w:rsidR="00434CE6" w:rsidRPr="005C0DCF">
        <w:rPr>
          <w:rFonts w:ascii="Verdana" w:hAnsi="Verdana"/>
          <w:sz w:val="20"/>
          <w:szCs w:val="20"/>
        </w:rPr>
        <w:t xml:space="preserve">em </w:t>
      </w:r>
      <w:r w:rsidR="009444B0" w:rsidRPr="005C0DCF">
        <w:rPr>
          <w:rFonts w:ascii="Verdana" w:hAnsi="Verdana"/>
          <w:sz w:val="20"/>
          <w:szCs w:val="20"/>
        </w:rPr>
        <w:t>serviço de conectividade, cuja finalidade é interligar</w:t>
      </w:r>
      <w:r w:rsidR="00E776FA" w:rsidRPr="005C0DCF">
        <w:rPr>
          <w:rFonts w:ascii="Verdana" w:hAnsi="Verdana"/>
          <w:sz w:val="20"/>
          <w:szCs w:val="20"/>
        </w:rPr>
        <w:t xml:space="preserve">, </w:t>
      </w:r>
      <w:r w:rsidR="009444B0" w:rsidRPr="005C0DCF">
        <w:rPr>
          <w:rFonts w:ascii="Verdana" w:hAnsi="Verdana"/>
          <w:sz w:val="20"/>
          <w:szCs w:val="20"/>
        </w:rPr>
        <w:t>por meio da rede</w:t>
      </w:r>
      <w:r w:rsidR="00E776FA" w:rsidRPr="005C0DCF">
        <w:rPr>
          <w:rFonts w:ascii="Verdana" w:hAnsi="Verdana"/>
          <w:sz w:val="20"/>
          <w:szCs w:val="20"/>
        </w:rPr>
        <w:t xml:space="preserve">, </w:t>
      </w:r>
      <w:r w:rsidR="009444B0" w:rsidRPr="005C0DCF">
        <w:rPr>
          <w:rFonts w:ascii="Verdana" w:hAnsi="Verdana"/>
          <w:sz w:val="20"/>
          <w:szCs w:val="20"/>
        </w:rPr>
        <w:t xml:space="preserve">diferentes </w:t>
      </w:r>
      <w:r w:rsidR="00E776FA" w:rsidRPr="005C0DCF">
        <w:rPr>
          <w:rFonts w:ascii="Verdana" w:hAnsi="Verdana"/>
          <w:i/>
          <w:iCs/>
          <w:sz w:val="20"/>
          <w:szCs w:val="20"/>
        </w:rPr>
        <w:t>data centers</w:t>
      </w:r>
      <w:r w:rsidR="00E776FA" w:rsidRPr="005C0DCF">
        <w:rPr>
          <w:rFonts w:ascii="Verdana" w:hAnsi="Verdana"/>
          <w:sz w:val="20"/>
          <w:szCs w:val="20"/>
        </w:rPr>
        <w:t xml:space="preserve"> </w:t>
      </w:r>
      <w:r w:rsidR="0060561F" w:rsidRPr="005C0DCF">
        <w:rPr>
          <w:rFonts w:ascii="Verdana" w:hAnsi="Verdana"/>
          <w:sz w:val="20"/>
          <w:szCs w:val="20"/>
        </w:rPr>
        <w:t>da Companhia</w:t>
      </w:r>
      <w:r w:rsidR="001713AE" w:rsidRPr="005C0DCF">
        <w:rPr>
          <w:rFonts w:ascii="Verdana" w:hAnsi="Verdana"/>
          <w:sz w:val="20"/>
          <w:szCs w:val="20"/>
        </w:rPr>
        <w:t>; e</w:t>
      </w:r>
      <w:r w:rsidR="00E776FA" w:rsidRPr="005C0DCF">
        <w:rPr>
          <w:rFonts w:ascii="Verdana" w:hAnsi="Verdana"/>
          <w:sz w:val="20"/>
          <w:szCs w:val="20"/>
        </w:rPr>
        <w:t xml:space="preserve"> (8) </w:t>
      </w:r>
      <w:r w:rsidR="00434CE6" w:rsidRPr="005C0DCF">
        <w:rPr>
          <w:rFonts w:ascii="Verdana" w:hAnsi="Verdana"/>
          <w:i/>
          <w:iCs/>
          <w:sz w:val="20"/>
          <w:szCs w:val="20"/>
        </w:rPr>
        <w:t>business continuity servisse</w:t>
      </w:r>
      <w:r w:rsidR="00434CE6" w:rsidRPr="005C0DCF">
        <w:rPr>
          <w:rFonts w:ascii="Verdana" w:hAnsi="Verdana"/>
          <w:i/>
          <w:sz w:val="20"/>
          <w:szCs w:val="20"/>
        </w:rPr>
        <w:t xml:space="preserve"> </w:t>
      </w:r>
      <w:r w:rsidR="00E776FA" w:rsidRPr="005C0DCF">
        <w:rPr>
          <w:rFonts w:ascii="Verdana" w:hAnsi="Verdana"/>
          <w:sz w:val="20"/>
          <w:szCs w:val="20"/>
        </w:rPr>
        <w:t xml:space="preserve">(BCS), </w:t>
      </w:r>
      <w:r w:rsidR="009444B0" w:rsidRPr="005C0DCF">
        <w:rPr>
          <w:rFonts w:ascii="Verdana" w:hAnsi="Verdana"/>
          <w:sz w:val="20"/>
          <w:szCs w:val="20"/>
        </w:rPr>
        <w:t xml:space="preserve">que consiste </w:t>
      </w:r>
      <w:r w:rsidR="00C64769" w:rsidRPr="005C0DCF">
        <w:rPr>
          <w:rFonts w:ascii="Verdana" w:hAnsi="Verdana"/>
          <w:sz w:val="20"/>
          <w:szCs w:val="20"/>
        </w:rPr>
        <w:t xml:space="preserve">na </w:t>
      </w:r>
      <w:r w:rsidR="009444B0" w:rsidRPr="005C0DCF">
        <w:rPr>
          <w:rFonts w:ascii="Verdana" w:hAnsi="Verdana"/>
          <w:sz w:val="20"/>
          <w:szCs w:val="20"/>
        </w:rPr>
        <w:t>alocação de estações de trabalho</w:t>
      </w:r>
      <w:r w:rsidR="00E776FA" w:rsidRPr="005C0DCF">
        <w:rPr>
          <w:rFonts w:ascii="Verdana" w:hAnsi="Verdana"/>
          <w:sz w:val="20"/>
          <w:szCs w:val="20"/>
        </w:rPr>
        <w:t xml:space="preserve">, </w:t>
      </w:r>
      <w:r w:rsidR="009444B0" w:rsidRPr="005C0DCF">
        <w:rPr>
          <w:rFonts w:ascii="Verdana" w:hAnsi="Verdana"/>
          <w:sz w:val="20"/>
          <w:szCs w:val="20"/>
        </w:rPr>
        <w:t>dedicadas ou compartilhadas</w:t>
      </w:r>
      <w:r w:rsidR="00E776FA" w:rsidRPr="005C0DCF">
        <w:rPr>
          <w:rFonts w:ascii="Verdana" w:hAnsi="Verdana"/>
          <w:sz w:val="20"/>
          <w:szCs w:val="20"/>
        </w:rPr>
        <w:t xml:space="preserve">, </w:t>
      </w:r>
      <w:r w:rsidR="009444B0" w:rsidRPr="005C0DCF">
        <w:rPr>
          <w:rFonts w:ascii="Verdana" w:hAnsi="Verdana"/>
          <w:sz w:val="20"/>
          <w:szCs w:val="20"/>
        </w:rPr>
        <w:t xml:space="preserve">para fornecer o acesso aos ambientes hospedados nos </w:t>
      </w:r>
      <w:r w:rsidR="00E776FA" w:rsidRPr="005C0DCF">
        <w:rPr>
          <w:rFonts w:ascii="Verdana" w:hAnsi="Verdana"/>
          <w:i/>
          <w:iCs/>
          <w:sz w:val="20"/>
          <w:szCs w:val="20"/>
        </w:rPr>
        <w:t>data centers</w:t>
      </w:r>
      <w:r w:rsidR="00E776FA" w:rsidRPr="005C0DCF">
        <w:rPr>
          <w:rFonts w:ascii="Verdana" w:hAnsi="Verdana"/>
          <w:sz w:val="20"/>
          <w:szCs w:val="20"/>
        </w:rPr>
        <w:t xml:space="preserve"> </w:t>
      </w:r>
      <w:r w:rsidR="009444B0" w:rsidRPr="005C0DCF">
        <w:rPr>
          <w:rFonts w:ascii="Verdana" w:hAnsi="Verdana"/>
          <w:sz w:val="20"/>
          <w:szCs w:val="20"/>
        </w:rPr>
        <w:t xml:space="preserve">a </w:t>
      </w:r>
      <w:r w:rsidR="00C64769" w:rsidRPr="005C0DCF">
        <w:rPr>
          <w:rFonts w:ascii="Verdana" w:hAnsi="Verdana"/>
          <w:sz w:val="20"/>
          <w:szCs w:val="20"/>
        </w:rPr>
        <w:t xml:space="preserve">colaboradores </w:t>
      </w:r>
      <w:r w:rsidR="009444B0" w:rsidRPr="005C0DCF">
        <w:rPr>
          <w:rFonts w:ascii="Verdana" w:hAnsi="Verdana"/>
          <w:sz w:val="20"/>
          <w:szCs w:val="20"/>
        </w:rPr>
        <w:t>essenciais de clientes que estão em situação de contingência</w:t>
      </w:r>
      <w:r w:rsidR="00E776FA" w:rsidRPr="005C0DCF">
        <w:rPr>
          <w:rFonts w:ascii="Verdana" w:hAnsi="Verdana"/>
          <w:sz w:val="20"/>
          <w:szCs w:val="20"/>
        </w:rPr>
        <w:t xml:space="preserve">, </w:t>
      </w:r>
      <w:r w:rsidR="009444B0" w:rsidRPr="005C0DCF">
        <w:rPr>
          <w:rFonts w:ascii="Verdana" w:hAnsi="Verdana"/>
          <w:sz w:val="20"/>
          <w:szCs w:val="20"/>
        </w:rPr>
        <w:t>desastre ou falha crítica</w:t>
      </w:r>
      <w:r w:rsidR="001713AE" w:rsidRPr="005C0DCF">
        <w:rPr>
          <w:rFonts w:ascii="Verdana" w:hAnsi="Verdana"/>
          <w:sz w:val="20"/>
          <w:szCs w:val="20"/>
        </w:rPr>
        <w:t>; e</w:t>
      </w:r>
      <w:r w:rsidR="00E776FA" w:rsidRPr="005C0DCF">
        <w:rPr>
          <w:rFonts w:ascii="Verdana" w:hAnsi="Verdana"/>
          <w:sz w:val="20"/>
          <w:szCs w:val="20"/>
        </w:rPr>
        <w:t xml:space="preserve"> (iii) </w:t>
      </w:r>
      <w:r w:rsidR="00356238" w:rsidRPr="005C0DCF">
        <w:rPr>
          <w:rFonts w:ascii="Verdana" w:hAnsi="Verdana"/>
          <w:sz w:val="20"/>
          <w:szCs w:val="20"/>
        </w:rPr>
        <w:t>participar</w:t>
      </w:r>
      <w:r w:rsidR="00E776FA" w:rsidRPr="005C0DCF">
        <w:rPr>
          <w:rFonts w:ascii="Verdana" w:hAnsi="Verdana"/>
          <w:sz w:val="20"/>
          <w:szCs w:val="20"/>
        </w:rPr>
        <w:t xml:space="preserve">, </w:t>
      </w:r>
      <w:r w:rsidR="00D81A4F" w:rsidRPr="005C0DCF">
        <w:rPr>
          <w:rFonts w:ascii="Verdana" w:hAnsi="Verdana"/>
          <w:sz w:val="20"/>
          <w:szCs w:val="20"/>
        </w:rPr>
        <w:t xml:space="preserve">direta ou </w:t>
      </w:r>
      <w:r w:rsidR="00D81A4F" w:rsidRPr="005C0DCF">
        <w:rPr>
          <w:rFonts w:ascii="Verdana" w:hAnsi="Verdana"/>
          <w:sz w:val="20"/>
          <w:szCs w:val="20"/>
        </w:rPr>
        <w:lastRenderedPageBreak/>
        <w:t>indiretamente</w:t>
      </w:r>
      <w:r w:rsidR="00E776FA" w:rsidRPr="005C0DCF">
        <w:rPr>
          <w:rFonts w:ascii="Verdana" w:hAnsi="Verdana"/>
          <w:sz w:val="20"/>
          <w:szCs w:val="20"/>
        </w:rPr>
        <w:t xml:space="preserve">, </w:t>
      </w:r>
      <w:r w:rsidR="00356238" w:rsidRPr="005C0DCF">
        <w:rPr>
          <w:rFonts w:ascii="Verdana" w:hAnsi="Verdana"/>
          <w:sz w:val="20"/>
          <w:szCs w:val="20"/>
        </w:rPr>
        <w:t xml:space="preserve">no </w:t>
      </w:r>
      <w:r w:rsidR="00E776FA" w:rsidRPr="005C0DCF">
        <w:rPr>
          <w:rFonts w:ascii="Verdana" w:hAnsi="Verdana"/>
          <w:sz w:val="20"/>
          <w:szCs w:val="20"/>
        </w:rPr>
        <w:t xml:space="preserve">capital </w:t>
      </w:r>
      <w:r w:rsidR="00356238" w:rsidRPr="005C0DCF">
        <w:rPr>
          <w:rFonts w:ascii="Verdana" w:hAnsi="Verdana"/>
          <w:sz w:val="20"/>
          <w:szCs w:val="20"/>
        </w:rPr>
        <w:t xml:space="preserve">social </w:t>
      </w:r>
      <w:r w:rsidR="009444B0" w:rsidRPr="005C0DCF">
        <w:rPr>
          <w:rFonts w:ascii="Verdana" w:hAnsi="Verdana"/>
          <w:sz w:val="20"/>
          <w:szCs w:val="20"/>
        </w:rPr>
        <w:t>de outras empresas no Brasil ou no exterior</w:t>
      </w:r>
      <w:r w:rsidR="00E776FA" w:rsidRPr="005C0DCF">
        <w:rPr>
          <w:rFonts w:ascii="Verdana" w:hAnsi="Verdana"/>
          <w:sz w:val="20"/>
          <w:szCs w:val="20"/>
        </w:rPr>
        <w:t xml:space="preserve">, </w:t>
      </w:r>
      <w:r w:rsidR="00356238" w:rsidRPr="005C0DCF">
        <w:rPr>
          <w:rFonts w:ascii="Verdana" w:hAnsi="Verdana"/>
          <w:sz w:val="20"/>
          <w:szCs w:val="20"/>
        </w:rPr>
        <w:t xml:space="preserve">na qualidade de </w:t>
      </w:r>
      <w:r w:rsidR="00C87E42" w:rsidRPr="005C0DCF">
        <w:rPr>
          <w:rFonts w:ascii="Verdana" w:hAnsi="Verdana"/>
          <w:sz w:val="20"/>
          <w:szCs w:val="20"/>
        </w:rPr>
        <w:t>acionista</w:t>
      </w:r>
      <w:r w:rsidR="00E776FA" w:rsidRPr="005C0DCF">
        <w:rPr>
          <w:rFonts w:ascii="Verdana" w:hAnsi="Verdana"/>
          <w:sz w:val="20"/>
          <w:szCs w:val="20"/>
        </w:rPr>
        <w:t xml:space="preserve">, </w:t>
      </w:r>
      <w:r w:rsidR="009444B0" w:rsidRPr="005C0DCF">
        <w:rPr>
          <w:rFonts w:ascii="Verdana" w:hAnsi="Verdana"/>
          <w:sz w:val="20"/>
          <w:szCs w:val="20"/>
        </w:rPr>
        <w:t>cotista ou detentor</w:t>
      </w:r>
      <w:r w:rsidR="00356238" w:rsidRPr="005C0DCF">
        <w:rPr>
          <w:rFonts w:ascii="Verdana" w:hAnsi="Verdana"/>
          <w:sz w:val="20"/>
          <w:szCs w:val="20"/>
        </w:rPr>
        <w:t>a</w:t>
      </w:r>
      <w:r w:rsidR="009444B0" w:rsidRPr="005C0DCF">
        <w:rPr>
          <w:rFonts w:ascii="Verdana" w:hAnsi="Verdana"/>
          <w:sz w:val="20"/>
          <w:szCs w:val="20"/>
        </w:rPr>
        <w:t xml:space="preserve"> de qua</w:t>
      </w:r>
      <w:r w:rsidR="00AE284D" w:rsidRPr="005C0DCF">
        <w:rPr>
          <w:rFonts w:ascii="Verdana" w:hAnsi="Verdana"/>
          <w:sz w:val="20"/>
          <w:szCs w:val="20"/>
        </w:rPr>
        <w:t>is</w:t>
      </w:r>
      <w:r w:rsidR="009444B0" w:rsidRPr="005C0DCF">
        <w:rPr>
          <w:rFonts w:ascii="Verdana" w:hAnsi="Verdana"/>
          <w:sz w:val="20"/>
          <w:szCs w:val="20"/>
        </w:rPr>
        <w:t>quer outro</w:t>
      </w:r>
      <w:r w:rsidR="00AE284D" w:rsidRPr="005C0DCF">
        <w:rPr>
          <w:rFonts w:ascii="Verdana" w:hAnsi="Verdana"/>
          <w:sz w:val="20"/>
          <w:szCs w:val="20"/>
        </w:rPr>
        <w:t>s</w:t>
      </w:r>
      <w:r w:rsidR="009444B0" w:rsidRPr="005C0DCF">
        <w:rPr>
          <w:rFonts w:ascii="Verdana" w:hAnsi="Verdana"/>
          <w:sz w:val="20"/>
          <w:szCs w:val="20"/>
        </w:rPr>
        <w:t xml:space="preserve"> </w:t>
      </w:r>
      <w:r w:rsidR="00AE284D" w:rsidRPr="005C0DCF">
        <w:rPr>
          <w:rFonts w:ascii="Verdana" w:hAnsi="Verdana"/>
          <w:sz w:val="20"/>
          <w:szCs w:val="20"/>
        </w:rPr>
        <w:t>valores mobiliários</w:t>
      </w:r>
      <w:r w:rsidR="00E776FA" w:rsidRPr="005C0DCF">
        <w:rPr>
          <w:rFonts w:ascii="Verdana" w:hAnsi="Verdana"/>
          <w:sz w:val="20"/>
          <w:szCs w:val="20"/>
        </w:rPr>
        <w:t xml:space="preserve">, </w:t>
      </w:r>
      <w:r w:rsidR="00AE284D" w:rsidRPr="005C0DCF">
        <w:rPr>
          <w:rFonts w:ascii="Verdana" w:hAnsi="Verdana"/>
          <w:sz w:val="20"/>
          <w:szCs w:val="20"/>
        </w:rPr>
        <w:t xml:space="preserve">quer sejam </w:t>
      </w:r>
      <w:r w:rsidR="009444B0" w:rsidRPr="005C0DCF">
        <w:rPr>
          <w:rFonts w:ascii="Verdana" w:hAnsi="Verdana"/>
          <w:sz w:val="20"/>
          <w:szCs w:val="20"/>
        </w:rPr>
        <w:t>conversíve</w:t>
      </w:r>
      <w:r w:rsidR="00AE284D" w:rsidRPr="005C0DCF">
        <w:rPr>
          <w:rFonts w:ascii="Verdana" w:hAnsi="Verdana"/>
          <w:sz w:val="20"/>
          <w:szCs w:val="20"/>
        </w:rPr>
        <w:t>is</w:t>
      </w:r>
      <w:r w:rsidR="009444B0" w:rsidRPr="005C0DCF">
        <w:rPr>
          <w:rFonts w:ascii="Verdana" w:hAnsi="Verdana"/>
          <w:sz w:val="20"/>
          <w:szCs w:val="20"/>
        </w:rPr>
        <w:t xml:space="preserve"> em </w:t>
      </w:r>
      <w:r w:rsidR="00AE284D" w:rsidRPr="005C0DCF">
        <w:rPr>
          <w:rFonts w:ascii="Verdana" w:hAnsi="Verdana"/>
          <w:sz w:val="20"/>
          <w:szCs w:val="20"/>
        </w:rPr>
        <w:t>participação societária ou não</w:t>
      </w:r>
      <w:r w:rsidR="00B2655D" w:rsidRPr="005C0DCF">
        <w:rPr>
          <w:rFonts w:ascii="Verdana" w:hAnsi="Verdana"/>
          <w:sz w:val="20"/>
          <w:szCs w:val="20"/>
        </w:rPr>
        <w:t xml:space="preserve">. </w:t>
      </w:r>
    </w:p>
    <w:p w14:paraId="415F4213" w14:textId="77777777" w:rsidR="00C7358C" w:rsidRPr="005C0DCF" w:rsidRDefault="00C7358C" w:rsidP="00F91336">
      <w:pPr>
        <w:widowControl/>
        <w:spacing w:after="0" w:line="300" w:lineRule="exact"/>
        <w:rPr>
          <w:rFonts w:ascii="Verdana" w:hAnsi="Verdana" w:cs="Verdana"/>
          <w:smallCaps/>
          <w:sz w:val="20"/>
          <w:szCs w:val="20"/>
          <w:highlight w:val="darkGray"/>
          <w:u w:val="single"/>
        </w:rPr>
      </w:pPr>
    </w:p>
    <w:p w14:paraId="7E769E47" w14:textId="7864A515" w:rsidR="00C7358C" w:rsidRPr="005C0DCF" w:rsidRDefault="0E6D9E7C" w:rsidP="00F91336">
      <w:pPr>
        <w:keepNext/>
        <w:widowControl/>
        <w:numPr>
          <w:ilvl w:val="0"/>
          <w:numId w:val="3"/>
        </w:numPr>
        <w:spacing w:after="0" w:line="300" w:lineRule="exact"/>
        <w:rPr>
          <w:rFonts w:ascii="Verdana" w:hAnsi="Verdana" w:cs="Verdana"/>
          <w:b/>
          <w:bCs/>
          <w:smallCaps/>
          <w:sz w:val="20"/>
          <w:szCs w:val="20"/>
          <w:u w:val="single"/>
        </w:rPr>
      </w:pPr>
      <w:bookmarkStart w:id="68" w:name="_DV_M58"/>
      <w:bookmarkStart w:id="69" w:name="_Ref79170409"/>
      <w:bookmarkEnd w:id="68"/>
      <w:r w:rsidRPr="005C0DCF">
        <w:rPr>
          <w:rFonts w:ascii="Verdana" w:hAnsi="Verdana" w:cs="Verdana"/>
          <w:b/>
          <w:bCs/>
          <w:smallCaps/>
          <w:sz w:val="20"/>
          <w:szCs w:val="20"/>
          <w:u w:val="single"/>
        </w:rPr>
        <w:t xml:space="preserve">Destinação dos </w:t>
      </w:r>
      <w:bookmarkEnd w:id="69"/>
      <w:r w:rsidRPr="005C0DCF">
        <w:rPr>
          <w:rFonts w:ascii="Verdana" w:hAnsi="Verdana" w:cs="Verdana"/>
          <w:b/>
          <w:bCs/>
          <w:smallCaps/>
          <w:sz w:val="20"/>
          <w:szCs w:val="20"/>
          <w:u w:val="single"/>
        </w:rPr>
        <w:t>Recursos</w:t>
      </w:r>
    </w:p>
    <w:p w14:paraId="27A2FFA8" w14:textId="77777777" w:rsidR="00C7358C" w:rsidRPr="005C0DCF" w:rsidRDefault="00C7358C" w:rsidP="00F91336">
      <w:pPr>
        <w:keepNext/>
        <w:widowControl/>
        <w:spacing w:after="0" w:line="300" w:lineRule="exact"/>
        <w:rPr>
          <w:rFonts w:ascii="Verdana" w:hAnsi="Verdana" w:cs="Verdana"/>
          <w:smallCaps/>
          <w:sz w:val="20"/>
          <w:szCs w:val="20"/>
          <w:u w:val="single"/>
        </w:rPr>
      </w:pPr>
    </w:p>
    <w:p w14:paraId="70A3D393" w14:textId="64CB3901" w:rsidR="00AF4CFB" w:rsidRDefault="00AF4CFB" w:rsidP="00AF4CFB">
      <w:pPr>
        <w:widowControl/>
        <w:numPr>
          <w:ilvl w:val="1"/>
          <w:numId w:val="3"/>
        </w:numPr>
        <w:spacing w:after="0" w:line="300" w:lineRule="exact"/>
        <w:rPr>
          <w:rFonts w:ascii="Verdana" w:hAnsi="Verdana" w:cs="Verdana"/>
          <w:sz w:val="20"/>
          <w:szCs w:val="20"/>
        </w:rPr>
      </w:pPr>
      <w:bookmarkStart w:id="70" w:name="_DV_M61"/>
      <w:bookmarkStart w:id="71" w:name="_DV_M60"/>
      <w:bookmarkStart w:id="72" w:name="_DV_M59"/>
      <w:bookmarkStart w:id="73" w:name="_Ref164254172"/>
      <w:bookmarkStart w:id="74" w:name="_Ref264564155"/>
      <w:bookmarkStart w:id="75" w:name="_Ref332980226"/>
      <w:bookmarkEnd w:id="70"/>
      <w:bookmarkEnd w:id="71"/>
      <w:bookmarkEnd w:id="72"/>
      <w:r>
        <w:rPr>
          <w:rFonts w:ascii="Verdana" w:hAnsi="Verdana" w:cs="Verdana"/>
          <w:sz w:val="20"/>
          <w:szCs w:val="20"/>
        </w:rPr>
        <w:t>[</w:t>
      </w:r>
      <w:r w:rsidR="166B5D5A" w:rsidRPr="005C0DCF">
        <w:rPr>
          <w:rFonts w:ascii="Verdana" w:hAnsi="Verdana" w:cs="Verdana"/>
          <w:sz w:val="20"/>
          <w:szCs w:val="20"/>
        </w:rPr>
        <w:t xml:space="preserve">Os recursos líquidos obtidos pela Emissora </w:t>
      </w:r>
      <w:r w:rsidR="00D916A2" w:rsidRPr="005C0DCF">
        <w:rPr>
          <w:rFonts w:ascii="Verdana" w:hAnsi="Verdana" w:cs="Verdana"/>
          <w:sz w:val="20"/>
          <w:szCs w:val="20"/>
        </w:rPr>
        <w:t>por meio da</w:t>
      </w:r>
      <w:r w:rsidR="05CF7D1D" w:rsidRPr="005C0DCF">
        <w:rPr>
          <w:rFonts w:ascii="Verdana" w:hAnsi="Verdana" w:cs="Verdana"/>
          <w:sz w:val="20"/>
          <w:szCs w:val="20"/>
        </w:rPr>
        <w:t xml:space="preserve"> </w:t>
      </w:r>
      <w:r w:rsidR="5C5AB9D0" w:rsidRPr="005C0DCF">
        <w:rPr>
          <w:rFonts w:ascii="Verdana" w:hAnsi="Verdana" w:cs="Verdana"/>
          <w:sz w:val="20"/>
          <w:szCs w:val="20"/>
        </w:rPr>
        <w:t>Emissão</w:t>
      </w:r>
      <w:r w:rsidR="2A69040D" w:rsidRPr="005C0DCF">
        <w:rPr>
          <w:rFonts w:ascii="Verdana" w:hAnsi="Verdana" w:cs="Verdana"/>
          <w:sz w:val="20"/>
          <w:szCs w:val="20"/>
        </w:rPr>
        <w:t xml:space="preserve"> </w:t>
      </w:r>
      <w:r w:rsidR="7AE5D404" w:rsidRPr="005C0DCF">
        <w:rPr>
          <w:rFonts w:ascii="Verdana" w:hAnsi="Verdana" w:cs="Verdana"/>
          <w:sz w:val="20"/>
          <w:szCs w:val="20"/>
        </w:rPr>
        <w:t xml:space="preserve">das </w:t>
      </w:r>
      <w:r w:rsidR="710E8007"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05CF7D1D" w:rsidRPr="005C0DCF">
        <w:rPr>
          <w:rFonts w:ascii="Verdana" w:hAnsi="Verdana" w:cs="Verdana"/>
          <w:sz w:val="20"/>
          <w:szCs w:val="20"/>
        </w:rPr>
        <w:t xml:space="preserve">serão depositados na Conta </w:t>
      </w:r>
      <w:r w:rsidR="002C420C">
        <w:rPr>
          <w:rFonts w:ascii="Verdana" w:hAnsi="Verdana" w:cs="Verdana"/>
          <w:sz w:val="20"/>
          <w:szCs w:val="20"/>
        </w:rPr>
        <w:t>Vinculada Liquidação</w:t>
      </w:r>
      <w:r w:rsidR="4A3E9FB6" w:rsidRPr="005C0DCF">
        <w:rPr>
          <w:rFonts w:ascii="Verdana" w:hAnsi="Verdana" w:cs="Verdana"/>
          <w:sz w:val="20"/>
          <w:szCs w:val="20"/>
        </w:rPr>
        <w:t xml:space="preserve"> (</w:t>
      </w:r>
      <w:r w:rsidR="5E29869C" w:rsidRPr="005C0DCF">
        <w:rPr>
          <w:rFonts w:ascii="Verdana" w:hAnsi="Verdana" w:cs="Verdana"/>
          <w:sz w:val="20"/>
          <w:szCs w:val="20"/>
        </w:rPr>
        <w:t>conforme</w:t>
      </w:r>
      <w:r w:rsidR="183871CE" w:rsidRPr="005C0DCF">
        <w:rPr>
          <w:rFonts w:ascii="Verdana" w:hAnsi="Verdana" w:cs="Verdana"/>
          <w:sz w:val="20"/>
          <w:szCs w:val="20"/>
        </w:rPr>
        <w:t xml:space="preserve"> definida abaixo</w:t>
      </w:r>
      <w:r w:rsidR="4A3E9FB6" w:rsidRPr="005C0DCF">
        <w:rPr>
          <w:rFonts w:ascii="Verdana" w:hAnsi="Verdana" w:cs="Verdana"/>
          <w:sz w:val="20"/>
          <w:szCs w:val="20"/>
        </w:rPr>
        <w:t xml:space="preserve">) </w:t>
      </w:r>
      <w:r w:rsidR="05CF7D1D" w:rsidRPr="005C0DCF">
        <w:rPr>
          <w:rFonts w:ascii="Verdana" w:hAnsi="Verdana" w:cs="Verdana"/>
          <w:sz w:val="20"/>
          <w:szCs w:val="20"/>
        </w:rPr>
        <w:t xml:space="preserve">e utilizados para </w:t>
      </w:r>
      <w:r w:rsidR="5030F6CF" w:rsidRPr="005C0DCF">
        <w:rPr>
          <w:rFonts w:ascii="Verdana" w:hAnsi="Verdana" w:cs="Verdana"/>
          <w:sz w:val="20"/>
          <w:szCs w:val="20"/>
        </w:rPr>
        <w:t xml:space="preserve">(i) </w:t>
      </w:r>
      <w:r w:rsidR="05CF7D1D" w:rsidRPr="005C0DCF">
        <w:rPr>
          <w:rFonts w:ascii="Verdana" w:hAnsi="Verdana" w:cs="Verdana"/>
          <w:sz w:val="20"/>
          <w:szCs w:val="20"/>
        </w:rPr>
        <w:t xml:space="preserve">pagar antecipadamente o endividamento existente da </w:t>
      </w:r>
      <w:r w:rsidR="4944DEEE" w:rsidRPr="005C0DCF">
        <w:rPr>
          <w:rFonts w:ascii="Verdana" w:hAnsi="Verdana" w:cs="Verdana"/>
          <w:sz w:val="20"/>
          <w:szCs w:val="20"/>
        </w:rPr>
        <w:t>Emissora</w:t>
      </w:r>
      <w:r w:rsidR="05CF7D1D" w:rsidRPr="005C0DCF">
        <w:rPr>
          <w:rFonts w:ascii="Verdana" w:hAnsi="Verdana" w:cs="Verdana"/>
          <w:sz w:val="20"/>
          <w:szCs w:val="20"/>
        </w:rPr>
        <w:t xml:space="preserve"> </w:t>
      </w:r>
      <w:r w:rsidR="00992357">
        <w:rPr>
          <w:rFonts w:ascii="Verdana" w:hAnsi="Verdana" w:cs="Verdana"/>
          <w:sz w:val="20"/>
          <w:szCs w:val="20"/>
        </w:rPr>
        <w:t xml:space="preserve">no âmbito </w:t>
      </w:r>
      <w:r w:rsidR="00BA4BB7" w:rsidRPr="00BA4BB7">
        <w:rPr>
          <w:rFonts w:ascii="Verdana" w:hAnsi="Verdana" w:cs="Verdana"/>
          <w:sz w:val="20"/>
          <w:szCs w:val="20"/>
        </w:rPr>
        <w:t>de sua 1ª (primeira) emissão de debêntures, nos termos do “</w:t>
      </w:r>
      <w:r w:rsidR="00BA4BB7" w:rsidRPr="0086457B">
        <w:rPr>
          <w:rFonts w:ascii="Verdana" w:hAnsi="Verdana" w:cs="Verdana"/>
          <w:i/>
          <w:iCs/>
          <w:sz w:val="20"/>
          <w:szCs w:val="20"/>
        </w:rPr>
        <w:t>Instrumento Particular de Escritura da Primeira Emissão de Debêntures Simples, Não Conversíveis em Ações, da Espécie com Garantia Real, em Série Única, para Distribuição Pública com Esforços Restritos, da Scala Data Centers S.A.</w:t>
      </w:r>
      <w:r w:rsidR="00BA4BB7" w:rsidRPr="00BA4BB7">
        <w:rPr>
          <w:rFonts w:ascii="Verdana" w:hAnsi="Verdana" w:cs="Verdana"/>
          <w:sz w:val="20"/>
          <w:szCs w:val="20"/>
        </w:rPr>
        <w:t>”</w:t>
      </w:r>
      <w:r w:rsidR="003F5FD1">
        <w:rPr>
          <w:rFonts w:ascii="Verdana" w:hAnsi="Verdana" w:cs="Verdana"/>
          <w:sz w:val="20"/>
          <w:szCs w:val="20"/>
        </w:rPr>
        <w:t xml:space="preserve">, celebrado entre a Emissora e </w:t>
      </w:r>
      <w:r w:rsidR="0055150E">
        <w:rPr>
          <w:rFonts w:ascii="Verdana" w:hAnsi="Verdana" w:cs="Verdana"/>
          <w:sz w:val="20"/>
          <w:szCs w:val="20"/>
        </w:rPr>
        <w:t>a</w:t>
      </w:r>
      <w:r w:rsidR="003F5FD1">
        <w:rPr>
          <w:rFonts w:ascii="Verdana" w:hAnsi="Verdana" w:cs="Verdana"/>
          <w:sz w:val="20"/>
          <w:szCs w:val="20"/>
        </w:rPr>
        <w:t xml:space="preserve"> </w:t>
      </w:r>
      <w:r w:rsidR="0055150E" w:rsidRPr="0055150E">
        <w:rPr>
          <w:rFonts w:ascii="Verdana" w:hAnsi="Verdana" w:cs="Verdana"/>
          <w:sz w:val="20"/>
          <w:szCs w:val="20"/>
        </w:rPr>
        <w:t>Oliveira Trust Distribuidora de Títulos e Valores Mobiliários S.A.</w:t>
      </w:r>
      <w:r w:rsidR="0055150E">
        <w:rPr>
          <w:rFonts w:ascii="Verdana" w:hAnsi="Verdana" w:cs="Verdana"/>
          <w:sz w:val="20"/>
          <w:szCs w:val="20"/>
        </w:rPr>
        <w:t xml:space="preserve">, </w:t>
      </w:r>
      <w:r w:rsidR="003F5FD1">
        <w:rPr>
          <w:rFonts w:ascii="Verdana" w:hAnsi="Verdana" w:cs="Verdana"/>
          <w:sz w:val="20"/>
          <w:szCs w:val="20"/>
        </w:rPr>
        <w:t>em 04 de março de 2022, conforme aditado de tempos em tempos</w:t>
      </w:r>
      <w:r w:rsidR="00BA4BB7" w:rsidRPr="00BA4BB7">
        <w:rPr>
          <w:rFonts w:ascii="Verdana" w:hAnsi="Verdana" w:cs="Verdana"/>
          <w:sz w:val="20"/>
          <w:szCs w:val="20"/>
        </w:rPr>
        <w:t xml:space="preserve"> (“</w:t>
      </w:r>
      <w:r w:rsidR="00BE14BD" w:rsidRPr="006B524C">
        <w:rPr>
          <w:rFonts w:ascii="Verdana" w:hAnsi="Verdana" w:cs="Verdana"/>
          <w:sz w:val="20"/>
          <w:szCs w:val="20"/>
          <w:u w:val="single"/>
        </w:rPr>
        <w:t xml:space="preserve">Debêntures da </w:t>
      </w:r>
      <w:r w:rsidR="00BE14BD" w:rsidRPr="006B524C">
        <w:rPr>
          <w:rFonts w:ascii="Verdana" w:hAnsi="Verdana"/>
          <w:sz w:val="20"/>
          <w:u w:val="single"/>
        </w:rPr>
        <w:t>Primeira Emissão</w:t>
      </w:r>
      <w:r w:rsidR="00BA4BB7" w:rsidRPr="00BA4BB7">
        <w:rPr>
          <w:rFonts w:ascii="Verdana" w:hAnsi="Verdana" w:cs="Verdana"/>
          <w:sz w:val="20"/>
          <w:szCs w:val="20"/>
        </w:rPr>
        <w:t>”)</w:t>
      </w:r>
      <w:r w:rsidR="4353F21D" w:rsidRPr="005C0DCF">
        <w:rPr>
          <w:rFonts w:ascii="Verdana" w:hAnsi="Verdana" w:cs="Verdana"/>
          <w:sz w:val="20"/>
          <w:szCs w:val="20"/>
        </w:rPr>
        <w:t xml:space="preserve">; </w:t>
      </w:r>
      <w:r w:rsidR="0055150E">
        <w:rPr>
          <w:rFonts w:ascii="Verdana" w:hAnsi="Verdana" w:cs="Verdana"/>
          <w:sz w:val="20"/>
          <w:szCs w:val="20"/>
        </w:rPr>
        <w:t xml:space="preserve">(ii) pagamento dos custos e despesas relacionados à Oferta; </w:t>
      </w:r>
      <w:r w:rsidR="4353F21D" w:rsidRPr="005C0DCF">
        <w:rPr>
          <w:rFonts w:ascii="Verdana" w:hAnsi="Verdana" w:cs="Verdana"/>
          <w:sz w:val="20"/>
          <w:szCs w:val="20"/>
        </w:rPr>
        <w:t>e</w:t>
      </w:r>
      <w:r w:rsidR="5030F6CF" w:rsidRPr="005C0DCF">
        <w:rPr>
          <w:rFonts w:ascii="Verdana" w:hAnsi="Verdana" w:cs="Verdana"/>
          <w:sz w:val="20"/>
          <w:szCs w:val="20"/>
        </w:rPr>
        <w:t xml:space="preserve"> (</w:t>
      </w:r>
      <w:r w:rsidR="0055150E">
        <w:rPr>
          <w:rFonts w:ascii="Verdana" w:hAnsi="Verdana" w:cs="Verdana"/>
          <w:sz w:val="20"/>
          <w:szCs w:val="20"/>
        </w:rPr>
        <w:t>i</w:t>
      </w:r>
      <w:r w:rsidR="5030F6CF" w:rsidRPr="005C0DCF">
        <w:rPr>
          <w:rFonts w:ascii="Verdana" w:hAnsi="Verdana" w:cs="Verdana"/>
          <w:sz w:val="20"/>
          <w:szCs w:val="20"/>
        </w:rPr>
        <w:t xml:space="preserve">ii) </w:t>
      </w:r>
      <w:r w:rsidR="00A41AC9" w:rsidRPr="00A41AC9">
        <w:rPr>
          <w:rFonts w:ascii="Verdana" w:hAnsi="Verdana" w:cs="Verdana"/>
          <w:sz w:val="20"/>
          <w:szCs w:val="20"/>
        </w:rPr>
        <w:t>financiar, com os recursos líquidos remanescentes após o pagamento antecipado da</w:t>
      </w:r>
      <w:r w:rsidR="00BE14BD">
        <w:rPr>
          <w:rFonts w:ascii="Verdana" w:hAnsi="Verdana" w:cs="Verdana"/>
          <w:sz w:val="20"/>
          <w:szCs w:val="20"/>
        </w:rPr>
        <w:t>s</w:t>
      </w:r>
      <w:r w:rsidR="00A41AC9" w:rsidRPr="00A41AC9">
        <w:rPr>
          <w:rFonts w:ascii="Verdana" w:hAnsi="Verdana" w:cs="Verdana"/>
          <w:sz w:val="20"/>
          <w:szCs w:val="20"/>
        </w:rPr>
        <w:t xml:space="preserve"> </w:t>
      </w:r>
      <w:r w:rsidR="00BE14BD">
        <w:rPr>
          <w:rFonts w:ascii="Verdana" w:hAnsi="Verdana" w:cs="Verdana"/>
          <w:sz w:val="20"/>
          <w:szCs w:val="20"/>
        </w:rPr>
        <w:t>Debêntures da Primeira Emissão</w:t>
      </w:r>
      <w:r w:rsidR="0055150E">
        <w:rPr>
          <w:rFonts w:ascii="Verdana" w:hAnsi="Verdana" w:cs="Verdana"/>
          <w:sz w:val="20"/>
          <w:szCs w:val="20"/>
        </w:rPr>
        <w:t xml:space="preserve"> e dos custos e despesas relacionados à Oferta</w:t>
      </w:r>
      <w:r w:rsidR="00A41AC9" w:rsidRPr="00511DC0">
        <w:rPr>
          <w:rFonts w:ascii="Verdana" w:hAnsi="Verdana" w:cs="Verdana"/>
          <w:sz w:val="20"/>
          <w:szCs w:val="20"/>
        </w:rPr>
        <w:t>, os investimentos de capital nos projetos d</w:t>
      </w:r>
      <w:r>
        <w:rPr>
          <w:rFonts w:ascii="Verdana" w:hAnsi="Verdana" w:cs="Verdana"/>
          <w:sz w:val="20"/>
          <w:szCs w:val="20"/>
        </w:rPr>
        <w:t>os</w:t>
      </w:r>
      <w:r w:rsidR="00A41AC9" w:rsidRPr="00511DC0">
        <w:rPr>
          <w:rFonts w:ascii="Verdana" w:hAnsi="Verdana" w:cs="Verdana"/>
          <w:sz w:val="20"/>
          <w:szCs w:val="20"/>
        </w:rPr>
        <w:t xml:space="preserve"> </w:t>
      </w:r>
      <w:r>
        <w:rPr>
          <w:rFonts w:ascii="Verdana" w:hAnsi="Verdana" w:cs="Verdana"/>
          <w:sz w:val="20"/>
          <w:szCs w:val="20"/>
        </w:rPr>
        <w:t>D</w:t>
      </w:r>
      <w:r w:rsidR="00A41AC9" w:rsidRPr="00511DC0">
        <w:rPr>
          <w:rFonts w:ascii="Verdana" w:hAnsi="Verdana" w:cs="Verdana"/>
          <w:sz w:val="20"/>
          <w:szCs w:val="20"/>
        </w:rPr>
        <w:t xml:space="preserve">ata </w:t>
      </w:r>
      <w:r>
        <w:rPr>
          <w:rFonts w:ascii="Verdana" w:hAnsi="Verdana" w:cs="Verdana"/>
          <w:sz w:val="20"/>
          <w:szCs w:val="20"/>
        </w:rPr>
        <w:t>C</w:t>
      </w:r>
      <w:r w:rsidR="00A41AC9" w:rsidRPr="00511DC0">
        <w:rPr>
          <w:rFonts w:ascii="Verdana" w:hAnsi="Verdana" w:cs="Verdana"/>
          <w:sz w:val="20"/>
          <w:szCs w:val="20"/>
        </w:rPr>
        <w:t>enters</w:t>
      </w:r>
      <w:r w:rsidR="00077B36">
        <w:rPr>
          <w:rFonts w:ascii="Verdana" w:hAnsi="Verdana" w:cs="Verdana"/>
          <w:sz w:val="20"/>
          <w:szCs w:val="20"/>
        </w:rPr>
        <w:t xml:space="preserve"> </w:t>
      </w:r>
      <w:r w:rsidR="00A77FE9" w:rsidRPr="001D4662">
        <w:rPr>
          <w:rFonts w:ascii="Verdana" w:hAnsi="Verdana" w:cs="Verdana"/>
          <w:sz w:val="20"/>
          <w:szCs w:val="20"/>
        </w:rPr>
        <w:t xml:space="preserve">atualmente denominados </w:t>
      </w:r>
      <w:r w:rsidR="00A77FE9" w:rsidRPr="001D4662">
        <w:rPr>
          <w:rFonts w:ascii="Verdana" w:hAnsi="Verdana"/>
          <w:sz w:val="20"/>
          <w:szCs w:val="20"/>
        </w:rPr>
        <w:t xml:space="preserve">SGRUTB04, SGRUTB05, SGRUTB06 </w:t>
      </w:r>
      <w:r w:rsidR="00077B36" w:rsidRPr="001D4662">
        <w:rPr>
          <w:rFonts w:ascii="Verdana" w:hAnsi="Verdana" w:cs="Verdana"/>
          <w:sz w:val="20"/>
          <w:szCs w:val="20"/>
        </w:rPr>
        <w:t>desenvolvidos ou a serem desenvolvidos</w:t>
      </w:r>
      <w:r w:rsidR="00077B36">
        <w:rPr>
          <w:rFonts w:ascii="Verdana" w:hAnsi="Verdana" w:cs="Verdana"/>
          <w:sz w:val="20"/>
          <w:szCs w:val="20"/>
        </w:rPr>
        <w:t xml:space="preserve"> pela Emissora</w:t>
      </w:r>
      <w:r w:rsidR="00A41AC9" w:rsidRPr="00511DC0">
        <w:rPr>
          <w:rFonts w:ascii="Verdana" w:hAnsi="Verdana" w:cs="Verdana"/>
          <w:sz w:val="20"/>
          <w:szCs w:val="20"/>
        </w:rPr>
        <w:t>.</w:t>
      </w:r>
      <w:r>
        <w:rPr>
          <w:rFonts w:ascii="Verdana" w:hAnsi="Verdana" w:cs="Verdana"/>
          <w:sz w:val="20"/>
          <w:szCs w:val="20"/>
        </w:rPr>
        <w:t>]</w:t>
      </w:r>
    </w:p>
    <w:p w14:paraId="6C527B88" w14:textId="77777777" w:rsidR="00AF4CFB" w:rsidRDefault="00AF4CFB" w:rsidP="009F11CA">
      <w:pPr>
        <w:widowControl/>
        <w:spacing w:after="0" w:line="300" w:lineRule="exact"/>
        <w:rPr>
          <w:rFonts w:ascii="Verdana" w:hAnsi="Verdana" w:cs="Verdana"/>
          <w:sz w:val="20"/>
          <w:szCs w:val="20"/>
        </w:rPr>
      </w:pPr>
    </w:p>
    <w:p w14:paraId="33369F3B" w14:textId="744D0303" w:rsidR="005544A1" w:rsidRPr="00341277" w:rsidRDefault="00AF4CFB" w:rsidP="00341277">
      <w:pPr>
        <w:widowControl/>
        <w:spacing w:after="0" w:line="300" w:lineRule="exact"/>
        <w:rPr>
          <w:rFonts w:ascii="Verdana" w:hAnsi="Verdana" w:cs="Verdana"/>
          <w:sz w:val="22"/>
          <w:szCs w:val="22"/>
        </w:rPr>
      </w:pPr>
      <w:r>
        <w:rPr>
          <w:rFonts w:ascii="Verdana" w:hAnsi="Verdana" w:cs="Verdana"/>
          <w:sz w:val="20"/>
          <w:szCs w:val="20"/>
        </w:rPr>
        <w:t>[</w:t>
      </w:r>
      <w:r w:rsidR="00083F4F" w:rsidRPr="00341277">
        <w:rPr>
          <w:rFonts w:ascii="Verdana" w:hAnsi="Verdana" w:cs="Verdana"/>
          <w:b/>
          <w:bCs/>
          <w:sz w:val="20"/>
          <w:szCs w:val="20"/>
          <w:highlight w:val="yellow"/>
        </w:rPr>
        <w:t>Nota MM</w:t>
      </w:r>
      <w:r w:rsidR="00083F4F" w:rsidRPr="00341277">
        <w:rPr>
          <w:rFonts w:ascii="Verdana" w:hAnsi="Verdana" w:cs="Verdana"/>
          <w:sz w:val="20"/>
          <w:szCs w:val="20"/>
          <w:highlight w:val="yellow"/>
        </w:rPr>
        <w:t>: destinação dos recursos pendente de confirmação, tendo em vista eventuais alterações decorrentes do SPO.</w:t>
      </w:r>
      <w:r w:rsidR="00083F4F" w:rsidRPr="00341277">
        <w:rPr>
          <w:rFonts w:ascii="Verdana" w:hAnsi="Verdana" w:cs="Verdana"/>
          <w:sz w:val="20"/>
          <w:szCs w:val="20"/>
        </w:rPr>
        <w:t>]</w:t>
      </w:r>
    </w:p>
    <w:p w14:paraId="6935042D" w14:textId="77777777" w:rsidR="001B20C0" w:rsidRPr="005C0DCF" w:rsidRDefault="001B20C0" w:rsidP="00F91336">
      <w:pPr>
        <w:widowControl/>
        <w:spacing w:after="0" w:line="300" w:lineRule="exact"/>
        <w:rPr>
          <w:rFonts w:ascii="Verdana" w:hAnsi="Verdana" w:cs="Verdana"/>
          <w:sz w:val="20"/>
          <w:szCs w:val="20"/>
        </w:rPr>
      </w:pPr>
    </w:p>
    <w:p w14:paraId="1A384E95" w14:textId="1850BDF5" w:rsidR="0058714A" w:rsidRPr="00C46627" w:rsidRDefault="28527559" w:rsidP="00936767">
      <w:pPr>
        <w:widowControl/>
        <w:numPr>
          <w:ilvl w:val="1"/>
          <w:numId w:val="3"/>
        </w:numPr>
        <w:spacing w:after="0" w:line="300" w:lineRule="exact"/>
        <w:rPr>
          <w:rFonts w:ascii="Verdana" w:hAnsi="Verdana"/>
          <w:sz w:val="20"/>
          <w:szCs w:val="20"/>
        </w:rPr>
      </w:pPr>
      <w:r w:rsidRPr="00C46627">
        <w:rPr>
          <w:rFonts w:ascii="Verdana" w:hAnsi="Verdana" w:cs="Verdana"/>
          <w:sz w:val="20"/>
          <w:szCs w:val="20"/>
        </w:rPr>
        <w:t xml:space="preserve">Os </w:t>
      </w:r>
      <w:r w:rsidR="00C865AF" w:rsidRPr="00C46627">
        <w:rPr>
          <w:rFonts w:ascii="Verdana" w:hAnsi="Verdana" w:cs="Verdana"/>
          <w:sz w:val="20"/>
          <w:szCs w:val="20"/>
        </w:rPr>
        <w:t>recursos</w:t>
      </w:r>
      <w:r w:rsidRPr="00C46627">
        <w:rPr>
          <w:rFonts w:ascii="Verdana" w:hAnsi="Verdana" w:cs="Verdana"/>
          <w:sz w:val="20"/>
          <w:szCs w:val="20"/>
        </w:rPr>
        <w:t xml:space="preserve"> recebidos </w:t>
      </w:r>
      <w:r w:rsidR="4D81C145" w:rsidRPr="00C46627">
        <w:rPr>
          <w:rFonts w:ascii="Verdana" w:hAnsi="Verdana" w:cs="Verdana"/>
          <w:sz w:val="20"/>
          <w:szCs w:val="20"/>
        </w:rPr>
        <w:t>pela Emissora</w:t>
      </w:r>
      <w:r w:rsidR="30692B1C" w:rsidRPr="00C46627">
        <w:rPr>
          <w:rFonts w:ascii="Verdana" w:hAnsi="Verdana" w:cs="Verdana"/>
          <w:sz w:val="20"/>
          <w:szCs w:val="20"/>
        </w:rPr>
        <w:t xml:space="preserve"> </w:t>
      </w:r>
      <w:r w:rsidRPr="00C46627">
        <w:rPr>
          <w:rFonts w:ascii="Verdana" w:hAnsi="Verdana" w:cs="Verdana"/>
          <w:sz w:val="20"/>
          <w:szCs w:val="20"/>
        </w:rPr>
        <w:t>por meio da liquidação d</w:t>
      </w:r>
      <w:r w:rsidR="00C865AF" w:rsidRPr="00C46627">
        <w:rPr>
          <w:rFonts w:ascii="Verdana" w:hAnsi="Verdana" w:cs="Verdana"/>
          <w:sz w:val="20"/>
          <w:szCs w:val="20"/>
        </w:rPr>
        <w:t>as</w:t>
      </w:r>
      <w:r w:rsidRPr="00C46627">
        <w:rPr>
          <w:rFonts w:ascii="Verdana" w:hAnsi="Verdana" w:cs="Verdana"/>
          <w:sz w:val="20"/>
          <w:szCs w:val="20"/>
        </w:rPr>
        <w:t xml:space="preserve"> </w:t>
      </w:r>
      <w:r w:rsidR="00C865AF" w:rsidRPr="00C46627">
        <w:rPr>
          <w:rFonts w:ascii="Verdana" w:hAnsi="Verdana" w:cs="Verdana"/>
          <w:sz w:val="20"/>
          <w:szCs w:val="20"/>
        </w:rPr>
        <w:t>D</w:t>
      </w:r>
      <w:r w:rsidR="7AE5D404" w:rsidRPr="00C46627">
        <w:rPr>
          <w:rFonts w:ascii="Verdana" w:hAnsi="Verdana" w:cs="Verdana"/>
          <w:sz w:val="20"/>
          <w:szCs w:val="20"/>
        </w:rPr>
        <w:t>ebêntures</w:t>
      </w:r>
      <w:r w:rsidR="30692B1C" w:rsidRPr="00C46627">
        <w:rPr>
          <w:rFonts w:ascii="Verdana" w:hAnsi="Verdana" w:cs="Verdana"/>
          <w:sz w:val="20"/>
          <w:szCs w:val="20"/>
        </w:rPr>
        <w:t xml:space="preserve"> </w:t>
      </w:r>
      <w:r w:rsidRPr="00C46627">
        <w:rPr>
          <w:rFonts w:ascii="Verdana" w:hAnsi="Verdana" w:cs="Verdana"/>
          <w:sz w:val="20"/>
          <w:szCs w:val="20"/>
        </w:rPr>
        <w:t xml:space="preserve">serão depositados </w:t>
      </w:r>
      <w:r w:rsidR="00302BAA">
        <w:rPr>
          <w:rFonts w:ascii="Verdana" w:hAnsi="Verdana" w:cs="Verdana"/>
          <w:sz w:val="20"/>
          <w:szCs w:val="20"/>
        </w:rPr>
        <w:t>na</w:t>
      </w:r>
      <w:r w:rsidRPr="00C46627">
        <w:rPr>
          <w:rFonts w:ascii="Verdana" w:hAnsi="Verdana" w:cs="Verdana"/>
          <w:sz w:val="20"/>
          <w:szCs w:val="20"/>
        </w:rPr>
        <w:t xml:space="preserve"> conta corrente</w:t>
      </w:r>
      <w:r w:rsidR="166B5D5A" w:rsidRPr="00C46627">
        <w:rPr>
          <w:rFonts w:ascii="Verdana" w:hAnsi="Verdana" w:cs="Verdana"/>
          <w:sz w:val="20"/>
          <w:szCs w:val="20"/>
        </w:rPr>
        <w:t xml:space="preserve"> de</w:t>
      </w:r>
      <w:r w:rsidRPr="00C46627">
        <w:rPr>
          <w:rFonts w:ascii="Verdana" w:hAnsi="Verdana" w:cs="Verdana"/>
          <w:sz w:val="20"/>
          <w:szCs w:val="20"/>
        </w:rPr>
        <w:t xml:space="preserve"> </w:t>
      </w:r>
      <w:bookmarkStart w:id="76" w:name="_Hlk96611161"/>
      <w:r w:rsidRPr="00C46627">
        <w:rPr>
          <w:rFonts w:ascii="Verdana" w:hAnsi="Verdana" w:cs="Verdana"/>
          <w:sz w:val="20"/>
          <w:szCs w:val="20"/>
        </w:rPr>
        <w:t xml:space="preserve">número </w:t>
      </w:r>
      <w:r w:rsidR="005E50B4" w:rsidRPr="00C46627">
        <w:rPr>
          <w:rFonts w:ascii="Verdana" w:hAnsi="Verdana" w:cs="Verdana"/>
          <w:sz w:val="20"/>
          <w:szCs w:val="20"/>
          <w:highlight w:val="yellow"/>
        </w:rPr>
        <w:t>[=]</w:t>
      </w:r>
      <w:r w:rsidR="4F8F6B43" w:rsidRPr="00C46627">
        <w:rPr>
          <w:rFonts w:ascii="Verdana" w:hAnsi="Verdana" w:cs="Verdana"/>
          <w:sz w:val="20"/>
          <w:szCs w:val="20"/>
        </w:rPr>
        <w:t xml:space="preserve">, </w:t>
      </w:r>
      <w:r w:rsidRPr="00C46627">
        <w:rPr>
          <w:rFonts w:ascii="Verdana" w:hAnsi="Verdana" w:cs="Verdana"/>
          <w:sz w:val="20"/>
          <w:szCs w:val="20"/>
        </w:rPr>
        <w:t xml:space="preserve">agência </w:t>
      </w:r>
      <w:r w:rsidR="00886037" w:rsidRPr="00C46627">
        <w:rPr>
          <w:rFonts w:ascii="Verdana" w:hAnsi="Verdana" w:cs="Verdana"/>
          <w:sz w:val="20"/>
          <w:szCs w:val="20"/>
        </w:rPr>
        <w:t xml:space="preserve">nº </w:t>
      </w:r>
      <w:r w:rsidR="00EE46AB" w:rsidRPr="00C46627">
        <w:rPr>
          <w:rFonts w:ascii="Verdana" w:hAnsi="Verdana" w:cs="Verdana"/>
          <w:sz w:val="20"/>
          <w:szCs w:val="20"/>
          <w:highlight w:val="yellow"/>
        </w:rPr>
        <w:t>[=]</w:t>
      </w:r>
      <w:r w:rsidR="4F8F6B43" w:rsidRPr="00C46627">
        <w:rPr>
          <w:rFonts w:ascii="Verdana" w:hAnsi="Verdana" w:cs="Verdana"/>
          <w:sz w:val="20"/>
          <w:szCs w:val="20"/>
        </w:rPr>
        <w:t>,</w:t>
      </w:r>
      <w:r w:rsidRPr="00C46627">
        <w:rPr>
          <w:rFonts w:ascii="Verdana" w:hAnsi="Verdana" w:cs="Verdana"/>
          <w:sz w:val="20"/>
          <w:szCs w:val="20"/>
        </w:rPr>
        <w:t xml:space="preserve">mantida </w:t>
      </w:r>
      <w:r w:rsidR="4D81C145" w:rsidRPr="00C46627">
        <w:rPr>
          <w:rFonts w:ascii="Verdana" w:hAnsi="Verdana" w:cs="Verdana"/>
          <w:sz w:val="20"/>
          <w:szCs w:val="20"/>
        </w:rPr>
        <w:t>pela Emissora</w:t>
      </w:r>
      <w:r w:rsidR="00DC61DF">
        <w:rPr>
          <w:rFonts w:ascii="Verdana" w:hAnsi="Verdana" w:cs="Verdana"/>
          <w:sz w:val="20"/>
          <w:szCs w:val="20"/>
        </w:rPr>
        <w:t xml:space="preserve"> junto ao Banco Depositário</w:t>
      </w:r>
      <w:r w:rsidR="4F8F6B43" w:rsidRPr="00C46627">
        <w:rPr>
          <w:rFonts w:ascii="Verdana" w:hAnsi="Verdana" w:cs="Verdana"/>
          <w:sz w:val="20"/>
          <w:szCs w:val="20"/>
        </w:rPr>
        <w:t xml:space="preserve"> (</w:t>
      </w:r>
      <w:r w:rsidR="154DCC96" w:rsidRPr="00C46627">
        <w:rPr>
          <w:rFonts w:ascii="Verdana" w:hAnsi="Verdana" w:cs="Verdana"/>
          <w:sz w:val="20"/>
          <w:szCs w:val="20"/>
        </w:rPr>
        <w:t>“</w:t>
      </w:r>
      <w:bookmarkStart w:id="77" w:name="_Hlk93945777"/>
      <w:r w:rsidR="05CF7D1D" w:rsidRPr="00C46627">
        <w:rPr>
          <w:rFonts w:ascii="Verdana" w:hAnsi="Verdana" w:cs="Verdana"/>
          <w:sz w:val="20"/>
          <w:szCs w:val="20"/>
          <w:u w:val="single"/>
        </w:rPr>
        <w:t xml:space="preserve">Conta </w:t>
      </w:r>
      <w:r w:rsidR="00554A31" w:rsidRPr="00C46627">
        <w:rPr>
          <w:rFonts w:ascii="Verdana" w:hAnsi="Verdana" w:cs="Verdana"/>
          <w:sz w:val="20"/>
          <w:szCs w:val="20"/>
          <w:u w:val="single"/>
        </w:rPr>
        <w:t>Vinculada Liquidação</w:t>
      </w:r>
      <w:bookmarkEnd w:id="77"/>
      <w:r w:rsidR="154DCC96" w:rsidRPr="00C46627">
        <w:rPr>
          <w:rFonts w:ascii="Verdana" w:hAnsi="Verdana" w:cs="Verdana"/>
          <w:sz w:val="20"/>
          <w:szCs w:val="20"/>
        </w:rPr>
        <w:t>”</w:t>
      </w:r>
      <w:r w:rsidR="4F8F6B43" w:rsidRPr="00C46627">
        <w:rPr>
          <w:rFonts w:ascii="Verdana" w:hAnsi="Verdana" w:cs="Verdana"/>
          <w:sz w:val="20"/>
          <w:szCs w:val="20"/>
        </w:rPr>
        <w:t>)</w:t>
      </w:r>
      <w:bookmarkEnd w:id="76"/>
      <w:r w:rsidR="4F8F6B43" w:rsidRPr="00C46627">
        <w:rPr>
          <w:rFonts w:ascii="Verdana" w:hAnsi="Verdana" w:cs="Verdana"/>
          <w:sz w:val="20"/>
          <w:szCs w:val="20"/>
        </w:rPr>
        <w:t xml:space="preserve">, </w:t>
      </w:r>
      <w:r w:rsidR="00DC61DF">
        <w:rPr>
          <w:rFonts w:ascii="Verdana" w:hAnsi="Verdana" w:cs="Verdana"/>
          <w:sz w:val="20"/>
          <w:szCs w:val="20"/>
        </w:rPr>
        <w:t>os quais</w:t>
      </w:r>
      <w:r w:rsidR="00DC61DF" w:rsidRPr="00C46627">
        <w:rPr>
          <w:rFonts w:ascii="Verdana" w:hAnsi="Verdana" w:cs="Verdana"/>
          <w:sz w:val="20"/>
          <w:szCs w:val="20"/>
        </w:rPr>
        <w:t xml:space="preserve"> </w:t>
      </w:r>
      <w:r w:rsidR="5932B51B" w:rsidRPr="00C46627">
        <w:rPr>
          <w:rFonts w:ascii="Verdana" w:hAnsi="Verdana" w:cs="Verdana"/>
          <w:sz w:val="20"/>
          <w:szCs w:val="20"/>
        </w:rPr>
        <w:t xml:space="preserve">(i) </w:t>
      </w:r>
      <w:r w:rsidRPr="00C46627">
        <w:rPr>
          <w:rFonts w:ascii="Verdana" w:hAnsi="Verdana" w:cs="Verdana"/>
          <w:sz w:val="20"/>
          <w:szCs w:val="20"/>
        </w:rPr>
        <w:t>não poderão ser util</w:t>
      </w:r>
      <w:r w:rsidR="710E8007" w:rsidRPr="00C46627">
        <w:rPr>
          <w:rFonts w:ascii="Verdana" w:hAnsi="Verdana" w:cs="Verdana"/>
          <w:sz w:val="20"/>
          <w:szCs w:val="20"/>
        </w:rPr>
        <w:t>i</w:t>
      </w:r>
      <w:r w:rsidRPr="00C46627">
        <w:rPr>
          <w:rFonts w:ascii="Verdana" w:hAnsi="Verdana" w:cs="Verdana"/>
          <w:sz w:val="20"/>
          <w:szCs w:val="20"/>
        </w:rPr>
        <w:t xml:space="preserve">zados ou de outra maneira </w:t>
      </w:r>
      <w:r w:rsidR="00DC61DF">
        <w:rPr>
          <w:rFonts w:ascii="Verdana" w:hAnsi="Verdana" w:cs="Verdana"/>
          <w:sz w:val="20"/>
          <w:szCs w:val="20"/>
        </w:rPr>
        <w:t>movimentados</w:t>
      </w:r>
      <w:r w:rsidR="00DC61DF" w:rsidRPr="00C46627">
        <w:rPr>
          <w:rFonts w:ascii="Verdana" w:hAnsi="Verdana" w:cs="Verdana"/>
          <w:sz w:val="20"/>
          <w:szCs w:val="20"/>
        </w:rPr>
        <w:t xml:space="preserve"> </w:t>
      </w:r>
      <w:r w:rsidR="4D81C145" w:rsidRPr="00C46627">
        <w:rPr>
          <w:rFonts w:ascii="Verdana" w:hAnsi="Verdana" w:cs="Verdana"/>
          <w:sz w:val="20"/>
          <w:szCs w:val="20"/>
        </w:rPr>
        <w:t>pela Emissora</w:t>
      </w:r>
      <w:r w:rsidR="4F8F6B43" w:rsidRPr="00C46627">
        <w:rPr>
          <w:rFonts w:ascii="Verdana" w:hAnsi="Verdana" w:cs="Verdana"/>
          <w:sz w:val="20"/>
          <w:szCs w:val="20"/>
        </w:rPr>
        <w:t xml:space="preserve">, </w:t>
      </w:r>
      <w:r w:rsidRPr="00C46627">
        <w:rPr>
          <w:rFonts w:ascii="Verdana" w:hAnsi="Verdana" w:cs="Verdana"/>
          <w:sz w:val="20"/>
          <w:szCs w:val="20"/>
        </w:rPr>
        <w:t xml:space="preserve">e </w:t>
      </w:r>
      <w:r w:rsidR="5932B51B" w:rsidRPr="00C46627">
        <w:rPr>
          <w:rFonts w:ascii="Verdana" w:hAnsi="Verdana" w:cs="Verdana"/>
          <w:sz w:val="20"/>
          <w:szCs w:val="20"/>
        </w:rPr>
        <w:t xml:space="preserve">(ii) </w:t>
      </w:r>
      <w:r w:rsidRPr="00C46627">
        <w:rPr>
          <w:rFonts w:ascii="Verdana" w:hAnsi="Verdana" w:cs="Verdana"/>
          <w:sz w:val="20"/>
          <w:szCs w:val="20"/>
        </w:rPr>
        <w:t xml:space="preserve">serão acessíveis </w:t>
      </w:r>
      <w:r w:rsidR="00DC61DF">
        <w:rPr>
          <w:rFonts w:ascii="Verdana" w:hAnsi="Verdana" w:cs="Verdana"/>
          <w:sz w:val="20"/>
          <w:szCs w:val="20"/>
        </w:rPr>
        <w:t xml:space="preserve">e movimentados </w:t>
      </w:r>
      <w:r w:rsidRPr="00C46627">
        <w:rPr>
          <w:rFonts w:ascii="Verdana" w:hAnsi="Verdana" w:cs="Verdana"/>
          <w:sz w:val="20"/>
          <w:szCs w:val="20"/>
        </w:rPr>
        <w:t xml:space="preserve">apenas pelo </w:t>
      </w:r>
      <w:r w:rsidR="00777503" w:rsidRPr="00C46627">
        <w:rPr>
          <w:rFonts w:ascii="Verdana" w:hAnsi="Verdana" w:cs="Verdana"/>
          <w:sz w:val="20"/>
          <w:szCs w:val="20"/>
        </w:rPr>
        <w:t>Banco Depositário</w:t>
      </w:r>
      <w:r w:rsidR="30692B1C" w:rsidRPr="00C46627">
        <w:rPr>
          <w:rFonts w:ascii="Verdana" w:hAnsi="Verdana" w:cs="Verdana"/>
          <w:sz w:val="20"/>
          <w:szCs w:val="20"/>
        </w:rPr>
        <w:t xml:space="preserve">, </w:t>
      </w:r>
      <w:r w:rsidRPr="00C46627">
        <w:rPr>
          <w:rFonts w:ascii="Verdana" w:hAnsi="Verdana" w:cs="Verdana"/>
          <w:sz w:val="20"/>
          <w:szCs w:val="20"/>
        </w:rPr>
        <w:t xml:space="preserve">da forma estabelecida no </w:t>
      </w:r>
      <w:r w:rsidR="00DC61DF">
        <w:rPr>
          <w:rFonts w:ascii="Verdana" w:hAnsi="Verdana" w:cs="Verdana"/>
          <w:sz w:val="20"/>
          <w:szCs w:val="20"/>
        </w:rPr>
        <w:t>c</w:t>
      </w:r>
      <w:r w:rsidR="00BA01E0" w:rsidRPr="00C46627">
        <w:rPr>
          <w:rFonts w:ascii="Verdana" w:hAnsi="Verdana" w:cs="Verdana"/>
          <w:sz w:val="20"/>
          <w:szCs w:val="20"/>
        </w:rPr>
        <w:t xml:space="preserve">ontrato de </w:t>
      </w:r>
      <w:r w:rsidR="00DC61DF">
        <w:rPr>
          <w:rFonts w:ascii="Verdana" w:hAnsi="Verdana" w:cs="Verdana"/>
          <w:sz w:val="20"/>
          <w:szCs w:val="20"/>
        </w:rPr>
        <w:t>p</w:t>
      </w:r>
      <w:r w:rsidR="00BA01E0" w:rsidRPr="00C46627">
        <w:rPr>
          <w:rFonts w:ascii="Verdana" w:hAnsi="Verdana" w:cs="Verdana"/>
          <w:sz w:val="20"/>
          <w:szCs w:val="20"/>
        </w:rPr>
        <w:t xml:space="preserve">restação de </w:t>
      </w:r>
      <w:r w:rsidR="00DC61DF">
        <w:rPr>
          <w:rFonts w:ascii="Verdana" w:hAnsi="Verdana" w:cs="Verdana"/>
          <w:sz w:val="20"/>
          <w:szCs w:val="20"/>
        </w:rPr>
        <w:t>s</w:t>
      </w:r>
      <w:r w:rsidR="00BA01E0" w:rsidRPr="00C46627">
        <w:rPr>
          <w:rFonts w:ascii="Verdana" w:hAnsi="Verdana" w:cs="Verdana"/>
          <w:sz w:val="20"/>
          <w:szCs w:val="20"/>
        </w:rPr>
        <w:t>erviços de</w:t>
      </w:r>
      <w:r w:rsidR="00B52CB9" w:rsidRPr="00C46627">
        <w:rPr>
          <w:rFonts w:ascii="Verdana" w:hAnsi="Verdana" w:cs="Verdana"/>
          <w:sz w:val="20"/>
          <w:szCs w:val="20"/>
        </w:rPr>
        <w:t xml:space="preserve"> </w:t>
      </w:r>
      <w:r w:rsidR="00DC61DF">
        <w:rPr>
          <w:rFonts w:ascii="Verdana" w:hAnsi="Verdana" w:cs="Verdana"/>
          <w:sz w:val="20"/>
          <w:szCs w:val="20"/>
        </w:rPr>
        <w:t>administração de contas</w:t>
      </w:r>
      <w:r w:rsidRPr="00C46627">
        <w:rPr>
          <w:rFonts w:ascii="Verdana" w:hAnsi="Verdana" w:cs="Verdana"/>
          <w:sz w:val="20"/>
          <w:szCs w:val="20"/>
        </w:rPr>
        <w:t xml:space="preserve">, </w:t>
      </w:r>
      <w:r w:rsidR="001F2ED7" w:rsidRPr="00C46627">
        <w:rPr>
          <w:rFonts w:ascii="Verdana" w:hAnsi="Verdana" w:cs="Verdana"/>
          <w:sz w:val="20"/>
          <w:szCs w:val="20"/>
        </w:rPr>
        <w:t xml:space="preserve">a ser celebrado </w:t>
      </w:r>
      <w:r w:rsidRPr="00C46627">
        <w:rPr>
          <w:rFonts w:ascii="Verdana" w:hAnsi="Verdana" w:cs="Verdana"/>
          <w:sz w:val="20"/>
          <w:szCs w:val="20"/>
        </w:rPr>
        <w:t xml:space="preserve">entre a </w:t>
      </w:r>
      <w:r w:rsidR="4944DEEE" w:rsidRPr="00C46627">
        <w:rPr>
          <w:rFonts w:ascii="Verdana" w:hAnsi="Verdana" w:cs="Verdana"/>
          <w:sz w:val="20"/>
          <w:szCs w:val="20"/>
        </w:rPr>
        <w:t>Emissora</w:t>
      </w:r>
      <w:r w:rsidR="00BA01E0" w:rsidRPr="00C46627">
        <w:rPr>
          <w:rFonts w:ascii="Verdana" w:hAnsi="Verdana" w:cs="Verdana"/>
          <w:sz w:val="20"/>
          <w:szCs w:val="20"/>
        </w:rPr>
        <w:t xml:space="preserve">, </w:t>
      </w:r>
      <w:r w:rsidRPr="00C46627">
        <w:rPr>
          <w:rFonts w:ascii="Verdana" w:hAnsi="Verdana" w:cs="Verdana"/>
          <w:sz w:val="20"/>
          <w:szCs w:val="20"/>
        </w:rPr>
        <w:t xml:space="preserve">o </w:t>
      </w:r>
      <w:r w:rsidR="00777503" w:rsidRPr="00C46627">
        <w:rPr>
          <w:rFonts w:ascii="Verdana" w:hAnsi="Verdana" w:cs="Verdana"/>
          <w:sz w:val="20"/>
          <w:szCs w:val="20"/>
        </w:rPr>
        <w:t>Banco Depositário</w:t>
      </w:r>
      <w:r w:rsidR="00BA01E0" w:rsidRPr="00C46627">
        <w:rPr>
          <w:rFonts w:ascii="Verdana" w:hAnsi="Verdana" w:cs="Verdana"/>
          <w:sz w:val="20"/>
          <w:szCs w:val="20"/>
        </w:rPr>
        <w:t xml:space="preserve"> </w:t>
      </w:r>
      <w:r w:rsidRPr="00C46627">
        <w:rPr>
          <w:rFonts w:ascii="Verdana" w:hAnsi="Verdana" w:cs="Verdana"/>
          <w:sz w:val="20"/>
          <w:szCs w:val="20"/>
        </w:rPr>
        <w:t xml:space="preserve">e </w:t>
      </w:r>
      <w:r w:rsidR="4D3B36C3" w:rsidRPr="00C46627">
        <w:rPr>
          <w:rFonts w:ascii="Verdana" w:hAnsi="Verdana" w:cs="Verdana"/>
          <w:sz w:val="20"/>
          <w:szCs w:val="20"/>
        </w:rPr>
        <w:t>o</w:t>
      </w:r>
      <w:r w:rsidRPr="00C46627">
        <w:rPr>
          <w:rFonts w:ascii="Verdana" w:hAnsi="Verdana" w:cs="Verdana"/>
          <w:sz w:val="20"/>
          <w:szCs w:val="20"/>
        </w:rPr>
        <w:t xml:space="preserve"> </w:t>
      </w:r>
      <w:r w:rsidR="4944DEEE" w:rsidRPr="00C46627">
        <w:rPr>
          <w:rFonts w:ascii="Verdana" w:hAnsi="Verdana" w:cs="Verdana"/>
          <w:sz w:val="20"/>
          <w:szCs w:val="20"/>
        </w:rPr>
        <w:t>Agente Fiduciári</w:t>
      </w:r>
      <w:r w:rsidR="1A8F2448" w:rsidRPr="00C46627">
        <w:rPr>
          <w:rFonts w:ascii="Verdana" w:hAnsi="Verdana" w:cs="Verdana"/>
          <w:sz w:val="20"/>
          <w:szCs w:val="20"/>
        </w:rPr>
        <w:t>o</w:t>
      </w:r>
      <w:r w:rsidR="00BA01E0" w:rsidRPr="00C46627">
        <w:rPr>
          <w:rFonts w:ascii="Verdana" w:hAnsi="Verdana" w:cs="Verdana"/>
          <w:sz w:val="20"/>
          <w:szCs w:val="20"/>
        </w:rPr>
        <w:t xml:space="preserve"> </w:t>
      </w:r>
      <w:r w:rsidR="2503B8BB" w:rsidRPr="00C46627">
        <w:rPr>
          <w:rFonts w:ascii="Verdana" w:hAnsi="Verdana" w:cs="Verdana"/>
          <w:sz w:val="20"/>
          <w:szCs w:val="20"/>
        </w:rPr>
        <w:t>(“</w:t>
      </w:r>
      <w:r w:rsidRPr="00C46627">
        <w:rPr>
          <w:rFonts w:ascii="Verdana" w:hAnsi="Verdana" w:cs="Verdana"/>
          <w:sz w:val="20"/>
          <w:szCs w:val="20"/>
          <w:u w:val="single"/>
        </w:rPr>
        <w:t>Contrato de</w:t>
      </w:r>
      <w:r w:rsidR="00777503" w:rsidRPr="00C46627">
        <w:rPr>
          <w:rFonts w:ascii="Verdana" w:hAnsi="Verdana" w:cs="Verdana"/>
          <w:sz w:val="20"/>
          <w:szCs w:val="20"/>
          <w:u w:val="single"/>
        </w:rPr>
        <w:t xml:space="preserve"> Banco Depositário</w:t>
      </w:r>
      <w:r w:rsidR="2503B8BB" w:rsidRPr="00C46627">
        <w:rPr>
          <w:rFonts w:ascii="Verdana" w:hAnsi="Verdana" w:cs="Verdana"/>
          <w:sz w:val="20"/>
          <w:szCs w:val="20"/>
        </w:rPr>
        <w:t>”)</w:t>
      </w:r>
      <w:r w:rsidR="00BA01E0" w:rsidRPr="00C46627">
        <w:rPr>
          <w:rFonts w:ascii="Verdana" w:hAnsi="Verdana" w:cs="Verdana"/>
          <w:sz w:val="20"/>
          <w:szCs w:val="20"/>
        </w:rPr>
        <w:t xml:space="preserve">. </w:t>
      </w:r>
    </w:p>
    <w:p w14:paraId="29FAFC91" w14:textId="77777777" w:rsidR="002864C0" w:rsidRPr="002864C0" w:rsidRDefault="002864C0" w:rsidP="00417635">
      <w:pPr>
        <w:widowControl/>
        <w:spacing w:after="0" w:line="300" w:lineRule="exact"/>
        <w:rPr>
          <w:rFonts w:ascii="Verdana" w:hAnsi="Verdana"/>
          <w:sz w:val="20"/>
          <w:szCs w:val="20"/>
        </w:rPr>
      </w:pPr>
    </w:p>
    <w:p w14:paraId="2D1859C3" w14:textId="7F768355" w:rsidR="0058714A" w:rsidRPr="005C0DCF" w:rsidRDefault="00895318" w:rsidP="00F91336">
      <w:pPr>
        <w:widowControl/>
        <w:numPr>
          <w:ilvl w:val="1"/>
          <w:numId w:val="3"/>
        </w:numPr>
        <w:spacing w:after="0" w:line="300" w:lineRule="exact"/>
        <w:rPr>
          <w:rFonts w:ascii="Verdana" w:hAnsi="Verdana"/>
          <w:sz w:val="20"/>
          <w:szCs w:val="20"/>
        </w:rPr>
      </w:pPr>
      <w:r w:rsidRPr="005C0DCF">
        <w:rPr>
          <w:rFonts w:ascii="Verdana" w:hAnsi="Verdana" w:cs="Verdana"/>
          <w:sz w:val="20"/>
          <w:szCs w:val="20"/>
        </w:rPr>
        <w:t>Uma vez que</w:t>
      </w:r>
      <w:r w:rsidR="28527559" w:rsidRPr="005C0DCF">
        <w:rPr>
          <w:rFonts w:ascii="Verdana" w:hAnsi="Verdana" w:cs="Verdana"/>
          <w:sz w:val="20"/>
          <w:szCs w:val="20"/>
        </w:rPr>
        <w:t xml:space="preserve"> </w:t>
      </w:r>
      <w:r w:rsidR="4944DEEE" w:rsidRPr="005C0DCF">
        <w:rPr>
          <w:rFonts w:ascii="Verdana" w:hAnsi="Verdana" w:cs="Verdana"/>
          <w:sz w:val="20"/>
          <w:szCs w:val="20"/>
        </w:rPr>
        <w:t>Emissora</w:t>
      </w:r>
      <w:r w:rsidR="2503B8BB" w:rsidRPr="005C0DCF">
        <w:rPr>
          <w:rFonts w:ascii="Verdana" w:hAnsi="Verdana" w:cs="Verdana"/>
          <w:sz w:val="20"/>
          <w:szCs w:val="20"/>
        </w:rPr>
        <w:t xml:space="preserve"> </w:t>
      </w:r>
      <w:r w:rsidR="28527559" w:rsidRPr="005C0DCF">
        <w:rPr>
          <w:rFonts w:ascii="Verdana" w:hAnsi="Verdana" w:cs="Verdana"/>
          <w:sz w:val="20"/>
          <w:szCs w:val="20"/>
        </w:rPr>
        <w:t>envi</w:t>
      </w:r>
      <w:r w:rsidRPr="005C0DCF">
        <w:rPr>
          <w:rFonts w:ascii="Verdana" w:hAnsi="Verdana" w:cs="Verdana"/>
          <w:sz w:val="20"/>
          <w:szCs w:val="20"/>
        </w:rPr>
        <w:t>e</w:t>
      </w:r>
      <w:r w:rsidR="28527559" w:rsidRPr="005C0DCF">
        <w:rPr>
          <w:rFonts w:ascii="Verdana" w:hAnsi="Verdana" w:cs="Verdana"/>
          <w:sz w:val="20"/>
          <w:szCs w:val="20"/>
        </w:rPr>
        <w:t xml:space="preserve"> para </w:t>
      </w:r>
      <w:r w:rsidR="2C1483FE" w:rsidRPr="005C0DCF">
        <w:rPr>
          <w:rFonts w:ascii="Verdana" w:hAnsi="Verdana" w:cs="Verdana"/>
          <w:sz w:val="20"/>
          <w:szCs w:val="20"/>
        </w:rPr>
        <w:t>o</w:t>
      </w:r>
      <w:r w:rsidR="28527559" w:rsidRPr="005C0DCF">
        <w:rPr>
          <w:rFonts w:ascii="Verdana" w:hAnsi="Verdana" w:cs="Verdana"/>
          <w:sz w:val="20"/>
          <w:szCs w:val="20"/>
        </w:rPr>
        <w:t xml:space="preserve"> </w:t>
      </w:r>
      <w:r w:rsidR="4944DEEE" w:rsidRPr="005C0DCF">
        <w:rPr>
          <w:rFonts w:ascii="Verdana" w:hAnsi="Verdana"/>
          <w:sz w:val="20"/>
          <w:szCs w:val="20"/>
        </w:rPr>
        <w:t>Agente Fiduciári</w:t>
      </w:r>
      <w:r w:rsidR="67A5267A" w:rsidRPr="005C0DCF">
        <w:rPr>
          <w:rFonts w:ascii="Verdana" w:hAnsi="Verdana"/>
          <w:sz w:val="20"/>
          <w:szCs w:val="20"/>
        </w:rPr>
        <w:t>o</w:t>
      </w:r>
      <w:r w:rsidR="2503B8BB" w:rsidRPr="005C0DCF">
        <w:rPr>
          <w:rFonts w:ascii="Verdana" w:hAnsi="Verdana" w:cs="Verdana"/>
          <w:sz w:val="20"/>
          <w:szCs w:val="20"/>
        </w:rPr>
        <w:t xml:space="preserve"> </w:t>
      </w:r>
      <w:r w:rsidR="28527559" w:rsidRPr="005C0DCF">
        <w:rPr>
          <w:rFonts w:ascii="Verdana" w:hAnsi="Verdana" w:cs="Verdana"/>
          <w:sz w:val="20"/>
          <w:szCs w:val="20"/>
        </w:rPr>
        <w:t xml:space="preserve">a documentação </w:t>
      </w:r>
      <w:r w:rsidR="00DC61DF">
        <w:rPr>
          <w:rFonts w:ascii="Verdana" w:hAnsi="Verdana" w:cs="Verdana"/>
          <w:sz w:val="20"/>
          <w:szCs w:val="20"/>
        </w:rPr>
        <w:t>que comprove</w:t>
      </w:r>
      <w:r w:rsidR="28527559" w:rsidRPr="005C0DCF">
        <w:rPr>
          <w:rFonts w:ascii="Verdana" w:hAnsi="Verdana" w:cs="Verdana"/>
          <w:sz w:val="20"/>
          <w:szCs w:val="20"/>
        </w:rPr>
        <w:t xml:space="preserve"> a data d</w:t>
      </w:r>
      <w:r w:rsidR="003F33DA" w:rsidRPr="005C0DCF">
        <w:rPr>
          <w:rFonts w:ascii="Verdana" w:hAnsi="Verdana" w:cs="Verdana"/>
          <w:sz w:val="20"/>
          <w:szCs w:val="20"/>
        </w:rPr>
        <w:t>o</w:t>
      </w:r>
      <w:r w:rsidR="28527559" w:rsidRPr="005C0DCF">
        <w:rPr>
          <w:rFonts w:ascii="Verdana" w:hAnsi="Verdana" w:cs="Verdana"/>
          <w:sz w:val="20"/>
          <w:szCs w:val="20"/>
        </w:rPr>
        <w:t xml:space="preserve"> resgate </w:t>
      </w:r>
      <w:r w:rsidR="00DC61DF">
        <w:rPr>
          <w:rFonts w:ascii="Verdana" w:hAnsi="Verdana" w:cs="Verdana"/>
          <w:sz w:val="20"/>
          <w:szCs w:val="20"/>
        </w:rPr>
        <w:t xml:space="preserve">antecipado </w:t>
      </w:r>
      <w:r w:rsidR="7AE5D404" w:rsidRPr="005C0DCF">
        <w:rPr>
          <w:rFonts w:ascii="Verdana" w:hAnsi="Verdana" w:cs="Verdana"/>
          <w:sz w:val="20"/>
          <w:szCs w:val="20"/>
        </w:rPr>
        <w:t xml:space="preserve">das </w:t>
      </w:r>
      <w:r w:rsidR="00BE14BD">
        <w:rPr>
          <w:rFonts w:ascii="Verdana" w:hAnsi="Verdana" w:cs="Verdana"/>
          <w:sz w:val="20"/>
          <w:szCs w:val="20"/>
        </w:rPr>
        <w:t>D</w:t>
      </w:r>
      <w:r w:rsidR="7AE5D404" w:rsidRPr="005C0DCF">
        <w:rPr>
          <w:rFonts w:ascii="Verdana" w:hAnsi="Verdana" w:cs="Verdana"/>
          <w:sz w:val="20"/>
          <w:szCs w:val="20"/>
        </w:rPr>
        <w:t>ebêntures</w:t>
      </w:r>
      <w:r w:rsidR="2503B8BB" w:rsidRPr="005C0DCF">
        <w:rPr>
          <w:rFonts w:ascii="Verdana" w:hAnsi="Verdana" w:cs="Verdana"/>
          <w:sz w:val="20"/>
          <w:szCs w:val="20"/>
        </w:rPr>
        <w:t xml:space="preserve"> </w:t>
      </w:r>
      <w:r w:rsidR="28527559" w:rsidRPr="005C0DCF">
        <w:rPr>
          <w:rFonts w:ascii="Verdana" w:hAnsi="Verdana" w:cs="Verdana"/>
          <w:sz w:val="20"/>
          <w:szCs w:val="20"/>
        </w:rPr>
        <w:t xml:space="preserve">da </w:t>
      </w:r>
      <w:r w:rsidR="2580E795" w:rsidRPr="005C0DCF">
        <w:rPr>
          <w:rFonts w:ascii="Verdana" w:hAnsi="Verdana" w:cs="Verdana"/>
          <w:sz w:val="20"/>
          <w:szCs w:val="20"/>
        </w:rPr>
        <w:t xml:space="preserve">Primeira Emissão </w:t>
      </w:r>
      <w:r w:rsidR="28527559" w:rsidRPr="005C0DCF">
        <w:rPr>
          <w:rFonts w:ascii="Verdana" w:hAnsi="Verdana" w:cs="Verdana"/>
          <w:sz w:val="20"/>
          <w:szCs w:val="20"/>
        </w:rPr>
        <w:t xml:space="preserve">na </w:t>
      </w:r>
      <w:r w:rsidR="4298A1CA" w:rsidRPr="005C0DCF">
        <w:rPr>
          <w:rFonts w:ascii="Verdana" w:hAnsi="Verdana" w:cs="Verdana"/>
          <w:sz w:val="20"/>
          <w:szCs w:val="20"/>
        </w:rPr>
        <w:t>B3</w:t>
      </w:r>
      <w:r w:rsidR="77ABBC17" w:rsidRPr="005C0DCF">
        <w:rPr>
          <w:rFonts w:ascii="Verdana" w:hAnsi="Verdana" w:cs="Verdana"/>
          <w:sz w:val="20"/>
          <w:szCs w:val="20"/>
        </w:rPr>
        <w:t xml:space="preserve"> (“</w:t>
      </w:r>
      <w:r w:rsidR="28527559" w:rsidRPr="005C0DCF">
        <w:rPr>
          <w:rFonts w:ascii="Verdana" w:hAnsi="Verdana" w:cs="Verdana"/>
          <w:sz w:val="20"/>
          <w:szCs w:val="20"/>
          <w:u w:val="single"/>
        </w:rPr>
        <w:t>Resgate d</w:t>
      </w:r>
      <w:r w:rsidR="005E690F">
        <w:rPr>
          <w:rFonts w:ascii="Verdana" w:hAnsi="Verdana" w:cs="Verdana"/>
          <w:sz w:val="20"/>
          <w:szCs w:val="20"/>
          <w:u w:val="single"/>
        </w:rPr>
        <w:t>as</w:t>
      </w:r>
      <w:r w:rsidR="28527559" w:rsidRPr="005C0DCF">
        <w:rPr>
          <w:rFonts w:ascii="Verdana" w:hAnsi="Verdana" w:cs="Verdana"/>
          <w:sz w:val="20"/>
          <w:szCs w:val="20"/>
          <w:u w:val="single"/>
        </w:rPr>
        <w:t xml:space="preserve"> Debêntures da </w:t>
      </w:r>
      <w:r w:rsidR="00191C18">
        <w:rPr>
          <w:rFonts w:ascii="Verdana" w:hAnsi="Verdana" w:cs="Verdana"/>
          <w:sz w:val="20"/>
          <w:szCs w:val="20"/>
          <w:u w:val="single"/>
        </w:rPr>
        <w:t>Primeira</w:t>
      </w:r>
      <w:r w:rsidR="005E50B4">
        <w:rPr>
          <w:rFonts w:ascii="Verdana" w:hAnsi="Verdana" w:cs="Verdana"/>
          <w:sz w:val="20"/>
          <w:szCs w:val="20"/>
          <w:u w:val="single"/>
        </w:rPr>
        <w:t xml:space="preserve"> Emissão</w:t>
      </w:r>
      <w:r w:rsidR="77ABBC17" w:rsidRPr="005C0DCF">
        <w:rPr>
          <w:rFonts w:ascii="Verdana" w:hAnsi="Verdana" w:cs="Verdana"/>
          <w:sz w:val="20"/>
          <w:szCs w:val="20"/>
        </w:rPr>
        <w:t>”)</w:t>
      </w:r>
      <w:r w:rsidR="00FF7A77" w:rsidRPr="005C0DCF">
        <w:rPr>
          <w:rFonts w:ascii="Verdana" w:hAnsi="Verdana"/>
          <w:sz w:val="20"/>
          <w:szCs w:val="20"/>
        </w:rPr>
        <w:t>,</w:t>
      </w:r>
      <w:r w:rsidR="2503B8BB" w:rsidRPr="005C0DCF">
        <w:rPr>
          <w:rFonts w:ascii="Verdana" w:hAnsi="Verdana" w:cs="Verdana"/>
          <w:sz w:val="20"/>
          <w:szCs w:val="20"/>
        </w:rPr>
        <w:t xml:space="preserve"> </w:t>
      </w:r>
      <w:r w:rsidR="000971BA" w:rsidRPr="005C0DCF">
        <w:rPr>
          <w:rFonts w:ascii="Verdana" w:hAnsi="Verdana" w:cs="Verdana"/>
          <w:sz w:val="20"/>
          <w:szCs w:val="20"/>
        </w:rPr>
        <w:t xml:space="preserve">o </w:t>
      </w:r>
      <w:r w:rsidR="4944DEEE" w:rsidRPr="005C0DCF">
        <w:rPr>
          <w:rFonts w:ascii="Verdana" w:hAnsi="Verdana" w:cs="Verdana"/>
          <w:sz w:val="20"/>
          <w:szCs w:val="20"/>
        </w:rPr>
        <w:t>Agente Fiduciári</w:t>
      </w:r>
      <w:r w:rsidR="11F7BACF" w:rsidRPr="005C0DCF">
        <w:rPr>
          <w:rFonts w:ascii="Verdana" w:hAnsi="Verdana" w:cs="Verdana"/>
          <w:sz w:val="20"/>
          <w:szCs w:val="20"/>
        </w:rPr>
        <w:t>o</w:t>
      </w:r>
      <w:r w:rsidR="2503B8BB" w:rsidRPr="005C0DCF">
        <w:rPr>
          <w:rFonts w:ascii="Verdana" w:hAnsi="Verdana" w:cs="Verdana"/>
          <w:sz w:val="20"/>
          <w:szCs w:val="20"/>
        </w:rPr>
        <w:t xml:space="preserve"> </w:t>
      </w:r>
      <w:r w:rsidR="001761CD" w:rsidRPr="005C0DCF">
        <w:rPr>
          <w:rFonts w:ascii="Verdana" w:hAnsi="Verdana" w:cs="Verdana"/>
          <w:sz w:val="20"/>
          <w:szCs w:val="20"/>
        </w:rPr>
        <w:t xml:space="preserve">deverá </w:t>
      </w:r>
      <w:r w:rsidR="28527559" w:rsidRPr="005C0DCF">
        <w:rPr>
          <w:rFonts w:ascii="Verdana" w:hAnsi="Verdana" w:cs="Verdana"/>
          <w:sz w:val="20"/>
          <w:szCs w:val="20"/>
        </w:rPr>
        <w:t xml:space="preserve">notificar e instruir </w:t>
      </w:r>
      <w:r w:rsidR="00777503" w:rsidRPr="005C0DCF">
        <w:rPr>
          <w:rFonts w:ascii="Verdana" w:hAnsi="Verdana" w:cs="Verdana"/>
          <w:sz w:val="20"/>
          <w:szCs w:val="20"/>
        </w:rPr>
        <w:t>o Banco Depositário</w:t>
      </w:r>
      <w:r w:rsidR="2503B8BB" w:rsidRPr="005C0DCF">
        <w:rPr>
          <w:rFonts w:ascii="Verdana" w:hAnsi="Verdana" w:cs="Verdana"/>
          <w:sz w:val="20"/>
          <w:szCs w:val="20"/>
        </w:rPr>
        <w:t xml:space="preserve"> </w:t>
      </w:r>
      <w:r w:rsidR="00DC61DF">
        <w:rPr>
          <w:rFonts w:ascii="Verdana" w:hAnsi="Verdana" w:cs="Verdana"/>
          <w:sz w:val="20"/>
          <w:szCs w:val="20"/>
        </w:rPr>
        <w:t>a</w:t>
      </w:r>
      <w:r w:rsidR="00DC61DF" w:rsidRPr="005C0DCF">
        <w:rPr>
          <w:rFonts w:ascii="Verdana" w:hAnsi="Verdana" w:cs="Verdana"/>
          <w:sz w:val="20"/>
          <w:szCs w:val="20"/>
        </w:rPr>
        <w:t xml:space="preserve"> </w:t>
      </w:r>
      <w:r w:rsidR="28527559" w:rsidRPr="005C0DCF">
        <w:rPr>
          <w:rFonts w:ascii="Verdana" w:hAnsi="Verdana" w:cs="Verdana"/>
          <w:sz w:val="20"/>
          <w:szCs w:val="20"/>
        </w:rPr>
        <w:t xml:space="preserve">liberar da </w:t>
      </w:r>
      <w:r w:rsidR="05CF7D1D" w:rsidRPr="005C0DCF">
        <w:rPr>
          <w:rFonts w:ascii="Verdana" w:hAnsi="Verdana" w:cs="Verdana"/>
          <w:sz w:val="20"/>
          <w:szCs w:val="20"/>
        </w:rPr>
        <w:t xml:space="preserve">Conta </w:t>
      </w:r>
      <w:r w:rsidR="002C420C">
        <w:rPr>
          <w:rFonts w:ascii="Verdana" w:hAnsi="Verdana" w:cs="Verdana"/>
          <w:sz w:val="20"/>
          <w:szCs w:val="20"/>
        </w:rPr>
        <w:t xml:space="preserve">Vinculada Liquidação </w:t>
      </w:r>
      <w:r w:rsidR="28527559" w:rsidRPr="005C0DCF">
        <w:rPr>
          <w:rFonts w:ascii="Verdana" w:hAnsi="Verdana" w:cs="Verdana"/>
          <w:sz w:val="20"/>
          <w:szCs w:val="20"/>
        </w:rPr>
        <w:t xml:space="preserve">os recursos necessários para </w:t>
      </w:r>
      <w:r w:rsidR="00DC61DF">
        <w:rPr>
          <w:rFonts w:ascii="Verdana" w:hAnsi="Verdana" w:cs="Verdana"/>
          <w:sz w:val="20"/>
          <w:szCs w:val="20"/>
        </w:rPr>
        <w:t xml:space="preserve">a </w:t>
      </w:r>
      <w:r w:rsidR="00B52CB9" w:rsidRPr="005C0DCF">
        <w:rPr>
          <w:rFonts w:ascii="Verdana" w:hAnsi="Verdana" w:cs="Verdana"/>
          <w:sz w:val="20"/>
          <w:szCs w:val="20"/>
        </w:rPr>
        <w:t>realização d</w:t>
      </w:r>
      <w:r w:rsidR="28527559" w:rsidRPr="005C0DCF">
        <w:rPr>
          <w:rFonts w:ascii="Verdana" w:hAnsi="Verdana" w:cs="Verdana"/>
          <w:sz w:val="20"/>
          <w:szCs w:val="20"/>
        </w:rPr>
        <w:t>o Resgate d</w:t>
      </w:r>
      <w:r w:rsidR="005E690F">
        <w:rPr>
          <w:rFonts w:ascii="Verdana" w:hAnsi="Verdana" w:cs="Verdana"/>
          <w:sz w:val="20"/>
          <w:szCs w:val="20"/>
        </w:rPr>
        <w:t>as</w:t>
      </w:r>
      <w:r w:rsidR="28527559" w:rsidRPr="005C0DCF">
        <w:rPr>
          <w:rFonts w:ascii="Verdana" w:hAnsi="Verdana" w:cs="Verdana"/>
          <w:sz w:val="20"/>
          <w:szCs w:val="20"/>
        </w:rPr>
        <w:t xml:space="preserve"> Debêntures da </w:t>
      </w:r>
      <w:r w:rsidR="00191C18">
        <w:rPr>
          <w:rFonts w:ascii="Verdana" w:hAnsi="Verdana" w:cs="Verdana"/>
          <w:sz w:val="20"/>
          <w:szCs w:val="20"/>
        </w:rPr>
        <w:t xml:space="preserve">Primeira </w:t>
      </w:r>
      <w:r w:rsidR="005E50B4">
        <w:rPr>
          <w:rFonts w:ascii="Verdana" w:hAnsi="Verdana" w:cs="Verdana"/>
          <w:sz w:val="20"/>
          <w:szCs w:val="20"/>
        </w:rPr>
        <w:t>Emissão</w:t>
      </w:r>
      <w:r w:rsidR="4DC455D7" w:rsidRPr="005C0DCF">
        <w:rPr>
          <w:rFonts w:ascii="Verdana" w:hAnsi="Verdana" w:cs="Verdana"/>
          <w:sz w:val="20"/>
          <w:szCs w:val="20"/>
        </w:rPr>
        <w:t xml:space="preserve">, </w:t>
      </w:r>
      <w:r w:rsidR="00B52CB9" w:rsidRPr="005C0DCF">
        <w:rPr>
          <w:rFonts w:ascii="Verdana" w:hAnsi="Verdana" w:cs="Verdana"/>
          <w:sz w:val="20"/>
          <w:szCs w:val="20"/>
        </w:rPr>
        <w:t xml:space="preserve">nos termos </w:t>
      </w:r>
      <w:r w:rsidR="28527559" w:rsidRPr="005C0DCF">
        <w:rPr>
          <w:rFonts w:ascii="Verdana" w:hAnsi="Verdana" w:cs="Verdana"/>
          <w:sz w:val="20"/>
          <w:szCs w:val="20"/>
        </w:rPr>
        <w:t xml:space="preserve">do Contrato de </w:t>
      </w:r>
      <w:r w:rsidR="00B52CB9" w:rsidRPr="005C0DCF">
        <w:rPr>
          <w:rFonts w:ascii="Verdana" w:hAnsi="Verdana" w:cs="Verdana"/>
          <w:sz w:val="20"/>
          <w:szCs w:val="20"/>
        </w:rPr>
        <w:t>Banco Depositário</w:t>
      </w:r>
      <w:r w:rsidR="4DC455D7" w:rsidRPr="005C0DCF">
        <w:rPr>
          <w:rFonts w:ascii="Verdana" w:hAnsi="Verdana" w:cs="Verdana"/>
          <w:sz w:val="20"/>
          <w:szCs w:val="20"/>
        </w:rPr>
        <w:t>.</w:t>
      </w:r>
    </w:p>
    <w:p w14:paraId="5187740C" w14:textId="77777777" w:rsidR="005544A1" w:rsidRPr="005C0DCF" w:rsidRDefault="005544A1" w:rsidP="00F91336">
      <w:pPr>
        <w:widowControl/>
        <w:spacing w:after="0" w:line="300" w:lineRule="exact"/>
        <w:rPr>
          <w:rFonts w:ascii="Verdana" w:hAnsi="Verdana" w:cs="Verdana"/>
          <w:sz w:val="20"/>
          <w:szCs w:val="20"/>
        </w:rPr>
      </w:pPr>
    </w:p>
    <w:p w14:paraId="547BD37D" w14:textId="6EC670E8" w:rsidR="00C7358C" w:rsidRPr="005C0DCF" w:rsidRDefault="28527559" w:rsidP="00F91336">
      <w:pPr>
        <w:widowControl/>
        <w:numPr>
          <w:ilvl w:val="1"/>
          <w:numId w:val="3"/>
        </w:numPr>
        <w:spacing w:after="0" w:line="300" w:lineRule="exact"/>
        <w:rPr>
          <w:rFonts w:ascii="Verdana" w:hAnsi="Verdana" w:cs="Verdana"/>
          <w:sz w:val="20"/>
          <w:szCs w:val="20"/>
        </w:rPr>
      </w:pPr>
      <w:r w:rsidRPr="005C0DCF">
        <w:rPr>
          <w:rFonts w:ascii="Verdana" w:hAnsi="Verdana" w:cs="Verdana"/>
          <w:sz w:val="20"/>
          <w:szCs w:val="20"/>
        </w:rPr>
        <w:t xml:space="preserve">A </w:t>
      </w:r>
      <w:r w:rsidR="4944DEEE" w:rsidRPr="005C0DCF">
        <w:rPr>
          <w:rFonts w:ascii="Verdana" w:hAnsi="Verdana" w:cs="Verdana"/>
          <w:sz w:val="20"/>
          <w:szCs w:val="20"/>
        </w:rPr>
        <w:t>Emissora</w:t>
      </w:r>
      <w:r w:rsidR="0425E47D" w:rsidRPr="005C0DCF">
        <w:rPr>
          <w:rFonts w:ascii="Verdana" w:hAnsi="Verdana" w:cs="Verdana"/>
          <w:sz w:val="20"/>
          <w:szCs w:val="20"/>
        </w:rPr>
        <w:t xml:space="preserve"> </w:t>
      </w:r>
      <w:r w:rsidRPr="005C0DCF">
        <w:rPr>
          <w:rFonts w:ascii="Verdana" w:hAnsi="Verdana" w:cs="Verdana"/>
          <w:sz w:val="20"/>
          <w:szCs w:val="20"/>
        </w:rPr>
        <w:t>enviará os documentos que comprovam o Resgate d</w:t>
      </w:r>
      <w:r w:rsidR="005E690F">
        <w:rPr>
          <w:rFonts w:ascii="Verdana" w:hAnsi="Verdana" w:cs="Verdana"/>
          <w:sz w:val="20"/>
          <w:szCs w:val="20"/>
        </w:rPr>
        <w:t>as</w:t>
      </w:r>
      <w:r w:rsidRPr="005C0DCF">
        <w:rPr>
          <w:rFonts w:ascii="Verdana" w:hAnsi="Verdana" w:cs="Verdana"/>
          <w:sz w:val="20"/>
          <w:szCs w:val="20"/>
        </w:rPr>
        <w:t xml:space="preserve"> Debêntures </w:t>
      </w:r>
      <w:r w:rsidR="001F2ED7">
        <w:rPr>
          <w:rFonts w:ascii="Verdana" w:hAnsi="Verdana" w:cs="Verdana"/>
          <w:sz w:val="20"/>
          <w:szCs w:val="20"/>
        </w:rPr>
        <w:t>da</w:t>
      </w:r>
      <w:r w:rsidRPr="005C0DCF">
        <w:rPr>
          <w:rFonts w:ascii="Verdana" w:hAnsi="Verdana" w:cs="Verdana"/>
          <w:sz w:val="20"/>
          <w:szCs w:val="20"/>
        </w:rPr>
        <w:t xml:space="preserve"> </w:t>
      </w:r>
      <w:r w:rsidR="00191C18">
        <w:rPr>
          <w:rFonts w:ascii="Verdana" w:hAnsi="Verdana" w:cs="Verdana"/>
          <w:sz w:val="20"/>
          <w:szCs w:val="20"/>
        </w:rPr>
        <w:t xml:space="preserve">Primeira Emissão </w:t>
      </w:r>
      <w:r w:rsidRPr="005C0DCF">
        <w:rPr>
          <w:rFonts w:ascii="Verdana" w:hAnsi="Verdana" w:cs="Verdana"/>
          <w:sz w:val="20"/>
          <w:szCs w:val="20"/>
        </w:rPr>
        <w:t xml:space="preserve">para </w:t>
      </w:r>
      <w:r w:rsidR="0F7A4CD2" w:rsidRPr="005C0DCF">
        <w:rPr>
          <w:rFonts w:ascii="Verdana" w:hAnsi="Verdana" w:cs="Verdana"/>
          <w:sz w:val="20"/>
          <w:szCs w:val="20"/>
        </w:rPr>
        <w:t>o</w:t>
      </w:r>
      <w:r w:rsidRPr="005C0DCF">
        <w:rPr>
          <w:rFonts w:ascii="Verdana" w:hAnsi="Verdana" w:cs="Verdana"/>
          <w:sz w:val="20"/>
          <w:szCs w:val="20"/>
        </w:rPr>
        <w:t xml:space="preserve"> </w:t>
      </w:r>
      <w:r w:rsidR="4944DEEE" w:rsidRPr="005C0DCF">
        <w:rPr>
          <w:rFonts w:ascii="Verdana" w:hAnsi="Verdana" w:cs="Verdana"/>
          <w:sz w:val="20"/>
          <w:szCs w:val="20"/>
        </w:rPr>
        <w:t>Agente Fiduciári</w:t>
      </w:r>
      <w:r w:rsidR="57F31BF4" w:rsidRPr="005C0DCF">
        <w:rPr>
          <w:rFonts w:ascii="Verdana" w:hAnsi="Verdana" w:cs="Verdana"/>
          <w:sz w:val="20"/>
          <w:szCs w:val="20"/>
        </w:rPr>
        <w:t>o</w:t>
      </w:r>
      <w:r w:rsidR="0425E47D" w:rsidRPr="005C0DCF">
        <w:rPr>
          <w:rFonts w:ascii="Verdana" w:hAnsi="Verdana" w:cs="Verdana"/>
          <w:sz w:val="20"/>
          <w:szCs w:val="20"/>
        </w:rPr>
        <w:t xml:space="preserve"> </w:t>
      </w:r>
      <w:r w:rsidR="00B52CB9" w:rsidRPr="005C0DCF">
        <w:rPr>
          <w:rFonts w:ascii="Verdana" w:hAnsi="Verdana" w:cs="Verdana"/>
          <w:sz w:val="20"/>
          <w:szCs w:val="20"/>
        </w:rPr>
        <w:t xml:space="preserve">em até </w:t>
      </w:r>
      <w:r w:rsidR="5E90AD17" w:rsidRPr="006B524C">
        <w:rPr>
          <w:rFonts w:ascii="Verdana" w:hAnsi="Verdana"/>
          <w:bCs/>
          <w:sz w:val="20"/>
        </w:rPr>
        <w:t>5</w:t>
      </w:r>
      <w:r w:rsidR="0425E47D" w:rsidRPr="006B524C">
        <w:rPr>
          <w:rFonts w:ascii="Verdana" w:hAnsi="Verdana"/>
          <w:bCs/>
          <w:sz w:val="20"/>
        </w:rPr>
        <w:t xml:space="preserve"> (</w:t>
      </w:r>
      <w:r w:rsidRPr="006B524C">
        <w:rPr>
          <w:rFonts w:ascii="Verdana" w:hAnsi="Verdana"/>
          <w:bCs/>
          <w:sz w:val="20"/>
        </w:rPr>
        <w:t>cinco</w:t>
      </w:r>
      <w:r w:rsidR="0425E47D" w:rsidRPr="006B524C">
        <w:rPr>
          <w:rFonts w:ascii="Verdana" w:hAnsi="Verdana"/>
          <w:bCs/>
          <w:sz w:val="20"/>
        </w:rPr>
        <w:t xml:space="preserve">) </w:t>
      </w:r>
      <w:r w:rsidR="2C6DF5F1" w:rsidRPr="006B524C">
        <w:rPr>
          <w:rFonts w:ascii="Verdana" w:hAnsi="Verdana"/>
          <w:bCs/>
          <w:sz w:val="20"/>
        </w:rPr>
        <w:t>Dias</w:t>
      </w:r>
      <w:r w:rsidR="2C6DF5F1" w:rsidRPr="005C0DCF">
        <w:rPr>
          <w:rFonts w:ascii="Verdana" w:hAnsi="Verdana" w:cs="Verdana"/>
          <w:sz w:val="20"/>
          <w:szCs w:val="20"/>
        </w:rPr>
        <w:t xml:space="preserve"> Úteis</w:t>
      </w:r>
      <w:r w:rsidR="0425E47D" w:rsidRPr="005C0DCF">
        <w:rPr>
          <w:rFonts w:ascii="Verdana" w:hAnsi="Verdana" w:cs="Verdana"/>
          <w:sz w:val="20"/>
          <w:szCs w:val="20"/>
        </w:rPr>
        <w:t xml:space="preserve"> </w:t>
      </w:r>
      <w:r w:rsidR="00B52CB9" w:rsidRPr="005C0DCF">
        <w:rPr>
          <w:rFonts w:ascii="Verdana" w:hAnsi="Verdana" w:cs="Verdana"/>
          <w:sz w:val="20"/>
          <w:szCs w:val="20"/>
        </w:rPr>
        <w:t xml:space="preserve">contados </w:t>
      </w:r>
      <w:r w:rsidRPr="005C0DCF">
        <w:rPr>
          <w:rFonts w:ascii="Verdana" w:hAnsi="Verdana" w:cs="Verdana"/>
          <w:sz w:val="20"/>
          <w:szCs w:val="20"/>
        </w:rPr>
        <w:t>da Data</w:t>
      </w:r>
      <w:r w:rsidR="64B80AB5" w:rsidRPr="005C0DCF">
        <w:rPr>
          <w:rFonts w:ascii="Verdana" w:hAnsi="Verdana" w:cs="Verdana"/>
          <w:sz w:val="20"/>
          <w:szCs w:val="20"/>
        </w:rPr>
        <w:t xml:space="preserve"> de </w:t>
      </w:r>
      <w:r w:rsidR="00045673" w:rsidRPr="005C0DCF">
        <w:rPr>
          <w:rFonts w:ascii="Verdana" w:hAnsi="Verdana"/>
          <w:sz w:val="20"/>
          <w:szCs w:val="20"/>
        </w:rPr>
        <w:t>Integralização</w:t>
      </w:r>
      <w:r w:rsidR="0425E47D" w:rsidRPr="005C0DCF">
        <w:rPr>
          <w:rFonts w:ascii="Verdana" w:hAnsi="Verdana" w:cs="Verdana"/>
          <w:sz w:val="20"/>
          <w:szCs w:val="20"/>
        </w:rPr>
        <w:t>.</w:t>
      </w:r>
      <w:r w:rsidR="4298A1CA" w:rsidRPr="005C0DCF">
        <w:rPr>
          <w:rFonts w:ascii="Verdana" w:hAnsi="Verdana" w:cs="Verdana"/>
          <w:sz w:val="20"/>
          <w:szCs w:val="20"/>
        </w:rPr>
        <w:t xml:space="preserve"> </w:t>
      </w:r>
      <w:r w:rsidRPr="005C0DCF">
        <w:rPr>
          <w:rFonts w:ascii="Verdana" w:hAnsi="Verdana" w:cs="Verdana"/>
          <w:sz w:val="20"/>
          <w:szCs w:val="20"/>
        </w:rPr>
        <w:t>Mediante o recebimento d</w:t>
      </w:r>
      <w:r w:rsidR="00166B3C" w:rsidRPr="005C0DCF">
        <w:rPr>
          <w:rFonts w:ascii="Verdana" w:hAnsi="Verdana" w:cs="Verdana"/>
          <w:sz w:val="20"/>
          <w:szCs w:val="20"/>
        </w:rPr>
        <w:t>a</w:t>
      </w:r>
      <w:r w:rsidR="00F40EEC" w:rsidRPr="005C0DCF">
        <w:rPr>
          <w:rFonts w:ascii="Verdana" w:hAnsi="Verdana" w:cs="Verdana"/>
          <w:sz w:val="20"/>
          <w:szCs w:val="20"/>
        </w:rPr>
        <w:t xml:space="preserve"> documentação</w:t>
      </w:r>
      <w:r w:rsidR="00166B3C" w:rsidRPr="005C0DCF">
        <w:rPr>
          <w:rFonts w:ascii="Verdana" w:hAnsi="Verdana" w:cs="Verdana"/>
          <w:sz w:val="20"/>
          <w:szCs w:val="20"/>
        </w:rPr>
        <w:t xml:space="preserve"> comprobatória </w:t>
      </w:r>
      <w:r w:rsidR="00481FE2">
        <w:rPr>
          <w:rFonts w:ascii="Verdana" w:hAnsi="Verdana" w:cs="Verdana"/>
          <w:sz w:val="20"/>
          <w:szCs w:val="20"/>
        </w:rPr>
        <w:t xml:space="preserve">(i) </w:t>
      </w:r>
      <w:r w:rsidR="00166B3C" w:rsidRPr="005C0DCF">
        <w:rPr>
          <w:rFonts w:ascii="Verdana" w:hAnsi="Verdana" w:cs="Verdana"/>
          <w:sz w:val="20"/>
          <w:szCs w:val="20"/>
        </w:rPr>
        <w:t>do Resgate d</w:t>
      </w:r>
      <w:r w:rsidR="005E690F">
        <w:rPr>
          <w:rFonts w:ascii="Verdana" w:hAnsi="Verdana" w:cs="Verdana"/>
          <w:sz w:val="20"/>
          <w:szCs w:val="20"/>
        </w:rPr>
        <w:t>as</w:t>
      </w:r>
      <w:r w:rsidR="00166B3C" w:rsidRPr="005C0DCF">
        <w:rPr>
          <w:rFonts w:ascii="Verdana" w:hAnsi="Verdana" w:cs="Verdana"/>
          <w:sz w:val="20"/>
          <w:szCs w:val="20"/>
        </w:rPr>
        <w:t xml:space="preserve"> Debêntures </w:t>
      </w:r>
      <w:r w:rsidR="001F2ED7">
        <w:rPr>
          <w:rFonts w:ascii="Verdana" w:hAnsi="Verdana" w:cs="Verdana"/>
          <w:sz w:val="20"/>
          <w:szCs w:val="20"/>
        </w:rPr>
        <w:t>da</w:t>
      </w:r>
      <w:r w:rsidR="00191C18">
        <w:rPr>
          <w:rFonts w:ascii="Verdana" w:hAnsi="Verdana" w:cs="Verdana"/>
          <w:sz w:val="20"/>
          <w:szCs w:val="20"/>
        </w:rPr>
        <w:t xml:space="preserve"> Primeira Emissão</w:t>
      </w:r>
      <w:r w:rsidR="00481FE2" w:rsidRPr="0006203F">
        <w:rPr>
          <w:rFonts w:ascii="Verdana" w:hAnsi="Verdana" w:cs="Verdana"/>
          <w:sz w:val="20"/>
          <w:szCs w:val="20"/>
        </w:rPr>
        <w:t xml:space="preserve">; </w:t>
      </w:r>
      <w:r w:rsidR="0006203F" w:rsidRPr="0006203F">
        <w:rPr>
          <w:rFonts w:ascii="Verdana" w:hAnsi="Verdana" w:cs="Verdana"/>
          <w:sz w:val="20"/>
          <w:szCs w:val="20"/>
        </w:rPr>
        <w:t xml:space="preserve">e </w:t>
      </w:r>
      <w:r w:rsidR="00481FE2" w:rsidRPr="0006203F">
        <w:rPr>
          <w:rFonts w:ascii="Verdana" w:hAnsi="Verdana" w:cs="Verdana"/>
          <w:sz w:val="20"/>
          <w:szCs w:val="20"/>
        </w:rPr>
        <w:t xml:space="preserve">(ii) </w:t>
      </w:r>
      <w:r w:rsidR="00913C2C" w:rsidRPr="0006203F">
        <w:rPr>
          <w:rFonts w:ascii="Verdana" w:hAnsi="Verdana" w:cs="Verdana"/>
          <w:sz w:val="20"/>
          <w:szCs w:val="20"/>
        </w:rPr>
        <w:t>d</w:t>
      </w:r>
      <w:r w:rsidR="00481FE2" w:rsidRPr="0006203F">
        <w:rPr>
          <w:rFonts w:ascii="Verdana" w:hAnsi="Verdana" w:cs="Verdana"/>
          <w:sz w:val="20"/>
          <w:szCs w:val="20"/>
        </w:rPr>
        <w:t xml:space="preserve">os protocolos nos competentes </w:t>
      </w:r>
      <w:r w:rsidR="00481FE2" w:rsidRPr="0006203F">
        <w:rPr>
          <w:rFonts w:ascii="Verdana" w:hAnsi="Verdana" w:cs="Verdana"/>
          <w:sz w:val="20"/>
          <w:szCs w:val="20"/>
        </w:rPr>
        <w:lastRenderedPageBreak/>
        <w:t>cartórios de registro de títulos e documentos do</w:t>
      </w:r>
      <w:r w:rsidR="00B26BDB">
        <w:rPr>
          <w:rFonts w:ascii="Verdana" w:hAnsi="Verdana" w:cs="Verdana"/>
          <w:sz w:val="20"/>
          <w:szCs w:val="20"/>
        </w:rPr>
        <w:t>s</w:t>
      </w:r>
      <w:r w:rsidR="00481FE2" w:rsidRPr="0006203F">
        <w:rPr>
          <w:rFonts w:ascii="Verdana" w:hAnsi="Verdana" w:cs="Verdana"/>
          <w:sz w:val="20"/>
          <w:szCs w:val="20"/>
        </w:rPr>
        <w:t xml:space="preserve"> termo</w:t>
      </w:r>
      <w:r w:rsidR="00B26BDB">
        <w:rPr>
          <w:rFonts w:ascii="Verdana" w:hAnsi="Verdana" w:cs="Verdana"/>
          <w:sz w:val="20"/>
          <w:szCs w:val="20"/>
        </w:rPr>
        <w:t>s</w:t>
      </w:r>
      <w:r w:rsidR="00481FE2" w:rsidRPr="0006203F">
        <w:rPr>
          <w:rFonts w:ascii="Verdana" w:hAnsi="Verdana" w:cs="Verdana"/>
          <w:sz w:val="20"/>
          <w:szCs w:val="20"/>
        </w:rPr>
        <w:t xml:space="preserve"> de liberação da </w:t>
      </w:r>
      <w:r w:rsidR="00396F8E">
        <w:rPr>
          <w:rFonts w:ascii="Verdana" w:hAnsi="Verdana" w:cs="Verdana"/>
          <w:sz w:val="20"/>
          <w:szCs w:val="20"/>
        </w:rPr>
        <w:t xml:space="preserve">alienação fiduciária sobre </w:t>
      </w:r>
      <w:r w:rsidR="001F5396">
        <w:rPr>
          <w:rFonts w:ascii="Verdana" w:hAnsi="Verdana" w:cs="Verdana"/>
          <w:sz w:val="20"/>
          <w:szCs w:val="20"/>
        </w:rPr>
        <w:t>a totalidade d</w:t>
      </w:r>
      <w:r w:rsidR="00396F8E">
        <w:rPr>
          <w:rFonts w:ascii="Verdana" w:hAnsi="Verdana" w:cs="Verdana"/>
          <w:sz w:val="20"/>
          <w:szCs w:val="20"/>
        </w:rPr>
        <w:t>as ações de emissão da Companhia</w:t>
      </w:r>
      <w:r w:rsidR="00396F8E" w:rsidRPr="0006203F">
        <w:rPr>
          <w:rFonts w:ascii="Verdana" w:hAnsi="Verdana" w:cs="Verdana"/>
          <w:sz w:val="20"/>
          <w:szCs w:val="20"/>
        </w:rPr>
        <w:t xml:space="preserve"> </w:t>
      </w:r>
      <w:r w:rsidR="00B26BDB">
        <w:rPr>
          <w:rFonts w:ascii="Verdana" w:hAnsi="Verdana" w:cs="Verdana"/>
          <w:sz w:val="20"/>
          <w:szCs w:val="20"/>
        </w:rPr>
        <w:t xml:space="preserve">e da cessão fiduciária sobre a Conta Centralizadora (conforme definido abaixo) </w:t>
      </w:r>
      <w:r w:rsidR="00481FE2" w:rsidRPr="0006203F">
        <w:rPr>
          <w:rFonts w:ascii="Verdana" w:hAnsi="Verdana" w:cs="Verdana"/>
          <w:sz w:val="20"/>
          <w:szCs w:val="20"/>
        </w:rPr>
        <w:t xml:space="preserve">constituídas em favor dos </w:t>
      </w:r>
      <w:r w:rsidR="00BE14BD">
        <w:rPr>
          <w:rFonts w:ascii="Verdana" w:hAnsi="Verdana" w:cs="Verdana"/>
          <w:sz w:val="20"/>
          <w:szCs w:val="20"/>
        </w:rPr>
        <w:t>titulares</w:t>
      </w:r>
      <w:r w:rsidR="00BE14BD" w:rsidRPr="0006203F">
        <w:rPr>
          <w:rFonts w:ascii="Verdana" w:hAnsi="Verdana" w:cs="Verdana"/>
          <w:sz w:val="20"/>
          <w:szCs w:val="20"/>
        </w:rPr>
        <w:t xml:space="preserve"> </w:t>
      </w:r>
      <w:r w:rsidR="00481FE2" w:rsidRPr="0006203F">
        <w:rPr>
          <w:rFonts w:ascii="Verdana" w:hAnsi="Verdana" w:cs="Verdana"/>
          <w:sz w:val="20"/>
          <w:szCs w:val="20"/>
        </w:rPr>
        <w:t>da</w:t>
      </w:r>
      <w:r w:rsidR="00BE14BD">
        <w:rPr>
          <w:rFonts w:ascii="Verdana" w:hAnsi="Verdana" w:cs="Verdana"/>
          <w:sz w:val="20"/>
          <w:szCs w:val="20"/>
        </w:rPr>
        <w:t>s</w:t>
      </w:r>
      <w:r w:rsidR="00481FE2" w:rsidRPr="0006203F">
        <w:rPr>
          <w:rFonts w:ascii="Verdana" w:hAnsi="Verdana" w:cs="Verdana"/>
          <w:sz w:val="20"/>
          <w:szCs w:val="20"/>
        </w:rPr>
        <w:t xml:space="preserve"> </w:t>
      </w:r>
      <w:r w:rsidR="00BE14BD">
        <w:rPr>
          <w:rFonts w:ascii="Verdana" w:hAnsi="Verdana" w:cs="Verdana"/>
          <w:sz w:val="20"/>
          <w:szCs w:val="20"/>
        </w:rPr>
        <w:t>Debêntures da Primeira Emissão</w:t>
      </w:r>
      <w:r w:rsidRPr="0006203F">
        <w:rPr>
          <w:rFonts w:ascii="Verdana" w:hAnsi="Verdana" w:cs="Verdana"/>
          <w:sz w:val="20"/>
          <w:szCs w:val="20"/>
        </w:rPr>
        <w:t xml:space="preserve">, </w:t>
      </w:r>
      <w:r w:rsidR="204B1381" w:rsidRPr="0006203F">
        <w:rPr>
          <w:rFonts w:ascii="Verdana" w:hAnsi="Verdana" w:cs="Verdana"/>
          <w:sz w:val="20"/>
          <w:szCs w:val="20"/>
        </w:rPr>
        <w:t>o</w:t>
      </w:r>
      <w:r w:rsidRPr="0006203F">
        <w:rPr>
          <w:rFonts w:ascii="Verdana" w:hAnsi="Verdana" w:cs="Verdana"/>
          <w:sz w:val="20"/>
          <w:szCs w:val="20"/>
        </w:rPr>
        <w:t xml:space="preserve"> </w:t>
      </w:r>
      <w:r w:rsidR="4944DEEE" w:rsidRPr="0006203F">
        <w:rPr>
          <w:rFonts w:ascii="Verdana" w:hAnsi="Verdana" w:cs="Verdana"/>
          <w:sz w:val="20"/>
          <w:szCs w:val="20"/>
        </w:rPr>
        <w:t>Agente Fiduciári</w:t>
      </w:r>
      <w:r w:rsidR="5707EC15" w:rsidRPr="0006203F">
        <w:rPr>
          <w:rFonts w:ascii="Verdana" w:hAnsi="Verdana" w:cs="Verdana"/>
          <w:sz w:val="20"/>
          <w:szCs w:val="20"/>
        </w:rPr>
        <w:t>o</w:t>
      </w:r>
      <w:r w:rsidR="4298A1CA" w:rsidRPr="0006203F">
        <w:rPr>
          <w:rFonts w:ascii="Verdana" w:hAnsi="Verdana" w:cs="Verdana"/>
          <w:sz w:val="20"/>
          <w:szCs w:val="20"/>
        </w:rPr>
        <w:t xml:space="preserve"> </w:t>
      </w:r>
      <w:r w:rsidR="00F40EEC" w:rsidRPr="0006203F">
        <w:rPr>
          <w:rFonts w:ascii="Verdana" w:hAnsi="Verdana" w:cs="Verdana"/>
          <w:sz w:val="20"/>
          <w:szCs w:val="20"/>
        </w:rPr>
        <w:t xml:space="preserve">deverá </w:t>
      </w:r>
      <w:r w:rsidRPr="0006203F">
        <w:rPr>
          <w:rFonts w:ascii="Verdana" w:hAnsi="Verdana" w:cs="Verdana"/>
          <w:sz w:val="20"/>
          <w:szCs w:val="20"/>
        </w:rPr>
        <w:t>notificar e instruir</w:t>
      </w:r>
      <w:r w:rsidR="00777503" w:rsidRPr="0006203F">
        <w:rPr>
          <w:rFonts w:ascii="Verdana" w:hAnsi="Verdana" w:cs="Verdana"/>
          <w:sz w:val="20"/>
          <w:szCs w:val="20"/>
        </w:rPr>
        <w:t xml:space="preserve"> o Banco Depositário</w:t>
      </w:r>
      <w:r w:rsidR="4298A1CA" w:rsidRPr="0006203F">
        <w:rPr>
          <w:rFonts w:ascii="Verdana" w:hAnsi="Verdana" w:cs="Verdana"/>
          <w:sz w:val="20"/>
          <w:szCs w:val="20"/>
        </w:rPr>
        <w:t xml:space="preserve"> </w:t>
      </w:r>
      <w:r w:rsidRPr="0006203F">
        <w:rPr>
          <w:rFonts w:ascii="Verdana" w:hAnsi="Verdana" w:cs="Verdana"/>
          <w:sz w:val="20"/>
          <w:szCs w:val="20"/>
        </w:rPr>
        <w:t xml:space="preserve">para liberar da </w:t>
      </w:r>
      <w:r w:rsidR="00C056C3" w:rsidRPr="0006203F">
        <w:rPr>
          <w:rFonts w:ascii="Verdana" w:hAnsi="Verdana" w:cs="Verdana"/>
          <w:sz w:val="20"/>
          <w:szCs w:val="20"/>
        </w:rPr>
        <w:t>Conta</w:t>
      </w:r>
      <w:r w:rsidR="00C056C3" w:rsidRPr="005C0DCF">
        <w:rPr>
          <w:rFonts w:ascii="Verdana" w:hAnsi="Verdana" w:cs="Verdana"/>
          <w:sz w:val="20"/>
          <w:szCs w:val="20"/>
        </w:rPr>
        <w:t xml:space="preserve"> Vinculada Liquidação </w:t>
      </w:r>
      <w:r w:rsidRPr="005C0DCF">
        <w:rPr>
          <w:rFonts w:ascii="Verdana" w:hAnsi="Verdana" w:cs="Verdana"/>
          <w:sz w:val="20"/>
          <w:szCs w:val="20"/>
        </w:rPr>
        <w:t xml:space="preserve">os </w:t>
      </w:r>
      <w:r w:rsidR="42621A46" w:rsidRPr="005C0DCF">
        <w:rPr>
          <w:rFonts w:ascii="Verdana" w:hAnsi="Verdana" w:cs="Verdana"/>
          <w:sz w:val="20"/>
          <w:szCs w:val="20"/>
        </w:rPr>
        <w:t xml:space="preserve">recursos </w:t>
      </w:r>
      <w:r w:rsidRPr="005C0DCF">
        <w:rPr>
          <w:rFonts w:ascii="Verdana" w:hAnsi="Verdana" w:cs="Verdana"/>
          <w:sz w:val="20"/>
          <w:szCs w:val="20"/>
        </w:rPr>
        <w:t xml:space="preserve">remanescentes da </w:t>
      </w:r>
      <w:r w:rsidR="5C5AB9D0" w:rsidRPr="005C0DCF">
        <w:rPr>
          <w:rFonts w:ascii="Verdana" w:hAnsi="Verdana" w:cs="Verdana"/>
          <w:sz w:val="20"/>
          <w:szCs w:val="20"/>
        </w:rPr>
        <w:t>Emissão</w:t>
      </w:r>
      <w:r w:rsidR="78E5AC35" w:rsidRPr="005C0DCF">
        <w:rPr>
          <w:rFonts w:ascii="Verdana" w:hAnsi="Verdana" w:cs="Verdana"/>
          <w:sz w:val="20"/>
          <w:szCs w:val="20"/>
        </w:rPr>
        <w:t xml:space="preserve"> </w:t>
      </w:r>
      <w:r w:rsidR="7AE5D404" w:rsidRPr="005C0DCF">
        <w:rPr>
          <w:rFonts w:ascii="Verdana" w:hAnsi="Verdana" w:cs="Verdana"/>
          <w:sz w:val="20"/>
          <w:szCs w:val="20"/>
        </w:rPr>
        <w:t xml:space="preserve">das </w:t>
      </w:r>
      <w:r w:rsidR="00F40EEC" w:rsidRPr="005C0DCF">
        <w:rPr>
          <w:rFonts w:ascii="Verdana" w:hAnsi="Verdana" w:cs="Verdana"/>
          <w:sz w:val="20"/>
          <w:szCs w:val="20"/>
        </w:rPr>
        <w:t>D</w:t>
      </w:r>
      <w:r w:rsidR="7AE5D404" w:rsidRPr="005C0DCF">
        <w:rPr>
          <w:rFonts w:ascii="Verdana" w:hAnsi="Verdana" w:cs="Verdana"/>
          <w:sz w:val="20"/>
          <w:szCs w:val="20"/>
        </w:rPr>
        <w:t>ebêntures</w:t>
      </w:r>
      <w:r w:rsidR="4298A1CA" w:rsidRPr="005C0DCF">
        <w:rPr>
          <w:rFonts w:ascii="Verdana" w:hAnsi="Verdana" w:cs="Verdana"/>
          <w:sz w:val="20"/>
          <w:szCs w:val="20"/>
        </w:rPr>
        <w:t xml:space="preserve">, </w:t>
      </w:r>
      <w:r w:rsidRPr="005C0DCF">
        <w:rPr>
          <w:rFonts w:ascii="Verdana" w:hAnsi="Verdana" w:cs="Verdana"/>
          <w:sz w:val="20"/>
          <w:szCs w:val="20"/>
        </w:rPr>
        <w:t>que serão depositados na conta corrente a ser informada pela Emissora</w:t>
      </w:r>
      <w:r w:rsidR="4298A1CA" w:rsidRPr="005C0DCF">
        <w:rPr>
          <w:rFonts w:ascii="Verdana" w:hAnsi="Verdana" w:cs="Verdana"/>
          <w:sz w:val="20"/>
          <w:szCs w:val="20"/>
        </w:rPr>
        <w:t xml:space="preserve">, </w:t>
      </w:r>
      <w:r w:rsidR="00F40EEC" w:rsidRPr="005C0DCF">
        <w:rPr>
          <w:rFonts w:ascii="Verdana" w:hAnsi="Verdana" w:cs="Verdana"/>
          <w:sz w:val="20"/>
          <w:szCs w:val="20"/>
        </w:rPr>
        <w:t xml:space="preserve">nos </w:t>
      </w:r>
      <w:r w:rsidR="5C5AB9D0" w:rsidRPr="005C0DCF">
        <w:rPr>
          <w:rFonts w:ascii="Verdana" w:hAnsi="Verdana" w:cs="Verdana"/>
          <w:sz w:val="20"/>
          <w:szCs w:val="20"/>
        </w:rPr>
        <w:t>termos</w:t>
      </w:r>
      <w:r w:rsidR="78E5AC35" w:rsidRPr="005C0DCF">
        <w:rPr>
          <w:rFonts w:ascii="Verdana" w:hAnsi="Verdana" w:cs="Verdana"/>
          <w:sz w:val="20"/>
          <w:szCs w:val="20"/>
        </w:rPr>
        <w:t xml:space="preserve"> </w:t>
      </w:r>
      <w:r w:rsidRPr="005C0DCF">
        <w:rPr>
          <w:rFonts w:ascii="Verdana" w:hAnsi="Verdana" w:cs="Verdana"/>
          <w:sz w:val="20"/>
          <w:szCs w:val="20"/>
        </w:rPr>
        <w:t>do Contrato</w:t>
      </w:r>
      <w:r w:rsidR="00777503" w:rsidRPr="005C0DCF">
        <w:rPr>
          <w:rFonts w:ascii="Verdana" w:hAnsi="Verdana" w:cs="Verdana"/>
          <w:sz w:val="20"/>
          <w:szCs w:val="20"/>
        </w:rPr>
        <w:t xml:space="preserve"> de Banco Depositário</w:t>
      </w:r>
      <w:r w:rsidR="4298A1CA" w:rsidRPr="005C0DCF">
        <w:rPr>
          <w:rFonts w:ascii="Verdana" w:hAnsi="Verdana" w:cs="Verdana"/>
          <w:sz w:val="20"/>
          <w:szCs w:val="20"/>
        </w:rPr>
        <w:t xml:space="preserve">. </w:t>
      </w:r>
    </w:p>
    <w:p w14:paraId="087A0626" w14:textId="77777777" w:rsidR="000971BA" w:rsidRPr="005C0DCF" w:rsidRDefault="000971BA" w:rsidP="00F91336">
      <w:pPr>
        <w:widowControl/>
        <w:spacing w:after="0" w:line="300" w:lineRule="exact"/>
        <w:rPr>
          <w:rFonts w:ascii="Verdana" w:hAnsi="Verdana" w:cs="Verdana"/>
          <w:sz w:val="20"/>
          <w:szCs w:val="20"/>
        </w:rPr>
      </w:pPr>
    </w:p>
    <w:p w14:paraId="3877E4F9" w14:textId="4DE6608D" w:rsidR="000971BA" w:rsidRPr="005C0DCF" w:rsidRDefault="000971BA" w:rsidP="00F91336">
      <w:pPr>
        <w:widowControl/>
        <w:numPr>
          <w:ilvl w:val="1"/>
          <w:numId w:val="3"/>
        </w:numPr>
        <w:spacing w:after="0" w:line="300" w:lineRule="exact"/>
        <w:rPr>
          <w:rFonts w:ascii="Verdana" w:hAnsi="Verdana"/>
          <w:sz w:val="20"/>
          <w:szCs w:val="20"/>
        </w:rPr>
      </w:pPr>
      <w:r w:rsidRPr="005C0DCF">
        <w:rPr>
          <w:rFonts w:ascii="Verdana" w:hAnsi="Verdana"/>
          <w:sz w:val="20"/>
          <w:szCs w:val="20"/>
        </w:rPr>
        <w:t xml:space="preserve">A Emissora deverá enviar ao Agente Fiduciário declaração em papel timbrado e assinada por seus representantes legais, atestando a destinação dos recursos remanescentes da Emissão, em até </w:t>
      </w:r>
      <w:r w:rsidR="00070BA4" w:rsidRPr="005C0DCF">
        <w:rPr>
          <w:rFonts w:ascii="Verdana" w:hAnsi="Verdana"/>
          <w:sz w:val="20"/>
          <w:szCs w:val="20"/>
        </w:rPr>
        <w:t>5</w:t>
      </w:r>
      <w:r w:rsidRPr="005C0DCF">
        <w:rPr>
          <w:rFonts w:ascii="Verdana" w:hAnsi="Verdana"/>
          <w:sz w:val="20"/>
          <w:szCs w:val="20"/>
        </w:rPr>
        <w:t xml:space="preserve"> (</w:t>
      </w:r>
      <w:r w:rsidR="00070BA4" w:rsidRPr="005C0DCF">
        <w:rPr>
          <w:rFonts w:ascii="Verdana" w:hAnsi="Verdana"/>
          <w:sz w:val="20"/>
          <w:szCs w:val="20"/>
        </w:rPr>
        <w:t>cinco</w:t>
      </w:r>
      <w:r w:rsidRPr="005C0DCF">
        <w:rPr>
          <w:rFonts w:ascii="Verdana" w:hAnsi="Verdana"/>
          <w:sz w:val="20"/>
          <w:szCs w:val="20"/>
        </w:rPr>
        <w:t xml:space="preserve">) </w:t>
      </w:r>
      <w:r w:rsidR="001405CB">
        <w:rPr>
          <w:rFonts w:ascii="Verdana" w:hAnsi="Verdana"/>
          <w:sz w:val="20"/>
          <w:szCs w:val="20"/>
        </w:rPr>
        <w:t>D</w:t>
      </w:r>
      <w:r w:rsidRPr="005C0DCF">
        <w:rPr>
          <w:rFonts w:ascii="Verdana" w:hAnsi="Verdana"/>
          <w:sz w:val="20"/>
          <w:szCs w:val="20"/>
        </w:rPr>
        <w:t xml:space="preserve">ias </w:t>
      </w:r>
      <w:r w:rsidR="001405CB">
        <w:rPr>
          <w:rFonts w:ascii="Verdana" w:hAnsi="Verdana"/>
          <w:sz w:val="20"/>
          <w:szCs w:val="20"/>
        </w:rPr>
        <w:t xml:space="preserve">Úteis </w:t>
      </w:r>
      <w:r w:rsidRPr="005C0DCF">
        <w:rPr>
          <w:rFonts w:ascii="Verdana" w:hAnsi="Verdana"/>
          <w:sz w:val="20"/>
          <w:szCs w:val="20"/>
        </w:rPr>
        <w:t>contados da utilização da totalidade dos recursos, podendo o Agente Fiduciário solicitar à Emissora todos os eventuais esclarecimentos e documentos adicionais que se façam necessários.</w:t>
      </w:r>
    </w:p>
    <w:p w14:paraId="6F52BB4C" w14:textId="77777777" w:rsidR="00785197" w:rsidRPr="005C0DCF" w:rsidRDefault="00785197" w:rsidP="00F91336">
      <w:pPr>
        <w:widowControl/>
        <w:spacing w:after="0" w:line="300" w:lineRule="exact"/>
        <w:rPr>
          <w:rFonts w:ascii="Verdana" w:hAnsi="Verdana"/>
          <w:sz w:val="20"/>
          <w:szCs w:val="20"/>
        </w:rPr>
      </w:pPr>
      <w:bookmarkStart w:id="78" w:name="_DV_M77"/>
      <w:bookmarkEnd w:id="73"/>
      <w:bookmarkEnd w:id="74"/>
      <w:bookmarkEnd w:id="75"/>
      <w:bookmarkEnd w:id="78"/>
    </w:p>
    <w:p w14:paraId="5476405C" w14:textId="1B4DFBE3" w:rsidR="00C7358C" w:rsidRPr="005C0DCF" w:rsidRDefault="00624EC2" w:rsidP="00F91336">
      <w:pPr>
        <w:keepNext/>
        <w:widowControl/>
        <w:numPr>
          <w:ilvl w:val="0"/>
          <w:numId w:val="3"/>
        </w:numPr>
        <w:spacing w:after="0" w:line="300" w:lineRule="exact"/>
        <w:rPr>
          <w:rFonts w:ascii="Verdana" w:hAnsi="Verdana" w:cs="Verdana"/>
          <w:b/>
          <w:bCs/>
          <w:smallCaps/>
          <w:sz w:val="20"/>
          <w:szCs w:val="20"/>
          <w:u w:val="single"/>
        </w:rPr>
      </w:pPr>
      <w:bookmarkStart w:id="79" w:name="_DV_M78"/>
      <w:bookmarkEnd w:id="79"/>
      <w:r w:rsidRPr="005C0DCF">
        <w:rPr>
          <w:rFonts w:ascii="Verdana" w:hAnsi="Verdana" w:cs="Verdana"/>
          <w:b/>
          <w:bCs/>
          <w:smallCaps/>
          <w:sz w:val="20"/>
          <w:szCs w:val="20"/>
          <w:u w:val="single"/>
        </w:rPr>
        <w:t xml:space="preserve">Características </w:t>
      </w:r>
      <w:r w:rsidR="00494767" w:rsidRPr="005C0DCF">
        <w:rPr>
          <w:rFonts w:ascii="Verdana" w:hAnsi="Verdana" w:cs="Verdana"/>
          <w:b/>
          <w:bCs/>
          <w:smallCaps/>
          <w:sz w:val="20"/>
          <w:szCs w:val="20"/>
          <w:u w:val="single"/>
        </w:rPr>
        <w:t>da Oferta</w:t>
      </w:r>
    </w:p>
    <w:p w14:paraId="578FDFBD" w14:textId="77777777" w:rsidR="00C7358C" w:rsidRPr="005C0DCF" w:rsidRDefault="00C7358C" w:rsidP="00F91336">
      <w:pPr>
        <w:keepNext/>
        <w:widowControl/>
        <w:spacing w:after="0" w:line="300" w:lineRule="exact"/>
        <w:rPr>
          <w:rFonts w:ascii="Verdana" w:hAnsi="Verdana" w:cs="Verdana"/>
          <w:b/>
          <w:bCs/>
          <w:smallCaps/>
          <w:sz w:val="20"/>
          <w:szCs w:val="20"/>
          <w:u w:val="single"/>
        </w:rPr>
      </w:pPr>
    </w:p>
    <w:p w14:paraId="45873917" w14:textId="671F0FEB" w:rsidR="00C7358C" w:rsidRPr="005C0DCF" w:rsidRDefault="00624EC2" w:rsidP="00F91336">
      <w:pPr>
        <w:widowControl/>
        <w:numPr>
          <w:ilvl w:val="1"/>
          <w:numId w:val="3"/>
        </w:numPr>
        <w:spacing w:after="0" w:line="300" w:lineRule="exact"/>
        <w:rPr>
          <w:rFonts w:ascii="Verdana" w:hAnsi="Verdana"/>
          <w:b/>
          <w:bCs/>
          <w:smallCaps/>
          <w:sz w:val="20"/>
          <w:szCs w:val="20"/>
        </w:rPr>
      </w:pPr>
      <w:bookmarkStart w:id="80" w:name="_DV_M79"/>
      <w:bookmarkStart w:id="81" w:name="_Ref78831682"/>
      <w:bookmarkEnd w:id="80"/>
      <w:r w:rsidRPr="005C0DCF">
        <w:rPr>
          <w:rFonts w:ascii="Verdana" w:hAnsi="Verdana"/>
          <w:i/>
          <w:iCs/>
          <w:sz w:val="20"/>
          <w:szCs w:val="20"/>
          <w:u w:val="single"/>
        </w:rPr>
        <w:t>Colocação e</w:t>
      </w:r>
      <w:r w:rsidR="4C1F88E1" w:rsidRPr="005C0DCF">
        <w:rPr>
          <w:rFonts w:ascii="Verdana" w:hAnsi="Verdana"/>
          <w:i/>
          <w:iCs/>
          <w:sz w:val="20"/>
          <w:szCs w:val="20"/>
          <w:u w:val="single"/>
        </w:rPr>
        <w:t xml:space="preserve"> Procedimento de</w:t>
      </w:r>
      <w:r w:rsidRPr="005C0DCF">
        <w:rPr>
          <w:rFonts w:ascii="Verdana" w:hAnsi="Verdana"/>
          <w:i/>
          <w:iCs/>
          <w:sz w:val="20"/>
          <w:szCs w:val="20"/>
          <w:u w:val="single"/>
        </w:rPr>
        <w:t xml:space="preserve"> Distribuição</w:t>
      </w:r>
      <w:r w:rsidR="00C7358C" w:rsidRPr="005C0DCF">
        <w:rPr>
          <w:rFonts w:ascii="Verdana" w:hAnsi="Verdana"/>
          <w:sz w:val="20"/>
          <w:szCs w:val="20"/>
        </w:rPr>
        <w:t xml:space="preserve">. </w:t>
      </w:r>
      <w:r w:rsidRPr="005C0DCF">
        <w:rPr>
          <w:rFonts w:ascii="Verdana" w:hAnsi="Verdana"/>
          <w:sz w:val="20"/>
          <w:szCs w:val="20"/>
        </w:rPr>
        <w:t xml:space="preserve">A </w:t>
      </w:r>
      <w:r w:rsidR="006131D5" w:rsidRPr="005C0DCF">
        <w:rPr>
          <w:rFonts w:ascii="Verdana" w:hAnsi="Verdana"/>
          <w:sz w:val="20"/>
          <w:szCs w:val="20"/>
        </w:rPr>
        <w:t>Oferta</w:t>
      </w:r>
      <w:r w:rsidR="00C7358C" w:rsidRPr="005C0DCF">
        <w:rPr>
          <w:rFonts w:ascii="Verdana" w:hAnsi="Verdana"/>
          <w:sz w:val="20"/>
          <w:szCs w:val="20"/>
        </w:rPr>
        <w:t xml:space="preserve"> </w:t>
      </w:r>
      <w:r w:rsidR="00451BC0" w:rsidRPr="005C0DCF">
        <w:rPr>
          <w:rFonts w:ascii="Verdana" w:hAnsi="Verdana"/>
          <w:sz w:val="20"/>
          <w:szCs w:val="20"/>
        </w:rPr>
        <w:t xml:space="preserve">ocorrerá </w:t>
      </w:r>
      <w:r w:rsidR="00AB6924" w:rsidRPr="005C0DCF">
        <w:rPr>
          <w:rFonts w:ascii="Verdana" w:hAnsi="Verdana"/>
          <w:sz w:val="20"/>
          <w:szCs w:val="20"/>
        </w:rPr>
        <w:t>nos termos d</w:t>
      </w:r>
      <w:r w:rsidR="00451BC0" w:rsidRPr="005C0DCF">
        <w:rPr>
          <w:rFonts w:ascii="Verdana" w:hAnsi="Verdana"/>
          <w:sz w:val="20"/>
          <w:szCs w:val="20"/>
        </w:rPr>
        <w:t xml:space="preserve">a </w:t>
      </w:r>
      <w:r w:rsidR="006131D5" w:rsidRPr="005C0DCF">
        <w:rPr>
          <w:rFonts w:ascii="Verdana" w:hAnsi="Verdana"/>
          <w:sz w:val="20"/>
          <w:szCs w:val="20"/>
        </w:rPr>
        <w:t>Instrução CVM</w:t>
      </w:r>
      <w:r w:rsidR="00C7358C" w:rsidRPr="005C0DCF">
        <w:rPr>
          <w:rFonts w:ascii="Verdana" w:hAnsi="Verdana"/>
          <w:sz w:val="20"/>
          <w:szCs w:val="20"/>
        </w:rPr>
        <w:t xml:space="preserve"> 476, </w:t>
      </w:r>
      <w:r w:rsidR="00AB6924" w:rsidRPr="005C0DCF">
        <w:rPr>
          <w:rFonts w:ascii="Verdana" w:hAnsi="Verdana"/>
          <w:sz w:val="20"/>
          <w:szCs w:val="20"/>
        </w:rPr>
        <w:t xml:space="preserve">sob regime de </w:t>
      </w:r>
      <w:r w:rsidR="00FF780A" w:rsidRPr="005C0DCF">
        <w:rPr>
          <w:rFonts w:ascii="Verdana" w:hAnsi="Verdana"/>
          <w:sz w:val="20"/>
          <w:szCs w:val="20"/>
        </w:rPr>
        <w:t xml:space="preserve">garantia </w:t>
      </w:r>
      <w:r w:rsidR="00451BC0" w:rsidRPr="005C0DCF">
        <w:rPr>
          <w:rFonts w:ascii="Verdana" w:hAnsi="Verdana"/>
          <w:sz w:val="20"/>
          <w:szCs w:val="20"/>
        </w:rPr>
        <w:t>firme</w:t>
      </w:r>
      <w:r w:rsidR="002A1A53">
        <w:rPr>
          <w:rFonts w:ascii="Verdana" w:hAnsi="Verdana"/>
          <w:sz w:val="20"/>
          <w:szCs w:val="20"/>
        </w:rPr>
        <w:t xml:space="preserve"> de colocação</w:t>
      </w:r>
      <w:r w:rsidR="00F06458" w:rsidRPr="005C0DCF">
        <w:rPr>
          <w:rFonts w:ascii="Verdana" w:hAnsi="Verdana"/>
          <w:sz w:val="20"/>
          <w:szCs w:val="20"/>
        </w:rPr>
        <w:t xml:space="preserve">, </w:t>
      </w:r>
      <w:r w:rsidR="00690615" w:rsidRPr="005C0DCF">
        <w:rPr>
          <w:rFonts w:ascii="Verdana" w:hAnsi="Verdana"/>
          <w:sz w:val="20"/>
          <w:szCs w:val="20"/>
        </w:rPr>
        <w:t>observad</w:t>
      </w:r>
      <w:r w:rsidR="001405CB">
        <w:rPr>
          <w:rFonts w:ascii="Verdana" w:hAnsi="Verdana"/>
          <w:sz w:val="20"/>
          <w:szCs w:val="20"/>
        </w:rPr>
        <w:t>as</w:t>
      </w:r>
      <w:r w:rsidR="00690615" w:rsidRPr="005C0DCF">
        <w:rPr>
          <w:rFonts w:ascii="Verdana" w:hAnsi="Verdana"/>
          <w:sz w:val="20"/>
          <w:szCs w:val="20"/>
        </w:rPr>
        <w:t xml:space="preserve"> a</w:t>
      </w:r>
      <w:r w:rsidR="00451BC0" w:rsidRPr="005C0DCF">
        <w:rPr>
          <w:rFonts w:ascii="Verdana" w:hAnsi="Verdana"/>
          <w:sz w:val="20"/>
          <w:szCs w:val="20"/>
        </w:rPr>
        <w:t>s</w:t>
      </w:r>
      <w:r w:rsidR="00F06458" w:rsidRPr="005C0DCF">
        <w:rPr>
          <w:rFonts w:ascii="Verdana" w:hAnsi="Verdana"/>
          <w:sz w:val="20"/>
          <w:szCs w:val="20"/>
        </w:rPr>
        <w:t xml:space="preserve"> </w:t>
      </w:r>
      <w:r w:rsidR="00451BC0" w:rsidRPr="005C0DCF">
        <w:rPr>
          <w:rFonts w:ascii="Verdana" w:hAnsi="Verdana"/>
          <w:sz w:val="20"/>
          <w:szCs w:val="20"/>
        </w:rPr>
        <w:t>condições</w:t>
      </w:r>
      <w:r w:rsidR="00F06458" w:rsidRPr="005C0DCF">
        <w:rPr>
          <w:rFonts w:ascii="Verdana" w:hAnsi="Verdana"/>
          <w:sz w:val="20"/>
          <w:szCs w:val="20"/>
        </w:rPr>
        <w:t xml:space="preserve"> precedent</w:t>
      </w:r>
      <w:r w:rsidR="00451BC0" w:rsidRPr="005C0DCF">
        <w:rPr>
          <w:rFonts w:ascii="Verdana" w:hAnsi="Verdana"/>
          <w:sz w:val="20"/>
          <w:szCs w:val="20"/>
        </w:rPr>
        <w:t>e</w:t>
      </w:r>
      <w:r w:rsidR="004B2D8A" w:rsidRPr="005C0DCF">
        <w:rPr>
          <w:rFonts w:ascii="Verdana" w:hAnsi="Verdana"/>
          <w:sz w:val="20"/>
          <w:szCs w:val="20"/>
        </w:rPr>
        <w:t>s</w:t>
      </w:r>
      <w:r w:rsidR="00F06458" w:rsidRPr="005C0DCF">
        <w:rPr>
          <w:rFonts w:ascii="Verdana" w:hAnsi="Verdana"/>
          <w:sz w:val="20"/>
          <w:szCs w:val="20"/>
        </w:rPr>
        <w:t xml:space="preserve"> </w:t>
      </w:r>
      <w:r w:rsidR="001405CB">
        <w:rPr>
          <w:rFonts w:ascii="Verdana" w:hAnsi="Verdana"/>
          <w:sz w:val="20"/>
          <w:szCs w:val="20"/>
        </w:rPr>
        <w:t>estabelecidas n</w:t>
      </w:r>
      <w:r w:rsidR="00451BC0" w:rsidRPr="005C0DCF">
        <w:rPr>
          <w:rFonts w:ascii="Verdana" w:hAnsi="Verdana"/>
          <w:sz w:val="20"/>
          <w:szCs w:val="20"/>
        </w:rPr>
        <w:t>o Contrato</w:t>
      </w:r>
      <w:r w:rsidR="00971417" w:rsidRPr="005C0DCF">
        <w:rPr>
          <w:rFonts w:ascii="Verdana" w:hAnsi="Verdana"/>
          <w:sz w:val="20"/>
          <w:szCs w:val="20"/>
        </w:rPr>
        <w:t xml:space="preserve"> de </w:t>
      </w:r>
      <w:r w:rsidR="00761FFC" w:rsidRPr="005C0DCF">
        <w:rPr>
          <w:rFonts w:ascii="Verdana" w:hAnsi="Verdana"/>
          <w:sz w:val="20"/>
          <w:szCs w:val="20"/>
        </w:rPr>
        <w:t>Distribuição</w:t>
      </w:r>
      <w:r w:rsidR="00F06458" w:rsidRPr="005C0DCF">
        <w:rPr>
          <w:rFonts w:ascii="Verdana" w:hAnsi="Verdana"/>
          <w:sz w:val="20"/>
          <w:szCs w:val="20"/>
        </w:rPr>
        <w:t>,</w:t>
      </w:r>
      <w:r w:rsidR="00C7358C" w:rsidRPr="005C0DCF">
        <w:rPr>
          <w:rFonts w:ascii="Verdana" w:hAnsi="Verdana"/>
          <w:sz w:val="20"/>
          <w:szCs w:val="20"/>
        </w:rPr>
        <w:t xml:space="preserve"> </w:t>
      </w:r>
      <w:r w:rsidR="00451BC0" w:rsidRPr="005C0DCF">
        <w:rPr>
          <w:rFonts w:ascii="Verdana" w:hAnsi="Verdana"/>
          <w:sz w:val="20"/>
          <w:szCs w:val="20"/>
        </w:rPr>
        <w:t xml:space="preserve">para todas as </w:t>
      </w:r>
      <w:r w:rsidR="00095D87" w:rsidRPr="005C0DCF">
        <w:rPr>
          <w:rFonts w:ascii="Verdana" w:hAnsi="Verdana"/>
          <w:sz w:val="20"/>
          <w:szCs w:val="20"/>
        </w:rPr>
        <w:t>Debêntures</w:t>
      </w:r>
      <w:r w:rsidR="00150F66" w:rsidRPr="005C0DCF">
        <w:rPr>
          <w:rFonts w:ascii="Verdana" w:hAnsi="Verdana"/>
          <w:sz w:val="20"/>
          <w:szCs w:val="20"/>
        </w:rPr>
        <w:t>,</w:t>
      </w:r>
      <w:r w:rsidR="00C7358C" w:rsidRPr="005C0DCF">
        <w:rPr>
          <w:rFonts w:ascii="Verdana" w:hAnsi="Verdana"/>
          <w:sz w:val="20"/>
          <w:szCs w:val="20"/>
        </w:rPr>
        <w:t xml:space="preserve"> </w:t>
      </w:r>
      <w:r w:rsidR="0060561F" w:rsidRPr="00B26BDB">
        <w:rPr>
          <w:rFonts w:ascii="Verdana" w:hAnsi="Verdana"/>
          <w:sz w:val="20"/>
          <w:szCs w:val="20"/>
        </w:rPr>
        <w:t xml:space="preserve">no </w:t>
      </w:r>
      <w:r w:rsidR="00150F66" w:rsidRPr="00B26BDB">
        <w:rPr>
          <w:rFonts w:ascii="Verdana" w:hAnsi="Verdana"/>
          <w:sz w:val="20"/>
          <w:szCs w:val="20"/>
        </w:rPr>
        <w:t xml:space="preserve">montante </w:t>
      </w:r>
      <w:r w:rsidR="0060561F" w:rsidRPr="00B26BDB">
        <w:rPr>
          <w:rFonts w:ascii="Verdana" w:hAnsi="Verdana"/>
          <w:sz w:val="20"/>
          <w:szCs w:val="20"/>
        </w:rPr>
        <w:t>de</w:t>
      </w:r>
      <w:r w:rsidR="00E776FA" w:rsidRPr="00B26BDB">
        <w:rPr>
          <w:rFonts w:ascii="Verdana" w:hAnsi="Verdana"/>
          <w:sz w:val="20"/>
          <w:szCs w:val="20"/>
        </w:rPr>
        <w:t xml:space="preserve"> </w:t>
      </w:r>
      <w:r w:rsidR="00B26BDB" w:rsidRPr="00B26BDB">
        <w:rPr>
          <w:rFonts w:ascii="Verdana" w:hAnsi="Verdana"/>
          <w:sz w:val="20"/>
          <w:szCs w:val="20"/>
        </w:rPr>
        <w:t xml:space="preserve">R$ </w:t>
      </w:r>
      <w:r w:rsidR="002A1A53" w:rsidRPr="00417635">
        <w:rPr>
          <w:rFonts w:ascii="Verdana" w:hAnsi="Verdana"/>
          <w:sz w:val="20"/>
          <w:szCs w:val="20"/>
        </w:rPr>
        <w:t>2</w:t>
      </w:r>
      <w:r w:rsidR="00451BC0" w:rsidRPr="00B26BDB">
        <w:rPr>
          <w:rFonts w:ascii="Verdana" w:hAnsi="Verdana"/>
          <w:sz w:val="20"/>
        </w:rPr>
        <w:t>.</w:t>
      </w:r>
      <w:r w:rsidR="00EE63D4" w:rsidRPr="00B26BDB">
        <w:rPr>
          <w:rFonts w:ascii="Verdana" w:hAnsi="Verdana"/>
          <w:sz w:val="20"/>
        </w:rPr>
        <w:t>0</w:t>
      </w:r>
      <w:r w:rsidR="00013C98" w:rsidRPr="00B26BDB">
        <w:rPr>
          <w:rFonts w:ascii="Verdana" w:hAnsi="Verdana"/>
          <w:sz w:val="20"/>
        </w:rPr>
        <w:t>00</w:t>
      </w:r>
      <w:r w:rsidR="00451BC0" w:rsidRPr="00B26BDB">
        <w:rPr>
          <w:rFonts w:ascii="Verdana" w:hAnsi="Verdana"/>
          <w:sz w:val="20"/>
        </w:rPr>
        <w:t>.</w:t>
      </w:r>
      <w:r w:rsidR="00E776FA" w:rsidRPr="00B26BDB">
        <w:rPr>
          <w:rFonts w:ascii="Verdana" w:hAnsi="Verdana"/>
          <w:sz w:val="20"/>
        </w:rPr>
        <w:t>000</w:t>
      </w:r>
      <w:r w:rsidR="00451BC0" w:rsidRPr="00B26BDB">
        <w:rPr>
          <w:rFonts w:ascii="Verdana" w:hAnsi="Verdana"/>
          <w:sz w:val="20"/>
        </w:rPr>
        <w:t>.</w:t>
      </w:r>
      <w:r w:rsidR="00E776FA" w:rsidRPr="00B26BDB">
        <w:rPr>
          <w:rFonts w:ascii="Verdana" w:hAnsi="Verdana"/>
          <w:sz w:val="20"/>
        </w:rPr>
        <w:t>000</w:t>
      </w:r>
      <w:r w:rsidR="00B43396" w:rsidRPr="00B26BDB">
        <w:rPr>
          <w:rFonts w:ascii="Verdana" w:hAnsi="Verdana"/>
          <w:sz w:val="20"/>
        </w:rPr>
        <w:t>,00</w:t>
      </w:r>
      <w:r w:rsidR="00451BC0" w:rsidRPr="00B26BDB">
        <w:rPr>
          <w:rFonts w:ascii="Verdana" w:hAnsi="Verdana"/>
          <w:sz w:val="20"/>
        </w:rPr>
        <w:t xml:space="preserve"> (</w:t>
      </w:r>
      <w:r w:rsidR="002A1A53" w:rsidRPr="00417635">
        <w:rPr>
          <w:rFonts w:ascii="Verdana" w:hAnsi="Verdana"/>
          <w:sz w:val="20"/>
          <w:szCs w:val="20"/>
        </w:rPr>
        <w:t>dois bilhões</w:t>
      </w:r>
      <w:r w:rsidR="002A1A53" w:rsidRPr="00B26BDB">
        <w:rPr>
          <w:rFonts w:ascii="Verdana" w:hAnsi="Verdana"/>
          <w:sz w:val="20"/>
        </w:rPr>
        <w:t xml:space="preserve"> de </w:t>
      </w:r>
      <w:r w:rsidR="002A1A53" w:rsidRPr="00417635">
        <w:rPr>
          <w:rFonts w:ascii="Verdana" w:hAnsi="Verdana"/>
          <w:sz w:val="20"/>
          <w:szCs w:val="20"/>
        </w:rPr>
        <w:t>reais</w:t>
      </w:r>
      <w:r w:rsidR="00F1599C" w:rsidRPr="00417635">
        <w:rPr>
          <w:rFonts w:ascii="Verdana" w:hAnsi="Verdana"/>
          <w:sz w:val="20"/>
          <w:szCs w:val="20"/>
        </w:rPr>
        <w:t>)</w:t>
      </w:r>
      <w:r w:rsidR="00C7358C" w:rsidRPr="005C0DCF">
        <w:rPr>
          <w:rFonts w:ascii="Verdana" w:hAnsi="Verdana"/>
          <w:sz w:val="20"/>
          <w:szCs w:val="20"/>
        </w:rPr>
        <w:t xml:space="preserve">, </w:t>
      </w:r>
      <w:r w:rsidR="00451BC0" w:rsidRPr="005C0DCF">
        <w:rPr>
          <w:rFonts w:ascii="Verdana" w:hAnsi="Verdana"/>
          <w:sz w:val="20"/>
          <w:szCs w:val="20"/>
        </w:rPr>
        <w:t xml:space="preserve">com a </w:t>
      </w:r>
      <w:r w:rsidR="00150F66" w:rsidRPr="005C0DCF">
        <w:rPr>
          <w:rFonts w:ascii="Verdana" w:hAnsi="Verdana"/>
          <w:sz w:val="20"/>
          <w:szCs w:val="20"/>
        </w:rPr>
        <w:t xml:space="preserve">intermediação </w:t>
      </w:r>
      <w:r w:rsidR="00451BC0" w:rsidRPr="005C0DCF">
        <w:rPr>
          <w:rFonts w:ascii="Verdana" w:hAnsi="Verdana"/>
          <w:sz w:val="20"/>
          <w:szCs w:val="20"/>
        </w:rPr>
        <w:t xml:space="preserve">de instituições financeiras </w:t>
      </w:r>
      <w:r w:rsidR="00150F66" w:rsidRPr="005C0DCF">
        <w:rPr>
          <w:rFonts w:ascii="Verdana" w:hAnsi="Verdana"/>
          <w:sz w:val="20"/>
          <w:szCs w:val="20"/>
        </w:rPr>
        <w:t xml:space="preserve">integrantes do sistema de </w:t>
      </w:r>
      <w:r w:rsidR="004A48B5" w:rsidRPr="005C0DCF">
        <w:rPr>
          <w:rFonts w:ascii="Verdana" w:hAnsi="Verdana"/>
          <w:sz w:val="20"/>
          <w:szCs w:val="20"/>
        </w:rPr>
        <w:t xml:space="preserve">distribuição de </w:t>
      </w:r>
      <w:r w:rsidR="00150F66" w:rsidRPr="005C0DCF">
        <w:rPr>
          <w:rFonts w:ascii="Verdana" w:hAnsi="Verdana"/>
          <w:sz w:val="20"/>
          <w:szCs w:val="20"/>
        </w:rPr>
        <w:t xml:space="preserve">valores mobiliários </w:t>
      </w:r>
      <w:r w:rsidR="00C7358C" w:rsidRPr="005C0DCF">
        <w:rPr>
          <w:rFonts w:ascii="Verdana" w:hAnsi="Verdana"/>
          <w:sz w:val="20"/>
          <w:szCs w:val="20"/>
        </w:rPr>
        <w:t>(</w:t>
      </w:r>
      <w:r w:rsidR="00A32B93" w:rsidRPr="005C0DCF">
        <w:rPr>
          <w:rFonts w:ascii="Verdana" w:eastAsia="MS Mincho" w:hAnsi="Verdana" w:cstheme="minorBidi"/>
          <w:sz w:val="20"/>
          <w:szCs w:val="20"/>
        </w:rPr>
        <w:t>“</w:t>
      </w:r>
      <w:r w:rsidR="00FF780A" w:rsidRPr="005C0DCF">
        <w:rPr>
          <w:rFonts w:ascii="Verdana" w:hAnsi="Verdana"/>
          <w:sz w:val="20"/>
          <w:szCs w:val="20"/>
          <w:u w:val="single"/>
        </w:rPr>
        <w:t>Coordenadores</w:t>
      </w:r>
      <w:r w:rsidR="00A32B93" w:rsidRPr="005C0DCF">
        <w:rPr>
          <w:rFonts w:ascii="Verdana" w:hAnsi="Verdana"/>
          <w:sz w:val="20"/>
          <w:szCs w:val="20"/>
        </w:rPr>
        <w:t>”</w:t>
      </w:r>
      <w:r w:rsidR="000971BA" w:rsidRPr="005C0DCF">
        <w:rPr>
          <w:rFonts w:ascii="Verdana" w:hAnsi="Verdana"/>
          <w:sz w:val="20"/>
          <w:szCs w:val="20"/>
        </w:rPr>
        <w:t>, sendo a instituição financeira intermediária líder denominada “</w:t>
      </w:r>
      <w:r w:rsidR="000971BA" w:rsidRPr="005C0DCF">
        <w:rPr>
          <w:rFonts w:ascii="Verdana" w:hAnsi="Verdana"/>
          <w:sz w:val="20"/>
          <w:szCs w:val="20"/>
          <w:u w:val="single"/>
        </w:rPr>
        <w:t>Coordenador Líder</w:t>
      </w:r>
      <w:r w:rsidR="000971BA" w:rsidRPr="005C0DCF">
        <w:rPr>
          <w:rFonts w:ascii="Verdana" w:hAnsi="Verdana"/>
          <w:sz w:val="20"/>
          <w:szCs w:val="20"/>
        </w:rPr>
        <w:t>”</w:t>
      </w:r>
      <w:r w:rsidR="00C7358C" w:rsidRPr="005C0DCF">
        <w:rPr>
          <w:rFonts w:ascii="Verdana" w:hAnsi="Verdana"/>
          <w:sz w:val="20"/>
          <w:szCs w:val="20"/>
        </w:rPr>
        <w:t xml:space="preserve">), </w:t>
      </w:r>
      <w:r w:rsidR="0060561F" w:rsidRPr="005C0DCF">
        <w:rPr>
          <w:rFonts w:ascii="Verdana" w:hAnsi="Verdana"/>
          <w:sz w:val="20"/>
          <w:szCs w:val="20"/>
        </w:rPr>
        <w:t>segundo os termos</w:t>
      </w:r>
      <w:r w:rsidR="00C7358C" w:rsidRPr="005C0DCF">
        <w:rPr>
          <w:rFonts w:ascii="Verdana" w:hAnsi="Verdana"/>
          <w:sz w:val="20"/>
          <w:szCs w:val="20"/>
        </w:rPr>
        <w:t xml:space="preserve"> </w:t>
      </w:r>
      <w:r w:rsidR="00451BC0" w:rsidRPr="005C0DCF">
        <w:rPr>
          <w:rFonts w:ascii="Verdana" w:hAnsi="Verdana"/>
          <w:sz w:val="20"/>
          <w:szCs w:val="20"/>
        </w:rPr>
        <w:t xml:space="preserve">do </w:t>
      </w:r>
      <w:r w:rsidR="0022236A" w:rsidRPr="005C0DCF">
        <w:rPr>
          <w:rFonts w:ascii="Verdana" w:hAnsi="Verdana"/>
          <w:sz w:val="20"/>
          <w:szCs w:val="20"/>
        </w:rPr>
        <w:t>“</w:t>
      </w:r>
      <w:r w:rsidR="0022236A" w:rsidRPr="005C0DCF">
        <w:rPr>
          <w:rFonts w:ascii="Verdana" w:hAnsi="Verdana"/>
          <w:i/>
          <w:sz w:val="20"/>
          <w:szCs w:val="20"/>
        </w:rPr>
        <w:t xml:space="preserve">Contrato de </w:t>
      </w:r>
      <w:r w:rsidR="0022236A" w:rsidRPr="005C0DCF">
        <w:rPr>
          <w:rFonts w:ascii="Verdana" w:hAnsi="Verdana"/>
          <w:i/>
          <w:iCs/>
          <w:sz w:val="20"/>
          <w:szCs w:val="20"/>
        </w:rPr>
        <w:t>Coordenação, Colocação</w:t>
      </w:r>
      <w:r w:rsidR="0022236A" w:rsidRPr="005C0DCF">
        <w:rPr>
          <w:rFonts w:ascii="Verdana" w:hAnsi="Verdana"/>
          <w:i/>
          <w:sz w:val="20"/>
          <w:szCs w:val="20"/>
        </w:rPr>
        <w:t xml:space="preserve"> e </w:t>
      </w:r>
      <w:r w:rsidR="0022236A" w:rsidRPr="005C0DCF">
        <w:rPr>
          <w:rFonts w:ascii="Verdana" w:hAnsi="Verdana"/>
          <w:i/>
          <w:iCs/>
          <w:sz w:val="20"/>
          <w:szCs w:val="20"/>
        </w:rPr>
        <w:t>Distribuição Pública,</w:t>
      </w:r>
      <w:r w:rsidR="0022236A" w:rsidRPr="005C0DCF">
        <w:rPr>
          <w:rFonts w:ascii="Verdana" w:hAnsi="Verdana"/>
          <w:i/>
          <w:sz w:val="20"/>
          <w:szCs w:val="20"/>
        </w:rPr>
        <w:t xml:space="preserve"> com Esforços Restritos, </w:t>
      </w:r>
      <w:r w:rsidR="0022236A" w:rsidRPr="005C0DCF">
        <w:rPr>
          <w:rFonts w:ascii="Verdana" w:hAnsi="Verdana"/>
          <w:i/>
          <w:iCs/>
          <w:sz w:val="20"/>
          <w:szCs w:val="20"/>
        </w:rPr>
        <w:t>sob</w:t>
      </w:r>
      <w:r w:rsidR="0022236A" w:rsidRPr="005C0DCF">
        <w:rPr>
          <w:rFonts w:ascii="Verdana" w:hAnsi="Verdana"/>
          <w:i/>
          <w:sz w:val="20"/>
          <w:szCs w:val="20"/>
        </w:rPr>
        <w:t xml:space="preserve"> Regime de </w:t>
      </w:r>
      <w:r w:rsidR="0022236A" w:rsidRPr="005C0DCF">
        <w:rPr>
          <w:rFonts w:ascii="Verdana" w:hAnsi="Verdana"/>
          <w:i/>
          <w:iCs/>
          <w:sz w:val="20"/>
          <w:szCs w:val="20"/>
        </w:rPr>
        <w:t>Garantia</w:t>
      </w:r>
      <w:r w:rsidR="0022236A" w:rsidRPr="005C0DCF">
        <w:rPr>
          <w:rFonts w:ascii="Verdana" w:hAnsi="Verdana"/>
          <w:i/>
          <w:sz w:val="20"/>
          <w:szCs w:val="20"/>
        </w:rPr>
        <w:t xml:space="preserve"> Firme, da </w:t>
      </w:r>
      <w:r w:rsidR="008F5CD2">
        <w:rPr>
          <w:rFonts w:ascii="Verdana" w:hAnsi="Verdana"/>
          <w:i/>
          <w:sz w:val="20"/>
          <w:szCs w:val="20"/>
        </w:rPr>
        <w:t>Segunda</w:t>
      </w:r>
      <w:r w:rsidR="0022236A" w:rsidRPr="005C0DCF">
        <w:rPr>
          <w:rFonts w:ascii="Verdana" w:hAnsi="Verdana"/>
          <w:i/>
          <w:sz w:val="20"/>
          <w:szCs w:val="20"/>
        </w:rPr>
        <w:t xml:space="preserve"> Emissão de Debêntures </w:t>
      </w:r>
      <w:r w:rsidR="0022236A" w:rsidRPr="005C0DCF">
        <w:rPr>
          <w:rFonts w:ascii="Verdana" w:hAnsi="Verdana"/>
          <w:i/>
          <w:iCs/>
          <w:sz w:val="20"/>
          <w:szCs w:val="20"/>
        </w:rPr>
        <w:t>Simples</w:t>
      </w:r>
      <w:r w:rsidR="0022236A" w:rsidRPr="005C0DCF">
        <w:rPr>
          <w:rFonts w:ascii="Verdana" w:hAnsi="Verdana"/>
          <w:i/>
          <w:sz w:val="20"/>
          <w:szCs w:val="20"/>
        </w:rPr>
        <w:t>, Não Conversíveis</w:t>
      </w:r>
      <w:r w:rsidR="0022236A" w:rsidRPr="005C0DCF">
        <w:rPr>
          <w:rFonts w:ascii="Verdana" w:hAnsi="Verdana"/>
          <w:i/>
          <w:iCs/>
          <w:sz w:val="20"/>
          <w:szCs w:val="20"/>
        </w:rPr>
        <w:t xml:space="preserve"> em Ações, da Espécie</w:t>
      </w:r>
      <w:r w:rsidR="0022236A" w:rsidRPr="005C0DCF">
        <w:rPr>
          <w:rFonts w:ascii="Verdana" w:hAnsi="Verdana"/>
          <w:i/>
          <w:sz w:val="20"/>
          <w:szCs w:val="20"/>
        </w:rPr>
        <w:t xml:space="preserve"> </w:t>
      </w:r>
      <w:r w:rsidR="002B5A2C" w:rsidRPr="002B5A2C">
        <w:rPr>
          <w:rFonts w:ascii="Verdana" w:hAnsi="Verdana"/>
          <w:i/>
          <w:sz w:val="20"/>
          <w:szCs w:val="20"/>
        </w:rPr>
        <w:t>Quirografária, a Ser Convolada na</w:t>
      </w:r>
      <w:r w:rsidR="0022236A" w:rsidRPr="005C0DCF">
        <w:rPr>
          <w:rFonts w:ascii="Verdana" w:hAnsi="Verdana"/>
          <w:i/>
          <w:iCs/>
          <w:sz w:val="20"/>
          <w:szCs w:val="20"/>
        </w:rPr>
        <w:t xml:space="preserve"> Espécie</w:t>
      </w:r>
      <w:r w:rsidR="0022236A" w:rsidRPr="00417635">
        <w:rPr>
          <w:rFonts w:ascii="Verdana" w:hAnsi="Verdana"/>
          <w:i/>
          <w:sz w:val="20"/>
        </w:rPr>
        <w:t xml:space="preserve"> </w:t>
      </w:r>
      <w:r w:rsidR="00EA2E5B" w:rsidRPr="005C0DCF">
        <w:rPr>
          <w:rFonts w:ascii="Verdana" w:hAnsi="Verdana"/>
          <w:i/>
          <w:sz w:val="20"/>
          <w:szCs w:val="20"/>
        </w:rPr>
        <w:t>c</w:t>
      </w:r>
      <w:r w:rsidR="0022236A" w:rsidRPr="005C0DCF">
        <w:rPr>
          <w:rFonts w:ascii="Verdana" w:hAnsi="Verdana"/>
          <w:i/>
          <w:sz w:val="20"/>
          <w:szCs w:val="20"/>
        </w:rPr>
        <w:t xml:space="preserve">om </w:t>
      </w:r>
      <w:r w:rsidR="003F3A29" w:rsidRPr="005C0DCF">
        <w:rPr>
          <w:rFonts w:ascii="Verdana" w:hAnsi="Verdana"/>
          <w:i/>
          <w:sz w:val="20"/>
          <w:szCs w:val="20"/>
        </w:rPr>
        <w:t>G</w:t>
      </w:r>
      <w:r w:rsidR="0022236A" w:rsidRPr="005C0DCF">
        <w:rPr>
          <w:rFonts w:ascii="Verdana" w:hAnsi="Verdana"/>
          <w:i/>
          <w:sz w:val="20"/>
          <w:szCs w:val="20"/>
        </w:rPr>
        <w:t xml:space="preserve">arantia </w:t>
      </w:r>
      <w:r w:rsidR="002E6C41" w:rsidRPr="005C0DCF">
        <w:rPr>
          <w:rFonts w:ascii="Verdana" w:hAnsi="Verdana"/>
          <w:i/>
          <w:sz w:val="20"/>
          <w:szCs w:val="20"/>
        </w:rPr>
        <w:t>R</w:t>
      </w:r>
      <w:r w:rsidR="0022236A" w:rsidRPr="005C0DCF">
        <w:rPr>
          <w:rFonts w:ascii="Verdana" w:hAnsi="Verdana"/>
          <w:i/>
          <w:sz w:val="20"/>
          <w:szCs w:val="20"/>
        </w:rPr>
        <w:t xml:space="preserve">eal, </w:t>
      </w:r>
      <w:r w:rsidR="002E6C41" w:rsidRPr="005C0DCF">
        <w:rPr>
          <w:rFonts w:ascii="Verdana" w:hAnsi="Verdana"/>
          <w:i/>
          <w:sz w:val="20"/>
          <w:szCs w:val="20"/>
        </w:rPr>
        <w:t>em</w:t>
      </w:r>
      <w:r w:rsidR="0022236A" w:rsidRPr="005C0DCF">
        <w:rPr>
          <w:rFonts w:ascii="Verdana" w:hAnsi="Verdana"/>
          <w:i/>
          <w:sz w:val="20"/>
          <w:szCs w:val="20"/>
        </w:rPr>
        <w:t xml:space="preserve"> </w:t>
      </w:r>
      <w:r w:rsidR="0022236A" w:rsidRPr="005C0DCF">
        <w:rPr>
          <w:rFonts w:ascii="Verdana" w:hAnsi="Verdana"/>
          <w:i/>
          <w:iCs/>
          <w:sz w:val="20"/>
          <w:szCs w:val="20"/>
        </w:rPr>
        <w:t>S</w:t>
      </w:r>
      <w:r w:rsidR="002E6C41" w:rsidRPr="005C0DCF">
        <w:rPr>
          <w:rFonts w:ascii="Verdana" w:hAnsi="Verdana"/>
          <w:i/>
          <w:iCs/>
          <w:sz w:val="20"/>
          <w:szCs w:val="20"/>
        </w:rPr>
        <w:t>érie</w:t>
      </w:r>
      <w:r w:rsidR="0022236A" w:rsidRPr="005C0DCF">
        <w:rPr>
          <w:rFonts w:ascii="Verdana" w:hAnsi="Verdana"/>
          <w:i/>
          <w:sz w:val="20"/>
          <w:szCs w:val="20"/>
        </w:rPr>
        <w:t xml:space="preserve"> Ú</w:t>
      </w:r>
      <w:r w:rsidR="002E6C41" w:rsidRPr="005C0DCF">
        <w:rPr>
          <w:rFonts w:ascii="Verdana" w:hAnsi="Verdana"/>
          <w:i/>
          <w:sz w:val="20"/>
          <w:szCs w:val="20"/>
        </w:rPr>
        <w:t>nica</w:t>
      </w:r>
      <w:r w:rsidR="0022236A" w:rsidRPr="005C0DCF">
        <w:rPr>
          <w:rFonts w:ascii="Verdana" w:hAnsi="Verdana"/>
          <w:i/>
          <w:sz w:val="20"/>
          <w:szCs w:val="20"/>
        </w:rPr>
        <w:t xml:space="preserve">, </w:t>
      </w:r>
      <w:r w:rsidR="002E6C41" w:rsidRPr="005C0DCF">
        <w:rPr>
          <w:rFonts w:ascii="Verdana" w:hAnsi="Verdana"/>
          <w:i/>
          <w:sz w:val="20"/>
          <w:szCs w:val="20"/>
        </w:rPr>
        <w:t>da</w:t>
      </w:r>
      <w:r w:rsidR="0022236A" w:rsidRPr="005C0DCF">
        <w:rPr>
          <w:rFonts w:ascii="Verdana" w:hAnsi="Verdana"/>
          <w:i/>
          <w:sz w:val="20"/>
          <w:szCs w:val="20"/>
        </w:rPr>
        <w:t xml:space="preserve"> S</w:t>
      </w:r>
      <w:r w:rsidR="002E6C41" w:rsidRPr="005C0DCF">
        <w:rPr>
          <w:rFonts w:ascii="Verdana" w:hAnsi="Verdana"/>
          <w:i/>
          <w:sz w:val="20"/>
          <w:szCs w:val="20"/>
        </w:rPr>
        <w:t>cala</w:t>
      </w:r>
      <w:r w:rsidR="0022236A" w:rsidRPr="005C0DCF">
        <w:rPr>
          <w:rFonts w:ascii="Verdana" w:hAnsi="Verdana"/>
          <w:i/>
          <w:sz w:val="20"/>
          <w:szCs w:val="20"/>
        </w:rPr>
        <w:t xml:space="preserve"> D</w:t>
      </w:r>
      <w:r w:rsidR="002E6C41" w:rsidRPr="005C0DCF">
        <w:rPr>
          <w:rFonts w:ascii="Verdana" w:hAnsi="Verdana"/>
          <w:i/>
          <w:sz w:val="20"/>
          <w:szCs w:val="20"/>
        </w:rPr>
        <w:t>ata</w:t>
      </w:r>
      <w:r w:rsidR="0022236A" w:rsidRPr="005C0DCF">
        <w:rPr>
          <w:rFonts w:ascii="Verdana" w:hAnsi="Verdana"/>
          <w:i/>
          <w:sz w:val="20"/>
          <w:szCs w:val="20"/>
        </w:rPr>
        <w:t xml:space="preserve"> C</w:t>
      </w:r>
      <w:r w:rsidR="002E6C41" w:rsidRPr="005C0DCF">
        <w:rPr>
          <w:rFonts w:ascii="Verdana" w:hAnsi="Verdana"/>
          <w:i/>
          <w:sz w:val="20"/>
          <w:szCs w:val="20"/>
        </w:rPr>
        <w:t>enters</w:t>
      </w:r>
      <w:r w:rsidR="0022236A" w:rsidRPr="005C0DCF">
        <w:rPr>
          <w:rFonts w:ascii="Verdana" w:hAnsi="Verdana"/>
          <w:i/>
          <w:sz w:val="20"/>
          <w:szCs w:val="20"/>
        </w:rPr>
        <w:t xml:space="preserve"> S.A</w:t>
      </w:r>
      <w:r w:rsidR="0022236A" w:rsidRPr="005C0DCF">
        <w:rPr>
          <w:rFonts w:ascii="Verdana" w:hAnsi="Verdana"/>
          <w:i/>
          <w:iCs/>
          <w:sz w:val="20"/>
          <w:szCs w:val="20"/>
        </w:rPr>
        <w:t>.</w:t>
      </w:r>
      <w:r w:rsidR="002E6C41" w:rsidRPr="005C0DCF">
        <w:rPr>
          <w:rFonts w:ascii="Verdana" w:hAnsi="Verdana"/>
          <w:sz w:val="20"/>
          <w:szCs w:val="20"/>
        </w:rPr>
        <w:t>”</w:t>
      </w:r>
      <w:r w:rsidR="00451BC0" w:rsidRPr="005C0DCF">
        <w:rPr>
          <w:rFonts w:ascii="Verdana" w:hAnsi="Verdana"/>
          <w:sz w:val="20"/>
          <w:szCs w:val="20"/>
        </w:rPr>
        <w:t xml:space="preserve">, a ser celebrado entre a </w:t>
      </w:r>
      <w:r w:rsidR="001713AE" w:rsidRPr="005C0DCF">
        <w:rPr>
          <w:rFonts w:ascii="Verdana" w:hAnsi="Verdana"/>
          <w:sz w:val="20"/>
          <w:szCs w:val="20"/>
        </w:rPr>
        <w:t>Companhia</w:t>
      </w:r>
      <w:r w:rsidR="003010C1" w:rsidRPr="005C0DCF">
        <w:rPr>
          <w:rFonts w:ascii="Verdana" w:hAnsi="Verdana"/>
          <w:sz w:val="20"/>
          <w:szCs w:val="20"/>
        </w:rPr>
        <w:t xml:space="preserve"> </w:t>
      </w:r>
      <w:r w:rsidR="00451BC0" w:rsidRPr="005C0DCF">
        <w:rPr>
          <w:rFonts w:ascii="Verdana" w:hAnsi="Verdana"/>
          <w:sz w:val="20"/>
          <w:szCs w:val="20"/>
        </w:rPr>
        <w:t xml:space="preserve">e os </w:t>
      </w:r>
      <w:r w:rsidR="00FF780A" w:rsidRPr="005C0DCF">
        <w:rPr>
          <w:rFonts w:ascii="Verdana" w:hAnsi="Verdana"/>
          <w:sz w:val="20"/>
          <w:szCs w:val="20"/>
        </w:rPr>
        <w:t>Coordenadores</w:t>
      </w:r>
      <w:r w:rsidR="00F1599C" w:rsidRPr="005C0DCF">
        <w:rPr>
          <w:rFonts w:ascii="Verdana" w:hAnsi="Verdana"/>
          <w:sz w:val="20"/>
          <w:szCs w:val="20"/>
        </w:rPr>
        <w:t xml:space="preserve"> </w:t>
      </w:r>
      <w:r w:rsidR="00C7358C" w:rsidRPr="005C0DCF">
        <w:rPr>
          <w:rFonts w:ascii="Verdana" w:hAnsi="Verdana"/>
          <w:sz w:val="20"/>
          <w:szCs w:val="20"/>
        </w:rPr>
        <w:t>(</w:t>
      </w:r>
      <w:r w:rsidR="00A32B93" w:rsidRPr="005C0DCF">
        <w:rPr>
          <w:rFonts w:ascii="Verdana" w:eastAsia="MS Mincho" w:hAnsi="Verdana" w:cstheme="minorBidi"/>
          <w:sz w:val="20"/>
          <w:szCs w:val="20"/>
        </w:rPr>
        <w:t>“</w:t>
      </w:r>
      <w:r w:rsidR="00971417" w:rsidRPr="005C0DCF">
        <w:rPr>
          <w:rFonts w:ascii="Verdana" w:hAnsi="Verdana"/>
          <w:sz w:val="20"/>
          <w:szCs w:val="20"/>
          <w:u w:val="single"/>
        </w:rPr>
        <w:t xml:space="preserve">Contrato de </w:t>
      </w:r>
      <w:r w:rsidR="00FF780A" w:rsidRPr="005C0DCF">
        <w:rPr>
          <w:rFonts w:ascii="Verdana" w:hAnsi="Verdana"/>
          <w:sz w:val="20"/>
          <w:szCs w:val="20"/>
          <w:u w:val="single"/>
        </w:rPr>
        <w:t>Distribuição</w:t>
      </w:r>
      <w:r w:rsidR="00A32B93" w:rsidRPr="005C0DCF">
        <w:rPr>
          <w:rFonts w:ascii="Verdana" w:hAnsi="Verdana"/>
          <w:sz w:val="20"/>
          <w:szCs w:val="20"/>
        </w:rPr>
        <w:t>”</w:t>
      </w:r>
      <w:r w:rsidR="00C7358C" w:rsidRPr="005C0DCF">
        <w:rPr>
          <w:rFonts w:ascii="Verdana" w:hAnsi="Verdana"/>
          <w:sz w:val="20"/>
          <w:szCs w:val="20"/>
        </w:rPr>
        <w:t>).</w:t>
      </w:r>
      <w:bookmarkEnd w:id="81"/>
      <w:r w:rsidR="00A851CD" w:rsidRPr="005C0DCF">
        <w:rPr>
          <w:rFonts w:ascii="Verdana" w:hAnsi="Verdana"/>
          <w:sz w:val="20"/>
          <w:szCs w:val="20"/>
        </w:rPr>
        <w:t xml:space="preserve"> </w:t>
      </w:r>
    </w:p>
    <w:p w14:paraId="6FA6029E" w14:textId="77777777" w:rsidR="00C7358C" w:rsidRPr="005C0DCF" w:rsidRDefault="00C7358C" w:rsidP="00F91336">
      <w:pPr>
        <w:widowControl/>
        <w:spacing w:after="0" w:line="300" w:lineRule="exact"/>
        <w:rPr>
          <w:rFonts w:ascii="Verdana" w:hAnsi="Verdana" w:cs="Verdana"/>
          <w:sz w:val="20"/>
          <w:szCs w:val="20"/>
        </w:rPr>
      </w:pPr>
    </w:p>
    <w:p w14:paraId="4EBF4A61" w14:textId="7904A575" w:rsidR="00C7358C" w:rsidRPr="005C0DCF" w:rsidRDefault="0083569C" w:rsidP="00F91336">
      <w:pPr>
        <w:widowControl/>
        <w:numPr>
          <w:ilvl w:val="2"/>
          <w:numId w:val="3"/>
        </w:numPr>
        <w:spacing w:after="0" w:line="300" w:lineRule="exact"/>
        <w:rPr>
          <w:rFonts w:ascii="Verdana" w:hAnsi="Verdana" w:cs="Verdana"/>
          <w:sz w:val="20"/>
          <w:szCs w:val="20"/>
        </w:rPr>
      </w:pPr>
      <w:bookmarkStart w:id="82" w:name="_Ref78831898"/>
      <w:r w:rsidRPr="005C0DCF">
        <w:rPr>
          <w:rFonts w:ascii="Verdana" w:hAnsi="Verdana" w:cs="Verdana"/>
          <w:sz w:val="20"/>
          <w:szCs w:val="20"/>
        </w:rPr>
        <w:t xml:space="preserve">O plano de </w:t>
      </w:r>
      <w:r w:rsidR="006131D5" w:rsidRPr="005C0DCF">
        <w:rPr>
          <w:rFonts w:ascii="Verdana" w:hAnsi="Verdana" w:cs="Verdana"/>
          <w:sz w:val="20"/>
          <w:szCs w:val="20"/>
        </w:rPr>
        <w:t>distribuição</w:t>
      </w:r>
      <w:r w:rsidR="00C7358C" w:rsidRPr="005C0DCF">
        <w:rPr>
          <w:rFonts w:ascii="Verdana" w:hAnsi="Verdana" w:cs="Verdana"/>
          <w:sz w:val="20"/>
          <w:szCs w:val="20"/>
        </w:rPr>
        <w:t xml:space="preserve"> </w:t>
      </w:r>
      <w:r w:rsidRPr="005C0DCF">
        <w:rPr>
          <w:rFonts w:ascii="Verdana" w:hAnsi="Verdana" w:cs="Verdana"/>
          <w:sz w:val="20"/>
          <w:szCs w:val="20"/>
        </w:rPr>
        <w:t xml:space="preserve">seguirá o procedimento descrito na </w:t>
      </w:r>
      <w:r w:rsidR="006131D5" w:rsidRPr="005C0DCF">
        <w:rPr>
          <w:rFonts w:ascii="Verdana" w:hAnsi="Verdana" w:cs="Verdana"/>
          <w:sz w:val="20"/>
          <w:szCs w:val="20"/>
        </w:rPr>
        <w:t>Instrução CVM</w:t>
      </w:r>
      <w:r w:rsidR="00C7358C" w:rsidRPr="005C0DCF">
        <w:rPr>
          <w:rFonts w:ascii="Verdana" w:hAnsi="Verdana" w:cs="Verdana"/>
          <w:sz w:val="20"/>
          <w:szCs w:val="20"/>
        </w:rPr>
        <w:t xml:space="preserve"> 476 </w:t>
      </w:r>
      <w:r w:rsidRPr="005C0DCF">
        <w:rPr>
          <w:rFonts w:ascii="Verdana" w:hAnsi="Verdana" w:cs="Verdana"/>
          <w:sz w:val="20"/>
          <w:szCs w:val="20"/>
        </w:rPr>
        <w:t>(</w:t>
      </w:r>
      <w:r w:rsidR="00A32B93" w:rsidRPr="005C0DCF">
        <w:rPr>
          <w:rFonts w:ascii="Verdana" w:eastAsia="MS Mincho" w:hAnsi="Verdana" w:cstheme="minorBidi"/>
          <w:sz w:val="20"/>
          <w:szCs w:val="20"/>
        </w:rPr>
        <w:t>“</w:t>
      </w:r>
      <w:r w:rsidR="006131D5" w:rsidRPr="005C0DCF">
        <w:rPr>
          <w:rFonts w:ascii="Verdana" w:hAnsi="Verdana" w:cs="Verdana"/>
          <w:sz w:val="20"/>
          <w:szCs w:val="20"/>
          <w:u w:val="single"/>
        </w:rPr>
        <w:t>Plano de Distribuição</w:t>
      </w:r>
      <w:r w:rsidR="00A32B93" w:rsidRPr="005C0DCF">
        <w:rPr>
          <w:rFonts w:ascii="Verdana" w:hAnsi="Verdana"/>
          <w:sz w:val="20"/>
          <w:szCs w:val="20"/>
        </w:rPr>
        <w:t>”</w:t>
      </w:r>
      <w:r w:rsidR="00C7358C" w:rsidRPr="005C0DCF">
        <w:rPr>
          <w:rFonts w:ascii="Verdana" w:hAnsi="Verdana" w:cs="Verdana"/>
          <w:sz w:val="20"/>
          <w:szCs w:val="20"/>
        </w:rPr>
        <w:t xml:space="preserve">), </w:t>
      </w:r>
      <w:r w:rsidR="005B3FEF" w:rsidRPr="005C0DCF">
        <w:rPr>
          <w:rFonts w:ascii="Verdana" w:hAnsi="Verdana" w:cs="Verdana"/>
          <w:sz w:val="20"/>
          <w:szCs w:val="20"/>
        </w:rPr>
        <w:t xml:space="preserve">conforme previsto </w:t>
      </w:r>
      <w:r w:rsidRPr="005C0DCF">
        <w:rPr>
          <w:rFonts w:ascii="Verdana" w:hAnsi="Verdana" w:cs="Verdana"/>
          <w:sz w:val="20"/>
          <w:szCs w:val="20"/>
        </w:rPr>
        <w:t xml:space="preserve">no </w:t>
      </w:r>
      <w:r w:rsidR="00971417" w:rsidRPr="005C0DCF">
        <w:rPr>
          <w:rFonts w:ascii="Verdana" w:hAnsi="Verdana" w:cs="Verdana"/>
          <w:sz w:val="20"/>
          <w:szCs w:val="20"/>
        </w:rPr>
        <w:t xml:space="preserve">Contrato de </w:t>
      </w:r>
      <w:r w:rsidR="00FF780A" w:rsidRPr="005C0DCF">
        <w:rPr>
          <w:rFonts w:ascii="Verdana" w:hAnsi="Verdana" w:cs="Verdana"/>
          <w:sz w:val="20"/>
          <w:szCs w:val="20"/>
        </w:rPr>
        <w:t>Distribuição</w:t>
      </w:r>
      <w:r w:rsidR="00C7358C" w:rsidRPr="005C0DCF">
        <w:rPr>
          <w:rFonts w:ascii="Verdana" w:hAnsi="Verdana" w:cs="Verdana"/>
          <w:sz w:val="20"/>
          <w:szCs w:val="20"/>
        </w:rPr>
        <w:t xml:space="preserve">. </w:t>
      </w:r>
      <w:r w:rsidRPr="005C0DCF">
        <w:rPr>
          <w:rFonts w:ascii="Verdana" w:hAnsi="Verdana" w:cs="Verdana"/>
          <w:sz w:val="20"/>
          <w:szCs w:val="20"/>
        </w:rPr>
        <w:t xml:space="preserve">Para </w:t>
      </w:r>
      <w:r w:rsidR="00FF780A" w:rsidRPr="005C0DCF">
        <w:rPr>
          <w:rFonts w:ascii="Verdana" w:hAnsi="Verdana" w:cs="Verdana"/>
          <w:sz w:val="20"/>
          <w:szCs w:val="20"/>
        </w:rPr>
        <w:t>tanto</w:t>
      </w:r>
      <w:r w:rsidR="00C7358C" w:rsidRPr="005C0DCF">
        <w:rPr>
          <w:rFonts w:ascii="Verdana" w:hAnsi="Verdana" w:cs="Verdana"/>
          <w:sz w:val="20"/>
          <w:szCs w:val="20"/>
        </w:rPr>
        <w:t xml:space="preserve">, </w:t>
      </w:r>
      <w:r w:rsidRPr="005C0DCF">
        <w:rPr>
          <w:rFonts w:ascii="Verdana" w:hAnsi="Verdana" w:cs="Verdana"/>
          <w:sz w:val="20"/>
          <w:szCs w:val="20"/>
        </w:rPr>
        <w:t xml:space="preserve">os </w:t>
      </w:r>
      <w:r w:rsidR="00FF780A" w:rsidRPr="005C0DCF">
        <w:rPr>
          <w:rFonts w:ascii="Verdana" w:hAnsi="Verdana" w:cs="Verdana"/>
          <w:sz w:val="20"/>
          <w:szCs w:val="20"/>
        </w:rPr>
        <w:t xml:space="preserve">Coordenadores </w:t>
      </w:r>
      <w:r w:rsidRPr="005C0DCF">
        <w:rPr>
          <w:rFonts w:ascii="Verdana" w:hAnsi="Verdana" w:cs="Verdana"/>
          <w:sz w:val="20"/>
          <w:szCs w:val="20"/>
        </w:rPr>
        <w:t xml:space="preserve">poderão acessar </w:t>
      </w:r>
      <w:r w:rsidR="00FF780A" w:rsidRPr="005C0DCF">
        <w:rPr>
          <w:rFonts w:ascii="Verdana" w:hAnsi="Verdana" w:cs="Verdana"/>
          <w:sz w:val="20"/>
          <w:szCs w:val="20"/>
        </w:rPr>
        <w:t xml:space="preserve">no </w:t>
      </w:r>
      <w:r w:rsidRPr="005C0DCF">
        <w:rPr>
          <w:rFonts w:ascii="Verdana" w:hAnsi="Verdana" w:cs="Verdana"/>
          <w:sz w:val="20"/>
          <w:szCs w:val="20"/>
        </w:rPr>
        <w:t xml:space="preserve">máximo de </w:t>
      </w:r>
      <w:r w:rsidR="00C7358C" w:rsidRPr="005C0DCF">
        <w:rPr>
          <w:rFonts w:ascii="Verdana" w:hAnsi="Verdana" w:cs="Verdana"/>
          <w:sz w:val="20"/>
          <w:szCs w:val="20"/>
        </w:rPr>
        <w:t>75</w:t>
      </w:r>
      <w:r w:rsidRPr="005C0DCF">
        <w:rPr>
          <w:rFonts w:ascii="Verdana" w:hAnsi="Verdana" w:cs="Verdana"/>
          <w:sz w:val="20"/>
          <w:szCs w:val="20"/>
        </w:rPr>
        <w:t xml:space="preserve"> (setenta e cinco</w:t>
      </w:r>
      <w:r w:rsidR="00C7358C" w:rsidRPr="005C0DCF">
        <w:rPr>
          <w:rFonts w:ascii="Verdana" w:hAnsi="Verdana" w:cs="Verdana"/>
          <w:sz w:val="20"/>
          <w:szCs w:val="20"/>
        </w:rPr>
        <w:t xml:space="preserve">) </w:t>
      </w:r>
      <w:r w:rsidR="00E17954" w:rsidRPr="005C0DCF">
        <w:rPr>
          <w:rFonts w:ascii="Verdana" w:hAnsi="Verdana" w:cs="Verdana"/>
          <w:sz w:val="20"/>
          <w:szCs w:val="20"/>
        </w:rPr>
        <w:t>Investidores Profissionais</w:t>
      </w:r>
      <w:r w:rsidR="00C7358C" w:rsidRPr="005C0DCF">
        <w:rPr>
          <w:rFonts w:ascii="Verdana" w:hAnsi="Verdana" w:cs="Verdana"/>
          <w:sz w:val="20"/>
          <w:szCs w:val="20"/>
        </w:rPr>
        <w:t xml:space="preserve">, </w:t>
      </w:r>
      <w:r w:rsidR="006025A2" w:rsidRPr="005C0DCF">
        <w:rPr>
          <w:rFonts w:ascii="Verdana" w:hAnsi="Verdana" w:cs="Verdana"/>
          <w:sz w:val="20"/>
          <w:szCs w:val="20"/>
        </w:rPr>
        <w:t xml:space="preserve">sendo possível </w:t>
      </w:r>
      <w:r w:rsidRPr="005C0DCF">
        <w:rPr>
          <w:rFonts w:ascii="Verdana" w:hAnsi="Verdana" w:cs="Verdana"/>
          <w:sz w:val="20"/>
          <w:szCs w:val="20"/>
        </w:rPr>
        <w:t xml:space="preserve">a </w:t>
      </w:r>
      <w:r w:rsidR="00E17954" w:rsidRPr="005C0DCF">
        <w:rPr>
          <w:rFonts w:ascii="Verdana" w:hAnsi="Verdana" w:cs="Verdana"/>
          <w:sz w:val="20"/>
          <w:szCs w:val="20"/>
        </w:rPr>
        <w:t>subscrição</w:t>
      </w:r>
      <w:r w:rsidR="00C7358C" w:rsidRPr="005C0DCF">
        <w:rPr>
          <w:rFonts w:ascii="Verdana" w:hAnsi="Verdana" w:cs="Verdana"/>
          <w:sz w:val="20"/>
          <w:szCs w:val="20"/>
        </w:rPr>
        <w:t xml:space="preserve"> </w:t>
      </w:r>
      <w:r w:rsidRPr="005C0DCF">
        <w:rPr>
          <w:rFonts w:ascii="Verdana" w:hAnsi="Verdana" w:cs="Verdana"/>
          <w:sz w:val="20"/>
          <w:szCs w:val="20"/>
        </w:rPr>
        <w:t xml:space="preserve">ou </w:t>
      </w:r>
      <w:r w:rsidR="0021632F" w:rsidRPr="005C0DCF">
        <w:rPr>
          <w:rFonts w:ascii="Verdana" w:hAnsi="Verdana" w:cs="Verdana"/>
          <w:sz w:val="20"/>
          <w:szCs w:val="20"/>
        </w:rPr>
        <w:t>aquisição</w:t>
      </w:r>
      <w:r w:rsidR="006025A2" w:rsidRPr="005C0DCF">
        <w:rPr>
          <w:rFonts w:ascii="Verdana" w:hAnsi="Verdana" w:cs="Verdana"/>
          <w:sz w:val="20"/>
          <w:szCs w:val="20"/>
        </w:rPr>
        <w:t xml:space="preserve"> por, no </w:t>
      </w:r>
      <w:r w:rsidRPr="005C0DCF">
        <w:rPr>
          <w:rFonts w:ascii="Verdana" w:hAnsi="Verdana" w:cs="Verdana"/>
          <w:sz w:val="20"/>
          <w:szCs w:val="20"/>
        </w:rPr>
        <w:t>máximo</w:t>
      </w:r>
      <w:r w:rsidR="006025A2" w:rsidRPr="005C0DCF">
        <w:rPr>
          <w:rFonts w:ascii="Verdana" w:hAnsi="Verdana" w:cs="Verdana"/>
          <w:sz w:val="20"/>
          <w:szCs w:val="20"/>
        </w:rPr>
        <w:t>,</w:t>
      </w:r>
      <w:r w:rsidRPr="005C0DCF">
        <w:rPr>
          <w:rFonts w:ascii="Verdana" w:hAnsi="Verdana" w:cs="Verdana"/>
          <w:sz w:val="20"/>
          <w:szCs w:val="20"/>
        </w:rPr>
        <w:t xml:space="preserve"> </w:t>
      </w:r>
      <w:r w:rsidR="00C7358C" w:rsidRPr="005C0DCF">
        <w:rPr>
          <w:rFonts w:ascii="Verdana" w:hAnsi="Verdana" w:cs="Verdana"/>
          <w:sz w:val="20"/>
          <w:szCs w:val="20"/>
        </w:rPr>
        <w:t>50</w:t>
      </w:r>
      <w:r w:rsidRPr="005C0DCF">
        <w:rPr>
          <w:rFonts w:ascii="Verdana" w:hAnsi="Verdana" w:cs="Verdana"/>
          <w:sz w:val="20"/>
          <w:szCs w:val="20"/>
        </w:rPr>
        <w:t xml:space="preserve"> (cinquenta</w:t>
      </w:r>
      <w:r w:rsidR="00C7358C" w:rsidRPr="005C0DCF">
        <w:rPr>
          <w:rFonts w:ascii="Verdana" w:hAnsi="Verdana" w:cs="Verdana"/>
          <w:sz w:val="20"/>
          <w:szCs w:val="20"/>
        </w:rPr>
        <w:t xml:space="preserve">) </w:t>
      </w:r>
      <w:r w:rsidR="00E17954" w:rsidRPr="005C0DCF">
        <w:rPr>
          <w:rFonts w:ascii="Verdana" w:hAnsi="Verdana" w:cs="Verdana"/>
          <w:sz w:val="20"/>
          <w:szCs w:val="20"/>
        </w:rPr>
        <w:t>Investidores Profissionais</w:t>
      </w:r>
      <w:r w:rsidR="00C7358C" w:rsidRPr="005C0DCF">
        <w:rPr>
          <w:rFonts w:ascii="Verdana" w:hAnsi="Verdana" w:cs="Verdana"/>
          <w:sz w:val="20"/>
          <w:szCs w:val="20"/>
        </w:rPr>
        <w:t>.</w:t>
      </w:r>
      <w:bookmarkEnd w:id="82"/>
    </w:p>
    <w:p w14:paraId="1B954322" w14:textId="77777777" w:rsidR="00C7358C" w:rsidRPr="005C0DCF" w:rsidRDefault="00C7358C" w:rsidP="00F91336">
      <w:pPr>
        <w:widowControl/>
        <w:spacing w:after="0" w:line="300" w:lineRule="exact"/>
        <w:rPr>
          <w:rFonts w:ascii="Verdana" w:hAnsi="Verdana" w:cs="Verdana"/>
          <w:sz w:val="20"/>
          <w:szCs w:val="20"/>
        </w:rPr>
      </w:pPr>
    </w:p>
    <w:p w14:paraId="483D254D" w14:textId="04B65AA8" w:rsidR="00C7358C" w:rsidRPr="005C0DCF" w:rsidRDefault="000D931F" w:rsidP="00F91336">
      <w:pPr>
        <w:widowControl/>
        <w:numPr>
          <w:ilvl w:val="2"/>
          <w:numId w:val="3"/>
        </w:numPr>
        <w:spacing w:after="0" w:line="300" w:lineRule="exact"/>
        <w:rPr>
          <w:rFonts w:ascii="Verdana" w:eastAsia="Verdana" w:hAnsi="Verdana" w:cs="Verdana"/>
          <w:sz w:val="20"/>
          <w:szCs w:val="20"/>
        </w:rPr>
      </w:pPr>
      <w:r w:rsidRPr="005C0DCF">
        <w:rPr>
          <w:rFonts w:ascii="Verdana" w:hAnsi="Verdana" w:cs="Verdana"/>
          <w:sz w:val="20"/>
          <w:szCs w:val="20"/>
        </w:rPr>
        <w:t xml:space="preserve">No ato de </w:t>
      </w:r>
      <w:r w:rsidR="183871CE" w:rsidRPr="005C0DCF">
        <w:rPr>
          <w:rFonts w:ascii="Verdana" w:hAnsi="Verdana" w:cs="Verdana"/>
          <w:sz w:val="20"/>
          <w:szCs w:val="20"/>
        </w:rPr>
        <w:t>subscrição</w:t>
      </w:r>
      <w:r w:rsidR="2A69040D" w:rsidRPr="005C0DCF">
        <w:rPr>
          <w:rFonts w:ascii="Verdana" w:hAnsi="Verdana" w:cs="Verdana"/>
          <w:sz w:val="20"/>
          <w:szCs w:val="20"/>
        </w:rPr>
        <w:t xml:space="preserve"> </w:t>
      </w:r>
      <w:r w:rsidRPr="005C0DCF">
        <w:rPr>
          <w:rFonts w:ascii="Verdana" w:hAnsi="Verdana" w:cs="Verdana"/>
          <w:sz w:val="20"/>
          <w:szCs w:val="20"/>
        </w:rPr>
        <w:t xml:space="preserve">e </w:t>
      </w:r>
      <w:r w:rsidR="005B3FEF" w:rsidRPr="005C0DCF">
        <w:rPr>
          <w:rFonts w:ascii="Verdana" w:hAnsi="Verdana" w:cs="Verdana"/>
          <w:sz w:val="20"/>
          <w:szCs w:val="20"/>
        </w:rPr>
        <w:t>integralização</w:t>
      </w:r>
      <w:r w:rsidR="2A69040D" w:rsidRPr="005C0DCF">
        <w:rPr>
          <w:rFonts w:ascii="Verdana" w:hAnsi="Verdana" w:cs="Verdana"/>
          <w:sz w:val="20"/>
          <w:szCs w:val="20"/>
        </w:rPr>
        <w:t xml:space="preserve"> </w:t>
      </w:r>
      <w:r w:rsidR="7AE5D404" w:rsidRPr="005C0DCF">
        <w:rPr>
          <w:rFonts w:ascii="Verdana" w:hAnsi="Verdana" w:cs="Verdana"/>
          <w:sz w:val="20"/>
          <w:szCs w:val="20"/>
        </w:rPr>
        <w:t xml:space="preserve">das </w:t>
      </w:r>
      <w:r w:rsidR="005B3FEF"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 xml:space="preserve">cada </w:t>
      </w:r>
      <w:r w:rsidR="183871CE" w:rsidRPr="005C0DCF">
        <w:rPr>
          <w:rFonts w:ascii="Verdana" w:hAnsi="Verdana" w:cs="Verdana"/>
          <w:sz w:val="20"/>
          <w:szCs w:val="20"/>
        </w:rPr>
        <w:t>Investidor Profissional</w:t>
      </w:r>
      <w:r w:rsidR="2A69040D" w:rsidRPr="005C0DCF">
        <w:rPr>
          <w:rFonts w:ascii="Verdana" w:hAnsi="Verdana" w:cs="Verdana"/>
          <w:sz w:val="20"/>
          <w:szCs w:val="20"/>
        </w:rPr>
        <w:t xml:space="preserve"> </w:t>
      </w:r>
      <w:r w:rsidRPr="005C0DCF">
        <w:rPr>
          <w:rFonts w:ascii="Verdana" w:hAnsi="Verdana" w:cs="Verdana"/>
          <w:sz w:val="20"/>
          <w:szCs w:val="20"/>
        </w:rPr>
        <w:t xml:space="preserve">assinará uma declaração atestando </w:t>
      </w:r>
      <w:r w:rsidR="005B3FEF" w:rsidRPr="005C0DCF">
        <w:rPr>
          <w:rFonts w:ascii="Verdana" w:hAnsi="Verdana" w:cs="Verdana"/>
          <w:sz w:val="20"/>
          <w:szCs w:val="20"/>
        </w:rPr>
        <w:t xml:space="preserve">a </w:t>
      </w:r>
      <w:r w:rsidRPr="005C0DCF">
        <w:rPr>
          <w:rFonts w:ascii="Verdana" w:hAnsi="Verdana" w:cs="Verdana"/>
          <w:sz w:val="20"/>
          <w:szCs w:val="20"/>
        </w:rPr>
        <w:t>respectiv</w:t>
      </w:r>
      <w:r w:rsidR="005B3FEF" w:rsidRPr="005C0DCF">
        <w:rPr>
          <w:rFonts w:ascii="Verdana" w:hAnsi="Verdana" w:cs="Verdana"/>
          <w:sz w:val="20"/>
          <w:szCs w:val="20"/>
        </w:rPr>
        <w:t>a</w:t>
      </w:r>
      <w:r w:rsidRPr="005C0DCF">
        <w:rPr>
          <w:rFonts w:ascii="Verdana" w:hAnsi="Verdana" w:cs="Verdana"/>
          <w:sz w:val="20"/>
          <w:szCs w:val="20"/>
        </w:rPr>
        <w:t xml:space="preserve"> </w:t>
      </w:r>
      <w:r w:rsidR="005B3FEF" w:rsidRPr="005C0DCF">
        <w:rPr>
          <w:rFonts w:ascii="Verdana" w:hAnsi="Verdana" w:cs="Verdana"/>
          <w:sz w:val="20"/>
          <w:szCs w:val="20"/>
        </w:rPr>
        <w:t xml:space="preserve">condição de </w:t>
      </w:r>
      <w:r w:rsidRPr="005C0DCF">
        <w:rPr>
          <w:rFonts w:ascii="Verdana" w:hAnsi="Verdana" w:cs="Verdana"/>
          <w:sz w:val="20"/>
          <w:szCs w:val="20"/>
        </w:rPr>
        <w:t>investidor profissional e que está ciente e declara que</w:t>
      </w:r>
      <w:r w:rsidR="2A69040D" w:rsidRPr="005C0DCF">
        <w:rPr>
          <w:rFonts w:ascii="Verdana" w:hAnsi="Verdana" w:cs="Verdana"/>
          <w:sz w:val="20"/>
          <w:szCs w:val="20"/>
        </w:rPr>
        <w:t xml:space="preserve">, </w:t>
      </w:r>
      <w:r w:rsidR="005B3FEF" w:rsidRPr="005C0DCF">
        <w:rPr>
          <w:rFonts w:ascii="Verdana" w:hAnsi="Verdana" w:cs="Verdana"/>
          <w:sz w:val="20"/>
          <w:szCs w:val="20"/>
        </w:rPr>
        <w:t>d</w:t>
      </w:r>
      <w:r w:rsidRPr="005C0DCF">
        <w:rPr>
          <w:rFonts w:ascii="Verdana" w:hAnsi="Verdana" w:cs="Verdana"/>
          <w:sz w:val="20"/>
          <w:szCs w:val="20"/>
        </w:rPr>
        <w:t>entre outros</w:t>
      </w:r>
      <w:r w:rsidR="2A69040D" w:rsidRPr="005C0DCF">
        <w:rPr>
          <w:rFonts w:ascii="Verdana" w:hAnsi="Verdana" w:cs="Verdana"/>
          <w:sz w:val="20"/>
          <w:szCs w:val="20"/>
        </w:rPr>
        <w:t xml:space="preserve">: (i) </w:t>
      </w:r>
      <w:r w:rsidRPr="005C0DCF">
        <w:rPr>
          <w:rFonts w:ascii="Verdana" w:hAnsi="Verdana" w:cs="Verdana"/>
          <w:sz w:val="20"/>
          <w:szCs w:val="20"/>
        </w:rPr>
        <w:t xml:space="preserve">a </w:t>
      </w:r>
      <w:r w:rsidR="5ADC8D99" w:rsidRPr="005C0DCF">
        <w:rPr>
          <w:rFonts w:ascii="Verdana" w:hAnsi="Verdana" w:cs="Verdana"/>
          <w:sz w:val="20"/>
          <w:szCs w:val="20"/>
        </w:rPr>
        <w:t>Oferta</w:t>
      </w:r>
      <w:r w:rsidR="2A69040D" w:rsidRPr="005C0DCF">
        <w:rPr>
          <w:rFonts w:ascii="Verdana" w:hAnsi="Verdana" w:cs="Verdana"/>
          <w:sz w:val="20"/>
          <w:szCs w:val="20"/>
        </w:rPr>
        <w:t xml:space="preserve"> </w:t>
      </w:r>
      <w:r w:rsidRPr="005C0DCF">
        <w:rPr>
          <w:rFonts w:ascii="Verdana" w:hAnsi="Verdana" w:cs="Verdana"/>
          <w:sz w:val="20"/>
          <w:szCs w:val="20"/>
        </w:rPr>
        <w:t xml:space="preserve">não foi registrada </w:t>
      </w:r>
      <w:r w:rsidR="00EC7FF4" w:rsidRPr="005C0DCF">
        <w:rPr>
          <w:rFonts w:ascii="Verdana" w:hAnsi="Verdana" w:cs="Verdana"/>
          <w:sz w:val="20"/>
          <w:szCs w:val="20"/>
        </w:rPr>
        <w:t>perante a</w:t>
      </w:r>
      <w:r w:rsidRPr="005C0DCF">
        <w:rPr>
          <w:rFonts w:ascii="Verdana" w:hAnsi="Verdana" w:cs="Verdana"/>
          <w:sz w:val="20"/>
          <w:szCs w:val="20"/>
        </w:rPr>
        <w:t xml:space="preserve"> </w:t>
      </w:r>
      <w:r w:rsidR="2A69040D" w:rsidRPr="005C0DCF">
        <w:rPr>
          <w:rFonts w:ascii="Verdana" w:hAnsi="Verdana" w:cs="Verdana"/>
          <w:sz w:val="20"/>
          <w:szCs w:val="20"/>
        </w:rPr>
        <w:t xml:space="preserve">CVM </w:t>
      </w:r>
      <w:r w:rsidRPr="005C0DCF">
        <w:rPr>
          <w:rFonts w:ascii="Verdana" w:hAnsi="Verdana" w:cs="Verdana"/>
          <w:sz w:val="20"/>
          <w:szCs w:val="20"/>
        </w:rPr>
        <w:t xml:space="preserve">e será registrada na </w:t>
      </w:r>
      <w:r w:rsidR="2A69040D" w:rsidRPr="005C0DCF">
        <w:rPr>
          <w:rFonts w:ascii="Verdana" w:hAnsi="Verdana" w:cs="Verdana"/>
          <w:sz w:val="20"/>
          <w:szCs w:val="20"/>
        </w:rPr>
        <w:t>ANBIMA, exclusiv</w:t>
      </w:r>
      <w:r w:rsidRPr="005C0DCF">
        <w:rPr>
          <w:rFonts w:ascii="Verdana" w:hAnsi="Verdana" w:cs="Verdana"/>
          <w:sz w:val="20"/>
          <w:szCs w:val="20"/>
        </w:rPr>
        <w:t xml:space="preserve">amente para fins de </w:t>
      </w:r>
      <w:r w:rsidR="00EC7FF4" w:rsidRPr="005C0DCF">
        <w:rPr>
          <w:rFonts w:ascii="Verdana" w:hAnsi="Verdana" w:cs="Verdana"/>
          <w:sz w:val="20"/>
          <w:szCs w:val="20"/>
        </w:rPr>
        <w:t xml:space="preserve">envio de </w:t>
      </w:r>
      <w:r w:rsidRPr="005C0DCF">
        <w:rPr>
          <w:rFonts w:ascii="Verdana" w:hAnsi="Verdana" w:cs="Verdana"/>
          <w:sz w:val="20"/>
          <w:szCs w:val="20"/>
        </w:rPr>
        <w:t xml:space="preserve">informações </w:t>
      </w:r>
      <w:r w:rsidR="00EC7FF4" w:rsidRPr="005C0DCF">
        <w:rPr>
          <w:rFonts w:ascii="Verdana" w:hAnsi="Verdana" w:cs="Verdana"/>
          <w:sz w:val="20"/>
          <w:szCs w:val="20"/>
        </w:rPr>
        <w:t xml:space="preserve">para base </w:t>
      </w:r>
      <w:r w:rsidRPr="005C0DCF">
        <w:rPr>
          <w:rFonts w:ascii="Verdana" w:hAnsi="Verdana" w:cs="Verdana"/>
          <w:sz w:val="20"/>
          <w:szCs w:val="20"/>
        </w:rPr>
        <w:t>de dados</w:t>
      </w:r>
      <w:r w:rsidR="2A69040D" w:rsidRPr="005C0DCF">
        <w:rPr>
          <w:rFonts w:ascii="Verdana" w:hAnsi="Verdana" w:cs="Verdana"/>
          <w:sz w:val="20"/>
          <w:szCs w:val="20"/>
        </w:rPr>
        <w:t xml:space="preserve">, </w:t>
      </w:r>
      <w:r w:rsidR="00EC7FF4" w:rsidRPr="005C0DCF">
        <w:rPr>
          <w:rFonts w:ascii="Verdana" w:hAnsi="Verdana" w:cs="Verdana"/>
          <w:sz w:val="20"/>
          <w:szCs w:val="20"/>
        </w:rPr>
        <w:t xml:space="preserve">na forma prevista </w:t>
      </w:r>
      <w:r w:rsidRPr="005C0DCF">
        <w:rPr>
          <w:rFonts w:ascii="Verdana" w:hAnsi="Verdana" w:cs="Verdana"/>
          <w:sz w:val="20"/>
          <w:szCs w:val="20"/>
        </w:rPr>
        <w:t>n</w:t>
      </w:r>
      <w:r w:rsidR="1768BF8B" w:rsidRPr="005C0DCF">
        <w:rPr>
          <w:rFonts w:ascii="Verdana" w:hAnsi="Verdana" w:cs="Verdana"/>
          <w:sz w:val="20"/>
          <w:szCs w:val="20"/>
        </w:rPr>
        <w:t xml:space="preserve">a </w:t>
      </w:r>
      <w:r w:rsidR="1768BF8B" w:rsidRPr="005C0DCF">
        <w:rPr>
          <w:rFonts w:ascii="Verdana" w:hAnsi="Verdana" w:cs="Verdana"/>
          <w:sz w:val="20"/>
          <w:szCs w:val="20"/>
          <w:u w:val="single"/>
        </w:rPr>
        <w:t>Cláusula</w:t>
      </w:r>
      <w:r w:rsidR="2144E1DE" w:rsidRPr="005C0DCF">
        <w:rPr>
          <w:rFonts w:ascii="Verdana" w:hAnsi="Verdana" w:cs="Verdana"/>
          <w:sz w:val="20"/>
          <w:szCs w:val="20"/>
          <w:u w:val="single"/>
        </w:rPr>
        <w:t> </w:t>
      </w:r>
      <w:r w:rsidR="008436E2">
        <w:rPr>
          <w:rFonts w:ascii="Verdana" w:hAnsi="Verdana" w:cs="Verdana"/>
          <w:sz w:val="20"/>
          <w:szCs w:val="20"/>
          <w:u w:val="single"/>
        </w:rPr>
        <w:t>3.1.6</w:t>
      </w:r>
      <w:r w:rsidR="2A69040D" w:rsidRPr="005C0DCF">
        <w:rPr>
          <w:rFonts w:ascii="Verdana" w:hAnsi="Verdana" w:cs="Verdana"/>
          <w:sz w:val="20"/>
          <w:szCs w:val="20"/>
        </w:rPr>
        <w:t xml:space="preserve"> </w:t>
      </w:r>
      <w:r w:rsidR="00A6175D" w:rsidRPr="005C0DCF">
        <w:rPr>
          <w:rFonts w:ascii="Verdana" w:hAnsi="Verdana" w:cs="Verdana"/>
          <w:sz w:val="20"/>
          <w:szCs w:val="20"/>
        </w:rPr>
        <w:t>acima</w:t>
      </w:r>
      <w:r w:rsidR="2A69040D" w:rsidRPr="005C0DCF">
        <w:rPr>
          <w:rFonts w:ascii="Verdana" w:hAnsi="Verdana" w:cs="Verdana"/>
          <w:sz w:val="20"/>
          <w:szCs w:val="20"/>
        </w:rPr>
        <w:t xml:space="preserve">; (ii) </w:t>
      </w:r>
      <w:r w:rsidRPr="005C0DCF">
        <w:rPr>
          <w:rFonts w:ascii="Verdana" w:hAnsi="Verdana" w:cs="Verdana"/>
          <w:sz w:val="20"/>
          <w:szCs w:val="20"/>
        </w:rPr>
        <w:t xml:space="preserve">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 xml:space="preserve">estão sujeitas às restrições de negociação previstas na </w:t>
      </w:r>
      <w:r w:rsidR="5ADC8D99" w:rsidRPr="005C0DCF">
        <w:rPr>
          <w:rFonts w:ascii="Verdana" w:hAnsi="Verdana" w:cs="Verdana"/>
          <w:sz w:val="20"/>
          <w:szCs w:val="20"/>
        </w:rPr>
        <w:t>Instrução CVM</w:t>
      </w:r>
      <w:r w:rsidR="2A69040D" w:rsidRPr="005C0DCF">
        <w:rPr>
          <w:rFonts w:ascii="Verdana" w:hAnsi="Verdana" w:cs="Verdana"/>
          <w:sz w:val="20"/>
          <w:szCs w:val="20"/>
        </w:rPr>
        <w:t xml:space="preserve"> 476 </w:t>
      </w:r>
      <w:r w:rsidRPr="005C0DCF">
        <w:rPr>
          <w:rFonts w:ascii="Verdana" w:hAnsi="Verdana" w:cs="Verdana"/>
          <w:sz w:val="20"/>
          <w:szCs w:val="20"/>
        </w:rPr>
        <w:t>e n</w:t>
      </w:r>
      <w:r w:rsidR="00EC7FF4" w:rsidRPr="005C0DCF">
        <w:rPr>
          <w:rFonts w:ascii="Verdana" w:hAnsi="Verdana" w:cs="Verdana"/>
          <w:sz w:val="20"/>
          <w:szCs w:val="20"/>
        </w:rPr>
        <w:t>esta</w:t>
      </w:r>
      <w:r w:rsidRPr="005C0DCF">
        <w:rPr>
          <w:rFonts w:ascii="Verdana" w:hAnsi="Verdana" w:cs="Verdana"/>
          <w:sz w:val="20"/>
          <w:szCs w:val="20"/>
        </w:rPr>
        <w:t xml:space="preserve"> </w:t>
      </w:r>
      <w:r w:rsidR="7AE5D404" w:rsidRPr="005C0DCF">
        <w:rPr>
          <w:rFonts w:ascii="Verdana" w:hAnsi="Verdana" w:cs="Verdana"/>
          <w:sz w:val="20"/>
          <w:szCs w:val="20"/>
        </w:rPr>
        <w:t>Escritura</w:t>
      </w:r>
      <w:r w:rsidR="2D99F597" w:rsidRPr="005C0DCF">
        <w:rPr>
          <w:rFonts w:ascii="Verdana" w:hAnsi="Verdana" w:cs="Verdana"/>
          <w:sz w:val="20"/>
          <w:szCs w:val="20"/>
        </w:rPr>
        <w:t xml:space="preserve"> </w:t>
      </w:r>
      <w:r w:rsidR="2D99F597" w:rsidRPr="005C0DCF">
        <w:rPr>
          <w:rFonts w:ascii="Verdana" w:hAnsi="Verdana"/>
          <w:sz w:val="20"/>
          <w:szCs w:val="20"/>
        </w:rPr>
        <w:t>de Emissão</w:t>
      </w:r>
      <w:r w:rsidR="4353F21D" w:rsidRPr="005C0DCF">
        <w:rPr>
          <w:rFonts w:ascii="Verdana" w:hAnsi="Verdana" w:cs="Verdana"/>
          <w:sz w:val="20"/>
          <w:szCs w:val="20"/>
        </w:rPr>
        <w:t>; e</w:t>
      </w:r>
      <w:r w:rsidR="2A69040D" w:rsidRPr="005C0DCF">
        <w:rPr>
          <w:rFonts w:ascii="Verdana" w:hAnsi="Verdana" w:cs="Verdana"/>
          <w:sz w:val="20"/>
          <w:szCs w:val="20"/>
        </w:rPr>
        <w:t xml:space="preserve"> (iii) </w:t>
      </w:r>
      <w:r w:rsidR="00EC7FF4" w:rsidRPr="005C0DCF">
        <w:rPr>
          <w:rFonts w:ascii="Verdana" w:hAnsi="Verdana" w:cs="Verdana"/>
          <w:sz w:val="20"/>
          <w:szCs w:val="20"/>
        </w:rPr>
        <w:t xml:space="preserve">efetuou </w:t>
      </w:r>
      <w:r w:rsidRPr="005C0DCF">
        <w:rPr>
          <w:rFonts w:ascii="Verdana" w:hAnsi="Verdana" w:cs="Verdana"/>
          <w:sz w:val="20"/>
          <w:szCs w:val="20"/>
        </w:rPr>
        <w:t xml:space="preserve">sua própria análise </w:t>
      </w:r>
      <w:r w:rsidR="00EC7FF4" w:rsidRPr="005C0DCF">
        <w:rPr>
          <w:rFonts w:ascii="Verdana" w:hAnsi="Verdana" w:cs="Verdana"/>
          <w:sz w:val="20"/>
          <w:szCs w:val="20"/>
        </w:rPr>
        <w:t>com relação à</w:t>
      </w:r>
      <w:r w:rsidRPr="005C0DCF">
        <w:rPr>
          <w:rFonts w:ascii="Verdana" w:hAnsi="Verdana" w:cs="Verdana"/>
          <w:sz w:val="20"/>
          <w:szCs w:val="20"/>
        </w:rPr>
        <w:t xml:space="preserve"> qualidade e os riscos </w:t>
      </w:r>
      <w:r w:rsidR="7AE5D404" w:rsidRPr="005C0DCF">
        <w:rPr>
          <w:rFonts w:ascii="Verdana" w:hAnsi="Verdana" w:cs="Verdana"/>
          <w:sz w:val="20"/>
          <w:szCs w:val="20"/>
        </w:rPr>
        <w:t xml:space="preserve">das </w:t>
      </w:r>
      <w:r w:rsidR="00EC7FF4"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 xml:space="preserve">e a capacidade de pagamento da </w:t>
      </w:r>
      <w:r w:rsidR="4944DEEE" w:rsidRPr="005C0DCF">
        <w:rPr>
          <w:rFonts w:ascii="Verdana" w:hAnsi="Verdana" w:cs="Verdana"/>
          <w:sz w:val="20"/>
          <w:szCs w:val="20"/>
        </w:rPr>
        <w:t>Emissora</w:t>
      </w:r>
      <w:r w:rsidR="2A69040D" w:rsidRPr="005C0DCF">
        <w:rPr>
          <w:rFonts w:ascii="Verdana" w:hAnsi="Verdana" w:cs="Verdana"/>
          <w:sz w:val="20"/>
          <w:szCs w:val="20"/>
        </w:rPr>
        <w:t>.</w:t>
      </w:r>
    </w:p>
    <w:p w14:paraId="4040103D" w14:textId="77777777" w:rsidR="00EF24AB" w:rsidRPr="005C0DCF" w:rsidRDefault="00EF24AB" w:rsidP="00F91336">
      <w:pPr>
        <w:pStyle w:val="PargrafodaLista"/>
        <w:spacing w:after="0" w:line="300" w:lineRule="exact"/>
        <w:rPr>
          <w:rFonts w:ascii="Verdana" w:hAnsi="Verdana" w:cs="Verdana"/>
          <w:sz w:val="20"/>
          <w:szCs w:val="20"/>
        </w:rPr>
      </w:pPr>
    </w:p>
    <w:p w14:paraId="07CB0FB9" w14:textId="4F44CCD9" w:rsidR="00C7358C" w:rsidRPr="005C0DCF" w:rsidRDefault="00EC7FF4" w:rsidP="00F9133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 xml:space="preserve">Não será constituído </w:t>
      </w:r>
      <w:r w:rsidR="000D931F" w:rsidRPr="005C0DCF">
        <w:rPr>
          <w:rFonts w:ascii="Verdana" w:hAnsi="Verdana" w:cs="Verdana"/>
          <w:sz w:val="20"/>
          <w:szCs w:val="20"/>
        </w:rPr>
        <w:t xml:space="preserve">fundo de </w:t>
      </w:r>
      <w:r w:rsidRPr="005C0DCF">
        <w:rPr>
          <w:rFonts w:ascii="Verdana" w:hAnsi="Verdana" w:cs="Verdana"/>
          <w:sz w:val="20"/>
          <w:szCs w:val="20"/>
        </w:rPr>
        <w:t xml:space="preserve">sustentação </w:t>
      </w:r>
      <w:r w:rsidR="000D931F" w:rsidRPr="005C0DCF">
        <w:rPr>
          <w:rFonts w:ascii="Verdana" w:hAnsi="Verdana" w:cs="Verdana"/>
          <w:sz w:val="20"/>
          <w:szCs w:val="20"/>
        </w:rPr>
        <w:t xml:space="preserve">de liquidez </w:t>
      </w:r>
      <w:r w:rsidRPr="005C0DCF">
        <w:rPr>
          <w:rFonts w:ascii="Verdana" w:hAnsi="Verdana" w:cs="Verdana"/>
          <w:sz w:val="20"/>
          <w:szCs w:val="20"/>
        </w:rPr>
        <w:t xml:space="preserve">ou firmado </w:t>
      </w:r>
      <w:r w:rsidR="000D931F" w:rsidRPr="005C0DCF">
        <w:rPr>
          <w:rFonts w:ascii="Verdana" w:hAnsi="Verdana" w:cs="Verdana"/>
          <w:sz w:val="20"/>
          <w:szCs w:val="20"/>
        </w:rPr>
        <w:t xml:space="preserve">contrato de garantia de liquidez para as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009A1D04" w:rsidRPr="005C0DCF">
        <w:rPr>
          <w:rFonts w:ascii="Verdana" w:hAnsi="Verdana" w:cs="Verdana"/>
          <w:sz w:val="20"/>
          <w:szCs w:val="20"/>
        </w:rPr>
        <w:t xml:space="preserve">Não </w:t>
      </w:r>
      <w:r w:rsidR="000D931F" w:rsidRPr="005C0DCF">
        <w:rPr>
          <w:rFonts w:ascii="Verdana" w:hAnsi="Verdana" w:cs="Verdana"/>
          <w:sz w:val="20"/>
          <w:szCs w:val="20"/>
        </w:rPr>
        <w:t xml:space="preserve">será </w:t>
      </w:r>
      <w:r w:rsidR="009A1D04" w:rsidRPr="005C0DCF">
        <w:rPr>
          <w:rFonts w:ascii="Verdana" w:hAnsi="Verdana" w:cs="Verdana"/>
          <w:sz w:val="20"/>
          <w:szCs w:val="20"/>
        </w:rPr>
        <w:t>firmado contrato de estabilização de</w:t>
      </w:r>
      <w:r w:rsidR="00301DB0" w:rsidRPr="005C0DCF">
        <w:rPr>
          <w:rFonts w:ascii="Verdana" w:hAnsi="Verdana" w:cs="Verdana"/>
          <w:sz w:val="20"/>
          <w:szCs w:val="20"/>
        </w:rPr>
        <w:t xml:space="preserve"> preço</w:t>
      </w:r>
      <w:r w:rsidR="000D931F" w:rsidRPr="005C0DCF">
        <w:rPr>
          <w:rFonts w:ascii="Verdana" w:hAnsi="Verdana" w:cs="Verdana"/>
          <w:sz w:val="20"/>
          <w:szCs w:val="20"/>
        </w:rPr>
        <w:t xml:space="preserve"> das </w:t>
      </w:r>
      <w:r w:rsidR="05CF7D1D" w:rsidRPr="005C0DCF">
        <w:rPr>
          <w:rFonts w:ascii="Verdana" w:hAnsi="Verdana" w:cs="Verdana"/>
          <w:sz w:val="20"/>
          <w:szCs w:val="20"/>
        </w:rPr>
        <w:t>Debêntures</w:t>
      </w:r>
      <w:r w:rsidR="2A69040D" w:rsidRPr="005C0DCF">
        <w:rPr>
          <w:rFonts w:ascii="Verdana" w:hAnsi="Verdana" w:cs="Verdana"/>
          <w:sz w:val="20"/>
          <w:szCs w:val="20"/>
        </w:rPr>
        <w:t xml:space="preserve"> </w:t>
      </w:r>
      <w:r w:rsidR="000D931F" w:rsidRPr="005C0DCF">
        <w:rPr>
          <w:rFonts w:ascii="Verdana" w:hAnsi="Verdana" w:cs="Verdana"/>
          <w:sz w:val="20"/>
          <w:szCs w:val="20"/>
        </w:rPr>
        <w:t>no mercado secundário</w:t>
      </w:r>
      <w:r w:rsidR="2A69040D" w:rsidRPr="005C0DCF">
        <w:rPr>
          <w:rFonts w:ascii="Verdana" w:hAnsi="Verdana" w:cs="Verdana"/>
          <w:sz w:val="20"/>
          <w:szCs w:val="20"/>
        </w:rPr>
        <w:t>.</w:t>
      </w:r>
    </w:p>
    <w:p w14:paraId="1426E096" w14:textId="77777777" w:rsidR="00C7358C" w:rsidRPr="005C0DCF" w:rsidRDefault="00C7358C" w:rsidP="00F91336">
      <w:pPr>
        <w:widowControl/>
        <w:spacing w:after="0" w:line="300" w:lineRule="exact"/>
        <w:rPr>
          <w:rFonts w:ascii="Verdana" w:hAnsi="Verdana" w:cs="Verdana"/>
          <w:sz w:val="20"/>
          <w:szCs w:val="20"/>
        </w:rPr>
      </w:pPr>
    </w:p>
    <w:p w14:paraId="32828CB2" w14:textId="1D739054" w:rsidR="00C7358C" w:rsidRPr="005C0DCF" w:rsidRDefault="491BCE99" w:rsidP="00F9133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 xml:space="preserve">A colocação das </w:t>
      </w:r>
      <w:r w:rsidR="009A1D04"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 xml:space="preserve">ocorrerá </w:t>
      </w:r>
      <w:r w:rsidR="4353F21D" w:rsidRPr="005C0DCF">
        <w:rPr>
          <w:rFonts w:ascii="Verdana" w:hAnsi="Verdana" w:cs="Verdana"/>
          <w:sz w:val="20"/>
          <w:szCs w:val="20"/>
        </w:rPr>
        <w:t>de acordo com</w:t>
      </w:r>
      <w:r w:rsidR="2A69040D" w:rsidRPr="005C0DCF">
        <w:rPr>
          <w:rFonts w:ascii="Verdana" w:hAnsi="Verdana" w:cs="Verdana"/>
          <w:sz w:val="20"/>
          <w:szCs w:val="20"/>
        </w:rPr>
        <w:t xml:space="preserve"> </w:t>
      </w:r>
      <w:r w:rsidRPr="005C0DCF">
        <w:rPr>
          <w:rFonts w:ascii="Verdana" w:hAnsi="Verdana" w:cs="Verdana"/>
          <w:sz w:val="20"/>
          <w:szCs w:val="20"/>
        </w:rPr>
        <w:t xml:space="preserve">os procedimentos da </w:t>
      </w:r>
      <w:r w:rsidR="2A69040D" w:rsidRPr="005C0DCF">
        <w:rPr>
          <w:rFonts w:ascii="Verdana" w:hAnsi="Verdana" w:cs="Verdana"/>
          <w:sz w:val="20"/>
          <w:szCs w:val="20"/>
        </w:rPr>
        <w:t xml:space="preserve">B3 </w:t>
      </w:r>
      <w:r w:rsidRPr="005C0DCF">
        <w:rPr>
          <w:rFonts w:ascii="Verdana" w:hAnsi="Verdana" w:cs="Verdana"/>
          <w:sz w:val="20"/>
          <w:szCs w:val="20"/>
        </w:rPr>
        <w:t xml:space="preserve">e </w:t>
      </w:r>
      <w:r w:rsidR="009701D5" w:rsidRPr="005C0DCF">
        <w:rPr>
          <w:rFonts w:ascii="Verdana" w:hAnsi="Verdana" w:cs="Verdana"/>
          <w:sz w:val="20"/>
          <w:szCs w:val="20"/>
        </w:rPr>
        <w:t xml:space="preserve">com </w:t>
      </w:r>
      <w:r w:rsidRPr="005C0DCF">
        <w:rPr>
          <w:rFonts w:ascii="Verdana" w:hAnsi="Verdana" w:cs="Verdana"/>
          <w:sz w:val="20"/>
          <w:szCs w:val="20"/>
        </w:rPr>
        <w:t xml:space="preserve">o </w:t>
      </w:r>
      <w:r w:rsidR="5ADC8D99" w:rsidRPr="005C0DCF">
        <w:rPr>
          <w:rFonts w:ascii="Verdana" w:hAnsi="Verdana" w:cs="Verdana"/>
          <w:sz w:val="20"/>
          <w:szCs w:val="20"/>
        </w:rPr>
        <w:t>Plano de Distribuição</w:t>
      </w:r>
      <w:r w:rsidR="2A69040D" w:rsidRPr="005C0DCF">
        <w:rPr>
          <w:rFonts w:ascii="Verdana" w:hAnsi="Verdana" w:cs="Verdana"/>
          <w:sz w:val="20"/>
          <w:szCs w:val="20"/>
        </w:rPr>
        <w:t>.</w:t>
      </w:r>
    </w:p>
    <w:p w14:paraId="555C56F7" w14:textId="77777777" w:rsidR="00C7358C" w:rsidRPr="005C0DCF" w:rsidRDefault="00C7358C" w:rsidP="00F91336">
      <w:pPr>
        <w:widowControl/>
        <w:spacing w:after="0" w:line="300" w:lineRule="exact"/>
        <w:rPr>
          <w:rFonts w:ascii="Verdana" w:hAnsi="Verdana" w:cs="Verdana"/>
          <w:sz w:val="20"/>
          <w:szCs w:val="20"/>
        </w:rPr>
      </w:pPr>
    </w:p>
    <w:p w14:paraId="52811473" w14:textId="008805BE" w:rsidR="00C7358C" w:rsidRPr="005C0DCF" w:rsidRDefault="006732A0" w:rsidP="00F9133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Observado</w:t>
      </w:r>
      <w:r w:rsidR="001405CB">
        <w:rPr>
          <w:rFonts w:ascii="Verdana" w:hAnsi="Verdana" w:cs="Verdana"/>
          <w:sz w:val="20"/>
          <w:szCs w:val="20"/>
        </w:rPr>
        <w:t xml:space="preserve"> o disposto</w:t>
      </w:r>
      <w:r w:rsidRPr="005C0DCF">
        <w:rPr>
          <w:rFonts w:ascii="Verdana" w:hAnsi="Verdana" w:cs="Verdana"/>
          <w:sz w:val="20"/>
          <w:szCs w:val="20"/>
        </w:rPr>
        <w:t xml:space="preserve"> </w:t>
      </w:r>
      <w:r w:rsidR="001405CB">
        <w:rPr>
          <w:rFonts w:ascii="Verdana" w:hAnsi="Verdana" w:cs="Verdana"/>
          <w:sz w:val="20"/>
          <w:szCs w:val="20"/>
        </w:rPr>
        <w:t>n</w:t>
      </w:r>
      <w:r w:rsidRPr="005C0DCF">
        <w:rPr>
          <w:rFonts w:ascii="Verdana" w:hAnsi="Verdana" w:cs="Verdana"/>
          <w:sz w:val="20"/>
          <w:szCs w:val="20"/>
        </w:rPr>
        <w:t>a</w:t>
      </w:r>
      <w:r w:rsidR="71E79241" w:rsidRPr="005C0DCF">
        <w:rPr>
          <w:rFonts w:ascii="Verdana" w:hAnsi="Verdana" w:cs="Verdana"/>
          <w:sz w:val="20"/>
          <w:szCs w:val="20"/>
        </w:rPr>
        <w:t xml:space="preserve"> </w:t>
      </w:r>
      <w:r w:rsidR="71E79241" w:rsidRPr="005C0DCF">
        <w:rPr>
          <w:rFonts w:ascii="Verdana" w:hAnsi="Verdana" w:cs="Verdana"/>
          <w:sz w:val="20"/>
          <w:szCs w:val="20"/>
          <w:u w:val="single"/>
        </w:rPr>
        <w:t>Cláusula</w:t>
      </w:r>
      <w:r w:rsidR="008436E2">
        <w:rPr>
          <w:rFonts w:ascii="Verdana" w:hAnsi="Verdana" w:cs="Verdana"/>
          <w:sz w:val="20"/>
          <w:szCs w:val="20"/>
          <w:u w:val="single"/>
        </w:rPr>
        <w:t xml:space="preserve"> 6.2</w:t>
      </w:r>
      <w:r w:rsidR="2A69040D" w:rsidRPr="005C0DCF">
        <w:rPr>
          <w:rFonts w:ascii="Verdana" w:hAnsi="Verdana" w:cs="Verdana"/>
          <w:sz w:val="20"/>
          <w:szCs w:val="20"/>
        </w:rPr>
        <w:t xml:space="preserve"> </w:t>
      </w:r>
      <w:r w:rsidR="00A6175D" w:rsidRPr="005C0DCF">
        <w:rPr>
          <w:rFonts w:ascii="Verdana" w:hAnsi="Verdana" w:cs="Verdana"/>
          <w:sz w:val="20"/>
          <w:szCs w:val="20"/>
        </w:rPr>
        <w:t>abaixo</w:t>
      </w:r>
      <w:r w:rsidR="2A69040D" w:rsidRPr="005C0DCF">
        <w:rPr>
          <w:rFonts w:ascii="Verdana" w:hAnsi="Verdana" w:cs="Verdana"/>
          <w:sz w:val="20"/>
          <w:szCs w:val="20"/>
        </w:rPr>
        <w:t xml:space="preserve">, </w:t>
      </w:r>
      <w:r w:rsidRPr="005C0DCF">
        <w:rPr>
          <w:rFonts w:ascii="Verdana" w:hAnsi="Verdana" w:cs="Verdana"/>
          <w:sz w:val="20"/>
          <w:szCs w:val="20"/>
        </w:rPr>
        <w:t xml:space="preserve">não será concedido qualquer tipo de </w:t>
      </w:r>
      <w:r w:rsidR="491BCE99" w:rsidRPr="005C0DCF">
        <w:rPr>
          <w:rFonts w:ascii="Verdana" w:hAnsi="Verdana" w:cs="Verdana"/>
          <w:sz w:val="20"/>
          <w:szCs w:val="20"/>
        </w:rPr>
        <w:t xml:space="preserve">desconto pelos </w:t>
      </w:r>
      <w:r w:rsidR="00852446" w:rsidRPr="005C0DCF">
        <w:rPr>
          <w:rFonts w:ascii="Verdana" w:hAnsi="Verdana" w:cs="Verdana"/>
          <w:sz w:val="20"/>
          <w:szCs w:val="20"/>
        </w:rPr>
        <w:t>Coordenadores</w:t>
      </w:r>
      <w:r w:rsidR="2A69040D" w:rsidRPr="005C0DCF">
        <w:rPr>
          <w:rFonts w:ascii="Verdana" w:hAnsi="Verdana" w:cs="Verdana"/>
          <w:sz w:val="20"/>
          <w:szCs w:val="20"/>
        </w:rPr>
        <w:t xml:space="preserve"> </w:t>
      </w:r>
      <w:r w:rsidR="491BCE99" w:rsidRPr="005C0DCF">
        <w:rPr>
          <w:rFonts w:ascii="Verdana" w:hAnsi="Verdana" w:cs="Verdana"/>
          <w:sz w:val="20"/>
          <w:szCs w:val="20"/>
        </w:rPr>
        <w:t xml:space="preserve">aos </w:t>
      </w:r>
      <w:r w:rsidR="183871CE" w:rsidRPr="005C0DCF">
        <w:rPr>
          <w:rFonts w:ascii="Verdana" w:hAnsi="Verdana" w:cs="Verdana"/>
          <w:sz w:val="20"/>
          <w:szCs w:val="20"/>
        </w:rPr>
        <w:t>Investidores Profissionais</w:t>
      </w:r>
      <w:r w:rsidR="2A69040D" w:rsidRPr="005C0DCF">
        <w:rPr>
          <w:rFonts w:ascii="Verdana" w:hAnsi="Verdana" w:cs="Verdana"/>
          <w:sz w:val="20"/>
          <w:szCs w:val="20"/>
        </w:rPr>
        <w:t xml:space="preserve"> </w:t>
      </w:r>
      <w:r w:rsidR="491BCE99" w:rsidRPr="005C0DCF">
        <w:rPr>
          <w:rFonts w:ascii="Verdana" w:hAnsi="Verdana" w:cs="Verdana"/>
          <w:sz w:val="20"/>
          <w:szCs w:val="20"/>
        </w:rPr>
        <w:t xml:space="preserve">interessados </w:t>
      </w:r>
      <w:r w:rsidRPr="005C0DCF">
        <w:rPr>
          <w:rFonts w:ascii="Verdana" w:hAnsi="Verdana" w:cs="Verdana"/>
          <w:sz w:val="20"/>
          <w:szCs w:val="20"/>
        </w:rPr>
        <w:t>em adquiri</w:t>
      </w:r>
      <w:r w:rsidR="00154CD9" w:rsidRPr="005C0DCF">
        <w:rPr>
          <w:rFonts w:ascii="Verdana" w:hAnsi="Verdana" w:cs="Verdana"/>
          <w:sz w:val="20"/>
          <w:szCs w:val="20"/>
        </w:rPr>
        <w:t>r</w:t>
      </w:r>
      <w:r w:rsidRPr="005C0DCF">
        <w:rPr>
          <w:rFonts w:ascii="Verdana" w:hAnsi="Verdana" w:cs="Verdana"/>
          <w:sz w:val="20"/>
          <w:szCs w:val="20"/>
        </w:rPr>
        <w:t xml:space="preserve"> as</w:t>
      </w:r>
      <w:r w:rsidR="491BCE99" w:rsidRPr="005C0DCF">
        <w:rPr>
          <w:rFonts w:ascii="Verdana" w:hAnsi="Verdana" w:cs="Verdana"/>
          <w:sz w:val="20"/>
          <w:szCs w:val="20"/>
        </w:rPr>
        <w:t xml:space="preserve"> </w:t>
      </w:r>
      <w:r w:rsidR="7AE5D404" w:rsidRPr="005C0DCF">
        <w:rPr>
          <w:rFonts w:ascii="Verdana" w:hAnsi="Verdana" w:cs="Verdana"/>
          <w:sz w:val="20"/>
          <w:szCs w:val="20"/>
        </w:rPr>
        <w:t>Debêntures</w:t>
      </w:r>
      <w:r w:rsidR="2A69040D" w:rsidRPr="005C0DCF">
        <w:rPr>
          <w:rFonts w:ascii="Verdana" w:hAnsi="Verdana" w:cs="Verdana"/>
          <w:sz w:val="20"/>
          <w:szCs w:val="20"/>
        </w:rPr>
        <w:t>.</w:t>
      </w:r>
    </w:p>
    <w:p w14:paraId="3CFA6DFF" w14:textId="77777777" w:rsidR="00C7358C" w:rsidRPr="005C0DCF" w:rsidRDefault="00C7358C" w:rsidP="00F91336">
      <w:pPr>
        <w:widowControl/>
        <w:spacing w:after="0" w:line="300" w:lineRule="exact"/>
        <w:rPr>
          <w:rFonts w:ascii="Verdana" w:hAnsi="Verdana" w:cs="Verdana"/>
          <w:sz w:val="20"/>
          <w:szCs w:val="20"/>
        </w:rPr>
      </w:pPr>
    </w:p>
    <w:p w14:paraId="6E5AB0E4" w14:textId="6EA3FBFB" w:rsidR="00C7358C" w:rsidRPr="005C0DCF" w:rsidRDefault="491BCE99" w:rsidP="00F9133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 xml:space="preserve">Não </w:t>
      </w:r>
      <w:r w:rsidR="006732A0" w:rsidRPr="005C0DCF">
        <w:rPr>
          <w:rFonts w:ascii="Verdana" w:hAnsi="Verdana" w:cs="Verdana"/>
          <w:sz w:val="20"/>
          <w:szCs w:val="20"/>
        </w:rPr>
        <w:t xml:space="preserve">existirão reservas antecipadas, </w:t>
      </w:r>
      <w:r w:rsidRPr="005C0DCF">
        <w:rPr>
          <w:rFonts w:ascii="Verdana" w:hAnsi="Verdana" w:cs="Verdana"/>
          <w:sz w:val="20"/>
          <w:szCs w:val="20"/>
        </w:rPr>
        <w:t xml:space="preserve">nem </w:t>
      </w:r>
      <w:r w:rsidR="006732A0" w:rsidRPr="005C0DCF">
        <w:rPr>
          <w:rFonts w:ascii="Verdana" w:hAnsi="Verdana" w:cs="Verdana"/>
          <w:sz w:val="20"/>
          <w:szCs w:val="20"/>
        </w:rPr>
        <w:t xml:space="preserve">fixação de </w:t>
      </w:r>
      <w:r w:rsidRPr="005C0DCF">
        <w:rPr>
          <w:rFonts w:ascii="Verdana" w:hAnsi="Verdana" w:cs="Verdana"/>
          <w:sz w:val="20"/>
          <w:szCs w:val="20"/>
        </w:rPr>
        <w:t xml:space="preserve">lotes mínimos ou máximos para a </w:t>
      </w:r>
      <w:r w:rsidR="5ADC8D99" w:rsidRPr="005C0DCF">
        <w:rPr>
          <w:rFonts w:ascii="Verdana" w:hAnsi="Verdana" w:cs="Verdana"/>
          <w:sz w:val="20"/>
          <w:szCs w:val="20"/>
        </w:rPr>
        <w:t>Oferta</w:t>
      </w:r>
      <w:r w:rsidR="2A69040D" w:rsidRPr="005C0DCF">
        <w:rPr>
          <w:rFonts w:ascii="Verdana" w:hAnsi="Verdana" w:cs="Verdana"/>
          <w:sz w:val="20"/>
          <w:szCs w:val="20"/>
        </w:rPr>
        <w:t>.</w:t>
      </w:r>
    </w:p>
    <w:p w14:paraId="28411231" w14:textId="77777777" w:rsidR="00C7358C" w:rsidRPr="005C0DCF" w:rsidRDefault="00C7358C" w:rsidP="00F91336">
      <w:pPr>
        <w:widowControl/>
        <w:spacing w:after="0" w:line="300" w:lineRule="exact"/>
        <w:rPr>
          <w:rFonts w:ascii="Verdana" w:hAnsi="Verdana" w:cs="Verdana"/>
          <w:sz w:val="20"/>
          <w:szCs w:val="20"/>
        </w:rPr>
      </w:pPr>
    </w:p>
    <w:p w14:paraId="0D54F447" w14:textId="76114A5D" w:rsidR="00013C98" w:rsidRPr="005C0DCF" w:rsidRDefault="491BCE99" w:rsidP="00F9133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Não h</w:t>
      </w:r>
      <w:r w:rsidR="00CA7C8D" w:rsidRPr="005C0DCF">
        <w:rPr>
          <w:rFonts w:ascii="Verdana" w:hAnsi="Verdana" w:cs="Verdana"/>
          <w:sz w:val="20"/>
          <w:szCs w:val="20"/>
        </w:rPr>
        <w:t xml:space="preserve">averá </w:t>
      </w:r>
      <w:r w:rsidRPr="005C0DCF">
        <w:rPr>
          <w:rFonts w:ascii="Verdana" w:hAnsi="Verdana" w:cs="Verdana"/>
          <w:sz w:val="20"/>
          <w:szCs w:val="20"/>
        </w:rPr>
        <w:t xml:space="preserve">preferência para </w:t>
      </w:r>
      <w:r w:rsidR="183871CE" w:rsidRPr="005C0DCF">
        <w:rPr>
          <w:rFonts w:ascii="Verdana" w:hAnsi="Verdana" w:cs="Verdana"/>
          <w:sz w:val="20"/>
          <w:szCs w:val="20"/>
        </w:rPr>
        <w:t>subscrição</w:t>
      </w:r>
      <w:r w:rsidR="2A69040D" w:rsidRPr="005C0DCF">
        <w:rPr>
          <w:rFonts w:ascii="Verdana" w:hAnsi="Verdana" w:cs="Verdana"/>
          <w:sz w:val="20"/>
          <w:szCs w:val="20"/>
        </w:rPr>
        <w:t xml:space="preserve"> </w:t>
      </w:r>
      <w:r w:rsidR="7AE5D404" w:rsidRPr="005C0DCF">
        <w:rPr>
          <w:rFonts w:ascii="Verdana" w:hAnsi="Verdana" w:cs="Verdana"/>
          <w:sz w:val="20"/>
          <w:szCs w:val="20"/>
        </w:rPr>
        <w:t xml:space="preserve">das </w:t>
      </w:r>
      <w:r w:rsidR="00CA7C8D"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4D81C145" w:rsidRPr="005C0DCF">
        <w:rPr>
          <w:rFonts w:ascii="Verdana" w:hAnsi="Verdana" w:cs="Verdana"/>
          <w:sz w:val="20"/>
          <w:szCs w:val="20"/>
        </w:rPr>
        <w:t>pel</w:t>
      </w:r>
      <w:r w:rsidRPr="005C0DCF">
        <w:rPr>
          <w:rFonts w:ascii="Verdana" w:hAnsi="Verdana" w:cs="Verdana"/>
          <w:sz w:val="20"/>
          <w:szCs w:val="20"/>
        </w:rPr>
        <w:t xml:space="preserve">os atuais acionistas da </w:t>
      </w:r>
      <w:r w:rsidR="4D81C145" w:rsidRPr="005C0DCF">
        <w:rPr>
          <w:rFonts w:ascii="Verdana" w:hAnsi="Verdana" w:cs="Verdana"/>
          <w:sz w:val="20"/>
          <w:szCs w:val="20"/>
        </w:rPr>
        <w:t>Emissora</w:t>
      </w:r>
      <w:r w:rsidR="2A69040D" w:rsidRPr="005C0DCF">
        <w:rPr>
          <w:rFonts w:ascii="Verdana" w:hAnsi="Verdana" w:cs="Verdana"/>
          <w:sz w:val="20"/>
          <w:szCs w:val="20"/>
        </w:rPr>
        <w:t>.</w:t>
      </w:r>
      <w:bookmarkStart w:id="83" w:name="_DV_M96"/>
      <w:bookmarkStart w:id="84" w:name="_DV_M95"/>
      <w:bookmarkStart w:id="85" w:name="_DV_M93"/>
      <w:bookmarkStart w:id="86" w:name="_DV_M91"/>
      <w:bookmarkStart w:id="87" w:name="_DV_M86"/>
      <w:bookmarkEnd w:id="83"/>
      <w:bookmarkEnd w:id="84"/>
      <w:bookmarkEnd w:id="85"/>
      <w:bookmarkEnd w:id="86"/>
      <w:bookmarkEnd w:id="87"/>
    </w:p>
    <w:p w14:paraId="1BF8AAE2" w14:textId="77777777" w:rsidR="00EF24AB" w:rsidRPr="005C0DCF" w:rsidRDefault="00EF24AB" w:rsidP="00F91336">
      <w:pPr>
        <w:pStyle w:val="PargrafodaLista"/>
        <w:spacing w:after="0" w:line="300" w:lineRule="exact"/>
        <w:rPr>
          <w:rFonts w:ascii="Verdana" w:hAnsi="Verdana" w:cs="Verdana"/>
          <w:sz w:val="20"/>
          <w:szCs w:val="20"/>
        </w:rPr>
      </w:pPr>
    </w:p>
    <w:p w14:paraId="0069E753" w14:textId="43891A8C" w:rsidR="00C7358C" w:rsidRPr="005C0DCF" w:rsidRDefault="491BCE99" w:rsidP="00417635">
      <w:pPr>
        <w:widowControl/>
        <w:numPr>
          <w:ilvl w:val="1"/>
          <w:numId w:val="3"/>
        </w:numPr>
        <w:spacing w:after="0" w:line="300" w:lineRule="exact"/>
        <w:rPr>
          <w:rFonts w:ascii="Verdana" w:hAnsi="Verdana" w:cs="Verdana"/>
          <w:sz w:val="20"/>
          <w:szCs w:val="20"/>
        </w:rPr>
      </w:pPr>
      <w:bookmarkStart w:id="88" w:name="_Ref79171358"/>
      <w:bookmarkStart w:id="89" w:name="_Ref79174399"/>
      <w:r w:rsidRPr="005C0DCF">
        <w:rPr>
          <w:rFonts w:ascii="Verdana" w:hAnsi="Verdana" w:cs="Verdana"/>
          <w:i/>
          <w:iCs/>
          <w:sz w:val="20"/>
          <w:szCs w:val="20"/>
          <w:u w:val="single"/>
        </w:rPr>
        <w:t xml:space="preserve">Preço </w:t>
      </w:r>
      <w:r w:rsidR="00BD7A7C">
        <w:rPr>
          <w:rFonts w:ascii="Verdana" w:hAnsi="Verdana" w:cs="Verdana"/>
          <w:i/>
          <w:iCs/>
          <w:sz w:val="20"/>
          <w:szCs w:val="20"/>
          <w:u w:val="single"/>
        </w:rPr>
        <w:t xml:space="preserve">e Forma </w:t>
      </w:r>
      <w:r w:rsidRPr="005C0DCF">
        <w:rPr>
          <w:rFonts w:ascii="Verdana" w:hAnsi="Verdana" w:cs="Verdana"/>
          <w:i/>
          <w:iCs/>
          <w:sz w:val="20"/>
          <w:szCs w:val="20"/>
          <w:u w:val="single"/>
        </w:rPr>
        <w:t xml:space="preserve">de Subscrição e </w:t>
      </w:r>
      <w:r w:rsidR="00CA7C8D" w:rsidRPr="005C0DCF">
        <w:rPr>
          <w:rFonts w:ascii="Verdana" w:hAnsi="Verdana" w:cs="Verdana"/>
          <w:i/>
          <w:iCs/>
          <w:sz w:val="20"/>
          <w:szCs w:val="20"/>
          <w:u w:val="single"/>
        </w:rPr>
        <w:t>Integralização</w:t>
      </w:r>
      <w:r w:rsidR="714F88E4" w:rsidRPr="005C0DCF">
        <w:rPr>
          <w:rFonts w:ascii="Verdana" w:hAnsi="Verdana" w:cs="Verdana"/>
          <w:sz w:val="20"/>
          <w:szCs w:val="20"/>
        </w:rPr>
        <w:t xml:space="preserve">. </w:t>
      </w:r>
      <w:r w:rsidR="00BD7A7C" w:rsidRPr="00BD7A7C">
        <w:rPr>
          <w:rFonts w:ascii="Verdana" w:hAnsi="Verdana" w:cs="Verdana"/>
          <w:bCs/>
          <w:sz w:val="20"/>
          <w:szCs w:val="20"/>
        </w:rPr>
        <w:t>A</w:t>
      </w:r>
      <w:r w:rsidR="00BD7A7C" w:rsidRPr="00BD7A7C">
        <w:rPr>
          <w:rFonts w:ascii="Verdana" w:hAnsi="Verdana" w:cs="Verdana"/>
          <w:sz w:val="20"/>
          <w:szCs w:val="20"/>
        </w:rPr>
        <w:t>s Debêntures serão subscritas e integralizadas, no mercado primário, em uma única data (“</w:t>
      </w:r>
      <w:r w:rsidR="00BD7A7C" w:rsidRPr="00BD7A7C">
        <w:rPr>
          <w:rFonts w:ascii="Verdana" w:hAnsi="Verdana" w:cs="Verdana"/>
          <w:sz w:val="20"/>
          <w:szCs w:val="20"/>
          <w:u w:val="single"/>
        </w:rPr>
        <w:t>Data de Integralização</w:t>
      </w:r>
      <w:r w:rsidR="00BD7A7C" w:rsidRPr="00BD7A7C">
        <w:rPr>
          <w:rFonts w:ascii="Verdana" w:hAnsi="Verdana" w:cs="Verdana"/>
          <w:sz w:val="20"/>
          <w:szCs w:val="20"/>
        </w:rPr>
        <w:t xml:space="preserve">”), pelo seu Valor Nominal Unitário. Caso não ocorra a subscrição e a integralização da totalidade das Debêntures na Data de Integralização, o que será admitido exclusivamente em caso de problemas operacionais, o preço de subscrição para as Debêntures que forem integralizadas após a primeira Data de Integralização será o Valor Nominal Unitário, acrescido dos Juros Remuneratórios </w:t>
      </w:r>
      <w:r w:rsidR="00BD7A7C">
        <w:rPr>
          <w:rFonts w:ascii="Verdana" w:hAnsi="Verdana" w:cs="Verdana"/>
          <w:sz w:val="20"/>
          <w:szCs w:val="20"/>
        </w:rPr>
        <w:t xml:space="preserve">(conforme definido abaixo) </w:t>
      </w:r>
      <w:r w:rsidR="00BD7A7C" w:rsidRPr="00BD7A7C">
        <w:rPr>
          <w:rFonts w:ascii="Verdana" w:hAnsi="Verdana" w:cs="Verdana"/>
          <w:sz w:val="20"/>
          <w:szCs w:val="20"/>
        </w:rPr>
        <w:t xml:space="preserve">calculados </w:t>
      </w:r>
      <w:r w:rsidR="00BD7A7C" w:rsidRPr="00BD7A7C">
        <w:rPr>
          <w:rFonts w:ascii="Verdana" w:hAnsi="Verdana" w:cs="Verdana"/>
          <w:i/>
          <w:sz w:val="20"/>
          <w:szCs w:val="20"/>
        </w:rPr>
        <w:t>pro rata temporis</w:t>
      </w:r>
      <w:r w:rsidR="00BD7A7C" w:rsidRPr="00BD7A7C">
        <w:rPr>
          <w:rFonts w:ascii="Verdana" w:hAnsi="Verdana" w:cs="Verdana"/>
          <w:sz w:val="20"/>
          <w:szCs w:val="20"/>
        </w:rPr>
        <w:t xml:space="preserve"> desde a primeira Data de Integralização até a data de sua efetiva integralização, de acordo com as disposições </w:t>
      </w:r>
      <w:r w:rsidR="00BD7A7C">
        <w:rPr>
          <w:rFonts w:ascii="Verdana" w:hAnsi="Verdana" w:cs="Verdana"/>
          <w:sz w:val="20"/>
          <w:szCs w:val="20"/>
        </w:rPr>
        <w:t>previstas nesta</w:t>
      </w:r>
      <w:r w:rsidR="00BD7A7C" w:rsidRPr="00BD7A7C">
        <w:rPr>
          <w:rFonts w:ascii="Verdana" w:hAnsi="Verdana" w:cs="Verdana"/>
          <w:sz w:val="20"/>
          <w:szCs w:val="20"/>
        </w:rPr>
        <w:t xml:space="preserve"> Escritura de Emissão (“</w:t>
      </w:r>
      <w:r w:rsidR="00BD7A7C" w:rsidRPr="00BD7A7C">
        <w:rPr>
          <w:rFonts w:ascii="Verdana" w:hAnsi="Verdana" w:cs="Verdana"/>
          <w:sz w:val="20"/>
          <w:szCs w:val="20"/>
          <w:u w:val="single"/>
        </w:rPr>
        <w:t>Preço de Subscrição</w:t>
      </w:r>
      <w:r w:rsidR="00BD7A7C" w:rsidRPr="00BD7A7C">
        <w:rPr>
          <w:rFonts w:ascii="Verdana" w:hAnsi="Verdana" w:cs="Verdana"/>
          <w:sz w:val="20"/>
          <w:szCs w:val="20"/>
        </w:rPr>
        <w:t>”)</w:t>
      </w:r>
      <w:r w:rsidR="714F88E4" w:rsidRPr="005C0DCF">
        <w:rPr>
          <w:rFonts w:ascii="Verdana" w:hAnsi="Verdana" w:cs="Verdana"/>
          <w:sz w:val="20"/>
          <w:szCs w:val="20"/>
        </w:rPr>
        <w:t xml:space="preserve">. </w:t>
      </w:r>
      <w:bookmarkEnd w:id="88"/>
      <w:bookmarkEnd w:id="89"/>
    </w:p>
    <w:p w14:paraId="79DC18E4" w14:textId="77777777" w:rsidR="00C7358C" w:rsidRPr="005C0DCF" w:rsidRDefault="00C7358C" w:rsidP="00F91336">
      <w:pPr>
        <w:widowControl/>
        <w:spacing w:after="0" w:line="300" w:lineRule="exact"/>
        <w:rPr>
          <w:rFonts w:ascii="Verdana" w:hAnsi="Verdana" w:cs="Verdana"/>
          <w:sz w:val="20"/>
          <w:szCs w:val="20"/>
        </w:rPr>
      </w:pPr>
      <w:bookmarkStart w:id="90" w:name="_DV_M97"/>
      <w:bookmarkEnd w:id="90"/>
    </w:p>
    <w:p w14:paraId="0BB3D673" w14:textId="17BA9F4F" w:rsidR="00C7358C" w:rsidRPr="005C0DCF" w:rsidRDefault="00BD7A7C" w:rsidP="00F91336">
      <w:pPr>
        <w:widowControl/>
        <w:numPr>
          <w:ilvl w:val="2"/>
          <w:numId w:val="3"/>
        </w:numPr>
        <w:spacing w:after="0" w:line="300" w:lineRule="exact"/>
        <w:rPr>
          <w:rFonts w:ascii="Verdana" w:eastAsia="Verdana" w:hAnsi="Verdana" w:cs="Verdana"/>
          <w:sz w:val="20"/>
          <w:szCs w:val="20"/>
        </w:rPr>
      </w:pPr>
      <w:bookmarkStart w:id="91" w:name="_Ref79173301"/>
      <w:r w:rsidRPr="00BD7A7C">
        <w:rPr>
          <w:rFonts w:ascii="Verdana" w:hAnsi="Verdana" w:cs="Verdana"/>
          <w:sz w:val="20"/>
          <w:szCs w:val="20"/>
        </w:rPr>
        <w:t>A integralização das Debêntures será realizada à vista, no ato da subscrição, em moeda corrente nacional, pelo Preço de Subscrição, de acordo com as normas de liquidação e procedimentos aplicáveis da B3. As Debêntures poderão ser subscritas com ágio ou deságio e, caso aplicável, o ágio ou deságio será o mesmo para todas as Debêntures integralizad</w:t>
      </w:r>
      <w:r w:rsidR="003712B3">
        <w:rPr>
          <w:rFonts w:ascii="Verdana" w:hAnsi="Verdana" w:cs="Verdana"/>
          <w:sz w:val="20"/>
          <w:szCs w:val="20"/>
        </w:rPr>
        <w:t>a</w:t>
      </w:r>
      <w:r w:rsidRPr="00BD7A7C">
        <w:rPr>
          <w:rFonts w:ascii="Verdana" w:hAnsi="Verdana" w:cs="Verdana"/>
          <w:sz w:val="20"/>
          <w:szCs w:val="20"/>
        </w:rPr>
        <w:t>s em uma mesma data</w:t>
      </w:r>
      <w:r w:rsidR="27D805E7" w:rsidRPr="005C0DCF">
        <w:rPr>
          <w:rFonts w:ascii="Verdana" w:hAnsi="Verdana" w:cs="Verdana"/>
          <w:sz w:val="20"/>
          <w:szCs w:val="20"/>
        </w:rPr>
        <w:t>.</w:t>
      </w:r>
      <w:bookmarkEnd w:id="91"/>
    </w:p>
    <w:p w14:paraId="0D369FC5" w14:textId="77777777" w:rsidR="00C7358C" w:rsidRPr="005C0DCF" w:rsidRDefault="00C7358C" w:rsidP="00F91336">
      <w:pPr>
        <w:widowControl/>
        <w:spacing w:after="0" w:line="300" w:lineRule="exact"/>
        <w:rPr>
          <w:rFonts w:ascii="Verdana" w:hAnsi="Verdana" w:cs="Verdana"/>
          <w:sz w:val="20"/>
          <w:szCs w:val="20"/>
        </w:rPr>
      </w:pPr>
    </w:p>
    <w:p w14:paraId="039BFF91" w14:textId="59213156" w:rsidR="00C7358C" w:rsidRPr="005C0DCF" w:rsidRDefault="00CA7B94" w:rsidP="00F91336">
      <w:pPr>
        <w:keepNext/>
        <w:widowControl/>
        <w:numPr>
          <w:ilvl w:val="0"/>
          <w:numId w:val="3"/>
        </w:numPr>
        <w:spacing w:after="0" w:line="300" w:lineRule="exact"/>
        <w:rPr>
          <w:rFonts w:ascii="Verdana" w:hAnsi="Verdana" w:cs="Verdana"/>
          <w:b/>
          <w:bCs/>
          <w:smallCaps/>
          <w:sz w:val="20"/>
          <w:szCs w:val="20"/>
          <w:u w:val="single"/>
        </w:rPr>
      </w:pPr>
      <w:bookmarkStart w:id="92" w:name="_DV_M98"/>
      <w:bookmarkEnd w:id="92"/>
      <w:r w:rsidRPr="005C0DCF">
        <w:rPr>
          <w:rFonts w:ascii="Verdana" w:hAnsi="Verdana" w:cs="Verdana"/>
          <w:b/>
          <w:bCs/>
          <w:smallCaps/>
          <w:sz w:val="20"/>
          <w:szCs w:val="20"/>
          <w:u w:val="single"/>
        </w:rPr>
        <w:t xml:space="preserve">Características da </w:t>
      </w:r>
      <w:r w:rsidR="0060561F" w:rsidRPr="005C0DCF">
        <w:rPr>
          <w:rFonts w:ascii="Verdana" w:hAnsi="Verdana" w:cs="Verdana"/>
          <w:b/>
          <w:bCs/>
          <w:smallCaps/>
          <w:sz w:val="20"/>
          <w:szCs w:val="20"/>
          <w:u w:val="single"/>
        </w:rPr>
        <w:t>Emissão</w:t>
      </w:r>
      <w:r w:rsidR="00C7358C" w:rsidRPr="005C0DCF">
        <w:rPr>
          <w:rFonts w:ascii="Verdana" w:hAnsi="Verdana" w:cs="Verdana"/>
          <w:b/>
          <w:bCs/>
          <w:smallCaps/>
          <w:sz w:val="20"/>
          <w:szCs w:val="20"/>
          <w:u w:val="single"/>
        </w:rPr>
        <w:t xml:space="preserve"> </w:t>
      </w:r>
      <w:r w:rsidRPr="005C0DCF">
        <w:rPr>
          <w:rFonts w:ascii="Verdana" w:hAnsi="Verdana" w:cs="Verdana"/>
          <w:b/>
          <w:bCs/>
          <w:smallCaps/>
          <w:sz w:val="20"/>
          <w:szCs w:val="20"/>
          <w:u w:val="single"/>
        </w:rPr>
        <w:t xml:space="preserve">e </w:t>
      </w:r>
      <w:r w:rsidR="00095D87" w:rsidRPr="005C0DCF">
        <w:rPr>
          <w:rFonts w:ascii="Verdana" w:hAnsi="Verdana" w:cs="Verdana"/>
          <w:b/>
          <w:bCs/>
          <w:smallCaps/>
          <w:sz w:val="20"/>
          <w:szCs w:val="20"/>
          <w:u w:val="single"/>
        </w:rPr>
        <w:t>Debêntures</w:t>
      </w:r>
    </w:p>
    <w:p w14:paraId="12A81D98" w14:textId="77777777" w:rsidR="00C7358C" w:rsidRPr="005C0DCF" w:rsidRDefault="00C7358C" w:rsidP="00F91336">
      <w:pPr>
        <w:keepNext/>
        <w:widowControl/>
        <w:spacing w:after="0" w:line="300" w:lineRule="exact"/>
        <w:rPr>
          <w:rFonts w:ascii="Verdana" w:hAnsi="Verdana" w:cs="Verdana"/>
          <w:smallCaps/>
          <w:sz w:val="20"/>
          <w:szCs w:val="20"/>
          <w:u w:val="single"/>
        </w:rPr>
      </w:pPr>
    </w:p>
    <w:p w14:paraId="44F3B975" w14:textId="41CE7CE4" w:rsidR="005A2A2D" w:rsidRPr="005C0DCF" w:rsidRDefault="00CA7B94" w:rsidP="00F91336">
      <w:pPr>
        <w:pStyle w:val="PargrafodaLista"/>
        <w:numPr>
          <w:ilvl w:val="1"/>
          <w:numId w:val="3"/>
        </w:numPr>
        <w:spacing w:after="0" w:line="300" w:lineRule="exact"/>
        <w:rPr>
          <w:rFonts w:ascii="Verdana" w:hAnsi="Verdana" w:cs="Verdana"/>
          <w:sz w:val="20"/>
          <w:szCs w:val="20"/>
        </w:rPr>
      </w:pPr>
      <w:bookmarkStart w:id="93" w:name="_DV_M99"/>
      <w:bookmarkEnd w:id="93"/>
      <w:r w:rsidRPr="005C0DCF">
        <w:rPr>
          <w:rFonts w:ascii="Verdana" w:hAnsi="Verdana"/>
          <w:i/>
          <w:iCs/>
          <w:sz w:val="20"/>
          <w:szCs w:val="20"/>
          <w:u w:val="single"/>
        </w:rPr>
        <w:t xml:space="preserve">Número de </w:t>
      </w:r>
      <w:r w:rsidR="0060561F" w:rsidRPr="005C0DCF">
        <w:rPr>
          <w:rFonts w:ascii="Verdana" w:hAnsi="Verdana"/>
          <w:i/>
          <w:iCs/>
          <w:sz w:val="20"/>
          <w:szCs w:val="20"/>
          <w:u w:val="single"/>
        </w:rPr>
        <w:t>Emissão</w:t>
      </w:r>
      <w:r w:rsidR="00C7358C" w:rsidRPr="005C0DCF">
        <w:rPr>
          <w:rFonts w:ascii="Verdana" w:hAnsi="Verdana"/>
          <w:sz w:val="20"/>
          <w:szCs w:val="20"/>
        </w:rPr>
        <w:t xml:space="preserve">. </w:t>
      </w:r>
      <w:bookmarkStart w:id="94" w:name="_DV_M100"/>
      <w:bookmarkStart w:id="95" w:name="_Ref130282607"/>
      <w:bookmarkEnd w:id="94"/>
      <w:r w:rsidRPr="005C0DCF">
        <w:rPr>
          <w:rFonts w:ascii="Verdana" w:hAnsi="Verdana"/>
          <w:sz w:val="20"/>
          <w:szCs w:val="20"/>
        </w:rPr>
        <w:t xml:space="preserve">As </w:t>
      </w:r>
      <w:r w:rsidR="00095D87" w:rsidRPr="005C0DCF">
        <w:rPr>
          <w:rFonts w:ascii="Verdana" w:hAnsi="Verdana"/>
          <w:sz w:val="20"/>
          <w:szCs w:val="20"/>
        </w:rPr>
        <w:t>Debêntures</w:t>
      </w:r>
      <w:r w:rsidR="00C7358C" w:rsidRPr="005C0DCF">
        <w:rPr>
          <w:rFonts w:ascii="Verdana" w:hAnsi="Verdana"/>
          <w:sz w:val="20"/>
          <w:szCs w:val="20"/>
        </w:rPr>
        <w:t xml:space="preserve"> represent</w:t>
      </w:r>
      <w:r w:rsidRPr="005C0DCF">
        <w:rPr>
          <w:rFonts w:ascii="Verdana" w:hAnsi="Verdana"/>
          <w:sz w:val="20"/>
          <w:szCs w:val="20"/>
        </w:rPr>
        <w:t>am a</w:t>
      </w:r>
      <w:r w:rsidR="00361D54" w:rsidRPr="005C0DCF">
        <w:rPr>
          <w:rFonts w:ascii="Verdana" w:hAnsi="Verdana"/>
          <w:sz w:val="20"/>
          <w:szCs w:val="20"/>
        </w:rPr>
        <w:t xml:space="preserve"> </w:t>
      </w:r>
      <w:r w:rsidR="008F5CD2">
        <w:rPr>
          <w:rFonts w:ascii="Verdana" w:hAnsi="Verdana"/>
          <w:sz w:val="20"/>
          <w:szCs w:val="20"/>
        </w:rPr>
        <w:t>2</w:t>
      </w:r>
      <w:r w:rsidR="00361D54" w:rsidRPr="005C0DCF">
        <w:rPr>
          <w:rFonts w:ascii="Verdana" w:hAnsi="Verdana"/>
          <w:sz w:val="20"/>
          <w:szCs w:val="20"/>
        </w:rPr>
        <w:t>ª (</w:t>
      </w:r>
      <w:r w:rsidR="008F5CD2">
        <w:rPr>
          <w:rFonts w:ascii="Verdana" w:hAnsi="Verdana"/>
          <w:sz w:val="20"/>
          <w:szCs w:val="20"/>
        </w:rPr>
        <w:t>segunda</w:t>
      </w:r>
      <w:r w:rsidR="00361D54" w:rsidRPr="005C0DCF">
        <w:rPr>
          <w:rFonts w:ascii="Verdana" w:hAnsi="Verdana"/>
          <w:sz w:val="20"/>
          <w:szCs w:val="20"/>
        </w:rPr>
        <w:t>)</w:t>
      </w:r>
      <w:r w:rsidRPr="005C0DCF">
        <w:rPr>
          <w:rFonts w:ascii="Verdana" w:hAnsi="Verdana"/>
          <w:sz w:val="20"/>
          <w:szCs w:val="20"/>
        </w:rPr>
        <w:t xml:space="preserve"> emissão </w:t>
      </w:r>
      <w:r w:rsidR="001A5F7B" w:rsidRPr="005C0DCF">
        <w:rPr>
          <w:rFonts w:ascii="Verdana" w:hAnsi="Verdana"/>
          <w:sz w:val="20"/>
          <w:szCs w:val="20"/>
        </w:rPr>
        <w:t>de Debêntures</w:t>
      </w:r>
      <w:bookmarkStart w:id="96" w:name="_DV_M101"/>
      <w:bookmarkEnd w:id="96"/>
      <w:r w:rsidRPr="005C0DCF">
        <w:rPr>
          <w:rFonts w:ascii="Verdana" w:hAnsi="Verdana"/>
          <w:sz w:val="20"/>
          <w:szCs w:val="20"/>
        </w:rPr>
        <w:t xml:space="preserve"> da Companhia</w:t>
      </w:r>
      <w:r w:rsidR="00C7358C" w:rsidRPr="005C0DCF">
        <w:rPr>
          <w:rFonts w:ascii="Verdana" w:hAnsi="Verdana"/>
          <w:sz w:val="20"/>
          <w:szCs w:val="20"/>
        </w:rPr>
        <w:t>.</w:t>
      </w:r>
      <w:r w:rsidR="005A2A2D" w:rsidRPr="005C0DCF">
        <w:rPr>
          <w:rFonts w:ascii="Verdana" w:hAnsi="Verdana"/>
          <w:sz w:val="20"/>
          <w:szCs w:val="20"/>
        </w:rPr>
        <w:t xml:space="preserve"> </w:t>
      </w:r>
    </w:p>
    <w:p w14:paraId="21357959" w14:textId="77777777" w:rsidR="00C7358C" w:rsidRPr="005C0DCF" w:rsidRDefault="00C7358C" w:rsidP="00F91336">
      <w:pPr>
        <w:widowControl/>
        <w:spacing w:after="0" w:line="300" w:lineRule="exact"/>
        <w:rPr>
          <w:rFonts w:ascii="Verdana" w:hAnsi="Verdana" w:cs="Verdana"/>
          <w:sz w:val="20"/>
          <w:szCs w:val="20"/>
        </w:rPr>
      </w:pPr>
    </w:p>
    <w:p w14:paraId="1B7D0B06" w14:textId="188CBC7D" w:rsidR="00C7358C" w:rsidRPr="005C0DCF" w:rsidRDefault="00CA7B94" w:rsidP="00F91336">
      <w:pPr>
        <w:widowControl/>
        <w:numPr>
          <w:ilvl w:val="1"/>
          <w:numId w:val="3"/>
        </w:numPr>
        <w:spacing w:after="0" w:line="300" w:lineRule="exact"/>
        <w:rPr>
          <w:rFonts w:ascii="Verdana" w:hAnsi="Verdana" w:cs="Verdana"/>
          <w:sz w:val="20"/>
          <w:szCs w:val="20"/>
        </w:rPr>
      </w:pPr>
      <w:bookmarkStart w:id="97" w:name="_DV_M102"/>
      <w:bookmarkStart w:id="98" w:name="_Ref78831967"/>
      <w:bookmarkEnd w:id="97"/>
      <w:r w:rsidRPr="005C0DCF">
        <w:rPr>
          <w:rFonts w:ascii="Verdana" w:hAnsi="Verdana"/>
          <w:i/>
          <w:iCs/>
          <w:sz w:val="20"/>
          <w:szCs w:val="20"/>
          <w:u w:val="single"/>
        </w:rPr>
        <w:t xml:space="preserve">Valor de </w:t>
      </w:r>
      <w:r w:rsidR="0060561F" w:rsidRPr="005C0DCF">
        <w:rPr>
          <w:rFonts w:ascii="Verdana" w:hAnsi="Verdana"/>
          <w:i/>
          <w:iCs/>
          <w:sz w:val="20"/>
          <w:szCs w:val="20"/>
          <w:u w:val="single"/>
        </w:rPr>
        <w:t>Emissão</w:t>
      </w:r>
      <w:r w:rsidR="00C7358C" w:rsidRPr="005C0DCF">
        <w:rPr>
          <w:rFonts w:ascii="Verdana" w:hAnsi="Verdana"/>
          <w:sz w:val="20"/>
          <w:szCs w:val="20"/>
        </w:rPr>
        <w:t xml:space="preserve">. </w:t>
      </w:r>
      <w:r w:rsidRPr="005C0DCF">
        <w:rPr>
          <w:rFonts w:ascii="Verdana" w:hAnsi="Verdana"/>
          <w:sz w:val="20"/>
          <w:szCs w:val="20"/>
        </w:rPr>
        <w:t xml:space="preserve">O valor </w:t>
      </w:r>
      <w:r w:rsidRPr="00B26BDB">
        <w:rPr>
          <w:rFonts w:ascii="Verdana" w:hAnsi="Verdana"/>
          <w:sz w:val="20"/>
          <w:szCs w:val="20"/>
        </w:rPr>
        <w:t xml:space="preserve">da </w:t>
      </w:r>
      <w:r w:rsidR="0060561F" w:rsidRPr="00B26BDB">
        <w:rPr>
          <w:rFonts w:ascii="Verdana" w:hAnsi="Verdana"/>
          <w:sz w:val="20"/>
          <w:szCs w:val="20"/>
        </w:rPr>
        <w:t>Emissão</w:t>
      </w:r>
      <w:r w:rsidR="00C7358C" w:rsidRPr="00B26BDB">
        <w:rPr>
          <w:rFonts w:ascii="Verdana" w:hAnsi="Verdana"/>
          <w:sz w:val="20"/>
          <w:szCs w:val="20"/>
        </w:rPr>
        <w:t xml:space="preserve"> </w:t>
      </w:r>
      <w:r w:rsidRPr="00B26BDB">
        <w:rPr>
          <w:rFonts w:ascii="Verdana" w:hAnsi="Verdana"/>
          <w:sz w:val="20"/>
          <w:szCs w:val="20"/>
        </w:rPr>
        <w:t xml:space="preserve">será de </w:t>
      </w:r>
      <w:r w:rsidR="00C7358C" w:rsidRPr="00B26BDB">
        <w:rPr>
          <w:rFonts w:ascii="Verdana" w:hAnsi="Verdana"/>
          <w:sz w:val="20"/>
          <w:szCs w:val="20"/>
        </w:rPr>
        <w:t>R$</w:t>
      </w:r>
      <w:r w:rsidR="008F5CD2" w:rsidRPr="00417635">
        <w:rPr>
          <w:rFonts w:ascii="Verdana" w:hAnsi="Verdana"/>
          <w:sz w:val="20"/>
          <w:szCs w:val="20"/>
        </w:rPr>
        <w:t>2</w:t>
      </w:r>
      <w:r w:rsidRPr="00B26BDB">
        <w:rPr>
          <w:rFonts w:ascii="Verdana" w:hAnsi="Verdana"/>
          <w:sz w:val="20"/>
        </w:rPr>
        <w:t>.</w:t>
      </w:r>
      <w:r w:rsidR="00EE63D4" w:rsidRPr="00B26BDB">
        <w:rPr>
          <w:rFonts w:ascii="Verdana" w:hAnsi="Verdana"/>
          <w:sz w:val="20"/>
        </w:rPr>
        <w:t>0</w:t>
      </w:r>
      <w:r w:rsidR="00672A68" w:rsidRPr="00B26BDB">
        <w:rPr>
          <w:rFonts w:ascii="Verdana" w:hAnsi="Verdana"/>
          <w:sz w:val="20"/>
        </w:rPr>
        <w:t>00</w:t>
      </w:r>
      <w:r w:rsidRPr="00B26BDB">
        <w:rPr>
          <w:rFonts w:ascii="Verdana" w:hAnsi="Verdana"/>
          <w:sz w:val="20"/>
        </w:rPr>
        <w:t>.</w:t>
      </w:r>
      <w:r w:rsidR="00672A68" w:rsidRPr="00B26BDB">
        <w:rPr>
          <w:rFonts w:ascii="Verdana" w:hAnsi="Verdana"/>
          <w:sz w:val="20"/>
        </w:rPr>
        <w:t>000</w:t>
      </w:r>
      <w:r w:rsidRPr="00B26BDB">
        <w:rPr>
          <w:rFonts w:ascii="Verdana" w:hAnsi="Verdana"/>
          <w:sz w:val="20"/>
        </w:rPr>
        <w:t>.</w:t>
      </w:r>
      <w:r w:rsidR="00672A68" w:rsidRPr="00B26BDB">
        <w:rPr>
          <w:rFonts w:ascii="Verdana" w:hAnsi="Verdana"/>
          <w:sz w:val="20"/>
        </w:rPr>
        <w:t>000</w:t>
      </w:r>
      <w:r w:rsidR="00B43396" w:rsidRPr="00B26BDB">
        <w:rPr>
          <w:rFonts w:ascii="Verdana" w:hAnsi="Verdana"/>
          <w:sz w:val="20"/>
        </w:rPr>
        <w:t>,00</w:t>
      </w:r>
      <w:r w:rsidRPr="00B26BDB">
        <w:rPr>
          <w:rFonts w:ascii="Verdana" w:hAnsi="Verdana"/>
          <w:sz w:val="20"/>
        </w:rPr>
        <w:t xml:space="preserve"> (</w:t>
      </w:r>
      <w:r w:rsidR="008F5CD2" w:rsidRPr="00417635">
        <w:rPr>
          <w:rFonts w:ascii="Verdana" w:hAnsi="Verdana"/>
          <w:sz w:val="20"/>
          <w:szCs w:val="20"/>
        </w:rPr>
        <w:t>dois bilhões</w:t>
      </w:r>
      <w:r w:rsidRPr="00B26BDB">
        <w:rPr>
          <w:rFonts w:ascii="Verdana" w:hAnsi="Verdana"/>
          <w:sz w:val="20"/>
        </w:rPr>
        <w:t xml:space="preserve"> de </w:t>
      </w:r>
      <w:r w:rsidR="00B358E8" w:rsidRPr="00417635">
        <w:rPr>
          <w:rFonts w:ascii="Verdana" w:hAnsi="Verdana"/>
          <w:sz w:val="20"/>
          <w:szCs w:val="20"/>
        </w:rPr>
        <w:t>r</w:t>
      </w:r>
      <w:r w:rsidRPr="00417635">
        <w:rPr>
          <w:rFonts w:ascii="Verdana" w:hAnsi="Verdana"/>
          <w:sz w:val="20"/>
          <w:szCs w:val="20"/>
        </w:rPr>
        <w:t>eais</w:t>
      </w:r>
      <w:r w:rsidR="00C7358C" w:rsidRPr="00417635">
        <w:rPr>
          <w:rFonts w:ascii="Verdana" w:hAnsi="Verdana"/>
          <w:sz w:val="20"/>
          <w:szCs w:val="20"/>
        </w:rPr>
        <w:t>)</w:t>
      </w:r>
      <w:r w:rsidR="00FA7BDC" w:rsidRPr="005C0DCF">
        <w:rPr>
          <w:rFonts w:ascii="Verdana" w:hAnsi="Verdana"/>
          <w:sz w:val="20"/>
          <w:szCs w:val="20"/>
        </w:rPr>
        <w:t>,</w:t>
      </w:r>
      <w:r w:rsidR="00C7358C" w:rsidRPr="005C0DCF">
        <w:rPr>
          <w:rFonts w:ascii="Verdana" w:hAnsi="Verdana"/>
          <w:sz w:val="20"/>
          <w:szCs w:val="20"/>
        </w:rPr>
        <w:t xml:space="preserve"> </w:t>
      </w:r>
      <w:bookmarkStart w:id="99" w:name="_DV_C99"/>
      <w:r w:rsidRPr="005C0DCF">
        <w:rPr>
          <w:rFonts w:ascii="Verdana" w:hAnsi="Verdana"/>
          <w:sz w:val="20"/>
          <w:szCs w:val="20"/>
        </w:rPr>
        <w:t xml:space="preserve">na </w:t>
      </w:r>
      <w:r w:rsidR="00F158D5" w:rsidRPr="005C0DCF">
        <w:rPr>
          <w:rFonts w:ascii="Verdana" w:hAnsi="Verdana"/>
          <w:sz w:val="20"/>
          <w:szCs w:val="20"/>
        </w:rPr>
        <w:t>Data de Emissão</w:t>
      </w:r>
      <w:r w:rsidR="00C7358C" w:rsidRPr="005C0DCF">
        <w:rPr>
          <w:rFonts w:ascii="Verdana" w:hAnsi="Verdana"/>
          <w:sz w:val="20"/>
          <w:szCs w:val="20"/>
        </w:rPr>
        <w:t xml:space="preserve"> (</w:t>
      </w:r>
      <w:r w:rsidR="00B43396" w:rsidRPr="005C0DCF">
        <w:rPr>
          <w:rFonts w:ascii="Verdana" w:hAnsi="Verdana"/>
          <w:sz w:val="20"/>
          <w:szCs w:val="20"/>
        </w:rPr>
        <w:t>conforme</w:t>
      </w:r>
      <w:r w:rsidR="00E17954" w:rsidRPr="005C0DCF">
        <w:rPr>
          <w:rFonts w:ascii="Verdana" w:hAnsi="Verdana"/>
          <w:sz w:val="20"/>
          <w:szCs w:val="20"/>
        </w:rPr>
        <w:t xml:space="preserve"> </w:t>
      </w:r>
      <w:r w:rsidR="00B43396" w:rsidRPr="005C0DCF">
        <w:rPr>
          <w:rFonts w:ascii="Verdana" w:hAnsi="Verdana"/>
          <w:sz w:val="20"/>
          <w:szCs w:val="20"/>
        </w:rPr>
        <w:t xml:space="preserve">definido </w:t>
      </w:r>
      <w:r w:rsidR="00E17954" w:rsidRPr="005C0DCF">
        <w:rPr>
          <w:rFonts w:ascii="Verdana" w:hAnsi="Verdana"/>
          <w:sz w:val="20"/>
          <w:szCs w:val="20"/>
        </w:rPr>
        <w:t>abaixo</w:t>
      </w:r>
      <w:r w:rsidR="00C7358C" w:rsidRPr="005C0DCF">
        <w:rPr>
          <w:rFonts w:ascii="Verdana" w:hAnsi="Verdana"/>
          <w:sz w:val="20"/>
          <w:szCs w:val="20"/>
        </w:rPr>
        <w:t>)</w:t>
      </w:r>
      <w:bookmarkStart w:id="100" w:name="_DV_M103"/>
      <w:bookmarkEnd w:id="99"/>
      <w:bookmarkEnd w:id="100"/>
      <w:r w:rsidR="00C7358C" w:rsidRPr="005C0DCF">
        <w:rPr>
          <w:rFonts w:ascii="Verdana" w:hAnsi="Verdana"/>
          <w:sz w:val="20"/>
          <w:szCs w:val="20"/>
        </w:rPr>
        <w:t xml:space="preserve"> (</w:t>
      </w:r>
      <w:r w:rsidR="00A32B93" w:rsidRPr="005C0DCF">
        <w:rPr>
          <w:rFonts w:ascii="Verdana" w:eastAsia="MS Mincho" w:hAnsi="Verdana" w:cstheme="minorBidi"/>
          <w:sz w:val="20"/>
          <w:szCs w:val="20"/>
        </w:rPr>
        <w:t>“</w:t>
      </w:r>
      <w:r w:rsidR="006C2AEA" w:rsidRPr="005C0DCF">
        <w:rPr>
          <w:rFonts w:ascii="Verdana" w:hAnsi="Verdana"/>
          <w:sz w:val="20"/>
          <w:szCs w:val="20"/>
          <w:u w:val="single"/>
        </w:rPr>
        <w:t>Valor Total de Emissão</w:t>
      </w:r>
      <w:r w:rsidR="00A32B93" w:rsidRPr="005C0DCF">
        <w:rPr>
          <w:rFonts w:ascii="Verdana" w:hAnsi="Verdana"/>
          <w:sz w:val="20"/>
          <w:szCs w:val="20"/>
        </w:rPr>
        <w:t>”</w:t>
      </w:r>
      <w:r w:rsidR="00C7358C" w:rsidRPr="005C0DCF">
        <w:rPr>
          <w:rFonts w:ascii="Verdana" w:hAnsi="Verdana"/>
          <w:sz w:val="20"/>
          <w:szCs w:val="20"/>
        </w:rPr>
        <w:t>)</w:t>
      </w:r>
      <w:bookmarkEnd w:id="95"/>
      <w:r w:rsidR="00C7358C" w:rsidRPr="005C0DCF">
        <w:rPr>
          <w:rFonts w:ascii="Verdana" w:hAnsi="Verdana"/>
          <w:sz w:val="20"/>
          <w:szCs w:val="20"/>
        </w:rPr>
        <w:t>.</w:t>
      </w:r>
      <w:bookmarkEnd w:id="98"/>
      <w:r w:rsidR="00C7358C" w:rsidRPr="005C0DCF">
        <w:rPr>
          <w:rFonts w:ascii="Verdana" w:hAnsi="Verdana"/>
          <w:sz w:val="20"/>
          <w:szCs w:val="20"/>
        </w:rPr>
        <w:t xml:space="preserve"> </w:t>
      </w:r>
    </w:p>
    <w:p w14:paraId="3DE3E0F0" w14:textId="77777777" w:rsidR="00EF24AB" w:rsidRPr="005C0DCF" w:rsidRDefault="00EF24AB" w:rsidP="00F91336">
      <w:pPr>
        <w:pStyle w:val="PargrafodaLista"/>
        <w:spacing w:after="0" w:line="300" w:lineRule="exact"/>
        <w:rPr>
          <w:rFonts w:ascii="Verdana" w:hAnsi="Verdana" w:cs="Verdana"/>
          <w:sz w:val="20"/>
          <w:szCs w:val="20"/>
        </w:rPr>
      </w:pPr>
    </w:p>
    <w:p w14:paraId="115DDC95" w14:textId="3475F022" w:rsidR="00C7358C" w:rsidRPr="005C0DCF" w:rsidRDefault="00C7358C" w:rsidP="00F91336">
      <w:pPr>
        <w:widowControl/>
        <w:numPr>
          <w:ilvl w:val="1"/>
          <w:numId w:val="3"/>
        </w:numPr>
        <w:spacing w:after="0" w:line="300" w:lineRule="exact"/>
        <w:rPr>
          <w:rFonts w:ascii="Verdana" w:hAnsi="Verdana" w:cs="Verdana"/>
          <w:sz w:val="20"/>
          <w:szCs w:val="20"/>
        </w:rPr>
      </w:pPr>
      <w:bookmarkStart w:id="101" w:name="_DV_M104"/>
      <w:bookmarkStart w:id="102" w:name="_Ref191891558"/>
      <w:bookmarkStart w:id="103" w:name="_Ref130282609"/>
      <w:bookmarkEnd w:id="101"/>
      <w:r w:rsidRPr="00B26BDB">
        <w:rPr>
          <w:rFonts w:ascii="Verdana" w:hAnsi="Verdana" w:cs="Verdana"/>
          <w:i/>
          <w:iCs/>
          <w:sz w:val="20"/>
          <w:szCs w:val="20"/>
          <w:u w:val="single"/>
        </w:rPr>
        <w:lastRenderedPageBreak/>
        <w:t>Quanti</w:t>
      </w:r>
      <w:r w:rsidR="00D868E6" w:rsidRPr="00B26BDB">
        <w:rPr>
          <w:rFonts w:ascii="Verdana" w:hAnsi="Verdana" w:cs="Verdana"/>
          <w:i/>
          <w:iCs/>
          <w:sz w:val="20"/>
          <w:szCs w:val="20"/>
          <w:u w:val="single"/>
        </w:rPr>
        <w:t>dade</w:t>
      </w:r>
      <w:r w:rsidRPr="00B26BDB">
        <w:rPr>
          <w:rFonts w:ascii="Verdana" w:hAnsi="Verdana" w:cs="Verdana"/>
          <w:sz w:val="20"/>
          <w:szCs w:val="20"/>
        </w:rPr>
        <w:t xml:space="preserve">. </w:t>
      </w:r>
      <w:bookmarkStart w:id="104" w:name="_DV_M105"/>
      <w:bookmarkStart w:id="105" w:name="_DV_C102"/>
      <w:bookmarkStart w:id="106" w:name="_DV_M106"/>
      <w:bookmarkEnd w:id="104"/>
      <w:bookmarkEnd w:id="105"/>
      <w:bookmarkEnd w:id="106"/>
      <w:r w:rsidR="00361D54" w:rsidRPr="00B26BDB">
        <w:rPr>
          <w:rFonts w:ascii="Verdana" w:hAnsi="Verdana" w:cs="Verdana"/>
          <w:sz w:val="20"/>
          <w:szCs w:val="20"/>
        </w:rPr>
        <w:t xml:space="preserve">Serão emitidas </w:t>
      </w:r>
      <w:r w:rsidR="00B358E8" w:rsidRPr="00417635">
        <w:rPr>
          <w:rFonts w:ascii="Verdana" w:hAnsi="Verdana" w:cs="Verdana"/>
          <w:sz w:val="20"/>
          <w:szCs w:val="20"/>
        </w:rPr>
        <w:t>2</w:t>
      </w:r>
      <w:r w:rsidR="00D868E6" w:rsidRPr="00B26BDB">
        <w:rPr>
          <w:rFonts w:ascii="Verdana" w:hAnsi="Verdana"/>
          <w:sz w:val="20"/>
        </w:rPr>
        <w:t>.</w:t>
      </w:r>
      <w:r w:rsidR="00EE63D4" w:rsidRPr="00B26BDB">
        <w:rPr>
          <w:rFonts w:ascii="Verdana" w:hAnsi="Verdana"/>
          <w:sz w:val="20"/>
        </w:rPr>
        <w:t>0</w:t>
      </w:r>
      <w:r w:rsidR="00672A68" w:rsidRPr="00B26BDB">
        <w:rPr>
          <w:rFonts w:ascii="Verdana" w:hAnsi="Verdana"/>
          <w:sz w:val="20"/>
        </w:rPr>
        <w:t>00</w:t>
      </w:r>
      <w:r w:rsidR="00D868E6" w:rsidRPr="00B26BDB">
        <w:rPr>
          <w:rFonts w:ascii="Verdana" w:hAnsi="Verdana"/>
          <w:sz w:val="20"/>
        </w:rPr>
        <w:t>.</w:t>
      </w:r>
      <w:r w:rsidR="00672A68" w:rsidRPr="00B26BDB">
        <w:rPr>
          <w:rFonts w:ascii="Verdana" w:hAnsi="Verdana"/>
          <w:sz w:val="20"/>
        </w:rPr>
        <w:t>000</w:t>
      </w:r>
      <w:r w:rsidR="00D868E6" w:rsidRPr="00B26BDB">
        <w:rPr>
          <w:rFonts w:ascii="Verdana" w:hAnsi="Verdana"/>
          <w:sz w:val="20"/>
        </w:rPr>
        <w:t xml:space="preserve"> (</w:t>
      </w:r>
      <w:r w:rsidR="00B358E8" w:rsidRPr="00417635">
        <w:rPr>
          <w:rFonts w:ascii="Verdana" w:hAnsi="Verdana" w:cs="Verdana"/>
          <w:sz w:val="20"/>
          <w:szCs w:val="20"/>
        </w:rPr>
        <w:t>dois milhões</w:t>
      </w:r>
      <w:r w:rsidRPr="00417635">
        <w:rPr>
          <w:rFonts w:ascii="Verdana" w:hAnsi="Verdana" w:cs="Verdana"/>
          <w:sz w:val="20"/>
          <w:szCs w:val="20"/>
        </w:rPr>
        <w:t>)</w:t>
      </w:r>
      <w:r w:rsidRPr="005C0DCF">
        <w:rPr>
          <w:rFonts w:ascii="Verdana" w:hAnsi="Verdana" w:cs="Verdana"/>
          <w:sz w:val="20"/>
          <w:szCs w:val="20"/>
        </w:rPr>
        <w:t xml:space="preserve"> </w:t>
      </w:r>
      <w:r w:rsidR="00D868E6" w:rsidRPr="005C0DCF">
        <w:rPr>
          <w:rFonts w:ascii="Verdana" w:hAnsi="Verdana" w:cs="Verdana"/>
          <w:sz w:val="20"/>
          <w:szCs w:val="20"/>
        </w:rPr>
        <w:t xml:space="preserve">de </w:t>
      </w:r>
      <w:r w:rsidR="00095D87" w:rsidRPr="005C0DCF">
        <w:rPr>
          <w:rFonts w:ascii="Verdana" w:hAnsi="Verdana" w:cs="Verdana"/>
          <w:sz w:val="20"/>
          <w:szCs w:val="20"/>
        </w:rPr>
        <w:t>Debêntures</w:t>
      </w:r>
      <w:r w:rsidRPr="005C0DCF">
        <w:rPr>
          <w:rFonts w:ascii="Verdana" w:hAnsi="Verdana" w:cs="Verdana"/>
          <w:sz w:val="20"/>
          <w:szCs w:val="20"/>
        </w:rPr>
        <w:t>.</w:t>
      </w:r>
      <w:bookmarkEnd w:id="102"/>
      <w:bookmarkEnd w:id="103"/>
      <w:r w:rsidRPr="005C0DCF">
        <w:rPr>
          <w:rFonts w:ascii="Verdana" w:hAnsi="Verdana" w:cs="Verdana"/>
          <w:sz w:val="20"/>
          <w:szCs w:val="20"/>
        </w:rPr>
        <w:t xml:space="preserve"> </w:t>
      </w:r>
    </w:p>
    <w:p w14:paraId="6A393705" w14:textId="77777777" w:rsidR="00EF24AB" w:rsidRPr="005C0DCF" w:rsidRDefault="00EF24AB" w:rsidP="00F91336">
      <w:pPr>
        <w:pStyle w:val="PargrafodaLista"/>
        <w:spacing w:after="0" w:line="300" w:lineRule="exact"/>
        <w:rPr>
          <w:rFonts w:ascii="Verdana" w:hAnsi="Verdana" w:cs="Verdana"/>
          <w:sz w:val="20"/>
          <w:szCs w:val="20"/>
        </w:rPr>
      </w:pPr>
    </w:p>
    <w:p w14:paraId="3DAEBFD7" w14:textId="6F828CDA" w:rsidR="00C7358C" w:rsidRPr="005C0DCF" w:rsidRDefault="64B80AB5" w:rsidP="00F91336">
      <w:pPr>
        <w:widowControl/>
        <w:numPr>
          <w:ilvl w:val="1"/>
          <w:numId w:val="3"/>
        </w:numPr>
        <w:spacing w:after="0" w:line="300" w:lineRule="exact"/>
        <w:rPr>
          <w:rFonts w:ascii="Verdana" w:hAnsi="Verdana" w:cs="Verdana"/>
          <w:sz w:val="20"/>
          <w:szCs w:val="20"/>
        </w:rPr>
      </w:pPr>
      <w:bookmarkStart w:id="107" w:name="_DV_M120"/>
      <w:bookmarkStart w:id="108" w:name="_DV_M108"/>
      <w:bookmarkStart w:id="109" w:name="_DV_M118"/>
      <w:bookmarkStart w:id="110" w:name="_DV_M117"/>
      <w:bookmarkStart w:id="111" w:name="_DV_M116"/>
      <w:bookmarkStart w:id="112" w:name="_DV_M115"/>
      <w:bookmarkStart w:id="113" w:name="_DV_M112"/>
      <w:bookmarkStart w:id="114" w:name="_DV_M111"/>
      <w:bookmarkStart w:id="115" w:name="_DV_M110"/>
      <w:bookmarkStart w:id="116" w:name="_DV_M109"/>
      <w:bookmarkStart w:id="117" w:name="_Ref86937701"/>
      <w:bookmarkStart w:id="118" w:name="_Ref264653613"/>
      <w:bookmarkEnd w:id="107"/>
      <w:bookmarkEnd w:id="108"/>
      <w:bookmarkEnd w:id="109"/>
      <w:bookmarkEnd w:id="110"/>
      <w:bookmarkEnd w:id="111"/>
      <w:bookmarkEnd w:id="112"/>
      <w:bookmarkEnd w:id="113"/>
      <w:bookmarkEnd w:id="114"/>
      <w:bookmarkEnd w:id="115"/>
      <w:bookmarkEnd w:id="116"/>
      <w:r w:rsidRPr="005C0DCF">
        <w:rPr>
          <w:rFonts w:ascii="Verdana" w:hAnsi="Verdana"/>
          <w:i/>
          <w:iCs/>
          <w:sz w:val="20"/>
          <w:szCs w:val="20"/>
          <w:u w:val="single"/>
        </w:rPr>
        <w:t>Valor Nominal</w:t>
      </w:r>
      <w:r w:rsidR="00491F20" w:rsidRPr="005C0DCF">
        <w:rPr>
          <w:rFonts w:ascii="Verdana" w:hAnsi="Verdana"/>
          <w:i/>
          <w:iCs/>
          <w:sz w:val="20"/>
          <w:szCs w:val="20"/>
          <w:u w:val="single"/>
        </w:rPr>
        <w:t xml:space="preserve"> Unitário</w:t>
      </w:r>
      <w:r w:rsidR="2A69040D" w:rsidRPr="005C0DCF">
        <w:rPr>
          <w:rFonts w:ascii="Verdana" w:hAnsi="Verdana"/>
          <w:sz w:val="20"/>
          <w:szCs w:val="20"/>
        </w:rPr>
        <w:t xml:space="preserve">. </w:t>
      </w:r>
      <w:r w:rsidR="3D9A2971" w:rsidRPr="005C0DCF">
        <w:rPr>
          <w:rFonts w:ascii="Verdana" w:hAnsi="Verdana"/>
          <w:sz w:val="20"/>
          <w:szCs w:val="20"/>
        </w:rPr>
        <w:t xml:space="preserve">As </w:t>
      </w:r>
      <w:r w:rsidR="7AE5D404" w:rsidRPr="005C0DCF">
        <w:rPr>
          <w:rFonts w:ascii="Verdana" w:hAnsi="Verdana"/>
          <w:sz w:val="20"/>
          <w:szCs w:val="20"/>
        </w:rPr>
        <w:t>Debêntures</w:t>
      </w:r>
      <w:r w:rsidR="2A69040D" w:rsidRPr="005C0DCF">
        <w:rPr>
          <w:rFonts w:ascii="Verdana" w:hAnsi="Verdana"/>
          <w:sz w:val="20"/>
          <w:szCs w:val="20"/>
        </w:rPr>
        <w:t xml:space="preserve"> </w:t>
      </w:r>
      <w:r w:rsidR="3D9A2971" w:rsidRPr="005C0DCF">
        <w:rPr>
          <w:rFonts w:ascii="Verdana" w:hAnsi="Verdana"/>
          <w:sz w:val="20"/>
          <w:szCs w:val="20"/>
        </w:rPr>
        <w:t xml:space="preserve">terão valor nominal </w:t>
      </w:r>
      <w:r w:rsidR="00491F20" w:rsidRPr="005C0DCF">
        <w:rPr>
          <w:rFonts w:ascii="Verdana" w:hAnsi="Verdana"/>
          <w:sz w:val="20"/>
          <w:szCs w:val="20"/>
        </w:rPr>
        <w:t xml:space="preserve">unitário </w:t>
      </w:r>
      <w:r w:rsidR="3D9A2971" w:rsidRPr="005C0DCF">
        <w:rPr>
          <w:rFonts w:ascii="Verdana" w:hAnsi="Verdana"/>
          <w:sz w:val="20"/>
          <w:szCs w:val="20"/>
        </w:rPr>
        <w:t xml:space="preserve">de </w:t>
      </w:r>
      <w:r w:rsidR="2A69040D" w:rsidRPr="005C0DCF">
        <w:rPr>
          <w:rFonts w:ascii="Verdana" w:hAnsi="Verdana"/>
          <w:sz w:val="20"/>
          <w:szCs w:val="20"/>
        </w:rPr>
        <w:t>R$</w:t>
      </w:r>
      <w:r w:rsidR="003914DD" w:rsidRPr="005C0DCF">
        <w:rPr>
          <w:rFonts w:ascii="Verdana" w:hAnsi="Verdana"/>
          <w:sz w:val="20"/>
          <w:szCs w:val="20"/>
        </w:rPr>
        <w:t> </w:t>
      </w:r>
      <w:r w:rsidR="2A69040D" w:rsidRPr="0086457B">
        <w:rPr>
          <w:rFonts w:ascii="Verdana" w:hAnsi="Verdana"/>
          <w:sz w:val="20"/>
          <w:szCs w:val="20"/>
        </w:rPr>
        <w:t>1</w:t>
      </w:r>
      <w:r w:rsidR="3D9A2971" w:rsidRPr="0086457B">
        <w:rPr>
          <w:rFonts w:ascii="Verdana" w:hAnsi="Verdana"/>
          <w:sz w:val="20"/>
          <w:szCs w:val="20"/>
        </w:rPr>
        <w:t>.</w:t>
      </w:r>
      <w:r w:rsidR="2A69040D" w:rsidRPr="0086457B">
        <w:rPr>
          <w:rFonts w:ascii="Verdana" w:hAnsi="Verdana"/>
          <w:sz w:val="20"/>
          <w:szCs w:val="20"/>
        </w:rPr>
        <w:t>000</w:t>
      </w:r>
      <w:r w:rsidR="3D9A2971" w:rsidRPr="0086457B">
        <w:rPr>
          <w:rFonts w:ascii="Verdana" w:hAnsi="Verdana"/>
          <w:sz w:val="20"/>
          <w:szCs w:val="20"/>
        </w:rPr>
        <w:t>,</w:t>
      </w:r>
      <w:r w:rsidR="2A69040D" w:rsidRPr="0086457B">
        <w:rPr>
          <w:rFonts w:ascii="Verdana" w:hAnsi="Verdana"/>
          <w:sz w:val="20"/>
          <w:szCs w:val="20"/>
        </w:rPr>
        <w:t>00</w:t>
      </w:r>
      <w:r w:rsidR="3D9A2971" w:rsidRPr="0086457B">
        <w:rPr>
          <w:rFonts w:ascii="Verdana" w:hAnsi="Verdana"/>
          <w:sz w:val="20"/>
          <w:szCs w:val="20"/>
        </w:rPr>
        <w:t xml:space="preserve"> (mil </w:t>
      </w:r>
      <w:r w:rsidR="00B358E8">
        <w:rPr>
          <w:rFonts w:ascii="Verdana" w:hAnsi="Verdana"/>
          <w:sz w:val="20"/>
          <w:szCs w:val="20"/>
        </w:rPr>
        <w:t>r</w:t>
      </w:r>
      <w:r w:rsidR="3D9A2971" w:rsidRPr="0086457B">
        <w:rPr>
          <w:rFonts w:ascii="Verdana" w:hAnsi="Verdana"/>
          <w:sz w:val="20"/>
          <w:szCs w:val="20"/>
        </w:rPr>
        <w:t>eais)</w:t>
      </w:r>
      <w:r w:rsidR="2A69040D" w:rsidRPr="00B358E8">
        <w:rPr>
          <w:rFonts w:ascii="Verdana" w:hAnsi="Verdana"/>
          <w:sz w:val="20"/>
          <w:szCs w:val="20"/>
        </w:rPr>
        <w:t>,</w:t>
      </w:r>
      <w:r w:rsidR="2A69040D" w:rsidRPr="005C0DCF">
        <w:rPr>
          <w:rFonts w:ascii="Verdana" w:hAnsi="Verdana"/>
          <w:sz w:val="20"/>
          <w:szCs w:val="20"/>
        </w:rPr>
        <w:t xml:space="preserve"> </w:t>
      </w:r>
      <w:r w:rsidR="3D9A2971" w:rsidRPr="005C0DCF">
        <w:rPr>
          <w:rFonts w:ascii="Verdana" w:hAnsi="Verdana"/>
          <w:sz w:val="20"/>
          <w:szCs w:val="20"/>
        </w:rPr>
        <w:t xml:space="preserve">na </w:t>
      </w:r>
      <w:r w:rsidR="3807475D" w:rsidRPr="005C0DCF">
        <w:rPr>
          <w:rFonts w:ascii="Verdana" w:hAnsi="Verdana"/>
          <w:sz w:val="20"/>
          <w:szCs w:val="20"/>
        </w:rPr>
        <w:t>Data de Emissão</w:t>
      </w:r>
      <w:r w:rsidR="2A69040D" w:rsidRPr="005C0DCF">
        <w:rPr>
          <w:rFonts w:ascii="Verdana" w:hAnsi="Verdana"/>
          <w:sz w:val="20"/>
          <w:szCs w:val="20"/>
        </w:rPr>
        <w:t xml:space="preserve"> (</w:t>
      </w:r>
      <w:r w:rsidR="41D32031" w:rsidRPr="005C0DCF">
        <w:rPr>
          <w:rFonts w:ascii="Verdana" w:eastAsia="MS Mincho" w:hAnsi="Verdana" w:cstheme="minorBidi"/>
          <w:sz w:val="20"/>
          <w:szCs w:val="20"/>
        </w:rPr>
        <w:t>“</w:t>
      </w:r>
      <w:r w:rsidRPr="005C0DCF">
        <w:rPr>
          <w:rFonts w:ascii="Verdana" w:hAnsi="Verdana"/>
          <w:sz w:val="20"/>
          <w:szCs w:val="20"/>
          <w:u w:val="single"/>
        </w:rPr>
        <w:t>Valor Nominal</w:t>
      </w:r>
      <w:r w:rsidR="00491F20" w:rsidRPr="005C0DCF">
        <w:rPr>
          <w:rFonts w:ascii="Verdana" w:hAnsi="Verdana"/>
          <w:sz w:val="20"/>
          <w:szCs w:val="20"/>
          <w:u w:val="single"/>
        </w:rPr>
        <w:t xml:space="preserve"> Unitário</w:t>
      </w:r>
      <w:r w:rsidR="41D32031" w:rsidRPr="005C0DCF">
        <w:rPr>
          <w:rFonts w:ascii="Verdana" w:hAnsi="Verdana"/>
          <w:sz w:val="20"/>
          <w:szCs w:val="20"/>
        </w:rPr>
        <w:t>”</w:t>
      </w:r>
      <w:r w:rsidR="2A69040D" w:rsidRPr="005C0DCF">
        <w:rPr>
          <w:rFonts w:ascii="Verdana" w:hAnsi="Verdana"/>
          <w:sz w:val="20"/>
          <w:szCs w:val="20"/>
        </w:rPr>
        <w:t>).</w:t>
      </w:r>
      <w:bookmarkEnd w:id="117"/>
      <w:r w:rsidR="2A69040D" w:rsidRPr="005C0DCF">
        <w:rPr>
          <w:rFonts w:ascii="Verdana" w:hAnsi="Verdana"/>
          <w:sz w:val="20"/>
          <w:szCs w:val="20"/>
        </w:rPr>
        <w:t xml:space="preserve"> </w:t>
      </w:r>
      <w:bookmarkEnd w:id="118"/>
    </w:p>
    <w:p w14:paraId="3000A0DF" w14:textId="77777777" w:rsidR="00EF24AB" w:rsidRPr="005C0DCF" w:rsidRDefault="00EF24AB" w:rsidP="00F91336">
      <w:pPr>
        <w:pStyle w:val="PargrafodaLista"/>
        <w:spacing w:after="0" w:line="300" w:lineRule="exact"/>
        <w:rPr>
          <w:rFonts w:ascii="Verdana" w:hAnsi="Verdana" w:cs="Verdana"/>
          <w:sz w:val="20"/>
          <w:szCs w:val="20"/>
        </w:rPr>
      </w:pPr>
    </w:p>
    <w:p w14:paraId="1DD173A4" w14:textId="22124329" w:rsidR="00C7358C" w:rsidRPr="005C0DCF" w:rsidRDefault="00D868E6" w:rsidP="00F91336">
      <w:pPr>
        <w:widowControl/>
        <w:numPr>
          <w:ilvl w:val="1"/>
          <w:numId w:val="3"/>
        </w:numPr>
        <w:spacing w:after="0" w:line="300" w:lineRule="exact"/>
        <w:rPr>
          <w:rFonts w:ascii="Verdana" w:hAnsi="Verdana" w:cs="Verdana"/>
          <w:sz w:val="20"/>
          <w:szCs w:val="20"/>
        </w:rPr>
      </w:pPr>
      <w:bookmarkStart w:id="119" w:name="_DV_M123"/>
      <w:bookmarkStart w:id="120" w:name="_Ref137548372"/>
      <w:bookmarkStart w:id="121" w:name="_Ref332714419"/>
      <w:bookmarkStart w:id="122" w:name="_Ref168458019"/>
      <w:bookmarkStart w:id="123" w:name="_Ref191891571"/>
      <w:bookmarkStart w:id="124" w:name="_Ref130363099"/>
      <w:bookmarkEnd w:id="119"/>
      <w:r w:rsidRPr="005C0DCF">
        <w:rPr>
          <w:rFonts w:ascii="Verdana" w:hAnsi="Verdana" w:cs="Verdana"/>
          <w:i/>
          <w:iCs/>
          <w:sz w:val="20"/>
          <w:szCs w:val="20"/>
          <w:u w:val="single"/>
        </w:rPr>
        <w:t>Série</w:t>
      </w:r>
      <w:r w:rsidR="00C7358C" w:rsidRPr="005C0DCF">
        <w:rPr>
          <w:rFonts w:ascii="Verdana" w:hAnsi="Verdana" w:cs="Verdana"/>
          <w:sz w:val="20"/>
          <w:szCs w:val="20"/>
        </w:rPr>
        <w:t xml:space="preserve">. </w:t>
      </w:r>
      <w:bookmarkStart w:id="125" w:name="_DV_M124"/>
      <w:bookmarkEnd w:id="120"/>
      <w:bookmarkEnd w:id="125"/>
      <w:r w:rsidRPr="005C0DCF">
        <w:rPr>
          <w:rFonts w:ascii="Verdana" w:hAnsi="Verdana" w:cs="Verdana"/>
          <w:sz w:val="20"/>
          <w:szCs w:val="20"/>
        </w:rPr>
        <w:t xml:space="preserve">A </w:t>
      </w:r>
      <w:r w:rsidR="0060561F" w:rsidRPr="005C0DCF">
        <w:rPr>
          <w:rFonts w:ascii="Verdana" w:hAnsi="Verdana" w:cs="Verdana"/>
          <w:sz w:val="20"/>
          <w:szCs w:val="20"/>
        </w:rPr>
        <w:t>Emissão</w:t>
      </w:r>
      <w:r w:rsidR="00C7358C" w:rsidRPr="005C0DCF">
        <w:rPr>
          <w:rFonts w:ascii="Verdana" w:hAnsi="Verdana" w:cs="Verdana"/>
          <w:sz w:val="20"/>
          <w:szCs w:val="20"/>
        </w:rPr>
        <w:t xml:space="preserve"> </w:t>
      </w:r>
      <w:r w:rsidRPr="005C0DCF">
        <w:rPr>
          <w:rFonts w:ascii="Verdana" w:hAnsi="Verdana" w:cs="Verdana"/>
          <w:sz w:val="20"/>
          <w:szCs w:val="20"/>
        </w:rPr>
        <w:t xml:space="preserve">será </w:t>
      </w:r>
      <w:r w:rsidR="00857BDC">
        <w:rPr>
          <w:rFonts w:ascii="Verdana" w:hAnsi="Verdana" w:cs="Verdana"/>
          <w:sz w:val="20"/>
          <w:szCs w:val="20"/>
        </w:rPr>
        <w:t>realizada</w:t>
      </w:r>
      <w:r w:rsidRPr="005C0DCF">
        <w:rPr>
          <w:rFonts w:ascii="Verdana" w:hAnsi="Verdana" w:cs="Verdana"/>
          <w:sz w:val="20"/>
          <w:szCs w:val="20"/>
        </w:rPr>
        <w:t xml:space="preserve"> em </w:t>
      </w:r>
      <w:r w:rsidR="00361D54" w:rsidRPr="005C0DCF">
        <w:rPr>
          <w:rFonts w:ascii="Verdana" w:hAnsi="Verdana" w:cs="Verdana"/>
          <w:sz w:val="20"/>
          <w:szCs w:val="20"/>
        </w:rPr>
        <w:t>série</w:t>
      </w:r>
      <w:r w:rsidRPr="005C0DCF">
        <w:rPr>
          <w:rFonts w:ascii="Verdana" w:hAnsi="Verdana" w:cs="Verdana"/>
          <w:sz w:val="20"/>
          <w:szCs w:val="20"/>
        </w:rPr>
        <w:t xml:space="preserve"> única</w:t>
      </w:r>
      <w:r w:rsidR="00C7358C" w:rsidRPr="005C0DCF">
        <w:rPr>
          <w:rFonts w:ascii="Verdana" w:hAnsi="Verdana" w:cs="Verdana"/>
          <w:sz w:val="20"/>
          <w:szCs w:val="20"/>
        </w:rPr>
        <w:t xml:space="preserve">. </w:t>
      </w:r>
      <w:bookmarkStart w:id="126" w:name="_DV_M126"/>
      <w:bookmarkStart w:id="127" w:name="_DV_M125"/>
      <w:bookmarkStart w:id="128" w:name="_DV_M127"/>
      <w:bookmarkStart w:id="129" w:name="_DV_M128"/>
      <w:bookmarkStart w:id="130" w:name="_DV_M129"/>
      <w:bookmarkEnd w:id="121"/>
      <w:bookmarkEnd w:id="122"/>
      <w:bookmarkEnd w:id="123"/>
      <w:bookmarkEnd w:id="126"/>
      <w:bookmarkEnd w:id="127"/>
      <w:bookmarkEnd w:id="128"/>
      <w:bookmarkEnd w:id="129"/>
      <w:bookmarkEnd w:id="130"/>
    </w:p>
    <w:p w14:paraId="23284DA0" w14:textId="0F30F173" w:rsidR="00EF24AB" w:rsidRDefault="00EF24AB" w:rsidP="00F91336">
      <w:pPr>
        <w:pStyle w:val="PargrafodaLista"/>
        <w:spacing w:after="0" w:line="300" w:lineRule="exact"/>
        <w:rPr>
          <w:rFonts w:ascii="Verdana" w:hAnsi="Verdana" w:cs="Verdana"/>
          <w:sz w:val="20"/>
          <w:szCs w:val="20"/>
        </w:rPr>
      </w:pPr>
    </w:p>
    <w:p w14:paraId="07966491" w14:textId="1DC1A1D5" w:rsidR="00184281" w:rsidRPr="00341277" w:rsidRDefault="00704B35" w:rsidP="00184281">
      <w:pPr>
        <w:widowControl/>
        <w:numPr>
          <w:ilvl w:val="1"/>
          <w:numId w:val="3"/>
        </w:numPr>
        <w:spacing w:after="0" w:line="300" w:lineRule="exact"/>
        <w:rPr>
          <w:rFonts w:ascii="Verdana" w:hAnsi="Verdana" w:cs="Verdana"/>
          <w:sz w:val="20"/>
          <w:szCs w:val="20"/>
        </w:rPr>
      </w:pPr>
      <w:r>
        <w:rPr>
          <w:rFonts w:ascii="Verdana" w:hAnsi="Verdana" w:cs="Verdana"/>
          <w:i/>
          <w:iCs/>
          <w:sz w:val="20"/>
          <w:szCs w:val="20"/>
          <w:u w:val="single"/>
        </w:rPr>
        <w:t>[</w:t>
      </w:r>
      <w:r w:rsidR="00184281" w:rsidRPr="00341277">
        <w:rPr>
          <w:rFonts w:ascii="Verdana" w:hAnsi="Verdana" w:cs="Verdana"/>
          <w:i/>
          <w:iCs/>
          <w:sz w:val="20"/>
          <w:szCs w:val="20"/>
          <w:u w:val="single"/>
        </w:rPr>
        <w:t>Caracterização como Debêntures Verdes</w:t>
      </w:r>
      <w:r w:rsidR="00184281" w:rsidRPr="00341277">
        <w:rPr>
          <w:rFonts w:ascii="Verdana" w:hAnsi="Verdana" w:cs="Verdana"/>
          <w:sz w:val="20"/>
          <w:szCs w:val="20"/>
        </w:rPr>
        <w:t xml:space="preserve">. As Debêntures serão caracterizadas como “debêntures verdes”, com base (i) no alinhamento desta </w:t>
      </w:r>
      <w:r w:rsidR="00BC2919">
        <w:rPr>
          <w:rFonts w:ascii="Verdana" w:hAnsi="Verdana" w:cs="Verdana"/>
          <w:sz w:val="20"/>
          <w:szCs w:val="20"/>
        </w:rPr>
        <w:t>Emissão</w:t>
      </w:r>
      <w:r w:rsidR="00184281" w:rsidRPr="00341277">
        <w:rPr>
          <w:rFonts w:ascii="Verdana" w:hAnsi="Verdana" w:cs="Verdana"/>
          <w:sz w:val="20"/>
          <w:szCs w:val="20"/>
        </w:rPr>
        <w:t xml:space="preserve"> com o Green Finance Framework (“</w:t>
      </w:r>
      <w:r w:rsidR="00184281" w:rsidRPr="006B524C">
        <w:rPr>
          <w:rFonts w:ascii="Verdana" w:hAnsi="Verdana" w:cs="Verdana"/>
          <w:sz w:val="20"/>
          <w:szCs w:val="20"/>
          <w:u w:val="single"/>
        </w:rPr>
        <w:t>Framework</w:t>
      </w:r>
      <w:r w:rsidR="00184281" w:rsidRPr="00341277">
        <w:rPr>
          <w:rFonts w:ascii="Verdana" w:hAnsi="Verdana" w:cs="Verdana"/>
          <w:sz w:val="20"/>
          <w:szCs w:val="20"/>
        </w:rPr>
        <w:t>”) elaborado pela Emissora em [novembro] de 2022 e disponível na página da rede mundial de computadores da Emissora ([•]), o qual foi devidamente verificado e validado por um parecer técnico (“</w:t>
      </w:r>
      <w:r w:rsidR="00184281" w:rsidRPr="006B524C">
        <w:rPr>
          <w:rFonts w:ascii="Verdana" w:hAnsi="Verdana" w:cs="Verdana"/>
          <w:sz w:val="20"/>
          <w:szCs w:val="20"/>
          <w:u w:val="single"/>
        </w:rPr>
        <w:t>Parecer</w:t>
      </w:r>
      <w:r w:rsidR="00184281" w:rsidRPr="00341277">
        <w:rPr>
          <w:rFonts w:ascii="Verdana" w:hAnsi="Verdana" w:cs="Verdana"/>
          <w:sz w:val="20"/>
          <w:szCs w:val="20"/>
        </w:rPr>
        <w:t>”) de uma consultoria especializada independente (“</w:t>
      </w:r>
      <w:r w:rsidR="00184281" w:rsidRPr="006B524C">
        <w:rPr>
          <w:rFonts w:ascii="Verdana" w:hAnsi="Verdana" w:cs="Verdana"/>
          <w:sz w:val="20"/>
          <w:szCs w:val="20"/>
          <w:u w:val="single"/>
        </w:rPr>
        <w:t>Consultoria Especializada</w:t>
      </w:r>
      <w:r w:rsidR="00184281" w:rsidRPr="00341277">
        <w:rPr>
          <w:rFonts w:ascii="Verdana" w:hAnsi="Verdana" w:cs="Verdana"/>
          <w:sz w:val="20"/>
          <w:szCs w:val="20"/>
        </w:rPr>
        <w:t>”), atestando que as captações feitas no amparo do Framework cumprem as regras emitidas pela International Capital Market Association (“</w:t>
      </w:r>
      <w:r w:rsidR="00184281" w:rsidRPr="006B524C">
        <w:rPr>
          <w:rFonts w:ascii="Verdana" w:hAnsi="Verdana" w:cs="Verdana"/>
          <w:sz w:val="20"/>
          <w:szCs w:val="20"/>
          <w:u w:val="single"/>
        </w:rPr>
        <w:t>ICMA</w:t>
      </w:r>
      <w:r w:rsidR="00184281" w:rsidRPr="00341277">
        <w:rPr>
          <w:rFonts w:ascii="Verdana" w:hAnsi="Verdana" w:cs="Verdana"/>
          <w:sz w:val="20"/>
          <w:szCs w:val="20"/>
        </w:rPr>
        <w:t>”) e constantes do Green Bond Principles (GBP) de 2021, e (ii) no compromisso da Emissora em destinar o montante equivalente aos recursos a serem captados nesta Emissão para projetos elegíveis operados pela Emissora (“</w:t>
      </w:r>
      <w:r w:rsidR="00184281" w:rsidRPr="006B524C">
        <w:rPr>
          <w:rFonts w:ascii="Verdana" w:hAnsi="Verdana" w:cs="Verdana"/>
          <w:sz w:val="20"/>
          <w:szCs w:val="20"/>
          <w:u w:val="single"/>
        </w:rPr>
        <w:t>Projetos Elegíveis</w:t>
      </w:r>
      <w:r w:rsidR="00184281" w:rsidRPr="00341277">
        <w:rPr>
          <w:rFonts w:ascii="Verdana" w:hAnsi="Verdana" w:cs="Verdana"/>
          <w:sz w:val="20"/>
          <w:szCs w:val="20"/>
        </w:rPr>
        <w:t xml:space="preserve">”). </w:t>
      </w:r>
      <w:r w:rsidR="009A0A8C" w:rsidRPr="006B524C">
        <w:rPr>
          <w:rFonts w:ascii="Verdana" w:hAnsi="Verdana" w:cs="Verdana"/>
          <w:b/>
          <w:bCs/>
          <w:sz w:val="20"/>
          <w:szCs w:val="20"/>
          <w:highlight w:val="yellow"/>
        </w:rPr>
        <w:t xml:space="preserve">[Nota: </w:t>
      </w:r>
      <w:r w:rsidR="001548B6" w:rsidRPr="001548B6">
        <w:rPr>
          <w:rFonts w:ascii="Verdana" w:hAnsi="Verdana" w:cs="Verdana"/>
          <w:b/>
          <w:bCs/>
          <w:sz w:val="20"/>
          <w:szCs w:val="20"/>
          <w:highlight w:val="yellow"/>
        </w:rPr>
        <w:t>S</w:t>
      </w:r>
      <w:r w:rsidR="009A0A8C" w:rsidRPr="006B524C">
        <w:rPr>
          <w:rFonts w:ascii="Verdana" w:hAnsi="Verdana" w:cs="Verdana"/>
          <w:b/>
          <w:bCs/>
          <w:sz w:val="20"/>
          <w:szCs w:val="20"/>
          <w:highlight w:val="yellow"/>
        </w:rPr>
        <w:t>ob validação da Companhia, mas a princípio estamos de acordo com os conceitos]</w:t>
      </w:r>
    </w:p>
    <w:p w14:paraId="2F9CBA96" w14:textId="77777777" w:rsidR="00184281" w:rsidRPr="00341277" w:rsidRDefault="00184281" w:rsidP="00184281">
      <w:pPr>
        <w:pStyle w:val="PargrafodaLista"/>
        <w:rPr>
          <w:rFonts w:ascii="Verdana" w:hAnsi="Verdana" w:cs="Verdana"/>
          <w:sz w:val="20"/>
          <w:szCs w:val="20"/>
        </w:rPr>
      </w:pPr>
    </w:p>
    <w:p w14:paraId="2AAED0E7" w14:textId="77777777" w:rsidR="00184281" w:rsidRPr="00341277" w:rsidRDefault="00184281" w:rsidP="00184281">
      <w:pPr>
        <w:widowControl/>
        <w:numPr>
          <w:ilvl w:val="2"/>
          <w:numId w:val="3"/>
        </w:numPr>
        <w:spacing w:after="0" w:line="300" w:lineRule="exact"/>
        <w:rPr>
          <w:rFonts w:ascii="Verdana" w:hAnsi="Verdana" w:cs="Verdana"/>
          <w:sz w:val="20"/>
          <w:szCs w:val="20"/>
        </w:rPr>
      </w:pPr>
      <w:r w:rsidRPr="00341277">
        <w:rPr>
          <w:rFonts w:ascii="Verdana" w:hAnsi="Verdana" w:cs="Verdana"/>
          <w:sz w:val="20"/>
          <w:szCs w:val="20"/>
        </w:rPr>
        <w:t>Após sua caracterização, as Debêntures poderão receber marcação nos sistemas da B3 como título verde, observados os procedimentos adotados pela B3.</w:t>
      </w:r>
    </w:p>
    <w:p w14:paraId="0F91018B" w14:textId="77777777" w:rsidR="00184281" w:rsidRPr="00341277" w:rsidRDefault="00184281" w:rsidP="00184281">
      <w:pPr>
        <w:widowControl/>
        <w:spacing w:after="0" w:line="300" w:lineRule="exact"/>
        <w:rPr>
          <w:rFonts w:ascii="Verdana" w:hAnsi="Verdana" w:cs="Verdana"/>
          <w:sz w:val="20"/>
          <w:szCs w:val="20"/>
        </w:rPr>
      </w:pPr>
    </w:p>
    <w:p w14:paraId="48F4D9E2" w14:textId="77777777" w:rsidR="00184281" w:rsidRPr="00341277" w:rsidRDefault="00184281" w:rsidP="00184281">
      <w:pPr>
        <w:widowControl/>
        <w:numPr>
          <w:ilvl w:val="2"/>
          <w:numId w:val="3"/>
        </w:numPr>
        <w:spacing w:after="0" w:line="300" w:lineRule="exact"/>
        <w:rPr>
          <w:rFonts w:ascii="Verdana" w:hAnsi="Verdana" w:cs="Verdana"/>
          <w:sz w:val="20"/>
          <w:szCs w:val="20"/>
        </w:rPr>
      </w:pPr>
      <w:r w:rsidRPr="00341277">
        <w:rPr>
          <w:rFonts w:ascii="Verdana" w:hAnsi="Verdana" w:cs="Verdana"/>
          <w:sz w:val="20"/>
          <w:szCs w:val="20"/>
        </w:rPr>
        <w:t>O Parecer elaborado pela Consultoria Especializada será disponibilizado na íntegra na página da rede mundial de computadores da Emissora ([•]) na mesma data em que for enviada uma cópia eletrônica (.pdf) para o Agente Fiduciário, o que deverá ocorrer antes da primeira Data de Integralização. Para todos os fins desta Emissão e da Oferta Restrita, o Parecer Independente não constitui documento da Oferta Restrita e, portanto, não foi objeto de análise e/ou avaliação pelos Coordenadores e/ou pelo Agente Fiduciário.</w:t>
      </w:r>
    </w:p>
    <w:p w14:paraId="74578944" w14:textId="77777777" w:rsidR="00184281" w:rsidRPr="00341277" w:rsidRDefault="00184281" w:rsidP="00184281">
      <w:pPr>
        <w:widowControl/>
        <w:spacing w:after="0" w:line="300" w:lineRule="exact"/>
        <w:rPr>
          <w:rFonts w:ascii="Verdana" w:hAnsi="Verdana" w:cs="Verdana"/>
          <w:sz w:val="20"/>
          <w:szCs w:val="20"/>
        </w:rPr>
      </w:pPr>
    </w:p>
    <w:p w14:paraId="5D39F18F" w14:textId="2DE15F85" w:rsidR="00184281" w:rsidRPr="00341277" w:rsidRDefault="00184281" w:rsidP="00184281">
      <w:pPr>
        <w:widowControl/>
        <w:numPr>
          <w:ilvl w:val="2"/>
          <w:numId w:val="3"/>
        </w:numPr>
        <w:spacing w:after="0" w:line="300" w:lineRule="exact"/>
        <w:rPr>
          <w:rFonts w:ascii="Verdana" w:hAnsi="Verdana" w:cs="Verdana"/>
          <w:sz w:val="20"/>
          <w:szCs w:val="20"/>
        </w:rPr>
      </w:pPr>
      <w:r w:rsidRPr="00341277">
        <w:rPr>
          <w:rFonts w:ascii="Verdana" w:hAnsi="Verdana" w:cs="Verdana"/>
          <w:sz w:val="20"/>
          <w:szCs w:val="20"/>
        </w:rPr>
        <w:t>Adicionalmente, a Emissora deverá realizar um reporte anual, em relação ao exercício social encerrado em 31 de dezembro do ano anterior, a partir de 2023 (inclusive), a respeito da alocação dos recursos das Debêntures e dos impactos ambientais associados às Debêntures, de forma a manter a classificação das Debêntures como “debêntures verdes”, o qual deverá ser enviado ao Agente Fiduciário e publicado na página da rede mundial de computadores da Emissora ([•]) para conhecimento de todos os titulares das Debêntures (“Reporte Anual de Título Verde”). A obrigação aqui prevista permanecerá vigente até: (i) a data em que ocorrer a comprovação da aplicação da totalidade dos recursos obtidos com as Debêntures, a qual será atestada por meio da publicação do último Reporte Anual de Título Verde em sua página na rede mundial de computadores; ou (ii) a Data de Vencimento das Debêntures, das duas o que ocorrer primeiro.</w:t>
      </w:r>
      <w:r w:rsidR="00704B35">
        <w:rPr>
          <w:rFonts w:ascii="Verdana" w:hAnsi="Verdana" w:cs="Verdana"/>
          <w:sz w:val="20"/>
          <w:szCs w:val="20"/>
        </w:rPr>
        <w:t>]</w:t>
      </w:r>
    </w:p>
    <w:p w14:paraId="63AB8564" w14:textId="77777777" w:rsidR="00184281" w:rsidRPr="005C0DCF" w:rsidRDefault="00184281" w:rsidP="00F91336">
      <w:pPr>
        <w:pStyle w:val="PargrafodaLista"/>
        <w:spacing w:after="0" w:line="300" w:lineRule="exact"/>
        <w:rPr>
          <w:rFonts w:ascii="Verdana" w:hAnsi="Verdana" w:cs="Verdana"/>
          <w:sz w:val="20"/>
          <w:szCs w:val="20"/>
        </w:rPr>
      </w:pPr>
    </w:p>
    <w:p w14:paraId="58C2FDA7" w14:textId="3661C2D5" w:rsidR="00C7358C" w:rsidRPr="005C0DCF" w:rsidRDefault="00C7358C" w:rsidP="00F91336">
      <w:pPr>
        <w:widowControl/>
        <w:numPr>
          <w:ilvl w:val="1"/>
          <w:numId w:val="3"/>
        </w:numPr>
        <w:spacing w:after="0" w:line="300" w:lineRule="exact"/>
        <w:rPr>
          <w:rFonts w:ascii="Verdana" w:hAnsi="Verdana" w:cs="Verdana"/>
          <w:sz w:val="20"/>
          <w:szCs w:val="20"/>
        </w:rPr>
      </w:pPr>
      <w:bookmarkStart w:id="131" w:name="_DV_M133"/>
      <w:bookmarkEnd w:id="124"/>
      <w:bookmarkEnd w:id="131"/>
      <w:r w:rsidRPr="005C0DCF">
        <w:rPr>
          <w:rFonts w:ascii="Verdana" w:hAnsi="Verdana" w:cs="Verdana"/>
          <w:i/>
          <w:iCs/>
          <w:sz w:val="20"/>
          <w:szCs w:val="20"/>
          <w:u w:val="single"/>
        </w:rPr>
        <w:t>Form</w:t>
      </w:r>
      <w:r w:rsidR="00D868E6" w:rsidRPr="005C0DCF">
        <w:rPr>
          <w:rFonts w:ascii="Verdana" w:hAnsi="Verdana" w:cs="Verdana"/>
          <w:i/>
          <w:iCs/>
          <w:sz w:val="20"/>
          <w:szCs w:val="20"/>
          <w:u w:val="single"/>
        </w:rPr>
        <w:t xml:space="preserve">a e Comprovação de </w:t>
      </w:r>
      <w:r w:rsidR="41468ACB" w:rsidRPr="005C0DCF">
        <w:rPr>
          <w:rFonts w:ascii="Verdana" w:hAnsi="Verdana" w:cs="Verdana"/>
          <w:i/>
          <w:iCs/>
          <w:sz w:val="20"/>
          <w:szCs w:val="20"/>
          <w:u w:val="single"/>
        </w:rPr>
        <w:t>Titularidade</w:t>
      </w:r>
      <w:r w:rsidRPr="005C0DCF">
        <w:rPr>
          <w:rFonts w:ascii="Verdana" w:hAnsi="Verdana" w:cs="Verdana"/>
          <w:i/>
          <w:iCs/>
          <w:sz w:val="20"/>
          <w:szCs w:val="20"/>
        </w:rPr>
        <w:t>.</w:t>
      </w:r>
      <w:r w:rsidRPr="005C0DCF">
        <w:rPr>
          <w:rFonts w:ascii="Verdana" w:hAnsi="Verdana" w:cs="Verdana"/>
          <w:sz w:val="20"/>
          <w:szCs w:val="20"/>
        </w:rPr>
        <w:t xml:space="preserve"> </w:t>
      </w:r>
      <w:r w:rsidR="00D868E6" w:rsidRPr="005C0DCF">
        <w:rPr>
          <w:rFonts w:ascii="Verdana" w:hAnsi="Verdana" w:cs="Verdana"/>
          <w:sz w:val="20"/>
          <w:szCs w:val="20"/>
        </w:rPr>
        <w:t xml:space="preserve">As </w:t>
      </w:r>
      <w:r w:rsidR="00095D87" w:rsidRPr="005C0DCF">
        <w:rPr>
          <w:rFonts w:ascii="Verdana" w:hAnsi="Verdana" w:cs="Verdana"/>
          <w:sz w:val="20"/>
          <w:szCs w:val="20"/>
        </w:rPr>
        <w:t>Debêntures</w:t>
      </w:r>
      <w:r w:rsidRPr="005C0DCF">
        <w:rPr>
          <w:rFonts w:ascii="Verdana" w:hAnsi="Verdana" w:cs="Verdana"/>
          <w:sz w:val="20"/>
          <w:szCs w:val="20"/>
        </w:rPr>
        <w:t xml:space="preserve"> </w:t>
      </w:r>
      <w:r w:rsidR="00D868E6" w:rsidRPr="005C0DCF">
        <w:rPr>
          <w:rFonts w:ascii="Verdana" w:hAnsi="Verdana" w:cs="Verdana"/>
          <w:sz w:val="20"/>
          <w:szCs w:val="20"/>
        </w:rPr>
        <w:t xml:space="preserve">serão emitidas na forma </w:t>
      </w:r>
      <w:r w:rsidR="00361D54" w:rsidRPr="005C0DCF">
        <w:rPr>
          <w:rFonts w:ascii="Verdana" w:hAnsi="Verdana" w:cs="Verdana"/>
          <w:sz w:val="20"/>
          <w:szCs w:val="20"/>
        </w:rPr>
        <w:t>nominativa</w:t>
      </w:r>
      <w:r w:rsidRPr="005C0DCF">
        <w:rPr>
          <w:rFonts w:ascii="Verdana" w:hAnsi="Verdana" w:cs="Verdana"/>
          <w:sz w:val="20"/>
          <w:szCs w:val="20"/>
        </w:rPr>
        <w:t xml:space="preserve">, </w:t>
      </w:r>
      <w:r w:rsidR="00D868E6" w:rsidRPr="005C0DCF">
        <w:rPr>
          <w:rFonts w:ascii="Verdana" w:hAnsi="Verdana" w:cs="Verdana"/>
          <w:sz w:val="20"/>
          <w:szCs w:val="20"/>
        </w:rPr>
        <w:t>escritur</w:t>
      </w:r>
      <w:r w:rsidR="00361D54" w:rsidRPr="005C0DCF">
        <w:rPr>
          <w:rFonts w:ascii="Verdana" w:hAnsi="Verdana" w:cs="Verdana"/>
          <w:sz w:val="20"/>
          <w:szCs w:val="20"/>
        </w:rPr>
        <w:t>al</w:t>
      </w:r>
      <w:r w:rsidRPr="005C0DCF">
        <w:rPr>
          <w:rFonts w:ascii="Verdana" w:hAnsi="Verdana" w:cs="Verdana"/>
          <w:sz w:val="20"/>
          <w:szCs w:val="20"/>
        </w:rPr>
        <w:t xml:space="preserve">, </w:t>
      </w:r>
      <w:r w:rsidR="00D868E6" w:rsidRPr="005C0DCF">
        <w:rPr>
          <w:rFonts w:ascii="Verdana" w:hAnsi="Verdana" w:cs="Verdana"/>
          <w:sz w:val="20"/>
          <w:szCs w:val="20"/>
        </w:rPr>
        <w:t xml:space="preserve">sem </w:t>
      </w:r>
      <w:r w:rsidR="00361D54" w:rsidRPr="005C0DCF">
        <w:rPr>
          <w:rFonts w:ascii="Verdana" w:hAnsi="Verdana" w:cs="Verdana"/>
          <w:sz w:val="20"/>
          <w:szCs w:val="20"/>
        </w:rPr>
        <w:t xml:space="preserve">emissão de </w:t>
      </w:r>
      <w:r w:rsidR="00D868E6" w:rsidRPr="005C0DCF">
        <w:rPr>
          <w:rFonts w:ascii="Verdana" w:hAnsi="Verdana" w:cs="Verdana"/>
          <w:sz w:val="20"/>
          <w:szCs w:val="20"/>
        </w:rPr>
        <w:t xml:space="preserve">certificados </w:t>
      </w:r>
      <w:r w:rsidR="00361D54" w:rsidRPr="005C0DCF">
        <w:rPr>
          <w:rFonts w:ascii="Verdana" w:hAnsi="Verdana" w:cs="Verdana"/>
          <w:sz w:val="20"/>
          <w:szCs w:val="20"/>
        </w:rPr>
        <w:t>ou cautelas</w:t>
      </w:r>
      <w:r w:rsidRPr="005C0DCF">
        <w:rPr>
          <w:rFonts w:ascii="Verdana" w:hAnsi="Verdana" w:cs="Verdana"/>
          <w:sz w:val="20"/>
          <w:szCs w:val="20"/>
        </w:rPr>
        <w:t>,</w:t>
      </w:r>
      <w:r w:rsidR="00361D54" w:rsidRPr="005C0DCF">
        <w:rPr>
          <w:rFonts w:ascii="Verdana" w:hAnsi="Verdana" w:cs="Verdana"/>
          <w:sz w:val="20"/>
          <w:szCs w:val="20"/>
        </w:rPr>
        <w:t xml:space="preserve"> sendo que,</w:t>
      </w:r>
      <w:r w:rsidRPr="005C0DCF">
        <w:rPr>
          <w:rFonts w:ascii="Verdana" w:hAnsi="Verdana" w:cs="Verdana"/>
          <w:sz w:val="20"/>
          <w:szCs w:val="20"/>
        </w:rPr>
        <w:t xml:space="preserve"> </w:t>
      </w:r>
      <w:r w:rsidR="00D868E6" w:rsidRPr="005C0DCF">
        <w:rPr>
          <w:rFonts w:ascii="Verdana" w:hAnsi="Verdana" w:cs="Verdana"/>
          <w:sz w:val="20"/>
          <w:szCs w:val="20"/>
        </w:rPr>
        <w:t>para tod</w:t>
      </w:r>
      <w:r w:rsidR="00FE0504" w:rsidRPr="005C0DCF">
        <w:rPr>
          <w:rFonts w:ascii="Verdana" w:hAnsi="Verdana" w:cs="Verdana"/>
          <w:sz w:val="20"/>
          <w:szCs w:val="20"/>
        </w:rPr>
        <w:t>os os fins de direito</w:t>
      </w:r>
      <w:r w:rsidRPr="005C0DCF">
        <w:rPr>
          <w:rFonts w:ascii="Verdana" w:hAnsi="Verdana" w:cs="Verdana"/>
          <w:sz w:val="20"/>
          <w:szCs w:val="20"/>
        </w:rPr>
        <w:t xml:space="preserve">, </w:t>
      </w:r>
      <w:r w:rsidR="00D868E6" w:rsidRPr="005C0DCF">
        <w:rPr>
          <w:rFonts w:ascii="Verdana" w:hAnsi="Verdana" w:cs="Verdana"/>
          <w:sz w:val="20"/>
          <w:szCs w:val="20"/>
        </w:rPr>
        <w:t xml:space="preserve">a </w:t>
      </w:r>
      <w:r w:rsidR="00FE0504" w:rsidRPr="005C0DCF">
        <w:rPr>
          <w:rFonts w:ascii="Verdana" w:hAnsi="Verdana" w:cs="Verdana"/>
          <w:sz w:val="20"/>
          <w:szCs w:val="20"/>
        </w:rPr>
        <w:t xml:space="preserve">titularidade </w:t>
      </w:r>
      <w:r w:rsidR="00095D87" w:rsidRPr="005C0DCF">
        <w:rPr>
          <w:rFonts w:ascii="Verdana" w:hAnsi="Verdana" w:cs="Verdana"/>
          <w:sz w:val="20"/>
          <w:szCs w:val="20"/>
        </w:rPr>
        <w:t xml:space="preserve">das </w:t>
      </w:r>
      <w:r w:rsidR="00FE0504" w:rsidRPr="005C0DCF">
        <w:rPr>
          <w:rFonts w:ascii="Verdana" w:hAnsi="Verdana" w:cs="Verdana"/>
          <w:sz w:val="20"/>
          <w:szCs w:val="20"/>
        </w:rPr>
        <w:t>D</w:t>
      </w:r>
      <w:r w:rsidR="00095D87" w:rsidRPr="005C0DCF">
        <w:rPr>
          <w:rFonts w:ascii="Verdana" w:hAnsi="Verdana" w:cs="Verdana"/>
          <w:sz w:val="20"/>
          <w:szCs w:val="20"/>
        </w:rPr>
        <w:t>ebêntures</w:t>
      </w:r>
      <w:r w:rsidRPr="005C0DCF">
        <w:rPr>
          <w:rFonts w:ascii="Verdana" w:hAnsi="Verdana" w:cs="Verdana"/>
          <w:sz w:val="20"/>
          <w:szCs w:val="20"/>
        </w:rPr>
        <w:t xml:space="preserve"> </w:t>
      </w:r>
      <w:r w:rsidR="00D868E6" w:rsidRPr="005C0DCF">
        <w:rPr>
          <w:rFonts w:ascii="Verdana" w:hAnsi="Verdana" w:cs="Verdana"/>
          <w:sz w:val="20"/>
          <w:szCs w:val="20"/>
        </w:rPr>
        <w:t>será comprovada pel</w:t>
      </w:r>
      <w:r w:rsidR="005824F8" w:rsidRPr="005C0DCF">
        <w:rPr>
          <w:rFonts w:ascii="Verdana" w:hAnsi="Verdana" w:cs="Verdana"/>
          <w:sz w:val="20"/>
          <w:szCs w:val="20"/>
        </w:rPr>
        <w:t>o</w:t>
      </w:r>
      <w:r w:rsidR="00D868E6" w:rsidRPr="005C0DCF">
        <w:rPr>
          <w:rFonts w:ascii="Verdana" w:hAnsi="Verdana" w:cs="Verdana"/>
          <w:sz w:val="20"/>
          <w:szCs w:val="20"/>
        </w:rPr>
        <w:t xml:space="preserve"> </w:t>
      </w:r>
      <w:r w:rsidR="00FE0504" w:rsidRPr="005C0DCF">
        <w:rPr>
          <w:rFonts w:ascii="Verdana" w:hAnsi="Verdana" w:cs="Verdana"/>
          <w:sz w:val="20"/>
          <w:szCs w:val="20"/>
        </w:rPr>
        <w:t xml:space="preserve">extrato </w:t>
      </w:r>
      <w:r w:rsidR="00D868E6" w:rsidRPr="005C0DCF">
        <w:rPr>
          <w:rFonts w:ascii="Verdana" w:hAnsi="Verdana" w:cs="Verdana"/>
          <w:sz w:val="20"/>
          <w:szCs w:val="20"/>
        </w:rPr>
        <w:t xml:space="preserve">das </w:t>
      </w:r>
      <w:r w:rsidR="001A5F7B" w:rsidRPr="005C0DCF">
        <w:rPr>
          <w:rFonts w:ascii="Verdana" w:hAnsi="Verdana" w:cs="Verdana"/>
          <w:sz w:val="20"/>
          <w:szCs w:val="20"/>
        </w:rPr>
        <w:t>Debêntures</w:t>
      </w:r>
      <w:r w:rsidRPr="005C0DCF">
        <w:rPr>
          <w:rFonts w:ascii="Verdana" w:hAnsi="Verdana" w:cs="Verdana"/>
          <w:sz w:val="20"/>
          <w:szCs w:val="20"/>
        </w:rPr>
        <w:t xml:space="preserve"> </w:t>
      </w:r>
      <w:r w:rsidR="00D868E6" w:rsidRPr="005C0DCF">
        <w:rPr>
          <w:rFonts w:ascii="Verdana" w:hAnsi="Verdana" w:cs="Verdana"/>
          <w:sz w:val="20"/>
          <w:szCs w:val="20"/>
        </w:rPr>
        <w:t>emitid</w:t>
      </w:r>
      <w:r w:rsidR="005824F8" w:rsidRPr="005C0DCF">
        <w:rPr>
          <w:rFonts w:ascii="Verdana" w:hAnsi="Verdana" w:cs="Verdana"/>
          <w:sz w:val="20"/>
          <w:szCs w:val="20"/>
        </w:rPr>
        <w:t>o</w:t>
      </w:r>
      <w:r w:rsidR="00D868E6" w:rsidRPr="005C0DCF">
        <w:rPr>
          <w:rFonts w:ascii="Verdana" w:hAnsi="Verdana" w:cs="Verdana"/>
          <w:sz w:val="20"/>
          <w:szCs w:val="20"/>
        </w:rPr>
        <w:t xml:space="preserve"> pelo </w:t>
      </w:r>
      <w:r w:rsidR="005A11A8" w:rsidRPr="005C0DCF">
        <w:rPr>
          <w:rFonts w:ascii="Verdana" w:hAnsi="Verdana" w:cs="Verdana"/>
          <w:sz w:val="20"/>
          <w:szCs w:val="20"/>
        </w:rPr>
        <w:t>Escriturador</w:t>
      </w:r>
      <w:r w:rsidRPr="005C0DCF">
        <w:rPr>
          <w:rFonts w:ascii="Verdana" w:hAnsi="Verdana" w:cs="Verdana"/>
          <w:sz w:val="20"/>
          <w:szCs w:val="20"/>
        </w:rPr>
        <w:t xml:space="preserve"> (</w:t>
      </w:r>
      <w:r w:rsidR="005A11A8" w:rsidRPr="005C0DCF">
        <w:rPr>
          <w:rFonts w:ascii="Verdana" w:hAnsi="Verdana" w:cs="Verdana"/>
          <w:sz w:val="20"/>
          <w:szCs w:val="20"/>
        </w:rPr>
        <w:t>conforme definido abaixo</w:t>
      </w:r>
      <w:r w:rsidRPr="005C0DCF">
        <w:rPr>
          <w:rFonts w:ascii="Verdana" w:hAnsi="Verdana" w:cs="Verdana"/>
          <w:sz w:val="20"/>
          <w:szCs w:val="20"/>
        </w:rPr>
        <w:t>)</w:t>
      </w:r>
      <w:r w:rsidR="002311A5">
        <w:rPr>
          <w:rFonts w:ascii="Verdana" w:hAnsi="Verdana" w:cs="Verdana"/>
          <w:sz w:val="20"/>
          <w:szCs w:val="20"/>
        </w:rPr>
        <w:t xml:space="preserve">. </w:t>
      </w:r>
      <w:r w:rsidR="002311A5" w:rsidRPr="002311A5">
        <w:rPr>
          <w:rFonts w:ascii="Verdana" w:hAnsi="Verdana" w:cs="Verdana"/>
          <w:sz w:val="20"/>
          <w:szCs w:val="20"/>
        </w:rPr>
        <w:t>Adicionalmente, será reconhecido como comprovante de titularidade das Debêntures custodiadas eletronicamente na B3 o extrato, em nome do Debenturista, emitido pela B3</w:t>
      </w:r>
      <w:bookmarkStart w:id="132" w:name="_DV_M134"/>
      <w:bookmarkStart w:id="133" w:name="_DV_M135"/>
      <w:bookmarkEnd w:id="132"/>
      <w:bookmarkEnd w:id="133"/>
      <w:r w:rsidRPr="005C0DCF">
        <w:rPr>
          <w:rFonts w:ascii="Verdana" w:hAnsi="Verdana" w:cs="Verdana"/>
          <w:sz w:val="20"/>
          <w:szCs w:val="20"/>
        </w:rPr>
        <w:t>.</w:t>
      </w:r>
      <w:bookmarkStart w:id="134" w:name="_Ref264701885"/>
    </w:p>
    <w:p w14:paraId="4B89D93E" w14:textId="77777777" w:rsidR="00C7358C" w:rsidRPr="005C0DCF" w:rsidRDefault="00C7358C" w:rsidP="00F91336">
      <w:pPr>
        <w:widowControl/>
        <w:spacing w:after="0" w:line="300" w:lineRule="exact"/>
        <w:rPr>
          <w:rFonts w:ascii="Verdana" w:hAnsi="Verdana" w:cs="Verdana"/>
          <w:sz w:val="20"/>
          <w:szCs w:val="20"/>
        </w:rPr>
      </w:pPr>
    </w:p>
    <w:p w14:paraId="025FF6BE" w14:textId="685639A7" w:rsidR="00C7358C" w:rsidRPr="005C0DCF" w:rsidRDefault="4D5D3BEC" w:rsidP="00F91336">
      <w:pPr>
        <w:widowControl/>
        <w:numPr>
          <w:ilvl w:val="1"/>
          <w:numId w:val="3"/>
        </w:numPr>
        <w:spacing w:after="0" w:line="300" w:lineRule="exact"/>
        <w:rPr>
          <w:rFonts w:ascii="Verdana" w:hAnsi="Verdana" w:cs="Verdana"/>
          <w:sz w:val="20"/>
          <w:szCs w:val="20"/>
        </w:rPr>
      </w:pPr>
      <w:bookmarkStart w:id="135" w:name="_DV_M136"/>
      <w:bookmarkStart w:id="136" w:name="_Ref306354890"/>
      <w:bookmarkStart w:id="137" w:name="_Ref332139849"/>
      <w:bookmarkEnd w:id="135"/>
      <w:r w:rsidRPr="235FAA79">
        <w:rPr>
          <w:rFonts w:ascii="Verdana" w:hAnsi="Verdana"/>
          <w:i/>
          <w:iCs/>
          <w:sz w:val="20"/>
          <w:szCs w:val="20"/>
          <w:u w:val="single"/>
        </w:rPr>
        <w:t>Escriturador</w:t>
      </w:r>
      <w:r w:rsidR="523CF2FB" w:rsidRPr="235FAA79">
        <w:rPr>
          <w:rFonts w:ascii="Verdana" w:hAnsi="Verdana"/>
          <w:i/>
          <w:iCs/>
          <w:sz w:val="20"/>
          <w:szCs w:val="20"/>
          <w:u w:val="single"/>
        </w:rPr>
        <w:t xml:space="preserve"> </w:t>
      </w:r>
      <w:r w:rsidR="799DDC09" w:rsidRPr="235FAA79">
        <w:rPr>
          <w:rFonts w:ascii="Verdana" w:hAnsi="Verdana"/>
          <w:i/>
          <w:iCs/>
          <w:sz w:val="20"/>
          <w:szCs w:val="20"/>
          <w:u w:val="single"/>
        </w:rPr>
        <w:t xml:space="preserve">e </w:t>
      </w:r>
      <w:r w:rsidR="1A51DA91" w:rsidRPr="235FAA79">
        <w:rPr>
          <w:rFonts w:ascii="Verdana" w:hAnsi="Verdana"/>
          <w:i/>
          <w:iCs/>
          <w:sz w:val="20"/>
          <w:szCs w:val="20"/>
          <w:u w:val="single"/>
        </w:rPr>
        <w:t>Agente</w:t>
      </w:r>
      <w:r w:rsidR="56E9D784" w:rsidRPr="235FAA79">
        <w:rPr>
          <w:rFonts w:ascii="Verdana" w:hAnsi="Verdana"/>
          <w:i/>
          <w:iCs/>
          <w:sz w:val="20"/>
          <w:szCs w:val="20"/>
          <w:u w:val="single"/>
        </w:rPr>
        <w:t xml:space="preserve"> de Liquidação</w:t>
      </w:r>
      <w:r w:rsidR="61292239" w:rsidRPr="235FAA79">
        <w:rPr>
          <w:rFonts w:ascii="Verdana" w:hAnsi="Verdana"/>
          <w:i/>
          <w:iCs/>
          <w:sz w:val="20"/>
          <w:szCs w:val="20"/>
          <w:u w:val="single"/>
        </w:rPr>
        <w:t xml:space="preserve"> </w:t>
      </w:r>
      <w:r w:rsidR="1A51DA91" w:rsidRPr="235FAA79">
        <w:rPr>
          <w:rFonts w:ascii="Verdana" w:hAnsi="Verdana"/>
          <w:i/>
          <w:iCs/>
          <w:sz w:val="20"/>
          <w:szCs w:val="20"/>
          <w:u w:val="single"/>
        </w:rPr>
        <w:t>d</w:t>
      </w:r>
      <w:r w:rsidR="799DDC09" w:rsidRPr="235FAA79">
        <w:rPr>
          <w:rFonts w:ascii="Verdana" w:hAnsi="Verdana"/>
          <w:i/>
          <w:iCs/>
          <w:sz w:val="20"/>
          <w:szCs w:val="20"/>
          <w:u w:val="single"/>
        </w:rPr>
        <w:t xml:space="preserve">a </w:t>
      </w:r>
      <w:r w:rsidR="24EA94E0" w:rsidRPr="235FAA79">
        <w:rPr>
          <w:rFonts w:ascii="Verdana" w:hAnsi="Verdana"/>
          <w:i/>
          <w:iCs/>
          <w:sz w:val="20"/>
          <w:szCs w:val="20"/>
          <w:u w:val="single"/>
        </w:rPr>
        <w:t>Emissão</w:t>
      </w:r>
      <w:r w:rsidR="523CF2FB" w:rsidRPr="235FAA79">
        <w:rPr>
          <w:rFonts w:ascii="Verdana" w:hAnsi="Verdana"/>
          <w:i/>
          <w:iCs/>
          <w:sz w:val="20"/>
          <w:szCs w:val="20"/>
        </w:rPr>
        <w:t>.</w:t>
      </w:r>
      <w:r w:rsidR="523CF2FB" w:rsidRPr="235FAA79">
        <w:rPr>
          <w:rFonts w:ascii="Verdana" w:hAnsi="Verdana"/>
          <w:sz w:val="20"/>
          <w:szCs w:val="20"/>
        </w:rPr>
        <w:t xml:space="preserve"> </w:t>
      </w:r>
      <w:bookmarkEnd w:id="134"/>
      <w:bookmarkEnd w:id="136"/>
      <w:bookmarkEnd w:id="137"/>
      <w:r w:rsidR="0AFCD0CE" w:rsidRPr="235FAA79">
        <w:rPr>
          <w:rFonts w:ascii="Verdana" w:hAnsi="Verdana"/>
          <w:sz w:val="20"/>
          <w:szCs w:val="20"/>
        </w:rPr>
        <w:t>A instituiç</w:t>
      </w:r>
      <w:r w:rsidR="0AFCD0CE" w:rsidRPr="008375FD">
        <w:rPr>
          <w:rFonts w:ascii="Verdana" w:hAnsi="Verdana"/>
          <w:sz w:val="20"/>
          <w:szCs w:val="20"/>
        </w:rPr>
        <w:t>ão prestadora de serviços de escrituração das Debêntures</w:t>
      </w:r>
      <w:bookmarkStart w:id="138" w:name="_DV_C139"/>
      <w:r w:rsidR="0AFCD0CE" w:rsidRPr="008375FD">
        <w:rPr>
          <w:rFonts w:ascii="Verdana" w:hAnsi="Verdana"/>
          <w:sz w:val="20"/>
          <w:szCs w:val="20"/>
        </w:rPr>
        <w:t xml:space="preserve"> é a </w:t>
      </w:r>
      <w:r w:rsidR="0AFCD0CE" w:rsidRPr="000707A5">
        <w:rPr>
          <w:rFonts w:ascii="Verdana" w:hAnsi="Verdana"/>
          <w:sz w:val="20"/>
          <w:szCs w:val="20"/>
        </w:rPr>
        <w:t>Oliveira Trust Distribuidora de Títulos e Valores Mobiliários S.A., instituição financeira sediada na cidade do Rio de Janeiro, estado do Rio de Janeiro, na Avenida das Américas, n° 3434, bloco 7, sala 201, CEP 22640-102, inscrita no CNPJ/ME sob o número 36.113.876/001-91</w:t>
      </w:r>
      <w:r w:rsidR="0AFCD0CE" w:rsidRPr="235FAA79">
        <w:rPr>
          <w:rFonts w:ascii="Verdana" w:hAnsi="Verdana"/>
          <w:sz w:val="20"/>
          <w:szCs w:val="20"/>
        </w:rPr>
        <w:t xml:space="preserve">, a qual também prestará os serviços de agente de liquidação das Debêntures </w:t>
      </w:r>
      <w:bookmarkEnd w:id="138"/>
      <w:r w:rsidR="0AFCD0CE" w:rsidRPr="235FAA79">
        <w:rPr>
          <w:rFonts w:ascii="Verdana" w:hAnsi="Verdana"/>
          <w:sz w:val="20"/>
          <w:szCs w:val="20"/>
        </w:rPr>
        <w:t>(</w:t>
      </w:r>
      <w:r w:rsidR="0AFCD0CE" w:rsidRPr="235FAA79">
        <w:rPr>
          <w:rFonts w:ascii="Verdana" w:eastAsia="MS Mincho" w:hAnsi="Verdana" w:cstheme="minorBidi"/>
          <w:sz w:val="20"/>
          <w:szCs w:val="20"/>
        </w:rPr>
        <w:t>“</w:t>
      </w:r>
      <w:r w:rsidR="0AFCD0CE" w:rsidRPr="235FAA79">
        <w:rPr>
          <w:rFonts w:ascii="Verdana" w:hAnsi="Verdana"/>
          <w:sz w:val="20"/>
          <w:szCs w:val="20"/>
          <w:u w:val="single"/>
        </w:rPr>
        <w:t>Escriturador</w:t>
      </w:r>
      <w:r w:rsidR="0AFCD0CE" w:rsidRPr="235FAA79">
        <w:rPr>
          <w:rFonts w:ascii="Verdana" w:hAnsi="Verdana"/>
          <w:sz w:val="20"/>
          <w:szCs w:val="20"/>
        </w:rPr>
        <w:t xml:space="preserve">” ou </w:t>
      </w:r>
      <w:r w:rsidR="0AFCD0CE" w:rsidRPr="235FAA79">
        <w:rPr>
          <w:rFonts w:ascii="Verdana" w:eastAsia="MS Mincho" w:hAnsi="Verdana" w:cstheme="minorBidi"/>
          <w:sz w:val="20"/>
          <w:szCs w:val="20"/>
        </w:rPr>
        <w:t>“</w:t>
      </w:r>
      <w:r w:rsidR="0AFCD0CE" w:rsidRPr="235FAA79">
        <w:rPr>
          <w:rFonts w:ascii="Verdana" w:eastAsia="MS Mincho" w:hAnsi="Verdana" w:cstheme="minorBidi"/>
          <w:sz w:val="20"/>
          <w:szCs w:val="20"/>
          <w:u w:val="single"/>
        </w:rPr>
        <w:t>Agente</w:t>
      </w:r>
      <w:r w:rsidR="0AFCD0CE" w:rsidRPr="235FAA79">
        <w:rPr>
          <w:rFonts w:ascii="Verdana" w:hAnsi="Verdana"/>
          <w:sz w:val="20"/>
          <w:szCs w:val="20"/>
          <w:u w:val="single"/>
        </w:rPr>
        <w:t xml:space="preserve"> de Liquidação</w:t>
      </w:r>
      <w:r w:rsidR="0AFCD0CE" w:rsidRPr="235FAA79">
        <w:rPr>
          <w:rFonts w:ascii="Verdana" w:hAnsi="Verdana"/>
          <w:sz w:val="20"/>
          <w:szCs w:val="20"/>
        </w:rPr>
        <w:t>”, conforme o caso).</w:t>
      </w:r>
      <w:r w:rsidR="0CE81A15" w:rsidRPr="235FAA79">
        <w:rPr>
          <w:rFonts w:ascii="Verdana" w:hAnsi="Verdana"/>
          <w:sz w:val="20"/>
          <w:szCs w:val="20"/>
        </w:rPr>
        <w:t xml:space="preserve"> </w:t>
      </w:r>
    </w:p>
    <w:p w14:paraId="36899AFC" w14:textId="77777777" w:rsidR="00C7358C" w:rsidRPr="005C0DCF" w:rsidRDefault="00C7358C" w:rsidP="00F91336">
      <w:pPr>
        <w:widowControl/>
        <w:spacing w:after="0" w:line="300" w:lineRule="exact"/>
        <w:rPr>
          <w:rFonts w:ascii="Verdana" w:hAnsi="Verdana" w:cs="Verdana"/>
          <w:sz w:val="20"/>
          <w:szCs w:val="20"/>
        </w:rPr>
      </w:pPr>
    </w:p>
    <w:p w14:paraId="580B85B9" w14:textId="7A723CB1" w:rsidR="00C7358C" w:rsidRPr="005C0DCF" w:rsidRDefault="003C4287" w:rsidP="00F91336">
      <w:pPr>
        <w:widowControl/>
        <w:numPr>
          <w:ilvl w:val="1"/>
          <w:numId w:val="3"/>
        </w:numPr>
        <w:spacing w:after="0" w:line="300" w:lineRule="exact"/>
        <w:rPr>
          <w:rFonts w:ascii="Verdana" w:hAnsi="Verdana" w:cs="Verdana"/>
          <w:sz w:val="20"/>
          <w:szCs w:val="20"/>
        </w:rPr>
      </w:pPr>
      <w:bookmarkStart w:id="139" w:name="_DV_M140"/>
      <w:bookmarkEnd w:id="139"/>
      <w:r w:rsidRPr="005C0DCF">
        <w:rPr>
          <w:rFonts w:ascii="Verdana" w:hAnsi="Verdana" w:cs="Verdana"/>
          <w:i/>
          <w:iCs/>
          <w:sz w:val="20"/>
          <w:szCs w:val="20"/>
          <w:u w:val="single"/>
        </w:rPr>
        <w:t xml:space="preserve">Conversibilidade e </w:t>
      </w:r>
      <w:r w:rsidR="00FE0504" w:rsidRPr="005C0DCF">
        <w:rPr>
          <w:rFonts w:ascii="Verdana" w:hAnsi="Verdana" w:cs="Verdana"/>
          <w:i/>
          <w:iCs/>
          <w:sz w:val="20"/>
          <w:szCs w:val="20"/>
          <w:u w:val="single"/>
        </w:rPr>
        <w:t>Permutabilidade</w:t>
      </w:r>
      <w:r w:rsidR="00C7358C" w:rsidRPr="005C0DCF">
        <w:rPr>
          <w:rFonts w:ascii="Verdana" w:hAnsi="Verdana" w:cs="Verdana"/>
          <w:sz w:val="20"/>
          <w:szCs w:val="20"/>
        </w:rPr>
        <w:t xml:space="preserve">. </w:t>
      </w:r>
      <w:r w:rsidRPr="005C0DCF">
        <w:rPr>
          <w:rFonts w:ascii="Verdana" w:hAnsi="Verdana" w:cs="Verdana"/>
          <w:sz w:val="20"/>
          <w:szCs w:val="20"/>
        </w:rPr>
        <w:t xml:space="preserve">As </w:t>
      </w:r>
      <w:r w:rsidR="00095D87" w:rsidRPr="005C0DCF">
        <w:rPr>
          <w:rFonts w:ascii="Verdana" w:hAnsi="Verdana" w:cs="Verdana"/>
          <w:sz w:val="20"/>
          <w:szCs w:val="20"/>
        </w:rPr>
        <w:t>Debêntures</w:t>
      </w:r>
      <w:r w:rsidR="00C7358C" w:rsidRPr="005C0DCF">
        <w:rPr>
          <w:rFonts w:ascii="Verdana" w:hAnsi="Verdana" w:cs="Verdana"/>
          <w:sz w:val="20"/>
          <w:szCs w:val="20"/>
        </w:rPr>
        <w:t xml:space="preserve"> </w:t>
      </w:r>
      <w:r w:rsidRPr="005C0DCF">
        <w:rPr>
          <w:rFonts w:ascii="Verdana" w:hAnsi="Verdana" w:cs="Verdana"/>
          <w:sz w:val="20"/>
          <w:szCs w:val="20"/>
        </w:rPr>
        <w:t>serão simples, não conversíveis em ações</w:t>
      </w:r>
      <w:r w:rsidR="002311A5">
        <w:rPr>
          <w:rFonts w:ascii="Verdana" w:hAnsi="Verdana" w:cs="Verdana"/>
          <w:sz w:val="20"/>
          <w:szCs w:val="20"/>
        </w:rPr>
        <w:t xml:space="preserve"> de emissão da</w:t>
      </w:r>
      <w:r w:rsidRPr="005C0DCF">
        <w:rPr>
          <w:rFonts w:ascii="Verdana" w:hAnsi="Verdana" w:cs="Verdana"/>
          <w:sz w:val="20"/>
          <w:szCs w:val="20"/>
        </w:rPr>
        <w:t xml:space="preserve"> </w:t>
      </w:r>
      <w:r w:rsidR="001713AE" w:rsidRPr="005C0DCF">
        <w:rPr>
          <w:rFonts w:ascii="Verdana" w:hAnsi="Verdana" w:cs="Verdana"/>
          <w:sz w:val="20"/>
          <w:szCs w:val="20"/>
        </w:rPr>
        <w:t>Companhia</w:t>
      </w:r>
      <w:r w:rsidR="00C7358C" w:rsidRPr="005C0DCF">
        <w:rPr>
          <w:rFonts w:ascii="Verdana" w:hAnsi="Verdana" w:cs="Verdana"/>
          <w:sz w:val="20"/>
          <w:szCs w:val="20"/>
        </w:rPr>
        <w:t xml:space="preserve"> </w:t>
      </w:r>
      <w:r w:rsidR="00BA661E" w:rsidRPr="005C0DCF">
        <w:rPr>
          <w:rFonts w:ascii="Verdana" w:hAnsi="Verdana" w:cs="Verdana"/>
          <w:sz w:val="20"/>
          <w:szCs w:val="20"/>
        </w:rPr>
        <w:t xml:space="preserve">e nem permutáveis em </w:t>
      </w:r>
      <w:r w:rsidRPr="005C0DCF">
        <w:rPr>
          <w:rFonts w:ascii="Verdana" w:hAnsi="Verdana" w:cs="Verdana"/>
          <w:sz w:val="20"/>
          <w:szCs w:val="20"/>
        </w:rPr>
        <w:t xml:space="preserve">ações de outra </w:t>
      </w:r>
      <w:r w:rsidR="001713AE" w:rsidRPr="005C0DCF">
        <w:rPr>
          <w:rFonts w:ascii="Verdana" w:hAnsi="Verdana" w:cs="Verdana"/>
          <w:sz w:val="20"/>
          <w:szCs w:val="20"/>
        </w:rPr>
        <w:t>companhia</w:t>
      </w:r>
      <w:r w:rsidR="00C7358C" w:rsidRPr="005C0DCF">
        <w:rPr>
          <w:rFonts w:ascii="Verdana" w:hAnsi="Verdana" w:cs="Verdana"/>
          <w:sz w:val="20"/>
          <w:szCs w:val="20"/>
        </w:rPr>
        <w:t>.</w:t>
      </w:r>
    </w:p>
    <w:p w14:paraId="6E0664FF" w14:textId="77777777" w:rsidR="00EF24AB" w:rsidRPr="005C0DCF" w:rsidRDefault="00EF24AB" w:rsidP="00F91336">
      <w:pPr>
        <w:pStyle w:val="PargrafodaLista"/>
        <w:spacing w:after="0" w:line="300" w:lineRule="exact"/>
        <w:rPr>
          <w:rFonts w:ascii="Verdana" w:hAnsi="Verdana" w:cs="Verdana"/>
          <w:sz w:val="20"/>
          <w:szCs w:val="20"/>
        </w:rPr>
      </w:pPr>
    </w:p>
    <w:p w14:paraId="5B985501" w14:textId="4EEEB367" w:rsidR="00C7358C" w:rsidRPr="005C0DCF" w:rsidRDefault="000971BA" w:rsidP="00F91336">
      <w:pPr>
        <w:widowControl/>
        <w:numPr>
          <w:ilvl w:val="1"/>
          <w:numId w:val="3"/>
        </w:numPr>
        <w:spacing w:after="0" w:line="300" w:lineRule="exact"/>
        <w:rPr>
          <w:rFonts w:ascii="Verdana" w:hAnsi="Verdana" w:cs="Verdana"/>
          <w:sz w:val="20"/>
          <w:szCs w:val="20"/>
        </w:rPr>
      </w:pPr>
      <w:bookmarkStart w:id="140" w:name="_DV_M141"/>
      <w:bookmarkEnd w:id="140"/>
      <w:r w:rsidRPr="005C0DCF">
        <w:rPr>
          <w:rFonts w:ascii="Verdana" w:hAnsi="Verdana"/>
          <w:i/>
          <w:iCs/>
          <w:sz w:val="20"/>
          <w:szCs w:val="20"/>
          <w:u w:val="single"/>
        </w:rPr>
        <w:t>Espécie</w:t>
      </w:r>
      <w:r w:rsidR="2A69040D" w:rsidRPr="005C0DCF">
        <w:rPr>
          <w:rFonts w:ascii="Verdana" w:hAnsi="Verdana"/>
          <w:i/>
          <w:iCs/>
          <w:sz w:val="20"/>
          <w:szCs w:val="20"/>
        </w:rPr>
        <w:t xml:space="preserve">. </w:t>
      </w:r>
      <w:r w:rsidR="394D88F8" w:rsidRPr="005C0DCF">
        <w:rPr>
          <w:rFonts w:ascii="Verdana" w:hAnsi="Verdana"/>
          <w:sz w:val="20"/>
          <w:szCs w:val="20"/>
        </w:rPr>
        <w:t xml:space="preserve">As </w:t>
      </w:r>
      <w:r w:rsidR="7AE5D404" w:rsidRPr="005C0DCF">
        <w:rPr>
          <w:rFonts w:ascii="Verdana" w:hAnsi="Verdana"/>
          <w:sz w:val="20"/>
          <w:szCs w:val="20"/>
        </w:rPr>
        <w:t>Debêntures</w:t>
      </w:r>
      <w:r w:rsidR="2A69040D" w:rsidRPr="005C0DCF">
        <w:rPr>
          <w:rFonts w:ascii="Verdana" w:hAnsi="Verdana"/>
          <w:sz w:val="20"/>
          <w:szCs w:val="20"/>
        </w:rPr>
        <w:t xml:space="preserve"> </w:t>
      </w:r>
      <w:r w:rsidR="00127542">
        <w:rPr>
          <w:rFonts w:ascii="Verdana" w:hAnsi="Verdana"/>
          <w:sz w:val="20"/>
          <w:szCs w:val="20"/>
        </w:rPr>
        <w:t xml:space="preserve">serão </w:t>
      </w:r>
      <w:r w:rsidRPr="005C0DCF">
        <w:rPr>
          <w:rFonts w:ascii="Verdana" w:hAnsi="Verdana"/>
          <w:sz w:val="20"/>
          <w:szCs w:val="20"/>
        </w:rPr>
        <w:t xml:space="preserve">da espécie </w:t>
      </w:r>
      <w:r w:rsidR="002B5A2C" w:rsidRPr="002B5A2C">
        <w:rPr>
          <w:rFonts w:ascii="Verdana" w:hAnsi="Verdana"/>
          <w:sz w:val="20"/>
          <w:szCs w:val="20"/>
        </w:rPr>
        <w:t>quirografária, a ser convolada na espécie</w:t>
      </w:r>
      <w:r w:rsidR="002B5A2C" w:rsidRPr="002B5A2C">
        <w:rPr>
          <w:rFonts w:ascii="Verdana" w:hAnsi="Verdana"/>
          <w:b/>
          <w:bCs/>
          <w:sz w:val="20"/>
          <w:szCs w:val="20"/>
        </w:rPr>
        <w:t xml:space="preserve"> </w:t>
      </w:r>
      <w:r w:rsidRPr="005C0DCF">
        <w:rPr>
          <w:rFonts w:ascii="Verdana" w:hAnsi="Verdana"/>
          <w:sz w:val="20"/>
          <w:szCs w:val="20"/>
        </w:rPr>
        <w:t>com garantia real</w:t>
      </w:r>
      <w:r w:rsidR="2A69040D" w:rsidRPr="005C0DCF">
        <w:rPr>
          <w:rFonts w:ascii="Verdana" w:hAnsi="Verdana"/>
          <w:sz w:val="20"/>
          <w:szCs w:val="20"/>
        </w:rPr>
        <w:t xml:space="preserve">, </w:t>
      </w:r>
      <w:r w:rsidR="00BA661E" w:rsidRPr="005C0DCF">
        <w:rPr>
          <w:rFonts w:ascii="Verdana" w:hAnsi="Verdana"/>
          <w:sz w:val="20"/>
          <w:szCs w:val="20"/>
        </w:rPr>
        <w:t xml:space="preserve">nos termos </w:t>
      </w:r>
      <w:r w:rsidR="056D3EEE" w:rsidRPr="005C0DCF">
        <w:rPr>
          <w:rFonts w:ascii="Verdana" w:hAnsi="Verdana"/>
          <w:sz w:val="20"/>
          <w:szCs w:val="20"/>
        </w:rPr>
        <w:t>do artigo</w:t>
      </w:r>
      <w:r w:rsidR="2A69040D" w:rsidRPr="005C0DCF">
        <w:rPr>
          <w:rFonts w:ascii="Verdana" w:hAnsi="Verdana"/>
          <w:sz w:val="20"/>
          <w:szCs w:val="20"/>
        </w:rPr>
        <w:t xml:space="preserve"> 58, </w:t>
      </w:r>
      <w:r w:rsidR="00BA661E" w:rsidRPr="005C0DCF">
        <w:rPr>
          <w:rFonts w:ascii="Verdana" w:hAnsi="Verdana"/>
          <w:i/>
          <w:iCs/>
          <w:sz w:val="20"/>
          <w:szCs w:val="20"/>
        </w:rPr>
        <w:t>caput</w:t>
      </w:r>
      <w:r w:rsidR="2A69040D" w:rsidRPr="005C0DCF">
        <w:rPr>
          <w:rFonts w:ascii="Verdana" w:hAnsi="Verdana"/>
          <w:sz w:val="20"/>
          <w:szCs w:val="20"/>
        </w:rPr>
        <w:t xml:space="preserve">, </w:t>
      </w:r>
      <w:r w:rsidR="64B80AB5" w:rsidRPr="005C0DCF">
        <w:rPr>
          <w:rFonts w:ascii="Verdana" w:hAnsi="Verdana"/>
          <w:sz w:val="20"/>
          <w:szCs w:val="20"/>
        </w:rPr>
        <w:t>da Lei</w:t>
      </w:r>
      <w:r w:rsidR="4353F21D" w:rsidRPr="005C0DCF">
        <w:rPr>
          <w:rFonts w:ascii="Verdana" w:hAnsi="Verdana"/>
          <w:sz w:val="20"/>
          <w:szCs w:val="20"/>
        </w:rPr>
        <w:t xml:space="preserve"> d</w:t>
      </w:r>
      <w:r w:rsidR="000F3367">
        <w:rPr>
          <w:rFonts w:ascii="Verdana" w:hAnsi="Verdana"/>
          <w:sz w:val="20"/>
          <w:szCs w:val="20"/>
        </w:rPr>
        <w:t>as</w:t>
      </w:r>
      <w:r w:rsidR="4353F21D" w:rsidRPr="005C0DCF">
        <w:rPr>
          <w:rFonts w:ascii="Verdana" w:hAnsi="Verdana"/>
          <w:sz w:val="20"/>
          <w:szCs w:val="20"/>
        </w:rPr>
        <w:t xml:space="preserve"> Sociedades por Ações</w:t>
      </w:r>
      <w:r w:rsidR="52C04BF8" w:rsidRPr="005C0DCF">
        <w:rPr>
          <w:rFonts w:ascii="Verdana" w:hAnsi="Verdana"/>
          <w:sz w:val="20"/>
          <w:szCs w:val="20"/>
        </w:rPr>
        <w:t xml:space="preserve">, </w:t>
      </w:r>
      <w:r w:rsidR="00D6672A">
        <w:rPr>
          <w:rFonts w:ascii="Verdana" w:hAnsi="Verdana"/>
          <w:sz w:val="20"/>
          <w:szCs w:val="20"/>
        </w:rPr>
        <w:t>observado o disposto</w:t>
      </w:r>
      <w:r w:rsidR="00BA661E" w:rsidRPr="005C0DCF">
        <w:rPr>
          <w:rFonts w:ascii="Verdana" w:hAnsi="Verdana"/>
          <w:sz w:val="20"/>
          <w:szCs w:val="20"/>
        </w:rPr>
        <w:t xml:space="preserve"> d</w:t>
      </w:r>
      <w:r w:rsidR="096E4123" w:rsidRPr="005C0DCF">
        <w:rPr>
          <w:rFonts w:ascii="Verdana" w:hAnsi="Verdana"/>
          <w:sz w:val="20"/>
          <w:szCs w:val="20"/>
        </w:rPr>
        <w:t xml:space="preserve">a </w:t>
      </w:r>
      <w:r w:rsidR="096E4123" w:rsidRPr="008436E2">
        <w:rPr>
          <w:rFonts w:ascii="Verdana" w:hAnsi="Verdana"/>
          <w:sz w:val="20"/>
          <w:szCs w:val="20"/>
          <w:u w:val="single"/>
        </w:rPr>
        <w:t>Cláusula</w:t>
      </w:r>
      <w:r w:rsidR="008436E2" w:rsidRPr="008436E2">
        <w:rPr>
          <w:rFonts w:ascii="Verdana" w:hAnsi="Verdana"/>
          <w:sz w:val="20"/>
          <w:szCs w:val="20"/>
          <w:u w:val="single"/>
        </w:rPr>
        <w:t xml:space="preserve"> 7.2</w:t>
      </w:r>
      <w:r w:rsidR="000327DF">
        <w:rPr>
          <w:rFonts w:ascii="Verdana" w:hAnsi="Verdana"/>
          <w:sz w:val="20"/>
          <w:szCs w:val="20"/>
          <w:u w:val="single"/>
        </w:rPr>
        <w:t>6</w:t>
      </w:r>
      <w:r w:rsidR="2A69040D" w:rsidRPr="005C0DCF">
        <w:rPr>
          <w:rFonts w:ascii="Verdana" w:hAnsi="Verdana"/>
          <w:sz w:val="20"/>
          <w:szCs w:val="20"/>
        </w:rPr>
        <w:t xml:space="preserve"> </w:t>
      </w:r>
      <w:r w:rsidR="394D88F8" w:rsidRPr="005C0DCF">
        <w:rPr>
          <w:rFonts w:ascii="Verdana" w:hAnsi="Verdana"/>
          <w:sz w:val="20"/>
          <w:szCs w:val="20"/>
        </w:rPr>
        <w:t>abaixo</w:t>
      </w:r>
      <w:r w:rsidR="2A69040D" w:rsidRPr="005C0DCF">
        <w:rPr>
          <w:rFonts w:ascii="Verdana" w:hAnsi="Verdana"/>
          <w:sz w:val="20"/>
          <w:szCs w:val="20"/>
        </w:rPr>
        <w:t>.</w:t>
      </w:r>
      <w:r w:rsidR="002B5A2C" w:rsidRPr="002B5A2C">
        <w:rPr>
          <w:rFonts w:ascii="Verdana" w:hAnsi="Verdana"/>
          <w:sz w:val="20"/>
          <w:szCs w:val="20"/>
        </w:rPr>
        <w:t xml:space="preserve"> Será celebrado, em até 5 (cinco) Dias Úteis contados da verificação das condições suspensivas indicadas nos Contratos de Garantia, aditamento à Escritura de Emissão, na forma do </w:t>
      </w:r>
      <w:r w:rsidR="002B5A2C" w:rsidRPr="00417635">
        <w:rPr>
          <w:rFonts w:ascii="Verdana" w:hAnsi="Verdana"/>
          <w:sz w:val="20"/>
          <w:szCs w:val="20"/>
          <w:u w:val="single"/>
        </w:rPr>
        <w:t>Anexo I</w:t>
      </w:r>
      <w:r w:rsidR="002B5A2C" w:rsidRPr="002B5A2C">
        <w:rPr>
          <w:rFonts w:ascii="Verdana" w:hAnsi="Verdana"/>
          <w:sz w:val="20"/>
          <w:szCs w:val="20"/>
        </w:rPr>
        <w:t xml:space="preserve"> a esta Escritura de Emissão, para formalizar a convolação das </w:t>
      </w:r>
      <w:r w:rsidR="00592F5C">
        <w:rPr>
          <w:rFonts w:ascii="Verdana" w:hAnsi="Verdana"/>
          <w:sz w:val="20"/>
          <w:szCs w:val="20"/>
        </w:rPr>
        <w:t>D</w:t>
      </w:r>
      <w:r w:rsidR="002B5A2C" w:rsidRPr="002B5A2C">
        <w:rPr>
          <w:rFonts w:ascii="Verdana" w:hAnsi="Verdana"/>
          <w:sz w:val="20"/>
          <w:szCs w:val="20"/>
        </w:rPr>
        <w:t xml:space="preserve">ebêntures </w:t>
      </w:r>
      <w:r w:rsidR="00592F5C">
        <w:rPr>
          <w:rFonts w:ascii="Verdana" w:hAnsi="Verdana"/>
          <w:sz w:val="20"/>
          <w:szCs w:val="20"/>
        </w:rPr>
        <w:t>na</w:t>
      </w:r>
      <w:r w:rsidR="002B5A2C" w:rsidRPr="002B5A2C">
        <w:rPr>
          <w:rFonts w:ascii="Verdana" w:hAnsi="Verdana"/>
          <w:sz w:val="20"/>
          <w:szCs w:val="20"/>
        </w:rPr>
        <w:t xml:space="preserve"> espécie com garantia real, o qual independerá de nova aprovação societária da Emissora ou aprovação em Assembleia Geral de Debenturistas</w:t>
      </w:r>
      <w:r w:rsidR="00592F5C">
        <w:rPr>
          <w:rFonts w:ascii="Verdana" w:hAnsi="Verdana"/>
          <w:sz w:val="20"/>
          <w:szCs w:val="20"/>
        </w:rPr>
        <w:t>.</w:t>
      </w:r>
    </w:p>
    <w:p w14:paraId="065D8E4A" w14:textId="77777777" w:rsidR="00EF24AB" w:rsidRPr="005C0DCF" w:rsidRDefault="00EF24AB" w:rsidP="00F91336">
      <w:pPr>
        <w:pStyle w:val="PargrafodaLista"/>
        <w:spacing w:after="0" w:line="300" w:lineRule="exact"/>
        <w:rPr>
          <w:rFonts w:ascii="Verdana" w:hAnsi="Verdana" w:cs="Verdana"/>
          <w:sz w:val="20"/>
          <w:szCs w:val="20"/>
        </w:rPr>
      </w:pPr>
    </w:p>
    <w:p w14:paraId="2BCCDB2C" w14:textId="56618D9C" w:rsidR="00C7358C" w:rsidRPr="005C0DCF" w:rsidRDefault="00F158D5" w:rsidP="00F91336">
      <w:pPr>
        <w:widowControl/>
        <w:numPr>
          <w:ilvl w:val="1"/>
          <w:numId w:val="3"/>
        </w:numPr>
        <w:spacing w:after="0" w:line="300" w:lineRule="exact"/>
        <w:rPr>
          <w:rFonts w:ascii="Verdana" w:hAnsi="Verdana" w:cs="Verdana"/>
          <w:sz w:val="20"/>
          <w:szCs w:val="20"/>
        </w:rPr>
      </w:pPr>
      <w:bookmarkStart w:id="141" w:name="_DV_M144"/>
      <w:bookmarkStart w:id="142" w:name="_Hlk96611173"/>
      <w:bookmarkStart w:id="143" w:name="_Ref264653840"/>
      <w:bookmarkStart w:id="144" w:name="_Ref278297550"/>
      <w:bookmarkStart w:id="145" w:name="_Ref279826913"/>
      <w:bookmarkEnd w:id="141"/>
      <w:r w:rsidRPr="005C0DCF">
        <w:rPr>
          <w:rFonts w:ascii="Verdana" w:hAnsi="Verdana" w:cs="Verdana"/>
          <w:i/>
          <w:iCs/>
          <w:sz w:val="20"/>
          <w:szCs w:val="20"/>
          <w:u w:val="single"/>
        </w:rPr>
        <w:t>Data de Emissão</w:t>
      </w:r>
      <w:r w:rsidR="00C7358C" w:rsidRPr="005C0DCF">
        <w:rPr>
          <w:rFonts w:ascii="Verdana" w:hAnsi="Verdana" w:cs="Verdana"/>
          <w:sz w:val="20"/>
          <w:szCs w:val="20"/>
        </w:rPr>
        <w:t xml:space="preserve">. </w:t>
      </w:r>
      <w:r w:rsidR="00545972" w:rsidRPr="005C0DCF">
        <w:rPr>
          <w:rFonts w:ascii="Verdana" w:hAnsi="Verdana" w:cs="Verdana"/>
          <w:sz w:val="20"/>
          <w:szCs w:val="20"/>
        </w:rPr>
        <w:t xml:space="preserve">Para todos os </w:t>
      </w:r>
      <w:r w:rsidR="00BA661E" w:rsidRPr="005C0DCF">
        <w:rPr>
          <w:rFonts w:ascii="Verdana" w:hAnsi="Verdana" w:cs="Verdana"/>
          <w:sz w:val="20"/>
          <w:szCs w:val="20"/>
        </w:rPr>
        <w:t>efeitos</w:t>
      </w:r>
      <w:r w:rsidR="00545972" w:rsidRPr="005C0DCF">
        <w:rPr>
          <w:rFonts w:ascii="Verdana" w:hAnsi="Verdana" w:cs="Verdana"/>
          <w:sz w:val="20"/>
          <w:szCs w:val="20"/>
        </w:rPr>
        <w:t xml:space="preserve"> legais</w:t>
      </w:r>
      <w:r w:rsidR="00C7358C" w:rsidRPr="005C0DCF">
        <w:rPr>
          <w:rFonts w:ascii="Verdana" w:hAnsi="Verdana" w:cs="Verdana"/>
          <w:sz w:val="20"/>
          <w:szCs w:val="20"/>
        </w:rPr>
        <w:t xml:space="preserve">, </w:t>
      </w:r>
      <w:r w:rsidR="00545972" w:rsidRPr="005C0DCF">
        <w:rPr>
          <w:rFonts w:ascii="Verdana" w:hAnsi="Verdana" w:cs="Verdana"/>
          <w:sz w:val="20"/>
          <w:szCs w:val="20"/>
        </w:rPr>
        <w:t xml:space="preserve">a data de emissão </w:t>
      </w:r>
      <w:r w:rsidR="00095D87" w:rsidRPr="005C0DCF">
        <w:rPr>
          <w:rFonts w:ascii="Verdana" w:hAnsi="Verdana" w:cs="Verdana"/>
          <w:sz w:val="20"/>
          <w:szCs w:val="20"/>
        </w:rPr>
        <w:t xml:space="preserve">das </w:t>
      </w:r>
      <w:r w:rsidR="00BA661E" w:rsidRPr="005C0DCF">
        <w:rPr>
          <w:rFonts w:ascii="Verdana" w:hAnsi="Verdana" w:cs="Verdana"/>
          <w:sz w:val="20"/>
          <w:szCs w:val="20"/>
        </w:rPr>
        <w:t>D</w:t>
      </w:r>
      <w:r w:rsidR="00095D87" w:rsidRPr="005C0DCF">
        <w:rPr>
          <w:rFonts w:ascii="Verdana" w:hAnsi="Verdana" w:cs="Verdana"/>
          <w:sz w:val="20"/>
          <w:szCs w:val="20"/>
        </w:rPr>
        <w:t>ebêntures</w:t>
      </w:r>
      <w:r w:rsidR="00C7358C" w:rsidRPr="005C0DCF">
        <w:rPr>
          <w:rFonts w:ascii="Verdana" w:hAnsi="Verdana" w:cs="Verdana"/>
          <w:sz w:val="20"/>
          <w:szCs w:val="20"/>
        </w:rPr>
        <w:t xml:space="preserve"> </w:t>
      </w:r>
      <w:r w:rsidR="00545972" w:rsidRPr="009E428E">
        <w:rPr>
          <w:rFonts w:ascii="Verdana" w:hAnsi="Verdana" w:cs="Verdana"/>
          <w:sz w:val="20"/>
          <w:szCs w:val="20"/>
        </w:rPr>
        <w:t xml:space="preserve">será </w:t>
      </w:r>
      <w:bookmarkStart w:id="146" w:name="_DV_M146"/>
      <w:bookmarkStart w:id="147" w:name="_DV_M145"/>
      <w:bookmarkEnd w:id="146"/>
      <w:bookmarkEnd w:id="147"/>
      <w:r w:rsidR="00707741" w:rsidRPr="0086457B">
        <w:rPr>
          <w:rFonts w:ascii="Verdana" w:hAnsi="Verdana" w:cs="Verdana"/>
          <w:sz w:val="20"/>
          <w:szCs w:val="20"/>
          <w:highlight w:val="yellow"/>
        </w:rPr>
        <w:t>[=]</w:t>
      </w:r>
      <w:r w:rsidR="00707741" w:rsidRPr="009E428E">
        <w:rPr>
          <w:rFonts w:ascii="Verdana" w:hAnsi="Verdana" w:cs="Verdana"/>
          <w:sz w:val="20"/>
          <w:szCs w:val="20"/>
        </w:rPr>
        <w:t xml:space="preserve"> </w:t>
      </w:r>
      <w:r w:rsidR="005C0DCF" w:rsidRPr="009E428E">
        <w:rPr>
          <w:rFonts w:ascii="Verdana" w:hAnsi="Verdana" w:cs="Verdana"/>
          <w:sz w:val="20"/>
          <w:szCs w:val="20"/>
        </w:rPr>
        <w:t xml:space="preserve">de </w:t>
      </w:r>
      <w:r w:rsidR="00707741" w:rsidRPr="0086457B">
        <w:rPr>
          <w:rFonts w:ascii="Verdana" w:hAnsi="Verdana" w:cs="Verdana"/>
          <w:sz w:val="20"/>
          <w:szCs w:val="20"/>
          <w:highlight w:val="yellow"/>
        </w:rPr>
        <w:t>[=]</w:t>
      </w:r>
      <w:r w:rsidR="00707741">
        <w:rPr>
          <w:rFonts w:ascii="Verdana" w:hAnsi="Verdana" w:cs="Verdana"/>
          <w:sz w:val="20"/>
          <w:szCs w:val="20"/>
        </w:rPr>
        <w:t xml:space="preserve"> </w:t>
      </w:r>
      <w:r w:rsidR="00545972" w:rsidRPr="009E428E">
        <w:rPr>
          <w:rFonts w:ascii="Verdana" w:hAnsi="Verdana" w:cs="Verdana"/>
          <w:sz w:val="20"/>
          <w:szCs w:val="20"/>
        </w:rPr>
        <w:t xml:space="preserve">de </w:t>
      </w:r>
      <w:r w:rsidR="00C7358C" w:rsidRPr="009E428E">
        <w:rPr>
          <w:rFonts w:ascii="Verdana" w:hAnsi="Verdana" w:cs="Verdana"/>
          <w:sz w:val="20"/>
          <w:szCs w:val="20"/>
        </w:rPr>
        <w:t>202</w:t>
      </w:r>
      <w:r w:rsidR="000971BA" w:rsidRPr="009E428E">
        <w:rPr>
          <w:rFonts w:ascii="Verdana" w:hAnsi="Verdana" w:cs="Verdana"/>
          <w:sz w:val="20"/>
          <w:szCs w:val="20"/>
        </w:rPr>
        <w:t>2</w:t>
      </w:r>
      <w:r w:rsidR="00545972" w:rsidRPr="009E428E">
        <w:rPr>
          <w:rFonts w:ascii="Verdana" w:hAnsi="Verdana" w:cs="Verdana"/>
          <w:sz w:val="20"/>
          <w:szCs w:val="20"/>
        </w:rPr>
        <w:t xml:space="preserve"> </w:t>
      </w:r>
      <w:bookmarkEnd w:id="142"/>
      <w:r w:rsidR="00C7358C" w:rsidRPr="009E428E">
        <w:rPr>
          <w:rFonts w:ascii="Verdana" w:hAnsi="Verdana" w:cs="Verdana"/>
          <w:sz w:val="20"/>
          <w:szCs w:val="20"/>
        </w:rPr>
        <w:t>(</w:t>
      </w:r>
      <w:r w:rsidR="00A32B93" w:rsidRPr="009E428E">
        <w:rPr>
          <w:rFonts w:ascii="Verdana" w:eastAsia="MS Mincho" w:hAnsi="Verdana" w:cstheme="minorBidi"/>
          <w:sz w:val="20"/>
          <w:szCs w:val="20"/>
        </w:rPr>
        <w:t>“</w:t>
      </w:r>
      <w:r w:rsidRPr="009E428E">
        <w:rPr>
          <w:rFonts w:ascii="Verdana" w:hAnsi="Verdana" w:cs="Verdana"/>
          <w:sz w:val="20"/>
          <w:szCs w:val="20"/>
          <w:u w:val="single"/>
        </w:rPr>
        <w:t>Data de</w:t>
      </w:r>
      <w:r w:rsidRPr="005C0DCF">
        <w:rPr>
          <w:rFonts w:ascii="Verdana" w:hAnsi="Verdana" w:cs="Verdana"/>
          <w:sz w:val="20"/>
          <w:szCs w:val="20"/>
          <w:u w:val="single"/>
        </w:rPr>
        <w:t xml:space="preserve"> Emissão</w:t>
      </w:r>
      <w:r w:rsidR="00A32B93" w:rsidRPr="005C0DCF">
        <w:rPr>
          <w:rFonts w:ascii="Verdana" w:hAnsi="Verdana"/>
          <w:sz w:val="20"/>
          <w:szCs w:val="20"/>
        </w:rPr>
        <w:t>”</w:t>
      </w:r>
      <w:r w:rsidR="00C7358C" w:rsidRPr="005C0DCF">
        <w:rPr>
          <w:rFonts w:ascii="Verdana" w:hAnsi="Verdana" w:cs="Verdana"/>
          <w:sz w:val="20"/>
          <w:szCs w:val="20"/>
        </w:rPr>
        <w:t>).</w:t>
      </w:r>
      <w:bookmarkStart w:id="148" w:name="_DV_M147"/>
      <w:bookmarkStart w:id="149" w:name="_Ref535067474"/>
      <w:bookmarkEnd w:id="143"/>
      <w:bookmarkEnd w:id="144"/>
      <w:bookmarkEnd w:id="145"/>
      <w:bookmarkEnd w:id="148"/>
    </w:p>
    <w:p w14:paraId="59112A67" w14:textId="77777777" w:rsidR="00013C98" w:rsidRPr="005C0DCF" w:rsidRDefault="00013C98" w:rsidP="00F91336">
      <w:pPr>
        <w:widowControl/>
        <w:spacing w:after="0" w:line="300" w:lineRule="exact"/>
        <w:rPr>
          <w:rFonts w:ascii="Verdana" w:hAnsi="Verdana" w:cs="Verdana"/>
          <w:sz w:val="20"/>
          <w:szCs w:val="20"/>
        </w:rPr>
      </w:pPr>
    </w:p>
    <w:p w14:paraId="5913C123" w14:textId="63D26C09" w:rsidR="00C7358C" w:rsidRPr="005C0DCF" w:rsidRDefault="0A12AF5A" w:rsidP="00F91336">
      <w:pPr>
        <w:widowControl/>
        <w:numPr>
          <w:ilvl w:val="1"/>
          <w:numId w:val="3"/>
        </w:numPr>
        <w:spacing w:after="0" w:line="300" w:lineRule="exact"/>
        <w:rPr>
          <w:rStyle w:val="DeltaViewDeletion"/>
          <w:rFonts w:ascii="Verdana" w:eastAsia="Verdana" w:hAnsi="Verdana" w:cs="Verdana"/>
          <w:strike w:val="0"/>
          <w:color w:val="auto"/>
          <w:sz w:val="20"/>
          <w:szCs w:val="20"/>
        </w:rPr>
      </w:pPr>
      <w:bookmarkStart w:id="150" w:name="_DV_M148"/>
      <w:bookmarkStart w:id="151" w:name="_Ref272250319"/>
      <w:bookmarkStart w:id="152" w:name="_Ref332139555"/>
      <w:bookmarkEnd w:id="150"/>
      <w:r w:rsidRPr="005C0DCF">
        <w:rPr>
          <w:rFonts w:ascii="Verdana" w:hAnsi="Verdana"/>
          <w:i/>
          <w:iCs/>
          <w:sz w:val="20"/>
          <w:szCs w:val="20"/>
          <w:u w:val="single"/>
        </w:rPr>
        <w:t xml:space="preserve">Prazo e </w:t>
      </w:r>
      <w:r w:rsidR="5990D8D4" w:rsidRPr="005C0DCF">
        <w:rPr>
          <w:rFonts w:ascii="Verdana" w:hAnsi="Verdana"/>
          <w:i/>
          <w:iCs/>
          <w:sz w:val="20"/>
          <w:szCs w:val="20"/>
          <w:u w:val="single"/>
        </w:rPr>
        <w:t>Data de Vencimento</w:t>
      </w:r>
      <w:r w:rsidR="2A69040D" w:rsidRPr="005C0DCF">
        <w:rPr>
          <w:rFonts w:ascii="Verdana" w:hAnsi="Verdana"/>
          <w:sz w:val="20"/>
          <w:szCs w:val="20"/>
        </w:rPr>
        <w:t xml:space="preserve">. </w:t>
      </w:r>
      <w:r w:rsidR="00BA661E" w:rsidRPr="005C0DCF">
        <w:rPr>
          <w:rFonts w:ascii="Verdana" w:hAnsi="Verdana"/>
          <w:sz w:val="20"/>
          <w:szCs w:val="20"/>
        </w:rPr>
        <w:t>Observado o disposto</w:t>
      </w:r>
      <w:r w:rsidRPr="005C0DCF">
        <w:rPr>
          <w:rFonts w:ascii="Verdana" w:hAnsi="Verdana"/>
          <w:sz w:val="20"/>
          <w:szCs w:val="20"/>
        </w:rPr>
        <w:t xml:space="preserve"> </w:t>
      </w:r>
      <w:r w:rsidR="00BA661E" w:rsidRPr="005C0DCF">
        <w:rPr>
          <w:rFonts w:ascii="Verdana" w:hAnsi="Verdana"/>
          <w:sz w:val="20"/>
          <w:szCs w:val="20"/>
        </w:rPr>
        <w:t>n</w:t>
      </w:r>
      <w:r w:rsidR="4353F21D" w:rsidRPr="005C0DCF">
        <w:rPr>
          <w:rFonts w:ascii="Verdana" w:hAnsi="Verdana"/>
          <w:sz w:val="20"/>
          <w:szCs w:val="20"/>
        </w:rPr>
        <w:t>esta Escritura</w:t>
      </w:r>
      <w:r w:rsidR="5E05B042" w:rsidRPr="005C0DCF">
        <w:rPr>
          <w:rFonts w:ascii="Verdana" w:hAnsi="Verdana"/>
          <w:sz w:val="20"/>
          <w:szCs w:val="20"/>
        </w:rPr>
        <w:t xml:space="preserve"> de Emissão</w:t>
      </w:r>
      <w:r w:rsidR="2A69040D" w:rsidRPr="005C0DCF">
        <w:rPr>
          <w:rFonts w:ascii="Verdana" w:hAnsi="Verdana"/>
          <w:sz w:val="20"/>
          <w:szCs w:val="20"/>
        </w:rPr>
        <w:t xml:space="preserve">, </w:t>
      </w:r>
      <w:r w:rsidRPr="005C0DCF">
        <w:rPr>
          <w:rFonts w:ascii="Verdana" w:hAnsi="Verdana"/>
          <w:sz w:val="20"/>
          <w:szCs w:val="20"/>
        </w:rPr>
        <w:t xml:space="preserve">o prazo de vencimento </w:t>
      </w:r>
      <w:bookmarkStart w:id="153" w:name="_DV_C146"/>
      <w:bookmarkEnd w:id="153"/>
      <w:r w:rsidR="7AE5D404" w:rsidRPr="005C0DCF">
        <w:rPr>
          <w:rFonts w:ascii="Verdana" w:hAnsi="Verdana"/>
          <w:sz w:val="20"/>
          <w:szCs w:val="20"/>
        </w:rPr>
        <w:t xml:space="preserve">das </w:t>
      </w:r>
      <w:r w:rsidR="00C25B25" w:rsidRPr="005C0DCF">
        <w:rPr>
          <w:rFonts w:ascii="Verdana" w:hAnsi="Verdana"/>
          <w:sz w:val="20"/>
          <w:szCs w:val="20"/>
        </w:rPr>
        <w:t>D</w:t>
      </w:r>
      <w:r w:rsidR="7AE5D404" w:rsidRPr="005C0DCF">
        <w:rPr>
          <w:rFonts w:ascii="Verdana" w:hAnsi="Verdana"/>
          <w:sz w:val="20"/>
          <w:szCs w:val="20"/>
        </w:rPr>
        <w:t>ebêntures</w:t>
      </w:r>
      <w:r w:rsidR="2A69040D" w:rsidRPr="005C0DCF">
        <w:rPr>
          <w:rFonts w:ascii="Verdana" w:hAnsi="Verdana"/>
          <w:sz w:val="20"/>
          <w:szCs w:val="20"/>
        </w:rPr>
        <w:t xml:space="preserve"> </w:t>
      </w:r>
      <w:r w:rsidRPr="005C0DCF">
        <w:rPr>
          <w:rFonts w:ascii="Verdana" w:hAnsi="Verdana"/>
          <w:sz w:val="20"/>
          <w:szCs w:val="20"/>
        </w:rPr>
        <w:t xml:space="preserve">será de </w:t>
      </w:r>
      <w:r w:rsidR="18A1FF53" w:rsidRPr="005C0DCF">
        <w:rPr>
          <w:rFonts w:ascii="Verdana" w:hAnsi="Verdana"/>
          <w:sz w:val="20"/>
          <w:szCs w:val="20"/>
        </w:rPr>
        <w:t>5 (cinco</w:t>
      </w:r>
      <w:r w:rsidR="27C4FA22" w:rsidRPr="005C0DCF">
        <w:rPr>
          <w:rFonts w:ascii="Verdana" w:hAnsi="Verdana"/>
          <w:sz w:val="20"/>
          <w:szCs w:val="20"/>
        </w:rPr>
        <w:t>)</w:t>
      </w:r>
      <w:r w:rsidR="2A69040D" w:rsidRPr="005C0DCF">
        <w:rPr>
          <w:rFonts w:ascii="Verdana" w:hAnsi="Verdana"/>
          <w:sz w:val="20"/>
          <w:szCs w:val="20"/>
        </w:rPr>
        <w:t xml:space="preserve"> </w:t>
      </w:r>
      <w:r w:rsidRPr="005C0DCF">
        <w:rPr>
          <w:rFonts w:ascii="Verdana" w:hAnsi="Verdana"/>
          <w:sz w:val="20"/>
          <w:szCs w:val="20"/>
        </w:rPr>
        <w:t>anos</w:t>
      </w:r>
      <w:r w:rsidR="2A69040D" w:rsidRPr="005C0DCF">
        <w:rPr>
          <w:rFonts w:ascii="Verdana" w:hAnsi="Verdana"/>
          <w:sz w:val="20"/>
          <w:szCs w:val="20"/>
        </w:rPr>
        <w:t xml:space="preserve">, </w:t>
      </w:r>
      <w:r w:rsidR="00C25B25" w:rsidRPr="005C0DCF">
        <w:rPr>
          <w:rFonts w:ascii="Verdana" w:hAnsi="Verdana"/>
          <w:sz w:val="20"/>
          <w:szCs w:val="20"/>
        </w:rPr>
        <w:t>contados</w:t>
      </w:r>
      <w:r w:rsidRPr="005C0DCF">
        <w:rPr>
          <w:rFonts w:ascii="Verdana" w:hAnsi="Verdana"/>
          <w:sz w:val="20"/>
          <w:szCs w:val="20"/>
        </w:rPr>
        <w:t xml:space="preserve"> da </w:t>
      </w:r>
      <w:r w:rsidR="3807475D" w:rsidRPr="005C0DCF">
        <w:rPr>
          <w:rFonts w:ascii="Verdana" w:hAnsi="Verdana"/>
          <w:sz w:val="20"/>
          <w:szCs w:val="20"/>
        </w:rPr>
        <w:t>Data de Emissão</w:t>
      </w:r>
      <w:r w:rsidR="2A69040D" w:rsidRPr="005C0DCF">
        <w:rPr>
          <w:rFonts w:ascii="Verdana" w:hAnsi="Verdana"/>
          <w:sz w:val="20"/>
          <w:szCs w:val="20"/>
        </w:rPr>
        <w:t xml:space="preserve">, </w:t>
      </w:r>
      <w:r w:rsidRPr="005C0DCF">
        <w:rPr>
          <w:rFonts w:ascii="Verdana" w:hAnsi="Verdana"/>
          <w:sz w:val="20"/>
          <w:szCs w:val="20"/>
        </w:rPr>
        <w:t>vencendo</w:t>
      </w:r>
      <w:r w:rsidR="00C25B25" w:rsidRPr="005C0DCF">
        <w:rPr>
          <w:rFonts w:ascii="Verdana" w:hAnsi="Verdana"/>
          <w:sz w:val="20"/>
          <w:szCs w:val="20"/>
        </w:rPr>
        <w:t>-se</w:t>
      </w:r>
      <w:r w:rsidRPr="005C0DCF">
        <w:rPr>
          <w:rFonts w:ascii="Verdana" w:hAnsi="Verdana"/>
          <w:sz w:val="20"/>
          <w:szCs w:val="20"/>
        </w:rPr>
        <w:t xml:space="preserve">, </w:t>
      </w:r>
      <w:r w:rsidR="00C25B25" w:rsidRPr="009E428E">
        <w:rPr>
          <w:rFonts w:ascii="Verdana" w:hAnsi="Verdana"/>
          <w:sz w:val="20"/>
          <w:szCs w:val="20"/>
        </w:rPr>
        <w:t>portanto</w:t>
      </w:r>
      <w:r w:rsidRPr="009E428E">
        <w:rPr>
          <w:rFonts w:ascii="Verdana" w:hAnsi="Verdana"/>
          <w:sz w:val="20"/>
          <w:szCs w:val="20"/>
        </w:rPr>
        <w:t xml:space="preserve">, em </w:t>
      </w:r>
      <w:bookmarkStart w:id="154" w:name="_Hlk97236628"/>
      <w:r w:rsidR="00480133" w:rsidRPr="00582260">
        <w:rPr>
          <w:rFonts w:ascii="Verdana" w:hAnsi="Verdana" w:cs="Verdana"/>
          <w:sz w:val="20"/>
          <w:szCs w:val="20"/>
          <w:highlight w:val="yellow"/>
        </w:rPr>
        <w:t>[=]</w:t>
      </w:r>
      <w:bookmarkEnd w:id="154"/>
      <w:r w:rsidR="0035268B" w:rsidRPr="009E428E">
        <w:rPr>
          <w:rFonts w:ascii="Verdana" w:hAnsi="Verdana"/>
          <w:sz w:val="20"/>
          <w:szCs w:val="20"/>
        </w:rPr>
        <w:t xml:space="preserve"> de </w:t>
      </w:r>
      <w:r w:rsidR="00480133" w:rsidRPr="00582260">
        <w:rPr>
          <w:rFonts w:ascii="Verdana" w:hAnsi="Verdana" w:cs="Verdana"/>
          <w:sz w:val="20"/>
          <w:szCs w:val="20"/>
          <w:highlight w:val="yellow"/>
        </w:rPr>
        <w:t>[=]</w:t>
      </w:r>
      <w:r w:rsidR="00183342">
        <w:rPr>
          <w:rFonts w:ascii="Verdana" w:hAnsi="Verdana"/>
          <w:sz w:val="20"/>
          <w:szCs w:val="20"/>
        </w:rPr>
        <w:t xml:space="preserve"> </w:t>
      </w:r>
      <w:r w:rsidRPr="009E428E">
        <w:rPr>
          <w:rFonts w:ascii="Verdana" w:hAnsi="Verdana"/>
          <w:sz w:val="20"/>
          <w:szCs w:val="20"/>
        </w:rPr>
        <w:t xml:space="preserve">de </w:t>
      </w:r>
      <w:r w:rsidR="74F6D15C" w:rsidRPr="009E428E">
        <w:rPr>
          <w:rFonts w:ascii="Verdana" w:hAnsi="Verdana"/>
          <w:sz w:val="20"/>
          <w:szCs w:val="20"/>
        </w:rPr>
        <w:t>202</w:t>
      </w:r>
      <w:r w:rsidR="009E428E" w:rsidRPr="009E428E">
        <w:rPr>
          <w:rFonts w:ascii="Verdana" w:hAnsi="Verdana"/>
          <w:sz w:val="20"/>
          <w:szCs w:val="20"/>
        </w:rPr>
        <w:t>7</w:t>
      </w:r>
      <w:r w:rsidR="2A69040D" w:rsidRPr="009E428E">
        <w:rPr>
          <w:rFonts w:ascii="Verdana" w:hAnsi="Verdana"/>
          <w:sz w:val="20"/>
          <w:szCs w:val="20"/>
        </w:rPr>
        <w:t xml:space="preserve"> (</w:t>
      </w:r>
      <w:r w:rsidR="41D32031" w:rsidRPr="009E428E">
        <w:rPr>
          <w:rFonts w:ascii="Verdana" w:eastAsia="MS Mincho" w:hAnsi="Verdana" w:cstheme="minorBidi"/>
          <w:sz w:val="20"/>
          <w:szCs w:val="20"/>
        </w:rPr>
        <w:t>“</w:t>
      </w:r>
      <w:r w:rsidR="5990D8D4" w:rsidRPr="009E428E">
        <w:rPr>
          <w:rFonts w:ascii="Verdana" w:hAnsi="Verdana"/>
          <w:sz w:val="20"/>
          <w:szCs w:val="20"/>
          <w:u w:val="single"/>
        </w:rPr>
        <w:t>Data</w:t>
      </w:r>
      <w:r w:rsidR="5990D8D4" w:rsidRPr="005C0DCF">
        <w:rPr>
          <w:rFonts w:ascii="Verdana" w:hAnsi="Verdana"/>
          <w:sz w:val="20"/>
          <w:szCs w:val="20"/>
          <w:u w:val="single"/>
        </w:rPr>
        <w:t xml:space="preserve"> de Vencimento</w:t>
      </w:r>
      <w:r w:rsidR="41D32031" w:rsidRPr="005C0DCF">
        <w:rPr>
          <w:rFonts w:ascii="Verdana" w:hAnsi="Verdana"/>
          <w:sz w:val="20"/>
          <w:szCs w:val="20"/>
        </w:rPr>
        <w:t>”</w:t>
      </w:r>
      <w:r w:rsidR="2A69040D" w:rsidRPr="005C0DCF">
        <w:rPr>
          <w:rFonts w:ascii="Verdana" w:hAnsi="Verdana"/>
          <w:sz w:val="20"/>
          <w:szCs w:val="20"/>
        </w:rPr>
        <w:t>)</w:t>
      </w:r>
      <w:bookmarkEnd w:id="151"/>
      <w:r w:rsidR="2A69040D" w:rsidRPr="005C0DCF">
        <w:rPr>
          <w:rFonts w:ascii="Verdana" w:hAnsi="Verdana"/>
          <w:sz w:val="20"/>
          <w:szCs w:val="20"/>
        </w:rPr>
        <w:t xml:space="preserve">, </w:t>
      </w:r>
      <w:r w:rsidR="00C25B25" w:rsidRPr="005C0DCF">
        <w:rPr>
          <w:rFonts w:ascii="Verdana" w:hAnsi="Verdana"/>
          <w:sz w:val="20"/>
          <w:szCs w:val="20"/>
        </w:rPr>
        <w:t xml:space="preserve">ressalvadas as hipóteses </w:t>
      </w:r>
      <w:r w:rsidRPr="005C0DCF">
        <w:rPr>
          <w:rFonts w:ascii="Verdana" w:hAnsi="Verdana"/>
          <w:sz w:val="20"/>
          <w:szCs w:val="20"/>
        </w:rPr>
        <w:t xml:space="preserve">de resgate antecipado </w:t>
      </w:r>
      <w:r w:rsidR="5C5AB9D0" w:rsidRPr="005C0DCF">
        <w:rPr>
          <w:rFonts w:ascii="Verdana" w:hAnsi="Verdana"/>
          <w:sz w:val="20"/>
          <w:szCs w:val="20"/>
        </w:rPr>
        <w:t>e/ou</w:t>
      </w:r>
      <w:r w:rsidR="2A69040D" w:rsidRPr="005C0DCF">
        <w:rPr>
          <w:rFonts w:ascii="Verdana" w:hAnsi="Verdana"/>
          <w:sz w:val="20"/>
          <w:szCs w:val="20"/>
        </w:rPr>
        <w:t xml:space="preserve"> </w:t>
      </w:r>
      <w:r w:rsidRPr="005C0DCF">
        <w:rPr>
          <w:rFonts w:ascii="Verdana" w:hAnsi="Verdana"/>
          <w:sz w:val="20"/>
          <w:szCs w:val="20"/>
        </w:rPr>
        <w:t xml:space="preserve">vencimento antecipado </w:t>
      </w:r>
      <w:r w:rsidR="7AE5D404" w:rsidRPr="005C0DCF">
        <w:rPr>
          <w:rFonts w:ascii="Verdana" w:hAnsi="Verdana"/>
          <w:sz w:val="20"/>
          <w:szCs w:val="20"/>
        </w:rPr>
        <w:t xml:space="preserve">das </w:t>
      </w:r>
      <w:r w:rsidR="00C25B25" w:rsidRPr="005C0DCF">
        <w:rPr>
          <w:rFonts w:ascii="Verdana" w:hAnsi="Verdana"/>
          <w:sz w:val="20"/>
          <w:szCs w:val="20"/>
        </w:rPr>
        <w:t>D</w:t>
      </w:r>
      <w:r w:rsidR="7AE5D404" w:rsidRPr="005C0DCF">
        <w:rPr>
          <w:rFonts w:ascii="Verdana" w:hAnsi="Verdana"/>
          <w:sz w:val="20"/>
          <w:szCs w:val="20"/>
        </w:rPr>
        <w:t>ebêntures</w:t>
      </w:r>
      <w:r w:rsidR="2A69040D" w:rsidRPr="005C0DCF">
        <w:rPr>
          <w:rFonts w:ascii="Verdana" w:hAnsi="Verdana"/>
          <w:sz w:val="20"/>
          <w:szCs w:val="20"/>
        </w:rPr>
        <w:t xml:space="preserve">, </w:t>
      </w:r>
      <w:r w:rsidR="00C25B25" w:rsidRPr="005C0DCF">
        <w:rPr>
          <w:rFonts w:ascii="Verdana" w:hAnsi="Verdana"/>
          <w:sz w:val="20"/>
          <w:szCs w:val="20"/>
        </w:rPr>
        <w:t>n</w:t>
      </w:r>
      <w:r w:rsidR="5C5AB9D0" w:rsidRPr="005C0DCF">
        <w:rPr>
          <w:rFonts w:ascii="Verdana" w:hAnsi="Verdana"/>
          <w:sz w:val="20"/>
          <w:szCs w:val="20"/>
        </w:rPr>
        <w:t>os termos</w:t>
      </w:r>
      <w:r w:rsidR="2A69040D" w:rsidRPr="005C0DCF">
        <w:rPr>
          <w:rFonts w:ascii="Verdana" w:hAnsi="Verdana"/>
          <w:sz w:val="20"/>
          <w:szCs w:val="20"/>
        </w:rPr>
        <w:t xml:space="preserve"> </w:t>
      </w:r>
      <w:r w:rsidR="4353F21D" w:rsidRPr="005C0DCF">
        <w:rPr>
          <w:rFonts w:ascii="Verdana" w:hAnsi="Verdana"/>
          <w:sz w:val="20"/>
          <w:szCs w:val="20"/>
        </w:rPr>
        <w:t>desta Escritura</w:t>
      </w:r>
      <w:r w:rsidR="6001C25E" w:rsidRPr="005C0DCF">
        <w:rPr>
          <w:rFonts w:ascii="Verdana" w:hAnsi="Verdana"/>
          <w:sz w:val="20"/>
          <w:szCs w:val="20"/>
        </w:rPr>
        <w:t xml:space="preserve"> de Emissão</w:t>
      </w:r>
      <w:r w:rsidR="2A69040D" w:rsidRPr="005C0DCF">
        <w:rPr>
          <w:rFonts w:ascii="Verdana" w:hAnsi="Verdana"/>
          <w:sz w:val="20"/>
          <w:szCs w:val="20"/>
        </w:rPr>
        <w:t>.</w:t>
      </w:r>
      <w:bookmarkEnd w:id="152"/>
    </w:p>
    <w:p w14:paraId="7EDA3185" w14:textId="77777777" w:rsidR="00EF24AB" w:rsidRPr="005C0DCF" w:rsidRDefault="00EF24AB" w:rsidP="00F91336">
      <w:pPr>
        <w:pStyle w:val="PargrafodaLista"/>
        <w:spacing w:after="0" w:line="300" w:lineRule="exact"/>
        <w:rPr>
          <w:rFonts w:ascii="Verdana" w:hAnsi="Verdana" w:cs="Verdana"/>
          <w:iCs/>
          <w:sz w:val="20"/>
          <w:szCs w:val="20"/>
        </w:rPr>
      </w:pPr>
    </w:p>
    <w:p w14:paraId="24FF5D5D" w14:textId="0A904F42" w:rsidR="00C7358C" w:rsidRPr="00DD16B4" w:rsidRDefault="0A12AF5A" w:rsidP="00F91336">
      <w:pPr>
        <w:widowControl/>
        <w:numPr>
          <w:ilvl w:val="1"/>
          <w:numId w:val="3"/>
        </w:numPr>
        <w:spacing w:after="0" w:line="300" w:lineRule="exact"/>
        <w:rPr>
          <w:rFonts w:ascii="Verdana" w:hAnsi="Verdana" w:cs="Verdana"/>
          <w:sz w:val="20"/>
          <w:szCs w:val="20"/>
        </w:rPr>
      </w:pPr>
      <w:bookmarkStart w:id="155" w:name="_DV_M245"/>
      <w:bookmarkStart w:id="156" w:name="_DV_M243"/>
      <w:bookmarkStart w:id="157" w:name="_DV_M242"/>
      <w:bookmarkStart w:id="158" w:name="_DV_M241"/>
      <w:bookmarkStart w:id="159" w:name="_DV_M240"/>
      <w:bookmarkStart w:id="160" w:name="_DV_M239"/>
      <w:bookmarkStart w:id="161" w:name="_DV_M238"/>
      <w:bookmarkStart w:id="162" w:name="_DV_M237"/>
      <w:bookmarkStart w:id="163" w:name="_DV_M234"/>
      <w:bookmarkStart w:id="164" w:name="_DV_M232"/>
      <w:bookmarkStart w:id="165" w:name="_DV_M231"/>
      <w:bookmarkStart w:id="166" w:name="_DV_M230"/>
      <w:bookmarkStart w:id="167" w:name="_DV_M228"/>
      <w:bookmarkStart w:id="168" w:name="_DV_M227"/>
      <w:bookmarkStart w:id="169" w:name="_DV_M226"/>
      <w:bookmarkStart w:id="170" w:name="_DV_M225"/>
      <w:bookmarkStart w:id="171" w:name="_DV_M224"/>
      <w:bookmarkStart w:id="172" w:name="_DV_M223"/>
      <w:bookmarkStart w:id="173" w:name="_DV_M222"/>
      <w:bookmarkStart w:id="174" w:name="_DV_M221"/>
      <w:bookmarkStart w:id="175" w:name="_DV_M220"/>
      <w:bookmarkStart w:id="176" w:name="_DV_M218"/>
      <w:bookmarkStart w:id="177" w:name="_DV_M217"/>
      <w:bookmarkStart w:id="178" w:name="_DV_M215"/>
      <w:bookmarkStart w:id="179" w:name="_DV_M214"/>
      <w:bookmarkStart w:id="180" w:name="_DV_M213"/>
      <w:bookmarkStart w:id="181" w:name="_DV_M212"/>
      <w:bookmarkStart w:id="182" w:name="_DV_M211"/>
      <w:bookmarkStart w:id="183" w:name="_DV_M210"/>
      <w:bookmarkStart w:id="184" w:name="_DV_M209"/>
      <w:bookmarkStart w:id="185" w:name="_DV_M208"/>
      <w:bookmarkStart w:id="186" w:name="_DV_M207"/>
      <w:bookmarkStart w:id="187" w:name="_DV_M205"/>
      <w:bookmarkStart w:id="188" w:name="_DV_M203"/>
      <w:bookmarkStart w:id="189" w:name="_DV_M202"/>
      <w:bookmarkStart w:id="190" w:name="_DV_M201"/>
      <w:bookmarkStart w:id="191" w:name="_DV_M200"/>
      <w:bookmarkStart w:id="192" w:name="_DV_M199"/>
      <w:bookmarkStart w:id="193" w:name="_DV_M198"/>
      <w:bookmarkStart w:id="194" w:name="_DV_M197"/>
      <w:bookmarkStart w:id="195" w:name="_DV_M196"/>
      <w:bookmarkStart w:id="196" w:name="_DV_M195"/>
      <w:bookmarkStart w:id="197" w:name="_DV_M194"/>
      <w:bookmarkStart w:id="198" w:name="_DV_M193"/>
      <w:bookmarkStart w:id="199" w:name="_DV_M192"/>
      <w:bookmarkStart w:id="200" w:name="_DV_M191"/>
      <w:bookmarkStart w:id="201" w:name="_DV_M190"/>
      <w:bookmarkStart w:id="202" w:name="_DV_M189"/>
      <w:bookmarkStart w:id="203" w:name="_DV_M188"/>
      <w:bookmarkStart w:id="204" w:name="_DV_M187"/>
      <w:bookmarkStart w:id="205" w:name="_DV_M186"/>
      <w:bookmarkStart w:id="206" w:name="_DV_M185"/>
      <w:bookmarkStart w:id="207" w:name="_DV_M184"/>
      <w:bookmarkStart w:id="208" w:name="_DV_M183"/>
      <w:bookmarkStart w:id="209" w:name="_DV_M182"/>
      <w:bookmarkStart w:id="210" w:name="_DV_M181"/>
      <w:bookmarkStart w:id="211" w:name="_DV_M180"/>
      <w:bookmarkStart w:id="212" w:name="_DV_M179"/>
      <w:bookmarkStart w:id="213" w:name="_DV_M178"/>
      <w:bookmarkStart w:id="214" w:name="_DV_M177"/>
      <w:bookmarkStart w:id="215" w:name="_DV_M176"/>
      <w:bookmarkStart w:id="216" w:name="_DV_M175"/>
      <w:bookmarkStart w:id="217" w:name="_DV_M174"/>
      <w:bookmarkStart w:id="218" w:name="_DV_M173"/>
      <w:bookmarkStart w:id="219" w:name="_DV_M172"/>
      <w:bookmarkStart w:id="220" w:name="_DV_M169"/>
      <w:bookmarkStart w:id="221" w:name="_DV_M168"/>
      <w:bookmarkStart w:id="222" w:name="_DV_M167"/>
      <w:bookmarkStart w:id="223" w:name="_DV_M166"/>
      <w:bookmarkStart w:id="224" w:name="_DV_M165"/>
      <w:bookmarkStart w:id="225" w:name="_DV_M164"/>
      <w:bookmarkStart w:id="226" w:name="_DV_M163"/>
      <w:bookmarkStart w:id="227" w:name="_DV_M161"/>
      <w:bookmarkStart w:id="228" w:name="_DV_M159"/>
      <w:bookmarkStart w:id="229" w:name="_DV_M157"/>
      <w:bookmarkStart w:id="230" w:name="_DV_M156"/>
      <w:bookmarkStart w:id="231" w:name="_Ref332112426"/>
      <w:bookmarkStart w:id="232" w:name="_Ref289698191"/>
      <w:bookmarkStart w:id="233" w:name="_Ref279828381"/>
      <w:bookmarkStart w:id="234" w:name="_Ref130286776"/>
      <w:bookmarkStart w:id="235" w:name="_Ref130611431"/>
      <w:bookmarkStart w:id="236" w:name="_Ref168843122"/>
      <w:bookmarkStart w:id="237" w:name="_Ref164156803"/>
      <w:bookmarkStart w:id="238" w:name="_Ref1302828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5C0DCF">
        <w:rPr>
          <w:rFonts w:ascii="Verdana" w:hAnsi="Verdana" w:cs="Verdana"/>
          <w:i/>
          <w:iCs/>
          <w:sz w:val="20"/>
          <w:szCs w:val="20"/>
          <w:u w:val="single"/>
        </w:rPr>
        <w:t>A</w:t>
      </w:r>
      <w:r w:rsidR="009E6247" w:rsidRPr="005C0DCF">
        <w:rPr>
          <w:rFonts w:ascii="Verdana" w:hAnsi="Verdana" w:cs="Verdana"/>
          <w:i/>
          <w:iCs/>
          <w:sz w:val="20"/>
          <w:szCs w:val="20"/>
          <w:u w:val="single"/>
        </w:rPr>
        <w:t>tualização Monetária</w:t>
      </w:r>
      <w:r w:rsidR="2A69040D" w:rsidRPr="005C0DCF">
        <w:rPr>
          <w:rFonts w:ascii="Verdana" w:hAnsi="Verdana" w:cs="Verdana"/>
          <w:i/>
          <w:iCs/>
          <w:sz w:val="20"/>
          <w:szCs w:val="20"/>
        </w:rPr>
        <w:t>.</w:t>
      </w:r>
      <w:r w:rsidR="2A69040D" w:rsidRPr="005C0DCF">
        <w:rPr>
          <w:rFonts w:ascii="Verdana" w:hAnsi="Verdana" w:cs="Verdana"/>
          <w:sz w:val="20"/>
          <w:szCs w:val="20"/>
        </w:rPr>
        <w:t xml:space="preserve"> </w:t>
      </w:r>
      <w:bookmarkStart w:id="239" w:name="_DV_M246"/>
      <w:bookmarkStart w:id="240" w:name="_Ref297645468"/>
      <w:bookmarkStart w:id="241" w:name="_Ref297575368"/>
      <w:bookmarkEnd w:id="239"/>
      <w:r w:rsidRPr="005C0DCF">
        <w:rPr>
          <w:rFonts w:ascii="Verdana" w:hAnsi="Verdana" w:cs="Verdana"/>
          <w:sz w:val="20"/>
          <w:szCs w:val="20"/>
        </w:rPr>
        <w:t xml:space="preserve">O </w:t>
      </w:r>
      <w:r w:rsidR="64B80AB5" w:rsidRPr="005C0DCF">
        <w:rPr>
          <w:rFonts w:ascii="Verdana" w:hAnsi="Verdana" w:cs="Verdana"/>
          <w:sz w:val="20"/>
          <w:szCs w:val="20"/>
        </w:rPr>
        <w:t>Valor Nominal</w:t>
      </w:r>
      <w:r w:rsidR="2A69040D" w:rsidRPr="005C0DCF">
        <w:rPr>
          <w:rFonts w:ascii="Verdana" w:hAnsi="Verdana" w:cs="Verdana"/>
          <w:sz w:val="20"/>
          <w:szCs w:val="20"/>
        </w:rPr>
        <w:t xml:space="preserve"> </w:t>
      </w:r>
      <w:r w:rsidR="00491F20" w:rsidRPr="005C0DCF">
        <w:rPr>
          <w:rFonts w:ascii="Verdana" w:hAnsi="Verdana"/>
          <w:sz w:val="20"/>
          <w:szCs w:val="20"/>
        </w:rPr>
        <w:t>Unitário</w:t>
      </w:r>
      <w:r w:rsidR="00491F20" w:rsidRPr="005C0DCF">
        <w:rPr>
          <w:rFonts w:ascii="Verdana" w:hAnsi="Verdana" w:cs="Verdana"/>
          <w:sz w:val="20"/>
          <w:szCs w:val="20"/>
        </w:rPr>
        <w:t xml:space="preserve"> </w:t>
      </w:r>
      <w:r w:rsidR="7AE5D404" w:rsidRPr="005C0DCF">
        <w:rPr>
          <w:rFonts w:ascii="Verdana" w:hAnsi="Verdana" w:cs="Verdana"/>
          <w:sz w:val="20"/>
          <w:szCs w:val="20"/>
        </w:rPr>
        <w:t xml:space="preserve">das </w:t>
      </w:r>
      <w:r w:rsidR="00C25B25" w:rsidRPr="005C0DCF">
        <w:rPr>
          <w:rFonts w:ascii="Verdana" w:hAnsi="Verdana" w:cs="Verdana"/>
          <w:sz w:val="20"/>
          <w:szCs w:val="20"/>
        </w:rPr>
        <w:t>D</w:t>
      </w:r>
      <w:r w:rsidR="7AE5D404" w:rsidRPr="005C0DCF">
        <w:rPr>
          <w:rFonts w:ascii="Verdana" w:hAnsi="Verdana" w:cs="Verdana"/>
          <w:sz w:val="20"/>
          <w:szCs w:val="20"/>
        </w:rPr>
        <w:t>ebêntures</w:t>
      </w:r>
      <w:r w:rsidR="2A69040D" w:rsidRPr="005C0DCF">
        <w:rPr>
          <w:rFonts w:ascii="Verdana" w:hAnsi="Verdana" w:cs="Verdana"/>
          <w:sz w:val="20"/>
          <w:szCs w:val="20"/>
        </w:rPr>
        <w:t xml:space="preserve"> </w:t>
      </w:r>
      <w:r w:rsidRPr="005C0DCF">
        <w:rPr>
          <w:rFonts w:ascii="Verdana" w:hAnsi="Verdana" w:cs="Verdana"/>
          <w:sz w:val="20"/>
          <w:szCs w:val="20"/>
        </w:rPr>
        <w:t xml:space="preserve">não será </w:t>
      </w:r>
      <w:r w:rsidR="00C25B25" w:rsidRPr="005C0DCF">
        <w:rPr>
          <w:rFonts w:ascii="Verdana" w:hAnsi="Verdana" w:cs="Verdana"/>
          <w:sz w:val="20"/>
          <w:szCs w:val="20"/>
        </w:rPr>
        <w:t xml:space="preserve">atualizado </w:t>
      </w:r>
      <w:r w:rsidR="00C25B25" w:rsidRPr="00DD16B4">
        <w:rPr>
          <w:rFonts w:ascii="Verdana" w:hAnsi="Verdana" w:cs="Verdana"/>
          <w:sz w:val="20"/>
          <w:szCs w:val="20"/>
        </w:rPr>
        <w:t>monetariamente</w:t>
      </w:r>
      <w:r w:rsidR="2A69040D" w:rsidRPr="00DD16B4">
        <w:rPr>
          <w:rFonts w:ascii="Verdana" w:hAnsi="Verdana" w:cs="Verdana"/>
          <w:sz w:val="20"/>
          <w:szCs w:val="20"/>
        </w:rPr>
        <w:t>.</w:t>
      </w:r>
      <w:bookmarkStart w:id="242" w:name="_DV_M286"/>
      <w:bookmarkStart w:id="243" w:name="_DV_M285"/>
      <w:bookmarkStart w:id="244" w:name="_DV_M284"/>
      <w:bookmarkStart w:id="245" w:name="_DV_M283"/>
      <w:bookmarkStart w:id="246" w:name="_DV_M282"/>
      <w:bookmarkStart w:id="247" w:name="_DV_M281"/>
      <w:bookmarkStart w:id="248" w:name="_DV_M280"/>
      <w:bookmarkStart w:id="249" w:name="_DV_M279"/>
      <w:bookmarkStart w:id="250" w:name="_DV_M278"/>
      <w:bookmarkStart w:id="251" w:name="_DV_M277"/>
      <w:bookmarkStart w:id="252" w:name="_DV_M276"/>
      <w:bookmarkStart w:id="253" w:name="_DV_M275"/>
      <w:bookmarkStart w:id="254" w:name="_DV_M274"/>
      <w:bookmarkStart w:id="255" w:name="_DV_M273"/>
      <w:bookmarkStart w:id="256" w:name="_DV_M272"/>
      <w:bookmarkStart w:id="257" w:name="_DV_M271"/>
      <w:bookmarkStart w:id="258" w:name="_DV_M270"/>
      <w:bookmarkStart w:id="259" w:name="_DV_M269"/>
      <w:bookmarkStart w:id="260" w:name="_DV_M268"/>
      <w:bookmarkStart w:id="261" w:name="_DV_M267"/>
      <w:bookmarkStart w:id="262" w:name="_DV_M266"/>
      <w:bookmarkStart w:id="263" w:name="_DV_M265"/>
      <w:bookmarkStart w:id="264" w:name="_DV_M264"/>
      <w:bookmarkStart w:id="265" w:name="_DV_M263"/>
      <w:bookmarkStart w:id="266" w:name="_DV_M262"/>
      <w:bookmarkStart w:id="267" w:name="_DV_M261"/>
      <w:bookmarkStart w:id="268" w:name="_DV_M260"/>
      <w:bookmarkStart w:id="269" w:name="_DV_M259"/>
      <w:bookmarkStart w:id="270" w:name="_DV_M258"/>
      <w:bookmarkStart w:id="271" w:name="_DV_M257"/>
      <w:bookmarkStart w:id="272" w:name="_DV_M256"/>
      <w:bookmarkStart w:id="273" w:name="_DV_M255"/>
      <w:bookmarkStart w:id="274" w:name="_DV_M254"/>
      <w:bookmarkStart w:id="275" w:name="_DV_M253"/>
      <w:bookmarkStart w:id="276" w:name="_DV_M252"/>
      <w:bookmarkStart w:id="277" w:name="_DV_M251"/>
      <w:bookmarkStart w:id="278" w:name="_DV_M250"/>
      <w:bookmarkStart w:id="279" w:name="_DV_M249"/>
      <w:bookmarkStart w:id="280" w:name="_DV_M248"/>
      <w:bookmarkStart w:id="281" w:name="_DV_M287"/>
      <w:bookmarkEnd w:id="231"/>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73AD81FD" w14:textId="77777777" w:rsidR="00C7358C" w:rsidRPr="00DD16B4" w:rsidRDefault="00C7358C" w:rsidP="00F91336">
      <w:pPr>
        <w:pStyle w:val="p0"/>
        <w:widowControl/>
        <w:tabs>
          <w:tab w:val="clear" w:pos="720"/>
        </w:tabs>
        <w:spacing w:line="300" w:lineRule="exact"/>
        <w:ind w:left="1418" w:hanging="1418"/>
        <w:rPr>
          <w:rFonts w:ascii="Verdana" w:hAnsi="Verdana" w:cs="Verdana"/>
          <w:i/>
          <w:iCs/>
          <w:sz w:val="20"/>
          <w:szCs w:val="20"/>
        </w:rPr>
      </w:pPr>
    </w:p>
    <w:p w14:paraId="18222C7B" w14:textId="34D91048" w:rsidR="00EF24AB" w:rsidRPr="00DD16B4" w:rsidRDefault="5ADC8D99" w:rsidP="00F91336">
      <w:pPr>
        <w:widowControl/>
        <w:numPr>
          <w:ilvl w:val="1"/>
          <w:numId w:val="3"/>
        </w:numPr>
        <w:spacing w:after="0" w:line="300" w:lineRule="exact"/>
        <w:rPr>
          <w:rFonts w:ascii="Verdana" w:hAnsi="Verdana"/>
          <w:sz w:val="20"/>
          <w:szCs w:val="20"/>
        </w:rPr>
      </w:pPr>
      <w:bookmarkStart w:id="282" w:name="_DV_M292"/>
      <w:bookmarkStart w:id="283" w:name="_DV_M291"/>
      <w:bookmarkStart w:id="284" w:name="_DV_M289"/>
      <w:bookmarkStart w:id="285" w:name="_DV_M288"/>
      <w:bookmarkStart w:id="286" w:name="_Ref333231006"/>
      <w:bookmarkStart w:id="287" w:name="_Ref333827088"/>
      <w:bookmarkStart w:id="288" w:name="_Ref332139437"/>
      <w:bookmarkStart w:id="289" w:name="_Ref332120930"/>
      <w:bookmarkStart w:id="290" w:name="_Ref331092039"/>
      <w:bookmarkStart w:id="291" w:name="_Ref297645315"/>
      <w:bookmarkStart w:id="292" w:name="_Ref297575384"/>
      <w:bookmarkStart w:id="293" w:name="_Ref263874908"/>
      <w:bookmarkStart w:id="294" w:name="_Ref78831888"/>
      <w:bookmarkStart w:id="295" w:name="_Hlk78832283"/>
      <w:bookmarkEnd w:id="282"/>
      <w:bookmarkEnd w:id="283"/>
      <w:bookmarkEnd w:id="284"/>
      <w:bookmarkEnd w:id="285"/>
      <w:r w:rsidRPr="00DD16B4">
        <w:rPr>
          <w:rFonts w:ascii="Verdana" w:hAnsi="Verdana"/>
          <w:i/>
          <w:iCs/>
          <w:sz w:val="20"/>
          <w:szCs w:val="20"/>
          <w:u w:val="single"/>
        </w:rPr>
        <w:t>Juros</w:t>
      </w:r>
      <w:r w:rsidR="009E6247" w:rsidRPr="00DD16B4">
        <w:rPr>
          <w:rFonts w:ascii="Verdana" w:hAnsi="Verdana"/>
          <w:i/>
          <w:iCs/>
          <w:sz w:val="20"/>
          <w:szCs w:val="20"/>
          <w:u w:val="single"/>
        </w:rPr>
        <w:t xml:space="preserve"> Remune</w:t>
      </w:r>
      <w:r w:rsidR="00653ECE" w:rsidRPr="00DD16B4">
        <w:rPr>
          <w:rFonts w:ascii="Verdana" w:hAnsi="Verdana"/>
          <w:i/>
          <w:iCs/>
          <w:sz w:val="20"/>
          <w:szCs w:val="20"/>
          <w:u w:val="single"/>
        </w:rPr>
        <w:t>ratórios</w:t>
      </w:r>
      <w:r w:rsidR="2A69040D" w:rsidRPr="00DD16B4">
        <w:rPr>
          <w:rFonts w:ascii="Verdana" w:hAnsi="Verdana"/>
          <w:i/>
          <w:iCs/>
          <w:sz w:val="20"/>
          <w:szCs w:val="20"/>
        </w:rPr>
        <w:t xml:space="preserve">. </w:t>
      </w:r>
      <w:bookmarkStart w:id="296" w:name="_Hlk97237136"/>
      <w:bookmarkStart w:id="297" w:name="_Ref279828404"/>
      <w:bookmarkEnd w:id="232"/>
      <w:bookmarkEnd w:id="233"/>
      <w:bookmarkEnd w:id="286"/>
      <w:bookmarkEnd w:id="287"/>
      <w:bookmarkEnd w:id="288"/>
      <w:bookmarkEnd w:id="289"/>
      <w:bookmarkEnd w:id="290"/>
      <w:bookmarkEnd w:id="291"/>
      <w:bookmarkEnd w:id="292"/>
      <w:bookmarkEnd w:id="293"/>
      <w:r w:rsidR="4CFBD3B3" w:rsidRPr="00DD16B4">
        <w:rPr>
          <w:rFonts w:ascii="Verdana" w:hAnsi="Verdana"/>
          <w:sz w:val="20"/>
          <w:szCs w:val="20"/>
        </w:rPr>
        <w:t>As</w:t>
      </w:r>
      <w:r w:rsidR="4CFBD3B3" w:rsidRPr="00DD16B4">
        <w:rPr>
          <w:rFonts w:ascii="Verdana" w:hAnsi="Verdana"/>
          <w:i/>
          <w:iCs/>
          <w:sz w:val="20"/>
          <w:szCs w:val="20"/>
        </w:rPr>
        <w:t xml:space="preserve"> </w:t>
      </w:r>
      <w:r w:rsidR="7AE5D404" w:rsidRPr="00DD16B4">
        <w:rPr>
          <w:rFonts w:ascii="Verdana" w:hAnsi="Verdana"/>
          <w:sz w:val="20"/>
          <w:szCs w:val="20"/>
        </w:rPr>
        <w:t>Debêntures</w:t>
      </w:r>
      <w:r w:rsidR="2A69040D" w:rsidRPr="00DD16B4">
        <w:rPr>
          <w:rFonts w:ascii="Verdana" w:hAnsi="Verdana"/>
          <w:sz w:val="20"/>
          <w:szCs w:val="20"/>
        </w:rPr>
        <w:t xml:space="preserve"> </w:t>
      </w:r>
      <w:r w:rsidR="00C63677" w:rsidRPr="00DD16B4">
        <w:rPr>
          <w:rFonts w:ascii="Verdana" w:hAnsi="Verdana"/>
          <w:sz w:val="20"/>
          <w:szCs w:val="20"/>
        </w:rPr>
        <w:t xml:space="preserve">farão jus a </w:t>
      </w:r>
      <w:r w:rsidR="4CFBD3B3" w:rsidRPr="00DD16B4">
        <w:rPr>
          <w:rFonts w:ascii="Verdana" w:hAnsi="Verdana"/>
          <w:sz w:val="20"/>
          <w:szCs w:val="20"/>
        </w:rPr>
        <w:t xml:space="preserve">juros </w:t>
      </w:r>
      <w:r w:rsidR="2A69040D" w:rsidRPr="00DD16B4">
        <w:rPr>
          <w:rFonts w:ascii="Verdana" w:hAnsi="Verdana"/>
          <w:sz w:val="20"/>
          <w:szCs w:val="20"/>
        </w:rPr>
        <w:t>remunerat</w:t>
      </w:r>
      <w:r w:rsidR="00C63677" w:rsidRPr="00DD16B4">
        <w:rPr>
          <w:rFonts w:ascii="Verdana" w:hAnsi="Verdana"/>
          <w:sz w:val="20"/>
          <w:szCs w:val="20"/>
        </w:rPr>
        <w:t>órios</w:t>
      </w:r>
      <w:r w:rsidR="4CFBD3B3" w:rsidRPr="00DD16B4">
        <w:rPr>
          <w:rFonts w:ascii="Verdana" w:hAnsi="Verdana"/>
          <w:sz w:val="20"/>
          <w:szCs w:val="20"/>
        </w:rPr>
        <w:t xml:space="preserve"> corresponden</w:t>
      </w:r>
      <w:r w:rsidR="00C63677" w:rsidRPr="00DD16B4">
        <w:rPr>
          <w:rFonts w:ascii="Verdana" w:hAnsi="Verdana"/>
          <w:sz w:val="20"/>
          <w:szCs w:val="20"/>
        </w:rPr>
        <w:t>tes</w:t>
      </w:r>
      <w:r w:rsidR="4CFBD3B3" w:rsidRPr="00DD16B4">
        <w:rPr>
          <w:rFonts w:ascii="Verdana" w:hAnsi="Verdana"/>
          <w:sz w:val="20"/>
          <w:szCs w:val="20"/>
        </w:rPr>
        <w:t xml:space="preserve"> à variação acumulada de </w:t>
      </w:r>
      <w:r w:rsidR="2A69040D" w:rsidRPr="00DD16B4">
        <w:rPr>
          <w:rFonts w:ascii="Verdana" w:hAnsi="Verdana"/>
          <w:sz w:val="20"/>
          <w:szCs w:val="20"/>
        </w:rPr>
        <w:t>100%</w:t>
      </w:r>
      <w:r w:rsidR="4CFBD3B3" w:rsidRPr="00DD16B4">
        <w:rPr>
          <w:rFonts w:ascii="Verdana" w:hAnsi="Verdana"/>
          <w:sz w:val="20"/>
          <w:szCs w:val="20"/>
        </w:rPr>
        <w:t xml:space="preserve"> (cem por cento</w:t>
      </w:r>
      <w:r w:rsidR="5370C7BF" w:rsidRPr="00DD16B4">
        <w:rPr>
          <w:rFonts w:ascii="Verdana" w:hAnsi="Verdana"/>
          <w:sz w:val="20"/>
          <w:szCs w:val="20"/>
        </w:rPr>
        <w:t xml:space="preserve">) </w:t>
      </w:r>
      <w:r w:rsidR="4CFBD3B3" w:rsidRPr="00DD16B4">
        <w:rPr>
          <w:rFonts w:ascii="Verdana" w:hAnsi="Verdana"/>
          <w:sz w:val="20"/>
          <w:szCs w:val="20"/>
        </w:rPr>
        <w:t xml:space="preserve">da </w:t>
      </w:r>
      <w:r w:rsidR="64B80AB5" w:rsidRPr="00DD16B4">
        <w:rPr>
          <w:rFonts w:ascii="Verdana" w:hAnsi="Verdana"/>
          <w:sz w:val="20"/>
          <w:szCs w:val="20"/>
        </w:rPr>
        <w:t>Taxa DI</w:t>
      </w:r>
      <w:r w:rsidR="2A69040D" w:rsidRPr="00DD16B4">
        <w:rPr>
          <w:rFonts w:ascii="Verdana" w:hAnsi="Verdana"/>
          <w:sz w:val="20"/>
          <w:szCs w:val="20"/>
        </w:rPr>
        <w:t xml:space="preserve">, </w:t>
      </w:r>
      <w:r w:rsidR="00C63677" w:rsidRPr="00DD16B4">
        <w:rPr>
          <w:rFonts w:ascii="Verdana" w:hAnsi="Verdana"/>
          <w:sz w:val="20"/>
          <w:szCs w:val="20"/>
        </w:rPr>
        <w:t xml:space="preserve">acrescida </w:t>
      </w:r>
      <w:r w:rsidR="00653ECE" w:rsidRPr="00DD16B4">
        <w:rPr>
          <w:rFonts w:ascii="Verdana" w:hAnsi="Verdana"/>
          <w:sz w:val="20"/>
          <w:szCs w:val="20"/>
        </w:rPr>
        <w:lastRenderedPageBreak/>
        <w:t xml:space="preserve">exponencialmente </w:t>
      </w:r>
      <w:r w:rsidR="00C63677" w:rsidRPr="00DD16B4">
        <w:rPr>
          <w:rFonts w:ascii="Verdana" w:hAnsi="Verdana"/>
          <w:sz w:val="20"/>
          <w:szCs w:val="20"/>
        </w:rPr>
        <w:t xml:space="preserve">de </w:t>
      </w:r>
      <w:r w:rsidR="4CFBD3B3" w:rsidRPr="00DD16B4">
        <w:rPr>
          <w:rFonts w:ascii="Verdana" w:hAnsi="Verdana"/>
          <w:sz w:val="20"/>
          <w:szCs w:val="20"/>
        </w:rPr>
        <w:t xml:space="preserve">uma </w:t>
      </w:r>
      <w:r w:rsidR="0056131E" w:rsidRPr="00DD16B4">
        <w:rPr>
          <w:rFonts w:ascii="Verdana" w:hAnsi="Verdana"/>
          <w:sz w:val="20"/>
          <w:szCs w:val="20"/>
        </w:rPr>
        <w:t xml:space="preserve">sobretaxa ou </w:t>
      </w:r>
      <w:r w:rsidR="0056131E" w:rsidRPr="00DD16B4">
        <w:rPr>
          <w:rFonts w:ascii="Verdana" w:hAnsi="Verdana"/>
          <w:i/>
          <w:iCs/>
          <w:sz w:val="20"/>
          <w:szCs w:val="20"/>
        </w:rPr>
        <w:t>spread</w:t>
      </w:r>
      <w:r w:rsidR="0056131E" w:rsidRPr="00DD16B4">
        <w:rPr>
          <w:rFonts w:ascii="Verdana" w:hAnsi="Verdana"/>
          <w:sz w:val="20"/>
          <w:szCs w:val="20"/>
        </w:rPr>
        <w:t xml:space="preserve"> </w:t>
      </w:r>
      <w:r w:rsidR="4CFBD3B3" w:rsidRPr="00DD16B4">
        <w:rPr>
          <w:rFonts w:ascii="Verdana" w:hAnsi="Verdana"/>
          <w:sz w:val="20"/>
          <w:szCs w:val="20"/>
        </w:rPr>
        <w:t xml:space="preserve">de </w:t>
      </w:r>
      <w:r w:rsidR="00DD16B4">
        <w:rPr>
          <w:rFonts w:ascii="Verdana" w:hAnsi="Verdana" w:cs="Verdana"/>
          <w:sz w:val="20"/>
          <w:szCs w:val="20"/>
        </w:rPr>
        <w:t>3,15</w:t>
      </w:r>
      <w:r w:rsidR="4CFBD3B3" w:rsidRPr="00DD16B4">
        <w:rPr>
          <w:rFonts w:ascii="Verdana" w:hAnsi="Verdana"/>
          <w:sz w:val="20"/>
          <w:szCs w:val="20"/>
        </w:rPr>
        <w:t>% (</w:t>
      </w:r>
      <w:r w:rsidR="00DD16B4">
        <w:rPr>
          <w:rFonts w:ascii="Verdana" w:hAnsi="Verdana" w:cs="Verdana"/>
          <w:sz w:val="20"/>
          <w:szCs w:val="20"/>
        </w:rPr>
        <w:t xml:space="preserve">três inteiros e quinze centésimos </w:t>
      </w:r>
      <w:r w:rsidR="000B1D85" w:rsidRPr="00DD16B4">
        <w:rPr>
          <w:rFonts w:ascii="Verdana" w:hAnsi="Verdana"/>
          <w:sz w:val="20"/>
          <w:szCs w:val="20"/>
        </w:rPr>
        <w:t>por cento</w:t>
      </w:r>
      <w:r w:rsidR="2ECEA7C5" w:rsidRPr="00DD16B4">
        <w:rPr>
          <w:rFonts w:ascii="Verdana" w:hAnsi="Verdana"/>
          <w:sz w:val="20"/>
          <w:szCs w:val="20"/>
        </w:rPr>
        <w:t xml:space="preserve">) </w:t>
      </w:r>
      <w:r w:rsidR="4CFBD3B3" w:rsidRPr="00DD16B4">
        <w:rPr>
          <w:rFonts w:ascii="Verdana" w:hAnsi="Verdana"/>
          <w:sz w:val="20"/>
          <w:szCs w:val="20"/>
        </w:rPr>
        <w:t>ao ano</w:t>
      </w:r>
      <w:r w:rsidR="00B9583A" w:rsidRPr="00DD16B4">
        <w:rPr>
          <w:rFonts w:ascii="Verdana" w:hAnsi="Verdana"/>
          <w:sz w:val="20"/>
          <w:szCs w:val="20"/>
        </w:rPr>
        <w:t>, base 252 (duzentos e cinquenta e dois) Dias Úteis</w:t>
      </w:r>
      <w:r w:rsidR="2ECEA7C5" w:rsidRPr="00DD16B4">
        <w:rPr>
          <w:rFonts w:ascii="Verdana" w:hAnsi="Verdana"/>
          <w:sz w:val="20"/>
          <w:szCs w:val="20"/>
        </w:rPr>
        <w:t xml:space="preserve"> </w:t>
      </w:r>
      <w:r w:rsidR="2459A474" w:rsidRPr="00DD16B4">
        <w:rPr>
          <w:rFonts w:ascii="Verdana" w:hAnsi="Verdana"/>
          <w:sz w:val="20"/>
          <w:szCs w:val="20"/>
        </w:rPr>
        <w:t>(</w:t>
      </w:r>
      <w:r w:rsidR="41D32031" w:rsidRPr="00DD16B4">
        <w:rPr>
          <w:rFonts w:ascii="Verdana" w:hAnsi="Verdana"/>
          <w:sz w:val="20"/>
          <w:szCs w:val="20"/>
        </w:rPr>
        <w:t>“</w:t>
      </w:r>
      <w:r w:rsidRPr="00DD16B4">
        <w:rPr>
          <w:rFonts w:ascii="Verdana" w:hAnsi="Verdana"/>
          <w:sz w:val="20"/>
          <w:szCs w:val="20"/>
          <w:u w:val="single"/>
        </w:rPr>
        <w:t>Juros</w:t>
      </w:r>
      <w:r w:rsidR="00F86E34" w:rsidRPr="00DD16B4">
        <w:rPr>
          <w:rFonts w:ascii="Verdana" w:hAnsi="Verdana"/>
          <w:sz w:val="20"/>
          <w:szCs w:val="20"/>
          <w:u w:val="single"/>
        </w:rPr>
        <w:t xml:space="preserve"> Remuneratórios</w:t>
      </w:r>
      <w:r w:rsidR="41D32031" w:rsidRPr="00DD16B4">
        <w:rPr>
          <w:rFonts w:ascii="Verdana" w:hAnsi="Verdana"/>
          <w:sz w:val="20"/>
          <w:szCs w:val="20"/>
        </w:rPr>
        <w:t>”</w:t>
      </w:r>
      <w:r w:rsidR="2459A474" w:rsidRPr="00DD16B4">
        <w:rPr>
          <w:rFonts w:ascii="Verdana" w:hAnsi="Verdana"/>
          <w:sz w:val="20"/>
          <w:szCs w:val="20"/>
        </w:rPr>
        <w:t xml:space="preserve">). </w:t>
      </w:r>
      <w:r w:rsidR="4CFBD3B3" w:rsidRPr="00DD16B4">
        <w:rPr>
          <w:rFonts w:ascii="Verdana" w:hAnsi="Verdana"/>
          <w:sz w:val="20"/>
          <w:szCs w:val="20"/>
        </w:rPr>
        <w:t xml:space="preserve">Os </w:t>
      </w:r>
      <w:r w:rsidRPr="00DD16B4">
        <w:rPr>
          <w:rFonts w:ascii="Verdana" w:hAnsi="Verdana"/>
          <w:sz w:val="20"/>
          <w:szCs w:val="20"/>
        </w:rPr>
        <w:t>Juros</w:t>
      </w:r>
      <w:r w:rsidR="00F86E34" w:rsidRPr="00DD16B4">
        <w:rPr>
          <w:rFonts w:ascii="Verdana" w:hAnsi="Verdana"/>
          <w:sz w:val="20"/>
          <w:szCs w:val="20"/>
        </w:rPr>
        <w:t xml:space="preserve"> Remuneratórios</w:t>
      </w:r>
      <w:r w:rsidR="27C4FA22" w:rsidRPr="00DD16B4">
        <w:rPr>
          <w:rFonts w:ascii="Verdana" w:hAnsi="Verdana"/>
          <w:sz w:val="20"/>
          <w:szCs w:val="20"/>
        </w:rPr>
        <w:t xml:space="preserve"> </w:t>
      </w:r>
      <w:r w:rsidR="4CFBD3B3" w:rsidRPr="00DD16B4">
        <w:rPr>
          <w:rFonts w:ascii="Verdana" w:hAnsi="Verdana"/>
          <w:sz w:val="20"/>
          <w:szCs w:val="20"/>
        </w:rPr>
        <w:t xml:space="preserve">serão calculados </w:t>
      </w:r>
      <w:r w:rsidR="00B9583A" w:rsidRPr="00DD16B4">
        <w:rPr>
          <w:rFonts w:ascii="Verdana" w:hAnsi="Verdana"/>
          <w:sz w:val="20"/>
          <w:szCs w:val="20"/>
        </w:rPr>
        <w:t xml:space="preserve">de forma </w:t>
      </w:r>
      <w:r w:rsidR="4CFBD3B3" w:rsidRPr="00DD16B4">
        <w:rPr>
          <w:rFonts w:ascii="Verdana" w:hAnsi="Verdana"/>
          <w:sz w:val="20"/>
          <w:szCs w:val="20"/>
        </w:rPr>
        <w:t>exponencial e cumulativa</w:t>
      </w:r>
      <w:r w:rsidR="52C04BF8" w:rsidRPr="00DD16B4">
        <w:rPr>
          <w:rFonts w:ascii="Verdana" w:hAnsi="Verdana"/>
          <w:sz w:val="20"/>
          <w:szCs w:val="20"/>
        </w:rPr>
        <w:t xml:space="preserve">, </w:t>
      </w:r>
      <w:r w:rsidR="2A69040D" w:rsidRPr="00DD16B4">
        <w:rPr>
          <w:rFonts w:ascii="Verdana" w:hAnsi="Verdana"/>
          <w:i/>
          <w:iCs/>
          <w:sz w:val="20"/>
          <w:szCs w:val="20"/>
        </w:rPr>
        <w:t>pro rata temporis</w:t>
      </w:r>
      <w:r w:rsidR="2A69040D" w:rsidRPr="00DD16B4">
        <w:rPr>
          <w:rFonts w:ascii="Verdana" w:hAnsi="Verdana"/>
          <w:sz w:val="20"/>
          <w:szCs w:val="20"/>
        </w:rPr>
        <w:t xml:space="preserve">, </w:t>
      </w:r>
      <w:r w:rsidR="00B9583A" w:rsidRPr="00DD16B4">
        <w:rPr>
          <w:rFonts w:ascii="Verdana" w:hAnsi="Verdana"/>
          <w:sz w:val="20"/>
          <w:szCs w:val="20"/>
        </w:rPr>
        <w:t xml:space="preserve">por </w:t>
      </w:r>
      <w:r w:rsidR="2C6DF5F1" w:rsidRPr="00DD16B4">
        <w:rPr>
          <w:rFonts w:ascii="Verdana" w:hAnsi="Verdana"/>
          <w:sz w:val="20"/>
          <w:szCs w:val="20"/>
        </w:rPr>
        <w:t>Dias Úteis</w:t>
      </w:r>
      <w:r w:rsidR="2A69040D" w:rsidRPr="00DD16B4">
        <w:rPr>
          <w:rFonts w:ascii="Verdana" w:hAnsi="Verdana"/>
          <w:sz w:val="20"/>
          <w:szCs w:val="20"/>
        </w:rPr>
        <w:t xml:space="preserve"> </w:t>
      </w:r>
      <w:r w:rsidR="00E97C5C" w:rsidRPr="00DD16B4">
        <w:rPr>
          <w:rFonts w:ascii="Verdana" w:hAnsi="Verdana"/>
          <w:sz w:val="20"/>
          <w:szCs w:val="20"/>
        </w:rPr>
        <w:t>decorridos</w:t>
      </w:r>
      <w:r w:rsidR="2A69040D" w:rsidRPr="00DD16B4">
        <w:rPr>
          <w:rFonts w:ascii="Verdana" w:hAnsi="Verdana"/>
          <w:sz w:val="20"/>
          <w:szCs w:val="20"/>
        </w:rPr>
        <w:t xml:space="preserve">, </w:t>
      </w:r>
      <w:r w:rsidR="4CFBD3B3" w:rsidRPr="00DD16B4">
        <w:rPr>
          <w:rFonts w:ascii="Verdana" w:hAnsi="Verdana"/>
          <w:sz w:val="20"/>
          <w:szCs w:val="20"/>
        </w:rPr>
        <w:t xml:space="preserve">com base em um ano de </w:t>
      </w:r>
      <w:r w:rsidR="2A69040D" w:rsidRPr="00DD16B4">
        <w:rPr>
          <w:rFonts w:ascii="Verdana" w:hAnsi="Verdana"/>
          <w:sz w:val="20"/>
          <w:szCs w:val="20"/>
        </w:rPr>
        <w:t>252</w:t>
      </w:r>
      <w:r w:rsidR="4CFBD3B3" w:rsidRPr="00DD16B4">
        <w:rPr>
          <w:rFonts w:ascii="Verdana" w:hAnsi="Verdana"/>
          <w:sz w:val="20"/>
          <w:szCs w:val="20"/>
        </w:rPr>
        <w:t xml:space="preserve"> (duzentos e cinquenta e dois</w:t>
      </w:r>
      <w:r w:rsidR="2A69040D" w:rsidRPr="00DD16B4">
        <w:rPr>
          <w:rFonts w:ascii="Verdana" w:hAnsi="Verdana"/>
          <w:sz w:val="20"/>
          <w:szCs w:val="20"/>
        </w:rPr>
        <w:t xml:space="preserve">) </w:t>
      </w:r>
      <w:r w:rsidR="2C6DF5F1" w:rsidRPr="00DD16B4">
        <w:rPr>
          <w:rFonts w:ascii="Verdana" w:hAnsi="Verdana"/>
          <w:sz w:val="20"/>
          <w:szCs w:val="20"/>
        </w:rPr>
        <w:t>Dias Úteis</w:t>
      </w:r>
      <w:r w:rsidR="2A69040D" w:rsidRPr="00DD16B4">
        <w:rPr>
          <w:rFonts w:ascii="Verdana" w:hAnsi="Verdana"/>
          <w:sz w:val="20"/>
          <w:szCs w:val="20"/>
        </w:rPr>
        <w:t xml:space="preserve">, </w:t>
      </w:r>
      <w:r w:rsidR="00127542" w:rsidRPr="00DD16B4">
        <w:rPr>
          <w:rFonts w:ascii="Verdana" w:hAnsi="Verdana"/>
          <w:sz w:val="20"/>
          <w:szCs w:val="20"/>
        </w:rPr>
        <w:t xml:space="preserve">e serão </w:t>
      </w:r>
      <w:r w:rsidR="00E97C5C" w:rsidRPr="00DD16B4">
        <w:rPr>
          <w:rFonts w:ascii="Verdana" w:hAnsi="Verdana"/>
          <w:sz w:val="20"/>
          <w:szCs w:val="20"/>
        </w:rPr>
        <w:t xml:space="preserve">incidentes </w:t>
      </w:r>
      <w:r w:rsidR="4CFBD3B3" w:rsidRPr="00DD16B4">
        <w:rPr>
          <w:rFonts w:ascii="Verdana" w:hAnsi="Verdana"/>
          <w:sz w:val="20"/>
          <w:szCs w:val="20"/>
        </w:rPr>
        <w:t xml:space="preserve">sobre o </w:t>
      </w:r>
      <w:r w:rsidR="64B80AB5" w:rsidRPr="00DD16B4">
        <w:rPr>
          <w:rFonts w:ascii="Verdana" w:hAnsi="Verdana"/>
          <w:sz w:val="20"/>
          <w:szCs w:val="20"/>
        </w:rPr>
        <w:t>Valor Nominal</w:t>
      </w:r>
      <w:r w:rsidR="2A69040D" w:rsidRPr="00DD16B4">
        <w:rPr>
          <w:rFonts w:ascii="Verdana" w:hAnsi="Verdana"/>
          <w:sz w:val="20"/>
          <w:szCs w:val="20"/>
        </w:rPr>
        <w:t xml:space="preserve"> </w:t>
      </w:r>
      <w:r w:rsidR="00491F20" w:rsidRPr="00DD16B4">
        <w:rPr>
          <w:rFonts w:ascii="Verdana" w:hAnsi="Verdana"/>
          <w:sz w:val="20"/>
          <w:szCs w:val="20"/>
        </w:rPr>
        <w:t xml:space="preserve">Unitário </w:t>
      </w:r>
      <w:r w:rsidR="4CFBD3B3" w:rsidRPr="00DD16B4">
        <w:rPr>
          <w:rFonts w:ascii="Verdana" w:hAnsi="Verdana"/>
          <w:sz w:val="20"/>
          <w:szCs w:val="20"/>
        </w:rPr>
        <w:t xml:space="preserve">ou o saldo do </w:t>
      </w:r>
      <w:r w:rsidR="64B80AB5" w:rsidRPr="00DD16B4">
        <w:rPr>
          <w:rFonts w:ascii="Verdana" w:hAnsi="Verdana"/>
          <w:sz w:val="20"/>
          <w:szCs w:val="20"/>
        </w:rPr>
        <w:t>Valor Nominal</w:t>
      </w:r>
      <w:r w:rsidR="00491F20" w:rsidRPr="00DD16B4">
        <w:rPr>
          <w:rFonts w:ascii="Verdana" w:hAnsi="Verdana"/>
          <w:sz w:val="20"/>
          <w:szCs w:val="20"/>
        </w:rPr>
        <w:t xml:space="preserve"> Unitário</w:t>
      </w:r>
      <w:r w:rsidR="2A69040D" w:rsidRPr="00DD16B4">
        <w:rPr>
          <w:rFonts w:ascii="Verdana" w:hAnsi="Verdana"/>
          <w:sz w:val="20"/>
          <w:szCs w:val="20"/>
        </w:rPr>
        <w:t xml:space="preserve">, </w:t>
      </w:r>
      <w:r w:rsidRPr="00DD16B4">
        <w:rPr>
          <w:rFonts w:ascii="Verdana" w:hAnsi="Verdana"/>
          <w:sz w:val="20"/>
          <w:szCs w:val="20"/>
        </w:rPr>
        <w:t>conforme o caso</w:t>
      </w:r>
      <w:r w:rsidR="2A69040D" w:rsidRPr="00DD16B4">
        <w:rPr>
          <w:rFonts w:ascii="Verdana" w:hAnsi="Verdana"/>
          <w:sz w:val="20"/>
          <w:szCs w:val="20"/>
        </w:rPr>
        <w:t xml:space="preserve">, </w:t>
      </w:r>
      <w:r w:rsidR="009164DB" w:rsidRPr="00DD16B4">
        <w:rPr>
          <w:rFonts w:ascii="Verdana" w:hAnsi="Verdana"/>
          <w:sz w:val="20"/>
          <w:szCs w:val="20"/>
        </w:rPr>
        <w:t xml:space="preserve">desde </w:t>
      </w:r>
      <w:r w:rsidR="4CFBD3B3" w:rsidRPr="00DD16B4">
        <w:rPr>
          <w:rFonts w:ascii="Verdana" w:hAnsi="Verdana"/>
          <w:sz w:val="20"/>
          <w:szCs w:val="20"/>
        </w:rPr>
        <w:t xml:space="preserve">a </w:t>
      </w:r>
      <w:r w:rsidR="000971BA" w:rsidRPr="00DD16B4">
        <w:rPr>
          <w:rFonts w:ascii="Verdana" w:hAnsi="Verdana"/>
          <w:sz w:val="20"/>
          <w:szCs w:val="20"/>
        </w:rPr>
        <w:t xml:space="preserve">primeira </w:t>
      </w:r>
      <w:r w:rsidR="64B80AB5" w:rsidRPr="00DD16B4">
        <w:rPr>
          <w:rFonts w:ascii="Verdana" w:hAnsi="Verdana"/>
          <w:sz w:val="20"/>
          <w:szCs w:val="20"/>
        </w:rPr>
        <w:t xml:space="preserve">Data de </w:t>
      </w:r>
      <w:r w:rsidR="00E97C5C" w:rsidRPr="00DD16B4">
        <w:rPr>
          <w:rFonts w:ascii="Verdana" w:hAnsi="Verdana"/>
          <w:sz w:val="20"/>
          <w:szCs w:val="20"/>
        </w:rPr>
        <w:t>Integralização</w:t>
      </w:r>
      <w:r w:rsidR="2A69040D" w:rsidRPr="00DD16B4">
        <w:rPr>
          <w:rFonts w:ascii="Verdana" w:hAnsi="Verdana"/>
          <w:sz w:val="20"/>
          <w:szCs w:val="20"/>
        </w:rPr>
        <w:t xml:space="preserve"> </w:t>
      </w:r>
      <w:r w:rsidR="4CFBD3B3" w:rsidRPr="00DD16B4">
        <w:rPr>
          <w:rFonts w:ascii="Verdana" w:hAnsi="Verdana"/>
          <w:sz w:val="20"/>
          <w:szCs w:val="20"/>
        </w:rPr>
        <w:t xml:space="preserve">ou a última </w:t>
      </w:r>
      <w:r w:rsidR="009164DB" w:rsidRPr="00DD16B4">
        <w:rPr>
          <w:rFonts w:ascii="Verdana" w:hAnsi="Verdana"/>
          <w:sz w:val="20"/>
          <w:szCs w:val="20"/>
        </w:rPr>
        <w:t>D</w:t>
      </w:r>
      <w:r w:rsidR="4CFBD3B3" w:rsidRPr="00DD16B4">
        <w:rPr>
          <w:rFonts w:ascii="Verdana" w:hAnsi="Verdana"/>
          <w:sz w:val="20"/>
          <w:szCs w:val="20"/>
        </w:rPr>
        <w:t xml:space="preserve">ata de </w:t>
      </w:r>
      <w:r w:rsidR="009164DB" w:rsidRPr="00DD16B4">
        <w:rPr>
          <w:rFonts w:ascii="Verdana" w:hAnsi="Verdana"/>
          <w:sz w:val="20"/>
          <w:szCs w:val="20"/>
        </w:rPr>
        <w:t>P</w:t>
      </w:r>
      <w:r w:rsidRPr="00DD16B4">
        <w:rPr>
          <w:rFonts w:ascii="Verdana" w:hAnsi="Verdana"/>
          <w:sz w:val="20"/>
          <w:szCs w:val="20"/>
        </w:rPr>
        <w:t>agamento</w:t>
      </w:r>
      <w:r w:rsidR="2A69040D" w:rsidRPr="00DD16B4">
        <w:rPr>
          <w:rFonts w:ascii="Verdana" w:hAnsi="Verdana"/>
          <w:sz w:val="20"/>
          <w:szCs w:val="20"/>
        </w:rPr>
        <w:t xml:space="preserve"> </w:t>
      </w:r>
      <w:r w:rsidR="4CFBD3B3" w:rsidRPr="00DD16B4">
        <w:rPr>
          <w:rFonts w:ascii="Verdana" w:hAnsi="Verdana"/>
          <w:sz w:val="20"/>
          <w:szCs w:val="20"/>
        </w:rPr>
        <w:t xml:space="preserve">dos </w:t>
      </w:r>
      <w:r w:rsidRPr="00DD16B4">
        <w:rPr>
          <w:rFonts w:ascii="Verdana" w:hAnsi="Verdana" w:cs="Verdana"/>
          <w:sz w:val="20"/>
          <w:szCs w:val="20"/>
        </w:rPr>
        <w:t>Juros</w:t>
      </w:r>
      <w:r w:rsidR="00F86E34" w:rsidRPr="00DD16B4">
        <w:rPr>
          <w:rFonts w:ascii="Verdana" w:hAnsi="Verdana"/>
          <w:sz w:val="20"/>
          <w:szCs w:val="20"/>
        </w:rPr>
        <w:t xml:space="preserve"> Remuneratórios</w:t>
      </w:r>
      <w:r w:rsidR="00127542" w:rsidRPr="00DD16B4">
        <w:rPr>
          <w:rFonts w:ascii="Verdana" w:hAnsi="Verdana"/>
          <w:sz w:val="20"/>
          <w:szCs w:val="20"/>
        </w:rPr>
        <w:t>, conforme o caso,</w:t>
      </w:r>
      <w:r w:rsidR="2A69040D" w:rsidRPr="00DD16B4">
        <w:rPr>
          <w:rFonts w:ascii="Verdana" w:hAnsi="Verdana"/>
          <w:sz w:val="20"/>
          <w:szCs w:val="20"/>
        </w:rPr>
        <w:t xml:space="preserve"> </w:t>
      </w:r>
      <w:r w:rsidR="00127542" w:rsidRPr="00DD16B4">
        <w:rPr>
          <w:rFonts w:ascii="Verdana" w:hAnsi="Verdana"/>
          <w:sz w:val="20"/>
          <w:szCs w:val="20"/>
        </w:rPr>
        <w:t>até o</w:t>
      </w:r>
      <w:r w:rsidR="4CFBD3B3" w:rsidRPr="00DD16B4">
        <w:rPr>
          <w:rFonts w:ascii="Verdana" w:hAnsi="Verdana"/>
          <w:sz w:val="20"/>
          <w:szCs w:val="20"/>
        </w:rPr>
        <w:t xml:space="preserve"> </w:t>
      </w:r>
      <w:r w:rsidR="009164DB" w:rsidRPr="00DD16B4">
        <w:rPr>
          <w:rFonts w:ascii="Verdana" w:hAnsi="Verdana"/>
          <w:sz w:val="20"/>
          <w:szCs w:val="20"/>
        </w:rPr>
        <w:t xml:space="preserve">final </w:t>
      </w:r>
      <w:r w:rsidR="4CFBD3B3" w:rsidRPr="00DD16B4">
        <w:rPr>
          <w:rFonts w:ascii="Verdana" w:hAnsi="Verdana"/>
          <w:sz w:val="20"/>
          <w:szCs w:val="20"/>
        </w:rPr>
        <w:t>de cada Período de Capitalização</w:t>
      </w:r>
      <w:bookmarkEnd w:id="296"/>
      <w:r w:rsidR="2A69040D" w:rsidRPr="00DD16B4">
        <w:rPr>
          <w:rFonts w:ascii="Verdana" w:hAnsi="Verdana"/>
          <w:sz w:val="20"/>
          <w:szCs w:val="20"/>
        </w:rPr>
        <w:t>.</w:t>
      </w:r>
      <w:bookmarkEnd w:id="294"/>
      <w:r w:rsidR="752897D5" w:rsidRPr="00DD16B4">
        <w:rPr>
          <w:rFonts w:ascii="Verdana" w:hAnsi="Verdana"/>
          <w:sz w:val="20"/>
          <w:szCs w:val="20"/>
        </w:rPr>
        <w:t xml:space="preserve"> </w:t>
      </w:r>
    </w:p>
    <w:p w14:paraId="624B5BD0" w14:textId="77777777" w:rsidR="00735E8A" w:rsidRPr="005C0DCF" w:rsidRDefault="00735E8A" w:rsidP="00F91336">
      <w:pPr>
        <w:widowControl/>
        <w:spacing w:after="0" w:line="300" w:lineRule="exact"/>
        <w:rPr>
          <w:rFonts w:ascii="Verdana" w:hAnsi="Verdana"/>
          <w:sz w:val="20"/>
          <w:szCs w:val="20"/>
        </w:rPr>
      </w:pPr>
    </w:p>
    <w:p w14:paraId="30D08BB6" w14:textId="06525ECB" w:rsidR="00C7358C" w:rsidRPr="005C0DCF" w:rsidRDefault="00D217E1" w:rsidP="00F91336">
      <w:pPr>
        <w:widowControl/>
        <w:numPr>
          <w:ilvl w:val="2"/>
          <w:numId w:val="3"/>
        </w:numPr>
        <w:spacing w:after="0" w:line="300" w:lineRule="exact"/>
        <w:rPr>
          <w:rFonts w:ascii="Verdana" w:hAnsi="Verdana"/>
          <w:sz w:val="20"/>
          <w:szCs w:val="20"/>
        </w:rPr>
      </w:pPr>
      <w:r w:rsidRPr="005C0DCF">
        <w:rPr>
          <w:rFonts w:ascii="Verdana" w:eastAsia="MS Mincho" w:hAnsi="Verdana" w:cstheme="minorBidi"/>
          <w:sz w:val="20"/>
          <w:szCs w:val="20"/>
        </w:rPr>
        <w:t xml:space="preserve">Define-se </w:t>
      </w:r>
      <w:r w:rsidR="41D32031" w:rsidRPr="005C0DCF">
        <w:rPr>
          <w:rFonts w:ascii="Verdana" w:eastAsia="MS Mincho" w:hAnsi="Verdana" w:cstheme="minorBidi"/>
          <w:sz w:val="20"/>
          <w:szCs w:val="20"/>
        </w:rPr>
        <w:t>“</w:t>
      </w:r>
      <w:r w:rsidR="4CFBD3B3" w:rsidRPr="005C0DCF">
        <w:rPr>
          <w:rFonts w:ascii="Verdana" w:hAnsi="Verdana"/>
          <w:sz w:val="20"/>
          <w:szCs w:val="20"/>
          <w:u w:val="single"/>
        </w:rPr>
        <w:t>Período de Capitalização</w:t>
      </w:r>
      <w:r w:rsidR="41D32031" w:rsidRPr="005C0DCF">
        <w:rPr>
          <w:rFonts w:ascii="Verdana" w:hAnsi="Verdana"/>
          <w:sz w:val="20"/>
          <w:szCs w:val="20"/>
        </w:rPr>
        <w:t>”</w:t>
      </w:r>
      <w:r w:rsidR="2A69040D" w:rsidRPr="005C0DCF">
        <w:rPr>
          <w:rFonts w:ascii="Verdana" w:hAnsi="Verdana"/>
          <w:sz w:val="20"/>
          <w:szCs w:val="20"/>
        </w:rPr>
        <w:t xml:space="preserve"> </w:t>
      </w:r>
      <w:r w:rsidR="4CFBD3B3" w:rsidRPr="005C0DCF">
        <w:rPr>
          <w:rFonts w:ascii="Verdana" w:hAnsi="Verdana"/>
          <w:sz w:val="20"/>
          <w:szCs w:val="20"/>
        </w:rPr>
        <w:t xml:space="preserve">o </w:t>
      </w:r>
      <w:r w:rsidRPr="005C0DCF">
        <w:rPr>
          <w:rFonts w:ascii="Verdana" w:hAnsi="Verdana"/>
          <w:sz w:val="20"/>
          <w:szCs w:val="20"/>
        </w:rPr>
        <w:t xml:space="preserve">intervalo de tempo </w:t>
      </w:r>
      <w:r w:rsidR="4CFBD3B3" w:rsidRPr="005C0DCF">
        <w:rPr>
          <w:rFonts w:ascii="Verdana" w:hAnsi="Verdana"/>
          <w:sz w:val="20"/>
          <w:szCs w:val="20"/>
        </w:rPr>
        <w:t xml:space="preserve">que se inicia na </w:t>
      </w:r>
      <w:r w:rsidR="000971BA" w:rsidRPr="005C0DCF">
        <w:rPr>
          <w:rFonts w:ascii="Verdana" w:hAnsi="Verdana"/>
          <w:sz w:val="20"/>
          <w:szCs w:val="20"/>
        </w:rPr>
        <w:t xml:space="preserve">primeira </w:t>
      </w:r>
      <w:r w:rsidR="64B80AB5" w:rsidRPr="005C0DCF">
        <w:rPr>
          <w:rFonts w:ascii="Verdana" w:hAnsi="Verdana"/>
          <w:sz w:val="20"/>
          <w:szCs w:val="20"/>
        </w:rPr>
        <w:t xml:space="preserve">Data de </w:t>
      </w:r>
      <w:r w:rsidR="00045673" w:rsidRPr="005C0DCF">
        <w:rPr>
          <w:rFonts w:ascii="Verdana" w:hAnsi="Verdana"/>
          <w:sz w:val="20"/>
          <w:szCs w:val="20"/>
        </w:rPr>
        <w:t>Integralização</w:t>
      </w:r>
      <w:r w:rsidR="2A69040D" w:rsidRPr="005C0DCF">
        <w:rPr>
          <w:rFonts w:ascii="Verdana" w:hAnsi="Verdana"/>
          <w:sz w:val="20"/>
          <w:szCs w:val="20"/>
        </w:rPr>
        <w:t xml:space="preserve"> (inclusive), </w:t>
      </w:r>
      <w:r w:rsidR="4CFBD3B3" w:rsidRPr="005C0DCF">
        <w:rPr>
          <w:rFonts w:ascii="Verdana" w:hAnsi="Verdana"/>
          <w:sz w:val="20"/>
          <w:szCs w:val="20"/>
        </w:rPr>
        <w:t>no caso do primeiro Período de Capitalização</w:t>
      </w:r>
      <w:r w:rsidRPr="005C0DCF">
        <w:rPr>
          <w:rFonts w:ascii="Verdana" w:hAnsi="Verdana"/>
          <w:sz w:val="20"/>
          <w:szCs w:val="20"/>
        </w:rPr>
        <w:t xml:space="preserve"> das Debêntures</w:t>
      </w:r>
      <w:r w:rsidR="2A69040D" w:rsidRPr="005C0DCF">
        <w:rPr>
          <w:rFonts w:ascii="Verdana" w:hAnsi="Verdana"/>
          <w:sz w:val="20"/>
          <w:szCs w:val="20"/>
        </w:rPr>
        <w:t xml:space="preserve">, </w:t>
      </w:r>
      <w:r w:rsidR="4CFBD3B3" w:rsidRPr="005C0DCF">
        <w:rPr>
          <w:rFonts w:ascii="Verdana" w:hAnsi="Verdana"/>
          <w:sz w:val="20"/>
          <w:szCs w:val="20"/>
        </w:rPr>
        <w:t xml:space="preserve">ou na </w:t>
      </w:r>
      <w:r w:rsidR="3807475D" w:rsidRPr="005C0DCF">
        <w:rPr>
          <w:rFonts w:ascii="Verdana" w:hAnsi="Verdana"/>
          <w:sz w:val="20"/>
          <w:szCs w:val="20"/>
        </w:rPr>
        <w:t>Data de Pagamento dos Juros</w:t>
      </w:r>
      <w:r w:rsidR="00F86E34" w:rsidRPr="005C0DCF">
        <w:rPr>
          <w:rFonts w:ascii="Verdana" w:hAnsi="Verdana"/>
          <w:sz w:val="20"/>
          <w:szCs w:val="20"/>
        </w:rPr>
        <w:t xml:space="preserve"> Remuneratórios</w:t>
      </w:r>
      <w:r w:rsidR="2A69040D" w:rsidRPr="005C0DCF">
        <w:rPr>
          <w:rFonts w:ascii="Verdana" w:hAnsi="Verdana"/>
          <w:sz w:val="20"/>
          <w:szCs w:val="20"/>
        </w:rPr>
        <w:t xml:space="preserve"> (inclusive) </w:t>
      </w:r>
      <w:r w:rsidR="4CFBD3B3" w:rsidRPr="005C0DCF">
        <w:rPr>
          <w:rFonts w:ascii="Verdana" w:hAnsi="Verdana"/>
          <w:sz w:val="20"/>
          <w:szCs w:val="20"/>
        </w:rPr>
        <w:t>imediatamente anterior</w:t>
      </w:r>
      <w:r w:rsidR="2A69040D" w:rsidRPr="005C0DCF">
        <w:rPr>
          <w:rFonts w:ascii="Verdana" w:hAnsi="Verdana"/>
          <w:sz w:val="20"/>
          <w:szCs w:val="20"/>
        </w:rPr>
        <w:t xml:space="preserve">, </w:t>
      </w:r>
      <w:r w:rsidR="4CFBD3B3" w:rsidRPr="005C0DCF">
        <w:rPr>
          <w:rFonts w:ascii="Verdana" w:hAnsi="Verdana"/>
          <w:sz w:val="20"/>
          <w:szCs w:val="20"/>
        </w:rPr>
        <w:t xml:space="preserve">no caso </w:t>
      </w:r>
      <w:r w:rsidR="0080677E" w:rsidRPr="005C0DCF">
        <w:rPr>
          <w:rFonts w:ascii="Verdana" w:hAnsi="Verdana"/>
          <w:sz w:val="20"/>
          <w:szCs w:val="20"/>
        </w:rPr>
        <w:t xml:space="preserve">dos demais </w:t>
      </w:r>
      <w:r w:rsidR="4CFBD3B3" w:rsidRPr="005C0DCF">
        <w:rPr>
          <w:rFonts w:ascii="Verdana" w:hAnsi="Verdana"/>
          <w:sz w:val="20"/>
          <w:szCs w:val="20"/>
        </w:rPr>
        <w:t>Períodos de Capitalização</w:t>
      </w:r>
      <w:r w:rsidR="2A69040D" w:rsidRPr="005C0DCF">
        <w:rPr>
          <w:rFonts w:ascii="Verdana" w:hAnsi="Verdana"/>
          <w:sz w:val="20"/>
          <w:szCs w:val="20"/>
        </w:rPr>
        <w:t xml:space="preserve">, </w:t>
      </w:r>
      <w:r w:rsidR="4CFBD3B3" w:rsidRPr="005C0DCF">
        <w:rPr>
          <w:rFonts w:ascii="Verdana" w:hAnsi="Verdana"/>
          <w:sz w:val="20"/>
          <w:szCs w:val="20"/>
        </w:rPr>
        <w:t xml:space="preserve">e se encerra na </w:t>
      </w:r>
      <w:r w:rsidR="0080677E" w:rsidRPr="005C0DCF">
        <w:rPr>
          <w:rFonts w:ascii="Verdana" w:hAnsi="Verdana"/>
          <w:sz w:val="20"/>
          <w:szCs w:val="20"/>
        </w:rPr>
        <w:t>D</w:t>
      </w:r>
      <w:r w:rsidR="4CFBD3B3" w:rsidRPr="005C0DCF">
        <w:rPr>
          <w:rFonts w:ascii="Verdana" w:hAnsi="Verdana"/>
          <w:sz w:val="20"/>
          <w:szCs w:val="20"/>
        </w:rPr>
        <w:t xml:space="preserve">ata de </w:t>
      </w:r>
      <w:r w:rsidR="0080677E" w:rsidRPr="005C0DCF">
        <w:rPr>
          <w:rFonts w:ascii="Verdana" w:hAnsi="Verdana"/>
          <w:sz w:val="20"/>
          <w:szCs w:val="20"/>
        </w:rPr>
        <w:t>P</w:t>
      </w:r>
      <w:r w:rsidR="5ADC8D99" w:rsidRPr="005C0DCF">
        <w:rPr>
          <w:rFonts w:ascii="Verdana" w:hAnsi="Verdana"/>
          <w:sz w:val="20"/>
          <w:szCs w:val="20"/>
        </w:rPr>
        <w:t>agamento</w:t>
      </w:r>
      <w:r w:rsidR="2A69040D" w:rsidRPr="005C0DCF">
        <w:rPr>
          <w:rFonts w:ascii="Verdana" w:hAnsi="Verdana"/>
          <w:sz w:val="20"/>
          <w:szCs w:val="20"/>
        </w:rPr>
        <w:t xml:space="preserve"> </w:t>
      </w:r>
      <w:r w:rsidR="4CFBD3B3" w:rsidRPr="005C0DCF">
        <w:rPr>
          <w:rFonts w:ascii="Verdana" w:hAnsi="Verdana"/>
          <w:sz w:val="20"/>
          <w:szCs w:val="20"/>
        </w:rPr>
        <w:t>dos Juros</w:t>
      </w:r>
      <w:r w:rsidR="00F86E34" w:rsidRPr="005C0DCF">
        <w:rPr>
          <w:rFonts w:ascii="Verdana" w:hAnsi="Verdana"/>
          <w:sz w:val="20"/>
          <w:szCs w:val="20"/>
        </w:rPr>
        <w:t xml:space="preserve"> Remuneratórios</w:t>
      </w:r>
      <w:r w:rsidR="27C4FA22" w:rsidRPr="005C0DCF">
        <w:rPr>
          <w:rFonts w:ascii="Verdana" w:hAnsi="Verdana" w:cs="Verdana"/>
          <w:sz w:val="20"/>
          <w:szCs w:val="20"/>
        </w:rPr>
        <w:t xml:space="preserve"> </w:t>
      </w:r>
      <w:r w:rsidR="2A69040D" w:rsidRPr="005C0DCF">
        <w:rPr>
          <w:rFonts w:ascii="Verdana" w:hAnsi="Verdana"/>
          <w:sz w:val="20"/>
          <w:szCs w:val="20"/>
        </w:rPr>
        <w:t xml:space="preserve">(exclusive) </w:t>
      </w:r>
      <w:r w:rsidR="4CFBD3B3" w:rsidRPr="005C0DCF">
        <w:rPr>
          <w:rFonts w:ascii="Verdana" w:hAnsi="Verdana"/>
          <w:sz w:val="20"/>
          <w:szCs w:val="20"/>
        </w:rPr>
        <w:t>correspondente ao período em questão</w:t>
      </w:r>
      <w:r w:rsidR="2A69040D" w:rsidRPr="005C0DCF">
        <w:rPr>
          <w:rFonts w:ascii="Verdana" w:hAnsi="Verdana"/>
          <w:sz w:val="20"/>
          <w:szCs w:val="20"/>
        </w:rPr>
        <w:t>.</w:t>
      </w:r>
      <w:r w:rsidR="74F6D15C" w:rsidRPr="005C0DCF">
        <w:rPr>
          <w:rFonts w:ascii="Verdana" w:hAnsi="Verdana"/>
          <w:sz w:val="20"/>
          <w:szCs w:val="20"/>
        </w:rPr>
        <w:t xml:space="preserve"> </w:t>
      </w:r>
      <w:r w:rsidR="4CFBD3B3" w:rsidRPr="005C0DCF">
        <w:rPr>
          <w:rFonts w:ascii="Verdana" w:hAnsi="Verdana"/>
          <w:sz w:val="20"/>
          <w:szCs w:val="20"/>
        </w:rPr>
        <w:t>Cada Período de Capitalização</w:t>
      </w:r>
      <w:r w:rsidR="2A69040D" w:rsidRPr="005C0DCF">
        <w:rPr>
          <w:rFonts w:ascii="Verdana" w:hAnsi="Verdana"/>
          <w:sz w:val="20"/>
          <w:szCs w:val="20"/>
        </w:rPr>
        <w:t xml:space="preserve"> </w:t>
      </w:r>
      <w:r w:rsidR="4CFBD3B3" w:rsidRPr="005C0DCF">
        <w:rPr>
          <w:rFonts w:ascii="Verdana" w:hAnsi="Verdana"/>
          <w:sz w:val="20"/>
          <w:szCs w:val="20"/>
        </w:rPr>
        <w:t>sucede o anterior sem interrupç</w:t>
      </w:r>
      <w:r w:rsidR="0080677E" w:rsidRPr="005C0DCF">
        <w:rPr>
          <w:rFonts w:ascii="Verdana" w:hAnsi="Verdana"/>
          <w:sz w:val="20"/>
          <w:szCs w:val="20"/>
        </w:rPr>
        <w:t>ões</w:t>
      </w:r>
      <w:r w:rsidR="2A69040D" w:rsidRPr="005C0DCF">
        <w:rPr>
          <w:rFonts w:ascii="Verdana" w:hAnsi="Verdana"/>
          <w:sz w:val="20"/>
          <w:szCs w:val="20"/>
        </w:rPr>
        <w:t>.</w:t>
      </w:r>
    </w:p>
    <w:p w14:paraId="4B8C9F68" w14:textId="77777777" w:rsidR="00C7358C" w:rsidRPr="005C0DCF" w:rsidRDefault="00C7358C" w:rsidP="00F91336">
      <w:pPr>
        <w:pStyle w:val="p0"/>
        <w:widowControl/>
        <w:tabs>
          <w:tab w:val="clear" w:pos="720"/>
        </w:tabs>
        <w:spacing w:line="300" w:lineRule="exact"/>
        <w:ind w:left="1418" w:hanging="1418"/>
        <w:rPr>
          <w:rFonts w:ascii="Verdana" w:hAnsi="Verdana"/>
          <w:sz w:val="20"/>
          <w:szCs w:val="20"/>
        </w:rPr>
      </w:pPr>
    </w:p>
    <w:p w14:paraId="6CCC2DE6" w14:textId="210B53E9" w:rsidR="00C7358C" w:rsidRPr="005C0DCF" w:rsidRDefault="4CFBD3B3" w:rsidP="00F91336">
      <w:pPr>
        <w:widowControl/>
        <w:numPr>
          <w:ilvl w:val="2"/>
          <w:numId w:val="3"/>
        </w:numPr>
        <w:spacing w:after="0" w:line="300" w:lineRule="exact"/>
        <w:rPr>
          <w:rFonts w:ascii="Verdana" w:hAnsi="Verdana"/>
          <w:sz w:val="20"/>
          <w:szCs w:val="20"/>
        </w:rPr>
      </w:pPr>
      <w:r w:rsidRPr="005C0DCF">
        <w:rPr>
          <w:rFonts w:ascii="Verdana" w:hAnsi="Verdana"/>
          <w:sz w:val="20"/>
          <w:szCs w:val="20"/>
        </w:rPr>
        <w:t xml:space="preserve">O </w:t>
      </w:r>
      <w:r w:rsidR="5ADC8D99" w:rsidRPr="005C0DCF">
        <w:rPr>
          <w:rFonts w:ascii="Verdana" w:hAnsi="Verdana"/>
          <w:sz w:val="20"/>
          <w:szCs w:val="20"/>
        </w:rPr>
        <w:t>pagamento</w:t>
      </w:r>
      <w:r w:rsidR="2A69040D" w:rsidRPr="005C0DCF">
        <w:rPr>
          <w:rFonts w:ascii="Verdana" w:hAnsi="Verdana"/>
          <w:sz w:val="20"/>
          <w:szCs w:val="20"/>
        </w:rPr>
        <w:t xml:space="preserve"> </w:t>
      </w:r>
      <w:r w:rsidRPr="005C0DCF">
        <w:rPr>
          <w:rFonts w:ascii="Verdana" w:hAnsi="Verdana"/>
          <w:sz w:val="20"/>
          <w:szCs w:val="20"/>
        </w:rPr>
        <w:t xml:space="preserve">dos </w:t>
      </w:r>
      <w:r w:rsidR="5ADC8D99" w:rsidRPr="005C0DCF">
        <w:rPr>
          <w:rFonts w:ascii="Verdana" w:hAnsi="Verdana" w:cs="Verdana"/>
          <w:sz w:val="20"/>
          <w:szCs w:val="20"/>
        </w:rPr>
        <w:t>Juros</w:t>
      </w:r>
      <w:r w:rsidR="00F86E34" w:rsidRPr="005C0DCF">
        <w:rPr>
          <w:rFonts w:ascii="Verdana" w:hAnsi="Verdana" w:cs="Verdana"/>
          <w:sz w:val="20"/>
          <w:szCs w:val="20"/>
        </w:rPr>
        <w:t xml:space="preserve"> </w:t>
      </w:r>
      <w:r w:rsidR="00F86E34" w:rsidRPr="005C0DCF">
        <w:rPr>
          <w:rFonts w:ascii="Verdana" w:hAnsi="Verdana"/>
          <w:sz w:val="20"/>
          <w:szCs w:val="20"/>
        </w:rPr>
        <w:t>Remuneratórios</w:t>
      </w:r>
      <w:r w:rsidR="27C4FA22" w:rsidRPr="005C0DCF">
        <w:rPr>
          <w:rFonts w:ascii="Verdana" w:hAnsi="Verdana" w:cs="Verdana"/>
          <w:sz w:val="20"/>
          <w:szCs w:val="20"/>
        </w:rPr>
        <w:t xml:space="preserve"> </w:t>
      </w:r>
      <w:r w:rsidRPr="005C0DCF">
        <w:rPr>
          <w:rFonts w:ascii="Verdana" w:hAnsi="Verdana"/>
          <w:sz w:val="20"/>
          <w:szCs w:val="20"/>
        </w:rPr>
        <w:t xml:space="preserve">será </w:t>
      </w:r>
      <w:r w:rsidR="0080677E" w:rsidRPr="005C0DCF">
        <w:rPr>
          <w:rFonts w:ascii="Verdana" w:hAnsi="Verdana"/>
          <w:sz w:val="20"/>
          <w:szCs w:val="20"/>
        </w:rPr>
        <w:t>feito</w:t>
      </w:r>
      <w:r w:rsidRPr="005C0DCF">
        <w:rPr>
          <w:rFonts w:ascii="Verdana" w:hAnsi="Verdana"/>
          <w:sz w:val="20"/>
          <w:szCs w:val="20"/>
        </w:rPr>
        <w:t xml:space="preserve"> </w:t>
      </w:r>
      <w:r w:rsidR="004AFE46" w:rsidRPr="005C0DCF">
        <w:rPr>
          <w:rFonts w:ascii="Verdana" w:hAnsi="Verdana"/>
          <w:sz w:val="20"/>
          <w:szCs w:val="20"/>
        </w:rPr>
        <w:t xml:space="preserve">(i) </w:t>
      </w:r>
      <w:r w:rsidR="4D81C145" w:rsidRPr="005C0DCF">
        <w:rPr>
          <w:rFonts w:ascii="Verdana" w:hAnsi="Verdana"/>
          <w:sz w:val="20"/>
          <w:szCs w:val="20"/>
        </w:rPr>
        <w:t>pela Emissora</w:t>
      </w:r>
      <w:r w:rsidR="2A69040D" w:rsidRPr="005C0DCF">
        <w:rPr>
          <w:rFonts w:ascii="Verdana" w:hAnsi="Verdana"/>
          <w:sz w:val="20"/>
          <w:szCs w:val="20"/>
        </w:rPr>
        <w:t xml:space="preserve"> </w:t>
      </w:r>
      <w:r w:rsidR="0080677E" w:rsidRPr="005C0DCF">
        <w:rPr>
          <w:rFonts w:ascii="Verdana" w:hAnsi="Verdana"/>
          <w:sz w:val="20"/>
          <w:szCs w:val="20"/>
        </w:rPr>
        <w:t xml:space="preserve">aos </w:t>
      </w:r>
      <w:r w:rsidR="2A69040D" w:rsidRPr="005C0DCF">
        <w:rPr>
          <w:rFonts w:ascii="Verdana" w:hAnsi="Verdana"/>
          <w:sz w:val="20"/>
          <w:szCs w:val="20"/>
        </w:rPr>
        <w:t>D</w:t>
      </w:r>
      <w:r w:rsidR="4944DEEE" w:rsidRPr="005C0DCF">
        <w:rPr>
          <w:rFonts w:ascii="Verdana" w:hAnsi="Verdana"/>
          <w:sz w:val="20"/>
          <w:szCs w:val="20"/>
        </w:rPr>
        <w:t>ebenturistas</w:t>
      </w:r>
      <w:r w:rsidR="2A69040D" w:rsidRPr="005C0DCF">
        <w:rPr>
          <w:rFonts w:ascii="Verdana" w:hAnsi="Verdana"/>
          <w:sz w:val="20"/>
          <w:szCs w:val="20"/>
        </w:rPr>
        <w:t xml:space="preserve">, </w:t>
      </w:r>
      <w:r w:rsidR="4353F21D" w:rsidRPr="005C0DCF">
        <w:rPr>
          <w:rFonts w:ascii="Verdana" w:hAnsi="Verdana"/>
          <w:sz w:val="20"/>
          <w:szCs w:val="20"/>
        </w:rPr>
        <w:t>de acordo com</w:t>
      </w:r>
      <w:r w:rsidR="2A69040D" w:rsidRPr="005C0DCF">
        <w:rPr>
          <w:rFonts w:ascii="Verdana" w:hAnsi="Verdana"/>
          <w:sz w:val="20"/>
          <w:szCs w:val="20"/>
        </w:rPr>
        <w:t xml:space="preserve"> </w:t>
      </w:r>
      <w:r w:rsidRPr="005C0DCF">
        <w:rPr>
          <w:rFonts w:ascii="Verdana" w:hAnsi="Verdana"/>
          <w:sz w:val="20"/>
          <w:szCs w:val="20"/>
        </w:rPr>
        <w:t xml:space="preserve">as </w:t>
      </w:r>
      <w:r w:rsidR="0080677E" w:rsidRPr="005C0DCF">
        <w:rPr>
          <w:rFonts w:ascii="Verdana" w:hAnsi="Verdana"/>
          <w:sz w:val="20"/>
          <w:szCs w:val="20"/>
        </w:rPr>
        <w:t>normas</w:t>
      </w:r>
      <w:r w:rsidRPr="005C0DCF">
        <w:rPr>
          <w:rFonts w:ascii="Verdana" w:hAnsi="Verdana"/>
          <w:sz w:val="20"/>
          <w:szCs w:val="20"/>
        </w:rPr>
        <w:t xml:space="preserve"> e procedimentos da </w:t>
      </w:r>
      <w:r w:rsidR="2A69040D" w:rsidRPr="005C0DCF">
        <w:rPr>
          <w:rFonts w:ascii="Verdana" w:hAnsi="Verdana"/>
          <w:sz w:val="20"/>
          <w:szCs w:val="20"/>
        </w:rPr>
        <w:t xml:space="preserve">B3, </w:t>
      </w:r>
      <w:r w:rsidRPr="005C0DCF">
        <w:rPr>
          <w:rFonts w:ascii="Verdana" w:hAnsi="Verdana"/>
          <w:sz w:val="20"/>
          <w:szCs w:val="20"/>
        </w:rPr>
        <w:t xml:space="preserve">considerando que as </w:t>
      </w:r>
      <w:r w:rsidR="7AE5D404" w:rsidRPr="005C0DCF">
        <w:rPr>
          <w:rFonts w:ascii="Verdana" w:hAnsi="Verdana"/>
          <w:sz w:val="20"/>
          <w:szCs w:val="20"/>
        </w:rPr>
        <w:t>Debêntures</w:t>
      </w:r>
      <w:r w:rsidR="2A69040D" w:rsidRPr="005C0DCF">
        <w:rPr>
          <w:rFonts w:ascii="Verdana" w:hAnsi="Verdana"/>
          <w:sz w:val="20"/>
          <w:szCs w:val="20"/>
        </w:rPr>
        <w:t xml:space="preserve"> </w:t>
      </w:r>
      <w:r w:rsidR="0080677E" w:rsidRPr="005C0DCF">
        <w:rPr>
          <w:rFonts w:ascii="Verdana" w:hAnsi="Verdana"/>
          <w:sz w:val="20"/>
          <w:szCs w:val="20"/>
        </w:rPr>
        <w:t>estejam custodiadas</w:t>
      </w:r>
      <w:r w:rsidR="0033042B" w:rsidRPr="005C0DCF">
        <w:rPr>
          <w:rFonts w:ascii="Verdana" w:hAnsi="Verdana"/>
          <w:sz w:val="20"/>
          <w:szCs w:val="20"/>
        </w:rPr>
        <w:t xml:space="preserve"> eletronicamente </w:t>
      </w:r>
      <w:r w:rsidRPr="005C0DCF">
        <w:rPr>
          <w:rFonts w:ascii="Verdana" w:hAnsi="Verdana"/>
          <w:sz w:val="20"/>
          <w:szCs w:val="20"/>
        </w:rPr>
        <w:t xml:space="preserve">na </w:t>
      </w:r>
      <w:r w:rsidR="2A69040D" w:rsidRPr="005C0DCF">
        <w:rPr>
          <w:rFonts w:ascii="Verdana" w:hAnsi="Verdana"/>
          <w:sz w:val="20"/>
          <w:szCs w:val="20"/>
        </w:rPr>
        <w:t xml:space="preserve">B3 </w:t>
      </w:r>
      <w:r w:rsidR="0033042B" w:rsidRPr="005C0DCF">
        <w:rPr>
          <w:rFonts w:ascii="Verdana" w:hAnsi="Verdana"/>
          <w:sz w:val="20"/>
          <w:szCs w:val="20"/>
        </w:rPr>
        <w:t xml:space="preserve">por ocasião </w:t>
      </w:r>
      <w:r w:rsidRPr="005C0DCF">
        <w:rPr>
          <w:rFonts w:ascii="Verdana" w:hAnsi="Verdana"/>
          <w:sz w:val="20"/>
          <w:szCs w:val="20"/>
        </w:rPr>
        <w:t xml:space="preserve">do </w:t>
      </w:r>
      <w:r w:rsidR="5ADC8D99" w:rsidRPr="005C0DCF">
        <w:rPr>
          <w:rFonts w:ascii="Verdana" w:hAnsi="Verdana"/>
          <w:sz w:val="20"/>
          <w:szCs w:val="20"/>
        </w:rPr>
        <w:t>pagamento</w:t>
      </w:r>
      <w:r w:rsidR="004AFE46" w:rsidRPr="005C0DCF">
        <w:rPr>
          <w:rFonts w:ascii="Verdana" w:hAnsi="Verdana"/>
          <w:sz w:val="20"/>
          <w:szCs w:val="20"/>
        </w:rPr>
        <w:t xml:space="preserve"> </w:t>
      </w:r>
      <w:r w:rsidR="5C5AB9D0" w:rsidRPr="005C0DCF">
        <w:rPr>
          <w:rFonts w:ascii="Verdana" w:hAnsi="Verdana"/>
          <w:sz w:val="20"/>
          <w:szCs w:val="20"/>
        </w:rPr>
        <w:t>e/ou</w:t>
      </w:r>
      <w:r w:rsidR="004AFE46" w:rsidRPr="005C0DCF">
        <w:rPr>
          <w:rFonts w:ascii="Verdana" w:hAnsi="Verdana"/>
          <w:sz w:val="20"/>
          <w:szCs w:val="20"/>
        </w:rPr>
        <w:t xml:space="preserve"> (ii) </w:t>
      </w:r>
      <w:r w:rsidRPr="005C0DCF">
        <w:rPr>
          <w:rFonts w:ascii="Verdana" w:hAnsi="Verdana"/>
          <w:sz w:val="20"/>
          <w:szCs w:val="20"/>
        </w:rPr>
        <w:t>por meio de depósito nas contas correntes indicadas pel</w:t>
      </w:r>
      <w:r w:rsidR="0033042B" w:rsidRPr="005C0DCF">
        <w:rPr>
          <w:rFonts w:ascii="Verdana" w:hAnsi="Verdana"/>
          <w:sz w:val="20"/>
          <w:szCs w:val="20"/>
        </w:rPr>
        <w:t>o</w:t>
      </w:r>
      <w:r w:rsidRPr="005C0DCF">
        <w:rPr>
          <w:rFonts w:ascii="Verdana" w:hAnsi="Verdana"/>
          <w:sz w:val="20"/>
          <w:szCs w:val="20"/>
        </w:rPr>
        <w:t xml:space="preserve">s </w:t>
      </w:r>
      <w:r w:rsidR="004AFE46" w:rsidRPr="005C0DCF">
        <w:rPr>
          <w:rFonts w:ascii="Verdana" w:hAnsi="Verdana"/>
          <w:sz w:val="20"/>
          <w:szCs w:val="20"/>
        </w:rPr>
        <w:t>D</w:t>
      </w:r>
      <w:r w:rsidR="4944DEEE" w:rsidRPr="005C0DCF">
        <w:rPr>
          <w:rFonts w:ascii="Verdana" w:hAnsi="Verdana"/>
          <w:sz w:val="20"/>
          <w:szCs w:val="20"/>
        </w:rPr>
        <w:t>ebenturistas</w:t>
      </w:r>
      <w:r w:rsidR="0033042B" w:rsidRPr="005C0DCF">
        <w:rPr>
          <w:rFonts w:ascii="Verdana" w:hAnsi="Verdana"/>
          <w:sz w:val="20"/>
          <w:szCs w:val="20"/>
        </w:rPr>
        <w:t>,</w:t>
      </w:r>
      <w:r w:rsidR="004AFE46" w:rsidRPr="005C0DCF">
        <w:rPr>
          <w:rFonts w:ascii="Verdana" w:hAnsi="Verdana"/>
          <w:sz w:val="20"/>
          <w:szCs w:val="20"/>
        </w:rPr>
        <w:t xml:space="preserve"> </w:t>
      </w:r>
      <w:r w:rsidRPr="005C0DCF">
        <w:rPr>
          <w:rFonts w:ascii="Verdana" w:hAnsi="Verdana"/>
          <w:sz w:val="20"/>
          <w:szCs w:val="20"/>
        </w:rPr>
        <w:t xml:space="preserve">a ser </w:t>
      </w:r>
      <w:r w:rsidR="00302BAA">
        <w:rPr>
          <w:rFonts w:ascii="Verdana" w:hAnsi="Verdana"/>
          <w:sz w:val="20"/>
          <w:szCs w:val="20"/>
        </w:rPr>
        <w:t>realizado</w:t>
      </w:r>
      <w:r w:rsidR="00302BAA" w:rsidRPr="005C0DCF">
        <w:rPr>
          <w:rFonts w:ascii="Verdana" w:hAnsi="Verdana"/>
          <w:sz w:val="20"/>
          <w:szCs w:val="20"/>
        </w:rPr>
        <w:t xml:space="preserve"> </w:t>
      </w:r>
      <w:r w:rsidRPr="005C0DCF">
        <w:rPr>
          <w:rFonts w:ascii="Verdana" w:hAnsi="Verdana"/>
          <w:sz w:val="20"/>
          <w:szCs w:val="20"/>
        </w:rPr>
        <w:t xml:space="preserve">pelo </w:t>
      </w:r>
      <w:r w:rsidR="008D125D" w:rsidRPr="005C0DCF">
        <w:rPr>
          <w:rFonts w:ascii="Verdana" w:hAnsi="Verdana"/>
          <w:sz w:val="20"/>
          <w:szCs w:val="20"/>
        </w:rPr>
        <w:t>Agente</w:t>
      </w:r>
      <w:r w:rsidR="5370C7BF" w:rsidRPr="005C0DCF">
        <w:rPr>
          <w:rFonts w:ascii="Verdana" w:hAnsi="Verdana"/>
          <w:sz w:val="20"/>
          <w:szCs w:val="20"/>
        </w:rPr>
        <w:t xml:space="preserve"> de Liquidação</w:t>
      </w:r>
      <w:r w:rsidR="004AFE46" w:rsidRPr="005C0DCF">
        <w:rPr>
          <w:rFonts w:ascii="Verdana" w:hAnsi="Verdana"/>
          <w:sz w:val="20"/>
          <w:szCs w:val="20"/>
        </w:rPr>
        <w:t xml:space="preserve"> </w:t>
      </w:r>
      <w:r w:rsidR="5C5AB9D0" w:rsidRPr="005C0DCF">
        <w:rPr>
          <w:rFonts w:ascii="Verdana" w:hAnsi="Verdana"/>
          <w:sz w:val="20"/>
          <w:szCs w:val="20"/>
        </w:rPr>
        <w:t>e/ou</w:t>
      </w:r>
      <w:r w:rsidR="004AFE46" w:rsidRPr="005C0DCF">
        <w:rPr>
          <w:rFonts w:ascii="Verdana" w:hAnsi="Verdana"/>
          <w:sz w:val="20"/>
          <w:szCs w:val="20"/>
        </w:rPr>
        <w:t xml:space="preserve"> </w:t>
      </w:r>
      <w:r w:rsidRPr="005C0DCF">
        <w:rPr>
          <w:rFonts w:ascii="Verdana" w:hAnsi="Verdana"/>
          <w:sz w:val="20"/>
          <w:szCs w:val="20"/>
        </w:rPr>
        <w:t xml:space="preserve">pelo </w:t>
      </w:r>
      <w:r w:rsidR="563938D5" w:rsidRPr="005C0DCF">
        <w:rPr>
          <w:rFonts w:ascii="Verdana" w:hAnsi="Verdana"/>
          <w:sz w:val="20"/>
          <w:szCs w:val="20"/>
        </w:rPr>
        <w:t>Escriturador</w:t>
      </w:r>
      <w:r w:rsidR="004AFE46" w:rsidRPr="005C0DCF">
        <w:rPr>
          <w:rFonts w:ascii="Verdana" w:hAnsi="Verdana"/>
          <w:sz w:val="20"/>
          <w:szCs w:val="20"/>
        </w:rPr>
        <w:t xml:space="preserve">, </w:t>
      </w:r>
      <w:r w:rsidRPr="005C0DCF">
        <w:rPr>
          <w:rFonts w:ascii="Verdana" w:hAnsi="Verdana"/>
          <w:sz w:val="20"/>
          <w:szCs w:val="20"/>
        </w:rPr>
        <w:t xml:space="preserve">caso as </w:t>
      </w:r>
      <w:r w:rsidR="05CF7D1D" w:rsidRPr="005C0DCF">
        <w:rPr>
          <w:rFonts w:ascii="Verdana" w:hAnsi="Verdana"/>
          <w:sz w:val="20"/>
          <w:szCs w:val="20"/>
        </w:rPr>
        <w:t>Debêntures</w:t>
      </w:r>
      <w:r w:rsidR="004AFE46" w:rsidRPr="005C0DCF">
        <w:rPr>
          <w:rFonts w:ascii="Verdana" w:hAnsi="Verdana"/>
          <w:sz w:val="20"/>
          <w:szCs w:val="20"/>
        </w:rPr>
        <w:t xml:space="preserve"> </w:t>
      </w:r>
      <w:r w:rsidRPr="005C0DCF">
        <w:rPr>
          <w:rFonts w:ascii="Verdana" w:hAnsi="Verdana"/>
          <w:sz w:val="20"/>
          <w:szCs w:val="20"/>
        </w:rPr>
        <w:t xml:space="preserve">não </w:t>
      </w:r>
      <w:r w:rsidR="0033042B" w:rsidRPr="005C0DCF">
        <w:rPr>
          <w:rFonts w:ascii="Verdana" w:hAnsi="Verdana"/>
          <w:sz w:val="20"/>
          <w:szCs w:val="20"/>
        </w:rPr>
        <w:t xml:space="preserve">estejam custodiadas </w:t>
      </w:r>
      <w:r w:rsidRPr="005C0DCF">
        <w:rPr>
          <w:rFonts w:ascii="Verdana" w:hAnsi="Verdana"/>
          <w:sz w:val="20"/>
          <w:szCs w:val="20"/>
        </w:rPr>
        <w:t xml:space="preserve">sido eletronicamente na </w:t>
      </w:r>
      <w:r w:rsidR="004AFE46" w:rsidRPr="005C0DCF">
        <w:rPr>
          <w:rFonts w:ascii="Verdana" w:hAnsi="Verdana"/>
          <w:sz w:val="20"/>
          <w:szCs w:val="20"/>
        </w:rPr>
        <w:t>B3</w:t>
      </w:r>
      <w:r w:rsidR="2A69040D" w:rsidRPr="005C0DCF">
        <w:rPr>
          <w:rFonts w:ascii="Verdana" w:hAnsi="Verdana"/>
          <w:sz w:val="20"/>
          <w:szCs w:val="20"/>
        </w:rPr>
        <w:t>.</w:t>
      </w:r>
      <w:r w:rsidR="748202D4" w:rsidRPr="005C0DCF">
        <w:rPr>
          <w:rFonts w:ascii="Verdana" w:hAnsi="Verdana"/>
          <w:sz w:val="20"/>
          <w:szCs w:val="20"/>
        </w:rPr>
        <w:t xml:space="preserve"> </w:t>
      </w:r>
    </w:p>
    <w:p w14:paraId="2B58D5E1" w14:textId="77777777" w:rsidR="00DD16B4" w:rsidRDefault="00DD16B4" w:rsidP="00417635">
      <w:pPr>
        <w:pStyle w:val="PargrafodaLista"/>
        <w:rPr>
          <w:rFonts w:ascii="Verdana" w:hAnsi="Verdana"/>
          <w:sz w:val="20"/>
          <w:szCs w:val="20"/>
        </w:rPr>
      </w:pPr>
    </w:p>
    <w:p w14:paraId="72111EFB" w14:textId="77777777" w:rsidR="00EF24AB" w:rsidRPr="005C0DCF" w:rsidRDefault="00EF24AB" w:rsidP="00F91336">
      <w:pPr>
        <w:pStyle w:val="PargrafodaLista"/>
        <w:spacing w:after="0" w:line="300" w:lineRule="exact"/>
        <w:rPr>
          <w:rFonts w:ascii="Verdana" w:hAnsi="Verdana"/>
          <w:sz w:val="20"/>
          <w:szCs w:val="20"/>
        </w:rPr>
      </w:pPr>
    </w:p>
    <w:p w14:paraId="3FD49FAD" w14:textId="5884C67C" w:rsidR="00C7358C" w:rsidRPr="005C0DCF" w:rsidRDefault="4CFBD3B3" w:rsidP="00F91336">
      <w:pPr>
        <w:widowControl/>
        <w:numPr>
          <w:ilvl w:val="2"/>
          <w:numId w:val="3"/>
        </w:numPr>
        <w:spacing w:after="0" w:line="300" w:lineRule="exact"/>
        <w:rPr>
          <w:rFonts w:ascii="Verdana" w:eastAsia="Calibri" w:hAnsi="Verdana"/>
          <w:sz w:val="20"/>
          <w:szCs w:val="20"/>
        </w:rPr>
      </w:pPr>
      <w:r w:rsidRPr="005C0DCF">
        <w:rPr>
          <w:rFonts w:ascii="Verdana" w:hAnsi="Verdana"/>
          <w:sz w:val="20"/>
          <w:szCs w:val="20"/>
        </w:rPr>
        <w:t xml:space="preserve">Os </w:t>
      </w:r>
      <w:r w:rsidR="5ADC8D99" w:rsidRPr="005C0DCF">
        <w:rPr>
          <w:rFonts w:ascii="Verdana" w:hAnsi="Verdana" w:cs="Verdana"/>
          <w:sz w:val="20"/>
          <w:szCs w:val="20"/>
        </w:rPr>
        <w:t>Juros</w:t>
      </w:r>
      <w:r w:rsidR="00F86E34" w:rsidRPr="005C0DCF">
        <w:rPr>
          <w:rFonts w:ascii="Verdana" w:hAnsi="Verdana"/>
          <w:sz w:val="20"/>
          <w:szCs w:val="20"/>
        </w:rPr>
        <w:t xml:space="preserve"> Remuneratórios</w:t>
      </w:r>
      <w:r w:rsidR="27C4FA22" w:rsidRPr="005C0DCF">
        <w:rPr>
          <w:rFonts w:ascii="Verdana" w:hAnsi="Verdana" w:cs="Verdana"/>
          <w:sz w:val="20"/>
          <w:szCs w:val="20"/>
        </w:rPr>
        <w:t xml:space="preserve"> </w:t>
      </w:r>
      <w:r w:rsidRPr="005C0DCF">
        <w:rPr>
          <w:rFonts w:ascii="Verdana" w:hAnsi="Verdana"/>
          <w:sz w:val="20"/>
          <w:szCs w:val="20"/>
        </w:rPr>
        <w:t xml:space="preserve">serão calculados de acordo com a seguinte </w:t>
      </w:r>
      <w:r w:rsidR="2A69040D" w:rsidRPr="005C0DCF">
        <w:rPr>
          <w:rFonts w:ascii="Verdana" w:hAnsi="Verdana"/>
          <w:sz w:val="20"/>
          <w:szCs w:val="20"/>
        </w:rPr>
        <w:t>f</w:t>
      </w:r>
      <w:r w:rsidRPr="005C0DCF">
        <w:rPr>
          <w:rFonts w:ascii="Verdana" w:hAnsi="Verdana"/>
          <w:sz w:val="20"/>
          <w:szCs w:val="20"/>
        </w:rPr>
        <w:t>ó</w:t>
      </w:r>
      <w:r w:rsidR="2A69040D" w:rsidRPr="005C0DCF">
        <w:rPr>
          <w:rFonts w:ascii="Verdana" w:hAnsi="Verdana"/>
          <w:sz w:val="20"/>
          <w:szCs w:val="20"/>
        </w:rPr>
        <w:t xml:space="preserve">rmula: </w:t>
      </w:r>
    </w:p>
    <w:p w14:paraId="0A11D1D6" w14:textId="77777777" w:rsidR="00DD16B4" w:rsidRDefault="00DD16B4" w:rsidP="00417635">
      <w:pPr>
        <w:pStyle w:val="PargrafodaLista"/>
        <w:rPr>
          <w:rFonts w:ascii="Verdana" w:eastAsia="Calibri" w:hAnsi="Verdana"/>
          <w:b/>
          <w:sz w:val="20"/>
          <w:szCs w:val="20"/>
        </w:rPr>
      </w:pPr>
    </w:p>
    <w:p w14:paraId="15DE7B26" w14:textId="77777777" w:rsidR="00EF24AB" w:rsidRPr="005C0DCF" w:rsidRDefault="00EF24AB" w:rsidP="00F91336">
      <w:pPr>
        <w:pStyle w:val="PargrafodaLista"/>
        <w:spacing w:after="0" w:line="300" w:lineRule="exact"/>
        <w:rPr>
          <w:rFonts w:ascii="Verdana" w:eastAsia="Calibri" w:hAnsi="Verdana"/>
          <w:b/>
          <w:sz w:val="20"/>
          <w:szCs w:val="20"/>
        </w:rPr>
      </w:pPr>
    </w:p>
    <w:p w14:paraId="737BE505" w14:textId="73D57ED9" w:rsidR="00C7358C" w:rsidRPr="005C0DCF" w:rsidRDefault="00C7358C" w:rsidP="002D2497">
      <w:pPr>
        <w:spacing w:after="0" w:line="300" w:lineRule="atLeast"/>
        <w:jc w:val="center"/>
        <w:rPr>
          <w:rFonts w:ascii="Verdana" w:hAnsi="Verdana"/>
          <w:sz w:val="20"/>
          <w:szCs w:val="20"/>
        </w:rPr>
      </w:pPr>
      <w:r w:rsidRPr="005C0DCF">
        <w:rPr>
          <w:rFonts w:ascii="Verdana" w:eastAsia="Calibri" w:hAnsi="Verdana"/>
          <w:b/>
          <w:bCs/>
          <w:sz w:val="20"/>
          <w:szCs w:val="20"/>
        </w:rPr>
        <w:t>J = V</w:t>
      </w:r>
      <w:r w:rsidR="00EF24AB" w:rsidRPr="005C0DCF">
        <w:rPr>
          <w:rFonts w:ascii="Verdana" w:eastAsia="Calibri" w:hAnsi="Verdana"/>
          <w:b/>
          <w:bCs/>
          <w:sz w:val="20"/>
          <w:szCs w:val="20"/>
        </w:rPr>
        <w:t>n</w:t>
      </w:r>
      <w:r w:rsidRPr="005C0DCF">
        <w:rPr>
          <w:rFonts w:ascii="Verdana" w:eastAsia="Calibri" w:hAnsi="Verdana"/>
          <w:b/>
          <w:bCs/>
          <w:sz w:val="20"/>
          <w:szCs w:val="20"/>
        </w:rPr>
        <w:t>e x (</w:t>
      </w:r>
      <w:r w:rsidR="00593EF3" w:rsidRPr="005C0DCF">
        <w:rPr>
          <w:rFonts w:ascii="Verdana" w:eastAsia="Calibri" w:hAnsi="Verdana"/>
          <w:b/>
          <w:bCs/>
          <w:sz w:val="20"/>
          <w:szCs w:val="20"/>
        </w:rPr>
        <w:t>Fator de Juros</w:t>
      </w:r>
      <w:r w:rsidRPr="005C0DCF">
        <w:rPr>
          <w:rFonts w:ascii="Verdana" w:eastAsia="Calibri" w:hAnsi="Verdana"/>
          <w:b/>
          <w:bCs/>
          <w:sz w:val="20"/>
          <w:szCs w:val="20"/>
        </w:rPr>
        <w:t xml:space="preserve"> – 1)</w:t>
      </w:r>
    </w:p>
    <w:p w14:paraId="730DD930"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755207B0" w14:textId="7F645388" w:rsidR="00C7358C" w:rsidRPr="005C0DCF" w:rsidRDefault="004A1EA9" w:rsidP="003914DD">
      <w:pPr>
        <w:keepNext/>
        <w:keepLines/>
        <w:widowControl/>
        <w:tabs>
          <w:tab w:val="center" w:pos="3002"/>
          <w:tab w:val="left" w:pos="4075"/>
        </w:tabs>
        <w:spacing w:after="0" w:line="300" w:lineRule="atLeast"/>
        <w:rPr>
          <w:rFonts w:ascii="Verdana" w:hAnsi="Verdana"/>
          <w:sz w:val="20"/>
          <w:szCs w:val="20"/>
        </w:rPr>
      </w:pPr>
      <w:r w:rsidRPr="005C0DCF">
        <w:rPr>
          <w:rFonts w:ascii="Verdana" w:hAnsi="Verdana"/>
          <w:sz w:val="20"/>
          <w:szCs w:val="20"/>
        </w:rPr>
        <w:t>onde</w:t>
      </w:r>
      <w:r w:rsidR="00593EF3" w:rsidRPr="005C0DCF">
        <w:rPr>
          <w:rFonts w:ascii="Verdana" w:hAnsi="Verdana"/>
          <w:sz w:val="20"/>
          <w:szCs w:val="20"/>
        </w:rPr>
        <w:t>:</w:t>
      </w:r>
    </w:p>
    <w:p w14:paraId="66FDD183" w14:textId="77777777" w:rsidR="00C7358C" w:rsidRPr="005C0DCF" w:rsidRDefault="00C7358C" w:rsidP="003914DD">
      <w:pPr>
        <w:pStyle w:val="p0"/>
        <w:keepNext/>
        <w:keepLines/>
        <w:widowControl/>
        <w:tabs>
          <w:tab w:val="clear" w:pos="720"/>
        </w:tabs>
        <w:spacing w:line="300" w:lineRule="atLeast"/>
        <w:ind w:left="1418" w:hanging="1418"/>
        <w:rPr>
          <w:rFonts w:ascii="Verdana" w:hAnsi="Verdana"/>
          <w:sz w:val="20"/>
          <w:szCs w:val="20"/>
        </w:rPr>
      </w:pPr>
    </w:p>
    <w:p w14:paraId="325B820E" w14:textId="5BD3CF12" w:rsidR="00C7358C" w:rsidRPr="005C0DCF" w:rsidRDefault="2A69040D" w:rsidP="003914DD">
      <w:pPr>
        <w:keepNext/>
        <w:keepLines/>
        <w:widowControl/>
        <w:spacing w:after="0" w:line="300" w:lineRule="atLeast"/>
        <w:ind w:left="1134" w:hanging="1134"/>
        <w:rPr>
          <w:rFonts w:ascii="Verdana" w:hAnsi="Verdana"/>
          <w:sz w:val="20"/>
          <w:szCs w:val="20"/>
        </w:rPr>
      </w:pPr>
      <w:r w:rsidRPr="005C0DCF">
        <w:rPr>
          <w:rFonts w:ascii="Verdana" w:hAnsi="Verdana"/>
          <w:sz w:val="20"/>
          <w:szCs w:val="20"/>
        </w:rPr>
        <w:t>J:</w:t>
      </w:r>
      <w:r w:rsidR="00C7358C" w:rsidRPr="005C0DCF">
        <w:rPr>
          <w:rFonts w:ascii="Verdana" w:hAnsi="Verdana"/>
          <w:sz w:val="20"/>
          <w:szCs w:val="20"/>
        </w:rPr>
        <w:tab/>
      </w:r>
      <w:r w:rsidR="4CFBD3B3" w:rsidRPr="005C0DCF">
        <w:rPr>
          <w:rFonts w:ascii="Verdana" w:hAnsi="Verdana"/>
          <w:sz w:val="20"/>
          <w:szCs w:val="20"/>
        </w:rPr>
        <w:t>valor unitário</w:t>
      </w:r>
      <w:r w:rsidRPr="005C0DCF">
        <w:rPr>
          <w:rFonts w:ascii="Verdana" w:hAnsi="Verdana"/>
          <w:sz w:val="20"/>
          <w:szCs w:val="20"/>
        </w:rPr>
        <w:t xml:space="preserve"> </w:t>
      </w:r>
      <w:r w:rsidR="4CFBD3B3" w:rsidRPr="005C0DCF">
        <w:rPr>
          <w:rFonts w:ascii="Verdana" w:hAnsi="Verdana"/>
          <w:sz w:val="20"/>
          <w:szCs w:val="20"/>
        </w:rPr>
        <w:t>dos Juros</w:t>
      </w:r>
      <w:r w:rsidR="00F86E34" w:rsidRPr="005C0DCF">
        <w:rPr>
          <w:rFonts w:ascii="Verdana" w:hAnsi="Verdana"/>
          <w:sz w:val="20"/>
          <w:szCs w:val="20"/>
        </w:rPr>
        <w:t xml:space="preserve"> Remuneratórios</w:t>
      </w:r>
      <w:r w:rsidR="27C4FA22" w:rsidRPr="005C0DCF">
        <w:rPr>
          <w:rFonts w:ascii="Verdana" w:hAnsi="Verdana" w:cs="Verdana"/>
          <w:sz w:val="20"/>
          <w:szCs w:val="20"/>
        </w:rPr>
        <w:t xml:space="preserve"> </w:t>
      </w:r>
      <w:r w:rsidR="004A1EA9" w:rsidRPr="005C0DCF">
        <w:rPr>
          <w:rFonts w:ascii="Verdana" w:hAnsi="Verdana" w:cs="Verdana"/>
          <w:sz w:val="20"/>
          <w:szCs w:val="20"/>
        </w:rPr>
        <w:t xml:space="preserve">devidos no final </w:t>
      </w:r>
      <w:r w:rsidR="4CFBD3B3" w:rsidRPr="005C0DCF">
        <w:rPr>
          <w:rFonts w:ascii="Verdana" w:hAnsi="Verdana"/>
          <w:sz w:val="20"/>
          <w:szCs w:val="20"/>
        </w:rPr>
        <w:t>de cada</w:t>
      </w:r>
      <w:r w:rsidRPr="005C0DCF">
        <w:rPr>
          <w:rFonts w:ascii="Verdana" w:hAnsi="Verdana"/>
          <w:sz w:val="20"/>
          <w:szCs w:val="20"/>
        </w:rPr>
        <w:t xml:space="preserve"> </w:t>
      </w:r>
      <w:r w:rsidR="4CFBD3B3" w:rsidRPr="005C0DCF">
        <w:rPr>
          <w:rFonts w:ascii="Verdana" w:hAnsi="Verdana"/>
          <w:sz w:val="20"/>
          <w:szCs w:val="20"/>
        </w:rPr>
        <w:t>Período de Capitalização</w:t>
      </w:r>
      <w:r w:rsidRPr="005C0DCF">
        <w:rPr>
          <w:rFonts w:ascii="Verdana" w:hAnsi="Verdana"/>
          <w:sz w:val="20"/>
          <w:szCs w:val="20"/>
        </w:rPr>
        <w:t xml:space="preserve"> </w:t>
      </w:r>
      <w:r w:rsidR="004A1EA9" w:rsidRPr="005C0DCF">
        <w:rPr>
          <w:rFonts w:ascii="Verdana" w:hAnsi="Verdana"/>
          <w:sz w:val="20"/>
          <w:szCs w:val="20"/>
        </w:rPr>
        <w:t>das Debêntures</w:t>
      </w:r>
      <w:r w:rsidRPr="005C0DCF">
        <w:rPr>
          <w:rFonts w:ascii="Verdana" w:hAnsi="Verdana"/>
          <w:sz w:val="20"/>
          <w:szCs w:val="20"/>
        </w:rPr>
        <w:t xml:space="preserve">, </w:t>
      </w:r>
      <w:r w:rsidR="4CFBD3B3" w:rsidRPr="005C0DCF">
        <w:rPr>
          <w:rFonts w:ascii="Verdana" w:hAnsi="Verdana"/>
          <w:sz w:val="20"/>
          <w:szCs w:val="20"/>
        </w:rPr>
        <w:t xml:space="preserve">calculado a </w:t>
      </w:r>
      <w:r w:rsidRPr="005C0DCF">
        <w:rPr>
          <w:rFonts w:ascii="Verdana" w:hAnsi="Verdana"/>
          <w:sz w:val="20"/>
          <w:szCs w:val="20"/>
        </w:rPr>
        <w:t>8</w:t>
      </w:r>
      <w:r w:rsidR="4CFBD3B3" w:rsidRPr="005C0DCF">
        <w:rPr>
          <w:rFonts w:ascii="Verdana" w:hAnsi="Verdana"/>
          <w:sz w:val="20"/>
          <w:szCs w:val="20"/>
        </w:rPr>
        <w:t xml:space="preserve"> (oito</w:t>
      </w:r>
      <w:r w:rsidRPr="005C0DCF">
        <w:rPr>
          <w:rFonts w:ascii="Verdana" w:hAnsi="Verdana"/>
          <w:sz w:val="20"/>
          <w:szCs w:val="20"/>
        </w:rPr>
        <w:t xml:space="preserve">) </w:t>
      </w:r>
      <w:r w:rsidR="4CFBD3B3" w:rsidRPr="005C0DCF">
        <w:rPr>
          <w:rFonts w:ascii="Verdana" w:hAnsi="Verdana"/>
          <w:sz w:val="20"/>
          <w:szCs w:val="20"/>
        </w:rPr>
        <w:t xml:space="preserve">casas </w:t>
      </w:r>
      <w:r w:rsidRPr="005C0DCF">
        <w:rPr>
          <w:rFonts w:ascii="Verdana" w:hAnsi="Verdana"/>
          <w:sz w:val="20"/>
          <w:szCs w:val="20"/>
        </w:rPr>
        <w:t>decima</w:t>
      </w:r>
      <w:r w:rsidR="4CFBD3B3" w:rsidRPr="005C0DCF">
        <w:rPr>
          <w:rFonts w:ascii="Verdana" w:hAnsi="Verdana"/>
          <w:sz w:val="20"/>
          <w:szCs w:val="20"/>
        </w:rPr>
        <w:t>is</w:t>
      </w:r>
      <w:r w:rsidRPr="005C0DCF">
        <w:rPr>
          <w:rFonts w:ascii="Verdana" w:hAnsi="Verdana"/>
          <w:sz w:val="20"/>
          <w:szCs w:val="20"/>
        </w:rPr>
        <w:t xml:space="preserve">, </w:t>
      </w:r>
      <w:r w:rsidR="4CFBD3B3" w:rsidRPr="005C0DCF">
        <w:rPr>
          <w:rFonts w:ascii="Verdana" w:hAnsi="Verdana"/>
          <w:sz w:val="20"/>
          <w:szCs w:val="20"/>
        </w:rPr>
        <w:t>sem arredondamento</w:t>
      </w:r>
      <w:r w:rsidRPr="005C0DCF">
        <w:rPr>
          <w:rFonts w:ascii="Verdana" w:hAnsi="Verdana"/>
          <w:sz w:val="20"/>
          <w:szCs w:val="20"/>
        </w:rPr>
        <w:t>;</w:t>
      </w:r>
    </w:p>
    <w:p w14:paraId="7B992966"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314E0B60" w14:textId="77777777" w:rsidR="003914DD" w:rsidRPr="005C0DCF" w:rsidRDefault="00C7358C" w:rsidP="003914DD">
      <w:pPr>
        <w:spacing w:after="0" w:line="300" w:lineRule="atLeast"/>
        <w:ind w:left="1134" w:hanging="1134"/>
        <w:rPr>
          <w:rFonts w:ascii="Verdana" w:hAnsi="Verdana"/>
          <w:sz w:val="20"/>
          <w:szCs w:val="20"/>
        </w:rPr>
      </w:pPr>
      <w:r w:rsidRPr="005C0DCF">
        <w:rPr>
          <w:rFonts w:ascii="Verdana" w:hAnsi="Verdana"/>
          <w:sz w:val="20"/>
          <w:szCs w:val="20"/>
        </w:rPr>
        <w:t>V</w:t>
      </w:r>
      <w:r w:rsidR="00EF24AB" w:rsidRPr="005C0DCF">
        <w:rPr>
          <w:rFonts w:ascii="Verdana" w:hAnsi="Verdana"/>
          <w:sz w:val="20"/>
          <w:szCs w:val="20"/>
        </w:rPr>
        <w:t>n</w:t>
      </w:r>
      <w:r w:rsidRPr="005C0DCF">
        <w:rPr>
          <w:rFonts w:ascii="Verdana" w:hAnsi="Verdana"/>
          <w:sz w:val="20"/>
          <w:szCs w:val="20"/>
        </w:rPr>
        <w:t>e</w:t>
      </w:r>
      <w:r w:rsidR="005E63C9" w:rsidRPr="005C0DCF">
        <w:rPr>
          <w:rFonts w:ascii="Verdana" w:hAnsi="Verdana"/>
          <w:sz w:val="20"/>
          <w:szCs w:val="20"/>
        </w:rPr>
        <w:t>:</w:t>
      </w:r>
      <w:r w:rsidRPr="005C0DCF">
        <w:rPr>
          <w:rFonts w:ascii="Verdana" w:hAnsi="Verdana"/>
          <w:sz w:val="20"/>
          <w:szCs w:val="20"/>
        </w:rPr>
        <w:tab/>
      </w:r>
      <w:r w:rsidR="00593EF3" w:rsidRPr="005C0DCF">
        <w:rPr>
          <w:rFonts w:ascii="Verdana" w:hAnsi="Verdana"/>
          <w:sz w:val="20"/>
          <w:szCs w:val="20"/>
        </w:rPr>
        <w:t>Valor Nominal Unitário</w:t>
      </w:r>
      <w:r w:rsidRPr="005C0DCF">
        <w:rPr>
          <w:rFonts w:ascii="Verdana" w:hAnsi="Verdana"/>
          <w:sz w:val="20"/>
          <w:szCs w:val="20"/>
        </w:rPr>
        <w:t xml:space="preserve"> </w:t>
      </w:r>
      <w:r w:rsidR="00593EF3" w:rsidRPr="005C0DCF">
        <w:rPr>
          <w:rFonts w:ascii="Verdana" w:hAnsi="Verdana"/>
          <w:sz w:val="20"/>
          <w:szCs w:val="20"/>
        </w:rPr>
        <w:t>ou o saldo do Valor Nominal Unitário</w:t>
      </w:r>
      <w:r w:rsidRPr="005C0DCF">
        <w:rPr>
          <w:rFonts w:ascii="Verdana" w:hAnsi="Verdana"/>
          <w:sz w:val="20"/>
          <w:szCs w:val="20"/>
        </w:rPr>
        <w:t xml:space="preserve"> </w:t>
      </w:r>
      <w:r w:rsidR="00095D87" w:rsidRPr="005C0DCF">
        <w:rPr>
          <w:rFonts w:ascii="Verdana" w:hAnsi="Verdana"/>
          <w:sz w:val="20"/>
          <w:szCs w:val="20"/>
        </w:rPr>
        <w:t xml:space="preserve">das </w:t>
      </w:r>
      <w:r w:rsidR="004A1EA9" w:rsidRPr="005C0DCF">
        <w:rPr>
          <w:rFonts w:ascii="Verdana" w:hAnsi="Verdana"/>
          <w:sz w:val="20"/>
          <w:szCs w:val="20"/>
        </w:rPr>
        <w:t>D</w:t>
      </w:r>
      <w:r w:rsidR="00095D87" w:rsidRPr="005C0DCF">
        <w:rPr>
          <w:rFonts w:ascii="Verdana" w:hAnsi="Verdana"/>
          <w:sz w:val="20"/>
          <w:szCs w:val="20"/>
        </w:rPr>
        <w:t>ebêntures</w:t>
      </w:r>
      <w:r w:rsidRPr="005C0DCF">
        <w:rPr>
          <w:rFonts w:ascii="Verdana" w:hAnsi="Verdana"/>
          <w:sz w:val="20"/>
          <w:szCs w:val="20"/>
        </w:rPr>
        <w:t xml:space="preserve">, </w:t>
      </w:r>
      <w:r w:rsidR="00971417" w:rsidRPr="005C0DCF">
        <w:rPr>
          <w:rFonts w:ascii="Verdana" w:hAnsi="Verdana"/>
          <w:sz w:val="20"/>
          <w:szCs w:val="20"/>
        </w:rPr>
        <w:t xml:space="preserve">conforme </w:t>
      </w:r>
      <w:r w:rsidR="004A1EA9" w:rsidRPr="005C0DCF">
        <w:rPr>
          <w:rFonts w:ascii="Verdana" w:hAnsi="Verdana"/>
          <w:sz w:val="20"/>
          <w:szCs w:val="20"/>
        </w:rPr>
        <w:t>o caso</w:t>
      </w:r>
      <w:r w:rsidRPr="005C0DCF">
        <w:rPr>
          <w:rFonts w:ascii="Verdana" w:hAnsi="Verdana"/>
          <w:sz w:val="20"/>
          <w:szCs w:val="20"/>
        </w:rPr>
        <w:t xml:space="preserve">, </w:t>
      </w:r>
      <w:r w:rsidR="00593EF3" w:rsidRPr="005C0DCF">
        <w:rPr>
          <w:rFonts w:ascii="Verdana" w:hAnsi="Verdana"/>
          <w:sz w:val="20"/>
          <w:szCs w:val="20"/>
        </w:rPr>
        <w:t>no início de cada Período de Capitalização</w:t>
      </w:r>
      <w:r w:rsidR="0061145D" w:rsidRPr="005C0DCF">
        <w:rPr>
          <w:rFonts w:ascii="Verdana" w:hAnsi="Verdana"/>
          <w:sz w:val="20"/>
          <w:szCs w:val="20"/>
        </w:rPr>
        <w:t xml:space="preserve"> das Debêntures</w:t>
      </w:r>
      <w:r w:rsidRPr="005C0DCF">
        <w:rPr>
          <w:rFonts w:ascii="Verdana" w:hAnsi="Verdana"/>
          <w:sz w:val="20"/>
          <w:szCs w:val="20"/>
        </w:rPr>
        <w:t xml:space="preserve">, </w:t>
      </w:r>
      <w:r w:rsidR="0061145D" w:rsidRPr="005C0DCF">
        <w:rPr>
          <w:rFonts w:ascii="Verdana" w:hAnsi="Verdana"/>
          <w:sz w:val="20"/>
          <w:szCs w:val="20"/>
        </w:rPr>
        <w:t>informado</w:t>
      </w:r>
      <w:r w:rsidRPr="005C0DCF">
        <w:rPr>
          <w:rFonts w:ascii="Verdana" w:hAnsi="Verdana"/>
          <w:sz w:val="20"/>
          <w:szCs w:val="20"/>
        </w:rPr>
        <w:t>/</w:t>
      </w:r>
      <w:r w:rsidR="00593EF3" w:rsidRPr="005C0DCF">
        <w:rPr>
          <w:rFonts w:ascii="Verdana" w:hAnsi="Verdana"/>
          <w:sz w:val="20"/>
          <w:szCs w:val="20"/>
        </w:rPr>
        <w:t xml:space="preserve">calculado </w:t>
      </w:r>
      <w:r w:rsidR="0061145D" w:rsidRPr="005C0DCF">
        <w:rPr>
          <w:rFonts w:ascii="Verdana" w:hAnsi="Verdana"/>
          <w:sz w:val="20"/>
          <w:szCs w:val="20"/>
        </w:rPr>
        <w:t>com</w:t>
      </w:r>
      <w:r w:rsidR="00593EF3" w:rsidRPr="005C0DCF">
        <w:rPr>
          <w:rFonts w:ascii="Verdana" w:hAnsi="Verdana"/>
          <w:sz w:val="20"/>
          <w:szCs w:val="20"/>
        </w:rPr>
        <w:t xml:space="preserve"> </w:t>
      </w:r>
      <w:r w:rsidRPr="005C0DCF">
        <w:rPr>
          <w:rFonts w:ascii="Verdana" w:hAnsi="Verdana"/>
          <w:sz w:val="20"/>
          <w:szCs w:val="20"/>
        </w:rPr>
        <w:t>8</w:t>
      </w:r>
      <w:r w:rsidR="00593EF3" w:rsidRPr="005C0DCF">
        <w:rPr>
          <w:rFonts w:ascii="Verdana" w:hAnsi="Verdana"/>
          <w:sz w:val="20"/>
          <w:szCs w:val="20"/>
        </w:rPr>
        <w:t xml:space="preserve"> (oito</w:t>
      </w:r>
      <w:r w:rsidRPr="005C0DCF">
        <w:rPr>
          <w:rFonts w:ascii="Verdana" w:hAnsi="Verdana"/>
          <w:sz w:val="20"/>
          <w:szCs w:val="20"/>
        </w:rPr>
        <w:t xml:space="preserve">) </w:t>
      </w:r>
      <w:r w:rsidR="00593EF3" w:rsidRPr="005C0DCF">
        <w:rPr>
          <w:rFonts w:ascii="Verdana" w:hAnsi="Verdana"/>
          <w:sz w:val="20"/>
          <w:szCs w:val="20"/>
        </w:rPr>
        <w:t>casas decimais</w:t>
      </w:r>
      <w:r w:rsidRPr="005C0DCF">
        <w:rPr>
          <w:rFonts w:ascii="Verdana" w:hAnsi="Verdana"/>
          <w:sz w:val="20"/>
          <w:szCs w:val="20"/>
        </w:rPr>
        <w:t xml:space="preserve">, </w:t>
      </w:r>
      <w:r w:rsidR="00593EF3" w:rsidRPr="005C0DCF">
        <w:rPr>
          <w:rFonts w:ascii="Verdana" w:hAnsi="Verdana"/>
          <w:sz w:val="20"/>
          <w:szCs w:val="20"/>
        </w:rPr>
        <w:t>sem arredondamento</w:t>
      </w:r>
      <w:r w:rsidRPr="005C0DCF">
        <w:rPr>
          <w:rFonts w:ascii="Verdana" w:hAnsi="Verdana"/>
          <w:sz w:val="20"/>
          <w:szCs w:val="20"/>
        </w:rPr>
        <w:t>;</w:t>
      </w:r>
    </w:p>
    <w:p w14:paraId="08CDA7FC" w14:textId="77777777" w:rsidR="003914DD" w:rsidRPr="005C0DCF" w:rsidRDefault="003914DD" w:rsidP="003914DD">
      <w:pPr>
        <w:spacing w:after="0" w:line="300" w:lineRule="atLeast"/>
        <w:ind w:left="1134" w:hanging="1134"/>
        <w:rPr>
          <w:rFonts w:ascii="Verdana" w:hAnsi="Verdana"/>
          <w:sz w:val="20"/>
          <w:szCs w:val="20"/>
        </w:rPr>
      </w:pPr>
    </w:p>
    <w:p w14:paraId="2C5436BC" w14:textId="58A681F0" w:rsidR="00C7358C" w:rsidRPr="005C0DCF" w:rsidRDefault="00593EF3" w:rsidP="003914DD">
      <w:pPr>
        <w:spacing w:after="0" w:line="300" w:lineRule="atLeast"/>
        <w:ind w:left="1134" w:hanging="1134"/>
        <w:rPr>
          <w:rFonts w:ascii="Verdana" w:hAnsi="Verdana"/>
          <w:sz w:val="20"/>
          <w:szCs w:val="20"/>
        </w:rPr>
      </w:pPr>
      <w:r w:rsidRPr="005C0DCF">
        <w:rPr>
          <w:rFonts w:ascii="Verdana" w:hAnsi="Verdana"/>
          <w:sz w:val="20"/>
          <w:szCs w:val="20"/>
        </w:rPr>
        <w:t>Fator de Juro</w:t>
      </w:r>
      <w:r w:rsidR="003914DD" w:rsidRPr="005C0DCF">
        <w:rPr>
          <w:rFonts w:ascii="Verdana" w:hAnsi="Verdana"/>
          <w:sz w:val="20"/>
          <w:szCs w:val="20"/>
        </w:rPr>
        <w:t>s:</w:t>
      </w:r>
      <w:r w:rsidRPr="005C0DCF">
        <w:rPr>
          <w:rFonts w:ascii="Verdana" w:hAnsi="Verdana"/>
          <w:sz w:val="20"/>
          <w:szCs w:val="20"/>
        </w:rPr>
        <w:t xml:space="preserve"> </w:t>
      </w:r>
      <w:r w:rsidR="003914DD" w:rsidRPr="005C0DCF">
        <w:rPr>
          <w:rFonts w:ascii="Verdana" w:hAnsi="Verdana"/>
          <w:sz w:val="20"/>
          <w:szCs w:val="20"/>
        </w:rPr>
        <w:tab/>
      </w:r>
      <w:r w:rsidRPr="005C0DCF">
        <w:rPr>
          <w:rFonts w:ascii="Verdana" w:hAnsi="Verdana"/>
          <w:sz w:val="20"/>
          <w:szCs w:val="20"/>
        </w:rPr>
        <w:t xml:space="preserve">fator de juros, composto do parâmetro de </w:t>
      </w:r>
      <w:r w:rsidR="0061145D" w:rsidRPr="005C0DCF">
        <w:rPr>
          <w:rFonts w:ascii="Verdana" w:hAnsi="Verdana"/>
          <w:sz w:val="20"/>
          <w:szCs w:val="20"/>
        </w:rPr>
        <w:t>flutuação</w:t>
      </w:r>
      <w:r w:rsidR="00C7358C" w:rsidRPr="005C0DCF">
        <w:rPr>
          <w:rFonts w:ascii="Verdana" w:hAnsi="Verdana"/>
          <w:sz w:val="20"/>
          <w:szCs w:val="20"/>
        </w:rPr>
        <w:t xml:space="preserve">, </w:t>
      </w:r>
      <w:r w:rsidR="0061145D" w:rsidRPr="005C0DCF">
        <w:rPr>
          <w:rFonts w:ascii="Verdana" w:hAnsi="Verdana"/>
          <w:sz w:val="20"/>
          <w:szCs w:val="20"/>
        </w:rPr>
        <w:t xml:space="preserve">acrescido de </w:t>
      </w:r>
      <w:r w:rsidR="0061145D" w:rsidRPr="005C0DCF">
        <w:rPr>
          <w:rFonts w:ascii="Verdana" w:hAnsi="Verdana"/>
          <w:i/>
          <w:iCs/>
          <w:sz w:val="20"/>
          <w:szCs w:val="20"/>
        </w:rPr>
        <w:t>spread</w:t>
      </w:r>
      <w:r w:rsidR="00C7358C" w:rsidRPr="005C0DCF">
        <w:rPr>
          <w:rFonts w:ascii="Verdana" w:hAnsi="Verdana"/>
          <w:sz w:val="20"/>
          <w:szCs w:val="20"/>
        </w:rPr>
        <w:t xml:space="preserve">, </w:t>
      </w:r>
      <w:r w:rsidRPr="005C0DCF">
        <w:rPr>
          <w:rFonts w:ascii="Verdana" w:hAnsi="Verdana"/>
          <w:sz w:val="20"/>
          <w:szCs w:val="20"/>
        </w:rPr>
        <w:t>calculad</w:t>
      </w:r>
      <w:r w:rsidR="0061145D" w:rsidRPr="005C0DCF">
        <w:rPr>
          <w:rFonts w:ascii="Verdana" w:hAnsi="Verdana"/>
          <w:sz w:val="20"/>
          <w:szCs w:val="20"/>
        </w:rPr>
        <w:t>o</w:t>
      </w:r>
      <w:r w:rsidRPr="005C0DCF">
        <w:rPr>
          <w:rFonts w:ascii="Verdana" w:hAnsi="Verdana"/>
          <w:sz w:val="20"/>
          <w:szCs w:val="20"/>
        </w:rPr>
        <w:t xml:space="preserve"> </w:t>
      </w:r>
      <w:r w:rsidR="0061145D" w:rsidRPr="005C0DCF">
        <w:rPr>
          <w:rFonts w:ascii="Verdana" w:hAnsi="Verdana"/>
          <w:sz w:val="20"/>
          <w:szCs w:val="20"/>
        </w:rPr>
        <w:t xml:space="preserve">com </w:t>
      </w:r>
      <w:r w:rsidR="00C7358C" w:rsidRPr="005C0DCF">
        <w:rPr>
          <w:rFonts w:ascii="Verdana" w:hAnsi="Verdana"/>
          <w:sz w:val="20"/>
          <w:szCs w:val="20"/>
        </w:rPr>
        <w:t>9</w:t>
      </w:r>
      <w:r w:rsidRPr="005C0DCF">
        <w:rPr>
          <w:rFonts w:ascii="Verdana" w:hAnsi="Verdana"/>
          <w:sz w:val="20"/>
          <w:szCs w:val="20"/>
        </w:rPr>
        <w:t xml:space="preserve"> (nove</w:t>
      </w:r>
      <w:r w:rsidR="00C7358C" w:rsidRPr="005C0DCF">
        <w:rPr>
          <w:rFonts w:ascii="Verdana" w:hAnsi="Verdana"/>
          <w:sz w:val="20"/>
          <w:szCs w:val="20"/>
        </w:rPr>
        <w:t xml:space="preserve">) </w:t>
      </w:r>
      <w:r w:rsidRPr="005C0DCF">
        <w:rPr>
          <w:rFonts w:ascii="Verdana" w:hAnsi="Verdana"/>
          <w:sz w:val="20"/>
          <w:szCs w:val="20"/>
        </w:rPr>
        <w:t>casas decimais</w:t>
      </w:r>
      <w:r w:rsidR="00C7358C" w:rsidRPr="005C0DCF">
        <w:rPr>
          <w:rFonts w:ascii="Verdana" w:hAnsi="Verdana"/>
          <w:sz w:val="20"/>
          <w:szCs w:val="20"/>
        </w:rPr>
        <w:t xml:space="preserve">, </w:t>
      </w:r>
      <w:r w:rsidRPr="005C0DCF">
        <w:rPr>
          <w:rFonts w:ascii="Verdana" w:hAnsi="Verdana"/>
          <w:sz w:val="20"/>
          <w:szCs w:val="20"/>
        </w:rPr>
        <w:t>com arredondamento</w:t>
      </w:r>
      <w:r w:rsidR="00C7358C" w:rsidRPr="005C0DCF">
        <w:rPr>
          <w:rFonts w:ascii="Verdana" w:hAnsi="Verdana"/>
          <w:sz w:val="20"/>
          <w:szCs w:val="20"/>
        </w:rPr>
        <w:t xml:space="preserve">, </w:t>
      </w:r>
      <w:r w:rsidR="0061145D" w:rsidRPr="005C0DCF">
        <w:rPr>
          <w:rFonts w:ascii="Verdana" w:hAnsi="Verdana"/>
          <w:sz w:val="20"/>
          <w:szCs w:val="20"/>
        </w:rPr>
        <w:t xml:space="preserve">apurado </w:t>
      </w:r>
      <w:r w:rsidRPr="005C0DCF">
        <w:rPr>
          <w:rFonts w:ascii="Verdana" w:hAnsi="Verdana"/>
          <w:sz w:val="20"/>
          <w:szCs w:val="20"/>
        </w:rPr>
        <w:t>da seguinte forma</w:t>
      </w:r>
      <w:r w:rsidR="00C7358C" w:rsidRPr="005C0DCF">
        <w:rPr>
          <w:rFonts w:ascii="Verdana" w:hAnsi="Verdana"/>
          <w:sz w:val="20"/>
          <w:szCs w:val="20"/>
        </w:rPr>
        <w:t xml:space="preserve">: </w:t>
      </w:r>
    </w:p>
    <w:p w14:paraId="35C4A017"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533E6B5F" w14:textId="5829BAD7" w:rsidR="00C7358C" w:rsidRPr="005C0DCF" w:rsidRDefault="00593EF3" w:rsidP="002D2497">
      <w:pPr>
        <w:spacing w:after="0" w:line="300" w:lineRule="atLeast"/>
        <w:ind w:left="1134" w:hanging="1134"/>
        <w:jc w:val="center"/>
        <w:rPr>
          <w:rFonts w:ascii="Verdana" w:hAnsi="Verdana"/>
          <w:sz w:val="20"/>
          <w:szCs w:val="20"/>
        </w:rPr>
      </w:pPr>
      <w:r w:rsidRPr="005C0DCF">
        <w:rPr>
          <w:rFonts w:ascii="Verdana" w:hAnsi="Verdana"/>
          <w:b/>
          <w:bCs/>
          <w:i/>
          <w:iCs/>
          <w:sz w:val="20"/>
          <w:szCs w:val="20"/>
        </w:rPr>
        <w:t xml:space="preserve">Fator de Juros </w:t>
      </w:r>
      <w:r w:rsidR="00C7358C" w:rsidRPr="005C0DCF">
        <w:rPr>
          <w:rFonts w:ascii="Verdana" w:hAnsi="Verdana"/>
          <w:b/>
          <w:bCs/>
          <w:i/>
          <w:iCs/>
          <w:sz w:val="20"/>
          <w:szCs w:val="20"/>
        </w:rPr>
        <w:t>= (</w:t>
      </w:r>
      <w:r w:rsidRPr="005C0DCF">
        <w:rPr>
          <w:rFonts w:ascii="Verdana" w:hAnsi="Verdana"/>
          <w:b/>
          <w:bCs/>
          <w:i/>
          <w:iCs/>
          <w:sz w:val="20"/>
          <w:szCs w:val="20"/>
        </w:rPr>
        <w:t>Fator DI</w:t>
      </w:r>
      <w:r w:rsidR="00C7358C" w:rsidRPr="005C0DCF">
        <w:rPr>
          <w:rFonts w:ascii="Verdana" w:hAnsi="Verdana"/>
          <w:b/>
          <w:bCs/>
          <w:i/>
          <w:iCs/>
          <w:sz w:val="20"/>
          <w:szCs w:val="20"/>
        </w:rPr>
        <w:t xml:space="preserve"> x </w:t>
      </w:r>
      <w:r w:rsidR="00872B4F" w:rsidRPr="005C0DCF">
        <w:rPr>
          <w:rFonts w:ascii="Verdana" w:hAnsi="Verdana"/>
          <w:b/>
          <w:bCs/>
          <w:i/>
          <w:iCs/>
          <w:sz w:val="20"/>
          <w:szCs w:val="20"/>
        </w:rPr>
        <w:t>Fator Spread</w:t>
      </w:r>
      <w:r w:rsidR="00C7358C" w:rsidRPr="005C0DCF">
        <w:rPr>
          <w:rFonts w:ascii="Verdana" w:hAnsi="Verdana"/>
          <w:b/>
          <w:bCs/>
          <w:i/>
          <w:iCs/>
          <w:sz w:val="20"/>
          <w:szCs w:val="20"/>
        </w:rPr>
        <w:t>)</w:t>
      </w:r>
    </w:p>
    <w:p w14:paraId="1CA9ED43"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3DFFDD56" w14:textId="35CE1C5C" w:rsidR="00C7358C" w:rsidRPr="005C0DCF" w:rsidRDefault="0061145D" w:rsidP="00FB0241">
      <w:pPr>
        <w:spacing w:after="0" w:line="300" w:lineRule="atLeast"/>
        <w:ind w:left="1134" w:hanging="1134"/>
        <w:rPr>
          <w:rFonts w:ascii="Verdana" w:hAnsi="Verdana"/>
          <w:sz w:val="20"/>
          <w:szCs w:val="20"/>
        </w:rPr>
      </w:pPr>
      <w:r w:rsidRPr="005C0DCF">
        <w:rPr>
          <w:rFonts w:ascii="Verdana" w:hAnsi="Verdana"/>
          <w:sz w:val="20"/>
          <w:szCs w:val="20"/>
        </w:rPr>
        <w:t>onde</w:t>
      </w:r>
      <w:r w:rsidR="00593EF3" w:rsidRPr="005C0DCF">
        <w:rPr>
          <w:rFonts w:ascii="Verdana" w:hAnsi="Verdana"/>
          <w:sz w:val="20"/>
          <w:szCs w:val="20"/>
        </w:rPr>
        <w:t>:</w:t>
      </w:r>
      <w:r w:rsidR="00C7358C" w:rsidRPr="005C0DCF">
        <w:rPr>
          <w:rFonts w:ascii="Verdana" w:hAnsi="Verdana"/>
          <w:sz w:val="20"/>
          <w:szCs w:val="20"/>
        </w:rPr>
        <w:t xml:space="preserve"> </w:t>
      </w:r>
    </w:p>
    <w:p w14:paraId="1BDAF659"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3A298076" w14:textId="3A97C1AE" w:rsidR="00C7358C" w:rsidRPr="005C0DCF" w:rsidRDefault="00593EF3" w:rsidP="00FB0241">
      <w:pPr>
        <w:spacing w:after="0" w:line="300" w:lineRule="atLeast"/>
        <w:ind w:left="1134" w:hanging="1134"/>
        <w:rPr>
          <w:rFonts w:ascii="Verdana" w:hAnsi="Verdana"/>
          <w:sz w:val="20"/>
          <w:szCs w:val="20"/>
        </w:rPr>
      </w:pPr>
      <w:r w:rsidRPr="005C0DCF">
        <w:rPr>
          <w:rFonts w:ascii="Verdana" w:hAnsi="Verdana"/>
          <w:sz w:val="20"/>
          <w:szCs w:val="20"/>
        </w:rPr>
        <w:t>Fator DI</w:t>
      </w:r>
      <w:r w:rsidR="00C7358C" w:rsidRPr="005C0DCF">
        <w:rPr>
          <w:rFonts w:ascii="Verdana" w:hAnsi="Verdana"/>
          <w:sz w:val="20"/>
          <w:szCs w:val="20"/>
        </w:rPr>
        <w:t>:</w:t>
      </w:r>
      <w:r w:rsidR="00C7358C" w:rsidRPr="005C0DCF">
        <w:rPr>
          <w:rFonts w:ascii="Verdana" w:hAnsi="Verdana"/>
          <w:sz w:val="20"/>
          <w:szCs w:val="20"/>
        </w:rPr>
        <w:tab/>
      </w:r>
      <w:r w:rsidRPr="005C0DCF">
        <w:rPr>
          <w:rFonts w:ascii="Verdana" w:hAnsi="Verdana"/>
          <w:sz w:val="20"/>
          <w:szCs w:val="20"/>
        </w:rPr>
        <w:t>produt</w:t>
      </w:r>
      <w:r w:rsidR="00784CA8" w:rsidRPr="005C0DCF">
        <w:rPr>
          <w:rFonts w:ascii="Verdana" w:hAnsi="Verdana"/>
          <w:sz w:val="20"/>
          <w:szCs w:val="20"/>
        </w:rPr>
        <w:t>ório</w:t>
      </w:r>
      <w:r w:rsidRPr="005C0DCF">
        <w:rPr>
          <w:rFonts w:ascii="Verdana" w:hAnsi="Verdana"/>
          <w:sz w:val="20"/>
          <w:szCs w:val="20"/>
        </w:rPr>
        <w:t xml:space="preserve"> das Taxas DI</w:t>
      </w:r>
      <w:r w:rsidR="00C7358C" w:rsidRPr="005C0DCF">
        <w:rPr>
          <w:rFonts w:ascii="Verdana" w:hAnsi="Verdana"/>
          <w:sz w:val="20"/>
          <w:szCs w:val="20"/>
        </w:rPr>
        <w:t xml:space="preserve">, </w:t>
      </w:r>
      <w:r w:rsidR="00784CA8" w:rsidRPr="005C0DCF">
        <w:rPr>
          <w:rFonts w:ascii="Verdana" w:hAnsi="Verdana"/>
          <w:sz w:val="20"/>
          <w:szCs w:val="20"/>
        </w:rPr>
        <w:t>com uso de</w:t>
      </w:r>
      <w:r w:rsidRPr="005C0DCF">
        <w:rPr>
          <w:rFonts w:ascii="Verdana" w:hAnsi="Verdana"/>
          <w:sz w:val="20"/>
          <w:szCs w:val="20"/>
        </w:rPr>
        <w:t xml:space="preserve"> percentual aplicado </w:t>
      </w:r>
      <w:r w:rsidR="00784CA8" w:rsidRPr="005C0DCF">
        <w:rPr>
          <w:rFonts w:ascii="Verdana" w:hAnsi="Verdana"/>
          <w:sz w:val="20"/>
          <w:szCs w:val="20"/>
        </w:rPr>
        <w:t xml:space="preserve">a partir </w:t>
      </w:r>
      <w:r w:rsidRPr="005C0DCF">
        <w:rPr>
          <w:rFonts w:ascii="Verdana" w:hAnsi="Verdana"/>
          <w:sz w:val="20"/>
          <w:szCs w:val="20"/>
        </w:rPr>
        <w:t>da data de início de cada Período de Capitalização</w:t>
      </w:r>
      <w:r w:rsidR="00C7358C" w:rsidRPr="005C0DCF">
        <w:rPr>
          <w:rFonts w:ascii="Verdana" w:hAnsi="Verdana"/>
          <w:sz w:val="20"/>
          <w:szCs w:val="20"/>
        </w:rPr>
        <w:t xml:space="preserve"> </w:t>
      </w:r>
      <w:r w:rsidR="00784CA8" w:rsidRPr="005C0DCF">
        <w:rPr>
          <w:rFonts w:ascii="Verdana" w:hAnsi="Verdana"/>
          <w:sz w:val="20"/>
          <w:szCs w:val="20"/>
        </w:rPr>
        <w:t xml:space="preserve">das Debêntures </w:t>
      </w:r>
      <w:r w:rsidR="00C7358C" w:rsidRPr="005C0DCF">
        <w:rPr>
          <w:rFonts w:ascii="Verdana" w:hAnsi="Verdana"/>
          <w:sz w:val="20"/>
          <w:szCs w:val="20"/>
        </w:rPr>
        <w:t xml:space="preserve">(inclusive), </w:t>
      </w:r>
      <w:r w:rsidRPr="005C0DCF">
        <w:rPr>
          <w:rFonts w:ascii="Verdana" w:hAnsi="Verdana"/>
          <w:sz w:val="20"/>
          <w:szCs w:val="20"/>
        </w:rPr>
        <w:t xml:space="preserve">até o </w:t>
      </w:r>
      <w:r w:rsidR="00784CA8" w:rsidRPr="005C0DCF">
        <w:rPr>
          <w:rFonts w:ascii="Verdana" w:hAnsi="Verdana"/>
          <w:sz w:val="20"/>
          <w:szCs w:val="20"/>
        </w:rPr>
        <w:t xml:space="preserve">final </w:t>
      </w:r>
      <w:r w:rsidRPr="005C0DCF">
        <w:rPr>
          <w:rFonts w:ascii="Verdana" w:hAnsi="Verdana"/>
          <w:sz w:val="20"/>
          <w:szCs w:val="20"/>
        </w:rPr>
        <w:t>de cada Período de Capitalização</w:t>
      </w:r>
      <w:r w:rsidR="00C7358C" w:rsidRPr="005C0DCF">
        <w:rPr>
          <w:rFonts w:ascii="Verdana" w:hAnsi="Verdana"/>
          <w:sz w:val="20"/>
          <w:szCs w:val="20"/>
        </w:rPr>
        <w:t xml:space="preserve"> </w:t>
      </w:r>
      <w:r w:rsidR="00784CA8" w:rsidRPr="005C0DCF">
        <w:rPr>
          <w:rFonts w:ascii="Verdana" w:hAnsi="Verdana"/>
          <w:sz w:val="20"/>
          <w:szCs w:val="20"/>
        </w:rPr>
        <w:t xml:space="preserve">das Debêntures </w:t>
      </w:r>
      <w:r w:rsidR="00C7358C" w:rsidRPr="005C0DCF">
        <w:rPr>
          <w:rFonts w:ascii="Verdana" w:hAnsi="Verdana"/>
          <w:sz w:val="20"/>
          <w:szCs w:val="20"/>
        </w:rPr>
        <w:t xml:space="preserve">(exclusive), </w:t>
      </w:r>
      <w:r w:rsidRPr="005C0DCF">
        <w:rPr>
          <w:rFonts w:ascii="Verdana" w:hAnsi="Verdana"/>
          <w:sz w:val="20"/>
          <w:szCs w:val="20"/>
        </w:rPr>
        <w:t xml:space="preserve">calculado </w:t>
      </w:r>
      <w:r w:rsidR="00784CA8" w:rsidRPr="005C0DCF">
        <w:rPr>
          <w:rFonts w:ascii="Verdana" w:hAnsi="Verdana"/>
          <w:sz w:val="20"/>
          <w:szCs w:val="20"/>
        </w:rPr>
        <w:t>com</w:t>
      </w:r>
      <w:r w:rsidRPr="005C0DCF">
        <w:rPr>
          <w:rFonts w:ascii="Verdana" w:hAnsi="Verdana"/>
          <w:sz w:val="20"/>
          <w:szCs w:val="20"/>
        </w:rPr>
        <w:t xml:space="preserve"> 8 (oito</w:t>
      </w:r>
      <w:r w:rsidR="00C7358C" w:rsidRPr="005C0DCF">
        <w:rPr>
          <w:rFonts w:ascii="Verdana" w:hAnsi="Verdana"/>
          <w:sz w:val="20"/>
          <w:szCs w:val="20"/>
        </w:rPr>
        <w:t xml:space="preserve">) </w:t>
      </w:r>
      <w:r w:rsidRPr="005C0DCF">
        <w:rPr>
          <w:rFonts w:ascii="Verdana" w:hAnsi="Verdana"/>
          <w:sz w:val="20"/>
          <w:szCs w:val="20"/>
        </w:rPr>
        <w:t>casas decimais</w:t>
      </w:r>
      <w:r w:rsidR="00C7358C" w:rsidRPr="005C0DCF">
        <w:rPr>
          <w:rFonts w:ascii="Verdana" w:hAnsi="Verdana"/>
          <w:sz w:val="20"/>
          <w:szCs w:val="20"/>
        </w:rPr>
        <w:t xml:space="preserve">, </w:t>
      </w:r>
      <w:r w:rsidR="00784CA8" w:rsidRPr="005C0DCF">
        <w:rPr>
          <w:rFonts w:ascii="Verdana" w:hAnsi="Verdana"/>
          <w:sz w:val="20"/>
          <w:szCs w:val="20"/>
        </w:rPr>
        <w:t xml:space="preserve">com </w:t>
      </w:r>
      <w:r w:rsidRPr="005C0DCF">
        <w:rPr>
          <w:rFonts w:ascii="Verdana" w:hAnsi="Verdana"/>
          <w:sz w:val="20"/>
          <w:szCs w:val="20"/>
        </w:rPr>
        <w:t>arredonda</w:t>
      </w:r>
      <w:r w:rsidR="00784CA8" w:rsidRPr="005C0DCF">
        <w:rPr>
          <w:rFonts w:ascii="Verdana" w:hAnsi="Verdana"/>
          <w:sz w:val="20"/>
          <w:szCs w:val="20"/>
        </w:rPr>
        <w:t>mento</w:t>
      </w:r>
      <w:r w:rsidR="00C7358C" w:rsidRPr="005C0DCF">
        <w:rPr>
          <w:rFonts w:ascii="Verdana" w:hAnsi="Verdana"/>
          <w:sz w:val="20"/>
          <w:szCs w:val="20"/>
        </w:rPr>
        <w:t xml:space="preserve">, </w:t>
      </w:r>
      <w:r w:rsidR="00784CA8" w:rsidRPr="005C0DCF">
        <w:rPr>
          <w:rFonts w:ascii="Verdana" w:hAnsi="Verdana"/>
          <w:sz w:val="20"/>
          <w:szCs w:val="20"/>
        </w:rPr>
        <w:t xml:space="preserve">apurado </w:t>
      </w:r>
      <w:r w:rsidRPr="005C0DCF">
        <w:rPr>
          <w:rFonts w:ascii="Verdana" w:hAnsi="Verdana"/>
          <w:sz w:val="20"/>
          <w:szCs w:val="20"/>
        </w:rPr>
        <w:t>da seguinte forma</w:t>
      </w:r>
      <w:r w:rsidR="00C7358C" w:rsidRPr="005C0DCF">
        <w:rPr>
          <w:rFonts w:ascii="Verdana" w:hAnsi="Verdana"/>
          <w:sz w:val="20"/>
          <w:szCs w:val="20"/>
        </w:rPr>
        <w:t>:</w:t>
      </w:r>
    </w:p>
    <w:p w14:paraId="6531F752"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r w:rsidRPr="005C0DCF">
        <w:rPr>
          <w:rFonts w:ascii="Verdana" w:hAnsi="Verdana"/>
          <w:noProof/>
          <w:sz w:val="20"/>
          <w:szCs w:val="20"/>
        </w:rPr>
        <w:drawing>
          <wp:anchor distT="0" distB="0" distL="114300" distR="114300" simplePos="0" relativeHeight="251664384" behindDoc="0" locked="0" layoutInCell="1" allowOverlap="1" wp14:anchorId="094121C0" wp14:editId="22B8801E">
            <wp:simplePos x="0" y="0"/>
            <wp:positionH relativeFrom="column">
              <wp:posOffset>2178685</wp:posOffset>
            </wp:positionH>
            <wp:positionV relativeFrom="paragraph">
              <wp:posOffset>110490</wp:posOffset>
            </wp:positionV>
            <wp:extent cx="1840865" cy="475615"/>
            <wp:effectExtent l="0" t="0" r="6985" b="63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865" cy="475615"/>
                    </a:xfrm>
                    <a:prstGeom prst="rect">
                      <a:avLst/>
                    </a:prstGeom>
                    <a:noFill/>
                  </pic:spPr>
                </pic:pic>
              </a:graphicData>
            </a:graphic>
            <wp14:sizeRelH relativeFrom="page">
              <wp14:pctWidth>0</wp14:pctWidth>
            </wp14:sizeRelH>
            <wp14:sizeRelV relativeFrom="page">
              <wp14:pctHeight>0</wp14:pctHeight>
            </wp14:sizeRelV>
          </wp:anchor>
        </w:drawing>
      </w:r>
    </w:p>
    <w:p w14:paraId="48E9F76E" w14:textId="77777777" w:rsidR="00C7358C" w:rsidRPr="005C0DCF" w:rsidRDefault="00C7358C" w:rsidP="00FB0241">
      <w:pPr>
        <w:spacing w:after="0" w:line="300" w:lineRule="atLeast"/>
        <w:ind w:left="1134" w:hanging="1134"/>
        <w:rPr>
          <w:rFonts w:ascii="Verdana" w:hAnsi="Verdana"/>
          <w:sz w:val="20"/>
          <w:szCs w:val="20"/>
        </w:rPr>
      </w:pPr>
    </w:p>
    <w:p w14:paraId="52C60D5A"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12FB2019" w14:textId="65EEBA8A" w:rsidR="00C7358C" w:rsidRPr="005C0DCF" w:rsidRDefault="00784CA8" w:rsidP="00FB0241">
      <w:pPr>
        <w:spacing w:after="0" w:line="300" w:lineRule="atLeast"/>
        <w:ind w:left="1134" w:hanging="1134"/>
        <w:rPr>
          <w:rFonts w:ascii="Verdana" w:hAnsi="Verdana"/>
          <w:sz w:val="20"/>
          <w:szCs w:val="20"/>
        </w:rPr>
      </w:pPr>
      <w:r w:rsidRPr="005C0DCF">
        <w:rPr>
          <w:rFonts w:ascii="Verdana" w:hAnsi="Verdana"/>
          <w:sz w:val="20"/>
          <w:szCs w:val="20"/>
        </w:rPr>
        <w:t>onde</w:t>
      </w:r>
      <w:r w:rsidR="00593EF3" w:rsidRPr="005C0DCF">
        <w:rPr>
          <w:rFonts w:ascii="Verdana" w:hAnsi="Verdana"/>
          <w:sz w:val="20"/>
          <w:szCs w:val="20"/>
        </w:rPr>
        <w:t>:</w:t>
      </w:r>
    </w:p>
    <w:p w14:paraId="470B0FDC"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0E6C4E48" w14:textId="453BB1FA" w:rsidR="00C7358C" w:rsidRPr="005C0DCF" w:rsidRDefault="00C7358C" w:rsidP="00FB0241">
      <w:pPr>
        <w:spacing w:after="0" w:line="300" w:lineRule="atLeast"/>
        <w:ind w:left="1134" w:hanging="1134"/>
        <w:rPr>
          <w:rFonts w:ascii="Verdana" w:hAnsi="Verdana" w:cs="Times"/>
          <w:sz w:val="20"/>
          <w:szCs w:val="20"/>
        </w:rPr>
      </w:pPr>
      <w:r w:rsidRPr="005C0DCF">
        <w:rPr>
          <w:rFonts w:ascii="Verdana" w:hAnsi="Verdana"/>
          <w:sz w:val="20"/>
          <w:szCs w:val="20"/>
        </w:rPr>
        <w:t>n</w:t>
      </w:r>
      <w:r w:rsidR="005E63C9" w:rsidRPr="005C0DCF">
        <w:rPr>
          <w:rFonts w:ascii="Verdana" w:hAnsi="Verdana"/>
          <w:sz w:val="20"/>
          <w:szCs w:val="20"/>
        </w:rPr>
        <w:t>:</w:t>
      </w:r>
      <w:r w:rsidRPr="005C0DCF">
        <w:rPr>
          <w:rFonts w:ascii="Verdana" w:hAnsi="Verdana"/>
          <w:sz w:val="20"/>
          <w:szCs w:val="20"/>
        </w:rPr>
        <w:tab/>
      </w:r>
      <w:r w:rsidR="00593EF3" w:rsidRPr="005C0DCF">
        <w:rPr>
          <w:rFonts w:ascii="Verdana" w:hAnsi="Verdana"/>
          <w:sz w:val="20"/>
          <w:szCs w:val="20"/>
        </w:rPr>
        <w:t xml:space="preserve">número </w:t>
      </w:r>
      <w:r w:rsidRPr="005C0DCF">
        <w:rPr>
          <w:rFonts w:ascii="Verdana" w:hAnsi="Verdana"/>
          <w:sz w:val="20"/>
          <w:szCs w:val="20"/>
        </w:rPr>
        <w:t xml:space="preserve">total </w:t>
      </w:r>
      <w:r w:rsidR="00593EF3" w:rsidRPr="005C0DCF">
        <w:rPr>
          <w:rFonts w:ascii="Verdana" w:hAnsi="Verdana"/>
          <w:sz w:val="20"/>
          <w:szCs w:val="20"/>
        </w:rPr>
        <w:t>de Taxas DI</w:t>
      </w:r>
      <w:r w:rsidRPr="005C0DCF">
        <w:rPr>
          <w:rFonts w:ascii="Verdana" w:hAnsi="Verdana"/>
          <w:sz w:val="20"/>
          <w:szCs w:val="20"/>
        </w:rPr>
        <w:t xml:space="preserve"> </w:t>
      </w:r>
      <w:r w:rsidR="00593EF3" w:rsidRPr="005C0DCF">
        <w:rPr>
          <w:rFonts w:ascii="Verdana" w:hAnsi="Verdana"/>
          <w:sz w:val="20"/>
          <w:szCs w:val="20"/>
        </w:rPr>
        <w:t>consideradas em cada Período de Capitalização</w:t>
      </w:r>
      <w:r w:rsidRPr="005C0DCF">
        <w:rPr>
          <w:rFonts w:ascii="Verdana" w:hAnsi="Verdana"/>
          <w:sz w:val="20"/>
          <w:szCs w:val="20"/>
        </w:rPr>
        <w:t xml:space="preserve">, </w:t>
      </w:r>
      <w:r w:rsidR="00593EF3" w:rsidRPr="005C0DCF">
        <w:rPr>
          <w:rFonts w:ascii="Verdana" w:hAnsi="Verdana"/>
          <w:sz w:val="20"/>
          <w:szCs w:val="20"/>
        </w:rPr>
        <w:t xml:space="preserve">sendo </w:t>
      </w:r>
      <w:r w:rsidR="00A32B93" w:rsidRPr="005C0DCF">
        <w:rPr>
          <w:rFonts w:ascii="Verdana" w:eastAsia="MS Mincho" w:hAnsi="Verdana" w:cstheme="minorHAnsi"/>
          <w:sz w:val="20"/>
          <w:szCs w:val="20"/>
        </w:rPr>
        <w:t>“</w:t>
      </w:r>
      <w:r w:rsidRPr="005C0DCF">
        <w:rPr>
          <w:rFonts w:ascii="Verdana" w:hAnsi="Verdana"/>
          <w:sz w:val="20"/>
          <w:szCs w:val="20"/>
        </w:rPr>
        <w:t>n</w:t>
      </w:r>
      <w:r w:rsidR="00A32B93" w:rsidRPr="005C0DCF">
        <w:rPr>
          <w:rFonts w:ascii="Verdana" w:hAnsi="Verdana"/>
          <w:sz w:val="20"/>
          <w:szCs w:val="20"/>
        </w:rPr>
        <w:t>”</w:t>
      </w:r>
      <w:r w:rsidRPr="005C0DCF">
        <w:rPr>
          <w:rFonts w:ascii="Verdana" w:hAnsi="Verdana"/>
          <w:sz w:val="20"/>
          <w:szCs w:val="20"/>
        </w:rPr>
        <w:t xml:space="preserve"> </w:t>
      </w:r>
      <w:r w:rsidR="00593EF3" w:rsidRPr="005C0DCF">
        <w:rPr>
          <w:rFonts w:ascii="Verdana" w:hAnsi="Verdana"/>
          <w:sz w:val="20"/>
          <w:szCs w:val="20"/>
        </w:rPr>
        <w:t>um número inteiro</w:t>
      </w:r>
      <w:r w:rsidRPr="005C0DCF">
        <w:rPr>
          <w:rFonts w:ascii="Verdana" w:hAnsi="Verdana"/>
          <w:sz w:val="20"/>
          <w:szCs w:val="20"/>
        </w:rPr>
        <w:t>;</w:t>
      </w:r>
    </w:p>
    <w:p w14:paraId="6C03CE16"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69060917" w14:textId="71F1E164" w:rsidR="00C7358C" w:rsidRPr="005C0DCF" w:rsidRDefault="00C7358C" w:rsidP="00FB0241">
      <w:pPr>
        <w:spacing w:after="0" w:line="300" w:lineRule="atLeast"/>
        <w:ind w:left="1134" w:hanging="1134"/>
        <w:rPr>
          <w:rFonts w:ascii="Verdana" w:hAnsi="Verdana"/>
          <w:sz w:val="20"/>
          <w:szCs w:val="20"/>
        </w:rPr>
      </w:pPr>
      <w:r w:rsidRPr="005C0DCF">
        <w:rPr>
          <w:rFonts w:ascii="Verdana" w:hAnsi="Verdana"/>
          <w:sz w:val="20"/>
          <w:szCs w:val="20"/>
        </w:rPr>
        <w:t>k</w:t>
      </w:r>
      <w:r w:rsidR="005E63C9" w:rsidRPr="005C0DCF">
        <w:rPr>
          <w:rFonts w:ascii="Verdana" w:hAnsi="Verdana"/>
          <w:sz w:val="20"/>
          <w:szCs w:val="20"/>
        </w:rPr>
        <w:t>:</w:t>
      </w:r>
      <w:r w:rsidRPr="005C0DCF">
        <w:rPr>
          <w:rFonts w:ascii="Verdana" w:hAnsi="Verdana"/>
          <w:sz w:val="20"/>
          <w:szCs w:val="20"/>
        </w:rPr>
        <w:tab/>
      </w:r>
      <w:r w:rsidR="00593EF3" w:rsidRPr="005C0DCF">
        <w:rPr>
          <w:rFonts w:ascii="Verdana" w:hAnsi="Verdana"/>
          <w:sz w:val="20"/>
          <w:szCs w:val="20"/>
        </w:rPr>
        <w:t>número de ordem das Taxas DI</w:t>
      </w:r>
      <w:r w:rsidRPr="005C0DCF">
        <w:rPr>
          <w:rFonts w:ascii="Verdana" w:hAnsi="Verdana"/>
          <w:sz w:val="20"/>
          <w:szCs w:val="20"/>
        </w:rPr>
        <w:t xml:space="preserve">, </w:t>
      </w:r>
      <w:r w:rsidR="00593EF3" w:rsidRPr="005C0DCF">
        <w:rPr>
          <w:rFonts w:ascii="Verdana" w:hAnsi="Verdana"/>
          <w:sz w:val="20"/>
          <w:szCs w:val="20"/>
        </w:rPr>
        <w:t xml:space="preserve">variando de </w:t>
      </w:r>
      <w:r w:rsidRPr="005C0DCF">
        <w:rPr>
          <w:rFonts w:ascii="Verdana" w:hAnsi="Verdana"/>
          <w:sz w:val="20"/>
          <w:szCs w:val="20"/>
        </w:rPr>
        <w:t xml:space="preserve">1 </w:t>
      </w:r>
      <w:r w:rsidR="00784CA8" w:rsidRPr="005C0DCF">
        <w:rPr>
          <w:rFonts w:ascii="Verdana" w:hAnsi="Verdana"/>
          <w:sz w:val="20"/>
          <w:szCs w:val="20"/>
        </w:rPr>
        <w:t>até</w:t>
      </w:r>
      <w:r w:rsidR="00593EF3" w:rsidRPr="005C0DCF">
        <w:rPr>
          <w:rFonts w:ascii="Verdana" w:hAnsi="Verdana"/>
          <w:sz w:val="20"/>
          <w:szCs w:val="20"/>
        </w:rPr>
        <w:t xml:space="preserve"> </w:t>
      </w:r>
      <w:r w:rsidRPr="005C0DCF">
        <w:rPr>
          <w:rFonts w:ascii="Verdana" w:hAnsi="Verdana"/>
          <w:sz w:val="20"/>
          <w:szCs w:val="20"/>
        </w:rPr>
        <w:t>n;</w:t>
      </w:r>
    </w:p>
    <w:p w14:paraId="2797B529"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020DBEC3" w14:textId="171B0D30" w:rsidR="00C7358C" w:rsidRPr="005C0DCF" w:rsidRDefault="00C7358C" w:rsidP="00FB0241">
      <w:pPr>
        <w:tabs>
          <w:tab w:val="left" w:pos="708"/>
          <w:tab w:val="left" w:pos="1416"/>
          <w:tab w:val="left" w:pos="2124"/>
          <w:tab w:val="left" w:pos="2832"/>
          <w:tab w:val="left" w:pos="3540"/>
          <w:tab w:val="left" w:pos="4487"/>
        </w:tabs>
        <w:spacing w:after="0" w:line="300" w:lineRule="atLeast"/>
        <w:ind w:left="1134" w:hanging="1134"/>
        <w:rPr>
          <w:rFonts w:ascii="Verdana" w:hAnsi="Verdana"/>
          <w:snapToGrid w:val="0"/>
          <w:sz w:val="20"/>
          <w:szCs w:val="20"/>
        </w:rPr>
      </w:pPr>
      <w:r w:rsidRPr="005C0DCF">
        <w:rPr>
          <w:rFonts w:ascii="Verdana" w:hAnsi="Verdana"/>
          <w:sz w:val="20"/>
          <w:szCs w:val="20"/>
        </w:rPr>
        <w:t>p</w:t>
      </w:r>
      <w:r w:rsidR="005E63C9" w:rsidRPr="005C0DCF">
        <w:rPr>
          <w:rFonts w:ascii="Verdana" w:hAnsi="Verdana"/>
          <w:sz w:val="20"/>
          <w:szCs w:val="20"/>
        </w:rPr>
        <w:t>:</w:t>
      </w:r>
      <w:r w:rsidRPr="005C0DCF">
        <w:rPr>
          <w:rFonts w:ascii="Verdana" w:hAnsi="Verdana"/>
          <w:sz w:val="20"/>
          <w:szCs w:val="20"/>
        </w:rPr>
        <w:tab/>
      </w:r>
      <w:r w:rsidRPr="005C0DCF">
        <w:rPr>
          <w:rFonts w:ascii="Verdana" w:hAnsi="Verdana"/>
          <w:sz w:val="20"/>
          <w:szCs w:val="20"/>
        </w:rPr>
        <w:tab/>
      </w:r>
      <w:r w:rsidR="00872B4F" w:rsidRPr="005C0DCF">
        <w:rPr>
          <w:rFonts w:ascii="Verdana" w:hAnsi="Verdana"/>
          <w:sz w:val="20"/>
          <w:szCs w:val="20"/>
        </w:rPr>
        <w:t xml:space="preserve">100,00 </w:t>
      </w:r>
      <w:r w:rsidRPr="005C0DCF">
        <w:rPr>
          <w:rFonts w:ascii="Verdana" w:hAnsi="Verdana"/>
          <w:sz w:val="20"/>
          <w:szCs w:val="20"/>
        </w:rPr>
        <w:t>(</w:t>
      </w:r>
      <w:r w:rsidR="00872B4F" w:rsidRPr="005C0DCF">
        <w:rPr>
          <w:rFonts w:ascii="Verdana" w:hAnsi="Verdana"/>
          <w:sz w:val="20"/>
          <w:szCs w:val="20"/>
        </w:rPr>
        <w:t>cem</w:t>
      </w:r>
      <w:r w:rsidR="00784CA8" w:rsidRPr="005C0DCF">
        <w:rPr>
          <w:rFonts w:ascii="Verdana" w:hAnsi="Verdana"/>
          <w:sz w:val="20"/>
          <w:szCs w:val="20"/>
        </w:rPr>
        <w:t xml:space="preserve"> inteiros</w:t>
      </w:r>
      <w:r w:rsidRPr="005C0DCF">
        <w:rPr>
          <w:rFonts w:ascii="Verdana" w:hAnsi="Verdana"/>
          <w:sz w:val="20"/>
          <w:szCs w:val="20"/>
        </w:rPr>
        <w:t>).</w:t>
      </w:r>
    </w:p>
    <w:p w14:paraId="645C02A6" w14:textId="77777777" w:rsidR="00C7358C" w:rsidRPr="005C0DCF" w:rsidRDefault="00C7358C" w:rsidP="00FB0241">
      <w:pPr>
        <w:pStyle w:val="p0"/>
        <w:widowControl/>
        <w:tabs>
          <w:tab w:val="clear" w:pos="720"/>
        </w:tabs>
        <w:spacing w:line="300" w:lineRule="atLeast"/>
        <w:ind w:left="1418" w:hanging="1418"/>
        <w:rPr>
          <w:rFonts w:ascii="Verdana" w:hAnsi="Verdana"/>
          <w:snapToGrid w:val="0"/>
          <w:sz w:val="20"/>
          <w:szCs w:val="20"/>
        </w:rPr>
      </w:pPr>
    </w:p>
    <w:p w14:paraId="38DE82E8" w14:textId="0709D2E3" w:rsidR="00C7358C" w:rsidRPr="005C0DCF" w:rsidRDefault="00C7358C" w:rsidP="00FB0241">
      <w:pPr>
        <w:spacing w:after="0" w:line="300" w:lineRule="atLeast"/>
        <w:ind w:left="1134" w:hanging="1134"/>
        <w:rPr>
          <w:rFonts w:ascii="Verdana" w:hAnsi="Verdana"/>
          <w:sz w:val="20"/>
          <w:szCs w:val="20"/>
        </w:rPr>
      </w:pPr>
      <w:r w:rsidRPr="005C0DCF">
        <w:rPr>
          <w:rFonts w:ascii="Verdana" w:hAnsi="Verdana"/>
          <w:sz w:val="20"/>
          <w:szCs w:val="20"/>
        </w:rPr>
        <w:t>TDI</w:t>
      </w:r>
      <w:r w:rsidRPr="005C0DCF">
        <w:rPr>
          <w:rFonts w:ascii="Verdana" w:hAnsi="Verdana"/>
          <w:sz w:val="20"/>
          <w:szCs w:val="20"/>
          <w:vertAlign w:val="subscript"/>
        </w:rPr>
        <w:t>k</w:t>
      </w:r>
      <w:r w:rsidR="005E63C9" w:rsidRPr="005C0DCF">
        <w:rPr>
          <w:rFonts w:ascii="Verdana" w:hAnsi="Verdana"/>
          <w:sz w:val="20"/>
          <w:szCs w:val="20"/>
        </w:rPr>
        <w:t>:</w:t>
      </w:r>
      <w:r w:rsidRPr="005C0DCF">
        <w:rPr>
          <w:rFonts w:ascii="Verdana" w:hAnsi="Verdana"/>
          <w:sz w:val="20"/>
          <w:szCs w:val="20"/>
        </w:rPr>
        <w:tab/>
      </w:r>
      <w:r w:rsidR="00674683" w:rsidRPr="005C0DCF">
        <w:rPr>
          <w:rFonts w:ascii="Verdana" w:hAnsi="Verdana"/>
          <w:sz w:val="20"/>
          <w:szCs w:val="20"/>
        </w:rPr>
        <w:t>Taxa DI</w:t>
      </w:r>
      <w:r w:rsidRPr="005C0DCF">
        <w:rPr>
          <w:rFonts w:ascii="Verdana" w:hAnsi="Verdana"/>
          <w:sz w:val="20"/>
          <w:szCs w:val="20"/>
        </w:rPr>
        <w:t xml:space="preserve">, </w:t>
      </w:r>
      <w:r w:rsidR="00872B4F" w:rsidRPr="005C0DCF">
        <w:rPr>
          <w:rFonts w:ascii="Verdana" w:hAnsi="Verdana"/>
          <w:sz w:val="20"/>
          <w:szCs w:val="20"/>
        </w:rPr>
        <w:t xml:space="preserve">à ordem </w:t>
      </w:r>
      <w:r w:rsidRPr="005C0DCF">
        <w:rPr>
          <w:rFonts w:ascii="Verdana" w:hAnsi="Verdana"/>
          <w:sz w:val="20"/>
          <w:szCs w:val="20"/>
        </w:rPr>
        <w:t xml:space="preserve">k, </w:t>
      </w:r>
      <w:r w:rsidR="00872B4F" w:rsidRPr="005C0DCF">
        <w:rPr>
          <w:rFonts w:ascii="Verdana" w:hAnsi="Verdana"/>
          <w:sz w:val="20"/>
          <w:szCs w:val="20"/>
        </w:rPr>
        <w:t xml:space="preserve">expressa </w:t>
      </w:r>
      <w:r w:rsidR="00784CA8" w:rsidRPr="005C0DCF">
        <w:rPr>
          <w:rFonts w:ascii="Verdana" w:hAnsi="Verdana"/>
          <w:sz w:val="20"/>
          <w:szCs w:val="20"/>
        </w:rPr>
        <w:t>ao</w:t>
      </w:r>
      <w:r w:rsidR="00872B4F" w:rsidRPr="005C0DCF">
        <w:rPr>
          <w:rFonts w:ascii="Verdana" w:hAnsi="Verdana"/>
          <w:sz w:val="20"/>
          <w:szCs w:val="20"/>
        </w:rPr>
        <w:t xml:space="preserve"> dia</w:t>
      </w:r>
      <w:r w:rsidRPr="005C0DCF">
        <w:rPr>
          <w:rFonts w:ascii="Verdana" w:hAnsi="Verdana"/>
          <w:sz w:val="20"/>
          <w:szCs w:val="20"/>
        </w:rPr>
        <w:t xml:space="preserve">, </w:t>
      </w:r>
      <w:r w:rsidR="00872B4F" w:rsidRPr="005C0DCF">
        <w:rPr>
          <w:rFonts w:ascii="Verdana" w:hAnsi="Verdana"/>
          <w:sz w:val="20"/>
          <w:szCs w:val="20"/>
        </w:rPr>
        <w:t xml:space="preserve">calculada </w:t>
      </w:r>
      <w:r w:rsidR="00784CA8" w:rsidRPr="005C0DCF">
        <w:rPr>
          <w:rFonts w:ascii="Verdana" w:hAnsi="Verdana"/>
          <w:sz w:val="20"/>
          <w:szCs w:val="20"/>
        </w:rPr>
        <w:t>com</w:t>
      </w:r>
      <w:r w:rsidR="00872B4F" w:rsidRPr="005C0DCF">
        <w:rPr>
          <w:rFonts w:ascii="Verdana" w:hAnsi="Verdana"/>
          <w:sz w:val="20"/>
          <w:szCs w:val="20"/>
        </w:rPr>
        <w:t xml:space="preserve"> </w:t>
      </w:r>
      <w:r w:rsidR="00593EF3" w:rsidRPr="005C0DCF">
        <w:rPr>
          <w:rFonts w:ascii="Verdana" w:hAnsi="Verdana"/>
          <w:sz w:val="20"/>
          <w:szCs w:val="20"/>
        </w:rPr>
        <w:t>8 (oito</w:t>
      </w:r>
      <w:r w:rsidRPr="005C0DCF">
        <w:rPr>
          <w:rFonts w:ascii="Verdana" w:hAnsi="Verdana"/>
          <w:sz w:val="20"/>
          <w:szCs w:val="20"/>
        </w:rPr>
        <w:t xml:space="preserve">) </w:t>
      </w:r>
      <w:r w:rsidR="00593EF3" w:rsidRPr="005C0DCF">
        <w:rPr>
          <w:rFonts w:ascii="Verdana" w:hAnsi="Verdana"/>
          <w:sz w:val="20"/>
          <w:szCs w:val="20"/>
        </w:rPr>
        <w:t>casas decimais</w:t>
      </w:r>
      <w:r w:rsidRPr="005C0DCF">
        <w:rPr>
          <w:rFonts w:ascii="Verdana" w:hAnsi="Verdana"/>
          <w:sz w:val="20"/>
          <w:szCs w:val="20"/>
        </w:rPr>
        <w:t xml:space="preserve"> </w:t>
      </w:r>
      <w:r w:rsidR="00593EF3" w:rsidRPr="005C0DCF">
        <w:rPr>
          <w:rFonts w:ascii="Verdana" w:hAnsi="Verdana"/>
          <w:sz w:val="20"/>
          <w:szCs w:val="20"/>
        </w:rPr>
        <w:t>com arredondamento</w:t>
      </w:r>
      <w:r w:rsidRPr="005C0DCF">
        <w:rPr>
          <w:rFonts w:ascii="Verdana" w:hAnsi="Verdana"/>
          <w:sz w:val="20"/>
          <w:szCs w:val="20"/>
        </w:rPr>
        <w:t xml:space="preserve">, </w:t>
      </w:r>
      <w:r w:rsidR="00784CA8" w:rsidRPr="005C0DCF">
        <w:rPr>
          <w:rFonts w:ascii="Verdana" w:hAnsi="Verdana"/>
          <w:sz w:val="20"/>
          <w:szCs w:val="20"/>
        </w:rPr>
        <w:t>apurada</w:t>
      </w:r>
      <w:r w:rsidR="00872B4F" w:rsidRPr="005C0DCF">
        <w:rPr>
          <w:rFonts w:ascii="Verdana" w:hAnsi="Verdana"/>
          <w:sz w:val="20"/>
          <w:szCs w:val="20"/>
        </w:rPr>
        <w:t xml:space="preserve"> da seguinte </w:t>
      </w:r>
      <w:r w:rsidR="00784CA8" w:rsidRPr="005C0DCF">
        <w:rPr>
          <w:rFonts w:ascii="Verdana" w:hAnsi="Verdana"/>
          <w:sz w:val="20"/>
          <w:szCs w:val="20"/>
        </w:rPr>
        <w:t>forma</w:t>
      </w:r>
      <w:r w:rsidRPr="005C0DCF">
        <w:rPr>
          <w:rFonts w:ascii="Verdana" w:hAnsi="Verdana"/>
          <w:sz w:val="20"/>
          <w:szCs w:val="20"/>
        </w:rPr>
        <w:t>:</w:t>
      </w:r>
    </w:p>
    <w:p w14:paraId="4B50DEA3"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r w:rsidRPr="005C0DCF">
        <w:rPr>
          <w:rFonts w:ascii="Verdana" w:hAnsi="Verdana"/>
          <w:noProof/>
          <w:sz w:val="20"/>
          <w:szCs w:val="20"/>
        </w:rPr>
        <w:drawing>
          <wp:anchor distT="0" distB="0" distL="114300" distR="114300" simplePos="0" relativeHeight="251665408" behindDoc="0" locked="0" layoutInCell="1" allowOverlap="1" wp14:anchorId="1B17CFAC" wp14:editId="7B86CBFA">
            <wp:simplePos x="0" y="0"/>
            <wp:positionH relativeFrom="column">
              <wp:posOffset>2242185</wp:posOffset>
            </wp:positionH>
            <wp:positionV relativeFrom="paragraph">
              <wp:posOffset>80010</wp:posOffset>
            </wp:positionV>
            <wp:extent cx="1493520" cy="51816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14:sizeRelH relativeFrom="page">
              <wp14:pctWidth>0</wp14:pctWidth>
            </wp14:sizeRelH>
            <wp14:sizeRelV relativeFrom="page">
              <wp14:pctHeight>0</wp14:pctHeight>
            </wp14:sizeRelV>
          </wp:anchor>
        </w:drawing>
      </w:r>
    </w:p>
    <w:p w14:paraId="787A03AE" w14:textId="77777777" w:rsidR="00C7358C" w:rsidRPr="005C0DCF" w:rsidRDefault="00C7358C" w:rsidP="00FB0241">
      <w:pPr>
        <w:tabs>
          <w:tab w:val="left" w:pos="708"/>
          <w:tab w:val="left" w:pos="1416"/>
          <w:tab w:val="left" w:pos="2124"/>
          <w:tab w:val="left" w:pos="2832"/>
          <w:tab w:val="left" w:pos="3540"/>
          <w:tab w:val="left" w:pos="4487"/>
        </w:tabs>
        <w:spacing w:after="0" w:line="300" w:lineRule="atLeast"/>
        <w:ind w:left="1134" w:hanging="1134"/>
        <w:rPr>
          <w:rFonts w:ascii="Verdana" w:hAnsi="Verdana"/>
          <w:sz w:val="20"/>
          <w:szCs w:val="20"/>
        </w:rPr>
      </w:pPr>
    </w:p>
    <w:p w14:paraId="7BEC1CB3"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2C15EDD9" w14:textId="6EEA26FC" w:rsidR="00C7358C" w:rsidRPr="005C0DCF" w:rsidRDefault="00784CA8" w:rsidP="00FB0241">
      <w:pPr>
        <w:spacing w:after="0" w:line="300" w:lineRule="atLeast"/>
        <w:ind w:left="1134" w:hanging="1134"/>
        <w:rPr>
          <w:rFonts w:ascii="Verdana" w:hAnsi="Verdana"/>
          <w:sz w:val="20"/>
          <w:szCs w:val="20"/>
        </w:rPr>
      </w:pPr>
      <w:r w:rsidRPr="005C0DCF">
        <w:rPr>
          <w:rFonts w:ascii="Verdana" w:hAnsi="Verdana"/>
          <w:sz w:val="20"/>
          <w:szCs w:val="20"/>
        </w:rPr>
        <w:t>onde</w:t>
      </w:r>
      <w:r w:rsidR="00593EF3" w:rsidRPr="005C0DCF">
        <w:rPr>
          <w:rFonts w:ascii="Verdana" w:hAnsi="Verdana"/>
          <w:sz w:val="20"/>
          <w:szCs w:val="20"/>
        </w:rPr>
        <w:t>:</w:t>
      </w:r>
    </w:p>
    <w:p w14:paraId="60526A2F" w14:textId="77777777" w:rsidR="00C7358C" w:rsidRPr="005C0DCF" w:rsidRDefault="00C7358C" w:rsidP="00FB0241">
      <w:pPr>
        <w:pStyle w:val="p0"/>
        <w:widowControl/>
        <w:tabs>
          <w:tab w:val="clear" w:pos="720"/>
        </w:tabs>
        <w:spacing w:line="300" w:lineRule="atLeast"/>
        <w:ind w:left="1418" w:hanging="1418"/>
        <w:rPr>
          <w:rFonts w:ascii="Verdana" w:hAnsi="Verdana"/>
          <w:sz w:val="20"/>
          <w:szCs w:val="20"/>
        </w:rPr>
      </w:pPr>
    </w:p>
    <w:p w14:paraId="54C06A6F" w14:textId="6945F451" w:rsidR="00C7358C" w:rsidRPr="005C0DCF" w:rsidRDefault="523CF2FB" w:rsidP="00FB0241">
      <w:pPr>
        <w:spacing w:after="0" w:line="300" w:lineRule="atLeast"/>
        <w:ind w:left="1134" w:hanging="1134"/>
        <w:rPr>
          <w:rFonts w:ascii="Verdana" w:hAnsi="Verdana"/>
          <w:sz w:val="20"/>
          <w:szCs w:val="20"/>
        </w:rPr>
      </w:pPr>
      <w:r w:rsidRPr="235FAA79">
        <w:rPr>
          <w:rFonts w:ascii="Verdana" w:hAnsi="Verdana"/>
          <w:sz w:val="20"/>
          <w:szCs w:val="20"/>
        </w:rPr>
        <w:t>DI</w:t>
      </w:r>
      <w:r w:rsidRPr="235FAA79">
        <w:rPr>
          <w:rFonts w:ascii="Verdana" w:hAnsi="Verdana"/>
          <w:sz w:val="20"/>
          <w:szCs w:val="20"/>
          <w:vertAlign w:val="subscript"/>
        </w:rPr>
        <w:t>k</w:t>
      </w:r>
      <w:r w:rsidR="2F65E422" w:rsidRPr="235FAA79">
        <w:rPr>
          <w:rFonts w:ascii="Verdana" w:hAnsi="Verdana"/>
          <w:sz w:val="20"/>
          <w:szCs w:val="20"/>
        </w:rPr>
        <w:t>:</w:t>
      </w:r>
      <w:r w:rsidR="00C7358C">
        <w:tab/>
      </w:r>
      <w:r w:rsidR="0AB45015" w:rsidRPr="235FAA79">
        <w:rPr>
          <w:rFonts w:ascii="Verdana" w:hAnsi="Verdana"/>
          <w:sz w:val="20"/>
          <w:szCs w:val="20"/>
        </w:rPr>
        <w:t>Taxa DI</w:t>
      </w:r>
      <w:r w:rsidRPr="235FAA79">
        <w:rPr>
          <w:rFonts w:ascii="Verdana" w:hAnsi="Verdana"/>
          <w:sz w:val="20"/>
          <w:szCs w:val="20"/>
        </w:rPr>
        <w:t xml:space="preserve"> </w:t>
      </w:r>
      <w:r w:rsidR="6633EDBC" w:rsidRPr="235FAA79">
        <w:rPr>
          <w:rFonts w:ascii="Verdana" w:hAnsi="Verdana"/>
          <w:sz w:val="20"/>
          <w:szCs w:val="20"/>
        </w:rPr>
        <w:t xml:space="preserve">liberada pela </w:t>
      </w:r>
      <w:r w:rsidRPr="235FAA79">
        <w:rPr>
          <w:rFonts w:ascii="Verdana" w:hAnsi="Verdana"/>
          <w:sz w:val="20"/>
          <w:szCs w:val="20"/>
        </w:rPr>
        <w:t xml:space="preserve">B3, </w:t>
      </w:r>
      <w:r w:rsidR="6633EDBC" w:rsidRPr="235FAA79">
        <w:rPr>
          <w:rFonts w:ascii="Verdana" w:hAnsi="Verdana"/>
          <w:sz w:val="20"/>
          <w:szCs w:val="20"/>
        </w:rPr>
        <w:t xml:space="preserve">utilizada </w:t>
      </w:r>
      <w:r w:rsidR="755B60AE" w:rsidRPr="235FAA79">
        <w:rPr>
          <w:rFonts w:ascii="Verdana" w:hAnsi="Verdana"/>
          <w:sz w:val="20"/>
          <w:szCs w:val="20"/>
        </w:rPr>
        <w:t>com</w:t>
      </w:r>
      <w:r w:rsidR="6633EDBC" w:rsidRPr="235FAA79">
        <w:rPr>
          <w:rFonts w:ascii="Verdana" w:hAnsi="Verdana"/>
          <w:sz w:val="20"/>
          <w:szCs w:val="20"/>
        </w:rPr>
        <w:t xml:space="preserve"> </w:t>
      </w:r>
      <w:r w:rsidRPr="235FAA79">
        <w:rPr>
          <w:rFonts w:ascii="Verdana" w:hAnsi="Verdana"/>
          <w:sz w:val="20"/>
          <w:szCs w:val="20"/>
        </w:rPr>
        <w:t>2</w:t>
      </w:r>
      <w:r w:rsidR="6633EDBC" w:rsidRPr="235FAA79">
        <w:rPr>
          <w:rFonts w:ascii="Verdana" w:hAnsi="Verdana"/>
          <w:sz w:val="20"/>
          <w:szCs w:val="20"/>
        </w:rPr>
        <w:t xml:space="preserve"> (duas</w:t>
      </w:r>
      <w:r w:rsidRPr="235FAA79">
        <w:rPr>
          <w:rFonts w:ascii="Verdana" w:hAnsi="Verdana"/>
          <w:sz w:val="20"/>
          <w:szCs w:val="20"/>
        </w:rPr>
        <w:t xml:space="preserve">) </w:t>
      </w:r>
      <w:r w:rsidR="789A5120" w:rsidRPr="235FAA79">
        <w:rPr>
          <w:rFonts w:ascii="Verdana" w:hAnsi="Verdana"/>
          <w:sz w:val="20"/>
          <w:szCs w:val="20"/>
        </w:rPr>
        <w:t>casas decimais</w:t>
      </w:r>
      <w:r w:rsidRPr="235FAA79">
        <w:rPr>
          <w:rFonts w:ascii="Verdana" w:hAnsi="Verdana"/>
          <w:sz w:val="20"/>
          <w:szCs w:val="20"/>
        </w:rPr>
        <w:t xml:space="preserve">; </w:t>
      </w:r>
    </w:p>
    <w:p w14:paraId="74C00A99"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p>
    <w:p w14:paraId="06638D77" w14:textId="7F9945AF" w:rsidR="00C7358C" w:rsidRPr="005C0DCF" w:rsidRDefault="6633EDBC" w:rsidP="003914DD">
      <w:pPr>
        <w:spacing w:after="0" w:line="300" w:lineRule="atLeast"/>
        <w:ind w:left="1134" w:hanging="1134"/>
        <w:rPr>
          <w:rFonts w:ascii="Verdana" w:hAnsi="Verdana"/>
          <w:sz w:val="20"/>
          <w:szCs w:val="20"/>
        </w:rPr>
      </w:pPr>
      <w:r w:rsidRPr="235FAA79">
        <w:rPr>
          <w:rFonts w:ascii="Verdana" w:hAnsi="Verdana"/>
          <w:sz w:val="20"/>
          <w:szCs w:val="20"/>
        </w:rPr>
        <w:t>Fator Spread</w:t>
      </w:r>
      <w:r w:rsidR="2F65E422" w:rsidRPr="235FAA79">
        <w:rPr>
          <w:rFonts w:ascii="Verdana" w:hAnsi="Verdana"/>
          <w:sz w:val="20"/>
          <w:szCs w:val="20"/>
        </w:rPr>
        <w:t>:</w:t>
      </w:r>
      <w:r w:rsidRPr="235FAA79">
        <w:rPr>
          <w:rFonts w:ascii="Verdana" w:hAnsi="Verdana"/>
          <w:sz w:val="20"/>
          <w:szCs w:val="20"/>
        </w:rPr>
        <w:t xml:space="preserve"> </w:t>
      </w:r>
      <w:r w:rsidR="00872B4F">
        <w:tab/>
      </w:r>
      <w:r w:rsidRPr="235FAA79">
        <w:rPr>
          <w:rFonts w:ascii="Verdana" w:hAnsi="Verdana"/>
          <w:sz w:val="20"/>
          <w:szCs w:val="20"/>
        </w:rPr>
        <w:t>sobretaxa dos juros fixados</w:t>
      </w:r>
      <w:r w:rsidR="523CF2FB" w:rsidRPr="235FAA79">
        <w:rPr>
          <w:rFonts w:ascii="Verdana" w:hAnsi="Verdana"/>
          <w:sz w:val="20"/>
          <w:szCs w:val="20"/>
        </w:rPr>
        <w:t xml:space="preserve">, </w:t>
      </w:r>
      <w:r w:rsidRPr="235FAA79">
        <w:rPr>
          <w:rFonts w:ascii="Verdana" w:hAnsi="Verdana"/>
          <w:sz w:val="20"/>
          <w:szCs w:val="20"/>
        </w:rPr>
        <w:t xml:space="preserve">calculada </w:t>
      </w:r>
      <w:r w:rsidR="755B60AE" w:rsidRPr="235FAA79">
        <w:rPr>
          <w:rFonts w:ascii="Verdana" w:hAnsi="Verdana"/>
          <w:sz w:val="20"/>
          <w:szCs w:val="20"/>
        </w:rPr>
        <w:t>c</w:t>
      </w:r>
      <w:r w:rsidR="147D3576" w:rsidRPr="235FAA79">
        <w:rPr>
          <w:rFonts w:ascii="Verdana" w:hAnsi="Verdana"/>
          <w:sz w:val="20"/>
          <w:szCs w:val="20"/>
        </w:rPr>
        <w:t>o</w:t>
      </w:r>
      <w:r w:rsidR="755B60AE" w:rsidRPr="235FAA79">
        <w:rPr>
          <w:rFonts w:ascii="Verdana" w:hAnsi="Verdana"/>
          <w:sz w:val="20"/>
          <w:szCs w:val="20"/>
        </w:rPr>
        <w:t xml:space="preserve">m </w:t>
      </w:r>
      <w:r w:rsidRPr="235FAA79">
        <w:rPr>
          <w:rFonts w:ascii="Verdana" w:hAnsi="Verdana"/>
          <w:sz w:val="20"/>
          <w:szCs w:val="20"/>
        </w:rPr>
        <w:t>9 (nove</w:t>
      </w:r>
      <w:r w:rsidR="523CF2FB" w:rsidRPr="235FAA79">
        <w:rPr>
          <w:rFonts w:ascii="Verdana" w:hAnsi="Verdana"/>
          <w:sz w:val="20"/>
          <w:szCs w:val="20"/>
        </w:rPr>
        <w:t xml:space="preserve">) </w:t>
      </w:r>
      <w:r w:rsidR="789A5120" w:rsidRPr="235FAA79">
        <w:rPr>
          <w:rFonts w:ascii="Verdana" w:hAnsi="Verdana"/>
          <w:sz w:val="20"/>
          <w:szCs w:val="20"/>
        </w:rPr>
        <w:t>casas decimais</w:t>
      </w:r>
      <w:r w:rsidR="523CF2FB" w:rsidRPr="235FAA79">
        <w:rPr>
          <w:rFonts w:ascii="Verdana" w:hAnsi="Verdana"/>
          <w:sz w:val="20"/>
          <w:szCs w:val="20"/>
        </w:rPr>
        <w:t xml:space="preserve">, </w:t>
      </w:r>
      <w:r w:rsidR="789A5120" w:rsidRPr="235FAA79">
        <w:rPr>
          <w:rFonts w:ascii="Verdana" w:hAnsi="Verdana"/>
          <w:sz w:val="20"/>
          <w:szCs w:val="20"/>
        </w:rPr>
        <w:t>com arredondamento</w:t>
      </w:r>
      <w:r w:rsidR="523CF2FB" w:rsidRPr="235FAA79">
        <w:rPr>
          <w:rFonts w:ascii="Verdana" w:hAnsi="Verdana"/>
          <w:sz w:val="20"/>
          <w:szCs w:val="20"/>
        </w:rPr>
        <w:t xml:space="preserve">, </w:t>
      </w:r>
      <w:r w:rsidR="0A781D90" w:rsidRPr="235FAA79">
        <w:rPr>
          <w:rFonts w:ascii="Verdana" w:hAnsi="Verdana"/>
          <w:sz w:val="20"/>
          <w:szCs w:val="20"/>
        </w:rPr>
        <w:t xml:space="preserve">conforme </w:t>
      </w:r>
      <w:r w:rsidRPr="235FAA79">
        <w:rPr>
          <w:rFonts w:ascii="Verdana" w:hAnsi="Verdana"/>
          <w:sz w:val="20"/>
          <w:szCs w:val="20"/>
        </w:rPr>
        <w:t xml:space="preserve">fórmula </w:t>
      </w:r>
      <w:r w:rsidR="0A781D90" w:rsidRPr="235FAA79">
        <w:rPr>
          <w:rFonts w:ascii="Verdana" w:hAnsi="Verdana"/>
          <w:sz w:val="20"/>
          <w:szCs w:val="20"/>
        </w:rPr>
        <w:t>abaixo</w:t>
      </w:r>
      <w:r w:rsidR="523CF2FB" w:rsidRPr="235FAA79">
        <w:rPr>
          <w:rFonts w:ascii="Verdana" w:hAnsi="Verdana"/>
          <w:sz w:val="20"/>
          <w:szCs w:val="20"/>
        </w:rPr>
        <w:t>:</w:t>
      </w:r>
    </w:p>
    <w:p w14:paraId="3436C7B4" w14:textId="77777777" w:rsidR="00ED7629" w:rsidRPr="005C0DCF" w:rsidRDefault="00ED7629" w:rsidP="00FB0241">
      <w:pPr>
        <w:spacing w:after="0" w:line="300" w:lineRule="atLeast"/>
        <w:ind w:left="1276" w:hanging="1276"/>
        <w:rPr>
          <w:rFonts w:ascii="Verdana" w:hAnsi="Verdana"/>
          <w:sz w:val="20"/>
          <w:szCs w:val="20"/>
        </w:rPr>
      </w:pPr>
    </w:p>
    <w:p w14:paraId="34980415" w14:textId="0CE31CCE" w:rsidR="00C7358C" w:rsidRPr="005C0DCF" w:rsidRDefault="00C7358C" w:rsidP="002D2497">
      <w:pPr>
        <w:spacing w:after="0" w:line="300" w:lineRule="atLeast"/>
        <w:ind w:left="709"/>
        <w:jc w:val="center"/>
        <w:rPr>
          <w:rFonts w:ascii="Verdana" w:hAnsi="Verdana"/>
          <w:sz w:val="20"/>
          <w:szCs w:val="20"/>
        </w:rPr>
      </w:pPr>
      <w:r w:rsidRPr="005C0DCF">
        <w:rPr>
          <w:rFonts w:ascii="Verdana" w:hAnsi="Verdana"/>
          <w:noProof/>
          <w:sz w:val="20"/>
          <w:szCs w:val="20"/>
        </w:rPr>
        <w:drawing>
          <wp:inline distT="0" distB="0" distL="0" distR="0" wp14:anchorId="7D4C357F" wp14:editId="6FAD36C1">
            <wp:extent cx="2397125" cy="749935"/>
            <wp:effectExtent l="0" t="0" r="3175" b="0"/>
            <wp:docPr id="2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7125" cy="749935"/>
                    </a:xfrm>
                    <a:prstGeom prst="rect">
                      <a:avLst/>
                    </a:prstGeom>
                    <a:noFill/>
                    <a:ln>
                      <a:noFill/>
                    </a:ln>
                  </pic:spPr>
                </pic:pic>
              </a:graphicData>
            </a:graphic>
          </wp:inline>
        </w:drawing>
      </w:r>
      <w:r w:rsidRPr="005C0DCF">
        <w:rPr>
          <w:rFonts w:ascii="Verdana" w:hAnsi="Verdana"/>
          <w:sz w:val="20"/>
          <w:szCs w:val="20"/>
        </w:rPr>
        <w:t xml:space="preserve">, </w:t>
      </w:r>
      <w:r w:rsidR="00593EF3" w:rsidRPr="005C0DCF">
        <w:rPr>
          <w:rFonts w:ascii="Verdana" w:hAnsi="Verdana"/>
          <w:sz w:val="20"/>
          <w:szCs w:val="20"/>
        </w:rPr>
        <w:t>em que:</w:t>
      </w:r>
    </w:p>
    <w:p w14:paraId="46E15C3D" w14:textId="77777777" w:rsidR="0046273C" w:rsidRPr="005C0DCF" w:rsidRDefault="0046273C" w:rsidP="00FB0241">
      <w:pPr>
        <w:spacing w:after="0" w:line="300" w:lineRule="atLeast"/>
        <w:ind w:left="709"/>
        <w:rPr>
          <w:rFonts w:ascii="Verdana" w:hAnsi="Verdana"/>
          <w:sz w:val="20"/>
          <w:szCs w:val="20"/>
        </w:rPr>
      </w:pPr>
    </w:p>
    <w:p w14:paraId="4E9C7C5B" w14:textId="09E28576" w:rsidR="00C7358C" w:rsidRPr="005C0DCF" w:rsidRDefault="00C7358C" w:rsidP="00FB0241">
      <w:pPr>
        <w:spacing w:after="0" w:line="300" w:lineRule="atLeast"/>
        <w:ind w:left="1276" w:hanging="1276"/>
        <w:rPr>
          <w:rFonts w:ascii="Verdana" w:hAnsi="Verdana"/>
          <w:sz w:val="20"/>
          <w:szCs w:val="20"/>
        </w:rPr>
      </w:pPr>
      <w:r w:rsidRPr="005C0DCF">
        <w:rPr>
          <w:rFonts w:ascii="Verdana" w:hAnsi="Verdana"/>
          <w:sz w:val="20"/>
          <w:szCs w:val="20"/>
        </w:rPr>
        <w:t>Spread:</w:t>
      </w:r>
      <w:r w:rsidR="00872B4F" w:rsidRPr="005C0DCF">
        <w:rPr>
          <w:rFonts w:ascii="Verdana" w:hAnsi="Verdana"/>
          <w:sz w:val="20"/>
          <w:szCs w:val="20"/>
        </w:rPr>
        <w:tab/>
      </w:r>
      <w:r w:rsidR="00B26BDB">
        <w:rPr>
          <w:rFonts w:ascii="Verdana" w:hAnsi="Verdana"/>
          <w:sz w:val="20"/>
          <w:szCs w:val="20"/>
        </w:rPr>
        <w:t>3,1500</w:t>
      </w:r>
      <w:r w:rsidR="001713AE" w:rsidRPr="005C0DCF">
        <w:rPr>
          <w:rFonts w:ascii="Verdana" w:hAnsi="Verdana"/>
          <w:sz w:val="20"/>
          <w:szCs w:val="20"/>
        </w:rPr>
        <w:t>; e</w:t>
      </w:r>
      <w:r w:rsidR="00667DB6" w:rsidRPr="005C0DCF">
        <w:rPr>
          <w:rFonts w:ascii="Verdana" w:hAnsi="Verdana"/>
          <w:sz w:val="20"/>
          <w:szCs w:val="20"/>
        </w:rPr>
        <w:t xml:space="preserve"> </w:t>
      </w:r>
    </w:p>
    <w:p w14:paraId="645B93FC" w14:textId="77777777" w:rsidR="0046273C" w:rsidRPr="005C0DCF" w:rsidRDefault="0046273C" w:rsidP="00FB0241">
      <w:pPr>
        <w:spacing w:after="0" w:line="300" w:lineRule="atLeast"/>
        <w:ind w:left="1134" w:hanging="1134"/>
        <w:rPr>
          <w:rFonts w:ascii="Verdana" w:hAnsi="Verdana"/>
          <w:sz w:val="20"/>
          <w:szCs w:val="20"/>
        </w:rPr>
      </w:pPr>
    </w:p>
    <w:p w14:paraId="28491E17" w14:textId="020AA607" w:rsidR="00C7358C" w:rsidRPr="005C0DCF" w:rsidRDefault="00C7358C" w:rsidP="00FB0241">
      <w:pPr>
        <w:spacing w:after="0" w:line="300" w:lineRule="atLeast"/>
        <w:ind w:left="1134" w:hanging="1134"/>
        <w:rPr>
          <w:rFonts w:ascii="Verdana" w:eastAsia="Calibri" w:hAnsi="Verdana"/>
          <w:sz w:val="20"/>
          <w:szCs w:val="20"/>
        </w:rPr>
      </w:pPr>
      <w:r w:rsidRPr="005C0DCF">
        <w:rPr>
          <w:rFonts w:ascii="Verdana" w:hAnsi="Verdana"/>
          <w:sz w:val="20"/>
          <w:szCs w:val="20"/>
        </w:rPr>
        <w:t>DP:</w:t>
      </w:r>
      <w:r w:rsidRPr="005C0DCF">
        <w:rPr>
          <w:rFonts w:ascii="Verdana" w:hAnsi="Verdana"/>
          <w:sz w:val="20"/>
          <w:szCs w:val="20"/>
        </w:rPr>
        <w:tab/>
      </w:r>
      <w:r w:rsidR="00872B4F" w:rsidRPr="005C0DCF">
        <w:rPr>
          <w:rFonts w:ascii="Verdana" w:hAnsi="Verdana"/>
          <w:sz w:val="20"/>
          <w:szCs w:val="20"/>
        </w:rPr>
        <w:t xml:space="preserve">número de </w:t>
      </w:r>
      <w:r w:rsidR="006C2AEA" w:rsidRPr="005C0DCF">
        <w:rPr>
          <w:rFonts w:ascii="Verdana" w:hAnsi="Verdana"/>
          <w:sz w:val="20"/>
          <w:szCs w:val="20"/>
        </w:rPr>
        <w:t>Dias Úteis</w:t>
      </w:r>
      <w:r w:rsidRPr="005C0DCF">
        <w:rPr>
          <w:rFonts w:ascii="Verdana" w:hAnsi="Verdana"/>
          <w:sz w:val="20"/>
          <w:szCs w:val="20"/>
        </w:rPr>
        <w:t xml:space="preserve"> </w:t>
      </w:r>
      <w:r w:rsidR="00872B4F" w:rsidRPr="005C0DCF">
        <w:rPr>
          <w:rFonts w:ascii="Verdana" w:hAnsi="Verdana"/>
          <w:sz w:val="20"/>
          <w:szCs w:val="20"/>
        </w:rPr>
        <w:t xml:space="preserve">entre </w:t>
      </w:r>
      <w:r w:rsidR="00640D4B" w:rsidRPr="005C0DCF">
        <w:rPr>
          <w:rFonts w:ascii="Verdana" w:hAnsi="Verdana"/>
          <w:sz w:val="20"/>
          <w:szCs w:val="20"/>
        </w:rPr>
        <w:t>(i) </w:t>
      </w:r>
      <w:r w:rsidR="00872B4F" w:rsidRPr="005C0DCF">
        <w:rPr>
          <w:rFonts w:ascii="Verdana" w:hAnsi="Verdana"/>
          <w:sz w:val="20"/>
          <w:szCs w:val="20"/>
        </w:rPr>
        <w:t xml:space="preserve">a </w:t>
      </w:r>
      <w:r w:rsidR="000971BA" w:rsidRPr="005C0DCF">
        <w:rPr>
          <w:rFonts w:ascii="Verdana" w:hAnsi="Verdana"/>
          <w:sz w:val="20"/>
          <w:szCs w:val="20"/>
        </w:rPr>
        <w:t xml:space="preserve">primeira </w:t>
      </w:r>
      <w:r w:rsidR="00674683" w:rsidRPr="005C0DCF">
        <w:rPr>
          <w:rFonts w:ascii="Verdana" w:hAnsi="Verdana"/>
          <w:sz w:val="20"/>
          <w:szCs w:val="20"/>
        </w:rPr>
        <w:t>Data de</w:t>
      </w:r>
      <w:r w:rsidR="00045673" w:rsidRPr="005C0DCF">
        <w:rPr>
          <w:rFonts w:ascii="Verdana" w:hAnsi="Verdana"/>
          <w:sz w:val="20"/>
          <w:szCs w:val="20"/>
        </w:rPr>
        <w:t xml:space="preserve"> Integralização</w:t>
      </w:r>
      <w:r w:rsidR="00640D4B" w:rsidRPr="005C0DCF">
        <w:rPr>
          <w:rFonts w:ascii="Verdana" w:hAnsi="Verdana"/>
          <w:sz w:val="20"/>
          <w:szCs w:val="20"/>
        </w:rPr>
        <w:t>,</w:t>
      </w:r>
      <w:r w:rsidRPr="005C0DCF">
        <w:rPr>
          <w:rFonts w:ascii="Verdana" w:hAnsi="Verdana"/>
          <w:sz w:val="20"/>
          <w:szCs w:val="20"/>
        </w:rPr>
        <w:t xml:space="preserve"> </w:t>
      </w:r>
      <w:r w:rsidR="00872B4F" w:rsidRPr="005C0DCF">
        <w:rPr>
          <w:rFonts w:ascii="Verdana" w:hAnsi="Verdana"/>
          <w:sz w:val="20"/>
          <w:szCs w:val="20"/>
        </w:rPr>
        <w:t xml:space="preserve">ou </w:t>
      </w:r>
      <w:r w:rsidR="00640D4B" w:rsidRPr="005C0DCF">
        <w:rPr>
          <w:rFonts w:ascii="Verdana" w:hAnsi="Verdana"/>
          <w:sz w:val="20"/>
          <w:szCs w:val="20"/>
        </w:rPr>
        <w:t>(ii)</w:t>
      </w:r>
      <w:r w:rsidR="00F00A11" w:rsidRPr="005C0DCF">
        <w:rPr>
          <w:rFonts w:ascii="Verdana" w:hAnsi="Verdana"/>
          <w:sz w:val="20"/>
          <w:szCs w:val="20"/>
        </w:rPr>
        <w:t xml:space="preserve"> </w:t>
      </w:r>
      <w:r w:rsidR="00872B4F" w:rsidRPr="005C0DCF">
        <w:rPr>
          <w:rFonts w:ascii="Verdana" w:hAnsi="Verdana"/>
          <w:sz w:val="20"/>
          <w:szCs w:val="20"/>
        </w:rPr>
        <w:t xml:space="preserve">a </w:t>
      </w:r>
      <w:r w:rsidR="00F158D5" w:rsidRPr="005C0DCF">
        <w:rPr>
          <w:rFonts w:ascii="Verdana" w:hAnsi="Verdana"/>
          <w:sz w:val="20"/>
          <w:szCs w:val="20"/>
        </w:rPr>
        <w:t>Data de Pagamento dos Juros</w:t>
      </w:r>
      <w:r w:rsidR="00F86E34" w:rsidRPr="005C0DCF">
        <w:rPr>
          <w:rFonts w:ascii="Verdana" w:hAnsi="Verdana"/>
          <w:sz w:val="20"/>
          <w:szCs w:val="20"/>
        </w:rPr>
        <w:t xml:space="preserve"> Remuneratórios</w:t>
      </w:r>
      <w:r w:rsidRPr="005C0DCF">
        <w:rPr>
          <w:rFonts w:ascii="Verdana" w:hAnsi="Verdana"/>
          <w:sz w:val="20"/>
          <w:szCs w:val="20"/>
        </w:rPr>
        <w:t xml:space="preserve"> </w:t>
      </w:r>
      <w:r w:rsidR="00872B4F" w:rsidRPr="005C0DCF">
        <w:rPr>
          <w:rFonts w:ascii="Verdana" w:hAnsi="Verdana"/>
          <w:sz w:val="20"/>
          <w:szCs w:val="20"/>
        </w:rPr>
        <w:t>imediatamente ant</w:t>
      </w:r>
      <w:r w:rsidR="00A67A7C" w:rsidRPr="005C0DCF">
        <w:rPr>
          <w:rFonts w:ascii="Verdana" w:hAnsi="Verdana"/>
          <w:sz w:val="20"/>
          <w:szCs w:val="20"/>
        </w:rPr>
        <w:t>erior</w:t>
      </w:r>
      <w:r w:rsidRPr="005C0DCF">
        <w:rPr>
          <w:rFonts w:ascii="Verdana" w:hAnsi="Verdana"/>
          <w:sz w:val="20"/>
          <w:szCs w:val="20"/>
        </w:rPr>
        <w:t xml:space="preserve">, </w:t>
      </w:r>
      <w:r w:rsidR="00971417" w:rsidRPr="005C0DCF">
        <w:rPr>
          <w:rFonts w:ascii="Verdana" w:hAnsi="Verdana"/>
          <w:sz w:val="20"/>
          <w:szCs w:val="20"/>
        </w:rPr>
        <w:t xml:space="preserve">conforme </w:t>
      </w:r>
      <w:r w:rsidR="00A67A7C" w:rsidRPr="005C0DCF">
        <w:rPr>
          <w:rFonts w:ascii="Verdana" w:hAnsi="Verdana"/>
          <w:sz w:val="20"/>
          <w:szCs w:val="20"/>
        </w:rPr>
        <w:t>o caso</w:t>
      </w:r>
      <w:r w:rsidRPr="005C0DCF">
        <w:rPr>
          <w:rFonts w:ascii="Verdana" w:hAnsi="Verdana"/>
          <w:sz w:val="20"/>
          <w:szCs w:val="20"/>
        </w:rPr>
        <w:t xml:space="preserve">, </w:t>
      </w:r>
      <w:r w:rsidR="00872B4F" w:rsidRPr="005C0DCF">
        <w:rPr>
          <w:rFonts w:ascii="Verdana" w:hAnsi="Verdana"/>
          <w:sz w:val="20"/>
          <w:szCs w:val="20"/>
        </w:rPr>
        <w:t>e a data atual</w:t>
      </w:r>
      <w:r w:rsidRPr="005C0DCF">
        <w:rPr>
          <w:rFonts w:ascii="Verdana" w:hAnsi="Verdana"/>
          <w:sz w:val="20"/>
          <w:szCs w:val="20"/>
        </w:rPr>
        <w:t xml:space="preserve">, </w:t>
      </w:r>
      <w:r w:rsidR="00872B4F" w:rsidRPr="005C0DCF">
        <w:rPr>
          <w:rFonts w:ascii="Verdana" w:hAnsi="Verdana"/>
          <w:sz w:val="20"/>
          <w:szCs w:val="20"/>
        </w:rPr>
        <w:t xml:space="preserve">sendo </w:t>
      </w:r>
      <w:r w:rsidR="00A32B93" w:rsidRPr="005C0DCF">
        <w:rPr>
          <w:rFonts w:ascii="Verdana" w:eastAsia="MS Mincho" w:hAnsi="Verdana" w:cstheme="minorHAnsi"/>
          <w:sz w:val="20"/>
          <w:szCs w:val="20"/>
        </w:rPr>
        <w:t>“</w:t>
      </w:r>
      <w:r w:rsidRPr="005C0DCF">
        <w:rPr>
          <w:rFonts w:ascii="Verdana" w:hAnsi="Verdana"/>
          <w:sz w:val="20"/>
          <w:szCs w:val="20"/>
        </w:rPr>
        <w:t>DP</w:t>
      </w:r>
      <w:r w:rsidR="00A32B93" w:rsidRPr="005C0DCF">
        <w:rPr>
          <w:rFonts w:ascii="Verdana" w:hAnsi="Verdana"/>
          <w:sz w:val="20"/>
          <w:szCs w:val="20"/>
        </w:rPr>
        <w:t>”</w:t>
      </w:r>
      <w:r w:rsidRPr="005C0DCF">
        <w:rPr>
          <w:rFonts w:ascii="Verdana" w:hAnsi="Verdana"/>
          <w:sz w:val="20"/>
          <w:szCs w:val="20"/>
        </w:rPr>
        <w:t xml:space="preserve"> </w:t>
      </w:r>
      <w:r w:rsidR="00872B4F" w:rsidRPr="005C0DCF">
        <w:rPr>
          <w:rFonts w:ascii="Verdana" w:hAnsi="Verdana"/>
          <w:sz w:val="20"/>
          <w:szCs w:val="20"/>
        </w:rPr>
        <w:t>um número inteiro</w:t>
      </w:r>
      <w:r w:rsidRPr="005C0DCF">
        <w:rPr>
          <w:rFonts w:ascii="Verdana" w:hAnsi="Verdana"/>
          <w:sz w:val="20"/>
          <w:szCs w:val="20"/>
        </w:rPr>
        <w:t>.</w:t>
      </w:r>
    </w:p>
    <w:p w14:paraId="18140F48"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p>
    <w:p w14:paraId="549AF61A" w14:textId="377A1BCB" w:rsidR="00C7358C" w:rsidRPr="005C0DCF" w:rsidRDefault="00A67A7C" w:rsidP="00276586">
      <w:pPr>
        <w:keepNext/>
        <w:keepLines/>
        <w:spacing w:after="0" w:line="300" w:lineRule="atLeast"/>
        <w:rPr>
          <w:rFonts w:ascii="Verdana" w:eastAsia="Calibri" w:hAnsi="Verdana"/>
          <w:sz w:val="20"/>
          <w:szCs w:val="20"/>
        </w:rPr>
      </w:pPr>
      <w:r w:rsidRPr="005C0DCF">
        <w:rPr>
          <w:rFonts w:ascii="Verdana" w:eastAsia="Calibri" w:hAnsi="Verdana"/>
          <w:sz w:val="20"/>
          <w:szCs w:val="20"/>
        </w:rPr>
        <w:t>Observações</w:t>
      </w:r>
      <w:r w:rsidR="00C7358C" w:rsidRPr="005C0DCF">
        <w:rPr>
          <w:rFonts w:ascii="Verdana" w:eastAsia="Calibri" w:hAnsi="Verdana"/>
          <w:sz w:val="20"/>
          <w:szCs w:val="20"/>
        </w:rPr>
        <w:t>:</w:t>
      </w:r>
    </w:p>
    <w:p w14:paraId="57E01F15" w14:textId="77777777" w:rsidR="00C7358C" w:rsidRPr="005C0DCF" w:rsidRDefault="00C7358C" w:rsidP="00276586">
      <w:pPr>
        <w:pStyle w:val="p0"/>
        <w:keepNext/>
        <w:keepLines/>
        <w:widowControl/>
        <w:tabs>
          <w:tab w:val="clear" w:pos="720"/>
        </w:tabs>
        <w:spacing w:line="300" w:lineRule="atLeast"/>
        <w:ind w:left="1418" w:hanging="1418"/>
        <w:rPr>
          <w:rFonts w:ascii="Verdana" w:eastAsia="Calibri" w:hAnsi="Verdana"/>
          <w:sz w:val="20"/>
          <w:szCs w:val="20"/>
        </w:rPr>
      </w:pPr>
      <w:r w:rsidRPr="005C0DCF">
        <w:rPr>
          <w:rFonts w:ascii="Verdana" w:eastAsia="Calibri" w:hAnsi="Verdana"/>
          <w:noProof/>
          <w:sz w:val="20"/>
          <w:szCs w:val="20"/>
        </w:rPr>
        <w:drawing>
          <wp:anchor distT="0" distB="0" distL="114300" distR="114300" simplePos="0" relativeHeight="251666432" behindDoc="0" locked="0" layoutInCell="0" allowOverlap="1" wp14:anchorId="631A806C" wp14:editId="66C37E3E">
            <wp:simplePos x="0" y="0"/>
            <wp:positionH relativeFrom="column">
              <wp:posOffset>2370455</wp:posOffset>
            </wp:positionH>
            <wp:positionV relativeFrom="paragraph">
              <wp:posOffset>177165</wp:posOffset>
            </wp:positionV>
            <wp:extent cx="699135" cy="188595"/>
            <wp:effectExtent l="0" t="0" r="0" b="1905"/>
            <wp:wrapSquare wrapText="bothSides"/>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l="42278" r="42580" b="26456"/>
                    <a:stretch>
                      <a:fillRect/>
                    </a:stretch>
                  </pic:blipFill>
                  <pic:spPr bwMode="auto">
                    <a:xfrm>
                      <a:off x="0" y="0"/>
                      <a:ext cx="699135" cy="188595"/>
                    </a:xfrm>
                    <a:prstGeom prst="rect">
                      <a:avLst/>
                    </a:prstGeom>
                    <a:noFill/>
                  </pic:spPr>
                </pic:pic>
              </a:graphicData>
            </a:graphic>
            <wp14:sizeRelH relativeFrom="page">
              <wp14:pctWidth>0</wp14:pctWidth>
            </wp14:sizeRelH>
            <wp14:sizeRelV relativeFrom="page">
              <wp14:pctHeight>0</wp14:pctHeight>
            </wp14:sizeRelV>
          </wp:anchor>
        </w:drawing>
      </w:r>
    </w:p>
    <w:p w14:paraId="4C154816" w14:textId="62891E19" w:rsidR="00C7358C" w:rsidRPr="005C0DCF" w:rsidRDefault="001D110B" w:rsidP="00F616D1">
      <w:pPr>
        <w:pStyle w:val="PargrafodaLista"/>
        <w:keepNext/>
        <w:keepLines/>
        <w:numPr>
          <w:ilvl w:val="0"/>
          <w:numId w:val="20"/>
        </w:numPr>
        <w:spacing w:after="0" w:line="300" w:lineRule="atLeast"/>
        <w:rPr>
          <w:rFonts w:ascii="Verdana" w:eastAsia="Calibri" w:hAnsi="Verdana"/>
          <w:sz w:val="20"/>
          <w:szCs w:val="20"/>
        </w:rPr>
      </w:pPr>
      <w:r w:rsidRPr="005C0DCF">
        <w:rPr>
          <w:rFonts w:ascii="Verdana" w:hAnsi="Verdana"/>
          <w:sz w:val="20"/>
          <w:szCs w:val="20"/>
        </w:rPr>
        <w:t xml:space="preserve">O fator </w:t>
      </w:r>
      <w:r w:rsidR="00BE1BCD" w:rsidRPr="005C0DCF">
        <w:rPr>
          <w:rFonts w:ascii="Verdana" w:hAnsi="Verdana"/>
          <w:sz w:val="20"/>
          <w:szCs w:val="20"/>
        </w:rPr>
        <w:t>resultante</w:t>
      </w:r>
      <w:r w:rsidR="00A67A7C" w:rsidRPr="005C0DCF">
        <w:rPr>
          <w:rFonts w:ascii="Verdana" w:hAnsi="Verdana"/>
          <w:sz w:val="20"/>
          <w:szCs w:val="20"/>
        </w:rPr>
        <w:t xml:space="preserve"> </w:t>
      </w:r>
      <w:r w:rsidRPr="005C0DCF">
        <w:rPr>
          <w:rFonts w:ascii="Verdana" w:hAnsi="Verdana"/>
          <w:sz w:val="20"/>
          <w:szCs w:val="20"/>
        </w:rPr>
        <w:t xml:space="preserve">da expressão </w:t>
      </w:r>
      <w:r w:rsidR="00C7358C" w:rsidRPr="005C0DCF">
        <w:rPr>
          <w:rFonts w:ascii="Verdana" w:hAnsi="Verdana"/>
          <w:sz w:val="20"/>
          <w:szCs w:val="20"/>
        </w:rPr>
        <w:fldChar w:fldCharType="begin"/>
      </w:r>
      <w:r w:rsidR="00C7358C" w:rsidRPr="005C0DCF">
        <w:rPr>
          <w:rFonts w:ascii="Verdana" w:hAnsi="Verdana"/>
          <w:sz w:val="20"/>
          <w:szCs w:val="20"/>
        </w:rPr>
        <w:instrText xml:space="preserve"> QUOTE </w:instrText>
      </w:r>
      <m:oMath>
        <m:d>
          <m:dPr>
            <m:ctrlPr>
              <w:rPr>
                <w:rFonts w:ascii="Cambria Math" w:hAnsi="Cambria Math"/>
                <w:i/>
                <w:sz w:val="20"/>
                <w:szCs w:val="20"/>
              </w:rPr>
            </m:ctrlPr>
          </m:dPr>
          <m:e>
            <m:r>
              <m:rPr>
                <m:sty m:val="p"/>
              </m:rP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TDI</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p</m:t>
                </m:r>
              </m:num>
              <m:den>
                <m:r>
                  <m:rPr>
                    <m:sty m:val="p"/>
                  </m:rPr>
                  <w:rPr>
                    <w:rFonts w:ascii="Cambria Math" w:hAnsi="Cambria Math"/>
                    <w:sz w:val="20"/>
                    <w:szCs w:val="20"/>
                  </w:rPr>
                  <m:t>100</m:t>
                </m:r>
              </m:den>
            </m:f>
          </m:e>
        </m:d>
      </m:oMath>
      <w:r w:rsidR="00C7358C" w:rsidRPr="005C0DCF">
        <w:rPr>
          <w:rFonts w:ascii="Verdana" w:hAnsi="Verdana"/>
          <w:sz w:val="20"/>
          <w:szCs w:val="20"/>
        </w:rPr>
        <w:instrText xml:space="preserve"> </w:instrText>
      </w:r>
      <w:r w:rsidR="00C7358C" w:rsidRPr="005C0DCF">
        <w:rPr>
          <w:rFonts w:ascii="Verdana" w:hAnsi="Verdana"/>
          <w:sz w:val="20"/>
          <w:szCs w:val="20"/>
        </w:rPr>
        <w:fldChar w:fldCharType="separate"/>
      </w:r>
      <m:oMath>
        <m:d>
          <m:dPr>
            <m:ctrlPr>
              <w:rPr>
                <w:rFonts w:ascii="Cambria Math" w:hAnsi="Cambria Math"/>
                <w:i/>
                <w:sz w:val="20"/>
                <w:szCs w:val="20"/>
              </w:rPr>
            </m:ctrlPr>
          </m:dPr>
          <m:e>
            <m:r>
              <m:rPr>
                <m:sty m:val="p"/>
              </m:rP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TDI</m:t>
                </m:r>
              </m:e>
              <m:sub>
                <m:r>
                  <m:rPr>
                    <m:sty m:val="p"/>
                  </m:rPr>
                  <w:rPr>
                    <w:rFonts w:ascii="Cambria Math" w:hAnsi="Cambria Math"/>
                    <w:sz w:val="20"/>
                    <w:szCs w:val="20"/>
                  </w:rPr>
                  <m:t>k</m:t>
                </m:r>
              </m:sub>
            </m:sSub>
            <m:r>
              <m:rPr>
                <m:sty m:val="p"/>
              </m:rP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p</m:t>
                </m:r>
              </m:num>
              <m:den>
                <m:r>
                  <m:rPr>
                    <m:sty m:val="p"/>
                  </m:rPr>
                  <w:rPr>
                    <w:rFonts w:ascii="Cambria Math" w:hAnsi="Cambria Math"/>
                    <w:sz w:val="20"/>
                    <w:szCs w:val="20"/>
                  </w:rPr>
                  <m:t>100</m:t>
                </m:r>
              </m:den>
            </m:f>
          </m:e>
        </m:d>
      </m:oMath>
      <w:r w:rsidR="00C7358C" w:rsidRPr="005C0DCF">
        <w:rPr>
          <w:rFonts w:ascii="Verdana" w:hAnsi="Verdana"/>
          <w:sz w:val="20"/>
          <w:szCs w:val="20"/>
        </w:rPr>
        <w:fldChar w:fldCharType="end"/>
      </w:r>
      <w:r w:rsidR="006B3EC3" w:rsidRPr="005C0DCF">
        <w:rPr>
          <w:rFonts w:ascii="Verdana" w:hAnsi="Verdana"/>
          <w:sz w:val="20"/>
          <w:szCs w:val="20"/>
        </w:rPr>
        <w:t xml:space="preserve"> </w:t>
      </w:r>
      <w:r w:rsidRPr="005C0DCF">
        <w:rPr>
          <w:rFonts w:ascii="Verdana" w:hAnsi="Verdana"/>
          <w:sz w:val="20"/>
          <w:szCs w:val="20"/>
        </w:rPr>
        <w:t xml:space="preserve">é expresso em </w:t>
      </w:r>
      <w:r w:rsidR="00C7358C" w:rsidRPr="005C0DCF">
        <w:rPr>
          <w:rFonts w:ascii="Verdana" w:hAnsi="Verdana"/>
          <w:sz w:val="20"/>
          <w:szCs w:val="20"/>
        </w:rPr>
        <w:t>16</w:t>
      </w:r>
      <w:r w:rsidRPr="005C0DCF">
        <w:rPr>
          <w:rFonts w:ascii="Verdana" w:hAnsi="Verdana"/>
          <w:sz w:val="20"/>
          <w:szCs w:val="20"/>
        </w:rPr>
        <w:t xml:space="preserve"> (dezesseis</w:t>
      </w:r>
      <w:r w:rsidR="00C7358C" w:rsidRPr="005C0DCF">
        <w:rPr>
          <w:rFonts w:ascii="Verdana" w:hAnsi="Verdana"/>
          <w:sz w:val="20"/>
          <w:szCs w:val="20"/>
        </w:rPr>
        <w:t xml:space="preserve">) </w:t>
      </w:r>
      <w:r w:rsidR="00593EF3" w:rsidRPr="005C0DCF">
        <w:rPr>
          <w:rFonts w:ascii="Verdana" w:hAnsi="Verdana"/>
          <w:sz w:val="20"/>
          <w:szCs w:val="20"/>
        </w:rPr>
        <w:t>casas decimais</w:t>
      </w:r>
      <w:r w:rsidR="00C7358C" w:rsidRPr="005C0DCF">
        <w:rPr>
          <w:rFonts w:ascii="Verdana" w:hAnsi="Verdana"/>
          <w:sz w:val="20"/>
          <w:szCs w:val="20"/>
        </w:rPr>
        <w:t xml:space="preserve">, </w:t>
      </w:r>
      <w:r w:rsidR="00593EF3" w:rsidRPr="005C0DCF">
        <w:rPr>
          <w:rFonts w:ascii="Verdana" w:hAnsi="Verdana"/>
          <w:sz w:val="20"/>
          <w:szCs w:val="20"/>
        </w:rPr>
        <w:t>sem arredondamento</w:t>
      </w:r>
      <w:r w:rsidR="00C7358C" w:rsidRPr="005C0DCF">
        <w:rPr>
          <w:rFonts w:ascii="Verdana" w:hAnsi="Verdana"/>
          <w:sz w:val="20"/>
          <w:szCs w:val="20"/>
        </w:rPr>
        <w:t>.</w:t>
      </w:r>
    </w:p>
    <w:p w14:paraId="677B5D90"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r w:rsidRPr="005C0DCF">
        <w:rPr>
          <w:rFonts w:ascii="Verdana" w:eastAsia="Calibri" w:hAnsi="Verdana"/>
          <w:noProof/>
          <w:sz w:val="20"/>
          <w:szCs w:val="20"/>
        </w:rPr>
        <w:drawing>
          <wp:anchor distT="0" distB="0" distL="114300" distR="114300" simplePos="0" relativeHeight="251667456" behindDoc="0" locked="0" layoutInCell="0" allowOverlap="1" wp14:anchorId="28EC39C7" wp14:editId="4D44F757">
            <wp:simplePos x="0" y="0"/>
            <wp:positionH relativeFrom="column">
              <wp:posOffset>2017727</wp:posOffset>
            </wp:positionH>
            <wp:positionV relativeFrom="paragraph">
              <wp:posOffset>98425</wp:posOffset>
            </wp:positionV>
            <wp:extent cx="875665" cy="236220"/>
            <wp:effectExtent l="0" t="0" r="0" b="508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l="42278" r="42580" b="26456"/>
                    <a:stretch>
                      <a:fillRect/>
                    </a:stretch>
                  </pic:blipFill>
                  <pic:spPr bwMode="auto">
                    <a:xfrm>
                      <a:off x="0" y="0"/>
                      <a:ext cx="875665" cy="236220"/>
                    </a:xfrm>
                    <a:prstGeom prst="rect">
                      <a:avLst/>
                    </a:prstGeom>
                    <a:noFill/>
                  </pic:spPr>
                </pic:pic>
              </a:graphicData>
            </a:graphic>
            <wp14:sizeRelH relativeFrom="page">
              <wp14:pctWidth>0</wp14:pctWidth>
            </wp14:sizeRelH>
            <wp14:sizeRelV relativeFrom="page">
              <wp14:pctHeight>0</wp14:pctHeight>
            </wp14:sizeRelV>
          </wp:anchor>
        </w:drawing>
      </w:r>
    </w:p>
    <w:p w14:paraId="02C15AE5" w14:textId="40115D24" w:rsidR="00C7358C" w:rsidRPr="005C0DCF" w:rsidRDefault="00C7358C" w:rsidP="00FB0241">
      <w:pPr>
        <w:spacing w:after="0" w:line="300" w:lineRule="atLeast"/>
        <w:rPr>
          <w:rFonts w:ascii="Verdana" w:eastAsia="Calibri" w:hAnsi="Verdana"/>
          <w:sz w:val="20"/>
          <w:szCs w:val="20"/>
        </w:rPr>
      </w:pPr>
      <w:r w:rsidRPr="005C0DCF">
        <w:rPr>
          <w:rFonts w:ascii="Verdana" w:eastAsia="Calibri" w:hAnsi="Verdana"/>
          <w:sz w:val="20"/>
          <w:szCs w:val="20"/>
        </w:rPr>
        <w:t>(ii)</w:t>
      </w:r>
      <w:r w:rsidRPr="005C0DCF">
        <w:rPr>
          <w:rFonts w:ascii="Verdana" w:eastAsia="Calibri" w:hAnsi="Verdana"/>
          <w:sz w:val="20"/>
          <w:szCs w:val="20"/>
        </w:rPr>
        <w:tab/>
      </w:r>
      <w:r w:rsidR="00BE1BCD" w:rsidRPr="005C0DCF">
        <w:rPr>
          <w:rFonts w:ascii="Verdana" w:eastAsia="Calibri" w:hAnsi="Verdana"/>
          <w:sz w:val="20"/>
          <w:szCs w:val="20"/>
        </w:rPr>
        <w:t xml:space="preserve">Efetua-se o </w:t>
      </w:r>
      <w:r w:rsidR="001D110B" w:rsidRPr="005C0DCF">
        <w:rPr>
          <w:rFonts w:ascii="Verdana" w:eastAsia="Calibri" w:hAnsi="Verdana"/>
          <w:sz w:val="20"/>
          <w:szCs w:val="20"/>
        </w:rPr>
        <w:t>produt</w:t>
      </w:r>
      <w:r w:rsidR="00BE1BCD" w:rsidRPr="005C0DCF">
        <w:rPr>
          <w:rFonts w:ascii="Verdana" w:eastAsia="Calibri" w:hAnsi="Verdana"/>
          <w:sz w:val="20"/>
          <w:szCs w:val="20"/>
        </w:rPr>
        <w:t>ório</w:t>
      </w:r>
      <w:r w:rsidR="001D110B" w:rsidRPr="005C0DCF">
        <w:rPr>
          <w:rFonts w:ascii="Verdana" w:eastAsia="Calibri" w:hAnsi="Verdana"/>
          <w:sz w:val="20"/>
          <w:szCs w:val="20"/>
        </w:rPr>
        <w:t xml:space="preserve"> dos fatores, </w:t>
      </w:r>
      <w:r w:rsidR="00BE1BCD" w:rsidRPr="005C0DCF">
        <w:rPr>
          <w:rFonts w:ascii="Verdana" w:eastAsia="Calibri" w:hAnsi="Verdana"/>
          <w:sz w:val="20"/>
          <w:szCs w:val="20"/>
        </w:rPr>
        <w:t xml:space="preserve">sendo que a cada </w:t>
      </w:r>
      <w:r w:rsidR="001D110B" w:rsidRPr="005C0DCF">
        <w:rPr>
          <w:rFonts w:ascii="Verdana" w:eastAsia="Calibri" w:hAnsi="Verdana"/>
          <w:sz w:val="20"/>
          <w:szCs w:val="20"/>
        </w:rPr>
        <w:t xml:space="preserve">fator acumulado, </w:t>
      </w:r>
      <w:r w:rsidR="00BE1BCD" w:rsidRPr="005C0DCF">
        <w:rPr>
          <w:rFonts w:ascii="Verdana" w:eastAsia="Calibri" w:hAnsi="Verdana"/>
          <w:sz w:val="20"/>
          <w:szCs w:val="20"/>
        </w:rPr>
        <w:t xml:space="preserve">trunca-se </w:t>
      </w:r>
      <w:r w:rsidR="001D110B" w:rsidRPr="005C0DCF">
        <w:rPr>
          <w:rFonts w:ascii="Verdana" w:eastAsia="Calibri" w:hAnsi="Verdana"/>
          <w:sz w:val="20"/>
          <w:szCs w:val="20"/>
        </w:rPr>
        <w:t xml:space="preserve">o resultado </w:t>
      </w:r>
      <w:r w:rsidR="00BE1BCD" w:rsidRPr="005C0DCF">
        <w:rPr>
          <w:rFonts w:ascii="Verdana" w:eastAsia="Calibri" w:hAnsi="Verdana"/>
          <w:sz w:val="20"/>
          <w:szCs w:val="20"/>
        </w:rPr>
        <w:t xml:space="preserve">com </w:t>
      </w:r>
      <w:r w:rsidRPr="005C0DCF">
        <w:rPr>
          <w:rFonts w:ascii="Verdana" w:eastAsia="Calibri" w:hAnsi="Verdana"/>
          <w:sz w:val="20"/>
          <w:szCs w:val="20"/>
        </w:rPr>
        <w:t>16</w:t>
      </w:r>
      <w:r w:rsidR="001D110B" w:rsidRPr="005C0DCF">
        <w:rPr>
          <w:rFonts w:ascii="Verdana" w:eastAsia="Calibri" w:hAnsi="Verdana"/>
          <w:sz w:val="20"/>
          <w:szCs w:val="20"/>
        </w:rPr>
        <w:t xml:space="preserve"> (dezesseis</w:t>
      </w:r>
      <w:r w:rsidRPr="005C0DCF">
        <w:rPr>
          <w:rFonts w:ascii="Verdana" w:eastAsia="Calibri" w:hAnsi="Verdana"/>
          <w:sz w:val="20"/>
          <w:szCs w:val="20"/>
        </w:rPr>
        <w:t xml:space="preserve">) </w:t>
      </w:r>
      <w:r w:rsidR="00593EF3" w:rsidRPr="005C0DCF">
        <w:rPr>
          <w:rFonts w:ascii="Verdana" w:eastAsia="Calibri" w:hAnsi="Verdana"/>
          <w:sz w:val="20"/>
          <w:szCs w:val="20"/>
        </w:rPr>
        <w:t>casas decimais</w:t>
      </w:r>
      <w:r w:rsidRPr="005C0DCF">
        <w:rPr>
          <w:rFonts w:ascii="Verdana" w:eastAsia="Calibri" w:hAnsi="Verdana"/>
          <w:sz w:val="20"/>
          <w:szCs w:val="20"/>
        </w:rPr>
        <w:t xml:space="preserve">, </w:t>
      </w:r>
      <w:r w:rsidR="00BE1BCD" w:rsidRPr="005C0DCF">
        <w:rPr>
          <w:rFonts w:ascii="Verdana" w:eastAsia="Calibri" w:hAnsi="Verdana"/>
          <w:sz w:val="20"/>
          <w:szCs w:val="20"/>
        </w:rPr>
        <w:t xml:space="preserve">aplicando-se </w:t>
      </w:r>
      <w:r w:rsidR="00F1333A" w:rsidRPr="005C0DCF">
        <w:rPr>
          <w:rFonts w:ascii="Verdana" w:eastAsia="Calibri" w:hAnsi="Verdana"/>
          <w:sz w:val="20"/>
          <w:szCs w:val="20"/>
        </w:rPr>
        <w:t xml:space="preserve">o próximo </w:t>
      </w:r>
      <w:r w:rsidR="001D110B" w:rsidRPr="005C0DCF">
        <w:rPr>
          <w:rFonts w:ascii="Verdana" w:eastAsia="Calibri" w:hAnsi="Verdana"/>
          <w:sz w:val="20"/>
          <w:szCs w:val="20"/>
        </w:rPr>
        <w:t>fator diário</w:t>
      </w:r>
      <w:r w:rsidR="00F1333A" w:rsidRPr="005C0DCF">
        <w:rPr>
          <w:rFonts w:ascii="Verdana" w:eastAsia="Calibri" w:hAnsi="Verdana"/>
          <w:sz w:val="20"/>
          <w:szCs w:val="20"/>
        </w:rPr>
        <w:t xml:space="preserve">, e </w:t>
      </w:r>
      <w:r w:rsidR="001D110B" w:rsidRPr="005C0DCF">
        <w:rPr>
          <w:rFonts w:ascii="Verdana" w:eastAsia="Calibri" w:hAnsi="Verdana"/>
          <w:sz w:val="20"/>
          <w:szCs w:val="20"/>
        </w:rPr>
        <w:t>assim por diante até o último fator considerado</w:t>
      </w:r>
      <w:r w:rsidRPr="005C0DCF">
        <w:rPr>
          <w:rFonts w:ascii="Verdana" w:eastAsia="Calibri" w:hAnsi="Verdana"/>
          <w:sz w:val="20"/>
          <w:szCs w:val="20"/>
        </w:rPr>
        <w:t>;</w:t>
      </w:r>
    </w:p>
    <w:p w14:paraId="4EC8C727"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p>
    <w:p w14:paraId="078CF359" w14:textId="42D6A0FA" w:rsidR="00C7358C" w:rsidRPr="005C0DCF" w:rsidRDefault="00C7358C" w:rsidP="00FB0241">
      <w:pPr>
        <w:spacing w:after="0" w:line="300" w:lineRule="atLeast"/>
        <w:rPr>
          <w:rFonts w:ascii="Verdana" w:eastAsia="Calibri" w:hAnsi="Verdana"/>
          <w:sz w:val="20"/>
          <w:szCs w:val="20"/>
        </w:rPr>
      </w:pPr>
      <w:r w:rsidRPr="005C0DCF">
        <w:rPr>
          <w:rFonts w:ascii="Verdana" w:eastAsia="Calibri" w:hAnsi="Verdana"/>
          <w:sz w:val="20"/>
          <w:szCs w:val="20"/>
        </w:rPr>
        <w:t>(iii)</w:t>
      </w:r>
      <w:r w:rsidRPr="005C0DCF">
        <w:rPr>
          <w:rFonts w:ascii="Verdana" w:eastAsia="Calibri" w:hAnsi="Verdana"/>
          <w:sz w:val="20"/>
          <w:szCs w:val="20"/>
        </w:rPr>
        <w:tab/>
      </w:r>
      <w:r w:rsidR="00F1333A" w:rsidRPr="005C0DCF">
        <w:rPr>
          <w:rFonts w:ascii="Verdana" w:eastAsia="Calibri" w:hAnsi="Verdana"/>
          <w:sz w:val="20"/>
          <w:szCs w:val="20"/>
        </w:rPr>
        <w:t xml:space="preserve">Uma vez os </w:t>
      </w:r>
      <w:r w:rsidR="001D110B" w:rsidRPr="005C0DCF">
        <w:rPr>
          <w:rFonts w:ascii="Verdana" w:eastAsia="Calibri" w:hAnsi="Verdana"/>
          <w:sz w:val="20"/>
          <w:szCs w:val="20"/>
        </w:rPr>
        <w:t xml:space="preserve">fatores </w:t>
      </w:r>
      <w:r w:rsidR="00F1333A" w:rsidRPr="005C0DCF">
        <w:rPr>
          <w:rFonts w:ascii="Verdana" w:eastAsia="Calibri" w:hAnsi="Verdana"/>
          <w:sz w:val="20"/>
          <w:szCs w:val="20"/>
        </w:rPr>
        <w:t>estando</w:t>
      </w:r>
      <w:r w:rsidR="001D110B" w:rsidRPr="005C0DCF">
        <w:rPr>
          <w:rFonts w:ascii="Verdana" w:eastAsia="Calibri" w:hAnsi="Verdana"/>
          <w:sz w:val="20"/>
          <w:szCs w:val="20"/>
        </w:rPr>
        <w:t xml:space="preserve"> acumulados</w:t>
      </w:r>
      <w:r w:rsidRPr="005C0DCF">
        <w:rPr>
          <w:rFonts w:ascii="Verdana" w:eastAsia="Calibri" w:hAnsi="Verdana"/>
          <w:sz w:val="20"/>
          <w:szCs w:val="20"/>
        </w:rPr>
        <w:t xml:space="preserve">, </w:t>
      </w:r>
      <w:r w:rsidR="00F1333A" w:rsidRPr="005C0DCF">
        <w:rPr>
          <w:rFonts w:ascii="Verdana" w:eastAsia="Calibri" w:hAnsi="Verdana"/>
          <w:sz w:val="20"/>
          <w:szCs w:val="20"/>
        </w:rPr>
        <w:t xml:space="preserve">considera-se </w:t>
      </w:r>
      <w:r w:rsidR="001D110B" w:rsidRPr="005C0DCF">
        <w:rPr>
          <w:rFonts w:ascii="Verdana" w:eastAsia="Calibri" w:hAnsi="Verdana"/>
          <w:sz w:val="20"/>
          <w:szCs w:val="20"/>
        </w:rPr>
        <w:t>o fator resultante do produt</w:t>
      </w:r>
      <w:r w:rsidR="003526C2" w:rsidRPr="005C0DCF">
        <w:rPr>
          <w:rFonts w:ascii="Verdana" w:eastAsia="Calibri" w:hAnsi="Verdana"/>
          <w:sz w:val="20"/>
          <w:szCs w:val="20"/>
        </w:rPr>
        <w:t>óri</w:t>
      </w:r>
      <w:r w:rsidR="001D110B" w:rsidRPr="005C0DCF">
        <w:rPr>
          <w:rFonts w:ascii="Verdana" w:eastAsia="Calibri" w:hAnsi="Verdana"/>
          <w:sz w:val="20"/>
          <w:szCs w:val="20"/>
        </w:rPr>
        <w:t xml:space="preserve">o </w:t>
      </w:r>
      <w:r w:rsidR="00A32B93" w:rsidRPr="005C0DCF">
        <w:rPr>
          <w:rFonts w:ascii="Verdana" w:eastAsia="MS Mincho" w:hAnsi="Verdana" w:cstheme="minorHAnsi"/>
          <w:sz w:val="20"/>
          <w:szCs w:val="20"/>
        </w:rPr>
        <w:t>“</w:t>
      </w:r>
      <w:r w:rsidR="001D110B" w:rsidRPr="005C0DCF">
        <w:rPr>
          <w:rFonts w:ascii="Verdana" w:eastAsia="MS Mincho" w:hAnsi="Verdana" w:cstheme="minorHAnsi"/>
          <w:sz w:val="20"/>
          <w:szCs w:val="20"/>
        </w:rPr>
        <w:t xml:space="preserve">Fator </w:t>
      </w:r>
      <w:r w:rsidRPr="005C0DCF">
        <w:rPr>
          <w:rFonts w:ascii="Verdana" w:eastAsia="Calibri" w:hAnsi="Verdana"/>
          <w:sz w:val="20"/>
          <w:szCs w:val="20"/>
        </w:rPr>
        <w:t>DI</w:t>
      </w:r>
      <w:r w:rsidR="00A32B93" w:rsidRPr="005C0DCF">
        <w:rPr>
          <w:rFonts w:ascii="Verdana" w:hAnsi="Verdana"/>
          <w:sz w:val="20"/>
          <w:szCs w:val="20"/>
        </w:rPr>
        <w:t>”</w:t>
      </w:r>
      <w:r w:rsidRPr="005C0DCF">
        <w:rPr>
          <w:rFonts w:ascii="Verdana" w:eastAsia="Calibri" w:hAnsi="Verdana"/>
          <w:sz w:val="20"/>
          <w:szCs w:val="20"/>
        </w:rPr>
        <w:t xml:space="preserve"> </w:t>
      </w:r>
      <w:r w:rsidR="003526C2" w:rsidRPr="005C0DCF">
        <w:rPr>
          <w:rFonts w:ascii="Verdana" w:eastAsia="Calibri" w:hAnsi="Verdana"/>
          <w:sz w:val="20"/>
          <w:szCs w:val="20"/>
        </w:rPr>
        <w:t xml:space="preserve">com </w:t>
      </w:r>
      <w:r w:rsidR="00593EF3" w:rsidRPr="005C0DCF">
        <w:rPr>
          <w:rFonts w:ascii="Verdana" w:eastAsia="Calibri" w:hAnsi="Verdana"/>
          <w:sz w:val="20"/>
          <w:szCs w:val="20"/>
        </w:rPr>
        <w:t>8 (oito</w:t>
      </w:r>
      <w:r w:rsidRPr="005C0DCF">
        <w:rPr>
          <w:rFonts w:ascii="Verdana" w:eastAsia="Calibri" w:hAnsi="Verdana"/>
          <w:sz w:val="20"/>
          <w:szCs w:val="20"/>
        </w:rPr>
        <w:t xml:space="preserve">) </w:t>
      </w:r>
      <w:r w:rsidR="00593EF3" w:rsidRPr="005C0DCF">
        <w:rPr>
          <w:rFonts w:ascii="Verdana" w:eastAsia="Calibri" w:hAnsi="Verdana"/>
          <w:sz w:val="20"/>
          <w:szCs w:val="20"/>
        </w:rPr>
        <w:t>casas decimais</w:t>
      </w:r>
      <w:r w:rsidRPr="005C0DCF">
        <w:rPr>
          <w:rFonts w:ascii="Verdana" w:eastAsia="Calibri" w:hAnsi="Verdana"/>
          <w:sz w:val="20"/>
          <w:szCs w:val="20"/>
        </w:rPr>
        <w:t xml:space="preserve">, </w:t>
      </w:r>
      <w:r w:rsidR="00593EF3" w:rsidRPr="005C0DCF">
        <w:rPr>
          <w:rFonts w:ascii="Verdana" w:eastAsia="Calibri" w:hAnsi="Verdana"/>
          <w:sz w:val="20"/>
          <w:szCs w:val="20"/>
        </w:rPr>
        <w:t>com arredondamento</w:t>
      </w:r>
      <w:r w:rsidRPr="005C0DCF">
        <w:rPr>
          <w:rFonts w:ascii="Verdana" w:eastAsia="Calibri" w:hAnsi="Verdana"/>
          <w:sz w:val="20"/>
          <w:szCs w:val="20"/>
        </w:rPr>
        <w:t xml:space="preserve">; </w:t>
      </w:r>
    </w:p>
    <w:p w14:paraId="45604F16"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p>
    <w:p w14:paraId="1AC6C9D9" w14:textId="3EEA7741" w:rsidR="00C7358C" w:rsidRPr="005C0DCF" w:rsidRDefault="00C7358C" w:rsidP="00FB0241">
      <w:pPr>
        <w:spacing w:after="0" w:line="300" w:lineRule="atLeast"/>
        <w:rPr>
          <w:rFonts w:ascii="Verdana" w:eastAsia="Calibri" w:hAnsi="Verdana"/>
          <w:sz w:val="20"/>
          <w:szCs w:val="20"/>
        </w:rPr>
      </w:pPr>
      <w:r w:rsidRPr="005C0DCF">
        <w:rPr>
          <w:rFonts w:ascii="Verdana" w:eastAsia="Calibri" w:hAnsi="Verdana"/>
          <w:sz w:val="20"/>
          <w:szCs w:val="20"/>
        </w:rPr>
        <w:t>(iv)</w:t>
      </w:r>
      <w:r w:rsidRPr="005C0DCF">
        <w:rPr>
          <w:rFonts w:ascii="Verdana" w:eastAsia="Calibri" w:hAnsi="Verdana"/>
          <w:sz w:val="20"/>
          <w:szCs w:val="20"/>
        </w:rPr>
        <w:tab/>
      </w:r>
      <w:r w:rsidR="001D110B" w:rsidRPr="005C0DCF">
        <w:rPr>
          <w:rFonts w:ascii="Verdana" w:eastAsia="Calibri" w:hAnsi="Verdana"/>
          <w:sz w:val="20"/>
          <w:szCs w:val="20"/>
        </w:rPr>
        <w:t xml:space="preserve">O fator resultante da expressão </w:t>
      </w:r>
      <w:r w:rsidRPr="005C0DCF">
        <w:rPr>
          <w:rFonts w:ascii="Verdana" w:eastAsia="Calibri" w:hAnsi="Verdana"/>
          <w:sz w:val="20"/>
          <w:szCs w:val="20"/>
        </w:rPr>
        <w:t>(</w:t>
      </w:r>
      <w:r w:rsidR="001D110B" w:rsidRPr="005C0DCF">
        <w:rPr>
          <w:rFonts w:ascii="Verdana" w:eastAsia="Calibri" w:hAnsi="Verdana"/>
          <w:sz w:val="20"/>
          <w:szCs w:val="20"/>
        </w:rPr>
        <w:t xml:space="preserve">Fator DI </w:t>
      </w:r>
      <w:r w:rsidRPr="005C0DCF">
        <w:rPr>
          <w:rFonts w:ascii="Verdana" w:eastAsia="Calibri" w:hAnsi="Verdana"/>
          <w:sz w:val="20"/>
          <w:szCs w:val="20"/>
        </w:rPr>
        <w:t xml:space="preserve">x </w:t>
      </w:r>
      <w:r w:rsidR="00872B4F" w:rsidRPr="005C0DCF">
        <w:rPr>
          <w:rFonts w:ascii="Verdana" w:eastAsia="Calibri" w:hAnsi="Verdana"/>
          <w:sz w:val="20"/>
          <w:szCs w:val="20"/>
        </w:rPr>
        <w:t>Fator Spread</w:t>
      </w:r>
      <w:r w:rsidRPr="005C0DCF">
        <w:rPr>
          <w:rFonts w:ascii="Verdana" w:eastAsia="Calibri" w:hAnsi="Verdana"/>
          <w:sz w:val="20"/>
          <w:szCs w:val="20"/>
        </w:rPr>
        <w:t xml:space="preserve">) </w:t>
      </w:r>
      <w:r w:rsidR="001D110B" w:rsidRPr="005C0DCF">
        <w:rPr>
          <w:rFonts w:ascii="Verdana" w:eastAsia="Calibri" w:hAnsi="Verdana"/>
          <w:sz w:val="20"/>
          <w:szCs w:val="20"/>
        </w:rPr>
        <w:t xml:space="preserve">deve ser considerado </w:t>
      </w:r>
      <w:r w:rsidR="003526C2" w:rsidRPr="005C0DCF">
        <w:rPr>
          <w:rFonts w:ascii="Verdana" w:eastAsia="Calibri" w:hAnsi="Verdana"/>
          <w:sz w:val="20"/>
          <w:szCs w:val="20"/>
        </w:rPr>
        <w:t xml:space="preserve">com </w:t>
      </w:r>
      <w:r w:rsidR="00872B4F" w:rsidRPr="005C0DCF">
        <w:rPr>
          <w:rFonts w:ascii="Verdana" w:eastAsia="Calibri" w:hAnsi="Verdana"/>
          <w:sz w:val="20"/>
          <w:szCs w:val="20"/>
        </w:rPr>
        <w:t>9 (nove</w:t>
      </w:r>
      <w:r w:rsidRPr="005C0DCF">
        <w:rPr>
          <w:rFonts w:ascii="Verdana" w:eastAsia="Calibri" w:hAnsi="Verdana"/>
          <w:sz w:val="20"/>
          <w:szCs w:val="20"/>
        </w:rPr>
        <w:t xml:space="preserve">) </w:t>
      </w:r>
      <w:r w:rsidR="00593EF3" w:rsidRPr="005C0DCF">
        <w:rPr>
          <w:rFonts w:ascii="Verdana" w:eastAsia="Calibri" w:hAnsi="Verdana"/>
          <w:sz w:val="20"/>
          <w:szCs w:val="20"/>
        </w:rPr>
        <w:t>casas decimais</w:t>
      </w:r>
      <w:r w:rsidRPr="005C0DCF">
        <w:rPr>
          <w:rFonts w:ascii="Verdana" w:eastAsia="Calibri" w:hAnsi="Verdana"/>
          <w:sz w:val="20"/>
          <w:szCs w:val="20"/>
        </w:rPr>
        <w:t xml:space="preserve">, </w:t>
      </w:r>
      <w:r w:rsidR="00593EF3" w:rsidRPr="005C0DCF">
        <w:rPr>
          <w:rFonts w:ascii="Verdana" w:eastAsia="Calibri" w:hAnsi="Verdana"/>
          <w:sz w:val="20"/>
          <w:szCs w:val="20"/>
        </w:rPr>
        <w:t>com arredondamento</w:t>
      </w:r>
      <w:r w:rsidR="001713AE" w:rsidRPr="005C0DCF">
        <w:rPr>
          <w:rFonts w:ascii="Verdana" w:eastAsia="Calibri" w:hAnsi="Verdana"/>
          <w:sz w:val="20"/>
          <w:szCs w:val="20"/>
        </w:rPr>
        <w:t>; e</w:t>
      </w:r>
      <w:r w:rsidR="00EF7183" w:rsidRPr="005C0DCF">
        <w:rPr>
          <w:rFonts w:ascii="Verdana" w:eastAsia="Calibri" w:hAnsi="Verdana"/>
          <w:sz w:val="20"/>
          <w:szCs w:val="20"/>
        </w:rPr>
        <w:t xml:space="preserve"> </w:t>
      </w:r>
    </w:p>
    <w:p w14:paraId="573A4EEA" w14:textId="77777777" w:rsidR="00C7358C" w:rsidRPr="005C0DCF" w:rsidRDefault="00C7358C" w:rsidP="00FB0241">
      <w:pPr>
        <w:pStyle w:val="p0"/>
        <w:widowControl/>
        <w:tabs>
          <w:tab w:val="clear" w:pos="720"/>
        </w:tabs>
        <w:spacing w:line="300" w:lineRule="atLeast"/>
        <w:ind w:left="1418" w:hanging="1418"/>
        <w:rPr>
          <w:rFonts w:ascii="Verdana" w:eastAsia="Calibri" w:hAnsi="Verdana"/>
          <w:sz w:val="20"/>
          <w:szCs w:val="20"/>
        </w:rPr>
      </w:pPr>
    </w:p>
    <w:p w14:paraId="72F252FA" w14:textId="26275D3B" w:rsidR="00C7358C" w:rsidRPr="005C0DCF" w:rsidRDefault="005E63C9" w:rsidP="00FB0241">
      <w:pPr>
        <w:spacing w:after="0" w:line="300" w:lineRule="atLeast"/>
        <w:rPr>
          <w:rFonts w:ascii="Verdana" w:eastAsia="Calibri" w:hAnsi="Verdana"/>
          <w:sz w:val="20"/>
          <w:szCs w:val="20"/>
        </w:rPr>
      </w:pPr>
      <w:r w:rsidRPr="005C0DCF">
        <w:rPr>
          <w:rFonts w:ascii="Verdana" w:hAnsi="Verdana"/>
          <w:sz w:val="20"/>
          <w:szCs w:val="20"/>
        </w:rPr>
        <w:t>(</w:t>
      </w:r>
      <w:r w:rsidR="00C7358C" w:rsidRPr="005C0DCF">
        <w:rPr>
          <w:rFonts w:ascii="Verdana" w:hAnsi="Verdana"/>
          <w:sz w:val="20"/>
          <w:szCs w:val="20"/>
        </w:rPr>
        <w:t>v)</w:t>
      </w:r>
      <w:r w:rsidR="00C7358C" w:rsidRPr="005C0DCF">
        <w:rPr>
          <w:rFonts w:ascii="Verdana" w:hAnsi="Verdana"/>
          <w:sz w:val="20"/>
          <w:szCs w:val="20"/>
        </w:rPr>
        <w:tab/>
      </w:r>
      <w:r w:rsidR="001D110B" w:rsidRPr="005C0DCF">
        <w:rPr>
          <w:rFonts w:ascii="Verdana" w:hAnsi="Verdana"/>
          <w:sz w:val="20"/>
          <w:szCs w:val="20"/>
        </w:rPr>
        <w:t xml:space="preserve">a </w:t>
      </w:r>
      <w:r w:rsidR="00674683" w:rsidRPr="005C0DCF">
        <w:rPr>
          <w:rFonts w:ascii="Verdana" w:hAnsi="Verdana"/>
          <w:sz w:val="20"/>
          <w:szCs w:val="20"/>
        </w:rPr>
        <w:t>Taxa DI</w:t>
      </w:r>
      <w:r w:rsidR="00C7358C" w:rsidRPr="005C0DCF">
        <w:rPr>
          <w:rFonts w:ascii="Verdana" w:hAnsi="Verdana"/>
          <w:sz w:val="20"/>
          <w:szCs w:val="20"/>
        </w:rPr>
        <w:t xml:space="preserve"> </w:t>
      </w:r>
      <w:r w:rsidR="001D110B" w:rsidRPr="005C0DCF">
        <w:rPr>
          <w:rFonts w:ascii="Verdana" w:hAnsi="Verdana"/>
          <w:sz w:val="20"/>
          <w:szCs w:val="20"/>
        </w:rPr>
        <w:t xml:space="preserve">será utilizada usando </w:t>
      </w:r>
      <w:r w:rsidR="001D110B" w:rsidRPr="005C0DCF">
        <w:rPr>
          <w:rFonts w:ascii="Verdana" w:hAnsi="Verdana"/>
          <w:snapToGrid w:val="0"/>
          <w:sz w:val="20"/>
          <w:szCs w:val="20"/>
        </w:rPr>
        <w:t xml:space="preserve">o </w:t>
      </w:r>
      <w:r w:rsidR="002E7374" w:rsidRPr="005C0DCF">
        <w:rPr>
          <w:rFonts w:ascii="Verdana" w:hAnsi="Verdana"/>
          <w:snapToGrid w:val="0"/>
          <w:sz w:val="20"/>
          <w:szCs w:val="20"/>
        </w:rPr>
        <w:t xml:space="preserve">idêntico </w:t>
      </w:r>
      <w:r w:rsidR="001D110B" w:rsidRPr="005C0DCF">
        <w:rPr>
          <w:rFonts w:ascii="Verdana" w:hAnsi="Verdana"/>
          <w:snapToGrid w:val="0"/>
          <w:sz w:val="20"/>
          <w:szCs w:val="20"/>
        </w:rPr>
        <w:t xml:space="preserve">número de </w:t>
      </w:r>
      <w:r w:rsidR="00593EF3" w:rsidRPr="005C0DCF">
        <w:rPr>
          <w:rFonts w:ascii="Verdana" w:hAnsi="Verdana"/>
          <w:snapToGrid w:val="0"/>
          <w:sz w:val="20"/>
          <w:szCs w:val="20"/>
        </w:rPr>
        <w:t>casas decimais</w:t>
      </w:r>
      <w:r w:rsidR="00C7358C" w:rsidRPr="005C0DCF">
        <w:rPr>
          <w:rFonts w:ascii="Verdana" w:hAnsi="Verdana"/>
          <w:snapToGrid w:val="0"/>
          <w:sz w:val="20"/>
          <w:szCs w:val="20"/>
        </w:rPr>
        <w:t xml:space="preserve"> </w:t>
      </w:r>
      <w:r w:rsidR="001D110B" w:rsidRPr="005C0DCF">
        <w:rPr>
          <w:rFonts w:ascii="Verdana" w:hAnsi="Verdana"/>
          <w:snapToGrid w:val="0"/>
          <w:sz w:val="20"/>
          <w:szCs w:val="20"/>
        </w:rPr>
        <w:t xml:space="preserve">da forma </w:t>
      </w:r>
      <w:r w:rsidR="002E7374" w:rsidRPr="005C0DCF">
        <w:rPr>
          <w:rFonts w:ascii="Verdana" w:hAnsi="Verdana"/>
          <w:snapToGrid w:val="0"/>
          <w:sz w:val="20"/>
          <w:szCs w:val="20"/>
        </w:rPr>
        <w:t xml:space="preserve">divulgado </w:t>
      </w:r>
      <w:r w:rsidR="001D110B" w:rsidRPr="005C0DCF">
        <w:rPr>
          <w:rFonts w:ascii="Verdana" w:hAnsi="Verdana"/>
          <w:snapToGrid w:val="0"/>
          <w:sz w:val="20"/>
          <w:szCs w:val="20"/>
        </w:rPr>
        <w:t xml:space="preserve">pela entidade responsável por seu </w:t>
      </w:r>
      <w:r w:rsidR="00F158D5" w:rsidRPr="005C0DCF">
        <w:rPr>
          <w:rFonts w:ascii="Verdana" w:hAnsi="Verdana"/>
          <w:snapToGrid w:val="0"/>
          <w:sz w:val="20"/>
          <w:szCs w:val="20"/>
        </w:rPr>
        <w:t>cálculo</w:t>
      </w:r>
      <w:r w:rsidR="00C7358C" w:rsidRPr="005C0DCF">
        <w:rPr>
          <w:rFonts w:ascii="Verdana" w:hAnsi="Verdana"/>
          <w:snapToGrid w:val="0"/>
          <w:sz w:val="20"/>
          <w:szCs w:val="20"/>
        </w:rPr>
        <w:t xml:space="preserve">, </w:t>
      </w:r>
      <w:r w:rsidR="002E7374" w:rsidRPr="005C0DCF">
        <w:rPr>
          <w:rFonts w:ascii="Verdana" w:hAnsi="Verdana"/>
          <w:snapToGrid w:val="0"/>
          <w:sz w:val="20"/>
          <w:szCs w:val="20"/>
        </w:rPr>
        <w:t xml:space="preserve">salvo quando </w:t>
      </w:r>
      <w:r w:rsidR="001D110B" w:rsidRPr="005C0DCF">
        <w:rPr>
          <w:rFonts w:ascii="Verdana" w:hAnsi="Verdana"/>
          <w:snapToGrid w:val="0"/>
          <w:sz w:val="20"/>
          <w:szCs w:val="20"/>
        </w:rPr>
        <w:t xml:space="preserve">expressamente </w:t>
      </w:r>
      <w:r w:rsidR="002E7374" w:rsidRPr="005C0DCF">
        <w:rPr>
          <w:rFonts w:ascii="Verdana" w:hAnsi="Verdana"/>
          <w:snapToGrid w:val="0"/>
          <w:sz w:val="20"/>
          <w:szCs w:val="20"/>
        </w:rPr>
        <w:t xml:space="preserve">indicado </w:t>
      </w:r>
      <w:r w:rsidR="001D110B" w:rsidRPr="005C0DCF">
        <w:rPr>
          <w:rFonts w:ascii="Verdana" w:hAnsi="Verdana"/>
          <w:snapToGrid w:val="0"/>
          <w:sz w:val="20"/>
          <w:szCs w:val="20"/>
        </w:rPr>
        <w:t xml:space="preserve">de outra </w:t>
      </w:r>
      <w:r w:rsidR="002E7374" w:rsidRPr="005C0DCF">
        <w:rPr>
          <w:rFonts w:ascii="Verdana" w:hAnsi="Verdana"/>
          <w:snapToGrid w:val="0"/>
          <w:sz w:val="20"/>
          <w:szCs w:val="20"/>
        </w:rPr>
        <w:t>forma</w:t>
      </w:r>
      <w:r w:rsidR="00C7358C" w:rsidRPr="005C0DCF">
        <w:rPr>
          <w:rFonts w:ascii="Verdana" w:hAnsi="Verdana"/>
          <w:snapToGrid w:val="0"/>
          <w:sz w:val="20"/>
          <w:szCs w:val="20"/>
        </w:rPr>
        <w:t>.</w:t>
      </w:r>
    </w:p>
    <w:p w14:paraId="55663735" w14:textId="77777777" w:rsidR="00C7358C" w:rsidRPr="005C0DCF" w:rsidRDefault="00C7358C" w:rsidP="00F91336">
      <w:pPr>
        <w:pStyle w:val="p0"/>
        <w:widowControl/>
        <w:tabs>
          <w:tab w:val="clear" w:pos="720"/>
        </w:tabs>
        <w:spacing w:line="300" w:lineRule="exact"/>
        <w:ind w:left="1418" w:hanging="1418"/>
        <w:rPr>
          <w:rFonts w:ascii="Verdana" w:hAnsi="Verdana"/>
          <w:sz w:val="20"/>
          <w:szCs w:val="20"/>
        </w:rPr>
      </w:pPr>
    </w:p>
    <w:p w14:paraId="4D60C5CB" w14:textId="5226A58E" w:rsidR="00C7358C" w:rsidRPr="005C0DCF" w:rsidRDefault="0F1ECECB" w:rsidP="00F91336">
      <w:pPr>
        <w:widowControl/>
        <w:numPr>
          <w:ilvl w:val="2"/>
          <w:numId w:val="3"/>
        </w:numPr>
        <w:spacing w:after="0" w:line="300" w:lineRule="exact"/>
        <w:rPr>
          <w:rFonts w:ascii="Verdana" w:eastAsia="Verdana" w:hAnsi="Verdana" w:cs="Verdana"/>
          <w:sz w:val="20"/>
          <w:szCs w:val="20"/>
        </w:rPr>
      </w:pPr>
      <w:bookmarkStart w:id="298" w:name="_Ref79170648"/>
      <w:r w:rsidRPr="005C0DCF">
        <w:rPr>
          <w:rFonts w:ascii="Verdana" w:hAnsi="Verdana"/>
          <w:sz w:val="20"/>
          <w:szCs w:val="20"/>
        </w:rPr>
        <w:t>Se</w:t>
      </w:r>
      <w:r w:rsidR="2A69040D" w:rsidRPr="005C0DCF">
        <w:rPr>
          <w:rFonts w:ascii="Verdana" w:hAnsi="Verdana"/>
          <w:sz w:val="20"/>
          <w:szCs w:val="20"/>
        </w:rPr>
        <w:t xml:space="preserve"> </w:t>
      </w:r>
      <w:r w:rsidRPr="005C0DCF">
        <w:rPr>
          <w:rFonts w:ascii="Verdana" w:hAnsi="Verdana"/>
          <w:sz w:val="20"/>
          <w:szCs w:val="20"/>
        </w:rPr>
        <w:t xml:space="preserve">na data de vencimento de quaisquer obrigações </w:t>
      </w:r>
      <w:r w:rsidR="00421D32">
        <w:rPr>
          <w:rFonts w:ascii="Verdana" w:hAnsi="Verdana"/>
          <w:sz w:val="20"/>
          <w:szCs w:val="20"/>
        </w:rPr>
        <w:t>pecuniárias</w:t>
      </w:r>
      <w:r w:rsidR="00421D32" w:rsidRPr="005C0DCF">
        <w:rPr>
          <w:rFonts w:ascii="Verdana" w:hAnsi="Verdana"/>
          <w:sz w:val="20"/>
          <w:szCs w:val="20"/>
        </w:rPr>
        <w:t xml:space="preserve"> </w:t>
      </w:r>
      <w:r w:rsidR="5990D8D4" w:rsidRPr="005C0DCF">
        <w:rPr>
          <w:rFonts w:ascii="Verdana" w:hAnsi="Verdana"/>
          <w:sz w:val="20"/>
          <w:szCs w:val="20"/>
        </w:rPr>
        <w:t>da Emissora</w:t>
      </w:r>
      <w:r w:rsidR="2A69040D" w:rsidRPr="005C0DCF">
        <w:rPr>
          <w:rFonts w:ascii="Verdana" w:hAnsi="Verdana"/>
          <w:sz w:val="20"/>
          <w:szCs w:val="20"/>
        </w:rPr>
        <w:t xml:space="preserve"> </w:t>
      </w:r>
      <w:r w:rsidRPr="005C0DCF">
        <w:rPr>
          <w:rFonts w:ascii="Verdana" w:hAnsi="Verdana"/>
          <w:sz w:val="20"/>
          <w:szCs w:val="20"/>
        </w:rPr>
        <w:t xml:space="preserve">decorrentes desta </w:t>
      </w:r>
      <w:r w:rsidR="7AE5D404" w:rsidRPr="005C0DCF">
        <w:rPr>
          <w:rFonts w:ascii="Verdana" w:hAnsi="Verdana"/>
          <w:sz w:val="20"/>
          <w:szCs w:val="20"/>
        </w:rPr>
        <w:t>Escritura</w:t>
      </w:r>
      <w:r w:rsidR="0CE20B99" w:rsidRPr="005C0DCF">
        <w:rPr>
          <w:rFonts w:ascii="Verdana" w:hAnsi="Verdana"/>
          <w:sz w:val="20"/>
          <w:szCs w:val="20"/>
        </w:rPr>
        <w:t xml:space="preserve"> de Emissão</w:t>
      </w:r>
      <w:r w:rsidR="2A69040D" w:rsidRPr="005C0DCF">
        <w:rPr>
          <w:rFonts w:ascii="Verdana" w:hAnsi="Verdana"/>
          <w:sz w:val="20"/>
          <w:szCs w:val="20"/>
        </w:rPr>
        <w:t xml:space="preserve"> </w:t>
      </w:r>
      <w:r w:rsidRPr="005C0DCF">
        <w:rPr>
          <w:rFonts w:ascii="Verdana" w:hAnsi="Verdana"/>
          <w:sz w:val="20"/>
          <w:szCs w:val="20"/>
        </w:rPr>
        <w:t xml:space="preserve">não </w:t>
      </w:r>
      <w:r w:rsidR="00672756" w:rsidRPr="005C0DCF">
        <w:rPr>
          <w:rFonts w:ascii="Verdana" w:hAnsi="Verdana"/>
          <w:sz w:val="20"/>
          <w:szCs w:val="20"/>
        </w:rPr>
        <w:t xml:space="preserve">houver divulgação da Taxa DI </w:t>
      </w:r>
      <w:r w:rsidRPr="005C0DCF">
        <w:rPr>
          <w:rFonts w:ascii="Verdana" w:hAnsi="Verdana"/>
          <w:sz w:val="20"/>
          <w:szCs w:val="20"/>
        </w:rPr>
        <w:t xml:space="preserve">pela </w:t>
      </w:r>
      <w:r w:rsidR="2A69040D" w:rsidRPr="005C0DCF">
        <w:rPr>
          <w:rFonts w:ascii="Verdana" w:hAnsi="Verdana"/>
          <w:sz w:val="20"/>
          <w:szCs w:val="20"/>
        </w:rPr>
        <w:t xml:space="preserve">B3, </w:t>
      </w:r>
      <w:r w:rsidRPr="005C0DCF">
        <w:rPr>
          <w:rFonts w:ascii="Verdana" w:hAnsi="Verdana"/>
          <w:sz w:val="20"/>
          <w:szCs w:val="20"/>
        </w:rPr>
        <w:t xml:space="preserve">será aplicada </w:t>
      </w:r>
      <w:r w:rsidR="00E90CF4" w:rsidRPr="005C0DCF">
        <w:rPr>
          <w:rFonts w:ascii="Verdana" w:hAnsi="Verdana"/>
          <w:sz w:val="20"/>
          <w:szCs w:val="20"/>
        </w:rPr>
        <w:t xml:space="preserve">na apuração da </w:t>
      </w:r>
      <w:r w:rsidR="2A69040D" w:rsidRPr="005C0DCF">
        <w:rPr>
          <w:rFonts w:ascii="Verdana" w:hAnsi="Verdana"/>
          <w:sz w:val="20"/>
          <w:szCs w:val="20"/>
        </w:rPr>
        <w:t>TDI</w:t>
      </w:r>
      <w:r w:rsidR="2A69040D" w:rsidRPr="005C0DCF">
        <w:rPr>
          <w:rFonts w:ascii="Verdana" w:hAnsi="Verdana"/>
          <w:sz w:val="20"/>
          <w:szCs w:val="20"/>
          <w:vertAlign w:val="subscript"/>
        </w:rPr>
        <w:t>k</w:t>
      </w:r>
      <w:r w:rsidR="2A69040D" w:rsidRPr="005C0DCF">
        <w:rPr>
          <w:rFonts w:ascii="Verdana" w:hAnsi="Verdana"/>
          <w:sz w:val="20"/>
          <w:szCs w:val="20"/>
        </w:rPr>
        <w:t xml:space="preserve">, </w:t>
      </w:r>
      <w:r w:rsidR="00E90CF4" w:rsidRPr="005C0DCF">
        <w:rPr>
          <w:rFonts w:ascii="Verdana" w:hAnsi="Verdana"/>
          <w:sz w:val="20"/>
          <w:szCs w:val="20"/>
        </w:rPr>
        <w:t xml:space="preserve">a última Taxa DI divulgada, não sendo devidas quaisquer compensações </w:t>
      </w:r>
      <w:r w:rsidRPr="005C0DCF">
        <w:rPr>
          <w:rFonts w:ascii="Verdana" w:hAnsi="Verdana"/>
          <w:sz w:val="20"/>
          <w:szCs w:val="20"/>
        </w:rPr>
        <w:t xml:space="preserve">entre a </w:t>
      </w:r>
      <w:r w:rsidR="4944DEEE" w:rsidRPr="005C0DCF">
        <w:rPr>
          <w:rFonts w:ascii="Verdana" w:hAnsi="Verdana"/>
          <w:sz w:val="20"/>
          <w:szCs w:val="20"/>
        </w:rPr>
        <w:t>Emissora</w:t>
      </w:r>
      <w:r w:rsidR="2A69040D" w:rsidRPr="005C0DCF">
        <w:rPr>
          <w:rFonts w:ascii="Verdana" w:hAnsi="Verdana"/>
          <w:sz w:val="20"/>
          <w:szCs w:val="20"/>
        </w:rPr>
        <w:t xml:space="preserve"> </w:t>
      </w:r>
      <w:r w:rsidRPr="005C0DCF">
        <w:rPr>
          <w:rFonts w:ascii="Verdana" w:hAnsi="Verdana"/>
          <w:sz w:val="20"/>
          <w:szCs w:val="20"/>
        </w:rPr>
        <w:t xml:space="preserve">e os </w:t>
      </w:r>
      <w:r w:rsidR="2A69040D" w:rsidRPr="005C0DCF">
        <w:rPr>
          <w:rFonts w:ascii="Verdana" w:hAnsi="Verdana"/>
          <w:sz w:val="20"/>
          <w:szCs w:val="20"/>
        </w:rPr>
        <w:t>D</w:t>
      </w:r>
      <w:r w:rsidR="4944DEEE" w:rsidRPr="005C0DCF">
        <w:rPr>
          <w:rFonts w:ascii="Verdana" w:hAnsi="Verdana"/>
          <w:sz w:val="20"/>
          <w:szCs w:val="20"/>
        </w:rPr>
        <w:t>ebenturistas</w:t>
      </w:r>
      <w:r w:rsidR="2A69040D" w:rsidRPr="005C0DCF">
        <w:rPr>
          <w:rFonts w:ascii="Verdana" w:hAnsi="Verdana"/>
          <w:sz w:val="20"/>
          <w:szCs w:val="20"/>
        </w:rPr>
        <w:t xml:space="preserve"> </w:t>
      </w:r>
      <w:r w:rsidR="00E90CF4" w:rsidRPr="005C0DCF">
        <w:rPr>
          <w:rFonts w:ascii="Verdana" w:hAnsi="Verdana"/>
          <w:sz w:val="20"/>
          <w:szCs w:val="20"/>
        </w:rPr>
        <w:t xml:space="preserve">quando </w:t>
      </w:r>
      <w:r w:rsidRPr="005C0DCF">
        <w:rPr>
          <w:rFonts w:ascii="Verdana" w:hAnsi="Verdana"/>
          <w:sz w:val="20"/>
          <w:szCs w:val="20"/>
        </w:rPr>
        <w:t xml:space="preserve">da divulgação </w:t>
      </w:r>
      <w:r w:rsidR="00B25000" w:rsidRPr="005C0DCF">
        <w:rPr>
          <w:rFonts w:ascii="Verdana" w:hAnsi="Verdana"/>
          <w:sz w:val="20"/>
          <w:szCs w:val="20"/>
        </w:rPr>
        <w:t xml:space="preserve">posterior </w:t>
      </w:r>
      <w:r w:rsidRPr="005C0DCF">
        <w:rPr>
          <w:rFonts w:ascii="Verdana" w:hAnsi="Verdana"/>
          <w:sz w:val="20"/>
          <w:szCs w:val="20"/>
        </w:rPr>
        <w:t xml:space="preserve">da </w:t>
      </w:r>
      <w:r w:rsidR="64B80AB5" w:rsidRPr="005C0DCF">
        <w:rPr>
          <w:rFonts w:ascii="Verdana" w:hAnsi="Verdana"/>
          <w:sz w:val="20"/>
          <w:szCs w:val="20"/>
        </w:rPr>
        <w:t>Taxa DI</w:t>
      </w:r>
      <w:r w:rsidR="2A69040D" w:rsidRPr="005C0DCF">
        <w:rPr>
          <w:rFonts w:ascii="Verdana" w:hAnsi="Verdana"/>
          <w:sz w:val="20"/>
          <w:szCs w:val="20"/>
        </w:rPr>
        <w:t xml:space="preserve"> </w:t>
      </w:r>
      <w:r w:rsidRPr="005C0DCF">
        <w:rPr>
          <w:rFonts w:ascii="Verdana" w:hAnsi="Verdana"/>
          <w:sz w:val="20"/>
          <w:szCs w:val="20"/>
        </w:rPr>
        <w:t>que seria aplicável</w:t>
      </w:r>
      <w:r w:rsidR="2A69040D" w:rsidRPr="005C0DCF">
        <w:rPr>
          <w:rFonts w:ascii="Verdana" w:hAnsi="Verdana"/>
          <w:sz w:val="20"/>
          <w:szCs w:val="20"/>
        </w:rPr>
        <w:t xml:space="preserve">. </w:t>
      </w:r>
      <w:r w:rsidRPr="005C0DCF">
        <w:rPr>
          <w:rFonts w:ascii="Verdana" w:hAnsi="Verdana"/>
          <w:sz w:val="20"/>
          <w:szCs w:val="20"/>
        </w:rPr>
        <w:t xml:space="preserve">Se a </w:t>
      </w:r>
      <w:r w:rsidR="00B25000" w:rsidRPr="005C0DCF">
        <w:rPr>
          <w:rFonts w:ascii="Verdana" w:hAnsi="Verdana"/>
          <w:sz w:val="20"/>
          <w:szCs w:val="20"/>
        </w:rPr>
        <w:t xml:space="preserve">não </w:t>
      </w:r>
      <w:r w:rsidRPr="005C0DCF">
        <w:rPr>
          <w:rFonts w:ascii="Verdana" w:hAnsi="Verdana"/>
          <w:sz w:val="20"/>
          <w:szCs w:val="20"/>
        </w:rPr>
        <w:t xml:space="preserve">divulgação da </w:t>
      </w:r>
      <w:r w:rsidR="64B80AB5" w:rsidRPr="005C0DCF">
        <w:rPr>
          <w:rFonts w:ascii="Verdana" w:hAnsi="Verdana"/>
          <w:sz w:val="20"/>
          <w:szCs w:val="20"/>
        </w:rPr>
        <w:t>Taxa DI</w:t>
      </w:r>
      <w:r w:rsidR="2A69040D" w:rsidRPr="005C0DCF">
        <w:rPr>
          <w:rFonts w:ascii="Verdana" w:hAnsi="Verdana"/>
          <w:sz w:val="20"/>
          <w:szCs w:val="20"/>
        </w:rPr>
        <w:t xml:space="preserve"> </w:t>
      </w:r>
      <w:r w:rsidRPr="005C0DCF">
        <w:rPr>
          <w:rFonts w:ascii="Verdana" w:hAnsi="Verdana"/>
          <w:sz w:val="20"/>
          <w:szCs w:val="20"/>
        </w:rPr>
        <w:t xml:space="preserve">for </w:t>
      </w:r>
      <w:r w:rsidR="00B25000" w:rsidRPr="005C0DCF">
        <w:rPr>
          <w:rFonts w:ascii="Verdana" w:hAnsi="Verdana"/>
          <w:sz w:val="20"/>
          <w:szCs w:val="20"/>
        </w:rPr>
        <w:t xml:space="preserve">superior ao prazo de </w:t>
      </w:r>
      <w:r w:rsidR="2A69040D" w:rsidRPr="005C0DCF">
        <w:rPr>
          <w:rFonts w:ascii="Verdana" w:hAnsi="Verdana"/>
          <w:sz w:val="20"/>
          <w:szCs w:val="20"/>
        </w:rPr>
        <w:t>10</w:t>
      </w:r>
      <w:r w:rsidRPr="005C0DCF">
        <w:rPr>
          <w:rFonts w:ascii="Verdana" w:hAnsi="Verdana"/>
          <w:sz w:val="20"/>
          <w:szCs w:val="20"/>
        </w:rPr>
        <w:t xml:space="preserve"> (dez</w:t>
      </w:r>
      <w:r w:rsidR="2A69040D" w:rsidRPr="005C0DCF">
        <w:rPr>
          <w:rFonts w:ascii="Verdana" w:hAnsi="Verdana"/>
          <w:sz w:val="20"/>
          <w:szCs w:val="20"/>
        </w:rPr>
        <w:t xml:space="preserve">) </w:t>
      </w:r>
      <w:r w:rsidR="2C6DF5F1" w:rsidRPr="005C0DCF">
        <w:rPr>
          <w:rFonts w:ascii="Verdana" w:hAnsi="Verdana"/>
          <w:sz w:val="20"/>
          <w:szCs w:val="20"/>
        </w:rPr>
        <w:t>Dias Úteis</w:t>
      </w:r>
      <w:r w:rsidR="2A69040D" w:rsidRPr="005C0DCF">
        <w:rPr>
          <w:rFonts w:ascii="Verdana" w:hAnsi="Verdana"/>
          <w:sz w:val="20"/>
          <w:szCs w:val="20"/>
        </w:rPr>
        <w:t xml:space="preserve">, </w:t>
      </w:r>
      <w:r w:rsidR="00B25000" w:rsidRPr="005C0DCF">
        <w:rPr>
          <w:rFonts w:ascii="Verdana" w:hAnsi="Verdana"/>
          <w:sz w:val="20"/>
          <w:szCs w:val="20"/>
        </w:rPr>
        <w:t>aplicar-se-á o disposto nas Cláusulas abaixo</w:t>
      </w:r>
      <w:r w:rsidR="2A69040D" w:rsidRPr="005C0DCF">
        <w:rPr>
          <w:rFonts w:ascii="Verdana" w:hAnsi="Verdana"/>
          <w:sz w:val="20"/>
          <w:szCs w:val="20"/>
        </w:rPr>
        <w:t>.</w:t>
      </w:r>
      <w:bookmarkEnd w:id="298"/>
    </w:p>
    <w:p w14:paraId="1490D8E9" w14:textId="77777777" w:rsidR="00C7358C" w:rsidRPr="005C0DCF" w:rsidRDefault="00C7358C" w:rsidP="00F91336">
      <w:pPr>
        <w:widowControl/>
        <w:spacing w:after="0" w:line="300" w:lineRule="exact"/>
        <w:rPr>
          <w:rFonts w:ascii="Verdana" w:hAnsi="Verdana" w:cs="Verdana"/>
          <w:sz w:val="20"/>
          <w:szCs w:val="20"/>
        </w:rPr>
      </w:pPr>
    </w:p>
    <w:p w14:paraId="13DE2628" w14:textId="533C06E8" w:rsidR="00C7358C" w:rsidRPr="005C0DCF" w:rsidRDefault="00B25000" w:rsidP="00F91336">
      <w:pPr>
        <w:widowControl/>
        <w:numPr>
          <w:ilvl w:val="2"/>
          <w:numId w:val="3"/>
        </w:numPr>
        <w:spacing w:after="0" w:line="300" w:lineRule="exact"/>
        <w:rPr>
          <w:rFonts w:ascii="Verdana" w:eastAsia="Verdana" w:hAnsi="Verdana" w:cs="Verdana"/>
          <w:sz w:val="20"/>
          <w:szCs w:val="20"/>
        </w:rPr>
      </w:pPr>
      <w:bookmarkStart w:id="299" w:name="_Ref377762220"/>
      <w:r w:rsidRPr="005C0DCF">
        <w:rPr>
          <w:rFonts w:ascii="Verdana" w:hAnsi="Verdana"/>
          <w:sz w:val="20"/>
          <w:szCs w:val="20"/>
        </w:rPr>
        <w:t xml:space="preserve">No </w:t>
      </w:r>
      <w:r w:rsidR="0F1ECECB" w:rsidRPr="005C0DCF">
        <w:rPr>
          <w:rFonts w:ascii="Verdana" w:hAnsi="Verdana"/>
          <w:sz w:val="20"/>
          <w:szCs w:val="20"/>
        </w:rPr>
        <w:t>caso de extinção</w:t>
      </w:r>
      <w:r w:rsidR="2A69040D" w:rsidRPr="005C0DCF">
        <w:rPr>
          <w:rFonts w:ascii="Verdana" w:hAnsi="Verdana"/>
          <w:sz w:val="20"/>
          <w:szCs w:val="20"/>
        </w:rPr>
        <w:t xml:space="preserve">, </w:t>
      </w:r>
      <w:r w:rsidR="0F1ECECB" w:rsidRPr="005C0DCF">
        <w:rPr>
          <w:rFonts w:ascii="Verdana" w:hAnsi="Verdana"/>
          <w:sz w:val="20"/>
          <w:szCs w:val="20"/>
        </w:rPr>
        <w:t xml:space="preserve">ausência de </w:t>
      </w:r>
      <w:r w:rsidRPr="005C0DCF">
        <w:rPr>
          <w:rFonts w:ascii="Verdana" w:hAnsi="Verdana"/>
          <w:sz w:val="20"/>
          <w:szCs w:val="20"/>
        </w:rPr>
        <w:t>apuração</w:t>
      </w:r>
      <w:r w:rsidR="2A69040D" w:rsidRPr="005C0DCF">
        <w:rPr>
          <w:rFonts w:ascii="Verdana" w:hAnsi="Verdana"/>
          <w:sz w:val="20"/>
          <w:szCs w:val="20"/>
        </w:rPr>
        <w:t xml:space="preserve"> </w:t>
      </w:r>
      <w:r w:rsidR="5C5AB9D0" w:rsidRPr="005C0DCF">
        <w:rPr>
          <w:rFonts w:ascii="Verdana" w:hAnsi="Verdana"/>
          <w:sz w:val="20"/>
          <w:szCs w:val="20"/>
        </w:rPr>
        <w:t>e/ou</w:t>
      </w:r>
      <w:r w:rsidR="2A69040D" w:rsidRPr="005C0DCF">
        <w:rPr>
          <w:rFonts w:ascii="Verdana" w:hAnsi="Verdana"/>
          <w:sz w:val="20"/>
          <w:szCs w:val="20"/>
        </w:rPr>
        <w:t xml:space="preserve"> </w:t>
      </w:r>
      <w:r w:rsidR="0F1ECECB" w:rsidRPr="005C0DCF">
        <w:rPr>
          <w:rFonts w:ascii="Verdana" w:hAnsi="Verdana"/>
          <w:sz w:val="20"/>
          <w:szCs w:val="20"/>
        </w:rPr>
        <w:t xml:space="preserve">divulgação </w:t>
      </w:r>
      <w:r w:rsidR="002D5F8C" w:rsidRPr="005C0DCF">
        <w:rPr>
          <w:rFonts w:ascii="Verdana" w:hAnsi="Verdana"/>
          <w:sz w:val="20"/>
          <w:szCs w:val="20"/>
        </w:rPr>
        <w:t xml:space="preserve">por prazo </w:t>
      </w:r>
      <w:r w:rsidR="0F1ECECB" w:rsidRPr="005C0DCF">
        <w:rPr>
          <w:rFonts w:ascii="Verdana" w:hAnsi="Verdana"/>
          <w:sz w:val="20"/>
          <w:szCs w:val="20"/>
        </w:rPr>
        <w:t>superior a dez (10</w:t>
      </w:r>
      <w:r w:rsidR="2A69040D" w:rsidRPr="005C0DCF">
        <w:rPr>
          <w:rFonts w:ascii="Verdana" w:hAnsi="Verdana"/>
          <w:sz w:val="20"/>
          <w:szCs w:val="20"/>
        </w:rPr>
        <w:t xml:space="preserve">) </w:t>
      </w:r>
      <w:r w:rsidR="2C6DF5F1" w:rsidRPr="005C0DCF">
        <w:rPr>
          <w:rFonts w:ascii="Verdana" w:hAnsi="Verdana"/>
          <w:sz w:val="20"/>
          <w:szCs w:val="20"/>
        </w:rPr>
        <w:t>Dias Úteis</w:t>
      </w:r>
      <w:r w:rsidR="2A69040D" w:rsidRPr="005C0DCF">
        <w:rPr>
          <w:rFonts w:ascii="Verdana" w:hAnsi="Verdana"/>
          <w:sz w:val="20"/>
          <w:szCs w:val="20"/>
        </w:rPr>
        <w:t xml:space="preserve"> </w:t>
      </w:r>
      <w:r w:rsidR="0F1ECECB" w:rsidRPr="005C0DCF">
        <w:rPr>
          <w:rFonts w:ascii="Verdana" w:hAnsi="Verdana"/>
          <w:sz w:val="20"/>
          <w:szCs w:val="20"/>
        </w:rPr>
        <w:t xml:space="preserve">após a data </w:t>
      </w:r>
      <w:r w:rsidR="002D5F8C" w:rsidRPr="005C0DCF">
        <w:rPr>
          <w:rFonts w:ascii="Verdana" w:hAnsi="Verdana"/>
          <w:sz w:val="20"/>
          <w:szCs w:val="20"/>
        </w:rPr>
        <w:t>esperada para sua apuração</w:t>
      </w:r>
      <w:r w:rsidR="2A69040D" w:rsidRPr="005C0DCF">
        <w:rPr>
          <w:rFonts w:ascii="Verdana" w:hAnsi="Verdana"/>
          <w:sz w:val="20"/>
          <w:szCs w:val="20"/>
        </w:rPr>
        <w:t xml:space="preserve"> </w:t>
      </w:r>
      <w:r w:rsidR="5C5AB9D0" w:rsidRPr="005C0DCF">
        <w:rPr>
          <w:rFonts w:ascii="Verdana" w:hAnsi="Verdana"/>
          <w:sz w:val="20"/>
          <w:szCs w:val="20"/>
        </w:rPr>
        <w:t>e/ou</w:t>
      </w:r>
      <w:r w:rsidR="2A69040D" w:rsidRPr="005C0DCF">
        <w:rPr>
          <w:rFonts w:ascii="Verdana" w:hAnsi="Verdana"/>
          <w:sz w:val="20"/>
          <w:szCs w:val="20"/>
        </w:rPr>
        <w:t xml:space="preserve"> </w:t>
      </w:r>
      <w:r w:rsidR="0F1ECECB" w:rsidRPr="005C0DCF">
        <w:rPr>
          <w:rFonts w:ascii="Verdana" w:hAnsi="Verdana"/>
          <w:sz w:val="20"/>
          <w:szCs w:val="20"/>
        </w:rPr>
        <w:t>divulgação</w:t>
      </w:r>
      <w:r w:rsidR="2A69040D" w:rsidRPr="005C0DCF">
        <w:rPr>
          <w:rFonts w:ascii="Verdana" w:hAnsi="Verdana"/>
          <w:sz w:val="20"/>
          <w:szCs w:val="20"/>
        </w:rPr>
        <w:t xml:space="preserve">, </w:t>
      </w:r>
      <w:r w:rsidR="0F1ECECB" w:rsidRPr="005C0DCF">
        <w:rPr>
          <w:rFonts w:ascii="Verdana" w:hAnsi="Verdana"/>
          <w:sz w:val="20"/>
          <w:szCs w:val="20"/>
        </w:rPr>
        <w:t>ou</w:t>
      </w:r>
      <w:r w:rsidR="002D5F8C" w:rsidRPr="005C0DCF">
        <w:rPr>
          <w:rFonts w:ascii="Verdana" w:hAnsi="Verdana"/>
          <w:sz w:val="20"/>
          <w:szCs w:val="20"/>
        </w:rPr>
        <w:t>, ainda,</w:t>
      </w:r>
      <w:r w:rsidR="0F1ECECB" w:rsidRPr="005C0DCF">
        <w:rPr>
          <w:rFonts w:ascii="Verdana" w:hAnsi="Verdana"/>
          <w:sz w:val="20"/>
          <w:szCs w:val="20"/>
        </w:rPr>
        <w:t xml:space="preserve"> </w:t>
      </w:r>
      <w:r w:rsidR="002D5F8C" w:rsidRPr="005C0DCF">
        <w:rPr>
          <w:rFonts w:ascii="Verdana" w:hAnsi="Verdana"/>
          <w:sz w:val="20"/>
          <w:szCs w:val="20"/>
        </w:rPr>
        <w:t xml:space="preserve">no </w:t>
      </w:r>
      <w:r w:rsidR="0F1ECECB" w:rsidRPr="005C0DCF">
        <w:rPr>
          <w:rFonts w:ascii="Verdana" w:hAnsi="Verdana"/>
          <w:sz w:val="20"/>
          <w:szCs w:val="20"/>
        </w:rPr>
        <w:t xml:space="preserve">caso de impossibilidade de sua aplicação </w:t>
      </w:r>
      <w:r w:rsidR="00022625" w:rsidRPr="005C0DCF">
        <w:rPr>
          <w:rFonts w:ascii="Verdana" w:hAnsi="Verdana"/>
          <w:sz w:val="20"/>
          <w:szCs w:val="20"/>
        </w:rPr>
        <w:t>po</w:t>
      </w:r>
      <w:r w:rsidR="00911E0B" w:rsidRPr="005C0DCF">
        <w:rPr>
          <w:rFonts w:ascii="Verdana" w:hAnsi="Verdana"/>
          <w:sz w:val="20"/>
          <w:szCs w:val="20"/>
        </w:rPr>
        <w:t>r</w:t>
      </w:r>
      <w:r w:rsidR="00022625" w:rsidRPr="005C0DCF">
        <w:rPr>
          <w:rFonts w:ascii="Verdana" w:hAnsi="Verdana"/>
          <w:sz w:val="20"/>
          <w:szCs w:val="20"/>
        </w:rPr>
        <w:t xml:space="preserve"> </w:t>
      </w:r>
      <w:r w:rsidR="0F1ECECB" w:rsidRPr="005C0DCF">
        <w:rPr>
          <w:rFonts w:ascii="Verdana" w:hAnsi="Verdana"/>
          <w:sz w:val="20"/>
          <w:szCs w:val="20"/>
        </w:rPr>
        <w:t xml:space="preserve">imposição legal ou determinação </w:t>
      </w:r>
      <w:r w:rsidR="00022625" w:rsidRPr="005C0DCF">
        <w:rPr>
          <w:rFonts w:ascii="Verdana" w:hAnsi="Verdana"/>
          <w:sz w:val="20"/>
          <w:szCs w:val="20"/>
        </w:rPr>
        <w:t xml:space="preserve">judicial </w:t>
      </w:r>
      <w:r w:rsidR="2A69040D" w:rsidRPr="005C0DCF">
        <w:rPr>
          <w:rFonts w:ascii="Verdana" w:hAnsi="Verdana"/>
          <w:sz w:val="20"/>
          <w:szCs w:val="20"/>
        </w:rPr>
        <w:t>(</w:t>
      </w:r>
      <w:r w:rsidR="41D32031" w:rsidRPr="005C0DCF">
        <w:rPr>
          <w:rFonts w:ascii="Verdana" w:eastAsia="MS Mincho" w:hAnsi="Verdana" w:cstheme="minorBidi"/>
          <w:sz w:val="20"/>
          <w:szCs w:val="20"/>
        </w:rPr>
        <w:t>“</w:t>
      </w:r>
      <w:r w:rsidR="64B80AB5" w:rsidRPr="005C0DCF">
        <w:rPr>
          <w:rFonts w:ascii="Verdana" w:hAnsi="Verdana"/>
          <w:sz w:val="20"/>
          <w:szCs w:val="20"/>
          <w:u w:val="single"/>
        </w:rPr>
        <w:t xml:space="preserve">Evento de </w:t>
      </w:r>
      <w:r w:rsidR="0F1ECECB" w:rsidRPr="005C0DCF">
        <w:rPr>
          <w:rFonts w:ascii="Verdana" w:hAnsi="Verdana"/>
          <w:sz w:val="20"/>
          <w:szCs w:val="20"/>
          <w:u w:val="single"/>
        </w:rPr>
        <w:t>Ausência da Taxa</w:t>
      </w:r>
      <w:r w:rsidR="64B80AB5" w:rsidRPr="005C0DCF">
        <w:rPr>
          <w:rFonts w:ascii="Verdana" w:eastAsia="MS Mincho" w:hAnsi="Verdana" w:cstheme="minorBidi"/>
          <w:sz w:val="20"/>
          <w:szCs w:val="20"/>
          <w:u w:val="single"/>
        </w:rPr>
        <w:t xml:space="preserve"> DI</w:t>
      </w:r>
      <w:r w:rsidR="41D32031" w:rsidRPr="005C0DCF">
        <w:rPr>
          <w:rFonts w:ascii="Verdana" w:hAnsi="Verdana"/>
          <w:sz w:val="20"/>
          <w:szCs w:val="20"/>
        </w:rPr>
        <w:t>”</w:t>
      </w:r>
      <w:r w:rsidR="2A69040D" w:rsidRPr="005C0DCF">
        <w:rPr>
          <w:rFonts w:ascii="Verdana" w:hAnsi="Verdana"/>
          <w:sz w:val="20"/>
          <w:szCs w:val="20"/>
        </w:rPr>
        <w:t xml:space="preserve">), </w:t>
      </w:r>
      <w:r w:rsidR="0F1ECECB" w:rsidRPr="005C0DCF">
        <w:rPr>
          <w:rFonts w:ascii="Verdana" w:hAnsi="Verdana"/>
          <w:sz w:val="20"/>
          <w:szCs w:val="20"/>
        </w:rPr>
        <w:t xml:space="preserve">a </w:t>
      </w:r>
      <w:r w:rsidR="64B80AB5" w:rsidRPr="005C0DCF">
        <w:rPr>
          <w:rFonts w:ascii="Verdana" w:hAnsi="Verdana"/>
          <w:sz w:val="20"/>
          <w:szCs w:val="20"/>
        </w:rPr>
        <w:t>Taxa DI</w:t>
      </w:r>
      <w:r w:rsidR="2A69040D" w:rsidRPr="005C0DCF">
        <w:rPr>
          <w:rFonts w:ascii="Verdana" w:hAnsi="Verdana"/>
          <w:sz w:val="20"/>
          <w:szCs w:val="20"/>
        </w:rPr>
        <w:t xml:space="preserve"> </w:t>
      </w:r>
      <w:r w:rsidR="0F1ECECB" w:rsidRPr="005C0DCF">
        <w:rPr>
          <w:rFonts w:ascii="Verdana" w:hAnsi="Verdana"/>
          <w:sz w:val="20"/>
          <w:szCs w:val="20"/>
        </w:rPr>
        <w:t xml:space="preserve">deve ser substituída pelo </w:t>
      </w:r>
      <w:r w:rsidR="006971BD" w:rsidRPr="005C0DCF">
        <w:rPr>
          <w:rFonts w:ascii="Verdana" w:hAnsi="Verdana"/>
          <w:sz w:val="20"/>
          <w:szCs w:val="20"/>
        </w:rPr>
        <w:t xml:space="preserve">substituto </w:t>
      </w:r>
      <w:r w:rsidR="0054151B">
        <w:rPr>
          <w:rFonts w:ascii="Verdana" w:hAnsi="Verdana"/>
          <w:sz w:val="20"/>
          <w:szCs w:val="20"/>
        </w:rPr>
        <w:t xml:space="preserve">determinado </w:t>
      </w:r>
      <w:r w:rsidR="0F1ECECB" w:rsidRPr="005C0DCF">
        <w:rPr>
          <w:rFonts w:ascii="Verdana" w:hAnsi="Verdana"/>
          <w:sz w:val="20"/>
          <w:szCs w:val="20"/>
        </w:rPr>
        <w:t xml:space="preserve">judicial ou legalmente para </w:t>
      </w:r>
      <w:r w:rsidR="006971BD" w:rsidRPr="005C0DCF">
        <w:rPr>
          <w:rFonts w:ascii="Verdana" w:hAnsi="Verdana"/>
          <w:sz w:val="20"/>
          <w:szCs w:val="20"/>
        </w:rPr>
        <w:t>tanto</w:t>
      </w:r>
      <w:r w:rsidR="2A69040D" w:rsidRPr="005C0DCF">
        <w:rPr>
          <w:rFonts w:ascii="Verdana" w:hAnsi="Verdana"/>
          <w:sz w:val="20"/>
          <w:szCs w:val="20"/>
        </w:rPr>
        <w:t xml:space="preserve">, </w:t>
      </w:r>
      <w:r w:rsidR="5ADC8D99" w:rsidRPr="005C0DCF">
        <w:rPr>
          <w:rFonts w:ascii="Verdana" w:hAnsi="Verdana"/>
          <w:sz w:val="20"/>
          <w:szCs w:val="20"/>
        </w:rPr>
        <w:t>conforme o caso</w:t>
      </w:r>
      <w:r w:rsidR="2A69040D" w:rsidRPr="005C0DCF">
        <w:rPr>
          <w:rFonts w:ascii="Verdana" w:hAnsi="Verdana"/>
          <w:sz w:val="20"/>
          <w:szCs w:val="20"/>
        </w:rPr>
        <w:t xml:space="preserve">. </w:t>
      </w:r>
      <w:r w:rsidR="0089521E">
        <w:rPr>
          <w:rFonts w:ascii="Verdana" w:hAnsi="Verdana"/>
          <w:sz w:val="20"/>
          <w:szCs w:val="20"/>
        </w:rPr>
        <w:t>Caso não haja</w:t>
      </w:r>
      <w:r w:rsidR="0F1ECECB" w:rsidRPr="005C0DCF">
        <w:rPr>
          <w:rFonts w:ascii="Verdana" w:hAnsi="Verdana"/>
          <w:sz w:val="20"/>
          <w:szCs w:val="20"/>
        </w:rPr>
        <w:t xml:space="preserve"> substitu</w:t>
      </w:r>
      <w:r w:rsidR="00E61EE7" w:rsidRPr="005C0DCF">
        <w:rPr>
          <w:rFonts w:ascii="Verdana" w:hAnsi="Verdana"/>
          <w:sz w:val="20"/>
          <w:szCs w:val="20"/>
        </w:rPr>
        <w:t>to</w:t>
      </w:r>
      <w:r w:rsidR="0F1ECECB" w:rsidRPr="005C0DCF">
        <w:rPr>
          <w:rFonts w:ascii="Verdana" w:hAnsi="Verdana"/>
          <w:sz w:val="20"/>
          <w:szCs w:val="20"/>
        </w:rPr>
        <w:t xml:space="preserve"> </w:t>
      </w:r>
      <w:r w:rsidR="2A69040D" w:rsidRPr="005C0DCF">
        <w:rPr>
          <w:rFonts w:ascii="Verdana" w:hAnsi="Verdana"/>
          <w:sz w:val="20"/>
          <w:szCs w:val="20"/>
        </w:rPr>
        <w:t xml:space="preserve">judicial </w:t>
      </w:r>
      <w:r w:rsidR="0F1ECECB" w:rsidRPr="005C0DCF">
        <w:rPr>
          <w:rFonts w:ascii="Verdana" w:hAnsi="Verdana"/>
          <w:sz w:val="20"/>
          <w:szCs w:val="20"/>
        </w:rPr>
        <w:t xml:space="preserve">ou </w:t>
      </w:r>
      <w:r w:rsidR="2A69040D" w:rsidRPr="005C0DCF">
        <w:rPr>
          <w:rFonts w:ascii="Verdana" w:hAnsi="Verdana"/>
          <w:sz w:val="20"/>
          <w:szCs w:val="20"/>
        </w:rPr>
        <w:t xml:space="preserve">legal </w:t>
      </w:r>
      <w:r w:rsidR="00E61EE7" w:rsidRPr="005C0DCF">
        <w:rPr>
          <w:rFonts w:ascii="Verdana" w:hAnsi="Verdana"/>
          <w:sz w:val="20"/>
          <w:szCs w:val="20"/>
        </w:rPr>
        <w:t xml:space="preserve">para a </w:t>
      </w:r>
      <w:r w:rsidR="64B80AB5" w:rsidRPr="005C0DCF">
        <w:rPr>
          <w:rFonts w:ascii="Verdana" w:hAnsi="Verdana"/>
          <w:sz w:val="20"/>
          <w:szCs w:val="20"/>
        </w:rPr>
        <w:t>Taxa DI</w:t>
      </w:r>
      <w:r w:rsidR="2A69040D" w:rsidRPr="005C0DCF">
        <w:rPr>
          <w:rFonts w:ascii="Verdana" w:hAnsi="Verdana"/>
          <w:sz w:val="20"/>
          <w:szCs w:val="20"/>
        </w:rPr>
        <w:t xml:space="preserve">, </w:t>
      </w:r>
      <w:r w:rsidR="003712B3">
        <w:rPr>
          <w:rFonts w:ascii="Verdana" w:hAnsi="Verdana"/>
          <w:sz w:val="20"/>
          <w:szCs w:val="20"/>
        </w:rPr>
        <w:t xml:space="preserve">a taxa a ser utilizada será a taxa SELIC. Em caso de disponibilidade ou falta de divulgação da taxa SELIC, </w:t>
      </w:r>
      <w:r w:rsidR="5FD5EA81" w:rsidRPr="005C0DCF">
        <w:rPr>
          <w:rFonts w:ascii="Verdana" w:hAnsi="Verdana"/>
          <w:sz w:val="20"/>
          <w:szCs w:val="20"/>
        </w:rPr>
        <w:t>o</w:t>
      </w:r>
      <w:r w:rsidR="0F1ECECB" w:rsidRPr="005C0DCF">
        <w:rPr>
          <w:rFonts w:ascii="Verdana" w:hAnsi="Verdana"/>
          <w:sz w:val="20"/>
          <w:szCs w:val="20"/>
        </w:rPr>
        <w:t xml:space="preserve"> </w:t>
      </w:r>
      <w:r w:rsidR="4944DEEE" w:rsidRPr="005C0DCF">
        <w:rPr>
          <w:rFonts w:ascii="Verdana" w:hAnsi="Verdana"/>
          <w:sz w:val="20"/>
          <w:szCs w:val="20"/>
        </w:rPr>
        <w:t>Agente Fiduciári</w:t>
      </w:r>
      <w:r w:rsidR="7AC56B00" w:rsidRPr="005C0DCF">
        <w:rPr>
          <w:rFonts w:ascii="Verdana" w:hAnsi="Verdana"/>
          <w:sz w:val="20"/>
          <w:szCs w:val="20"/>
        </w:rPr>
        <w:t>o</w:t>
      </w:r>
      <w:r w:rsidR="00E61EE7" w:rsidRPr="005C0DCF">
        <w:rPr>
          <w:rFonts w:ascii="Verdana" w:hAnsi="Verdana"/>
          <w:sz w:val="20"/>
          <w:szCs w:val="20"/>
        </w:rPr>
        <w:t xml:space="preserve"> deverá</w:t>
      </w:r>
      <w:r w:rsidR="2A69040D" w:rsidRPr="005C0DCF">
        <w:rPr>
          <w:rFonts w:ascii="Verdana" w:hAnsi="Verdana"/>
          <w:sz w:val="20"/>
          <w:szCs w:val="20"/>
        </w:rPr>
        <w:t xml:space="preserve">, </w:t>
      </w:r>
      <w:r w:rsidR="00E61EE7" w:rsidRPr="005C0DCF">
        <w:rPr>
          <w:rFonts w:ascii="Verdana" w:hAnsi="Verdana"/>
          <w:sz w:val="20"/>
          <w:szCs w:val="20"/>
        </w:rPr>
        <w:t xml:space="preserve">no prazo </w:t>
      </w:r>
      <w:r w:rsidR="0F1ECECB" w:rsidRPr="005C0DCF">
        <w:rPr>
          <w:rFonts w:ascii="Verdana" w:hAnsi="Verdana"/>
          <w:sz w:val="20"/>
          <w:szCs w:val="20"/>
        </w:rPr>
        <w:t xml:space="preserve">máximo de </w:t>
      </w:r>
      <w:r w:rsidR="2A69040D" w:rsidRPr="005C0DCF">
        <w:rPr>
          <w:rFonts w:ascii="Verdana" w:hAnsi="Verdana"/>
          <w:sz w:val="20"/>
          <w:szCs w:val="20"/>
        </w:rPr>
        <w:t>2</w:t>
      </w:r>
      <w:r w:rsidR="0F1ECECB" w:rsidRPr="005C0DCF">
        <w:rPr>
          <w:rFonts w:ascii="Verdana" w:hAnsi="Verdana"/>
          <w:sz w:val="20"/>
          <w:szCs w:val="20"/>
        </w:rPr>
        <w:t xml:space="preserve"> (dois</w:t>
      </w:r>
      <w:r w:rsidR="2A69040D" w:rsidRPr="005C0DCF">
        <w:rPr>
          <w:rFonts w:ascii="Verdana" w:hAnsi="Verdana"/>
          <w:sz w:val="20"/>
          <w:szCs w:val="20"/>
        </w:rPr>
        <w:t xml:space="preserve">) </w:t>
      </w:r>
      <w:r w:rsidR="2C6DF5F1" w:rsidRPr="005C0DCF">
        <w:rPr>
          <w:rFonts w:ascii="Verdana" w:hAnsi="Verdana"/>
          <w:sz w:val="20"/>
          <w:szCs w:val="20"/>
        </w:rPr>
        <w:t>Dias Úteis</w:t>
      </w:r>
      <w:r w:rsidR="2A69040D" w:rsidRPr="005C0DCF">
        <w:rPr>
          <w:rFonts w:ascii="Verdana" w:hAnsi="Verdana"/>
          <w:sz w:val="20"/>
          <w:szCs w:val="20"/>
        </w:rPr>
        <w:t xml:space="preserve"> </w:t>
      </w:r>
      <w:r w:rsidR="0052113A" w:rsidRPr="005C0DCF">
        <w:rPr>
          <w:rFonts w:ascii="Verdana" w:hAnsi="Verdana"/>
          <w:sz w:val="20"/>
          <w:szCs w:val="20"/>
        </w:rPr>
        <w:t xml:space="preserve">contados </w:t>
      </w:r>
      <w:r w:rsidR="0F1ECECB" w:rsidRPr="005C0DCF">
        <w:rPr>
          <w:rFonts w:ascii="Verdana" w:hAnsi="Verdana"/>
          <w:sz w:val="20"/>
          <w:szCs w:val="20"/>
        </w:rPr>
        <w:t xml:space="preserve">do </w:t>
      </w:r>
      <w:r w:rsidR="64B80AB5" w:rsidRPr="005C0DCF">
        <w:rPr>
          <w:rFonts w:ascii="Verdana" w:hAnsi="Verdana"/>
          <w:sz w:val="20"/>
          <w:szCs w:val="20"/>
        </w:rPr>
        <w:t xml:space="preserve">Evento de </w:t>
      </w:r>
      <w:r w:rsidR="0F1ECECB" w:rsidRPr="005C0DCF">
        <w:rPr>
          <w:rFonts w:ascii="Verdana" w:hAnsi="Verdana"/>
          <w:sz w:val="20"/>
          <w:szCs w:val="20"/>
        </w:rPr>
        <w:t>Ausência da Taxa</w:t>
      </w:r>
      <w:r w:rsidR="64B80AB5" w:rsidRPr="005C0DCF">
        <w:rPr>
          <w:rFonts w:ascii="Verdana" w:eastAsia="MS Mincho" w:hAnsi="Verdana" w:cstheme="minorBidi"/>
          <w:sz w:val="20"/>
          <w:szCs w:val="20"/>
        </w:rPr>
        <w:t xml:space="preserve"> DI</w:t>
      </w:r>
      <w:r w:rsidR="2A69040D" w:rsidRPr="005C0DCF">
        <w:rPr>
          <w:rFonts w:ascii="Verdana" w:hAnsi="Verdana"/>
          <w:sz w:val="20"/>
          <w:szCs w:val="20"/>
        </w:rPr>
        <w:t xml:space="preserve">, </w:t>
      </w:r>
      <w:r w:rsidR="0F1ECECB" w:rsidRPr="005C0DCF">
        <w:rPr>
          <w:rFonts w:ascii="Verdana" w:hAnsi="Verdana"/>
          <w:sz w:val="20"/>
          <w:szCs w:val="20"/>
        </w:rPr>
        <w:t xml:space="preserve">convocar </w:t>
      </w:r>
      <w:r w:rsidR="0E472601" w:rsidRPr="005C0DCF">
        <w:rPr>
          <w:rFonts w:ascii="Verdana" w:hAnsi="Verdana"/>
          <w:sz w:val="20"/>
          <w:szCs w:val="20"/>
        </w:rPr>
        <w:t>Assembleia Geral de</w:t>
      </w:r>
      <w:r w:rsidR="2A69040D" w:rsidRPr="005C0DCF">
        <w:rPr>
          <w:rFonts w:ascii="Verdana" w:hAnsi="Verdana"/>
          <w:sz w:val="20"/>
          <w:szCs w:val="20"/>
        </w:rPr>
        <w:t xml:space="preserve"> D</w:t>
      </w:r>
      <w:r w:rsidR="4944DEEE" w:rsidRPr="005C0DCF">
        <w:rPr>
          <w:rFonts w:ascii="Verdana" w:hAnsi="Verdana"/>
          <w:sz w:val="20"/>
          <w:szCs w:val="20"/>
        </w:rPr>
        <w:t>ebenturistas</w:t>
      </w:r>
      <w:r w:rsidR="2A69040D" w:rsidRPr="005C0DCF">
        <w:rPr>
          <w:rFonts w:ascii="Verdana" w:hAnsi="Verdana"/>
          <w:sz w:val="20"/>
          <w:szCs w:val="20"/>
        </w:rPr>
        <w:t xml:space="preserve"> (</w:t>
      </w:r>
      <w:r w:rsidR="30AECC6D" w:rsidRPr="005C0DCF">
        <w:rPr>
          <w:rFonts w:ascii="Verdana" w:hAnsi="Verdana"/>
          <w:sz w:val="20"/>
          <w:szCs w:val="20"/>
        </w:rPr>
        <w:t>conforme</w:t>
      </w:r>
      <w:r w:rsidR="183871CE" w:rsidRPr="005C0DCF">
        <w:rPr>
          <w:rFonts w:ascii="Verdana" w:hAnsi="Verdana"/>
          <w:sz w:val="20"/>
          <w:szCs w:val="20"/>
        </w:rPr>
        <w:t xml:space="preserve"> definida abaixo</w:t>
      </w:r>
      <w:r w:rsidR="2A69040D" w:rsidRPr="005C0DCF">
        <w:rPr>
          <w:rFonts w:ascii="Verdana" w:hAnsi="Verdana"/>
          <w:sz w:val="20"/>
          <w:szCs w:val="20"/>
        </w:rPr>
        <w:t>)</w:t>
      </w:r>
      <w:r w:rsidR="0089521E">
        <w:rPr>
          <w:rFonts w:ascii="Verdana" w:hAnsi="Verdana"/>
          <w:sz w:val="20"/>
          <w:szCs w:val="20"/>
        </w:rPr>
        <w:t>,</w:t>
      </w:r>
      <w:r w:rsidR="2A69040D" w:rsidRPr="005C0DCF">
        <w:rPr>
          <w:rFonts w:ascii="Verdana" w:hAnsi="Verdana"/>
          <w:sz w:val="20"/>
          <w:szCs w:val="20"/>
        </w:rPr>
        <w:t xml:space="preserve"> </w:t>
      </w:r>
      <w:r w:rsidR="0052113A" w:rsidRPr="005C0DCF">
        <w:rPr>
          <w:rFonts w:ascii="Verdana" w:hAnsi="Verdana"/>
          <w:sz w:val="20"/>
          <w:szCs w:val="20"/>
        </w:rPr>
        <w:t>na forma e nos</w:t>
      </w:r>
      <w:r w:rsidR="0F1ECECB" w:rsidRPr="005C0DCF">
        <w:rPr>
          <w:rFonts w:ascii="Verdana" w:hAnsi="Verdana"/>
          <w:sz w:val="20"/>
          <w:szCs w:val="20"/>
        </w:rPr>
        <w:t xml:space="preserve"> prazos estipulados no artigo </w:t>
      </w:r>
      <w:r w:rsidR="2A69040D" w:rsidRPr="005C0DCF">
        <w:rPr>
          <w:rFonts w:ascii="Verdana" w:hAnsi="Verdana"/>
          <w:sz w:val="20"/>
          <w:szCs w:val="20"/>
        </w:rPr>
        <w:t xml:space="preserve">124 </w:t>
      </w:r>
      <w:r w:rsidR="64B80AB5" w:rsidRPr="005C0DCF">
        <w:rPr>
          <w:rFonts w:ascii="Verdana" w:hAnsi="Verdana"/>
          <w:sz w:val="20"/>
          <w:szCs w:val="20"/>
        </w:rPr>
        <w:t>da Lei</w:t>
      </w:r>
      <w:r w:rsidR="4353F21D" w:rsidRPr="005C0DCF">
        <w:rPr>
          <w:rFonts w:ascii="Verdana" w:hAnsi="Verdana"/>
          <w:sz w:val="20"/>
          <w:szCs w:val="20"/>
        </w:rPr>
        <w:t xml:space="preserve"> d</w:t>
      </w:r>
      <w:r w:rsidR="000F3367">
        <w:rPr>
          <w:rFonts w:ascii="Verdana" w:hAnsi="Verdana"/>
          <w:sz w:val="20"/>
          <w:szCs w:val="20"/>
        </w:rPr>
        <w:t>as</w:t>
      </w:r>
      <w:r w:rsidR="4353F21D" w:rsidRPr="005C0DCF">
        <w:rPr>
          <w:rFonts w:ascii="Verdana" w:hAnsi="Verdana"/>
          <w:sz w:val="20"/>
          <w:szCs w:val="20"/>
        </w:rPr>
        <w:t xml:space="preserve"> Sociedades por Ações</w:t>
      </w:r>
      <w:r w:rsidR="2A69040D" w:rsidRPr="005C0DCF">
        <w:rPr>
          <w:rFonts w:ascii="Verdana" w:hAnsi="Verdana"/>
          <w:sz w:val="20"/>
          <w:szCs w:val="20"/>
        </w:rPr>
        <w:t xml:space="preserve"> </w:t>
      </w:r>
      <w:r w:rsidR="0F1ECECB" w:rsidRPr="005C0DCF">
        <w:rPr>
          <w:rFonts w:ascii="Verdana" w:hAnsi="Verdana"/>
          <w:sz w:val="20"/>
          <w:szCs w:val="20"/>
        </w:rPr>
        <w:t>e nesta Escritura</w:t>
      </w:r>
      <w:r w:rsidR="76DEE571" w:rsidRPr="005C0DCF">
        <w:rPr>
          <w:rFonts w:ascii="Verdana" w:hAnsi="Verdana"/>
          <w:sz w:val="20"/>
          <w:szCs w:val="20"/>
        </w:rPr>
        <w:t xml:space="preserve"> de Emissão</w:t>
      </w:r>
      <w:r w:rsidR="2A69040D" w:rsidRPr="005C0DCF">
        <w:rPr>
          <w:rFonts w:ascii="Verdana" w:hAnsi="Verdana"/>
          <w:sz w:val="20"/>
          <w:szCs w:val="20"/>
        </w:rPr>
        <w:t xml:space="preserve">, </w:t>
      </w:r>
      <w:r w:rsidR="0F1ECECB" w:rsidRPr="005C0DCF">
        <w:rPr>
          <w:rFonts w:ascii="Verdana" w:hAnsi="Verdana"/>
          <w:sz w:val="20"/>
          <w:szCs w:val="20"/>
        </w:rPr>
        <w:t xml:space="preserve">para os </w:t>
      </w:r>
      <w:r w:rsidR="2A69040D" w:rsidRPr="005C0DCF">
        <w:rPr>
          <w:rFonts w:ascii="Verdana" w:hAnsi="Verdana"/>
          <w:sz w:val="20"/>
          <w:szCs w:val="20"/>
        </w:rPr>
        <w:t>D</w:t>
      </w:r>
      <w:r w:rsidR="4944DEEE" w:rsidRPr="005C0DCF">
        <w:rPr>
          <w:rFonts w:ascii="Verdana" w:hAnsi="Verdana"/>
          <w:sz w:val="20"/>
          <w:szCs w:val="20"/>
        </w:rPr>
        <w:t>ebenturistas</w:t>
      </w:r>
      <w:r w:rsidR="2A69040D" w:rsidRPr="005C0DCF">
        <w:rPr>
          <w:rFonts w:ascii="Verdana" w:hAnsi="Verdana"/>
          <w:sz w:val="20"/>
          <w:szCs w:val="20"/>
        </w:rPr>
        <w:t xml:space="preserve"> </w:t>
      </w:r>
      <w:r w:rsidR="0F1ECECB" w:rsidRPr="005C0DCF">
        <w:rPr>
          <w:rFonts w:ascii="Verdana" w:hAnsi="Verdana"/>
          <w:sz w:val="20"/>
          <w:szCs w:val="20"/>
        </w:rPr>
        <w:t>defin</w:t>
      </w:r>
      <w:r w:rsidR="0052113A" w:rsidRPr="005C0DCF">
        <w:rPr>
          <w:rFonts w:ascii="Verdana" w:hAnsi="Verdana"/>
          <w:sz w:val="20"/>
          <w:szCs w:val="20"/>
        </w:rPr>
        <w:t>irem</w:t>
      </w:r>
      <w:r w:rsidR="2A69040D" w:rsidRPr="005C0DCF">
        <w:rPr>
          <w:rFonts w:ascii="Verdana" w:hAnsi="Verdana"/>
          <w:sz w:val="20"/>
          <w:szCs w:val="20"/>
        </w:rPr>
        <w:t xml:space="preserve">, </w:t>
      </w:r>
      <w:r w:rsidR="008A5354" w:rsidRPr="005C0DCF">
        <w:rPr>
          <w:rFonts w:ascii="Verdana" w:hAnsi="Verdana"/>
          <w:sz w:val="20"/>
          <w:szCs w:val="20"/>
        </w:rPr>
        <w:t xml:space="preserve">de comum </w:t>
      </w:r>
      <w:r w:rsidR="0F1ECECB" w:rsidRPr="005C0DCF">
        <w:rPr>
          <w:rFonts w:ascii="Verdana" w:hAnsi="Verdana"/>
          <w:sz w:val="20"/>
          <w:szCs w:val="20"/>
        </w:rPr>
        <w:t xml:space="preserve">acordo com a </w:t>
      </w:r>
      <w:r w:rsidR="4944DEEE" w:rsidRPr="005C0DCF">
        <w:rPr>
          <w:rFonts w:ascii="Verdana" w:hAnsi="Verdana"/>
          <w:sz w:val="20"/>
          <w:szCs w:val="20"/>
        </w:rPr>
        <w:t>Emissora</w:t>
      </w:r>
      <w:r w:rsidR="2A69040D" w:rsidRPr="005C0DCF">
        <w:rPr>
          <w:rFonts w:ascii="Verdana" w:hAnsi="Verdana"/>
          <w:sz w:val="20"/>
          <w:szCs w:val="20"/>
        </w:rPr>
        <w:t xml:space="preserve">, </w:t>
      </w:r>
      <w:r w:rsidR="0F1ECECB" w:rsidRPr="005C0DCF">
        <w:rPr>
          <w:rFonts w:ascii="Verdana" w:hAnsi="Verdana"/>
          <w:sz w:val="20"/>
          <w:szCs w:val="20"/>
        </w:rPr>
        <w:t xml:space="preserve">o </w:t>
      </w:r>
      <w:r w:rsidR="006C0691">
        <w:rPr>
          <w:rFonts w:ascii="Verdana" w:hAnsi="Verdana"/>
          <w:sz w:val="20"/>
          <w:szCs w:val="20"/>
        </w:rPr>
        <w:t xml:space="preserve">novo </w:t>
      </w:r>
      <w:r w:rsidR="0F1ECECB" w:rsidRPr="005C0DCF">
        <w:rPr>
          <w:rFonts w:ascii="Verdana" w:hAnsi="Verdana"/>
          <w:sz w:val="20"/>
          <w:szCs w:val="20"/>
        </w:rPr>
        <w:t xml:space="preserve">parâmetro a ser </w:t>
      </w:r>
      <w:r w:rsidR="0089521E">
        <w:rPr>
          <w:rFonts w:ascii="Verdana" w:hAnsi="Verdana"/>
          <w:sz w:val="20"/>
          <w:szCs w:val="20"/>
        </w:rPr>
        <w:t>utilizado para fins de cálculo dos Juros Remuneratórios</w:t>
      </w:r>
      <w:r w:rsidR="2A69040D" w:rsidRPr="005C0DCF">
        <w:rPr>
          <w:rFonts w:ascii="Verdana" w:hAnsi="Verdana"/>
          <w:sz w:val="20"/>
          <w:szCs w:val="20"/>
        </w:rPr>
        <w:t xml:space="preserve">, </w:t>
      </w:r>
      <w:r w:rsidR="008A5354" w:rsidRPr="005C0DCF">
        <w:rPr>
          <w:rFonts w:ascii="Verdana" w:hAnsi="Verdana"/>
          <w:sz w:val="20"/>
          <w:szCs w:val="20"/>
        </w:rPr>
        <w:t xml:space="preserve">observado o </w:t>
      </w:r>
      <w:r w:rsidR="003E28F9" w:rsidRPr="005C0DCF">
        <w:rPr>
          <w:rFonts w:ascii="Verdana" w:hAnsi="Verdana"/>
          <w:sz w:val="20"/>
          <w:szCs w:val="20"/>
        </w:rPr>
        <w:t>disposto</w:t>
      </w:r>
      <w:r w:rsidR="008A5354" w:rsidRPr="005C0DCF">
        <w:rPr>
          <w:rFonts w:ascii="Verdana" w:hAnsi="Verdana"/>
          <w:sz w:val="20"/>
          <w:szCs w:val="20"/>
        </w:rPr>
        <w:t xml:space="preserve"> n</w:t>
      </w:r>
      <w:r w:rsidR="22720D27" w:rsidRPr="005C0DCF">
        <w:rPr>
          <w:rFonts w:ascii="Verdana" w:hAnsi="Verdana"/>
          <w:sz w:val="20"/>
          <w:szCs w:val="20"/>
        </w:rPr>
        <w:t xml:space="preserve">a </w:t>
      </w:r>
      <w:r w:rsidR="22720D27" w:rsidRPr="005C0DCF">
        <w:rPr>
          <w:rFonts w:ascii="Verdana" w:hAnsi="Verdana"/>
          <w:sz w:val="20"/>
          <w:szCs w:val="20"/>
          <w:u w:val="single"/>
        </w:rPr>
        <w:t>Cláusula</w:t>
      </w:r>
      <w:r w:rsidR="2A69040D" w:rsidRPr="005C0DCF">
        <w:rPr>
          <w:rFonts w:ascii="Verdana" w:hAnsi="Verdana"/>
          <w:sz w:val="20"/>
          <w:szCs w:val="20"/>
          <w:u w:val="single"/>
        </w:rPr>
        <w:t xml:space="preserve"> </w:t>
      </w:r>
      <w:r w:rsidR="008436E2">
        <w:rPr>
          <w:rFonts w:ascii="Verdana" w:hAnsi="Verdana"/>
          <w:sz w:val="20"/>
          <w:szCs w:val="20"/>
          <w:u w:val="single"/>
        </w:rPr>
        <w:t>7.13.</w:t>
      </w:r>
      <w:r w:rsidR="0089521E">
        <w:rPr>
          <w:rFonts w:ascii="Verdana" w:hAnsi="Verdana"/>
          <w:sz w:val="20"/>
          <w:szCs w:val="20"/>
          <w:u w:val="single"/>
        </w:rPr>
        <w:t>5 abaixo</w:t>
      </w:r>
      <w:r w:rsidR="2A69040D" w:rsidRPr="005C0DCF">
        <w:rPr>
          <w:rFonts w:ascii="Verdana" w:hAnsi="Verdana"/>
          <w:sz w:val="20"/>
          <w:szCs w:val="20"/>
        </w:rPr>
        <w:t xml:space="preserve">. </w:t>
      </w:r>
      <w:r w:rsidR="0F1ECECB" w:rsidRPr="005C0DCF">
        <w:rPr>
          <w:rFonts w:ascii="Verdana" w:hAnsi="Verdana"/>
          <w:sz w:val="20"/>
          <w:szCs w:val="20"/>
        </w:rPr>
        <w:t xml:space="preserve">Até a </w:t>
      </w:r>
      <w:r w:rsidR="008A5354" w:rsidRPr="005C0DCF">
        <w:rPr>
          <w:rFonts w:ascii="Verdana" w:hAnsi="Verdana"/>
          <w:sz w:val="20"/>
          <w:szCs w:val="20"/>
        </w:rPr>
        <w:t xml:space="preserve">deliberação </w:t>
      </w:r>
      <w:r w:rsidR="0F1ECECB" w:rsidRPr="005C0DCF">
        <w:rPr>
          <w:rFonts w:ascii="Verdana" w:hAnsi="Verdana"/>
          <w:sz w:val="20"/>
          <w:szCs w:val="20"/>
        </w:rPr>
        <w:t>deste parâmetro</w:t>
      </w:r>
      <w:r w:rsidR="2A69040D" w:rsidRPr="005C0DCF">
        <w:rPr>
          <w:rFonts w:ascii="Verdana" w:hAnsi="Verdana"/>
          <w:sz w:val="20"/>
          <w:szCs w:val="20"/>
        </w:rPr>
        <w:t xml:space="preserve">, </w:t>
      </w:r>
      <w:r w:rsidR="003E28F9" w:rsidRPr="005C0DCF">
        <w:rPr>
          <w:rFonts w:ascii="Verdana" w:hAnsi="Verdana"/>
          <w:sz w:val="20"/>
          <w:szCs w:val="20"/>
        </w:rPr>
        <w:t>será utilizada, para o cálculo do valor de quaisquer obrigações</w:t>
      </w:r>
      <w:r w:rsidR="006C0691">
        <w:rPr>
          <w:rFonts w:ascii="Verdana" w:hAnsi="Verdana"/>
          <w:sz w:val="20"/>
          <w:szCs w:val="20"/>
        </w:rPr>
        <w:t xml:space="preserve"> pecuniárias</w:t>
      </w:r>
      <w:r w:rsidR="003E28F9" w:rsidRPr="005C0DCF">
        <w:rPr>
          <w:rFonts w:ascii="Verdana" w:hAnsi="Verdana"/>
          <w:sz w:val="20"/>
          <w:szCs w:val="20"/>
        </w:rPr>
        <w:t xml:space="preserve"> previstas nesta Escritura de Emissão</w:t>
      </w:r>
      <w:r w:rsidR="00840C77" w:rsidRPr="005C0DCF">
        <w:rPr>
          <w:rFonts w:ascii="Verdana" w:hAnsi="Verdana"/>
          <w:sz w:val="20"/>
          <w:szCs w:val="20"/>
        </w:rPr>
        <w:t>,</w:t>
      </w:r>
      <w:r w:rsidR="003E28F9" w:rsidRPr="005C0DCF">
        <w:rPr>
          <w:rFonts w:ascii="Verdana" w:hAnsi="Verdana"/>
          <w:sz w:val="20"/>
          <w:szCs w:val="20"/>
        </w:rPr>
        <w:t xml:space="preserve"> </w:t>
      </w:r>
      <w:r w:rsidR="0F1ECECB" w:rsidRPr="005C0DCF">
        <w:rPr>
          <w:rFonts w:ascii="Verdana" w:hAnsi="Verdana"/>
          <w:sz w:val="20"/>
          <w:szCs w:val="20"/>
        </w:rPr>
        <w:t xml:space="preserve">a última </w:t>
      </w:r>
      <w:r w:rsidR="64B80AB5" w:rsidRPr="005C0DCF">
        <w:rPr>
          <w:rFonts w:ascii="Verdana" w:hAnsi="Verdana"/>
          <w:sz w:val="20"/>
          <w:szCs w:val="20"/>
        </w:rPr>
        <w:t>Taxa DI</w:t>
      </w:r>
      <w:r w:rsidR="2A69040D" w:rsidRPr="005C0DCF">
        <w:rPr>
          <w:rFonts w:ascii="Verdana" w:hAnsi="Verdana"/>
          <w:sz w:val="20"/>
          <w:szCs w:val="20"/>
        </w:rPr>
        <w:t xml:space="preserve"> </w:t>
      </w:r>
      <w:r w:rsidR="0089521E">
        <w:rPr>
          <w:rFonts w:ascii="Verdana" w:hAnsi="Verdana"/>
          <w:sz w:val="20"/>
          <w:szCs w:val="20"/>
        </w:rPr>
        <w:t>divulgada</w:t>
      </w:r>
      <w:r w:rsidR="0089521E" w:rsidRPr="005C0DCF">
        <w:rPr>
          <w:rFonts w:ascii="Verdana" w:hAnsi="Verdana"/>
          <w:sz w:val="20"/>
          <w:szCs w:val="20"/>
        </w:rPr>
        <w:t xml:space="preserve"> </w:t>
      </w:r>
      <w:r w:rsidR="0F1ECECB" w:rsidRPr="005C0DCF">
        <w:rPr>
          <w:rFonts w:ascii="Verdana" w:hAnsi="Verdana"/>
          <w:sz w:val="20"/>
          <w:szCs w:val="20"/>
        </w:rPr>
        <w:t>até a data d</w:t>
      </w:r>
      <w:r w:rsidR="00840C77" w:rsidRPr="005C0DCF">
        <w:rPr>
          <w:rFonts w:ascii="Verdana" w:hAnsi="Verdana"/>
          <w:sz w:val="20"/>
          <w:szCs w:val="20"/>
        </w:rPr>
        <w:t>a</w:t>
      </w:r>
      <w:r w:rsidR="0F1ECECB" w:rsidRPr="005C0DCF">
        <w:rPr>
          <w:rFonts w:ascii="Verdana" w:hAnsi="Verdana"/>
          <w:sz w:val="20"/>
          <w:szCs w:val="20"/>
        </w:rPr>
        <w:t xml:space="preserve"> </w:t>
      </w:r>
      <w:r w:rsidR="00840C77" w:rsidRPr="005C0DCF">
        <w:rPr>
          <w:rFonts w:ascii="Verdana" w:hAnsi="Verdana"/>
          <w:sz w:val="20"/>
          <w:szCs w:val="20"/>
        </w:rPr>
        <w:t xml:space="preserve">deliberação </w:t>
      </w:r>
      <w:r w:rsidR="056D3EEE" w:rsidRPr="005C0DCF">
        <w:rPr>
          <w:rFonts w:ascii="Verdana" w:hAnsi="Verdana"/>
          <w:sz w:val="20"/>
          <w:szCs w:val="20"/>
        </w:rPr>
        <w:t>da Assembleia</w:t>
      </w:r>
      <w:r w:rsidR="0E472601" w:rsidRPr="005C0DCF">
        <w:rPr>
          <w:rFonts w:ascii="Verdana" w:hAnsi="Verdana"/>
          <w:sz w:val="20"/>
          <w:szCs w:val="20"/>
        </w:rPr>
        <w:t xml:space="preserve"> Geral de</w:t>
      </w:r>
      <w:r w:rsidR="2A69040D" w:rsidRPr="005C0DCF">
        <w:rPr>
          <w:rFonts w:ascii="Verdana" w:hAnsi="Verdana"/>
          <w:sz w:val="20"/>
          <w:szCs w:val="20"/>
        </w:rPr>
        <w:t xml:space="preserve"> D</w:t>
      </w:r>
      <w:r w:rsidR="4944DEEE" w:rsidRPr="005C0DCF">
        <w:rPr>
          <w:rFonts w:ascii="Verdana" w:hAnsi="Verdana"/>
          <w:sz w:val="20"/>
          <w:szCs w:val="20"/>
        </w:rPr>
        <w:t>ebenturistas</w:t>
      </w:r>
      <w:r w:rsidR="00840C77" w:rsidRPr="005C0DCF">
        <w:rPr>
          <w:rFonts w:ascii="Verdana" w:hAnsi="Verdana"/>
          <w:sz w:val="20"/>
          <w:szCs w:val="20"/>
        </w:rPr>
        <w:t xml:space="preserve">, não sendo </w:t>
      </w:r>
      <w:r w:rsidR="00893125" w:rsidRPr="005C0DCF">
        <w:rPr>
          <w:rFonts w:ascii="Verdana" w:hAnsi="Verdana"/>
          <w:sz w:val="20"/>
          <w:szCs w:val="20"/>
        </w:rPr>
        <w:t xml:space="preserve">devidas quaisquer </w:t>
      </w:r>
      <w:r w:rsidR="00893125" w:rsidRPr="005C0DCF">
        <w:rPr>
          <w:rFonts w:ascii="Verdana" w:hAnsi="Verdana"/>
          <w:sz w:val="20"/>
          <w:szCs w:val="20"/>
        </w:rPr>
        <w:lastRenderedPageBreak/>
        <w:t xml:space="preserve">compensações financeiras, </w:t>
      </w:r>
      <w:r w:rsidR="003544D1" w:rsidRPr="005C0DCF">
        <w:rPr>
          <w:rFonts w:ascii="Verdana" w:hAnsi="Verdana"/>
          <w:sz w:val="20"/>
          <w:szCs w:val="20"/>
        </w:rPr>
        <w:t>tanto</w:t>
      </w:r>
      <w:r w:rsidR="00893125" w:rsidRPr="005C0DCF">
        <w:rPr>
          <w:rFonts w:ascii="Verdana" w:hAnsi="Verdana"/>
          <w:sz w:val="20"/>
          <w:szCs w:val="20"/>
        </w:rPr>
        <w:t xml:space="preserve"> por parte da </w:t>
      </w:r>
      <w:r w:rsidR="4D81C145" w:rsidRPr="005C0DCF">
        <w:rPr>
          <w:rFonts w:ascii="Verdana" w:hAnsi="Verdana"/>
          <w:sz w:val="20"/>
          <w:szCs w:val="20"/>
        </w:rPr>
        <w:t>Emissora</w:t>
      </w:r>
      <w:r w:rsidR="2A69040D" w:rsidRPr="005C0DCF">
        <w:rPr>
          <w:rFonts w:ascii="Verdana" w:hAnsi="Verdana"/>
          <w:sz w:val="20"/>
          <w:szCs w:val="20"/>
        </w:rPr>
        <w:t xml:space="preserve"> </w:t>
      </w:r>
      <w:r w:rsidR="00893125" w:rsidRPr="005C0DCF">
        <w:rPr>
          <w:rFonts w:ascii="Verdana" w:hAnsi="Verdana"/>
          <w:sz w:val="20"/>
          <w:szCs w:val="20"/>
        </w:rPr>
        <w:t>quanto pelos</w:t>
      </w:r>
      <w:r w:rsidR="0F1ECECB" w:rsidRPr="005C0DCF">
        <w:rPr>
          <w:rFonts w:ascii="Verdana" w:hAnsi="Verdana"/>
          <w:sz w:val="20"/>
          <w:szCs w:val="20"/>
        </w:rPr>
        <w:t xml:space="preserve"> </w:t>
      </w:r>
      <w:r w:rsidR="2A69040D" w:rsidRPr="005C0DCF">
        <w:rPr>
          <w:rFonts w:ascii="Verdana" w:hAnsi="Verdana"/>
          <w:sz w:val="20"/>
          <w:szCs w:val="20"/>
        </w:rPr>
        <w:t>D</w:t>
      </w:r>
      <w:r w:rsidR="4944DEEE" w:rsidRPr="005C0DCF">
        <w:rPr>
          <w:rFonts w:ascii="Verdana" w:hAnsi="Verdana"/>
          <w:sz w:val="20"/>
          <w:szCs w:val="20"/>
        </w:rPr>
        <w:t>ebenturistas</w:t>
      </w:r>
      <w:r w:rsidR="2A69040D" w:rsidRPr="005C0DCF">
        <w:rPr>
          <w:rFonts w:ascii="Verdana" w:hAnsi="Verdana"/>
          <w:sz w:val="20"/>
          <w:szCs w:val="20"/>
        </w:rPr>
        <w:t xml:space="preserve">, </w:t>
      </w:r>
      <w:r w:rsidR="0F1ECECB" w:rsidRPr="005C0DCF">
        <w:rPr>
          <w:rFonts w:ascii="Verdana" w:hAnsi="Verdana"/>
          <w:sz w:val="20"/>
          <w:szCs w:val="20"/>
        </w:rPr>
        <w:t xml:space="preserve">quando </w:t>
      </w:r>
      <w:r w:rsidR="003544D1" w:rsidRPr="005C0DCF">
        <w:rPr>
          <w:rFonts w:ascii="Verdana" w:hAnsi="Verdana"/>
          <w:sz w:val="20"/>
          <w:szCs w:val="20"/>
        </w:rPr>
        <w:t>da divulgação posterior d</w:t>
      </w:r>
      <w:r w:rsidR="0F1ECECB" w:rsidRPr="005C0DCF">
        <w:rPr>
          <w:rFonts w:ascii="Verdana" w:hAnsi="Verdana"/>
          <w:sz w:val="20"/>
          <w:szCs w:val="20"/>
        </w:rPr>
        <w:t xml:space="preserve">a </w:t>
      </w:r>
      <w:r w:rsidR="64B80AB5" w:rsidRPr="005C0DCF">
        <w:rPr>
          <w:rFonts w:ascii="Verdana" w:hAnsi="Verdana"/>
          <w:sz w:val="20"/>
          <w:szCs w:val="20"/>
        </w:rPr>
        <w:t>Taxa DI</w:t>
      </w:r>
      <w:r w:rsidR="2A69040D" w:rsidRPr="005C0DCF">
        <w:rPr>
          <w:rFonts w:ascii="Verdana" w:hAnsi="Verdana"/>
          <w:sz w:val="20"/>
          <w:szCs w:val="20"/>
        </w:rPr>
        <w:t xml:space="preserve"> </w:t>
      </w:r>
      <w:r w:rsidR="0F1ECECB" w:rsidRPr="005C0DCF">
        <w:rPr>
          <w:rFonts w:ascii="Verdana" w:hAnsi="Verdana"/>
          <w:sz w:val="20"/>
          <w:szCs w:val="20"/>
        </w:rPr>
        <w:t>aplicável</w:t>
      </w:r>
      <w:r w:rsidR="2A69040D" w:rsidRPr="005C0DCF">
        <w:rPr>
          <w:rFonts w:ascii="Verdana" w:hAnsi="Verdana"/>
          <w:sz w:val="20"/>
          <w:szCs w:val="20"/>
        </w:rPr>
        <w:t>.</w:t>
      </w:r>
      <w:bookmarkEnd w:id="299"/>
    </w:p>
    <w:p w14:paraId="78766D37" w14:textId="77777777" w:rsidR="00EF24AB" w:rsidRPr="005C0DCF" w:rsidRDefault="00EF24AB" w:rsidP="00F91336">
      <w:pPr>
        <w:pStyle w:val="PargrafodaLista"/>
        <w:spacing w:after="0" w:line="300" w:lineRule="exact"/>
        <w:rPr>
          <w:rFonts w:ascii="Verdana" w:hAnsi="Verdana" w:cs="Verdana"/>
          <w:sz w:val="20"/>
          <w:szCs w:val="20"/>
        </w:rPr>
      </w:pPr>
    </w:p>
    <w:p w14:paraId="308652D1" w14:textId="10201C4C" w:rsidR="00C7358C" w:rsidRPr="005C0DCF" w:rsidRDefault="00707A93" w:rsidP="00F91336">
      <w:pPr>
        <w:widowControl/>
        <w:numPr>
          <w:ilvl w:val="2"/>
          <w:numId w:val="3"/>
        </w:numPr>
        <w:spacing w:after="0" w:line="300" w:lineRule="exact"/>
        <w:rPr>
          <w:rFonts w:ascii="Verdana" w:hAnsi="Verdana" w:cs="Verdana"/>
          <w:sz w:val="20"/>
          <w:szCs w:val="20"/>
        </w:rPr>
      </w:pPr>
      <w:bookmarkStart w:id="300" w:name="_Ref377762064"/>
      <w:r w:rsidRPr="005C0DCF">
        <w:rPr>
          <w:rFonts w:ascii="Verdana" w:hAnsi="Verdana"/>
          <w:sz w:val="20"/>
          <w:szCs w:val="20"/>
        </w:rPr>
        <w:t xml:space="preserve">Caso não haja </w:t>
      </w:r>
      <w:r w:rsidR="0F1ECECB" w:rsidRPr="005C0DCF">
        <w:rPr>
          <w:rFonts w:ascii="Verdana" w:hAnsi="Verdana"/>
          <w:sz w:val="20"/>
          <w:szCs w:val="20"/>
        </w:rPr>
        <w:t>acordo sobre o novo parâmetro a ser utilizado para</w:t>
      </w:r>
      <w:r w:rsidRPr="005C0DCF">
        <w:rPr>
          <w:rFonts w:ascii="Verdana" w:hAnsi="Verdana"/>
          <w:sz w:val="20"/>
          <w:szCs w:val="20"/>
        </w:rPr>
        <w:t xml:space="preserve"> </w:t>
      </w:r>
      <w:r w:rsidR="00BE425E">
        <w:rPr>
          <w:rFonts w:ascii="Verdana" w:hAnsi="Verdana"/>
          <w:sz w:val="20"/>
          <w:szCs w:val="20"/>
        </w:rPr>
        <w:t xml:space="preserve">fins de </w:t>
      </w:r>
      <w:r w:rsidRPr="005C0DCF">
        <w:rPr>
          <w:rFonts w:ascii="Verdana" w:hAnsi="Verdana"/>
          <w:sz w:val="20"/>
          <w:szCs w:val="20"/>
        </w:rPr>
        <w:t xml:space="preserve">cálculo </w:t>
      </w:r>
      <w:r w:rsidRPr="008D2C54">
        <w:rPr>
          <w:rFonts w:ascii="Verdana" w:hAnsi="Verdana"/>
          <w:sz w:val="20"/>
          <w:szCs w:val="20"/>
        </w:rPr>
        <w:t>d</w:t>
      </w:r>
      <w:r w:rsidR="0F1ECECB" w:rsidRPr="008D2C54">
        <w:rPr>
          <w:rFonts w:ascii="Verdana" w:hAnsi="Verdana"/>
          <w:sz w:val="20"/>
          <w:szCs w:val="20"/>
        </w:rPr>
        <w:t xml:space="preserve">os </w:t>
      </w:r>
      <w:r w:rsidR="5ADC8D99" w:rsidRPr="008D2C54">
        <w:rPr>
          <w:rFonts w:ascii="Verdana" w:hAnsi="Verdana"/>
          <w:sz w:val="20"/>
          <w:szCs w:val="20"/>
        </w:rPr>
        <w:t>Juros</w:t>
      </w:r>
      <w:r w:rsidR="00F86E34" w:rsidRPr="008D2C54">
        <w:rPr>
          <w:rFonts w:ascii="Verdana" w:hAnsi="Verdana"/>
          <w:sz w:val="20"/>
          <w:szCs w:val="20"/>
        </w:rPr>
        <w:t xml:space="preserve"> Remuneratórios</w:t>
      </w:r>
      <w:r w:rsidR="2A69040D" w:rsidRPr="008D2C54">
        <w:rPr>
          <w:rFonts w:ascii="Verdana" w:hAnsi="Verdana"/>
          <w:sz w:val="20"/>
          <w:szCs w:val="20"/>
        </w:rPr>
        <w:t xml:space="preserve"> </w:t>
      </w:r>
      <w:r w:rsidR="0F1ECECB" w:rsidRPr="008D2C54">
        <w:rPr>
          <w:rFonts w:ascii="Verdana" w:hAnsi="Verdana"/>
          <w:sz w:val="20"/>
          <w:szCs w:val="20"/>
        </w:rPr>
        <w:t xml:space="preserve">entre a </w:t>
      </w:r>
      <w:r w:rsidR="4944DEEE" w:rsidRPr="008D2C54">
        <w:rPr>
          <w:rFonts w:ascii="Verdana" w:hAnsi="Verdana"/>
          <w:sz w:val="20"/>
          <w:szCs w:val="20"/>
        </w:rPr>
        <w:t>Emissora</w:t>
      </w:r>
      <w:r w:rsidR="2A69040D" w:rsidRPr="008D2C54">
        <w:rPr>
          <w:rFonts w:ascii="Verdana" w:hAnsi="Verdana"/>
          <w:sz w:val="20"/>
          <w:szCs w:val="20"/>
        </w:rPr>
        <w:t xml:space="preserve"> </w:t>
      </w:r>
      <w:r w:rsidR="0F1ECECB" w:rsidRPr="008D2C54">
        <w:rPr>
          <w:rFonts w:ascii="Verdana" w:hAnsi="Verdana"/>
          <w:sz w:val="20"/>
          <w:szCs w:val="20"/>
        </w:rPr>
        <w:t xml:space="preserve">e </w:t>
      </w:r>
      <w:r w:rsidRPr="008D2C54">
        <w:rPr>
          <w:rFonts w:ascii="Verdana" w:hAnsi="Verdana"/>
          <w:sz w:val="20"/>
          <w:szCs w:val="20"/>
        </w:rPr>
        <w:t>o</w:t>
      </w:r>
      <w:r w:rsidR="0F1ECECB" w:rsidRPr="008D2C54">
        <w:rPr>
          <w:rFonts w:ascii="Verdana" w:hAnsi="Verdana"/>
          <w:sz w:val="20"/>
          <w:szCs w:val="20"/>
        </w:rPr>
        <w:t xml:space="preserve">s </w:t>
      </w:r>
      <w:r w:rsidR="2A69040D" w:rsidRPr="008D2C54">
        <w:rPr>
          <w:rFonts w:ascii="Verdana" w:hAnsi="Verdana"/>
          <w:sz w:val="20"/>
          <w:szCs w:val="20"/>
        </w:rPr>
        <w:t>D</w:t>
      </w:r>
      <w:r w:rsidR="4944DEEE" w:rsidRPr="008D2C54">
        <w:rPr>
          <w:rFonts w:ascii="Verdana" w:hAnsi="Verdana"/>
          <w:sz w:val="20"/>
          <w:szCs w:val="20"/>
        </w:rPr>
        <w:t>ebenturistas</w:t>
      </w:r>
      <w:r w:rsidR="2A69040D" w:rsidRPr="008D2C54">
        <w:rPr>
          <w:rFonts w:ascii="Verdana" w:hAnsi="Verdana"/>
          <w:sz w:val="20"/>
          <w:szCs w:val="20"/>
        </w:rPr>
        <w:t xml:space="preserve"> </w:t>
      </w:r>
      <w:r w:rsidR="0F1ECECB" w:rsidRPr="008D2C54">
        <w:rPr>
          <w:rFonts w:ascii="Verdana" w:hAnsi="Verdana"/>
          <w:sz w:val="20"/>
          <w:szCs w:val="20"/>
        </w:rPr>
        <w:t>representando</w:t>
      </w:r>
      <w:r w:rsidR="2A69040D" w:rsidRPr="008D2C54">
        <w:rPr>
          <w:rFonts w:ascii="Verdana" w:hAnsi="Verdana"/>
          <w:sz w:val="20"/>
          <w:szCs w:val="20"/>
        </w:rPr>
        <w:t xml:space="preserve">, </w:t>
      </w:r>
      <w:r w:rsidRPr="008D2C54">
        <w:rPr>
          <w:rFonts w:ascii="Verdana" w:hAnsi="Verdana"/>
          <w:sz w:val="20"/>
          <w:szCs w:val="20"/>
        </w:rPr>
        <w:t>no mínimo</w:t>
      </w:r>
      <w:r w:rsidR="0F1ECECB" w:rsidRPr="008D2C54">
        <w:rPr>
          <w:rFonts w:ascii="Verdana" w:hAnsi="Verdana"/>
          <w:sz w:val="20"/>
          <w:szCs w:val="20"/>
        </w:rPr>
        <w:t xml:space="preserve">, </w:t>
      </w:r>
      <w:r w:rsidR="003712B3">
        <w:rPr>
          <w:rFonts w:ascii="Verdana" w:hAnsi="Verdana"/>
          <w:sz w:val="20"/>
          <w:szCs w:val="20"/>
        </w:rPr>
        <w:t>6</w:t>
      </w:r>
      <w:r w:rsidR="0035268B" w:rsidRPr="008D2C54">
        <w:rPr>
          <w:rFonts w:ascii="Verdana" w:hAnsi="Verdana"/>
          <w:sz w:val="20"/>
          <w:szCs w:val="20"/>
        </w:rPr>
        <w:t>0</w:t>
      </w:r>
      <w:r w:rsidR="007E717C" w:rsidRPr="008D2C54">
        <w:rPr>
          <w:rFonts w:ascii="Verdana" w:hAnsi="Verdana"/>
          <w:sz w:val="20"/>
          <w:szCs w:val="20"/>
        </w:rPr>
        <w:t>% (</w:t>
      </w:r>
      <w:r w:rsidR="003712B3">
        <w:rPr>
          <w:rFonts w:ascii="Verdana" w:hAnsi="Verdana"/>
          <w:sz w:val="20"/>
          <w:szCs w:val="20"/>
        </w:rPr>
        <w:t>sessenta</w:t>
      </w:r>
      <w:r w:rsidR="003712B3" w:rsidRPr="0086457B">
        <w:rPr>
          <w:rFonts w:ascii="Verdana" w:hAnsi="Verdana"/>
          <w:sz w:val="20"/>
          <w:szCs w:val="20"/>
        </w:rPr>
        <w:t xml:space="preserve"> </w:t>
      </w:r>
      <w:r w:rsidR="007E717C" w:rsidRPr="008D2C54">
        <w:rPr>
          <w:rFonts w:ascii="Verdana" w:hAnsi="Verdana"/>
          <w:sz w:val="20"/>
          <w:szCs w:val="20"/>
        </w:rPr>
        <w:t>por cento)</w:t>
      </w:r>
      <w:r w:rsidR="5370C7BF" w:rsidRPr="008D2C54">
        <w:rPr>
          <w:rFonts w:ascii="Verdana" w:hAnsi="Verdana"/>
          <w:sz w:val="20"/>
          <w:szCs w:val="20"/>
        </w:rPr>
        <w:t xml:space="preserve"> </w:t>
      </w:r>
      <w:r w:rsidR="00B131B8" w:rsidRPr="0086457B">
        <w:rPr>
          <w:rFonts w:ascii="Verdana" w:hAnsi="Verdana"/>
          <w:sz w:val="20"/>
          <w:szCs w:val="20"/>
        </w:rPr>
        <w:t xml:space="preserve">mais uma </w:t>
      </w:r>
      <w:r w:rsidR="5370C7BF" w:rsidRPr="008D2C54">
        <w:rPr>
          <w:rFonts w:ascii="Verdana" w:hAnsi="Verdana"/>
          <w:sz w:val="20"/>
          <w:szCs w:val="20"/>
        </w:rPr>
        <w:t>d</w:t>
      </w:r>
      <w:r w:rsidR="0F1ECECB" w:rsidRPr="008D2C54">
        <w:rPr>
          <w:rFonts w:ascii="Verdana" w:hAnsi="Verdana"/>
          <w:sz w:val="20"/>
          <w:szCs w:val="20"/>
        </w:rPr>
        <w:t>as Debêntures em Circulação</w:t>
      </w:r>
      <w:r w:rsidR="0089521E">
        <w:rPr>
          <w:rFonts w:ascii="Verdana" w:hAnsi="Verdana"/>
          <w:sz w:val="20"/>
          <w:szCs w:val="20"/>
        </w:rPr>
        <w:t>, em primeira ou segunda convocação,</w:t>
      </w:r>
      <w:r w:rsidR="0F1ECECB" w:rsidRPr="008D2C54">
        <w:rPr>
          <w:rFonts w:ascii="Verdana" w:hAnsi="Verdana"/>
          <w:sz w:val="20"/>
          <w:szCs w:val="20"/>
        </w:rPr>
        <w:t xml:space="preserve"> ou</w:t>
      </w:r>
      <w:r w:rsidR="2A69040D" w:rsidRPr="008D2C54">
        <w:rPr>
          <w:rFonts w:ascii="Verdana" w:hAnsi="Verdana"/>
          <w:sz w:val="20"/>
          <w:szCs w:val="20"/>
        </w:rPr>
        <w:t>,</w:t>
      </w:r>
      <w:r w:rsidR="2A69040D" w:rsidRPr="005C0DCF">
        <w:rPr>
          <w:rFonts w:ascii="Verdana" w:hAnsi="Verdana"/>
          <w:sz w:val="20"/>
          <w:szCs w:val="20"/>
        </w:rPr>
        <w:t xml:space="preserve"> </w:t>
      </w:r>
      <w:r w:rsidRPr="005C0DCF">
        <w:rPr>
          <w:rFonts w:ascii="Verdana" w:hAnsi="Verdana"/>
          <w:sz w:val="20"/>
          <w:szCs w:val="20"/>
        </w:rPr>
        <w:t xml:space="preserve">no </w:t>
      </w:r>
      <w:r w:rsidR="0F1ECECB" w:rsidRPr="005C0DCF">
        <w:rPr>
          <w:rFonts w:ascii="Verdana" w:hAnsi="Verdana"/>
          <w:sz w:val="20"/>
          <w:szCs w:val="20"/>
        </w:rPr>
        <w:t xml:space="preserve">caso </w:t>
      </w:r>
      <w:r w:rsidRPr="005C0DCF">
        <w:rPr>
          <w:rFonts w:ascii="Verdana" w:hAnsi="Verdana"/>
          <w:sz w:val="20"/>
          <w:szCs w:val="20"/>
        </w:rPr>
        <w:t xml:space="preserve">de não obtenção de </w:t>
      </w:r>
      <w:r w:rsidR="71349BCC" w:rsidRPr="005C0DCF">
        <w:rPr>
          <w:rFonts w:ascii="Verdana" w:hAnsi="Verdana"/>
          <w:sz w:val="20"/>
          <w:szCs w:val="20"/>
        </w:rPr>
        <w:t xml:space="preserve">quórum de </w:t>
      </w:r>
      <w:r w:rsidRPr="005C0DCF">
        <w:rPr>
          <w:rFonts w:ascii="Verdana" w:hAnsi="Verdana"/>
          <w:sz w:val="20"/>
          <w:szCs w:val="20"/>
        </w:rPr>
        <w:t>instalação</w:t>
      </w:r>
      <w:r w:rsidR="71349BCC" w:rsidRPr="005C0DCF">
        <w:rPr>
          <w:rFonts w:ascii="Verdana" w:hAnsi="Verdana"/>
          <w:sz w:val="20"/>
          <w:szCs w:val="20"/>
        </w:rPr>
        <w:t xml:space="preserve"> em segunda </w:t>
      </w:r>
      <w:r w:rsidRPr="005C0DCF">
        <w:rPr>
          <w:rFonts w:ascii="Verdana" w:hAnsi="Verdana"/>
          <w:sz w:val="20"/>
          <w:szCs w:val="20"/>
        </w:rPr>
        <w:t>convocação da referida</w:t>
      </w:r>
      <w:r w:rsidR="71349BCC" w:rsidRPr="005C0DCF">
        <w:rPr>
          <w:rFonts w:ascii="Verdana" w:hAnsi="Verdana"/>
          <w:sz w:val="20"/>
          <w:szCs w:val="20"/>
        </w:rPr>
        <w:t xml:space="preserve"> </w:t>
      </w:r>
      <w:r w:rsidR="0E472601" w:rsidRPr="005C0DCF">
        <w:rPr>
          <w:rFonts w:ascii="Verdana" w:hAnsi="Verdana"/>
          <w:sz w:val="20"/>
          <w:szCs w:val="20"/>
        </w:rPr>
        <w:t>Assembleia Geral de</w:t>
      </w:r>
      <w:r w:rsidR="2A69040D" w:rsidRPr="005C0DCF">
        <w:rPr>
          <w:rFonts w:ascii="Verdana" w:hAnsi="Verdana"/>
          <w:sz w:val="20"/>
          <w:szCs w:val="20"/>
        </w:rPr>
        <w:t xml:space="preserve"> D</w:t>
      </w:r>
      <w:r w:rsidR="4944DEEE" w:rsidRPr="005C0DCF">
        <w:rPr>
          <w:rFonts w:ascii="Verdana" w:hAnsi="Verdana"/>
          <w:sz w:val="20"/>
          <w:szCs w:val="20"/>
        </w:rPr>
        <w:t>ebenturistas</w:t>
      </w:r>
      <w:r w:rsidR="2A69040D" w:rsidRPr="005C0DCF">
        <w:rPr>
          <w:rFonts w:ascii="Verdana" w:hAnsi="Verdana"/>
          <w:sz w:val="20"/>
          <w:szCs w:val="20"/>
        </w:rPr>
        <w:t xml:space="preserve">, </w:t>
      </w:r>
      <w:r w:rsidR="71349BCC" w:rsidRPr="005C0DCF">
        <w:rPr>
          <w:rFonts w:ascii="Verdana" w:hAnsi="Verdana"/>
          <w:sz w:val="20"/>
          <w:szCs w:val="20"/>
        </w:rPr>
        <w:t xml:space="preserve">a </w:t>
      </w:r>
      <w:r w:rsidR="4944DEEE" w:rsidRPr="005C0DCF">
        <w:rPr>
          <w:rFonts w:ascii="Verdana" w:hAnsi="Verdana"/>
          <w:sz w:val="20"/>
          <w:szCs w:val="20"/>
        </w:rPr>
        <w:t>Emissora</w:t>
      </w:r>
      <w:r w:rsidR="2A69040D" w:rsidRPr="005C0DCF">
        <w:rPr>
          <w:rFonts w:ascii="Verdana" w:hAnsi="Verdana"/>
          <w:sz w:val="20"/>
          <w:szCs w:val="20"/>
        </w:rPr>
        <w:t xml:space="preserve"> </w:t>
      </w:r>
      <w:r w:rsidR="71349BCC" w:rsidRPr="005C0DCF">
        <w:rPr>
          <w:rFonts w:ascii="Verdana" w:hAnsi="Verdana"/>
          <w:sz w:val="20"/>
          <w:szCs w:val="20"/>
        </w:rPr>
        <w:t xml:space="preserve">deverá resgatar </w:t>
      </w:r>
      <w:r w:rsidRPr="005C0DCF">
        <w:rPr>
          <w:rFonts w:ascii="Verdana" w:hAnsi="Verdana"/>
          <w:sz w:val="20"/>
          <w:szCs w:val="20"/>
        </w:rPr>
        <w:t>a totalidade d</w:t>
      </w:r>
      <w:r w:rsidR="71349BCC" w:rsidRPr="005C0DCF">
        <w:rPr>
          <w:rFonts w:ascii="Verdana" w:hAnsi="Verdana"/>
          <w:sz w:val="20"/>
          <w:szCs w:val="20"/>
        </w:rPr>
        <w:t xml:space="preserve">as </w:t>
      </w:r>
      <w:r w:rsidR="7AE5D404" w:rsidRPr="005C0DCF">
        <w:rPr>
          <w:rFonts w:ascii="Verdana" w:hAnsi="Verdana"/>
          <w:sz w:val="20"/>
          <w:szCs w:val="20"/>
        </w:rPr>
        <w:t>Debêntures</w:t>
      </w:r>
      <w:r w:rsidR="2A69040D" w:rsidRPr="005C0DCF">
        <w:rPr>
          <w:rFonts w:ascii="Verdana" w:hAnsi="Verdana"/>
          <w:sz w:val="20"/>
          <w:szCs w:val="20"/>
        </w:rPr>
        <w:t xml:space="preserve">, </w:t>
      </w:r>
      <w:r w:rsidR="006C0691">
        <w:rPr>
          <w:rFonts w:ascii="Verdana" w:hAnsi="Verdana"/>
          <w:sz w:val="20"/>
          <w:szCs w:val="20"/>
        </w:rPr>
        <w:t xml:space="preserve">(i) </w:t>
      </w:r>
      <w:r w:rsidRPr="005C0DCF">
        <w:rPr>
          <w:rFonts w:ascii="Verdana" w:hAnsi="Verdana"/>
          <w:sz w:val="20"/>
          <w:szCs w:val="20"/>
        </w:rPr>
        <w:t xml:space="preserve">no prazo </w:t>
      </w:r>
      <w:r w:rsidR="71349BCC" w:rsidRPr="005C0DCF">
        <w:rPr>
          <w:rFonts w:ascii="Verdana" w:hAnsi="Verdana"/>
          <w:sz w:val="20"/>
          <w:szCs w:val="20"/>
        </w:rPr>
        <w:t>de até 30 (trinta)</w:t>
      </w:r>
      <w:r w:rsidR="2A69040D" w:rsidRPr="005C0DCF">
        <w:rPr>
          <w:rFonts w:ascii="Verdana" w:hAnsi="Verdana"/>
          <w:sz w:val="20"/>
          <w:szCs w:val="20"/>
        </w:rPr>
        <w:t xml:space="preserve"> </w:t>
      </w:r>
      <w:r w:rsidR="71349BCC" w:rsidRPr="005C0DCF">
        <w:rPr>
          <w:rFonts w:ascii="Verdana" w:hAnsi="Verdana"/>
          <w:sz w:val="20"/>
          <w:szCs w:val="20"/>
        </w:rPr>
        <w:t xml:space="preserve">dias </w:t>
      </w:r>
      <w:r w:rsidRPr="005C0DCF">
        <w:rPr>
          <w:rFonts w:ascii="Verdana" w:hAnsi="Verdana"/>
          <w:sz w:val="20"/>
          <w:szCs w:val="20"/>
        </w:rPr>
        <w:t xml:space="preserve">contados </w:t>
      </w:r>
      <w:r w:rsidR="71349BCC" w:rsidRPr="005C0DCF">
        <w:rPr>
          <w:rFonts w:ascii="Verdana" w:hAnsi="Verdana"/>
          <w:sz w:val="20"/>
          <w:szCs w:val="20"/>
        </w:rPr>
        <w:t xml:space="preserve">da data </w:t>
      </w:r>
      <w:r w:rsidRPr="005C0DCF">
        <w:rPr>
          <w:rFonts w:ascii="Verdana" w:hAnsi="Verdana"/>
          <w:sz w:val="20"/>
          <w:szCs w:val="20"/>
        </w:rPr>
        <w:t xml:space="preserve">da realização </w:t>
      </w:r>
      <w:r w:rsidR="71349BCC" w:rsidRPr="005C0DCF">
        <w:rPr>
          <w:rFonts w:ascii="Verdana" w:hAnsi="Verdana"/>
          <w:sz w:val="20"/>
          <w:szCs w:val="20"/>
        </w:rPr>
        <w:t xml:space="preserve">da respectiva </w:t>
      </w:r>
      <w:r w:rsidR="0E472601" w:rsidRPr="005C0DCF">
        <w:rPr>
          <w:rFonts w:ascii="Verdana" w:hAnsi="Verdana"/>
          <w:sz w:val="20"/>
          <w:szCs w:val="20"/>
        </w:rPr>
        <w:t>Assembleia Geral de</w:t>
      </w:r>
      <w:r w:rsidR="2A69040D" w:rsidRPr="005C0DCF">
        <w:rPr>
          <w:rFonts w:ascii="Verdana" w:hAnsi="Verdana"/>
          <w:sz w:val="20"/>
          <w:szCs w:val="20"/>
        </w:rPr>
        <w:t xml:space="preserve"> D</w:t>
      </w:r>
      <w:r w:rsidR="4944DEEE" w:rsidRPr="005C0DCF">
        <w:rPr>
          <w:rFonts w:ascii="Verdana" w:hAnsi="Verdana"/>
          <w:sz w:val="20"/>
          <w:szCs w:val="20"/>
        </w:rPr>
        <w:t>ebenturistas</w:t>
      </w:r>
      <w:r w:rsidR="2A69040D" w:rsidRPr="005C0DCF">
        <w:rPr>
          <w:rFonts w:ascii="Verdana" w:hAnsi="Verdana"/>
          <w:sz w:val="20"/>
          <w:szCs w:val="20"/>
        </w:rPr>
        <w:t xml:space="preserve"> </w:t>
      </w:r>
      <w:r w:rsidR="71349BCC" w:rsidRPr="005C0DCF">
        <w:rPr>
          <w:rFonts w:ascii="Verdana" w:hAnsi="Verdana"/>
          <w:sz w:val="20"/>
          <w:szCs w:val="20"/>
        </w:rPr>
        <w:t xml:space="preserve">ou da data </w:t>
      </w:r>
      <w:r w:rsidR="00050D91" w:rsidRPr="005C0DCF">
        <w:rPr>
          <w:rFonts w:ascii="Verdana" w:hAnsi="Verdana"/>
          <w:sz w:val="20"/>
          <w:szCs w:val="20"/>
        </w:rPr>
        <w:t xml:space="preserve">em que deveria ter ocorrido </w:t>
      </w:r>
      <w:r w:rsidR="71349BCC" w:rsidRPr="005C0DCF">
        <w:rPr>
          <w:rFonts w:ascii="Verdana" w:hAnsi="Verdana"/>
          <w:sz w:val="20"/>
          <w:szCs w:val="20"/>
        </w:rPr>
        <w:t xml:space="preserve">a </w:t>
      </w:r>
      <w:r w:rsidR="0E472601" w:rsidRPr="005C0DCF">
        <w:rPr>
          <w:rFonts w:ascii="Verdana" w:hAnsi="Verdana"/>
          <w:sz w:val="20"/>
          <w:szCs w:val="20"/>
        </w:rPr>
        <w:t>Assembleia Geral de</w:t>
      </w:r>
      <w:r w:rsidR="2A69040D" w:rsidRPr="005C0DCF">
        <w:rPr>
          <w:rFonts w:ascii="Verdana" w:hAnsi="Verdana"/>
          <w:sz w:val="20"/>
          <w:szCs w:val="20"/>
        </w:rPr>
        <w:t xml:space="preserve"> D</w:t>
      </w:r>
      <w:r w:rsidR="4944DEEE" w:rsidRPr="005C0DCF">
        <w:rPr>
          <w:rFonts w:ascii="Verdana" w:hAnsi="Verdana"/>
          <w:sz w:val="20"/>
          <w:szCs w:val="20"/>
        </w:rPr>
        <w:t>ebenturistas</w:t>
      </w:r>
      <w:r w:rsidR="2A69040D" w:rsidRPr="005C0DCF">
        <w:rPr>
          <w:rFonts w:ascii="Verdana" w:hAnsi="Verdana"/>
          <w:sz w:val="20"/>
          <w:szCs w:val="20"/>
        </w:rPr>
        <w:t xml:space="preserve"> </w:t>
      </w:r>
      <w:r w:rsidR="71349BCC" w:rsidRPr="005C0DCF">
        <w:rPr>
          <w:rFonts w:ascii="Verdana" w:hAnsi="Verdana"/>
          <w:sz w:val="20"/>
          <w:szCs w:val="20"/>
        </w:rPr>
        <w:t xml:space="preserve">ou </w:t>
      </w:r>
      <w:r w:rsidR="006C0691">
        <w:rPr>
          <w:rFonts w:ascii="Verdana" w:hAnsi="Verdana"/>
          <w:sz w:val="20"/>
          <w:szCs w:val="20"/>
        </w:rPr>
        <w:t xml:space="preserve">(ii) </w:t>
      </w:r>
      <w:r w:rsidR="71349BCC" w:rsidRPr="005C0DCF">
        <w:rPr>
          <w:rFonts w:ascii="Verdana" w:hAnsi="Verdana"/>
          <w:sz w:val="20"/>
          <w:szCs w:val="20"/>
        </w:rPr>
        <w:t xml:space="preserve">até a </w:t>
      </w:r>
      <w:r w:rsidR="5990D8D4" w:rsidRPr="005C0DCF">
        <w:rPr>
          <w:rFonts w:ascii="Verdana" w:hAnsi="Verdana"/>
          <w:sz w:val="20"/>
          <w:szCs w:val="20"/>
        </w:rPr>
        <w:t>Data de Vencimento</w:t>
      </w:r>
      <w:r w:rsidR="2A69040D" w:rsidRPr="005C0DCF">
        <w:rPr>
          <w:rFonts w:ascii="Verdana" w:hAnsi="Verdana"/>
          <w:sz w:val="20"/>
          <w:szCs w:val="20"/>
        </w:rPr>
        <w:t xml:space="preserve">, </w:t>
      </w:r>
      <w:r w:rsidR="71349BCC" w:rsidRPr="005C0DCF">
        <w:rPr>
          <w:rFonts w:ascii="Verdana" w:hAnsi="Verdana"/>
          <w:sz w:val="20"/>
          <w:szCs w:val="20"/>
        </w:rPr>
        <w:t>o que ocorrer primeiro</w:t>
      </w:r>
      <w:r w:rsidR="2A69040D" w:rsidRPr="005C0DCF">
        <w:rPr>
          <w:rFonts w:ascii="Verdana" w:hAnsi="Verdana"/>
          <w:sz w:val="20"/>
          <w:szCs w:val="20"/>
        </w:rPr>
        <w:t xml:space="preserve">, </w:t>
      </w:r>
      <w:r w:rsidR="00050D91" w:rsidRPr="005C0DCF">
        <w:rPr>
          <w:rFonts w:ascii="Verdana" w:hAnsi="Verdana"/>
          <w:sz w:val="20"/>
          <w:szCs w:val="20"/>
        </w:rPr>
        <w:t xml:space="preserve">pelo </w:t>
      </w:r>
      <w:r w:rsidR="71349BCC" w:rsidRPr="005C0DCF">
        <w:rPr>
          <w:rFonts w:ascii="Verdana" w:hAnsi="Verdana"/>
          <w:sz w:val="20"/>
          <w:szCs w:val="20"/>
        </w:rPr>
        <w:t xml:space="preserve">seu </w:t>
      </w:r>
      <w:r w:rsidR="64B80AB5" w:rsidRPr="005C0DCF">
        <w:rPr>
          <w:rFonts w:ascii="Verdana" w:hAnsi="Verdana"/>
          <w:sz w:val="20"/>
          <w:szCs w:val="20"/>
        </w:rPr>
        <w:t>Valor Nominal</w:t>
      </w:r>
      <w:r w:rsidR="2A69040D" w:rsidRPr="005C0DCF">
        <w:rPr>
          <w:rFonts w:ascii="Verdana" w:hAnsi="Verdana"/>
          <w:sz w:val="20"/>
          <w:szCs w:val="20"/>
        </w:rPr>
        <w:t xml:space="preserve"> </w:t>
      </w:r>
      <w:r w:rsidR="00491F20" w:rsidRPr="005C0DCF">
        <w:rPr>
          <w:rFonts w:ascii="Verdana" w:hAnsi="Verdana"/>
          <w:sz w:val="20"/>
          <w:szCs w:val="20"/>
        </w:rPr>
        <w:t xml:space="preserve">Unitário </w:t>
      </w:r>
      <w:r w:rsidR="71349BCC" w:rsidRPr="005C0DCF">
        <w:rPr>
          <w:rFonts w:ascii="Verdana" w:hAnsi="Verdana"/>
          <w:sz w:val="20"/>
          <w:szCs w:val="20"/>
        </w:rPr>
        <w:t xml:space="preserve">ou o saldo do </w:t>
      </w:r>
      <w:r w:rsidR="64B80AB5" w:rsidRPr="005C0DCF">
        <w:rPr>
          <w:rFonts w:ascii="Verdana" w:hAnsi="Verdana"/>
          <w:sz w:val="20"/>
          <w:szCs w:val="20"/>
        </w:rPr>
        <w:t>Valor Nominal</w:t>
      </w:r>
      <w:r w:rsidR="00491F20" w:rsidRPr="005C0DCF">
        <w:rPr>
          <w:rFonts w:ascii="Verdana" w:hAnsi="Verdana"/>
          <w:sz w:val="20"/>
          <w:szCs w:val="20"/>
        </w:rPr>
        <w:t xml:space="preserve"> Unitário</w:t>
      </w:r>
      <w:r w:rsidR="2A69040D" w:rsidRPr="005C0DCF">
        <w:rPr>
          <w:rFonts w:ascii="Verdana" w:hAnsi="Verdana"/>
          <w:sz w:val="20"/>
          <w:szCs w:val="20"/>
        </w:rPr>
        <w:t xml:space="preserve">, </w:t>
      </w:r>
      <w:r w:rsidR="5ADC8D99" w:rsidRPr="005C0DCF">
        <w:rPr>
          <w:rFonts w:ascii="Verdana" w:hAnsi="Verdana"/>
          <w:sz w:val="20"/>
          <w:szCs w:val="20"/>
        </w:rPr>
        <w:t>conforme o caso</w:t>
      </w:r>
      <w:r w:rsidR="2A69040D" w:rsidRPr="005C0DCF">
        <w:rPr>
          <w:rFonts w:ascii="Verdana" w:hAnsi="Verdana"/>
          <w:sz w:val="20"/>
          <w:szCs w:val="20"/>
        </w:rPr>
        <w:t xml:space="preserve">, </w:t>
      </w:r>
      <w:r w:rsidR="00F86E34" w:rsidRPr="005C0DCF">
        <w:rPr>
          <w:rFonts w:ascii="Verdana" w:hAnsi="Verdana"/>
          <w:sz w:val="20"/>
          <w:szCs w:val="20"/>
        </w:rPr>
        <w:t xml:space="preserve">acrescido dos </w:t>
      </w:r>
      <w:r w:rsidR="71349BCC" w:rsidRPr="005C0DCF">
        <w:rPr>
          <w:rFonts w:ascii="Verdana" w:hAnsi="Verdana"/>
          <w:sz w:val="20"/>
          <w:szCs w:val="20"/>
        </w:rPr>
        <w:t xml:space="preserve">Juros </w:t>
      </w:r>
      <w:r w:rsidR="00F86E34" w:rsidRPr="005C0DCF">
        <w:rPr>
          <w:rFonts w:ascii="Verdana" w:hAnsi="Verdana"/>
          <w:sz w:val="20"/>
          <w:szCs w:val="20"/>
        </w:rPr>
        <w:t>Remuneratórios</w:t>
      </w:r>
      <w:r w:rsidR="2A69040D" w:rsidRPr="005C0DCF">
        <w:rPr>
          <w:rFonts w:ascii="Verdana" w:hAnsi="Verdana"/>
          <w:sz w:val="20"/>
          <w:szCs w:val="20"/>
        </w:rPr>
        <w:t xml:space="preserve"> </w:t>
      </w:r>
      <w:r w:rsidR="71349BCC" w:rsidRPr="005C0DCF">
        <w:rPr>
          <w:rFonts w:ascii="Verdana" w:hAnsi="Verdana"/>
          <w:sz w:val="20"/>
          <w:szCs w:val="20"/>
        </w:rPr>
        <w:t>devidos até a data d</w:t>
      </w:r>
      <w:r w:rsidR="00050D91" w:rsidRPr="005C0DCF">
        <w:rPr>
          <w:rFonts w:ascii="Verdana" w:hAnsi="Verdana"/>
          <w:sz w:val="20"/>
          <w:szCs w:val="20"/>
        </w:rPr>
        <w:t xml:space="preserve">o efetivo </w:t>
      </w:r>
      <w:r w:rsidR="71349BCC" w:rsidRPr="005C0DCF">
        <w:rPr>
          <w:rFonts w:ascii="Verdana" w:hAnsi="Verdana"/>
          <w:sz w:val="20"/>
          <w:szCs w:val="20"/>
        </w:rPr>
        <w:t>resgate</w:t>
      </w:r>
      <w:r w:rsidR="2A69040D" w:rsidRPr="005C0DCF">
        <w:rPr>
          <w:rFonts w:ascii="Verdana" w:hAnsi="Verdana"/>
          <w:sz w:val="20"/>
          <w:szCs w:val="20"/>
        </w:rPr>
        <w:t xml:space="preserve">, </w:t>
      </w:r>
      <w:r w:rsidR="71349BCC" w:rsidRPr="005C0DCF">
        <w:rPr>
          <w:rFonts w:ascii="Verdana" w:hAnsi="Verdana"/>
          <w:sz w:val="20"/>
          <w:szCs w:val="20"/>
        </w:rPr>
        <w:t xml:space="preserve">calculados </w:t>
      </w:r>
      <w:r w:rsidR="2A69040D" w:rsidRPr="005C0DCF">
        <w:rPr>
          <w:rFonts w:ascii="Verdana" w:hAnsi="Verdana"/>
          <w:i/>
          <w:iCs/>
          <w:sz w:val="20"/>
          <w:szCs w:val="20"/>
        </w:rPr>
        <w:t>pro rata temporis</w:t>
      </w:r>
      <w:r w:rsidR="2A69040D" w:rsidRPr="005C0DCF">
        <w:rPr>
          <w:rFonts w:ascii="Verdana" w:hAnsi="Verdana"/>
          <w:sz w:val="20"/>
          <w:szCs w:val="20"/>
        </w:rPr>
        <w:t xml:space="preserve">, </w:t>
      </w:r>
      <w:r w:rsidR="71349BCC" w:rsidRPr="005C0DCF">
        <w:rPr>
          <w:rFonts w:ascii="Verdana" w:hAnsi="Verdana"/>
          <w:sz w:val="20"/>
          <w:szCs w:val="20"/>
        </w:rPr>
        <w:t xml:space="preserve">a partir da </w:t>
      </w:r>
      <w:r w:rsidR="000971BA" w:rsidRPr="005C0DCF">
        <w:rPr>
          <w:rFonts w:ascii="Verdana" w:hAnsi="Verdana"/>
          <w:sz w:val="20"/>
          <w:szCs w:val="20"/>
        </w:rPr>
        <w:t xml:space="preserve">primeira </w:t>
      </w:r>
      <w:r w:rsidR="64B80AB5" w:rsidRPr="005C0DCF">
        <w:rPr>
          <w:rFonts w:ascii="Verdana" w:hAnsi="Verdana" w:cs="Verdana"/>
          <w:sz w:val="20"/>
          <w:szCs w:val="20"/>
        </w:rPr>
        <w:t xml:space="preserve">Data de </w:t>
      </w:r>
      <w:r w:rsidR="00045673" w:rsidRPr="005C0DCF">
        <w:rPr>
          <w:rFonts w:ascii="Verdana" w:hAnsi="Verdana"/>
          <w:sz w:val="20"/>
          <w:szCs w:val="20"/>
        </w:rPr>
        <w:t xml:space="preserve">Integralização </w:t>
      </w:r>
      <w:r w:rsidR="71349BCC" w:rsidRPr="005C0DCF">
        <w:rPr>
          <w:rFonts w:ascii="Verdana" w:hAnsi="Verdana"/>
          <w:sz w:val="20"/>
          <w:szCs w:val="20"/>
        </w:rPr>
        <w:t xml:space="preserve">ou da última </w:t>
      </w:r>
      <w:r w:rsidR="3807475D" w:rsidRPr="005C0DCF">
        <w:rPr>
          <w:rFonts w:ascii="Verdana" w:hAnsi="Verdana"/>
          <w:sz w:val="20"/>
          <w:szCs w:val="20"/>
        </w:rPr>
        <w:t>Data de Pagamento dos Juros</w:t>
      </w:r>
      <w:r w:rsidR="00F86E34" w:rsidRPr="005C0DCF">
        <w:rPr>
          <w:rFonts w:ascii="Verdana" w:hAnsi="Verdana"/>
          <w:sz w:val="20"/>
          <w:szCs w:val="20"/>
        </w:rPr>
        <w:t xml:space="preserve"> Remuneratórios</w:t>
      </w:r>
      <w:r w:rsidR="2A69040D" w:rsidRPr="005C0DCF">
        <w:rPr>
          <w:rFonts w:ascii="Verdana" w:hAnsi="Verdana"/>
          <w:sz w:val="20"/>
          <w:szCs w:val="20"/>
        </w:rPr>
        <w:t xml:space="preserve">, </w:t>
      </w:r>
      <w:r w:rsidR="0089521E">
        <w:rPr>
          <w:rFonts w:ascii="Verdana" w:hAnsi="Verdana"/>
          <w:sz w:val="20"/>
          <w:szCs w:val="20"/>
        </w:rPr>
        <w:t xml:space="preserve">conforme o caso, </w:t>
      </w:r>
      <w:r w:rsidR="00A64D36" w:rsidRPr="005C0DCF">
        <w:rPr>
          <w:rFonts w:ascii="Verdana" w:hAnsi="Verdana"/>
          <w:sz w:val="20"/>
          <w:szCs w:val="20"/>
        </w:rPr>
        <w:t>sendo que</w:t>
      </w:r>
      <w:r w:rsidR="0089521E">
        <w:rPr>
          <w:rFonts w:ascii="Verdana" w:hAnsi="Verdana"/>
          <w:sz w:val="20"/>
          <w:szCs w:val="20"/>
        </w:rPr>
        <w:t>,</w:t>
      </w:r>
      <w:r w:rsidR="00A64D36" w:rsidRPr="005C0DCF">
        <w:rPr>
          <w:rFonts w:ascii="Verdana" w:hAnsi="Verdana"/>
          <w:sz w:val="20"/>
          <w:szCs w:val="20"/>
        </w:rPr>
        <w:t xml:space="preserve"> </w:t>
      </w:r>
      <w:r w:rsidR="71349BCC" w:rsidRPr="005C0DCF">
        <w:rPr>
          <w:rFonts w:ascii="Verdana" w:hAnsi="Verdana"/>
          <w:sz w:val="20"/>
          <w:szCs w:val="20"/>
        </w:rPr>
        <w:t xml:space="preserve">para </w:t>
      </w:r>
      <w:r w:rsidR="0089521E">
        <w:rPr>
          <w:rFonts w:ascii="Verdana" w:hAnsi="Verdana"/>
          <w:sz w:val="20"/>
          <w:szCs w:val="20"/>
        </w:rPr>
        <w:t xml:space="preserve">fins de </w:t>
      </w:r>
      <w:r w:rsidR="3807475D" w:rsidRPr="005C0DCF">
        <w:rPr>
          <w:rFonts w:ascii="Verdana" w:hAnsi="Verdana"/>
          <w:sz w:val="20"/>
          <w:szCs w:val="20"/>
        </w:rPr>
        <w:t>cálculo</w:t>
      </w:r>
      <w:r w:rsidR="2A69040D" w:rsidRPr="005C0DCF">
        <w:rPr>
          <w:rFonts w:ascii="Verdana" w:hAnsi="Verdana"/>
          <w:sz w:val="20"/>
          <w:szCs w:val="20"/>
        </w:rPr>
        <w:t xml:space="preserve"> </w:t>
      </w:r>
      <w:r w:rsidR="71349BCC" w:rsidRPr="005C0DCF">
        <w:rPr>
          <w:rFonts w:ascii="Verdana" w:hAnsi="Verdana"/>
          <w:sz w:val="20"/>
          <w:szCs w:val="20"/>
        </w:rPr>
        <w:t xml:space="preserve">dos </w:t>
      </w:r>
      <w:r w:rsidR="5ADC8D99" w:rsidRPr="005C0DCF">
        <w:rPr>
          <w:rFonts w:ascii="Verdana" w:hAnsi="Verdana"/>
          <w:sz w:val="20"/>
          <w:szCs w:val="20"/>
        </w:rPr>
        <w:t>Juros</w:t>
      </w:r>
      <w:r w:rsidR="00F86E34" w:rsidRPr="005C0DCF">
        <w:rPr>
          <w:rFonts w:ascii="Verdana" w:hAnsi="Verdana"/>
          <w:sz w:val="20"/>
          <w:szCs w:val="20"/>
        </w:rPr>
        <w:t xml:space="preserve"> Remuneratórios</w:t>
      </w:r>
      <w:r w:rsidR="2A69040D" w:rsidRPr="005C0DCF">
        <w:rPr>
          <w:rFonts w:ascii="Verdana" w:hAnsi="Verdana"/>
          <w:sz w:val="20"/>
          <w:szCs w:val="20"/>
        </w:rPr>
        <w:t xml:space="preserve">, </w:t>
      </w:r>
      <w:r w:rsidR="00A64D36" w:rsidRPr="005C0DCF">
        <w:rPr>
          <w:rFonts w:ascii="Verdana" w:hAnsi="Verdana"/>
          <w:sz w:val="20"/>
          <w:szCs w:val="20"/>
        </w:rPr>
        <w:t xml:space="preserve">será utilizado </w:t>
      </w:r>
      <w:r w:rsidR="00E1542C" w:rsidRPr="005C0DCF">
        <w:rPr>
          <w:rFonts w:ascii="Verdana" w:hAnsi="Verdana"/>
          <w:sz w:val="20"/>
          <w:szCs w:val="20"/>
        </w:rPr>
        <w:t>para apuração d</w:t>
      </w:r>
      <w:r w:rsidR="0089521E">
        <w:rPr>
          <w:rFonts w:ascii="Verdana" w:hAnsi="Verdana"/>
          <w:sz w:val="20"/>
          <w:szCs w:val="20"/>
        </w:rPr>
        <w:t>a</w:t>
      </w:r>
      <w:r w:rsidR="00E1542C" w:rsidRPr="005C0DCF">
        <w:rPr>
          <w:rFonts w:ascii="Verdana" w:hAnsi="Verdana"/>
          <w:sz w:val="20"/>
          <w:szCs w:val="20"/>
        </w:rPr>
        <w:t xml:space="preserve"> </w:t>
      </w:r>
      <w:r w:rsidR="2A69040D" w:rsidRPr="005C0DCF">
        <w:rPr>
          <w:rFonts w:ascii="Verdana" w:hAnsi="Verdana"/>
          <w:sz w:val="20"/>
          <w:szCs w:val="20"/>
        </w:rPr>
        <w:t>TDI</w:t>
      </w:r>
      <w:r w:rsidR="2A69040D" w:rsidRPr="005C0DCF">
        <w:rPr>
          <w:rFonts w:ascii="Verdana" w:hAnsi="Verdana"/>
          <w:sz w:val="20"/>
          <w:szCs w:val="20"/>
          <w:vertAlign w:val="subscript"/>
        </w:rPr>
        <w:t>k</w:t>
      </w:r>
      <w:r w:rsidR="2A69040D" w:rsidRPr="005C0DCF">
        <w:rPr>
          <w:rFonts w:ascii="Verdana" w:hAnsi="Verdana"/>
          <w:sz w:val="20"/>
          <w:szCs w:val="20"/>
        </w:rPr>
        <w:t xml:space="preserve"> </w:t>
      </w:r>
      <w:r w:rsidR="00E1542C" w:rsidRPr="005C0DCF">
        <w:rPr>
          <w:rFonts w:ascii="Verdana" w:hAnsi="Verdana"/>
          <w:sz w:val="20"/>
          <w:szCs w:val="20"/>
        </w:rPr>
        <w:t xml:space="preserve">o valor da última Taxa DI divulgada oficialmente, </w:t>
      </w:r>
      <w:r w:rsidR="00691ED7" w:rsidRPr="005C0DCF">
        <w:rPr>
          <w:rFonts w:ascii="Verdana" w:hAnsi="Verdana"/>
          <w:sz w:val="20"/>
          <w:szCs w:val="20"/>
        </w:rPr>
        <w:t>não sendo devidas quaisquer compensações financeiras, tanto por parte da Emissora quanto pelos Debenturistas, quando da divulgação posterior da Taxa DI aplicável</w:t>
      </w:r>
      <w:r w:rsidR="2A69040D" w:rsidRPr="005C0DCF">
        <w:rPr>
          <w:rFonts w:ascii="Verdana" w:hAnsi="Verdana"/>
          <w:sz w:val="20"/>
          <w:szCs w:val="20"/>
        </w:rPr>
        <w:t>.</w:t>
      </w:r>
      <w:r w:rsidR="198C8329" w:rsidRPr="005C0DCF">
        <w:rPr>
          <w:rFonts w:ascii="Verdana" w:hAnsi="Verdana"/>
          <w:sz w:val="20"/>
          <w:szCs w:val="20"/>
        </w:rPr>
        <w:t xml:space="preserve"> </w:t>
      </w:r>
    </w:p>
    <w:p w14:paraId="2C23ED99" w14:textId="77777777" w:rsidR="007C1D3A" w:rsidRPr="005C0DCF" w:rsidRDefault="007C1D3A" w:rsidP="00F91336">
      <w:pPr>
        <w:widowControl/>
        <w:spacing w:after="0" w:line="300" w:lineRule="exact"/>
        <w:rPr>
          <w:rFonts w:ascii="Verdana" w:hAnsi="Verdana" w:cs="Verdana"/>
          <w:sz w:val="20"/>
          <w:szCs w:val="20"/>
        </w:rPr>
      </w:pPr>
    </w:p>
    <w:p w14:paraId="795EDFF8" w14:textId="041A6AFD" w:rsidR="00C7358C" w:rsidRPr="005C0DCF" w:rsidRDefault="006C0691" w:rsidP="00F91336">
      <w:pPr>
        <w:widowControl/>
        <w:numPr>
          <w:ilvl w:val="2"/>
          <w:numId w:val="3"/>
        </w:numPr>
        <w:spacing w:after="0" w:line="300" w:lineRule="exact"/>
        <w:rPr>
          <w:rFonts w:ascii="Verdana" w:hAnsi="Verdana" w:cs="Verdana"/>
          <w:sz w:val="20"/>
          <w:szCs w:val="20"/>
        </w:rPr>
      </w:pPr>
      <w:bookmarkStart w:id="301" w:name="_Ref377762222"/>
      <w:bookmarkEnd w:id="300"/>
      <w:r w:rsidRPr="006C0691">
        <w:rPr>
          <w:rFonts w:ascii="Verdana" w:hAnsi="Verdana"/>
          <w:sz w:val="20"/>
          <w:szCs w:val="20"/>
        </w:rPr>
        <w:t>Não obstante o disposto acima, caso a Taxa DI venha a ser divulgada antes da realização da respectiva Assembleia Geral de Debenturistas, a referida Assembleia Geral não será mais realizada e a Taxa DI então divulgada, a partir da respectiva data de referência, será utilizada para o cálculo dos Juros Remuneratórios</w:t>
      </w:r>
      <w:r w:rsidR="2A69040D" w:rsidRPr="005C0DCF">
        <w:rPr>
          <w:rFonts w:ascii="Verdana" w:hAnsi="Verdana"/>
          <w:sz w:val="20"/>
          <w:szCs w:val="20"/>
        </w:rPr>
        <w:t xml:space="preserve">, </w:t>
      </w:r>
      <w:r w:rsidR="000A654E" w:rsidRPr="005C0DCF">
        <w:rPr>
          <w:rFonts w:ascii="Verdana" w:hAnsi="Verdana"/>
          <w:sz w:val="20"/>
          <w:szCs w:val="20"/>
        </w:rPr>
        <w:t xml:space="preserve">não sendo devidas quaisquer compensações financeiras, tanto por parte da </w:t>
      </w:r>
      <w:r w:rsidR="4944DEEE" w:rsidRPr="005C0DCF">
        <w:rPr>
          <w:rFonts w:ascii="Verdana" w:hAnsi="Verdana"/>
          <w:sz w:val="20"/>
          <w:szCs w:val="20"/>
        </w:rPr>
        <w:t>Emissora</w:t>
      </w:r>
      <w:r w:rsidR="2A69040D" w:rsidRPr="005C0DCF">
        <w:rPr>
          <w:rFonts w:ascii="Verdana" w:hAnsi="Verdana"/>
          <w:sz w:val="20"/>
          <w:szCs w:val="20"/>
        </w:rPr>
        <w:t xml:space="preserve"> </w:t>
      </w:r>
      <w:r w:rsidR="000A654E" w:rsidRPr="005C0DCF">
        <w:rPr>
          <w:rFonts w:ascii="Verdana" w:hAnsi="Verdana"/>
          <w:sz w:val="20"/>
          <w:szCs w:val="20"/>
        </w:rPr>
        <w:t xml:space="preserve">quanto pelos </w:t>
      </w:r>
      <w:r w:rsidR="2A69040D" w:rsidRPr="005C0DCF">
        <w:rPr>
          <w:rFonts w:ascii="Verdana" w:hAnsi="Verdana"/>
          <w:sz w:val="20"/>
          <w:szCs w:val="20"/>
        </w:rPr>
        <w:t>D</w:t>
      </w:r>
      <w:r w:rsidR="4944DEEE" w:rsidRPr="005C0DCF">
        <w:rPr>
          <w:rFonts w:ascii="Verdana" w:hAnsi="Verdana"/>
          <w:sz w:val="20"/>
          <w:szCs w:val="20"/>
        </w:rPr>
        <w:t>ebenturistas</w:t>
      </w:r>
      <w:r w:rsidR="2A69040D" w:rsidRPr="005C0DCF">
        <w:rPr>
          <w:rFonts w:ascii="Verdana" w:hAnsi="Verdana"/>
          <w:sz w:val="20"/>
          <w:szCs w:val="20"/>
        </w:rPr>
        <w:t xml:space="preserve">, </w:t>
      </w:r>
      <w:r w:rsidR="000A654E" w:rsidRPr="005C0DCF">
        <w:rPr>
          <w:rFonts w:ascii="Verdana" w:hAnsi="Verdana"/>
          <w:sz w:val="20"/>
          <w:szCs w:val="20"/>
        </w:rPr>
        <w:t>quando da</w:t>
      </w:r>
      <w:r w:rsidR="71349BCC" w:rsidRPr="005C0DCF">
        <w:rPr>
          <w:rFonts w:ascii="Verdana" w:hAnsi="Verdana"/>
          <w:sz w:val="20"/>
          <w:szCs w:val="20"/>
        </w:rPr>
        <w:t xml:space="preserve"> </w:t>
      </w:r>
      <w:r w:rsidR="0F1ECECB" w:rsidRPr="005C0DCF">
        <w:rPr>
          <w:rFonts w:ascii="Verdana" w:hAnsi="Verdana"/>
          <w:sz w:val="20"/>
          <w:szCs w:val="20"/>
        </w:rPr>
        <w:t>divulgação</w:t>
      </w:r>
      <w:r w:rsidR="2A69040D" w:rsidRPr="005C0DCF">
        <w:rPr>
          <w:rFonts w:ascii="Verdana" w:hAnsi="Verdana"/>
          <w:sz w:val="20"/>
          <w:szCs w:val="20"/>
        </w:rPr>
        <w:t xml:space="preserve"> </w:t>
      </w:r>
      <w:r w:rsidR="000A654E" w:rsidRPr="005C0DCF">
        <w:rPr>
          <w:rFonts w:ascii="Verdana" w:hAnsi="Verdana"/>
          <w:sz w:val="20"/>
          <w:szCs w:val="20"/>
        </w:rPr>
        <w:t xml:space="preserve">posterior </w:t>
      </w:r>
      <w:r w:rsidR="71349BCC" w:rsidRPr="005C0DCF">
        <w:rPr>
          <w:rFonts w:ascii="Verdana" w:hAnsi="Verdana"/>
          <w:sz w:val="20"/>
          <w:szCs w:val="20"/>
        </w:rPr>
        <w:t xml:space="preserve">da </w:t>
      </w:r>
      <w:r w:rsidR="64B80AB5" w:rsidRPr="005C0DCF">
        <w:rPr>
          <w:rFonts w:ascii="Verdana" w:hAnsi="Verdana"/>
          <w:sz w:val="20"/>
          <w:szCs w:val="20"/>
        </w:rPr>
        <w:t>Taxa DI</w:t>
      </w:r>
      <w:r w:rsidR="2A69040D" w:rsidRPr="005C0DCF">
        <w:rPr>
          <w:rFonts w:ascii="Verdana" w:hAnsi="Verdana"/>
          <w:sz w:val="20"/>
          <w:szCs w:val="20"/>
        </w:rPr>
        <w:t xml:space="preserve"> </w:t>
      </w:r>
      <w:r w:rsidR="71349BCC" w:rsidRPr="005C0DCF">
        <w:rPr>
          <w:rFonts w:ascii="Verdana" w:hAnsi="Verdana"/>
          <w:sz w:val="20"/>
          <w:szCs w:val="20"/>
        </w:rPr>
        <w:t>aplicável</w:t>
      </w:r>
      <w:r w:rsidR="2A69040D" w:rsidRPr="005C0DCF">
        <w:rPr>
          <w:rFonts w:ascii="Verdana" w:hAnsi="Verdana"/>
          <w:sz w:val="20"/>
          <w:szCs w:val="20"/>
        </w:rPr>
        <w:t>.</w:t>
      </w:r>
      <w:bookmarkEnd w:id="301"/>
    </w:p>
    <w:bookmarkEnd w:id="295"/>
    <w:p w14:paraId="4CC1AFE2" w14:textId="77777777" w:rsidR="00DD16B4" w:rsidRDefault="00DD16B4" w:rsidP="00417635">
      <w:pPr>
        <w:pStyle w:val="PargrafodaLista"/>
        <w:rPr>
          <w:rFonts w:ascii="Verdana" w:hAnsi="Verdana"/>
          <w:sz w:val="20"/>
          <w:szCs w:val="20"/>
        </w:rPr>
      </w:pPr>
    </w:p>
    <w:p w14:paraId="49961C7E" w14:textId="01CA1186" w:rsidR="00C7358C" w:rsidRPr="005C0DCF" w:rsidRDefault="2A69040D" w:rsidP="00F91336">
      <w:pPr>
        <w:widowControl/>
        <w:numPr>
          <w:ilvl w:val="1"/>
          <w:numId w:val="3"/>
        </w:numPr>
        <w:spacing w:after="0" w:line="300" w:lineRule="exact"/>
        <w:rPr>
          <w:rFonts w:ascii="Verdana" w:hAnsi="Verdana" w:cs="Verdana"/>
          <w:i/>
          <w:iCs/>
          <w:sz w:val="20"/>
          <w:szCs w:val="20"/>
          <w:u w:val="single"/>
        </w:rPr>
      </w:pPr>
      <w:bookmarkStart w:id="302" w:name="_Hlk96611198"/>
      <w:bookmarkStart w:id="303" w:name="_Hlk97237292"/>
      <w:bookmarkStart w:id="304" w:name="_Ref78833188"/>
      <w:bookmarkStart w:id="305" w:name="_Ref286154048"/>
      <w:bookmarkStart w:id="306" w:name="_Hlk79230565"/>
      <w:bookmarkEnd w:id="234"/>
      <w:bookmarkEnd w:id="235"/>
      <w:bookmarkEnd w:id="236"/>
      <w:bookmarkEnd w:id="237"/>
      <w:bookmarkEnd w:id="297"/>
      <w:r w:rsidRPr="005C0DCF">
        <w:rPr>
          <w:rFonts w:ascii="Verdana" w:hAnsi="Verdana"/>
          <w:i/>
          <w:iCs/>
          <w:sz w:val="20"/>
          <w:szCs w:val="20"/>
          <w:u w:val="single"/>
        </w:rPr>
        <w:t>Amortiza</w:t>
      </w:r>
      <w:r w:rsidR="71349BCC" w:rsidRPr="005C0DCF">
        <w:rPr>
          <w:rFonts w:ascii="Verdana" w:hAnsi="Verdana"/>
          <w:i/>
          <w:iCs/>
          <w:sz w:val="20"/>
          <w:szCs w:val="20"/>
          <w:u w:val="single"/>
        </w:rPr>
        <w:t xml:space="preserve">ção do </w:t>
      </w:r>
      <w:r w:rsidR="64B80AB5" w:rsidRPr="005C0DCF">
        <w:rPr>
          <w:rFonts w:ascii="Verdana" w:hAnsi="Verdana"/>
          <w:i/>
          <w:iCs/>
          <w:sz w:val="20"/>
          <w:szCs w:val="20"/>
          <w:u w:val="single"/>
        </w:rPr>
        <w:t>Valor Nomina</w:t>
      </w:r>
      <w:r w:rsidR="00491F20" w:rsidRPr="005C0DCF">
        <w:rPr>
          <w:rFonts w:ascii="Verdana" w:hAnsi="Verdana"/>
          <w:i/>
          <w:iCs/>
          <w:sz w:val="20"/>
          <w:szCs w:val="20"/>
          <w:u w:val="single"/>
        </w:rPr>
        <w:t>l Unitário</w:t>
      </w:r>
      <w:r w:rsidRPr="005C0DCF">
        <w:rPr>
          <w:rFonts w:ascii="Verdana" w:hAnsi="Verdana"/>
          <w:sz w:val="20"/>
          <w:szCs w:val="20"/>
        </w:rPr>
        <w:t xml:space="preserve">. </w:t>
      </w:r>
      <w:r w:rsidR="71349BCC" w:rsidRPr="005C0DCF">
        <w:rPr>
          <w:rFonts w:ascii="Verdana" w:hAnsi="Verdana"/>
          <w:sz w:val="20"/>
          <w:szCs w:val="20"/>
        </w:rPr>
        <w:t xml:space="preserve">O </w:t>
      </w:r>
      <w:r w:rsidR="64B80AB5" w:rsidRPr="005C0DCF">
        <w:rPr>
          <w:rFonts w:ascii="Verdana" w:hAnsi="Verdana"/>
          <w:sz w:val="20"/>
          <w:szCs w:val="20"/>
        </w:rPr>
        <w:t>Valor Nominal</w:t>
      </w:r>
      <w:r w:rsidRPr="005C0DCF">
        <w:rPr>
          <w:rFonts w:ascii="Verdana" w:hAnsi="Verdana"/>
          <w:sz w:val="20"/>
          <w:szCs w:val="20"/>
        </w:rPr>
        <w:t xml:space="preserve"> </w:t>
      </w:r>
      <w:r w:rsidR="00491F20" w:rsidRPr="005C0DCF">
        <w:rPr>
          <w:rFonts w:ascii="Verdana" w:hAnsi="Verdana"/>
          <w:sz w:val="20"/>
          <w:szCs w:val="20"/>
        </w:rPr>
        <w:t xml:space="preserve">Unitário </w:t>
      </w:r>
      <w:r w:rsidR="7AE5D404" w:rsidRPr="005C0DCF">
        <w:rPr>
          <w:rFonts w:ascii="Verdana" w:hAnsi="Verdana"/>
          <w:sz w:val="20"/>
          <w:szCs w:val="20"/>
        </w:rPr>
        <w:t xml:space="preserve">das </w:t>
      </w:r>
      <w:r w:rsidR="00491F20" w:rsidRPr="005C0DCF">
        <w:rPr>
          <w:rFonts w:ascii="Verdana" w:hAnsi="Verdana"/>
          <w:sz w:val="20"/>
          <w:szCs w:val="20"/>
        </w:rPr>
        <w:t>D</w:t>
      </w:r>
      <w:r w:rsidR="7AE5D404" w:rsidRPr="005C0DCF">
        <w:rPr>
          <w:rFonts w:ascii="Verdana" w:hAnsi="Verdana"/>
          <w:sz w:val="20"/>
          <w:szCs w:val="20"/>
        </w:rPr>
        <w:t>ebêntures</w:t>
      </w:r>
      <w:r w:rsidRPr="005C0DCF">
        <w:rPr>
          <w:rFonts w:ascii="Verdana" w:hAnsi="Verdana"/>
          <w:sz w:val="20"/>
          <w:szCs w:val="20"/>
        </w:rPr>
        <w:t xml:space="preserve"> </w:t>
      </w:r>
      <w:r w:rsidR="71349BCC" w:rsidRPr="005C0DCF">
        <w:rPr>
          <w:rFonts w:ascii="Verdana" w:hAnsi="Verdana"/>
          <w:sz w:val="20"/>
          <w:szCs w:val="20"/>
        </w:rPr>
        <w:t>será pago</w:t>
      </w:r>
      <w:r w:rsidR="005777F3">
        <w:rPr>
          <w:rFonts w:ascii="Verdana" w:hAnsi="Verdana"/>
          <w:sz w:val="20"/>
          <w:szCs w:val="20"/>
        </w:rPr>
        <w:t xml:space="preserve"> a partir do </w:t>
      </w:r>
      <w:r w:rsidR="002D7FF7">
        <w:rPr>
          <w:rFonts w:ascii="Verdana" w:hAnsi="Verdana"/>
          <w:sz w:val="20"/>
          <w:szCs w:val="20"/>
        </w:rPr>
        <w:t>24</w:t>
      </w:r>
      <w:r w:rsidR="005777F3">
        <w:rPr>
          <w:rFonts w:ascii="Verdana" w:hAnsi="Verdana"/>
          <w:sz w:val="20"/>
          <w:szCs w:val="20"/>
        </w:rPr>
        <w:t>º (</w:t>
      </w:r>
      <w:r w:rsidR="002D7FF7">
        <w:rPr>
          <w:rFonts w:ascii="Verdana" w:hAnsi="Verdana"/>
          <w:sz w:val="20"/>
          <w:szCs w:val="20"/>
        </w:rPr>
        <w:t>vigésimo quarto</w:t>
      </w:r>
      <w:r w:rsidR="005777F3">
        <w:rPr>
          <w:rFonts w:ascii="Verdana" w:hAnsi="Verdana"/>
          <w:sz w:val="20"/>
          <w:szCs w:val="20"/>
        </w:rPr>
        <w:t>) mês contado da Data de Emissão (inclusive),</w:t>
      </w:r>
      <w:r w:rsidR="71349BCC" w:rsidRPr="005C0DCF">
        <w:rPr>
          <w:rFonts w:ascii="Verdana" w:hAnsi="Verdana"/>
          <w:sz w:val="20"/>
          <w:szCs w:val="20"/>
        </w:rPr>
        <w:t xml:space="preserve"> </w:t>
      </w:r>
      <w:r w:rsidR="71349BCC" w:rsidRPr="001D4662">
        <w:rPr>
          <w:rFonts w:ascii="Verdana" w:hAnsi="Verdana"/>
          <w:sz w:val="20"/>
          <w:szCs w:val="20"/>
        </w:rPr>
        <w:t xml:space="preserve">em </w:t>
      </w:r>
      <w:r w:rsidR="001C2E61" w:rsidRPr="006B524C">
        <w:rPr>
          <w:rFonts w:ascii="Verdana" w:hAnsi="Verdana"/>
          <w:sz w:val="20"/>
        </w:rPr>
        <w:t xml:space="preserve">13 (treze) </w:t>
      </w:r>
      <w:r w:rsidR="71349BCC" w:rsidRPr="006B524C">
        <w:rPr>
          <w:rFonts w:ascii="Verdana" w:hAnsi="Verdana"/>
          <w:sz w:val="20"/>
        </w:rPr>
        <w:t xml:space="preserve">parcelas </w:t>
      </w:r>
      <w:r w:rsidR="007874D4" w:rsidRPr="006B524C">
        <w:rPr>
          <w:rFonts w:ascii="Verdana" w:hAnsi="Verdana"/>
          <w:sz w:val="20"/>
        </w:rPr>
        <w:t>trimestrais e consecutivas</w:t>
      </w:r>
      <w:r w:rsidR="74F6D15C" w:rsidRPr="001D4662">
        <w:rPr>
          <w:rFonts w:ascii="Verdana" w:hAnsi="Verdana"/>
          <w:sz w:val="20"/>
          <w:szCs w:val="20"/>
        </w:rPr>
        <w:t>,</w:t>
      </w:r>
      <w:r w:rsidR="74F6D15C" w:rsidRPr="005C0DCF">
        <w:rPr>
          <w:rFonts w:ascii="Verdana" w:hAnsi="Verdana"/>
          <w:sz w:val="20"/>
          <w:szCs w:val="20"/>
        </w:rPr>
        <w:t xml:space="preserve"> </w:t>
      </w:r>
      <w:r w:rsidR="71349BCC" w:rsidRPr="005C0DCF">
        <w:rPr>
          <w:rFonts w:ascii="Verdana" w:hAnsi="Verdana"/>
          <w:sz w:val="20"/>
          <w:szCs w:val="20"/>
        </w:rPr>
        <w:t xml:space="preserve">de acordo com o cronograma de </w:t>
      </w:r>
      <w:r w:rsidR="00082A34" w:rsidRPr="005C0DCF">
        <w:rPr>
          <w:rFonts w:ascii="Verdana" w:hAnsi="Verdana"/>
          <w:sz w:val="20"/>
          <w:szCs w:val="20"/>
        </w:rPr>
        <w:t>amortização</w:t>
      </w:r>
      <w:r w:rsidR="74F6D15C" w:rsidRPr="005C0DCF">
        <w:rPr>
          <w:rFonts w:ascii="Verdana" w:hAnsi="Verdana"/>
          <w:sz w:val="20"/>
          <w:szCs w:val="20"/>
        </w:rPr>
        <w:t xml:space="preserve"> </w:t>
      </w:r>
      <w:r w:rsidR="71349BCC" w:rsidRPr="005C0DCF">
        <w:rPr>
          <w:rFonts w:ascii="Verdana" w:hAnsi="Verdana"/>
          <w:sz w:val="20"/>
          <w:szCs w:val="20"/>
        </w:rPr>
        <w:t>abaixo</w:t>
      </w:r>
      <w:r w:rsidR="74F6D15C" w:rsidRPr="005C0DCF">
        <w:rPr>
          <w:rFonts w:ascii="Verdana" w:hAnsi="Verdana"/>
          <w:sz w:val="20"/>
          <w:szCs w:val="20"/>
        </w:rPr>
        <w:t xml:space="preserve">, </w:t>
      </w:r>
      <w:r w:rsidR="005777F3">
        <w:rPr>
          <w:rFonts w:ascii="Verdana" w:hAnsi="Verdana"/>
          <w:sz w:val="20"/>
          <w:szCs w:val="20"/>
        </w:rPr>
        <w:t>sendo</w:t>
      </w:r>
      <w:r w:rsidR="005777F3" w:rsidRPr="005C0DCF">
        <w:rPr>
          <w:rFonts w:ascii="Verdana" w:hAnsi="Verdana"/>
          <w:sz w:val="20"/>
          <w:szCs w:val="20"/>
        </w:rPr>
        <w:t xml:space="preserve"> </w:t>
      </w:r>
      <w:r w:rsidR="71349BCC" w:rsidRPr="005C0DCF">
        <w:rPr>
          <w:rFonts w:ascii="Verdana" w:hAnsi="Verdana"/>
          <w:sz w:val="20"/>
          <w:szCs w:val="20"/>
        </w:rPr>
        <w:t xml:space="preserve">o primeiro </w:t>
      </w:r>
      <w:r w:rsidR="5ADC8D99" w:rsidRPr="005C0DCF">
        <w:rPr>
          <w:rFonts w:ascii="Verdana" w:hAnsi="Verdana"/>
          <w:sz w:val="20"/>
          <w:szCs w:val="20"/>
        </w:rPr>
        <w:t>pagamento</w:t>
      </w:r>
      <w:r w:rsidR="74F6D15C" w:rsidRPr="005C0DCF">
        <w:rPr>
          <w:rFonts w:ascii="Verdana" w:hAnsi="Verdana"/>
          <w:sz w:val="20"/>
          <w:szCs w:val="20"/>
        </w:rPr>
        <w:t xml:space="preserve"> </w:t>
      </w:r>
      <w:r w:rsidR="71349BCC" w:rsidRPr="009E428E">
        <w:rPr>
          <w:rFonts w:ascii="Verdana" w:hAnsi="Verdana"/>
          <w:sz w:val="20"/>
          <w:szCs w:val="20"/>
        </w:rPr>
        <w:t xml:space="preserve">devido em </w:t>
      </w:r>
      <w:r w:rsidR="002717C4" w:rsidRPr="00582260">
        <w:rPr>
          <w:rFonts w:ascii="Verdana" w:hAnsi="Verdana"/>
          <w:sz w:val="20"/>
          <w:szCs w:val="20"/>
          <w:highlight w:val="yellow"/>
        </w:rPr>
        <w:t>[=]</w:t>
      </w:r>
      <w:r w:rsidR="002717C4">
        <w:rPr>
          <w:rFonts w:ascii="Verdana" w:hAnsi="Verdana"/>
          <w:sz w:val="20"/>
          <w:szCs w:val="20"/>
        </w:rPr>
        <w:t xml:space="preserve"> </w:t>
      </w:r>
      <w:r w:rsidR="71349BCC" w:rsidRPr="009E428E">
        <w:rPr>
          <w:rFonts w:ascii="Verdana" w:hAnsi="Verdana"/>
          <w:sz w:val="20"/>
          <w:szCs w:val="20"/>
        </w:rPr>
        <w:t xml:space="preserve">de </w:t>
      </w:r>
      <w:r w:rsidR="00E7464A">
        <w:rPr>
          <w:rFonts w:ascii="Verdana" w:hAnsi="Verdana"/>
          <w:sz w:val="20"/>
          <w:szCs w:val="20"/>
        </w:rPr>
        <w:t xml:space="preserve">dezembro </w:t>
      </w:r>
      <w:r w:rsidR="71349BCC" w:rsidRPr="009E428E">
        <w:rPr>
          <w:rFonts w:ascii="Verdana" w:hAnsi="Verdana"/>
          <w:sz w:val="20"/>
          <w:szCs w:val="20"/>
        </w:rPr>
        <w:t xml:space="preserve">de </w:t>
      </w:r>
      <w:r w:rsidR="25BD133B" w:rsidRPr="009E428E">
        <w:rPr>
          <w:rFonts w:ascii="Verdana" w:hAnsi="Verdana"/>
          <w:sz w:val="20"/>
          <w:szCs w:val="20"/>
        </w:rPr>
        <w:t>202</w:t>
      </w:r>
      <w:r w:rsidR="009E428E" w:rsidRPr="009E428E">
        <w:rPr>
          <w:rFonts w:ascii="Verdana" w:hAnsi="Verdana"/>
          <w:sz w:val="20"/>
          <w:szCs w:val="20"/>
        </w:rPr>
        <w:t>4</w:t>
      </w:r>
      <w:r w:rsidR="74F6D15C" w:rsidRPr="005C0DCF">
        <w:rPr>
          <w:rFonts w:ascii="Verdana" w:hAnsi="Verdana"/>
          <w:sz w:val="20"/>
          <w:szCs w:val="20"/>
        </w:rPr>
        <w:t xml:space="preserve"> </w:t>
      </w:r>
      <w:bookmarkEnd w:id="302"/>
      <w:r w:rsidR="71349BCC" w:rsidRPr="005C0DCF">
        <w:rPr>
          <w:rFonts w:ascii="Verdana" w:hAnsi="Verdana"/>
          <w:sz w:val="20"/>
          <w:szCs w:val="20"/>
        </w:rPr>
        <w:t xml:space="preserve">e </w:t>
      </w:r>
      <w:r w:rsidR="005777F3">
        <w:rPr>
          <w:rFonts w:ascii="Verdana" w:hAnsi="Verdana"/>
          <w:sz w:val="20"/>
          <w:szCs w:val="20"/>
        </w:rPr>
        <w:t>o</w:t>
      </w:r>
      <w:r w:rsidR="71349BCC" w:rsidRPr="005C0DCF">
        <w:rPr>
          <w:rFonts w:ascii="Verdana" w:hAnsi="Verdana"/>
          <w:sz w:val="20"/>
          <w:szCs w:val="20"/>
        </w:rPr>
        <w:t xml:space="preserve"> últim</w:t>
      </w:r>
      <w:r w:rsidR="005777F3">
        <w:rPr>
          <w:rFonts w:ascii="Verdana" w:hAnsi="Verdana"/>
          <w:sz w:val="20"/>
          <w:szCs w:val="20"/>
        </w:rPr>
        <w:t>o</w:t>
      </w:r>
      <w:r w:rsidR="71349BCC" w:rsidRPr="005C0DCF">
        <w:rPr>
          <w:rFonts w:ascii="Verdana" w:hAnsi="Verdana"/>
          <w:sz w:val="20"/>
          <w:szCs w:val="20"/>
        </w:rPr>
        <w:t xml:space="preserve"> na </w:t>
      </w:r>
      <w:r w:rsidR="5990D8D4" w:rsidRPr="005C0DCF">
        <w:rPr>
          <w:rFonts w:ascii="Verdana" w:hAnsi="Verdana"/>
          <w:sz w:val="20"/>
          <w:szCs w:val="20"/>
        </w:rPr>
        <w:t>Data de Vencimento</w:t>
      </w:r>
      <w:r w:rsidR="154DCC96" w:rsidRPr="005C0DCF">
        <w:rPr>
          <w:rFonts w:ascii="Verdana" w:hAnsi="Verdana"/>
          <w:sz w:val="20"/>
          <w:szCs w:val="20"/>
        </w:rPr>
        <w:t xml:space="preserve"> (</w:t>
      </w:r>
      <w:r w:rsidR="71349BCC" w:rsidRPr="005C0DCF">
        <w:rPr>
          <w:rFonts w:ascii="Verdana" w:hAnsi="Verdana"/>
          <w:sz w:val="20"/>
          <w:szCs w:val="20"/>
        </w:rPr>
        <w:t>cada</w:t>
      </w:r>
      <w:r w:rsidR="005777F3">
        <w:rPr>
          <w:rFonts w:ascii="Verdana" w:hAnsi="Verdana"/>
          <w:sz w:val="20"/>
          <w:szCs w:val="20"/>
        </w:rPr>
        <w:t xml:space="preserve"> uma dessas datas</w:t>
      </w:r>
      <w:r w:rsidR="154DCC96" w:rsidRPr="005C0DCF">
        <w:rPr>
          <w:rFonts w:ascii="Verdana" w:hAnsi="Verdana"/>
          <w:sz w:val="20"/>
          <w:szCs w:val="20"/>
        </w:rPr>
        <w:t>,</w:t>
      </w:r>
      <w:r w:rsidR="005777F3">
        <w:rPr>
          <w:rFonts w:ascii="Verdana" w:hAnsi="Verdana"/>
          <w:sz w:val="20"/>
          <w:szCs w:val="20"/>
        </w:rPr>
        <w:t xml:space="preserve"> uma</w:t>
      </w:r>
      <w:r w:rsidR="154DCC96" w:rsidRPr="005C0DCF">
        <w:rPr>
          <w:rFonts w:ascii="Verdana" w:hAnsi="Verdana"/>
          <w:sz w:val="20"/>
          <w:szCs w:val="20"/>
        </w:rPr>
        <w:t xml:space="preserve"> “</w:t>
      </w:r>
      <w:r w:rsidR="455409CB" w:rsidRPr="005C0DCF">
        <w:rPr>
          <w:rFonts w:ascii="Verdana" w:hAnsi="Verdana"/>
          <w:sz w:val="20"/>
          <w:szCs w:val="20"/>
          <w:u w:val="single"/>
        </w:rPr>
        <w:t>Data de Amortização</w:t>
      </w:r>
      <w:r w:rsidR="154DCC96" w:rsidRPr="005C0DCF">
        <w:rPr>
          <w:rFonts w:ascii="Verdana" w:hAnsi="Verdana"/>
          <w:sz w:val="20"/>
          <w:szCs w:val="20"/>
        </w:rPr>
        <w:t>”)</w:t>
      </w:r>
      <w:r w:rsidR="74F6D15C" w:rsidRPr="005C0DCF">
        <w:rPr>
          <w:rFonts w:ascii="Verdana" w:hAnsi="Verdana"/>
          <w:sz w:val="20"/>
          <w:szCs w:val="20"/>
        </w:rPr>
        <w:t xml:space="preserve">, </w:t>
      </w:r>
      <w:r w:rsidR="71349BCC" w:rsidRPr="005C0DCF">
        <w:rPr>
          <w:rFonts w:ascii="Verdana" w:hAnsi="Verdana"/>
          <w:sz w:val="20"/>
          <w:szCs w:val="20"/>
        </w:rPr>
        <w:t xml:space="preserve">exceto </w:t>
      </w:r>
      <w:r w:rsidR="009264D2" w:rsidRPr="005C0DCF">
        <w:rPr>
          <w:rFonts w:ascii="Verdana" w:hAnsi="Verdana"/>
          <w:sz w:val="20"/>
          <w:szCs w:val="20"/>
        </w:rPr>
        <w:t xml:space="preserve">nas hipóteses </w:t>
      </w:r>
      <w:r w:rsidR="71349BCC" w:rsidRPr="005C0DCF">
        <w:rPr>
          <w:rFonts w:ascii="Verdana" w:hAnsi="Verdana"/>
          <w:sz w:val="20"/>
          <w:szCs w:val="20"/>
        </w:rPr>
        <w:t>de resgate antecipado</w:t>
      </w:r>
      <w:r w:rsidR="005777F3">
        <w:rPr>
          <w:rFonts w:ascii="Verdana" w:hAnsi="Verdana"/>
          <w:sz w:val="20"/>
          <w:szCs w:val="20"/>
        </w:rPr>
        <w:t xml:space="preserve"> ou amortização extraordinária das Debêntures previstas nesta Escritura de Emissão</w:t>
      </w:r>
      <w:r w:rsidR="74F6D15C" w:rsidRPr="005C0DCF">
        <w:rPr>
          <w:rFonts w:ascii="Verdana" w:hAnsi="Verdana"/>
          <w:sz w:val="20"/>
          <w:szCs w:val="20"/>
        </w:rPr>
        <w:t xml:space="preserve"> </w:t>
      </w:r>
      <w:r w:rsidR="71349BCC" w:rsidRPr="005C0DCF">
        <w:rPr>
          <w:rFonts w:ascii="Verdana" w:hAnsi="Verdana"/>
          <w:sz w:val="20"/>
          <w:szCs w:val="20"/>
        </w:rPr>
        <w:t>ou</w:t>
      </w:r>
      <w:r w:rsidR="005777F3">
        <w:rPr>
          <w:rFonts w:ascii="Verdana" w:hAnsi="Verdana"/>
          <w:sz w:val="20"/>
          <w:szCs w:val="20"/>
        </w:rPr>
        <w:t>, ainda, de</w:t>
      </w:r>
      <w:r w:rsidR="71349BCC" w:rsidRPr="005C0DCF">
        <w:rPr>
          <w:rFonts w:ascii="Verdana" w:hAnsi="Verdana"/>
          <w:sz w:val="20"/>
          <w:szCs w:val="20"/>
        </w:rPr>
        <w:t xml:space="preserve"> vencimento antecipado das </w:t>
      </w:r>
      <w:r w:rsidR="5C5AB9D0" w:rsidRPr="005C0DCF">
        <w:rPr>
          <w:rFonts w:ascii="Verdana" w:hAnsi="Verdana"/>
          <w:sz w:val="20"/>
          <w:szCs w:val="20"/>
        </w:rPr>
        <w:t>obrigações</w:t>
      </w:r>
      <w:r w:rsidR="74F6D15C" w:rsidRPr="005C0DCF">
        <w:rPr>
          <w:rFonts w:ascii="Verdana" w:hAnsi="Verdana"/>
          <w:sz w:val="20"/>
          <w:szCs w:val="20"/>
        </w:rPr>
        <w:t xml:space="preserve"> </w:t>
      </w:r>
      <w:r w:rsidR="71349BCC" w:rsidRPr="005C0DCF">
        <w:rPr>
          <w:rFonts w:ascii="Verdana" w:hAnsi="Verdana"/>
          <w:sz w:val="20"/>
          <w:szCs w:val="20"/>
        </w:rPr>
        <w:t xml:space="preserve">decorrentes das </w:t>
      </w:r>
      <w:r w:rsidR="7AE5D404" w:rsidRPr="005C0DCF">
        <w:rPr>
          <w:rFonts w:ascii="Verdana" w:hAnsi="Verdana"/>
          <w:sz w:val="20"/>
          <w:szCs w:val="20"/>
        </w:rPr>
        <w:t>Debêntures</w:t>
      </w:r>
      <w:bookmarkEnd w:id="303"/>
      <w:r w:rsidR="74F6D15C" w:rsidRPr="005C0DCF">
        <w:rPr>
          <w:rFonts w:ascii="Verdana" w:hAnsi="Verdana"/>
          <w:sz w:val="20"/>
          <w:szCs w:val="20"/>
        </w:rPr>
        <w:t>:</w:t>
      </w:r>
      <w:bookmarkEnd w:id="304"/>
      <w:r w:rsidR="40E218DE" w:rsidRPr="005C0DCF">
        <w:rPr>
          <w:rFonts w:ascii="Verdana" w:hAnsi="Verdana"/>
          <w:sz w:val="20"/>
          <w:szCs w:val="20"/>
        </w:rPr>
        <w:t xml:space="preserve"> </w:t>
      </w:r>
    </w:p>
    <w:p w14:paraId="28BB9608" w14:textId="20BDD608" w:rsidR="00663F9A" w:rsidRPr="005C0DCF" w:rsidRDefault="00663F9A" w:rsidP="00F91336">
      <w:pPr>
        <w:pStyle w:val="Ttulo3"/>
        <w:spacing w:before="0" w:line="300" w:lineRule="exact"/>
        <w:rPr>
          <w:rFonts w:ascii="Verdana" w:hAnsi="Verdana" w:cs="Garamond"/>
          <w:sz w:val="20"/>
          <w:szCs w:val="20"/>
          <w:u w:val="word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971"/>
        <w:gridCol w:w="2454"/>
      </w:tblGrid>
      <w:tr w:rsidR="0031456E" w:rsidRPr="00D84258" w14:paraId="3FD21BE5" w14:textId="77777777" w:rsidTr="00194AE7">
        <w:trPr>
          <w:jc w:val="center"/>
        </w:trPr>
        <w:tc>
          <w:tcPr>
            <w:tcW w:w="1245" w:type="dxa"/>
            <w:shd w:val="clear" w:color="auto" w:fill="A6A6A6"/>
          </w:tcPr>
          <w:p w14:paraId="610DB823" w14:textId="5EB77332" w:rsidR="0031456E" w:rsidRPr="00417635" w:rsidRDefault="0091597D" w:rsidP="00F91336">
            <w:pPr>
              <w:keepNext/>
              <w:keepLines/>
              <w:widowControl/>
              <w:tabs>
                <w:tab w:val="left" w:pos="709"/>
              </w:tabs>
              <w:suppressAutoHyphens/>
              <w:spacing w:after="0" w:line="300" w:lineRule="exact"/>
              <w:jc w:val="center"/>
              <w:rPr>
                <w:rFonts w:ascii="Verdana" w:hAnsi="Verdana"/>
                <w:b/>
                <w:sz w:val="20"/>
              </w:rPr>
            </w:pPr>
            <w:r w:rsidRPr="00417635">
              <w:rPr>
                <w:rFonts w:ascii="Verdana" w:hAnsi="Verdana"/>
                <w:b/>
                <w:sz w:val="20"/>
              </w:rPr>
              <w:t>Parcela</w:t>
            </w:r>
          </w:p>
        </w:tc>
        <w:tc>
          <w:tcPr>
            <w:tcW w:w="2971" w:type="dxa"/>
            <w:shd w:val="clear" w:color="auto" w:fill="A6A6A6"/>
          </w:tcPr>
          <w:p w14:paraId="665E06CE" w14:textId="01993430" w:rsidR="0031456E" w:rsidRPr="00417635" w:rsidRDefault="0066631E" w:rsidP="00F91336">
            <w:pPr>
              <w:keepNext/>
              <w:keepLines/>
              <w:widowControl/>
              <w:tabs>
                <w:tab w:val="left" w:pos="709"/>
              </w:tabs>
              <w:suppressAutoHyphens/>
              <w:spacing w:after="0" w:line="300" w:lineRule="exact"/>
              <w:jc w:val="center"/>
              <w:rPr>
                <w:rFonts w:ascii="Verdana" w:hAnsi="Verdana"/>
                <w:b/>
                <w:sz w:val="20"/>
              </w:rPr>
            </w:pPr>
            <w:r w:rsidRPr="00417635">
              <w:rPr>
                <w:rFonts w:ascii="Verdana" w:hAnsi="Verdana"/>
                <w:b/>
                <w:sz w:val="20"/>
              </w:rPr>
              <w:t>Data de Amortização</w:t>
            </w:r>
            <w:r w:rsidR="0031456E" w:rsidRPr="00417635">
              <w:rPr>
                <w:rFonts w:ascii="Verdana" w:hAnsi="Verdana"/>
                <w:b/>
                <w:sz w:val="20"/>
              </w:rPr>
              <w:t xml:space="preserve"> </w:t>
            </w:r>
            <w:r w:rsidR="0091597D" w:rsidRPr="00417635">
              <w:rPr>
                <w:rFonts w:ascii="Verdana" w:hAnsi="Verdana"/>
                <w:b/>
                <w:sz w:val="20"/>
              </w:rPr>
              <w:t>das Debêntures</w:t>
            </w:r>
          </w:p>
        </w:tc>
        <w:tc>
          <w:tcPr>
            <w:tcW w:w="2454" w:type="dxa"/>
            <w:shd w:val="clear" w:color="auto" w:fill="A6A6A6"/>
          </w:tcPr>
          <w:p w14:paraId="403802D9" w14:textId="414556B4" w:rsidR="0031456E" w:rsidRPr="00417635" w:rsidRDefault="0091597D" w:rsidP="00F91336">
            <w:pPr>
              <w:keepNext/>
              <w:keepLines/>
              <w:widowControl/>
              <w:tabs>
                <w:tab w:val="left" w:pos="709"/>
              </w:tabs>
              <w:suppressAutoHyphens/>
              <w:spacing w:after="0" w:line="300" w:lineRule="exact"/>
              <w:jc w:val="center"/>
              <w:rPr>
                <w:rFonts w:ascii="Verdana" w:hAnsi="Verdana"/>
                <w:b/>
                <w:sz w:val="20"/>
              </w:rPr>
            </w:pPr>
            <w:r w:rsidRPr="00417635">
              <w:rPr>
                <w:rFonts w:ascii="Verdana" w:hAnsi="Verdana"/>
                <w:b/>
                <w:sz w:val="20"/>
              </w:rPr>
              <w:t xml:space="preserve">Porcentagem do </w:t>
            </w:r>
            <w:r w:rsidR="00674683" w:rsidRPr="00417635">
              <w:rPr>
                <w:rFonts w:ascii="Verdana" w:hAnsi="Verdana"/>
                <w:b/>
                <w:sz w:val="20"/>
              </w:rPr>
              <w:t>Valor Nominal</w:t>
            </w:r>
            <w:r w:rsidR="0031456E" w:rsidRPr="00417635">
              <w:rPr>
                <w:rFonts w:ascii="Verdana" w:hAnsi="Verdana"/>
                <w:b/>
                <w:sz w:val="20"/>
              </w:rPr>
              <w:t xml:space="preserve"> </w:t>
            </w:r>
            <w:r w:rsidR="00491F20" w:rsidRPr="00417635">
              <w:rPr>
                <w:rFonts w:ascii="Verdana" w:hAnsi="Verdana"/>
                <w:b/>
                <w:sz w:val="20"/>
              </w:rPr>
              <w:t xml:space="preserve">Unitário </w:t>
            </w:r>
            <w:r w:rsidRPr="00417635">
              <w:rPr>
                <w:rFonts w:ascii="Verdana" w:hAnsi="Verdana"/>
                <w:b/>
                <w:sz w:val="20"/>
              </w:rPr>
              <w:t>a ser</w:t>
            </w:r>
            <w:r w:rsidR="007F5F54" w:rsidRPr="00417635">
              <w:rPr>
                <w:rFonts w:ascii="Verdana" w:hAnsi="Verdana"/>
                <w:b/>
                <w:sz w:val="20"/>
              </w:rPr>
              <w:t xml:space="preserve"> </w:t>
            </w:r>
            <w:r w:rsidRPr="00417635">
              <w:rPr>
                <w:rFonts w:ascii="Verdana" w:hAnsi="Verdana"/>
                <w:b/>
                <w:sz w:val="20"/>
              </w:rPr>
              <w:t>Amortizado</w:t>
            </w:r>
          </w:p>
        </w:tc>
      </w:tr>
      <w:tr w:rsidR="00183342" w:rsidRPr="00D84258" w14:paraId="2B84C32F" w14:textId="77777777" w:rsidTr="00936767">
        <w:trPr>
          <w:jc w:val="center"/>
        </w:trPr>
        <w:tc>
          <w:tcPr>
            <w:tcW w:w="1245" w:type="dxa"/>
            <w:shd w:val="clear" w:color="auto" w:fill="auto"/>
          </w:tcPr>
          <w:p w14:paraId="405813D6"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1</w:t>
            </w:r>
          </w:p>
        </w:tc>
        <w:tc>
          <w:tcPr>
            <w:tcW w:w="2971" w:type="dxa"/>
            <w:shd w:val="clear" w:color="auto" w:fill="auto"/>
            <w:vAlign w:val="center"/>
          </w:tcPr>
          <w:p w14:paraId="0DFDBF2E" w14:textId="3BBAB80B"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86457B">
              <w:rPr>
                <w:rFonts w:ascii="Verdana" w:hAnsi="Verdana"/>
                <w:sz w:val="20"/>
                <w:szCs w:val="20"/>
                <w:highlight w:val="yellow"/>
              </w:rPr>
              <w:t>[=]</w:t>
            </w:r>
            <w:r>
              <w:rPr>
                <w:rFonts w:ascii="Verdana" w:hAnsi="Verdana"/>
                <w:sz w:val="20"/>
                <w:szCs w:val="20"/>
              </w:rPr>
              <w:t xml:space="preserve"> de </w:t>
            </w:r>
            <w:r w:rsidR="00A55F8B" w:rsidRPr="00A55F8B">
              <w:rPr>
                <w:rFonts w:ascii="Verdana" w:hAnsi="Verdana"/>
                <w:sz w:val="20"/>
                <w:szCs w:val="20"/>
              </w:rPr>
              <w:t>dezembro de 2024</w:t>
            </w:r>
          </w:p>
        </w:tc>
        <w:tc>
          <w:tcPr>
            <w:tcW w:w="2454" w:type="dxa"/>
            <w:shd w:val="clear" w:color="auto" w:fill="auto"/>
          </w:tcPr>
          <w:p w14:paraId="5A9BF14B" w14:textId="1E0B9ADD"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60430A98" w14:textId="77777777" w:rsidTr="000707A5">
        <w:trPr>
          <w:trHeight w:val="424"/>
          <w:jc w:val="center"/>
        </w:trPr>
        <w:tc>
          <w:tcPr>
            <w:tcW w:w="1245" w:type="dxa"/>
            <w:shd w:val="clear" w:color="auto" w:fill="auto"/>
          </w:tcPr>
          <w:p w14:paraId="25CC7979"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w:t>
            </w:r>
          </w:p>
        </w:tc>
        <w:tc>
          <w:tcPr>
            <w:tcW w:w="2971" w:type="dxa"/>
            <w:shd w:val="clear" w:color="auto" w:fill="auto"/>
            <w:vAlign w:val="center"/>
          </w:tcPr>
          <w:p w14:paraId="305CD453" w14:textId="05335810"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A55F8B" w:rsidRPr="00A55F8B">
              <w:rPr>
                <w:rFonts w:ascii="Verdana" w:hAnsi="Verdana"/>
                <w:sz w:val="20"/>
                <w:szCs w:val="20"/>
              </w:rPr>
              <w:t>março de 2025</w:t>
            </w:r>
          </w:p>
        </w:tc>
        <w:tc>
          <w:tcPr>
            <w:tcW w:w="2454" w:type="dxa"/>
            <w:shd w:val="clear" w:color="auto" w:fill="auto"/>
          </w:tcPr>
          <w:p w14:paraId="744A44EC" w14:textId="56C53473"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1564B64E" w14:textId="77777777" w:rsidTr="00936767">
        <w:trPr>
          <w:jc w:val="center"/>
        </w:trPr>
        <w:tc>
          <w:tcPr>
            <w:tcW w:w="1245" w:type="dxa"/>
            <w:shd w:val="clear" w:color="auto" w:fill="auto"/>
          </w:tcPr>
          <w:p w14:paraId="65A3F2F3"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3</w:t>
            </w:r>
          </w:p>
        </w:tc>
        <w:tc>
          <w:tcPr>
            <w:tcW w:w="2971" w:type="dxa"/>
            <w:shd w:val="clear" w:color="auto" w:fill="auto"/>
            <w:vAlign w:val="center"/>
          </w:tcPr>
          <w:p w14:paraId="5DAC499D" w14:textId="0DC00675"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AE3464" w:rsidRPr="00AE3464">
              <w:rPr>
                <w:rFonts w:ascii="Verdana" w:hAnsi="Verdana"/>
                <w:sz w:val="20"/>
                <w:szCs w:val="20"/>
              </w:rPr>
              <w:t>junho de 2025</w:t>
            </w:r>
          </w:p>
        </w:tc>
        <w:tc>
          <w:tcPr>
            <w:tcW w:w="2454" w:type="dxa"/>
            <w:shd w:val="clear" w:color="auto" w:fill="auto"/>
          </w:tcPr>
          <w:p w14:paraId="3590F71C" w14:textId="71360AE3"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4D8CF070" w14:textId="77777777" w:rsidTr="00936767">
        <w:trPr>
          <w:jc w:val="center"/>
        </w:trPr>
        <w:tc>
          <w:tcPr>
            <w:tcW w:w="1245" w:type="dxa"/>
            <w:shd w:val="clear" w:color="auto" w:fill="auto"/>
          </w:tcPr>
          <w:p w14:paraId="72750A08"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4</w:t>
            </w:r>
          </w:p>
        </w:tc>
        <w:tc>
          <w:tcPr>
            <w:tcW w:w="2971" w:type="dxa"/>
            <w:shd w:val="clear" w:color="auto" w:fill="auto"/>
            <w:vAlign w:val="center"/>
          </w:tcPr>
          <w:p w14:paraId="0F0EC42E" w14:textId="4FDA65C1"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784C42" w:rsidRPr="00784C42">
              <w:rPr>
                <w:rFonts w:ascii="Verdana" w:hAnsi="Verdana"/>
                <w:sz w:val="20"/>
                <w:szCs w:val="20"/>
              </w:rPr>
              <w:t>setembro de 2025</w:t>
            </w:r>
          </w:p>
        </w:tc>
        <w:tc>
          <w:tcPr>
            <w:tcW w:w="2454" w:type="dxa"/>
            <w:shd w:val="clear" w:color="auto" w:fill="auto"/>
          </w:tcPr>
          <w:p w14:paraId="4488C225" w14:textId="30F6CA15"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65C2CEE2" w14:textId="77777777" w:rsidTr="00936767">
        <w:trPr>
          <w:jc w:val="center"/>
        </w:trPr>
        <w:tc>
          <w:tcPr>
            <w:tcW w:w="1245" w:type="dxa"/>
            <w:shd w:val="clear" w:color="auto" w:fill="auto"/>
          </w:tcPr>
          <w:p w14:paraId="6CB2D942"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5</w:t>
            </w:r>
          </w:p>
        </w:tc>
        <w:tc>
          <w:tcPr>
            <w:tcW w:w="2971" w:type="dxa"/>
            <w:shd w:val="clear" w:color="auto" w:fill="auto"/>
            <w:vAlign w:val="center"/>
          </w:tcPr>
          <w:p w14:paraId="2445AC25" w14:textId="7A5AD5A2"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B26E72" w:rsidRPr="00B26E72">
              <w:rPr>
                <w:rFonts w:ascii="Verdana" w:hAnsi="Verdana"/>
                <w:sz w:val="20"/>
                <w:szCs w:val="20"/>
              </w:rPr>
              <w:t>dezembro de 2025</w:t>
            </w:r>
          </w:p>
        </w:tc>
        <w:tc>
          <w:tcPr>
            <w:tcW w:w="2454" w:type="dxa"/>
            <w:shd w:val="clear" w:color="auto" w:fill="auto"/>
          </w:tcPr>
          <w:p w14:paraId="1FE9C1F6" w14:textId="2B58A2A3"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0995E6E2" w14:textId="77777777" w:rsidTr="00936767">
        <w:trPr>
          <w:jc w:val="center"/>
        </w:trPr>
        <w:tc>
          <w:tcPr>
            <w:tcW w:w="1245" w:type="dxa"/>
            <w:shd w:val="clear" w:color="auto" w:fill="auto"/>
          </w:tcPr>
          <w:p w14:paraId="69E2D85B"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6</w:t>
            </w:r>
          </w:p>
        </w:tc>
        <w:tc>
          <w:tcPr>
            <w:tcW w:w="2971" w:type="dxa"/>
            <w:shd w:val="clear" w:color="auto" w:fill="auto"/>
            <w:vAlign w:val="center"/>
          </w:tcPr>
          <w:p w14:paraId="3E930B3A" w14:textId="3548178B"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DD1B7E" w:rsidRPr="00DD1B7E">
              <w:rPr>
                <w:rFonts w:ascii="Verdana" w:hAnsi="Verdana"/>
                <w:sz w:val="20"/>
                <w:szCs w:val="20"/>
              </w:rPr>
              <w:t>março de 2026</w:t>
            </w:r>
          </w:p>
        </w:tc>
        <w:tc>
          <w:tcPr>
            <w:tcW w:w="2454" w:type="dxa"/>
            <w:shd w:val="clear" w:color="auto" w:fill="auto"/>
          </w:tcPr>
          <w:p w14:paraId="2A2286B0" w14:textId="54525EE8"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140A6CBB" w14:textId="77777777" w:rsidTr="00936767">
        <w:trPr>
          <w:jc w:val="center"/>
        </w:trPr>
        <w:tc>
          <w:tcPr>
            <w:tcW w:w="1245" w:type="dxa"/>
            <w:shd w:val="clear" w:color="auto" w:fill="auto"/>
          </w:tcPr>
          <w:p w14:paraId="5345357C"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7</w:t>
            </w:r>
          </w:p>
        </w:tc>
        <w:tc>
          <w:tcPr>
            <w:tcW w:w="2971" w:type="dxa"/>
            <w:shd w:val="clear" w:color="auto" w:fill="auto"/>
            <w:vAlign w:val="center"/>
          </w:tcPr>
          <w:p w14:paraId="2121CA30" w14:textId="69DAFB6A"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3B18BA" w:rsidRPr="003B18BA">
              <w:rPr>
                <w:rFonts w:ascii="Verdana" w:hAnsi="Verdana"/>
                <w:sz w:val="20"/>
                <w:szCs w:val="20"/>
              </w:rPr>
              <w:t>junho de 2026</w:t>
            </w:r>
          </w:p>
        </w:tc>
        <w:tc>
          <w:tcPr>
            <w:tcW w:w="2454" w:type="dxa"/>
            <w:shd w:val="clear" w:color="auto" w:fill="auto"/>
          </w:tcPr>
          <w:p w14:paraId="28565BBF" w14:textId="3422D395"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13A371BF" w14:textId="77777777" w:rsidTr="00936767">
        <w:trPr>
          <w:jc w:val="center"/>
        </w:trPr>
        <w:tc>
          <w:tcPr>
            <w:tcW w:w="1245" w:type="dxa"/>
            <w:shd w:val="clear" w:color="auto" w:fill="auto"/>
          </w:tcPr>
          <w:p w14:paraId="680689C3"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8</w:t>
            </w:r>
          </w:p>
        </w:tc>
        <w:tc>
          <w:tcPr>
            <w:tcW w:w="2971" w:type="dxa"/>
            <w:shd w:val="clear" w:color="auto" w:fill="auto"/>
            <w:vAlign w:val="center"/>
          </w:tcPr>
          <w:p w14:paraId="5DDFDDAC" w14:textId="438C19DD"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CC04B5" w:rsidRPr="00CC04B5">
              <w:rPr>
                <w:rFonts w:ascii="Verdana" w:hAnsi="Verdana"/>
                <w:sz w:val="20"/>
                <w:szCs w:val="20"/>
              </w:rPr>
              <w:t>setembro de 2026</w:t>
            </w:r>
          </w:p>
        </w:tc>
        <w:tc>
          <w:tcPr>
            <w:tcW w:w="2454" w:type="dxa"/>
            <w:shd w:val="clear" w:color="auto" w:fill="auto"/>
          </w:tcPr>
          <w:p w14:paraId="7047F589" w14:textId="40C90B26"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652F4ABE" w14:textId="77777777" w:rsidTr="00936767">
        <w:trPr>
          <w:jc w:val="center"/>
        </w:trPr>
        <w:tc>
          <w:tcPr>
            <w:tcW w:w="1245" w:type="dxa"/>
            <w:shd w:val="clear" w:color="auto" w:fill="auto"/>
          </w:tcPr>
          <w:p w14:paraId="2F767F7F"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9</w:t>
            </w:r>
          </w:p>
        </w:tc>
        <w:tc>
          <w:tcPr>
            <w:tcW w:w="2971" w:type="dxa"/>
            <w:shd w:val="clear" w:color="auto" w:fill="auto"/>
            <w:vAlign w:val="center"/>
          </w:tcPr>
          <w:p w14:paraId="7005E9D9" w14:textId="6DD5419A"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86236B" w:rsidRPr="0086236B">
              <w:rPr>
                <w:rFonts w:ascii="Verdana" w:hAnsi="Verdana"/>
                <w:sz w:val="20"/>
                <w:szCs w:val="20"/>
              </w:rPr>
              <w:t>dezembro de 2026</w:t>
            </w:r>
          </w:p>
        </w:tc>
        <w:tc>
          <w:tcPr>
            <w:tcW w:w="2454" w:type="dxa"/>
            <w:shd w:val="clear" w:color="auto" w:fill="auto"/>
          </w:tcPr>
          <w:p w14:paraId="2DE92B4F" w14:textId="2E46929A"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4FC825CC" w14:textId="77777777" w:rsidTr="00936767">
        <w:trPr>
          <w:jc w:val="center"/>
        </w:trPr>
        <w:tc>
          <w:tcPr>
            <w:tcW w:w="1245" w:type="dxa"/>
            <w:shd w:val="clear" w:color="auto" w:fill="auto"/>
          </w:tcPr>
          <w:p w14:paraId="3AE45C25"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10</w:t>
            </w:r>
          </w:p>
        </w:tc>
        <w:tc>
          <w:tcPr>
            <w:tcW w:w="2971" w:type="dxa"/>
            <w:shd w:val="clear" w:color="auto" w:fill="auto"/>
            <w:vAlign w:val="center"/>
          </w:tcPr>
          <w:p w14:paraId="65AFD88C" w14:textId="4DD63483"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284D32" w:rsidRPr="00284D32">
              <w:rPr>
                <w:rFonts w:ascii="Verdana" w:hAnsi="Verdana"/>
                <w:sz w:val="20"/>
                <w:szCs w:val="20"/>
              </w:rPr>
              <w:t>março de 2027</w:t>
            </w:r>
          </w:p>
        </w:tc>
        <w:tc>
          <w:tcPr>
            <w:tcW w:w="2454" w:type="dxa"/>
            <w:shd w:val="clear" w:color="auto" w:fill="auto"/>
          </w:tcPr>
          <w:p w14:paraId="26135C49" w14:textId="27EF3ED5"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35585EA8" w14:textId="77777777" w:rsidTr="00936767">
        <w:trPr>
          <w:jc w:val="center"/>
        </w:trPr>
        <w:tc>
          <w:tcPr>
            <w:tcW w:w="1245" w:type="dxa"/>
            <w:shd w:val="clear" w:color="auto" w:fill="auto"/>
          </w:tcPr>
          <w:p w14:paraId="73CEFC87"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11</w:t>
            </w:r>
          </w:p>
        </w:tc>
        <w:tc>
          <w:tcPr>
            <w:tcW w:w="2971" w:type="dxa"/>
            <w:shd w:val="clear" w:color="auto" w:fill="auto"/>
            <w:vAlign w:val="center"/>
          </w:tcPr>
          <w:p w14:paraId="66BAB3D6" w14:textId="334165B1"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F52A7D" w:rsidRPr="00F52A7D">
              <w:rPr>
                <w:rFonts w:ascii="Verdana" w:hAnsi="Verdana"/>
                <w:sz w:val="20"/>
                <w:szCs w:val="20"/>
              </w:rPr>
              <w:t>junho de 2027</w:t>
            </w:r>
          </w:p>
        </w:tc>
        <w:tc>
          <w:tcPr>
            <w:tcW w:w="2454" w:type="dxa"/>
            <w:shd w:val="clear" w:color="auto" w:fill="auto"/>
          </w:tcPr>
          <w:p w14:paraId="23920F0E" w14:textId="5C8DBC84"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183342" w:rsidRPr="00D84258" w14:paraId="73BD058E" w14:textId="77777777" w:rsidTr="000707A5">
        <w:trPr>
          <w:trHeight w:val="60"/>
          <w:jc w:val="center"/>
        </w:trPr>
        <w:tc>
          <w:tcPr>
            <w:tcW w:w="1245" w:type="dxa"/>
            <w:shd w:val="clear" w:color="auto" w:fill="auto"/>
          </w:tcPr>
          <w:p w14:paraId="37D8F97B" w14:textId="77777777" w:rsidR="00183342" w:rsidRPr="00D84258" w:rsidRDefault="00183342"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12</w:t>
            </w:r>
          </w:p>
        </w:tc>
        <w:tc>
          <w:tcPr>
            <w:tcW w:w="2971" w:type="dxa"/>
            <w:shd w:val="clear" w:color="auto" w:fill="auto"/>
            <w:vAlign w:val="center"/>
          </w:tcPr>
          <w:p w14:paraId="19E7C82A" w14:textId="2E3CAC5A" w:rsidR="00183342" w:rsidRPr="00D84258" w:rsidRDefault="002717C4" w:rsidP="000707A5">
            <w:pPr>
              <w:keepNext/>
              <w:keepLines/>
              <w:widowControl/>
              <w:tabs>
                <w:tab w:val="left" w:pos="709"/>
              </w:tabs>
              <w:suppressAutoHyphens/>
              <w:spacing w:after="0" w:line="300" w:lineRule="exac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00C74CF8" w:rsidRPr="00C74CF8">
              <w:rPr>
                <w:rFonts w:ascii="Verdana" w:hAnsi="Verdana"/>
                <w:sz w:val="20"/>
                <w:szCs w:val="20"/>
              </w:rPr>
              <w:t>setembro de 2027</w:t>
            </w:r>
          </w:p>
        </w:tc>
        <w:tc>
          <w:tcPr>
            <w:tcW w:w="2454" w:type="dxa"/>
            <w:shd w:val="clear" w:color="auto" w:fill="auto"/>
          </w:tcPr>
          <w:p w14:paraId="6BF6BCFC" w14:textId="624247EF" w:rsidR="00183342" w:rsidRPr="00D84258" w:rsidRDefault="00183342" w:rsidP="00183342">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2,5000%</w:t>
            </w:r>
          </w:p>
        </w:tc>
      </w:tr>
      <w:tr w:rsidR="0031456E" w:rsidRPr="005C0DCF" w14:paraId="6FBCAC4E" w14:textId="77777777" w:rsidTr="00194AE7">
        <w:trPr>
          <w:jc w:val="center"/>
        </w:trPr>
        <w:tc>
          <w:tcPr>
            <w:tcW w:w="1245" w:type="dxa"/>
            <w:shd w:val="clear" w:color="auto" w:fill="auto"/>
          </w:tcPr>
          <w:p w14:paraId="1D524F7F" w14:textId="77777777" w:rsidR="0031456E" w:rsidRPr="00D84258" w:rsidRDefault="0031456E" w:rsidP="00D84E9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13</w:t>
            </w:r>
          </w:p>
        </w:tc>
        <w:tc>
          <w:tcPr>
            <w:tcW w:w="2971" w:type="dxa"/>
            <w:shd w:val="clear" w:color="auto" w:fill="auto"/>
          </w:tcPr>
          <w:p w14:paraId="79C08696" w14:textId="7AB4429A" w:rsidR="0031456E" w:rsidRPr="00D84258" w:rsidRDefault="004E1DF0" w:rsidP="000707A5">
            <w:pPr>
              <w:keepNext/>
              <w:keepLines/>
              <w:widowControl/>
              <w:tabs>
                <w:tab w:val="left" w:pos="709"/>
              </w:tabs>
              <w:suppressAutoHyphens/>
              <w:spacing w:after="0" w:line="300" w:lineRule="exact"/>
              <w:rPr>
                <w:rFonts w:ascii="Verdana" w:hAnsi="Verdana"/>
                <w:sz w:val="20"/>
                <w:szCs w:val="20"/>
              </w:rPr>
            </w:pPr>
            <w:r w:rsidRPr="00D84258">
              <w:rPr>
                <w:rFonts w:ascii="Verdana" w:hAnsi="Verdana"/>
                <w:sz w:val="20"/>
                <w:szCs w:val="20"/>
              </w:rPr>
              <w:t>Data de Vencimento</w:t>
            </w:r>
          </w:p>
        </w:tc>
        <w:tc>
          <w:tcPr>
            <w:tcW w:w="2454" w:type="dxa"/>
            <w:shd w:val="clear" w:color="auto" w:fill="auto"/>
          </w:tcPr>
          <w:p w14:paraId="69F82552" w14:textId="42458F46" w:rsidR="0031456E" w:rsidRPr="005C0DCF" w:rsidRDefault="0031456E" w:rsidP="00F91336">
            <w:pPr>
              <w:keepNext/>
              <w:keepLines/>
              <w:widowControl/>
              <w:tabs>
                <w:tab w:val="left" w:pos="709"/>
              </w:tabs>
              <w:suppressAutoHyphens/>
              <w:spacing w:after="0" w:line="300" w:lineRule="exact"/>
              <w:jc w:val="center"/>
              <w:rPr>
                <w:rFonts w:ascii="Verdana" w:hAnsi="Verdana"/>
                <w:sz w:val="20"/>
                <w:szCs w:val="20"/>
              </w:rPr>
            </w:pPr>
            <w:r w:rsidRPr="00D84258">
              <w:rPr>
                <w:rFonts w:ascii="Verdana" w:hAnsi="Verdana"/>
                <w:sz w:val="20"/>
                <w:szCs w:val="20"/>
              </w:rPr>
              <w:t>70</w:t>
            </w:r>
            <w:r w:rsidR="0091597D" w:rsidRPr="00D84258">
              <w:rPr>
                <w:rFonts w:ascii="Verdana" w:hAnsi="Verdana"/>
                <w:sz w:val="20"/>
                <w:szCs w:val="20"/>
              </w:rPr>
              <w:t>,</w:t>
            </w:r>
            <w:r w:rsidRPr="00D84258">
              <w:rPr>
                <w:rFonts w:ascii="Verdana" w:hAnsi="Verdana"/>
                <w:sz w:val="20"/>
                <w:szCs w:val="20"/>
              </w:rPr>
              <w:t>00</w:t>
            </w:r>
            <w:r w:rsidR="000B1D85" w:rsidRPr="00D84258">
              <w:rPr>
                <w:rFonts w:ascii="Verdana" w:hAnsi="Verdana"/>
                <w:sz w:val="20"/>
                <w:szCs w:val="20"/>
              </w:rPr>
              <w:t>00</w:t>
            </w:r>
            <w:r w:rsidRPr="00D84258">
              <w:rPr>
                <w:rFonts w:ascii="Verdana" w:hAnsi="Verdana"/>
                <w:sz w:val="20"/>
                <w:szCs w:val="20"/>
              </w:rPr>
              <w:t>%</w:t>
            </w:r>
          </w:p>
        </w:tc>
      </w:tr>
    </w:tbl>
    <w:p w14:paraId="72B3B36B" w14:textId="77777777" w:rsidR="00B419C7" w:rsidRPr="005C0DCF" w:rsidRDefault="00B419C7" w:rsidP="00F91336">
      <w:pPr>
        <w:widowControl/>
        <w:spacing w:after="0" w:line="300" w:lineRule="exact"/>
        <w:rPr>
          <w:rFonts w:ascii="Verdana" w:hAnsi="Verdana"/>
          <w:sz w:val="20"/>
          <w:szCs w:val="20"/>
        </w:rPr>
      </w:pPr>
    </w:p>
    <w:p w14:paraId="666C1D12" w14:textId="64936EED" w:rsidR="001141C6" w:rsidRPr="005C0DCF" w:rsidRDefault="2A69040D" w:rsidP="00F91336">
      <w:pPr>
        <w:pStyle w:val="PargrafodaLista"/>
        <w:widowControl/>
        <w:numPr>
          <w:ilvl w:val="1"/>
          <w:numId w:val="3"/>
        </w:numPr>
        <w:tabs>
          <w:tab w:val="left" w:pos="24"/>
          <w:tab w:val="left" w:pos="360"/>
          <w:tab w:val="left" w:pos="900"/>
          <w:tab w:val="left" w:pos="1418"/>
          <w:tab w:val="left" w:pos="2700"/>
          <w:tab w:val="left" w:pos="3600"/>
          <w:tab w:val="left" w:pos="4500"/>
          <w:tab w:val="left" w:pos="5400"/>
          <w:tab w:val="left" w:pos="6300"/>
          <w:tab w:val="left" w:pos="7200"/>
          <w:tab w:val="left" w:pos="8100"/>
          <w:tab w:val="left" w:pos="9000"/>
        </w:tabs>
        <w:spacing w:after="0" w:line="300" w:lineRule="exact"/>
        <w:ind w:right="-567"/>
        <w:rPr>
          <w:rFonts w:ascii="Verdana" w:hAnsi="Verdana"/>
          <w:sz w:val="20"/>
          <w:szCs w:val="20"/>
        </w:rPr>
      </w:pPr>
      <w:bookmarkStart w:id="307" w:name="_DV_M313"/>
      <w:bookmarkStart w:id="308" w:name="_Ref332135666"/>
      <w:bookmarkStart w:id="309" w:name="_Ref78831725"/>
      <w:bookmarkStart w:id="310" w:name="_Hlk78832451"/>
      <w:bookmarkEnd w:id="307"/>
      <w:r w:rsidRPr="00D14B26">
        <w:rPr>
          <w:rFonts w:ascii="Verdana" w:hAnsi="Verdana" w:cs="Verdana"/>
          <w:i/>
          <w:iCs/>
          <w:sz w:val="20"/>
          <w:szCs w:val="20"/>
          <w:u w:val="single"/>
        </w:rPr>
        <w:t>P</w:t>
      </w:r>
      <w:r w:rsidR="2384455D" w:rsidRPr="00D14B26">
        <w:rPr>
          <w:rFonts w:ascii="Verdana" w:hAnsi="Verdana" w:cs="Verdana"/>
          <w:i/>
          <w:iCs/>
          <w:sz w:val="20"/>
          <w:szCs w:val="20"/>
          <w:u w:val="single"/>
        </w:rPr>
        <w:t>agamento</w:t>
      </w:r>
      <w:r w:rsidRPr="00D14B26">
        <w:rPr>
          <w:rFonts w:ascii="Verdana" w:hAnsi="Verdana" w:cs="Verdana"/>
          <w:i/>
          <w:iCs/>
          <w:sz w:val="20"/>
          <w:szCs w:val="20"/>
          <w:u w:val="single"/>
        </w:rPr>
        <w:t xml:space="preserve"> </w:t>
      </w:r>
      <w:r w:rsidR="4CFBD3B3" w:rsidRPr="00D14B26">
        <w:rPr>
          <w:rFonts w:ascii="Verdana" w:hAnsi="Verdana" w:cs="Verdana"/>
          <w:i/>
          <w:iCs/>
          <w:sz w:val="20"/>
          <w:szCs w:val="20"/>
          <w:u w:val="single"/>
        </w:rPr>
        <w:t>dos Juros</w:t>
      </w:r>
      <w:r w:rsidR="00F86E34" w:rsidRPr="00D14B26">
        <w:rPr>
          <w:rFonts w:ascii="Verdana" w:hAnsi="Verdana"/>
          <w:sz w:val="20"/>
          <w:szCs w:val="20"/>
          <w:u w:val="single"/>
        </w:rPr>
        <w:t xml:space="preserve"> </w:t>
      </w:r>
      <w:r w:rsidR="00F86E34" w:rsidRPr="00D14B26">
        <w:rPr>
          <w:rFonts w:ascii="Verdana" w:hAnsi="Verdana" w:cs="Verdana"/>
          <w:i/>
          <w:iCs/>
          <w:sz w:val="20"/>
          <w:szCs w:val="20"/>
          <w:u w:val="single"/>
        </w:rPr>
        <w:t>Remuneratórios</w:t>
      </w:r>
      <w:r w:rsidRPr="005C0DCF">
        <w:rPr>
          <w:rFonts w:ascii="Verdana" w:hAnsi="Verdana" w:cs="Verdana"/>
          <w:i/>
          <w:iCs/>
          <w:sz w:val="20"/>
          <w:szCs w:val="20"/>
        </w:rPr>
        <w:t>.</w:t>
      </w:r>
      <w:r w:rsidRPr="005C0DCF">
        <w:rPr>
          <w:rFonts w:ascii="Verdana" w:hAnsi="Verdana" w:cs="Verdana"/>
          <w:sz w:val="20"/>
          <w:szCs w:val="20"/>
        </w:rPr>
        <w:t xml:space="preserve"> </w:t>
      </w:r>
      <w:r w:rsidR="240952A8" w:rsidRPr="005C0DCF">
        <w:rPr>
          <w:rFonts w:ascii="Verdana" w:hAnsi="Verdana" w:cs="Verdana"/>
          <w:sz w:val="20"/>
          <w:szCs w:val="20"/>
        </w:rPr>
        <w:t xml:space="preserve">Os </w:t>
      </w:r>
      <w:r w:rsidR="5ADC8D99" w:rsidRPr="005C0DCF">
        <w:rPr>
          <w:rFonts w:ascii="Verdana" w:hAnsi="Verdana" w:cs="Verdana"/>
          <w:sz w:val="20"/>
          <w:szCs w:val="20"/>
        </w:rPr>
        <w:t>Juros</w:t>
      </w:r>
      <w:r w:rsidR="00F86E34" w:rsidRPr="005C0DCF">
        <w:rPr>
          <w:rFonts w:ascii="Verdana" w:hAnsi="Verdana"/>
          <w:sz w:val="20"/>
          <w:szCs w:val="20"/>
        </w:rPr>
        <w:t xml:space="preserve"> Remuneratórios</w:t>
      </w:r>
      <w:r w:rsidRPr="005C0DCF">
        <w:rPr>
          <w:rFonts w:ascii="Verdana" w:hAnsi="Verdana" w:cs="Verdana"/>
          <w:sz w:val="20"/>
          <w:szCs w:val="20"/>
        </w:rPr>
        <w:t xml:space="preserve"> </w:t>
      </w:r>
      <w:r w:rsidR="240952A8" w:rsidRPr="005C0DCF">
        <w:rPr>
          <w:rFonts w:ascii="Verdana" w:hAnsi="Verdana" w:cs="Verdana"/>
          <w:sz w:val="20"/>
          <w:szCs w:val="20"/>
        </w:rPr>
        <w:t xml:space="preserve">serão pagos </w:t>
      </w:r>
      <w:r w:rsidR="240952A8" w:rsidRPr="00D84258">
        <w:rPr>
          <w:rFonts w:ascii="Verdana" w:hAnsi="Verdana" w:cs="Verdana"/>
          <w:sz w:val="20"/>
          <w:szCs w:val="20"/>
        </w:rPr>
        <w:t>trimestralmente</w:t>
      </w:r>
      <w:r w:rsidRPr="00D84258">
        <w:rPr>
          <w:rFonts w:ascii="Verdana" w:hAnsi="Verdana" w:cs="Verdana"/>
          <w:sz w:val="20"/>
          <w:szCs w:val="20"/>
        </w:rPr>
        <w:t xml:space="preserve">, </w:t>
      </w:r>
      <w:r w:rsidR="240952A8" w:rsidRPr="00D84258">
        <w:rPr>
          <w:rFonts w:ascii="Verdana" w:hAnsi="Verdana" w:cs="Verdana"/>
          <w:sz w:val="20"/>
          <w:szCs w:val="20"/>
        </w:rPr>
        <w:t xml:space="preserve">a partir da </w:t>
      </w:r>
      <w:r w:rsidR="3807475D" w:rsidRPr="00D84258">
        <w:rPr>
          <w:rFonts w:ascii="Verdana" w:hAnsi="Verdana" w:cs="Verdana"/>
          <w:sz w:val="20"/>
          <w:szCs w:val="20"/>
        </w:rPr>
        <w:t>Data de Emissão</w:t>
      </w:r>
      <w:r w:rsidRPr="00D84258">
        <w:rPr>
          <w:rFonts w:ascii="Verdana" w:hAnsi="Verdana" w:cs="Verdana"/>
          <w:sz w:val="20"/>
          <w:szCs w:val="20"/>
        </w:rPr>
        <w:t xml:space="preserve">, </w:t>
      </w:r>
      <w:r w:rsidR="240952A8" w:rsidRPr="00D84258">
        <w:rPr>
          <w:rFonts w:ascii="Verdana" w:hAnsi="Verdana" w:cs="Verdana"/>
          <w:sz w:val="20"/>
          <w:szCs w:val="20"/>
        </w:rPr>
        <w:t>sempre n</w:t>
      </w:r>
      <w:r w:rsidR="0035268B" w:rsidRPr="00D84258">
        <w:rPr>
          <w:rFonts w:ascii="Verdana" w:hAnsi="Verdana" w:cs="Verdana"/>
          <w:sz w:val="20"/>
          <w:szCs w:val="20"/>
        </w:rPr>
        <w:t>as</w:t>
      </w:r>
      <w:r w:rsidR="240952A8" w:rsidRPr="00D84258">
        <w:rPr>
          <w:rFonts w:ascii="Verdana" w:hAnsi="Verdana" w:cs="Verdana"/>
          <w:sz w:val="20"/>
          <w:szCs w:val="20"/>
        </w:rPr>
        <w:t xml:space="preserve"> d</w:t>
      </w:r>
      <w:r w:rsidR="0035268B" w:rsidRPr="00D84258">
        <w:rPr>
          <w:rFonts w:ascii="Verdana" w:hAnsi="Verdana" w:cs="Verdana"/>
          <w:sz w:val="20"/>
          <w:szCs w:val="20"/>
        </w:rPr>
        <w:t>atas</w:t>
      </w:r>
      <w:r w:rsidR="240952A8" w:rsidRPr="00D84258">
        <w:rPr>
          <w:rFonts w:ascii="Verdana" w:hAnsi="Verdana" w:cs="Verdana"/>
          <w:sz w:val="20"/>
          <w:szCs w:val="20"/>
        </w:rPr>
        <w:t xml:space="preserve"> </w:t>
      </w:r>
      <w:r w:rsidR="0035268B" w:rsidRPr="00D84258">
        <w:rPr>
          <w:rFonts w:ascii="Verdana" w:hAnsi="Verdana" w:cs="Verdana"/>
          <w:sz w:val="20"/>
          <w:szCs w:val="20"/>
        </w:rPr>
        <w:t>indicadas abaixo</w:t>
      </w:r>
      <w:r w:rsidR="240952A8" w:rsidRPr="00D84258">
        <w:rPr>
          <w:rFonts w:ascii="Verdana" w:hAnsi="Verdana" w:cs="Verdana"/>
          <w:sz w:val="20"/>
          <w:szCs w:val="20"/>
        </w:rPr>
        <w:t xml:space="preserve"> dos meses de </w:t>
      </w:r>
      <w:r w:rsidR="0012641C" w:rsidRPr="002F4777">
        <w:rPr>
          <w:rFonts w:ascii="Verdana" w:hAnsi="Verdana"/>
          <w:sz w:val="20"/>
        </w:rPr>
        <w:t>março</w:t>
      </w:r>
      <w:r w:rsidR="4A6D8943" w:rsidRPr="002F4777">
        <w:rPr>
          <w:rFonts w:ascii="Verdana" w:hAnsi="Verdana"/>
          <w:sz w:val="20"/>
        </w:rPr>
        <w:t xml:space="preserve">, </w:t>
      </w:r>
      <w:r w:rsidR="0012641C" w:rsidRPr="002F4777">
        <w:rPr>
          <w:rFonts w:ascii="Verdana" w:hAnsi="Verdana"/>
          <w:sz w:val="20"/>
        </w:rPr>
        <w:t>junho</w:t>
      </w:r>
      <w:r w:rsidR="4A6D8943" w:rsidRPr="002F4777">
        <w:rPr>
          <w:rFonts w:ascii="Verdana" w:hAnsi="Verdana"/>
          <w:sz w:val="20"/>
        </w:rPr>
        <w:t xml:space="preserve">, </w:t>
      </w:r>
      <w:r w:rsidR="0012641C" w:rsidRPr="002F4777">
        <w:rPr>
          <w:rFonts w:ascii="Verdana" w:hAnsi="Verdana"/>
          <w:sz w:val="20"/>
        </w:rPr>
        <w:t xml:space="preserve">setembro </w:t>
      </w:r>
      <w:r w:rsidR="240952A8" w:rsidRPr="002F4777">
        <w:rPr>
          <w:rFonts w:ascii="Verdana" w:hAnsi="Verdana"/>
          <w:sz w:val="20"/>
        </w:rPr>
        <w:t xml:space="preserve">e </w:t>
      </w:r>
      <w:r w:rsidR="0012641C" w:rsidRPr="002F4777">
        <w:rPr>
          <w:rFonts w:ascii="Verdana" w:hAnsi="Verdana"/>
          <w:sz w:val="20"/>
        </w:rPr>
        <w:t>dezembro</w:t>
      </w:r>
      <w:r w:rsidR="0012641C">
        <w:rPr>
          <w:rFonts w:ascii="Verdana" w:hAnsi="Verdana"/>
          <w:sz w:val="20"/>
          <w:szCs w:val="20"/>
        </w:rPr>
        <w:t xml:space="preserve"> </w:t>
      </w:r>
      <w:r w:rsidR="5990D8D4" w:rsidRPr="00D84258">
        <w:rPr>
          <w:rFonts w:ascii="Verdana" w:hAnsi="Verdana" w:cs="Verdana"/>
          <w:sz w:val="20"/>
          <w:szCs w:val="20"/>
        </w:rPr>
        <w:t>de cada ano</w:t>
      </w:r>
      <w:r w:rsidR="72B4AD96" w:rsidRPr="00D84258">
        <w:rPr>
          <w:rFonts w:ascii="Verdana" w:hAnsi="Verdana" w:cs="Verdana"/>
          <w:sz w:val="20"/>
          <w:szCs w:val="20"/>
        </w:rPr>
        <w:t xml:space="preserve">, </w:t>
      </w:r>
      <w:r w:rsidR="00C24DC8" w:rsidRPr="00D84258">
        <w:rPr>
          <w:rFonts w:ascii="Verdana" w:hAnsi="Verdana" w:cs="Verdana"/>
          <w:sz w:val="20"/>
          <w:szCs w:val="20"/>
        </w:rPr>
        <w:t>sendo</w:t>
      </w:r>
      <w:r w:rsidR="240952A8" w:rsidRPr="00D84258">
        <w:rPr>
          <w:rFonts w:ascii="Verdana" w:hAnsi="Verdana" w:cs="Verdana"/>
          <w:sz w:val="20"/>
          <w:szCs w:val="20"/>
        </w:rPr>
        <w:t xml:space="preserve"> o primeiro </w:t>
      </w:r>
      <w:r w:rsidR="5ADC8D99" w:rsidRPr="00D84258">
        <w:rPr>
          <w:rFonts w:ascii="Verdana" w:hAnsi="Verdana" w:cs="Verdana"/>
          <w:sz w:val="20"/>
          <w:szCs w:val="20"/>
        </w:rPr>
        <w:t>pagamento</w:t>
      </w:r>
      <w:r w:rsidRPr="00D84258">
        <w:rPr>
          <w:rFonts w:ascii="Verdana" w:hAnsi="Verdana" w:cs="Verdana"/>
          <w:sz w:val="20"/>
          <w:szCs w:val="20"/>
        </w:rPr>
        <w:t xml:space="preserve"> </w:t>
      </w:r>
      <w:r w:rsidR="240952A8" w:rsidRPr="00D84258">
        <w:rPr>
          <w:rFonts w:ascii="Verdana" w:hAnsi="Verdana" w:cs="Verdana"/>
          <w:sz w:val="20"/>
          <w:szCs w:val="20"/>
        </w:rPr>
        <w:t xml:space="preserve">devido em </w:t>
      </w:r>
      <w:r w:rsidR="00BA1D4E" w:rsidRPr="00582260">
        <w:rPr>
          <w:rFonts w:ascii="Verdana" w:hAnsi="Verdana"/>
          <w:sz w:val="20"/>
          <w:szCs w:val="20"/>
          <w:highlight w:val="yellow"/>
        </w:rPr>
        <w:t>[=]</w:t>
      </w:r>
      <w:r w:rsidR="00BA1D4E">
        <w:rPr>
          <w:rFonts w:ascii="Verdana" w:hAnsi="Verdana"/>
          <w:sz w:val="20"/>
          <w:szCs w:val="20"/>
        </w:rPr>
        <w:t xml:space="preserve"> </w:t>
      </w:r>
      <w:r w:rsidR="0035268B" w:rsidRPr="00D84258">
        <w:rPr>
          <w:rFonts w:ascii="Verdana" w:hAnsi="Verdana" w:cs="Verdana"/>
          <w:sz w:val="20"/>
          <w:szCs w:val="20"/>
        </w:rPr>
        <w:t xml:space="preserve">de </w:t>
      </w:r>
      <w:r w:rsidR="005777F3" w:rsidRPr="00417635">
        <w:rPr>
          <w:rFonts w:ascii="Verdana" w:hAnsi="Verdana"/>
          <w:sz w:val="20"/>
          <w:szCs w:val="20"/>
        </w:rPr>
        <w:t>março</w:t>
      </w:r>
      <w:r w:rsidR="0012641C">
        <w:rPr>
          <w:rFonts w:ascii="Verdana" w:hAnsi="Verdana" w:cs="Verdana"/>
          <w:sz w:val="20"/>
          <w:szCs w:val="20"/>
        </w:rPr>
        <w:t xml:space="preserve"> </w:t>
      </w:r>
      <w:r w:rsidR="240952A8" w:rsidRPr="00D84258">
        <w:rPr>
          <w:rFonts w:ascii="Verdana" w:hAnsi="Verdana" w:cs="Verdana"/>
          <w:sz w:val="20"/>
          <w:szCs w:val="20"/>
        </w:rPr>
        <w:t xml:space="preserve">de </w:t>
      </w:r>
      <w:r w:rsidR="68274F36" w:rsidRPr="00D84258">
        <w:rPr>
          <w:rFonts w:ascii="Verdana" w:hAnsi="Verdana" w:cs="Verdana"/>
          <w:sz w:val="20"/>
          <w:szCs w:val="20"/>
        </w:rPr>
        <w:t>202</w:t>
      </w:r>
      <w:r w:rsidR="005777F3">
        <w:rPr>
          <w:rFonts w:ascii="Verdana" w:hAnsi="Verdana" w:cs="Verdana"/>
          <w:sz w:val="20"/>
          <w:szCs w:val="20"/>
        </w:rPr>
        <w:t>3</w:t>
      </w:r>
      <w:r w:rsidR="72B4AD96" w:rsidRPr="00D84258">
        <w:rPr>
          <w:rFonts w:ascii="Verdana" w:hAnsi="Verdana" w:cs="Verdana"/>
          <w:sz w:val="20"/>
          <w:szCs w:val="20"/>
        </w:rPr>
        <w:t xml:space="preserve"> </w:t>
      </w:r>
      <w:r w:rsidR="240952A8" w:rsidRPr="00D84258">
        <w:rPr>
          <w:rFonts w:ascii="Verdana" w:hAnsi="Verdana" w:cs="Verdana"/>
          <w:sz w:val="20"/>
          <w:szCs w:val="20"/>
        </w:rPr>
        <w:t xml:space="preserve">e o último na </w:t>
      </w:r>
      <w:r w:rsidR="5990D8D4" w:rsidRPr="00D84258">
        <w:rPr>
          <w:rFonts w:ascii="Verdana" w:hAnsi="Verdana" w:cs="Verdana"/>
          <w:sz w:val="20"/>
          <w:szCs w:val="20"/>
        </w:rPr>
        <w:t>Data de Vencimento</w:t>
      </w:r>
      <w:r w:rsidRPr="00D84258">
        <w:rPr>
          <w:rFonts w:ascii="Verdana" w:hAnsi="Verdana" w:cs="Verdana"/>
          <w:sz w:val="20"/>
          <w:szCs w:val="20"/>
        </w:rPr>
        <w:t xml:space="preserve"> (</w:t>
      </w:r>
      <w:r w:rsidR="240952A8" w:rsidRPr="00D84258">
        <w:rPr>
          <w:rFonts w:ascii="Verdana" w:hAnsi="Verdana" w:cs="Verdana"/>
          <w:sz w:val="20"/>
          <w:szCs w:val="20"/>
        </w:rPr>
        <w:t>cada</w:t>
      </w:r>
      <w:r w:rsidR="005777F3">
        <w:rPr>
          <w:rFonts w:ascii="Verdana" w:hAnsi="Verdana" w:cs="Verdana"/>
          <w:sz w:val="20"/>
          <w:szCs w:val="20"/>
        </w:rPr>
        <w:t xml:space="preserve"> uma dessas datas</w:t>
      </w:r>
      <w:r w:rsidRPr="00D84258">
        <w:rPr>
          <w:rFonts w:ascii="Verdana" w:hAnsi="Verdana" w:cs="Verdana"/>
          <w:sz w:val="20"/>
          <w:szCs w:val="20"/>
        </w:rPr>
        <w:t xml:space="preserve">, </w:t>
      </w:r>
      <w:r w:rsidR="005777F3">
        <w:rPr>
          <w:rFonts w:ascii="Verdana" w:hAnsi="Verdana" w:cs="Verdana"/>
          <w:sz w:val="20"/>
          <w:szCs w:val="20"/>
        </w:rPr>
        <w:t xml:space="preserve">uma </w:t>
      </w:r>
      <w:r w:rsidR="41D32031" w:rsidRPr="00D84258">
        <w:rPr>
          <w:rFonts w:ascii="Verdana" w:eastAsia="MS Mincho" w:hAnsi="Verdana" w:cstheme="minorBidi"/>
          <w:sz w:val="20"/>
          <w:szCs w:val="20"/>
        </w:rPr>
        <w:t>“</w:t>
      </w:r>
      <w:r w:rsidR="3807475D" w:rsidRPr="00D84258">
        <w:rPr>
          <w:rFonts w:ascii="Verdana" w:hAnsi="Verdana" w:cs="Verdana"/>
          <w:sz w:val="20"/>
          <w:szCs w:val="20"/>
          <w:u w:val="single"/>
        </w:rPr>
        <w:t>Data de Pagamento dos Juros</w:t>
      </w:r>
      <w:r w:rsidR="00F86E34" w:rsidRPr="00D84258">
        <w:rPr>
          <w:rFonts w:ascii="Verdana" w:hAnsi="Verdana"/>
          <w:sz w:val="20"/>
          <w:szCs w:val="20"/>
          <w:u w:val="single"/>
        </w:rPr>
        <w:t xml:space="preserve"> </w:t>
      </w:r>
      <w:r w:rsidR="00F86E34" w:rsidRPr="00D84258">
        <w:rPr>
          <w:rFonts w:ascii="Verdana" w:hAnsi="Verdana" w:cs="Verdana"/>
          <w:sz w:val="20"/>
          <w:szCs w:val="20"/>
          <w:u w:val="single"/>
        </w:rPr>
        <w:t>Rem</w:t>
      </w:r>
      <w:r w:rsidR="00F86E34" w:rsidRPr="005C0DCF">
        <w:rPr>
          <w:rFonts w:ascii="Verdana" w:hAnsi="Verdana" w:cs="Verdana"/>
          <w:sz w:val="20"/>
          <w:szCs w:val="20"/>
          <w:u w:val="single"/>
        </w:rPr>
        <w:t>uneratórios</w:t>
      </w:r>
      <w:r w:rsidR="41D32031" w:rsidRPr="005C0DCF">
        <w:rPr>
          <w:rFonts w:ascii="Verdana" w:hAnsi="Verdana"/>
          <w:sz w:val="20"/>
          <w:szCs w:val="20"/>
        </w:rPr>
        <w:t>”</w:t>
      </w:r>
      <w:r w:rsidRPr="005C0DCF">
        <w:rPr>
          <w:rFonts w:ascii="Verdana" w:hAnsi="Verdana" w:cs="Verdana"/>
          <w:sz w:val="20"/>
          <w:szCs w:val="20"/>
        </w:rPr>
        <w:t xml:space="preserve">), </w:t>
      </w:r>
      <w:r w:rsidR="240952A8" w:rsidRPr="005C0DCF">
        <w:rPr>
          <w:rFonts w:ascii="Verdana" w:hAnsi="Verdana" w:cs="Verdana"/>
          <w:sz w:val="20"/>
          <w:szCs w:val="20"/>
        </w:rPr>
        <w:t xml:space="preserve">exceto </w:t>
      </w:r>
      <w:r w:rsidR="00C24DC8" w:rsidRPr="005C0DCF">
        <w:rPr>
          <w:rFonts w:ascii="Verdana" w:hAnsi="Verdana" w:cs="Verdana"/>
          <w:sz w:val="20"/>
          <w:szCs w:val="20"/>
        </w:rPr>
        <w:t xml:space="preserve">nas hipóteses </w:t>
      </w:r>
      <w:r w:rsidR="240952A8" w:rsidRPr="005C0DCF">
        <w:rPr>
          <w:rFonts w:ascii="Verdana" w:hAnsi="Verdana" w:cs="Verdana"/>
          <w:sz w:val="20"/>
          <w:szCs w:val="20"/>
        </w:rPr>
        <w:t>de resgate antecipado</w:t>
      </w:r>
      <w:r w:rsidRPr="005C0DCF">
        <w:rPr>
          <w:rFonts w:ascii="Verdana" w:hAnsi="Verdana" w:cs="Verdana"/>
          <w:sz w:val="20"/>
          <w:szCs w:val="20"/>
        </w:rPr>
        <w:t xml:space="preserve"> </w:t>
      </w:r>
      <w:r w:rsidR="005777F3">
        <w:rPr>
          <w:rFonts w:ascii="Verdana" w:hAnsi="Verdana"/>
          <w:sz w:val="20"/>
          <w:szCs w:val="20"/>
        </w:rPr>
        <w:t>ou a</w:t>
      </w:r>
      <w:r w:rsidR="00727EC2">
        <w:rPr>
          <w:rFonts w:ascii="Verdana" w:hAnsi="Verdana"/>
          <w:sz w:val="20"/>
          <w:szCs w:val="20"/>
        </w:rPr>
        <w:t xml:space="preserve">mortização </w:t>
      </w:r>
      <w:r w:rsidR="005777F3">
        <w:rPr>
          <w:rFonts w:ascii="Verdana" w:hAnsi="Verdana"/>
          <w:sz w:val="20"/>
          <w:szCs w:val="20"/>
        </w:rPr>
        <w:t>e</w:t>
      </w:r>
      <w:r w:rsidR="00727EC2">
        <w:rPr>
          <w:rFonts w:ascii="Verdana" w:hAnsi="Verdana"/>
          <w:sz w:val="20"/>
          <w:szCs w:val="20"/>
        </w:rPr>
        <w:t>xtraordinária</w:t>
      </w:r>
      <w:r w:rsidR="005777F3">
        <w:rPr>
          <w:rFonts w:ascii="Verdana" w:hAnsi="Verdana"/>
          <w:sz w:val="20"/>
          <w:szCs w:val="20"/>
        </w:rPr>
        <w:t xml:space="preserve"> das Debêntures previstas nesta Escritura de Emissão</w:t>
      </w:r>
      <w:r w:rsidRPr="005C0DCF">
        <w:rPr>
          <w:rFonts w:ascii="Verdana" w:hAnsi="Verdana" w:cs="Verdana"/>
          <w:sz w:val="20"/>
          <w:szCs w:val="20"/>
        </w:rPr>
        <w:t xml:space="preserve"> </w:t>
      </w:r>
      <w:r w:rsidR="240952A8" w:rsidRPr="005C0DCF">
        <w:rPr>
          <w:rFonts w:ascii="Verdana" w:hAnsi="Verdana" w:cs="Verdana"/>
          <w:sz w:val="20"/>
          <w:szCs w:val="20"/>
        </w:rPr>
        <w:t>ou</w:t>
      </w:r>
      <w:r w:rsidR="005777F3">
        <w:rPr>
          <w:rFonts w:ascii="Verdana" w:hAnsi="Verdana" w:cs="Verdana"/>
          <w:sz w:val="20"/>
          <w:szCs w:val="20"/>
        </w:rPr>
        <w:t>, ainda,</w:t>
      </w:r>
      <w:r w:rsidR="240952A8" w:rsidRPr="005C0DCF">
        <w:rPr>
          <w:rFonts w:ascii="Verdana" w:hAnsi="Verdana" w:cs="Verdana"/>
          <w:sz w:val="20"/>
          <w:szCs w:val="20"/>
        </w:rPr>
        <w:t xml:space="preserve"> </w:t>
      </w:r>
      <w:r w:rsidR="00D77E97" w:rsidRPr="005C0DCF">
        <w:rPr>
          <w:rFonts w:ascii="Verdana" w:hAnsi="Verdana" w:cs="Verdana"/>
          <w:sz w:val="20"/>
          <w:szCs w:val="20"/>
        </w:rPr>
        <w:t xml:space="preserve">de vencimento antecipado </w:t>
      </w:r>
      <w:r w:rsidR="240952A8" w:rsidRPr="005C0DCF">
        <w:rPr>
          <w:rFonts w:ascii="Verdana" w:hAnsi="Verdana" w:cs="Verdana"/>
          <w:sz w:val="20"/>
          <w:szCs w:val="20"/>
        </w:rPr>
        <w:t xml:space="preserve">das </w:t>
      </w:r>
      <w:r w:rsidR="5C5AB9D0" w:rsidRPr="005C0DCF">
        <w:rPr>
          <w:rFonts w:ascii="Verdana" w:hAnsi="Verdana" w:cs="Verdana"/>
          <w:sz w:val="20"/>
          <w:szCs w:val="20"/>
        </w:rPr>
        <w:t>obrigações</w:t>
      </w:r>
      <w:r w:rsidRPr="005C0DCF">
        <w:rPr>
          <w:rFonts w:ascii="Verdana" w:hAnsi="Verdana" w:cs="Verdana"/>
          <w:sz w:val="20"/>
          <w:szCs w:val="20"/>
        </w:rPr>
        <w:t xml:space="preserve"> </w:t>
      </w:r>
      <w:r w:rsidR="00D77E97" w:rsidRPr="005C0DCF">
        <w:rPr>
          <w:rFonts w:ascii="Verdana" w:hAnsi="Verdana" w:cs="Verdana"/>
          <w:sz w:val="20"/>
          <w:szCs w:val="20"/>
        </w:rPr>
        <w:t>decorrentes d</w:t>
      </w:r>
      <w:r w:rsidR="240952A8" w:rsidRPr="005C0DCF">
        <w:rPr>
          <w:rFonts w:ascii="Verdana" w:hAnsi="Verdana" w:cs="Verdana"/>
          <w:sz w:val="20"/>
          <w:szCs w:val="20"/>
        </w:rPr>
        <w:t xml:space="preserve">as </w:t>
      </w:r>
      <w:r w:rsidR="7AE5D404" w:rsidRPr="005C0DCF">
        <w:rPr>
          <w:rFonts w:ascii="Verdana" w:hAnsi="Verdana" w:cs="Verdana"/>
          <w:sz w:val="20"/>
          <w:szCs w:val="20"/>
        </w:rPr>
        <w:t>Debêntures</w:t>
      </w:r>
      <w:r w:rsidRPr="005C0DCF">
        <w:rPr>
          <w:rFonts w:ascii="Verdana" w:hAnsi="Verdana" w:cs="Verdana"/>
          <w:sz w:val="20"/>
          <w:szCs w:val="20"/>
        </w:rPr>
        <w:t>.</w:t>
      </w:r>
      <w:bookmarkEnd w:id="308"/>
      <w:r w:rsidR="58E36050" w:rsidRPr="005C0DCF">
        <w:rPr>
          <w:rFonts w:ascii="Verdana" w:hAnsi="Verdana" w:cs="Verdana"/>
          <w:sz w:val="20"/>
          <w:szCs w:val="20"/>
        </w:rPr>
        <w:t xml:space="preserve"> </w:t>
      </w:r>
      <w:bookmarkEnd w:id="309"/>
    </w:p>
    <w:p w14:paraId="5321B595" w14:textId="4F3FEA06" w:rsidR="0035268B" w:rsidRPr="005C0DCF" w:rsidRDefault="0035268B" w:rsidP="00F91336">
      <w:pPr>
        <w:pStyle w:val="PargrafodaLista"/>
        <w:widowControl/>
        <w:tabs>
          <w:tab w:val="left" w:pos="24"/>
          <w:tab w:val="left" w:pos="360"/>
          <w:tab w:val="left" w:pos="900"/>
          <w:tab w:val="left" w:pos="1418"/>
          <w:tab w:val="left" w:pos="2700"/>
          <w:tab w:val="left" w:pos="3600"/>
          <w:tab w:val="left" w:pos="4500"/>
          <w:tab w:val="left" w:pos="5400"/>
          <w:tab w:val="left" w:pos="6300"/>
          <w:tab w:val="left" w:pos="7200"/>
          <w:tab w:val="left" w:pos="8100"/>
          <w:tab w:val="left" w:pos="9000"/>
        </w:tabs>
        <w:spacing w:after="0" w:line="300" w:lineRule="exact"/>
        <w:ind w:left="0" w:right="-567"/>
        <w:rPr>
          <w:rFonts w:ascii="Verdana" w:hAnsi="Verdana"/>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1"/>
      </w:tblGrid>
      <w:tr w:rsidR="0035268B" w:rsidRPr="00D84258" w14:paraId="11D9F911" w14:textId="77777777" w:rsidTr="001135E1">
        <w:trPr>
          <w:jc w:val="center"/>
        </w:trPr>
        <w:tc>
          <w:tcPr>
            <w:tcW w:w="2971" w:type="dxa"/>
            <w:shd w:val="clear" w:color="auto" w:fill="A6A6A6"/>
          </w:tcPr>
          <w:p w14:paraId="7754F8CE" w14:textId="25F033B2" w:rsidR="0035268B" w:rsidRPr="00417635" w:rsidRDefault="0035268B" w:rsidP="00F91336">
            <w:pPr>
              <w:widowControl/>
              <w:tabs>
                <w:tab w:val="left" w:pos="709"/>
              </w:tabs>
              <w:suppressAutoHyphens/>
              <w:spacing w:after="0" w:line="300" w:lineRule="exact"/>
              <w:jc w:val="center"/>
              <w:rPr>
                <w:rFonts w:ascii="Verdana" w:hAnsi="Verdana"/>
                <w:b/>
                <w:sz w:val="20"/>
              </w:rPr>
            </w:pPr>
            <w:bookmarkStart w:id="311" w:name="_Hlk94193391"/>
            <w:r w:rsidRPr="00417635">
              <w:rPr>
                <w:rFonts w:ascii="Verdana" w:hAnsi="Verdana"/>
                <w:b/>
                <w:sz w:val="20"/>
              </w:rPr>
              <w:t>Datas de Pagamento dos Juros Remuneratórios</w:t>
            </w:r>
          </w:p>
        </w:tc>
      </w:tr>
      <w:tr w:rsidR="002D7FF7" w:rsidRPr="00D84258" w14:paraId="20F636DD" w14:textId="77777777" w:rsidTr="00417635">
        <w:trPr>
          <w:jc w:val="center"/>
        </w:trPr>
        <w:tc>
          <w:tcPr>
            <w:tcW w:w="2971" w:type="dxa"/>
            <w:shd w:val="clear" w:color="auto" w:fill="auto"/>
            <w:vAlign w:val="center"/>
          </w:tcPr>
          <w:p w14:paraId="4855DC6E" w14:textId="043951DD" w:rsidR="002D7FF7" w:rsidRPr="00D84258" w:rsidRDefault="002D7FF7" w:rsidP="00417635">
            <w:pPr>
              <w:keepNext/>
              <w:keepLines/>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55F8B">
              <w:rPr>
                <w:rFonts w:ascii="Verdana" w:hAnsi="Verdana"/>
                <w:sz w:val="20"/>
                <w:szCs w:val="20"/>
              </w:rPr>
              <w:t>março de 202</w:t>
            </w:r>
            <w:r>
              <w:rPr>
                <w:rFonts w:ascii="Verdana" w:hAnsi="Verdana"/>
                <w:sz w:val="20"/>
                <w:szCs w:val="20"/>
              </w:rPr>
              <w:t>3</w:t>
            </w:r>
          </w:p>
        </w:tc>
      </w:tr>
      <w:tr w:rsidR="002D7FF7" w:rsidRPr="00D84258" w14:paraId="7B4F1D3C" w14:textId="77777777" w:rsidTr="00417635">
        <w:trPr>
          <w:jc w:val="center"/>
        </w:trPr>
        <w:tc>
          <w:tcPr>
            <w:tcW w:w="2971" w:type="dxa"/>
            <w:shd w:val="clear" w:color="auto" w:fill="auto"/>
            <w:vAlign w:val="center"/>
          </w:tcPr>
          <w:p w14:paraId="65DD7144" w14:textId="5784F725"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E3464">
              <w:rPr>
                <w:rFonts w:ascii="Verdana" w:hAnsi="Verdana"/>
                <w:sz w:val="20"/>
                <w:szCs w:val="20"/>
              </w:rPr>
              <w:t>junho de 202</w:t>
            </w:r>
            <w:r>
              <w:rPr>
                <w:rFonts w:ascii="Verdana" w:hAnsi="Verdana"/>
                <w:sz w:val="20"/>
                <w:szCs w:val="20"/>
              </w:rPr>
              <w:t>3</w:t>
            </w:r>
          </w:p>
        </w:tc>
      </w:tr>
      <w:tr w:rsidR="002D7FF7" w:rsidRPr="00D84258" w14:paraId="61399342" w14:textId="77777777" w:rsidTr="00417635">
        <w:trPr>
          <w:jc w:val="center"/>
        </w:trPr>
        <w:tc>
          <w:tcPr>
            <w:tcW w:w="2971" w:type="dxa"/>
            <w:shd w:val="clear" w:color="auto" w:fill="auto"/>
            <w:vAlign w:val="center"/>
          </w:tcPr>
          <w:p w14:paraId="1B8F3D91" w14:textId="79DA3D22"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784C42">
              <w:rPr>
                <w:rFonts w:ascii="Verdana" w:hAnsi="Verdana"/>
                <w:sz w:val="20"/>
                <w:szCs w:val="20"/>
              </w:rPr>
              <w:t>setembro de 202</w:t>
            </w:r>
            <w:r>
              <w:rPr>
                <w:rFonts w:ascii="Verdana" w:hAnsi="Verdana"/>
                <w:sz w:val="20"/>
                <w:szCs w:val="20"/>
              </w:rPr>
              <w:t>3</w:t>
            </w:r>
          </w:p>
        </w:tc>
      </w:tr>
      <w:tr w:rsidR="002D7FF7" w:rsidRPr="00D84258" w14:paraId="3EE283C9" w14:textId="77777777" w:rsidTr="00417635">
        <w:trPr>
          <w:jc w:val="center"/>
        </w:trPr>
        <w:tc>
          <w:tcPr>
            <w:tcW w:w="2971" w:type="dxa"/>
            <w:shd w:val="clear" w:color="auto" w:fill="auto"/>
            <w:vAlign w:val="center"/>
          </w:tcPr>
          <w:p w14:paraId="57F3CBE9" w14:textId="6DAAC1B6"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B26E72">
              <w:rPr>
                <w:rFonts w:ascii="Verdana" w:hAnsi="Verdana"/>
                <w:sz w:val="20"/>
                <w:szCs w:val="20"/>
              </w:rPr>
              <w:t>dezembro de 202</w:t>
            </w:r>
            <w:r>
              <w:rPr>
                <w:rFonts w:ascii="Verdana" w:hAnsi="Verdana"/>
                <w:sz w:val="20"/>
                <w:szCs w:val="20"/>
              </w:rPr>
              <w:t>3</w:t>
            </w:r>
          </w:p>
        </w:tc>
      </w:tr>
      <w:tr w:rsidR="002D7FF7" w:rsidRPr="00D84258" w14:paraId="7B84DBC5" w14:textId="77777777" w:rsidTr="00417635">
        <w:trPr>
          <w:jc w:val="center"/>
        </w:trPr>
        <w:tc>
          <w:tcPr>
            <w:tcW w:w="2971" w:type="dxa"/>
            <w:shd w:val="clear" w:color="auto" w:fill="auto"/>
            <w:vAlign w:val="center"/>
          </w:tcPr>
          <w:p w14:paraId="5EBFB4B8" w14:textId="7099FD19" w:rsidR="002D7FF7" w:rsidRPr="00D84258" w:rsidRDefault="002D7FF7" w:rsidP="00417635">
            <w:pPr>
              <w:keepNext/>
              <w:keepLines/>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55F8B">
              <w:rPr>
                <w:rFonts w:ascii="Verdana" w:hAnsi="Verdana"/>
                <w:sz w:val="20"/>
                <w:szCs w:val="20"/>
              </w:rPr>
              <w:t>março de 202</w:t>
            </w:r>
            <w:r>
              <w:rPr>
                <w:rFonts w:ascii="Verdana" w:hAnsi="Verdana"/>
                <w:sz w:val="20"/>
                <w:szCs w:val="20"/>
              </w:rPr>
              <w:t>4</w:t>
            </w:r>
          </w:p>
        </w:tc>
      </w:tr>
      <w:tr w:rsidR="002D7FF7" w:rsidRPr="00D84258" w14:paraId="0F3DD2A1" w14:textId="77777777" w:rsidTr="00417635">
        <w:trPr>
          <w:jc w:val="center"/>
        </w:trPr>
        <w:tc>
          <w:tcPr>
            <w:tcW w:w="2971" w:type="dxa"/>
            <w:shd w:val="clear" w:color="auto" w:fill="auto"/>
            <w:vAlign w:val="center"/>
          </w:tcPr>
          <w:p w14:paraId="7CEF9BED" w14:textId="62AE3D95"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E3464">
              <w:rPr>
                <w:rFonts w:ascii="Verdana" w:hAnsi="Verdana"/>
                <w:sz w:val="20"/>
                <w:szCs w:val="20"/>
              </w:rPr>
              <w:t>junho de 202</w:t>
            </w:r>
            <w:r>
              <w:rPr>
                <w:rFonts w:ascii="Verdana" w:hAnsi="Verdana"/>
                <w:sz w:val="20"/>
                <w:szCs w:val="20"/>
              </w:rPr>
              <w:t>4</w:t>
            </w:r>
          </w:p>
        </w:tc>
      </w:tr>
      <w:tr w:rsidR="002D7FF7" w:rsidRPr="00D84258" w14:paraId="65B8AEBF" w14:textId="77777777" w:rsidTr="00417635">
        <w:trPr>
          <w:jc w:val="center"/>
        </w:trPr>
        <w:tc>
          <w:tcPr>
            <w:tcW w:w="2971" w:type="dxa"/>
            <w:shd w:val="clear" w:color="auto" w:fill="auto"/>
            <w:vAlign w:val="center"/>
          </w:tcPr>
          <w:p w14:paraId="763B8DB7" w14:textId="16E55D3B" w:rsidR="002D7FF7" w:rsidRPr="00D84258" w:rsidRDefault="002D7FF7" w:rsidP="008B40D7">
            <w:pPr>
              <w:keepNext/>
              <w:keepLines/>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784C42">
              <w:rPr>
                <w:rFonts w:ascii="Verdana" w:hAnsi="Verdana"/>
                <w:sz w:val="20"/>
                <w:szCs w:val="20"/>
              </w:rPr>
              <w:t>setembro de 202</w:t>
            </w:r>
            <w:r>
              <w:rPr>
                <w:rFonts w:ascii="Verdana" w:hAnsi="Verdana"/>
                <w:sz w:val="20"/>
                <w:szCs w:val="20"/>
              </w:rPr>
              <w:t>4</w:t>
            </w:r>
          </w:p>
        </w:tc>
      </w:tr>
      <w:tr w:rsidR="008B40D7" w:rsidRPr="00D84258" w14:paraId="6E183C71" w14:textId="77777777" w:rsidTr="00417635">
        <w:trPr>
          <w:jc w:val="center"/>
        </w:trPr>
        <w:tc>
          <w:tcPr>
            <w:tcW w:w="2971" w:type="dxa"/>
            <w:shd w:val="clear" w:color="auto" w:fill="auto"/>
            <w:vAlign w:val="center"/>
          </w:tcPr>
          <w:p w14:paraId="652F9948" w14:textId="1E8FECDA" w:rsidR="008B40D7" w:rsidRPr="00582260" w:rsidRDefault="008B40D7" w:rsidP="008B40D7">
            <w:pPr>
              <w:keepNext/>
              <w:keepLines/>
              <w:widowControl/>
              <w:tabs>
                <w:tab w:val="left" w:pos="709"/>
              </w:tabs>
              <w:suppressAutoHyphens/>
              <w:spacing w:after="0" w:line="300" w:lineRule="exact"/>
              <w:jc w:val="left"/>
              <w:rPr>
                <w:rFonts w:ascii="Verdana" w:hAnsi="Verdana"/>
                <w:sz w:val="20"/>
                <w:szCs w:val="20"/>
                <w:highlight w:val="yellow"/>
              </w:rPr>
            </w:pPr>
            <w:r w:rsidRPr="00582260">
              <w:rPr>
                <w:rFonts w:ascii="Verdana" w:hAnsi="Verdana"/>
                <w:sz w:val="20"/>
                <w:szCs w:val="20"/>
                <w:highlight w:val="yellow"/>
              </w:rPr>
              <w:t>[=]</w:t>
            </w:r>
            <w:r>
              <w:rPr>
                <w:rFonts w:ascii="Verdana" w:hAnsi="Verdana"/>
                <w:sz w:val="20"/>
                <w:szCs w:val="20"/>
              </w:rPr>
              <w:t xml:space="preserve"> de dezembro</w:t>
            </w:r>
            <w:r w:rsidRPr="00784C42">
              <w:rPr>
                <w:rFonts w:ascii="Verdana" w:hAnsi="Verdana"/>
                <w:sz w:val="20"/>
                <w:szCs w:val="20"/>
              </w:rPr>
              <w:t xml:space="preserve"> de 202</w:t>
            </w:r>
            <w:r>
              <w:rPr>
                <w:rFonts w:ascii="Verdana" w:hAnsi="Verdana"/>
                <w:sz w:val="20"/>
                <w:szCs w:val="20"/>
              </w:rPr>
              <w:t>4</w:t>
            </w:r>
          </w:p>
        </w:tc>
      </w:tr>
      <w:tr w:rsidR="002D7FF7" w:rsidRPr="00D84258" w14:paraId="039582F2" w14:textId="77777777" w:rsidTr="00417635">
        <w:trPr>
          <w:jc w:val="center"/>
        </w:trPr>
        <w:tc>
          <w:tcPr>
            <w:tcW w:w="2971" w:type="dxa"/>
            <w:shd w:val="clear" w:color="auto" w:fill="auto"/>
            <w:vAlign w:val="center"/>
          </w:tcPr>
          <w:p w14:paraId="2BD7744D" w14:textId="361D6D66" w:rsidR="002D7FF7" w:rsidRPr="00D84258" w:rsidRDefault="002D7FF7" w:rsidP="005E00AB">
            <w:pPr>
              <w:keepNext/>
              <w:keepLines/>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55F8B">
              <w:rPr>
                <w:rFonts w:ascii="Verdana" w:hAnsi="Verdana"/>
                <w:sz w:val="20"/>
                <w:szCs w:val="20"/>
              </w:rPr>
              <w:t>março de 2025</w:t>
            </w:r>
          </w:p>
        </w:tc>
      </w:tr>
      <w:tr w:rsidR="002D7FF7" w:rsidRPr="00D84258" w14:paraId="6FCFDC4A" w14:textId="77777777" w:rsidTr="00417635">
        <w:trPr>
          <w:jc w:val="center"/>
        </w:trPr>
        <w:tc>
          <w:tcPr>
            <w:tcW w:w="2971" w:type="dxa"/>
            <w:shd w:val="clear" w:color="auto" w:fill="auto"/>
            <w:vAlign w:val="center"/>
          </w:tcPr>
          <w:p w14:paraId="19CD30A5" w14:textId="499E8B48"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AE3464">
              <w:rPr>
                <w:rFonts w:ascii="Verdana" w:hAnsi="Verdana"/>
                <w:sz w:val="20"/>
                <w:szCs w:val="20"/>
              </w:rPr>
              <w:t>junho de 2025</w:t>
            </w:r>
          </w:p>
        </w:tc>
      </w:tr>
      <w:tr w:rsidR="002D7FF7" w:rsidRPr="00D84258" w14:paraId="6A363099" w14:textId="77777777" w:rsidTr="00417635">
        <w:trPr>
          <w:jc w:val="center"/>
        </w:trPr>
        <w:tc>
          <w:tcPr>
            <w:tcW w:w="2971" w:type="dxa"/>
            <w:shd w:val="clear" w:color="auto" w:fill="auto"/>
            <w:vAlign w:val="center"/>
          </w:tcPr>
          <w:p w14:paraId="1443057C" w14:textId="4DA66D0D"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784C42">
              <w:rPr>
                <w:rFonts w:ascii="Verdana" w:hAnsi="Verdana"/>
                <w:sz w:val="20"/>
                <w:szCs w:val="20"/>
              </w:rPr>
              <w:t>setembro de 2025</w:t>
            </w:r>
          </w:p>
        </w:tc>
      </w:tr>
      <w:tr w:rsidR="002D7FF7" w:rsidRPr="00D84258" w14:paraId="4795B830" w14:textId="77777777" w:rsidTr="00417635">
        <w:trPr>
          <w:jc w:val="center"/>
        </w:trPr>
        <w:tc>
          <w:tcPr>
            <w:tcW w:w="2971" w:type="dxa"/>
            <w:shd w:val="clear" w:color="auto" w:fill="auto"/>
            <w:vAlign w:val="center"/>
          </w:tcPr>
          <w:p w14:paraId="2464BC3A" w14:textId="48E6E565"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B26E72">
              <w:rPr>
                <w:rFonts w:ascii="Verdana" w:hAnsi="Verdana"/>
                <w:sz w:val="20"/>
                <w:szCs w:val="20"/>
              </w:rPr>
              <w:t>dezembro de 2025</w:t>
            </w:r>
          </w:p>
        </w:tc>
      </w:tr>
      <w:tr w:rsidR="002D7FF7" w:rsidRPr="00D84258" w14:paraId="07C770C4" w14:textId="77777777" w:rsidTr="00417635">
        <w:trPr>
          <w:jc w:val="center"/>
        </w:trPr>
        <w:tc>
          <w:tcPr>
            <w:tcW w:w="2971" w:type="dxa"/>
            <w:shd w:val="clear" w:color="auto" w:fill="auto"/>
            <w:vAlign w:val="center"/>
          </w:tcPr>
          <w:p w14:paraId="71E20ADB" w14:textId="7BA211B8"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lastRenderedPageBreak/>
              <w:t>[=]</w:t>
            </w:r>
            <w:r>
              <w:rPr>
                <w:rFonts w:ascii="Verdana" w:hAnsi="Verdana"/>
                <w:sz w:val="20"/>
                <w:szCs w:val="20"/>
              </w:rPr>
              <w:t xml:space="preserve"> de </w:t>
            </w:r>
            <w:r w:rsidRPr="00DD1B7E">
              <w:rPr>
                <w:rFonts w:ascii="Verdana" w:hAnsi="Verdana"/>
                <w:sz w:val="20"/>
                <w:szCs w:val="20"/>
              </w:rPr>
              <w:t>março de 2026</w:t>
            </w:r>
          </w:p>
        </w:tc>
      </w:tr>
      <w:tr w:rsidR="002D7FF7" w:rsidRPr="00D84258" w14:paraId="6942D083" w14:textId="77777777" w:rsidTr="00417635">
        <w:trPr>
          <w:jc w:val="center"/>
        </w:trPr>
        <w:tc>
          <w:tcPr>
            <w:tcW w:w="2971" w:type="dxa"/>
            <w:shd w:val="clear" w:color="auto" w:fill="auto"/>
            <w:vAlign w:val="center"/>
          </w:tcPr>
          <w:p w14:paraId="7234A8F6" w14:textId="29B71E8F"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3B18BA">
              <w:rPr>
                <w:rFonts w:ascii="Verdana" w:hAnsi="Verdana"/>
                <w:sz w:val="20"/>
                <w:szCs w:val="20"/>
              </w:rPr>
              <w:t>junho de 2026</w:t>
            </w:r>
          </w:p>
        </w:tc>
      </w:tr>
      <w:tr w:rsidR="002D7FF7" w:rsidRPr="00D84258" w14:paraId="75811AF8" w14:textId="77777777" w:rsidTr="00417635">
        <w:trPr>
          <w:jc w:val="center"/>
        </w:trPr>
        <w:tc>
          <w:tcPr>
            <w:tcW w:w="2971" w:type="dxa"/>
            <w:shd w:val="clear" w:color="auto" w:fill="auto"/>
            <w:vAlign w:val="center"/>
          </w:tcPr>
          <w:p w14:paraId="43462834" w14:textId="26FEEABE"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CC04B5">
              <w:rPr>
                <w:rFonts w:ascii="Verdana" w:hAnsi="Verdana"/>
                <w:sz w:val="20"/>
                <w:szCs w:val="20"/>
              </w:rPr>
              <w:t>setembro de 2026</w:t>
            </w:r>
          </w:p>
        </w:tc>
      </w:tr>
      <w:tr w:rsidR="002D7FF7" w:rsidRPr="00D84258" w14:paraId="659BB2AF" w14:textId="77777777" w:rsidTr="00417635">
        <w:trPr>
          <w:jc w:val="center"/>
        </w:trPr>
        <w:tc>
          <w:tcPr>
            <w:tcW w:w="2971" w:type="dxa"/>
            <w:shd w:val="clear" w:color="auto" w:fill="auto"/>
            <w:vAlign w:val="center"/>
          </w:tcPr>
          <w:p w14:paraId="74F49241" w14:textId="7CAFD43B"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86236B">
              <w:rPr>
                <w:rFonts w:ascii="Verdana" w:hAnsi="Verdana"/>
                <w:sz w:val="20"/>
                <w:szCs w:val="20"/>
              </w:rPr>
              <w:t>dezembro de 2026</w:t>
            </w:r>
          </w:p>
        </w:tc>
      </w:tr>
      <w:tr w:rsidR="002D7FF7" w:rsidRPr="00D84258" w14:paraId="500AF7AD" w14:textId="77777777" w:rsidTr="00417635">
        <w:trPr>
          <w:jc w:val="center"/>
        </w:trPr>
        <w:tc>
          <w:tcPr>
            <w:tcW w:w="2971" w:type="dxa"/>
            <w:shd w:val="clear" w:color="auto" w:fill="auto"/>
            <w:vAlign w:val="center"/>
          </w:tcPr>
          <w:p w14:paraId="2122D325" w14:textId="6B1C63BB"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284D32">
              <w:rPr>
                <w:rFonts w:ascii="Verdana" w:hAnsi="Verdana"/>
                <w:sz w:val="20"/>
                <w:szCs w:val="20"/>
              </w:rPr>
              <w:t>março de 2027</w:t>
            </w:r>
          </w:p>
        </w:tc>
      </w:tr>
      <w:tr w:rsidR="002D7FF7" w:rsidRPr="00D84258" w14:paraId="72A69978" w14:textId="77777777" w:rsidTr="00417635">
        <w:trPr>
          <w:jc w:val="center"/>
        </w:trPr>
        <w:tc>
          <w:tcPr>
            <w:tcW w:w="2971" w:type="dxa"/>
            <w:shd w:val="clear" w:color="auto" w:fill="auto"/>
            <w:vAlign w:val="center"/>
          </w:tcPr>
          <w:p w14:paraId="4FCC7B64" w14:textId="03F56DC7"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F52A7D">
              <w:rPr>
                <w:rFonts w:ascii="Verdana" w:hAnsi="Verdana"/>
                <w:sz w:val="20"/>
                <w:szCs w:val="20"/>
              </w:rPr>
              <w:t>junho de 2027</w:t>
            </w:r>
          </w:p>
        </w:tc>
      </w:tr>
      <w:tr w:rsidR="002D7FF7" w:rsidRPr="00D84258" w14:paraId="3982F315" w14:textId="77777777" w:rsidTr="00417635">
        <w:trPr>
          <w:jc w:val="center"/>
        </w:trPr>
        <w:tc>
          <w:tcPr>
            <w:tcW w:w="2971" w:type="dxa"/>
            <w:shd w:val="clear" w:color="auto" w:fill="auto"/>
            <w:vAlign w:val="center"/>
          </w:tcPr>
          <w:p w14:paraId="7C5A913E" w14:textId="149E75C6" w:rsidR="002D7FF7" w:rsidRPr="00D84258" w:rsidRDefault="002D7FF7" w:rsidP="00417635">
            <w:pPr>
              <w:widowControl/>
              <w:tabs>
                <w:tab w:val="left" w:pos="709"/>
              </w:tabs>
              <w:suppressAutoHyphens/>
              <w:spacing w:after="0" w:line="300" w:lineRule="exact"/>
              <w:jc w:val="left"/>
              <w:rPr>
                <w:rFonts w:ascii="Verdana" w:hAnsi="Verdana"/>
                <w:sz w:val="20"/>
                <w:szCs w:val="20"/>
              </w:rPr>
            </w:pPr>
            <w:r w:rsidRPr="00582260">
              <w:rPr>
                <w:rFonts w:ascii="Verdana" w:hAnsi="Verdana"/>
                <w:sz w:val="20"/>
                <w:szCs w:val="20"/>
                <w:highlight w:val="yellow"/>
              </w:rPr>
              <w:t>[=]</w:t>
            </w:r>
            <w:r>
              <w:rPr>
                <w:rFonts w:ascii="Verdana" w:hAnsi="Verdana"/>
                <w:sz w:val="20"/>
                <w:szCs w:val="20"/>
              </w:rPr>
              <w:t xml:space="preserve"> de </w:t>
            </w:r>
            <w:r w:rsidRPr="00C74CF8">
              <w:rPr>
                <w:rFonts w:ascii="Verdana" w:hAnsi="Verdana"/>
                <w:sz w:val="20"/>
                <w:szCs w:val="20"/>
              </w:rPr>
              <w:t>setembro de 2027</w:t>
            </w:r>
          </w:p>
        </w:tc>
      </w:tr>
      <w:tr w:rsidR="002D7FF7" w:rsidRPr="005C0DCF" w14:paraId="07FC0BAE" w14:textId="77777777" w:rsidTr="001135E1">
        <w:trPr>
          <w:jc w:val="center"/>
        </w:trPr>
        <w:tc>
          <w:tcPr>
            <w:tcW w:w="2971" w:type="dxa"/>
            <w:shd w:val="clear" w:color="auto" w:fill="auto"/>
          </w:tcPr>
          <w:p w14:paraId="2EBF9D23" w14:textId="6473664F" w:rsidR="002D7FF7" w:rsidRPr="00D84258" w:rsidRDefault="002D7FF7" w:rsidP="002D7FF7">
            <w:pPr>
              <w:widowControl/>
              <w:tabs>
                <w:tab w:val="left" w:pos="709"/>
              </w:tabs>
              <w:suppressAutoHyphens/>
              <w:spacing w:after="0" w:line="300" w:lineRule="exact"/>
              <w:jc w:val="center"/>
              <w:rPr>
                <w:rFonts w:ascii="Verdana" w:hAnsi="Verdana"/>
                <w:sz w:val="20"/>
                <w:szCs w:val="20"/>
              </w:rPr>
            </w:pPr>
            <w:r>
              <w:rPr>
                <w:rFonts w:ascii="Verdana" w:hAnsi="Verdana"/>
                <w:sz w:val="20"/>
                <w:szCs w:val="20"/>
              </w:rPr>
              <w:t>Data de Vencimento</w:t>
            </w:r>
          </w:p>
        </w:tc>
      </w:tr>
      <w:bookmarkEnd w:id="311"/>
    </w:tbl>
    <w:p w14:paraId="14285686" w14:textId="77777777" w:rsidR="001F7ACA" w:rsidRPr="005C0DCF" w:rsidRDefault="001F7ACA" w:rsidP="00F91336">
      <w:pPr>
        <w:pStyle w:val="PargrafodaLista"/>
        <w:widowControl/>
        <w:tabs>
          <w:tab w:val="left" w:pos="24"/>
          <w:tab w:val="left" w:pos="360"/>
          <w:tab w:val="left" w:pos="900"/>
          <w:tab w:val="left" w:pos="1418"/>
          <w:tab w:val="left" w:pos="2700"/>
          <w:tab w:val="left" w:pos="3600"/>
          <w:tab w:val="left" w:pos="4500"/>
          <w:tab w:val="left" w:pos="5400"/>
          <w:tab w:val="left" w:pos="6300"/>
          <w:tab w:val="left" w:pos="7200"/>
          <w:tab w:val="left" w:pos="8100"/>
          <w:tab w:val="left" w:pos="9000"/>
        </w:tabs>
        <w:spacing w:after="0" w:line="300" w:lineRule="exact"/>
        <w:ind w:left="0" w:right="-567"/>
        <w:rPr>
          <w:rFonts w:ascii="Verdana" w:hAnsi="Verdana" w:cs="Verdana"/>
          <w:sz w:val="20"/>
          <w:szCs w:val="20"/>
        </w:rPr>
      </w:pPr>
    </w:p>
    <w:p w14:paraId="5CA42A35" w14:textId="7C1F7167" w:rsidR="00C7358C" w:rsidRPr="005C0DCF" w:rsidRDefault="240952A8" w:rsidP="00F91336">
      <w:pPr>
        <w:widowControl/>
        <w:numPr>
          <w:ilvl w:val="1"/>
          <w:numId w:val="3"/>
        </w:numPr>
        <w:spacing w:after="0" w:line="300" w:lineRule="exact"/>
        <w:rPr>
          <w:rFonts w:ascii="Verdana" w:hAnsi="Verdana" w:cs="Verdana"/>
          <w:sz w:val="20"/>
          <w:szCs w:val="20"/>
        </w:rPr>
      </w:pPr>
      <w:bookmarkStart w:id="312" w:name="_DV_M323"/>
      <w:bookmarkStart w:id="313" w:name="_DV_M322"/>
      <w:bookmarkStart w:id="314" w:name="_DV_M321"/>
      <w:bookmarkStart w:id="315" w:name="_Ref332718375"/>
      <w:bookmarkEnd w:id="305"/>
      <w:bookmarkEnd w:id="312"/>
      <w:bookmarkEnd w:id="313"/>
      <w:bookmarkEnd w:id="314"/>
      <w:r w:rsidRPr="005C0DCF">
        <w:rPr>
          <w:rFonts w:ascii="Verdana" w:hAnsi="Verdana" w:cs="Verdana"/>
          <w:i/>
          <w:iCs/>
          <w:sz w:val="20"/>
          <w:szCs w:val="20"/>
          <w:u w:val="single"/>
        </w:rPr>
        <w:t>Re</w:t>
      </w:r>
      <w:r w:rsidR="00FE424F" w:rsidRPr="005C0DCF">
        <w:rPr>
          <w:rFonts w:ascii="Verdana" w:hAnsi="Verdana" w:cs="Verdana"/>
          <w:i/>
          <w:iCs/>
          <w:sz w:val="20"/>
          <w:szCs w:val="20"/>
          <w:u w:val="single"/>
        </w:rPr>
        <w:t>pactuação</w:t>
      </w:r>
      <w:r w:rsidRPr="005C0DCF">
        <w:rPr>
          <w:rFonts w:ascii="Verdana" w:hAnsi="Verdana" w:cs="Verdana"/>
          <w:i/>
          <w:iCs/>
          <w:sz w:val="20"/>
          <w:szCs w:val="20"/>
          <w:u w:val="single"/>
        </w:rPr>
        <w:t xml:space="preserve"> Programada</w:t>
      </w:r>
      <w:r w:rsidR="2A69040D" w:rsidRPr="005C0DCF">
        <w:rPr>
          <w:rFonts w:ascii="Verdana" w:hAnsi="Verdana" w:cs="Verdana"/>
          <w:i/>
          <w:iCs/>
          <w:sz w:val="20"/>
          <w:szCs w:val="20"/>
        </w:rPr>
        <w:t>.</w:t>
      </w:r>
      <w:r w:rsidR="2A69040D" w:rsidRPr="005C0DCF">
        <w:rPr>
          <w:rFonts w:ascii="Verdana" w:hAnsi="Verdana" w:cs="Verdana"/>
          <w:sz w:val="20"/>
          <w:szCs w:val="20"/>
        </w:rPr>
        <w:t xml:space="preserve"> </w:t>
      </w:r>
      <w:r w:rsidRPr="005C0DCF">
        <w:rPr>
          <w:rFonts w:ascii="Verdana" w:hAnsi="Verdana" w:cs="Verdana"/>
          <w:sz w:val="20"/>
          <w:szCs w:val="20"/>
        </w:rPr>
        <w:t xml:space="preserve">Não haverá </w:t>
      </w:r>
      <w:r w:rsidR="00FE424F" w:rsidRPr="005C0DCF">
        <w:rPr>
          <w:rFonts w:ascii="Verdana" w:hAnsi="Verdana" w:cs="Verdana"/>
          <w:sz w:val="20"/>
          <w:szCs w:val="20"/>
        </w:rPr>
        <w:t xml:space="preserve">repactuação </w:t>
      </w:r>
      <w:r w:rsidRPr="005C0DCF">
        <w:rPr>
          <w:rFonts w:ascii="Verdana" w:hAnsi="Verdana" w:cs="Verdana"/>
          <w:sz w:val="20"/>
          <w:szCs w:val="20"/>
        </w:rPr>
        <w:t>programada</w:t>
      </w:r>
      <w:r w:rsidR="2A69040D" w:rsidRPr="005C0DCF">
        <w:rPr>
          <w:rFonts w:ascii="Verdana" w:hAnsi="Verdana" w:cs="Verdana"/>
          <w:sz w:val="20"/>
          <w:szCs w:val="20"/>
        </w:rPr>
        <w:t>.</w:t>
      </w:r>
      <w:bookmarkEnd w:id="315"/>
    </w:p>
    <w:p w14:paraId="20F417F6" w14:textId="77777777" w:rsidR="00C7358C" w:rsidRPr="005C0DCF" w:rsidRDefault="00C7358C" w:rsidP="00F91336">
      <w:pPr>
        <w:widowControl/>
        <w:spacing w:after="0" w:line="300" w:lineRule="exact"/>
        <w:rPr>
          <w:rFonts w:ascii="Verdana" w:hAnsi="Verdana" w:cs="Verdana"/>
          <w:sz w:val="20"/>
          <w:szCs w:val="20"/>
        </w:rPr>
      </w:pPr>
      <w:bookmarkStart w:id="316" w:name="_DV_M324"/>
      <w:bookmarkStart w:id="317" w:name="_DV_M325"/>
      <w:bookmarkStart w:id="318" w:name="_DV_M327"/>
      <w:bookmarkStart w:id="319" w:name="_Ref272362243"/>
      <w:bookmarkStart w:id="320" w:name="_Ref261777536"/>
      <w:bookmarkStart w:id="321" w:name="_Ref534176584"/>
      <w:bookmarkEnd w:id="149"/>
      <w:bookmarkEnd w:id="238"/>
      <w:bookmarkEnd w:id="310"/>
      <w:bookmarkEnd w:id="316"/>
      <w:bookmarkEnd w:id="317"/>
      <w:bookmarkEnd w:id="318"/>
    </w:p>
    <w:p w14:paraId="4F47F0A3" w14:textId="5A7F095D" w:rsidR="003454C5" w:rsidRPr="005C0DCF" w:rsidRDefault="5ADC8D99" w:rsidP="00F91336">
      <w:pPr>
        <w:widowControl/>
        <w:numPr>
          <w:ilvl w:val="1"/>
          <w:numId w:val="3"/>
        </w:numPr>
        <w:spacing w:after="0" w:line="300" w:lineRule="exact"/>
        <w:rPr>
          <w:rFonts w:ascii="Verdana" w:hAnsi="Verdana"/>
          <w:sz w:val="20"/>
          <w:szCs w:val="20"/>
        </w:rPr>
      </w:pPr>
      <w:bookmarkStart w:id="322" w:name="_DV_M152"/>
      <w:bookmarkStart w:id="323" w:name="_Ref78831916"/>
      <w:bookmarkEnd w:id="322"/>
      <w:r w:rsidRPr="005C0DCF">
        <w:rPr>
          <w:rFonts w:ascii="Verdana" w:hAnsi="Verdana"/>
          <w:sz w:val="20"/>
          <w:szCs w:val="20"/>
          <w:u w:val="single"/>
        </w:rPr>
        <w:t xml:space="preserve">Resgate Antecipado </w:t>
      </w:r>
      <w:r w:rsidR="2DA47E6A" w:rsidRPr="005C0DCF">
        <w:rPr>
          <w:rFonts w:ascii="Verdana" w:hAnsi="Verdana"/>
          <w:sz w:val="20"/>
          <w:szCs w:val="20"/>
          <w:u w:val="single"/>
        </w:rPr>
        <w:t>Facultativo</w:t>
      </w:r>
      <w:r w:rsidR="695732DE" w:rsidRPr="0068604B">
        <w:rPr>
          <w:rFonts w:ascii="Verdana" w:hAnsi="Verdana"/>
          <w:sz w:val="20"/>
          <w:szCs w:val="20"/>
        </w:rPr>
        <w:t>.</w:t>
      </w:r>
      <w:r w:rsidR="695732DE" w:rsidRPr="005C0DCF">
        <w:rPr>
          <w:rFonts w:ascii="Verdana" w:hAnsi="Verdana"/>
          <w:sz w:val="20"/>
          <w:szCs w:val="20"/>
        </w:rPr>
        <w:t xml:space="preserve"> </w:t>
      </w:r>
      <w:r w:rsidR="240952A8" w:rsidRPr="005C0DCF">
        <w:rPr>
          <w:rFonts w:ascii="Verdana" w:hAnsi="Verdana"/>
          <w:sz w:val="20"/>
          <w:szCs w:val="20"/>
        </w:rPr>
        <w:t xml:space="preserve">A </w:t>
      </w:r>
      <w:r w:rsidR="4944DEEE" w:rsidRPr="005C0DCF">
        <w:rPr>
          <w:rFonts w:ascii="Verdana" w:hAnsi="Verdana"/>
          <w:sz w:val="20"/>
          <w:szCs w:val="20"/>
        </w:rPr>
        <w:t>Emissora</w:t>
      </w:r>
      <w:r w:rsidR="695732DE" w:rsidRPr="005C0DCF">
        <w:rPr>
          <w:rFonts w:ascii="Verdana" w:hAnsi="Verdana"/>
          <w:sz w:val="20"/>
          <w:szCs w:val="20"/>
        </w:rPr>
        <w:t xml:space="preserve"> </w:t>
      </w:r>
      <w:r w:rsidR="240952A8" w:rsidRPr="005C0DCF">
        <w:rPr>
          <w:rFonts w:ascii="Verdana" w:hAnsi="Verdana"/>
          <w:sz w:val="20"/>
          <w:szCs w:val="20"/>
        </w:rPr>
        <w:t>poderá</w:t>
      </w:r>
      <w:r w:rsidR="01AD54A9" w:rsidRPr="005C0DCF">
        <w:rPr>
          <w:rFonts w:ascii="Verdana" w:hAnsi="Verdana"/>
          <w:sz w:val="20"/>
          <w:szCs w:val="20"/>
        </w:rPr>
        <w:t>,</w:t>
      </w:r>
      <w:r w:rsidR="008442D7" w:rsidRPr="005C0DCF">
        <w:rPr>
          <w:rFonts w:ascii="Verdana" w:hAnsi="Verdana"/>
          <w:sz w:val="20"/>
          <w:szCs w:val="20"/>
        </w:rPr>
        <w:t xml:space="preserve"> após</w:t>
      </w:r>
      <w:r w:rsidR="01AD54A9" w:rsidRPr="005C0DCF">
        <w:rPr>
          <w:rFonts w:ascii="Verdana" w:hAnsi="Verdana"/>
          <w:sz w:val="20"/>
          <w:szCs w:val="20"/>
        </w:rPr>
        <w:t xml:space="preserve"> </w:t>
      </w:r>
      <w:r w:rsidR="00B26BDB">
        <w:rPr>
          <w:rFonts w:ascii="Verdana" w:hAnsi="Verdana"/>
          <w:sz w:val="20"/>
          <w:szCs w:val="20"/>
        </w:rPr>
        <w:t>30 (trinta)</w:t>
      </w:r>
      <w:r w:rsidR="6021E0D6" w:rsidRPr="005C0DCF">
        <w:rPr>
          <w:rFonts w:ascii="Verdana" w:hAnsi="Verdana"/>
          <w:sz w:val="20"/>
          <w:szCs w:val="20"/>
        </w:rPr>
        <w:t xml:space="preserve"> </w:t>
      </w:r>
      <w:r w:rsidR="240952A8" w:rsidRPr="005C0DCF">
        <w:rPr>
          <w:rFonts w:ascii="Verdana" w:hAnsi="Verdana"/>
          <w:sz w:val="20"/>
          <w:szCs w:val="20"/>
        </w:rPr>
        <w:t xml:space="preserve">dias </w:t>
      </w:r>
      <w:r w:rsidR="000B4B06" w:rsidRPr="005C0DCF">
        <w:rPr>
          <w:rFonts w:ascii="Verdana" w:hAnsi="Verdana"/>
          <w:sz w:val="20"/>
          <w:szCs w:val="20"/>
        </w:rPr>
        <w:t>contados da</w:t>
      </w:r>
      <w:r w:rsidR="240952A8" w:rsidRPr="005C0DCF">
        <w:rPr>
          <w:rFonts w:ascii="Verdana" w:hAnsi="Verdana"/>
          <w:sz w:val="20"/>
          <w:szCs w:val="20"/>
        </w:rPr>
        <w:t xml:space="preserve"> </w:t>
      </w:r>
      <w:r w:rsidR="3807475D" w:rsidRPr="005C0DCF">
        <w:rPr>
          <w:rFonts w:ascii="Verdana" w:hAnsi="Verdana"/>
          <w:sz w:val="20"/>
          <w:szCs w:val="20"/>
        </w:rPr>
        <w:t>Data de Emissão</w:t>
      </w:r>
      <w:r w:rsidR="695732DE" w:rsidRPr="005C0DCF">
        <w:rPr>
          <w:rFonts w:ascii="Verdana" w:hAnsi="Verdana"/>
          <w:sz w:val="20"/>
          <w:szCs w:val="20"/>
        </w:rPr>
        <w:t xml:space="preserve">, </w:t>
      </w:r>
      <w:r w:rsidR="240952A8" w:rsidRPr="005C0DCF">
        <w:rPr>
          <w:rFonts w:ascii="Verdana" w:hAnsi="Verdana"/>
          <w:sz w:val="20"/>
          <w:szCs w:val="20"/>
        </w:rPr>
        <w:t xml:space="preserve">a seu </w:t>
      </w:r>
      <w:r w:rsidR="000B4B06" w:rsidRPr="005C0DCF">
        <w:rPr>
          <w:rFonts w:ascii="Verdana" w:hAnsi="Verdana"/>
          <w:sz w:val="20"/>
          <w:szCs w:val="20"/>
        </w:rPr>
        <w:t xml:space="preserve">exclusivo </w:t>
      </w:r>
      <w:r w:rsidR="240952A8" w:rsidRPr="005C0DCF">
        <w:rPr>
          <w:rFonts w:ascii="Verdana" w:hAnsi="Verdana"/>
          <w:sz w:val="20"/>
          <w:szCs w:val="20"/>
        </w:rPr>
        <w:t>critério e independentemente d</w:t>
      </w:r>
      <w:r w:rsidR="000B4B06" w:rsidRPr="005C0DCF">
        <w:rPr>
          <w:rFonts w:ascii="Verdana" w:hAnsi="Verdana"/>
          <w:sz w:val="20"/>
          <w:szCs w:val="20"/>
        </w:rPr>
        <w:t>a anuência dos</w:t>
      </w:r>
      <w:r w:rsidR="240952A8" w:rsidRPr="005C0DCF">
        <w:rPr>
          <w:rFonts w:ascii="Verdana" w:hAnsi="Verdana"/>
          <w:sz w:val="20"/>
          <w:szCs w:val="20"/>
        </w:rPr>
        <w:t xml:space="preserve"> </w:t>
      </w:r>
      <w:r w:rsidR="695732DE" w:rsidRPr="005C0DCF">
        <w:rPr>
          <w:rFonts w:ascii="Verdana" w:hAnsi="Verdana"/>
          <w:sz w:val="20"/>
          <w:szCs w:val="20"/>
        </w:rPr>
        <w:t>D</w:t>
      </w:r>
      <w:r w:rsidR="4944DEEE" w:rsidRPr="005C0DCF">
        <w:rPr>
          <w:rFonts w:ascii="Verdana" w:hAnsi="Verdana"/>
          <w:sz w:val="20"/>
          <w:szCs w:val="20"/>
        </w:rPr>
        <w:t>ebenturistas</w:t>
      </w:r>
      <w:r w:rsidR="695732DE" w:rsidRPr="005C0DCF">
        <w:rPr>
          <w:rFonts w:ascii="Verdana" w:hAnsi="Verdana"/>
          <w:sz w:val="20"/>
          <w:szCs w:val="20"/>
        </w:rPr>
        <w:t xml:space="preserve">, </w:t>
      </w:r>
      <w:r w:rsidR="240952A8" w:rsidRPr="005C0DCF">
        <w:rPr>
          <w:rFonts w:ascii="Verdana" w:hAnsi="Verdana"/>
          <w:sz w:val="20"/>
          <w:szCs w:val="20"/>
        </w:rPr>
        <w:t>realizar o resgate antecipado d</w:t>
      </w:r>
      <w:r w:rsidR="000B4B06" w:rsidRPr="005C0DCF">
        <w:rPr>
          <w:rFonts w:ascii="Verdana" w:hAnsi="Verdana"/>
          <w:sz w:val="20"/>
          <w:szCs w:val="20"/>
        </w:rPr>
        <w:t>a totalidade d</w:t>
      </w:r>
      <w:r w:rsidR="240952A8" w:rsidRPr="005C0DCF">
        <w:rPr>
          <w:rFonts w:ascii="Verdana" w:hAnsi="Verdana"/>
          <w:sz w:val="20"/>
          <w:szCs w:val="20"/>
        </w:rPr>
        <w:t xml:space="preserve">as </w:t>
      </w:r>
      <w:r w:rsidR="7AE5D404" w:rsidRPr="005C0DCF">
        <w:rPr>
          <w:rFonts w:ascii="Verdana" w:hAnsi="Verdana"/>
          <w:sz w:val="20"/>
          <w:szCs w:val="20"/>
        </w:rPr>
        <w:t>Debêntures</w:t>
      </w:r>
      <w:r w:rsidR="695732DE" w:rsidRPr="005C0DCF">
        <w:rPr>
          <w:rFonts w:ascii="Verdana" w:hAnsi="Verdana"/>
          <w:sz w:val="20"/>
          <w:szCs w:val="20"/>
        </w:rPr>
        <w:t xml:space="preserve">, </w:t>
      </w:r>
      <w:r w:rsidR="000B4B06" w:rsidRPr="005C0DCF">
        <w:rPr>
          <w:rFonts w:ascii="Verdana" w:hAnsi="Verdana"/>
          <w:sz w:val="20"/>
          <w:szCs w:val="20"/>
        </w:rPr>
        <w:t xml:space="preserve">mediante envio de </w:t>
      </w:r>
      <w:r w:rsidR="5370C7BF" w:rsidRPr="005C0DCF">
        <w:rPr>
          <w:rFonts w:ascii="Verdana" w:hAnsi="Verdana"/>
          <w:sz w:val="20"/>
          <w:szCs w:val="20"/>
        </w:rPr>
        <w:t>Comunica</w:t>
      </w:r>
      <w:r w:rsidR="000B4B06" w:rsidRPr="005C0DCF">
        <w:rPr>
          <w:rFonts w:ascii="Verdana" w:hAnsi="Verdana"/>
          <w:sz w:val="20"/>
          <w:szCs w:val="20"/>
        </w:rPr>
        <w:t xml:space="preserve">ção </w:t>
      </w:r>
      <w:r w:rsidR="5370C7BF" w:rsidRPr="005C0DCF">
        <w:rPr>
          <w:rFonts w:ascii="Verdana" w:hAnsi="Verdana"/>
          <w:sz w:val="20"/>
          <w:szCs w:val="20"/>
        </w:rPr>
        <w:t xml:space="preserve">de Resgate Antecipado </w:t>
      </w:r>
      <w:r w:rsidR="27B20589" w:rsidRPr="005C0DCF">
        <w:rPr>
          <w:rFonts w:ascii="Verdana" w:hAnsi="Verdana"/>
          <w:sz w:val="20"/>
          <w:szCs w:val="20"/>
        </w:rPr>
        <w:t>Facultativo</w:t>
      </w:r>
      <w:r w:rsidR="3DE744E4" w:rsidRPr="005C0DCF">
        <w:rPr>
          <w:rFonts w:ascii="Verdana" w:hAnsi="Verdana"/>
          <w:sz w:val="20"/>
          <w:szCs w:val="20"/>
        </w:rPr>
        <w:t xml:space="preserve"> </w:t>
      </w:r>
      <w:r w:rsidR="695732DE" w:rsidRPr="005C0DCF">
        <w:rPr>
          <w:rFonts w:ascii="Verdana" w:hAnsi="Verdana"/>
          <w:sz w:val="20"/>
          <w:szCs w:val="20"/>
        </w:rPr>
        <w:t>(</w:t>
      </w:r>
      <w:r w:rsidR="70ED66A2" w:rsidRPr="005C0DCF">
        <w:rPr>
          <w:rFonts w:ascii="Verdana" w:hAnsi="Verdana"/>
          <w:sz w:val="20"/>
          <w:szCs w:val="20"/>
        </w:rPr>
        <w:t>conforme</w:t>
      </w:r>
      <w:r w:rsidR="183871CE" w:rsidRPr="005C0DCF">
        <w:rPr>
          <w:rFonts w:ascii="Verdana" w:hAnsi="Verdana"/>
          <w:sz w:val="20"/>
          <w:szCs w:val="20"/>
        </w:rPr>
        <w:t xml:space="preserve"> definid</w:t>
      </w:r>
      <w:r w:rsidR="00933FE0">
        <w:rPr>
          <w:rFonts w:ascii="Verdana" w:hAnsi="Verdana"/>
          <w:sz w:val="20"/>
          <w:szCs w:val="20"/>
        </w:rPr>
        <w:t>o</w:t>
      </w:r>
      <w:r w:rsidR="183871CE" w:rsidRPr="005C0DCF">
        <w:rPr>
          <w:rFonts w:ascii="Verdana" w:hAnsi="Verdana"/>
          <w:sz w:val="20"/>
          <w:szCs w:val="20"/>
        </w:rPr>
        <w:t xml:space="preserve"> abaixo</w:t>
      </w:r>
      <w:r w:rsidR="695732DE" w:rsidRPr="005C0DCF">
        <w:rPr>
          <w:rFonts w:ascii="Verdana" w:hAnsi="Verdana"/>
          <w:sz w:val="20"/>
          <w:szCs w:val="20"/>
        </w:rPr>
        <w:t>) (</w:t>
      </w:r>
      <w:r w:rsidR="41D32031" w:rsidRPr="005C0DCF">
        <w:rPr>
          <w:rFonts w:ascii="Verdana" w:hAnsi="Verdana"/>
          <w:sz w:val="20"/>
          <w:szCs w:val="20"/>
        </w:rPr>
        <w:t>“</w:t>
      </w:r>
      <w:r w:rsidRPr="005C0DCF">
        <w:rPr>
          <w:rFonts w:ascii="Verdana" w:hAnsi="Verdana"/>
          <w:sz w:val="20"/>
          <w:szCs w:val="20"/>
          <w:u w:val="single"/>
        </w:rPr>
        <w:t xml:space="preserve">Resgate Antecipado </w:t>
      </w:r>
      <w:r w:rsidR="6E9265F6" w:rsidRPr="005C0DCF">
        <w:rPr>
          <w:rFonts w:ascii="Verdana" w:hAnsi="Verdana"/>
          <w:sz w:val="20"/>
          <w:szCs w:val="20"/>
          <w:u w:val="single"/>
        </w:rPr>
        <w:t>Facultativo</w:t>
      </w:r>
      <w:r w:rsidR="41D32031" w:rsidRPr="005C0DCF">
        <w:rPr>
          <w:rFonts w:ascii="Verdana" w:hAnsi="Verdana"/>
          <w:sz w:val="20"/>
          <w:szCs w:val="20"/>
        </w:rPr>
        <w:t>”</w:t>
      </w:r>
      <w:r w:rsidR="695732DE" w:rsidRPr="005C0DCF">
        <w:rPr>
          <w:rFonts w:ascii="Verdana" w:hAnsi="Verdana"/>
          <w:sz w:val="20"/>
          <w:szCs w:val="20"/>
        </w:rPr>
        <w:t>).</w:t>
      </w:r>
      <w:bookmarkEnd w:id="323"/>
      <w:r w:rsidR="001B717D">
        <w:rPr>
          <w:rFonts w:ascii="Verdana" w:hAnsi="Verdana"/>
          <w:sz w:val="20"/>
          <w:szCs w:val="20"/>
        </w:rPr>
        <w:t xml:space="preserve"> </w:t>
      </w:r>
    </w:p>
    <w:p w14:paraId="15E786DE" w14:textId="77777777" w:rsidR="000F37A1" w:rsidRPr="005C0DCF" w:rsidRDefault="000F37A1" w:rsidP="00F91336">
      <w:pPr>
        <w:pStyle w:val="PargrafodaLista"/>
        <w:widowControl/>
        <w:spacing w:after="0" w:line="300" w:lineRule="exact"/>
        <w:ind w:left="0"/>
        <w:rPr>
          <w:rFonts w:ascii="Verdana" w:hAnsi="Verdana"/>
          <w:sz w:val="20"/>
          <w:szCs w:val="20"/>
        </w:rPr>
      </w:pPr>
    </w:p>
    <w:p w14:paraId="2955110E" w14:textId="04141364" w:rsidR="00CD2F0B" w:rsidRPr="005C0DCF" w:rsidRDefault="240952A8" w:rsidP="000707A5">
      <w:pPr>
        <w:pStyle w:val="PargrafodaLista"/>
        <w:widowControl/>
        <w:numPr>
          <w:ilvl w:val="2"/>
          <w:numId w:val="3"/>
        </w:numPr>
        <w:tabs>
          <w:tab w:val="left" w:pos="851"/>
        </w:tabs>
        <w:spacing w:after="0" w:line="276" w:lineRule="auto"/>
        <w:rPr>
          <w:rFonts w:ascii="Verdana" w:hAnsi="Verdana"/>
          <w:sz w:val="20"/>
          <w:szCs w:val="20"/>
          <w:u w:val="single"/>
        </w:rPr>
      </w:pPr>
      <w:bookmarkStart w:id="324" w:name="_Ref79171891"/>
      <w:bookmarkEnd w:id="306"/>
      <w:r w:rsidRPr="005C0DCF">
        <w:rPr>
          <w:rFonts w:ascii="Verdana" w:hAnsi="Verdana"/>
          <w:sz w:val="20"/>
          <w:szCs w:val="20"/>
        </w:rPr>
        <w:t xml:space="preserve">Em </w:t>
      </w:r>
      <w:r w:rsidR="002F30AC" w:rsidRPr="005C0DCF">
        <w:rPr>
          <w:rFonts w:ascii="Verdana" w:hAnsi="Verdana"/>
          <w:sz w:val="20"/>
          <w:szCs w:val="20"/>
        </w:rPr>
        <w:t>razão</w:t>
      </w:r>
      <w:r w:rsidRPr="005C0DCF">
        <w:rPr>
          <w:rFonts w:ascii="Verdana" w:hAnsi="Verdana"/>
          <w:sz w:val="20"/>
          <w:szCs w:val="20"/>
        </w:rPr>
        <w:t xml:space="preserve"> do </w:t>
      </w:r>
      <w:r w:rsidR="5ADC8D99" w:rsidRPr="005C0DCF">
        <w:rPr>
          <w:rFonts w:ascii="Verdana" w:hAnsi="Verdana"/>
          <w:sz w:val="20"/>
          <w:szCs w:val="20"/>
        </w:rPr>
        <w:t xml:space="preserve">Resgate Antecipado </w:t>
      </w:r>
      <w:r w:rsidR="14A3C074" w:rsidRPr="005C0DCF">
        <w:rPr>
          <w:rFonts w:ascii="Verdana" w:hAnsi="Verdana"/>
          <w:sz w:val="20"/>
          <w:szCs w:val="20"/>
        </w:rPr>
        <w:t>Facultativo</w:t>
      </w:r>
      <w:r w:rsidR="5D2D6E92" w:rsidRPr="005C0DCF">
        <w:rPr>
          <w:rFonts w:ascii="Verdana" w:hAnsi="Verdana"/>
          <w:sz w:val="20"/>
          <w:szCs w:val="20"/>
        </w:rPr>
        <w:t xml:space="preserve">, </w:t>
      </w:r>
      <w:r w:rsidRPr="005C0DCF">
        <w:rPr>
          <w:rFonts w:ascii="Verdana" w:hAnsi="Verdana"/>
          <w:sz w:val="20"/>
          <w:szCs w:val="20"/>
        </w:rPr>
        <w:t xml:space="preserve">com o </w:t>
      </w:r>
      <w:r w:rsidR="002F30AC" w:rsidRPr="005C0DCF">
        <w:rPr>
          <w:rFonts w:ascii="Verdana" w:hAnsi="Verdana"/>
          <w:sz w:val="20"/>
          <w:szCs w:val="20"/>
        </w:rPr>
        <w:t xml:space="preserve">consequente </w:t>
      </w:r>
      <w:r w:rsidRPr="005C0DCF">
        <w:rPr>
          <w:rFonts w:ascii="Verdana" w:hAnsi="Verdana"/>
          <w:sz w:val="20"/>
          <w:szCs w:val="20"/>
        </w:rPr>
        <w:t xml:space="preserve">cancelamento </w:t>
      </w:r>
      <w:r w:rsidR="7AE5D404" w:rsidRPr="005C0DCF">
        <w:rPr>
          <w:rFonts w:ascii="Verdana" w:hAnsi="Verdana"/>
          <w:sz w:val="20"/>
          <w:szCs w:val="20"/>
        </w:rPr>
        <w:t xml:space="preserve">das </w:t>
      </w:r>
      <w:r w:rsidR="002F30AC" w:rsidRPr="005C0DCF">
        <w:rPr>
          <w:rFonts w:ascii="Verdana" w:hAnsi="Verdana"/>
          <w:sz w:val="20"/>
          <w:szCs w:val="20"/>
        </w:rPr>
        <w:t>D</w:t>
      </w:r>
      <w:r w:rsidR="7AE5D404" w:rsidRPr="005C0DCF">
        <w:rPr>
          <w:rFonts w:ascii="Verdana" w:hAnsi="Verdana"/>
          <w:sz w:val="20"/>
          <w:szCs w:val="20"/>
        </w:rPr>
        <w:t>ebêntures</w:t>
      </w:r>
      <w:r w:rsidR="5D2D6E92" w:rsidRPr="005C0DCF">
        <w:rPr>
          <w:rFonts w:ascii="Verdana" w:hAnsi="Verdana"/>
          <w:sz w:val="20"/>
          <w:szCs w:val="20"/>
        </w:rPr>
        <w:t xml:space="preserve">, </w:t>
      </w:r>
      <w:r w:rsidRPr="005C0DCF">
        <w:rPr>
          <w:rFonts w:ascii="Verdana" w:hAnsi="Verdana"/>
          <w:sz w:val="20"/>
          <w:szCs w:val="20"/>
        </w:rPr>
        <w:t xml:space="preserve">os </w:t>
      </w:r>
      <w:r w:rsidR="5D2D6E92" w:rsidRPr="005C0DCF">
        <w:rPr>
          <w:rFonts w:ascii="Verdana" w:hAnsi="Verdana"/>
          <w:sz w:val="20"/>
          <w:szCs w:val="20"/>
        </w:rPr>
        <w:t>D</w:t>
      </w:r>
      <w:r w:rsidR="4944DEEE" w:rsidRPr="005C0DCF">
        <w:rPr>
          <w:rFonts w:ascii="Verdana" w:hAnsi="Verdana"/>
          <w:sz w:val="20"/>
          <w:szCs w:val="20"/>
        </w:rPr>
        <w:t>ebenturistas</w:t>
      </w:r>
      <w:r w:rsidR="5D2D6E92" w:rsidRPr="005C0DCF">
        <w:rPr>
          <w:rFonts w:ascii="Verdana" w:hAnsi="Verdana"/>
          <w:sz w:val="20"/>
          <w:szCs w:val="20"/>
        </w:rPr>
        <w:t xml:space="preserve"> </w:t>
      </w:r>
      <w:r w:rsidR="002F30AC" w:rsidRPr="005C0DCF">
        <w:rPr>
          <w:rFonts w:ascii="Verdana" w:hAnsi="Verdana"/>
          <w:sz w:val="20"/>
          <w:szCs w:val="20"/>
        </w:rPr>
        <w:t xml:space="preserve">farão jus </w:t>
      </w:r>
      <w:r w:rsidRPr="005C0DCF">
        <w:rPr>
          <w:rFonts w:ascii="Verdana" w:hAnsi="Verdana"/>
          <w:sz w:val="20"/>
          <w:szCs w:val="20"/>
        </w:rPr>
        <w:t xml:space="preserve">ao </w:t>
      </w:r>
      <w:r w:rsidR="5ADC8D99" w:rsidRPr="005C0DCF">
        <w:rPr>
          <w:rFonts w:ascii="Verdana" w:hAnsi="Verdana"/>
          <w:sz w:val="20"/>
          <w:szCs w:val="20"/>
        </w:rPr>
        <w:t>pagamento</w:t>
      </w:r>
      <w:r w:rsidR="5D2D6E92" w:rsidRPr="005C0DCF">
        <w:rPr>
          <w:rFonts w:ascii="Verdana" w:hAnsi="Verdana"/>
          <w:sz w:val="20"/>
          <w:szCs w:val="20"/>
        </w:rPr>
        <w:t xml:space="preserve"> </w:t>
      </w:r>
      <w:r w:rsidRPr="005C0DCF">
        <w:rPr>
          <w:rFonts w:ascii="Verdana" w:hAnsi="Verdana"/>
          <w:sz w:val="20"/>
          <w:szCs w:val="20"/>
        </w:rPr>
        <w:t xml:space="preserve">do </w:t>
      </w:r>
      <w:r w:rsidR="00933FE0">
        <w:rPr>
          <w:rFonts w:ascii="Verdana" w:hAnsi="Verdana"/>
          <w:sz w:val="20"/>
          <w:szCs w:val="20"/>
        </w:rPr>
        <w:t>V</w:t>
      </w:r>
      <w:r w:rsidR="2C6DF5F1" w:rsidRPr="005C0DCF">
        <w:rPr>
          <w:rFonts w:ascii="Verdana" w:hAnsi="Verdana"/>
          <w:sz w:val="20"/>
          <w:szCs w:val="20"/>
        </w:rPr>
        <w:t>alor d</w:t>
      </w:r>
      <w:r w:rsidR="009B3C55" w:rsidRPr="005C0DCF">
        <w:rPr>
          <w:rFonts w:ascii="Verdana" w:hAnsi="Verdana"/>
          <w:sz w:val="20"/>
          <w:szCs w:val="20"/>
        </w:rPr>
        <w:t>e</w:t>
      </w:r>
      <w:r w:rsidR="2C6DF5F1" w:rsidRPr="005C0DCF">
        <w:rPr>
          <w:rFonts w:ascii="Verdana" w:hAnsi="Verdana"/>
          <w:sz w:val="20"/>
          <w:szCs w:val="20"/>
        </w:rPr>
        <w:t xml:space="preserve"> Resgate Antecipado </w:t>
      </w:r>
      <w:r w:rsidR="76DC4F13" w:rsidRPr="005C0DCF">
        <w:rPr>
          <w:rFonts w:ascii="Verdana" w:hAnsi="Verdana"/>
          <w:sz w:val="20"/>
          <w:szCs w:val="20"/>
        </w:rPr>
        <w:t>Facultativo</w:t>
      </w:r>
      <w:r w:rsidR="00067CBE" w:rsidRPr="005C0DCF">
        <w:rPr>
          <w:rFonts w:ascii="Verdana" w:hAnsi="Verdana"/>
          <w:sz w:val="20"/>
          <w:szCs w:val="20"/>
        </w:rPr>
        <w:t xml:space="preserve"> </w:t>
      </w:r>
      <w:r w:rsidRPr="005C0DCF">
        <w:rPr>
          <w:rFonts w:ascii="Verdana" w:hAnsi="Verdana"/>
          <w:sz w:val="20"/>
          <w:szCs w:val="20"/>
        </w:rPr>
        <w:t xml:space="preserve">e </w:t>
      </w:r>
      <w:r w:rsidR="009B3C55" w:rsidRPr="005C0DCF">
        <w:rPr>
          <w:rFonts w:ascii="Verdana" w:hAnsi="Verdana"/>
          <w:sz w:val="20"/>
          <w:szCs w:val="20"/>
        </w:rPr>
        <w:t xml:space="preserve">de </w:t>
      </w:r>
      <w:r w:rsidRPr="005C0DCF">
        <w:rPr>
          <w:rFonts w:ascii="Verdana" w:hAnsi="Verdana"/>
          <w:sz w:val="20"/>
          <w:szCs w:val="20"/>
        </w:rPr>
        <w:t xml:space="preserve">prêmio </w:t>
      </w:r>
      <w:r w:rsidR="009B3C55" w:rsidRPr="005C0DCF">
        <w:rPr>
          <w:rFonts w:ascii="Verdana" w:hAnsi="Verdana"/>
          <w:sz w:val="20"/>
          <w:szCs w:val="20"/>
        </w:rPr>
        <w:t xml:space="preserve">de resgate </w:t>
      </w:r>
      <w:r w:rsidR="009B3C55" w:rsidRPr="005C0DCF">
        <w:rPr>
          <w:rFonts w:ascii="Verdana" w:hAnsi="Verdana"/>
          <w:i/>
          <w:iCs/>
          <w:sz w:val="20"/>
          <w:szCs w:val="20"/>
        </w:rPr>
        <w:t>flat</w:t>
      </w:r>
      <w:r w:rsidR="009B3C55" w:rsidRPr="005C0DCF">
        <w:rPr>
          <w:rFonts w:ascii="Verdana" w:hAnsi="Verdana"/>
          <w:sz w:val="20"/>
          <w:szCs w:val="20"/>
        </w:rPr>
        <w:t xml:space="preserve"> incidente sobre </w:t>
      </w:r>
      <w:r w:rsidRPr="005C0DCF">
        <w:rPr>
          <w:rFonts w:ascii="Verdana" w:hAnsi="Verdana"/>
          <w:sz w:val="20"/>
          <w:szCs w:val="20"/>
        </w:rPr>
        <w:t xml:space="preserve">o </w:t>
      </w:r>
      <w:r w:rsidR="2C6DF5F1" w:rsidRPr="005C0DCF">
        <w:rPr>
          <w:rFonts w:ascii="Verdana" w:hAnsi="Verdana"/>
          <w:sz w:val="20"/>
          <w:szCs w:val="20"/>
        </w:rPr>
        <w:t>Valor d</w:t>
      </w:r>
      <w:r w:rsidR="00933FE0">
        <w:rPr>
          <w:rFonts w:ascii="Verdana" w:hAnsi="Verdana"/>
          <w:sz w:val="20"/>
          <w:szCs w:val="20"/>
        </w:rPr>
        <w:t>e</w:t>
      </w:r>
      <w:r w:rsidR="2C6DF5F1" w:rsidRPr="005C0DCF">
        <w:rPr>
          <w:rFonts w:ascii="Verdana" w:hAnsi="Verdana"/>
          <w:sz w:val="20"/>
          <w:szCs w:val="20"/>
        </w:rPr>
        <w:t xml:space="preserve"> Resgate Antecipado </w:t>
      </w:r>
      <w:r w:rsidR="164B4292" w:rsidRPr="005C0DCF">
        <w:rPr>
          <w:rFonts w:ascii="Verdana" w:hAnsi="Verdana"/>
          <w:sz w:val="20"/>
          <w:szCs w:val="20"/>
        </w:rPr>
        <w:t>Facultativo</w:t>
      </w:r>
      <w:r w:rsidR="5D2D6E92" w:rsidRPr="005C0DCF">
        <w:rPr>
          <w:rFonts w:ascii="Verdana" w:hAnsi="Verdana"/>
          <w:sz w:val="20"/>
          <w:szCs w:val="20"/>
        </w:rPr>
        <w:t xml:space="preserve">, </w:t>
      </w:r>
      <w:r w:rsidR="00933FE0">
        <w:rPr>
          <w:rFonts w:ascii="Verdana" w:hAnsi="Verdana"/>
          <w:sz w:val="20"/>
          <w:szCs w:val="20"/>
        </w:rPr>
        <w:t>conforme percentuais indicados</w:t>
      </w:r>
      <w:r w:rsidRPr="005C0DCF">
        <w:rPr>
          <w:rFonts w:ascii="Verdana" w:hAnsi="Verdana"/>
          <w:sz w:val="20"/>
          <w:szCs w:val="20"/>
        </w:rPr>
        <w:t xml:space="preserve"> na tabela abaixo</w:t>
      </w:r>
      <w:r w:rsidR="73264A69" w:rsidRPr="005C0DCF">
        <w:rPr>
          <w:rFonts w:ascii="Verdana" w:hAnsi="Verdana"/>
          <w:sz w:val="20"/>
          <w:szCs w:val="20"/>
        </w:rPr>
        <w:t>.</w:t>
      </w:r>
      <w:bookmarkEnd w:id="324"/>
      <w:r w:rsidR="23C5426C" w:rsidRPr="005C0DCF">
        <w:rPr>
          <w:rFonts w:ascii="Verdana" w:hAnsi="Verdana"/>
          <w:sz w:val="20"/>
          <w:szCs w:val="20"/>
        </w:rPr>
        <w:t xml:space="preserve"> </w:t>
      </w:r>
    </w:p>
    <w:p w14:paraId="759B4981" w14:textId="77777777" w:rsidR="00735E8A" w:rsidRPr="005C0DCF" w:rsidRDefault="00735E8A" w:rsidP="00F91336">
      <w:pPr>
        <w:pStyle w:val="PargrafodaLista"/>
        <w:widowControl/>
        <w:tabs>
          <w:tab w:val="num" w:pos="0"/>
          <w:tab w:val="left" w:pos="851"/>
        </w:tabs>
        <w:spacing w:after="0" w:line="300" w:lineRule="exact"/>
        <w:ind w:left="0"/>
        <w:rPr>
          <w:rFonts w:ascii="Verdana" w:hAnsi="Verdana" w:cs="Verdana"/>
          <w:sz w:val="20"/>
          <w:szCs w:val="20"/>
          <w:u w:val="single"/>
        </w:rPr>
      </w:pPr>
    </w:p>
    <w:tbl>
      <w:tblPr>
        <w:tblpPr w:leftFromText="141" w:rightFromText="141" w:bottomFromText="200" w:vertAnchor="text" w:tblpXSpec="center" w:tblpY="1"/>
        <w:tblOverlap w:val="never"/>
        <w:tblW w:w="0" w:type="auto"/>
        <w:tblLook w:val="04A0" w:firstRow="1" w:lastRow="0" w:firstColumn="1" w:lastColumn="0" w:noHBand="0" w:noVBand="1"/>
      </w:tblPr>
      <w:tblGrid>
        <w:gridCol w:w="4415"/>
        <w:gridCol w:w="4415"/>
      </w:tblGrid>
      <w:tr w:rsidR="00CD2F0B" w:rsidRPr="005C0DCF" w14:paraId="3D705E06" w14:textId="77777777" w:rsidTr="235FAA79">
        <w:trPr>
          <w:cantSplit/>
        </w:trPr>
        <w:tc>
          <w:tcPr>
            <w:tcW w:w="4415" w:type="dxa"/>
            <w:shd w:val="clear" w:color="auto" w:fill="D9D9D9" w:themeFill="background1" w:themeFillShade="D9"/>
            <w:vAlign w:val="center"/>
            <w:hideMark/>
          </w:tcPr>
          <w:p w14:paraId="3F7C0686" w14:textId="556120A2" w:rsidR="00CD2F0B" w:rsidRPr="005C0DCF" w:rsidRDefault="005F49EA" w:rsidP="00D14B26">
            <w:pPr>
              <w:keepNext/>
              <w:widowControl/>
              <w:tabs>
                <w:tab w:val="left" w:pos="851"/>
              </w:tabs>
              <w:spacing w:after="0" w:line="300" w:lineRule="exact"/>
              <w:jc w:val="left"/>
              <w:rPr>
                <w:rFonts w:ascii="Verdana" w:hAnsi="Verdana"/>
                <w:b/>
                <w:bCs/>
                <w:sz w:val="20"/>
                <w:szCs w:val="20"/>
              </w:rPr>
            </w:pPr>
            <w:r w:rsidRPr="005C0DCF">
              <w:rPr>
                <w:rFonts w:ascii="Verdana" w:hAnsi="Verdana"/>
                <w:b/>
                <w:bCs/>
                <w:sz w:val="20"/>
                <w:szCs w:val="20"/>
              </w:rPr>
              <w:t>Data de Resgate Antecipado</w:t>
            </w:r>
            <w:r w:rsidR="00CC1283">
              <w:rPr>
                <w:rFonts w:ascii="Verdana" w:hAnsi="Verdana"/>
                <w:b/>
                <w:bCs/>
                <w:sz w:val="20"/>
                <w:szCs w:val="20"/>
              </w:rPr>
              <w:t xml:space="preserve"> Facultativo</w:t>
            </w:r>
          </w:p>
        </w:tc>
        <w:tc>
          <w:tcPr>
            <w:tcW w:w="4415" w:type="dxa"/>
            <w:shd w:val="clear" w:color="auto" w:fill="D9D9D9" w:themeFill="background1" w:themeFillShade="D9"/>
            <w:vAlign w:val="center"/>
            <w:hideMark/>
          </w:tcPr>
          <w:p w14:paraId="1413249D" w14:textId="1EB85F2E" w:rsidR="00CD2F0B" w:rsidRPr="005C0DCF" w:rsidRDefault="12AD9507" w:rsidP="00D14B26">
            <w:pPr>
              <w:keepNext/>
              <w:widowControl/>
              <w:tabs>
                <w:tab w:val="left" w:pos="851"/>
              </w:tabs>
              <w:spacing w:after="0" w:line="300" w:lineRule="exact"/>
              <w:jc w:val="left"/>
              <w:rPr>
                <w:rFonts w:ascii="Verdana" w:hAnsi="Verdana"/>
                <w:b/>
                <w:bCs/>
                <w:sz w:val="20"/>
                <w:szCs w:val="20"/>
              </w:rPr>
            </w:pPr>
            <w:r w:rsidRPr="235FAA79">
              <w:rPr>
                <w:rFonts w:ascii="Verdana" w:hAnsi="Verdana"/>
                <w:b/>
                <w:bCs/>
                <w:sz w:val="20"/>
                <w:szCs w:val="20"/>
              </w:rPr>
              <w:t>Prêmio Fixo</w:t>
            </w:r>
            <w:r w:rsidR="6BD0FD50" w:rsidRPr="235FAA79">
              <w:rPr>
                <w:rFonts w:ascii="Verdana" w:hAnsi="Verdana"/>
                <w:b/>
                <w:bCs/>
                <w:sz w:val="20"/>
                <w:szCs w:val="20"/>
              </w:rPr>
              <w:t xml:space="preserve"> </w:t>
            </w:r>
            <w:r w:rsidRPr="235FAA79">
              <w:rPr>
                <w:rFonts w:ascii="Verdana" w:hAnsi="Verdana"/>
                <w:b/>
                <w:bCs/>
                <w:sz w:val="20"/>
                <w:szCs w:val="20"/>
              </w:rPr>
              <w:t xml:space="preserve">sobre o </w:t>
            </w:r>
            <w:r w:rsidR="2BB9188D" w:rsidRPr="235FAA79">
              <w:rPr>
                <w:rFonts w:ascii="Verdana" w:hAnsi="Verdana"/>
                <w:b/>
                <w:bCs/>
                <w:sz w:val="20"/>
                <w:szCs w:val="20"/>
              </w:rPr>
              <w:t>Valor d</w:t>
            </w:r>
            <w:r w:rsidR="6304FE84" w:rsidRPr="235FAA79">
              <w:rPr>
                <w:rFonts w:ascii="Verdana" w:hAnsi="Verdana"/>
                <w:b/>
                <w:bCs/>
                <w:sz w:val="20"/>
                <w:szCs w:val="20"/>
              </w:rPr>
              <w:t>e</w:t>
            </w:r>
            <w:r w:rsidR="2BB9188D" w:rsidRPr="235FAA79">
              <w:rPr>
                <w:rFonts w:ascii="Verdana" w:hAnsi="Verdana"/>
                <w:b/>
                <w:bCs/>
                <w:sz w:val="20"/>
                <w:szCs w:val="20"/>
              </w:rPr>
              <w:t xml:space="preserve"> Resgate Antecipado </w:t>
            </w:r>
            <w:r w:rsidR="5C7B1143" w:rsidRPr="235FAA79">
              <w:rPr>
                <w:rFonts w:ascii="Verdana" w:hAnsi="Verdana"/>
                <w:b/>
                <w:bCs/>
                <w:sz w:val="20"/>
                <w:szCs w:val="20"/>
              </w:rPr>
              <w:t>Facultativo</w:t>
            </w:r>
            <w:r w:rsidR="091E740B" w:rsidRPr="235FAA79">
              <w:rPr>
                <w:rFonts w:ascii="Verdana" w:hAnsi="Verdana"/>
                <w:b/>
                <w:bCs/>
                <w:sz w:val="20"/>
                <w:szCs w:val="20"/>
              </w:rPr>
              <w:t xml:space="preserve"> </w:t>
            </w:r>
          </w:p>
        </w:tc>
      </w:tr>
      <w:tr w:rsidR="00C90643" w:rsidRPr="005C0DCF" w14:paraId="4B62F622" w14:textId="77777777" w:rsidTr="235FAA79">
        <w:trPr>
          <w:cantSplit/>
        </w:trPr>
        <w:tc>
          <w:tcPr>
            <w:tcW w:w="4415" w:type="dxa"/>
            <w:shd w:val="clear" w:color="auto" w:fill="FFFFFF" w:themeFill="background1"/>
            <w:hideMark/>
          </w:tcPr>
          <w:p w14:paraId="47A7D8AB" w14:textId="3AEA43AF" w:rsidR="00CD2F0B" w:rsidRDefault="188FF949" w:rsidP="00D14B26">
            <w:pPr>
              <w:keepNext/>
              <w:widowControl/>
              <w:tabs>
                <w:tab w:val="left" w:pos="851"/>
              </w:tabs>
              <w:spacing w:after="0" w:line="300" w:lineRule="exact"/>
              <w:rPr>
                <w:rFonts w:ascii="Verdana" w:hAnsi="Verdana"/>
                <w:sz w:val="20"/>
                <w:szCs w:val="20"/>
              </w:rPr>
            </w:pPr>
            <w:r w:rsidRPr="235FAA79">
              <w:rPr>
                <w:rFonts w:ascii="Verdana" w:hAnsi="Verdana"/>
                <w:sz w:val="20"/>
                <w:szCs w:val="20"/>
              </w:rPr>
              <w:t xml:space="preserve">De </w:t>
            </w:r>
            <w:r w:rsidR="166AB80B" w:rsidRPr="235FAA79">
              <w:rPr>
                <w:rFonts w:ascii="Verdana" w:hAnsi="Verdana"/>
                <w:sz w:val="20"/>
                <w:szCs w:val="20"/>
                <w:highlight w:val="yellow"/>
              </w:rPr>
              <w:t>[=]</w:t>
            </w:r>
            <w:r w:rsidR="53FDB8FA" w:rsidRPr="235FAA79">
              <w:rPr>
                <w:rFonts w:ascii="Verdana" w:hAnsi="Verdana"/>
                <w:sz w:val="20"/>
                <w:szCs w:val="20"/>
              </w:rPr>
              <w:t xml:space="preserve"> </w:t>
            </w:r>
            <w:r w:rsidR="482B8CFB" w:rsidRPr="235FAA79">
              <w:rPr>
                <w:rFonts w:ascii="Verdana" w:hAnsi="Verdana"/>
                <w:sz w:val="20"/>
                <w:szCs w:val="20"/>
              </w:rPr>
              <w:t xml:space="preserve">de </w:t>
            </w:r>
            <w:r w:rsidR="166AB80B" w:rsidRPr="235FAA79">
              <w:rPr>
                <w:rFonts w:ascii="Verdana" w:hAnsi="Verdana"/>
                <w:sz w:val="20"/>
                <w:szCs w:val="20"/>
                <w:highlight w:val="yellow"/>
              </w:rPr>
              <w:t>[=]</w:t>
            </w:r>
            <w:r w:rsidR="53FDB8FA" w:rsidRPr="235FAA79">
              <w:rPr>
                <w:rFonts w:ascii="Verdana" w:hAnsi="Verdana"/>
                <w:sz w:val="20"/>
                <w:szCs w:val="20"/>
              </w:rPr>
              <w:t xml:space="preserve"> </w:t>
            </w:r>
            <w:r w:rsidRPr="235FAA79">
              <w:rPr>
                <w:rFonts w:ascii="Verdana" w:hAnsi="Verdana"/>
                <w:sz w:val="20"/>
                <w:szCs w:val="20"/>
              </w:rPr>
              <w:t>de 20</w:t>
            </w:r>
            <w:r w:rsidR="711468AF" w:rsidRPr="235FAA79">
              <w:rPr>
                <w:rFonts w:ascii="Verdana" w:hAnsi="Verdana"/>
                <w:sz w:val="20"/>
                <w:szCs w:val="20"/>
              </w:rPr>
              <w:t>2</w:t>
            </w:r>
            <w:r w:rsidR="0AFCD0CE" w:rsidRPr="235FAA79">
              <w:rPr>
                <w:rFonts w:ascii="Verdana" w:hAnsi="Verdana"/>
                <w:sz w:val="20"/>
                <w:szCs w:val="20"/>
              </w:rPr>
              <w:t>2</w:t>
            </w:r>
            <w:r w:rsidR="711468AF" w:rsidRPr="235FAA79">
              <w:rPr>
                <w:rFonts w:ascii="Verdana" w:hAnsi="Verdana"/>
                <w:sz w:val="20"/>
                <w:szCs w:val="20"/>
              </w:rPr>
              <w:t xml:space="preserve"> </w:t>
            </w:r>
            <w:r w:rsidRPr="235FAA79">
              <w:rPr>
                <w:rFonts w:ascii="Verdana" w:hAnsi="Verdana"/>
                <w:sz w:val="20"/>
                <w:szCs w:val="20"/>
              </w:rPr>
              <w:t>(</w:t>
            </w:r>
            <w:r w:rsidR="6E561E2E" w:rsidRPr="235FAA79">
              <w:rPr>
                <w:rFonts w:ascii="Verdana" w:hAnsi="Verdana"/>
                <w:sz w:val="20"/>
                <w:szCs w:val="20"/>
              </w:rPr>
              <w:t>Data de Emissão</w:t>
            </w:r>
            <w:r w:rsidR="711468AF" w:rsidRPr="235FAA79">
              <w:rPr>
                <w:rFonts w:ascii="Verdana" w:hAnsi="Verdana"/>
                <w:sz w:val="20"/>
                <w:szCs w:val="20"/>
              </w:rPr>
              <w:t xml:space="preserve">) (inclusive) </w:t>
            </w:r>
            <w:r w:rsidRPr="235FAA79">
              <w:rPr>
                <w:rFonts w:ascii="Verdana" w:hAnsi="Verdana"/>
                <w:sz w:val="20"/>
                <w:szCs w:val="20"/>
              </w:rPr>
              <w:t xml:space="preserve">a </w:t>
            </w:r>
            <w:r w:rsidR="166AB80B" w:rsidRPr="235FAA79">
              <w:rPr>
                <w:rFonts w:ascii="Verdana" w:hAnsi="Verdana"/>
                <w:sz w:val="20"/>
                <w:szCs w:val="20"/>
                <w:highlight w:val="yellow"/>
              </w:rPr>
              <w:t>[=]</w:t>
            </w:r>
            <w:r w:rsidRPr="235FAA79">
              <w:rPr>
                <w:rFonts w:ascii="Verdana" w:hAnsi="Verdana"/>
                <w:sz w:val="20"/>
                <w:szCs w:val="20"/>
              </w:rPr>
              <w:t xml:space="preserve"> </w:t>
            </w:r>
            <w:r w:rsidR="18B85019" w:rsidRPr="235FAA79">
              <w:rPr>
                <w:rFonts w:ascii="Verdana" w:hAnsi="Verdana"/>
                <w:sz w:val="20"/>
                <w:szCs w:val="20"/>
              </w:rPr>
              <w:t xml:space="preserve">de </w:t>
            </w:r>
            <w:r w:rsidR="166AB80B" w:rsidRPr="235FAA79">
              <w:rPr>
                <w:rFonts w:ascii="Verdana" w:hAnsi="Verdana"/>
                <w:sz w:val="20"/>
                <w:szCs w:val="20"/>
                <w:highlight w:val="yellow"/>
              </w:rPr>
              <w:t>[=]</w:t>
            </w:r>
            <w:r w:rsidR="53FDB8FA" w:rsidRPr="235FAA79">
              <w:rPr>
                <w:rFonts w:ascii="Verdana" w:hAnsi="Verdana"/>
                <w:sz w:val="20"/>
                <w:szCs w:val="20"/>
              </w:rPr>
              <w:t xml:space="preserve"> </w:t>
            </w:r>
            <w:r w:rsidRPr="235FAA79">
              <w:rPr>
                <w:rFonts w:ascii="Verdana" w:hAnsi="Verdana"/>
                <w:sz w:val="20"/>
                <w:szCs w:val="20"/>
              </w:rPr>
              <w:t>de</w:t>
            </w:r>
            <w:r w:rsidR="711468AF" w:rsidRPr="235FAA79">
              <w:rPr>
                <w:rFonts w:ascii="Verdana" w:hAnsi="Verdana"/>
                <w:sz w:val="20"/>
                <w:szCs w:val="20"/>
              </w:rPr>
              <w:t xml:space="preserve"> </w:t>
            </w:r>
            <w:r w:rsidR="008375FD">
              <w:rPr>
                <w:rFonts w:ascii="Verdana" w:hAnsi="Verdana"/>
                <w:sz w:val="20"/>
                <w:szCs w:val="20"/>
              </w:rPr>
              <w:t>2023</w:t>
            </w:r>
            <w:r w:rsidR="711468AF" w:rsidRPr="235FAA79">
              <w:rPr>
                <w:rFonts w:ascii="Verdana" w:hAnsi="Verdana"/>
                <w:sz w:val="20"/>
                <w:szCs w:val="20"/>
              </w:rPr>
              <w:t xml:space="preserve"> </w:t>
            </w:r>
            <w:r w:rsidRPr="235FAA79">
              <w:rPr>
                <w:rFonts w:ascii="Verdana" w:hAnsi="Verdana"/>
                <w:sz w:val="20"/>
                <w:szCs w:val="20"/>
              </w:rPr>
              <w:t>(</w:t>
            </w:r>
            <w:r w:rsidR="008375FD">
              <w:rPr>
                <w:rFonts w:ascii="Verdana" w:hAnsi="Verdana"/>
                <w:sz w:val="20"/>
                <w:szCs w:val="20"/>
              </w:rPr>
              <w:t>12</w:t>
            </w:r>
            <w:r w:rsidR="18B85019" w:rsidRPr="235FAA79">
              <w:rPr>
                <w:rFonts w:ascii="Verdana" w:hAnsi="Verdana"/>
                <w:sz w:val="20"/>
                <w:szCs w:val="20"/>
              </w:rPr>
              <w:t>º (</w:t>
            </w:r>
            <w:r w:rsidR="008375FD">
              <w:rPr>
                <w:rFonts w:ascii="Verdana" w:hAnsi="Verdana"/>
                <w:sz w:val="20"/>
                <w:szCs w:val="20"/>
              </w:rPr>
              <w:t>décimo segundo</w:t>
            </w:r>
            <w:r w:rsidR="18B85019" w:rsidRPr="235FAA79">
              <w:rPr>
                <w:rFonts w:ascii="Verdana" w:hAnsi="Verdana"/>
                <w:sz w:val="20"/>
                <w:szCs w:val="20"/>
              </w:rPr>
              <w:t>)</w:t>
            </w:r>
            <w:r w:rsidRPr="235FAA79">
              <w:rPr>
                <w:rFonts w:ascii="Verdana" w:hAnsi="Verdana"/>
                <w:sz w:val="20"/>
                <w:szCs w:val="20"/>
              </w:rPr>
              <w:t xml:space="preserve"> m</w:t>
            </w:r>
            <w:r w:rsidR="18B85019" w:rsidRPr="235FAA79">
              <w:rPr>
                <w:rFonts w:ascii="Verdana" w:hAnsi="Verdana"/>
                <w:sz w:val="20"/>
                <w:szCs w:val="20"/>
              </w:rPr>
              <w:t>ês</w:t>
            </w:r>
            <w:r w:rsidRPr="235FAA79">
              <w:rPr>
                <w:rFonts w:ascii="Verdana" w:hAnsi="Verdana"/>
                <w:sz w:val="20"/>
                <w:szCs w:val="20"/>
              </w:rPr>
              <w:t xml:space="preserve"> após a</w:t>
            </w:r>
            <w:r w:rsidR="711468AF" w:rsidRPr="235FAA79">
              <w:rPr>
                <w:rFonts w:ascii="Verdana" w:hAnsi="Verdana"/>
                <w:sz w:val="20"/>
                <w:szCs w:val="20"/>
              </w:rPr>
              <w:t xml:space="preserve"> </w:t>
            </w:r>
            <w:r w:rsidR="6E561E2E" w:rsidRPr="235FAA79">
              <w:rPr>
                <w:rFonts w:ascii="Verdana" w:hAnsi="Verdana"/>
                <w:sz w:val="20"/>
                <w:szCs w:val="20"/>
              </w:rPr>
              <w:t>Data de Emissão</w:t>
            </w:r>
            <w:r w:rsidRPr="235FAA79">
              <w:rPr>
                <w:rFonts w:ascii="Verdana" w:hAnsi="Verdana"/>
                <w:sz w:val="20"/>
                <w:szCs w:val="20"/>
              </w:rPr>
              <w:t>)</w:t>
            </w:r>
            <w:r w:rsidR="711468AF" w:rsidRPr="235FAA79">
              <w:rPr>
                <w:rFonts w:ascii="Verdana" w:hAnsi="Verdana"/>
                <w:sz w:val="20"/>
                <w:szCs w:val="20"/>
              </w:rPr>
              <w:t xml:space="preserve"> (</w:t>
            </w:r>
            <w:r w:rsidR="00743503">
              <w:rPr>
                <w:rFonts w:ascii="Verdana" w:hAnsi="Verdana"/>
                <w:sz w:val="20"/>
                <w:szCs w:val="20"/>
              </w:rPr>
              <w:t>in</w:t>
            </w:r>
            <w:r w:rsidR="00743503" w:rsidRPr="235FAA79">
              <w:rPr>
                <w:rFonts w:ascii="Verdana" w:hAnsi="Verdana"/>
                <w:sz w:val="20"/>
                <w:szCs w:val="20"/>
              </w:rPr>
              <w:t>clusive</w:t>
            </w:r>
            <w:r w:rsidR="711468AF" w:rsidRPr="235FAA79">
              <w:rPr>
                <w:rFonts w:ascii="Verdana" w:hAnsi="Verdana"/>
                <w:sz w:val="20"/>
                <w:szCs w:val="20"/>
              </w:rPr>
              <w:t>)</w:t>
            </w:r>
            <w:r w:rsidR="18B85019" w:rsidRPr="235FAA79">
              <w:rPr>
                <w:rFonts w:ascii="Verdana" w:hAnsi="Verdana"/>
                <w:sz w:val="20"/>
                <w:szCs w:val="20"/>
              </w:rPr>
              <w:t>.</w:t>
            </w:r>
            <w:r w:rsidR="711468AF" w:rsidRPr="235FAA79">
              <w:rPr>
                <w:rFonts w:ascii="Verdana" w:hAnsi="Verdana"/>
                <w:sz w:val="20"/>
                <w:szCs w:val="20"/>
              </w:rPr>
              <w:t xml:space="preserve"> </w:t>
            </w:r>
          </w:p>
          <w:p w14:paraId="2AB03687" w14:textId="77777777" w:rsidR="00543FFD" w:rsidRDefault="00543FFD" w:rsidP="235FAA79">
            <w:pPr>
              <w:tabs>
                <w:tab w:val="left" w:pos="851"/>
              </w:tabs>
              <w:spacing w:after="0" w:line="300" w:lineRule="exact"/>
            </w:pPr>
          </w:p>
          <w:p w14:paraId="1AD3CE7E" w14:textId="3401E480" w:rsidR="00A134EB" w:rsidRPr="005C0DCF" w:rsidRDefault="00A134EB" w:rsidP="00D14B26">
            <w:pPr>
              <w:keepNext/>
              <w:widowControl/>
              <w:tabs>
                <w:tab w:val="left" w:pos="851"/>
              </w:tabs>
              <w:spacing w:after="0" w:line="300" w:lineRule="exact"/>
              <w:rPr>
                <w:rFonts w:ascii="Verdana" w:hAnsi="Verdana"/>
                <w:sz w:val="20"/>
                <w:szCs w:val="20"/>
              </w:rPr>
            </w:pPr>
          </w:p>
        </w:tc>
        <w:tc>
          <w:tcPr>
            <w:tcW w:w="4415" w:type="dxa"/>
            <w:shd w:val="clear" w:color="auto" w:fill="FFFFFF" w:themeFill="background1"/>
            <w:vAlign w:val="center"/>
          </w:tcPr>
          <w:p w14:paraId="4AA58819" w14:textId="3D4AFD0D" w:rsidR="00CD2F0B" w:rsidRPr="005C0DCF" w:rsidRDefault="01371F68" w:rsidP="00D14B26">
            <w:pPr>
              <w:keepNext/>
              <w:widowControl/>
              <w:tabs>
                <w:tab w:val="left" w:pos="851"/>
              </w:tabs>
              <w:spacing w:after="0" w:line="300" w:lineRule="exact"/>
              <w:jc w:val="center"/>
              <w:rPr>
                <w:rFonts w:ascii="Verdana" w:hAnsi="Verdana"/>
                <w:sz w:val="20"/>
                <w:szCs w:val="20"/>
              </w:rPr>
            </w:pPr>
            <w:r w:rsidRPr="000707A5">
              <w:rPr>
                <w:rFonts w:ascii="Verdana" w:hAnsi="Verdana"/>
                <w:sz w:val="20"/>
                <w:szCs w:val="20"/>
              </w:rPr>
              <w:t>0,90</w:t>
            </w:r>
            <w:r w:rsidR="4FFC4C31" w:rsidRPr="000707A5">
              <w:rPr>
                <w:rFonts w:ascii="Verdana" w:hAnsi="Verdana"/>
                <w:sz w:val="20"/>
                <w:szCs w:val="20"/>
              </w:rPr>
              <w:t>%</w:t>
            </w:r>
          </w:p>
        </w:tc>
      </w:tr>
      <w:tr w:rsidR="00C90643" w:rsidRPr="005C0DCF" w14:paraId="1F6B8303" w14:textId="77777777" w:rsidTr="235FAA79">
        <w:trPr>
          <w:cantSplit/>
        </w:trPr>
        <w:tc>
          <w:tcPr>
            <w:tcW w:w="4415" w:type="dxa"/>
            <w:shd w:val="clear" w:color="auto" w:fill="FFFFFF" w:themeFill="background1"/>
            <w:hideMark/>
          </w:tcPr>
          <w:p w14:paraId="541490BF" w14:textId="2D59A89D" w:rsidR="00CD2F0B" w:rsidRDefault="005F49EA" w:rsidP="00D14B26">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00054F4C" w:rsidRPr="00582260">
              <w:rPr>
                <w:rFonts w:ascii="Verdana" w:hAnsi="Verdana"/>
                <w:sz w:val="20"/>
                <w:szCs w:val="20"/>
                <w:highlight w:val="yellow"/>
              </w:rPr>
              <w:t>[=]</w:t>
            </w:r>
            <w:r w:rsidR="004811D6">
              <w:rPr>
                <w:rFonts w:ascii="Verdana" w:hAnsi="Verdana"/>
                <w:sz w:val="20"/>
                <w:szCs w:val="20"/>
              </w:rPr>
              <w:t xml:space="preserve"> </w:t>
            </w:r>
            <w:r w:rsidRPr="005C0DCF">
              <w:rPr>
                <w:rFonts w:ascii="Verdana" w:hAnsi="Verdana"/>
                <w:sz w:val="20"/>
                <w:szCs w:val="20"/>
              </w:rPr>
              <w:t>de</w:t>
            </w:r>
            <w:r w:rsidR="00D84258">
              <w:rPr>
                <w:rFonts w:ascii="Verdana" w:hAnsi="Verdana"/>
                <w:sz w:val="20"/>
                <w:szCs w:val="20"/>
              </w:rPr>
              <w:t xml:space="preserve"> </w:t>
            </w:r>
            <w:r w:rsidR="00054F4C" w:rsidRPr="00582260">
              <w:rPr>
                <w:rFonts w:ascii="Verdana" w:hAnsi="Verdana"/>
                <w:sz w:val="20"/>
                <w:szCs w:val="20"/>
                <w:highlight w:val="yellow"/>
              </w:rPr>
              <w:t>[=]</w:t>
            </w:r>
            <w:r w:rsidR="0012641C">
              <w:rPr>
                <w:rFonts w:ascii="Verdana" w:hAnsi="Verdana"/>
                <w:sz w:val="20"/>
                <w:szCs w:val="20"/>
              </w:rPr>
              <w:t xml:space="preserve"> de </w:t>
            </w:r>
            <w:r w:rsidRPr="005C0DCF">
              <w:rPr>
                <w:rFonts w:ascii="Verdana" w:hAnsi="Verdana"/>
                <w:sz w:val="20"/>
                <w:szCs w:val="20"/>
              </w:rPr>
              <w:t>20</w:t>
            </w:r>
            <w:r w:rsidR="00CD2F0B" w:rsidRPr="005C0DCF">
              <w:rPr>
                <w:rFonts w:ascii="Verdana" w:hAnsi="Verdana"/>
                <w:sz w:val="20"/>
                <w:szCs w:val="20"/>
              </w:rPr>
              <w:t>2</w:t>
            </w:r>
            <w:r w:rsidR="008375FD">
              <w:rPr>
                <w:rFonts w:ascii="Verdana" w:hAnsi="Verdana"/>
                <w:sz w:val="20"/>
                <w:szCs w:val="20"/>
              </w:rPr>
              <w:t>3</w:t>
            </w:r>
            <w:r w:rsidR="00CD2F0B" w:rsidRPr="005C0DCF">
              <w:rPr>
                <w:rFonts w:ascii="Verdana" w:hAnsi="Verdana"/>
                <w:sz w:val="20"/>
                <w:szCs w:val="20"/>
              </w:rPr>
              <w:t xml:space="preserve"> </w:t>
            </w:r>
            <w:r w:rsidRPr="005C0DCF">
              <w:rPr>
                <w:rFonts w:ascii="Verdana" w:hAnsi="Verdana"/>
                <w:sz w:val="20"/>
                <w:szCs w:val="20"/>
              </w:rPr>
              <w:t>(</w:t>
            </w:r>
            <w:r w:rsidR="008375FD">
              <w:rPr>
                <w:rFonts w:ascii="Verdana" w:hAnsi="Verdana"/>
                <w:sz w:val="20"/>
                <w:szCs w:val="20"/>
              </w:rPr>
              <w:t>1</w:t>
            </w:r>
            <w:r w:rsidR="00743503">
              <w:rPr>
                <w:rFonts w:ascii="Verdana" w:hAnsi="Verdana"/>
                <w:sz w:val="20"/>
                <w:szCs w:val="20"/>
              </w:rPr>
              <w:t>3</w:t>
            </w:r>
            <w:r w:rsidR="00D84258">
              <w:rPr>
                <w:rFonts w:ascii="Verdana" w:hAnsi="Verdana"/>
                <w:sz w:val="20"/>
                <w:szCs w:val="20"/>
              </w:rPr>
              <w:t>º (</w:t>
            </w:r>
            <w:r w:rsidR="008375FD">
              <w:rPr>
                <w:rFonts w:ascii="Verdana" w:hAnsi="Verdana"/>
                <w:sz w:val="20"/>
                <w:szCs w:val="20"/>
              </w:rPr>
              <w:t xml:space="preserve">décimo </w:t>
            </w:r>
            <w:r w:rsidR="00743503">
              <w:rPr>
                <w:rFonts w:ascii="Verdana" w:hAnsi="Verdana"/>
                <w:sz w:val="20"/>
                <w:szCs w:val="20"/>
              </w:rPr>
              <w:t>terceiro</w:t>
            </w:r>
            <w:r w:rsidR="00D84258">
              <w:rPr>
                <w:rFonts w:ascii="Verdana" w:hAnsi="Verdana"/>
                <w:sz w:val="20"/>
                <w:szCs w:val="20"/>
              </w:rPr>
              <w:t>)</w:t>
            </w:r>
            <w:r w:rsidRPr="005C0DCF">
              <w:rPr>
                <w:rFonts w:ascii="Verdana" w:hAnsi="Verdana"/>
                <w:sz w:val="20"/>
                <w:szCs w:val="20"/>
              </w:rPr>
              <w:t xml:space="preserve"> mês após a</w:t>
            </w:r>
            <w:r w:rsidR="00CD2F0B" w:rsidRPr="005C0DCF">
              <w:rPr>
                <w:rFonts w:ascii="Verdana" w:hAnsi="Verdana"/>
                <w:sz w:val="20"/>
                <w:szCs w:val="20"/>
              </w:rPr>
              <w:t xml:space="preserve"> </w:t>
            </w:r>
            <w:r w:rsidR="00F158D5" w:rsidRPr="005C0DCF">
              <w:rPr>
                <w:rFonts w:ascii="Verdana" w:hAnsi="Verdana"/>
                <w:sz w:val="20"/>
                <w:szCs w:val="20"/>
              </w:rPr>
              <w:t>Data de Emissão</w:t>
            </w:r>
            <w:r w:rsidR="00CD2F0B" w:rsidRPr="005C0DCF">
              <w:rPr>
                <w:rFonts w:ascii="Verdana" w:hAnsi="Verdana"/>
                <w:sz w:val="20"/>
                <w:szCs w:val="20"/>
              </w:rPr>
              <w:t xml:space="preserve">) (inclusive) </w:t>
            </w:r>
            <w:r w:rsidRPr="005C0DCF">
              <w:rPr>
                <w:rFonts w:ascii="Verdana" w:hAnsi="Verdana"/>
                <w:sz w:val="20"/>
                <w:szCs w:val="20"/>
              </w:rPr>
              <w:t xml:space="preserve">a </w:t>
            </w:r>
            <w:r w:rsidR="00054F4C" w:rsidRPr="00582260">
              <w:rPr>
                <w:rFonts w:ascii="Verdana" w:hAnsi="Verdana"/>
                <w:sz w:val="20"/>
                <w:szCs w:val="20"/>
                <w:highlight w:val="yellow"/>
              </w:rPr>
              <w:t>[=]</w:t>
            </w:r>
            <w:r w:rsidRPr="005C0DCF">
              <w:rPr>
                <w:rFonts w:ascii="Verdana" w:hAnsi="Verdana"/>
                <w:sz w:val="20"/>
                <w:szCs w:val="20"/>
              </w:rPr>
              <w:t xml:space="preserve"> de</w:t>
            </w:r>
            <w:r w:rsidR="00D84258">
              <w:rPr>
                <w:rFonts w:ascii="Verdana" w:hAnsi="Verdana"/>
                <w:sz w:val="20"/>
                <w:szCs w:val="20"/>
              </w:rPr>
              <w:t xml:space="preserve"> </w:t>
            </w:r>
            <w:r w:rsidR="00054F4C" w:rsidRPr="00582260">
              <w:rPr>
                <w:rFonts w:ascii="Verdana" w:hAnsi="Verdana"/>
                <w:sz w:val="20"/>
                <w:szCs w:val="20"/>
                <w:highlight w:val="yellow"/>
              </w:rPr>
              <w:t>[=]</w:t>
            </w:r>
            <w:r w:rsidR="004811D6">
              <w:rPr>
                <w:rFonts w:ascii="Verdana" w:hAnsi="Verdana"/>
                <w:sz w:val="20"/>
                <w:szCs w:val="20"/>
              </w:rPr>
              <w:t xml:space="preserve"> de </w:t>
            </w:r>
            <w:r w:rsidR="00CD2F0B" w:rsidRPr="005C0DCF">
              <w:rPr>
                <w:rFonts w:ascii="Verdana" w:hAnsi="Verdana"/>
                <w:sz w:val="20"/>
                <w:szCs w:val="20"/>
              </w:rPr>
              <w:t>202</w:t>
            </w:r>
            <w:r w:rsidR="008375FD">
              <w:rPr>
                <w:rFonts w:ascii="Verdana" w:hAnsi="Verdana"/>
                <w:sz w:val="20"/>
                <w:szCs w:val="20"/>
              </w:rPr>
              <w:t>4</w:t>
            </w:r>
            <w:r w:rsidR="00CD2F0B" w:rsidRPr="005C0DCF">
              <w:rPr>
                <w:rFonts w:ascii="Verdana" w:hAnsi="Verdana"/>
                <w:sz w:val="20"/>
                <w:szCs w:val="20"/>
              </w:rPr>
              <w:t xml:space="preserve"> </w:t>
            </w:r>
            <w:r w:rsidRPr="005C0DCF">
              <w:rPr>
                <w:rFonts w:ascii="Verdana" w:hAnsi="Verdana"/>
                <w:sz w:val="20"/>
                <w:szCs w:val="20"/>
              </w:rPr>
              <w:t>(</w:t>
            </w:r>
            <w:r w:rsidR="008375FD">
              <w:rPr>
                <w:rFonts w:ascii="Verdana" w:hAnsi="Verdana"/>
                <w:sz w:val="20"/>
                <w:szCs w:val="20"/>
              </w:rPr>
              <w:t>24</w:t>
            </w:r>
            <w:r w:rsidR="00D84258">
              <w:rPr>
                <w:rFonts w:ascii="Verdana" w:hAnsi="Verdana"/>
                <w:sz w:val="20"/>
                <w:szCs w:val="20"/>
              </w:rPr>
              <w:t>º (</w:t>
            </w:r>
            <w:r w:rsidR="008375FD">
              <w:rPr>
                <w:rFonts w:ascii="Verdana" w:hAnsi="Verdana"/>
                <w:sz w:val="20"/>
                <w:szCs w:val="20"/>
              </w:rPr>
              <w:t>vigésimo quarto</w:t>
            </w:r>
            <w:r w:rsidR="00D84258">
              <w:rPr>
                <w:rFonts w:ascii="Verdana" w:hAnsi="Verdana"/>
                <w:sz w:val="20"/>
                <w:szCs w:val="20"/>
              </w:rPr>
              <w:t>)</w:t>
            </w:r>
            <w:r w:rsidRPr="005C0DCF">
              <w:rPr>
                <w:rFonts w:ascii="Verdana" w:hAnsi="Verdana"/>
                <w:sz w:val="20"/>
                <w:szCs w:val="20"/>
              </w:rPr>
              <w:t xml:space="preserve"> m</w:t>
            </w:r>
            <w:r w:rsidR="00D84258">
              <w:rPr>
                <w:rFonts w:ascii="Verdana" w:hAnsi="Verdana"/>
                <w:sz w:val="20"/>
                <w:szCs w:val="20"/>
              </w:rPr>
              <w:t>ês</w:t>
            </w:r>
            <w:r w:rsidRPr="005C0DCF">
              <w:rPr>
                <w:rFonts w:ascii="Verdana" w:hAnsi="Verdana"/>
                <w:sz w:val="20"/>
                <w:szCs w:val="20"/>
              </w:rPr>
              <w:t xml:space="preserve"> após a</w:t>
            </w:r>
            <w:r w:rsidR="00CD2F0B" w:rsidRPr="005C0DCF">
              <w:rPr>
                <w:rFonts w:ascii="Verdana" w:hAnsi="Verdana"/>
                <w:sz w:val="20"/>
                <w:szCs w:val="20"/>
              </w:rPr>
              <w:t xml:space="preserve"> </w:t>
            </w:r>
            <w:r w:rsidR="00F158D5" w:rsidRPr="005C0DCF">
              <w:rPr>
                <w:rFonts w:ascii="Verdana" w:hAnsi="Verdana"/>
                <w:sz w:val="20"/>
                <w:szCs w:val="20"/>
              </w:rPr>
              <w:t>Data de Emissão</w:t>
            </w:r>
            <w:r w:rsidR="004811D6">
              <w:rPr>
                <w:rFonts w:ascii="Verdana" w:hAnsi="Verdana"/>
                <w:sz w:val="20"/>
                <w:szCs w:val="20"/>
              </w:rPr>
              <w:t>)</w:t>
            </w:r>
            <w:r w:rsidR="00CD2F0B" w:rsidRPr="005C0DCF" w:rsidDel="00B00AA2">
              <w:rPr>
                <w:rFonts w:ascii="Verdana" w:hAnsi="Verdana"/>
                <w:sz w:val="20"/>
                <w:szCs w:val="20"/>
              </w:rPr>
              <w:t xml:space="preserve"> </w:t>
            </w:r>
            <w:r w:rsidR="00CD2F0B" w:rsidRPr="005C0DCF">
              <w:rPr>
                <w:rFonts w:ascii="Verdana" w:hAnsi="Verdana"/>
                <w:sz w:val="20"/>
                <w:szCs w:val="20"/>
              </w:rPr>
              <w:t>(</w:t>
            </w:r>
            <w:r w:rsidR="00743503">
              <w:rPr>
                <w:rFonts w:ascii="Verdana" w:hAnsi="Verdana"/>
                <w:sz w:val="20"/>
                <w:szCs w:val="20"/>
              </w:rPr>
              <w:t>in</w:t>
            </w:r>
            <w:r w:rsidR="00743503" w:rsidRPr="005C0DCF">
              <w:rPr>
                <w:rFonts w:ascii="Verdana" w:hAnsi="Verdana"/>
                <w:sz w:val="20"/>
                <w:szCs w:val="20"/>
              </w:rPr>
              <w:t>clusive</w:t>
            </w:r>
            <w:r w:rsidR="00CD2F0B" w:rsidRPr="005C0DCF">
              <w:rPr>
                <w:rFonts w:ascii="Verdana" w:hAnsi="Verdana"/>
                <w:sz w:val="20"/>
                <w:szCs w:val="20"/>
              </w:rPr>
              <w:t>)</w:t>
            </w:r>
            <w:r w:rsidR="00D84258">
              <w:rPr>
                <w:rFonts w:ascii="Verdana" w:hAnsi="Verdana"/>
                <w:sz w:val="20"/>
                <w:szCs w:val="20"/>
              </w:rPr>
              <w:t>.</w:t>
            </w:r>
          </w:p>
          <w:p w14:paraId="104E25CB" w14:textId="77777777" w:rsidR="009433F5" w:rsidRPr="005C0DCF" w:rsidRDefault="009433F5" w:rsidP="00D14B26">
            <w:pPr>
              <w:keepNext/>
              <w:widowControl/>
              <w:tabs>
                <w:tab w:val="left" w:pos="851"/>
              </w:tabs>
              <w:spacing w:after="0" w:line="300" w:lineRule="exact"/>
              <w:rPr>
                <w:rFonts w:ascii="Verdana" w:hAnsi="Verdana"/>
                <w:sz w:val="20"/>
                <w:szCs w:val="20"/>
              </w:rPr>
            </w:pPr>
          </w:p>
          <w:p w14:paraId="2E894208" w14:textId="2FAE7D95" w:rsidR="00A134EB" w:rsidRPr="005C0DCF" w:rsidRDefault="00A134EB" w:rsidP="00D14B26">
            <w:pPr>
              <w:keepNext/>
              <w:widowControl/>
              <w:tabs>
                <w:tab w:val="left" w:pos="851"/>
              </w:tabs>
              <w:spacing w:after="0" w:line="300" w:lineRule="exact"/>
              <w:rPr>
                <w:rFonts w:ascii="Verdana" w:hAnsi="Verdana"/>
                <w:sz w:val="20"/>
                <w:szCs w:val="20"/>
              </w:rPr>
            </w:pPr>
          </w:p>
        </w:tc>
        <w:tc>
          <w:tcPr>
            <w:tcW w:w="4415" w:type="dxa"/>
            <w:shd w:val="clear" w:color="auto" w:fill="FFFFFF" w:themeFill="background1"/>
            <w:vAlign w:val="center"/>
            <w:hideMark/>
          </w:tcPr>
          <w:p w14:paraId="62B6F1EA" w14:textId="73948C9F" w:rsidR="00A134EB" w:rsidRPr="005C0DCF" w:rsidRDefault="008375FD" w:rsidP="00D14B26">
            <w:pPr>
              <w:keepNext/>
              <w:widowControl/>
              <w:tabs>
                <w:tab w:val="left" w:pos="851"/>
              </w:tabs>
              <w:spacing w:after="0" w:line="300" w:lineRule="exact"/>
              <w:jc w:val="center"/>
              <w:rPr>
                <w:rFonts w:ascii="Verdana" w:hAnsi="Verdana"/>
                <w:sz w:val="20"/>
                <w:szCs w:val="20"/>
              </w:rPr>
            </w:pPr>
            <w:r>
              <w:rPr>
                <w:rFonts w:ascii="Verdana" w:hAnsi="Verdana"/>
                <w:sz w:val="20"/>
                <w:szCs w:val="20"/>
              </w:rPr>
              <w:t>0,70%</w:t>
            </w:r>
            <w:r w:rsidR="00AB3CC0" w:rsidRPr="005C0DCF">
              <w:rPr>
                <w:rFonts w:ascii="Verdana" w:hAnsi="Verdana"/>
                <w:sz w:val="20"/>
                <w:szCs w:val="20"/>
              </w:rPr>
              <w:t xml:space="preserve"> </w:t>
            </w:r>
          </w:p>
        </w:tc>
      </w:tr>
      <w:tr w:rsidR="00C90643" w:rsidRPr="005C0DCF" w14:paraId="482DC933" w14:textId="77777777" w:rsidTr="235FAA79">
        <w:trPr>
          <w:cantSplit/>
        </w:trPr>
        <w:tc>
          <w:tcPr>
            <w:tcW w:w="4415" w:type="dxa"/>
            <w:shd w:val="clear" w:color="auto" w:fill="FFFFFF" w:themeFill="background1"/>
            <w:hideMark/>
          </w:tcPr>
          <w:p w14:paraId="5F4D331B" w14:textId="66D303EB" w:rsidR="00CD2F0B" w:rsidRDefault="005F49EA" w:rsidP="00D14B26">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00054F4C" w:rsidRPr="00582260">
              <w:rPr>
                <w:rFonts w:ascii="Verdana" w:hAnsi="Verdana"/>
                <w:sz w:val="20"/>
                <w:szCs w:val="20"/>
                <w:highlight w:val="yellow"/>
              </w:rPr>
              <w:t>[=]</w:t>
            </w:r>
            <w:r w:rsidR="004811D6">
              <w:rPr>
                <w:rFonts w:ascii="Verdana" w:hAnsi="Verdana"/>
                <w:sz w:val="20"/>
                <w:szCs w:val="20"/>
              </w:rPr>
              <w:t xml:space="preserve"> </w:t>
            </w:r>
            <w:r w:rsidRPr="005C0DCF">
              <w:rPr>
                <w:rFonts w:ascii="Verdana" w:hAnsi="Verdana"/>
                <w:sz w:val="20"/>
                <w:szCs w:val="20"/>
              </w:rPr>
              <w:t>de</w:t>
            </w:r>
            <w:r w:rsidR="00D84258">
              <w:rPr>
                <w:rFonts w:ascii="Verdana" w:hAnsi="Verdana"/>
                <w:sz w:val="20"/>
                <w:szCs w:val="20"/>
              </w:rPr>
              <w:t xml:space="preserve"> </w:t>
            </w:r>
            <w:r w:rsidR="00054F4C" w:rsidRPr="00582260">
              <w:rPr>
                <w:rFonts w:ascii="Verdana" w:hAnsi="Verdana"/>
                <w:sz w:val="20"/>
                <w:szCs w:val="20"/>
                <w:highlight w:val="yellow"/>
              </w:rPr>
              <w:t>[=]</w:t>
            </w:r>
            <w:r w:rsidRPr="005C0DCF">
              <w:rPr>
                <w:rFonts w:ascii="Verdana" w:hAnsi="Verdana"/>
                <w:sz w:val="20"/>
                <w:szCs w:val="20"/>
              </w:rPr>
              <w:t xml:space="preserve"> </w:t>
            </w:r>
            <w:r w:rsidR="00054F4C">
              <w:rPr>
                <w:rFonts w:ascii="Verdana" w:hAnsi="Verdana"/>
                <w:sz w:val="20"/>
                <w:szCs w:val="20"/>
              </w:rPr>
              <w:t xml:space="preserve">de </w:t>
            </w:r>
            <w:r w:rsidRPr="005C0DCF">
              <w:rPr>
                <w:rFonts w:ascii="Verdana" w:hAnsi="Verdana"/>
                <w:sz w:val="20"/>
                <w:szCs w:val="20"/>
              </w:rPr>
              <w:t>20</w:t>
            </w:r>
            <w:r w:rsidR="00CD2F0B" w:rsidRPr="005C0DCF">
              <w:rPr>
                <w:rFonts w:ascii="Verdana" w:hAnsi="Verdana"/>
                <w:sz w:val="20"/>
                <w:szCs w:val="20"/>
              </w:rPr>
              <w:t>2</w:t>
            </w:r>
            <w:r w:rsidR="008375FD">
              <w:rPr>
                <w:rFonts w:ascii="Verdana" w:hAnsi="Verdana"/>
                <w:sz w:val="20"/>
                <w:szCs w:val="20"/>
              </w:rPr>
              <w:t>4</w:t>
            </w:r>
            <w:r w:rsidR="00CD2F0B" w:rsidRPr="005C0DCF">
              <w:rPr>
                <w:rFonts w:ascii="Verdana" w:hAnsi="Verdana"/>
                <w:sz w:val="20"/>
                <w:szCs w:val="20"/>
              </w:rPr>
              <w:t xml:space="preserve"> </w:t>
            </w:r>
            <w:r w:rsidRPr="005C0DCF">
              <w:rPr>
                <w:rFonts w:ascii="Verdana" w:hAnsi="Verdana"/>
                <w:sz w:val="20"/>
                <w:szCs w:val="20"/>
              </w:rPr>
              <w:t>(</w:t>
            </w:r>
            <w:r w:rsidR="008375FD">
              <w:rPr>
                <w:rFonts w:ascii="Verdana" w:hAnsi="Verdana"/>
                <w:sz w:val="20"/>
                <w:szCs w:val="20"/>
              </w:rPr>
              <w:t>2</w:t>
            </w:r>
            <w:r w:rsidR="00743503">
              <w:rPr>
                <w:rFonts w:ascii="Verdana" w:hAnsi="Verdana"/>
                <w:sz w:val="20"/>
                <w:szCs w:val="20"/>
              </w:rPr>
              <w:t>5</w:t>
            </w:r>
            <w:r w:rsidR="00D84258">
              <w:rPr>
                <w:rFonts w:ascii="Verdana" w:hAnsi="Verdana"/>
                <w:sz w:val="20"/>
                <w:szCs w:val="20"/>
              </w:rPr>
              <w:t>º (</w:t>
            </w:r>
            <w:r w:rsidR="008375FD">
              <w:rPr>
                <w:rFonts w:ascii="Verdana" w:hAnsi="Verdana"/>
                <w:sz w:val="20"/>
                <w:szCs w:val="20"/>
              </w:rPr>
              <w:t xml:space="preserve">vigésimo </w:t>
            </w:r>
            <w:r w:rsidR="00743503">
              <w:rPr>
                <w:rFonts w:ascii="Verdana" w:hAnsi="Verdana"/>
                <w:sz w:val="20"/>
                <w:szCs w:val="20"/>
              </w:rPr>
              <w:t>quinto</w:t>
            </w:r>
            <w:r w:rsidR="00D84258">
              <w:rPr>
                <w:rFonts w:ascii="Verdana" w:hAnsi="Verdana"/>
                <w:sz w:val="20"/>
                <w:szCs w:val="20"/>
              </w:rPr>
              <w:t>)</w:t>
            </w:r>
            <w:r w:rsidR="00D84258" w:rsidRPr="005C0DCF">
              <w:rPr>
                <w:rFonts w:ascii="Verdana" w:hAnsi="Verdana"/>
                <w:sz w:val="20"/>
                <w:szCs w:val="20"/>
              </w:rPr>
              <w:t xml:space="preserve"> m</w:t>
            </w:r>
            <w:r w:rsidR="00D84258">
              <w:rPr>
                <w:rFonts w:ascii="Verdana" w:hAnsi="Verdana"/>
                <w:sz w:val="20"/>
                <w:szCs w:val="20"/>
              </w:rPr>
              <w:t>ês</w:t>
            </w:r>
            <w:r w:rsidR="00D84258" w:rsidRPr="005C0DCF">
              <w:rPr>
                <w:rFonts w:ascii="Verdana" w:hAnsi="Verdana"/>
                <w:sz w:val="20"/>
                <w:szCs w:val="20"/>
              </w:rPr>
              <w:t xml:space="preserve"> após a Data de Emissão</w:t>
            </w:r>
            <w:r w:rsidR="00CD2F0B" w:rsidRPr="005C0DCF">
              <w:rPr>
                <w:rFonts w:ascii="Verdana" w:hAnsi="Verdana"/>
                <w:sz w:val="20"/>
                <w:szCs w:val="20"/>
              </w:rPr>
              <w:t xml:space="preserve">) (inclusive) </w:t>
            </w:r>
            <w:r w:rsidRPr="005C0DCF">
              <w:rPr>
                <w:rFonts w:ascii="Verdana" w:hAnsi="Verdana"/>
                <w:sz w:val="20"/>
                <w:szCs w:val="20"/>
              </w:rPr>
              <w:t xml:space="preserve">a </w:t>
            </w:r>
            <w:r w:rsidR="00054F4C" w:rsidRPr="00582260">
              <w:rPr>
                <w:rFonts w:ascii="Verdana" w:hAnsi="Verdana"/>
                <w:sz w:val="20"/>
                <w:szCs w:val="20"/>
                <w:highlight w:val="yellow"/>
              </w:rPr>
              <w:t>[=]</w:t>
            </w:r>
            <w:r w:rsidRPr="005C0DCF">
              <w:rPr>
                <w:rFonts w:ascii="Verdana" w:hAnsi="Verdana"/>
                <w:sz w:val="20"/>
                <w:szCs w:val="20"/>
              </w:rPr>
              <w:t xml:space="preserve"> de</w:t>
            </w:r>
            <w:r w:rsidR="00D84258">
              <w:rPr>
                <w:rFonts w:ascii="Verdana" w:hAnsi="Verdana"/>
                <w:sz w:val="20"/>
                <w:szCs w:val="20"/>
              </w:rPr>
              <w:t xml:space="preserve"> </w:t>
            </w:r>
            <w:r w:rsidR="00054F4C" w:rsidRPr="00582260">
              <w:rPr>
                <w:rFonts w:ascii="Verdana" w:hAnsi="Verdana"/>
                <w:sz w:val="20"/>
                <w:szCs w:val="20"/>
                <w:highlight w:val="yellow"/>
              </w:rPr>
              <w:t>[=]</w:t>
            </w:r>
            <w:r w:rsidR="004811D6">
              <w:rPr>
                <w:rFonts w:ascii="Verdana" w:hAnsi="Verdana"/>
                <w:sz w:val="20"/>
                <w:szCs w:val="20"/>
              </w:rPr>
              <w:t xml:space="preserve"> de </w:t>
            </w:r>
            <w:r w:rsidR="00CD2F0B" w:rsidRPr="005C0DCF">
              <w:rPr>
                <w:rFonts w:ascii="Verdana" w:hAnsi="Verdana"/>
                <w:sz w:val="20"/>
                <w:szCs w:val="20"/>
              </w:rPr>
              <w:t>202</w:t>
            </w:r>
            <w:r w:rsidR="008375FD">
              <w:rPr>
                <w:rFonts w:ascii="Verdana" w:hAnsi="Verdana"/>
                <w:sz w:val="20"/>
                <w:szCs w:val="20"/>
              </w:rPr>
              <w:t>5</w:t>
            </w:r>
            <w:r w:rsidR="00CD2F0B" w:rsidRPr="005C0DCF">
              <w:rPr>
                <w:rFonts w:ascii="Verdana" w:hAnsi="Verdana"/>
                <w:sz w:val="20"/>
                <w:szCs w:val="20"/>
              </w:rPr>
              <w:t xml:space="preserve"> </w:t>
            </w:r>
            <w:r w:rsidRPr="005C0DCF">
              <w:rPr>
                <w:rFonts w:ascii="Verdana" w:hAnsi="Verdana"/>
                <w:sz w:val="20"/>
                <w:szCs w:val="20"/>
              </w:rPr>
              <w:t>(</w:t>
            </w:r>
            <w:r w:rsidR="008375FD">
              <w:rPr>
                <w:rFonts w:ascii="Verdana" w:hAnsi="Verdana"/>
                <w:sz w:val="20"/>
                <w:szCs w:val="20"/>
              </w:rPr>
              <w:t>36</w:t>
            </w:r>
            <w:r w:rsidR="00D84258">
              <w:rPr>
                <w:rFonts w:ascii="Verdana" w:hAnsi="Verdana"/>
                <w:sz w:val="20"/>
                <w:szCs w:val="20"/>
              </w:rPr>
              <w:t>º (</w:t>
            </w:r>
            <w:r w:rsidR="008375FD">
              <w:rPr>
                <w:rFonts w:ascii="Verdana" w:hAnsi="Verdana"/>
                <w:sz w:val="20"/>
                <w:szCs w:val="20"/>
              </w:rPr>
              <w:t>trigésimo sexto</w:t>
            </w:r>
            <w:r w:rsidR="00D84258">
              <w:rPr>
                <w:rFonts w:ascii="Verdana" w:hAnsi="Verdana"/>
                <w:sz w:val="20"/>
                <w:szCs w:val="20"/>
              </w:rPr>
              <w:t>)</w:t>
            </w:r>
            <w:r w:rsidR="00D84258" w:rsidRPr="005C0DCF">
              <w:rPr>
                <w:rFonts w:ascii="Verdana" w:hAnsi="Verdana"/>
                <w:sz w:val="20"/>
                <w:szCs w:val="20"/>
              </w:rPr>
              <w:t xml:space="preserve"> m</w:t>
            </w:r>
            <w:r w:rsidR="00D84258">
              <w:rPr>
                <w:rFonts w:ascii="Verdana" w:hAnsi="Verdana"/>
                <w:sz w:val="20"/>
                <w:szCs w:val="20"/>
              </w:rPr>
              <w:t>ês</w:t>
            </w:r>
            <w:r w:rsidR="00D84258" w:rsidRPr="005C0DCF">
              <w:rPr>
                <w:rFonts w:ascii="Verdana" w:hAnsi="Verdana"/>
                <w:sz w:val="20"/>
                <w:szCs w:val="20"/>
              </w:rPr>
              <w:t xml:space="preserve"> após a Data de Emissão</w:t>
            </w:r>
            <w:r w:rsidR="004811D6">
              <w:rPr>
                <w:rFonts w:ascii="Verdana" w:hAnsi="Verdana"/>
                <w:sz w:val="20"/>
                <w:szCs w:val="20"/>
              </w:rPr>
              <w:t>)</w:t>
            </w:r>
            <w:r w:rsidR="00CD2F0B" w:rsidRPr="005C0DCF" w:rsidDel="00B00AA2">
              <w:rPr>
                <w:rFonts w:ascii="Verdana" w:hAnsi="Verdana"/>
                <w:sz w:val="20"/>
                <w:szCs w:val="20"/>
              </w:rPr>
              <w:t xml:space="preserve"> </w:t>
            </w:r>
            <w:r w:rsidR="00CD2F0B" w:rsidRPr="005C0DCF">
              <w:rPr>
                <w:rFonts w:ascii="Verdana" w:hAnsi="Verdana"/>
                <w:sz w:val="20"/>
                <w:szCs w:val="20"/>
              </w:rPr>
              <w:t>(</w:t>
            </w:r>
            <w:r w:rsidR="00743503">
              <w:rPr>
                <w:rFonts w:ascii="Verdana" w:hAnsi="Verdana"/>
                <w:sz w:val="20"/>
                <w:szCs w:val="20"/>
              </w:rPr>
              <w:t>in</w:t>
            </w:r>
            <w:r w:rsidR="00743503" w:rsidRPr="005C0DCF">
              <w:rPr>
                <w:rFonts w:ascii="Verdana" w:hAnsi="Verdana"/>
                <w:sz w:val="20"/>
                <w:szCs w:val="20"/>
              </w:rPr>
              <w:t>clusive</w:t>
            </w:r>
            <w:r w:rsidR="00CD2F0B" w:rsidRPr="005C0DCF">
              <w:rPr>
                <w:rFonts w:ascii="Verdana" w:hAnsi="Verdana"/>
                <w:sz w:val="20"/>
                <w:szCs w:val="20"/>
              </w:rPr>
              <w:t>)</w:t>
            </w:r>
            <w:r w:rsidR="00D84258">
              <w:rPr>
                <w:rFonts w:ascii="Verdana" w:hAnsi="Verdana"/>
                <w:sz w:val="20"/>
                <w:szCs w:val="20"/>
              </w:rPr>
              <w:t>.</w:t>
            </w:r>
          </w:p>
          <w:p w14:paraId="415FA7B1" w14:textId="77777777" w:rsidR="009433F5" w:rsidRPr="005C0DCF" w:rsidRDefault="009433F5" w:rsidP="00D14B26">
            <w:pPr>
              <w:keepNext/>
              <w:widowControl/>
              <w:tabs>
                <w:tab w:val="left" w:pos="851"/>
              </w:tabs>
              <w:spacing w:after="0" w:line="300" w:lineRule="exact"/>
              <w:rPr>
                <w:rFonts w:ascii="Verdana" w:hAnsi="Verdana"/>
                <w:sz w:val="20"/>
                <w:szCs w:val="20"/>
              </w:rPr>
            </w:pPr>
          </w:p>
          <w:p w14:paraId="7A8DDE3B" w14:textId="634B6ACD" w:rsidR="00A134EB" w:rsidRPr="005C0DCF" w:rsidRDefault="00A134EB" w:rsidP="00D14B26">
            <w:pPr>
              <w:keepNext/>
              <w:widowControl/>
              <w:tabs>
                <w:tab w:val="left" w:pos="851"/>
              </w:tabs>
              <w:spacing w:after="0" w:line="300" w:lineRule="exact"/>
              <w:rPr>
                <w:rFonts w:ascii="Verdana" w:hAnsi="Verdana"/>
                <w:sz w:val="20"/>
                <w:szCs w:val="20"/>
              </w:rPr>
            </w:pPr>
          </w:p>
        </w:tc>
        <w:tc>
          <w:tcPr>
            <w:tcW w:w="4415" w:type="dxa"/>
            <w:shd w:val="clear" w:color="auto" w:fill="FFFFFF" w:themeFill="background1"/>
            <w:vAlign w:val="center"/>
            <w:hideMark/>
          </w:tcPr>
          <w:p w14:paraId="2F937CF6" w14:textId="62143C70" w:rsidR="00CD2F0B" w:rsidRPr="005C0DCF" w:rsidRDefault="008375FD" w:rsidP="00D14B26">
            <w:pPr>
              <w:keepNext/>
              <w:widowControl/>
              <w:tabs>
                <w:tab w:val="left" w:pos="851"/>
              </w:tabs>
              <w:spacing w:after="0" w:line="300" w:lineRule="exact"/>
              <w:jc w:val="center"/>
              <w:rPr>
                <w:rFonts w:ascii="Verdana" w:hAnsi="Verdana"/>
                <w:sz w:val="20"/>
                <w:szCs w:val="20"/>
              </w:rPr>
            </w:pPr>
            <w:r>
              <w:rPr>
                <w:rFonts w:ascii="Verdana" w:hAnsi="Verdana"/>
                <w:sz w:val="20"/>
                <w:szCs w:val="20"/>
              </w:rPr>
              <w:t>0,50%</w:t>
            </w:r>
          </w:p>
        </w:tc>
      </w:tr>
      <w:tr w:rsidR="008375FD" w:rsidRPr="005C0DCF" w14:paraId="4D8F9841" w14:textId="77777777" w:rsidTr="235FAA79">
        <w:trPr>
          <w:cantSplit/>
        </w:trPr>
        <w:tc>
          <w:tcPr>
            <w:tcW w:w="4415" w:type="dxa"/>
            <w:shd w:val="clear" w:color="auto" w:fill="FFFFFF" w:themeFill="background1"/>
          </w:tcPr>
          <w:p w14:paraId="3B84D20D" w14:textId="10B9626E" w:rsidR="008375FD"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Pr>
                <w:rFonts w:ascii="Verdana" w:hAnsi="Verdana"/>
                <w:sz w:val="20"/>
                <w:szCs w:val="20"/>
              </w:rPr>
              <w:t xml:space="preserve"> </w:t>
            </w:r>
            <w:r w:rsidRPr="005C0DCF">
              <w:rPr>
                <w:rFonts w:ascii="Verdana" w:hAnsi="Verdana"/>
                <w:sz w:val="20"/>
                <w:szCs w:val="20"/>
              </w:rPr>
              <w:t>de</w:t>
            </w:r>
            <w:r>
              <w:rPr>
                <w:rFonts w:ascii="Verdana" w:hAnsi="Verdana"/>
                <w:sz w:val="20"/>
                <w:szCs w:val="20"/>
              </w:rPr>
              <w:t xml:space="preserve"> </w:t>
            </w:r>
            <w:r w:rsidRPr="00582260">
              <w:rPr>
                <w:rFonts w:ascii="Verdana" w:hAnsi="Verdana"/>
                <w:sz w:val="20"/>
                <w:szCs w:val="20"/>
                <w:highlight w:val="yellow"/>
              </w:rPr>
              <w:t>[=]</w:t>
            </w:r>
            <w:r w:rsidRPr="005C0DCF">
              <w:rPr>
                <w:rFonts w:ascii="Verdana" w:hAnsi="Verdana"/>
                <w:sz w:val="20"/>
                <w:szCs w:val="20"/>
              </w:rPr>
              <w:t xml:space="preserve"> </w:t>
            </w:r>
            <w:r>
              <w:rPr>
                <w:rFonts w:ascii="Verdana" w:hAnsi="Verdana"/>
                <w:sz w:val="20"/>
                <w:szCs w:val="20"/>
              </w:rPr>
              <w:t xml:space="preserve">de </w:t>
            </w:r>
            <w:r w:rsidRPr="005C0DCF">
              <w:rPr>
                <w:rFonts w:ascii="Verdana" w:hAnsi="Verdana"/>
                <w:sz w:val="20"/>
                <w:szCs w:val="20"/>
              </w:rPr>
              <w:t>202</w:t>
            </w:r>
            <w:r>
              <w:rPr>
                <w:rFonts w:ascii="Verdana" w:hAnsi="Verdana"/>
                <w:sz w:val="20"/>
                <w:szCs w:val="20"/>
              </w:rPr>
              <w:t>5</w:t>
            </w:r>
            <w:r w:rsidRPr="005C0DCF">
              <w:rPr>
                <w:rFonts w:ascii="Verdana" w:hAnsi="Verdana"/>
                <w:sz w:val="20"/>
                <w:szCs w:val="20"/>
              </w:rPr>
              <w:t xml:space="preserve"> (</w:t>
            </w:r>
            <w:r>
              <w:rPr>
                <w:rFonts w:ascii="Verdana" w:hAnsi="Verdana"/>
                <w:sz w:val="20"/>
                <w:szCs w:val="20"/>
              </w:rPr>
              <w:t>3</w:t>
            </w:r>
            <w:r w:rsidR="00743503">
              <w:rPr>
                <w:rFonts w:ascii="Verdana" w:hAnsi="Verdana"/>
                <w:sz w:val="20"/>
                <w:szCs w:val="20"/>
              </w:rPr>
              <w:t>7</w:t>
            </w:r>
            <w:r>
              <w:rPr>
                <w:rFonts w:ascii="Verdana" w:hAnsi="Verdana"/>
                <w:sz w:val="20"/>
                <w:szCs w:val="20"/>
              </w:rPr>
              <w:t xml:space="preserve">º (trigésimo </w:t>
            </w:r>
            <w:r w:rsidR="00743503">
              <w:rPr>
                <w:rFonts w:ascii="Verdana" w:hAnsi="Verdana"/>
                <w:sz w:val="20"/>
                <w:szCs w:val="20"/>
              </w:rPr>
              <w:t>sétimo</w:t>
            </w:r>
            <w:r>
              <w:rPr>
                <w:rFonts w:ascii="Verdana" w:hAnsi="Verdana"/>
                <w:sz w:val="20"/>
                <w:szCs w:val="20"/>
              </w:rPr>
              <w:t>)</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 </w:t>
            </w:r>
            <w:r w:rsidRPr="005C0DCF">
              <w:rPr>
                <w:rFonts w:ascii="Verdana" w:hAnsi="Verdana"/>
                <w:sz w:val="20"/>
                <w:szCs w:val="20"/>
              </w:rPr>
              <w:lastRenderedPageBreak/>
              <w:t xml:space="preserve">(inclusive) a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6</w:t>
            </w:r>
            <w:r w:rsidRPr="005C0DCF">
              <w:rPr>
                <w:rFonts w:ascii="Verdana" w:hAnsi="Verdana"/>
                <w:sz w:val="20"/>
                <w:szCs w:val="20"/>
              </w:rPr>
              <w:t xml:space="preserve"> (</w:t>
            </w:r>
            <w:r>
              <w:rPr>
                <w:rFonts w:ascii="Verdana" w:hAnsi="Verdana"/>
                <w:sz w:val="20"/>
                <w:szCs w:val="20"/>
              </w:rPr>
              <w:t>48º (quadragésimo oitavo)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w:t>
            </w:r>
            <w:r>
              <w:rPr>
                <w:rFonts w:ascii="Verdana" w:hAnsi="Verdana"/>
                <w:sz w:val="20"/>
                <w:szCs w:val="20"/>
              </w:rPr>
              <w:t>)</w:t>
            </w:r>
            <w:r w:rsidRPr="005C0DCF" w:rsidDel="00B00AA2">
              <w:rPr>
                <w:rFonts w:ascii="Verdana" w:hAnsi="Verdana"/>
                <w:sz w:val="20"/>
                <w:szCs w:val="20"/>
              </w:rPr>
              <w:t xml:space="preserve"> </w:t>
            </w:r>
            <w:r w:rsidRPr="005C0DCF">
              <w:rPr>
                <w:rFonts w:ascii="Verdana" w:hAnsi="Verdana"/>
                <w:sz w:val="20"/>
                <w:szCs w:val="20"/>
              </w:rPr>
              <w:t>(</w:t>
            </w:r>
            <w:r w:rsidR="00743503">
              <w:rPr>
                <w:rFonts w:ascii="Verdana" w:hAnsi="Verdana"/>
                <w:sz w:val="20"/>
                <w:szCs w:val="20"/>
              </w:rPr>
              <w:t>in</w:t>
            </w:r>
            <w:r w:rsidR="00743503" w:rsidRPr="005C0DCF">
              <w:rPr>
                <w:rFonts w:ascii="Verdana" w:hAnsi="Verdana"/>
                <w:sz w:val="20"/>
                <w:szCs w:val="20"/>
              </w:rPr>
              <w:t>clusive</w:t>
            </w:r>
            <w:r w:rsidRPr="005C0DCF">
              <w:rPr>
                <w:rFonts w:ascii="Verdana" w:hAnsi="Verdana"/>
                <w:sz w:val="20"/>
                <w:szCs w:val="20"/>
              </w:rPr>
              <w:t>)</w:t>
            </w:r>
            <w:r>
              <w:rPr>
                <w:rFonts w:ascii="Verdana" w:hAnsi="Verdana"/>
                <w:sz w:val="20"/>
                <w:szCs w:val="20"/>
              </w:rPr>
              <w:t>.</w:t>
            </w:r>
          </w:p>
          <w:p w14:paraId="6777629A" w14:textId="77777777" w:rsidR="008375FD" w:rsidRPr="005C0DCF" w:rsidRDefault="008375FD" w:rsidP="008375FD">
            <w:pPr>
              <w:keepNext/>
              <w:widowControl/>
              <w:tabs>
                <w:tab w:val="left" w:pos="851"/>
              </w:tabs>
              <w:spacing w:after="0" w:line="300" w:lineRule="exact"/>
              <w:rPr>
                <w:rFonts w:ascii="Verdana" w:hAnsi="Verdana"/>
                <w:sz w:val="20"/>
                <w:szCs w:val="20"/>
              </w:rPr>
            </w:pPr>
          </w:p>
        </w:tc>
        <w:tc>
          <w:tcPr>
            <w:tcW w:w="4415" w:type="dxa"/>
            <w:shd w:val="clear" w:color="auto" w:fill="FFFFFF" w:themeFill="background1"/>
            <w:vAlign w:val="center"/>
          </w:tcPr>
          <w:p w14:paraId="6A0E9C50" w14:textId="1BE562C3" w:rsidR="008375FD" w:rsidDel="008375FD" w:rsidRDefault="008375FD" w:rsidP="008375FD">
            <w:pPr>
              <w:keepNext/>
              <w:widowControl/>
              <w:tabs>
                <w:tab w:val="left" w:pos="851"/>
              </w:tabs>
              <w:spacing w:after="0" w:line="300" w:lineRule="exact"/>
              <w:jc w:val="center"/>
              <w:rPr>
                <w:rFonts w:ascii="Verdana" w:hAnsi="Verdana"/>
                <w:sz w:val="20"/>
                <w:szCs w:val="20"/>
              </w:rPr>
            </w:pPr>
            <w:r>
              <w:rPr>
                <w:rFonts w:ascii="Verdana" w:hAnsi="Verdana"/>
                <w:sz w:val="20"/>
                <w:szCs w:val="20"/>
              </w:rPr>
              <w:lastRenderedPageBreak/>
              <w:t>0,35%</w:t>
            </w:r>
          </w:p>
        </w:tc>
      </w:tr>
      <w:tr w:rsidR="008375FD" w:rsidRPr="005C0DCF" w14:paraId="681B83DB" w14:textId="77777777" w:rsidTr="235FAA79">
        <w:trPr>
          <w:cantSplit/>
        </w:trPr>
        <w:tc>
          <w:tcPr>
            <w:tcW w:w="4415" w:type="dxa"/>
            <w:shd w:val="clear" w:color="auto" w:fill="FFFFFF" w:themeFill="background1"/>
            <w:hideMark/>
          </w:tcPr>
          <w:p w14:paraId="1F8C8F95" w14:textId="66886022" w:rsidR="008375FD" w:rsidRPr="005C0DCF"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6</w:t>
            </w:r>
            <w:r w:rsidRPr="005C0DCF">
              <w:rPr>
                <w:rFonts w:ascii="Verdana" w:hAnsi="Verdana"/>
                <w:sz w:val="20"/>
                <w:szCs w:val="20"/>
              </w:rPr>
              <w:t xml:space="preserve"> (</w:t>
            </w:r>
            <w:r>
              <w:rPr>
                <w:rFonts w:ascii="Verdana" w:hAnsi="Verdana"/>
                <w:sz w:val="20"/>
                <w:szCs w:val="20"/>
              </w:rPr>
              <w:t>4</w:t>
            </w:r>
            <w:r w:rsidR="00743503">
              <w:rPr>
                <w:rFonts w:ascii="Verdana" w:hAnsi="Verdana"/>
                <w:sz w:val="20"/>
                <w:szCs w:val="20"/>
              </w:rPr>
              <w:t>9</w:t>
            </w:r>
            <w:r>
              <w:rPr>
                <w:rFonts w:ascii="Verdana" w:hAnsi="Verdana"/>
                <w:sz w:val="20"/>
                <w:szCs w:val="20"/>
              </w:rPr>
              <w:t xml:space="preserve">º (quadragésimo </w:t>
            </w:r>
            <w:r w:rsidR="00743503">
              <w:rPr>
                <w:rFonts w:ascii="Verdana" w:hAnsi="Verdana"/>
                <w:sz w:val="20"/>
                <w:szCs w:val="20"/>
              </w:rPr>
              <w:t>nono</w:t>
            </w:r>
            <w:r>
              <w:rPr>
                <w:rFonts w:ascii="Verdana" w:hAnsi="Verdana"/>
                <w:sz w:val="20"/>
                <w:szCs w:val="20"/>
              </w:rPr>
              <w:t>)</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 (inclusive) até a Data de Vencimento</w:t>
            </w:r>
            <w:r>
              <w:rPr>
                <w:rFonts w:ascii="Verdana" w:hAnsi="Verdana"/>
                <w:sz w:val="20"/>
                <w:szCs w:val="20"/>
              </w:rPr>
              <w:t>.</w:t>
            </w:r>
          </w:p>
        </w:tc>
        <w:tc>
          <w:tcPr>
            <w:tcW w:w="4415" w:type="dxa"/>
            <w:shd w:val="clear" w:color="auto" w:fill="FFFFFF" w:themeFill="background1"/>
            <w:vAlign w:val="center"/>
            <w:hideMark/>
          </w:tcPr>
          <w:p w14:paraId="6E6D09BD" w14:textId="18DCEA78" w:rsidR="008375FD" w:rsidRPr="005C0DCF" w:rsidRDefault="008375FD" w:rsidP="008375FD">
            <w:pPr>
              <w:keepNext/>
              <w:widowControl/>
              <w:tabs>
                <w:tab w:val="left" w:pos="851"/>
              </w:tabs>
              <w:spacing w:after="0" w:line="300" w:lineRule="exact"/>
              <w:jc w:val="center"/>
              <w:rPr>
                <w:rFonts w:ascii="Verdana" w:hAnsi="Verdana"/>
                <w:sz w:val="20"/>
                <w:szCs w:val="20"/>
              </w:rPr>
            </w:pPr>
            <w:r>
              <w:rPr>
                <w:rFonts w:ascii="Verdana" w:hAnsi="Verdana"/>
                <w:sz w:val="20"/>
                <w:szCs w:val="20"/>
              </w:rPr>
              <w:t>0,</w:t>
            </w:r>
            <w:r w:rsidR="00743503">
              <w:rPr>
                <w:rFonts w:ascii="Verdana" w:hAnsi="Verdana"/>
                <w:sz w:val="20"/>
                <w:szCs w:val="20"/>
              </w:rPr>
              <w:t>2</w:t>
            </w:r>
            <w:r>
              <w:rPr>
                <w:rFonts w:ascii="Verdana" w:hAnsi="Verdana"/>
                <w:sz w:val="20"/>
                <w:szCs w:val="20"/>
              </w:rPr>
              <w:t>5%</w:t>
            </w:r>
          </w:p>
        </w:tc>
      </w:tr>
    </w:tbl>
    <w:p w14:paraId="359A1F1E" w14:textId="170EC266" w:rsidR="00C7358C" w:rsidRPr="00341277" w:rsidRDefault="009B3C55" w:rsidP="00D14B26">
      <w:pPr>
        <w:widowControl/>
        <w:numPr>
          <w:ilvl w:val="3"/>
          <w:numId w:val="3"/>
        </w:numPr>
        <w:spacing w:after="0" w:line="300" w:lineRule="exact"/>
        <w:rPr>
          <w:rFonts w:ascii="Verdana" w:hAnsi="Verdana" w:cs="Verdana"/>
          <w:sz w:val="20"/>
          <w:szCs w:val="20"/>
          <w:u w:val="single"/>
        </w:rPr>
      </w:pPr>
      <w:bookmarkStart w:id="325" w:name="_Ref78831614"/>
      <w:r w:rsidRPr="005C0DCF">
        <w:rPr>
          <w:rFonts w:ascii="Verdana" w:hAnsi="Verdana"/>
          <w:sz w:val="20"/>
          <w:szCs w:val="20"/>
        </w:rPr>
        <w:t xml:space="preserve">Observado o disposto nas </w:t>
      </w:r>
      <w:r w:rsidRPr="005C0DCF">
        <w:rPr>
          <w:rFonts w:ascii="Verdana" w:hAnsi="Verdana"/>
          <w:sz w:val="20"/>
          <w:szCs w:val="20"/>
          <w:u w:val="single"/>
        </w:rPr>
        <w:t>Cláusulas</w:t>
      </w:r>
      <w:r w:rsidR="008436E2">
        <w:rPr>
          <w:rFonts w:ascii="Verdana" w:hAnsi="Verdana"/>
          <w:sz w:val="20"/>
          <w:szCs w:val="20"/>
          <w:u w:val="single"/>
        </w:rPr>
        <w:t xml:space="preserve"> 7.17</w:t>
      </w:r>
      <w:r w:rsidR="0860A6EF" w:rsidRPr="005C0DCF">
        <w:rPr>
          <w:rFonts w:ascii="Verdana" w:hAnsi="Verdana"/>
          <w:sz w:val="20"/>
          <w:szCs w:val="20"/>
        </w:rPr>
        <w:t xml:space="preserve"> </w:t>
      </w:r>
      <w:r w:rsidR="585F66FB" w:rsidRPr="005C0DCF">
        <w:rPr>
          <w:rFonts w:ascii="Verdana" w:hAnsi="Verdana"/>
          <w:sz w:val="20"/>
          <w:szCs w:val="20"/>
        </w:rPr>
        <w:t>e</w:t>
      </w:r>
      <w:r w:rsidR="0860A6EF" w:rsidRPr="005C0DCF">
        <w:rPr>
          <w:rFonts w:ascii="Verdana" w:hAnsi="Verdana"/>
          <w:sz w:val="20"/>
          <w:szCs w:val="20"/>
        </w:rPr>
        <w:t xml:space="preserve"> </w:t>
      </w:r>
      <w:r w:rsidR="008436E2" w:rsidRPr="008436E2">
        <w:rPr>
          <w:rFonts w:ascii="Verdana" w:hAnsi="Verdana"/>
          <w:sz w:val="20"/>
          <w:szCs w:val="20"/>
          <w:u w:val="single"/>
        </w:rPr>
        <w:t>7.17.1</w:t>
      </w:r>
      <w:r w:rsidR="0860A6EF" w:rsidRPr="005C0DCF">
        <w:rPr>
          <w:rFonts w:ascii="Verdana" w:hAnsi="Verdana"/>
          <w:sz w:val="20"/>
          <w:szCs w:val="20"/>
        </w:rPr>
        <w:t xml:space="preserve"> </w:t>
      </w:r>
      <w:r w:rsidR="00A6175D" w:rsidRPr="005C0DCF">
        <w:rPr>
          <w:rFonts w:ascii="Verdana" w:hAnsi="Verdana"/>
          <w:sz w:val="20"/>
          <w:szCs w:val="20"/>
        </w:rPr>
        <w:t>acima</w:t>
      </w:r>
      <w:r w:rsidR="0860A6EF" w:rsidRPr="005C0DCF">
        <w:rPr>
          <w:rFonts w:ascii="Verdana" w:hAnsi="Verdana"/>
          <w:sz w:val="20"/>
          <w:szCs w:val="20"/>
        </w:rPr>
        <w:t xml:space="preserve">, </w:t>
      </w:r>
      <w:r w:rsidRPr="005C0DCF">
        <w:rPr>
          <w:rFonts w:ascii="Verdana" w:hAnsi="Verdana"/>
          <w:sz w:val="20"/>
          <w:szCs w:val="20"/>
        </w:rPr>
        <w:t xml:space="preserve">o </w:t>
      </w:r>
      <w:r w:rsidR="5ADC8D99" w:rsidRPr="005C0DCF">
        <w:rPr>
          <w:rFonts w:ascii="Verdana" w:hAnsi="Verdana"/>
          <w:sz w:val="20"/>
          <w:szCs w:val="20"/>
        </w:rPr>
        <w:t xml:space="preserve">Resgate Antecipado </w:t>
      </w:r>
      <w:r w:rsidR="72E55E37" w:rsidRPr="005C0DCF">
        <w:rPr>
          <w:rFonts w:ascii="Verdana" w:hAnsi="Verdana"/>
          <w:sz w:val="20"/>
          <w:szCs w:val="20"/>
        </w:rPr>
        <w:t>Facultativo</w:t>
      </w:r>
      <w:r w:rsidR="0860A6EF" w:rsidRPr="005C0DCF">
        <w:rPr>
          <w:rFonts w:ascii="Verdana" w:hAnsi="Verdana"/>
          <w:sz w:val="20"/>
          <w:szCs w:val="20"/>
        </w:rPr>
        <w:t xml:space="preserve"> </w:t>
      </w:r>
      <w:r w:rsidR="00B0468C" w:rsidRPr="005C0DCF">
        <w:rPr>
          <w:rFonts w:ascii="Verdana" w:hAnsi="Verdana"/>
          <w:sz w:val="20"/>
          <w:szCs w:val="20"/>
        </w:rPr>
        <w:t xml:space="preserve">somente </w:t>
      </w:r>
      <w:r w:rsidR="585F66FB" w:rsidRPr="005C0DCF">
        <w:rPr>
          <w:rFonts w:ascii="Verdana" w:hAnsi="Verdana"/>
          <w:sz w:val="20"/>
          <w:szCs w:val="20"/>
        </w:rPr>
        <w:t xml:space="preserve">poderá ocorrer </w:t>
      </w:r>
      <w:r w:rsidR="00B0468C" w:rsidRPr="005C0DCF">
        <w:rPr>
          <w:rFonts w:ascii="Verdana" w:hAnsi="Verdana"/>
          <w:sz w:val="20"/>
          <w:szCs w:val="20"/>
        </w:rPr>
        <w:t>mediante o envio, pela</w:t>
      </w:r>
      <w:r w:rsidR="585F66FB" w:rsidRPr="005C0DCF">
        <w:rPr>
          <w:rFonts w:ascii="Verdana" w:hAnsi="Verdana"/>
          <w:sz w:val="20"/>
          <w:szCs w:val="20"/>
        </w:rPr>
        <w:t xml:space="preserve"> </w:t>
      </w:r>
      <w:r w:rsidR="4944DEEE" w:rsidRPr="005C0DCF">
        <w:rPr>
          <w:rFonts w:ascii="Verdana" w:hAnsi="Verdana"/>
          <w:sz w:val="20"/>
          <w:szCs w:val="20"/>
        </w:rPr>
        <w:t>Emissora</w:t>
      </w:r>
      <w:r w:rsidR="00B0468C" w:rsidRPr="005C0DCF">
        <w:rPr>
          <w:rFonts w:ascii="Verdana" w:hAnsi="Verdana"/>
          <w:sz w:val="20"/>
          <w:szCs w:val="20"/>
        </w:rPr>
        <w:t xml:space="preserve">, de comunicação individual </w:t>
      </w:r>
      <w:r w:rsidR="585F66FB" w:rsidRPr="005C0DCF">
        <w:rPr>
          <w:rFonts w:ascii="Verdana" w:hAnsi="Verdana"/>
          <w:sz w:val="20"/>
          <w:szCs w:val="20"/>
        </w:rPr>
        <w:t xml:space="preserve">a todos os </w:t>
      </w:r>
      <w:r w:rsidR="0860A6EF" w:rsidRPr="005C0DCF">
        <w:rPr>
          <w:rFonts w:ascii="Verdana" w:hAnsi="Verdana"/>
          <w:sz w:val="20"/>
          <w:szCs w:val="20"/>
        </w:rPr>
        <w:t>D</w:t>
      </w:r>
      <w:r w:rsidR="4944DEEE" w:rsidRPr="005C0DCF">
        <w:rPr>
          <w:rFonts w:ascii="Verdana" w:hAnsi="Verdana"/>
          <w:sz w:val="20"/>
          <w:szCs w:val="20"/>
        </w:rPr>
        <w:t>ebenturistas</w:t>
      </w:r>
      <w:r w:rsidR="0860A6EF" w:rsidRPr="005C0DCF">
        <w:rPr>
          <w:rFonts w:ascii="Verdana" w:hAnsi="Verdana"/>
          <w:sz w:val="20"/>
          <w:szCs w:val="20"/>
        </w:rPr>
        <w:t xml:space="preserve"> </w:t>
      </w:r>
      <w:r w:rsidR="585F66FB" w:rsidRPr="005C0DCF">
        <w:rPr>
          <w:rFonts w:ascii="Verdana" w:hAnsi="Verdana"/>
          <w:sz w:val="20"/>
          <w:szCs w:val="20"/>
        </w:rPr>
        <w:t xml:space="preserve">sobre o </w:t>
      </w:r>
      <w:r w:rsidR="5ADC8D99" w:rsidRPr="005C0DCF">
        <w:rPr>
          <w:rFonts w:ascii="Verdana" w:hAnsi="Verdana"/>
          <w:sz w:val="20"/>
          <w:szCs w:val="20"/>
        </w:rPr>
        <w:t xml:space="preserve">Resgate Antecipado </w:t>
      </w:r>
      <w:r w:rsidR="3AD2EAF4" w:rsidRPr="005C0DCF">
        <w:rPr>
          <w:rFonts w:ascii="Verdana" w:hAnsi="Verdana"/>
          <w:sz w:val="20"/>
          <w:szCs w:val="20"/>
        </w:rPr>
        <w:t>F</w:t>
      </w:r>
      <w:r w:rsidR="00067CBE" w:rsidRPr="005C0DCF">
        <w:rPr>
          <w:rFonts w:ascii="Verdana" w:hAnsi="Verdana"/>
          <w:sz w:val="20"/>
          <w:szCs w:val="20"/>
        </w:rPr>
        <w:t>a</w:t>
      </w:r>
      <w:r w:rsidR="3AD2EAF4" w:rsidRPr="005C0DCF">
        <w:rPr>
          <w:rFonts w:ascii="Verdana" w:hAnsi="Verdana"/>
          <w:sz w:val="20"/>
          <w:szCs w:val="20"/>
        </w:rPr>
        <w:t>cultativo</w:t>
      </w:r>
      <w:r w:rsidR="0860A6EF" w:rsidRPr="005C0DCF">
        <w:rPr>
          <w:rFonts w:ascii="Verdana" w:hAnsi="Verdana"/>
          <w:sz w:val="20"/>
          <w:szCs w:val="20"/>
        </w:rPr>
        <w:t xml:space="preserve">, </w:t>
      </w:r>
      <w:r w:rsidR="585F66FB" w:rsidRPr="005C0DCF">
        <w:rPr>
          <w:rFonts w:ascii="Verdana" w:hAnsi="Verdana"/>
          <w:sz w:val="20"/>
          <w:szCs w:val="20"/>
        </w:rPr>
        <w:t xml:space="preserve">com cópia para </w:t>
      </w:r>
      <w:r w:rsidR="110C873E" w:rsidRPr="005C0DCF">
        <w:rPr>
          <w:rFonts w:ascii="Verdana" w:hAnsi="Verdana"/>
          <w:sz w:val="20"/>
          <w:szCs w:val="20"/>
        </w:rPr>
        <w:t>o</w:t>
      </w:r>
      <w:r w:rsidR="585F66FB" w:rsidRPr="005C0DCF">
        <w:rPr>
          <w:rFonts w:ascii="Verdana" w:hAnsi="Verdana"/>
          <w:sz w:val="20"/>
          <w:szCs w:val="20"/>
        </w:rPr>
        <w:t xml:space="preserve"> </w:t>
      </w:r>
      <w:r w:rsidR="4944DEEE" w:rsidRPr="005C0DCF">
        <w:rPr>
          <w:rFonts w:ascii="Verdana" w:hAnsi="Verdana"/>
          <w:sz w:val="20"/>
          <w:szCs w:val="20"/>
        </w:rPr>
        <w:t>Agente Fiduciári</w:t>
      </w:r>
      <w:r w:rsidR="5F88C0C9" w:rsidRPr="005C0DCF">
        <w:rPr>
          <w:rFonts w:ascii="Verdana" w:hAnsi="Verdana"/>
          <w:sz w:val="20"/>
          <w:szCs w:val="20"/>
        </w:rPr>
        <w:t>o</w:t>
      </w:r>
      <w:r w:rsidR="0860A6EF" w:rsidRPr="005C0DCF">
        <w:rPr>
          <w:rFonts w:ascii="Verdana" w:hAnsi="Verdana"/>
          <w:sz w:val="20"/>
          <w:szCs w:val="20"/>
        </w:rPr>
        <w:t xml:space="preserve">, </w:t>
      </w:r>
      <w:r w:rsidR="585F66FB" w:rsidRPr="005C0DCF">
        <w:rPr>
          <w:rFonts w:ascii="Verdana" w:hAnsi="Verdana"/>
          <w:sz w:val="20"/>
          <w:szCs w:val="20"/>
        </w:rPr>
        <w:t xml:space="preserve">ou publicação </w:t>
      </w:r>
      <w:r w:rsidR="4D81C145" w:rsidRPr="005C0DCF">
        <w:rPr>
          <w:rFonts w:ascii="Verdana" w:hAnsi="Verdana"/>
          <w:sz w:val="20"/>
          <w:szCs w:val="20"/>
        </w:rPr>
        <w:t>pela Emissora</w:t>
      </w:r>
      <w:r w:rsidR="0860A6EF" w:rsidRPr="005C0DCF">
        <w:rPr>
          <w:rFonts w:ascii="Verdana" w:hAnsi="Verdana"/>
          <w:sz w:val="20"/>
          <w:szCs w:val="20"/>
        </w:rPr>
        <w:t xml:space="preserve"> </w:t>
      </w:r>
      <w:r w:rsidR="585F66FB" w:rsidRPr="005C0DCF">
        <w:rPr>
          <w:rFonts w:ascii="Verdana" w:hAnsi="Verdana"/>
          <w:sz w:val="20"/>
          <w:szCs w:val="20"/>
        </w:rPr>
        <w:t xml:space="preserve">de anúncio </w:t>
      </w:r>
      <w:r w:rsidR="00D8440C" w:rsidRPr="005C0DCF">
        <w:rPr>
          <w:rFonts w:ascii="Verdana" w:hAnsi="Verdana"/>
          <w:sz w:val="20"/>
          <w:szCs w:val="20"/>
        </w:rPr>
        <w:t xml:space="preserve">nos </w:t>
      </w:r>
      <w:r w:rsidR="585F66FB" w:rsidRPr="005C0DCF">
        <w:rPr>
          <w:rFonts w:ascii="Verdana" w:hAnsi="Verdana"/>
          <w:sz w:val="20"/>
          <w:szCs w:val="20"/>
        </w:rPr>
        <w:t>termos d</w:t>
      </w:r>
      <w:r w:rsidR="5D007545" w:rsidRPr="005C0DCF">
        <w:rPr>
          <w:rFonts w:ascii="Verdana" w:hAnsi="Verdana"/>
          <w:sz w:val="20"/>
          <w:szCs w:val="20"/>
        </w:rPr>
        <w:t xml:space="preserve">a </w:t>
      </w:r>
      <w:r w:rsidR="5D007545" w:rsidRPr="005C0DCF">
        <w:rPr>
          <w:rFonts w:ascii="Verdana" w:hAnsi="Verdana"/>
          <w:sz w:val="20"/>
          <w:szCs w:val="20"/>
          <w:u w:val="single"/>
        </w:rPr>
        <w:t>Cláusula</w:t>
      </w:r>
      <w:r w:rsidR="008436E2">
        <w:rPr>
          <w:rFonts w:ascii="Verdana" w:hAnsi="Verdana"/>
          <w:sz w:val="20"/>
          <w:szCs w:val="20"/>
          <w:u w:val="single"/>
        </w:rPr>
        <w:t xml:space="preserve"> 7.2</w:t>
      </w:r>
      <w:r w:rsidR="000327DF">
        <w:rPr>
          <w:rFonts w:ascii="Verdana" w:hAnsi="Verdana"/>
          <w:sz w:val="20"/>
          <w:szCs w:val="20"/>
          <w:u w:val="single"/>
        </w:rPr>
        <w:t>8</w:t>
      </w:r>
      <w:r w:rsidR="280E6E85" w:rsidRPr="005C0DCF">
        <w:rPr>
          <w:rFonts w:ascii="Verdana" w:hAnsi="Verdana"/>
          <w:sz w:val="20"/>
          <w:szCs w:val="20"/>
        </w:rPr>
        <w:t xml:space="preserve"> </w:t>
      </w:r>
      <w:r w:rsidR="00A6175D" w:rsidRPr="005C0DCF">
        <w:rPr>
          <w:rFonts w:ascii="Verdana" w:hAnsi="Verdana" w:cs="Verdana"/>
          <w:sz w:val="20"/>
          <w:szCs w:val="20"/>
        </w:rPr>
        <w:t>abaixo</w:t>
      </w:r>
      <w:r w:rsidR="585F66FB" w:rsidRPr="005C0DCF">
        <w:rPr>
          <w:rFonts w:ascii="Verdana" w:hAnsi="Verdana"/>
          <w:sz w:val="20"/>
          <w:szCs w:val="20"/>
        </w:rPr>
        <w:t xml:space="preserve"> </w:t>
      </w:r>
      <w:r w:rsidR="240952A8" w:rsidRPr="005C0DCF">
        <w:rPr>
          <w:rFonts w:ascii="Verdana" w:hAnsi="Verdana"/>
          <w:sz w:val="20"/>
          <w:szCs w:val="20"/>
        </w:rPr>
        <w:t>(</w:t>
      </w:r>
      <w:r w:rsidR="41D32031" w:rsidRPr="005C0DCF">
        <w:rPr>
          <w:rFonts w:ascii="Verdana" w:eastAsia="MS Mincho" w:hAnsi="Verdana" w:cstheme="minorBidi"/>
          <w:sz w:val="20"/>
          <w:szCs w:val="20"/>
        </w:rPr>
        <w:t>“</w:t>
      </w:r>
      <w:r w:rsidR="5370C7BF" w:rsidRPr="005C0DCF">
        <w:rPr>
          <w:rFonts w:ascii="Verdana" w:hAnsi="Verdana"/>
          <w:sz w:val="20"/>
          <w:szCs w:val="20"/>
          <w:u w:val="single"/>
        </w:rPr>
        <w:t xml:space="preserve">Comunicado de Resgate Antecipado </w:t>
      </w:r>
      <w:r w:rsidR="0638D060" w:rsidRPr="005C0DCF">
        <w:rPr>
          <w:rFonts w:ascii="Verdana" w:hAnsi="Verdana"/>
          <w:sz w:val="20"/>
          <w:szCs w:val="20"/>
          <w:u w:val="single"/>
        </w:rPr>
        <w:t>Facultativo</w:t>
      </w:r>
      <w:r w:rsidR="41D32031" w:rsidRPr="005C0DCF">
        <w:rPr>
          <w:rFonts w:ascii="Verdana" w:hAnsi="Verdana"/>
          <w:sz w:val="20"/>
          <w:szCs w:val="20"/>
        </w:rPr>
        <w:t>”</w:t>
      </w:r>
      <w:r w:rsidR="0860A6EF" w:rsidRPr="005C0DCF">
        <w:rPr>
          <w:rFonts w:ascii="Verdana" w:hAnsi="Verdana"/>
          <w:sz w:val="20"/>
          <w:szCs w:val="20"/>
        </w:rPr>
        <w:t xml:space="preserve">), </w:t>
      </w:r>
      <w:r w:rsidR="585F66FB" w:rsidRPr="005C0DCF">
        <w:rPr>
          <w:rFonts w:ascii="Verdana" w:hAnsi="Verdana"/>
          <w:sz w:val="20"/>
          <w:szCs w:val="20"/>
        </w:rPr>
        <w:t>com</w:t>
      </w:r>
      <w:r w:rsidR="004F19B6" w:rsidRPr="005C0DCF">
        <w:rPr>
          <w:rFonts w:ascii="Verdana" w:hAnsi="Verdana"/>
          <w:sz w:val="20"/>
          <w:szCs w:val="20"/>
        </w:rPr>
        <w:t xml:space="preserve"> antecedência mínima de </w:t>
      </w:r>
      <w:r w:rsidR="18A1FF53" w:rsidRPr="005C0DCF">
        <w:rPr>
          <w:rFonts w:ascii="Verdana" w:hAnsi="Verdana"/>
          <w:sz w:val="20"/>
          <w:szCs w:val="20"/>
        </w:rPr>
        <w:t>5 (cinco</w:t>
      </w:r>
      <w:r w:rsidR="0860A6EF" w:rsidRPr="005C0DCF">
        <w:rPr>
          <w:rFonts w:ascii="Verdana" w:hAnsi="Verdana"/>
          <w:sz w:val="20"/>
          <w:szCs w:val="20"/>
        </w:rPr>
        <w:t xml:space="preserve">) </w:t>
      </w:r>
      <w:r w:rsidR="2C6DF5F1" w:rsidRPr="005C0DCF">
        <w:rPr>
          <w:rFonts w:ascii="Verdana" w:hAnsi="Verdana"/>
          <w:sz w:val="20"/>
          <w:szCs w:val="20"/>
        </w:rPr>
        <w:t>Dias Úteis</w:t>
      </w:r>
      <w:r w:rsidR="0860A6EF" w:rsidRPr="005C0DCF">
        <w:rPr>
          <w:rFonts w:ascii="Verdana" w:hAnsi="Verdana"/>
          <w:sz w:val="20"/>
          <w:szCs w:val="20"/>
        </w:rPr>
        <w:t xml:space="preserve"> </w:t>
      </w:r>
      <w:r w:rsidR="585F66FB" w:rsidRPr="005C0DCF">
        <w:rPr>
          <w:rFonts w:ascii="Verdana" w:hAnsi="Verdana"/>
          <w:sz w:val="20"/>
          <w:szCs w:val="20"/>
        </w:rPr>
        <w:t xml:space="preserve">contados da data </w:t>
      </w:r>
      <w:r w:rsidR="004F19B6" w:rsidRPr="005C0DCF">
        <w:rPr>
          <w:rFonts w:ascii="Verdana" w:hAnsi="Verdana"/>
          <w:sz w:val="20"/>
          <w:szCs w:val="20"/>
        </w:rPr>
        <w:t>prevista para realização d</w:t>
      </w:r>
      <w:r w:rsidR="585F66FB" w:rsidRPr="005C0DCF">
        <w:rPr>
          <w:rFonts w:ascii="Verdana" w:hAnsi="Verdana"/>
          <w:sz w:val="20"/>
          <w:szCs w:val="20"/>
        </w:rPr>
        <w:t xml:space="preserve">o </w:t>
      </w:r>
      <w:r w:rsidR="5ADC8D99" w:rsidRPr="005C0DCF">
        <w:rPr>
          <w:rFonts w:ascii="Verdana" w:hAnsi="Verdana"/>
          <w:sz w:val="20"/>
          <w:szCs w:val="20"/>
        </w:rPr>
        <w:t xml:space="preserve">Resgate Antecipado </w:t>
      </w:r>
      <w:r w:rsidR="0638D060" w:rsidRPr="005C0DCF">
        <w:rPr>
          <w:rFonts w:ascii="Verdana" w:hAnsi="Verdana"/>
          <w:sz w:val="20"/>
          <w:szCs w:val="20"/>
        </w:rPr>
        <w:t>Facultativo</w:t>
      </w:r>
      <w:r w:rsidR="004F19B6" w:rsidRPr="005C0DCF">
        <w:rPr>
          <w:rFonts w:ascii="Verdana" w:hAnsi="Verdana"/>
          <w:sz w:val="20"/>
          <w:szCs w:val="20"/>
        </w:rPr>
        <w:t xml:space="preserve"> </w:t>
      </w:r>
      <w:r w:rsidR="240952A8" w:rsidRPr="005C0DCF">
        <w:rPr>
          <w:rFonts w:ascii="Verdana" w:hAnsi="Verdana"/>
          <w:sz w:val="20"/>
          <w:szCs w:val="20"/>
        </w:rPr>
        <w:t>(</w:t>
      </w:r>
      <w:r w:rsidR="41D32031" w:rsidRPr="005C0DCF">
        <w:rPr>
          <w:rFonts w:ascii="Verdana" w:eastAsia="MS Mincho" w:hAnsi="Verdana" w:cstheme="minorBidi"/>
          <w:sz w:val="20"/>
          <w:szCs w:val="20"/>
        </w:rPr>
        <w:t>“</w:t>
      </w:r>
      <w:r w:rsidR="5990D8D4" w:rsidRPr="005C0DCF">
        <w:rPr>
          <w:rFonts w:ascii="Verdana" w:hAnsi="Verdana"/>
          <w:sz w:val="20"/>
          <w:szCs w:val="20"/>
          <w:u w:val="single"/>
        </w:rPr>
        <w:t xml:space="preserve">Data de Resgate Antecipado </w:t>
      </w:r>
      <w:r w:rsidR="0638D060" w:rsidRPr="005C0DCF">
        <w:rPr>
          <w:rFonts w:ascii="Verdana" w:hAnsi="Verdana"/>
          <w:sz w:val="20"/>
          <w:szCs w:val="20"/>
          <w:u w:val="single"/>
        </w:rPr>
        <w:t>Facultativo</w:t>
      </w:r>
      <w:r w:rsidR="41D32031" w:rsidRPr="005C0DCF">
        <w:rPr>
          <w:rFonts w:ascii="Verdana" w:hAnsi="Verdana"/>
          <w:sz w:val="20"/>
          <w:szCs w:val="20"/>
        </w:rPr>
        <w:t>”</w:t>
      </w:r>
      <w:r w:rsidR="0860A6EF" w:rsidRPr="005C0DCF">
        <w:rPr>
          <w:rFonts w:ascii="Verdana" w:hAnsi="Verdana"/>
          <w:sz w:val="20"/>
          <w:szCs w:val="20"/>
        </w:rPr>
        <w:t xml:space="preserve">), </w:t>
      </w:r>
      <w:r w:rsidR="585F66FB" w:rsidRPr="005C0DCF">
        <w:rPr>
          <w:rFonts w:ascii="Verdana" w:hAnsi="Verdana"/>
          <w:sz w:val="20"/>
          <w:szCs w:val="20"/>
        </w:rPr>
        <w:t xml:space="preserve">que deverá, </w:t>
      </w:r>
      <w:r w:rsidR="00A7532B" w:rsidRPr="005C0DCF">
        <w:rPr>
          <w:rFonts w:ascii="Verdana" w:hAnsi="Verdana"/>
          <w:sz w:val="20"/>
          <w:szCs w:val="20"/>
        </w:rPr>
        <w:t>obrigatoriamente</w:t>
      </w:r>
      <w:r w:rsidR="585F66FB" w:rsidRPr="005C0DCF">
        <w:rPr>
          <w:rFonts w:ascii="Verdana" w:hAnsi="Verdana"/>
          <w:sz w:val="20"/>
          <w:szCs w:val="20"/>
        </w:rPr>
        <w:t xml:space="preserve">, </w:t>
      </w:r>
      <w:r w:rsidR="00414429" w:rsidRPr="005C0DCF">
        <w:rPr>
          <w:rFonts w:ascii="Verdana" w:hAnsi="Verdana"/>
          <w:sz w:val="20"/>
          <w:szCs w:val="20"/>
        </w:rPr>
        <w:t xml:space="preserve">ser </w:t>
      </w:r>
      <w:r w:rsidR="585F66FB" w:rsidRPr="005C0DCF">
        <w:rPr>
          <w:rFonts w:ascii="Verdana" w:hAnsi="Verdana"/>
          <w:sz w:val="20"/>
          <w:szCs w:val="20"/>
        </w:rPr>
        <w:t>um Dia Útil</w:t>
      </w:r>
      <w:r w:rsidR="0860A6EF" w:rsidRPr="005C0DCF">
        <w:rPr>
          <w:rFonts w:ascii="Verdana" w:hAnsi="Verdana"/>
          <w:sz w:val="20"/>
          <w:szCs w:val="20"/>
        </w:rPr>
        <w:t xml:space="preserve">. </w:t>
      </w:r>
      <w:r w:rsidR="00414429" w:rsidRPr="005C0DCF">
        <w:rPr>
          <w:rFonts w:ascii="Verdana" w:hAnsi="Verdana"/>
          <w:sz w:val="20"/>
          <w:szCs w:val="20"/>
        </w:rPr>
        <w:t>N</w:t>
      </w:r>
      <w:r w:rsidR="008A22FB" w:rsidRPr="005C0DCF">
        <w:rPr>
          <w:rFonts w:ascii="Verdana" w:hAnsi="Verdana"/>
          <w:sz w:val="20"/>
          <w:szCs w:val="20"/>
        </w:rPr>
        <w:t>o</w:t>
      </w:r>
      <w:r w:rsidR="585F66FB" w:rsidRPr="005C0DCF">
        <w:rPr>
          <w:rFonts w:ascii="Verdana" w:hAnsi="Verdana"/>
          <w:sz w:val="20"/>
          <w:szCs w:val="20"/>
        </w:rPr>
        <w:t xml:space="preserve"> </w:t>
      </w:r>
      <w:r w:rsidR="5370C7BF" w:rsidRPr="005C0DCF">
        <w:rPr>
          <w:rFonts w:ascii="Verdana" w:hAnsi="Verdana"/>
          <w:sz w:val="20"/>
          <w:szCs w:val="20"/>
        </w:rPr>
        <w:t xml:space="preserve">Comunicado de Resgate Antecipado </w:t>
      </w:r>
      <w:r w:rsidR="0638D060" w:rsidRPr="005C0DCF">
        <w:rPr>
          <w:rFonts w:ascii="Verdana" w:hAnsi="Verdana"/>
          <w:sz w:val="20"/>
          <w:szCs w:val="20"/>
        </w:rPr>
        <w:t>Facultativo</w:t>
      </w:r>
      <w:r w:rsidR="0860A6EF" w:rsidRPr="005C0DCF">
        <w:rPr>
          <w:rFonts w:ascii="Verdana" w:hAnsi="Verdana"/>
          <w:sz w:val="20"/>
          <w:szCs w:val="20"/>
        </w:rPr>
        <w:t xml:space="preserve"> </w:t>
      </w:r>
      <w:r w:rsidR="585F66FB" w:rsidRPr="005C0DCF">
        <w:rPr>
          <w:rFonts w:ascii="Verdana" w:hAnsi="Verdana"/>
          <w:sz w:val="20"/>
          <w:szCs w:val="20"/>
        </w:rPr>
        <w:t>dever</w:t>
      </w:r>
      <w:r w:rsidR="00414429" w:rsidRPr="005C0DCF">
        <w:rPr>
          <w:rFonts w:ascii="Verdana" w:hAnsi="Verdana"/>
          <w:sz w:val="20"/>
          <w:szCs w:val="20"/>
        </w:rPr>
        <w:t>ão constar</w:t>
      </w:r>
      <w:r w:rsidR="585F66FB" w:rsidRPr="005C0DCF">
        <w:rPr>
          <w:rFonts w:ascii="Verdana" w:hAnsi="Verdana"/>
          <w:sz w:val="20"/>
          <w:szCs w:val="20"/>
        </w:rPr>
        <w:t xml:space="preserve"> </w:t>
      </w:r>
      <w:r w:rsidR="0860A6EF" w:rsidRPr="005C0DCF">
        <w:rPr>
          <w:rFonts w:ascii="Verdana" w:hAnsi="Verdana"/>
          <w:sz w:val="20"/>
          <w:szCs w:val="20"/>
        </w:rPr>
        <w:t xml:space="preserve">(i) </w:t>
      </w:r>
      <w:r w:rsidR="585F66FB" w:rsidRPr="005C0DCF">
        <w:rPr>
          <w:rFonts w:ascii="Verdana" w:hAnsi="Verdana"/>
          <w:sz w:val="20"/>
          <w:szCs w:val="20"/>
        </w:rPr>
        <w:t xml:space="preserve">a </w:t>
      </w:r>
      <w:r w:rsidR="5990D8D4" w:rsidRPr="005C0DCF">
        <w:rPr>
          <w:rFonts w:ascii="Verdana" w:hAnsi="Verdana"/>
          <w:sz w:val="20"/>
          <w:szCs w:val="20"/>
        </w:rPr>
        <w:t xml:space="preserve">Data de Resgate Antecipado </w:t>
      </w:r>
      <w:r w:rsidR="0638D060" w:rsidRPr="005C0DCF">
        <w:rPr>
          <w:rFonts w:ascii="Verdana" w:hAnsi="Verdana"/>
          <w:sz w:val="20"/>
          <w:szCs w:val="20"/>
        </w:rPr>
        <w:t>Facultativo</w:t>
      </w:r>
      <w:r w:rsidR="4353F21D" w:rsidRPr="005C0DCF">
        <w:rPr>
          <w:rFonts w:ascii="Verdana" w:hAnsi="Verdana"/>
          <w:sz w:val="20"/>
          <w:szCs w:val="20"/>
        </w:rPr>
        <w:t xml:space="preserve">; </w:t>
      </w:r>
      <w:r w:rsidR="00E36DDB">
        <w:rPr>
          <w:rFonts w:ascii="Verdana" w:hAnsi="Verdana"/>
          <w:sz w:val="20"/>
          <w:szCs w:val="20"/>
        </w:rPr>
        <w:t xml:space="preserve">(ii) </w:t>
      </w:r>
      <w:r w:rsidR="00933FE0" w:rsidRPr="00933FE0">
        <w:rPr>
          <w:rFonts w:ascii="Verdana" w:hAnsi="Verdana"/>
          <w:sz w:val="20"/>
          <w:szCs w:val="20"/>
        </w:rPr>
        <w:t>o valor projetado do pagamento devido aos Debenturistas</w:t>
      </w:r>
      <w:r w:rsidR="00933FE0">
        <w:rPr>
          <w:rFonts w:ascii="Verdana" w:hAnsi="Verdana"/>
          <w:sz w:val="20"/>
          <w:szCs w:val="20"/>
        </w:rPr>
        <w:t xml:space="preserve"> por ocasião do Resgate Antecipado Facultativo</w:t>
      </w:r>
      <w:r w:rsidR="00933FE0" w:rsidRPr="00933FE0">
        <w:rPr>
          <w:rFonts w:ascii="Verdana" w:hAnsi="Verdana"/>
          <w:sz w:val="20"/>
          <w:szCs w:val="20"/>
        </w:rPr>
        <w:t xml:space="preserve">, incluindo </w:t>
      </w:r>
      <w:r w:rsidR="00933FE0">
        <w:rPr>
          <w:rFonts w:ascii="Verdana" w:hAnsi="Verdana"/>
          <w:sz w:val="20"/>
          <w:szCs w:val="20"/>
        </w:rPr>
        <w:t xml:space="preserve">o </w:t>
      </w:r>
      <w:r w:rsidR="00933FE0" w:rsidRPr="00933FE0">
        <w:rPr>
          <w:rFonts w:ascii="Verdana" w:hAnsi="Verdana"/>
          <w:sz w:val="20"/>
          <w:szCs w:val="20"/>
        </w:rPr>
        <w:t>prêmio</w:t>
      </w:r>
      <w:r w:rsidR="00F76B70" w:rsidRPr="0086457B">
        <w:rPr>
          <w:rFonts w:ascii="Verdana" w:hAnsi="Verdana"/>
          <w:sz w:val="20"/>
          <w:szCs w:val="20"/>
        </w:rPr>
        <w:t>;</w:t>
      </w:r>
      <w:r w:rsidR="0066599B" w:rsidRPr="0066599B">
        <w:rPr>
          <w:rFonts w:ascii="Verdana" w:hAnsi="Verdana"/>
          <w:sz w:val="20"/>
          <w:szCs w:val="20"/>
        </w:rPr>
        <w:t xml:space="preserve"> </w:t>
      </w:r>
      <w:r w:rsidR="4353F21D" w:rsidRPr="005C0DCF">
        <w:rPr>
          <w:rFonts w:ascii="Verdana" w:hAnsi="Verdana"/>
          <w:sz w:val="20"/>
          <w:szCs w:val="20"/>
        </w:rPr>
        <w:t>e</w:t>
      </w:r>
      <w:r w:rsidR="0860A6EF" w:rsidRPr="005C0DCF">
        <w:rPr>
          <w:rFonts w:ascii="Verdana" w:hAnsi="Verdana"/>
          <w:sz w:val="20"/>
          <w:szCs w:val="20"/>
        </w:rPr>
        <w:t xml:space="preserve"> (</w:t>
      </w:r>
      <w:r w:rsidR="00CF3BAC">
        <w:rPr>
          <w:rFonts w:ascii="Verdana" w:hAnsi="Verdana"/>
          <w:sz w:val="20"/>
          <w:szCs w:val="20"/>
        </w:rPr>
        <w:t>i</w:t>
      </w:r>
      <w:r w:rsidR="0860A6EF" w:rsidRPr="005C0DCF">
        <w:rPr>
          <w:rFonts w:ascii="Verdana" w:hAnsi="Verdana"/>
          <w:sz w:val="20"/>
          <w:szCs w:val="20"/>
        </w:rPr>
        <w:t xml:space="preserve">ii) </w:t>
      </w:r>
      <w:r w:rsidR="585F66FB" w:rsidRPr="005C0DCF">
        <w:rPr>
          <w:rFonts w:ascii="Verdana" w:hAnsi="Verdana"/>
          <w:sz w:val="20"/>
          <w:szCs w:val="20"/>
        </w:rPr>
        <w:t>qua</w:t>
      </w:r>
      <w:r w:rsidR="00414429" w:rsidRPr="005C0DCF">
        <w:rPr>
          <w:rFonts w:ascii="Verdana" w:hAnsi="Verdana"/>
          <w:sz w:val="20"/>
          <w:szCs w:val="20"/>
        </w:rPr>
        <w:t>is</w:t>
      </w:r>
      <w:r w:rsidR="585F66FB" w:rsidRPr="005C0DCF">
        <w:rPr>
          <w:rFonts w:ascii="Verdana" w:hAnsi="Verdana"/>
          <w:sz w:val="20"/>
          <w:szCs w:val="20"/>
        </w:rPr>
        <w:t>quer outra</w:t>
      </w:r>
      <w:r w:rsidR="00414429" w:rsidRPr="005C0DCF">
        <w:rPr>
          <w:rFonts w:ascii="Verdana" w:hAnsi="Verdana"/>
          <w:sz w:val="20"/>
          <w:szCs w:val="20"/>
        </w:rPr>
        <w:t>s</w:t>
      </w:r>
      <w:r w:rsidR="585F66FB" w:rsidRPr="005C0DCF">
        <w:rPr>
          <w:rFonts w:ascii="Verdana" w:hAnsi="Verdana"/>
          <w:sz w:val="20"/>
          <w:szCs w:val="20"/>
        </w:rPr>
        <w:t xml:space="preserve"> informaç</w:t>
      </w:r>
      <w:r w:rsidR="00414429" w:rsidRPr="005C0DCF">
        <w:rPr>
          <w:rFonts w:ascii="Verdana" w:hAnsi="Verdana"/>
          <w:sz w:val="20"/>
          <w:szCs w:val="20"/>
        </w:rPr>
        <w:t>ões</w:t>
      </w:r>
      <w:r w:rsidR="585F66FB" w:rsidRPr="005C0DCF">
        <w:rPr>
          <w:rFonts w:ascii="Verdana" w:hAnsi="Verdana"/>
          <w:sz w:val="20"/>
          <w:szCs w:val="20"/>
        </w:rPr>
        <w:t xml:space="preserve"> necessária</w:t>
      </w:r>
      <w:r w:rsidR="00414429" w:rsidRPr="005C0DCF">
        <w:rPr>
          <w:rFonts w:ascii="Verdana" w:hAnsi="Verdana"/>
          <w:sz w:val="20"/>
          <w:szCs w:val="20"/>
        </w:rPr>
        <w:t>s</w:t>
      </w:r>
      <w:r w:rsidR="585F66FB" w:rsidRPr="005C0DCF">
        <w:rPr>
          <w:rFonts w:ascii="Verdana" w:hAnsi="Verdana"/>
          <w:sz w:val="20"/>
          <w:szCs w:val="20"/>
        </w:rPr>
        <w:t xml:space="preserve"> </w:t>
      </w:r>
      <w:r w:rsidR="00313C60" w:rsidRPr="005C0DCF">
        <w:rPr>
          <w:rFonts w:ascii="Verdana" w:hAnsi="Verdana"/>
          <w:sz w:val="20"/>
          <w:szCs w:val="20"/>
        </w:rPr>
        <w:t xml:space="preserve">à </w:t>
      </w:r>
      <w:r w:rsidR="585F66FB" w:rsidRPr="005C0DCF">
        <w:rPr>
          <w:rFonts w:ascii="Verdana" w:hAnsi="Verdana"/>
          <w:sz w:val="20"/>
          <w:szCs w:val="20"/>
        </w:rPr>
        <w:t>opera</w:t>
      </w:r>
      <w:r w:rsidR="00313C60" w:rsidRPr="005C0DCF">
        <w:rPr>
          <w:rFonts w:ascii="Verdana" w:hAnsi="Verdana"/>
          <w:sz w:val="20"/>
          <w:szCs w:val="20"/>
        </w:rPr>
        <w:t>cionaliza</w:t>
      </w:r>
      <w:r w:rsidR="585F66FB" w:rsidRPr="005C0DCF">
        <w:rPr>
          <w:rFonts w:ascii="Verdana" w:hAnsi="Verdana"/>
          <w:sz w:val="20"/>
          <w:szCs w:val="20"/>
        </w:rPr>
        <w:t xml:space="preserve">ção do </w:t>
      </w:r>
      <w:r w:rsidR="5ADC8D99" w:rsidRPr="005C0DCF">
        <w:rPr>
          <w:rFonts w:ascii="Verdana" w:hAnsi="Verdana"/>
          <w:sz w:val="20"/>
          <w:szCs w:val="20"/>
        </w:rPr>
        <w:t xml:space="preserve">Resgate Antecipado </w:t>
      </w:r>
      <w:r w:rsidR="09CAC25E" w:rsidRPr="005C0DCF">
        <w:rPr>
          <w:rFonts w:ascii="Verdana" w:hAnsi="Verdana"/>
          <w:sz w:val="20"/>
          <w:szCs w:val="20"/>
        </w:rPr>
        <w:t>Facultativo</w:t>
      </w:r>
      <w:r w:rsidR="0860A6EF" w:rsidRPr="005C0DCF">
        <w:rPr>
          <w:rFonts w:ascii="Verdana" w:hAnsi="Verdana"/>
          <w:sz w:val="20"/>
          <w:szCs w:val="20"/>
        </w:rPr>
        <w:t>.</w:t>
      </w:r>
      <w:bookmarkEnd w:id="325"/>
    </w:p>
    <w:p w14:paraId="2C447389" w14:textId="77777777" w:rsidR="000E3526" w:rsidRPr="00341277" w:rsidRDefault="000E3526" w:rsidP="000F41D4">
      <w:pPr>
        <w:widowControl/>
        <w:spacing w:after="0" w:line="300" w:lineRule="exact"/>
        <w:rPr>
          <w:rFonts w:ascii="Verdana" w:hAnsi="Verdana" w:cs="Verdana"/>
          <w:sz w:val="20"/>
          <w:szCs w:val="20"/>
          <w:u w:val="single"/>
        </w:rPr>
      </w:pPr>
    </w:p>
    <w:p w14:paraId="6554004C" w14:textId="0D81D91A" w:rsidR="000E3526" w:rsidRPr="00341277" w:rsidRDefault="00BC2919" w:rsidP="00341277">
      <w:pPr>
        <w:widowControl/>
        <w:numPr>
          <w:ilvl w:val="3"/>
          <w:numId w:val="3"/>
        </w:numPr>
        <w:spacing w:after="0" w:line="300" w:lineRule="exact"/>
        <w:rPr>
          <w:rFonts w:ascii="Verdana" w:hAnsi="Verdana"/>
          <w:sz w:val="20"/>
          <w:szCs w:val="20"/>
        </w:rPr>
      </w:pPr>
      <w:r>
        <w:rPr>
          <w:rFonts w:ascii="Verdana" w:hAnsi="Verdana"/>
          <w:sz w:val="20"/>
          <w:szCs w:val="20"/>
        </w:rPr>
        <w:t>[</w:t>
      </w:r>
      <w:r w:rsidR="009A0A8C">
        <w:rPr>
          <w:rFonts w:ascii="Verdana" w:hAnsi="Verdana"/>
          <w:sz w:val="20"/>
          <w:szCs w:val="20"/>
        </w:rPr>
        <w:t>Por ocasião do Resgate Antecipado Facultativo, a</w:t>
      </w:r>
      <w:r w:rsidR="000E3526" w:rsidRPr="00341277">
        <w:rPr>
          <w:rFonts w:ascii="Verdana" w:hAnsi="Verdana"/>
          <w:sz w:val="20"/>
          <w:szCs w:val="20"/>
        </w:rPr>
        <w:t xml:space="preserve"> Emissora deverá enviar ao Agente Fiduciário relatório contendo a destinação dos recursos da presente Emissão </w:t>
      </w:r>
      <w:r w:rsidR="005E12DF">
        <w:rPr>
          <w:rFonts w:ascii="Verdana" w:hAnsi="Verdana"/>
          <w:sz w:val="20"/>
          <w:szCs w:val="20"/>
        </w:rPr>
        <w:t>referente aos Projetos Elegíveis</w:t>
      </w:r>
      <w:r w:rsidR="009A0A8C">
        <w:rPr>
          <w:rFonts w:ascii="Verdana" w:hAnsi="Verdana"/>
          <w:sz w:val="20"/>
          <w:szCs w:val="20"/>
        </w:rPr>
        <w:t>,</w:t>
      </w:r>
      <w:r w:rsidR="00EB1D8D">
        <w:rPr>
          <w:rFonts w:ascii="Verdana" w:hAnsi="Verdana"/>
          <w:sz w:val="20"/>
          <w:szCs w:val="20"/>
        </w:rPr>
        <w:t xml:space="preserve"> conforme </w:t>
      </w:r>
      <w:r w:rsidR="009A0A8C">
        <w:rPr>
          <w:rFonts w:ascii="Verdana" w:hAnsi="Verdana"/>
          <w:sz w:val="20"/>
          <w:szCs w:val="20"/>
        </w:rPr>
        <w:t>previsto no</w:t>
      </w:r>
      <w:r w:rsidR="00EB1D8D">
        <w:rPr>
          <w:rFonts w:ascii="Verdana" w:hAnsi="Verdana"/>
          <w:sz w:val="20"/>
          <w:szCs w:val="20"/>
        </w:rPr>
        <w:t xml:space="preserve"> Framework</w:t>
      </w:r>
      <w:r w:rsidR="009A0A8C">
        <w:rPr>
          <w:rFonts w:ascii="Verdana" w:hAnsi="Verdana"/>
          <w:sz w:val="20"/>
          <w:szCs w:val="20"/>
        </w:rPr>
        <w:t>,</w:t>
      </w:r>
      <w:r w:rsidR="00EB1D8D">
        <w:rPr>
          <w:rFonts w:ascii="Verdana" w:hAnsi="Verdana"/>
          <w:sz w:val="20"/>
          <w:szCs w:val="20"/>
        </w:rPr>
        <w:t xml:space="preserve"> </w:t>
      </w:r>
      <w:r w:rsidR="000E3526" w:rsidRPr="00341277">
        <w:rPr>
          <w:rFonts w:ascii="Verdana" w:hAnsi="Verdana"/>
          <w:sz w:val="20"/>
          <w:szCs w:val="20"/>
        </w:rPr>
        <w:t xml:space="preserve">até </w:t>
      </w:r>
      <w:r w:rsidR="009A0A8C">
        <w:rPr>
          <w:rFonts w:ascii="Verdana" w:hAnsi="Verdana"/>
          <w:sz w:val="20"/>
          <w:szCs w:val="20"/>
        </w:rPr>
        <w:t>a data em que for realizado o Comunicado de Resgate Antecipado Facultativo</w:t>
      </w:r>
      <w:r w:rsidR="000E3526" w:rsidRPr="00341277">
        <w:rPr>
          <w:rFonts w:ascii="Verdana" w:hAnsi="Verdana"/>
          <w:sz w:val="20"/>
          <w:szCs w:val="20"/>
        </w:rPr>
        <w:t xml:space="preserve"> com, no mínimo, 5 (cinco) Dias Úteis de antecedência da Data de Resgate Antecipado Facultativo (“</w:t>
      </w:r>
      <w:r w:rsidR="000E3526" w:rsidRPr="006B524C">
        <w:rPr>
          <w:rFonts w:ascii="Verdana" w:hAnsi="Verdana"/>
          <w:sz w:val="20"/>
          <w:szCs w:val="20"/>
          <w:u w:val="single"/>
        </w:rPr>
        <w:t>Reporte Extraordinário de Título Verde</w:t>
      </w:r>
      <w:r w:rsidR="000E3526" w:rsidRPr="00341277">
        <w:rPr>
          <w:rFonts w:ascii="Verdana" w:hAnsi="Verdana"/>
          <w:sz w:val="20"/>
          <w:szCs w:val="20"/>
        </w:rPr>
        <w:t>”)</w:t>
      </w:r>
      <w:r>
        <w:rPr>
          <w:rFonts w:ascii="Verdana" w:hAnsi="Verdana"/>
          <w:sz w:val="20"/>
          <w:szCs w:val="20"/>
        </w:rPr>
        <w:t>]</w:t>
      </w:r>
      <w:r w:rsidR="000E3526" w:rsidRPr="00341277">
        <w:rPr>
          <w:rFonts w:ascii="Verdana" w:hAnsi="Verdana"/>
          <w:sz w:val="20"/>
          <w:szCs w:val="20"/>
        </w:rPr>
        <w:t>.</w:t>
      </w:r>
    </w:p>
    <w:p w14:paraId="74A8955E" w14:textId="77777777" w:rsidR="00C7358C" w:rsidRPr="005C0DCF" w:rsidRDefault="00C7358C" w:rsidP="00D14B26">
      <w:pPr>
        <w:widowControl/>
        <w:tabs>
          <w:tab w:val="num" w:pos="0"/>
          <w:tab w:val="left" w:pos="851"/>
        </w:tabs>
        <w:spacing w:after="0" w:line="300" w:lineRule="exact"/>
        <w:rPr>
          <w:rFonts w:ascii="Verdana" w:hAnsi="Verdana" w:cs="Verdana"/>
          <w:sz w:val="20"/>
          <w:szCs w:val="20"/>
          <w:u w:val="single"/>
        </w:rPr>
      </w:pPr>
    </w:p>
    <w:p w14:paraId="02771E54" w14:textId="06486D21" w:rsidR="00C7358C" w:rsidRPr="005C0DCF" w:rsidRDefault="585F66FB" w:rsidP="00D14B26">
      <w:pPr>
        <w:widowControl/>
        <w:numPr>
          <w:ilvl w:val="3"/>
          <w:numId w:val="3"/>
        </w:numPr>
        <w:spacing w:after="0" w:line="300" w:lineRule="exact"/>
        <w:rPr>
          <w:rFonts w:ascii="Verdana" w:hAnsi="Verdana" w:cs="Verdana"/>
          <w:sz w:val="20"/>
          <w:szCs w:val="20"/>
          <w:u w:val="single"/>
        </w:rPr>
      </w:pPr>
      <w:bookmarkStart w:id="326" w:name="_Ref499716664"/>
      <w:r w:rsidRPr="005C0DCF">
        <w:rPr>
          <w:rFonts w:ascii="Verdana" w:hAnsi="Verdana"/>
          <w:sz w:val="20"/>
          <w:szCs w:val="20"/>
        </w:rPr>
        <w:t xml:space="preserve">O </w:t>
      </w:r>
      <w:r w:rsidR="5ADC8D99" w:rsidRPr="005C0DCF">
        <w:rPr>
          <w:rFonts w:ascii="Verdana" w:hAnsi="Verdana"/>
          <w:sz w:val="20"/>
          <w:szCs w:val="20"/>
        </w:rPr>
        <w:t xml:space="preserve">Resgate Antecipado </w:t>
      </w:r>
      <w:r w:rsidR="21DAC1CE" w:rsidRPr="005C0DCF">
        <w:rPr>
          <w:rFonts w:ascii="Verdana" w:hAnsi="Verdana"/>
          <w:sz w:val="20"/>
          <w:szCs w:val="20"/>
        </w:rPr>
        <w:t>Facultativo</w:t>
      </w:r>
      <w:r w:rsidR="0860A6EF" w:rsidRPr="005C0DCF">
        <w:rPr>
          <w:rFonts w:ascii="Verdana" w:hAnsi="Verdana"/>
          <w:sz w:val="20"/>
          <w:szCs w:val="20"/>
        </w:rPr>
        <w:t xml:space="preserve"> </w:t>
      </w:r>
      <w:r w:rsidRPr="005C0DCF">
        <w:rPr>
          <w:rFonts w:ascii="Verdana" w:hAnsi="Verdana"/>
          <w:sz w:val="20"/>
          <w:szCs w:val="20"/>
        </w:rPr>
        <w:t xml:space="preserve">deverá ser </w:t>
      </w:r>
      <w:r w:rsidR="00012DF4" w:rsidRPr="005C0DCF">
        <w:rPr>
          <w:rFonts w:ascii="Verdana" w:hAnsi="Verdana"/>
          <w:sz w:val="20"/>
          <w:szCs w:val="20"/>
        </w:rPr>
        <w:t xml:space="preserve">comunicado </w:t>
      </w:r>
      <w:r w:rsidR="003C6092">
        <w:rPr>
          <w:rFonts w:ascii="Verdana" w:hAnsi="Verdana"/>
          <w:sz w:val="20"/>
          <w:szCs w:val="20"/>
        </w:rPr>
        <w:t>pel</w:t>
      </w:r>
      <w:r w:rsidR="00933FE0">
        <w:rPr>
          <w:rFonts w:ascii="Verdana" w:hAnsi="Verdana"/>
          <w:sz w:val="20"/>
          <w:szCs w:val="20"/>
        </w:rPr>
        <w:t>a</w:t>
      </w:r>
      <w:r w:rsidR="003C6092">
        <w:rPr>
          <w:rFonts w:ascii="Verdana" w:hAnsi="Verdana"/>
          <w:sz w:val="20"/>
          <w:szCs w:val="20"/>
        </w:rPr>
        <w:t xml:space="preserve"> </w:t>
      </w:r>
      <w:r w:rsidR="00933FE0">
        <w:rPr>
          <w:rFonts w:ascii="Verdana" w:hAnsi="Verdana"/>
          <w:sz w:val="20"/>
          <w:szCs w:val="20"/>
        </w:rPr>
        <w:t>Emissora</w:t>
      </w:r>
      <w:r w:rsidR="003C6092">
        <w:rPr>
          <w:rFonts w:ascii="Verdana" w:hAnsi="Verdana"/>
          <w:sz w:val="20"/>
          <w:szCs w:val="20"/>
        </w:rPr>
        <w:t xml:space="preserve"> </w:t>
      </w:r>
      <w:r w:rsidR="00012DF4" w:rsidRPr="005C0DCF">
        <w:rPr>
          <w:rFonts w:ascii="Verdana" w:hAnsi="Verdana"/>
          <w:sz w:val="20"/>
          <w:szCs w:val="20"/>
        </w:rPr>
        <w:t xml:space="preserve">à </w:t>
      </w:r>
      <w:r w:rsidR="0860A6EF" w:rsidRPr="005C0DCF">
        <w:rPr>
          <w:rFonts w:ascii="Verdana" w:hAnsi="Verdana"/>
          <w:sz w:val="20"/>
          <w:szCs w:val="20"/>
        </w:rPr>
        <w:t xml:space="preserve">B3, </w:t>
      </w:r>
      <w:r w:rsidR="00012DF4" w:rsidRPr="005C0DCF">
        <w:rPr>
          <w:rFonts w:ascii="Verdana" w:hAnsi="Verdana"/>
          <w:sz w:val="20"/>
          <w:szCs w:val="20"/>
        </w:rPr>
        <w:t>a</w:t>
      </w:r>
      <w:r w:rsidRPr="005C0DCF">
        <w:rPr>
          <w:rFonts w:ascii="Verdana" w:hAnsi="Verdana"/>
          <w:sz w:val="20"/>
          <w:szCs w:val="20"/>
        </w:rPr>
        <w:t xml:space="preserve">o </w:t>
      </w:r>
      <w:r w:rsidR="008D125D" w:rsidRPr="005C0DCF">
        <w:rPr>
          <w:rFonts w:ascii="Verdana" w:hAnsi="Verdana"/>
          <w:sz w:val="20"/>
          <w:szCs w:val="20"/>
        </w:rPr>
        <w:t>Agente</w:t>
      </w:r>
      <w:r w:rsidR="5370C7BF" w:rsidRPr="005C0DCF">
        <w:rPr>
          <w:rFonts w:ascii="Verdana" w:hAnsi="Verdana"/>
          <w:sz w:val="20"/>
          <w:szCs w:val="20"/>
        </w:rPr>
        <w:t xml:space="preserve"> de Liquidação</w:t>
      </w:r>
      <w:r w:rsidRPr="005C0DCF">
        <w:rPr>
          <w:rFonts w:ascii="Verdana" w:hAnsi="Verdana"/>
          <w:sz w:val="20"/>
          <w:szCs w:val="20"/>
        </w:rPr>
        <w:t xml:space="preserve"> e </w:t>
      </w:r>
      <w:r w:rsidR="00012DF4" w:rsidRPr="005C0DCF">
        <w:rPr>
          <w:rFonts w:ascii="Verdana" w:hAnsi="Verdana"/>
          <w:sz w:val="20"/>
          <w:szCs w:val="20"/>
        </w:rPr>
        <w:t>a</w:t>
      </w:r>
      <w:r w:rsidRPr="005C0DCF">
        <w:rPr>
          <w:rFonts w:ascii="Verdana" w:hAnsi="Verdana"/>
          <w:sz w:val="20"/>
          <w:szCs w:val="20"/>
        </w:rPr>
        <w:t xml:space="preserve">o </w:t>
      </w:r>
      <w:r w:rsidR="21DAC1CE" w:rsidRPr="005C0DCF">
        <w:rPr>
          <w:rFonts w:ascii="Verdana" w:hAnsi="Verdana"/>
          <w:sz w:val="20"/>
          <w:szCs w:val="20"/>
        </w:rPr>
        <w:t>Escriturador</w:t>
      </w:r>
      <w:r w:rsidR="0860A6EF" w:rsidRPr="005C0DCF">
        <w:rPr>
          <w:rFonts w:ascii="Verdana" w:hAnsi="Verdana"/>
          <w:sz w:val="20"/>
          <w:szCs w:val="20"/>
        </w:rPr>
        <w:t xml:space="preserve"> </w:t>
      </w:r>
      <w:r w:rsidRPr="005C0DCF">
        <w:rPr>
          <w:rFonts w:ascii="Verdana" w:hAnsi="Verdana"/>
          <w:sz w:val="20"/>
          <w:szCs w:val="20"/>
        </w:rPr>
        <w:t>com</w:t>
      </w:r>
      <w:r w:rsidR="00012DF4" w:rsidRPr="005C0DCF">
        <w:rPr>
          <w:rFonts w:ascii="Verdana" w:hAnsi="Verdana"/>
          <w:sz w:val="20"/>
          <w:szCs w:val="20"/>
        </w:rPr>
        <w:t xml:space="preserve"> antecedência mínima de </w:t>
      </w:r>
      <w:r w:rsidR="0860A6EF" w:rsidRPr="005C0DCF">
        <w:rPr>
          <w:rFonts w:ascii="Verdana" w:hAnsi="Verdana"/>
          <w:sz w:val="20"/>
          <w:szCs w:val="20"/>
        </w:rPr>
        <w:t>3 (</w:t>
      </w:r>
      <w:r w:rsidRPr="005C0DCF">
        <w:rPr>
          <w:rFonts w:ascii="Verdana" w:hAnsi="Verdana"/>
          <w:sz w:val="20"/>
          <w:szCs w:val="20"/>
        </w:rPr>
        <w:t>três</w:t>
      </w:r>
      <w:r w:rsidR="0860A6EF" w:rsidRPr="005C0DCF">
        <w:rPr>
          <w:rFonts w:ascii="Verdana" w:hAnsi="Verdana"/>
          <w:sz w:val="20"/>
          <w:szCs w:val="20"/>
        </w:rPr>
        <w:t xml:space="preserve">) </w:t>
      </w:r>
      <w:r w:rsidR="2C6DF5F1" w:rsidRPr="005C0DCF">
        <w:rPr>
          <w:rFonts w:ascii="Verdana" w:hAnsi="Verdana"/>
          <w:sz w:val="20"/>
          <w:szCs w:val="20"/>
        </w:rPr>
        <w:t>Dias Úteis</w:t>
      </w:r>
      <w:r w:rsidR="0860A6EF" w:rsidRPr="005C0DCF">
        <w:rPr>
          <w:rFonts w:ascii="Verdana" w:hAnsi="Verdana"/>
          <w:sz w:val="20"/>
          <w:szCs w:val="20"/>
        </w:rPr>
        <w:t xml:space="preserve"> </w:t>
      </w:r>
      <w:r w:rsidRPr="005C0DCF">
        <w:rPr>
          <w:rFonts w:ascii="Verdana" w:hAnsi="Verdana"/>
          <w:sz w:val="20"/>
          <w:szCs w:val="20"/>
        </w:rPr>
        <w:t xml:space="preserve">da </w:t>
      </w:r>
      <w:r w:rsidR="5990D8D4" w:rsidRPr="005C0DCF">
        <w:rPr>
          <w:rFonts w:ascii="Verdana" w:hAnsi="Verdana"/>
          <w:sz w:val="20"/>
          <w:szCs w:val="20"/>
        </w:rPr>
        <w:t>Data d</w:t>
      </w:r>
      <w:r w:rsidR="00012DF4" w:rsidRPr="005C0DCF">
        <w:rPr>
          <w:rFonts w:ascii="Verdana" w:hAnsi="Verdana"/>
          <w:sz w:val="20"/>
          <w:szCs w:val="20"/>
        </w:rPr>
        <w:t>o</w:t>
      </w:r>
      <w:r w:rsidR="5990D8D4" w:rsidRPr="005C0DCF">
        <w:rPr>
          <w:rFonts w:ascii="Verdana" w:hAnsi="Verdana"/>
          <w:sz w:val="20"/>
          <w:szCs w:val="20"/>
        </w:rPr>
        <w:t xml:space="preserve"> Resgate Antecipado </w:t>
      </w:r>
      <w:r w:rsidR="21DAC1CE" w:rsidRPr="005C0DCF">
        <w:rPr>
          <w:rFonts w:ascii="Verdana" w:hAnsi="Verdana"/>
          <w:sz w:val="20"/>
          <w:szCs w:val="20"/>
        </w:rPr>
        <w:t>Facultativo</w:t>
      </w:r>
      <w:r w:rsidR="5E5F3227" w:rsidRPr="005C0DCF">
        <w:rPr>
          <w:rFonts w:ascii="Verdana" w:hAnsi="Verdana"/>
          <w:sz w:val="20"/>
          <w:szCs w:val="20"/>
        </w:rPr>
        <w:t xml:space="preserve"> (</w:t>
      </w:r>
      <w:r w:rsidRPr="005C0DCF">
        <w:rPr>
          <w:rFonts w:ascii="Verdana" w:hAnsi="Verdana"/>
          <w:sz w:val="20"/>
          <w:szCs w:val="20"/>
        </w:rPr>
        <w:t xml:space="preserve">ou outra data que </w:t>
      </w:r>
      <w:r w:rsidR="002022B2" w:rsidRPr="005C0DCF">
        <w:rPr>
          <w:rFonts w:ascii="Verdana" w:hAnsi="Verdana"/>
          <w:sz w:val="20"/>
          <w:szCs w:val="20"/>
        </w:rPr>
        <w:t xml:space="preserve">venha </w:t>
      </w:r>
      <w:r w:rsidRPr="005C0DCF">
        <w:rPr>
          <w:rFonts w:ascii="Verdana" w:hAnsi="Verdana"/>
          <w:sz w:val="20"/>
          <w:szCs w:val="20"/>
        </w:rPr>
        <w:t xml:space="preserve">ser acordada </w:t>
      </w:r>
      <w:r w:rsidR="002022B2" w:rsidRPr="005C0DCF">
        <w:rPr>
          <w:rFonts w:ascii="Verdana" w:hAnsi="Verdana"/>
          <w:sz w:val="20"/>
          <w:szCs w:val="20"/>
        </w:rPr>
        <w:t xml:space="preserve">com a </w:t>
      </w:r>
      <w:r w:rsidR="5E5F3227" w:rsidRPr="005C0DCF">
        <w:rPr>
          <w:rFonts w:ascii="Verdana" w:hAnsi="Verdana"/>
          <w:sz w:val="20"/>
          <w:szCs w:val="20"/>
        </w:rPr>
        <w:t>B3)</w:t>
      </w:r>
      <w:r w:rsidR="0860A6EF" w:rsidRPr="005C0DCF">
        <w:rPr>
          <w:rFonts w:ascii="Verdana" w:hAnsi="Verdana"/>
          <w:sz w:val="20"/>
          <w:szCs w:val="20"/>
        </w:rPr>
        <w:t>.</w:t>
      </w:r>
      <w:bookmarkEnd w:id="326"/>
    </w:p>
    <w:p w14:paraId="2ED334A3" w14:textId="77777777" w:rsidR="00C7358C" w:rsidRPr="005C0DCF" w:rsidRDefault="00C7358C" w:rsidP="00D14B26">
      <w:pPr>
        <w:widowControl/>
        <w:tabs>
          <w:tab w:val="left" w:pos="851"/>
        </w:tabs>
        <w:spacing w:after="0" w:line="300" w:lineRule="exact"/>
        <w:rPr>
          <w:rFonts w:ascii="Verdana" w:hAnsi="Verdana" w:cs="Verdana"/>
          <w:sz w:val="20"/>
          <w:szCs w:val="20"/>
          <w:u w:val="single"/>
        </w:rPr>
      </w:pPr>
    </w:p>
    <w:p w14:paraId="77972CED" w14:textId="4F048279" w:rsidR="00C7358C" w:rsidRPr="005C0DCF" w:rsidRDefault="0844372A" w:rsidP="00D14B26">
      <w:pPr>
        <w:widowControl/>
        <w:numPr>
          <w:ilvl w:val="3"/>
          <w:numId w:val="3"/>
        </w:numPr>
        <w:spacing w:after="0" w:line="300" w:lineRule="exact"/>
        <w:rPr>
          <w:rFonts w:ascii="Verdana" w:hAnsi="Verdana" w:cs="Verdana"/>
          <w:sz w:val="20"/>
          <w:szCs w:val="20"/>
          <w:u w:val="single"/>
        </w:rPr>
      </w:pPr>
      <w:r w:rsidRPr="005C0DCF">
        <w:rPr>
          <w:rFonts w:ascii="Verdana" w:hAnsi="Verdana"/>
          <w:sz w:val="20"/>
          <w:szCs w:val="20"/>
        </w:rPr>
        <w:t xml:space="preserve">O </w:t>
      </w:r>
      <w:r w:rsidR="5ADC8D99" w:rsidRPr="005C0DCF">
        <w:rPr>
          <w:rFonts w:ascii="Verdana" w:hAnsi="Verdana"/>
          <w:sz w:val="20"/>
          <w:szCs w:val="20"/>
        </w:rPr>
        <w:t>pagamento</w:t>
      </w:r>
      <w:r w:rsidR="0860A6EF" w:rsidRPr="005C0DCF">
        <w:rPr>
          <w:rFonts w:ascii="Verdana" w:hAnsi="Verdana"/>
          <w:sz w:val="20"/>
          <w:szCs w:val="20"/>
        </w:rPr>
        <w:t xml:space="preserve"> </w:t>
      </w:r>
      <w:r w:rsidR="7AE5D404" w:rsidRPr="005C0DCF">
        <w:rPr>
          <w:rFonts w:ascii="Verdana" w:hAnsi="Verdana"/>
          <w:sz w:val="20"/>
          <w:szCs w:val="20"/>
        </w:rPr>
        <w:t xml:space="preserve">das </w:t>
      </w:r>
      <w:r w:rsidR="00012DF4" w:rsidRPr="005C0DCF">
        <w:rPr>
          <w:rFonts w:ascii="Verdana" w:hAnsi="Verdana"/>
          <w:sz w:val="20"/>
          <w:szCs w:val="20"/>
        </w:rPr>
        <w:t>D</w:t>
      </w:r>
      <w:r w:rsidR="7AE5D404" w:rsidRPr="005C0DCF">
        <w:rPr>
          <w:rFonts w:ascii="Verdana" w:hAnsi="Verdana"/>
          <w:sz w:val="20"/>
          <w:szCs w:val="20"/>
        </w:rPr>
        <w:t>ebêntures</w:t>
      </w:r>
      <w:r w:rsidR="0860A6EF" w:rsidRPr="005C0DCF">
        <w:rPr>
          <w:rFonts w:ascii="Verdana" w:hAnsi="Verdana"/>
          <w:sz w:val="20"/>
          <w:szCs w:val="20"/>
        </w:rPr>
        <w:t xml:space="preserve"> </w:t>
      </w:r>
      <w:r w:rsidR="00012DF4" w:rsidRPr="005C0DCF">
        <w:rPr>
          <w:rFonts w:ascii="Verdana" w:hAnsi="Verdana"/>
          <w:sz w:val="20"/>
          <w:szCs w:val="20"/>
        </w:rPr>
        <w:t>objeto d</w:t>
      </w:r>
      <w:r w:rsidRPr="005C0DCF">
        <w:rPr>
          <w:rFonts w:ascii="Verdana" w:hAnsi="Verdana"/>
          <w:sz w:val="20"/>
          <w:szCs w:val="20"/>
        </w:rPr>
        <w:t xml:space="preserve">o </w:t>
      </w:r>
      <w:r w:rsidR="5ADC8D99" w:rsidRPr="005C0DCF">
        <w:rPr>
          <w:rFonts w:ascii="Verdana" w:hAnsi="Verdana"/>
          <w:sz w:val="20"/>
          <w:szCs w:val="20"/>
        </w:rPr>
        <w:t xml:space="preserve">Resgate Antecipado </w:t>
      </w:r>
      <w:r w:rsidR="21DAC1CE" w:rsidRPr="005C0DCF">
        <w:rPr>
          <w:rFonts w:ascii="Verdana" w:hAnsi="Verdana"/>
          <w:sz w:val="20"/>
          <w:szCs w:val="20"/>
        </w:rPr>
        <w:t>Facultativo</w:t>
      </w:r>
      <w:r w:rsidR="0860A6EF" w:rsidRPr="005C0DCF">
        <w:rPr>
          <w:rFonts w:ascii="Verdana" w:hAnsi="Verdana"/>
          <w:sz w:val="20"/>
          <w:szCs w:val="20"/>
        </w:rPr>
        <w:t xml:space="preserve"> </w:t>
      </w:r>
      <w:r w:rsidRPr="005C0DCF">
        <w:rPr>
          <w:rFonts w:ascii="Verdana" w:hAnsi="Verdana"/>
          <w:sz w:val="20"/>
          <w:szCs w:val="20"/>
        </w:rPr>
        <w:t xml:space="preserve">será </w:t>
      </w:r>
      <w:r w:rsidR="00012DF4" w:rsidRPr="005C0DCF">
        <w:rPr>
          <w:rFonts w:ascii="Verdana" w:hAnsi="Verdana"/>
          <w:sz w:val="20"/>
          <w:szCs w:val="20"/>
        </w:rPr>
        <w:t>realizado</w:t>
      </w:r>
      <w:r w:rsidRPr="005C0DCF">
        <w:rPr>
          <w:rFonts w:ascii="Verdana" w:hAnsi="Verdana"/>
          <w:sz w:val="20"/>
          <w:szCs w:val="20"/>
        </w:rPr>
        <w:t xml:space="preserve"> </w:t>
      </w:r>
      <w:r w:rsidR="0860A6EF" w:rsidRPr="005C0DCF">
        <w:rPr>
          <w:rFonts w:ascii="Verdana" w:hAnsi="Verdana"/>
          <w:sz w:val="20"/>
          <w:szCs w:val="20"/>
        </w:rPr>
        <w:t xml:space="preserve">(i) </w:t>
      </w:r>
      <w:r w:rsidRPr="005C0DCF">
        <w:rPr>
          <w:rFonts w:ascii="Verdana" w:hAnsi="Verdana"/>
          <w:sz w:val="20"/>
          <w:szCs w:val="20"/>
        </w:rPr>
        <w:t xml:space="preserve">por meio dos procedimentos adotados pela </w:t>
      </w:r>
      <w:r w:rsidR="0860A6EF" w:rsidRPr="005C0DCF">
        <w:rPr>
          <w:rFonts w:ascii="Verdana" w:hAnsi="Verdana"/>
          <w:sz w:val="20"/>
          <w:szCs w:val="20"/>
        </w:rPr>
        <w:t xml:space="preserve">B3 </w:t>
      </w:r>
      <w:r w:rsidRPr="005C0DCF">
        <w:rPr>
          <w:rFonts w:ascii="Verdana" w:hAnsi="Verdana"/>
          <w:sz w:val="20"/>
          <w:szCs w:val="20"/>
        </w:rPr>
        <w:t xml:space="preserve">para as </w:t>
      </w:r>
      <w:r w:rsidR="7AE5D404" w:rsidRPr="005C0DCF">
        <w:rPr>
          <w:rFonts w:ascii="Verdana" w:hAnsi="Verdana"/>
          <w:sz w:val="20"/>
          <w:szCs w:val="20"/>
        </w:rPr>
        <w:t>Debêntures</w:t>
      </w:r>
      <w:r w:rsidR="0860A6EF" w:rsidRPr="005C0DCF">
        <w:rPr>
          <w:rFonts w:ascii="Verdana" w:hAnsi="Verdana"/>
          <w:sz w:val="20"/>
          <w:szCs w:val="20"/>
        </w:rPr>
        <w:t xml:space="preserve"> </w:t>
      </w:r>
      <w:r w:rsidRPr="005C0DCF">
        <w:rPr>
          <w:rFonts w:ascii="Verdana" w:hAnsi="Verdana"/>
          <w:sz w:val="20"/>
          <w:szCs w:val="20"/>
        </w:rPr>
        <w:t>cust</w:t>
      </w:r>
      <w:r w:rsidR="00012DF4" w:rsidRPr="005C0DCF">
        <w:rPr>
          <w:rFonts w:ascii="Verdana" w:hAnsi="Verdana"/>
          <w:sz w:val="20"/>
          <w:szCs w:val="20"/>
        </w:rPr>
        <w:t>odiad</w:t>
      </w:r>
      <w:r w:rsidR="003C6092">
        <w:rPr>
          <w:rFonts w:ascii="Verdana" w:hAnsi="Verdana"/>
          <w:sz w:val="20"/>
          <w:szCs w:val="20"/>
        </w:rPr>
        <w:t>a</w:t>
      </w:r>
      <w:r w:rsidR="00012DF4" w:rsidRPr="005C0DCF">
        <w:rPr>
          <w:rFonts w:ascii="Verdana" w:hAnsi="Verdana"/>
          <w:sz w:val="20"/>
          <w:szCs w:val="20"/>
        </w:rPr>
        <w:t xml:space="preserve">s eletronicamente </w:t>
      </w:r>
      <w:r w:rsidRPr="005C0DCF">
        <w:rPr>
          <w:rFonts w:ascii="Verdana" w:hAnsi="Verdana"/>
          <w:sz w:val="20"/>
          <w:szCs w:val="20"/>
        </w:rPr>
        <w:t xml:space="preserve">na </w:t>
      </w:r>
      <w:r w:rsidR="0860A6EF" w:rsidRPr="005C0DCF">
        <w:rPr>
          <w:rFonts w:ascii="Verdana" w:hAnsi="Verdana"/>
          <w:sz w:val="20"/>
          <w:szCs w:val="20"/>
        </w:rPr>
        <w:t>B3</w:t>
      </w:r>
      <w:r w:rsidR="4353F21D" w:rsidRPr="005C0DCF">
        <w:rPr>
          <w:rFonts w:ascii="Verdana" w:hAnsi="Verdana"/>
          <w:sz w:val="20"/>
          <w:szCs w:val="20"/>
        </w:rPr>
        <w:t xml:space="preserve">; </w:t>
      </w:r>
      <w:r w:rsidR="5C5AB9D0" w:rsidRPr="005C0DCF">
        <w:rPr>
          <w:rFonts w:ascii="Verdana" w:hAnsi="Verdana"/>
          <w:sz w:val="20"/>
          <w:szCs w:val="20"/>
        </w:rPr>
        <w:t>e/ou</w:t>
      </w:r>
      <w:r w:rsidR="0860A6EF" w:rsidRPr="005C0DCF">
        <w:rPr>
          <w:rFonts w:ascii="Verdana" w:hAnsi="Verdana"/>
          <w:sz w:val="20"/>
          <w:szCs w:val="20"/>
        </w:rPr>
        <w:t xml:space="preserve"> (ii) </w:t>
      </w:r>
      <w:r w:rsidR="00012DF4" w:rsidRPr="005C0DCF">
        <w:rPr>
          <w:rFonts w:ascii="Verdana" w:hAnsi="Verdana"/>
          <w:sz w:val="20"/>
          <w:szCs w:val="20"/>
        </w:rPr>
        <w:t xml:space="preserve">mediante </w:t>
      </w:r>
      <w:r w:rsidRPr="005C0DCF">
        <w:rPr>
          <w:rFonts w:ascii="Verdana" w:hAnsi="Verdana"/>
          <w:sz w:val="20"/>
          <w:szCs w:val="20"/>
        </w:rPr>
        <w:t>depósito em contas correntes indicadas pel</w:t>
      </w:r>
      <w:r w:rsidR="0077321F" w:rsidRPr="005C0DCF">
        <w:rPr>
          <w:rFonts w:ascii="Verdana" w:hAnsi="Verdana"/>
          <w:sz w:val="20"/>
          <w:szCs w:val="20"/>
        </w:rPr>
        <w:t>o</w:t>
      </w:r>
      <w:r w:rsidRPr="005C0DCF">
        <w:rPr>
          <w:rFonts w:ascii="Verdana" w:hAnsi="Verdana"/>
          <w:sz w:val="20"/>
          <w:szCs w:val="20"/>
        </w:rPr>
        <w:t xml:space="preserve">s </w:t>
      </w:r>
      <w:r w:rsidR="0860A6EF" w:rsidRPr="005C0DCF">
        <w:rPr>
          <w:rFonts w:ascii="Verdana" w:hAnsi="Verdana"/>
          <w:sz w:val="20"/>
          <w:szCs w:val="20"/>
        </w:rPr>
        <w:t>D</w:t>
      </w:r>
      <w:r w:rsidR="4944DEEE" w:rsidRPr="005C0DCF">
        <w:rPr>
          <w:rFonts w:ascii="Verdana" w:hAnsi="Verdana"/>
          <w:sz w:val="20"/>
          <w:szCs w:val="20"/>
        </w:rPr>
        <w:t>ebenturistas</w:t>
      </w:r>
      <w:r w:rsidR="0860A6EF" w:rsidRPr="005C0DCF">
        <w:rPr>
          <w:rFonts w:ascii="Verdana" w:hAnsi="Verdana"/>
          <w:sz w:val="20"/>
          <w:szCs w:val="20"/>
        </w:rPr>
        <w:t xml:space="preserve"> </w:t>
      </w:r>
      <w:r w:rsidRPr="005C0DCF">
        <w:rPr>
          <w:rFonts w:ascii="Verdana" w:hAnsi="Verdana"/>
          <w:sz w:val="20"/>
          <w:szCs w:val="20"/>
        </w:rPr>
        <w:t xml:space="preserve">a </w:t>
      </w:r>
      <w:r w:rsidR="0077321F" w:rsidRPr="005C0DCF">
        <w:rPr>
          <w:rFonts w:ascii="Verdana" w:hAnsi="Verdana"/>
          <w:sz w:val="20"/>
          <w:szCs w:val="20"/>
        </w:rPr>
        <w:t xml:space="preserve">ser realizado </w:t>
      </w:r>
      <w:r w:rsidRPr="005C0DCF">
        <w:rPr>
          <w:rFonts w:ascii="Verdana" w:hAnsi="Verdana"/>
          <w:sz w:val="20"/>
          <w:szCs w:val="20"/>
        </w:rPr>
        <w:t xml:space="preserve">pelo </w:t>
      </w:r>
      <w:r w:rsidR="008D125D" w:rsidRPr="005C0DCF">
        <w:rPr>
          <w:rFonts w:ascii="Verdana" w:hAnsi="Verdana"/>
          <w:sz w:val="20"/>
          <w:szCs w:val="20"/>
        </w:rPr>
        <w:t>Agente</w:t>
      </w:r>
      <w:r w:rsidR="5370C7BF" w:rsidRPr="005C0DCF">
        <w:rPr>
          <w:rFonts w:ascii="Verdana" w:hAnsi="Verdana"/>
          <w:sz w:val="20"/>
          <w:szCs w:val="20"/>
        </w:rPr>
        <w:t xml:space="preserve"> de Liquidação</w:t>
      </w:r>
      <w:r w:rsidR="0860A6EF" w:rsidRPr="005C0DCF">
        <w:rPr>
          <w:rFonts w:ascii="Verdana" w:hAnsi="Verdana"/>
          <w:sz w:val="20"/>
          <w:szCs w:val="20"/>
        </w:rPr>
        <w:t xml:space="preserve"> </w:t>
      </w:r>
      <w:r w:rsidR="5C5AB9D0" w:rsidRPr="005C0DCF">
        <w:rPr>
          <w:rFonts w:ascii="Verdana" w:hAnsi="Verdana"/>
          <w:sz w:val="20"/>
          <w:szCs w:val="20"/>
        </w:rPr>
        <w:t>e/ou</w:t>
      </w:r>
      <w:r w:rsidR="0860A6EF" w:rsidRPr="005C0DCF">
        <w:rPr>
          <w:rFonts w:ascii="Verdana" w:hAnsi="Verdana"/>
          <w:sz w:val="20"/>
          <w:szCs w:val="20"/>
        </w:rPr>
        <w:t xml:space="preserve"> </w:t>
      </w:r>
      <w:r w:rsidR="21DAC1CE" w:rsidRPr="005C0DCF">
        <w:rPr>
          <w:rFonts w:ascii="Verdana" w:hAnsi="Verdana"/>
          <w:sz w:val="20"/>
          <w:szCs w:val="20"/>
        </w:rPr>
        <w:t>Escriturador</w:t>
      </w:r>
      <w:r w:rsidR="0860A6EF" w:rsidRPr="005C0DCF">
        <w:rPr>
          <w:rFonts w:ascii="Verdana" w:hAnsi="Verdana"/>
          <w:sz w:val="20"/>
          <w:szCs w:val="20"/>
        </w:rPr>
        <w:t xml:space="preserve">, </w:t>
      </w:r>
      <w:r w:rsidR="0077321F" w:rsidRPr="005C0DCF">
        <w:rPr>
          <w:rFonts w:ascii="Verdana" w:hAnsi="Verdana"/>
          <w:sz w:val="20"/>
          <w:szCs w:val="20"/>
        </w:rPr>
        <w:t xml:space="preserve">no </w:t>
      </w:r>
      <w:r w:rsidRPr="005C0DCF">
        <w:rPr>
          <w:rFonts w:ascii="Verdana" w:hAnsi="Verdana"/>
          <w:sz w:val="20"/>
          <w:szCs w:val="20"/>
        </w:rPr>
        <w:t xml:space="preserve">caso </w:t>
      </w:r>
      <w:r w:rsidR="0077321F" w:rsidRPr="005C0DCF">
        <w:rPr>
          <w:rFonts w:ascii="Verdana" w:hAnsi="Verdana"/>
          <w:sz w:val="20"/>
          <w:szCs w:val="20"/>
        </w:rPr>
        <w:t>de</w:t>
      </w:r>
      <w:r w:rsidRPr="005C0DCF">
        <w:rPr>
          <w:rFonts w:ascii="Verdana" w:hAnsi="Verdana"/>
          <w:sz w:val="20"/>
          <w:szCs w:val="20"/>
        </w:rPr>
        <w:t xml:space="preserve"> </w:t>
      </w:r>
      <w:r w:rsidR="05CF7D1D" w:rsidRPr="005C0DCF">
        <w:rPr>
          <w:rFonts w:ascii="Verdana" w:hAnsi="Verdana"/>
          <w:sz w:val="20"/>
          <w:szCs w:val="20"/>
        </w:rPr>
        <w:t>Debêntures</w:t>
      </w:r>
      <w:r w:rsidR="0860A6EF" w:rsidRPr="005C0DCF">
        <w:rPr>
          <w:rFonts w:ascii="Verdana" w:hAnsi="Verdana"/>
          <w:sz w:val="20"/>
          <w:szCs w:val="20"/>
        </w:rPr>
        <w:t xml:space="preserve"> </w:t>
      </w:r>
      <w:r w:rsidR="0077321F" w:rsidRPr="005C0DCF">
        <w:rPr>
          <w:rFonts w:ascii="Verdana" w:hAnsi="Verdana"/>
          <w:sz w:val="20"/>
          <w:szCs w:val="20"/>
        </w:rPr>
        <w:t xml:space="preserve">que </w:t>
      </w:r>
      <w:r w:rsidRPr="005C0DCF">
        <w:rPr>
          <w:rFonts w:ascii="Verdana" w:hAnsi="Verdana"/>
          <w:sz w:val="20"/>
          <w:szCs w:val="20"/>
        </w:rPr>
        <w:t xml:space="preserve">não </w:t>
      </w:r>
      <w:r w:rsidR="0077321F" w:rsidRPr="005C0DCF">
        <w:rPr>
          <w:rFonts w:ascii="Verdana" w:hAnsi="Verdana"/>
          <w:sz w:val="20"/>
          <w:szCs w:val="20"/>
        </w:rPr>
        <w:t>estejam</w:t>
      </w:r>
      <w:r w:rsidRPr="005C0DCF">
        <w:rPr>
          <w:rFonts w:ascii="Verdana" w:hAnsi="Verdana"/>
          <w:sz w:val="20"/>
          <w:szCs w:val="20"/>
        </w:rPr>
        <w:t xml:space="preserve"> </w:t>
      </w:r>
      <w:r w:rsidR="0077321F" w:rsidRPr="005C0DCF">
        <w:rPr>
          <w:rFonts w:ascii="Verdana" w:hAnsi="Verdana"/>
          <w:sz w:val="20"/>
          <w:szCs w:val="20"/>
        </w:rPr>
        <w:t xml:space="preserve">custodiadas </w:t>
      </w:r>
      <w:r w:rsidRPr="005C0DCF">
        <w:rPr>
          <w:rFonts w:ascii="Verdana" w:hAnsi="Verdana"/>
          <w:sz w:val="20"/>
          <w:szCs w:val="20"/>
        </w:rPr>
        <w:t xml:space="preserve">eletronicamente na </w:t>
      </w:r>
      <w:r w:rsidR="0860A6EF" w:rsidRPr="005C0DCF">
        <w:rPr>
          <w:rFonts w:ascii="Verdana" w:hAnsi="Verdana"/>
          <w:sz w:val="20"/>
          <w:szCs w:val="20"/>
        </w:rPr>
        <w:t>B3.</w:t>
      </w:r>
    </w:p>
    <w:p w14:paraId="7DA37D86" w14:textId="77777777" w:rsidR="00C7358C" w:rsidRPr="005C0DCF" w:rsidRDefault="00C7358C" w:rsidP="00D14B26">
      <w:pPr>
        <w:widowControl/>
        <w:tabs>
          <w:tab w:val="num" w:pos="0"/>
          <w:tab w:val="left" w:pos="851"/>
        </w:tabs>
        <w:spacing w:after="0" w:line="300" w:lineRule="exact"/>
        <w:rPr>
          <w:rFonts w:ascii="Verdana" w:hAnsi="Verdana" w:cs="Verdana"/>
          <w:sz w:val="20"/>
          <w:szCs w:val="20"/>
          <w:u w:val="single"/>
        </w:rPr>
      </w:pPr>
    </w:p>
    <w:p w14:paraId="04138095" w14:textId="7B0E3C16" w:rsidR="00C8442E" w:rsidRPr="005C0DCF" w:rsidRDefault="00CB0A65" w:rsidP="00D14B26">
      <w:pPr>
        <w:widowControl/>
        <w:numPr>
          <w:ilvl w:val="3"/>
          <w:numId w:val="3"/>
        </w:numPr>
        <w:spacing w:after="0" w:line="300" w:lineRule="exact"/>
        <w:rPr>
          <w:rFonts w:ascii="Verdana" w:hAnsi="Verdana" w:cs="Verdana"/>
          <w:sz w:val="20"/>
          <w:szCs w:val="20"/>
          <w:u w:val="single"/>
        </w:rPr>
      </w:pPr>
      <w:r w:rsidRPr="005C0DCF">
        <w:rPr>
          <w:rFonts w:ascii="Verdana" w:hAnsi="Verdana" w:cs="Verdana"/>
          <w:sz w:val="20"/>
          <w:szCs w:val="20"/>
        </w:rPr>
        <w:lastRenderedPageBreak/>
        <w:t>Não será permitido o</w:t>
      </w:r>
      <w:r w:rsidR="0844372A" w:rsidRPr="005C0DCF">
        <w:rPr>
          <w:rFonts w:ascii="Verdana" w:hAnsi="Verdana" w:cs="Verdana"/>
          <w:sz w:val="20"/>
          <w:szCs w:val="20"/>
        </w:rPr>
        <w:t xml:space="preserve"> resgate antecipado </w:t>
      </w:r>
      <w:r w:rsidR="00D9755F" w:rsidRPr="005C0DCF">
        <w:rPr>
          <w:rFonts w:ascii="Verdana" w:hAnsi="Verdana" w:cs="Verdana"/>
          <w:sz w:val="20"/>
          <w:szCs w:val="20"/>
        </w:rPr>
        <w:t>facultativo</w:t>
      </w:r>
      <w:r w:rsidR="0844372A" w:rsidRPr="005C0DCF">
        <w:rPr>
          <w:rFonts w:ascii="Verdana" w:hAnsi="Verdana" w:cs="Verdana"/>
          <w:sz w:val="20"/>
          <w:szCs w:val="20"/>
        </w:rPr>
        <w:t xml:space="preserve"> parcial </w:t>
      </w:r>
      <w:r w:rsidR="7AE5D404" w:rsidRPr="005C0DCF">
        <w:rPr>
          <w:rFonts w:ascii="Verdana" w:hAnsi="Verdana" w:cs="Verdana"/>
          <w:sz w:val="20"/>
          <w:szCs w:val="20"/>
        </w:rPr>
        <w:t xml:space="preserve">das </w:t>
      </w:r>
      <w:r w:rsidR="00D9755F" w:rsidRPr="005C0DCF">
        <w:rPr>
          <w:rFonts w:ascii="Verdana" w:hAnsi="Verdana" w:cs="Verdana"/>
          <w:sz w:val="20"/>
          <w:szCs w:val="20"/>
        </w:rPr>
        <w:t>D</w:t>
      </w:r>
      <w:r w:rsidR="7AE5D404" w:rsidRPr="005C0DCF">
        <w:rPr>
          <w:rFonts w:ascii="Verdana" w:hAnsi="Verdana" w:cs="Verdana"/>
          <w:sz w:val="20"/>
          <w:szCs w:val="20"/>
        </w:rPr>
        <w:t>ebêntures</w:t>
      </w:r>
      <w:r w:rsidR="0860A6EF" w:rsidRPr="005C0DCF">
        <w:rPr>
          <w:rFonts w:ascii="Verdana" w:hAnsi="Verdana" w:cs="Verdana"/>
          <w:sz w:val="20"/>
          <w:szCs w:val="20"/>
        </w:rPr>
        <w:t xml:space="preserve">. </w:t>
      </w:r>
      <w:r w:rsidR="0844372A" w:rsidRPr="005C0DCF">
        <w:rPr>
          <w:rFonts w:ascii="Verdana" w:hAnsi="Verdana" w:cs="Verdana"/>
          <w:sz w:val="20"/>
          <w:szCs w:val="20"/>
        </w:rPr>
        <w:t xml:space="preserve">As </w:t>
      </w:r>
      <w:r w:rsidR="7AE5D404" w:rsidRPr="005C0DCF">
        <w:rPr>
          <w:rFonts w:ascii="Verdana" w:hAnsi="Verdana" w:cs="Verdana"/>
          <w:sz w:val="20"/>
          <w:szCs w:val="20"/>
        </w:rPr>
        <w:t>Debêntures</w:t>
      </w:r>
      <w:r w:rsidR="0860A6EF" w:rsidRPr="005C0DCF">
        <w:rPr>
          <w:rFonts w:ascii="Verdana" w:hAnsi="Verdana" w:cs="Verdana"/>
          <w:sz w:val="20"/>
          <w:szCs w:val="20"/>
        </w:rPr>
        <w:t xml:space="preserve"> </w:t>
      </w:r>
      <w:r w:rsidRPr="005C0DCF">
        <w:rPr>
          <w:rFonts w:ascii="Verdana" w:hAnsi="Verdana" w:cs="Verdana"/>
          <w:sz w:val="20"/>
          <w:szCs w:val="20"/>
        </w:rPr>
        <w:t xml:space="preserve">objeto do </w:t>
      </w:r>
      <w:r w:rsidR="5ADC8D99" w:rsidRPr="005C0DCF">
        <w:rPr>
          <w:rFonts w:ascii="Verdana" w:hAnsi="Verdana" w:cs="Verdana"/>
          <w:sz w:val="20"/>
          <w:szCs w:val="20"/>
        </w:rPr>
        <w:t xml:space="preserve">Resgate Antecipado </w:t>
      </w:r>
      <w:r w:rsidR="21DAC1CE" w:rsidRPr="005C0DCF">
        <w:rPr>
          <w:rFonts w:ascii="Verdana" w:hAnsi="Verdana" w:cs="Verdana"/>
          <w:sz w:val="20"/>
          <w:szCs w:val="20"/>
        </w:rPr>
        <w:t>Facultativo</w:t>
      </w:r>
      <w:r w:rsidRPr="005C0DCF">
        <w:rPr>
          <w:rFonts w:ascii="Verdana" w:hAnsi="Verdana" w:cs="Verdana"/>
          <w:sz w:val="20"/>
          <w:szCs w:val="20"/>
        </w:rPr>
        <w:t xml:space="preserve"> </w:t>
      </w:r>
      <w:r w:rsidR="0844372A" w:rsidRPr="005C0DCF">
        <w:rPr>
          <w:rFonts w:ascii="Verdana" w:hAnsi="Verdana" w:cs="Verdana"/>
          <w:sz w:val="20"/>
          <w:szCs w:val="20"/>
        </w:rPr>
        <w:t xml:space="preserve">deverão ser </w:t>
      </w:r>
      <w:r w:rsidRPr="005C0DCF">
        <w:rPr>
          <w:rFonts w:ascii="Verdana" w:hAnsi="Verdana" w:cs="Verdana"/>
          <w:sz w:val="20"/>
          <w:szCs w:val="20"/>
        </w:rPr>
        <w:t xml:space="preserve">obrigatoriamente </w:t>
      </w:r>
      <w:r w:rsidR="0844372A" w:rsidRPr="005C0DCF">
        <w:rPr>
          <w:rFonts w:ascii="Verdana" w:hAnsi="Verdana" w:cs="Verdana"/>
          <w:sz w:val="20"/>
          <w:szCs w:val="20"/>
        </w:rPr>
        <w:t>canceladas</w:t>
      </w:r>
      <w:r w:rsidR="0860A6EF" w:rsidRPr="005C0DCF">
        <w:rPr>
          <w:rFonts w:ascii="Verdana" w:hAnsi="Verdana" w:cs="Verdana"/>
          <w:sz w:val="20"/>
          <w:szCs w:val="20"/>
        </w:rPr>
        <w:t>.</w:t>
      </w:r>
      <w:r w:rsidR="5C21185D" w:rsidRPr="005C0DCF">
        <w:rPr>
          <w:rFonts w:ascii="Verdana" w:hAnsi="Verdana" w:cs="Verdana"/>
          <w:sz w:val="20"/>
          <w:szCs w:val="20"/>
        </w:rPr>
        <w:t xml:space="preserve"> </w:t>
      </w:r>
    </w:p>
    <w:p w14:paraId="7B389430" w14:textId="5BE7F82B" w:rsidR="00C7358C" w:rsidRPr="005C0DCF" w:rsidRDefault="00C7358C" w:rsidP="00D14B26">
      <w:pPr>
        <w:widowControl/>
        <w:spacing w:after="0" w:line="300" w:lineRule="exact"/>
        <w:rPr>
          <w:rFonts w:ascii="Verdana" w:hAnsi="Verdana" w:cs="Verdana"/>
          <w:sz w:val="20"/>
          <w:szCs w:val="20"/>
        </w:rPr>
      </w:pPr>
      <w:bookmarkStart w:id="327" w:name="_DV_M328"/>
      <w:bookmarkStart w:id="328" w:name="_DV_M329"/>
      <w:bookmarkStart w:id="329" w:name="_DV_M330"/>
      <w:bookmarkStart w:id="330" w:name="_DV_M331"/>
      <w:bookmarkStart w:id="331" w:name="_DV_M332"/>
      <w:bookmarkStart w:id="332" w:name="_DV_M333"/>
      <w:bookmarkStart w:id="333" w:name="_DV_M334"/>
      <w:bookmarkStart w:id="334" w:name="_DV_M337"/>
      <w:bookmarkEnd w:id="327"/>
      <w:bookmarkEnd w:id="328"/>
      <w:bookmarkEnd w:id="329"/>
      <w:bookmarkEnd w:id="330"/>
      <w:bookmarkEnd w:id="331"/>
      <w:bookmarkEnd w:id="332"/>
      <w:bookmarkEnd w:id="333"/>
      <w:bookmarkEnd w:id="334"/>
    </w:p>
    <w:p w14:paraId="0752F73A" w14:textId="3A2829BA" w:rsidR="009A4921" w:rsidRPr="005C0DCF" w:rsidRDefault="00727EC2" w:rsidP="00D14B26">
      <w:pPr>
        <w:widowControl/>
        <w:numPr>
          <w:ilvl w:val="2"/>
          <w:numId w:val="3"/>
        </w:numPr>
        <w:spacing w:after="0" w:line="300" w:lineRule="exact"/>
        <w:rPr>
          <w:rFonts w:ascii="Verdana" w:hAnsi="Verdana" w:cs="Verdana"/>
          <w:sz w:val="20"/>
          <w:szCs w:val="20"/>
        </w:rPr>
      </w:pPr>
      <w:bookmarkStart w:id="335" w:name="_Ref79171915"/>
      <w:r>
        <w:rPr>
          <w:rFonts w:ascii="Verdana" w:hAnsi="Verdana"/>
          <w:i/>
          <w:iCs/>
          <w:sz w:val="20"/>
          <w:szCs w:val="20"/>
          <w:u w:val="single"/>
        </w:rPr>
        <w:t>Amortização Extraordinária Facultativa</w:t>
      </w:r>
      <w:r w:rsidR="68274F36" w:rsidRPr="005C0DCF">
        <w:rPr>
          <w:rFonts w:ascii="Verdana" w:hAnsi="Verdana"/>
          <w:sz w:val="20"/>
          <w:szCs w:val="20"/>
        </w:rPr>
        <w:t xml:space="preserve">: </w:t>
      </w:r>
      <w:r w:rsidR="0844372A" w:rsidRPr="005C0DCF">
        <w:rPr>
          <w:rFonts w:ascii="Verdana" w:hAnsi="Verdana"/>
          <w:sz w:val="20"/>
          <w:szCs w:val="20"/>
        </w:rPr>
        <w:t xml:space="preserve">A </w:t>
      </w:r>
      <w:r w:rsidR="4944DEEE" w:rsidRPr="005C0DCF">
        <w:rPr>
          <w:rFonts w:ascii="Verdana" w:hAnsi="Verdana"/>
          <w:sz w:val="20"/>
          <w:szCs w:val="20"/>
        </w:rPr>
        <w:t>Emissora</w:t>
      </w:r>
      <w:r w:rsidR="68274F36" w:rsidRPr="005C0DCF">
        <w:rPr>
          <w:rFonts w:ascii="Verdana" w:hAnsi="Verdana"/>
          <w:sz w:val="20"/>
          <w:szCs w:val="20"/>
        </w:rPr>
        <w:t xml:space="preserve"> </w:t>
      </w:r>
      <w:r w:rsidR="0844372A" w:rsidRPr="005C0DCF">
        <w:rPr>
          <w:rFonts w:ascii="Verdana" w:hAnsi="Verdana"/>
          <w:sz w:val="20"/>
          <w:szCs w:val="20"/>
        </w:rPr>
        <w:t>poderá</w:t>
      </w:r>
      <w:r w:rsidR="68274F36" w:rsidRPr="005C0DCF">
        <w:rPr>
          <w:rFonts w:ascii="Verdana" w:hAnsi="Verdana"/>
          <w:sz w:val="20"/>
          <w:szCs w:val="20"/>
        </w:rPr>
        <w:t>,</w:t>
      </w:r>
      <w:r w:rsidR="00111F58" w:rsidRPr="005C0DCF">
        <w:rPr>
          <w:rFonts w:ascii="Verdana" w:hAnsi="Verdana"/>
          <w:sz w:val="20"/>
          <w:szCs w:val="20"/>
        </w:rPr>
        <w:t xml:space="preserve"> </w:t>
      </w:r>
      <w:r w:rsidR="008442D7" w:rsidRPr="005C0DCF">
        <w:rPr>
          <w:rFonts w:ascii="Verdana" w:hAnsi="Verdana"/>
          <w:sz w:val="20"/>
          <w:szCs w:val="20"/>
        </w:rPr>
        <w:t xml:space="preserve">após </w:t>
      </w:r>
      <w:r w:rsidR="00B26BDB">
        <w:rPr>
          <w:rFonts w:ascii="Verdana" w:hAnsi="Verdana"/>
          <w:sz w:val="20"/>
          <w:szCs w:val="20"/>
        </w:rPr>
        <w:t>30 (trinta)</w:t>
      </w:r>
      <w:r w:rsidR="68274F36" w:rsidRPr="005C0DCF">
        <w:rPr>
          <w:rFonts w:ascii="Verdana" w:hAnsi="Verdana"/>
          <w:sz w:val="20"/>
          <w:szCs w:val="20"/>
        </w:rPr>
        <w:t xml:space="preserve"> </w:t>
      </w:r>
      <w:r w:rsidR="0844372A" w:rsidRPr="005C0DCF">
        <w:rPr>
          <w:rFonts w:ascii="Verdana" w:hAnsi="Verdana"/>
          <w:sz w:val="20"/>
          <w:szCs w:val="20"/>
        </w:rPr>
        <w:t xml:space="preserve">dias </w:t>
      </w:r>
      <w:r w:rsidR="00D714E6">
        <w:rPr>
          <w:rFonts w:ascii="Verdana" w:hAnsi="Verdana"/>
          <w:sz w:val="20"/>
          <w:szCs w:val="20"/>
        </w:rPr>
        <w:t>contados d</w:t>
      </w:r>
      <w:r w:rsidR="0844372A" w:rsidRPr="005C0DCF">
        <w:rPr>
          <w:rFonts w:ascii="Verdana" w:hAnsi="Verdana"/>
          <w:sz w:val="20"/>
          <w:szCs w:val="20"/>
        </w:rPr>
        <w:t xml:space="preserve">a </w:t>
      </w:r>
      <w:r w:rsidR="3807475D" w:rsidRPr="005C0DCF">
        <w:rPr>
          <w:rFonts w:ascii="Verdana" w:hAnsi="Verdana"/>
          <w:sz w:val="20"/>
          <w:szCs w:val="20"/>
        </w:rPr>
        <w:t>Data de Emissão</w:t>
      </w:r>
      <w:r w:rsidR="68274F36" w:rsidRPr="005C0DCF">
        <w:rPr>
          <w:rFonts w:ascii="Verdana" w:hAnsi="Verdana"/>
          <w:sz w:val="20"/>
          <w:szCs w:val="20"/>
        </w:rPr>
        <w:t xml:space="preserve">, </w:t>
      </w:r>
      <w:r w:rsidR="007F19CD" w:rsidRPr="005C0DCF">
        <w:rPr>
          <w:rFonts w:ascii="Verdana" w:hAnsi="Verdana"/>
          <w:sz w:val="20"/>
          <w:szCs w:val="20"/>
        </w:rPr>
        <w:t xml:space="preserve">a </w:t>
      </w:r>
      <w:r w:rsidR="0844372A" w:rsidRPr="005C0DCF">
        <w:rPr>
          <w:rFonts w:ascii="Verdana" w:hAnsi="Verdana"/>
          <w:sz w:val="20"/>
          <w:szCs w:val="20"/>
        </w:rPr>
        <w:t xml:space="preserve">seu </w:t>
      </w:r>
      <w:r w:rsidR="007F19CD" w:rsidRPr="005C0DCF">
        <w:rPr>
          <w:rFonts w:ascii="Verdana" w:hAnsi="Verdana"/>
          <w:sz w:val="20"/>
          <w:szCs w:val="20"/>
        </w:rPr>
        <w:t xml:space="preserve">exclusivo </w:t>
      </w:r>
      <w:r w:rsidR="0844372A" w:rsidRPr="005C0DCF">
        <w:rPr>
          <w:rFonts w:ascii="Verdana" w:hAnsi="Verdana"/>
          <w:sz w:val="20"/>
          <w:szCs w:val="20"/>
        </w:rPr>
        <w:t>critério e independentemente d</w:t>
      </w:r>
      <w:r w:rsidR="007F19CD" w:rsidRPr="005C0DCF">
        <w:rPr>
          <w:rFonts w:ascii="Verdana" w:hAnsi="Verdana"/>
          <w:sz w:val="20"/>
          <w:szCs w:val="20"/>
        </w:rPr>
        <w:t xml:space="preserve">a anuência prévia dos </w:t>
      </w:r>
      <w:r w:rsidR="68274F36" w:rsidRPr="005C0DCF">
        <w:rPr>
          <w:rFonts w:ascii="Verdana" w:hAnsi="Verdana"/>
          <w:sz w:val="20"/>
          <w:szCs w:val="20"/>
        </w:rPr>
        <w:t>D</w:t>
      </w:r>
      <w:r w:rsidR="4944DEEE" w:rsidRPr="005C0DCF">
        <w:rPr>
          <w:rFonts w:ascii="Verdana" w:hAnsi="Verdana"/>
          <w:sz w:val="20"/>
          <w:szCs w:val="20"/>
        </w:rPr>
        <w:t>ebenturistas</w:t>
      </w:r>
      <w:r w:rsidR="68274F36" w:rsidRPr="005C0DCF">
        <w:rPr>
          <w:rFonts w:ascii="Verdana" w:hAnsi="Verdana"/>
          <w:sz w:val="20"/>
          <w:szCs w:val="20"/>
        </w:rPr>
        <w:t xml:space="preserve">, </w:t>
      </w:r>
      <w:r w:rsidR="007F19CD" w:rsidRPr="005C0DCF">
        <w:rPr>
          <w:rFonts w:ascii="Verdana" w:hAnsi="Verdana"/>
          <w:sz w:val="20"/>
          <w:szCs w:val="20"/>
        </w:rPr>
        <w:t xml:space="preserve">realizar a amortização </w:t>
      </w:r>
      <w:r w:rsidR="003371B9">
        <w:rPr>
          <w:rFonts w:ascii="Verdana" w:hAnsi="Verdana"/>
          <w:sz w:val="20"/>
          <w:szCs w:val="20"/>
        </w:rPr>
        <w:t xml:space="preserve">extraordinária </w:t>
      </w:r>
      <w:r w:rsidR="007F19CD" w:rsidRPr="005C0DCF">
        <w:rPr>
          <w:rFonts w:ascii="Verdana" w:hAnsi="Verdana"/>
          <w:sz w:val="20"/>
          <w:szCs w:val="20"/>
        </w:rPr>
        <w:t xml:space="preserve">das Debêntures, </w:t>
      </w:r>
      <w:r w:rsidR="00BF3201" w:rsidRPr="005C0DCF">
        <w:rPr>
          <w:rFonts w:ascii="Verdana" w:hAnsi="Verdana"/>
          <w:sz w:val="20"/>
          <w:szCs w:val="20"/>
        </w:rPr>
        <w:t xml:space="preserve">de forma proporcional, por meio do pagamento de uma </w:t>
      </w:r>
      <w:r w:rsidR="00ED64F1">
        <w:rPr>
          <w:rFonts w:ascii="Verdana" w:hAnsi="Verdana"/>
          <w:sz w:val="20"/>
          <w:szCs w:val="20"/>
        </w:rPr>
        <w:t>parcela</w:t>
      </w:r>
      <w:r w:rsidR="00ED2FEC">
        <w:rPr>
          <w:rFonts w:ascii="Verdana" w:hAnsi="Verdana"/>
          <w:sz w:val="20"/>
          <w:szCs w:val="20"/>
        </w:rPr>
        <w:t xml:space="preserve"> </w:t>
      </w:r>
      <w:r w:rsidR="00BF3201" w:rsidRPr="005C0DCF">
        <w:rPr>
          <w:rFonts w:ascii="Verdana" w:hAnsi="Verdana"/>
          <w:sz w:val="20"/>
          <w:szCs w:val="20"/>
        </w:rPr>
        <w:t xml:space="preserve">do </w:t>
      </w:r>
      <w:r w:rsidR="64B80AB5" w:rsidRPr="005C0DCF">
        <w:rPr>
          <w:rFonts w:ascii="Verdana" w:hAnsi="Verdana"/>
          <w:sz w:val="20"/>
          <w:szCs w:val="20"/>
        </w:rPr>
        <w:t>Valor Nominal</w:t>
      </w:r>
      <w:r w:rsidR="68274F36" w:rsidRPr="005C0DCF">
        <w:rPr>
          <w:rFonts w:ascii="Verdana" w:hAnsi="Verdana"/>
          <w:sz w:val="20"/>
          <w:szCs w:val="20"/>
        </w:rPr>
        <w:t xml:space="preserve"> </w:t>
      </w:r>
      <w:r w:rsidR="00491F20" w:rsidRPr="005C0DCF">
        <w:rPr>
          <w:rFonts w:ascii="Verdana" w:hAnsi="Verdana"/>
          <w:sz w:val="20"/>
          <w:szCs w:val="20"/>
        </w:rPr>
        <w:t xml:space="preserve">Unitário </w:t>
      </w:r>
      <w:r w:rsidR="00BF3201" w:rsidRPr="005C0DCF">
        <w:rPr>
          <w:rFonts w:ascii="Verdana" w:hAnsi="Verdana"/>
          <w:sz w:val="20"/>
          <w:szCs w:val="20"/>
        </w:rPr>
        <w:t>ou do saldo do</w:t>
      </w:r>
      <w:r w:rsidR="00A87FBE" w:rsidRPr="005C0DCF">
        <w:rPr>
          <w:rFonts w:ascii="Verdana" w:hAnsi="Verdana"/>
          <w:sz w:val="20"/>
          <w:szCs w:val="20"/>
        </w:rPr>
        <w:t xml:space="preserve"> Valor Nominal Unitário</w:t>
      </w:r>
      <w:r w:rsidR="0844372A" w:rsidRPr="005C0DCF">
        <w:rPr>
          <w:rFonts w:ascii="Verdana" w:hAnsi="Verdana"/>
          <w:sz w:val="20"/>
          <w:szCs w:val="20"/>
        </w:rPr>
        <w:t xml:space="preserve"> </w:t>
      </w:r>
      <w:r w:rsidR="7AE5D404" w:rsidRPr="005C0DCF">
        <w:rPr>
          <w:rFonts w:ascii="Verdana" w:hAnsi="Verdana"/>
          <w:sz w:val="20"/>
          <w:szCs w:val="20"/>
        </w:rPr>
        <w:t xml:space="preserve">das </w:t>
      </w:r>
      <w:r w:rsidR="00F86E34" w:rsidRPr="005C0DCF">
        <w:rPr>
          <w:rFonts w:ascii="Verdana" w:hAnsi="Verdana"/>
          <w:sz w:val="20"/>
          <w:szCs w:val="20"/>
        </w:rPr>
        <w:t>D</w:t>
      </w:r>
      <w:r w:rsidR="7AE5D404" w:rsidRPr="005C0DCF">
        <w:rPr>
          <w:rFonts w:ascii="Verdana" w:hAnsi="Verdana"/>
          <w:sz w:val="20"/>
          <w:szCs w:val="20"/>
        </w:rPr>
        <w:t>ebêntures</w:t>
      </w:r>
      <w:r w:rsidR="68274F36" w:rsidRPr="005C0DCF">
        <w:rPr>
          <w:rFonts w:ascii="Verdana" w:hAnsi="Verdana"/>
          <w:sz w:val="20"/>
          <w:szCs w:val="20"/>
        </w:rPr>
        <w:t xml:space="preserve">, </w:t>
      </w:r>
      <w:r w:rsidR="00F86E34" w:rsidRPr="005C0DCF">
        <w:rPr>
          <w:rFonts w:ascii="Verdana" w:hAnsi="Verdana"/>
          <w:sz w:val="20"/>
          <w:szCs w:val="20"/>
        </w:rPr>
        <w:t xml:space="preserve">acrescida dos </w:t>
      </w:r>
      <w:r w:rsidR="0844372A" w:rsidRPr="005C0DCF">
        <w:rPr>
          <w:rFonts w:ascii="Verdana" w:hAnsi="Verdana"/>
          <w:sz w:val="20"/>
          <w:szCs w:val="20"/>
        </w:rPr>
        <w:t>Juros</w:t>
      </w:r>
      <w:r w:rsidR="00F86E34" w:rsidRPr="005C0DCF">
        <w:rPr>
          <w:rFonts w:ascii="Verdana" w:hAnsi="Verdana"/>
          <w:sz w:val="20"/>
          <w:szCs w:val="20"/>
        </w:rPr>
        <w:t xml:space="preserve"> Remuneratórios</w:t>
      </w:r>
      <w:r w:rsidR="0844372A" w:rsidRPr="005C0DCF">
        <w:rPr>
          <w:rFonts w:ascii="Verdana" w:hAnsi="Verdana"/>
          <w:sz w:val="20"/>
          <w:szCs w:val="20"/>
        </w:rPr>
        <w:t xml:space="preserve"> aplicáveis</w:t>
      </w:r>
      <w:r w:rsidR="68274F36" w:rsidRPr="005C0DCF">
        <w:rPr>
          <w:rFonts w:ascii="Verdana" w:hAnsi="Verdana"/>
          <w:sz w:val="20"/>
          <w:szCs w:val="20"/>
        </w:rPr>
        <w:t xml:space="preserve">, </w:t>
      </w:r>
      <w:r w:rsidR="0844372A" w:rsidRPr="005C0DCF">
        <w:rPr>
          <w:rFonts w:ascii="Verdana" w:hAnsi="Verdana"/>
          <w:sz w:val="20"/>
          <w:szCs w:val="20"/>
        </w:rPr>
        <w:t xml:space="preserve">calculados </w:t>
      </w:r>
      <w:r w:rsidR="68274F36" w:rsidRPr="005C0DCF">
        <w:rPr>
          <w:rFonts w:ascii="Verdana" w:hAnsi="Verdana"/>
          <w:i/>
          <w:iCs/>
          <w:sz w:val="20"/>
          <w:szCs w:val="20"/>
        </w:rPr>
        <w:t>pro rata temporis</w:t>
      </w:r>
      <w:r w:rsidR="68274F36" w:rsidRPr="005C0DCF">
        <w:rPr>
          <w:rFonts w:ascii="Verdana" w:hAnsi="Verdana"/>
          <w:sz w:val="20"/>
          <w:szCs w:val="20"/>
        </w:rPr>
        <w:t xml:space="preserve"> </w:t>
      </w:r>
      <w:r w:rsidR="0844372A" w:rsidRPr="005C0DCF">
        <w:rPr>
          <w:rFonts w:ascii="Verdana" w:hAnsi="Verdana"/>
          <w:sz w:val="20"/>
          <w:szCs w:val="20"/>
        </w:rPr>
        <w:t>a partir da</w:t>
      </w:r>
      <w:r w:rsidR="000971BA" w:rsidRPr="005C0DCF">
        <w:rPr>
          <w:rFonts w:ascii="Verdana" w:hAnsi="Verdana"/>
          <w:sz w:val="20"/>
          <w:szCs w:val="20"/>
        </w:rPr>
        <w:t xml:space="preserve"> primeira</w:t>
      </w:r>
      <w:r w:rsidR="0844372A" w:rsidRPr="005C0DCF">
        <w:rPr>
          <w:rFonts w:ascii="Verdana" w:hAnsi="Verdana"/>
          <w:sz w:val="20"/>
          <w:szCs w:val="20"/>
        </w:rPr>
        <w:t xml:space="preserve"> </w:t>
      </w:r>
      <w:r w:rsidR="64B80AB5" w:rsidRPr="005C0DCF">
        <w:rPr>
          <w:rFonts w:ascii="Verdana" w:hAnsi="Verdana"/>
          <w:sz w:val="20"/>
          <w:szCs w:val="20"/>
        </w:rPr>
        <w:t xml:space="preserve">Data de </w:t>
      </w:r>
      <w:r w:rsidR="00045673" w:rsidRPr="005C0DCF">
        <w:rPr>
          <w:rFonts w:ascii="Verdana" w:hAnsi="Verdana"/>
          <w:sz w:val="20"/>
          <w:szCs w:val="20"/>
        </w:rPr>
        <w:t>Integralização</w:t>
      </w:r>
      <w:r w:rsidR="1BDB733E" w:rsidRPr="005C0DCF">
        <w:rPr>
          <w:rFonts w:ascii="Verdana" w:hAnsi="Verdana"/>
          <w:sz w:val="20"/>
          <w:szCs w:val="20"/>
        </w:rPr>
        <w:t xml:space="preserve"> </w:t>
      </w:r>
      <w:r w:rsidR="0844372A" w:rsidRPr="005C0DCF">
        <w:rPr>
          <w:rFonts w:ascii="Verdana" w:hAnsi="Verdana"/>
          <w:sz w:val="20"/>
          <w:szCs w:val="20"/>
        </w:rPr>
        <w:t xml:space="preserve">ou da </w:t>
      </w:r>
      <w:r w:rsidR="009A377D" w:rsidRPr="005C0DCF">
        <w:rPr>
          <w:rFonts w:ascii="Verdana" w:hAnsi="Verdana"/>
          <w:sz w:val="20"/>
          <w:szCs w:val="20"/>
        </w:rPr>
        <w:t xml:space="preserve">última </w:t>
      </w:r>
      <w:r w:rsidR="3807475D" w:rsidRPr="005C0DCF">
        <w:rPr>
          <w:rFonts w:ascii="Verdana" w:hAnsi="Verdana"/>
          <w:sz w:val="20"/>
          <w:szCs w:val="20"/>
        </w:rPr>
        <w:t>Data de Pagamento dos Juros</w:t>
      </w:r>
      <w:r w:rsidR="00FF7B84" w:rsidRPr="005C0DCF">
        <w:rPr>
          <w:rFonts w:ascii="Verdana" w:hAnsi="Verdana"/>
          <w:sz w:val="20"/>
          <w:szCs w:val="20"/>
        </w:rPr>
        <w:t xml:space="preserve"> Remuneratórios</w:t>
      </w:r>
      <w:r w:rsidR="003371B9">
        <w:rPr>
          <w:rFonts w:ascii="Verdana" w:hAnsi="Verdana"/>
          <w:sz w:val="20"/>
          <w:szCs w:val="20"/>
        </w:rPr>
        <w:t>, conforme o caso</w:t>
      </w:r>
      <w:r w:rsidR="68274F36" w:rsidRPr="005C0DCF">
        <w:rPr>
          <w:rFonts w:ascii="Verdana" w:hAnsi="Verdana"/>
          <w:sz w:val="20"/>
          <w:szCs w:val="20"/>
        </w:rPr>
        <w:t xml:space="preserve"> (“</w:t>
      </w:r>
      <w:r w:rsidR="0844372A" w:rsidRPr="005C0DCF">
        <w:rPr>
          <w:rFonts w:ascii="Verdana" w:hAnsi="Verdana"/>
          <w:sz w:val="20"/>
          <w:szCs w:val="20"/>
          <w:u w:val="single"/>
        </w:rPr>
        <w:t xml:space="preserve">Valor de </w:t>
      </w:r>
      <w:r>
        <w:rPr>
          <w:rFonts w:ascii="Verdana" w:hAnsi="Verdana"/>
          <w:sz w:val="20"/>
          <w:szCs w:val="20"/>
          <w:u w:val="single"/>
        </w:rPr>
        <w:t>Amortização Extraordinária Facultativa</w:t>
      </w:r>
      <w:r w:rsidR="68274F36" w:rsidRPr="005C0DCF">
        <w:rPr>
          <w:rFonts w:ascii="Verdana" w:hAnsi="Verdana"/>
          <w:sz w:val="20"/>
          <w:szCs w:val="20"/>
        </w:rPr>
        <w:t xml:space="preserve">”), </w:t>
      </w:r>
      <w:r w:rsidR="009A377D" w:rsidRPr="005C0DCF">
        <w:rPr>
          <w:rFonts w:ascii="Verdana" w:hAnsi="Verdana"/>
          <w:sz w:val="20"/>
          <w:szCs w:val="20"/>
        </w:rPr>
        <w:t xml:space="preserve">que será limitada </w:t>
      </w:r>
      <w:r w:rsidR="0844372A" w:rsidRPr="005C0DCF">
        <w:rPr>
          <w:rFonts w:ascii="Verdana" w:hAnsi="Verdana"/>
          <w:sz w:val="20"/>
          <w:szCs w:val="20"/>
        </w:rPr>
        <w:t xml:space="preserve">a </w:t>
      </w:r>
      <w:r w:rsidR="68274F36" w:rsidRPr="005C0DCF">
        <w:rPr>
          <w:rFonts w:ascii="Verdana" w:hAnsi="Verdana"/>
          <w:sz w:val="20"/>
          <w:szCs w:val="20"/>
        </w:rPr>
        <w:t>98%</w:t>
      </w:r>
      <w:r w:rsidR="0844372A" w:rsidRPr="005C0DCF">
        <w:rPr>
          <w:rFonts w:ascii="Verdana" w:hAnsi="Verdana"/>
          <w:sz w:val="20"/>
          <w:szCs w:val="20"/>
        </w:rPr>
        <w:t xml:space="preserve"> (noventa e oito por cento</w:t>
      </w:r>
      <w:r w:rsidR="5370C7BF" w:rsidRPr="005C0DCF">
        <w:rPr>
          <w:rFonts w:ascii="Verdana" w:hAnsi="Verdana"/>
          <w:sz w:val="20"/>
          <w:szCs w:val="20"/>
        </w:rPr>
        <w:t xml:space="preserve">) </w:t>
      </w:r>
      <w:r w:rsidR="0844372A" w:rsidRPr="005C0DCF">
        <w:rPr>
          <w:rFonts w:ascii="Verdana" w:hAnsi="Verdana"/>
          <w:sz w:val="20"/>
          <w:szCs w:val="20"/>
        </w:rPr>
        <w:t xml:space="preserve">do </w:t>
      </w:r>
      <w:r w:rsidR="000F0FF6">
        <w:rPr>
          <w:rFonts w:ascii="Verdana" w:hAnsi="Verdana"/>
          <w:sz w:val="20"/>
          <w:szCs w:val="20"/>
        </w:rPr>
        <w:t xml:space="preserve">Valor Nominal Unitário ou do </w:t>
      </w:r>
      <w:r w:rsidR="0844372A" w:rsidRPr="005C0DCF">
        <w:rPr>
          <w:rFonts w:ascii="Verdana" w:hAnsi="Verdana"/>
          <w:sz w:val="20"/>
          <w:szCs w:val="20"/>
        </w:rPr>
        <w:t xml:space="preserve">saldo do </w:t>
      </w:r>
      <w:r w:rsidR="64B80AB5" w:rsidRPr="005C0DCF">
        <w:rPr>
          <w:rFonts w:ascii="Verdana" w:hAnsi="Verdana"/>
          <w:sz w:val="20"/>
          <w:szCs w:val="20"/>
        </w:rPr>
        <w:t>Valor Nominal</w:t>
      </w:r>
      <w:r w:rsidR="68274F36" w:rsidRPr="005C0DCF">
        <w:rPr>
          <w:rFonts w:ascii="Verdana" w:hAnsi="Verdana"/>
          <w:sz w:val="20"/>
          <w:szCs w:val="20"/>
        </w:rPr>
        <w:t xml:space="preserve"> </w:t>
      </w:r>
      <w:r w:rsidR="00491F20" w:rsidRPr="005C0DCF">
        <w:rPr>
          <w:rFonts w:ascii="Verdana" w:hAnsi="Verdana"/>
          <w:sz w:val="20"/>
          <w:szCs w:val="20"/>
        </w:rPr>
        <w:t xml:space="preserve">Unitário </w:t>
      </w:r>
      <w:r w:rsidR="7AE5D404" w:rsidRPr="005C0DCF">
        <w:rPr>
          <w:rFonts w:ascii="Verdana" w:hAnsi="Verdana"/>
          <w:sz w:val="20"/>
          <w:szCs w:val="20"/>
        </w:rPr>
        <w:t xml:space="preserve">das </w:t>
      </w:r>
      <w:r w:rsidR="00491F20" w:rsidRPr="005C0DCF">
        <w:rPr>
          <w:rFonts w:ascii="Verdana" w:hAnsi="Verdana"/>
          <w:sz w:val="20"/>
          <w:szCs w:val="20"/>
        </w:rPr>
        <w:t>D</w:t>
      </w:r>
      <w:r w:rsidR="7AE5D404" w:rsidRPr="005C0DCF">
        <w:rPr>
          <w:rFonts w:ascii="Verdana" w:hAnsi="Verdana"/>
          <w:sz w:val="20"/>
          <w:szCs w:val="20"/>
        </w:rPr>
        <w:t>ebêntures</w:t>
      </w:r>
      <w:r w:rsidR="68274F36" w:rsidRPr="005C0DCF">
        <w:rPr>
          <w:rFonts w:ascii="Verdana" w:hAnsi="Verdana"/>
          <w:sz w:val="20"/>
          <w:szCs w:val="20"/>
        </w:rPr>
        <w:t xml:space="preserve"> </w:t>
      </w:r>
      <w:r w:rsidR="240952A8" w:rsidRPr="005C0DCF">
        <w:rPr>
          <w:rFonts w:ascii="Verdana" w:hAnsi="Verdana"/>
          <w:sz w:val="20"/>
          <w:szCs w:val="20"/>
        </w:rPr>
        <w:t>(</w:t>
      </w:r>
      <w:r w:rsidR="68274F36" w:rsidRPr="005C0DCF">
        <w:rPr>
          <w:rFonts w:ascii="Verdana" w:eastAsia="MS Mincho" w:hAnsi="Verdana" w:cstheme="minorBidi"/>
          <w:sz w:val="20"/>
          <w:szCs w:val="20"/>
        </w:rPr>
        <w:t>“</w:t>
      </w:r>
      <w:r>
        <w:rPr>
          <w:rFonts w:ascii="Verdana" w:hAnsi="Verdana"/>
          <w:sz w:val="20"/>
          <w:szCs w:val="20"/>
          <w:u w:val="single"/>
        </w:rPr>
        <w:t>Amortização Extraordinária Facultativa</w:t>
      </w:r>
      <w:r w:rsidR="68274F36" w:rsidRPr="005C0DCF">
        <w:rPr>
          <w:rFonts w:ascii="Verdana" w:hAnsi="Verdana"/>
          <w:sz w:val="20"/>
          <w:szCs w:val="20"/>
        </w:rPr>
        <w:t xml:space="preserve">”). </w:t>
      </w:r>
      <w:r w:rsidR="0844372A" w:rsidRPr="005C0DCF">
        <w:rPr>
          <w:rFonts w:ascii="Verdana" w:hAnsi="Verdana"/>
          <w:sz w:val="20"/>
          <w:szCs w:val="20"/>
        </w:rPr>
        <w:t xml:space="preserve">Os </w:t>
      </w:r>
      <w:r w:rsidR="00927A52" w:rsidRPr="005C0DCF">
        <w:rPr>
          <w:rFonts w:ascii="Verdana" w:hAnsi="Verdana"/>
          <w:sz w:val="20"/>
          <w:szCs w:val="20"/>
        </w:rPr>
        <w:t xml:space="preserve">montantes </w:t>
      </w:r>
      <w:r w:rsidR="0844372A" w:rsidRPr="005C0DCF">
        <w:rPr>
          <w:rFonts w:ascii="Verdana" w:hAnsi="Verdana"/>
          <w:sz w:val="20"/>
          <w:szCs w:val="20"/>
        </w:rPr>
        <w:t xml:space="preserve">pagos </w:t>
      </w:r>
      <w:r w:rsidR="003371B9">
        <w:rPr>
          <w:rFonts w:ascii="Verdana" w:hAnsi="Verdana"/>
          <w:sz w:val="20"/>
          <w:szCs w:val="20"/>
        </w:rPr>
        <w:t>por ocasião de qualquer Amortização Extraordinária Facultativa</w:t>
      </w:r>
      <w:r w:rsidR="00491F20" w:rsidRPr="005C0DCF">
        <w:rPr>
          <w:rFonts w:ascii="Verdana" w:hAnsi="Verdana"/>
          <w:sz w:val="20"/>
          <w:szCs w:val="20"/>
        </w:rPr>
        <w:t xml:space="preserve"> </w:t>
      </w:r>
      <w:r w:rsidR="0844372A" w:rsidRPr="005C0DCF">
        <w:rPr>
          <w:rFonts w:ascii="Verdana" w:hAnsi="Verdana"/>
          <w:sz w:val="20"/>
          <w:szCs w:val="20"/>
        </w:rPr>
        <w:t xml:space="preserve">serão automaticamente deduzidos do pagamento do </w:t>
      </w:r>
      <w:r w:rsidR="64B80AB5" w:rsidRPr="005C0DCF">
        <w:rPr>
          <w:rFonts w:ascii="Verdana" w:hAnsi="Verdana"/>
          <w:sz w:val="20"/>
          <w:szCs w:val="20"/>
        </w:rPr>
        <w:t>Valor Nominal</w:t>
      </w:r>
      <w:r w:rsidR="68274F36" w:rsidRPr="005C0DCF">
        <w:rPr>
          <w:rFonts w:ascii="Verdana" w:hAnsi="Verdana"/>
          <w:sz w:val="20"/>
          <w:szCs w:val="20"/>
        </w:rPr>
        <w:t xml:space="preserve"> </w:t>
      </w:r>
      <w:r w:rsidR="00491F20" w:rsidRPr="005C0DCF">
        <w:rPr>
          <w:rFonts w:ascii="Verdana" w:hAnsi="Verdana"/>
          <w:sz w:val="20"/>
          <w:szCs w:val="20"/>
        </w:rPr>
        <w:t xml:space="preserve">Unitário </w:t>
      </w:r>
      <w:r w:rsidR="00A711A2" w:rsidRPr="005C0DCF">
        <w:rPr>
          <w:rFonts w:ascii="Verdana" w:hAnsi="Verdana"/>
          <w:sz w:val="20"/>
          <w:szCs w:val="20"/>
        </w:rPr>
        <w:t>estabelecido</w:t>
      </w:r>
      <w:r w:rsidR="0844372A" w:rsidRPr="005C0DCF">
        <w:rPr>
          <w:rFonts w:ascii="Verdana" w:hAnsi="Verdana"/>
          <w:sz w:val="20"/>
          <w:szCs w:val="20"/>
        </w:rPr>
        <w:t xml:space="preserve"> n</w:t>
      </w:r>
      <w:r w:rsidR="45F86E36" w:rsidRPr="005C0DCF">
        <w:rPr>
          <w:rFonts w:ascii="Verdana" w:hAnsi="Verdana"/>
          <w:sz w:val="20"/>
          <w:szCs w:val="20"/>
        </w:rPr>
        <w:t xml:space="preserve">a </w:t>
      </w:r>
      <w:r w:rsidR="45F86E36" w:rsidRPr="005C0DCF">
        <w:rPr>
          <w:rFonts w:ascii="Verdana" w:hAnsi="Verdana"/>
          <w:sz w:val="20"/>
          <w:szCs w:val="20"/>
          <w:u w:val="single"/>
        </w:rPr>
        <w:t>Cláusula</w:t>
      </w:r>
      <w:r w:rsidR="008436E2">
        <w:rPr>
          <w:rFonts w:ascii="Verdana" w:hAnsi="Verdana"/>
          <w:sz w:val="20"/>
          <w:szCs w:val="20"/>
          <w:u w:val="single"/>
        </w:rPr>
        <w:t xml:space="preserve"> 7.14</w:t>
      </w:r>
      <w:r w:rsidR="68274F36" w:rsidRPr="005C0DCF">
        <w:rPr>
          <w:rFonts w:ascii="Verdana" w:hAnsi="Verdana"/>
          <w:sz w:val="20"/>
          <w:szCs w:val="20"/>
        </w:rPr>
        <w:t xml:space="preserve"> </w:t>
      </w:r>
      <w:r w:rsidR="00A6175D" w:rsidRPr="005C0DCF">
        <w:rPr>
          <w:rFonts w:ascii="Verdana" w:hAnsi="Verdana"/>
          <w:sz w:val="20"/>
          <w:szCs w:val="20"/>
        </w:rPr>
        <w:t>acima</w:t>
      </w:r>
      <w:r w:rsidR="00B245B2" w:rsidRPr="005C0DCF">
        <w:rPr>
          <w:rFonts w:ascii="Verdana" w:hAnsi="Verdana"/>
          <w:sz w:val="20"/>
          <w:szCs w:val="20"/>
        </w:rPr>
        <w:t>, de forma proporcional a todas as parcelas restantes</w:t>
      </w:r>
      <w:r w:rsidR="68274F36" w:rsidRPr="005C0DCF">
        <w:rPr>
          <w:rFonts w:ascii="Verdana" w:hAnsi="Verdana"/>
          <w:sz w:val="20"/>
          <w:szCs w:val="20"/>
        </w:rPr>
        <w:t xml:space="preserve">, </w:t>
      </w:r>
      <w:r w:rsidR="0844372A" w:rsidRPr="005C0DCF">
        <w:rPr>
          <w:rFonts w:ascii="Verdana" w:hAnsi="Verdana"/>
          <w:sz w:val="20"/>
          <w:szCs w:val="20"/>
        </w:rPr>
        <w:t>independentemente de qualquer formalidade adicional</w:t>
      </w:r>
      <w:r w:rsidR="003371B9">
        <w:rPr>
          <w:rFonts w:ascii="Verdana" w:hAnsi="Verdana"/>
          <w:sz w:val="20"/>
          <w:szCs w:val="20"/>
        </w:rPr>
        <w:t>, incluindo</w:t>
      </w:r>
      <w:r w:rsidR="0844372A" w:rsidRPr="005C0DCF">
        <w:rPr>
          <w:rFonts w:ascii="Verdana" w:hAnsi="Verdana"/>
          <w:sz w:val="20"/>
          <w:szCs w:val="20"/>
        </w:rPr>
        <w:t xml:space="preserve"> </w:t>
      </w:r>
      <w:r w:rsidR="003371B9">
        <w:rPr>
          <w:rFonts w:ascii="Verdana" w:hAnsi="Verdana"/>
          <w:sz w:val="20"/>
          <w:szCs w:val="20"/>
        </w:rPr>
        <w:t>a celebração de</w:t>
      </w:r>
      <w:r w:rsidR="00A711A2" w:rsidRPr="005C0DCF">
        <w:rPr>
          <w:rFonts w:ascii="Verdana" w:hAnsi="Verdana"/>
          <w:sz w:val="20"/>
          <w:szCs w:val="20"/>
        </w:rPr>
        <w:t xml:space="preserve"> aditamento </w:t>
      </w:r>
      <w:r w:rsidR="0844372A" w:rsidRPr="005C0DCF">
        <w:rPr>
          <w:rFonts w:ascii="Verdana" w:hAnsi="Verdana"/>
          <w:sz w:val="20"/>
          <w:szCs w:val="20"/>
        </w:rPr>
        <w:t xml:space="preserve">a esta </w:t>
      </w:r>
      <w:r w:rsidR="7AE5D404" w:rsidRPr="005C0DCF">
        <w:rPr>
          <w:rFonts w:ascii="Verdana" w:hAnsi="Verdana"/>
          <w:sz w:val="20"/>
          <w:szCs w:val="20"/>
        </w:rPr>
        <w:t>Escritura</w:t>
      </w:r>
      <w:r w:rsidR="21DAC1CE" w:rsidRPr="005C0DCF">
        <w:rPr>
          <w:rFonts w:ascii="Verdana" w:hAnsi="Verdana"/>
          <w:sz w:val="20"/>
          <w:szCs w:val="20"/>
        </w:rPr>
        <w:t xml:space="preserve"> de Emissão</w:t>
      </w:r>
      <w:r w:rsidR="68274F36" w:rsidRPr="005C0DCF">
        <w:rPr>
          <w:rFonts w:ascii="Verdana" w:hAnsi="Verdana"/>
          <w:sz w:val="20"/>
          <w:szCs w:val="20"/>
        </w:rPr>
        <w:t>.</w:t>
      </w:r>
      <w:bookmarkEnd w:id="335"/>
      <w:r w:rsidR="2DC378B6" w:rsidRPr="005C0DCF">
        <w:rPr>
          <w:rFonts w:ascii="Verdana" w:hAnsi="Verdana"/>
          <w:sz w:val="20"/>
          <w:szCs w:val="20"/>
        </w:rPr>
        <w:t xml:space="preserve"> </w:t>
      </w:r>
    </w:p>
    <w:p w14:paraId="14E32372" w14:textId="77777777" w:rsidR="009A4921" w:rsidRPr="005C0DCF" w:rsidRDefault="009A4921" w:rsidP="00D14B26">
      <w:pPr>
        <w:spacing w:after="0" w:line="300" w:lineRule="exact"/>
        <w:rPr>
          <w:rFonts w:ascii="Verdana" w:hAnsi="Verdana" w:cs="Verdana"/>
          <w:sz w:val="20"/>
          <w:szCs w:val="20"/>
        </w:rPr>
      </w:pPr>
    </w:p>
    <w:p w14:paraId="23F55835" w14:textId="5E4615BA" w:rsidR="004076E5" w:rsidRPr="005C0DCF" w:rsidRDefault="0844372A" w:rsidP="00D14B26">
      <w:pPr>
        <w:numPr>
          <w:ilvl w:val="3"/>
          <w:numId w:val="3"/>
        </w:numPr>
        <w:spacing w:after="0" w:line="300" w:lineRule="exact"/>
        <w:rPr>
          <w:rFonts w:ascii="Verdana" w:hAnsi="Verdana" w:cs="Verdana"/>
          <w:sz w:val="20"/>
          <w:szCs w:val="20"/>
          <w:u w:val="single"/>
        </w:rPr>
      </w:pPr>
      <w:r w:rsidRPr="005C0DCF">
        <w:rPr>
          <w:rFonts w:ascii="Verdana" w:hAnsi="Verdana"/>
          <w:sz w:val="20"/>
          <w:szCs w:val="20"/>
        </w:rPr>
        <w:t xml:space="preserve">Em virtude </w:t>
      </w:r>
      <w:r w:rsidR="008442D7" w:rsidRPr="005C0DCF">
        <w:rPr>
          <w:rFonts w:ascii="Verdana" w:hAnsi="Verdana"/>
          <w:sz w:val="20"/>
          <w:szCs w:val="20"/>
        </w:rPr>
        <w:t xml:space="preserve">de qualquer </w:t>
      </w:r>
      <w:r w:rsidR="00727EC2">
        <w:rPr>
          <w:rFonts w:ascii="Verdana" w:hAnsi="Verdana"/>
          <w:sz w:val="20"/>
          <w:szCs w:val="20"/>
        </w:rPr>
        <w:t>Amortização Extraordinária Facultativa</w:t>
      </w:r>
      <w:r w:rsidR="21DAC1CE" w:rsidRPr="005C0DCF">
        <w:rPr>
          <w:rFonts w:ascii="Verdana" w:hAnsi="Verdana"/>
          <w:sz w:val="20"/>
          <w:szCs w:val="20"/>
        </w:rPr>
        <w:t xml:space="preserve">, </w:t>
      </w:r>
      <w:r w:rsidRPr="005C0DCF">
        <w:rPr>
          <w:rFonts w:ascii="Verdana" w:hAnsi="Verdana"/>
          <w:sz w:val="20"/>
          <w:szCs w:val="20"/>
        </w:rPr>
        <w:t xml:space="preserve">os </w:t>
      </w:r>
      <w:r w:rsidR="05175657" w:rsidRPr="005C0DCF">
        <w:rPr>
          <w:rFonts w:ascii="Verdana" w:hAnsi="Verdana"/>
          <w:sz w:val="20"/>
          <w:szCs w:val="20"/>
        </w:rPr>
        <w:t>D</w:t>
      </w:r>
      <w:r w:rsidR="4944DEEE" w:rsidRPr="005C0DCF">
        <w:rPr>
          <w:rFonts w:ascii="Verdana" w:hAnsi="Verdana"/>
          <w:sz w:val="20"/>
          <w:szCs w:val="20"/>
        </w:rPr>
        <w:t>ebenturistas</w:t>
      </w:r>
      <w:r w:rsidR="05175657" w:rsidRPr="005C0DCF">
        <w:rPr>
          <w:rFonts w:ascii="Verdana" w:hAnsi="Verdana"/>
          <w:sz w:val="20"/>
          <w:szCs w:val="20"/>
        </w:rPr>
        <w:t xml:space="preserve"> </w:t>
      </w:r>
      <w:r w:rsidR="006969E3" w:rsidRPr="005C0DCF">
        <w:rPr>
          <w:rFonts w:ascii="Verdana" w:hAnsi="Verdana"/>
          <w:sz w:val="20"/>
          <w:szCs w:val="20"/>
        </w:rPr>
        <w:t xml:space="preserve">farão jus </w:t>
      </w:r>
      <w:r w:rsidRPr="005C0DCF">
        <w:rPr>
          <w:rFonts w:ascii="Verdana" w:hAnsi="Verdana"/>
          <w:sz w:val="20"/>
          <w:szCs w:val="20"/>
        </w:rPr>
        <w:t xml:space="preserve">ao </w:t>
      </w:r>
      <w:r w:rsidR="5ADC8D99" w:rsidRPr="005C0DCF">
        <w:rPr>
          <w:rFonts w:ascii="Verdana" w:hAnsi="Verdana"/>
          <w:sz w:val="20"/>
          <w:szCs w:val="20"/>
        </w:rPr>
        <w:t>pagamento</w:t>
      </w:r>
      <w:r w:rsidR="05175657" w:rsidRPr="005C0DCF">
        <w:rPr>
          <w:rFonts w:ascii="Verdana" w:hAnsi="Verdana"/>
          <w:sz w:val="20"/>
          <w:szCs w:val="20"/>
        </w:rPr>
        <w:t xml:space="preserve"> </w:t>
      </w:r>
      <w:r w:rsidR="006969E3" w:rsidRPr="005C0DCF">
        <w:rPr>
          <w:rFonts w:ascii="Verdana" w:hAnsi="Verdana"/>
          <w:sz w:val="20"/>
          <w:szCs w:val="20"/>
        </w:rPr>
        <w:t>d</w:t>
      </w:r>
      <w:r w:rsidR="009202F8" w:rsidRPr="005C0DCF">
        <w:rPr>
          <w:rFonts w:ascii="Verdana" w:hAnsi="Verdana"/>
          <w:sz w:val="20"/>
          <w:szCs w:val="20"/>
        </w:rPr>
        <w:t>o</w:t>
      </w:r>
      <w:r w:rsidR="006969E3" w:rsidRPr="005C0DCF">
        <w:rPr>
          <w:rFonts w:ascii="Verdana" w:hAnsi="Verdana"/>
          <w:sz w:val="20"/>
          <w:szCs w:val="20"/>
        </w:rPr>
        <w:t xml:space="preserve"> </w:t>
      </w:r>
      <w:r w:rsidRPr="005C0DCF">
        <w:rPr>
          <w:rFonts w:ascii="Verdana" w:hAnsi="Verdana"/>
          <w:sz w:val="20"/>
          <w:szCs w:val="20"/>
        </w:rPr>
        <w:t xml:space="preserve">Valor de </w:t>
      </w:r>
      <w:r w:rsidR="00727EC2">
        <w:rPr>
          <w:rFonts w:ascii="Verdana" w:hAnsi="Verdana"/>
          <w:sz w:val="20"/>
          <w:szCs w:val="20"/>
        </w:rPr>
        <w:t>Amortização Extraordinária Facultativa</w:t>
      </w:r>
      <w:r w:rsidRPr="005C0DCF">
        <w:rPr>
          <w:rFonts w:ascii="Verdana" w:hAnsi="Verdana"/>
          <w:sz w:val="20"/>
          <w:szCs w:val="20"/>
        </w:rPr>
        <w:t xml:space="preserve"> e </w:t>
      </w:r>
      <w:r w:rsidR="003371B9">
        <w:rPr>
          <w:rFonts w:ascii="Verdana" w:hAnsi="Verdana"/>
          <w:sz w:val="20"/>
          <w:szCs w:val="20"/>
        </w:rPr>
        <w:t>de</w:t>
      </w:r>
      <w:r w:rsidRPr="005C0DCF">
        <w:rPr>
          <w:rFonts w:ascii="Verdana" w:hAnsi="Verdana"/>
          <w:sz w:val="20"/>
          <w:szCs w:val="20"/>
        </w:rPr>
        <w:t xml:space="preserve"> </w:t>
      </w:r>
      <w:r w:rsidR="00BC7662" w:rsidRPr="005C0DCF">
        <w:rPr>
          <w:rFonts w:ascii="Verdana" w:hAnsi="Verdana"/>
          <w:sz w:val="20"/>
          <w:szCs w:val="20"/>
        </w:rPr>
        <w:t>p</w:t>
      </w:r>
      <w:r w:rsidR="240952A8" w:rsidRPr="005C0DCF">
        <w:rPr>
          <w:rFonts w:ascii="Verdana" w:hAnsi="Verdana"/>
          <w:sz w:val="20"/>
          <w:szCs w:val="20"/>
        </w:rPr>
        <w:t xml:space="preserve">rêmio </w:t>
      </w:r>
      <w:r w:rsidR="00BC7662" w:rsidRPr="005C0DCF">
        <w:rPr>
          <w:rFonts w:ascii="Verdana" w:hAnsi="Verdana"/>
          <w:sz w:val="20"/>
          <w:szCs w:val="20"/>
        </w:rPr>
        <w:t xml:space="preserve">de </w:t>
      </w:r>
      <w:r w:rsidR="003371B9">
        <w:rPr>
          <w:rFonts w:ascii="Verdana" w:hAnsi="Verdana"/>
          <w:sz w:val="20"/>
          <w:szCs w:val="20"/>
        </w:rPr>
        <w:t>amortização extraordinária</w:t>
      </w:r>
      <w:r w:rsidR="003371B9" w:rsidRPr="005C0DCF">
        <w:rPr>
          <w:rFonts w:ascii="Verdana" w:hAnsi="Verdana"/>
          <w:i/>
          <w:iCs/>
          <w:sz w:val="20"/>
          <w:szCs w:val="20"/>
        </w:rPr>
        <w:t xml:space="preserve"> </w:t>
      </w:r>
      <w:r w:rsidR="00BC7662" w:rsidRPr="005C0DCF">
        <w:rPr>
          <w:rFonts w:ascii="Verdana" w:hAnsi="Verdana"/>
          <w:i/>
          <w:iCs/>
          <w:sz w:val="20"/>
          <w:szCs w:val="20"/>
        </w:rPr>
        <w:t>flat</w:t>
      </w:r>
      <w:r w:rsidR="00BC7662" w:rsidRPr="005C0DCF">
        <w:rPr>
          <w:rFonts w:ascii="Verdana" w:hAnsi="Verdana"/>
          <w:sz w:val="20"/>
          <w:szCs w:val="20"/>
        </w:rPr>
        <w:t xml:space="preserve"> </w:t>
      </w:r>
      <w:r w:rsidR="003371B9">
        <w:rPr>
          <w:rFonts w:ascii="Verdana" w:hAnsi="Verdana"/>
          <w:sz w:val="20"/>
          <w:szCs w:val="20"/>
        </w:rPr>
        <w:t xml:space="preserve">incidente </w:t>
      </w:r>
      <w:r w:rsidR="00BC7662" w:rsidRPr="005C0DCF">
        <w:rPr>
          <w:rFonts w:ascii="Verdana" w:hAnsi="Verdana"/>
          <w:sz w:val="20"/>
          <w:szCs w:val="20"/>
        </w:rPr>
        <w:t xml:space="preserve">sobre o </w:t>
      </w:r>
      <w:r w:rsidRPr="005C0DCF">
        <w:rPr>
          <w:rFonts w:ascii="Verdana" w:hAnsi="Verdana"/>
          <w:sz w:val="20"/>
          <w:szCs w:val="20"/>
        </w:rPr>
        <w:t xml:space="preserve">Valor de </w:t>
      </w:r>
      <w:r w:rsidR="00727EC2">
        <w:rPr>
          <w:rFonts w:ascii="Verdana" w:hAnsi="Verdana"/>
          <w:sz w:val="20"/>
          <w:szCs w:val="20"/>
        </w:rPr>
        <w:t>Amortização Extraordinária Facultativa</w:t>
      </w:r>
      <w:r w:rsidR="05175657" w:rsidRPr="005C0DCF">
        <w:rPr>
          <w:rFonts w:ascii="Verdana" w:hAnsi="Verdana"/>
          <w:sz w:val="20"/>
          <w:szCs w:val="20"/>
        </w:rPr>
        <w:t xml:space="preserve">, </w:t>
      </w:r>
      <w:r w:rsidR="003371B9">
        <w:rPr>
          <w:rFonts w:ascii="Verdana" w:hAnsi="Verdana"/>
          <w:sz w:val="20"/>
          <w:szCs w:val="20"/>
        </w:rPr>
        <w:t>conforme percentuais indicados</w:t>
      </w:r>
      <w:r w:rsidRPr="005C0DCF">
        <w:rPr>
          <w:rFonts w:ascii="Verdana" w:hAnsi="Verdana"/>
          <w:sz w:val="20"/>
          <w:szCs w:val="20"/>
        </w:rPr>
        <w:t xml:space="preserve"> na tabela abaixo</w:t>
      </w:r>
      <w:r w:rsidR="68274F36" w:rsidRPr="005C0DCF">
        <w:rPr>
          <w:rFonts w:ascii="Verdana" w:hAnsi="Verdana"/>
          <w:sz w:val="20"/>
          <w:szCs w:val="20"/>
        </w:rPr>
        <w:t>.</w:t>
      </w:r>
      <w:r w:rsidR="4AE9C691" w:rsidRPr="005C0DCF">
        <w:rPr>
          <w:rFonts w:ascii="Verdana" w:hAnsi="Verdana"/>
          <w:sz w:val="20"/>
          <w:szCs w:val="20"/>
        </w:rPr>
        <w:t xml:space="preserve"> </w:t>
      </w:r>
    </w:p>
    <w:p w14:paraId="67E1195B" w14:textId="77777777" w:rsidR="00667DB6" w:rsidRPr="005C0DCF" w:rsidRDefault="00667DB6" w:rsidP="00D14B26">
      <w:pPr>
        <w:spacing w:after="0" w:line="300" w:lineRule="exact"/>
        <w:rPr>
          <w:rFonts w:ascii="Verdana" w:hAnsi="Verdana" w:cs="Verdana"/>
          <w:sz w:val="20"/>
          <w:szCs w:val="20"/>
          <w:u w:val="single"/>
        </w:rPr>
      </w:pPr>
    </w:p>
    <w:tbl>
      <w:tblPr>
        <w:tblpPr w:leftFromText="141" w:rightFromText="141" w:bottomFromText="200" w:vertAnchor="text" w:tblpXSpec="center" w:tblpY="1"/>
        <w:tblOverlap w:val="never"/>
        <w:tblW w:w="0" w:type="auto"/>
        <w:tblLook w:val="04A0" w:firstRow="1" w:lastRow="0" w:firstColumn="1" w:lastColumn="0" w:noHBand="0" w:noVBand="1"/>
      </w:tblPr>
      <w:tblGrid>
        <w:gridCol w:w="4415"/>
        <w:gridCol w:w="4415"/>
      </w:tblGrid>
      <w:tr w:rsidR="004076E5" w:rsidRPr="005C0DCF" w14:paraId="2BC1E08C" w14:textId="77777777" w:rsidTr="235FAA79">
        <w:trPr>
          <w:cantSplit/>
        </w:trPr>
        <w:tc>
          <w:tcPr>
            <w:tcW w:w="4415" w:type="dxa"/>
            <w:shd w:val="clear" w:color="auto" w:fill="D9D9D9" w:themeFill="background1" w:themeFillShade="D9"/>
            <w:vAlign w:val="center"/>
            <w:hideMark/>
          </w:tcPr>
          <w:p w14:paraId="0D556D85" w14:textId="5B47E1D1" w:rsidR="004076E5" w:rsidRPr="005C0DCF" w:rsidRDefault="005F49EA" w:rsidP="00D14B26">
            <w:pPr>
              <w:tabs>
                <w:tab w:val="left" w:pos="851"/>
              </w:tabs>
              <w:spacing w:after="0" w:line="300" w:lineRule="exact"/>
              <w:jc w:val="left"/>
              <w:rPr>
                <w:rFonts w:ascii="Verdana" w:hAnsi="Verdana"/>
                <w:b/>
                <w:bCs/>
                <w:sz w:val="20"/>
                <w:szCs w:val="20"/>
              </w:rPr>
            </w:pPr>
            <w:r w:rsidRPr="005C0DCF">
              <w:rPr>
                <w:rFonts w:ascii="Verdana" w:hAnsi="Verdana"/>
                <w:b/>
                <w:bCs/>
                <w:sz w:val="20"/>
                <w:szCs w:val="20"/>
              </w:rPr>
              <w:t>Data de</w:t>
            </w:r>
            <w:r w:rsidR="00667DB6" w:rsidRPr="005C0DCF">
              <w:rPr>
                <w:rFonts w:ascii="Verdana" w:hAnsi="Verdana"/>
                <w:b/>
                <w:bCs/>
                <w:sz w:val="20"/>
                <w:szCs w:val="20"/>
              </w:rPr>
              <w:t xml:space="preserve"> </w:t>
            </w:r>
            <w:r w:rsidR="00727EC2">
              <w:rPr>
                <w:rFonts w:ascii="Verdana" w:hAnsi="Verdana"/>
                <w:b/>
                <w:bCs/>
                <w:sz w:val="20"/>
                <w:szCs w:val="20"/>
              </w:rPr>
              <w:t>Amortização Extraordinária Facultativa</w:t>
            </w:r>
          </w:p>
        </w:tc>
        <w:tc>
          <w:tcPr>
            <w:tcW w:w="4415" w:type="dxa"/>
            <w:shd w:val="clear" w:color="auto" w:fill="D9D9D9" w:themeFill="background1" w:themeFillShade="D9"/>
            <w:vAlign w:val="center"/>
            <w:hideMark/>
          </w:tcPr>
          <w:p w14:paraId="21574369" w14:textId="25D96538" w:rsidR="004076E5" w:rsidRPr="005C0DCF" w:rsidRDefault="188FF949" w:rsidP="00D14B26">
            <w:pPr>
              <w:tabs>
                <w:tab w:val="left" w:pos="851"/>
              </w:tabs>
              <w:spacing w:after="0" w:line="300" w:lineRule="exact"/>
              <w:jc w:val="center"/>
              <w:rPr>
                <w:rFonts w:ascii="Verdana" w:hAnsi="Verdana"/>
                <w:b/>
                <w:bCs/>
                <w:sz w:val="20"/>
                <w:szCs w:val="20"/>
              </w:rPr>
            </w:pPr>
            <w:r w:rsidRPr="235FAA79">
              <w:rPr>
                <w:rFonts w:ascii="Verdana" w:hAnsi="Verdana"/>
                <w:b/>
                <w:bCs/>
                <w:sz w:val="20"/>
                <w:szCs w:val="20"/>
              </w:rPr>
              <w:t>Prêmio Fixo</w:t>
            </w:r>
            <w:r w:rsidR="4C475EB7" w:rsidRPr="235FAA79">
              <w:rPr>
                <w:rFonts w:ascii="Verdana" w:hAnsi="Verdana"/>
                <w:b/>
                <w:bCs/>
                <w:sz w:val="20"/>
                <w:szCs w:val="20"/>
              </w:rPr>
              <w:t xml:space="preserve"> </w:t>
            </w:r>
            <w:r w:rsidR="71E2F208" w:rsidRPr="235FAA79">
              <w:rPr>
                <w:rFonts w:ascii="Verdana" w:hAnsi="Verdana"/>
                <w:b/>
                <w:bCs/>
                <w:sz w:val="20"/>
                <w:szCs w:val="20"/>
              </w:rPr>
              <w:t xml:space="preserve">sobre o Valor de </w:t>
            </w:r>
            <w:r w:rsidR="04FE6B74" w:rsidRPr="235FAA79">
              <w:rPr>
                <w:rFonts w:ascii="Verdana" w:hAnsi="Verdana"/>
                <w:b/>
                <w:bCs/>
                <w:sz w:val="20"/>
                <w:szCs w:val="20"/>
              </w:rPr>
              <w:t>Amortização Extraordinária Facultativa</w:t>
            </w:r>
          </w:p>
        </w:tc>
      </w:tr>
      <w:tr w:rsidR="008375FD" w:rsidRPr="005C0DCF" w14:paraId="3253BADD" w14:textId="77777777" w:rsidTr="235FAA79">
        <w:trPr>
          <w:cantSplit/>
        </w:trPr>
        <w:tc>
          <w:tcPr>
            <w:tcW w:w="4415" w:type="dxa"/>
            <w:shd w:val="clear" w:color="auto" w:fill="FFFFFF" w:themeFill="background1"/>
            <w:hideMark/>
          </w:tcPr>
          <w:p w14:paraId="2A9F87C9" w14:textId="77777777" w:rsidR="008375FD" w:rsidRDefault="008375FD" w:rsidP="008375FD">
            <w:pPr>
              <w:keepNext/>
              <w:widowControl/>
              <w:tabs>
                <w:tab w:val="left" w:pos="851"/>
              </w:tabs>
              <w:spacing w:after="0" w:line="300" w:lineRule="exact"/>
              <w:rPr>
                <w:rFonts w:ascii="Verdana" w:hAnsi="Verdana"/>
                <w:sz w:val="20"/>
                <w:szCs w:val="20"/>
              </w:rPr>
            </w:pPr>
            <w:r w:rsidRPr="235FAA79">
              <w:rPr>
                <w:rFonts w:ascii="Verdana" w:hAnsi="Verdana"/>
                <w:sz w:val="20"/>
                <w:szCs w:val="20"/>
              </w:rPr>
              <w:t xml:space="preserve">De </w:t>
            </w:r>
            <w:r w:rsidRPr="235FAA79">
              <w:rPr>
                <w:rFonts w:ascii="Verdana" w:hAnsi="Verdana"/>
                <w:sz w:val="20"/>
                <w:szCs w:val="20"/>
                <w:highlight w:val="yellow"/>
              </w:rPr>
              <w:t>[=]</w:t>
            </w:r>
            <w:r w:rsidRPr="235FAA79">
              <w:rPr>
                <w:rFonts w:ascii="Verdana" w:hAnsi="Verdana"/>
                <w:sz w:val="20"/>
                <w:szCs w:val="20"/>
              </w:rPr>
              <w:t xml:space="preserve"> de </w:t>
            </w:r>
            <w:r w:rsidRPr="235FAA79">
              <w:rPr>
                <w:rFonts w:ascii="Verdana" w:hAnsi="Verdana"/>
                <w:sz w:val="20"/>
                <w:szCs w:val="20"/>
                <w:highlight w:val="yellow"/>
              </w:rPr>
              <w:t>[=]</w:t>
            </w:r>
            <w:r w:rsidRPr="235FAA79">
              <w:rPr>
                <w:rFonts w:ascii="Verdana" w:hAnsi="Verdana"/>
                <w:sz w:val="20"/>
                <w:szCs w:val="20"/>
              </w:rPr>
              <w:t xml:space="preserve"> de 2022 (Data de Emissão) (inclusive) a </w:t>
            </w:r>
            <w:r w:rsidRPr="235FAA79">
              <w:rPr>
                <w:rFonts w:ascii="Verdana" w:hAnsi="Verdana"/>
                <w:sz w:val="20"/>
                <w:szCs w:val="20"/>
                <w:highlight w:val="yellow"/>
              </w:rPr>
              <w:t>[=]</w:t>
            </w:r>
            <w:r w:rsidRPr="235FAA79">
              <w:rPr>
                <w:rFonts w:ascii="Verdana" w:hAnsi="Verdana"/>
                <w:sz w:val="20"/>
                <w:szCs w:val="20"/>
              </w:rPr>
              <w:t xml:space="preserve"> de </w:t>
            </w:r>
            <w:r w:rsidRPr="235FAA79">
              <w:rPr>
                <w:rFonts w:ascii="Verdana" w:hAnsi="Verdana"/>
                <w:sz w:val="20"/>
                <w:szCs w:val="20"/>
                <w:highlight w:val="yellow"/>
              </w:rPr>
              <w:t>[=]</w:t>
            </w:r>
            <w:r w:rsidRPr="235FAA79">
              <w:rPr>
                <w:rFonts w:ascii="Verdana" w:hAnsi="Verdana"/>
                <w:sz w:val="20"/>
                <w:szCs w:val="20"/>
              </w:rPr>
              <w:t xml:space="preserve"> de </w:t>
            </w:r>
            <w:r>
              <w:rPr>
                <w:rFonts w:ascii="Verdana" w:hAnsi="Verdana"/>
                <w:sz w:val="20"/>
                <w:szCs w:val="20"/>
              </w:rPr>
              <w:t>2023</w:t>
            </w:r>
            <w:r w:rsidRPr="235FAA79">
              <w:rPr>
                <w:rFonts w:ascii="Verdana" w:hAnsi="Verdana"/>
                <w:sz w:val="20"/>
                <w:szCs w:val="20"/>
              </w:rPr>
              <w:t xml:space="preserve"> (</w:t>
            </w:r>
            <w:r>
              <w:rPr>
                <w:rFonts w:ascii="Verdana" w:hAnsi="Verdana"/>
                <w:sz w:val="20"/>
                <w:szCs w:val="20"/>
              </w:rPr>
              <w:t>12</w:t>
            </w:r>
            <w:r w:rsidRPr="235FAA79">
              <w:rPr>
                <w:rFonts w:ascii="Verdana" w:hAnsi="Verdana"/>
                <w:sz w:val="20"/>
                <w:szCs w:val="20"/>
              </w:rPr>
              <w:t>º (</w:t>
            </w:r>
            <w:r>
              <w:rPr>
                <w:rFonts w:ascii="Verdana" w:hAnsi="Verdana"/>
                <w:sz w:val="20"/>
                <w:szCs w:val="20"/>
              </w:rPr>
              <w:t>décimo segundo</w:t>
            </w:r>
            <w:r w:rsidRPr="235FAA79">
              <w:rPr>
                <w:rFonts w:ascii="Verdana" w:hAnsi="Verdana"/>
                <w:sz w:val="20"/>
                <w:szCs w:val="20"/>
              </w:rPr>
              <w:t xml:space="preserve">) mês após a Data de Emissão) (exclusive). </w:t>
            </w:r>
          </w:p>
          <w:p w14:paraId="2DEAB62B" w14:textId="77777777" w:rsidR="008375FD" w:rsidRPr="005C0DCF" w:rsidRDefault="008375FD" w:rsidP="008375FD">
            <w:pPr>
              <w:keepNext/>
              <w:widowControl/>
              <w:tabs>
                <w:tab w:val="left" w:pos="851"/>
              </w:tabs>
              <w:spacing w:after="0" w:line="300" w:lineRule="exact"/>
              <w:rPr>
                <w:rFonts w:ascii="Verdana" w:hAnsi="Verdana"/>
                <w:sz w:val="20"/>
                <w:szCs w:val="20"/>
              </w:rPr>
            </w:pPr>
          </w:p>
          <w:p w14:paraId="47D026B0" w14:textId="475DC92D" w:rsidR="008375FD" w:rsidRPr="005C0DCF" w:rsidRDefault="008375FD" w:rsidP="008375FD">
            <w:pPr>
              <w:tabs>
                <w:tab w:val="left" w:pos="851"/>
              </w:tabs>
              <w:spacing w:after="0" w:line="300" w:lineRule="exact"/>
              <w:rPr>
                <w:rFonts w:ascii="Verdana" w:hAnsi="Verdana"/>
                <w:sz w:val="20"/>
                <w:szCs w:val="20"/>
              </w:rPr>
            </w:pPr>
          </w:p>
        </w:tc>
        <w:tc>
          <w:tcPr>
            <w:tcW w:w="4415" w:type="dxa"/>
            <w:shd w:val="clear" w:color="auto" w:fill="FFFFFF" w:themeFill="background1"/>
            <w:vAlign w:val="center"/>
          </w:tcPr>
          <w:p w14:paraId="176900E3" w14:textId="7AF00666" w:rsidR="008375FD" w:rsidRPr="005C0DCF" w:rsidRDefault="008375FD" w:rsidP="008375FD">
            <w:pPr>
              <w:tabs>
                <w:tab w:val="left" w:pos="851"/>
              </w:tabs>
              <w:spacing w:after="0" w:line="300" w:lineRule="exact"/>
              <w:jc w:val="center"/>
              <w:rPr>
                <w:rFonts w:ascii="Verdana" w:hAnsi="Verdana"/>
                <w:sz w:val="20"/>
                <w:szCs w:val="20"/>
              </w:rPr>
            </w:pPr>
            <w:r w:rsidRPr="00AE4B1B">
              <w:rPr>
                <w:rFonts w:ascii="Verdana" w:hAnsi="Verdana"/>
                <w:sz w:val="20"/>
                <w:szCs w:val="20"/>
              </w:rPr>
              <w:t>0,90%</w:t>
            </w:r>
          </w:p>
        </w:tc>
      </w:tr>
      <w:tr w:rsidR="008375FD" w:rsidRPr="005C0DCF" w14:paraId="21C75338" w14:textId="77777777" w:rsidTr="235FAA79">
        <w:trPr>
          <w:cantSplit/>
        </w:trPr>
        <w:tc>
          <w:tcPr>
            <w:tcW w:w="4415" w:type="dxa"/>
            <w:shd w:val="clear" w:color="auto" w:fill="FFFFFF" w:themeFill="background1"/>
            <w:hideMark/>
          </w:tcPr>
          <w:p w14:paraId="3208EEAE" w14:textId="3B10C6EC" w:rsidR="008375FD"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Pr>
                <w:rFonts w:ascii="Verdana" w:hAnsi="Verdana"/>
                <w:sz w:val="20"/>
                <w:szCs w:val="20"/>
              </w:rPr>
              <w:t xml:space="preserve"> </w:t>
            </w:r>
            <w:r w:rsidRPr="005C0DCF">
              <w:rPr>
                <w:rFonts w:ascii="Verdana" w:hAnsi="Verdana"/>
                <w:sz w:val="20"/>
                <w:szCs w:val="20"/>
              </w:rPr>
              <w:t>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3</w:t>
            </w:r>
            <w:r w:rsidRPr="005C0DCF">
              <w:rPr>
                <w:rFonts w:ascii="Verdana" w:hAnsi="Verdana"/>
                <w:sz w:val="20"/>
                <w:szCs w:val="20"/>
              </w:rPr>
              <w:t xml:space="preserve"> (</w:t>
            </w:r>
            <w:r>
              <w:rPr>
                <w:rFonts w:ascii="Verdana" w:hAnsi="Verdana"/>
                <w:sz w:val="20"/>
                <w:szCs w:val="20"/>
              </w:rPr>
              <w:t>1</w:t>
            </w:r>
            <w:r w:rsidR="00743503">
              <w:rPr>
                <w:rFonts w:ascii="Verdana" w:hAnsi="Verdana"/>
                <w:sz w:val="20"/>
                <w:szCs w:val="20"/>
              </w:rPr>
              <w:t>3</w:t>
            </w:r>
            <w:r>
              <w:rPr>
                <w:rFonts w:ascii="Verdana" w:hAnsi="Verdana"/>
                <w:sz w:val="20"/>
                <w:szCs w:val="20"/>
              </w:rPr>
              <w:t xml:space="preserve">º (décimo </w:t>
            </w:r>
            <w:r w:rsidR="00743503">
              <w:rPr>
                <w:rFonts w:ascii="Verdana" w:hAnsi="Verdana"/>
                <w:sz w:val="20"/>
                <w:szCs w:val="20"/>
              </w:rPr>
              <w:t>terceiro</w:t>
            </w:r>
            <w:r>
              <w:rPr>
                <w:rFonts w:ascii="Verdana" w:hAnsi="Verdana"/>
                <w:sz w:val="20"/>
                <w:szCs w:val="20"/>
              </w:rPr>
              <w:t>)</w:t>
            </w:r>
            <w:r w:rsidRPr="005C0DCF">
              <w:rPr>
                <w:rFonts w:ascii="Verdana" w:hAnsi="Verdana"/>
                <w:sz w:val="20"/>
                <w:szCs w:val="20"/>
              </w:rPr>
              <w:t xml:space="preserve"> mês após a Data de Emissão) (inclusive) a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4</w:t>
            </w:r>
            <w:r w:rsidRPr="005C0DCF">
              <w:rPr>
                <w:rFonts w:ascii="Verdana" w:hAnsi="Verdana"/>
                <w:sz w:val="20"/>
                <w:szCs w:val="20"/>
              </w:rPr>
              <w:t xml:space="preserve"> (</w:t>
            </w:r>
            <w:r>
              <w:rPr>
                <w:rFonts w:ascii="Verdana" w:hAnsi="Verdana"/>
                <w:sz w:val="20"/>
                <w:szCs w:val="20"/>
              </w:rPr>
              <w:t>24º (vigésimo quarto)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w:t>
            </w:r>
            <w:r>
              <w:rPr>
                <w:rFonts w:ascii="Verdana" w:hAnsi="Verdana"/>
                <w:sz w:val="20"/>
                <w:szCs w:val="20"/>
              </w:rPr>
              <w:t>)</w:t>
            </w:r>
            <w:r w:rsidRPr="005C0DCF" w:rsidDel="00B00AA2">
              <w:rPr>
                <w:rFonts w:ascii="Verdana" w:hAnsi="Verdana"/>
                <w:sz w:val="20"/>
                <w:szCs w:val="20"/>
              </w:rPr>
              <w:t xml:space="preserve"> </w:t>
            </w:r>
            <w:r w:rsidRPr="005C0DCF">
              <w:rPr>
                <w:rFonts w:ascii="Verdana" w:hAnsi="Verdana"/>
                <w:sz w:val="20"/>
                <w:szCs w:val="20"/>
              </w:rPr>
              <w:t>(exclusive)</w:t>
            </w:r>
            <w:r>
              <w:rPr>
                <w:rFonts w:ascii="Verdana" w:hAnsi="Verdana"/>
                <w:sz w:val="20"/>
                <w:szCs w:val="20"/>
              </w:rPr>
              <w:t>.</w:t>
            </w:r>
          </w:p>
          <w:p w14:paraId="1BB969A5" w14:textId="77777777" w:rsidR="008375FD" w:rsidRPr="005C0DCF" w:rsidRDefault="008375FD" w:rsidP="008375FD">
            <w:pPr>
              <w:keepNext/>
              <w:widowControl/>
              <w:tabs>
                <w:tab w:val="left" w:pos="851"/>
              </w:tabs>
              <w:spacing w:after="0" w:line="300" w:lineRule="exact"/>
              <w:rPr>
                <w:rFonts w:ascii="Verdana" w:hAnsi="Verdana"/>
                <w:sz w:val="20"/>
                <w:szCs w:val="20"/>
              </w:rPr>
            </w:pPr>
          </w:p>
          <w:p w14:paraId="5134852E" w14:textId="4DF0BE21" w:rsidR="008375FD" w:rsidRPr="005C0DCF" w:rsidRDefault="008375FD" w:rsidP="008375FD">
            <w:pPr>
              <w:tabs>
                <w:tab w:val="left" w:pos="851"/>
              </w:tabs>
              <w:spacing w:after="0" w:line="300" w:lineRule="exact"/>
              <w:rPr>
                <w:rFonts w:ascii="Verdana" w:hAnsi="Verdana"/>
                <w:sz w:val="20"/>
                <w:szCs w:val="20"/>
              </w:rPr>
            </w:pPr>
          </w:p>
        </w:tc>
        <w:tc>
          <w:tcPr>
            <w:tcW w:w="4415" w:type="dxa"/>
            <w:shd w:val="clear" w:color="auto" w:fill="FFFFFF" w:themeFill="background1"/>
            <w:vAlign w:val="center"/>
            <w:hideMark/>
          </w:tcPr>
          <w:p w14:paraId="66E607D5" w14:textId="16B9ACF4" w:rsidR="008375FD" w:rsidRPr="005C0DCF" w:rsidRDefault="008375FD" w:rsidP="008375FD">
            <w:pPr>
              <w:tabs>
                <w:tab w:val="left" w:pos="851"/>
              </w:tabs>
              <w:spacing w:after="0" w:line="300" w:lineRule="exact"/>
              <w:jc w:val="center"/>
              <w:rPr>
                <w:rFonts w:ascii="Verdana" w:hAnsi="Verdana"/>
                <w:sz w:val="20"/>
                <w:szCs w:val="20"/>
              </w:rPr>
            </w:pPr>
            <w:r>
              <w:rPr>
                <w:rFonts w:ascii="Verdana" w:hAnsi="Verdana"/>
                <w:sz w:val="20"/>
                <w:szCs w:val="20"/>
              </w:rPr>
              <w:t>0,70%</w:t>
            </w:r>
            <w:r w:rsidRPr="005C0DCF">
              <w:rPr>
                <w:rFonts w:ascii="Verdana" w:hAnsi="Verdana"/>
                <w:sz w:val="20"/>
                <w:szCs w:val="20"/>
              </w:rPr>
              <w:t xml:space="preserve"> </w:t>
            </w:r>
          </w:p>
        </w:tc>
      </w:tr>
      <w:tr w:rsidR="008375FD" w:rsidRPr="005C0DCF" w14:paraId="77D214E0" w14:textId="77777777" w:rsidTr="235FAA79">
        <w:trPr>
          <w:cantSplit/>
        </w:trPr>
        <w:tc>
          <w:tcPr>
            <w:tcW w:w="4415" w:type="dxa"/>
            <w:shd w:val="clear" w:color="auto" w:fill="FFFFFF" w:themeFill="background1"/>
            <w:hideMark/>
          </w:tcPr>
          <w:p w14:paraId="0CFB17C7" w14:textId="1F611321" w:rsidR="008375FD"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Pr>
                <w:rFonts w:ascii="Verdana" w:hAnsi="Verdana"/>
                <w:sz w:val="20"/>
                <w:szCs w:val="20"/>
              </w:rPr>
              <w:t xml:space="preserve"> </w:t>
            </w:r>
            <w:r w:rsidRPr="005C0DCF">
              <w:rPr>
                <w:rFonts w:ascii="Verdana" w:hAnsi="Verdana"/>
                <w:sz w:val="20"/>
                <w:szCs w:val="20"/>
              </w:rPr>
              <w:t>de</w:t>
            </w:r>
            <w:r>
              <w:rPr>
                <w:rFonts w:ascii="Verdana" w:hAnsi="Verdana"/>
                <w:sz w:val="20"/>
                <w:szCs w:val="20"/>
              </w:rPr>
              <w:t xml:space="preserve"> </w:t>
            </w:r>
            <w:r w:rsidRPr="00582260">
              <w:rPr>
                <w:rFonts w:ascii="Verdana" w:hAnsi="Verdana"/>
                <w:sz w:val="20"/>
                <w:szCs w:val="20"/>
                <w:highlight w:val="yellow"/>
              </w:rPr>
              <w:t>[=]</w:t>
            </w:r>
            <w:r w:rsidRPr="005C0DCF">
              <w:rPr>
                <w:rFonts w:ascii="Verdana" w:hAnsi="Verdana"/>
                <w:sz w:val="20"/>
                <w:szCs w:val="20"/>
              </w:rPr>
              <w:t xml:space="preserve"> </w:t>
            </w:r>
            <w:r>
              <w:rPr>
                <w:rFonts w:ascii="Verdana" w:hAnsi="Verdana"/>
                <w:sz w:val="20"/>
                <w:szCs w:val="20"/>
              </w:rPr>
              <w:t xml:space="preserve">de </w:t>
            </w:r>
            <w:r w:rsidRPr="005C0DCF">
              <w:rPr>
                <w:rFonts w:ascii="Verdana" w:hAnsi="Verdana"/>
                <w:sz w:val="20"/>
                <w:szCs w:val="20"/>
              </w:rPr>
              <w:t>202</w:t>
            </w:r>
            <w:r>
              <w:rPr>
                <w:rFonts w:ascii="Verdana" w:hAnsi="Verdana"/>
                <w:sz w:val="20"/>
                <w:szCs w:val="20"/>
              </w:rPr>
              <w:t>4</w:t>
            </w:r>
            <w:r w:rsidRPr="005C0DCF">
              <w:rPr>
                <w:rFonts w:ascii="Verdana" w:hAnsi="Verdana"/>
                <w:sz w:val="20"/>
                <w:szCs w:val="20"/>
              </w:rPr>
              <w:t xml:space="preserve"> (</w:t>
            </w:r>
            <w:r>
              <w:rPr>
                <w:rFonts w:ascii="Verdana" w:hAnsi="Verdana"/>
                <w:sz w:val="20"/>
                <w:szCs w:val="20"/>
              </w:rPr>
              <w:t>2</w:t>
            </w:r>
            <w:r w:rsidR="00743503">
              <w:rPr>
                <w:rFonts w:ascii="Verdana" w:hAnsi="Verdana"/>
                <w:sz w:val="20"/>
                <w:szCs w:val="20"/>
              </w:rPr>
              <w:t>5</w:t>
            </w:r>
            <w:r>
              <w:rPr>
                <w:rFonts w:ascii="Verdana" w:hAnsi="Verdana"/>
                <w:sz w:val="20"/>
                <w:szCs w:val="20"/>
              </w:rPr>
              <w:t>º (vigésimo qu</w:t>
            </w:r>
            <w:r w:rsidR="00743503">
              <w:rPr>
                <w:rFonts w:ascii="Verdana" w:hAnsi="Verdana"/>
                <w:sz w:val="20"/>
                <w:szCs w:val="20"/>
              </w:rPr>
              <w:t>in</w:t>
            </w:r>
            <w:r>
              <w:rPr>
                <w:rFonts w:ascii="Verdana" w:hAnsi="Verdana"/>
                <w:sz w:val="20"/>
                <w:szCs w:val="20"/>
              </w:rPr>
              <w:t>to)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 (inclusive) a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5</w:t>
            </w:r>
            <w:r w:rsidRPr="005C0DCF">
              <w:rPr>
                <w:rFonts w:ascii="Verdana" w:hAnsi="Verdana"/>
                <w:sz w:val="20"/>
                <w:szCs w:val="20"/>
              </w:rPr>
              <w:t xml:space="preserve"> (</w:t>
            </w:r>
            <w:r>
              <w:rPr>
                <w:rFonts w:ascii="Verdana" w:hAnsi="Verdana"/>
                <w:sz w:val="20"/>
                <w:szCs w:val="20"/>
              </w:rPr>
              <w:t xml:space="preserve">36º </w:t>
            </w:r>
            <w:r>
              <w:rPr>
                <w:rFonts w:ascii="Verdana" w:hAnsi="Verdana"/>
                <w:sz w:val="20"/>
                <w:szCs w:val="20"/>
              </w:rPr>
              <w:lastRenderedPageBreak/>
              <w:t>(trigésimo sexto)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w:t>
            </w:r>
            <w:r>
              <w:rPr>
                <w:rFonts w:ascii="Verdana" w:hAnsi="Verdana"/>
                <w:sz w:val="20"/>
                <w:szCs w:val="20"/>
              </w:rPr>
              <w:t>)</w:t>
            </w:r>
            <w:r w:rsidRPr="005C0DCF" w:rsidDel="00B00AA2">
              <w:rPr>
                <w:rFonts w:ascii="Verdana" w:hAnsi="Verdana"/>
                <w:sz w:val="20"/>
                <w:szCs w:val="20"/>
              </w:rPr>
              <w:t xml:space="preserve"> </w:t>
            </w:r>
            <w:r w:rsidRPr="005C0DCF">
              <w:rPr>
                <w:rFonts w:ascii="Verdana" w:hAnsi="Verdana"/>
                <w:sz w:val="20"/>
                <w:szCs w:val="20"/>
              </w:rPr>
              <w:t>(exclusive)</w:t>
            </w:r>
            <w:r>
              <w:rPr>
                <w:rFonts w:ascii="Verdana" w:hAnsi="Verdana"/>
                <w:sz w:val="20"/>
                <w:szCs w:val="20"/>
              </w:rPr>
              <w:t>.</w:t>
            </w:r>
          </w:p>
          <w:p w14:paraId="17CBF1C8" w14:textId="77777777" w:rsidR="008375FD" w:rsidRPr="005C0DCF" w:rsidRDefault="008375FD" w:rsidP="008375FD">
            <w:pPr>
              <w:keepNext/>
              <w:widowControl/>
              <w:tabs>
                <w:tab w:val="left" w:pos="851"/>
              </w:tabs>
              <w:spacing w:after="0" w:line="300" w:lineRule="exact"/>
              <w:rPr>
                <w:rFonts w:ascii="Verdana" w:hAnsi="Verdana"/>
                <w:sz w:val="20"/>
                <w:szCs w:val="20"/>
              </w:rPr>
            </w:pPr>
          </w:p>
          <w:p w14:paraId="76D040D7" w14:textId="165421FF" w:rsidR="008375FD" w:rsidRPr="005C0DCF" w:rsidRDefault="008375FD" w:rsidP="008375FD">
            <w:pPr>
              <w:tabs>
                <w:tab w:val="left" w:pos="851"/>
              </w:tabs>
              <w:spacing w:after="0" w:line="300" w:lineRule="exact"/>
              <w:rPr>
                <w:rFonts w:ascii="Verdana" w:hAnsi="Verdana"/>
                <w:sz w:val="20"/>
                <w:szCs w:val="20"/>
              </w:rPr>
            </w:pPr>
          </w:p>
        </w:tc>
        <w:tc>
          <w:tcPr>
            <w:tcW w:w="4415" w:type="dxa"/>
            <w:shd w:val="clear" w:color="auto" w:fill="FFFFFF" w:themeFill="background1"/>
            <w:vAlign w:val="center"/>
            <w:hideMark/>
          </w:tcPr>
          <w:p w14:paraId="2E546C78" w14:textId="3781C061" w:rsidR="008375FD" w:rsidRPr="005C0DCF" w:rsidRDefault="008375FD" w:rsidP="008375FD">
            <w:pPr>
              <w:tabs>
                <w:tab w:val="left" w:pos="851"/>
              </w:tabs>
              <w:spacing w:after="0" w:line="300" w:lineRule="exact"/>
              <w:jc w:val="center"/>
              <w:rPr>
                <w:rFonts w:ascii="Verdana" w:hAnsi="Verdana"/>
                <w:sz w:val="20"/>
                <w:szCs w:val="20"/>
              </w:rPr>
            </w:pPr>
            <w:r>
              <w:rPr>
                <w:rFonts w:ascii="Verdana" w:hAnsi="Verdana"/>
                <w:sz w:val="20"/>
                <w:szCs w:val="20"/>
              </w:rPr>
              <w:lastRenderedPageBreak/>
              <w:t>0,50%</w:t>
            </w:r>
          </w:p>
        </w:tc>
      </w:tr>
      <w:tr w:rsidR="008375FD" w:rsidRPr="005C0DCF" w14:paraId="7519B418" w14:textId="77777777" w:rsidTr="000707A5">
        <w:trPr>
          <w:cantSplit/>
          <w:trHeight w:val="138"/>
        </w:trPr>
        <w:tc>
          <w:tcPr>
            <w:tcW w:w="4415" w:type="dxa"/>
            <w:shd w:val="clear" w:color="auto" w:fill="FFFFFF" w:themeFill="background1"/>
            <w:hideMark/>
          </w:tcPr>
          <w:p w14:paraId="4A8B4339" w14:textId="0D2FE148" w:rsidR="008375FD"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Pr>
                <w:rFonts w:ascii="Verdana" w:hAnsi="Verdana"/>
                <w:sz w:val="20"/>
                <w:szCs w:val="20"/>
              </w:rPr>
              <w:t xml:space="preserve"> </w:t>
            </w:r>
            <w:r w:rsidRPr="005C0DCF">
              <w:rPr>
                <w:rFonts w:ascii="Verdana" w:hAnsi="Verdana"/>
                <w:sz w:val="20"/>
                <w:szCs w:val="20"/>
              </w:rPr>
              <w:t>de</w:t>
            </w:r>
            <w:r>
              <w:rPr>
                <w:rFonts w:ascii="Verdana" w:hAnsi="Verdana"/>
                <w:sz w:val="20"/>
                <w:szCs w:val="20"/>
              </w:rPr>
              <w:t xml:space="preserve"> </w:t>
            </w:r>
            <w:r w:rsidRPr="00582260">
              <w:rPr>
                <w:rFonts w:ascii="Verdana" w:hAnsi="Verdana"/>
                <w:sz w:val="20"/>
                <w:szCs w:val="20"/>
                <w:highlight w:val="yellow"/>
              </w:rPr>
              <w:t>[=]</w:t>
            </w:r>
            <w:r w:rsidRPr="005C0DCF">
              <w:rPr>
                <w:rFonts w:ascii="Verdana" w:hAnsi="Verdana"/>
                <w:sz w:val="20"/>
                <w:szCs w:val="20"/>
              </w:rPr>
              <w:t xml:space="preserve"> </w:t>
            </w:r>
            <w:r>
              <w:rPr>
                <w:rFonts w:ascii="Verdana" w:hAnsi="Verdana"/>
                <w:sz w:val="20"/>
                <w:szCs w:val="20"/>
              </w:rPr>
              <w:t xml:space="preserve">de </w:t>
            </w:r>
            <w:r w:rsidRPr="005C0DCF">
              <w:rPr>
                <w:rFonts w:ascii="Verdana" w:hAnsi="Verdana"/>
                <w:sz w:val="20"/>
                <w:szCs w:val="20"/>
              </w:rPr>
              <w:t>202</w:t>
            </w:r>
            <w:r>
              <w:rPr>
                <w:rFonts w:ascii="Verdana" w:hAnsi="Verdana"/>
                <w:sz w:val="20"/>
                <w:szCs w:val="20"/>
              </w:rPr>
              <w:t>5</w:t>
            </w:r>
            <w:r w:rsidRPr="005C0DCF">
              <w:rPr>
                <w:rFonts w:ascii="Verdana" w:hAnsi="Verdana"/>
                <w:sz w:val="20"/>
                <w:szCs w:val="20"/>
              </w:rPr>
              <w:t xml:space="preserve"> (</w:t>
            </w:r>
            <w:r>
              <w:rPr>
                <w:rFonts w:ascii="Verdana" w:hAnsi="Verdana"/>
                <w:sz w:val="20"/>
                <w:szCs w:val="20"/>
              </w:rPr>
              <w:t>3</w:t>
            </w:r>
            <w:r w:rsidR="00743503">
              <w:rPr>
                <w:rFonts w:ascii="Verdana" w:hAnsi="Verdana"/>
                <w:sz w:val="20"/>
                <w:szCs w:val="20"/>
              </w:rPr>
              <w:t>7</w:t>
            </w:r>
            <w:r>
              <w:rPr>
                <w:rFonts w:ascii="Verdana" w:hAnsi="Verdana"/>
                <w:sz w:val="20"/>
                <w:szCs w:val="20"/>
              </w:rPr>
              <w:t>º (trigésimo s</w:t>
            </w:r>
            <w:r w:rsidR="00743503">
              <w:rPr>
                <w:rFonts w:ascii="Verdana" w:hAnsi="Verdana"/>
                <w:sz w:val="20"/>
                <w:szCs w:val="20"/>
              </w:rPr>
              <w:t>étimo</w:t>
            </w:r>
            <w:r>
              <w:rPr>
                <w:rFonts w:ascii="Verdana" w:hAnsi="Verdana"/>
                <w:sz w:val="20"/>
                <w:szCs w:val="20"/>
              </w:rPr>
              <w:t>)</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 (inclusive) a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6</w:t>
            </w:r>
            <w:r w:rsidRPr="005C0DCF">
              <w:rPr>
                <w:rFonts w:ascii="Verdana" w:hAnsi="Verdana"/>
                <w:sz w:val="20"/>
                <w:szCs w:val="20"/>
              </w:rPr>
              <w:t xml:space="preserve"> (</w:t>
            </w:r>
            <w:r>
              <w:rPr>
                <w:rFonts w:ascii="Verdana" w:hAnsi="Verdana"/>
                <w:sz w:val="20"/>
                <w:szCs w:val="20"/>
              </w:rPr>
              <w:t>48º (quadragésimo oitavo)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w:t>
            </w:r>
            <w:r>
              <w:rPr>
                <w:rFonts w:ascii="Verdana" w:hAnsi="Verdana"/>
                <w:sz w:val="20"/>
                <w:szCs w:val="20"/>
              </w:rPr>
              <w:t>)</w:t>
            </w:r>
            <w:r w:rsidRPr="005C0DCF" w:rsidDel="00B00AA2">
              <w:rPr>
                <w:rFonts w:ascii="Verdana" w:hAnsi="Verdana"/>
                <w:sz w:val="20"/>
                <w:szCs w:val="20"/>
              </w:rPr>
              <w:t xml:space="preserve"> </w:t>
            </w:r>
            <w:r w:rsidRPr="005C0DCF">
              <w:rPr>
                <w:rFonts w:ascii="Verdana" w:hAnsi="Verdana"/>
                <w:sz w:val="20"/>
                <w:szCs w:val="20"/>
              </w:rPr>
              <w:t>(exclusive)</w:t>
            </w:r>
            <w:r>
              <w:rPr>
                <w:rFonts w:ascii="Verdana" w:hAnsi="Verdana"/>
                <w:sz w:val="20"/>
                <w:szCs w:val="20"/>
              </w:rPr>
              <w:t>.</w:t>
            </w:r>
          </w:p>
          <w:p w14:paraId="5B9ECD74" w14:textId="77777777" w:rsidR="008375FD" w:rsidRPr="005C0DCF" w:rsidRDefault="008375FD" w:rsidP="008375FD">
            <w:pPr>
              <w:keepNext/>
              <w:widowControl/>
              <w:tabs>
                <w:tab w:val="left" w:pos="851"/>
              </w:tabs>
              <w:spacing w:after="0" w:line="300" w:lineRule="exact"/>
              <w:rPr>
                <w:rFonts w:ascii="Verdana" w:hAnsi="Verdana"/>
                <w:sz w:val="20"/>
                <w:szCs w:val="20"/>
              </w:rPr>
            </w:pPr>
          </w:p>
          <w:p w14:paraId="5177DB0C" w14:textId="49121A2D" w:rsidR="008375FD" w:rsidRPr="005C0DCF" w:rsidRDefault="008375FD" w:rsidP="008375FD">
            <w:pPr>
              <w:keepNext/>
              <w:widowControl/>
              <w:tabs>
                <w:tab w:val="left" w:pos="851"/>
              </w:tabs>
              <w:spacing w:after="0" w:line="300" w:lineRule="exact"/>
              <w:rPr>
                <w:rFonts w:ascii="Verdana" w:hAnsi="Verdana"/>
                <w:sz w:val="20"/>
                <w:szCs w:val="20"/>
              </w:rPr>
            </w:pPr>
          </w:p>
        </w:tc>
        <w:tc>
          <w:tcPr>
            <w:tcW w:w="4415" w:type="dxa"/>
            <w:shd w:val="clear" w:color="auto" w:fill="FFFFFF" w:themeFill="background1"/>
            <w:vAlign w:val="center"/>
            <w:hideMark/>
          </w:tcPr>
          <w:p w14:paraId="7E1B36FE" w14:textId="19E82EBF" w:rsidR="008375FD" w:rsidRPr="005C0DCF" w:rsidRDefault="008375FD" w:rsidP="008375FD">
            <w:pPr>
              <w:tabs>
                <w:tab w:val="left" w:pos="851"/>
              </w:tabs>
              <w:spacing w:after="0" w:line="300" w:lineRule="exact"/>
              <w:jc w:val="center"/>
              <w:rPr>
                <w:rFonts w:ascii="Verdana" w:hAnsi="Verdana"/>
                <w:sz w:val="20"/>
                <w:szCs w:val="20"/>
              </w:rPr>
            </w:pPr>
            <w:r>
              <w:rPr>
                <w:rFonts w:ascii="Verdana" w:hAnsi="Verdana"/>
                <w:sz w:val="20"/>
                <w:szCs w:val="20"/>
              </w:rPr>
              <w:t>0,35%</w:t>
            </w:r>
          </w:p>
        </w:tc>
      </w:tr>
      <w:tr w:rsidR="008375FD" w:rsidRPr="005C0DCF" w14:paraId="347EF93F" w14:textId="77777777" w:rsidTr="235FAA79">
        <w:trPr>
          <w:cantSplit/>
        </w:trPr>
        <w:tc>
          <w:tcPr>
            <w:tcW w:w="4415" w:type="dxa"/>
            <w:shd w:val="clear" w:color="auto" w:fill="FFFFFF" w:themeFill="background1"/>
          </w:tcPr>
          <w:p w14:paraId="6E19FF9A" w14:textId="024666A6" w:rsidR="008375FD" w:rsidRPr="005C0DCF" w:rsidRDefault="008375FD" w:rsidP="008375FD">
            <w:pPr>
              <w:keepNext/>
              <w:widowControl/>
              <w:tabs>
                <w:tab w:val="left" w:pos="851"/>
              </w:tabs>
              <w:spacing w:after="0" w:line="300" w:lineRule="exact"/>
              <w:rPr>
                <w:rFonts w:ascii="Verdana" w:hAnsi="Verdana"/>
                <w:sz w:val="20"/>
                <w:szCs w:val="20"/>
              </w:rPr>
            </w:pPr>
            <w:r w:rsidRPr="005C0DCF">
              <w:rPr>
                <w:rFonts w:ascii="Verdana" w:hAnsi="Verdana"/>
                <w:sz w:val="20"/>
                <w:szCs w:val="20"/>
              </w:rPr>
              <w:t xml:space="preserve">De </w:t>
            </w:r>
            <w:r w:rsidRPr="00582260">
              <w:rPr>
                <w:rFonts w:ascii="Verdana" w:hAnsi="Verdana"/>
                <w:sz w:val="20"/>
                <w:szCs w:val="20"/>
                <w:highlight w:val="yellow"/>
              </w:rPr>
              <w:t>[=]</w:t>
            </w:r>
            <w:r w:rsidRPr="005C0DCF">
              <w:rPr>
                <w:rFonts w:ascii="Verdana" w:hAnsi="Verdana"/>
                <w:sz w:val="20"/>
                <w:szCs w:val="20"/>
              </w:rPr>
              <w:t xml:space="preserve"> de</w:t>
            </w:r>
            <w:r>
              <w:rPr>
                <w:rFonts w:ascii="Verdana" w:hAnsi="Verdana"/>
                <w:sz w:val="20"/>
                <w:szCs w:val="20"/>
              </w:rPr>
              <w:t xml:space="preserve"> </w:t>
            </w:r>
            <w:r w:rsidRPr="00582260">
              <w:rPr>
                <w:rFonts w:ascii="Verdana" w:hAnsi="Verdana"/>
                <w:sz w:val="20"/>
                <w:szCs w:val="20"/>
                <w:highlight w:val="yellow"/>
              </w:rPr>
              <w:t>[=]</w:t>
            </w:r>
            <w:r>
              <w:rPr>
                <w:rFonts w:ascii="Verdana" w:hAnsi="Verdana"/>
                <w:sz w:val="20"/>
                <w:szCs w:val="20"/>
              </w:rPr>
              <w:t xml:space="preserve"> de </w:t>
            </w:r>
            <w:r w:rsidRPr="005C0DCF">
              <w:rPr>
                <w:rFonts w:ascii="Verdana" w:hAnsi="Verdana"/>
                <w:sz w:val="20"/>
                <w:szCs w:val="20"/>
              </w:rPr>
              <w:t>202</w:t>
            </w:r>
            <w:r>
              <w:rPr>
                <w:rFonts w:ascii="Verdana" w:hAnsi="Verdana"/>
                <w:sz w:val="20"/>
                <w:szCs w:val="20"/>
              </w:rPr>
              <w:t>6</w:t>
            </w:r>
            <w:r w:rsidRPr="005C0DCF">
              <w:rPr>
                <w:rFonts w:ascii="Verdana" w:hAnsi="Verdana"/>
                <w:sz w:val="20"/>
                <w:szCs w:val="20"/>
              </w:rPr>
              <w:t xml:space="preserve"> (</w:t>
            </w:r>
            <w:r>
              <w:rPr>
                <w:rFonts w:ascii="Verdana" w:hAnsi="Verdana"/>
                <w:sz w:val="20"/>
                <w:szCs w:val="20"/>
              </w:rPr>
              <w:t>4</w:t>
            </w:r>
            <w:r w:rsidR="00743503">
              <w:rPr>
                <w:rFonts w:ascii="Verdana" w:hAnsi="Verdana"/>
                <w:sz w:val="20"/>
                <w:szCs w:val="20"/>
              </w:rPr>
              <w:t>9</w:t>
            </w:r>
            <w:r>
              <w:rPr>
                <w:rFonts w:ascii="Verdana" w:hAnsi="Verdana"/>
                <w:sz w:val="20"/>
                <w:szCs w:val="20"/>
              </w:rPr>
              <w:t xml:space="preserve">º (quadragésimo </w:t>
            </w:r>
            <w:r w:rsidR="00743503">
              <w:rPr>
                <w:rFonts w:ascii="Verdana" w:hAnsi="Verdana"/>
                <w:sz w:val="20"/>
                <w:szCs w:val="20"/>
              </w:rPr>
              <w:t>non</w:t>
            </w:r>
            <w:r>
              <w:rPr>
                <w:rFonts w:ascii="Verdana" w:hAnsi="Verdana"/>
                <w:sz w:val="20"/>
                <w:szCs w:val="20"/>
              </w:rPr>
              <w:t>o)</w:t>
            </w:r>
            <w:r w:rsidRPr="005C0DCF">
              <w:rPr>
                <w:rFonts w:ascii="Verdana" w:hAnsi="Verdana"/>
                <w:sz w:val="20"/>
                <w:szCs w:val="20"/>
              </w:rPr>
              <w:t xml:space="preserve"> m</w:t>
            </w:r>
            <w:r>
              <w:rPr>
                <w:rFonts w:ascii="Verdana" w:hAnsi="Verdana"/>
                <w:sz w:val="20"/>
                <w:szCs w:val="20"/>
              </w:rPr>
              <w:t>ês</w:t>
            </w:r>
            <w:r w:rsidRPr="005C0DCF">
              <w:rPr>
                <w:rFonts w:ascii="Verdana" w:hAnsi="Verdana"/>
                <w:sz w:val="20"/>
                <w:szCs w:val="20"/>
              </w:rPr>
              <w:t xml:space="preserve"> após a Data de Emissão) (inclusive) até a Data de Vencimento</w:t>
            </w:r>
            <w:r>
              <w:rPr>
                <w:rFonts w:ascii="Verdana" w:hAnsi="Verdana"/>
                <w:sz w:val="20"/>
                <w:szCs w:val="20"/>
              </w:rPr>
              <w:t>.</w:t>
            </w:r>
          </w:p>
        </w:tc>
        <w:tc>
          <w:tcPr>
            <w:tcW w:w="4415" w:type="dxa"/>
            <w:shd w:val="clear" w:color="auto" w:fill="FFFFFF" w:themeFill="background1"/>
            <w:vAlign w:val="center"/>
          </w:tcPr>
          <w:p w14:paraId="766FA7A2" w14:textId="61DC98CA" w:rsidR="008375FD" w:rsidRDefault="008375FD" w:rsidP="008375FD">
            <w:pPr>
              <w:tabs>
                <w:tab w:val="left" w:pos="851"/>
              </w:tabs>
              <w:spacing w:after="0" w:line="300" w:lineRule="exact"/>
              <w:jc w:val="center"/>
              <w:rPr>
                <w:rFonts w:ascii="Verdana" w:hAnsi="Verdana"/>
                <w:sz w:val="20"/>
                <w:szCs w:val="20"/>
              </w:rPr>
            </w:pPr>
            <w:r>
              <w:rPr>
                <w:rFonts w:ascii="Verdana" w:hAnsi="Verdana"/>
                <w:sz w:val="20"/>
                <w:szCs w:val="20"/>
              </w:rPr>
              <w:t>0,</w:t>
            </w:r>
            <w:r w:rsidR="00743503">
              <w:rPr>
                <w:rFonts w:ascii="Verdana" w:hAnsi="Verdana"/>
                <w:sz w:val="20"/>
                <w:szCs w:val="20"/>
              </w:rPr>
              <w:t>2</w:t>
            </w:r>
            <w:r>
              <w:rPr>
                <w:rFonts w:ascii="Verdana" w:hAnsi="Verdana"/>
                <w:sz w:val="20"/>
                <w:szCs w:val="20"/>
              </w:rPr>
              <w:t>5%</w:t>
            </w:r>
          </w:p>
        </w:tc>
      </w:tr>
    </w:tbl>
    <w:p w14:paraId="422FAB1A" w14:textId="7A6BE0BE" w:rsidR="009A4921" w:rsidRPr="00586C04" w:rsidRDefault="0067549B" w:rsidP="00D14B26">
      <w:pPr>
        <w:pStyle w:val="PargrafodaLista"/>
        <w:numPr>
          <w:ilvl w:val="3"/>
          <w:numId w:val="3"/>
        </w:numPr>
        <w:spacing w:after="0" w:line="300" w:lineRule="exact"/>
        <w:rPr>
          <w:rFonts w:ascii="Verdana" w:hAnsi="Verdana" w:cs="Verdana"/>
          <w:sz w:val="20"/>
          <w:szCs w:val="20"/>
        </w:rPr>
      </w:pPr>
      <w:bookmarkStart w:id="336" w:name="_Ref77643637"/>
      <w:r w:rsidRPr="005C0DCF">
        <w:rPr>
          <w:rFonts w:ascii="Verdana" w:hAnsi="Verdana"/>
          <w:sz w:val="20"/>
          <w:szCs w:val="20"/>
        </w:rPr>
        <w:t>Observado o disposto n</w:t>
      </w:r>
      <w:r w:rsidR="77A47EB5" w:rsidRPr="005C0DCF">
        <w:rPr>
          <w:rFonts w:ascii="Verdana" w:hAnsi="Verdana"/>
          <w:sz w:val="20"/>
          <w:szCs w:val="20"/>
        </w:rPr>
        <w:t xml:space="preserve">a </w:t>
      </w:r>
      <w:r w:rsidR="77A47EB5" w:rsidRPr="005C0DCF">
        <w:rPr>
          <w:rFonts w:ascii="Verdana" w:hAnsi="Verdana"/>
          <w:sz w:val="20"/>
          <w:szCs w:val="20"/>
          <w:u w:val="single"/>
        </w:rPr>
        <w:t xml:space="preserve">Cláusula </w:t>
      </w:r>
      <w:r w:rsidR="008436E2">
        <w:rPr>
          <w:rFonts w:ascii="Verdana" w:hAnsi="Verdana"/>
          <w:sz w:val="20"/>
          <w:szCs w:val="20"/>
          <w:u w:val="single"/>
        </w:rPr>
        <w:t>7.17.2</w:t>
      </w:r>
      <w:r w:rsidR="68274F36" w:rsidRPr="005C0DCF">
        <w:rPr>
          <w:rFonts w:ascii="Verdana" w:hAnsi="Verdana"/>
          <w:sz w:val="20"/>
          <w:szCs w:val="20"/>
        </w:rPr>
        <w:t xml:space="preserve"> </w:t>
      </w:r>
      <w:r w:rsidR="00A6175D" w:rsidRPr="005C0DCF">
        <w:rPr>
          <w:rFonts w:ascii="Verdana" w:hAnsi="Verdana"/>
          <w:sz w:val="20"/>
          <w:szCs w:val="20"/>
        </w:rPr>
        <w:t>acima</w:t>
      </w:r>
      <w:r w:rsidR="68274F36" w:rsidRPr="005C0DCF">
        <w:rPr>
          <w:rFonts w:ascii="Verdana" w:hAnsi="Verdana"/>
          <w:sz w:val="20"/>
          <w:szCs w:val="20"/>
        </w:rPr>
        <w:t xml:space="preserve">, </w:t>
      </w:r>
      <w:r w:rsidR="0BF3B665" w:rsidRPr="005C0DCF">
        <w:rPr>
          <w:rFonts w:ascii="Verdana" w:hAnsi="Verdana"/>
          <w:sz w:val="20"/>
          <w:szCs w:val="20"/>
        </w:rPr>
        <w:t xml:space="preserve">a </w:t>
      </w:r>
      <w:r w:rsidR="00727EC2">
        <w:rPr>
          <w:rFonts w:ascii="Verdana" w:hAnsi="Verdana"/>
          <w:sz w:val="20"/>
          <w:szCs w:val="20"/>
        </w:rPr>
        <w:t>Amortização Extraordinária Facultativa</w:t>
      </w:r>
      <w:r w:rsidR="0844372A" w:rsidRPr="005C0DCF">
        <w:rPr>
          <w:rFonts w:ascii="Verdana" w:hAnsi="Verdana"/>
          <w:sz w:val="20"/>
          <w:szCs w:val="20"/>
        </w:rPr>
        <w:t xml:space="preserve"> </w:t>
      </w:r>
      <w:r w:rsidR="00302207" w:rsidRPr="005C0DCF">
        <w:rPr>
          <w:rFonts w:ascii="Verdana" w:hAnsi="Verdana"/>
          <w:sz w:val="20"/>
          <w:szCs w:val="20"/>
        </w:rPr>
        <w:t>s</w:t>
      </w:r>
      <w:r w:rsidR="001A0DC7" w:rsidRPr="005C0DCF">
        <w:rPr>
          <w:rFonts w:ascii="Verdana" w:hAnsi="Verdana"/>
          <w:sz w:val="20"/>
          <w:szCs w:val="20"/>
        </w:rPr>
        <w:t>omente</w:t>
      </w:r>
      <w:r w:rsidR="00302207" w:rsidRPr="005C0DCF">
        <w:rPr>
          <w:rFonts w:ascii="Verdana" w:hAnsi="Verdana"/>
          <w:sz w:val="20"/>
          <w:szCs w:val="20"/>
        </w:rPr>
        <w:t xml:space="preserve"> </w:t>
      </w:r>
      <w:r w:rsidR="0BF3B665" w:rsidRPr="005C0DCF">
        <w:rPr>
          <w:rFonts w:ascii="Verdana" w:hAnsi="Verdana"/>
          <w:sz w:val="20"/>
          <w:szCs w:val="20"/>
        </w:rPr>
        <w:t xml:space="preserve">poderá ocorrer </w:t>
      </w:r>
      <w:r w:rsidR="001A0DC7" w:rsidRPr="005C0DCF">
        <w:rPr>
          <w:rFonts w:ascii="Verdana" w:hAnsi="Verdana"/>
          <w:sz w:val="20"/>
          <w:szCs w:val="20"/>
        </w:rPr>
        <w:t xml:space="preserve">mediante </w:t>
      </w:r>
      <w:r w:rsidR="0038104D" w:rsidRPr="005C0DCF">
        <w:rPr>
          <w:rFonts w:ascii="Verdana" w:hAnsi="Verdana"/>
          <w:sz w:val="20"/>
          <w:szCs w:val="20"/>
        </w:rPr>
        <w:t xml:space="preserve">o </w:t>
      </w:r>
      <w:r w:rsidR="00302207" w:rsidRPr="005C0DCF">
        <w:rPr>
          <w:rFonts w:ascii="Verdana" w:hAnsi="Verdana"/>
          <w:sz w:val="20"/>
          <w:szCs w:val="20"/>
        </w:rPr>
        <w:t>envio</w:t>
      </w:r>
      <w:r w:rsidR="0038104D" w:rsidRPr="005C0DCF">
        <w:rPr>
          <w:rFonts w:ascii="Verdana" w:hAnsi="Verdana"/>
          <w:sz w:val="20"/>
          <w:szCs w:val="20"/>
        </w:rPr>
        <w:t>, pela Emissora,</w:t>
      </w:r>
      <w:r w:rsidR="00302207" w:rsidRPr="005C0DCF">
        <w:rPr>
          <w:rFonts w:ascii="Verdana" w:hAnsi="Verdana"/>
          <w:sz w:val="20"/>
          <w:szCs w:val="20"/>
        </w:rPr>
        <w:t xml:space="preserve"> de comunicação individual a todos </w:t>
      </w:r>
      <w:r w:rsidR="0BF3B665" w:rsidRPr="005C0DCF">
        <w:rPr>
          <w:rFonts w:ascii="Verdana" w:hAnsi="Verdana"/>
          <w:sz w:val="20"/>
          <w:szCs w:val="20"/>
        </w:rPr>
        <w:t xml:space="preserve">os </w:t>
      </w:r>
      <w:r w:rsidR="68274F36" w:rsidRPr="005C0DCF">
        <w:rPr>
          <w:rFonts w:ascii="Verdana" w:hAnsi="Verdana"/>
          <w:sz w:val="20"/>
          <w:szCs w:val="20"/>
        </w:rPr>
        <w:t>D</w:t>
      </w:r>
      <w:r w:rsidR="4944DEEE" w:rsidRPr="005C0DCF">
        <w:rPr>
          <w:rFonts w:ascii="Verdana" w:hAnsi="Verdana"/>
          <w:sz w:val="20"/>
          <w:szCs w:val="20"/>
        </w:rPr>
        <w:t>ebenturistas</w:t>
      </w:r>
      <w:r w:rsidR="68274F36" w:rsidRPr="005C0DCF">
        <w:rPr>
          <w:rFonts w:ascii="Verdana" w:hAnsi="Verdana"/>
          <w:sz w:val="20"/>
          <w:szCs w:val="20"/>
        </w:rPr>
        <w:t xml:space="preserve"> </w:t>
      </w:r>
      <w:r w:rsidR="0BF3B665" w:rsidRPr="005C0DCF">
        <w:rPr>
          <w:rFonts w:ascii="Verdana" w:hAnsi="Verdana"/>
          <w:sz w:val="20"/>
          <w:szCs w:val="20"/>
        </w:rPr>
        <w:t xml:space="preserve">sobre a </w:t>
      </w:r>
      <w:r w:rsidR="00727EC2">
        <w:rPr>
          <w:rFonts w:ascii="Verdana" w:hAnsi="Verdana"/>
          <w:sz w:val="20"/>
          <w:szCs w:val="20"/>
        </w:rPr>
        <w:t>Amortização Extraordinária Facultativa</w:t>
      </w:r>
      <w:r w:rsidR="68274F36" w:rsidRPr="005C0DCF">
        <w:rPr>
          <w:rFonts w:ascii="Verdana" w:hAnsi="Verdana"/>
          <w:sz w:val="20"/>
          <w:szCs w:val="20"/>
        </w:rPr>
        <w:t xml:space="preserve">, </w:t>
      </w:r>
      <w:r w:rsidR="0BF3B665" w:rsidRPr="005C0DCF">
        <w:rPr>
          <w:rFonts w:ascii="Verdana" w:hAnsi="Verdana"/>
          <w:sz w:val="20"/>
          <w:szCs w:val="20"/>
        </w:rPr>
        <w:t xml:space="preserve">com cópia para </w:t>
      </w:r>
      <w:r w:rsidR="7814D072" w:rsidRPr="005C0DCF">
        <w:rPr>
          <w:rFonts w:ascii="Verdana" w:hAnsi="Verdana"/>
          <w:sz w:val="20"/>
          <w:szCs w:val="20"/>
        </w:rPr>
        <w:t>o</w:t>
      </w:r>
      <w:r w:rsidR="0BF3B665" w:rsidRPr="005C0DCF">
        <w:rPr>
          <w:rFonts w:ascii="Verdana" w:hAnsi="Verdana"/>
          <w:sz w:val="20"/>
          <w:szCs w:val="20"/>
        </w:rPr>
        <w:t xml:space="preserve"> </w:t>
      </w:r>
      <w:r w:rsidR="4944DEEE" w:rsidRPr="005C0DCF">
        <w:rPr>
          <w:rFonts w:ascii="Verdana" w:hAnsi="Verdana"/>
          <w:sz w:val="20"/>
          <w:szCs w:val="20"/>
        </w:rPr>
        <w:t>Agente Fiduciári</w:t>
      </w:r>
      <w:r w:rsidR="7CD52D32" w:rsidRPr="005C0DCF">
        <w:rPr>
          <w:rFonts w:ascii="Verdana" w:hAnsi="Verdana"/>
          <w:sz w:val="20"/>
          <w:szCs w:val="20"/>
        </w:rPr>
        <w:t>o</w:t>
      </w:r>
      <w:r w:rsidR="68274F36" w:rsidRPr="005C0DCF">
        <w:rPr>
          <w:rFonts w:ascii="Verdana" w:hAnsi="Verdana"/>
          <w:sz w:val="20"/>
          <w:szCs w:val="20"/>
        </w:rPr>
        <w:t xml:space="preserve">, </w:t>
      </w:r>
      <w:r w:rsidR="0BF3B665" w:rsidRPr="005C0DCF">
        <w:rPr>
          <w:rFonts w:ascii="Verdana" w:hAnsi="Verdana"/>
          <w:sz w:val="20"/>
          <w:szCs w:val="20"/>
        </w:rPr>
        <w:t>ou publicação</w:t>
      </w:r>
      <w:r w:rsidR="00E5743F" w:rsidRPr="005C0DCF">
        <w:rPr>
          <w:rFonts w:ascii="Verdana" w:hAnsi="Verdana"/>
          <w:sz w:val="20"/>
          <w:szCs w:val="20"/>
        </w:rPr>
        <w:t>,</w:t>
      </w:r>
      <w:r w:rsidR="0BF3B665" w:rsidRPr="005C0DCF">
        <w:rPr>
          <w:rFonts w:ascii="Verdana" w:hAnsi="Verdana"/>
          <w:sz w:val="20"/>
          <w:szCs w:val="20"/>
        </w:rPr>
        <w:t xml:space="preserve"> </w:t>
      </w:r>
      <w:r w:rsidR="4D81C145" w:rsidRPr="005C0DCF">
        <w:rPr>
          <w:rFonts w:ascii="Verdana" w:hAnsi="Verdana"/>
          <w:sz w:val="20"/>
          <w:szCs w:val="20"/>
        </w:rPr>
        <w:t>pela Emissora</w:t>
      </w:r>
      <w:r w:rsidR="00E5743F" w:rsidRPr="005C0DCF">
        <w:rPr>
          <w:rFonts w:ascii="Verdana" w:hAnsi="Verdana"/>
          <w:sz w:val="20"/>
          <w:szCs w:val="20"/>
        </w:rPr>
        <w:t>,</w:t>
      </w:r>
      <w:r w:rsidR="68274F36" w:rsidRPr="005C0DCF">
        <w:rPr>
          <w:rFonts w:ascii="Verdana" w:hAnsi="Verdana"/>
          <w:sz w:val="20"/>
          <w:szCs w:val="20"/>
        </w:rPr>
        <w:t xml:space="preserve"> </w:t>
      </w:r>
      <w:r w:rsidR="0BF3B665" w:rsidRPr="005C0DCF">
        <w:rPr>
          <w:rFonts w:ascii="Verdana" w:hAnsi="Verdana"/>
          <w:sz w:val="20"/>
          <w:szCs w:val="20"/>
        </w:rPr>
        <w:t xml:space="preserve">de anúncio </w:t>
      </w:r>
      <w:r w:rsidR="00E5743F" w:rsidRPr="005C0DCF">
        <w:rPr>
          <w:rFonts w:ascii="Verdana" w:hAnsi="Verdana"/>
          <w:sz w:val="20"/>
          <w:szCs w:val="20"/>
        </w:rPr>
        <w:t>n</w:t>
      </w:r>
      <w:r w:rsidR="0BF3B665" w:rsidRPr="005C0DCF">
        <w:rPr>
          <w:rFonts w:ascii="Verdana" w:hAnsi="Verdana"/>
          <w:sz w:val="20"/>
          <w:szCs w:val="20"/>
        </w:rPr>
        <w:t>os termos d</w:t>
      </w:r>
      <w:r w:rsidR="3EAD32DC" w:rsidRPr="005C0DCF">
        <w:rPr>
          <w:rFonts w:ascii="Verdana" w:hAnsi="Verdana"/>
          <w:sz w:val="20"/>
          <w:szCs w:val="20"/>
        </w:rPr>
        <w:t xml:space="preserve">a </w:t>
      </w:r>
      <w:r w:rsidR="3EAD32DC" w:rsidRPr="005C0DCF">
        <w:rPr>
          <w:rFonts w:ascii="Verdana" w:hAnsi="Verdana"/>
          <w:sz w:val="20"/>
          <w:szCs w:val="20"/>
          <w:u w:val="single"/>
        </w:rPr>
        <w:t>Cláusula</w:t>
      </w:r>
      <w:r w:rsidR="008436E2">
        <w:rPr>
          <w:rFonts w:ascii="Verdana" w:hAnsi="Verdana"/>
          <w:sz w:val="20"/>
          <w:szCs w:val="20"/>
          <w:u w:val="single"/>
        </w:rPr>
        <w:t xml:space="preserve"> 7.2</w:t>
      </w:r>
      <w:r w:rsidR="000327DF">
        <w:rPr>
          <w:rFonts w:ascii="Verdana" w:hAnsi="Verdana"/>
          <w:sz w:val="20"/>
          <w:szCs w:val="20"/>
          <w:u w:val="single"/>
        </w:rPr>
        <w:t>8</w:t>
      </w:r>
      <w:r w:rsidR="68274F36" w:rsidRPr="005C0DCF">
        <w:rPr>
          <w:rFonts w:ascii="Verdana" w:hAnsi="Verdana"/>
          <w:sz w:val="20"/>
          <w:szCs w:val="20"/>
        </w:rPr>
        <w:t xml:space="preserve"> </w:t>
      </w:r>
      <w:r w:rsidR="00A6175D" w:rsidRPr="005C0DCF">
        <w:rPr>
          <w:rFonts w:ascii="Verdana" w:hAnsi="Verdana"/>
          <w:sz w:val="20"/>
          <w:szCs w:val="20"/>
        </w:rPr>
        <w:t>abaixo</w:t>
      </w:r>
      <w:r w:rsidR="0BF3B665" w:rsidRPr="005C0DCF">
        <w:rPr>
          <w:rFonts w:ascii="Verdana" w:hAnsi="Verdana"/>
          <w:sz w:val="20"/>
          <w:szCs w:val="20"/>
        </w:rPr>
        <w:t xml:space="preserve"> </w:t>
      </w:r>
      <w:r w:rsidR="240952A8" w:rsidRPr="005C0DCF">
        <w:rPr>
          <w:rFonts w:ascii="Verdana" w:hAnsi="Verdana"/>
          <w:sz w:val="20"/>
          <w:szCs w:val="20"/>
        </w:rPr>
        <w:t>(</w:t>
      </w:r>
      <w:r w:rsidR="68274F36" w:rsidRPr="005C0DCF">
        <w:rPr>
          <w:rFonts w:ascii="Verdana" w:eastAsia="MS Mincho" w:hAnsi="Verdana" w:cstheme="minorBidi"/>
          <w:sz w:val="20"/>
          <w:szCs w:val="20"/>
        </w:rPr>
        <w:t>“</w:t>
      </w:r>
      <w:r w:rsidR="5370C7BF" w:rsidRPr="005C0DCF">
        <w:rPr>
          <w:rFonts w:ascii="Verdana" w:hAnsi="Verdana"/>
          <w:sz w:val="20"/>
          <w:szCs w:val="20"/>
          <w:u w:val="single"/>
        </w:rPr>
        <w:t xml:space="preserve">Comunicado de </w:t>
      </w:r>
      <w:r w:rsidR="00727EC2">
        <w:rPr>
          <w:rFonts w:ascii="Verdana" w:hAnsi="Verdana"/>
          <w:sz w:val="20"/>
          <w:szCs w:val="20"/>
          <w:u w:val="single"/>
        </w:rPr>
        <w:t>Amortização Extraordinária Facultativa</w:t>
      </w:r>
      <w:r w:rsidR="68274F36" w:rsidRPr="005C0DCF">
        <w:rPr>
          <w:rFonts w:ascii="Verdana" w:hAnsi="Verdana"/>
          <w:sz w:val="20"/>
          <w:szCs w:val="20"/>
        </w:rPr>
        <w:t xml:space="preserve">”), </w:t>
      </w:r>
      <w:r w:rsidR="00E5743F" w:rsidRPr="005C0DCF">
        <w:rPr>
          <w:rFonts w:ascii="Verdana" w:hAnsi="Verdana"/>
          <w:sz w:val="20"/>
          <w:szCs w:val="20"/>
        </w:rPr>
        <w:t xml:space="preserve">com pelo menos </w:t>
      </w:r>
      <w:r w:rsidR="18A1FF53" w:rsidRPr="005C0DCF">
        <w:rPr>
          <w:rFonts w:ascii="Verdana" w:hAnsi="Verdana"/>
          <w:sz w:val="20"/>
          <w:szCs w:val="20"/>
        </w:rPr>
        <w:t>5 (cinco</w:t>
      </w:r>
      <w:r w:rsidR="68274F36" w:rsidRPr="005C0DCF">
        <w:rPr>
          <w:rFonts w:ascii="Verdana" w:hAnsi="Verdana"/>
          <w:sz w:val="20"/>
          <w:szCs w:val="20"/>
        </w:rPr>
        <w:t xml:space="preserve">) </w:t>
      </w:r>
      <w:r w:rsidR="2C6DF5F1" w:rsidRPr="005C0DCF">
        <w:rPr>
          <w:rFonts w:ascii="Verdana" w:hAnsi="Verdana"/>
          <w:sz w:val="20"/>
          <w:szCs w:val="20"/>
        </w:rPr>
        <w:t>Dias Úteis</w:t>
      </w:r>
      <w:r w:rsidR="68274F36" w:rsidRPr="005C0DCF">
        <w:rPr>
          <w:rFonts w:ascii="Verdana" w:hAnsi="Verdana"/>
          <w:sz w:val="20"/>
          <w:szCs w:val="20"/>
        </w:rPr>
        <w:t xml:space="preserve"> </w:t>
      </w:r>
      <w:r w:rsidR="00E5743F" w:rsidRPr="005C0DCF">
        <w:rPr>
          <w:rFonts w:ascii="Verdana" w:hAnsi="Verdana"/>
          <w:sz w:val="20"/>
          <w:szCs w:val="20"/>
        </w:rPr>
        <w:t>de antecedência em relação à data prevista para a realização da</w:t>
      </w:r>
      <w:r w:rsidR="0BF3B665" w:rsidRPr="005C0DCF">
        <w:rPr>
          <w:rFonts w:ascii="Verdana" w:hAnsi="Verdana"/>
          <w:sz w:val="20"/>
          <w:szCs w:val="20"/>
        </w:rPr>
        <w:t xml:space="preserve"> </w:t>
      </w:r>
      <w:r w:rsidR="00727EC2">
        <w:rPr>
          <w:rFonts w:ascii="Verdana" w:hAnsi="Verdana"/>
          <w:sz w:val="20"/>
          <w:szCs w:val="20"/>
        </w:rPr>
        <w:t>Amortização Extraordinária Facultativa</w:t>
      </w:r>
      <w:r w:rsidR="0844372A" w:rsidRPr="005C0DCF">
        <w:rPr>
          <w:rFonts w:ascii="Verdana" w:hAnsi="Verdana"/>
          <w:sz w:val="20"/>
          <w:szCs w:val="20"/>
        </w:rPr>
        <w:t xml:space="preserve"> </w:t>
      </w:r>
      <w:r w:rsidR="240952A8" w:rsidRPr="005C0DCF">
        <w:rPr>
          <w:rFonts w:ascii="Verdana" w:hAnsi="Verdana"/>
          <w:sz w:val="20"/>
          <w:szCs w:val="20"/>
        </w:rPr>
        <w:t>(</w:t>
      </w:r>
      <w:r w:rsidR="68274F36" w:rsidRPr="005C0DCF">
        <w:rPr>
          <w:rFonts w:ascii="Verdana" w:eastAsia="MS Mincho" w:hAnsi="Verdana" w:cstheme="minorBidi"/>
          <w:sz w:val="20"/>
          <w:szCs w:val="20"/>
        </w:rPr>
        <w:t>“</w:t>
      </w:r>
      <w:r w:rsidR="5370C7BF" w:rsidRPr="005C0DCF">
        <w:rPr>
          <w:rFonts w:ascii="Verdana" w:hAnsi="Verdana"/>
          <w:sz w:val="20"/>
          <w:szCs w:val="20"/>
          <w:u w:val="single"/>
        </w:rPr>
        <w:t xml:space="preserve">Data de </w:t>
      </w:r>
      <w:r w:rsidR="00727EC2">
        <w:rPr>
          <w:rFonts w:ascii="Verdana" w:hAnsi="Verdana"/>
          <w:sz w:val="20"/>
          <w:szCs w:val="20"/>
          <w:u w:val="single"/>
        </w:rPr>
        <w:t>Amortização Extraordinária Facultativa</w:t>
      </w:r>
      <w:r w:rsidR="68274F36" w:rsidRPr="005C0DCF">
        <w:rPr>
          <w:rFonts w:ascii="Verdana" w:hAnsi="Verdana"/>
          <w:sz w:val="20"/>
          <w:szCs w:val="20"/>
        </w:rPr>
        <w:t xml:space="preserve">”), </w:t>
      </w:r>
      <w:r w:rsidR="0BF3B665" w:rsidRPr="005C0DCF">
        <w:rPr>
          <w:rFonts w:ascii="Verdana" w:hAnsi="Verdana"/>
          <w:sz w:val="20"/>
          <w:szCs w:val="20"/>
        </w:rPr>
        <w:t xml:space="preserve">que deverá, </w:t>
      </w:r>
      <w:r w:rsidR="00AD6D1B" w:rsidRPr="005C0DCF">
        <w:rPr>
          <w:rFonts w:ascii="Verdana" w:hAnsi="Verdana"/>
          <w:sz w:val="20"/>
          <w:szCs w:val="20"/>
        </w:rPr>
        <w:t>obrigatoriamente</w:t>
      </w:r>
      <w:r w:rsidR="0BF3B665" w:rsidRPr="005C0DCF">
        <w:rPr>
          <w:rFonts w:ascii="Verdana" w:hAnsi="Verdana"/>
          <w:sz w:val="20"/>
          <w:szCs w:val="20"/>
        </w:rPr>
        <w:t xml:space="preserve">, ser um </w:t>
      </w:r>
      <w:r w:rsidR="585F66FB" w:rsidRPr="005C0DCF">
        <w:rPr>
          <w:rFonts w:ascii="Verdana" w:hAnsi="Verdana"/>
          <w:sz w:val="20"/>
          <w:szCs w:val="20"/>
        </w:rPr>
        <w:t>Dia Útil</w:t>
      </w:r>
      <w:r w:rsidR="68274F36" w:rsidRPr="005C0DCF">
        <w:rPr>
          <w:rFonts w:ascii="Verdana" w:hAnsi="Verdana"/>
          <w:sz w:val="20"/>
          <w:szCs w:val="20"/>
        </w:rPr>
        <w:t xml:space="preserve">. </w:t>
      </w:r>
      <w:r w:rsidR="002F7922" w:rsidRPr="005C0DCF">
        <w:rPr>
          <w:rFonts w:ascii="Verdana" w:hAnsi="Verdana"/>
          <w:sz w:val="20"/>
          <w:szCs w:val="20"/>
        </w:rPr>
        <w:t xml:space="preserve">No </w:t>
      </w:r>
      <w:r w:rsidR="5370C7BF" w:rsidRPr="005C0DCF">
        <w:rPr>
          <w:rFonts w:ascii="Verdana" w:hAnsi="Verdana"/>
          <w:sz w:val="20"/>
          <w:szCs w:val="20"/>
        </w:rPr>
        <w:t xml:space="preserve">Comunicado de </w:t>
      </w:r>
      <w:r w:rsidR="00727EC2">
        <w:rPr>
          <w:rFonts w:ascii="Verdana" w:hAnsi="Verdana"/>
          <w:sz w:val="20"/>
          <w:szCs w:val="20"/>
        </w:rPr>
        <w:t>Amortização Extraordinária Facultativa</w:t>
      </w:r>
      <w:r w:rsidR="5370C7BF" w:rsidRPr="005C0DCF">
        <w:rPr>
          <w:rFonts w:ascii="Verdana" w:hAnsi="Verdana"/>
          <w:sz w:val="20"/>
          <w:szCs w:val="20"/>
        </w:rPr>
        <w:t xml:space="preserve"> </w:t>
      </w:r>
      <w:r w:rsidR="0BF3B665" w:rsidRPr="005C0DCF">
        <w:rPr>
          <w:rFonts w:ascii="Verdana" w:hAnsi="Verdana"/>
          <w:sz w:val="20"/>
          <w:szCs w:val="20"/>
        </w:rPr>
        <w:t>dever</w:t>
      </w:r>
      <w:r w:rsidR="002F7922" w:rsidRPr="005C0DCF">
        <w:rPr>
          <w:rFonts w:ascii="Verdana" w:hAnsi="Verdana"/>
          <w:sz w:val="20"/>
          <w:szCs w:val="20"/>
        </w:rPr>
        <w:t>á</w:t>
      </w:r>
      <w:r w:rsidR="00AD6D1B" w:rsidRPr="005C0DCF">
        <w:rPr>
          <w:rFonts w:ascii="Verdana" w:hAnsi="Verdana"/>
          <w:sz w:val="20"/>
          <w:szCs w:val="20"/>
        </w:rPr>
        <w:t xml:space="preserve"> </w:t>
      </w:r>
      <w:r w:rsidR="002F7922" w:rsidRPr="005C0DCF">
        <w:rPr>
          <w:rFonts w:ascii="Verdana" w:hAnsi="Verdana"/>
          <w:sz w:val="20"/>
          <w:szCs w:val="20"/>
        </w:rPr>
        <w:t xml:space="preserve">constar </w:t>
      </w:r>
      <w:r w:rsidR="68274F36" w:rsidRPr="005C0DCF">
        <w:rPr>
          <w:rFonts w:ascii="Verdana" w:hAnsi="Verdana"/>
          <w:sz w:val="20"/>
          <w:szCs w:val="20"/>
        </w:rPr>
        <w:t xml:space="preserve">(i) </w:t>
      </w:r>
      <w:r w:rsidR="0BF3B665" w:rsidRPr="005C0DCF">
        <w:rPr>
          <w:rFonts w:ascii="Verdana" w:hAnsi="Verdana"/>
          <w:sz w:val="20"/>
          <w:szCs w:val="20"/>
        </w:rPr>
        <w:t>a Data d</w:t>
      </w:r>
      <w:r w:rsidR="009939B6">
        <w:rPr>
          <w:rFonts w:ascii="Verdana" w:hAnsi="Verdana"/>
          <w:sz w:val="20"/>
          <w:szCs w:val="20"/>
        </w:rPr>
        <w:t>e</w:t>
      </w:r>
      <w:r w:rsidR="0BF3B665" w:rsidRPr="005C0DCF">
        <w:rPr>
          <w:rFonts w:ascii="Verdana" w:hAnsi="Verdana"/>
          <w:sz w:val="20"/>
          <w:szCs w:val="20"/>
        </w:rPr>
        <w:t xml:space="preserve"> </w:t>
      </w:r>
      <w:r w:rsidR="00727EC2">
        <w:rPr>
          <w:rFonts w:ascii="Verdana" w:hAnsi="Verdana"/>
          <w:sz w:val="20"/>
          <w:szCs w:val="20"/>
        </w:rPr>
        <w:t>Amortização Extraordinária Facultativa</w:t>
      </w:r>
      <w:r w:rsidR="4353F21D" w:rsidRPr="005C0DCF">
        <w:rPr>
          <w:rFonts w:ascii="Verdana" w:hAnsi="Verdana"/>
          <w:sz w:val="20"/>
          <w:szCs w:val="20"/>
        </w:rPr>
        <w:t xml:space="preserve">; </w:t>
      </w:r>
      <w:r w:rsidR="00F76B70">
        <w:rPr>
          <w:rFonts w:ascii="Verdana" w:hAnsi="Verdana"/>
          <w:sz w:val="20"/>
          <w:szCs w:val="20"/>
        </w:rPr>
        <w:t xml:space="preserve">(ii) </w:t>
      </w:r>
      <w:r w:rsidR="003371B9" w:rsidRPr="00933FE0">
        <w:rPr>
          <w:rFonts w:ascii="Verdana" w:hAnsi="Verdana"/>
          <w:sz w:val="20"/>
          <w:szCs w:val="20"/>
        </w:rPr>
        <w:t>o valor projetado do pagamento devido aos Debenturistas</w:t>
      </w:r>
      <w:r w:rsidR="003371B9">
        <w:rPr>
          <w:rFonts w:ascii="Verdana" w:hAnsi="Verdana"/>
          <w:sz w:val="20"/>
          <w:szCs w:val="20"/>
        </w:rPr>
        <w:t xml:space="preserve"> por ocasião da Amortização Extraordinária Facultativa</w:t>
      </w:r>
      <w:r w:rsidR="003371B9" w:rsidRPr="00933FE0">
        <w:rPr>
          <w:rFonts w:ascii="Verdana" w:hAnsi="Verdana"/>
          <w:sz w:val="20"/>
          <w:szCs w:val="20"/>
        </w:rPr>
        <w:t xml:space="preserve">, incluindo </w:t>
      </w:r>
      <w:r w:rsidR="003371B9">
        <w:rPr>
          <w:rFonts w:ascii="Verdana" w:hAnsi="Verdana"/>
          <w:sz w:val="20"/>
          <w:szCs w:val="20"/>
        </w:rPr>
        <w:t xml:space="preserve">o </w:t>
      </w:r>
      <w:r w:rsidR="003371B9" w:rsidRPr="00933FE0">
        <w:rPr>
          <w:rFonts w:ascii="Verdana" w:hAnsi="Verdana"/>
          <w:sz w:val="20"/>
          <w:szCs w:val="20"/>
        </w:rPr>
        <w:t>prêmio</w:t>
      </w:r>
      <w:r w:rsidR="00F76B70" w:rsidRPr="00582260">
        <w:rPr>
          <w:rFonts w:ascii="Verdana" w:hAnsi="Verdana"/>
          <w:sz w:val="20"/>
          <w:szCs w:val="20"/>
        </w:rPr>
        <w:t>;</w:t>
      </w:r>
      <w:r w:rsidR="00F76B70" w:rsidRPr="0066599B">
        <w:rPr>
          <w:rFonts w:ascii="Verdana" w:hAnsi="Verdana"/>
          <w:sz w:val="20"/>
          <w:szCs w:val="20"/>
        </w:rPr>
        <w:t xml:space="preserve"> </w:t>
      </w:r>
      <w:r w:rsidR="4353F21D" w:rsidRPr="005C0DCF">
        <w:rPr>
          <w:rFonts w:ascii="Verdana" w:hAnsi="Verdana"/>
          <w:sz w:val="20"/>
          <w:szCs w:val="20"/>
        </w:rPr>
        <w:t>e</w:t>
      </w:r>
      <w:r w:rsidR="68274F36" w:rsidRPr="005C0DCF">
        <w:rPr>
          <w:rFonts w:ascii="Verdana" w:hAnsi="Verdana"/>
          <w:sz w:val="20"/>
          <w:szCs w:val="20"/>
        </w:rPr>
        <w:t xml:space="preserve"> (</w:t>
      </w:r>
      <w:r w:rsidR="00CF3BAC">
        <w:rPr>
          <w:rFonts w:ascii="Verdana" w:hAnsi="Verdana"/>
          <w:sz w:val="20"/>
          <w:szCs w:val="20"/>
        </w:rPr>
        <w:t>i</w:t>
      </w:r>
      <w:r w:rsidR="68274F36" w:rsidRPr="005C0DCF">
        <w:rPr>
          <w:rFonts w:ascii="Verdana" w:hAnsi="Verdana"/>
          <w:sz w:val="20"/>
          <w:szCs w:val="20"/>
        </w:rPr>
        <w:t xml:space="preserve">ii) </w:t>
      </w:r>
      <w:r w:rsidR="0BF3B665" w:rsidRPr="005C0DCF">
        <w:rPr>
          <w:rFonts w:ascii="Verdana" w:hAnsi="Verdana"/>
          <w:sz w:val="20"/>
          <w:szCs w:val="20"/>
        </w:rPr>
        <w:t>qua</w:t>
      </w:r>
      <w:r w:rsidR="002F7922" w:rsidRPr="005C0DCF">
        <w:rPr>
          <w:rFonts w:ascii="Verdana" w:hAnsi="Verdana"/>
          <w:sz w:val="20"/>
          <w:szCs w:val="20"/>
        </w:rPr>
        <w:t>is</w:t>
      </w:r>
      <w:r w:rsidR="0BF3B665" w:rsidRPr="005C0DCF">
        <w:rPr>
          <w:rFonts w:ascii="Verdana" w:hAnsi="Verdana"/>
          <w:sz w:val="20"/>
          <w:szCs w:val="20"/>
        </w:rPr>
        <w:t>quer outra</w:t>
      </w:r>
      <w:r w:rsidR="002F7922" w:rsidRPr="005C0DCF">
        <w:rPr>
          <w:rFonts w:ascii="Verdana" w:hAnsi="Verdana"/>
          <w:sz w:val="20"/>
          <w:szCs w:val="20"/>
        </w:rPr>
        <w:t>s</w:t>
      </w:r>
      <w:r w:rsidR="0BF3B665" w:rsidRPr="005C0DCF">
        <w:rPr>
          <w:rFonts w:ascii="Verdana" w:hAnsi="Verdana"/>
          <w:sz w:val="20"/>
          <w:szCs w:val="20"/>
        </w:rPr>
        <w:t xml:space="preserve"> informaç</w:t>
      </w:r>
      <w:r w:rsidR="002F7922" w:rsidRPr="005C0DCF">
        <w:rPr>
          <w:rFonts w:ascii="Verdana" w:hAnsi="Verdana"/>
          <w:sz w:val="20"/>
          <w:szCs w:val="20"/>
        </w:rPr>
        <w:t>ões</w:t>
      </w:r>
      <w:r w:rsidR="0BF3B665" w:rsidRPr="005C0DCF">
        <w:rPr>
          <w:rFonts w:ascii="Verdana" w:hAnsi="Verdana"/>
          <w:sz w:val="20"/>
          <w:szCs w:val="20"/>
        </w:rPr>
        <w:t xml:space="preserve"> necessária</w:t>
      </w:r>
      <w:r w:rsidR="002F7922" w:rsidRPr="005C0DCF">
        <w:rPr>
          <w:rFonts w:ascii="Verdana" w:hAnsi="Verdana"/>
          <w:sz w:val="20"/>
          <w:szCs w:val="20"/>
        </w:rPr>
        <w:t>s</w:t>
      </w:r>
      <w:r w:rsidR="0BF3B665" w:rsidRPr="005C0DCF">
        <w:rPr>
          <w:rFonts w:ascii="Verdana" w:hAnsi="Verdana"/>
          <w:sz w:val="20"/>
          <w:szCs w:val="20"/>
        </w:rPr>
        <w:t xml:space="preserve"> </w:t>
      </w:r>
      <w:r w:rsidR="002F7922" w:rsidRPr="005C0DCF">
        <w:rPr>
          <w:rFonts w:ascii="Verdana" w:hAnsi="Verdana"/>
          <w:sz w:val="20"/>
          <w:szCs w:val="20"/>
        </w:rPr>
        <w:t xml:space="preserve">à </w:t>
      </w:r>
      <w:r w:rsidR="0BF3B665" w:rsidRPr="005C0DCF">
        <w:rPr>
          <w:rFonts w:ascii="Verdana" w:hAnsi="Verdana"/>
          <w:sz w:val="20"/>
          <w:szCs w:val="20"/>
        </w:rPr>
        <w:t>opera</w:t>
      </w:r>
      <w:r w:rsidR="002F7922" w:rsidRPr="005C0DCF">
        <w:rPr>
          <w:rFonts w:ascii="Verdana" w:hAnsi="Verdana"/>
          <w:sz w:val="20"/>
          <w:szCs w:val="20"/>
        </w:rPr>
        <w:t xml:space="preserve">cionalização </w:t>
      </w:r>
      <w:r w:rsidR="0BF3B665" w:rsidRPr="005C0DCF">
        <w:rPr>
          <w:rFonts w:ascii="Verdana" w:hAnsi="Verdana"/>
          <w:sz w:val="20"/>
          <w:szCs w:val="20"/>
        </w:rPr>
        <w:t xml:space="preserve">da </w:t>
      </w:r>
      <w:r w:rsidR="00727EC2">
        <w:rPr>
          <w:rFonts w:ascii="Verdana" w:hAnsi="Verdana"/>
          <w:sz w:val="20"/>
          <w:szCs w:val="20"/>
        </w:rPr>
        <w:t>Amortização Extraordinária Facultativa</w:t>
      </w:r>
      <w:r w:rsidR="68274F36" w:rsidRPr="005C0DCF">
        <w:rPr>
          <w:rFonts w:ascii="Verdana" w:hAnsi="Verdana"/>
          <w:sz w:val="20"/>
          <w:szCs w:val="20"/>
        </w:rPr>
        <w:t>.</w:t>
      </w:r>
      <w:bookmarkEnd w:id="336"/>
    </w:p>
    <w:p w14:paraId="1799C945" w14:textId="77777777" w:rsidR="00586C04" w:rsidRPr="005A212E" w:rsidRDefault="00586C04" w:rsidP="000F41D4">
      <w:pPr>
        <w:pStyle w:val="PargrafodaLista"/>
        <w:spacing w:after="0" w:line="300" w:lineRule="exact"/>
        <w:ind w:left="0"/>
        <w:rPr>
          <w:rFonts w:ascii="Verdana" w:hAnsi="Verdana" w:cs="Verdana"/>
          <w:sz w:val="20"/>
          <w:szCs w:val="20"/>
        </w:rPr>
      </w:pPr>
    </w:p>
    <w:p w14:paraId="28BD14B2" w14:textId="49727111" w:rsidR="00586C04" w:rsidRPr="00341277" w:rsidRDefault="00BC2919" w:rsidP="00586C04">
      <w:pPr>
        <w:pStyle w:val="PargrafodaLista"/>
        <w:numPr>
          <w:ilvl w:val="3"/>
          <w:numId w:val="3"/>
        </w:numPr>
        <w:spacing w:after="0" w:line="300" w:lineRule="exact"/>
        <w:rPr>
          <w:rFonts w:ascii="Verdana" w:hAnsi="Verdana"/>
          <w:sz w:val="20"/>
          <w:szCs w:val="20"/>
        </w:rPr>
      </w:pPr>
      <w:r>
        <w:rPr>
          <w:rFonts w:ascii="Verdana" w:hAnsi="Verdana"/>
          <w:sz w:val="20"/>
          <w:szCs w:val="20"/>
        </w:rPr>
        <w:t>[</w:t>
      </w:r>
      <w:r w:rsidR="00FF05D6" w:rsidRPr="00FF05D6">
        <w:rPr>
          <w:rFonts w:ascii="Verdana" w:hAnsi="Verdana"/>
          <w:sz w:val="20"/>
          <w:szCs w:val="20"/>
        </w:rPr>
        <w:t>Por ocasião do Amortização Extraordinária Facultativa</w:t>
      </w:r>
      <w:r w:rsidR="00FF05D6">
        <w:rPr>
          <w:rFonts w:ascii="Verdana" w:hAnsi="Verdana"/>
          <w:sz w:val="20"/>
          <w:szCs w:val="20"/>
        </w:rPr>
        <w:t>, a</w:t>
      </w:r>
      <w:r w:rsidR="00586C04" w:rsidRPr="00341277">
        <w:rPr>
          <w:rFonts w:ascii="Verdana" w:hAnsi="Verdana"/>
          <w:sz w:val="20"/>
          <w:szCs w:val="20"/>
        </w:rPr>
        <w:t xml:space="preserve"> Emissora deverá enviar ao Agente Fiduciário Reporte Extraordinário de Título Verde com</w:t>
      </w:r>
      <w:r w:rsidR="00573462">
        <w:rPr>
          <w:rFonts w:ascii="Verdana" w:hAnsi="Verdana"/>
          <w:sz w:val="20"/>
          <w:szCs w:val="20"/>
        </w:rPr>
        <w:t>,</w:t>
      </w:r>
      <w:r w:rsidR="00586C04" w:rsidRPr="00341277">
        <w:rPr>
          <w:rFonts w:ascii="Verdana" w:hAnsi="Verdana"/>
          <w:sz w:val="20"/>
          <w:szCs w:val="20"/>
        </w:rPr>
        <w:t xml:space="preserve"> no mínimo</w:t>
      </w:r>
      <w:r w:rsidR="001D4662">
        <w:rPr>
          <w:rFonts w:ascii="Verdana" w:hAnsi="Verdana"/>
          <w:sz w:val="20"/>
          <w:szCs w:val="20"/>
        </w:rPr>
        <w:t>,</w:t>
      </w:r>
      <w:r w:rsidR="00586C04" w:rsidRPr="00341277">
        <w:rPr>
          <w:rFonts w:ascii="Verdana" w:hAnsi="Verdana"/>
          <w:sz w:val="20"/>
          <w:szCs w:val="20"/>
        </w:rPr>
        <w:t xml:space="preserve"> 5 (cinco) Úteis de antecedência da Data de Amortização Extraordinária Facultativa</w:t>
      </w:r>
      <w:r>
        <w:rPr>
          <w:rFonts w:ascii="Verdana" w:hAnsi="Verdana"/>
          <w:sz w:val="20"/>
          <w:szCs w:val="20"/>
        </w:rPr>
        <w:t>]</w:t>
      </w:r>
      <w:r w:rsidR="00586C04" w:rsidRPr="00341277">
        <w:rPr>
          <w:rFonts w:ascii="Verdana" w:hAnsi="Verdana"/>
          <w:sz w:val="20"/>
          <w:szCs w:val="20"/>
        </w:rPr>
        <w:t xml:space="preserve">. </w:t>
      </w:r>
      <w:r w:rsidR="007329A4" w:rsidRPr="006B524C">
        <w:rPr>
          <w:rFonts w:ascii="Verdana" w:hAnsi="Verdana"/>
          <w:b/>
          <w:bCs/>
          <w:sz w:val="20"/>
          <w:szCs w:val="20"/>
          <w:highlight w:val="yellow"/>
        </w:rPr>
        <w:t xml:space="preserve">[Nota: Favor esclarecer </w:t>
      </w:r>
      <w:r w:rsidR="009A0A8C">
        <w:rPr>
          <w:rFonts w:ascii="Verdana" w:hAnsi="Verdana"/>
          <w:b/>
          <w:bCs/>
          <w:sz w:val="20"/>
          <w:szCs w:val="20"/>
          <w:highlight w:val="yellow"/>
        </w:rPr>
        <w:t>a necessidade de apresentação do Reporte Extraordinário, tendo em vista que as Debêntures não serão resgatadas neste caso</w:t>
      </w:r>
      <w:r w:rsidR="007329A4" w:rsidRPr="006B524C">
        <w:rPr>
          <w:rFonts w:ascii="Verdana" w:hAnsi="Verdana"/>
          <w:b/>
          <w:bCs/>
          <w:sz w:val="20"/>
          <w:szCs w:val="20"/>
          <w:highlight w:val="yellow"/>
        </w:rPr>
        <w:t>]</w:t>
      </w:r>
      <w:r w:rsidR="00884D56">
        <w:rPr>
          <w:rFonts w:ascii="Verdana" w:hAnsi="Verdana"/>
          <w:b/>
          <w:bCs/>
          <w:sz w:val="20"/>
          <w:szCs w:val="20"/>
        </w:rPr>
        <w:t xml:space="preserve"> </w:t>
      </w:r>
    </w:p>
    <w:p w14:paraId="39C3DBE3" w14:textId="77777777" w:rsidR="009A4921" w:rsidRPr="005C0DCF" w:rsidRDefault="009A4921" w:rsidP="00D14B26">
      <w:pPr>
        <w:pStyle w:val="PargrafodaLista"/>
        <w:widowControl/>
        <w:spacing w:after="0" w:line="300" w:lineRule="exact"/>
        <w:ind w:left="0"/>
        <w:rPr>
          <w:rFonts w:ascii="Verdana" w:hAnsi="Verdana" w:cs="Verdana"/>
          <w:sz w:val="20"/>
          <w:szCs w:val="20"/>
        </w:rPr>
      </w:pPr>
    </w:p>
    <w:p w14:paraId="12E0EDDB" w14:textId="12F513AD" w:rsidR="00DD16B4" w:rsidRPr="00D6672A" w:rsidRDefault="0BF3B665" w:rsidP="00417635">
      <w:pPr>
        <w:pStyle w:val="PargrafodaLista"/>
        <w:widowControl/>
        <w:numPr>
          <w:ilvl w:val="3"/>
          <w:numId w:val="3"/>
        </w:numPr>
        <w:spacing w:after="0" w:line="300" w:lineRule="exact"/>
        <w:rPr>
          <w:rFonts w:ascii="Verdana" w:hAnsi="Verdana" w:cs="Verdana"/>
          <w:sz w:val="20"/>
          <w:szCs w:val="20"/>
        </w:rPr>
      </w:pPr>
      <w:r w:rsidRPr="00D6672A">
        <w:rPr>
          <w:rFonts w:ascii="Verdana" w:hAnsi="Verdana"/>
          <w:sz w:val="20"/>
          <w:szCs w:val="20"/>
        </w:rPr>
        <w:t xml:space="preserve">A </w:t>
      </w:r>
      <w:r w:rsidR="00727EC2" w:rsidRPr="00D6672A">
        <w:rPr>
          <w:rFonts w:ascii="Verdana" w:hAnsi="Verdana"/>
          <w:sz w:val="20"/>
          <w:szCs w:val="20"/>
        </w:rPr>
        <w:t>Amortização Extraordinária Facultativa</w:t>
      </w:r>
      <w:r w:rsidR="00E37165" w:rsidRPr="00D6672A">
        <w:rPr>
          <w:rFonts w:ascii="Verdana" w:hAnsi="Verdana"/>
          <w:sz w:val="20"/>
          <w:szCs w:val="20"/>
        </w:rPr>
        <w:t xml:space="preserve"> </w:t>
      </w:r>
      <w:r w:rsidRPr="00D6672A">
        <w:rPr>
          <w:rFonts w:ascii="Verdana" w:hAnsi="Verdana"/>
          <w:sz w:val="20"/>
          <w:szCs w:val="20"/>
        </w:rPr>
        <w:t xml:space="preserve">deverá ser </w:t>
      </w:r>
      <w:r w:rsidR="00657DBC" w:rsidRPr="00D6672A">
        <w:rPr>
          <w:rFonts w:ascii="Verdana" w:hAnsi="Verdana"/>
          <w:sz w:val="20"/>
          <w:szCs w:val="20"/>
        </w:rPr>
        <w:t xml:space="preserve">comunicada </w:t>
      </w:r>
      <w:r w:rsidR="00C814AF" w:rsidRPr="00D6672A">
        <w:rPr>
          <w:rFonts w:ascii="Verdana" w:hAnsi="Verdana"/>
          <w:sz w:val="20"/>
          <w:szCs w:val="20"/>
        </w:rPr>
        <w:t>pel</w:t>
      </w:r>
      <w:r w:rsidR="003371B9" w:rsidRPr="00D6672A">
        <w:rPr>
          <w:rFonts w:ascii="Verdana" w:hAnsi="Verdana"/>
          <w:sz w:val="20"/>
          <w:szCs w:val="20"/>
        </w:rPr>
        <w:t>a</w:t>
      </w:r>
      <w:r w:rsidR="00C814AF" w:rsidRPr="00D6672A">
        <w:rPr>
          <w:rFonts w:ascii="Verdana" w:hAnsi="Verdana"/>
          <w:sz w:val="20"/>
          <w:szCs w:val="20"/>
        </w:rPr>
        <w:t xml:space="preserve"> </w:t>
      </w:r>
      <w:r w:rsidR="003371B9" w:rsidRPr="00D6672A">
        <w:rPr>
          <w:rFonts w:ascii="Verdana" w:hAnsi="Verdana"/>
          <w:sz w:val="20"/>
          <w:szCs w:val="20"/>
        </w:rPr>
        <w:t>Emissora</w:t>
      </w:r>
      <w:r w:rsidR="00C814AF" w:rsidRPr="00D6672A">
        <w:rPr>
          <w:rFonts w:ascii="Verdana" w:hAnsi="Verdana"/>
          <w:sz w:val="20"/>
          <w:szCs w:val="20"/>
        </w:rPr>
        <w:t xml:space="preserve"> </w:t>
      </w:r>
      <w:r w:rsidR="00657DBC" w:rsidRPr="00D6672A">
        <w:rPr>
          <w:rFonts w:ascii="Verdana" w:hAnsi="Verdana"/>
          <w:sz w:val="20"/>
          <w:szCs w:val="20"/>
        </w:rPr>
        <w:t>à</w:t>
      </w:r>
      <w:r w:rsidRPr="00D6672A">
        <w:rPr>
          <w:rFonts w:ascii="Verdana" w:hAnsi="Verdana"/>
          <w:sz w:val="20"/>
          <w:szCs w:val="20"/>
        </w:rPr>
        <w:t xml:space="preserve"> </w:t>
      </w:r>
      <w:r w:rsidR="68274F36" w:rsidRPr="00D6672A">
        <w:rPr>
          <w:rFonts w:ascii="Verdana" w:hAnsi="Verdana"/>
          <w:sz w:val="20"/>
          <w:szCs w:val="20"/>
        </w:rPr>
        <w:t xml:space="preserve">B3, </w:t>
      </w:r>
      <w:r w:rsidR="00657DBC" w:rsidRPr="00D6672A">
        <w:rPr>
          <w:rFonts w:ascii="Verdana" w:hAnsi="Verdana"/>
          <w:sz w:val="20"/>
          <w:szCs w:val="20"/>
        </w:rPr>
        <w:t>a</w:t>
      </w:r>
      <w:r w:rsidRPr="00D6672A">
        <w:rPr>
          <w:rFonts w:ascii="Verdana" w:hAnsi="Verdana"/>
          <w:sz w:val="20"/>
          <w:szCs w:val="20"/>
        </w:rPr>
        <w:t xml:space="preserve">o </w:t>
      </w:r>
      <w:r w:rsidR="008D125D" w:rsidRPr="00D6672A">
        <w:rPr>
          <w:rFonts w:ascii="Verdana" w:hAnsi="Verdana"/>
          <w:sz w:val="20"/>
          <w:szCs w:val="20"/>
        </w:rPr>
        <w:t>Agente</w:t>
      </w:r>
      <w:r w:rsidR="5370C7BF" w:rsidRPr="00D6672A">
        <w:rPr>
          <w:rFonts w:ascii="Verdana" w:hAnsi="Verdana"/>
          <w:sz w:val="20"/>
          <w:szCs w:val="20"/>
        </w:rPr>
        <w:t xml:space="preserve"> de Liquidação</w:t>
      </w:r>
      <w:r w:rsidR="68274F36" w:rsidRPr="00D6672A">
        <w:rPr>
          <w:rFonts w:ascii="Verdana" w:hAnsi="Verdana"/>
          <w:sz w:val="20"/>
          <w:szCs w:val="20"/>
        </w:rPr>
        <w:t xml:space="preserve"> </w:t>
      </w:r>
      <w:r w:rsidRPr="00D6672A">
        <w:rPr>
          <w:rFonts w:ascii="Verdana" w:hAnsi="Verdana"/>
          <w:sz w:val="20"/>
          <w:szCs w:val="20"/>
        </w:rPr>
        <w:t xml:space="preserve">e </w:t>
      </w:r>
      <w:r w:rsidR="00657DBC" w:rsidRPr="00D6672A">
        <w:rPr>
          <w:rFonts w:ascii="Verdana" w:hAnsi="Verdana"/>
          <w:sz w:val="20"/>
          <w:szCs w:val="20"/>
        </w:rPr>
        <w:t>a</w:t>
      </w:r>
      <w:r w:rsidRPr="00D6672A">
        <w:rPr>
          <w:rFonts w:ascii="Verdana" w:hAnsi="Verdana"/>
          <w:sz w:val="20"/>
          <w:szCs w:val="20"/>
        </w:rPr>
        <w:t xml:space="preserve">o </w:t>
      </w:r>
      <w:r w:rsidR="21DAC1CE" w:rsidRPr="00D6672A">
        <w:rPr>
          <w:rFonts w:ascii="Verdana" w:hAnsi="Verdana"/>
          <w:sz w:val="20"/>
          <w:szCs w:val="20"/>
        </w:rPr>
        <w:t>Escriturador</w:t>
      </w:r>
      <w:r w:rsidRPr="00D6672A">
        <w:rPr>
          <w:rFonts w:ascii="Verdana" w:hAnsi="Verdana"/>
          <w:sz w:val="20"/>
          <w:szCs w:val="20"/>
        </w:rPr>
        <w:t xml:space="preserve">, </w:t>
      </w:r>
      <w:r w:rsidR="00867D9B" w:rsidRPr="00D6672A">
        <w:rPr>
          <w:rFonts w:ascii="Verdana" w:hAnsi="Verdana"/>
          <w:sz w:val="20"/>
          <w:szCs w:val="20"/>
        </w:rPr>
        <w:t xml:space="preserve">com antecedência mínima de </w:t>
      </w:r>
      <w:r w:rsidR="68274F36" w:rsidRPr="00D6672A">
        <w:rPr>
          <w:rFonts w:ascii="Verdana" w:hAnsi="Verdana"/>
          <w:sz w:val="20"/>
          <w:szCs w:val="20"/>
        </w:rPr>
        <w:t>3</w:t>
      </w:r>
      <w:r w:rsidRPr="00D6672A">
        <w:rPr>
          <w:rFonts w:ascii="Verdana" w:hAnsi="Verdana"/>
          <w:sz w:val="20"/>
          <w:szCs w:val="20"/>
        </w:rPr>
        <w:t xml:space="preserve"> (três</w:t>
      </w:r>
      <w:r w:rsidR="68274F36" w:rsidRPr="00D6672A">
        <w:rPr>
          <w:rFonts w:ascii="Verdana" w:hAnsi="Verdana"/>
          <w:sz w:val="20"/>
          <w:szCs w:val="20"/>
        </w:rPr>
        <w:t xml:space="preserve">) </w:t>
      </w:r>
      <w:r w:rsidR="2C6DF5F1" w:rsidRPr="00D6672A">
        <w:rPr>
          <w:rFonts w:ascii="Verdana" w:hAnsi="Verdana"/>
          <w:sz w:val="20"/>
          <w:szCs w:val="20"/>
        </w:rPr>
        <w:t>Dias Úteis</w:t>
      </w:r>
      <w:r w:rsidR="68274F36" w:rsidRPr="00D6672A">
        <w:rPr>
          <w:rFonts w:ascii="Verdana" w:hAnsi="Verdana"/>
          <w:sz w:val="20"/>
          <w:szCs w:val="20"/>
        </w:rPr>
        <w:t xml:space="preserve"> </w:t>
      </w:r>
      <w:r w:rsidRPr="00D6672A">
        <w:rPr>
          <w:rFonts w:ascii="Verdana" w:hAnsi="Verdana"/>
          <w:sz w:val="20"/>
          <w:szCs w:val="20"/>
        </w:rPr>
        <w:t xml:space="preserve">da </w:t>
      </w:r>
      <w:r w:rsidR="5370C7BF" w:rsidRPr="00D6672A">
        <w:rPr>
          <w:rFonts w:ascii="Verdana" w:hAnsi="Verdana"/>
          <w:sz w:val="20"/>
          <w:szCs w:val="20"/>
        </w:rPr>
        <w:t xml:space="preserve">Data de </w:t>
      </w:r>
      <w:r w:rsidR="00727EC2" w:rsidRPr="00D6672A">
        <w:rPr>
          <w:rFonts w:ascii="Verdana" w:hAnsi="Verdana"/>
          <w:sz w:val="20"/>
          <w:szCs w:val="20"/>
        </w:rPr>
        <w:t>Amortização Extraordinária Facultativa</w:t>
      </w:r>
      <w:r w:rsidR="00F11CF0" w:rsidRPr="00D6672A">
        <w:rPr>
          <w:rFonts w:ascii="Verdana" w:hAnsi="Verdana"/>
          <w:sz w:val="20"/>
          <w:szCs w:val="20"/>
        </w:rPr>
        <w:t xml:space="preserve"> </w:t>
      </w:r>
      <w:r w:rsidR="68274F36" w:rsidRPr="00D6672A">
        <w:rPr>
          <w:rFonts w:ascii="Verdana" w:hAnsi="Verdana"/>
          <w:sz w:val="20"/>
          <w:szCs w:val="20"/>
        </w:rPr>
        <w:t>(</w:t>
      </w:r>
      <w:r w:rsidRPr="00D6672A">
        <w:rPr>
          <w:rFonts w:ascii="Verdana" w:hAnsi="Verdana"/>
          <w:sz w:val="20"/>
          <w:szCs w:val="20"/>
        </w:rPr>
        <w:t xml:space="preserve">ou outra data que </w:t>
      </w:r>
      <w:r w:rsidR="002022B2" w:rsidRPr="00D6672A">
        <w:rPr>
          <w:rFonts w:ascii="Verdana" w:hAnsi="Verdana"/>
          <w:sz w:val="20"/>
          <w:szCs w:val="20"/>
        </w:rPr>
        <w:t xml:space="preserve">venha </w:t>
      </w:r>
      <w:r w:rsidRPr="00D6672A">
        <w:rPr>
          <w:rFonts w:ascii="Verdana" w:hAnsi="Verdana"/>
          <w:sz w:val="20"/>
          <w:szCs w:val="20"/>
        </w:rPr>
        <w:t xml:space="preserve">ser acordada </w:t>
      </w:r>
      <w:r w:rsidR="00AA7C82" w:rsidRPr="00D6672A">
        <w:rPr>
          <w:rFonts w:ascii="Verdana" w:hAnsi="Verdana"/>
          <w:sz w:val="20"/>
          <w:szCs w:val="20"/>
        </w:rPr>
        <w:t xml:space="preserve">com a </w:t>
      </w:r>
      <w:r w:rsidR="68274F36" w:rsidRPr="00D6672A">
        <w:rPr>
          <w:rFonts w:ascii="Verdana" w:hAnsi="Verdana"/>
          <w:sz w:val="20"/>
          <w:szCs w:val="20"/>
        </w:rPr>
        <w:t xml:space="preserve">B3). </w:t>
      </w:r>
    </w:p>
    <w:p w14:paraId="6626A9D2" w14:textId="77777777" w:rsidR="009A4921" w:rsidRPr="005C0DCF" w:rsidRDefault="009A4921" w:rsidP="00D14B26">
      <w:pPr>
        <w:pStyle w:val="PargrafodaLista"/>
        <w:widowControl/>
        <w:spacing w:after="0" w:line="300" w:lineRule="exact"/>
        <w:ind w:left="0"/>
        <w:rPr>
          <w:rFonts w:ascii="Verdana" w:hAnsi="Verdana" w:cs="Verdana"/>
          <w:sz w:val="20"/>
          <w:szCs w:val="20"/>
        </w:rPr>
      </w:pPr>
    </w:p>
    <w:p w14:paraId="1B187C63" w14:textId="362B6098" w:rsidR="0000738E" w:rsidRPr="005C0DCF" w:rsidRDefault="0BF3B665" w:rsidP="00D14B26">
      <w:pPr>
        <w:pStyle w:val="PargrafodaLista"/>
        <w:widowControl/>
        <w:numPr>
          <w:ilvl w:val="3"/>
          <w:numId w:val="3"/>
        </w:numPr>
        <w:spacing w:after="0" w:line="300" w:lineRule="exact"/>
        <w:rPr>
          <w:rFonts w:ascii="Verdana" w:hAnsi="Verdana" w:cs="Verdana"/>
          <w:sz w:val="20"/>
          <w:szCs w:val="20"/>
        </w:rPr>
      </w:pPr>
      <w:r w:rsidRPr="005C0DCF">
        <w:rPr>
          <w:rFonts w:ascii="Verdana" w:hAnsi="Verdana"/>
          <w:sz w:val="20"/>
          <w:szCs w:val="20"/>
        </w:rPr>
        <w:t xml:space="preserve">O </w:t>
      </w:r>
      <w:r w:rsidR="5ADC8D99" w:rsidRPr="005C0DCF">
        <w:rPr>
          <w:rFonts w:ascii="Verdana" w:hAnsi="Verdana"/>
          <w:sz w:val="20"/>
          <w:szCs w:val="20"/>
        </w:rPr>
        <w:t>pagamento</w:t>
      </w:r>
      <w:r w:rsidR="68274F36" w:rsidRPr="005C0DCF">
        <w:rPr>
          <w:rFonts w:ascii="Verdana" w:hAnsi="Verdana"/>
          <w:sz w:val="20"/>
          <w:szCs w:val="20"/>
        </w:rPr>
        <w:t xml:space="preserve"> </w:t>
      </w:r>
      <w:r w:rsidR="7AE5D404" w:rsidRPr="005C0DCF">
        <w:rPr>
          <w:rFonts w:ascii="Verdana" w:hAnsi="Verdana"/>
          <w:sz w:val="20"/>
          <w:szCs w:val="20"/>
        </w:rPr>
        <w:t xml:space="preserve">das </w:t>
      </w:r>
      <w:r w:rsidR="0065160F" w:rsidRPr="005C0DCF">
        <w:rPr>
          <w:rFonts w:ascii="Verdana" w:hAnsi="Verdana"/>
          <w:sz w:val="20"/>
          <w:szCs w:val="20"/>
        </w:rPr>
        <w:t>D</w:t>
      </w:r>
      <w:r w:rsidR="7AE5D404" w:rsidRPr="005C0DCF">
        <w:rPr>
          <w:rFonts w:ascii="Verdana" w:hAnsi="Verdana"/>
          <w:sz w:val="20"/>
          <w:szCs w:val="20"/>
        </w:rPr>
        <w:t>ebêntures</w:t>
      </w:r>
      <w:r w:rsidR="68274F36" w:rsidRPr="005C0DCF">
        <w:rPr>
          <w:rFonts w:ascii="Verdana" w:hAnsi="Verdana"/>
          <w:sz w:val="20"/>
          <w:szCs w:val="20"/>
        </w:rPr>
        <w:t xml:space="preserve"> </w:t>
      </w:r>
      <w:r w:rsidR="0065160F" w:rsidRPr="005C0DCF">
        <w:rPr>
          <w:rFonts w:ascii="Verdana" w:hAnsi="Verdana"/>
          <w:sz w:val="20"/>
          <w:szCs w:val="20"/>
        </w:rPr>
        <w:t>objeto da</w:t>
      </w:r>
      <w:r w:rsidRPr="005C0DCF">
        <w:rPr>
          <w:rFonts w:ascii="Verdana" w:hAnsi="Verdana"/>
          <w:sz w:val="20"/>
          <w:szCs w:val="20"/>
        </w:rPr>
        <w:t xml:space="preserve"> </w:t>
      </w:r>
      <w:r w:rsidR="00727EC2">
        <w:rPr>
          <w:rFonts w:ascii="Verdana" w:hAnsi="Verdana"/>
          <w:sz w:val="20"/>
          <w:szCs w:val="20"/>
        </w:rPr>
        <w:t>Amortização Extraordinária Facultativa</w:t>
      </w:r>
      <w:r w:rsidR="68274F36" w:rsidRPr="005C0DCF">
        <w:rPr>
          <w:rFonts w:ascii="Verdana" w:hAnsi="Verdana"/>
          <w:sz w:val="20"/>
          <w:szCs w:val="20"/>
        </w:rPr>
        <w:t xml:space="preserve"> </w:t>
      </w:r>
      <w:r w:rsidRPr="005C0DCF">
        <w:rPr>
          <w:rFonts w:ascii="Verdana" w:hAnsi="Verdana"/>
          <w:sz w:val="20"/>
          <w:szCs w:val="20"/>
        </w:rPr>
        <w:t xml:space="preserve">será </w:t>
      </w:r>
      <w:r w:rsidR="00140F7D" w:rsidRPr="005C0DCF">
        <w:rPr>
          <w:rFonts w:ascii="Verdana" w:hAnsi="Verdana"/>
          <w:sz w:val="20"/>
          <w:szCs w:val="20"/>
        </w:rPr>
        <w:t>realizado</w:t>
      </w:r>
      <w:r w:rsidRPr="005C0DCF">
        <w:rPr>
          <w:rFonts w:ascii="Verdana" w:hAnsi="Verdana"/>
          <w:sz w:val="20"/>
          <w:szCs w:val="20"/>
        </w:rPr>
        <w:t xml:space="preserve"> </w:t>
      </w:r>
      <w:r w:rsidR="68274F36" w:rsidRPr="005C0DCF">
        <w:rPr>
          <w:rFonts w:ascii="Verdana" w:hAnsi="Verdana"/>
          <w:sz w:val="20"/>
          <w:szCs w:val="20"/>
        </w:rPr>
        <w:t xml:space="preserve">(i) </w:t>
      </w:r>
      <w:r w:rsidRPr="005C0DCF">
        <w:rPr>
          <w:rFonts w:ascii="Verdana" w:hAnsi="Verdana"/>
          <w:sz w:val="20"/>
          <w:szCs w:val="20"/>
        </w:rPr>
        <w:t xml:space="preserve">por meio dos procedimentos adotados pela </w:t>
      </w:r>
      <w:r w:rsidR="68274F36" w:rsidRPr="005C0DCF">
        <w:rPr>
          <w:rFonts w:ascii="Verdana" w:hAnsi="Verdana"/>
          <w:sz w:val="20"/>
          <w:szCs w:val="20"/>
        </w:rPr>
        <w:t xml:space="preserve">B3 </w:t>
      </w:r>
      <w:r w:rsidRPr="005C0DCF">
        <w:rPr>
          <w:rFonts w:ascii="Verdana" w:hAnsi="Verdana"/>
          <w:sz w:val="20"/>
          <w:szCs w:val="20"/>
        </w:rPr>
        <w:t xml:space="preserve">para as </w:t>
      </w:r>
      <w:r w:rsidR="7AE5D404" w:rsidRPr="005C0DCF">
        <w:rPr>
          <w:rFonts w:ascii="Verdana" w:hAnsi="Verdana"/>
          <w:sz w:val="20"/>
          <w:szCs w:val="20"/>
        </w:rPr>
        <w:t>Debêntures</w:t>
      </w:r>
      <w:r w:rsidR="68274F36" w:rsidRPr="005C0DCF">
        <w:rPr>
          <w:rFonts w:ascii="Verdana" w:hAnsi="Verdana"/>
          <w:sz w:val="20"/>
          <w:szCs w:val="20"/>
        </w:rPr>
        <w:t xml:space="preserve"> </w:t>
      </w:r>
      <w:r w:rsidR="00140F7D" w:rsidRPr="005C0DCF">
        <w:rPr>
          <w:rFonts w:ascii="Verdana" w:hAnsi="Verdana"/>
          <w:sz w:val="20"/>
          <w:szCs w:val="20"/>
        </w:rPr>
        <w:t xml:space="preserve">custodiadas eletronicamente </w:t>
      </w:r>
      <w:r w:rsidRPr="005C0DCF">
        <w:rPr>
          <w:rFonts w:ascii="Verdana" w:hAnsi="Verdana"/>
          <w:sz w:val="20"/>
          <w:szCs w:val="20"/>
        </w:rPr>
        <w:t xml:space="preserve">na </w:t>
      </w:r>
      <w:r w:rsidR="68274F36" w:rsidRPr="005C0DCF">
        <w:rPr>
          <w:rFonts w:ascii="Verdana" w:hAnsi="Verdana"/>
          <w:sz w:val="20"/>
          <w:szCs w:val="20"/>
        </w:rPr>
        <w:t>B3</w:t>
      </w:r>
      <w:r w:rsidR="4353F21D" w:rsidRPr="005C0DCF">
        <w:rPr>
          <w:rFonts w:ascii="Verdana" w:hAnsi="Verdana"/>
          <w:sz w:val="20"/>
          <w:szCs w:val="20"/>
        </w:rPr>
        <w:t xml:space="preserve">; </w:t>
      </w:r>
      <w:r w:rsidR="5C5AB9D0" w:rsidRPr="005C0DCF">
        <w:rPr>
          <w:rFonts w:ascii="Verdana" w:hAnsi="Verdana"/>
          <w:sz w:val="20"/>
          <w:szCs w:val="20"/>
        </w:rPr>
        <w:t>e/ou</w:t>
      </w:r>
      <w:r w:rsidR="68274F36" w:rsidRPr="005C0DCF">
        <w:rPr>
          <w:rFonts w:ascii="Verdana" w:hAnsi="Verdana"/>
          <w:sz w:val="20"/>
          <w:szCs w:val="20"/>
        </w:rPr>
        <w:t xml:space="preserve"> (ii) </w:t>
      </w:r>
      <w:r w:rsidR="00DA0D92" w:rsidRPr="005C0DCF">
        <w:rPr>
          <w:rFonts w:ascii="Verdana" w:hAnsi="Verdana"/>
          <w:sz w:val="20"/>
          <w:szCs w:val="20"/>
        </w:rPr>
        <w:t xml:space="preserve">mediante </w:t>
      </w:r>
      <w:r w:rsidRPr="005C0DCF">
        <w:rPr>
          <w:rFonts w:ascii="Verdana" w:hAnsi="Verdana"/>
          <w:sz w:val="20"/>
          <w:szCs w:val="20"/>
        </w:rPr>
        <w:t xml:space="preserve">depósito nas contas </w:t>
      </w:r>
      <w:r w:rsidRPr="005C0DCF">
        <w:rPr>
          <w:rFonts w:ascii="Verdana" w:hAnsi="Verdana"/>
          <w:sz w:val="20"/>
          <w:szCs w:val="20"/>
        </w:rPr>
        <w:lastRenderedPageBreak/>
        <w:t>correntes indicadas pel</w:t>
      </w:r>
      <w:r w:rsidR="00DA0D92" w:rsidRPr="005C0DCF">
        <w:rPr>
          <w:rFonts w:ascii="Verdana" w:hAnsi="Verdana"/>
          <w:sz w:val="20"/>
          <w:szCs w:val="20"/>
        </w:rPr>
        <w:t>o</w:t>
      </w:r>
      <w:r w:rsidRPr="005C0DCF">
        <w:rPr>
          <w:rFonts w:ascii="Verdana" w:hAnsi="Verdana"/>
          <w:sz w:val="20"/>
          <w:szCs w:val="20"/>
        </w:rPr>
        <w:t xml:space="preserve">s </w:t>
      </w:r>
      <w:r w:rsidR="68274F36" w:rsidRPr="005C0DCF">
        <w:rPr>
          <w:rFonts w:ascii="Verdana" w:hAnsi="Verdana"/>
          <w:sz w:val="20"/>
          <w:szCs w:val="20"/>
        </w:rPr>
        <w:t>D</w:t>
      </w:r>
      <w:r w:rsidR="4944DEEE" w:rsidRPr="005C0DCF">
        <w:rPr>
          <w:rFonts w:ascii="Verdana" w:hAnsi="Verdana"/>
          <w:sz w:val="20"/>
          <w:szCs w:val="20"/>
        </w:rPr>
        <w:t>ebenturistas</w:t>
      </w:r>
      <w:r w:rsidR="68274F36" w:rsidRPr="005C0DCF">
        <w:rPr>
          <w:rFonts w:ascii="Verdana" w:hAnsi="Verdana"/>
          <w:sz w:val="20"/>
          <w:szCs w:val="20"/>
        </w:rPr>
        <w:t xml:space="preserve"> </w:t>
      </w:r>
      <w:r w:rsidRPr="005C0DCF">
        <w:rPr>
          <w:rFonts w:ascii="Verdana" w:hAnsi="Verdana"/>
          <w:sz w:val="20"/>
          <w:szCs w:val="20"/>
        </w:rPr>
        <w:t xml:space="preserve">a ser realizado pelo </w:t>
      </w:r>
      <w:r w:rsidR="008D125D" w:rsidRPr="005C0DCF">
        <w:rPr>
          <w:rFonts w:ascii="Verdana" w:hAnsi="Verdana"/>
          <w:sz w:val="20"/>
          <w:szCs w:val="20"/>
        </w:rPr>
        <w:t>Agente</w:t>
      </w:r>
      <w:r w:rsidR="5370C7BF" w:rsidRPr="005C0DCF">
        <w:rPr>
          <w:rFonts w:ascii="Verdana" w:hAnsi="Verdana"/>
          <w:sz w:val="20"/>
          <w:szCs w:val="20"/>
        </w:rPr>
        <w:t xml:space="preserve"> de Liquidação</w:t>
      </w:r>
      <w:r w:rsidR="4CC1F263" w:rsidRPr="005C0DCF">
        <w:rPr>
          <w:rFonts w:ascii="Verdana" w:hAnsi="Verdana"/>
          <w:sz w:val="20"/>
          <w:szCs w:val="20"/>
        </w:rPr>
        <w:t xml:space="preserve"> </w:t>
      </w:r>
      <w:r w:rsidR="5C5AB9D0" w:rsidRPr="005C0DCF">
        <w:rPr>
          <w:rFonts w:ascii="Verdana" w:hAnsi="Verdana"/>
          <w:sz w:val="20"/>
          <w:szCs w:val="20"/>
        </w:rPr>
        <w:t>e/ou</w:t>
      </w:r>
      <w:r w:rsidR="68274F36" w:rsidRPr="005C0DCF">
        <w:rPr>
          <w:rFonts w:ascii="Verdana" w:hAnsi="Verdana"/>
          <w:sz w:val="20"/>
          <w:szCs w:val="20"/>
        </w:rPr>
        <w:t xml:space="preserve"> </w:t>
      </w:r>
      <w:r w:rsidRPr="005C0DCF">
        <w:rPr>
          <w:rFonts w:ascii="Verdana" w:hAnsi="Verdana"/>
          <w:sz w:val="20"/>
          <w:szCs w:val="20"/>
        </w:rPr>
        <w:t>pelo</w:t>
      </w:r>
      <w:r w:rsidR="75E98811" w:rsidRPr="005C0DCF">
        <w:rPr>
          <w:rFonts w:ascii="Verdana" w:hAnsi="Verdana"/>
          <w:sz w:val="20"/>
          <w:szCs w:val="20"/>
        </w:rPr>
        <w:t xml:space="preserve"> Escriturador</w:t>
      </w:r>
      <w:r w:rsidR="68274F36" w:rsidRPr="005C0DCF">
        <w:rPr>
          <w:rFonts w:ascii="Verdana" w:hAnsi="Verdana"/>
          <w:sz w:val="20"/>
          <w:szCs w:val="20"/>
        </w:rPr>
        <w:t xml:space="preserve">, </w:t>
      </w:r>
      <w:r w:rsidRPr="005C0DCF">
        <w:rPr>
          <w:rFonts w:ascii="Verdana" w:hAnsi="Verdana"/>
          <w:sz w:val="20"/>
          <w:szCs w:val="20"/>
        </w:rPr>
        <w:t xml:space="preserve">no caso de </w:t>
      </w:r>
      <w:r w:rsidR="05CF7D1D" w:rsidRPr="005C0DCF">
        <w:rPr>
          <w:rFonts w:ascii="Verdana" w:hAnsi="Verdana"/>
          <w:sz w:val="20"/>
          <w:szCs w:val="20"/>
        </w:rPr>
        <w:t>Debêntures</w:t>
      </w:r>
      <w:r w:rsidR="68274F36" w:rsidRPr="005C0DCF">
        <w:rPr>
          <w:rFonts w:ascii="Verdana" w:hAnsi="Verdana"/>
          <w:sz w:val="20"/>
          <w:szCs w:val="20"/>
        </w:rPr>
        <w:t xml:space="preserve"> </w:t>
      </w:r>
      <w:r w:rsidRPr="005C0DCF">
        <w:rPr>
          <w:rFonts w:ascii="Verdana" w:hAnsi="Verdana"/>
          <w:sz w:val="20"/>
          <w:szCs w:val="20"/>
        </w:rPr>
        <w:t xml:space="preserve">não </w:t>
      </w:r>
      <w:r w:rsidR="00DA0D92" w:rsidRPr="005C0DCF">
        <w:rPr>
          <w:rFonts w:ascii="Verdana" w:hAnsi="Verdana"/>
          <w:sz w:val="20"/>
          <w:szCs w:val="20"/>
        </w:rPr>
        <w:t xml:space="preserve">que não estejam eletronicamente custodiadas pela </w:t>
      </w:r>
      <w:r w:rsidRPr="005C0DCF">
        <w:rPr>
          <w:rFonts w:ascii="Verdana" w:hAnsi="Verdana"/>
          <w:sz w:val="20"/>
          <w:szCs w:val="20"/>
        </w:rPr>
        <w:t xml:space="preserve">na </w:t>
      </w:r>
      <w:r w:rsidR="68274F36" w:rsidRPr="005C0DCF">
        <w:rPr>
          <w:rFonts w:ascii="Verdana" w:hAnsi="Verdana"/>
          <w:sz w:val="20"/>
          <w:szCs w:val="20"/>
        </w:rPr>
        <w:t>B3.</w:t>
      </w:r>
    </w:p>
    <w:p w14:paraId="5A119B30" w14:textId="77777777" w:rsidR="00DD16B4" w:rsidRDefault="00DD16B4" w:rsidP="00417635">
      <w:pPr>
        <w:pStyle w:val="PargrafodaLista"/>
        <w:rPr>
          <w:rFonts w:ascii="Verdana" w:hAnsi="Verdana" w:cs="Verdana"/>
          <w:sz w:val="20"/>
          <w:szCs w:val="20"/>
        </w:rPr>
      </w:pPr>
    </w:p>
    <w:p w14:paraId="7CDEE245" w14:textId="2CD2CE37" w:rsidR="0050277A" w:rsidRPr="005C0DCF" w:rsidRDefault="0050277A" w:rsidP="00D14B26">
      <w:pPr>
        <w:pStyle w:val="PargrafodaLista"/>
        <w:widowControl/>
        <w:spacing w:after="0" w:line="300" w:lineRule="exact"/>
        <w:ind w:left="0"/>
        <w:rPr>
          <w:rFonts w:ascii="Verdana" w:hAnsi="Verdana" w:cs="Trebuchet MS"/>
          <w:sz w:val="20"/>
          <w:szCs w:val="20"/>
        </w:rPr>
      </w:pPr>
      <w:bookmarkStart w:id="337" w:name="_DV_M340"/>
      <w:bookmarkStart w:id="338" w:name="_DV_M339"/>
      <w:bookmarkStart w:id="339" w:name="_DV_M338"/>
      <w:bookmarkStart w:id="340" w:name="_Ref333344031"/>
      <w:bookmarkEnd w:id="337"/>
      <w:bookmarkEnd w:id="338"/>
      <w:bookmarkEnd w:id="339"/>
    </w:p>
    <w:p w14:paraId="1F1E9833" w14:textId="7C9E6054" w:rsidR="00C7358C" w:rsidRPr="005C0DCF" w:rsidRDefault="05B8FC0A" w:rsidP="00D14B26">
      <w:pPr>
        <w:widowControl/>
        <w:numPr>
          <w:ilvl w:val="1"/>
          <w:numId w:val="3"/>
        </w:numPr>
        <w:spacing w:after="0" w:line="300" w:lineRule="exact"/>
        <w:rPr>
          <w:rFonts w:ascii="Verdana" w:hAnsi="Verdana" w:cs="Trebuchet MS"/>
          <w:sz w:val="20"/>
          <w:szCs w:val="20"/>
        </w:rPr>
      </w:pPr>
      <w:bookmarkStart w:id="341" w:name="_Ref79172265"/>
      <w:r w:rsidRPr="235FAA79">
        <w:rPr>
          <w:rFonts w:ascii="Verdana" w:hAnsi="Verdana" w:cs="Verdana"/>
          <w:i/>
          <w:iCs/>
          <w:sz w:val="20"/>
          <w:szCs w:val="20"/>
          <w:u w:val="single"/>
        </w:rPr>
        <w:t xml:space="preserve">Aquisição </w:t>
      </w:r>
      <w:r w:rsidR="1B969F42" w:rsidRPr="235FAA79">
        <w:rPr>
          <w:rFonts w:ascii="Verdana" w:hAnsi="Verdana" w:cs="Verdana"/>
          <w:i/>
          <w:iCs/>
          <w:sz w:val="20"/>
          <w:szCs w:val="20"/>
          <w:u w:val="single"/>
        </w:rPr>
        <w:t>Facultativa</w:t>
      </w:r>
      <w:r w:rsidR="760AE837" w:rsidRPr="235FAA79">
        <w:rPr>
          <w:rFonts w:ascii="Verdana" w:hAnsi="Verdana" w:cs="Verdana"/>
          <w:sz w:val="20"/>
          <w:szCs w:val="20"/>
        </w:rPr>
        <w:t xml:space="preserve">. </w:t>
      </w:r>
      <w:r w:rsidRPr="235FAA79">
        <w:rPr>
          <w:rFonts w:ascii="Verdana" w:hAnsi="Verdana" w:cs="Verdana"/>
          <w:sz w:val="20"/>
          <w:szCs w:val="20"/>
        </w:rPr>
        <w:t xml:space="preserve">A </w:t>
      </w:r>
      <w:r w:rsidR="37A2D811" w:rsidRPr="235FAA79">
        <w:rPr>
          <w:rFonts w:ascii="Verdana" w:hAnsi="Verdana" w:cs="Verdana"/>
          <w:sz w:val="20"/>
          <w:szCs w:val="20"/>
        </w:rPr>
        <w:t>Emissora</w:t>
      </w:r>
      <w:r w:rsidR="760AE837" w:rsidRPr="235FAA79">
        <w:rPr>
          <w:rFonts w:ascii="Verdana" w:hAnsi="Verdana" w:cs="Verdana"/>
          <w:sz w:val="20"/>
          <w:szCs w:val="20"/>
        </w:rPr>
        <w:t xml:space="preserve"> </w:t>
      </w:r>
      <w:r w:rsidRPr="235FAA79">
        <w:rPr>
          <w:rFonts w:ascii="Verdana" w:hAnsi="Verdana" w:cs="Verdana"/>
          <w:sz w:val="20"/>
          <w:szCs w:val="20"/>
        </w:rPr>
        <w:t>poderá</w:t>
      </w:r>
      <w:r w:rsidR="760AE837" w:rsidRPr="235FAA79">
        <w:rPr>
          <w:rFonts w:ascii="Verdana" w:hAnsi="Verdana" w:cs="Verdana"/>
          <w:sz w:val="20"/>
          <w:szCs w:val="20"/>
        </w:rPr>
        <w:t xml:space="preserve">, </w:t>
      </w:r>
      <w:r w:rsidRPr="235FAA79">
        <w:rPr>
          <w:rFonts w:ascii="Verdana" w:hAnsi="Verdana" w:cs="Verdana"/>
          <w:sz w:val="20"/>
          <w:szCs w:val="20"/>
        </w:rPr>
        <w:t xml:space="preserve">a qualquer momento, adquirir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5592AC8D" w:rsidRPr="235FAA79">
        <w:rPr>
          <w:rFonts w:ascii="Verdana" w:hAnsi="Verdana" w:cs="Verdana"/>
          <w:sz w:val="20"/>
          <w:szCs w:val="20"/>
        </w:rPr>
        <w:t>desde que observe</w:t>
      </w:r>
      <w:r w:rsidRPr="235FAA79">
        <w:rPr>
          <w:rFonts w:ascii="Verdana" w:hAnsi="Verdana" w:cs="Verdana"/>
          <w:sz w:val="20"/>
          <w:szCs w:val="20"/>
        </w:rPr>
        <w:t xml:space="preserve"> </w:t>
      </w:r>
      <w:r w:rsidR="5592AC8D" w:rsidRPr="235FAA79">
        <w:rPr>
          <w:rFonts w:ascii="Verdana" w:hAnsi="Verdana" w:cs="Verdana"/>
          <w:sz w:val="20"/>
          <w:szCs w:val="20"/>
        </w:rPr>
        <w:t>o disposto no</w:t>
      </w:r>
      <w:r w:rsidRPr="235FAA79">
        <w:rPr>
          <w:rFonts w:ascii="Verdana" w:hAnsi="Verdana" w:cs="Verdana"/>
          <w:sz w:val="20"/>
          <w:szCs w:val="20"/>
        </w:rPr>
        <w:t xml:space="preserve"> artigo </w:t>
      </w:r>
      <w:r w:rsidR="760AE837" w:rsidRPr="235FAA79">
        <w:rPr>
          <w:rFonts w:ascii="Verdana" w:hAnsi="Verdana" w:cs="Verdana"/>
          <w:sz w:val="20"/>
          <w:szCs w:val="20"/>
        </w:rPr>
        <w:t xml:space="preserve">55, </w:t>
      </w:r>
      <w:r w:rsidR="66873AB3" w:rsidRPr="235FAA79">
        <w:rPr>
          <w:rFonts w:ascii="Verdana" w:hAnsi="Verdana" w:cs="Verdana"/>
          <w:sz w:val="20"/>
          <w:szCs w:val="20"/>
        </w:rPr>
        <w:t>parágrafo</w:t>
      </w:r>
      <w:r w:rsidR="760AE837" w:rsidRPr="235FAA79">
        <w:rPr>
          <w:rFonts w:ascii="Verdana" w:hAnsi="Verdana" w:cs="Verdana"/>
          <w:sz w:val="20"/>
          <w:szCs w:val="20"/>
        </w:rPr>
        <w:t xml:space="preserve"> 3</w:t>
      </w:r>
      <w:r w:rsidR="5592AC8D" w:rsidRPr="235FAA79">
        <w:rPr>
          <w:rFonts w:ascii="Verdana" w:hAnsi="Verdana" w:cs="Verdana"/>
          <w:sz w:val="20"/>
          <w:szCs w:val="20"/>
        </w:rPr>
        <w:t>º</w:t>
      </w:r>
      <w:r w:rsidR="760AE837" w:rsidRPr="235FAA79">
        <w:rPr>
          <w:rFonts w:ascii="Verdana" w:hAnsi="Verdana" w:cs="Verdana"/>
          <w:sz w:val="20"/>
          <w:szCs w:val="20"/>
        </w:rPr>
        <w:t xml:space="preserve">, </w:t>
      </w:r>
      <w:r w:rsidRPr="235FAA79">
        <w:rPr>
          <w:rFonts w:ascii="Verdana" w:hAnsi="Verdana" w:cs="Verdana"/>
          <w:sz w:val="20"/>
          <w:szCs w:val="20"/>
        </w:rPr>
        <w:t xml:space="preserve">e </w:t>
      </w:r>
      <w:r w:rsidR="5592AC8D" w:rsidRPr="235FAA79">
        <w:rPr>
          <w:rFonts w:ascii="Verdana" w:hAnsi="Verdana" w:cs="Verdana"/>
          <w:sz w:val="20"/>
          <w:szCs w:val="20"/>
        </w:rPr>
        <w:t xml:space="preserve">incisos </w:t>
      </w:r>
      <w:r w:rsidR="760AE837" w:rsidRPr="235FAA79">
        <w:rPr>
          <w:rFonts w:ascii="Verdana" w:hAnsi="Verdana" w:cs="Verdana"/>
          <w:sz w:val="20"/>
          <w:szCs w:val="20"/>
        </w:rPr>
        <w:t xml:space="preserve">I </w:t>
      </w:r>
      <w:r w:rsidRPr="235FAA79">
        <w:rPr>
          <w:rFonts w:ascii="Verdana" w:hAnsi="Verdana" w:cs="Verdana"/>
          <w:sz w:val="20"/>
          <w:szCs w:val="20"/>
        </w:rPr>
        <w:t xml:space="preserve">e </w:t>
      </w:r>
      <w:r w:rsidR="760AE837" w:rsidRPr="235FAA79">
        <w:rPr>
          <w:rFonts w:ascii="Verdana" w:hAnsi="Verdana" w:cs="Verdana"/>
          <w:sz w:val="20"/>
          <w:szCs w:val="20"/>
        </w:rPr>
        <w:t xml:space="preserve">II, </w:t>
      </w:r>
      <w:r w:rsidR="7B4E22DF" w:rsidRPr="235FAA79">
        <w:rPr>
          <w:rFonts w:ascii="Verdana" w:hAnsi="Verdana" w:cs="Verdana"/>
          <w:sz w:val="20"/>
          <w:szCs w:val="20"/>
        </w:rPr>
        <w:t>da Lei</w:t>
      </w:r>
      <w:r w:rsidR="316512DF" w:rsidRPr="235FAA79">
        <w:rPr>
          <w:rFonts w:ascii="Verdana" w:hAnsi="Verdana" w:cs="Verdana"/>
          <w:sz w:val="20"/>
          <w:szCs w:val="20"/>
        </w:rPr>
        <w:t xml:space="preserve"> d</w:t>
      </w:r>
      <w:r w:rsidR="0F68EEAF" w:rsidRPr="235FAA79">
        <w:rPr>
          <w:rFonts w:ascii="Verdana" w:hAnsi="Verdana" w:cs="Verdana"/>
          <w:sz w:val="20"/>
          <w:szCs w:val="20"/>
        </w:rPr>
        <w:t>as</w:t>
      </w:r>
      <w:r w:rsidR="316512DF" w:rsidRPr="235FAA79">
        <w:rPr>
          <w:rFonts w:ascii="Verdana" w:hAnsi="Verdana" w:cs="Verdana"/>
          <w:sz w:val="20"/>
          <w:szCs w:val="20"/>
        </w:rPr>
        <w:t xml:space="preserve"> Sociedades por Ações</w:t>
      </w:r>
      <w:r w:rsidR="760AE837" w:rsidRPr="235FAA79">
        <w:rPr>
          <w:rFonts w:ascii="Verdana" w:hAnsi="Verdana" w:cs="Verdana"/>
          <w:sz w:val="20"/>
          <w:szCs w:val="20"/>
        </w:rPr>
        <w:t xml:space="preserve">, </w:t>
      </w:r>
      <w:r w:rsidRPr="235FAA79">
        <w:rPr>
          <w:rFonts w:ascii="Verdana" w:hAnsi="Verdana" w:cs="Verdana"/>
          <w:sz w:val="20"/>
          <w:szCs w:val="20"/>
        </w:rPr>
        <w:t xml:space="preserve">artigos </w:t>
      </w:r>
      <w:r w:rsidR="760AE837" w:rsidRPr="235FAA79">
        <w:rPr>
          <w:rFonts w:ascii="Verdana" w:hAnsi="Verdana" w:cs="Verdana"/>
          <w:sz w:val="20"/>
          <w:szCs w:val="20"/>
        </w:rPr>
        <w:t xml:space="preserve">13 </w:t>
      </w:r>
      <w:r w:rsidRPr="235FAA79">
        <w:rPr>
          <w:rFonts w:ascii="Verdana" w:hAnsi="Verdana" w:cs="Verdana"/>
          <w:sz w:val="20"/>
          <w:szCs w:val="20"/>
        </w:rPr>
        <w:t xml:space="preserve">e </w:t>
      </w:r>
      <w:r w:rsidR="760AE837" w:rsidRPr="235FAA79">
        <w:rPr>
          <w:rFonts w:ascii="Verdana" w:hAnsi="Verdana" w:cs="Verdana"/>
          <w:sz w:val="20"/>
          <w:szCs w:val="20"/>
        </w:rPr>
        <w:t xml:space="preserve">15 </w:t>
      </w:r>
      <w:r w:rsidR="5D9BC37A" w:rsidRPr="235FAA79">
        <w:rPr>
          <w:rFonts w:ascii="Verdana" w:hAnsi="Verdana" w:cs="Verdana"/>
          <w:sz w:val="20"/>
          <w:szCs w:val="20"/>
        </w:rPr>
        <w:t>da Instrução</w:t>
      </w:r>
      <w:r w:rsidR="4EA626DE" w:rsidRPr="235FAA79">
        <w:rPr>
          <w:rFonts w:ascii="Verdana" w:hAnsi="Verdana" w:cs="Verdana"/>
          <w:sz w:val="20"/>
          <w:szCs w:val="20"/>
        </w:rPr>
        <w:t xml:space="preserve"> CVM</w:t>
      </w:r>
      <w:r w:rsidR="760AE837" w:rsidRPr="235FAA79">
        <w:rPr>
          <w:rFonts w:ascii="Verdana" w:hAnsi="Verdana" w:cs="Verdana"/>
          <w:sz w:val="20"/>
          <w:szCs w:val="20"/>
        </w:rPr>
        <w:t xml:space="preserve"> 476, </w:t>
      </w:r>
      <w:r w:rsidRPr="235FAA79">
        <w:rPr>
          <w:rFonts w:ascii="Verdana" w:hAnsi="Verdana" w:cs="Verdana"/>
          <w:sz w:val="20"/>
          <w:szCs w:val="20"/>
        </w:rPr>
        <w:t xml:space="preserve">e </w:t>
      </w:r>
      <w:r w:rsidR="0C3A9352" w:rsidRPr="235FAA79">
        <w:rPr>
          <w:rFonts w:ascii="Verdana" w:hAnsi="Verdana" w:cs="Verdana"/>
          <w:sz w:val="20"/>
          <w:szCs w:val="20"/>
        </w:rPr>
        <w:t>na regulamentação</w:t>
      </w:r>
      <w:r w:rsidRPr="235FAA79">
        <w:rPr>
          <w:rFonts w:ascii="Verdana" w:hAnsi="Verdana" w:cs="Verdana"/>
          <w:sz w:val="20"/>
          <w:szCs w:val="20"/>
        </w:rPr>
        <w:t xml:space="preserve"> aplicáve</w:t>
      </w:r>
      <w:r w:rsidR="0C3A9352" w:rsidRPr="235FAA79">
        <w:rPr>
          <w:rFonts w:ascii="Verdana" w:hAnsi="Verdana" w:cs="Verdana"/>
          <w:sz w:val="20"/>
          <w:szCs w:val="20"/>
        </w:rPr>
        <w:t>l</w:t>
      </w:r>
      <w:r w:rsidRPr="235FAA79">
        <w:rPr>
          <w:rFonts w:ascii="Verdana" w:hAnsi="Verdana" w:cs="Verdana"/>
          <w:sz w:val="20"/>
          <w:szCs w:val="20"/>
        </w:rPr>
        <w:t xml:space="preserve"> da </w:t>
      </w:r>
      <w:r w:rsidR="760AE837" w:rsidRPr="235FAA79">
        <w:rPr>
          <w:rFonts w:ascii="Verdana" w:hAnsi="Verdana" w:cs="Verdana"/>
          <w:sz w:val="20"/>
          <w:szCs w:val="20"/>
        </w:rPr>
        <w:t xml:space="preserve">CVM, </w:t>
      </w:r>
      <w:r w:rsidR="0C3A9352" w:rsidRPr="235FAA79">
        <w:rPr>
          <w:rFonts w:ascii="Verdana" w:hAnsi="Verdana" w:cs="Verdana"/>
          <w:sz w:val="20"/>
          <w:szCs w:val="20"/>
        </w:rPr>
        <w:t xml:space="preserve">condicionando ao </w:t>
      </w:r>
      <w:r w:rsidRPr="235FAA79">
        <w:rPr>
          <w:rFonts w:ascii="Verdana" w:hAnsi="Verdana" w:cs="Verdana"/>
          <w:sz w:val="20"/>
          <w:szCs w:val="20"/>
        </w:rPr>
        <w:t xml:space="preserve">aceite </w:t>
      </w:r>
      <w:r w:rsidR="0C3A9352" w:rsidRPr="235FAA79">
        <w:rPr>
          <w:rFonts w:ascii="Verdana" w:hAnsi="Verdana" w:cs="Verdana"/>
          <w:sz w:val="20"/>
          <w:szCs w:val="20"/>
        </w:rPr>
        <w:t xml:space="preserve">do respectivo </w:t>
      </w:r>
      <w:r w:rsidR="3E90D9E5" w:rsidRPr="235FAA79">
        <w:rPr>
          <w:rFonts w:ascii="Verdana" w:hAnsi="Verdana" w:cs="Verdana"/>
          <w:sz w:val="20"/>
          <w:szCs w:val="20"/>
        </w:rPr>
        <w:t>Debenturista</w:t>
      </w:r>
      <w:r w:rsidRPr="235FAA79">
        <w:rPr>
          <w:rFonts w:ascii="Verdana" w:hAnsi="Verdana" w:cs="Verdana"/>
          <w:sz w:val="20"/>
          <w:szCs w:val="20"/>
        </w:rPr>
        <w:t xml:space="preserve"> vendedor</w:t>
      </w:r>
      <w:r w:rsidR="760AE837" w:rsidRPr="235FAA79">
        <w:rPr>
          <w:rFonts w:ascii="Verdana" w:hAnsi="Verdana" w:cs="Verdana"/>
          <w:sz w:val="20"/>
          <w:szCs w:val="20"/>
        </w:rPr>
        <w:t xml:space="preserve">: (a) </w:t>
      </w:r>
      <w:r w:rsidR="0C3A9352" w:rsidRPr="235FAA79">
        <w:rPr>
          <w:rFonts w:ascii="Verdana" w:hAnsi="Verdana" w:cs="Verdana"/>
          <w:sz w:val="20"/>
          <w:szCs w:val="20"/>
        </w:rPr>
        <w:t xml:space="preserve">por </w:t>
      </w:r>
      <w:r w:rsidRPr="235FAA79">
        <w:rPr>
          <w:rFonts w:ascii="Verdana" w:hAnsi="Verdana" w:cs="Verdana"/>
          <w:sz w:val="20"/>
          <w:szCs w:val="20"/>
        </w:rPr>
        <w:t xml:space="preserve">valor </w:t>
      </w:r>
      <w:r w:rsidR="0C3A9352" w:rsidRPr="235FAA79">
        <w:rPr>
          <w:rFonts w:ascii="Verdana" w:hAnsi="Verdana" w:cs="Verdana"/>
          <w:sz w:val="20"/>
          <w:szCs w:val="20"/>
        </w:rPr>
        <w:t xml:space="preserve">igual </w:t>
      </w:r>
      <w:r w:rsidRPr="235FAA79">
        <w:rPr>
          <w:rFonts w:ascii="Verdana" w:hAnsi="Verdana" w:cs="Verdana"/>
          <w:sz w:val="20"/>
          <w:szCs w:val="20"/>
        </w:rPr>
        <w:t xml:space="preserve">ou inferior ao </w:t>
      </w:r>
      <w:r w:rsidR="7B4E22DF" w:rsidRPr="235FAA79">
        <w:rPr>
          <w:rFonts w:ascii="Verdana" w:hAnsi="Verdana" w:cs="Verdana"/>
          <w:sz w:val="20"/>
          <w:szCs w:val="20"/>
        </w:rPr>
        <w:t>Valor Nominal</w:t>
      </w:r>
      <w:r w:rsidR="760AE837" w:rsidRPr="235FAA79">
        <w:rPr>
          <w:rFonts w:ascii="Verdana" w:hAnsi="Verdana" w:cs="Verdana"/>
          <w:sz w:val="20"/>
          <w:szCs w:val="20"/>
        </w:rPr>
        <w:t xml:space="preserve"> </w:t>
      </w:r>
      <w:r w:rsidR="44CD6A7B" w:rsidRPr="235FAA79">
        <w:rPr>
          <w:rFonts w:ascii="Verdana" w:hAnsi="Verdana"/>
          <w:sz w:val="20"/>
          <w:szCs w:val="20"/>
        </w:rPr>
        <w:t>Unitário</w:t>
      </w:r>
      <w:r w:rsidR="44CD6A7B" w:rsidRPr="235FAA79">
        <w:rPr>
          <w:rFonts w:ascii="Verdana" w:hAnsi="Verdana" w:cs="Verdana"/>
          <w:sz w:val="20"/>
          <w:szCs w:val="20"/>
        </w:rPr>
        <w:t xml:space="preserve"> </w:t>
      </w:r>
      <w:r w:rsidRPr="235FAA79">
        <w:rPr>
          <w:rFonts w:ascii="Verdana" w:hAnsi="Verdana" w:cs="Verdana"/>
          <w:sz w:val="20"/>
          <w:szCs w:val="20"/>
        </w:rPr>
        <w:t xml:space="preserve">ou ao saldo do </w:t>
      </w:r>
      <w:r w:rsidR="7B4E22DF" w:rsidRPr="235FAA79">
        <w:rPr>
          <w:rFonts w:ascii="Verdana" w:hAnsi="Verdana" w:cs="Verdana"/>
          <w:sz w:val="20"/>
          <w:szCs w:val="20"/>
        </w:rPr>
        <w:t>Valor Nominal</w:t>
      </w:r>
      <w:r w:rsidR="44CD6A7B" w:rsidRPr="235FAA79">
        <w:rPr>
          <w:rFonts w:ascii="Verdana" w:hAnsi="Verdana"/>
          <w:sz w:val="20"/>
          <w:szCs w:val="20"/>
        </w:rPr>
        <w:t xml:space="preserve"> Unitário</w:t>
      </w:r>
      <w:r w:rsidR="760AE837" w:rsidRPr="235FAA79">
        <w:rPr>
          <w:rFonts w:ascii="Verdana" w:hAnsi="Verdana" w:cs="Verdana"/>
          <w:sz w:val="20"/>
          <w:szCs w:val="20"/>
        </w:rPr>
        <w:t xml:space="preserve">, </w:t>
      </w:r>
      <w:r w:rsidR="4EA626DE" w:rsidRPr="235FAA79">
        <w:rPr>
          <w:rFonts w:ascii="Verdana" w:hAnsi="Verdana" w:cs="Verdana"/>
          <w:sz w:val="20"/>
          <w:szCs w:val="20"/>
        </w:rPr>
        <w:t>conforme o caso</w:t>
      </w:r>
      <w:r w:rsidR="760AE837" w:rsidRPr="235FAA79">
        <w:rPr>
          <w:rFonts w:ascii="Verdana" w:hAnsi="Verdana" w:cs="Verdana"/>
          <w:sz w:val="20"/>
          <w:szCs w:val="20"/>
        </w:rPr>
        <w:t xml:space="preserve">, </w:t>
      </w:r>
      <w:r w:rsidR="6FC4747A" w:rsidRPr="235FAA79">
        <w:rPr>
          <w:rFonts w:ascii="Verdana" w:hAnsi="Verdana" w:cs="Verdana"/>
          <w:sz w:val="20"/>
          <w:szCs w:val="20"/>
        </w:rPr>
        <w:t>acrescido d</w:t>
      </w:r>
      <w:r w:rsidRPr="235FAA79">
        <w:rPr>
          <w:rFonts w:ascii="Verdana" w:hAnsi="Verdana" w:cs="Verdana"/>
          <w:sz w:val="20"/>
          <w:szCs w:val="20"/>
        </w:rPr>
        <w:t xml:space="preserve">os </w:t>
      </w:r>
      <w:r w:rsidR="4EA626DE" w:rsidRPr="235FAA79">
        <w:rPr>
          <w:rFonts w:ascii="Verdana" w:hAnsi="Verdana" w:cs="Verdana"/>
          <w:sz w:val="20"/>
          <w:szCs w:val="20"/>
        </w:rPr>
        <w:t>Juros</w:t>
      </w:r>
      <w:r w:rsidR="760AE837" w:rsidRPr="235FAA79">
        <w:rPr>
          <w:rFonts w:ascii="Verdana" w:hAnsi="Verdana" w:cs="Verdana"/>
          <w:sz w:val="20"/>
          <w:szCs w:val="20"/>
        </w:rPr>
        <w:t xml:space="preserve"> </w:t>
      </w:r>
      <w:r w:rsidR="6FC4747A" w:rsidRPr="235FAA79">
        <w:rPr>
          <w:rFonts w:ascii="Verdana" w:hAnsi="Verdana"/>
          <w:sz w:val="20"/>
          <w:szCs w:val="20"/>
        </w:rPr>
        <w:t>Remuneratórios</w:t>
      </w:r>
      <w:r w:rsidR="6FC4747A" w:rsidRPr="235FAA79">
        <w:rPr>
          <w:rFonts w:ascii="Verdana" w:hAnsi="Verdana" w:cs="Verdana"/>
          <w:sz w:val="20"/>
          <w:szCs w:val="20"/>
        </w:rPr>
        <w:t xml:space="preserve"> </w:t>
      </w:r>
      <w:r w:rsidRPr="235FAA79">
        <w:rPr>
          <w:rFonts w:ascii="Verdana" w:hAnsi="Verdana" w:cs="Verdana"/>
          <w:sz w:val="20"/>
          <w:szCs w:val="20"/>
        </w:rPr>
        <w:t>e</w:t>
      </w:r>
      <w:r w:rsidR="760AE837" w:rsidRPr="235FAA79">
        <w:rPr>
          <w:rFonts w:ascii="Verdana" w:hAnsi="Verdana" w:cs="Verdana"/>
          <w:sz w:val="20"/>
          <w:szCs w:val="20"/>
        </w:rPr>
        <w:t>,</w:t>
      </w:r>
      <w:r w:rsidRPr="235FAA79">
        <w:rPr>
          <w:rFonts w:ascii="Verdana" w:hAnsi="Verdana" w:cs="Verdana"/>
          <w:sz w:val="20"/>
          <w:szCs w:val="20"/>
        </w:rPr>
        <w:t xml:space="preserve"> se </w:t>
      </w:r>
      <w:r w:rsidR="0C3A9352" w:rsidRPr="235FAA79">
        <w:rPr>
          <w:rFonts w:ascii="Verdana" w:hAnsi="Verdana" w:cs="Verdana"/>
          <w:sz w:val="20"/>
          <w:szCs w:val="20"/>
        </w:rPr>
        <w:t>for o caso</w:t>
      </w:r>
      <w:r w:rsidR="760AE837" w:rsidRPr="235FAA79">
        <w:rPr>
          <w:rFonts w:ascii="Verdana" w:hAnsi="Verdana" w:cs="Verdana"/>
          <w:sz w:val="20"/>
          <w:szCs w:val="20"/>
        </w:rPr>
        <w:t xml:space="preserve">, </w:t>
      </w:r>
      <w:r w:rsidRPr="235FAA79">
        <w:rPr>
          <w:rFonts w:ascii="Verdana" w:hAnsi="Verdana" w:cs="Verdana"/>
          <w:sz w:val="20"/>
          <w:szCs w:val="20"/>
        </w:rPr>
        <w:t xml:space="preserve">os </w:t>
      </w:r>
      <w:r w:rsidR="2EF06D53" w:rsidRPr="235FAA79">
        <w:rPr>
          <w:rFonts w:ascii="Verdana" w:hAnsi="Verdana" w:cs="Verdana"/>
          <w:sz w:val="20"/>
          <w:szCs w:val="20"/>
        </w:rPr>
        <w:t xml:space="preserve">Encargos </w:t>
      </w:r>
      <w:r w:rsidR="6FC4747A" w:rsidRPr="235FAA79">
        <w:rPr>
          <w:rFonts w:ascii="Verdana" w:hAnsi="Verdana" w:cs="Verdana"/>
          <w:sz w:val="20"/>
          <w:szCs w:val="20"/>
        </w:rPr>
        <w:t>Moratórios</w:t>
      </w:r>
      <w:r w:rsidR="760AE837" w:rsidRPr="235FAA79">
        <w:rPr>
          <w:rFonts w:ascii="Verdana" w:hAnsi="Verdana" w:cs="Verdana"/>
          <w:sz w:val="20"/>
          <w:szCs w:val="20"/>
        </w:rPr>
        <w:t xml:space="preserve"> </w:t>
      </w:r>
      <w:r w:rsidRPr="235FAA79">
        <w:rPr>
          <w:rFonts w:ascii="Verdana" w:hAnsi="Verdana" w:cs="Verdana"/>
          <w:sz w:val="20"/>
          <w:szCs w:val="20"/>
        </w:rPr>
        <w:t>devidos</w:t>
      </w:r>
      <w:r w:rsidR="760AE837" w:rsidRPr="235FAA79">
        <w:rPr>
          <w:rFonts w:ascii="Verdana" w:hAnsi="Verdana" w:cs="Verdana"/>
          <w:sz w:val="20"/>
          <w:szCs w:val="20"/>
        </w:rPr>
        <w:t xml:space="preserve">, </w:t>
      </w:r>
      <w:r w:rsidR="0C3A9352" w:rsidRPr="235FAA79">
        <w:rPr>
          <w:rFonts w:ascii="Verdana" w:hAnsi="Verdana" w:cs="Verdana"/>
          <w:sz w:val="20"/>
          <w:szCs w:val="20"/>
        </w:rPr>
        <w:t xml:space="preserve">devendo o </w:t>
      </w:r>
      <w:r w:rsidRPr="235FAA79">
        <w:rPr>
          <w:rFonts w:ascii="Verdana" w:hAnsi="Verdana" w:cs="Verdana"/>
          <w:sz w:val="20"/>
          <w:szCs w:val="20"/>
        </w:rPr>
        <w:t xml:space="preserve">fato </w:t>
      </w:r>
      <w:r w:rsidR="0C3A9352" w:rsidRPr="235FAA79">
        <w:rPr>
          <w:rFonts w:ascii="Verdana" w:hAnsi="Verdana" w:cs="Verdana"/>
          <w:sz w:val="20"/>
          <w:szCs w:val="20"/>
        </w:rPr>
        <w:t xml:space="preserve">constar </w:t>
      </w:r>
      <w:r w:rsidRPr="235FAA79">
        <w:rPr>
          <w:rFonts w:ascii="Verdana" w:hAnsi="Verdana" w:cs="Verdana"/>
          <w:sz w:val="20"/>
          <w:szCs w:val="20"/>
        </w:rPr>
        <w:t xml:space="preserve">no relatório </w:t>
      </w:r>
      <w:r w:rsidR="0C3A9352" w:rsidRPr="235FAA79">
        <w:rPr>
          <w:rFonts w:ascii="Verdana" w:hAnsi="Verdana" w:cs="Verdana"/>
          <w:sz w:val="20"/>
          <w:szCs w:val="20"/>
        </w:rPr>
        <w:t xml:space="preserve">da administração </w:t>
      </w:r>
      <w:r w:rsidRPr="235FAA79">
        <w:rPr>
          <w:rFonts w:ascii="Verdana" w:hAnsi="Verdana" w:cs="Verdana"/>
          <w:sz w:val="20"/>
          <w:szCs w:val="20"/>
        </w:rPr>
        <w:t xml:space="preserve">da </w:t>
      </w:r>
      <w:r w:rsidR="37A2D811" w:rsidRPr="235FAA79">
        <w:rPr>
          <w:rFonts w:ascii="Verdana" w:hAnsi="Verdana" w:cs="Verdana"/>
          <w:sz w:val="20"/>
          <w:szCs w:val="20"/>
        </w:rPr>
        <w:t>Emissora</w:t>
      </w:r>
      <w:r w:rsidRPr="235FAA79">
        <w:rPr>
          <w:rFonts w:ascii="Verdana" w:hAnsi="Verdana" w:cs="Verdana"/>
          <w:sz w:val="20"/>
          <w:szCs w:val="20"/>
        </w:rPr>
        <w:t xml:space="preserve"> e nas </w:t>
      </w:r>
      <w:r w:rsidR="5420ECB3" w:rsidRPr="235FAA79">
        <w:rPr>
          <w:rFonts w:ascii="Verdana" w:hAnsi="Verdana" w:cs="Verdana"/>
          <w:sz w:val="20"/>
          <w:szCs w:val="20"/>
        </w:rPr>
        <w:t>demonstrações financeiras</w:t>
      </w:r>
      <w:r w:rsidR="3149825E" w:rsidRPr="235FAA79">
        <w:rPr>
          <w:rFonts w:ascii="Verdana" w:hAnsi="Verdana" w:cs="Verdana"/>
          <w:sz w:val="20"/>
          <w:szCs w:val="20"/>
        </w:rPr>
        <w:t xml:space="preserve"> da Emissora</w:t>
      </w:r>
      <w:r w:rsidR="760AE837" w:rsidRPr="235FAA79">
        <w:rPr>
          <w:rFonts w:ascii="Verdana" w:hAnsi="Verdana" w:cs="Verdana"/>
          <w:sz w:val="20"/>
          <w:szCs w:val="20"/>
        </w:rPr>
        <w:t xml:space="preserve">; </w:t>
      </w:r>
      <w:r w:rsidRPr="235FAA79">
        <w:rPr>
          <w:rFonts w:ascii="Verdana" w:hAnsi="Verdana" w:cs="Verdana"/>
          <w:sz w:val="20"/>
          <w:szCs w:val="20"/>
        </w:rPr>
        <w:t xml:space="preserve">ou </w:t>
      </w:r>
      <w:r w:rsidR="760AE837" w:rsidRPr="235FAA79">
        <w:rPr>
          <w:rFonts w:ascii="Verdana" w:hAnsi="Verdana" w:cs="Verdana"/>
          <w:sz w:val="20"/>
          <w:szCs w:val="20"/>
        </w:rPr>
        <w:t xml:space="preserve">(b) </w:t>
      </w:r>
      <w:r w:rsidR="3149825E" w:rsidRPr="235FAA79">
        <w:rPr>
          <w:rFonts w:ascii="Verdana" w:hAnsi="Verdana" w:cs="Verdana"/>
          <w:sz w:val="20"/>
          <w:szCs w:val="20"/>
        </w:rPr>
        <w:t xml:space="preserve">por </w:t>
      </w:r>
      <w:r w:rsidRPr="235FAA79">
        <w:rPr>
          <w:rFonts w:ascii="Verdana" w:hAnsi="Verdana" w:cs="Verdana"/>
          <w:sz w:val="20"/>
          <w:szCs w:val="20"/>
        </w:rPr>
        <w:t xml:space="preserve">valor </w:t>
      </w:r>
      <w:r w:rsidR="3149825E" w:rsidRPr="235FAA79">
        <w:rPr>
          <w:rFonts w:ascii="Verdana" w:hAnsi="Verdana" w:cs="Verdana"/>
          <w:sz w:val="20"/>
          <w:szCs w:val="20"/>
        </w:rPr>
        <w:t>superior a</w:t>
      </w:r>
      <w:r w:rsidRPr="235FAA79">
        <w:rPr>
          <w:rFonts w:ascii="Verdana" w:hAnsi="Verdana" w:cs="Verdana"/>
          <w:sz w:val="20"/>
          <w:szCs w:val="20"/>
        </w:rPr>
        <w:t xml:space="preserve">o </w:t>
      </w:r>
      <w:r w:rsidR="7B4E22DF" w:rsidRPr="235FAA79">
        <w:rPr>
          <w:rFonts w:ascii="Verdana" w:hAnsi="Verdana" w:cs="Verdana"/>
          <w:sz w:val="20"/>
          <w:szCs w:val="20"/>
        </w:rPr>
        <w:t>Valor Nominal</w:t>
      </w:r>
      <w:r w:rsidR="44CD6A7B" w:rsidRPr="235FAA79">
        <w:rPr>
          <w:rFonts w:ascii="Verdana" w:hAnsi="Verdana"/>
          <w:sz w:val="20"/>
          <w:szCs w:val="20"/>
        </w:rPr>
        <w:t xml:space="preserve"> Unitário</w:t>
      </w:r>
      <w:r w:rsidR="760AE837" w:rsidRPr="235FAA79">
        <w:rPr>
          <w:rFonts w:ascii="Verdana" w:hAnsi="Verdana" w:cs="Verdana"/>
          <w:sz w:val="20"/>
          <w:szCs w:val="20"/>
        </w:rPr>
        <w:t xml:space="preserve"> </w:t>
      </w:r>
      <w:r w:rsidRPr="235FAA79">
        <w:rPr>
          <w:rFonts w:ascii="Verdana" w:hAnsi="Verdana" w:cs="Verdana"/>
          <w:sz w:val="20"/>
          <w:szCs w:val="20"/>
        </w:rPr>
        <w:t xml:space="preserve">ou do saldo do </w:t>
      </w:r>
      <w:r w:rsidR="7B4E22DF" w:rsidRPr="235FAA79">
        <w:rPr>
          <w:rFonts w:ascii="Verdana" w:hAnsi="Verdana" w:cs="Verdana"/>
          <w:sz w:val="20"/>
          <w:szCs w:val="20"/>
        </w:rPr>
        <w:t>Valor Nominal</w:t>
      </w:r>
      <w:r w:rsidR="44CD6A7B" w:rsidRPr="235FAA79">
        <w:rPr>
          <w:rFonts w:ascii="Verdana" w:hAnsi="Verdana"/>
          <w:sz w:val="20"/>
          <w:szCs w:val="20"/>
        </w:rPr>
        <w:t xml:space="preserve"> Unitário</w:t>
      </w:r>
      <w:r w:rsidR="760AE837" w:rsidRPr="235FAA79">
        <w:rPr>
          <w:rFonts w:ascii="Verdana" w:hAnsi="Verdana" w:cs="Verdana"/>
          <w:sz w:val="20"/>
          <w:szCs w:val="20"/>
        </w:rPr>
        <w:t xml:space="preserve">, </w:t>
      </w:r>
      <w:r w:rsidR="4EA626DE" w:rsidRPr="235FAA79">
        <w:rPr>
          <w:rFonts w:ascii="Verdana" w:hAnsi="Verdana" w:cs="Verdana"/>
          <w:sz w:val="20"/>
          <w:szCs w:val="20"/>
        </w:rPr>
        <w:t>conforme o caso</w:t>
      </w:r>
      <w:r w:rsidR="760AE837" w:rsidRPr="235FAA79">
        <w:rPr>
          <w:rFonts w:ascii="Verdana" w:hAnsi="Verdana" w:cs="Verdana"/>
          <w:sz w:val="20"/>
          <w:szCs w:val="20"/>
        </w:rPr>
        <w:t xml:space="preserve">, </w:t>
      </w:r>
      <w:r w:rsidR="3149825E" w:rsidRPr="235FAA79">
        <w:rPr>
          <w:rFonts w:ascii="Verdana" w:hAnsi="Verdana" w:cs="Verdana"/>
          <w:sz w:val="20"/>
          <w:szCs w:val="20"/>
        </w:rPr>
        <w:t xml:space="preserve">desde </w:t>
      </w:r>
      <w:r w:rsidRPr="235FAA79">
        <w:rPr>
          <w:rFonts w:ascii="Verdana" w:hAnsi="Verdana" w:cs="Verdana"/>
          <w:sz w:val="20"/>
          <w:szCs w:val="20"/>
        </w:rPr>
        <w:t xml:space="preserve">que </w:t>
      </w:r>
      <w:r w:rsidR="3149825E" w:rsidRPr="235FAA79">
        <w:rPr>
          <w:rFonts w:ascii="Verdana" w:hAnsi="Verdana" w:cs="Verdana"/>
          <w:sz w:val="20"/>
          <w:szCs w:val="20"/>
        </w:rPr>
        <w:t xml:space="preserve">observe </w:t>
      </w:r>
      <w:r w:rsidRPr="235FAA79">
        <w:rPr>
          <w:rFonts w:ascii="Verdana" w:hAnsi="Verdana" w:cs="Verdana"/>
          <w:sz w:val="20"/>
          <w:szCs w:val="20"/>
        </w:rPr>
        <w:t xml:space="preserve">as regras </w:t>
      </w:r>
      <w:r w:rsidR="3149825E" w:rsidRPr="235FAA79">
        <w:rPr>
          <w:rFonts w:ascii="Verdana" w:hAnsi="Verdana" w:cs="Verdana"/>
          <w:sz w:val="20"/>
          <w:szCs w:val="20"/>
        </w:rPr>
        <w:t xml:space="preserve">expedidas </w:t>
      </w:r>
      <w:r w:rsidRPr="235FAA79">
        <w:rPr>
          <w:rFonts w:ascii="Verdana" w:hAnsi="Verdana" w:cs="Verdana"/>
          <w:sz w:val="20"/>
          <w:szCs w:val="20"/>
        </w:rPr>
        <w:t xml:space="preserve">pela </w:t>
      </w:r>
      <w:r w:rsidR="760AE837" w:rsidRPr="235FAA79">
        <w:rPr>
          <w:rFonts w:ascii="Verdana" w:hAnsi="Verdana" w:cs="Verdana"/>
          <w:sz w:val="20"/>
          <w:szCs w:val="20"/>
        </w:rPr>
        <w:t xml:space="preserve">CVM </w:t>
      </w:r>
      <w:r w:rsidRPr="235FAA79">
        <w:rPr>
          <w:rFonts w:ascii="Verdana" w:hAnsi="Verdana" w:cs="Verdana"/>
          <w:sz w:val="20"/>
          <w:szCs w:val="20"/>
        </w:rPr>
        <w:t xml:space="preserve">e aquelas previstas na </w:t>
      </w:r>
      <w:r w:rsidR="4EA626DE" w:rsidRPr="235FAA79">
        <w:rPr>
          <w:rFonts w:ascii="Verdana" w:hAnsi="Verdana" w:cs="Verdana"/>
          <w:sz w:val="20"/>
          <w:szCs w:val="20"/>
        </w:rPr>
        <w:t>Instrução CVM</w:t>
      </w:r>
      <w:r w:rsidR="760AE837" w:rsidRPr="235FAA79">
        <w:rPr>
          <w:rFonts w:ascii="Verdana" w:hAnsi="Verdana" w:cs="Verdana"/>
          <w:sz w:val="20"/>
          <w:szCs w:val="20"/>
        </w:rPr>
        <w:t xml:space="preserve"> 476. </w:t>
      </w:r>
      <w:r w:rsidRPr="235FAA79">
        <w:rPr>
          <w:rFonts w:ascii="Verdana" w:hAnsi="Verdana" w:cs="Verdana"/>
          <w:sz w:val="20"/>
          <w:szCs w:val="20"/>
        </w:rPr>
        <w:t xml:space="preserve">As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Pr="235FAA79">
        <w:rPr>
          <w:rFonts w:ascii="Verdana" w:hAnsi="Verdana" w:cs="Verdana"/>
          <w:sz w:val="20"/>
          <w:szCs w:val="20"/>
        </w:rPr>
        <w:t xml:space="preserve">adquiridas </w:t>
      </w:r>
      <w:r w:rsidR="4D1691BB" w:rsidRPr="235FAA79">
        <w:rPr>
          <w:rFonts w:ascii="Verdana" w:hAnsi="Verdana" w:cs="Verdana"/>
          <w:sz w:val="20"/>
          <w:szCs w:val="20"/>
        </w:rPr>
        <w:t>pela Emissora</w:t>
      </w:r>
      <w:r w:rsidR="760AE837" w:rsidRPr="235FAA79">
        <w:rPr>
          <w:rFonts w:ascii="Verdana" w:hAnsi="Verdana" w:cs="Verdana"/>
          <w:sz w:val="20"/>
          <w:szCs w:val="20"/>
        </w:rPr>
        <w:t xml:space="preserve"> </w:t>
      </w:r>
      <w:r w:rsidRPr="235FAA79">
        <w:rPr>
          <w:rFonts w:ascii="Verdana" w:hAnsi="Verdana" w:cs="Verdana"/>
          <w:sz w:val="20"/>
          <w:szCs w:val="20"/>
        </w:rPr>
        <w:t>poderão</w:t>
      </w:r>
      <w:r w:rsidR="760AE837" w:rsidRPr="235FAA79">
        <w:rPr>
          <w:rFonts w:ascii="Verdana" w:hAnsi="Verdana" w:cs="Verdana"/>
          <w:sz w:val="20"/>
          <w:szCs w:val="20"/>
        </w:rPr>
        <w:t xml:space="preserve">, </w:t>
      </w:r>
      <w:r w:rsidRPr="235FAA79">
        <w:rPr>
          <w:rFonts w:ascii="Verdana" w:hAnsi="Verdana" w:cs="Verdana"/>
          <w:sz w:val="20"/>
          <w:szCs w:val="20"/>
        </w:rPr>
        <w:t xml:space="preserve">a critério da </w:t>
      </w:r>
      <w:r w:rsidR="37A2D811" w:rsidRPr="235FAA79">
        <w:rPr>
          <w:rFonts w:ascii="Verdana" w:hAnsi="Verdana" w:cs="Verdana"/>
          <w:sz w:val="20"/>
          <w:szCs w:val="20"/>
        </w:rPr>
        <w:t>Emissora</w:t>
      </w:r>
      <w:r w:rsidR="760AE837" w:rsidRPr="235FAA79">
        <w:rPr>
          <w:rFonts w:ascii="Verdana" w:hAnsi="Verdana" w:cs="Verdana"/>
          <w:sz w:val="20"/>
          <w:szCs w:val="20"/>
        </w:rPr>
        <w:t xml:space="preserve">, </w:t>
      </w:r>
      <w:r w:rsidR="03226609" w:rsidRPr="235FAA79">
        <w:rPr>
          <w:rFonts w:ascii="Verdana" w:hAnsi="Verdana" w:cs="Verdana"/>
          <w:sz w:val="20"/>
          <w:szCs w:val="20"/>
        </w:rPr>
        <w:t>ser canceladas</w:t>
      </w:r>
      <w:r w:rsidR="760AE837" w:rsidRPr="235FAA79">
        <w:rPr>
          <w:rFonts w:ascii="Verdana" w:hAnsi="Verdana" w:cs="Verdana"/>
          <w:sz w:val="20"/>
          <w:szCs w:val="20"/>
        </w:rPr>
        <w:t xml:space="preserve">, </w:t>
      </w:r>
      <w:r w:rsidR="03226609" w:rsidRPr="235FAA79">
        <w:rPr>
          <w:rFonts w:ascii="Verdana" w:hAnsi="Verdana" w:cs="Verdana"/>
          <w:sz w:val="20"/>
          <w:szCs w:val="20"/>
        </w:rPr>
        <w:t>permanecer em tesouraria</w:t>
      </w:r>
      <w:r w:rsidR="760AE837" w:rsidRPr="235FAA79">
        <w:rPr>
          <w:rFonts w:ascii="Verdana" w:hAnsi="Verdana" w:cs="Verdana"/>
          <w:sz w:val="20"/>
          <w:szCs w:val="20"/>
        </w:rPr>
        <w:t xml:space="preserve">, </w:t>
      </w:r>
      <w:r w:rsidR="03226609" w:rsidRPr="235FAA79">
        <w:rPr>
          <w:rFonts w:ascii="Verdana" w:hAnsi="Verdana" w:cs="Verdana"/>
          <w:sz w:val="20"/>
          <w:szCs w:val="20"/>
        </w:rPr>
        <w:t>ou serem colocadas novamente no mercado</w:t>
      </w:r>
      <w:r w:rsidR="760AE837" w:rsidRPr="235FAA79">
        <w:rPr>
          <w:rFonts w:ascii="Verdana" w:hAnsi="Verdana" w:cs="Verdana"/>
          <w:sz w:val="20"/>
          <w:szCs w:val="20"/>
        </w:rPr>
        <w:t xml:space="preserve">. </w:t>
      </w:r>
      <w:r w:rsidR="03226609" w:rsidRPr="235FAA79">
        <w:rPr>
          <w:rFonts w:ascii="Verdana" w:hAnsi="Verdana" w:cs="Verdana"/>
          <w:sz w:val="20"/>
          <w:szCs w:val="20"/>
        </w:rPr>
        <w:t xml:space="preserve">As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03226609" w:rsidRPr="235FAA79">
        <w:rPr>
          <w:rFonts w:ascii="Verdana" w:hAnsi="Verdana" w:cs="Verdana"/>
          <w:sz w:val="20"/>
          <w:szCs w:val="20"/>
        </w:rPr>
        <w:t xml:space="preserve">adquiridas </w:t>
      </w:r>
      <w:r w:rsidR="4D1691BB" w:rsidRPr="235FAA79">
        <w:rPr>
          <w:rFonts w:ascii="Verdana" w:hAnsi="Verdana" w:cs="Verdana"/>
          <w:sz w:val="20"/>
          <w:szCs w:val="20"/>
        </w:rPr>
        <w:t>pela Emissora</w:t>
      </w:r>
      <w:r w:rsidR="760AE837" w:rsidRPr="235FAA79">
        <w:rPr>
          <w:rFonts w:ascii="Verdana" w:hAnsi="Verdana" w:cs="Verdana"/>
          <w:sz w:val="20"/>
          <w:szCs w:val="20"/>
        </w:rPr>
        <w:t xml:space="preserve"> </w:t>
      </w:r>
      <w:r w:rsidR="352A7753" w:rsidRPr="235FAA79">
        <w:rPr>
          <w:rFonts w:ascii="Verdana" w:hAnsi="Verdana" w:cs="Verdana"/>
          <w:sz w:val="20"/>
          <w:szCs w:val="20"/>
        </w:rPr>
        <w:t xml:space="preserve">para permanência </w:t>
      </w:r>
      <w:r w:rsidR="03226609" w:rsidRPr="235FAA79">
        <w:rPr>
          <w:rFonts w:ascii="Verdana" w:hAnsi="Verdana" w:cs="Verdana"/>
          <w:sz w:val="20"/>
          <w:szCs w:val="20"/>
        </w:rPr>
        <w:t xml:space="preserve">em tesouraria </w:t>
      </w:r>
      <w:r w:rsidR="352A7753" w:rsidRPr="235FAA79">
        <w:rPr>
          <w:rFonts w:ascii="Verdana" w:hAnsi="Verdana" w:cs="Verdana"/>
          <w:sz w:val="20"/>
          <w:szCs w:val="20"/>
        </w:rPr>
        <w:t xml:space="preserve">nos </w:t>
      </w:r>
      <w:r w:rsidR="2EF06D53" w:rsidRPr="235FAA79">
        <w:rPr>
          <w:rFonts w:ascii="Verdana" w:hAnsi="Verdana" w:cs="Verdana"/>
          <w:sz w:val="20"/>
          <w:szCs w:val="20"/>
        </w:rPr>
        <w:t>termos</w:t>
      </w:r>
      <w:r w:rsidR="760AE837" w:rsidRPr="235FAA79">
        <w:rPr>
          <w:rFonts w:ascii="Verdana" w:hAnsi="Verdana" w:cs="Verdana"/>
          <w:sz w:val="20"/>
          <w:szCs w:val="20"/>
        </w:rPr>
        <w:t xml:space="preserve"> </w:t>
      </w:r>
      <w:r w:rsidR="03226609" w:rsidRPr="235FAA79">
        <w:rPr>
          <w:rFonts w:ascii="Verdana" w:hAnsi="Verdana" w:cs="Verdana"/>
          <w:sz w:val="20"/>
          <w:szCs w:val="20"/>
        </w:rPr>
        <w:t>dest</w:t>
      </w:r>
      <w:r w:rsidR="3A7F186C" w:rsidRPr="235FAA79">
        <w:rPr>
          <w:rFonts w:ascii="Verdana" w:hAnsi="Verdana" w:cs="Verdana"/>
          <w:sz w:val="20"/>
          <w:szCs w:val="20"/>
        </w:rPr>
        <w:t>a Cláusula</w:t>
      </w:r>
      <w:r w:rsidR="760AE837" w:rsidRPr="235FAA79">
        <w:rPr>
          <w:rFonts w:ascii="Verdana" w:hAnsi="Verdana" w:cs="Verdana"/>
          <w:sz w:val="20"/>
          <w:szCs w:val="20"/>
        </w:rPr>
        <w:t xml:space="preserve">, </w:t>
      </w:r>
      <w:r w:rsidR="03226609" w:rsidRPr="235FAA79">
        <w:rPr>
          <w:rFonts w:ascii="Verdana" w:hAnsi="Verdana" w:cs="Verdana"/>
          <w:sz w:val="20"/>
          <w:szCs w:val="20"/>
        </w:rPr>
        <w:t xml:space="preserve">se e quando </w:t>
      </w:r>
      <w:r w:rsidR="2E285C05" w:rsidRPr="235FAA79">
        <w:rPr>
          <w:rFonts w:ascii="Verdana" w:hAnsi="Verdana" w:cs="Verdana"/>
          <w:sz w:val="20"/>
          <w:szCs w:val="20"/>
        </w:rPr>
        <w:t>re</w:t>
      </w:r>
      <w:r w:rsidR="03226609" w:rsidRPr="235FAA79">
        <w:rPr>
          <w:rFonts w:ascii="Verdana" w:hAnsi="Verdana" w:cs="Verdana"/>
          <w:sz w:val="20"/>
          <w:szCs w:val="20"/>
        </w:rPr>
        <w:t xml:space="preserve">colocadas </w:t>
      </w:r>
      <w:r w:rsidR="2E285C05" w:rsidRPr="235FAA79">
        <w:rPr>
          <w:rFonts w:ascii="Verdana" w:hAnsi="Verdana" w:cs="Verdana"/>
          <w:sz w:val="20"/>
          <w:szCs w:val="20"/>
        </w:rPr>
        <w:t xml:space="preserve">no </w:t>
      </w:r>
      <w:r w:rsidR="03226609" w:rsidRPr="235FAA79">
        <w:rPr>
          <w:rFonts w:ascii="Verdana" w:hAnsi="Verdana" w:cs="Verdana"/>
          <w:sz w:val="20"/>
          <w:szCs w:val="20"/>
        </w:rPr>
        <w:t>mercado</w:t>
      </w:r>
      <w:r w:rsidR="760AE837" w:rsidRPr="235FAA79">
        <w:rPr>
          <w:rFonts w:ascii="Verdana" w:hAnsi="Verdana" w:cs="Verdana"/>
          <w:sz w:val="20"/>
          <w:szCs w:val="20"/>
        </w:rPr>
        <w:t xml:space="preserve">, </w:t>
      </w:r>
      <w:r w:rsidR="2E285C05" w:rsidRPr="235FAA79">
        <w:rPr>
          <w:rFonts w:ascii="Verdana" w:hAnsi="Verdana" w:cs="Verdana"/>
          <w:sz w:val="20"/>
          <w:szCs w:val="20"/>
        </w:rPr>
        <w:t xml:space="preserve">farão jus aos mesmos </w:t>
      </w:r>
      <w:r w:rsidR="4EA626DE" w:rsidRPr="235FAA79">
        <w:rPr>
          <w:rFonts w:ascii="Verdana" w:hAnsi="Verdana" w:cs="Verdana"/>
          <w:sz w:val="20"/>
          <w:szCs w:val="20"/>
        </w:rPr>
        <w:t>Juros</w:t>
      </w:r>
      <w:r w:rsidR="6FC4747A" w:rsidRPr="235FAA79">
        <w:rPr>
          <w:rFonts w:ascii="Verdana" w:hAnsi="Verdana"/>
          <w:sz w:val="20"/>
          <w:szCs w:val="20"/>
        </w:rPr>
        <w:t xml:space="preserve"> Remuneratórios</w:t>
      </w:r>
      <w:r w:rsidR="7B44B94C" w:rsidRPr="235FAA79">
        <w:rPr>
          <w:rFonts w:ascii="Verdana" w:hAnsi="Verdana" w:cs="Verdana"/>
          <w:sz w:val="20"/>
          <w:szCs w:val="20"/>
        </w:rPr>
        <w:t xml:space="preserve"> </w:t>
      </w:r>
      <w:r w:rsidR="2E285C05" w:rsidRPr="235FAA79">
        <w:rPr>
          <w:rFonts w:ascii="Verdana" w:hAnsi="Verdana" w:cs="Verdana"/>
          <w:sz w:val="20"/>
          <w:szCs w:val="20"/>
        </w:rPr>
        <w:t xml:space="preserve">aplicáveis </w:t>
      </w:r>
      <w:r w:rsidR="03226609" w:rsidRPr="235FAA79">
        <w:rPr>
          <w:rFonts w:ascii="Verdana" w:hAnsi="Verdana" w:cs="Verdana"/>
          <w:sz w:val="20"/>
          <w:szCs w:val="20"/>
        </w:rPr>
        <w:t xml:space="preserve">às </w:t>
      </w:r>
      <w:r w:rsidR="2E285C05" w:rsidRPr="235FAA79">
        <w:rPr>
          <w:rFonts w:ascii="Verdana" w:hAnsi="Verdana" w:cs="Verdana"/>
          <w:sz w:val="20"/>
          <w:szCs w:val="20"/>
        </w:rPr>
        <w:t>demais</w:t>
      </w:r>
      <w:r w:rsidR="760AE837" w:rsidRPr="235FAA79">
        <w:rPr>
          <w:rFonts w:ascii="Verdana" w:hAnsi="Verdana" w:cs="Verdana"/>
          <w:sz w:val="20"/>
          <w:szCs w:val="20"/>
        </w:rPr>
        <w:t xml:space="preserve">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03226609" w:rsidRPr="235FAA79">
        <w:rPr>
          <w:rFonts w:ascii="Verdana" w:hAnsi="Verdana" w:cs="Verdana"/>
          <w:sz w:val="20"/>
          <w:szCs w:val="20"/>
        </w:rPr>
        <w:t xml:space="preserve">Não haverá </w:t>
      </w:r>
      <w:r w:rsidR="2E285C05" w:rsidRPr="235FAA79">
        <w:rPr>
          <w:rFonts w:ascii="Verdana" w:hAnsi="Verdana" w:cs="Verdana"/>
          <w:sz w:val="20"/>
          <w:szCs w:val="20"/>
        </w:rPr>
        <w:t xml:space="preserve">o </w:t>
      </w:r>
      <w:r w:rsidR="4EA626DE" w:rsidRPr="235FAA79">
        <w:rPr>
          <w:rFonts w:ascii="Verdana" w:hAnsi="Verdana" w:cs="Verdana"/>
          <w:sz w:val="20"/>
          <w:szCs w:val="20"/>
        </w:rPr>
        <w:t>pagamento</w:t>
      </w:r>
      <w:r w:rsidR="760AE837" w:rsidRPr="235FAA79">
        <w:rPr>
          <w:rFonts w:ascii="Verdana" w:hAnsi="Verdana" w:cs="Verdana"/>
          <w:sz w:val="20"/>
          <w:szCs w:val="20"/>
        </w:rPr>
        <w:t xml:space="preserve"> </w:t>
      </w:r>
      <w:r w:rsidR="03226609" w:rsidRPr="235FAA79">
        <w:rPr>
          <w:rFonts w:ascii="Verdana" w:hAnsi="Verdana" w:cs="Verdana"/>
          <w:sz w:val="20"/>
          <w:szCs w:val="20"/>
        </w:rPr>
        <w:t xml:space="preserve">de nenhum tipo de prêmio pela </w:t>
      </w:r>
      <w:r w:rsidR="5420ECB3" w:rsidRPr="235FAA79">
        <w:rPr>
          <w:rFonts w:ascii="Verdana" w:hAnsi="Verdana" w:cs="Verdana"/>
          <w:sz w:val="20"/>
          <w:szCs w:val="20"/>
        </w:rPr>
        <w:t>aquisição</w:t>
      </w:r>
      <w:r w:rsidR="760AE837" w:rsidRPr="235FAA79">
        <w:rPr>
          <w:rFonts w:ascii="Verdana" w:hAnsi="Verdana" w:cs="Verdana"/>
          <w:sz w:val="20"/>
          <w:szCs w:val="20"/>
        </w:rPr>
        <w:t xml:space="preserve"> </w:t>
      </w:r>
      <w:r w:rsidR="19337463" w:rsidRPr="235FAA79">
        <w:rPr>
          <w:rFonts w:ascii="Verdana" w:hAnsi="Verdana" w:cs="Verdana"/>
          <w:sz w:val="20"/>
          <w:szCs w:val="20"/>
        </w:rPr>
        <w:t>facultativa</w:t>
      </w:r>
      <w:r w:rsidR="03226609" w:rsidRPr="235FAA79">
        <w:rPr>
          <w:rFonts w:ascii="Verdana" w:hAnsi="Verdana" w:cs="Verdana"/>
          <w:sz w:val="20"/>
          <w:szCs w:val="20"/>
        </w:rPr>
        <w:t xml:space="preserve"> </w:t>
      </w:r>
      <w:r w:rsidR="48886C40" w:rsidRPr="235FAA79">
        <w:rPr>
          <w:rFonts w:ascii="Verdana" w:hAnsi="Verdana" w:cs="Verdana"/>
          <w:sz w:val="20"/>
          <w:szCs w:val="20"/>
        </w:rPr>
        <w:t xml:space="preserve">das </w:t>
      </w:r>
      <w:r w:rsidR="19337463" w:rsidRPr="235FAA79">
        <w:rPr>
          <w:rFonts w:ascii="Verdana" w:hAnsi="Verdana" w:cs="Verdana"/>
          <w:sz w:val="20"/>
          <w:szCs w:val="20"/>
        </w:rPr>
        <w:t>D</w:t>
      </w:r>
      <w:r w:rsidR="48886C40" w:rsidRPr="235FAA79">
        <w:rPr>
          <w:rFonts w:ascii="Verdana" w:hAnsi="Verdana" w:cs="Verdana"/>
          <w:sz w:val="20"/>
          <w:szCs w:val="20"/>
        </w:rPr>
        <w:t>ebêntures</w:t>
      </w:r>
      <w:r w:rsidR="760AE837" w:rsidRPr="235FAA79">
        <w:rPr>
          <w:rFonts w:ascii="Verdana" w:hAnsi="Verdana" w:cs="Verdana"/>
          <w:sz w:val="20"/>
          <w:szCs w:val="20"/>
        </w:rPr>
        <w:t xml:space="preserve"> </w:t>
      </w:r>
      <w:r w:rsidR="4D1691BB" w:rsidRPr="235FAA79">
        <w:rPr>
          <w:rFonts w:ascii="Verdana" w:hAnsi="Verdana" w:cs="Verdana"/>
          <w:sz w:val="20"/>
          <w:szCs w:val="20"/>
        </w:rPr>
        <w:t>pela Emissora</w:t>
      </w:r>
      <w:r w:rsidR="760AE837" w:rsidRPr="235FAA79">
        <w:rPr>
          <w:rFonts w:ascii="Verdana" w:hAnsi="Verdana" w:cs="Verdana"/>
          <w:sz w:val="20"/>
          <w:szCs w:val="20"/>
        </w:rPr>
        <w:t>.</w:t>
      </w:r>
      <w:bookmarkEnd w:id="340"/>
      <w:bookmarkEnd w:id="341"/>
    </w:p>
    <w:p w14:paraId="73C19120" w14:textId="77777777" w:rsidR="00C7358C" w:rsidRPr="005C0DCF" w:rsidRDefault="00C7358C" w:rsidP="00D14B26">
      <w:pPr>
        <w:widowControl/>
        <w:suppressAutoHyphens/>
        <w:spacing w:after="0" w:line="300" w:lineRule="exact"/>
        <w:ind w:left="142"/>
        <w:rPr>
          <w:rFonts w:ascii="Verdana" w:hAnsi="Verdana" w:cs="Verdana"/>
          <w:sz w:val="20"/>
          <w:szCs w:val="20"/>
        </w:rPr>
      </w:pPr>
      <w:bookmarkStart w:id="342" w:name="_DV_M341"/>
      <w:bookmarkStart w:id="343" w:name="_DV_M342"/>
      <w:bookmarkEnd w:id="342"/>
      <w:bookmarkEnd w:id="343"/>
    </w:p>
    <w:p w14:paraId="63E96618" w14:textId="3BD36967" w:rsidR="00C7358C" w:rsidRPr="005C0DCF" w:rsidRDefault="03226609" w:rsidP="00D14B26">
      <w:pPr>
        <w:widowControl/>
        <w:numPr>
          <w:ilvl w:val="1"/>
          <w:numId w:val="3"/>
        </w:numPr>
        <w:spacing w:after="0" w:line="300" w:lineRule="exact"/>
        <w:rPr>
          <w:rFonts w:ascii="Verdana" w:eastAsia="Verdana" w:hAnsi="Verdana" w:cs="Verdana"/>
          <w:sz w:val="20"/>
          <w:szCs w:val="20"/>
        </w:rPr>
      </w:pPr>
      <w:bookmarkStart w:id="344" w:name="_DV_M344"/>
      <w:bookmarkEnd w:id="319"/>
      <w:bookmarkEnd w:id="320"/>
      <w:bookmarkEnd w:id="344"/>
      <w:r w:rsidRPr="235FAA79">
        <w:rPr>
          <w:rFonts w:ascii="Verdana" w:hAnsi="Verdana" w:cs="Verdana"/>
          <w:i/>
          <w:iCs/>
          <w:sz w:val="20"/>
          <w:szCs w:val="20"/>
          <w:u w:val="single"/>
        </w:rPr>
        <w:t xml:space="preserve">Direito </w:t>
      </w:r>
      <w:r w:rsidR="69726175" w:rsidRPr="235FAA79">
        <w:rPr>
          <w:rFonts w:ascii="Verdana" w:hAnsi="Verdana" w:cs="Verdana"/>
          <w:i/>
          <w:iCs/>
          <w:sz w:val="20"/>
          <w:szCs w:val="20"/>
          <w:u w:val="single"/>
        </w:rPr>
        <w:t>ao Recebimento</w:t>
      </w:r>
      <w:r w:rsidRPr="235FAA79">
        <w:rPr>
          <w:rFonts w:ascii="Verdana" w:hAnsi="Verdana" w:cs="Verdana"/>
          <w:i/>
          <w:iCs/>
          <w:sz w:val="20"/>
          <w:szCs w:val="20"/>
          <w:u w:val="single"/>
        </w:rPr>
        <w:t xml:space="preserve"> </w:t>
      </w:r>
      <w:r w:rsidR="69726175" w:rsidRPr="235FAA79">
        <w:rPr>
          <w:rFonts w:ascii="Verdana" w:hAnsi="Verdana" w:cs="Verdana"/>
          <w:i/>
          <w:iCs/>
          <w:sz w:val="20"/>
          <w:szCs w:val="20"/>
          <w:u w:val="single"/>
        </w:rPr>
        <w:t xml:space="preserve">dos </w:t>
      </w:r>
      <w:r w:rsidR="760AE837" w:rsidRPr="235FAA79">
        <w:rPr>
          <w:rFonts w:ascii="Verdana" w:hAnsi="Verdana" w:cs="Verdana"/>
          <w:i/>
          <w:iCs/>
          <w:sz w:val="20"/>
          <w:szCs w:val="20"/>
          <w:u w:val="single"/>
        </w:rPr>
        <w:t>P</w:t>
      </w:r>
      <w:r w:rsidR="3016F1BF" w:rsidRPr="235FAA79">
        <w:rPr>
          <w:rFonts w:ascii="Verdana" w:hAnsi="Verdana" w:cs="Verdana"/>
          <w:i/>
          <w:iCs/>
          <w:sz w:val="20"/>
          <w:szCs w:val="20"/>
          <w:u w:val="single"/>
        </w:rPr>
        <w:t>agamento</w:t>
      </w:r>
      <w:r w:rsidR="760AE837" w:rsidRPr="235FAA79">
        <w:rPr>
          <w:rFonts w:ascii="Verdana" w:hAnsi="Verdana" w:cs="Verdana"/>
          <w:i/>
          <w:iCs/>
          <w:sz w:val="20"/>
          <w:szCs w:val="20"/>
          <w:u w:val="single"/>
        </w:rPr>
        <w:t>s</w:t>
      </w:r>
      <w:r w:rsidR="760AE837" w:rsidRPr="235FAA79">
        <w:rPr>
          <w:rFonts w:ascii="Verdana" w:hAnsi="Verdana" w:cs="Verdana"/>
          <w:sz w:val="20"/>
          <w:szCs w:val="20"/>
        </w:rPr>
        <w:t xml:space="preserve">. </w:t>
      </w:r>
      <w:r w:rsidR="69726175" w:rsidRPr="235FAA79">
        <w:rPr>
          <w:rFonts w:ascii="Verdana" w:hAnsi="Verdana" w:cs="Verdana"/>
          <w:sz w:val="20"/>
          <w:szCs w:val="20"/>
        </w:rPr>
        <w:t>Farão jus ao recebimento de qualquer valor devido aos</w:t>
      </w:r>
      <w:r w:rsidRPr="235FAA79">
        <w:rPr>
          <w:rFonts w:ascii="Verdana" w:hAnsi="Verdana" w:cs="Verdana"/>
          <w:sz w:val="20"/>
          <w:szCs w:val="20"/>
        </w:rPr>
        <w:t xml:space="preserve"> </w:t>
      </w:r>
      <w:r w:rsidR="760AE837" w:rsidRPr="235FAA79">
        <w:rPr>
          <w:rFonts w:ascii="Verdana" w:hAnsi="Verdana" w:cs="Verdana"/>
          <w:sz w:val="20"/>
          <w:szCs w:val="20"/>
        </w:rPr>
        <w:t>D</w:t>
      </w:r>
      <w:r w:rsidR="37A2D811" w:rsidRPr="235FAA79">
        <w:rPr>
          <w:rFonts w:ascii="Verdana" w:hAnsi="Verdana" w:cs="Verdana"/>
          <w:sz w:val="20"/>
          <w:szCs w:val="20"/>
        </w:rPr>
        <w:t>ebenturistas</w:t>
      </w:r>
      <w:r w:rsidR="760AE837" w:rsidRPr="235FAA79">
        <w:rPr>
          <w:rFonts w:ascii="Verdana" w:hAnsi="Verdana" w:cs="Verdana"/>
          <w:sz w:val="20"/>
          <w:szCs w:val="20"/>
        </w:rPr>
        <w:t xml:space="preserve"> </w:t>
      </w:r>
      <w:r w:rsidR="60E5A194" w:rsidRPr="235FAA79">
        <w:rPr>
          <w:rFonts w:ascii="Verdana" w:hAnsi="Verdana" w:cs="Verdana"/>
          <w:sz w:val="20"/>
          <w:szCs w:val="20"/>
        </w:rPr>
        <w:t>nos termos desta Escritura de Emissão aqueles que forem</w:t>
      </w:r>
      <w:r w:rsidR="1997678C" w:rsidRPr="235FAA79">
        <w:rPr>
          <w:rFonts w:ascii="Verdana" w:hAnsi="Verdana" w:cs="Verdana"/>
          <w:sz w:val="20"/>
          <w:szCs w:val="20"/>
        </w:rPr>
        <w:t xml:space="preserve"> </w:t>
      </w:r>
      <w:r w:rsidR="60E5A194" w:rsidRPr="235FAA79">
        <w:rPr>
          <w:rFonts w:ascii="Verdana" w:hAnsi="Verdana" w:cs="Verdana"/>
          <w:sz w:val="20"/>
          <w:szCs w:val="20"/>
        </w:rPr>
        <w:t xml:space="preserve">Debenturistas </w:t>
      </w:r>
      <w:r w:rsidRPr="235FAA79">
        <w:rPr>
          <w:rFonts w:ascii="Verdana" w:hAnsi="Verdana" w:cs="Verdana"/>
          <w:sz w:val="20"/>
          <w:szCs w:val="20"/>
        </w:rPr>
        <w:t xml:space="preserve">ao </w:t>
      </w:r>
      <w:r w:rsidR="60E5A194" w:rsidRPr="235FAA79">
        <w:rPr>
          <w:rFonts w:ascii="Verdana" w:hAnsi="Verdana" w:cs="Verdana"/>
          <w:sz w:val="20"/>
          <w:szCs w:val="20"/>
        </w:rPr>
        <w:t xml:space="preserve">final </w:t>
      </w:r>
      <w:r w:rsidRPr="235FAA79">
        <w:rPr>
          <w:rFonts w:ascii="Verdana" w:hAnsi="Verdana" w:cs="Verdana"/>
          <w:sz w:val="20"/>
          <w:szCs w:val="20"/>
        </w:rPr>
        <w:t xml:space="preserve">do </w:t>
      </w:r>
      <w:r w:rsidR="4E3096CC" w:rsidRPr="235FAA79">
        <w:rPr>
          <w:rFonts w:ascii="Verdana" w:hAnsi="Verdana" w:cs="Verdana"/>
          <w:sz w:val="20"/>
          <w:szCs w:val="20"/>
        </w:rPr>
        <w:t>Dia Útil</w:t>
      </w:r>
      <w:r w:rsidR="760AE837" w:rsidRPr="235FAA79">
        <w:rPr>
          <w:rFonts w:ascii="Verdana" w:hAnsi="Verdana" w:cs="Verdana"/>
          <w:sz w:val="20"/>
          <w:szCs w:val="20"/>
        </w:rPr>
        <w:t xml:space="preserve"> </w:t>
      </w:r>
      <w:r w:rsidRPr="235FAA79">
        <w:rPr>
          <w:rFonts w:ascii="Verdana" w:hAnsi="Verdana" w:cs="Verdana"/>
          <w:sz w:val="20"/>
          <w:szCs w:val="20"/>
        </w:rPr>
        <w:t xml:space="preserve">imediatamente </w:t>
      </w:r>
      <w:r w:rsidR="60E5A194" w:rsidRPr="235FAA79">
        <w:rPr>
          <w:rFonts w:ascii="Verdana" w:hAnsi="Verdana" w:cs="Verdana"/>
          <w:sz w:val="20"/>
          <w:szCs w:val="20"/>
        </w:rPr>
        <w:t xml:space="preserve">anterior à respectiva </w:t>
      </w:r>
      <w:r w:rsidR="7D781EFD" w:rsidRPr="235FAA79">
        <w:rPr>
          <w:rFonts w:ascii="Verdana" w:hAnsi="Verdana" w:cs="Verdana"/>
          <w:sz w:val="20"/>
          <w:szCs w:val="20"/>
        </w:rPr>
        <w:t>data de pagamento</w:t>
      </w:r>
      <w:r w:rsidR="760AE837" w:rsidRPr="235FAA79">
        <w:rPr>
          <w:rFonts w:ascii="Verdana" w:hAnsi="Verdana" w:cs="Verdana"/>
          <w:sz w:val="20"/>
          <w:szCs w:val="20"/>
        </w:rPr>
        <w:t>.</w:t>
      </w:r>
    </w:p>
    <w:p w14:paraId="0BFE8F19" w14:textId="77777777" w:rsidR="00C7358C" w:rsidRPr="005C0DCF" w:rsidRDefault="00C7358C" w:rsidP="00D14B26">
      <w:pPr>
        <w:widowControl/>
        <w:spacing w:after="0" w:line="300" w:lineRule="exact"/>
        <w:rPr>
          <w:rFonts w:ascii="Verdana" w:hAnsi="Verdana" w:cs="Verdana"/>
          <w:sz w:val="20"/>
          <w:szCs w:val="20"/>
        </w:rPr>
      </w:pPr>
    </w:p>
    <w:p w14:paraId="3FC46688" w14:textId="62E274EB" w:rsidR="00C7358C" w:rsidRPr="005C0DCF" w:rsidRDefault="03226609" w:rsidP="00D14B26">
      <w:pPr>
        <w:widowControl/>
        <w:numPr>
          <w:ilvl w:val="1"/>
          <w:numId w:val="3"/>
        </w:numPr>
        <w:spacing w:after="0" w:line="300" w:lineRule="exact"/>
        <w:rPr>
          <w:rFonts w:ascii="Verdana" w:hAnsi="Verdana" w:cs="Verdana"/>
          <w:sz w:val="20"/>
          <w:szCs w:val="20"/>
        </w:rPr>
      </w:pPr>
      <w:bookmarkStart w:id="345" w:name="_DV_M345"/>
      <w:bookmarkEnd w:id="345"/>
      <w:r w:rsidRPr="235FAA79">
        <w:rPr>
          <w:rFonts w:ascii="Verdana" w:hAnsi="Verdana" w:cs="Verdana"/>
          <w:i/>
          <w:iCs/>
          <w:sz w:val="20"/>
          <w:szCs w:val="20"/>
          <w:u w:val="single"/>
        </w:rPr>
        <w:t>Local d</w:t>
      </w:r>
      <w:r w:rsidR="3875BF02" w:rsidRPr="235FAA79">
        <w:rPr>
          <w:rFonts w:ascii="Verdana" w:hAnsi="Verdana" w:cs="Verdana"/>
          <w:i/>
          <w:iCs/>
          <w:sz w:val="20"/>
          <w:szCs w:val="20"/>
          <w:u w:val="single"/>
        </w:rPr>
        <w:t>e</w:t>
      </w:r>
      <w:r w:rsidRPr="235FAA79">
        <w:rPr>
          <w:rFonts w:ascii="Verdana" w:hAnsi="Verdana" w:cs="Verdana"/>
          <w:i/>
          <w:iCs/>
          <w:sz w:val="20"/>
          <w:szCs w:val="20"/>
          <w:u w:val="single"/>
        </w:rPr>
        <w:t xml:space="preserve"> </w:t>
      </w:r>
      <w:r w:rsidR="760AE837" w:rsidRPr="235FAA79">
        <w:rPr>
          <w:rFonts w:ascii="Verdana" w:hAnsi="Verdana" w:cs="Verdana"/>
          <w:i/>
          <w:iCs/>
          <w:sz w:val="20"/>
          <w:szCs w:val="20"/>
          <w:u w:val="single"/>
        </w:rPr>
        <w:t>P</w:t>
      </w:r>
      <w:r w:rsidR="3016F1BF" w:rsidRPr="235FAA79">
        <w:rPr>
          <w:rFonts w:ascii="Verdana" w:hAnsi="Verdana" w:cs="Verdana"/>
          <w:i/>
          <w:iCs/>
          <w:sz w:val="20"/>
          <w:szCs w:val="20"/>
          <w:u w:val="single"/>
        </w:rPr>
        <w:t>agamento</w:t>
      </w:r>
      <w:r w:rsidR="760AE837" w:rsidRPr="235FAA79">
        <w:rPr>
          <w:rFonts w:ascii="Verdana" w:hAnsi="Verdana" w:cs="Verdana"/>
          <w:sz w:val="20"/>
          <w:szCs w:val="20"/>
        </w:rPr>
        <w:t xml:space="preserve">. </w:t>
      </w:r>
      <w:r w:rsidRPr="235FAA79">
        <w:rPr>
          <w:rFonts w:ascii="Verdana" w:hAnsi="Verdana" w:cs="Verdana"/>
          <w:sz w:val="20"/>
          <w:szCs w:val="20"/>
        </w:rPr>
        <w:t xml:space="preserve">Os </w:t>
      </w:r>
      <w:r w:rsidR="4EA626DE" w:rsidRPr="235FAA79">
        <w:rPr>
          <w:rFonts w:ascii="Verdana" w:hAnsi="Verdana" w:cs="Verdana"/>
          <w:sz w:val="20"/>
          <w:szCs w:val="20"/>
        </w:rPr>
        <w:t>pagamento</w:t>
      </w:r>
      <w:r w:rsidR="760AE837" w:rsidRPr="235FAA79">
        <w:rPr>
          <w:rFonts w:ascii="Verdana" w:hAnsi="Verdana" w:cs="Verdana"/>
          <w:sz w:val="20"/>
          <w:szCs w:val="20"/>
        </w:rPr>
        <w:t xml:space="preserve">s </w:t>
      </w:r>
      <w:r w:rsidR="60E5A194" w:rsidRPr="235FAA79">
        <w:rPr>
          <w:rFonts w:ascii="Verdana" w:hAnsi="Verdana" w:cs="Verdana"/>
          <w:sz w:val="20"/>
          <w:szCs w:val="20"/>
        </w:rPr>
        <w:t>a que fazem jus</w:t>
      </w:r>
      <w:r w:rsidRPr="235FAA79">
        <w:rPr>
          <w:rFonts w:ascii="Verdana" w:hAnsi="Verdana" w:cs="Verdana"/>
          <w:sz w:val="20"/>
          <w:szCs w:val="20"/>
        </w:rPr>
        <w:t xml:space="preserve"> os </w:t>
      </w:r>
      <w:r w:rsidR="760AE837" w:rsidRPr="235FAA79">
        <w:rPr>
          <w:rFonts w:ascii="Verdana" w:hAnsi="Verdana" w:cs="Verdana"/>
          <w:sz w:val="20"/>
          <w:szCs w:val="20"/>
        </w:rPr>
        <w:t>D</w:t>
      </w:r>
      <w:r w:rsidR="37A2D811" w:rsidRPr="235FAA79">
        <w:rPr>
          <w:rFonts w:ascii="Verdana" w:hAnsi="Verdana" w:cs="Verdana"/>
          <w:sz w:val="20"/>
          <w:szCs w:val="20"/>
        </w:rPr>
        <w:t>ebenturistas</w:t>
      </w:r>
      <w:r w:rsidR="760AE837" w:rsidRPr="235FAA79">
        <w:rPr>
          <w:rFonts w:ascii="Verdana" w:hAnsi="Verdana" w:cs="Verdana"/>
          <w:sz w:val="20"/>
          <w:szCs w:val="20"/>
        </w:rPr>
        <w:t xml:space="preserve"> </w:t>
      </w:r>
      <w:r w:rsidRPr="235FAA79">
        <w:rPr>
          <w:rFonts w:ascii="Verdana" w:hAnsi="Verdana" w:cs="Verdana"/>
          <w:sz w:val="20"/>
          <w:szCs w:val="20"/>
        </w:rPr>
        <w:t xml:space="preserve">serão efetuados </w:t>
      </w:r>
      <w:r w:rsidR="4D1691BB" w:rsidRPr="235FAA79">
        <w:rPr>
          <w:rFonts w:ascii="Verdana" w:hAnsi="Verdana" w:cs="Verdana"/>
          <w:sz w:val="20"/>
          <w:szCs w:val="20"/>
        </w:rPr>
        <w:t>pela Emissora</w:t>
      </w:r>
      <w:r w:rsidR="760AE837" w:rsidRPr="235FAA79">
        <w:rPr>
          <w:rFonts w:ascii="Verdana" w:hAnsi="Verdana" w:cs="Verdana"/>
          <w:sz w:val="20"/>
          <w:szCs w:val="20"/>
        </w:rPr>
        <w:t xml:space="preserve">: (i) </w:t>
      </w:r>
      <w:r w:rsidR="60E5A194" w:rsidRPr="235FAA79">
        <w:rPr>
          <w:rFonts w:ascii="Verdana" w:hAnsi="Verdana" w:cs="Verdana"/>
          <w:sz w:val="20"/>
          <w:szCs w:val="20"/>
        </w:rPr>
        <w:t xml:space="preserve">utilizando-se </w:t>
      </w:r>
      <w:r w:rsidRPr="235FAA79">
        <w:rPr>
          <w:rFonts w:ascii="Verdana" w:hAnsi="Verdana" w:cs="Verdana"/>
          <w:sz w:val="20"/>
          <w:szCs w:val="20"/>
        </w:rPr>
        <w:t xml:space="preserve">os procedimentos adotados pela </w:t>
      </w:r>
      <w:r w:rsidR="760AE837" w:rsidRPr="235FAA79">
        <w:rPr>
          <w:rFonts w:ascii="Verdana" w:hAnsi="Verdana" w:cs="Verdana"/>
          <w:sz w:val="20"/>
          <w:szCs w:val="20"/>
        </w:rPr>
        <w:t xml:space="preserve">B3 </w:t>
      </w:r>
      <w:r w:rsidRPr="235FAA79">
        <w:rPr>
          <w:rFonts w:ascii="Verdana" w:hAnsi="Verdana" w:cs="Verdana"/>
          <w:sz w:val="20"/>
          <w:szCs w:val="20"/>
        </w:rPr>
        <w:t xml:space="preserve">para as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4E7BC4E8" w:rsidRPr="235FAA79">
        <w:rPr>
          <w:rFonts w:ascii="Verdana" w:hAnsi="Verdana" w:cs="Verdana"/>
          <w:sz w:val="20"/>
          <w:szCs w:val="20"/>
        </w:rPr>
        <w:t xml:space="preserve">custodiadas eletronicamente </w:t>
      </w:r>
      <w:r w:rsidRPr="235FAA79">
        <w:rPr>
          <w:rFonts w:ascii="Verdana" w:hAnsi="Verdana" w:cs="Verdana"/>
          <w:sz w:val="20"/>
          <w:szCs w:val="20"/>
        </w:rPr>
        <w:t xml:space="preserve">na </w:t>
      </w:r>
      <w:r w:rsidR="760AE837" w:rsidRPr="235FAA79">
        <w:rPr>
          <w:rFonts w:ascii="Verdana" w:hAnsi="Verdana" w:cs="Verdana"/>
          <w:sz w:val="20"/>
          <w:szCs w:val="20"/>
        </w:rPr>
        <w:t xml:space="preserve">B3; </w:t>
      </w:r>
      <w:r w:rsidRPr="235FAA79">
        <w:rPr>
          <w:rFonts w:ascii="Verdana" w:hAnsi="Verdana" w:cs="Verdana"/>
          <w:sz w:val="20"/>
          <w:szCs w:val="20"/>
        </w:rPr>
        <w:t xml:space="preserve">ou </w:t>
      </w:r>
      <w:r w:rsidR="760AE837" w:rsidRPr="235FAA79">
        <w:rPr>
          <w:rFonts w:ascii="Verdana" w:hAnsi="Verdana" w:cs="Verdana"/>
          <w:sz w:val="20"/>
          <w:szCs w:val="20"/>
        </w:rPr>
        <w:t xml:space="preserve">(ii) </w:t>
      </w:r>
      <w:r w:rsidR="4E7BC4E8" w:rsidRPr="235FAA79">
        <w:rPr>
          <w:rFonts w:ascii="Verdana" w:hAnsi="Verdana" w:cs="Verdana"/>
          <w:sz w:val="20"/>
          <w:szCs w:val="20"/>
        </w:rPr>
        <w:t xml:space="preserve">na hipótese </w:t>
      </w:r>
      <w:r w:rsidRPr="235FAA79">
        <w:rPr>
          <w:rFonts w:ascii="Verdana" w:hAnsi="Verdana" w:cs="Verdana"/>
          <w:sz w:val="20"/>
          <w:szCs w:val="20"/>
        </w:rPr>
        <w:t xml:space="preserve">de as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Pr="235FAA79">
        <w:rPr>
          <w:rFonts w:ascii="Verdana" w:hAnsi="Verdana" w:cs="Verdana"/>
          <w:sz w:val="20"/>
          <w:szCs w:val="20"/>
        </w:rPr>
        <w:t xml:space="preserve">não </w:t>
      </w:r>
      <w:r w:rsidR="4E7BC4E8" w:rsidRPr="235FAA79">
        <w:rPr>
          <w:rFonts w:ascii="Verdana" w:hAnsi="Verdana" w:cs="Verdana"/>
          <w:sz w:val="20"/>
          <w:szCs w:val="20"/>
        </w:rPr>
        <w:t xml:space="preserve">estarem </w:t>
      </w:r>
      <w:r w:rsidRPr="235FAA79">
        <w:rPr>
          <w:rFonts w:ascii="Verdana" w:hAnsi="Verdana" w:cs="Verdana"/>
          <w:sz w:val="20"/>
          <w:szCs w:val="20"/>
        </w:rPr>
        <w:t xml:space="preserve">mantidas </w:t>
      </w:r>
      <w:r w:rsidR="040A0704" w:rsidRPr="235FAA79">
        <w:rPr>
          <w:rFonts w:ascii="Verdana" w:hAnsi="Verdana" w:cs="Verdana"/>
          <w:sz w:val="20"/>
          <w:szCs w:val="20"/>
        </w:rPr>
        <w:t>custodiadas eletronicamente</w:t>
      </w:r>
      <w:r w:rsidRPr="235FAA79">
        <w:rPr>
          <w:rFonts w:ascii="Verdana" w:hAnsi="Verdana" w:cs="Verdana"/>
          <w:sz w:val="20"/>
          <w:szCs w:val="20"/>
        </w:rPr>
        <w:t xml:space="preserve"> na </w:t>
      </w:r>
      <w:r w:rsidR="760AE837" w:rsidRPr="235FAA79">
        <w:rPr>
          <w:rFonts w:ascii="Verdana" w:hAnsi="Verdana" w:cs="Verdana"/>
          <w:sz w:val="20"/>
          <w:szCs w:val="20"/>
        </w:rPr>
        <w:t xml:space="preserve">B3: (a) </w:t>
      </w:r>
      <w:r w:rsidRPr="235FAA79">
        <w:rPr>
          <w:rFonts w:ascii="Verdana" w:hAnsi="Verdana" w:cs="Verdana"/>
          <w:sz w:val="20"/>
          <w:szCs w:val="20"/>
        </w:rPr>
        <w:t xml:space="preserve">na sede </w:t>
      </w:r>
      <w:r w:rsidR="2EF06D53" w:rsidRPr="235FAA79">
        <w:rPr>
          <w:rFonts w:ascii="Verdana" w:hAnsi="Verdana" w:cs="Verdana"/>
          <w:sz w:val="20"/>
          <w:szCs w:val="20"/>
        </w:rPr>
        <w:t>da Companhia</w:t>
      </w:r>
      <w:r w:rsidR="760AE837" w:rsidRPr="235FAA79">
        <w:rPr>
          <w:rFonts w:ascii="Verdana" w:hAnsi="Verdana" w:cs="Verdana"/>
          <w:sz w:val="20"/>
          <w:szCs w:val="20"/>
        </w:rPr>
        <w:t xml:space="preserve"> </w:t>
      </w:r>
      <w:r w:rsidRPr="235FAA79">
        <w:rPr>
          <w:rFonts w:ascii="Verdana" w:hAnsi="Verdana" w:cs="Verdana"/>
          <w:sz w:val="20"/>
          <w:szCs w:val="20"/>
        </w:rPr>
        <w:t xml:space="preserve">ou do </w:t>
      </w:r>
      <w:r w:rsidR="5BDBD7AD" w:rsidRPr="235FAA79">
        <w:rPr>
          <w:rFonts w:ascii="Verdana" w:hAnsi="Verdana" w:cs="Verdana"/>
          <w:sz w:val="20"/>
          <w:szCs w:val="20"/>
        </w:rPr>
        <w:t>Agente</w:t>
      </w:r>
      <w:r w:rsidR="36B02E0A" w:rsidRPr="235FAA79">
        <w:rPr>
          <w:rFonts w:ascii="Verdana" w:hAnsi="Verdana" w:cs="Verdana"/>
          <w:sz w:val="20"/>
          <w:szCs w:val="20"/>
        </w:rPr>
        <w:t xml:space="preserve"> de Liquidação</w:t>
      </w:r>
      <w:r w:rsidR="475265F7" w:rsidRPr="235FAA79">
        <w:rPr>
          <w:rFonts w:ascii="Verdana" w:hAnsi="Verdana" w:cs="Verdana"/>
          <w:sz w:val="20"/>
          <w:szCs w:val="20"/>
        </w:rPr>
        <w:t xml:space="preserve"> </w:t>
      </w:r>
      <w:r w:rsidRPr="235FAA79">
        <w:rPr>
          <w:rFonts w:ascii="Verdana" w:hAnsi="Verdana" w:cs="Verdana"/>
          <w:sz w:val="20"/>
          <w:szCs w:val="20"/>
        </w:rPr>
        <w:t xml:space="preserve">da </w:t>
      </w:r>
      <w:r w:rsidR="2EF06D53" w:rsidRPr="235FAA79">
        <w:rPr>
          <w:rFonts w:ascii="Verdana" w:hAnsi="Verdana" w:cs="Verdana"/>
          <w:sz w:val="20"/>
          <w:szCs w:val="20"/>
        </w:rPr>
        <w:t>Emissão</w:t>
      </w:r>
      <w:r w:rsidR="760AE837" w:rsidRPr="235FAA79">
        <w:rPr>
          <w:rFonts w:ascii="Verdana" w:hAnsi="Verdana" w:cs="Verdana"/>
          <w:sz w:val="20"/>
          <w:szCs w:val="20"/>
        </w:rPr>
        <w:t xml:space="preserve">; </w:t>
      </w:r>
      <w:r w:rsidRPr="235FAA79">
        <w:rPr>
          <w:rFonts w:ascii="Verdana" w:hAnsi="Verdana" w:cs="Verdana"/>
          <w:sz w:val="20"/>
          <w:szCs w:val="20"/>
        </w:rPr>
        <w:t xml:space="preserve">ou </w:t>
      </w:r>
      <w:r w:rsidR="760AE837" w:rsidRPr="235FAA79">
        <w:rPr>
          <w:rFonts w:ascii="Verdana" w:hAnsi="Verdana" w:cs="Verdana"/>
          <w:sz w:val="20"/>
          <w:szCs w:val="20"/>
        </w:rPr>
        <w:t xml:space="preserve">(b) </w:t>
      </w:r>
      <w:r w:rsidR="4EA626DE" w:rsidRPr="235FAA79">
        <w:rPr>
          <w:rFonts w:ascii="Verdana" w:hAnsi="Verdana" w:cs="Verdana"/>
          <w:sz w:val="20"/>
          <w:szCs w:val="20"/>
        </w:rPr>
        <w:t>conforme o caso</w:t>
      </w:r>
      <w:r w:rsidR="760AE837" w:rsidRPr="235FAA79">
        <w:rPr>
          <w:rFonts w:ascii="Verdana" w:hAnsi="Verdana" w:cs="Verdana"/>
          <w:sz w:val="20"/>
          <w:szCs w:val="20"/>
        </w:rPr>
        <w:t xml:space="preserve">, </w:t>
      </w:r>
      <w:r w:rsidRPr="235FAA79">
        <w:rPr>
          <w:rFonts w:ascii="Verdana" w:hAnsi="Verdana" w:cs="Verdana"/>
          <w:sz w:val="20"/>
          <w:szCs w:val="20"/>
        </w:rPr>
        <w:t>pela instituição financeira contratada para es</w:t>
      </w:r>
      <w:r w:rsidR="040A0704" w:rsidRPr="235FAA79">
        <w:rPr>
          <w:rFonts w:ascii="Verdana" w:hAnsi="Verdana" w:cs="Verdana"/>
          <w:sz w:val="20"/>
          <w:szCs w:val="20"/>
        </w:rPr>
        <w:t>te fim</w:t>
      </w:r>
      <w:r w:rsidR="760AE837" w:rsidRPr="235FAA79">
        <w:rPr>
          <w:rFonts w:ascii="Verdana" w:hAnsi="Verdana" w:cs="Verdana"/>
          <w:sz w:val="20"/>
          <w:szCs w:val="20"/>
        </w:rPr>
        <w:t>.</w:t>
      </w:r>
    </w:p>
    <w:p w14:paraId="6C9E4EF0" w14:textId="77777777" w:rsidR="00C7358C" w:rsidRPr="005C0DCF" w:rsidRDefault="00C7358C" w:rsidP="00D14B26">
      <w:pPr>
        <w:widowControl/>
        <w:spacing w:after="0" w:line="300" w:lineRule="exact"/>
        <w:rPr>
          <w:rFonts w:ascii="Verdana" w:hAnsi="Verdana" w:cs="Verdana"/>
          <w:sz w:val="20"/>
          <w:szCs w:val="20"/>
        </w:rPr>
      </w:pPr>
    </w:p>
    <w:p w14:paraId="10473DBC" w14:textId="1736C416" w:rsidR="00542E20" w:rsidRPr="005C0DCF" w:rsidRDefault="040A0704" w:rsidP="00D14B26">
      <w:pPr>
        <w:widowControl/>
        <w:numPr>
          <w:ilvl w:val="1"/>
          <w:numId w:val="3"/>
        </w:numPr>
        <w:spacing w:after="0" w:line="300" w:lineRule="exact"/>
        <w:rPr>
          <w:rFonts w:ascii="Verdana" w:eastAsia="Verdana" w:hAnsi="Verdana" w:cs="Verdana"/>
          <w:sz w:val="20"/>
          <w:szCs w:val="20"/>
        </w:rPr>
      </w:pPr>
      <w:bookmarkStart w:id="346" w:name="_DV_M346"/>
      <w:bookmarkStart w:id="347" w:name="_Ref278399164"/>
      <w:bookmarkEnd w:id="346"/>
      <w:r w:rsidRPr="235FAA79">
        <w:rPr>
          <w:rFonts w:ascii="Verdana" w:hAnsi="Verdana"/>
          <w:i/>
          <w:iCs/>
          <w:sz w:val="20"/>
          <w:szCs w:val="20"/>
          <w:u w:val="single"/>
        </w:rPr>
        <w:t>Prorrogação dos</w:t>
      </w:r>
      <w:r w:rsidR="03226609" w:rsidRPr="235FAA79">
        <w:rPr>
          <w:rFonts w:ascii="Verdana" w:hAnsi="Verdana"/>
          <w:i/>
          <w:iCs/>
          <w:sz w:val="20"/>
          <w:szCs w:val="20"/>
          <w:u w:val="single"/>
        </w:rPr>
        <w:t xml:space="preserve"> Prazos</w:t>
      </w:r>
      <w:r w:rsidR="760AE837" w:rsidRPr="235FAA79">
        <w:rPr>
          <w:rFonts w:ascii="Verdana" w:hAnsi="Verdana"/>
          <w:sz w:val="20"/>
          <w:szCs w:val="20"/>
        </w:rPr>
        <w:t xml:space="preserve">. </w:t>
      </w:r>
      <w:r w:rsidR="38EA1D5A" w:rsidRPr="235FAA79">
        <w:rPr>
          <w:rFonts w:ascii="Verdana" w:hAnsi="Verdana"/>
          <w:sz w:val="20"/>
          <w:szCs w:val="20"/>
        </w:rPr>
        <w:t xml:space="preserve">Considerar-se-ão automaticamente prorrogados os prazos referentes ao pagamento de qualquer obrigação prevista nesta Escritura de Emissão até o 1° (primeiro) Dia Útil subsequente, se o seu vencimento coincidir com </w:t>
      </w:r>
      <w:r w:rsidR="3849ADBC" w:rsidRPr="235FAA79">
        <w:rPr>
          <w:rFonts w:ascii="Verdana" w:hAnsi="Verdana"/>
          <w:sz w:val="20"/>
          <w:szCs w:val="20"/>
        </w:rPr>
        <w:t xml:space="preserve">um </w:t>
      </w:r>
      <w:r w:rsidR="38EA1D5A" w:rsidRPr="235FAA79">
        <w:rPr>
          <w:rFonts w:ascii="Verdana" w:hAnsi="Verdana"/>
          <w:sz w:val="20"/>
          <w:szCs w:val="20"/>
        </w:rPr>
        <w:t>dia que não seja Dia Útil, não sendo devido qualquer acréscimo aos valores a serem pagos</w:t>
      </w:r>
      <w:r w:rsidR="760AE837" w:rsidRPr="235FAA79">
        <w:rPr>
          <w:rFonts w:ascii="Verdana" w:hAnsi="Verdana"/>
          <w:sz w:val="20"/>
          <w:szCs w:val="20"/>
        </w:rPr>
        <w:t xml:space="preserve">. </w:t>
      </w:r>
      <w:bookmarkEnd w:id="347"/>
      <w:r w:rsidR="38EA1D5A" w:rsidRPr="235FAA79">
        <w:rPr>
          <w:rFonts w:ascii="Verdana" w:hAnsi="Verdana"/>
          <w:sz w:val="20"/>
          <w:szCs w:val="20"/>
        </w:rPr>
        <w:t>P</w:t>
      </w:r>
      <w:r w:rsidR="316512DF" w:rsidRPr="235FAA79">
        <w:rPr>
          <w:rFonts w:ascii="Verdana" w:hAnsi="Verdana"/>
          <w:sz w:val="20"/>
          <w:szCs w:val="20"/>
        </w:rPr>
        <w:t>ara os fins</w:t>
      </w:r>
      <w:r w:rsidR="760AE837" w:rsidRPr="235FAA79">
        <w:rPr>
          <w:rFonts w:ascii="Verdana" w:hAnsi="Verdana"/>
          <w:sz w:val="20"/>
          <w:szCs w:val="20"/>
        </w:rPr>
        <w:t xml:space="preserve"> </w:t>
      </w:r>
      <w:r w:rsidR="316512DF" w:rsidRPr="235FAA79">
        <w:rPr>
          <w:rFonts w:ascii="Verdana" w:hAnsi="Verdana"/>
          <w:sz w:val="20"/>
          <w:szCs w:val="20"/>
        </w:rPr>
        <w:t>desta Escritura</w:t>
      </w:r>
      <w:r w:rsidR="4E4F4C2E" w:rsidRPr="235FAA79">
        <w:rPr>
          <w:rFonts w:ascii="Verdana" w:hAnsi="Verdana"/>
          <w:sz w:val="20"/>
          <w:szCs w:val="20"/>
        </w:rPr>
        <w:t xml:space="preserve"> de Emissão</w:t>
      </w:r>
      <w:r w:rsidR="760AE837" w:rsidRPr="235FAA79">
        <w:rPr>
          <w:rFonts w:ascii="Verdana" w:hAnsi="Verdana"/>
          <w:sz w:val="20"/>
          <w:szCs w:val="20"/>
        </w:rPr>
        <w:t xml:space="preserve">, </w:t>
      </w:r>
      <w:r w:rsidR="35926308" w:rsidRPr="235FAA79">
        <w:rPr>
          <w:rFonts w:ascii="Verdana" w:hAnsi="Verdana"/>
          <w:sz w:val="20"/>
          <w:szCs w:val="20"/>
        </w:rPr>
        <w:t xml:space="preserve">considera-se </w:t>
      </w:r>
      <w:r w:rsidR="61EDF0F7" w:rsidRPr="235FAA79">
        <w:rPr>
          <w:rFonts w:ascii="Verdana" w:eastAsia="MS Mincho" w:hAnsi="Verdana" w:cstheme="minorBidi"/>
          <w:sz w:val="20"/>
          <w:szCs w:val="20"/>
        </w:rPr>
        <w:t>“</w:t>
      </w:r>
      <w:r w:rsidR="4E3096CC" w:rsidRPr="235FAA79">
        <w:rPr>
          <w:rFonts w:ascii="Verdana" w:hAnsi="Verdana"/>
          <w:sz w:val="20"/>
          <w:szCs w:val="20"/>
          <w:u w:val="single"/>
        </w:rPr>
        <w:t>Dia</w:t>
      </w:r>
      <w:r w:rsidR="2775E596" w:rsidRPr="235FAA79">
        <w:rPr>
          <w:rFonts w:ascii="Verdana" w:hAnsi="Verdana"/>
          <w:sz w:val="20"/>
          <w:szCs w:val="20"/>
          <w:u w:val="single"/>
        </w:rPr>
        <w:t>(s)</w:t>
      </w:r>
      <w:r w:rsidR="4E3096CC" w:rsidRPr="235FAA79">
        <w:rPr>
          <w:rFonts w:ascii="Verdana" w:hAnsi="Verdana"/>
          <w:sz w:val="20"/>
          <w:szCs w:val="20"/>
          <w:u w:val="single"/>
        </w:rPr>
        <w:t xml:space="preserve"> Útil</w:t>
      </w:r>
      <w:r w:rsidR="2775E596" w:rsidRPr="235FAA79">
        <w:rPr>
          <w:rFonts w:ascii="Verdana" w:hAnsi="Verdana"/>
          <w:sz w:val="20"/>
          <w:szCs w:val="20"/>
          <w:u w:val="single"/>
        </w:rPr>
        <w:t>(eis)</w:t>
      </w:r>
      <w:r w:rsidR="61EDF0F7" w:rsidRPr="235FAA79">
        <w:rPr>
          <w:rFonts w:ascii="Verdana" w:hAnsi="Verdana"/>
          <w:sz w:val="20"/>
          <w:szCs w:val="20"/>
        </w:rPr>
        <w:t>”</w:t>
      </w:r>
      <w:r w:rsidR="760AE837" w:rsidRPr="235FAA79">
        <w:rPr>
          <w:rFonts w:ascii="Verdana" w:hAnsi="Verdana"/>
          <w:sz w:val="20"/>
          <w:szCs w:val="20"/>
        </w:rPr>
        <w:t xml:space="preserve"> (i)</w:t>
      </w:r>
      <w:r w:rsidR="689066B3" w:rsidRPr="235FAA79">
        <w:rPr>
          <w:rFonts w:ascii="Verdana" w:hAnsi="Verdana"/>
          <w:sz w:val="20"/>
          <w:szCs w:val="20"/>
        </w:rPr>
        <w:t> </w:t>
      </w:r>
      <w:r w:rsidR="021CC7EB" w:rsidRPr="235FAA79">
        <w:rPr>
          <w:rFonts w:ascii="Verdana" w:hAnsi="Verdana"/>
          <w:sz w:val="20"/>
          <w:szCs w:val="20"/>
        </w:rPr>
        <w:t xml:space="preserve">com relação a qualquer obrigação </w:t>
      </w:r>
      <w:r w:rsidR="35926308" w:rsidRPr="235FAA79">
        <w:rPr>
          <w:rFonts w:ascii="Verdana" w:hAnsi="Verdana"/>
          <w:sz w:val="20"/>
          <w:szCs w:val="20"/>
        </w:rPr>
        <w:t xml:space="preserve">pecuniária </w:t>
      </w:r>
      <w:r w:rsidR="760AE837" w:rsidRPr="235FAA79">
        <w:rPr>
          <w:rFonts w:ascii="Verdana" w:hAnsi="Verdana"/>
          <w:sz w:val="20"/>
          <w:szCs w:val="20"/>
        </w:rPr>
        <w:t>(</w:t>
      </w:r>
      <w:r w:rsidR="4EA626DE" w:rsidRPr="235FAA79">
        <w:rPr>
          <w:rFonts w:ascii="Verdana" w:hAnsi="Verdana"/>
          <w:sz w:val="20"/>
          <w:szCs w:val="20"/>
        </w:rPr>
        <w:t>incluindo</w:t>
      </w:r>
      <w:r w:rsidR="760AE837" w:rsidRPr="235FAA79">
        <w:rPr>
          <w:rFonts w:ascii="Verdana" w:hAnsi="Verdana"/>
          <w:sz w:val="20"/>
          <w:szCs w:val="20"/>
        </w:rPr>
        <w:t xml:space="preserve"> </w:t>
      </w:r>
      <w:r w:rsidR="316512DF" w:rsidRPr="235FAA79">
        <w:rPr>
          <w:rFonts w:ascii="Verdana" w:hAnsi="Verdana"/>
          <w:sz w:val="20"/>
          <w:szCs w:val="20"/>
        </w:rPr>
        <w:t>para fins</w:t>
      </w:r>
      <w:r w:rsidR="760AE837" w:rsidRPr="235FAA79">
        <w:rPr>
          <w:rFonts w:ascii="Verdana" w:hAnsi="Verdana"/>
          <w:sz w:val="20"/>
          <w:szCs w:val="20"/>
        </w:rPr>
        <w:t xml:space="preserve"> </w:t>
      </w:r>
      <w:r w:rsidR="021CC7EB" w:rsidRPr="235FAA79">
        <w:rPr>
          <w:rFonts w:ascii="Verdana" w:hAnsi="Verdana"/>
          <w:sz w:val="20"/>
          <w:szCs w:val="20"/>
        </w:rPr>
        <w:t>d</w:t>
      </w:r>
      <w:r w:rsidR="35926308" w:rsidRPr="235FAA79">
        <w:rPr>
          <w:rFonts w:ascii="Verdana" w:hAnsi="Verdana"/>
          <w:sz w:val="20"/>
          <w:szCs w:val="20"/>
        </w:rPr>
        <w:t>e</w:t>
      </w:r>
      <w:r w:rsidR="021CC7EB" w:rsidRPr="235FAA79">
        <w:rPr>
          <w:rFonts w:ascii="Verdana" w:hAnsi="Verdana"/>
          <w:sz w:val="20"/>
          <w:szCs w:val="20"/>
        </w:rPr>
        <w:t xml:space="preserve"> </w:t>
      </w:r>
      <w:r w:rsidR="1C738C90" w:rsidRPr="235FAA79">
        <w:rPr>
          <w:rFonts w:ascii="Verdana" w:hAnsi="Verdana"/>
          <w:sz w:val="20"/>
          <w:szCs w:val="20"/>
        </w:rPr>
        <w:t>cálculo</w:t>
      </w:r>
      <w:r w:rsidR="021CC7EB" w:rsidRPr="235FAA79">
        <w:rPr>
          <w:rFonts w:ascii="Verdana" w:hAnsi="Verdana"/>
          <w:sz w:val="20"/>
          <w:szCs w:val="20"/>
        </w:rPr>
        <w:t xml:space="preserve"> </w:t>
      </w:r>
      <w:r w:rsidR="35926308" w:rsidRPr="235FAA79">
        <w:rPr>
          <w:rFonts w:ascii="Verdana" w:hAnsi="Verdana"/>
          <w:sz w:val="20"/>
          <w:szCs w:val="20"/>
        </w:rPr>
        <w:t>n</w:t>
      </w:r>
      <w:r w:rsidR="2EF06D53" w:rsidRPr="235FAA79">
        <w:rPr>
          <w:rFonts w:ascii="Verdana" w:hAnsi="Verdana"/>
          <w:sz w:val="20"/>
          <w:szCs w:val="20"/>
        </w:rPr>
        <w:t>os termos</w:t>
      </w:r>
      <w:r w:rsidR="760AE837" w:rsidRPr="235FAA79">
        <w:rPr>
          <w:rFonts w:ascii="Verdana" w:hAnsi="Verdana"/>
          <w:sz w:val="20"/>
          <w:szCs w:val="20"/>
        </w:rPr>
        <w:t xml:space="preserve"> </w:t>
      </w:r>
      <w:r w:rsidR="316512DF" w:rsidRPr="235FAA79">
        <w:rPr>
          <w:rFonts w:ascii="Verdana" w:hAnsi="Verdana"/>
          <w:sz w:val="20"/>
          <w:szCs w:val="20"/>
        </w:rPr>
        <w:t>desta Escritura</w:t>
      </w:r>
      <w:r w:rsidR="07FEAE11" w:rsidRPr="235FAA79">
        <w:rPr>
          <w:rFonts w:ascii="Verdana" w:hAnsi="Verdana"/>
          <w:sz w:val="20"/>
          <w:szCs w:val="20"/>
        </w:rPr>
        <w:t xml:space="preserve"> de Emissão</w:t>
      </w:r>
      <w:r w:rsidR="760AE837" w:rsidRPr="235FAA79">
        <w:rPr>
          <w:rFonts w:ascii="Verdana" w:hAnsi="Verdana"/>
          <w:sz w:val="20"/>
          <w:szCs w:val="20"/>
        </w:rPr>
        <w:t xml:space="preserve">) </w:t>
      </w:r>
      <w:r w:rsidR="35926308" w:rsidRPr="235FAA79">
        <w:rPr>
          <w:rFonts w:ascii="Verdana" w:hAnsi="Verdana"/>
          <w:sz w:val="20"/>
          <w:szCs w:val="20"/>
        </w:rPr>
        <w:t xml:space="preserve">realizado </w:t>
      </w:r>
      <w:r w:rsidR="021CC7EB" w:rsidRPr="235FAA79">
        <w:rPr>
          <w:rFonts w:ascii="Verdana" w:hAnsi="Verdana"/>
          <w:sz w:val="20"/>
          <w:szCs w:val="20"/>
        </w:rPr>
        <w:t xml:space="preserve">por meio da </w:t>
      </w:r>
      <w:r w:rsidR="760AE837" w:rsidRPr="235FAA79">
        <w:rPr>
          <w:rFonts w:ascii="Verdana" w:hAnsi="Verdana"/>
          <w:sz w:val="20"/>
          <w:szCs w:val="20"/>
        </w:rPr>
        <w:t xml:space="preserve">B3, </w:t>
      </w:r>
      <w:r w:rsidR="021CC7EB" w:rsidRPr="235FAA79">
        <w:rPr>
          <w:rFonts w:ascii="Verdana" w:hAnsi="Verdana"/>
          <w:sz w:val="20"/>
          <w:szCs w:val="20"/>
        </w:rPr>
        <w:t xml:space="preserve">qualquer dia que não </w:t>
      </w:r>
      <w:r w:rsidR="35926308" w:rsidRPr="235FAA79">
        <w:rPr>
          <w:rFonts w:ascii="Verdana" w:hAnsi="Verdana"/>
          <w:sz w:val="20"/>
          <w:szCs w:val="20"/>
        </w:rPr>
        <w:t xml:space="preserve">seja </w:t>
      </w:r>
      <w:r w:rsidR="021CC7EB" w:rsidRPr="235FAA79">
        <w:rPr>
          <w:rFonts w:ascii="Verdana" w:hAnsi="Verdana"/>
          <w:sz w:val="20"/>
          <w:szCs w:val="20"/>
        </w:rPr>
        <w:t>sábado, domingo ou feriado nacional declarado no Brasil</w:t>
      </w:r>
      <w:r w:rsidR="760AE837" w:rsidRPr="235FAA79">
        <w:rPr>
          <w:rFonts w:ascii="Verdana" w:hAnsi="Verdana"/>
          <w:sz w:val="20"/>
          <w:szCs w:val="20"/>
        </w:rPr>
        <w:t xml:space="preserve">; (ii) </w:t>
      </w:r>
      <w:r w:rsidR="35926308" w:rsidRPr="235FAA79">
        <w:rPr>
          <w:rFonts w:ascii="Verdana" w:hAnsi="Verdana"/>
          <w:sz w:val="20"/>
          <w:szCs w:val="20"/>
        </w:rPr>
        <w:t xml:space="preserve">com </w:t>
      </w:r>
      <w:r w:rsidR="021CC7EB" w:rsidRPr="235FAA79">
        <w:rPr>
          <w:rFonts w:ascii="Verdana" w:hAnsi="Verdana"/>
          <w:sz w:val="20"/>
          <w:szCs w:val="20"/>
        </w:rPr>
        <w:t xml:space="preserve">relação a qualquer obrigação </w:t>
      </w:r>
      <w:r w:rsidR="35926308" w:rsidRPr="235FAA79">
        <w:rPr>
          <w:rFonts w:ascii="Verdana" w:hAnsi="Verdana"/>
          <w:sz w:val="20"/>
          <w:szCs w:val="20"/>
        </w:rPr>
        <w:t xml:space="preserve">pecuniária </w:t>
      </w:r>
      <w:r w:rsidR="7663C1E4" w:rsidRPr="235FAA79">
        <w:rPr>
          <w:rFonts w:ascii="Verdana" w:hAnsi="Verdana"/>
          <w:sz w:val="20"/>
          <w:szCs w:val="20"/>
        </w:rPr>
        <w:t xml:space="preserve">que não seja realizada </w:t>
      </w:r>
      <w:r w:rsidR="021CC7EB" w:rsidRPr="235FAA79">
        <w:rPr>
          <w:rFonts w:ascii="Verdana" w:hAnsi="Verdana"/>
          <w:sz w:val="20"/>
          <w:szCs w:val="20"/>
        </w:rPr>
        <w:t xml:space="preserve">por meio da </w:t>
      </w:r>
      <w:r w:rsidR="760AE837" w:rsidRPr="235FAA79">
        <w:rPr>
          <w:rFonts w:ascii="Verdana" w:hAnsi="Verdana"/>
          <w:sz w:val="20"/>
          <w:szCs w:val="20"/>
        </w:rPr>
        <w:t>B3</w:t>
      </w:r>
      <w:r w:rsidR="61C0DF82" w:rsidRPr="235FAA79">
        <w:rPr>
          <w:rFonts w:ascii="Verdana" w:hAnsi="Verdana"/>
          <w:sz w:val="20"/>
          <w:szCs w:val="20"/>
        </w:rPr>
        <w:t xml:space="preserve"> ou com relação a qualquer obrigação </w:t>
      </w:r>
      <w:r w:rsidR="61C0DF82" w:rsidRPr="235FAA79">
        <w:rPr>
          <w:rFonts w:ascii="Verdana" w:hAnsi="Verdana"/>
          <w:sz w:val="20"/>
          <w:szCs w:val="20"/>
        </w:rPr>
        <w:lastRenderedPageBreak/>
        <w:t>não pecuniária</w:t>
      </w:r>
      <w:r w:rsidR="760AE837" w:rsidRPr="235FAA79">
        <w:rPr>
          <w:rFonts w:ascii="Verdana" w:hAnsi="Verdana"/>
          <w:sz w:val="20"/>
          <w:szCs w:val="20"/>
        </w:rPr>
        <w:t xml:space="preserve">, </w:t>
      </w:r>
      <w:r w:rsidR="021CC7EB" w:rsidRPr="235FAA79">
        <w:rPr>
          <w:rFonts w:ascii="Verdana" w:hAnsi="Verdana"/>
          <w:sz w:val="20"/>
          <w:szCs w:val="20"/>
        </w:rPr>
        <w:t xml:space="preserve">qualquer dia no qual, ao mesmo tempo, </w:t>
      </w:r>
      <w:r w:rsidR="7663C1E4" w:rsidRPr="235FAA79">
        <w:rPr>
          <w:rFonts w:ascii="Verdana" w:hAnsi="Verdana"/>
          <w:sz w:val="20"/>
          <w:szCs w:val="20"/>
        </w:rPr>
        <w:t>haja expediente n</w:t>
      </w:r>
      <w:r w:rsidR="021CC7EB" w:rsidRPr="235FAA79">
        <w:rPr>
          <w:rFonts w:ascii="Verdana" w:hAnsi="Verdana"/>
          <w:sz w:val="20"/>
          <w:szCs w:val="20"/>
        </w:rPr>
        <w:t xml:space="preserve">as instituições financeiras na cidade de </w:t>
      </w:r>
      <w:r w:rsidR="760AE837" w:rsidRPr="235FAA79">
        <w:rPr>
          <w:rFonts w:ascii="Verdana" w:hAnsi="Verdana"/>
          <w:sz w:val="20"/>
          <w:szCs w:val="20"/>
        </w:rPr>
        <w:t xml:space="preserve">São Paulo, </w:t>
      </w:r>
      <w:r w:rsidR="2F6F879F" w:rsidRPr="235FAA79">
        <w:rPr>
          <w:rFonts w:ascii="Verdana" w:hAnsi="Verdana"/>
          <w:sz w:val="20"/>
          <w:szCs w:val="20"/>
        </w:rPr>
        <w:t>E</w:t>
      </w:r>
      <w:r w:rsidR="021CC7EB" w:rsidRPr="235FAA79">
        <w:rPr>
          <w:rFonts w:ascii="Verdana" w:hAnsi="Verdana"/>
          <w:sz w:val="20"/>
          <w:szCs w:val="20"/>
        </w:rPr>
        <w:t xml:space="preserve">stado de </w:t>
      </w:r>
      <w:r w:rsidR="760AE837" w:rsidRPr="235FAA79">
        <w:rPr>
          <w:rFonts w:ascii="Verdana" w:hAnsi="Verdana"/>
          <w:sz w:val="20"/>
          <w:szCs w:val="20"/>
        </w:rPr>
        <w:t xml:space="preserve">São Paulo </w:t>
      </w:r>
      <w:r w:rsidR="021CC7EB" w:rsidRPr="235FAA79">
        <w:rPr>
          <w:rFonts w:ascii="Verdana" w:hAnsi="Verdana"/>
          <w:sz w:val="20"/>
          <w:szCs w:val="20"/>
        </w:rPr>
        <w:t>e que não seja sábado, domingo ou feriado nacional no Brasil</w:t>
      </w:r>
      <w:r w:rsidR="760AE837" w:rsidRPr="235FAA79">
        <w:rPr>
          <w:rFonts w:ascii="Verdana" w:hAnsi="Verdana"/>
          <w:sz w:val="20"/>
          <w:szCs w:val="20"/>
        </w:rPr>
        <w:t>.</w:t>
      </w:r>
      <w:r w:rsidR="0251F148" w:rsidRPr="235FAA79">
        <w:rPr>
          <w:rFonts w:ascii="Verdana" w:hAnsi="Verdana"/>
          <w:sz w:val="20"/>
          <w:szCs w:val="20"/>
        </w:rPr>
        <w:t xml:space="preserve"> </w:t>
      </w:r>
    </w:p>
    <w:p w14:paraId="1818022F" w14:textId="77777777" w:rsidR="00C7358C" w:rsidRPr="005C0DCF" w:rsidRDefault="00C7358C" w:rsidP="00D14B26">
      <w:pPr>
        <w:widowControl/>
        <w:spacing w:after="0" w:line="300" w:lineRule="exact"/>
        <w:rPr>
          <w:rFonts w:ascii="Verdana" w:hAnsi="Verdana" w:cs="Verdana"/>
          <w:sz w:val="20"/>
          <w:szCs w:val="20"/>
        </w:rPr>
      </w:pPr>
    </w:p>
    <w:p w14:paraId="6C1870FB" w14:textId="5E9338F9" w:rsidR="00C7358C" w:rsidRPr="005C0DCF" w:rsidRDefault="2EF06D53" w:rsidP="00D14B26">
      <w:pPr>
        <w:widowControl/>
        <w:numPr>
          <w:ilvl w:val="1"/>
          <w:numId w:val="3"/>
        </w:numPr>
        <w:spacing w:after="0" w:line="300" w:lineRule="exact"/>
        <w:rPr>
          <w:rFonts w:ascii="Verdana" w:eastAsia="Verdana" w:hAnsi="Verdana" w:cs="Verdana"/>
          <w:sz w:val="20"/>
          <w:szCs w:val="20"/>
        </w:rPr>
      </w:pPr>
      <w:bookmarkStart w:id="348" w:name="_DV_M347"/>
      <w:bookmarkStart w:id="349" w:name="_Ref78831804"/>
      <w:bookmarkStart w:id="350" w:name="_Ref279851957"/>
      <w:bookmarkEnd w:id="348"/>
      <w:r w:rsidRPr="235FAA79">
        <w:rPr>
          <w:rFonts w:ascii="Verdana" w:hAnsi="Verdana" w:cs="Verdana"/>
          <w:i/>
          <w:iCs/>
          <w:sz w:val="20"/>
          <w:szCs w:val="20"/>
          <w:u w:val="single"/>
        </w:rPr>
        <w:t xml:space="preserve">Encargos </w:t>
      </w:r>
      <w:r w:rsidR="5C6F0365" w:rsidRPr="235FAA79">
        <w:rPr>
          <w:rFonts w:ascii="Verdana" w:hAnsi="Verdana"/>
          <w:i/>
          <w:iCs/>
          <w:sz w:val="20"/>
          <w:szCs w:val="20"/>
          <w:u w:val="single"/>
        </w:rPr>
        <w:t>Moratórios</w:t>
      </w:r>
      <w:r w:rsidR="760AE837" w:rsidRPr="235FAA79">
        <w:rPr>
          <w:rFonts w:ascii="Verdana" w:hAnsi="Verdana" w:cs="Verdana"/>
          <w:sz w:val="20"/>
          <w:szCs w:val="20"/>
        </w:rPr>
        <w:t xml:space="preserve">. </w:t>
      </w:r>
      <w:r w:rsidR="70CDD2D1" w:rsidRPr="235FAA79">
        <w:rPr>
          <w:rFonts w:ascii="Verdana" w:hAnsi="Verdana" w:cs="Verdana"/>
          <w:sz w:val="20"/>
          <w:szCs w:val="20"/>
        </w:rPr>
        <w:t xml:space="preserve">Ocorrendo impontualidade no pagamento </w:t>
      </w:r>
      <w:r w:rsidR="12FEA7FE" w:rsidRPr="235FAA79">
        <w:rPr>
          <w:rFonts w:ascii="Verdana" w:hAnsi="Verdana" w:cs="Verdana"/>
          <w:sz w:val="20"/>
          <w:szCs w:val="20"/>
        </w:rPr>
        <w:t xml:space="preserve">de qualquer valor devido pela </w:t>
      </w:r>
      <w:r w:rsidR="316512DF" w:rsidRPr="235FAA79">
        <w:rPr>
          <w:rFonts w:ascii="Verdana" w:hAnsi="Verdana" w:cs="Verdana"/>
          <w:sz w:val="20"/>
          <w:szCs w:val="20"/>
        </w:rPr>
        <w:t>Companhia</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aos </w:t>
      </w:r>
      <w:r w:rsidR="760AE837" w:rsidRPr="235FAA79">
        <w:rPr>
          <w:rFonts w:ascii="Verdana" w:hAnsi="Verdana" w:cs="Verdana"/>
          <w:sz w:val="20"/>
          <w:szCs w:val="20"/>
        </w:rPr>
        <w:t>D</w:t>
      </w:r>
      <w:r w:rsidR="37A2D811" w:rsidRPr="235FAA79">
        <w:rPr>
          <w:rFonts w:ascii="Verdana" w:hAnsi="Verdana" w:cs="Verdana"/>
          <w:sz w:val="20"/>
          <w:szCs w:val="20"/>
        </w:rPr>
        <w:t>ebenturistas</w:t>
      </w:r>
      <w:r w:rsidR="70CDD2D1" w:rsidRPr="235FAA79">
        <w:rPr>
          <w:rFonts w:ascii="Verdana" w:hAnsi="Verdana" w:cs="Verdana"/>
          <w:sz w:val="20"/>
          <w:szCs w:val="20"/>
        </w:rPr>
        <w:t xml:space="preserve"> nos termos </w:t>
      </w:r>
      <w:r w:rsidR="508E84B6" w:rsidRPr="235FAA79">
        <w:rPr>
          <w:rFonts w:ascii="Verdana" w:hAnsi="Verdana" w:cs="Verdana"/>
          <w:sz w:val="20"/>
          <w:szCs w:val="20"/>
        </w:rPr>
        <w:t>d</w:t>
      </w:r>
      <w:r w:rsidR="12FEA7FE" w:rsidRPr="235FAA79">
        <w:rPr>
          <w:rFonts w:ascii="Verdana" w:hAnsi="Verdana" w:cs="Verdana"/>
          <w:sz w:val="20"/>
          <w:szCs w:val="20"/>
        </w:rPr>
        <w:t xml:space="preserve">esta </w:t>
      </w:r>
      <w:r w:rsidR="48886C40" w:rsidRPr="235FAA79">
        <w:rPr>
          <w:rFonts w:ascii="Verdana" w:hAnsi="Verdana" w:cs="Verdana"/>
          <w:sz w:val="20"/>
          <w:szCs w:val="20"/>
        </w:rPr>
        <w:t>Escritura</w:t>
      </w:r>
      <w:r w:rsidR="611786D5" w:rsidRPr="235FAA79">
        <w:rPr>
          <w:rFonts w:ascii="Verdana" w:hAnsi="Verdana" w:cs="Verdana"/>
          <w:sz w:val="20"/>
          <w:szCs w:val="20"/>
        </w:rPr>
        <w:t xml:space="preserve"> </w:t>
      </w:r>
      <w:r w:rsidR="611786D5" w:rsidRPr="235FAA79">
        <w:rPr>
          <w:rFonts w:ascii="Verdana" w:hAnsi="Verdana"/>
          <w:sz w:val="20"/>
          <w:szCs w:val="20"/>
        </w:rPr>
        <w:t>de Emissão</w:t>
      </w:r>
      <w:r w:rsidR="760AE837" w:rsidRPr="235FAA79">
        <w:rPr>
          <w:rFonts w:ascii="Verdana" w:hAnsi="Verdana" w:cs="Verdana"/>
          <w:sz w:val="20"/>
          <w:szCs w:val="20"/>
        </w:rPr>
        <w:t xml:space="preserve">, </w:t>
      </w:r>
      <w:r w:rsidR="12FEA7FE" w:rsidRPr="235FAA79">
        <w:rPr>
          <w:rFonts w:ascii="Verdana" w:hAnsi="Verdana" w:cs="Verdana"/>
          <w:sz w:val="20"/>
          <w:szCs w:val="20"/>
        </w:rPr>
        <w:t>a</w:t>
      </w:r>
      <w:r w:rsidR="70CDD2D1" w:rsidRPr="235FAA79">
        <w:rPr>
          <w:rFonts w:ascii="Verdana" w:hAnsi="Verdana" w:cs="Verdana"/>
          <w:sz w:val="20"/>
          <w:szCs w:val="20"/>
        </w:rPr>
        <w:t>dicionalmente</w:t>
      </w:r>
      <w:r w:rsidR="12FEA7FE" w:rsidRPr="235FAA79">
        <w:rPr>
          <w:rFonts w:ascii="Verdana" w:hAnsi="Verdana" w:cs="Verdana"/>
          <w:sz w:val="20"/>
          <w:szCs w:val="20"/>
        </w:rPr>
        <w:t xml:space="preserve"> </w:t>
      </w:r>
      <w:r w:rsidR="70CDD2D1" w:rsidRPr="235FAA79">
        <w:rPr>
          <w:rFonts w:ascii="Verdana" w:hAnsi="Verdana" w:cs="Verdana"/>
          <w:sz w:val="20"/>
          <w:szCs w:val="20"/>
        </w:rPr>
        <w:t>a</w:t>
      </w:r>
      <w:r w:rsidR="12FEA7FE" w:rsidRPr="235FAA79">
        <w:rPr>
          <w:rFonts w:ascii="Verdana" w:hAnsi="Verdana" w:cs="Verdana"/>
          <w:sz w:val="20"/>
          <w:szCs w:val="20"/>
        </w:rPr>
        <w:t xml:space="preserve">o </w:t>
      </w:r>
      <w:r w:rsidR="4EA626DE" w:rsidRPr="235FAA79">
        <w:rPr>
          <w:rFonts w:ascii="Verdana" w:hAnsi="Verdana" w:cs="Verdana"/>
          <w:sz w:val="20"/>
          <w:szCs w:val="20"/>
        </w:rPr>
        <w:t>pagamento</w:t>
      </w:r>
      <w:r w:rsidR="760AE837" w:rsidRPr="235FAA79">
        <w:rPr>
          <w:rFonts w:ascii="Verdana" w:hAnsi="Verdana" w:cs="Verdana"/>
          <w:sz w:val="20"/>
          <w:szCs w:val="20"/>
        </w:rPr>
        <w:t xml:space="preserve"> </w:t>
      </w:r>
      <w:r w:rsidR="47E28C32" w:rsidRPr="235FAA79">
        <w:rPr>
          <w:rFonts w:ascii="Verdana" w:hAnsi="Verdana" w:cs="Verdana"/>
          <w:sz w:val="20"/>
          <w:szCs w:val="20"/>
        </w:rPr>
        <w:t>dos Juros</w:t>
      </w:r>
      <w:r w:rsidR="6FC4747A" w:rsidRPr="235FAA79">
        <w:rPr>
          <w:rFonts w:ascii="Verdana" w:hAnsi="Verdana"/>
          <w:sz w:val="20"/>
          <w:szCs w:val="20"/>
        </w:rPr>
        <w:t xml:space="preserve"> Remuneratórios</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calculados </w:t>
      </w:r>
      <w:r w:rsidR="760AE837" w:rsidRPr="235FAA79">
        <w:rPr>
          <w:rFonts w:ascii="Verdana" w:hAnsi="Verdana" w:cs="Verdana"/>
          <w:i/>
          <w:iCs/>
          <w:sz w:val="20"/>
          <w:szCs w:val="20"/>
        </w:rPr>
        <w:t>pro rata temporis</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desde a data </w:t>
      </w:r>
      <w:r w:rsidR="3C5E1EC4" w:rsidRPr="235FAA79">
        <w:rPr>
          <w:rFonts w:ascii="Verdana" w:hAnsi="Verdana" w:cs="Verdana"/>
          <w:sz w:val="20"/>
          <w:szCs w:val="20"/>
        </w:rPr>
        <w:t xml:space="preserve">de inadimplemento </w:t>
      </w:r>
      <w:r w:rsidR="12FEA7FE" w:rsidRPr="235FAA79">
        <w:rPr>
          <w:rFonts w:ascii="Verdana" w:hAnsi="Verdana" w:cs="Verdana"/>
          <w:sz w:val="20"/>
          <w:szCs w:val="20"/>
        </w:rPr>
        <w:t xml:space="preserve">até a data do </w:t>
      </w:r>
      <w:r w:rsidR="3C5E1EC4" w:rsidRPr="235FAA79">
        <w:rPr>
          <w:rFonts w:ascii="Verdana" w:hAnsi="Verdana" w:cs="Verdana"/>
          <w:sz w:val="20"/>
          <w:szCs w:val="20"/>
        </w:rPr>
        <w:t xml:space="preserve">efetivo </w:t>
      </w:r>
      <w:r w:rsidR="4EA626DE" w:rsidRPr="235FAA79">
        <w:rPr>
          <w:rFonts w:ascii="Verdana" w:hAnsi="Verdana" w:cs="Verdana"/>
          <w:sz w:val="20"/>
          <w:szCs w:val="20"/>
        </w:rPr>
        <w:t>pagamento</w:t>
      </w:r>
      <w:r w:rsidR="760AE837" w:rsidRPr="235FAA79">
        <w:rPr>
          <w:rFonts w:ascii="Verdana" w:hAnsi="Verdana" w:cs="Verdana"/>
          <w:sz w:val="20"/>
          <w:szCs w:val="20"/>
        </w:rPr>
        <w:t xml:space="preserve">, </w:t>
      </w:r>
      <w:r w:rsidR="508E84B6" w:rsidRPr="235FAA79">
        <w:rPr>
          <w:rFonts w:ascii="Verdana" w:hAnsi="Verdana" w:cs="Verdana"/>
          <w:sz w:val="20"/>
          <w:szCs w:val="20"/>
        </w:rPr>
        <w:t xml:space="preserve">incidirão </w:t>
      </w:r>
      <w:r w:rsidR="12FEA7FE" w:rsidRPr="235FAA79">
        <w:rPr>
          <w:rFonts w:ascii="Verdana" w:hAnsi="Verdana" w:cs="Verdana"/>
          <w:sz w:val="20"/>
          <w:szCs w:val="20"/>
        </w:rPr>
        <w:t>sobre todos e quaisquer valores devidos e em</w:t>
      </w:r>
      <w:r w:rsidR="3C5E1EC4" w:rsidRPr="235FAA79">
        <w:rPr>
          <w:rFonts w:ascii="Verdana" w:hAnsi="Verdana" w:cs="Verdana"/>
          <w:sz w:val="20"/>
          <w:szCs w:val="20"/>
        </w:rPr>
        <w:t xml:space="preserve"> atraso</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independentemente de aviso, notificação ou interpelação </w:t>
      </w:r>
      <w:r w:rsidR="760AE837" w:rsidRPr="235FAA79">
        <w:rPr>
          <w:rFonts w:ascii="Verdana" w:hAnsi="Verdana" w:cs="Verdana"/>
          <w:sz w:val="20"/>
          <w:szCs w:val="20"/>
        </w:rPr>
        <w:t xml:space="preserve">judicial </w:t>
      </w:r>
      <w:r w:rsidR="12FEA7FE" w:rsidRPr="235FAA79">
        <w:rPr>
          <w:rFonts w:ascii="Verdana" w:hAnsi="Verdana" w:cs="Verdana"/>
          <w:sz w:val="20"/>
          <w:szCs w:val="20"/>
        </w:rPr>
        <w:t xml:space="preserve">ou </w:t>
      </w:r>
      <w:r w:rsidR="760AE837" w:rsidRPr="235FAA79">
        <w:rPr>
          <w:rFonts w:ascii="Verdana" w:hAnsi="Verdana" w:cs="Verdana"/>
          <w:sz w:val="20"/>
          <w:szCs w:val="20"/>
        </w:rPr>
        <w:t xml:space="preserve">extrajudicial: (i) </w:t>
      </w:r>
      <w:r w:rsidR="2F54F7DD" w:rsidRPr="235FAA79">
        <w:rPr>
          <w:rFonts w:ascii="Verdana" w:hAnsi="Verdana" w:cs="Verdana"/>
          <w:sz w:val="20"/>
          <w:szCs w:val="20"/>
        </w:rPr>
        <w:t xml:space="preserve">para cada pagamento inadimplido, uma única vez, </w:t>
      </w:r>
      <w:r w:rsidR="12FEA7FE" w:rsidRPr="235FAA79">
        <w:rPr>
          <w:rFonts w:ascii="Verdana" w:hAnsi="Verdana" w:cs="Verdana"/>
          <w:sz w:val="20"/>
          <w:szCs w:val="20"/>
        </w:rPr>
        <w:t xml:space="preserve">multa </w:t>
      </w:r>
      <w:r w:rsidR="6C204B17" w:rsidRPr="235FAA79">
        <w:rPr>
          <w:rFonts w:ascii="Verdana" w:hAnsi="Verdana" w:cs="Verdana"/>
          <w:sz w:val="20"/>
          <w:szCs w:val="20"/>
        </w:rPr>
        <w:t xml:space="preserve">moratória </w:t>
      </w:r>
      <w:r w:rsidR="00325E41">
        <w:rPr>
          <w:rFonts w:ascii="Verdana" w:hAnsi="Verdana" w:cs="Verdana"/>
          <w:sz w:val="20"/>
          <w:szCs w:val="20"/>
        </w:rPr>
        <w:t>irredutível e</w:t>
      </w:r>
      <w:r w:rsidR="00325E41" w:rsidRPr="235FAA79">
        <w:rPr>
          <w:rFonts w:ascii="Verdana" w:hAnsi="Verdana" w:cs="Verdana"/>
          <w:sz w:val="20"/>
          <w:szCs w:val="20"/>
        </w:rPr>
        <w:t xml:space="preserve"> </w:t>
      </w:r>
      <w:r w:rsidR="6C204B17" w:rsidRPr="235FAA79">
        <w:rPr>
          <w:rFonts w:ascii="Verdana" w:hAnsi="Verdana" w:cs="Verdana"/>
          <w:sz w:val="20"/>
          <w:szCs w:val="20"/>
        </w:rPr>
        <w:t xml:space="preserve">de natureza não compensatória </w:t>
      </w:r>
      <w:r w:rsidR="12FEA7FE" w:rsidRPr="235FAA79">
        <w:rPr>
          <w:rFonts w:ascii="Verdana" w:hAnsi="Verdana" w:cs="Verdana"/>
          <w:sz w:val="20"/>
          <w:szCs w:val="20"/>
        </w:rPr>
        <w:t xml:space="preserve">de </w:t>
      </w:r>
      <w:r w:rsidR="760AE837" w:rsidRPr="235FAA79">
        <w:rPr>
          <w:rFonts w:ascii="Verdana" w:hAnsi="Verdana" w:cs="Verdana"/>
          <w:sz w:val="20"/>
          <w:szCs w:val="20"/>
        </w:rPr>
        <w:t>2%</w:t>
      </w:r>
      <w:r w:rsidR="12FEA7FE" w:rsidRPr="235FAA79">
        <w:rPr>
          <w:rFonts w:ascii="Verdana" w:hAnsi="Verdana" w:cs="Verdana"/>
          <w:sz w:val="20"/>
          <w:szCs w:val="20"/>
        </w:rPr>
        <w:t xml:space="preserve"> (dois por cento</w:t>
      </w:r>
      <w:r w:rsidR="760AE837" w:rsidRPr="235FAA79">
        <w:rPr>
          <w:rFonts w:ascii="Verdana" w:hAnsi="Verdana" w:cs="Verdana"/>
          <w:sz w:val="20"/>
          <w:szCs w:val="20"/>
        </w:rPr>
        <w:t>)</w:t>
      </w:r>
      <w:r w:rsidR="316512DF" w:rsidRPr="235FAA79">
        <w:rPr>
          <w:rFonts w:ascii="Verdana" w:hAnsi="Verdana" w:cs="Verdana"/>
          <w:sz w:val="20"/>
          <w:szCs w:val="20"/>
        </w:rPr>
        <w:t>; e</w:t>
      </w:r>
      <w:r w:rsidR="760AE837" w:rsidRPr="235FAA79">
        <w:rPr>
          <w:rFonts w:ascii="Verdana" w:hAnsi="Verdana" w:cs="Verdana"/>
          <w:sz w:val="20"/>
          <w:szCs w:val="20"/>
        </w:rPr>
        <w:t xml:space="preserve"> (ii) </w:t>
      </w:r>
      <w:r w:rsidR="12FEA7FE" w:rsidRPr="235FAA79">
        <w:rPr>
          <w:rFonts w:ascii="Verdana" w:hAnsi="Verdana" w:cs="Verdana"/>
          <w:sz w:val="20"/>
          <w:szCs w:val="20"/>
        </w:rPr>
        <w:t xml:space="preserve">juros de mora de </w:t>
      </w:r>
      <w:r w:rsidR="760AE837" w:rsidRPr="235FAA79">
        <w:rPr>
          <w:rFonts w:ascii="Verdana" w:hAnsi="Verdana" w:cs="Verdana"/>
          <w:sz w:val="20"/>
          <w:szCs w:val="20"/>
        </w:rPr>
        <w:t>1%</w:t>
      </w:r>
      <w:r w:rsidR="12FEA7FE" w:rsidRPr="235FAA79">
        <w:rPr>
          <w:rFonts w:ascii="Verdana" w:hAnsi="Verdana" w:cs="Verdana"/>
          <w:sz w:val="20"/>
          <w:szCs w:val="20"/>
        </w:rPr>
        <w:t xml:space="preserve"> (um por cento</w:t>
      </w:r>
      <w:r w:rsidR="760AE837" w:rsidRPr="235FAA79">
        <w:rPr>
          <w:rFonts w:ascii="Verdana" w:hAnsi="Verdana" w:cs="Verdana"/>
          <w:sz w:val="20"/>
          <w:szCs w:val="20"/>
        </w:rPr>
        <w:t xml:space="preserve">) </w:t>
      </w:r>
      <w:r w:rsidR="12FEA7FE" w:rsidRPr="235FAA79">
        <w:rPr>
          <w:rFonts w:ascii="Verdana" w:hAnsi="Verdana" w:cs="Verdana"/>
          <w:sz w:val="20"/>
          <w:szCs w:val="20"/>
        </w:rPr>
        <w:t>ao mês</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calculados </w:t>
      </w:r>
      <w:r w:rsidR="760AE837" w:rsidRPr="235FAA79">
        <w:rPr>
          <w:rFonts w:ascii="Verdana" w:hAnsi="Verdana" w:cs="Verdana"/>
          <w:i/>
          <w:iCs/>
          <w:sz w:val="20"/>
          <w:szCs w:val="20"/>
        </w:rPr>
        <w:t>pro rata temporis</w:t>
      </w:r>
      <w:r w:rsidR="760AE837" w:rsidRPr="235FAA79">
        <w:rPr>
          <w:rFonts w:ascii="Verdana" w:hAnsi="Verdana" w:cs="Verdana"/>
          <w:sz w:val="20"/>
          <w:szCs w:val="20"/>
        </w:rPr>
        <w:t xml:space="preserve"> </w:t>
      </w:r>
      <w:r w:rsidR="6C204B17" w:rsidRPr="235FAA79">
        <w:rPr>
          <w:rFonts w:ascii="Verdana" w:hAnsi="Verdana" w:cs="Verdana"/>
          <w:sz w:val="20"/>
          <w:szCs w:val="20"/>
        </w:rPr>
        <w:t>desde a</w:t>
      </w:r>
      <w:r w:rsidR="12FEA7FE" w:rsidRPr="235FAA79">
        <w:rPr>
          <w:rFonts w:ascii="Verdana" w:hAnsi="Verdana" w:cs="Verdana"/>
          <w:sz w:val="20"/>
          <w:szCs w:val="20"/>
        </w:rPr>
        <w:t xml:space="preserve"> data de inadimplemento até a data do </w:t>
      </w:r>
      <w:r w:rsidR="6C204B17" w:rsidRPr="235FAA79">
        <w:rPr>
          <w:rFonts w:ascii="Verdana" w:hAnsi="Verdana" w:cs="Verdana"/>
          <w:sz w:val="20"/>
          <w:szCs w:val="20"/>
        </w:rPr>
        <w:t xml:space="preserve">efetivo </w:t>
      </w:r>
      <w:r w:rsidR="4EA626DE" w:rsidRPr="235FAA79">
        <w:rPr>
          <w:rFonts w:ascii="Verdana" w:hAnsi="Verdana" w:cs="Verdana"/>
          <w:sz w:val="20"/>
          <w:szCs w:val="20"/>
        </w:rPr>
        <w:t>pagamento</w:t>
      </w:r>
      <w:r w:rsidR="760AE837" w:rsidRPr="235FAA79">
        <w:rPr>
          <w:rFonts w:ascii="Verdana" w:hAnsi="Verdana" w:cs="Verdana"/>
          <w:sz w:val="20"/>
          <w:szCs w:val="20"/>
        </w:rPr>
        <w:t xml:space="preserve">, </w:t>
      </w:r>
      <w:r w:rsidR="12FEA7FE" w:rsidRPr="235FAA79">
        <w:rPr>
          <w:rFonts w:ascii="Verdana" w:hAnsi="Verdana" w:cs="Verdana"/>
          <w:sz w:val="20"/>
          <w:szCs w:val="20"/>
        </w:rPr>
        <w:t xml:space="preserve">ambos calculados sobre o valor devido e não pago </w:t>
      </w:r>
      <w:r w:rsidR="760AE837" w:rsidRPr="235FAA79">
        <w:rPr>
          <w:rFonts w:ascii="Verdana" w:hAnsi="Verdana" w:cs="Verdana"/>
          <w:sz w:val="20"/>
          <w:szCs w:val="20"/>
        </w:rPr>
        <w:t>(</w:t>
      </w:r>
      <w:r w:rsidR="61EDF0F7" w:rsidRPr="235FAA79">
        <w:rPr>
          <w:rFonts w:ascii="Verdana" w:eastAsia="MS Mincho" w:hAnsi="Verdana" w:cstheme="minorBidi"/>
          <w:sz w:val="20"/>
          <w:szCs w:val="20"/>
        </w:rPr>
        <w:t>“</w:t>
      </w:r>
      <w:r w:rsidRPr="235FAA79">
        <w:rPr>
          <w:rFonts w:ascii="Verdana" w:hAnsi="Verdana" w:cs="Verdana"/>
          <w:sz w:val="20"/>
          <w:szCs w:val="20"/>
          <w:u w:val="single"/>
        </w:rPr>
        <w:t xml:space="preserve">Encargos </w:t>
      </w:r>
      <w:r w:rsidR="5C6F0365" w:rsidRPr="235FAA79">
        <w:rPr>
          <w:rFonts w:ascii="Verdana" w:hAnsi="Verdana"/>
          <w:sz w:val="20"/>
          <w:szCs w:val="20"/>
          <w:u w:val="single"/>
        </w:rPr>
        <w:t>Moratórios</w:t>
      </w:r>
      <w:r w:rsidR="61EDF0F7" w:rsidRPr="235FAA79">
        <w:rPr>
          <w:rFonts w:ascii="Verdana" w:hAnsi="Verdana"/>
          <w:sz w:val="20"/>
          <w:szCs w:val="20"/>
        </w:rPr>
        <w:t>”</w:t>
      </w:r>
      <w:r w:rsidR="760AE837" w:rsidRPr="235FAA79">
        <w:rPr>
          <w:rFonts w:ascii="Verdana" w:hAnsi="Verdana" w:cs="Verdana"/>
          <w:sz w:val="20"/>
          <w:szCs w:val="20"/>
        </w:rPr>
        <w:t>).</w:t>
      </w:r>
      <w:bookmarkEnd w:id="349"/>
      <w:r w:rsidR="760AE837" w:rsidRPr="235FAA79">
        <w:rPr>
          <w:rFonts w:ascii="Verdana" w:hAnsi="Verdana" w:cs="Verdana"/>
          <w:sz w:val="20"/>
          <w:szCs w:val="20"/>
        </w:rPr>
        <w:t xml:space="preserve"> </w:t>
      </w:r>
      <w:bookmarkEnd w:id="350"/>
    </w:p>
    <w:p w14:paraId="00B337F6" w14:textId="77777777" w:rsidR="00C7358C" w:rsidRPr="005C0DCF" w:rsidRDefault="00C7358C" w:rsidP="00D14B26">
      <w:pPr>
        <w:widowControl/>
        <w:spacing w:after="0" w:line="300" w:lineRule="exact"/>
        <w:rPr>
          <w:rFonts w:ascii="Verdana" w:hAnsi="Verdana" w:cs="Verdana"/>
          <w:sz w:val="20"/>
          <w:szCs w:val="20"/>
        </w:rPr>
      </w:pPr>
    </w:p>
    <w:p w14:paraId="767685B2" w14:textId="7DEEB512" w:rsidR="00C7358C" w:rsidRPr="005C0DCF" w:rsidRDefault="367048F4" w:rsidP="00D14B26">
      <w:pPr>
        <w:widowControl/>
        <w:numPr>
          <w:ilvl w:val="1"/>
          <w:numId w:val="3"/>
        </w:numPr>
        <w:spacing w:after="0" w:line="300" w:lineRule="exact"/>
        <w:rPr>
          <w:rFonts w:ascii="Verdana" w:eastAsia="Verdana" w:hAnsi="Verdana" w:cs="Verdana"/>
          <w:sz w:val="20"/>
          <w:szCs w:val="20"/>
        </w:rPr>
      </w:pPr>
      <w:bookmarkStart w:id="351" w:name="_DV_M348"/>
      <w:bookmarkEnd w:id="351"/>
      <w:r w:rsidRPr="006B524C">
        <w:rPr>
          <w:rFonts w:ascii="Verdana" w:hAnsi="Verdana"/>
          <w:bCs/>
          <w:i/>
          <w:sz w:val="20"/>
          <w:u w:val="single"/>
        </w:rPr>
        <w:t xml:space="preserve">Decadência </w:t>
      </w:r>
      <w:r w:rsidR="1A68814B" w:rsidRPr="006B524C">
        <w:rPr>
          <w:rFonts w:ascii="Verdana" w:hAnsi="Verdana"/>
          <w:bCs/>
          <w:i/>
          <w:sz w:val="20"/>
          <w:u w:val="single"/>
        </w:rPr>
        <w:t>de Direitos sobre Acréscimos</w:t>
      </w:r>
      <w:r w:rsidR="760AE837" w:rsidRPr="006B524C">
        <w:rPr>
          <w:rFonts w:ascii="Verdana" w:hAnsi="Verdana"/>
          <w:bCs/>
          <w:sz w:val="20"/>
        </w:rPr>
        <w:t>.</w:t>
      </w:r>
      <w:r w:rsidR="760AE837" w:rsidRPr="235FAA79">
        <w:rPr>
          <w:rFonts w:ascii="Verdana" w:hAnsi="Verdana" w:cs="Verdana"/>
          <w:sz w:val="20"/>
          <w:szCs w:val="20"/>
        </w:rPr>
        <w:t xml:space="preserve"> </w:t>
      </w:r>
      <w:r w:rsidR="17CDAB53" w:rsidRPr="235FAA79">
        <w:rPr>
          <w:rFonts w:ascii="Verdana" w:hAnsi="Verdana" w:cs="Verdana"/>
          <w:sz w:val="20"/>
          <w:szCs w:val="20"/>
        </w:rPr>
        <w:t xml:space="preserve">O não comparecimento do </w:t>
      </w:r>
      <w:r w:rsidR="3E90D9E5" w:rsidRPr="235FAA79">
        <w:rPr>
          <w:rFonts w:ascii="Verdana" w:hAnsi="Verdana" w:cs="Verdana"/>
          <w:sz w:val="20"/>
          <w:szCs w:val="20"/>
        </w:rPr>
        <w:t>Debenturista</w:t>
      </w:r>
      <w:r w:rsidR="760AE837" w:rsidRPr="235FAA79">
        <w:rPr>
          <w:rFonts w:ascii="Verdana" w:hAnsi="Verdana" w:cs="Verdana"/>
          <w:sz w:val="20"/>
          <w:szCs w:val="20"/>
        </w:rPr>
        <w:t xml:space="preserve"> </w:t>
      </w:r>
      <w:r w:rsidR="17CDAB53" w:rsidRPr="235FAA79">
        <w:rPr>
          <w:rFonts w:ascii="Verdana" w:hAnsi="Verdana" w:cs="Verdana"/>
          <w:sz w:val="20"/>
          <w:szCs w:val="20"/>
        </w:rPr>
        <w:t>para</w:t>
      </w:r>
      <w:r w:rsidR="1A68814B" w:rsidRPr="235FAA79">
        <w:rPr>
          <w:rFonts w:ascii="Verdana" w:hAnsi="Verdana" w:cs="Verdana"/>
          <w:sz w:val="20"/>
          <w:szCs w:val="20"/>
        </w:rPr>
        <w:t xml:space="preserve"> receber o valor correspondente a qua</w:t>
      </w:r>
      <w:r w:rsidR="17CDAB53" w:rsidRPr="235FAA79">
        <w:rPr>
          <w:rFonts w:ascii="Verdana" w:hAnsi="Verdana" w:cs="Verdana"/>
          <w:sz w:val="20"/>
          <w:szCs w:val="20"/>
        </w:rPr>
        <w:t>is</w:t>
      </w:r>
      <w:r w:rsidR="1A68814B" w:rsidRPr="235FAA79">
        <w:rPr>
          <w:rFonts w:ascii="Verdana" w:hAnsi="Verdana" w:cs="Verdana"/>
          <w:sz w:val="20"/>
          <w:szCs w:val="20"/>
        </w:rPr>
        <w:t xml:space="preserve">quer das </w:t>
      </w:r>
      <w:r w:rsidR="2EF06D53" w:rsidRPr="235FAA79">
        <w:rPr>
          <w:rFonts w:ascii="Verdana" w:hAnsi="Verdana" w:cs="Verdana"/>
          <w:sz w:val="20"/>
          <w:szCs w:val="20"/>
        </w:rPr>
        <w:t>obrigações</w:t>
      </w:r>
      <w:r w:rsidR="760AE837" w:rsidRPr="235FAA79">
        <w:rPr>
          <w:rFonts w:ascii="Verdana" w:hAnsi="Verdana" w:cs="Verdana"/>
          <w:sz w:val="20"/>
          <w:szCs w:val="20"/>
        </w:rPr>
        <w:t xml:space="preserve"> </w:t>
      </w:r>
      <w:r w:rsidR="17CDAB53" w:rsidRPr="235FAA79">
        <w:rPr>
          <w:rFonts w:ascii="Verdana" w:hAnsi="Verdana" w:cs="Verdana"/>
          <w:sz w:val="20"/>
          <w:szCs w:val="20"/>
        </w:rPr>
        <w:t xml:space="preserve">pecuniárias </w:t>
      </w:r>
      <w:r w:rsidR="1A68814B" w:rsidRPr="235FAA79">
        <w:rPr>
          <w:rFonts w:ascii="Verdana" w:hAnsi="Verdana" w:cs="Verdana"/>
          <w:sz w:val="20"/>
          <w:szCs w:val="20"/>
        </w:rPr>
        <w:t xml:space="preserve">nas datas previstas </w:t>
      </w:r>
      <w:r w:rsidR="413857E2" w:rsidRPr="235FAA79">
        <w:rPr>
          <w:rFonts w:ascii="Verdana" w:hAnsi="Verdana" w:cs="Verdana"/>
          <w:sz w:val="20"/>
          <w:szCs w:val="20"/>
        </w:rPr>
        <w:t>nesta Escritura</w:t>
      </w:r>
      <w:r w:rsidR="6023A47C" w:rsidRPr="235FAA79">
        <w:rPr>
          <w:rFonts w:ascii="Verdana" w:hAnsi="Verdana" w:cs="Verdana"/>
          <w:sz w:val="20"/>
          <w:szCs w:val="20"/>
        </w:rPr>
        <w:t xml:space="preserve"> </w:t>
      </w:r>
      <w:r w:rsidR="6023A47C" w:rsidRPr="235FAA79">
        <w:rPr>
          <w:rFonts w:ascii="Verdana" w:hAnsi="Verdana"/>
          <w:sz w:val="20"/>
          <w:szCs w:val="20"/>
        </w:rPr>
        <w:t>de Emissão</w:t>
      </w:r>
      <w:r w:rsidR="760AE837" w:rsidRPr="235FAA79">
        <w:rPr>
          <w:rFonts w:ascii="Verdana" w:hAnsi="Verdana" w:cs="Verdana"/>
          <w:sz w:val="20"/>
          <w:szCs w:val="20"/>
        </w:rPr>
        <w:t xml:space="preserve"> </w:t>
      </w:r>
      <w:r w:rsidR="1A68814B" w:rsidRPr="235FAA79">
        <w:rPr>
          <w:rFonts w:ascii="Verdana" w:hAnsi="Verdana" w:cs="Verdana"/>
          <w:sz w:val="20"/>
          <w:szCs w:val="20"/>
        </w:rPr>
        <w:t xml:space="preserve">não </w:t>
      </w:r>
      <w:r w:rsidR="17CDAB53" w:rsidRPr="235FAA79">
        <w:rPr>
          <w:rFonts w:ascii="Verdana" w:hAnsi="Verdana" w:cs="Verdana"/>
          <w:sz w:val="20"/>
          <w:szCs w:val="20"/>
        </w:rPr>
        <w:t>lhe dá direito ao</w:t>
      </w:r>
      <w:r w:rsidR="1997678C" w:rsidRPr="235FAA79">
        <w:rPr>
          <w:rFonts w:ascii="Verdana" w:hAnsi="Verdana" w:cs="Verdana"/>
          <w:sz w:val="20"/>
          <w:szCs w:val="20"/>
        </w:rPr>
        <w:t xml:space="preserve"> </w:t>
      </w:r>
      <w:r w:rsidR="17CDAB53" w:rsidRPr="235FAA79">
        <w:rPr>
          <w:rFonts w:ascii="Verdana" w:hAnsi="Verdana" w:cs="Verdana"/>
          <w:sz w:val="20"/>
          <w:szCs w:val="20"/>
        </w:rPr>
        <w:t>recebimento</w:t>
      </w:r>
      <w:r w:rsidR="1997678C" w:rsidRPr="235FAA79">
        <w:rPr>
          <w:rFonts w:ascii="Verdana" w:hAnsi="Verdana" w:cs="Verdana"/>
          <w:sz w:val="20"/>
          <w:szCs w:val="20"/>
        </w:rPr>
        <w:t xml:space="preserve"> </w:t>
      </w:r>
      <w:r w:rsidR="17CDAB53" w:rsidRPr="235FAA79">
        <w:rPr>
          <w:rFonts w:ascii="Verdana" w:hAnsi="Verdana" w:cs="Verdana"/>
          <w:sz w:val="20"/>
          <w:szCs w:val="20"/>
        </w:rPr>
        <w:t>dos</w:t>
      </w:r>
      <w:r w:rsidR="1A68814B" w:rsidRPr="235FAA79">
        <w:rPr>
          <w:rFonts w:ascii="Verdana" w:hAnsi="Verdana" w:cs="Verdana"/>
          <w:sz w:val="20"/>
          <w:szCs w:val="20"/>
        </w:rPr>
        <w:t xml:space="preserve"> </w:t>
      </w:r>
      <w:r w:rsidR="4EA626DE" w:rsidRPr="235FAA79">
        <w:rPr>
          <w:rFonts w:ascii="Verdana" w:hAnsi="Verdana" w:cs="Verdana"/>
          <w:sz w:val="20"/>
          <w:szCs w:val="20"/>
        </w:rPr>
        <w:t>Juros</w:t>
      </w:r>
      <w:r w:rsidR="6FC4747A" w:rsidRPr="235FAA79">
        <w:rPr>
          <w:rFonts w:ascii="Verdana" w:hAnsi="Verdana"/>
          <w:sz w:val="20"/>
          <w:szCs w:val="20"/>
        </w:rPr>
        <w:t xml:space="preserve"> Remuneratórios</w:t>
      </w:r>
      <w:r w:rsidR="760AE837" w:rsidRPr="235FAA79">
        <w:rPr>
          <w:rFonts w:ascii="Verdana" w:hAnsi="Verdana" w:cs="Verdana"/>
          <w:sz w:val="20"/>
          <w:szCs w:val="20"/>
        </w:rPr>
        <w:t xml:space="preserve"> </w:t>
      </w:r>
      <w:r w:rsidR="2EF06D53" w:rsidRPr="235FAA79">
        <w:rPr>
          <w:rFonts w:ascii="Verdana" w:hAnsi="Verdana" w:cs="Verdana"/>
          <w:sz w:val="20"/>
          <w:szCs w:val="20"/>
        </w:rPr>
        <w:t>e/ou</w:t>
      </w:r>
      <w:r w:rsidR="760AE837" w:rsidRPr="235FAA79">
        <w:rPr>
          <w:rFonts w:ascii="Verdana" w:hAnsi="Verdana" w:cs="Verdana"/>
          <w:sz w:val="20"/>
          <w:szCs w:val="20"/>
        </w:rPr>
        <w:t xml:space="preserve"> </w:t>
      </w:r>
      <w:r w:rsidR="2EF06D53" w:rsidRPr="235FAA79">
        <w:rPr>
          <w:rFonts w:ascii="Verdana" w:hAnsi="Verdana" w:cs="Verdana"/>
          <w:sz w:val="20"/>
          <w:szCs w:val="20"/>
        </w:rPr>
        <w:t xml:space="preserve">Encargos </w:t>
      </w:r>
      <w:r w:rsidR="6FC4747A" w:rsidRPr="235FAA79">
        <w:rPr>
          <w:rFonts w:ascii="Verdana" w:hAnsi="Verdana" w:cs="Verdana"/>
          <w:sz w:val="20"/>
          <w:szCs w:val="20"/>
        </w:rPr>
        <w:t>Moratórios</w:t>
      </w:r>
      <w:r w:rsidR="760AE837" w:rsidRPr="235FAA79">
        <w:rPr>
          <w:rFonts w:ascii="Verdana" w:hAnsi="Verdana" w:cs="Verdana"/>
          <w:sz w:val="20"/>
          <w:szCs w:val="20"/>
        </w:rPr>
        <w:t xml:space="preserve"> </w:t>
      </w:r>
      <w:r w:rsidR="1A68814B" w:rsidRPr="235FAA79">
        <w:rPr>
          <w:rFonts w:ascii="Verdana" w:hAnsi="Verdana" w:cs="Verdana"/>
          <w:sz w:val="20"/>
          <w:szCs w:val="20"/>
        </w:rPr>
        <w:t xml:space="preserve">correspondentes ao período </w:t>
      </w:r>
      <w:r w:rsidR="163067DC" w:rsidRPr="235FAA79">
        <w:rPr>
          <w:rFonts w:ascii="Verdana" w:hAnsi="Verdana" w:cs="Verdana"/>
          <w:sz w:val="20"/>
          <w:szCs w:val="20"/>
        </w:rPr>
        <w:t>relativo</w:t>
      </w:r>
      <w:r w:rsidR="1A68814B" w:rsidRPr="235FAA79">
        <w:rPr>
          <w:rFonts w:ascii="Verdana" w:hAnsi="Verdana" w:cs="Verdana"/>
          <w:sz w:val="20"/>
          <w:szCs w:val="20"/>
        </w:rPr>
        <w:t xml:space="preserve"> ao atraso </w:t>
      </w:r>
      <w:r w:rsidR="163067DC" w:rsidRPr="235FAA79">
        <w:rPr>
          <w:rFonts w:ascii="Verdana" w:hAnsi="Verdana" w:cs="Verdana"/>
          <w:sz w:val="20"/>
          <w:szCs w:val="20"/>
        </w:rPr>
        <w:t xml:space="preserve">no </w:t>
      </w:r>
      <w:r w:rsidR="1A68814B" w:rsidRPr="235FAA79">
        <w:rPr>
          <w:rFonts w:ascii="Verdana" w:hAnsi="Verdana" w:cs="Verdana"/>
          <w:sz w:val="20"/>
          <w:szCs w:val="20"/>
        </w:rPr>
        <w:t xml:space="preserve">recebimento, </w:t>
      </w:r>
      <w:r w:rsidR="163067DC" w:rsidRPr="235FAA79">
        <w:rPr>
          <w:rFonts w:ascii="Verdana" w:hAnsi="Verdana" w:cs="Verdana"/>
          <w:sz w:val="20"/>
          <w:szCs w:val="20"/>
        </w:rPr>
        <w:t>sendo-lhe, todavia, assegurados os</w:t>
      </w:r>
      <w:r w:rsidR="1A68814B" w:rsidRPr="235FAA79">
        <w:rPr>
          <w:rFonts w:ascii="Verdana" w:hAnsi="Verdana" w:cs="Verdana"/>
          <w:sz w:val="20"/>
          <w:szCs w:val="20"/>
        </w:rPr>
        <w:t xml:space="preserve"> direitos </w:t>
      </w:r>
      <w:r w:rsidR="163067DC" w:rsidRPr="235FAA79">
        <w:rPr>
          <w:rFonts w:ascii="Verdana" w:hAnsi="Verdana" w:cs="Verdana"/>
          <w:sz w:val="20"/>
          <w:szCs w:val="20"/>
        </w:rPr>
        <w:t xml:space="preserve">adquiridos </w:t>
      </w:r>
      <w:r w:rsidR="1A68814B" w:rsidRPr="235FAA79">
        <w:rPr>
          <w:rFonts w:ascii="Verdana" w:hAnsi="Verdana" w:cs="Verdana"/>
          <w:sz w:val="20"/>
          <w:szCs w:val="20"/>
        </w:rPr>
        <w:t xml:space="preserve">até a data do </w:t>
      </w:r>
      <w:r w:rsidR="163067DC" w:rsidRPr="235FAA79">
        <w:rPr>
          <w:rFonts w:ascii="Verdana" w:hAnsi="Verdana" w:cs="Verdana"/>
          <w:sz w:val="20"/>
          <w:szCs w:val="20"/>
        </w:rPr>
        <w:t xml:space="preserve">respectivo </w:t>
      </w:r>
      <w:r w:rsidR="1A68814B" w:rsidRPr="235FAA79">
        <w:rPr>
          <w:rFonts w:ascii="Verdana" w:hAnsi="Verdana" w:cs="Verdana"/>
          <w:sz w:val="20"/>
          <w:szCs w:val="20"/>
        </w:rPr>
        <w:t xml:space="preserve">vencimento ou </w:t>
      </w:r>
      <w:r w:rsidR="4EA626DE" w:rsidRPr="235FAA79">
        <w:rPr>
          <w:rFonts w:ascii="Verdana" w:hAnsi="Verdana" w:cs="Verdana"/>
          <w:sz w:val="20"/>
          <w:szCs w:val="20"/>
        </w:rPr>
        <w:t>pagamento</w:t>
      </w:r>
      <w:r w:rsidR="760AE837" w:rsidRPr="235FAA79">
        <w:rPr>
          <w:rFonts w:ascii="Verdana" w:hAnsi="Verdana" w:cs="Verdana"/>
          <w:sz w:val="20"/>
          <w:szCs w:val="20"/>
        </w:rPr>
        <w:t xml:space="preserve">, </w:t>
      </w:r>
      <w:r w:rsidR="3DBECE69" w:rsidRPr="235FAA79">
        <w:rPr>
          <w:rFonts w:ascii="Verdana" w:hAnsi="Verdana" w:cs="Verdana"/>
          <w:sz w:val="20"/>
          <w:szCs w:val="20"/>
        </w:rPr>
        <w:t xml:space="preserve">no </w:t>
      </w:r>
      <w:r w:rsidR="1A68814B" w:rsidRPr="235FAA79">
        <w:rPr>
          <w:rFonts w:ascii="Verdana" w:hAnsi="Verdana" w:cs="Verdana"/>
          <w:sz w:val="20"/>
          <w:szCs w:val="20"/>
        </w:rPr>
        <w:t xml:space="preserve">caso de </w:t>
      </w:r>
      <w:r w:rsidR="3DBECE69" w:rsidRPr="235FAA79">
        <w:rPr>
          <w:rFonts w:ascii="Verdana" w:hAnsi="Verdana" w:cs="Verdana"/>
          <w:sz w:val="20"/>
          <w:szCs w:val="20"/>
        </w:rPr>
        <w:t xml:space="preserve">impontualidade no </w:t>
      </w:r>
      <w:r w:rsidR="4EA626DE" w:rsidRPr="235FAA79">
        <w:rPr>
          <w:rFonts w:ascii="Verdana" w:hAnsi="Verdana" w:cs="Verdana"/>
          <w:sz w:val="20"/>
          <w:szCs w:val="20"/>
        </w:rPr>
        <w:t>pagamento</w:t>
      </w:r>
      <w:r w:rsidR="760AE837" w:rsidRPr="235FAA79">
        <w:rPr>
          <w:rFonts w:ascii="Verdana" w:hAnsi="Verdana" w:cs="Verdana"/>
          <w:sz w:val="20"/>
          <w:szCs w:val="20"/>
        </w:rPr>
        <w:t>.</w:t>
      </w:r>
    </w:p>
    <w:p w14:paraId="3BF3F9BF" w14:textId="77777777" w:rsidR="00C7358C" w:rsidRPr="005C0DCF" w:rsidRDefault="00C7358C" w:rsidP="00D14B26">
      <w:pPr>
        <w:pStyle w:val="PargrafodaLista"/>
        <w:widowControl/>
        <w:spacing w:after="0" w:line="300" w:lineRule="exact"/>
        <w:contextualSpacing w:val="0"/>
        <w:rPr>
          <w:rFonts w:ascii="Verdana" w:hAnsi="Verdana" w:cs="Verdana"/>
          <w:sz w:val="20"/>
          <w:szCs w:val="20"/>
        </w:rPr>
      </w:pPr>
    </w:p>
    <w:p w14:paraId="19C0F1FA" w14:textId="49A579BC" w:rsidR="00C7358C" w:rsidRPr="005C0DCF" w:rsidRDefault="1A68814B" w:rsidP="00D14B26">
      <w:pPr>
        <w:keepNext/>
        <w:widowControl/>
        <w:numPr>
          <w:ilvl w:val="1"/>
          <w:numId w:val="3"/>
        </w:numPr>
        <w:spacing w:after="0" w:line="300" w:lineRule="exact"/>
        <w:rPr>
          <w:rFonts w:ascii="Verdana" w:hAnsi="Verdana" w:cs="Verdana"/>
          <w:sz w:val="20"/>
          <w:szCs w:val="20"/>
        </w:rPr>
      </w:pPr>
      <w:r w:rsidRPr="235FAA79">
        <w:rPr>
          <w:rFonts w:ascii="Verdana" w:hAnsi="Verdana" w:cs="Verdana"/>
          <w:i/>
          <w:iCs/>
          <w:sz w:val="20"/>
          <w:szCs w:val="20"/>
          <w:u w:val="single"/>
        </w:rPr>
        <w:t xml:space="preserve">Tratamento </w:t>
      </w:r>
      <w:r w:rsidR="3DBECE69" w:rsidRPr="235FAA79">
        <w:rPr>
          <w:rFonts w:ascii="Verdana" w:hAnsi="Verdana" w:cs="Verdana"/>
          <w:i/>
          <w:iCs/>
          <w:sz w:val="20"/>
          <w:szCs w:val="20"/>
          <w:u w:val="single"/>
        </w:rPr>
        <w:t>Tributário</w:t>
      </w:r>
      <w:r w:rsidRPr="235FAA79">
        <w:rPr>
          <w:rFonts w:ascii="Verdana" w:hAnsi="Verdana" w:cs="Verdana"/>
          <w:i/>
          <w:iCs/>
          <w:sz w:val="20"/>
          <w:szCs w:val="20"/>
          <w:u w:val="single"/>
        </w:rPr>
        <w:t xml:space="preserve"> das D</w:t>
      </w:r>
      <w:r w:rsidR="48886C40" w:rsidRPr="235FAA79">
        <w:rPr>
          <w:rFonts w:ascii="Verdana" w:hAnsi="Verdana" w:cs="Verdana"/>
          <w:i/>
          <w:iCs/>
          <w:sz w:val="20"/>
          <w:szCs w:val="20"/>
          <w:u w:val="single"/>
        </w:rPr>
        <w:t>ebêntures</w:t>
      </w:r>
    </w:p>
    <w:p w14:paraId="1A0FB247" w14:textId="77777777" w:rsidR="00C7358C" w:rsidRPr="005C0DCF" w:rsidRDefault="00C7358C" w:rsidP="00D14B26">
      <w:pPr>
        <w:keepNext/>
        <w:widowControl/>
        <w:spacing w:after="0" w:line="300" w:lineRule="exact"/>
        <w:rPr>
          <w:rFonts w:ascii="Verdana" w:hAnsi="Verdana" w:cs="Verdana"/>
          <w:sz w:val="20"/>
          <w:szCs w:val="20"/>
        </w:rPr>
      </w:pPr>
    </w:p>
    <w:p w14:paraId="673718F2" w14:textId="188ABF01" w:rsidR="00C7358C" w:rsidRPr="005C0DCF" w:rsidRDefault="00435AC0" w:rsidP="00D14B26">
      <w:pPr>
        <w:keepNext/>
        <w:widowControl/>
        <w:numPr>
          <w:ilvl w:val="2"/>
          <w:numId w:val="3"/>
        </w:numPr>
        <w:spacing w:after="0" w:line="300" w:lineRule="exact"/>
        <w:rPr>
          <w:rFonts w:ascii="Verdana" w:hAnsi="Verdana" w:cs="Verdana"/>
          <w:sz w:val="20"/>
          <w:szCs w:val="20"/>
        </w:rPr>
      </w:pPr>
      <w:bookmarkStart w:id="352" w:name="_Ref79170431"/>
      <w:r w:rsidRPr="005C0DCF">
        <w:rPr>
          <w:rFonts w:ascii="Verdana" w:hAnsi="Verdana" w:cs="Verdana"/>
          <w:sz w:val="20"/>
          <w:szCs w:val="20"/>
        </w:rPr>
        <w:t xml:space="preserve">Caso </w:t>
      </w:r>
      <w:r w:rsidR="0C5DAAB9" w:rsidRPr="005C0DCF">
        <w:rPr>
          <w:rFonts w:ascii="Verdana" w:hAnsi="Verdana" w:cs="Verdana"/>
          <w:sz w:val="20"/>
          <w:szCs w:val="20"/>
        </w:rPr>
        <w:t xml:space="preserve">qualquer </w:t>
      </w:r>
      <w:r w:rsidR="3D9A2971" w:rsidRPr="005C0DCF">
        <w:rPr>
          <w:rFonts w:ascii="Verdana" w:hAnsi="Verdana" w:cs="Verdana"/>
          <w:sz w:val="20"/>
          <w:szCs w:val="20"/>
        </w:rPr>
        <w:t>Debenturista</w:t>
      </w:r>
      <w:r w:rsidR="2A69040D" w:rsidRPr="005C0DCF">
        <w:rPr>
          <w:rFonts w:ascii="Verdana" w:hAnsi="Verdana" w:cs="Verdana"/>
          <w:sz w:val="20"/>
          <w:szCs w:val="20"/>
        </w:rPr>
        <w:t xml:space="preserve"> </w:t>
      </w:r>
      <w:r w:rsidRPr="005C0DCF">
        <w:rPr>
          <w:rFonts w:ascii="Verdana" w:hAnsi="Verdana" w:cs="Verdana"/>
          <w:sz w:val="20"/>
          <w:szCs w:val="20"/>
        </w:rPr>
        <w:t xml:space="preserve">goze </w:t>
      </w:r>
      <w:r w:rsidR="0C5DAAB9" w:rsidRPr="005C0DCF">
        <w:rPr>
          <w:rFonts w:ascii="Verdana" w:hAnsi="Verdana" w:cs="Verdana"/>
          <w:sz w:val="20"/>
          <w:szCs w:val="20"/>
        </w:rPr>
        <w:t xml:space="preserve">de qualquer tipo de imunidade ou isenção </w:t>
      </w:r>
      <w:r w:rsidRPr="005C0DCF">
        <w:rPr>
          <w:rFonts w:ascii="Verdana" w:hAnsi="Verdana" w:cs="Verdana"/>
          <w:sz w:val="20"/>
          <w:szCs w:val="20"/>
        </w:rPr>
        <w:t>tributária</w:t>
      </w:r>
      <w:r w:rsidR="2A69040D" w:rsidRPr="005C0DCF">
        <w:rPr>
          <w:rFonts w:ascii="Verdana" w:hAnsi="Verdana" w:cs="Verdana"/>
          <w:sz w:val="20"/>
          <w:szCs w:val="20"/>
        </w:rPr>
        <w:t xml:space="preserve">, </w:t>
      </w:r>
      <w:r w:rsidRPr="005C0DCF">
        <w:rPr>
          <w:rFonts w:ascii="Verdana" w:hAnsi="Verdana" w:cs="Verdana"/>
          <w:sz w:val="20"/>
          <w:szCs w:val="20"/>
        </w:rPr>
        <w:t>este</w:t>
      </w:r>
      <w:r w:rsidR="0C5DAAB9" w:rsidRPr="005C0DCF">
        <w:rPr>
          <w:rFonts w:ascii="Verdana" w:hAnsi="Verdana" w:cs="Verdana"/>
          <w:sz w:val="20"/>
          <w:szCs w:val="20"/>
        </w:rPr>
        <w:t xml:space="preserve"> deverá </w:t>
      </w:r>
      <w:r w:rsidRPr="005C0DCF">
        <w:rPr>
          <w:rFonts w:ascii="Verdana" w:hAnsi="Verdana" w:cs="Verdana"/>
          <w:sz w:val="20"/>
          <w:szCs w:val="20"/>
        </w:rPr>
        <w:t xml:space="preserve">encaminhar </w:t>
      </w:r>
      <w:r w:rsidR="0C5DAAB9" w:rsidRPr="005C0DCF">
        <w:rPr>
          <w:rFonts w:ascii="Verdana" w:hAnsi="Verdana" w:cs="Verdana"/>
          <w:sz w:val="20"/>
          <w:szCs w:val="20"/>
        </w:rPr>
        <w:t xml:space="preserve">para a </w:t>
      </w:r>
      <w:r w:rsidR="4944DEEE" w:rsidRPr="005C0DCF">
        <w:rPr>
          <w:rFonts w:ascii="Verdana" w:hAnsi="Verdana" w:cs="Verdana"/>
          <w:sz w:val="20"/>
          <w:szCs w:val="20"/>
        </w:rPr>
        <w:t>Emissora</w:t>
      </w:r>
      <w:r w:rsidR="2A69040D" w:rsidRPr="005C0DCF">
        <w:rPr>
          <w:rFonts w:ascii="Verdana" w:hAnsi="Verdana" w:cs="Verdana"/>
          <w:sz w:val="20"/>
          <w:szCs w:val="20"/>
        </w:rPr>
        <w:t xml:space="preserve"> </w:t>
      </w:r>
      <w:r w:rsidR="0C5DAAB9" w:rsidRPr="005C0DCF">
        <w:rPr>
          <w:rFonts w:ascii="Verdana" w:hAnsi="Verdana" w:cs="Verdana"/>
          <w:sz w:val="20"/>
          <w:szCs w:val="20"/>
        </w:rPr>
        <w:t xml:space="preserve">e o </w:t>
      </w:r>
      <w:r w:rsidR="008D125D" w:rsidRPr="005C0DCF">
        <w:rPr>
          <w:rFonts w:ascii="Verdana" w:hAnsi="Verdana" w:cs="Verdana"/>
          <w:sz w:val="20"/>
          <w:szCs w:val="20"/>
        </w:rPr>
        <w:t>Agente</w:t>
      </w:r>
      <w:r w:rsidR="5370C7BF" w:rsidRPr="005C0DCF">
        <w:rPr>
          <w:rFonts w:ascii="Verdana" w:hAnsi="Verdana" w:cs="Verdana"/>
          <w:sz w:val="20"/>
          <w:szCs w:val="20"/>
        </w:rPr>
        <w:t xml:space="preserve"> de Liquidação</w:t>
      </w:r>
      <w:r w:rsidR="6670A58D" w:rsidRPr="005C0DCF">
        <w:rPr>
          <w:rFonts w:ascii="Verdana" w:hAnsi="Verdana" w:cs="Verdana"/>
          <w:sz w:val="20"/>
          <w:szCs w:val="20"/>
        </w:rPr>
        <w:t xml:space="preserve"> </w:t>
      </w:r>
      <w:r w:rsidR="0C5DAAB9" w:rsidRPr="005C0DCF">
        <w:rPr>
          <w:rFonts w:ascii="Verdana" w:hAnsi="Verdana" w:cs="Verdana"/>
          <w:sz w:val="20"/>
          <w:szCs w:val="20"/>
        </w:rPr>
        <w:t xml:space="preserve">da </w:t>
      </w:r>
      <w:r w:rsidR="5C5AB9D0" w:rsidRPr="005C0DCF">
        <w:rPr>
          <w:rFonts w:ascii="Verdana" w:hAnsi="Verdana" w:cs="Verdana"/>
          <w:sz w:val="20"/>
          <w:szCs w:val="20"/>
        </w:rPr>
        <w:t>Emissão</w:t>
      </w:r>
      <w:r w:rsidR="2A69040D" w:rsidRPr="005C0DCF">
        <w:rPr>
          <w:rFonts w:ascii="Verdana" w:hAnsi="Verdana" w:cs="Verdana"/>
          <w:sz w:val="20"/>
          <w:szCs w:val="20"/>
        </w:rPr>
        <w:t xml:space="preserve">, </w:t>
      </w:r>
      <w:r w:rsidR="00502111" w:rsidRPr="005C0DCF">
        <w:rPr>
          <w:rFonts w:ascii="Verdana" w:hAnsi="Verdana" w:cs="Verdana"/>
          <w:sz w:val="20"/>
          <w:szCs w:val="20"/>
        </w:rPr>
        <w:t xml:space="preserve">no prazo </w:t>
      </w:r>
      <w:r w:rsidR="7D2F138D" w:rsidRPr="005C0DCF">
        <w:rPr>
          <w:rFonts w:ascii="Verdana" w:hAnsi="Verdana" w:cs="Verdana"/>
          <w:sz w:val="20"/>
          <w:szCs w:val="20"/>
        </w:rPr>
        <w:t xml:space="preserve">mínimo de </w:t>
      </w:r>
      <w:r w:rsidR="5EA39963" w:rsidRPr="005C0DCF">
        <w:rPr>
          <w:rFonts w:ascii="Verdana" w:hAnsi="Verdana" w:cs="Verdana"/>
          <w:sz w:val="20"/>
          <w:szCs w:val="20"/>
        </w:rPr>
        <w:t>10 (dez</w:t>
      </w:r>
      <w:r w:rsidR="2A69040D" w:rsidRPr="005C0DCF">
        <w:rPr>
          <w:rFonts w:ascii="Verdana" w:hAnsi="Verdana" w:cs="Verdana"/>
          <w:sz w:val="20"/>
          <w:szCs w:val="20"/>
        </w:rPr>
        <w:t xml:space="preserve">) </w:t>
      </w:r>
      <w:bookmarkStart w:id="353" w:name="_DV_C313"/>
      <w:r w:rsidR="2C6DF5F1" w:rsidRPr="005C0DCF">
        <w:rPr>
          <w:rStyle w:val="DeltaViewInsertion"/>
          <w:rFonts w:ascii="Verdana" w:hAnsi="Verdana" w:cs="Verdana"/>
          <w:color w:val="auto"/>
          <w:sz w:val="20"/>
          <w:szCs w:val="20"/>
          <w:u w:val="none"/>
        </w:rPr>
        <w:t>Dias Úteis</w:t>
      </w:r>
      <w:r w:rsidR="2A69040D" w:rsidRPr="005C0DCF">
        <w:rPr>
          <w:rStyle w:val="DeltaViewInsertion"/>
          <w:rFonts w:ascii="Verdana" w:hAnsi="Verdana" w:cs="Verdana"/>
          <w:color w:val="auto"/>
          <w:sz w:val="20"/>
          <w:szCs w:val="20"/>
          <w:u w:val="none"/>
        </w:rPr>
        <w:t xml:space="preserve"> </w:t>
      </w:r>
      <w:bookmarkEnd w:id="353"/>
      <w:r w:rsidR="7D2F138D" w:rsidRPr="005C0DCF">
        <w:rPr>
          <w:rStyle w:val="DeltaViewInsertion"/>
          <w:rFonts w:ascii="Verdana" w:hAnsi="Verdana" w:cs="Verdana"/>
          <w:color w:val="auto"/>
          <w:sz w:val="20"/>
          <w:szCs w:val="20"/>
          <w:u w:val="none"/>
        </w:rPr>
        <w:t xml:space="preserve">antes da data prevista </w:t>
      </w:r>
      <w:r w:rsidR="7D2F138D" w:rsidRPr="005C0DCF">
        <w:rPr>
          <w:rFonts w:ascii="Verdana" w:hAnsi="Verdana" w:cs="Verdana"/>
          <w:sz w:val="20"/>
          <w:szCs w:val="20"/>
        </w:rPr>
        <w:t xml:space="preserve">para </w:t>
      </w:r>
      <w:r w:rsidR="00502111" w:rsidRPr="005C0DCF">
        <w:rPr>
          <w:rFonts w:ascii="Verdana" w:hAnsi="Verdana" w:cs="Verdana"/>
          <w:sz w:val="20"/>
          <w:szCs w:val="20"/>
        </w:rPr>
        <w:t xml:space="preserve">recebimento de valores </w:t>
      </w:r>
      <w:r w:rsidR="7D2F138D" w:rsidRPr="005C0DCF">
        <w:rPr>
          <w:rFonts w:ascii="Verdana" w:hAnsi="Verdana" w:cs="Verdana"/>
          <w:sz w:val="20"/>
          <w:szCs w:val="20"/>
        </w:rPr>
        <w:t xml:space="preserve">relativos às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7D2F138D" w:rsidRPr="005C0DCF">
        <w:rPr>
          <w:rFonts w:ascii="Verdana" w:hAnsi="Verdana" w:cs="Verdana"/>
          <w:sz w:val="20"/>
          <w:szCs w:val="20"/>
        </w:rPr>
        <w:t xml:space="preserve">a documentação </w:t>
      </w:r>
      <w:r w:rsidR="00502111" w:rsidRPr="005C0DCF">
        <w:rPr>
          <w:rFonts w:ascii="Verdana" w:hAnsi="Verdana" w:cs="Verdana"/>
          <w:sz w:val="20"/>
          <w:szCs w:val="20"/>
        </w:rPr>
        <w:t xml:space="preserve">comprobatória dessa </w:t>
      </w:r>
      <w:r w:rsidR="7D2F138D" w:rsidRPr="005C0DCF">
        <w:rPr>
          <w:rFonts w:ascii="Verdana" w:hAnsi="Verdana" w:cs="Verdana"/>
          <w:sz w:val="20"/>
          <w:szCs w:val="20"/>
        </w:rPr>
        <w:t xml:space="preserve">imunidade ou isenção </w:t>
      </w:r>
      <w:r w:rsidR="00502111" w:rsidRPr="005C0DCF">
        <w:rPr>
          <w:rFonts w:ascii="Verdana" w:hAnsi="Verdana" w:cs="Verdana"/>
          <w:sz w:val="20"/>
          <w:szCs w:val="20"/>
        </w:rPr>
        <w:t>tributária</w:t>
      </w:r>
      <w:r w:rsidR="000449D9">
        <w:rPr>
          <w:rFonts w:ascii="Verdana" w:hAnsi="Verdana" w:cs="Verdana"/>
          <w:sz w:val="20"/>
          <w:szCs w:val="20"/>
        </w:rPr>
        <w:t>,</w:t>
      </w:r>
      <w:r w:rsidR="000449D9" w:rsidRPr="000449D9">
        <w:rPr>
          <w:rFonts w:asciiTheme="minorHAnsi" w:hAnsiTheme="minorHAnsi" w:cstheme="minorHAnsi"/>
          <w:bCs/>
          <w:sz w:val="24"/>
          <w:szCs w:val="20"/>
        </w:rPr>
        <w:t xml:space="preserve"> </w:t>
      </w:r>
      <w:r w:rsidR="000449D9" w:rsidRPr="000449D9">
        <w:rPr>
          <w:rFonts w:ascii="Verdana" w:hAnsi="Verdana" w:cs="Verdana"/>
          <w:bCs/>
          <w:sz w:val="20"/>
          <w:szCs w:val="20"/>
        </w:rPr>
        <w:t xml:space="preserve">sendo certo que, caso o </w:t>
      </w:r>
      <w:r w:rsidR="000449D9">
        <w:rPr>
          <w:rFonts w:ascii="Verdana" w:hAnsi="Verdana" w:cs="Verdana"/>
          <w:bCs/>
          <w:sz w:val="20"/>
          <w:szCs w:val="20"/>
        </w:rPr>
        <w:t>D</w:t>
      </w:r>
      <w:r w:rsidR="000449D9" w:rsidRPr="000449D9">
        <w:rPr>
          <w:rFonts w:ascii="Verdana" w:hAnsi="Verdana" w:cs="Verdana"/>
          <w:bCs/>
          <w:sz w:val="20"/>
          <w:szCs w:val="20"/>
        </w:rPr>
        <w:t xml:space="preserve">ebenturista não envie referida documentação, a </w:t>
      </w:r>
      <w:r w:rsidR="000449D9">
        <w:rPr>
          <w:rFonts w:ascii="Verdana" w:hAnsi="Verdana" w:cs="Verdana"/>
          <w:bCs/>
          <w:sz w:val="20"/>
          <w:szCs w:val="20"/>
        </w:rPr>
        <w:t>E</w:t>
      </w:r>
      <w:r w:rsidR="000449D9" w:rsidRPr="000449D9">
        <w:rPr>
          <w:rFonts w:ascii="Verdana" w:hAnsi="Verdana" w:cs="Verdana"/>
          <w:bCs/>
          <w:sz w:val="20"/>
          <w:szCs w:val="20"/>
        </w:rPr>
        <w:t xml:space="preserve">missora fará as retenções dos tributos previstos na legislação tributária em vigor nos rendimentos de tal </w:t>
      </w:r>
      <w:r w:rsidR="000449D9">
        <w:rPr>
          <w:rFonts w:ascii="Verdana" w:hAnsi="Verdana" w:cs="Verdana"/>
          <w:bCs/>
          <w:sz w:val="20"/>
          <w:szCs w:val="20"/>
        </w:rPr>
        <w:t>D</w:t>
      </w:r>
      <w:r w:rsidR="000449D9" w:rsidRPr="000449D9">
        <w:rPr>
          <w:rFonts w:ascii="Verdana" w:hAnsi="Verdana" w:cs="Verdana"/>
          <w:bCs/>
          <w:sz w:val="20"/>
          <w:szCs w:val="20"/>
        </w:rPr>
        <w:t>ebenturista</w:t>
      </w:r>
      <w:r w:rsidR="2A69040D" w:rsidRPr="005C0DCF">
        <w:rPr>
          <w:rFonts w:ascii="Verdana" w:hAnsi="Verdana" w:cs="Verdana"/>
          <w:sz w:val="20"/>
          <w:szCs w:val="20"/>
        </w:rPr>
        <w:t>.</w:t>
      </w:r>
      <w:bookmarkEnd w:id="352"/>
    </w:p>
    <w:p w14:paraId="47C4DCDF" w14:textId="77777777" w:rsidR="00C7358C" w:rsidRPr="005C0DCF" w:rsidRDefault="00C7358C" w:rsidP="00D14B26">
      <w:pPr>
        <w:widowControl/>
        <w:spacing w:after="0" w:line="300" w:lineRule="exact"/>
        <w:rPr>
          <w:rFonts w:ascii="Verdana" w:hAnsi="Verdana" w:cs="Verdana"/>
          <w:sz w:val="20"/>
          <w:szCs w:val="20"/>
        </w:rPr>
      </w:pPr>
    </w:p>
    <w:p w14:paraId="665A327F" w14:textId="0B502B7E" w:rsidR="00C7358C" w:rsidRPr="005C0DCF" w:rsidRDefault="7D2F138D" w:rsidP="00D14B2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 xml:space="preserve">O </w:t>
      </w:r>
      <w:r w:rsidR="2A69040D" w:rsidRPr="005C0DCF">
        <w:rPr>
          <w:rFonts w:ascii="Verdana" w:hAnsi="Verdana" w:cs="Verdana"/>
          <w:sz w:val="20"/>
          <w:szCs w:val="20"/>
        </w:rPr>
        <w:t>D</w:t>
      </w:r>
      <w:r w:rsidR="4944DEEE" w:rsidRPr="005C0DCF">
        <w:rPr>
          <w:rFonts w:ascii="Verdana" w:hAnsi="Verdana" w:cs="Verdana"/>
          <w:sz w:val="20"/>
          <w:szCs w:val="20"/>
        </w:rPr>
        <w:t>ebenturista</w:t>
      </w:r>
      <w:r w:rsidR="2A69040D" w:rsidRPr="005C0DCF">
        <w:rPr>
          <w:rFonts w:ascii="Verdana" w:hAnsi="Verdana" w:cs="Verdana"/>
          <w:sz w:val="20"/>
          <w:szCs w:val="20"/>
        </w:rPr>
        <w:t xml:space="preserve"> </w:t>
      </w:r>
      <w:r w:rsidRPr="005C0DCF">
        <w:rPr>
          <w:rFonts w:ascii="Verdana" w:hAnsi="Verdana" w:cs="Verdana"/>
          <w:sz w:val="20"/>
          <w:szCs w:val="20"/>
        </w:rPr>
        <w:t xml:space="preserve">que </w:t>
      </w:r>
      <w:r w:rsidR="008725FD" w:rsidRPr="005C0DCF">
        <w:rPr>
          <w:rFonts w:ascii="Verdana" w:hAnsi="Verdana" w:cs="Verdana"/>
          <w:sz w:val="20"/>
          <w:szCs w:val="20"/>
        </w:rPr>
        <w:t xml:space="preserve">tenha apresentado </w:t>
      </w:r>
      <w:r w:rsidRPr="005C0DCF">
        <w:rPr>
          <w:rFonts w:ascii="Verdana" w:hAnsi="Verdana" w:cs="Verdana"/>
          <w:sz w:val="20"/>
          <w:szCs w:val="20"/>
        </w:rPr>
        <w:t xml:space="preserve">documentação </w:t>
      </w:r>
      <w:r w:rsidR="008725FD" w:rsidRPr="005C0DCF">
        <w:rPr>
          <w:rFonts w:ascii="Verdana" w:hAnsi="Verdana" w:cs="Verdana"/>
          <w:sz w:val="20"/>
          <w:szCs w:val="20"/>
        </w:rPr>
        <w:t xml:space="preserve">comprobatória </w:t>
      </w:r>
      <w:r w:rsidR="00E8390C" w:rsidRPr="005C0DCF">
        <w:rPr>
          <w:rFonts w:ascii="Verdana" w:hAnsi="Verdana" w:cs="Verdana"/>
          <w:sz w:val="20"/>
          <w:szCs w:val="20"/>
        </w:rPr>
        <w:t>de</w:t>
      </w:r>
      <w:r w:rsidRPr="005C0DCF">
        <w:rPr>
          <w:rFonts w:ascii="Verdana" w:hAnsi="Verdana" w:cs="Verdana"/>
          <w:sz w:val="20"/>
          <w:szCs w:val="20"/>
        </w:rPr>
        <w:t xml:space="preserve"> imunidade ou isenção </w:t>
      </w:r>
      <w:r w:rsidR="00E8390C" w:rsidRPr="005C0DCF">
        <w:rPr>
          <w:rFonts w:ascii="Verdana" w:hAnsi="Verdana" w:cs="Verdana"/>
          <w:sz w:val="20"/>
          <w:szCs w:val="20"/>
        </w:rPr>
        <w:t>tributária</w:t>
      </w:r>
      <w:r w:rsidR="2A69040D" w:rsidRPr="005C0DCF">
        <w:rPr>
          <w:rFonts w:ascii="Verdana" w:hAnsi="Verdana" w:cs="Verdana"/>
          <w:sz w:val="20"/>
          <w:szCs w:val="20"/>
        </w:rPr>
        <w:t xml:space="preserve">, </w:t>
      </w:r>
      <w:r w:rsidR="00E8390C" w:rsidRPr="005C0DCF">
        <w:rPr>
          <w:rFonts w:ascii="Verdana" w:hAnsi="Verdana" w:cs="Verdana"/>
          <w:sz w:val="20"/>
          <w:szCs w:val="20"/>
        </w:rPr>
        <w:t>nos termos d</w:t>
      </w:r>
      <w:r w:rsidR="61601DDD" w:rsidRPr="005C0DCF">
        <w:rPr>
          <w:rFonts w:ascii="Verdana" w:hAnsi="Verdana" w:cs="Verdana"/>
          <w:sz w:val="20"/>
          <w:szCs w:val="20"/>
        </w:rPr>
        <w:t xml:space="preserve">a </w:t>
      </w:r>
      <w:r w:rsidR="61601DDD" w:rsidRPr="005C0DCF">
        <w:rPr>
          <w:rFonts w:ascii="Verdana" w:hAnsi="Verdana" w:cs="Verdana"/>
          <w:sz w:val="20"/>
          <w:szCs w:val="20"/>
          <w:u w:val="single"/>
        </w:rPr>
        <w:t>Cláusula</w:t>
      </w:r>
      <w:r w:rsidR="2A69040D" w:rsidRPr="005C0DCF">
        <w:rPr>
          <w:rFonts w:ascii="Verdana" w:hAnsi="Verdana" w:cs="Verdana"/>
          <w:sz w:val="20"/>
          <w:szCs w:val="20"/>
          <w:u w:val="single"/>
        </w:rPr>
        <w:t xml:space="preserve"> </w:t>
      </w:r>
      <w:r w:rsidR="008436E2">
        <w:rPr>
          <w:rFonts w:ascii="Verdana" w:hAnsi="Verdana" w:cs="Verdana"/>
          <w:sz w:val="20"/>
          <w:szCs w:val="20"/>
          <w:u w:val="single"/>
        </w:rPr>
        <w:t>7.2</w:t>
      </w:r>
      <w:r w:rsidR="000327DF">
        <w:rPr>
          <w:rFonts w:ascii="Verdana" w:hAnsi="Verdana" w:cs="Verdana"/>
          <w:sz w:val="20"/>
          <w:szCs w:val="20"/>
          <w:u w:val="single"/>
        </w:rPr>
        <w:t>4</w:t>
      </w:r>
      <w:r w:rsidR="008436E2">
        <w:rPr>
          <w:rFonts w:ascii="Verdana" w:hAnsi="Verdana" w:cs="Verdana"/>
          <w:sz w:val="20"/>
          <w:szCs w:val="20"/>
          <w:u w:val="single"/>
        </w:rPr>
        <w:t>.1</w:t>
      </w:r>
      <w:r w:rsidR="2A69040D" w:rsidRPr="005C0DCF">
        <w:rPr>
          <w:rFonts w:ascii="Verdana" w:hAnsi="Verdana" w:cs="Verdana"/>
          <w:sz w:val="20"/>
          <w:szCs w:val="20"/>
        </w:rPr>
        <w:t xml:space="preserve"> </w:t>
      </w:r>
      <w:r w:rsidR="00411896" w:rsidRPr="005C0DCF">
        <w:rPr>
          <w:rFonts w:ascii="Verdana" w:hAnsi="Verdana" w:cs="Verdana"/>
          <w:sz w:val="20"/>
          <w:szCs w:val="20"/>
        </w:rPr>
        <w:t>acima</w:t>
      </w:r>
      <w:r w:rsidR="2A69040D" w:rsidRPr="005C0DCF">
        <w:rPr>
          <w:rFonts w:ascii="Verdana" w:hAnsi="Verdana" w:cs="Verdana"/>
          <w:sz w:val="20"/>
          <w:szCs w:val="20"/>
        </w:rPr>
        <w:t xml:space="preserve">, </w:t>
      </w:r>
      <w:r w:rsidRPr="005C0DCF">
        <w:rPr>
          <w:rFonts w:ascii="Verdana" w:hAnsi="Verdana" w:cs="Verdana"/>
          <w:sz w:val="20"/>
          <w:szCs w:val="20"/>
        </w:rPr>
        <w:t xml:space="preserve">e que </w:t>
      </w:r>
      <w:r w:rsidR="00E8390C" w:rsidRPr="005C0DCF">
        <w:rPr>
          <w:rFonts w:ascii="Verdana" w:hAnsi="Verdana" w:cs="Verdana"/>
          <w:sz w:val="20"/>
          <w:szCs w:val="20"/>
        </w:rPr>
        <w:t xml:space="preserve">tiver </w:t>
      </w:r>
      <w:r w:rsidRPr="005C0DCF">
        <w:rPr>
          <w:rFonts w:ascii="Verdana" w:hAnsi="Verdana" w:cs="Verdana"/>
          <w:sz w:val="20"/>
          <w:szCs w:val="20"/>
        </w:rPr>
        <w:t xml:space="preserve">essa condição </w:t>
      </w:r>
      <w:r w:rsidR="00E8390C" w:rsidRPr="005C0DCF">
        <w:rPr>
          <w:rFonts w:ascii="Verdana" w:hAnsi="Verdana" w:cs="Verdana"/>
          <w:sz w:val="20"/>
          <w:szCs w:val="20"/>
        </w:rPr>
        <w:t xml:space="preserve">alterada </w:t>
      </w:r>
      <w:r w:rsidR="5C5AB9D0" w:rsidRPr="005C0DCF">
        <w:rPr>
          <w:rFonts w:ascii="Verdana" w:hAnsi="Verdana" w:cs="Verdana"/>
          <w:sz w:val="20"/>
          <w:szCs w:val="20"/>
        </w:rPr>
        <w:t>e/ou</w:t>
      </w:r>
      <w:r w:rsidR="2A69040D" w:rsidRPr="005C0DCF">
        <w:rPr>
          <w:rFonts w:ascii="Verdana" w:hAnsi="Verdana" w:cs="Verdana"/>
          <w:sz w:val="20"/>
          <w:szCs w:val="20"/>
        </w:rPr>
        <w:t xml:space="preserve"> </w:t>
      </w:r>
      <w:r w:rsidRPr="005C0DCF">
        <w:rPr>
          <w:rFonts w:ascii="Verdana" w:hAnsi="Verdana" w:cs="Verdana"/>
          <w:sz w:val="20"/>
          <w:szCs w:val="20"/>
        </w:rPr>
        <w:t xml:space="preserve">revogada por uma disposição </w:t>
      </w:r>
      <w:r w:rsidR="00E8390C" w:rsidRPr="005C0DCF">
        <w:rPr>
          <w:rFonts w:ascii="Verdana" w:hAnsi="Verdana" w:cs="Verdana"/>
          <w:sz w:val="20"/>
          <w:szCs w:val="20"/>
        </w:rPr>
        <w:t>normativa</w:t>
      </w:r>
      <w:r w:rsidR="2A69040D" w:rsidRPr="005C0DCF">
        <w:rPr>
          <w:rFonts w:ascii="Verdana" w:hAnsi="Verdana" w:cs="Verdana"/>
          <w:sz w:val="20"/>
          <w:szCs w:val="20"/>
        </w:rPr>
        <w:t>,</w:t>
      </w:r>
      <w:r w:rsidRPr="005C0DCF">
        <w:rPr>
          <w:rFonts w:ascii="Verdana" w:hAnsi="Verdana" w:cs="Verdana"/>
          <w:sz w:val="20"/>
          <w:szCs w:val="20"/>
        </w:rPr>
        <w:t xml:space="preserve"> </w:t>
      </w:r>
      <w:r w:rsidR="00E8390C" w:rsidRPr="005C0DCF">
        <w:rPr>
          <w:rFonts w:ascii="Verdana" w:hAnsi="Verdana" w:cs="Verdana"/>
          <w:sz w:val="20"/>
          <w:szCs w:val="20"/>
        </w:rPr>
        <w:t>deix</w:t>
      </w:r>
      <w:r w:rsidR="00306236">
        <w:rPr>
          <w:rFonts w:ascii="Verdana" w:hAnsi="Verdana" w:cs="Verdana"/>
          <w:sz w:val="20"/>
          <w:szCs w:val="20"/>
        </w:rPr>
        <w:t>ar</w:t>
      </w:r>
      <w:r w:rsidR="00E8390C" w:rsidRPr="005C0DCF">
        <w:rPr>
          <w:rFonts w:ascii="Verdana" w:hAnsi="Verdana" w:cs="Verdana"/>
          <w:sz w:val="20"/>
          <w:szCs w:val="20"/>
        </w:rPr>
        <w:t xml:space="preserve"> de atender as </w:t>
      </w:r>
      <w:r w:rsidR="03522EEF" w:rsidRPr="005C0DCF">
        <w:rPr>
          <w:rFonts w:ascii="Verdana" w:hAnsi="Verdana" w:cs="Verdana"/>
          <w:sz w:val="20"/>
          <w:szCs w:val="20"/>
        </w:rPr>
        <w:t>condições</w:t>
      </w:r>
      <w:r w:rsidR="2A69040D" w:rsidRPr="005C0DCF">
        <w:rPr>
          <w:rFonts w:ascii="Verdana" w:hAnsi="Verdana" w:cs="Verdana"/>
          <w:sz w:val="20"/>
          <w:szCs w:val="20"/>
        </w:rPr>
        <w:t xml:space="preserve"> </w:t>
      </w:r>
      <w:r w:rsidRPr="005C0DCF">
        <w:rPr>
          <w:rFonts w:ascii="Verdana" w:hAnsi="Verdana" w:cs="Verdana"/>
          <w:sz w:val="20"/>
          <w:szCs w:val="20"/>
        </w:rPr>
        <w:t xml:space="preserve">e requisitos </w:t>
      </w:r>
      <w:r w:rsidR="00E8390C" w:rsidRPr="005C0DCF">
        <w:rPr>
          <w:rFonts w:ascii="Verdana" w:hAnsi="Verdana" w:cs="Verdana"/>
          <w:sz w:val="20"/>
          <w:szCs w:val="20"/>
        </w:rPr>
        <w:t xml:space="preserve">porventura </w:t>
      </w:r>
      <w:r w:rsidR="000449D9">
        <w:rPr>
          <w:rFonts w:ascii="Verdana" w:hAnsi="Verdana" w:cs="Verdana"/>
          <w:sz w:val="20"/>
          <w:szCs w:val="20"/>
        </w:rPr>
        <w:t>previstos</w:t>
      </w:r>
      <w:r w:rsidR="000449D9" w:rsidRPr="005C0DCF">
        <w:rPr>
          <w:rFonts w:ascii="Verdana" w:hAnsi="Verdana" w:cs="Verdana"/>
          <w:sz w:val="20"/>
          <w:szCs w:val="20"/>
        </w:rPr>
        <w:t xml:space="preserve"> </w:t>
      </w:r>
      <w:r w:rsidR="00AA5D2B" w:rsidRPr="005C0DCF">
        <w:rPr>
          <w:rFonts w:ascii="Verdana" w:hAnsi="Verdana" w:cs="Verdana"/>
          <w:sz w:val="20"/>
          <w:szCs w:val="20"/>
        </w:rPr>
        <w:t>no dispositivo legal aplicável</w:t>
      </w:r>
      <w:r w:rsidR="00306236">
        <w:rPr>
          <w:rFonts w:ascii="Verdana" w:hAnsi="Verdana" w:cs="Verdana"/>
          <w:sz w:val="20"/>
          <w:szCs w:val="20"/>
        </w:rPr>
        <w:t xml:space="preserve"> ou </w:t>
      </w:r>
      <w:r w:rsidR="00AA5D2B" w:rsidRPr="005C0DCF">
        <w:rPr>
          <w:rFonts w:ascii="Verdana" w:hAnsi="Verdana" w:cs="Verdana"/>
          <w:sz w:val="20"/>
          <w:szCs w:val="20"/>
        </w:rPr>
        <w:t xml:space="preserve">tiver essa condição questionada por </w:t>
      </w:r>
      <w:r w:rsidRPr="005C0DCF">
        <w:rPr>
          <w:rFonts w:ascii="Verdana" w:hAnsi="Verdana" w:cs="Verdana"/>
          <w:sz w:val="20"/>
          <w:szCs w:val="20"/>
        </w:rPr>
        <w:t>autoridade judicial, fiscal ou regula</w:t>
      </w:r>
      <w:r w:rsidR="00BC38A1" w:rsidRPr="005C0DCF">
        <w:rPr>
          <w:rFonts w:ascii="Verdana" w:hAnsi="Verdana" w:cs="Verdana"/>
          <w:sz w:val="20"/>
          <w:szCs w:val="20"/>
        </w:rPr>
        <w:t>mentar</w:t>
      </w:r>
      <w:r w:rsidRPr="005C0DCF">
        <w:rPr>
          <w:rFonts w:ascii="Verdana" w:hAnsi="Verdana" w:cs="Verdana"/>
          <w:sz w:val="20"/>
          <w:szCs w:val="20"/>
        </w:rPr>
        <w:t xml:space="preserve"> </w:t>
      </w:r>
      <w:r w:rsidR="2A69040D" w:rsidRPr="005C0DCF">
        <w:rPr>
          <w:rFonts w:ascii="Verdana" w:hAnsi="Verdana" w:cs="Verdana"/>
          <w:sz w:val="20"/>
          <w:szCs w:val="20"/>
        </w:rPr>
        <w:t>competent</w:t>
      </w:r>
      <w:r w:rsidRPr="005C0DCF">
        <w:rPr>
          <w:rFonts w:ascii="Verdana" w:hAnsi="Verdana" w:cs="Verdana"/>
          <w:sz w:val="20"/>
          <w:szCs w:val="20"/>
        </w:rPr>
        <w:t>e</w:t>
      </w:r>
      <w:r w:rsidR="2A69040D" w:rsidRPr="005C0DCF">
        <w:rPr>
          <w:rFonts w:ascii="Verdana" w:hAnsi="Verdana" w:cs="Verdana"/>
          <w:sz w:val="20"/>
          <w:szCs w:val="20"/>
        </w:rPr>
        <w:t xml:space="preserve"> </w:t>
      </w:r>
      <w:r w:rsidRPr="005C0DCF">
        <w:rPr>
          <w:rFonts w:ascii="Verdana" w:hAnsi="Verdana" w:cs="Verdana"/>
          <w:sz w:val="20"/>
          <w:szCs w:val="20"/>
        </w:rPr>
        <w:t>ou</w:t>
      </w:r>
      <w:r w:rsidR="00BC38A1" w:rsidRPr="005C0DCF">
        <w:rPr>
          <w:rFonts w:ascii="Verdana" w:hAnsi="Verdana" w:cs="Verdana"/>
          <w:sz w:val="20"/>
          <w:szCs w:val="20"/>
        </w:rPr>
        <w:t xml:space="preserve">, ainda, </w:t>
      </w:r>
      <w:r w:rsidR="000449D9">
        <w:rPr>
          <w:rFonts w:ascii="Verdana" w:hAnsi="Verdana" w:cs="Verdana"/>
          <w:sz w:val="20"/>
          <w:szCs w:val="20"/>
        </w:rPr>
        <w:t>caso</w:t>
      </w:r>
      <w:r w:rsidRPr="005C0DCF">
        <w:rPr>
          <w:rFonts w:ascii="Verdana" w:hAnsi="Verdana" w:cs="Verdana"/>
          <w:sz w:val="20"/>
          <w:szCs w:val="20"/>
        </w:rPr>
        <w:t xml:space="preserve"> essa condição </w:t>
      </w:r>
      <w:r w:rsidR="00BC38A1" w:rsidRPr="005C0DCF">
        <w:rPr>
          <w:rFonts w:ascii="Verdana" w:hAnsi="Verdana" w:cs="Verdana"/>
          <w:sz w:val="20"/>
          <w:szCs w:val="20"/>
        </w:rPr>
        <w:t xml:space="preserve">tenha </w:t>
      </w:r>
      <w:r w:rsidRPr="005C0DCF">
        <w:rPr>
          <w:rFonts w:ascii="Verdana" w:hAnsi="Verdana" w:cs="Verdana"/>
          <w:sz w:val="20"/>
          <w:szCs w:val="20"/>
        </w:rPr>
        <w:t xml:space="preserve">sido alterada </w:t>
      </w:r>
      <w:r w:rsidR="5C5AB9D0" w:rsidRPr="005C0DCF">
        <w:rPr>
          <w:rFonts w:ascii="Verdana" w:hAnsi="Verdana" w:cs="Verdana"/>
          <w:sz w:val="20"/>
          <w:szCs w:val="20"/>
        </w:rPr>
        <w:t>e/ou</w:t>
      </w:r>
      <w:r w:rsidR="2A69040D" w:rsidRPr="005C0DCF">
        <w:rPr>
          <w:rFonts w:ascii="Verdana" w:hAnsi="Verdana" w:cs="Verdana"/>
          <w:sz w:val="20"/>
          <w:szCs w:val="20"/>
        </w:rPr>
        <w:t xml:space="preserve"> </w:t>
      </w:r>
      <w:r w:rsidRPr="005C0DCF">
        <w:rPr>
          <w:rFonts w:ascii="Verdana" w:hAnsi="Verdana" w:cs="Verdana"/>
          <w:sz w:val="20"/>
          <w:szCs w:val="20"/>
        </w:rPr>
        <w:t xml:space="preserve">revogada por qualquer </w:t>
      </w:r>
      <w:r w:rsidR="00BC38A1" w:rsidRPr="005C0DCF">
        <w:rPr>
          <w:rFonts w:ascii="Verdana" w:hAnsi="Verdana" w:cs="Verdana"/>
          <w:sz w:val="20"/>
          <w:szCs w:val="20"/>
        </w:rPr>
        <w:t xml:space="preserve">outra razão </w:t>
      </w:r>
      <w:r w:rsidRPr="005C0DCF">
        <w:rPr>
          <w:rFonts w:ascii="Verdana" w:hAnsi="Verdana" w:cs="Verdana"/>
          <w:sz w:val="20"/>
          <w:szCs w:val="20"/>
        </w:rPr>
        <w:t xml:space="preserve">que não </w:t>
      </w:r>
      <w:r w:rsidR="00BC38A1" w:rsidRPr="005C0DCF">
        <w:rPr>
          <w:rFonts w:ascii="Verdana" w:hAnsi="Verdana" w:cs="Verdana"/>
          <w:sz w:val="20"/>
          <w:szCs w:val="20"/>
        </w:rPr>
        <w:t>as</w:t>
      </w:r>
      <w:r w:rsidRPr="005C0DCF">
        <w:rPr>
          <w:rFonts w:ascii="Verdana" w:hAnsi="Verdana" w:cs="Verdana"/>
          <w:sz w:val="20"/>
          <w:szCs w:val="20"/>
        </w:rPr>
        <w:t xml:space="preserve"> mencionad</w:t>
      </w:r>
      <w:r w:rsidR="00BC38A1" w:rsidRPr="005C0DCF">
        <w:rPr>
          <w:rFonts w:ascii="Verdana" w:hAnsi="Verdana" w:cs="Verdana"/>
          <w:sz w:val="20"/>
          <w:szCs w:val="20"/>
        </w:rPr>
        <w:t>as</w:t>
      </w:r>
      <w:r w:rsidRPr="005C0DCF">
        <w:rPr>
          <w:rFonts w:ascii="Verdana" w:hAnsi="Verdana" w:cs="Verdana"/>
          <w:sz w:val="20"/>
          <w:szCs w:val="20"/>
        </w:rPr>
        <w:t xml:space="preserve"> nest</w:t>
      </w:r>
      <w:r w:rsidR="254D0D6C" w:rsidRPr="005C0DCF">
        <w:rPr>
          <w:rFonts w:ascii="Verdana" w:hAnsi="Verdana" w:cs="Verdana"/>
          <w:sz w:val="20"/>
          <w:szCs w:val="20"/>
        </w:rPr>
        <w:t>a Cláusula</w:t>
      </w:r>
      <w:r w:rsidR="2A69040D" w:rsidRPr="005C0DCF">
        <w:rPr>
          <w:rFonts w:ascii="Verdana" w:hAnsi="Verdana" w:cs="Verdana"/>
          <w:sz w:val="20"/>
          <w:szCs w:val="20"/>
        </w:rPr>
        <w:t xml:space="preserve">, </w:t>
      </w:r>
      <w:r w:rsidR="00E45388" w:rsidRPr="005C0DCF">
        <w:rPr>
          <w:rFonts w:ascii="Verdana" w:hAnsi="Verdana" w:cs="Verdana"/>
          <w:sz w:val="20"/>
          <w:szCs w:val="20"/>
        </w:rPr>
        <w:t xml:space="preserve">deverá comunicar </w:t>
      </w:r>
      <w:r w:rsidRPr="005C0DCF">
        <w:rPr>
          <w:rFonts w:ascii="Verdana" w:hAnsi="Verdana" w:cs="Verdana"/>
          <w:sz w:val="20"/>
          <w:szCs w:val="20"/>
        </w:rPr>
        <w:t>esse fato</w:t>
      </w:r>
      <w:r w:rsidR="00E45388" w:rsidRPr="005C0DCF">
        <w:rPr>
          <w:rFonts w:ascii="Verdana" w:hAnsi="Verdana" w:cs="Verdana"/>
          <w:sz w:val="20"/>
          <w:szCs w:val="20"/>
        </w:rPr>
        <w:t xml:space="preserve">, de forma detalhada </w:t>
      </w:r>
      <w:r w:rsidRPr="005C0DCF">
        <w:rPr>
          <w:rFonts w:ascii="Verdana" w:hAnsi="Verdana" w:cs="Verdana"/>
          <w:sz w:val="20"/>
          <w:szCs w:val="20"/>
        </w:rPr>
        <w:t xml:space="preserve">e por escrito ao </w:t>
      </w:r>
      <w:r w:rsidR="008D125D" w:rsidRPr="005C0DCF">
        <w:rPr>
          <w:rFonts w:ascii="Verdana" w:hAnsi="Verdana" w:cs="Verdana"/>
          <w:sz w:val="20"/>
          <w:szCs w:val="20"/>
        </w:rPr>
        <w:t>Agente</w:t>
      </w:r>
      <w:r w:rsidR="5370C7BF" w:rsidRPr="005C0DCF">
        <w:rPr>
          <w:rFonts w:ascii="Verdana" w:hAnsi="Verdana" w:cs="Verdana"/>
          <w:sz w:val="20"/>
          <w:szCs w:val="20"/>
        </w:rPr>
        <w:t xml:space="preserve"> de Liquidação</w:t>
      </w:r>
      <w:r w:rsidR="6670A58D" w:rsidRPr="005C0DCF" w:rsidDel="00B116B2">
        <w:rPr>
          <w:rFonts w:ascii="Verdana" w:hAnsi="Verdana" w:cs="Verdana"/>
          <w:sz w:val="20"/>
          <w:szCs w:val="20"/>
        </w:rPr>
        <w:t xml:space="preserve"> </w:t>
      </w:r>
      <w:r w:rsidRPr="005C0DCF">
        <w:rPr>
          <w:rFonts w:ascii="Verdana" w:hAnsi="Verdana" w:cs="Verdana"/>
          <w:sz w:val="20"/>
          <w:szCs w:val="20"/>
        </w:rPr>
        <w:t xml:space="preserve">e ao </w:t>
      </w:r>
      <w:r w:rsidR="12CE273C" w:rsidRPr="005C0DCF">
        <w:rPr>
          <w:rFonts w:ascii="Verdana" w:hAnsi="Verdana" w:cs="Verdana"/>
          <w:sz w:val="20"/>
          <w:szCs w:val="20"/>
        </w:rPr>
        <w:t>Escriturador</w:t>
      </w:r>
      <w:r w:rsidR="2A69040D" w:rsidRPr="005C0DCF">
        <w:rPr>
          <w:rFonts w:ascii="Verdana" w:hAnsi="Verdana" w:cs="Verdana"/>
          <w:sz w:val="20"/>
          <w:szCs w:val="20"/>
        </w:rPr>
        <w:t xml:space="preserve">, </w:t>
      </w:r>
      <w:r w:rsidR="5EA39963" w:rsidRPr="005C0DCF">
        <w:rPr>
          <w:rFonts w:ascii="Verdana" w:hAnsi="Verdana" w:cs="Verdana"/>
          <w:sz w:val="20"/>
          <w:szCs w:val="20"/>
        </w:rPr>
        <w:t>com cópia</w:t>
      </w:r>
      <w:r w:rsidR="2A69040D" w:rsidRPr="005C0DCF">
        <w:rPr>
          <w:rFonts w:ascii="Verdana" w:hAnsi="Verdana" w:cs="Verdana"/>
          <w:sz w:val="20"/>
          <w:szCs w:val="20"/>
        </w:rPr>
        <w:t xml:space="preserve"> </w:t>
      </w:r>
      <w:r w:rsidRPr="005C0DCF">
        <w:rPr>
          <w:rFonts w:ascii="Verdana" w:hAnsi="Verdana" w:cs="Verdana"/>
          <w:sz w:val="20"/>
          <w:szCs w:val="20"/>
        </w:rPr>
        <w:t xml:space="preserve">para a </w:t>
      </w:r>
      <w:r w:rsidR="4944DEEE" w:rsidRPr="005C0DCF">
        <w:rPr>
          <w:rFonts w:ascii="Verdana" w:hAnsi="Verdana" w:cs="Verdana"/>
          <w:sz w:val="20"/>
          <w:szCs w:val="20"/>
        </w:rPr>
        <w:t>Emissora</w:t>
      </w:r>
      <w:r w:rsidR="2A69040D" w:rsidRPr="005C0DCF">
        <w:rPr>
          <w:rFonts w:ascii="Verdana" w:hAnsi="Verdana" w:cs="Verdana"/>
          <w:sz w:val="20"/>
          <w:szCs w:val="20"/>
        </w:rPr>
        <w:t xml:space="preserve">, </w:t>
      </w:r>
      <w:r w:rsidRPr="005C0DCF">
        <w:rPr>
          <w:rFonts w:ascii="Verdana" w:hAnsi="Verdana" w:cs="Verdana"/>
          <w:sz w:val="20"/>
          <w:szCs w:val="20"/>
        </w:rPr>
        <w:t xml:space="preserve">assim como </w:t>
      </w:r>
      <w:r w:rsidR="00E45388" w:rsidRPr="005C0DCF">
        <w:rPr>
          <w:rFonts w:ascii="Verdana" w:hAnsi="Verdana" w:cs="Verdana"/>
          <w:sz w:val="20"/>
          <w:szCs w:val="20"/>
        </w:rPr>
        <w:t xml:space="preserve">prestar qualquer </w:t>
      </w:r>
      <w:r w:rsidRPr="005C0DCF">
        <w:rPr>
          <w:rFonts w:ascii="Verdana" w:hAnsi="Verdana" w:cs="Verdana"/>
          <w:sz w:val="20"/>
          <w:szCs w:val="20"/>
        </w:rPr>
        <w:t xml:space="preserve">informação adicional </w:t>
      </w:r>
      <w:r w:rsidR="00E45388" w:rsidRPr="005C0DCF">
        <w:rPr>
          <w:rFonts w:ascii="Verdana" w:hAnsi="Verdana" w:cs="Verdana"/>
          <w:sz w:val="20"/>
          <w:szCs w:val="20"/>
        </w:rPr>
        <w:t>em relação ao tema que lhe seja</w:t>
      </w:r>
      <w:r w:rsidRPr="005C0DCF">
        <w:rPr>
          <w:rFonts w:ascii="Verdana" w:hAnsi="Verdana" w:cs="Verdana"/>
          <w:sz w:val="20"/>
          <w:szCs w:val="20"/>
        </w:rPr>
        <w:t xml:space="preserve"> solicitad</w:t>
      </w:r>
      <w:r w:rsidR="00E45388" w:rsidRPr="005C0DCF">
        <w:rPr>
          <w:rFonts w:ascii="Verdana" w:hAnsi="Verdana" w:cs="Verdana"/>
          <w:sz w:val="20"/>
          <w:szCs w:val="20"/>
        </w:rPr>
        <w:t>o</w:t>
      </w:r>
      <w:r w:rsidRPr="005C0DCF">
        <w:rPr>
          <w:rFonts w:ascii="Verdana" w:hAnsi="Verdana" w:cs="Verdana"/>
          <w:sz w:val="20"/>
          <w:szCs w:val="20"/>
        </w:rPr>
        <w:t xml:space="preserve"> pelo </w:t>
      </w:r>
      <w:r w:rsidR="008D125D" w:rsidRPr="005C0DCF">
        <w:rPr>
          <w:rFonts w:ascii="Verdana" w:hAnsi="Verdana" w:cs="Verdana"/>
          <w:sz w:val="20"/>
          <w:szCs w:val="20"/>
        </w:rPr>
        <w:t>Agente</w:t>
      </w:r>
      <w:r w:rsidR="5370C7BF" w:rsidRPr="005C0DCF">
        <w:rPr>
          <w:rFonts w:ascii="Verdana" w:hAnsi="Verdana" w:cs="Verdana"/>
          <w:sz w:val="20"/>
          <w:szCs w:val="20"/>
        </w:rPr>
        <w:t xml:space="preserve"> de Liquidação</w:t>
      </w:r>
      <w:r w:rsidR="6670A58D" w:rsidRPr="005C0DCF" w:rsidDel="00B116B2">
        <w:rPr>
          <w:rFonts w:ascii="Verdana" w:hAnsi="Verdana" w:cs="Verdana"/>
          <w:sz w:val="20"/>
          <w:szCs w:val="20"/>
        </w:rPr>
        <w:t xml:space="preserve"> </w:t>
      </w:r>
      <w:r w:rsidRPr="005C0DCF">
        <w:rPr>
          <w:rFonts w:ascii="Verdana" w:hAnsi="Verdana" w:cs="Verdana"/>
          <w:sz w:val="20"/>
          <w:szCs w:val="20"/>
        </w:rPr>
        <w:t xml:space="preserve">e pelo </w:t>
      </w:r>
      <w:r w:rsidR="5FC4CD80" w:rsidRPr="005C0DCF">
        <w:rPr>
          <w:rFonts w:ascii="Verdana" w:hAnsi="Verdana" w:cs="Verdana"/>
          <w:sz w:val="20"/>
          <w:szCs w:val="20"/>
        </w:rPr>
        <w:t>Escriturador</w:t>
      </w:r>
      <w:r w:rsidR="2A69040D" w:rsidRPr="005C0DCF">
        <w:rPr>
          <w:rFonts w:ascii="Verdana" w:hAnsi="Verdana" w:cs="Verdana"/>
          <w:sz w:val="20"/>
          <w:szCs w:val="20"/>
        </w:rPr>
        <w:t xml:space="preserve"> </w:t>
      </w:r>
      <w:r w:rsidRPr="005C0DCF">
        <w:rPr>
          <w:rFonts w:ascii="Verdana" w:hAnsi="Verdana" w:cs="Verdana"/>
          <w:sz w:val="20"/>
          <w:szCs w:val="20"/>
        </w:rPr>
        <w:t xml:space="preserve">ou pela </w:t>
      </w:r>
      <w:r w:rsidR="4944DEEE" w:rsidRPr="005C0DCF">
        <w:rPr>
          <w:rFonts w:ascii="Verdana" w:hAnsi="Verdana" w:cs="Verdana"/>
          <w:sz w:val="20"/>
          <w:szCs w:val="20"/>
        </w:rPr>
        <w:t>Emissora</w:t>
      </w:r>
      <w:r w:rsidR="2A69040D" w:rsidRPr="005C0DCF">
        <w:rPr>
          <w:rFonts w:ascii="Verdana" w:hAnsi="Verdana" w:cs="Verdana"/>
          <w:sz w:val="20"/>
          <w:szCs w:val="20"/>
        </w:rPr>
        <w:t>.</w:t>
      </w:r>
    </w:p>
    <w:p w14:paraId="2D502A06" w14:textId="77777777" w:rsidR="00C7358C" w:rsidRPr="005C0DCF" w:rsidRDefault="00C7358C" w:rsidP="00D14B26">
      <w:pPr>
        <w:widowControl/>
        <w:tabs>
          <w:tab w:val="num" w:pos="0"/>
        </w:tabs>
        <w:spacing w:after="0" w:line="300" w:lineRule="exact"/>
        <w:rPr>
          <w:rFonts w:ascii="Verdana" w:hAnsi="Verdana" w:cs="Verdana"/>
          <w:sz w:val="20"/>
          <w:szCs w:val="20"/>
        </w:rPr>
      </w:pPr>
    </w:p>
    <w:p w14:paraId="7768F3A1" w14:textId="1DA12CFC" w:rsidR="00C7358C" w:rsidRPr="005C0DCF" w:rsidRDefault="7D2F138D" w:rsidP="00D14B26">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Mesmo tendo recebido a documentação referida n</w:t>
      </w:r>
      <w:r w:rsidR="62C38390" w:rsidRPr="005C0DCF">
        <w:rPr>
          <w:rFonts w:ascii="Verdana" w:hAnsi="Verdana" w:cs="Verdana"/>
          <w:sz w:val="20"/>
          <w:szCs w:val="20"/>
        </w:rPr>
        <w:t xml:space="preserve">a </w:t>
      </w:r>
      <w:r w:rsidR="008436E2" w:rsidRPr="005C0DCF">
        <w:rPr>
          <w:rFonts w:ascii="Verdana" w:hAnsi="Verdana" w:cs="Verdana"/>
          <w:sz w:val="20"/>
          <w:szCs w:val="20"/>
          <w:u w:val="single"/>
        </w:rPr>
        <w:t xml:space="preserve">Cláusula </w:t>
      </w:r>
      <w:r w:rsidR="008436E2">
        <w:rPr>
          <w:rFonts w:ascii="Verdana" w:hAnsi="Verdana" w:cs="Verdana"/>
          <w:sz w:val="20"/>
          <w:szCs w:val="20"/>
          <w:u w:val="single"/>
        </w:rPr>
        <w:t>7.2</w:t>
      </w:r>
      <w:r w:rsidR="000327DF">
        <w:rPr>
          <w:rFonts w:ascii="Verdana" w:hAnsi="Verdana" w:cs="Verdana"/>
          <w:sz w:val="20"/>
          <w:szCs w:val="20"/>
          <w:u w:val="single"/>
        </w:rPr>
        <w:t>4</w:t>
      </w:r>
      <w:r w:rsidR="008436E2">
        <w:rPr>
          <w:rFonts w:ascii="Verdana" w:hAnsi="Verdana" w:cs="Verdana"/>
          <w:sz w:val="20"/>
          <w:szCs w:val="20"/>
          <w:u w:val="single"/>
        </w:rPr>
        <w:t>.1</w:t>
      </w:r>
      <w:r w:rsidR="2A69040D" w:rsidRPr="005C0DCF">
        <w:rPr>
          <w:rFonts w:ascii="Verdana" w:hAnsi="Verdana" w:cs="Verdana"/>
          <w:sz w:val="20"/>
          <w:szCs w:val="20"/>
        </w:rPr>
        <w:t xml:space="preserve"> </w:t>
      </w:r>
      <w:r w:rsidR="00411896" w:rsidRPr="005C0DCF">
        <w:rPr>
          <w:rFonts w:ascii="Verdana" w:hAnsi="Verdana" w:cs="Verdana"/>
          <w:sz w:val="20"/>
          <w:szCs w:val="20"/>
        </w:rPr>
        <w:t>acima</w:t>
      </w:r>
      <w:r w:rsidR="00BE3AA6" w:rsidRPr="005C0DCF">
        <w:rPr>
          <w:rFonts w:ascii="Verdana" w:hAnsi="Verdana" w:cs="Verdana"/>
          <w:sz w:val="20"/>
          <w:szCs w:val="20"/>
        </w:rPr>
        <w:t>,</w:t>
      </w:r>
      <w:r w:rsidRPr="005C0DCF">
        <w:rPr>
          <w:rFonts w:ascii="Verdana" w:hAnsi="Verdana" w:cs="Verdana"/>
          <w:sz w:val="20"/>
          <w:szCs w:val="20"/>
        </w:rPr>
        <w:t xml:space="preserve"> e </w:t>
      </w:r>
      <w:r w:rsidR="00BE3AA6" w:rsidRPr="005C0DCF">
        <w:rPr>
          <w:rFonts w:ascii="Verdana" w:hAnsi="Verdana" w:cs="Verdana"/>
          <w:sz w:val="20"/>
          <w:szCs w:val="20"/>
        </w:rPr>
        <w:t xml:space="preserve">desde que </w:t>
      </w:r>
      <w:r w:rsidRPr="005C0DCF">
        <w:rPr>
          <w:rFonts w:ascii="Verdana" w:hAnsi="Verdana" w:cs="Verdana"/>
          <w:sz w:val="20"/>
          <w:szCs w:val="20"/>
        </w:rPr>
        <w:t xml:space="preserve">tenha </w:t>
      </w:r>
      <w:r w:rsidR="00BE3AA6" w:rsidRPr="005C0DCF">
        <w:rPr>
          <w:rFonts w:ascii="Verdana" w:hAnsi="Verdana" w:cs="Verdana"/>
          <w:sz w:val="20"/>
          <w:szCs w:val="20"/>
        </w:rPr>
        <w:t xml:space="preserve">fundamento </w:t>
      </w:r>
      <w:r w:rsidRPr="005C0DCF">
        <w:rPr>
          <w:rFonts w:ascii="Verdana" w:hAnsi="Verdana" w:cs="Verdana"/>
          <w:sz w:val="20"/>
          <w:szCs w:val="20"/>
        </w:rPr>
        <w:t xml:space="preserve">legal </w:t>
      </w:r>
      <w:r w:rsidR="00BE3AA6" w:rsidRPr="005C0DCF">
        <w:rPr>
          <w:rFonts w:ascii="Verdana" w:hAnsi="Verdana" w:cs="Verdana"/>
          <w:sz w:val="20"/>
          <w:szCs w:val="20"/>
        </w:rPr>
        <w:t>para tanto</w:t>
      </w:r>
      <w:r w:rsidR="2A69040D" w:rsidRPr="005C0DCF">
        <w:rPr>
          <w:rFonts w:ascii="Verdana" w:hAnsi="Verdana" w:cs="Verdana"/>
          <w:sz w:val="20"/>
          <w:szCs w:val="20"/>
        </w:rPr>
        <w:t xml:space="preserve">, </w:t>
      </w:r>
      <w:r w:rsidR="00BE3AA6" w:rsidRPr="005C0DCF">
        <w:rPr>
          <w:rFonts w:ascii="Verdana" w:hAnsi="Verdana" w:cs="Verdana"/>
          <w:sz w:val="20"/>
          <w:szCs w:val="20"/>
        </w:rPr>
        <w:t>fica facultado</w:t>
      </w:r>
      <w:r w:rsidR="00697B6D">
        <w:rPr>
          <w:rFonts w:ascii="Verdana" w:hAnsi="Verdana" w:cs="Verdana"/>
          <w:sz w:val="20"/>
          <w:szCs w:val="20"/>
        </w:rPr>
        <w:t xml:space="preserve"> à Emissora</w:t>
      </w:r>
      <w:r w:rsidRPr="005C0DCF">
        <w:rPr>
          <w:rFonts w:ascii="Verdana" w:hAnsi="Verdana" w:cs="Verdana"/>
          <w:sz w:val="20"/>
          <w:szCs w:val="20"/>
        </w:rPr>
        <w:t xml:space="preserve"> depositar em juízo ou </w:t>
      </w:r>
      <w:r w:rsidR="00BE3AA6" w:rsidRPr="005C0DCF">
        <w:rPr>
          <w:rFonts w:ascii="Verdana" w:hAnsi="Verdana" w:cs="Verdana"/>
          <w:sz w:val="20"/>
          <w:szCs w:val="20"/>
        </w:rPr>
        <w:t>descontar</w:t>
      </w:r>
      <w:r w:rsidRPr="005C0DCF">
        <w:rPr>
          <w:rFonts w:ascii="Verdana" w:hAnsi="Verdana" w:cs="Verdana"/>
          <w:sz w:val="20"/>
          <w:szCs w:val="20"/>
        </w:rPr>
        <w:t xml:space="preserve"> de quaisquer valores relacionados às </w:t>
      </w:r>
      <w:r w:rsidR="7AE5D404" w:rsidRPr="005C0DCF">
        <w:rPr>
          <w:rFonts w:ascii="Verdana" w:hAnsi="Verdana" w:cs="Verdana"/>
          <w:sz w:val="20"/>
          <w:szCs w:val="20"/>
        </w:rPr>
        <w:t>Debêntures</w:t>
      </w:r>
      <w:r w:rsidR="2A69040D" w:rsidRPr="005C0DCF">
        <w:rPr>
          <w:rFonts w:ascii="Verdana" w:hAnsi="Verdana" w:cs="Verdana"/>
          <w:sz w:val="20"/>
          <w:szCs w:val="20"/>
        </w:rPr>
        <w:t xml:space="preserve"> </w:t>
      </w:r>
      <w:r w:rsidRPr="005C0DCF">
        <w:rPr>
          <w:rFonts w:ascii="Verdana" w:hAnsi="Verdana" w:cs="Verdana"/>
          <w:sz w:val="20"/>
          <w:szCs w:val="20"/>
        </w:rPr>
        <w:t xml:space="preserve">a tributação </w:t>
      </w:r>
      <w:r w:rsidR="00612EAF" w:rsidRPr="005C0DCF">
        <w:rPr>
          <w:rFonts w:ascii="Verdana" w:hAnsi="Verdana" w:cs="Verdana"/>
          <w:sz w:val="20"/>
          <w:szCs w:val="20"/>
        </w:rPr>
        <w:t xml:space="preserve">que entender </w:t>
      </w:r>
      <w:r w:rsidRPr="005C0DCF">
        <w:rPr>
          <w:rFonts w:ascii="Verdana" w:hAnsi="Verdana" w:cs="Verdana"/>
          <w:sz w:val="20"/>
          <w:szCs w:val="20"/>
        </w:rPr>
        <w:t>devida</w:t>
      </w:r>
      <w:r w:rsidR="2A69040D" w:rsidRPr="005C0DCF">
        <w:rPr>
          <w:rFonts w:ascii="Verdana" w:hAnsi="Verdana" w:cs="Verdana"/>
          <w:sz w:val="20"/>
          <w:szCs w:val="20"/>
        </w:rPr>
        <w:t>.</w:t>
      </w:r>
    </w:p>
    <w:p w14:paraId="10576452" w14:textId="77777777" w:rsidR="00C7358C" w:rsidRPr="005C0DCF" w:rsidRDefault="00C7358C" w:rsidP="00D14B26">
      <w:pPr>
        <w:widowControl/>
        <w:spacing w:after="0" w:line="300" w:lineRule="exact"/>
        <w:rPr>
          <w:rFonts w:ascii="Verdana" w:hAnsi="Verdana" w:cs="Verdana"/>
          <w:sz w:val="20"/>
          <w:szCs w:val="20"/>
        </w:rPr>
      </w:pPr>
      <w:bookmarkStart w:id="354" w:name="_DV_M349"/>
      <w:bookmarkStart w:id="355" w:name="_DV_M350"/>
      <w:bookmarkStart w:id="356" w:name="_DV_M351"/>
      <w:bookmarkStart w:id="357" w:name="_DV_M352"/>
      <w:bookmarkEnd w:id="321"/>
      <w:bookmarkEnd w:id="354"/>
      <w:bookmarkEnd w:id="355"/>
      <w:bookmarkEnd w:id="356"/>
      <w:bookmarkEnd w:id="357"/>
    </w:p>
    <w:p w14:paraId="03B068F2" w14:textId="4BABB0B5" w:rsidR="00323D3E" w:rsidRPr="005C0DCF" w:rsidRDefault="3A86D2E1" w:rsidP="00D14B26">
      <w:pPr>
        <w:keepNext/>
        <w:widowControl/>
        <w:numPr>
          <w:ilvl w:val="1"/>
          <w:numId w:val="3"/>
        </w:numPr>
        <w:spacing w:after="0" w:line="300" w:lineRule="exact"/>
        <w:rPr>
          <w:rFonts w:ascii="Verdana" w:eastAsia="Verdana" w:hAnsi="Verdana" w:cs="Verdana"/>
          <w:i/>
          <w:iCs/>
          <w:w w:val="0"/>
          <w:sz w:val="20"/>
          <w:szCs w:val="20"/>
        </w:rPr>
      </w:pPr>
      <w:bookmarkStart w:id="358" w:name="_DV_M354"/>
      <w:bookmarkStart w:id="359" w:name="_DV_M353"/>
      <w:bookmarkStart w:id="360" w:name="_Hlk519083993"/>
      <w:bookmarkStart w:id="361" w:name="_Ref534176672"/>
      <w:bookmarkStart w:id="362" w:name="_Ref78831829"/>
      <w:bookmarkEnd w:id="358"/>
      <w:bookmarkEnd w:id="359"/>
      <w:r w:rsidRPr="235FAA79">
        <w:rPr>
          <w:rFonts w:ascii="Verdana" w:hAnsi="Verdana"/>
          <w:i/>
          <w:iCs/>
          <w:sz w:val="20"/>
          <w:szCs w:val="20"/>
          <w:u w:val="single"/>
        </w:rPr>
        <w:t>Vencimento Antecipado</w:t>
      </w:r>
      <w:r w:rsidR="760AE837" w:rsidRPr="005C0DCF">
        <w:rPr>
          <w:rFonts w:ascii="Verdana" w:hAnsi="Verdana"/>
          <w:sz w:val="20"/>
          <w:szCs w:val="20"/>
        </w:rPr>
        <w:t xml:space="preserve">. </w:t>
      </w:r>
      <w:r w:rsidR="68F192CD" w:rsidRPr="005C0DCF">
        <w:rPr>
          <w:rFonts w:ascii="Verdana" w:hAnsi="Verdana"/>
          <w:sz w:val="20"/>
          <w:szCs w:val="20"/>
        </w:rPr>
        <w:t>O</w:t>
      </w:r>
      <w:bookmarkEnd w:id="360"/>
      <w:bookmarkEnd w:id="361"/>
      <w:r w:rsidRPr="005C0DCF">
        <w:rPr>
          <w:rFonts w:ascii="Verdana" w:hAnsi="Verdana"/>
          <w:sz w:val="20"/>
          <w:szCs w:val="20"/>
        </w:rPr>
        <w:t xml:space="preserve"> </w:t>
      </w:r>
      <w:r w:rsidR="37A2D811" w:rsidRPr="005C0DCF">
        <w:rPr>
          <w:rFonts w:ascii="Verdana" w:hAnsi="Verdana"/>
          <w:sz w:val="20"/>
          <w:szCs w:val="20"/>
        </w:rPr>
        <w:t>Agente Fiduciári</w:t>
      </w:r>
      <w:r w:rsidR="39144670" w:rsidRPr="005C0DCF">
        <w:rPr>
          <w:rFonts w:ascii="Verdana" w:hAnsi="Verdana"/>
          <w:sz w:val="20"/>
          <w:szCs w:val="20"/>
        </w:rPr>
        <w:t>o</w:t>
      </w:r>
      <w:r w:rsidR="760AE837" w:rsidRPr="005C0DCF">
        <w:rPr>
          <w:rFonts w:ascii="Verdana" w:hAnsi="Verdana"/>
          <w:sz w:val="20"/>
          <w:szCs w:val="20"/>
        </w:rPr>
        <w:t xml:space="preserve"> </w:t>
      </w:r>
      <w:r w:rsidR="679E075B" w:rsidRPr="005C0DCF">
        <w:rPr>
          <w:rFonts w:ascii="Verdana" w:hAnsi="Verdana"/>
          <w:sz w:val="20"/>
          <w:szCs w:val="20"/>
        </w:rPr>
        <w:t>deverá</w:t>
      </w:r>
      <w:r w:rsidRPr="005C0DCF">
        <w:rPr>
          <w:rFonts w:ascii="Verdana" w:hAnsi="Verdana"/>
          <w:sz w:val="20"/>
          <w:szCs w:val="20"/>
        </w:rPr>
        <w:t xml:space="preserve"> considerar</w:t>
      </w:r>
      <w:r w:rsidR="760AE837" w:rsidRPr="005C0DCF">
        <w:rPr>
          <w:rFonts w:ascii="Verdana" w:hAnsi="Verdana"/>
          <w:sz w:val="20"/>
          <w:szCs w:val="20"/>
        </w:rPr>
        <w:t xml:space="preserve">, </w:t>
      </w:r>
      <w:r w:rsidR="1B36CF59" w:rsidRPr="005C0DCF">
        <w:rPr>
          <w:rFonts w:ascii="Verdana" w:hAnsi="Verdana"/>
          <w:sz w:val="20"/>
          <w:szCs w:val="20"/>
        </w:rPr>
        <w:t xml:space="preserve">observado o disposto nas </w:t>
      </w:r>
      <w:r w:rsidR="1B36CF59" w:rsidRPr="005C0DCF">
        <w:rPr>
          <w:rFonts w:ascii="Verdana" w:hAnsi="Verdana"/>
          <w:sz w:val="20"/>
          <w:szCs w:val="20"/>
          <w:u w:val="single"/>
        </w:rPr>
        <w:t xml:space="preserve">Cláusulas </w:t>
      </w:r>
      <w:r w:rsidR="78FFD4A1">
        <w:rPr>
          <w:rFonts w:ascii="Verdana" w:hAnsi="Verdana"/>
          <w:sz w:val="20"/>
          <w:szCs w:val="20"/>
          <w:u w:val="single"/>
        </w:rPr>
        <w:t>7.</w:t>
      </w:r>
      <w:r w:rsidR="00F6560B">
        <w:rPr>
          <w:rFonts w:ascii="Verdana" w:hAnsi="Verdana"/>
          <w:sz w:val="20"/>
          <w:szCs w:val="20"/>
          <w:u w:val="single"/>
        </w:rPr>
        <w:t>26</w:t>
      </w:r>
      <w:r w:rsidR="78FFD4A1">
        <w:rPr>
          <w:rFonts w:ascii="Verdana" w:hAnsi="Verdana"/>
          <w:sz w:val="20"/>
          <w:szCs w:val="20"/>
          <w:u w:val="single"/>
        </w:rPr>
        <w:t>.1</w:t>
      </w:r>
      <w:r w:rsidR="7EC7458C" w:rsidRPr="005C0DCF">
        <w:rPr>
          <w:rFonts w:ascii="Verdana" w:hAnsi="Verdana"/>
          <w:sz w:val="20"/>
          <w:szCs w:val="20"/>
        </w:rPr>
        <w:t xml:space="preserve"> </w:t>
      </w:r>
      <w:r w:rsidRPr="005C0DCF">
        <w:rPr>
          <w:rFonts w:ascii="Verdana" w:hAnsi="Verdana"/>
          <w:sz w:val="20"/>
          <w:szCs w:val="20"/>
        </w:rPr>
        <w:t xml:space="preserve">e </w:t>
      </w:r>
      <w:r w:rsidR="78FFD4A1" w:rsidRPr="008436E2">
        <w:rPr>
          <w:rFonts w:ascii="Verdana" w:hAnsi="Verdana"/>
          <w:sz w:val="20"/>
          <w:szCs w:val="20"/>
          <w:u w:val="single"/>
        </w:rPr>
        <w:t>7.</w:t>
      </w:r>
      <w:r w:rsidR="00F6560B" w:rsidRPr="008436E2">
        <w:rPr>
          <w:rFonts w:ascii="Verdana" w:hAnsi="Verdana"/>
          <w:sz w:val="20"/>
          <w:szCs w:val="20"/>
          <w:u w:val="single"/>
        </w:rPr>
        <w:t>2</w:t>
      </w:r>
      <w:r w:rsidR="00F6560B">
        <w:rPr>
          <w:rFonts w:ascii="Verdana" w:hAnsi="Verdana"/>
          <w:sz w:val="20"/>
          <w:szCs w:val="20"/>
          <w:u w:val="single"/>
        </w:rPr>
        <w:t>6</w:t>
      </w:r>
      <w:r w:rsidR="78FFD4A1" w:rsidRPr="008436E2">
        <w:rPr>
          <w:rFonts w:ascii="Verdana" w:hAnsi="Verdana"/>
          <w:sz w:val="20"/>
          <w:szCs w:val="20"/>
          <w:u w:val="single"/>
        </w:rPr>
        <w:t>.</w:t>
      </w:r>
      <w:r w:rsidR="00D96C8D">
        <w:rPr>
          <w:rFonts w:ascii="Verdana" w:hAnsi="Verdana"/>
          <w:sz w:val="20"/>
          <w:szCs w:val="20"/>
          <w:u w:val="single"/>
        </w:rPr>
        <w:t>3</w:t>
      </w:r>
      <w:r w:rsidR="00D96C8D" w:rsidRPr="005C0DCF">
        <w:rPr>
          <w:rFonts w:ascii="Verdana" w:hAnsi="Verdana"/>
          <w:sz w:val="20"/>
          <w:szCs w:val="20"/>
        </w:rPr>
        <w:t xml:space="preserve"> </w:t>
      </w:r>
      <w:r w:rsidR="4D900300" w:rsidRPr="005C0DCF">
        <w:rPr>
          <w:rFonts w:ascii="Verdana" w:hAnsi="Verdana" w:cs="Verdana"/>
          <w:sz w:val="20"/>
          <w:szCs w:val="20"/>
        </w:rPr>
        <w:t>abaixo</w:t>
      </w:r>
      <w:r w:rsidR="760AE837" w:rsidRPr="005C0DCF">
        <w:rPr>
          <w:rFonts w:ascii="Verdana" w:hAnsi="Verdana"/>
          <w:sz w:val="20"/>
          <w:szCs w:val="20"/>
        </w:rPr>
        <w:t xml:space="preserve">, </w:t>
      </w:r>
      <w:r w:rsidR="533C865B" w:rsidRPr="005C0DCF">
        <w:rPr>
          <w:rFonts w:ascii="Verdana" w:hAnsi="Verdana"/>
          <w:sz w:val="20"/>
          <w:szCs w:val="20"/>
        </w:rPr>
        <w:t xml:space="preserve">antecipadamente vencidas </w:t>
      </w:r>
      <w:r w:rsidRPr="005C0DCF">
        <w:rPr>
          <w:rFonts w:ascii="Verdana" w:hAnsi="Verdana"/>
          <w:snapToGrid w:val="0"/>
          <w:sz w:val="20"/>
          <w:szCs w:val="20"/>
        </w:rPr>
        <w:t xml:space="preserve">todas as </w:t>
      </w:r>
      <w:r w:rsidR="2EF06D53" w:rsidRPr="005C0DCF">
        <w:rPr>
          <w:rFonts w:ascii="Verdana" w:hAnsi="Verdana"/>
          <w:snapToGrid w:val="0"/>
          <w:sz w:val="20"/>
          <w:szCs w:val="20"/>
        </w:rPr>
        <w:t>obrigações</w:t>
      </w:r>
      <w:r w:rsidR="760AE837" w:rsidRPr="005C0DCF">
        <w:rPr>
          <w:rFonts w:ascii="Verdana" w:hAnsi="Verdana"/>
          <w:snapToGrid w:val="0"/>
          <w:sz w:val="20"/>
          <w:szCs w:val="20"/>
        </w:rPr>
        <w:t xml:space="preserve"> </w:t>
      </w:r>
      <w:r w:rsidR="1B36CF59" w:rsidRPr="005C0DCF">
        <w:rPr>
          <w:rFonts w:ascii="Verdana" w:hAnsi="Verdana"/>
          <w:snapToGrid w:val="0"/>
          <w:sz w:val="20"/>
          <w:szCs w:val="20"/>
        </w:rPr>
        <w:t>objeto d</w:t>
      </w:r>
      <w:r w:rsidR="130932D6" w:rsidRPr="005C0DCF">
        <w:rPr>
          <w:rFonts w:ascii="Verdana" w:hAnsi="Verdana"/>
          <w:snapToGrid w:val="0"/>
          <w:sz w:val="20"/>
          <w:szCs w:val="20"/>
        </w:rPr>
        <w:t>esta Escritura</w:t>
      </w:r>
      <w:r w:rsidR="4597F551" w:rsidRPr="005C0DCF">
        <w:rPr>
          <w:rFonts w:ascii="Verdana" w:hAnsi="Verdana"/>
          <w:snapToGrid w:val="0"/>
          <w:sz w:val="20"/>
          <w:szCs w:val="20"/>
        </w:rPr>
        <w:t xml:space="preserve"> </w:t>
      </w:r>
      <w:r w:rsidR="4597F551" w:rsidRPr="005C0DCF">
        <w:rPr>
          <w:rFonts w:ascii="Verdana" w:hAnsi="Verdana"/>
          <w:sz w:val="20"/>
          <w:szCs w:val="20"/>
        </w:rPr>
        <w:t>de Emissão</w:t>
      </w:r>
      <w:r w:rsidR="760AE837" w:rsidRPr="005C0DCF">
        <w:rPr>
          <w:rFonts w:ascii="Verdana" w:hAnsi="Verdana"/>
          <w:snapToGrid w:val="0"/>
          <w:sz w:val="20"/>
          <w:szCs w:val="20"/>
        </w:rPr>
        <w:t xml:space="preserve"> </w:t>
      </w:r>
      <w:r w:rsidRPr="005C0DCF">
        <w:rPr>
          <w:rFonts w:ascii="Verdana" w:hAnsi="Verdana"/>
          <w:snapToGrid w:val="0"/>
          <w:sz w:val="20"/>
          <w:szCs w:val="20"/>
        </w:rPr>
        <w:t xml:space="preserve">e exigir o </w:t>
      </w:r>
      <w:r w:rsidR="533C865B" w:rsidRPr="005C0DCF">
        <w:rPr>
          <w:rFonts w:ascii="Verdana" w:hAnsi="Verdana"/>
          <w:snapToGrid w:val="0"/>
          <w:sz w:val="20"/>
          <w:szCs w:val="20"/>
        </w:rPr>
        <w:t xml:space="preserve">imediato </w:t>
      </w:r>
      <w:r w:rsidR="4EA626DE" w:rsidRPr="005C0DCF">
        <w:rPr>
          <w:rFonts w:ascii="Verdana" w:hAnsi="Verdana"/>
          <w:snapToGrid w:val="0"/>
          <w:sz w:val="20"/>
          <w:szCs w:val="20"/>
        </w:rPr>
        <w:t>pagamento</w:t>
      </w:r>
      <w:r w:rsidR="760AE837" w:rsidRPr="005C0DCF">
        <w:rPr>
          <w:rFonts w:ascii="Verdana" w:hAnsi="Verdana"/>
          <w:snapToGrid w:val="0"/>
          <w:sz w:val="20"/>
          <w:szCs w:val="20"/>
        </w:rPr>
        <w:t xml:space="preserve"> </w:t>
      </w:r>
      <w:r w:rsidR="4D1691BB" w:rsidRPr="005C0DCF">
        <w:rPr>
          <w:rFonts w:ascii="Verdana" w:hAnsi="Verdana"/>
          <w:snapToGrid w:val="0"/>
          <w:sz w:val="20"/>
          <w:szCs w:val="20"/>
        </w:rPr>
        <w:t>pela Emissora</w:t>
      </w:r>
      <w:r w:rsidR="760AE837" w:rsidRPr="005C0DCF">
        <w:rPr>
          <w:rFonts w:ascii="Verdana" w:hAnsi="Verdana"/>
          <w:snapToGrid w:val="0"/>
          <w:sz w:val="20"/>
          <w:szCs w:val="20"/>
        </w:rPr>
        <w:t xml:space="preserve"> </w:t>
      </w:r>
      <w:r w:rsidRPr="005C0DCF">
        <w:rPr>
          <w:rFonts w:ascii="Verdana" w:hAnsi="Verdana"/>
          <w:sz w:val="20"/>
          <w:szCs w:val="20"/>
        </w:rPr>
        <w:t xml:space="preserve">do </w:t>
      </w:r>
      <w:r w:rsidR="7B4E22DF" w:rsidRPr="005C0DCF">
        <w:rPr>
          <w:rFonts w:ascii="Verdana" w:hAnsi="Verdana"/>
          <w:sz w:val="20"/>
          <w:szCs w:val="20"/>
        </w:rPr>
        <w:t>Valor Nominal</w:t>
      </w:r>
      <w:r w:rsidR="760AE837" w:rsidRPr="005C0DCF">
        <w:rPr>
          <w:rFonts w:ascii="Verdana" w:hAnsi="Verdana"/>
          <w:sz w:val="20"/>
          <w:szCs w:val="20"/>
        </w:rPr>
        <w:t xml:space="preserve"> </w:t>
      </w:r>
      <w:r w:rsidR="44CD6A7B" w:rsidRPr="005C0DCF">
        <w:rPr>
          <w:rFonts w:ascii="Verdana" w:hAnsi="Verdana"/>
          <w:sz w:val="20"/>
          <w:szCs w:val="20"/>
        </w:rPr>
        <w:t xml:space="preserve">Unitário </w:t>
      </w:r>
      <w:r w:rsidRPr="005C0DCF">
        <w:rPr>
          <w:rFonts w:ascii="Verdana" w:hAnsi="Verdana"/>
          <w:sz w:val="20"/>
          <w:szCs w:val="20"/>
        </w:rPr>
        <w:t xml:space="preserve">ou do saldo do </w:t>
      </w:r>
      <w:r w:rsidR="7B4E22DF" w:rsidRPr="005C0DCF">
        <w:rPr>
          <w:rFonts w:ascii="Verdana" w:hAnsi="Verdana"/>
          <w:sz w:val="20"/>
          <w:szCs w:val="20"/>
        </w:rPr>
        <w:t>Valor Nominal</w:t>
      </w:r>
      <w:r w:rsidR="44CD6A7B" w:rsidRPr="005C0DCF">
        <w:rPr>
          <w:rFonts w:ascii="Verdana" w:hAnsi="Verdana"/>
          <w:sz w:val="20"/>
          <w:szCs w:val="20"/>
        </w:rPr>
        <w:t xml:space="preserve"> Unitário</w:t>
      </w:r>
      <w:r w:rsidR="760AE837" w:rsidRPr="005C0DCF">
        <w:rPr>
          <w:rFonts w:ascii="Verdana" w:hAnsi="Verdana"/>
          <w:sz w:val="20"/>
          <w:szCs w:val="20"/>
        </w:rPr>
        <w:t xml:space="preserve">, </w:t>
      </w:r>
      <w:r w:rsidR="4EA626DE" w:rsidRPr="005C0DCF">
        <w:rPr>
          <w:rFonts w:ascii="Verdana" w:hAnsi="Verdana"/>
          <w:sz w:val="20"/>
          <w:szCs w:val="20"/>
        </w:rPr>
        <w:t>conforme o caso</w:t>
      </w:r>
      <w:r w:rsidR="760AE837" w:rsidRPr="005C0DCF">
        <w:rPr>
          <w:rFonts w:ascii="Verdana" w:hAnsi="Verdana"/>
          <w:sz w:val="20"/>
          <w:szCs w:val="20"/>
        </w:rPr>
        <w:t xml:space="preserve">, </w:t>
      </w:r>
      <w:r w:rsidR="44CD6A7B" w:rsidRPr="005C0DCF">
        <w:rPr>
          <w:rFonts w:ascii="Verdana" w:hAnsi="Verdana"/>
          <w:sz w:val="20"/>
          <w:szCs w:val="20"/>
        </w:rPr>
        <w:t xml:space="preserve">acrescido dos Juros Remuneratórios </w:t>
      </w:r>
      <w:r w:rsidRPr="005C0DCF">
        <w:rPr>
          <w:rFonts w:ascii="Verdana" w:hAnsi="Verdana"/>
          <w:sz w:val="20"/>
          <w:szCs w:val="20"/>
        </w:rPr>
        <w:t>aplicáve</w:t>
      </w:r>
      <w:r w:rsidR="533C865B" w:rsidRPr="005C0DCF">
        <w:rPr>
          <w:rFonts w:ascii="Verdana" w:hAnsi="Verdana"/>
          <w:sz w:val="20"/>
          <w:szCs w:val="20"/>
        </w:rPr>
        <w:t>is</w:t>
      </w:r>
      <w:r w:rsidRPr="005C0DCF">
        <w:rPr>
          <w:rFonts w:ascii="Verdana" w:hAnsi="Verdana"/>
          <w:sz w:val="20"/>
          <w:szCs w:val="20"/>
        </w:rPr>
        <w:t xml:space="preserve"> às </w:t>
      </w:r>
      <w:r w:rsidR="48886C40" w:rsidRPr="005C0DCF">
        <w:rPr>
          <w:rFonts w:ascii="Verdana" w:hAnsi="Verdana"/>
          <w:sz w:val="20"/>
          <w:szCs w:val="20"/>
        </w:rPr>
        <w:t>Debêntures</w:t>
      </w:r>
      <w:r w:rsidR="760AE837" w:rsidRPr="005C0DCF">
        <w:rPr>
          <w:rFonts w:ascii="Verdana" w:hAnsi="Verdana"/>
          <w:sz w:val="20"/>
          <w:szCs w:val="20"/>
        </w:rPr>
        <w:t xml:space="preserve"> </w:t>
      </w:r>
      <w:r w:rsidRPr="005C0DCF">
        <w:rPr>
          <w:rFonts w:ascii="Verdana" w:hAnsi="Verdana"/>
          <w:sz w:val="20"/>
          <w:szCs w:val="20"/>
        </w:rPr>
        <w:t xml:space="preserve">e </w:t>
      </w:r>
      <w:r w:rsidR="7927F161" w:rsidRPr="005C0DCF">
        <w:rPr>
          <w:rFonts w:ascii="Verdana" w:hAnsi="Verdana"/>
          <w:sz w:val="20"/>
          <w:szCs w:val="20"/>
        </w:rPr>
        <w:t>d</w:t>
      </w:r>
      <w:r w:rsidRPr="005C0DCF">
        <w:rPr>
          <w:rFonts w:ascii="Verdana" w:hAnsi="Verdana"/>
          <w:sz w:val="20"/>
          <w:szCs w:val="20"/>
        </w:rPr>
        <w:t xml:space="preserve">os </w:t>
      </w:r>
      <w:r w:rsidR="2EF06D53" w:rsidRPr="005C0DCF">
        <w:rPr>
          <w:rFonts w:ascii="Verdana" w:hAnsi="Verdana"/>
          <w:sz w:val="20"/>
          <w:szCs w:val="20"/>
        </w:rPr>
        <w:t xml:space="preserve">Encargos </w:t>
      </w:r>
      <w:r w:rsidR="5C6F0365" w:rsidRPr="005C0DCF">
        <w:rPr>
          <w:rFonts w:ascii="Verdana" w:hAnsi="Verdana"/>
          <w:sz w:val="20"/>
          <w:szCs w:val="20"/>
        </w:rPr>
        <w:t>Moratórios</w:t>
      </w:r>
      <w:r w:rsidR="760AE837" w:rsidRPr="005C0DCF">
        <w:rPr>
          <w:rFonts w:ascii="Verdana" w:hAnsi="Verdana"/>
          <w:sz w:val="20"/>
          <w:szCs w:val="20"/>
        </w:rPr>
        <w:t xml:space="preserve">, </w:t>
      </w:r>
      <w:r w:rsidRPr="005C0DCF">
        <w:rPr>
          <w:rFonts w:ascii="Verdana" w:hAnsi="Verdana"/>
          <w:sz w:val="20"/>
          <w:szCs w:val="20"/>
        </w:rPr>
        <w:t xml:space="preserve">se houver, calculados </w:t>
      </w:r>
      <w:r w:rsidR="760AE837" w:rsidRPr="235FAA79">
        <w:rPr>
          <w:rFonts w:ascii="Verdana" w:hAnsi="Verdana"/>
          <w:i/>
          <w:iCs/>
          <w:sz w:val="20"/>
          <w:szCs w:val="20"/>
        </w:rPr>
        <w:t>pro rata temporis</w:t>
      </w:r>
      <w:r w:rsidR="760AE837" w:rsidRPr="005C0DCF">
        <w:rPr>
          <w:rFonts w:ascii="Verdana" w:hAnsi="Verdana"/>
          <w:sz w:val="20"/>
          <w:szCs w:val="20"/>
        </w:rPr>
        <w:t xml:space="preserve"> </w:t>
      </w:r>
      <w:r w:rsidRPr="005C0DCF">
        <w:rPr>
          <w:rFonts w:ascii="Verdana" w:hAnsi="Verdana"/>
          <w:sz w:val="20"/>
          <w:szCs w:val="20"/>
        </w:rPr>
        <w:t xml:space="preserve">a partir </w:t>
      </w:r>
      <w:r w:rsidR="7CBFE7D2" w:rsidRPr="005C0DCF">
        <w:rPr>
          <w:rFonts w:ascii="Verdana" w:hAnsi="Verdana"/>
          <w:sz w:val="20"/>
          <w:szCs w:val="20"/>
        </w:rPr>
        <w:t xml:space="preserve">da </w:t>
      </w:r>
      <w:r w:rsidR="0AFCD0CE" w:rsidRPr="005C0DCF">
        <w:rPr>
          <w:rFonts w:ascii="Verdana" w:hAnsi="Verdana"/>
          <w:sz w:val="20"/>
          <w:szCs w:val="20"/>
        </w:rPr>
        <w:t xml:space="preserve">primeira </w:t>
      </w:r>
      <w:r w:rsidR="7CBFE7D2" w:rsidRPr="005C0DCF">
        <w:rPr>
          <w:rFonts w:ascii="Verdana" w:hAnsi="Verdana"/>
          <w:sz w:val="20"/>
          <w:szCs w:val="20"/>
        </w:rPr>
        <w:t>Data</w:t>
      </w:r>
      <w:r w:rsidR="7B4E22DF" w:rsidRPr="005C0DCF">
        <w:rPr>
          <w:rFonts w:ascii="Verdana" w:hAnsi="Verdana"/>
          <w:sz w:val="20"/>
          <w:szCs w:val="20"/>
        </w:rPr>
        <w:t xml:space="preserve"> de </w:t>
      </w:r>
      <w:r w:rsidR="6173B364" w:rsidRPr="005C0DCF">
        <w:rPr>
          <w:rFonts w:ascii="Verdana" w:hAnsi="Verdana"/>
          <w:sz w:val="20"/>
          <w:szCs w:val="20"/>
        </w:rPr>
        <w:t xml:space="preserve">Integralização </w:t>
      </w:r>
      <w:r w:rsidRPr="005C0DCF">
        <w:rPr>
          <w:rFonts w:ascii="Verdana" w:hAnsi="Verdana"/>
          <w:sz w:val="20"/>
          <w:szCs w:val="20"/>
        </w:rPr>
        <w:t>ou a últim</w:t>
      </w:r>
      <w:r w:rsidR="39B32FDA">
        <w:rPr>
          <w:rFonts w:ascii="Verdana" w:hAnsi="Verdana"/>
          <w:sz w:val="20"/>
          <w:szCs w:val="20"/>
        </w:rPr>
        <w:t>a</w:t>
      </w:r>
      <w:r w:rsidRPr="005C0DCF">
        <w:rPr>
          <w:rFonts w:ascii="Verdana" w:hAnsi="Verdana"/>
          <w:sz w:val="20"/>
          <w:szCs w:val="20"/>
        </w:rPr>
        <w:t xml:space="preserve"> </w:t>
      </w:r>
      <w:r w:rsidR="39B32FDA">
        <w:rPr>
          <w:rFonts w:ascii="Verdana" w:hAnsi="Verdana"/>
          <w:sz w:val="20"/>
          <w:szCs w:val="20"/>
        </w:rPr>
        <w:t>Data de P</w:t>
      </w:r>
      <w:r w:rsidR="4EA626DE" w:rsidRPr="005C0DCF">
        <w:rPr>
          <w:rFonts w:ascii="Verdana" w:hAnsi="Verdana"/>
          <w:sz w:val="20"/>
          <w:szCs w:val="20"/>
        </w:rPr>
        <w:t>agamento</w:t>
      </w:r>
      <w:r w:rsidR="760AE837" w:rsidRPr="005C0DCF">
        <w:rPr>
          <w:rFonts w:ascii="Verdana" w:hAnsi="Verdana"/>
          <w:sz w:val="20"/>
          <w:szCs w:val="20"/>
        </w:rPr>
        <w:t xml:space="preserve"> </w:t>
      </w:r>
      <w:r w:rsidR="47E28C32" w:rsidRPr="005C0DCF">
        <w:rPr>
          <w:rFonts w:ascii="Verdana" w:hAnsi="Verdana"/>
          <w:sz w:val="20"/>
          <w:szCs w:val="20"/>
        </w:rPr>
        <w:t>dos Juros</w:t>
      </w:r>
      <w:r w:rsidR="6FC4747A" w:rsidRPr="005C0DCF">
        <w:rPr>
          <w:rFonts w:ascii="Verdana" w:hAnsi="Verdana"/>
          <w:sz w:val="20"/>
          <w:szCs w:val="20"/>
        </w:rPr>
        <w:t xml:space="preserve"> Remuneratórios</w:t>
      </w:r>
      <w:r w:rsidR="39B32FDA">
        <w:rPr>
          <w:rFonts w:ascii="Verdana" w:hAnsi="Verdana"/>
          <w:sz w:val="20"/>
          <w:szCs w:val="20"/>
        </w:rPr>
        <w:t>, conforme o caso,</w:t>
      </w:r>
      <w:r w:rsidR="7F24C211" w:rsidRPr="005C0DCF">
        <w:rPr>
          <w:rFonts w:ascii="Verdana" w:hAnsi="Verdana" w:cs="Verdana"/>
          <w:sz w:val="20"/>
          <w:szCs w:val="20"/>
        </w:rPr>
        <w:t xml:space="preserve"> </w:t>
      </w:r>
      <w:r w:rsidRPr="005C0DCF">
        <w:rPr>
          <w:rFonts w:ascii="Verdana" w:hAnsi="Verdana"/>
          <w:sz w:val="20"/>
          <w:szCs w:val="20"/>
        </w:rPr>
        <w:t xml:space="preserve">até a data do </w:t>
      </w:r>
      <w:r w:rsidR="44CD6A7B" w:rsidRPr="005C0DCF">
        <w:rPr>
          <w:rFonts w:ascii="Verdana" w:hAnsi="Verdana"/>
          <w:sz w:val="20"/>
          <w:szCs w:val="20"/>
        </w:rPr>
        <w:t xml:space="preserve">efetivo </w:t>
      </w:r>
      <w:r w:rsidR="4EA626DE" w:rsidRPr="005C0DCF">
        <w:rPr>
          <w:rFonts w:ascii="Verdana" w:hAnsi="Verdana"/>
          <w:sz w:val="20"/>
          <w:szCs w:val="20"/>
        </w:rPr>
        <w:t>pagamento</w:t>
      </w:r>
      <w:r w:rsidR="760AE837" w:rsidRPr="005C0DCF">
        <w:rPr>
          <w:rFonts w:ascii="Verdana" w:hAnsi="Verdana"/>
          <w:sz w:val="20"/>
          <w:szCs w:val="20"/>
        </w:rPr>
        <w:t xml:space="preserve">, </w:t>
      </w:r>
      <w:r w:rsidR="39B32FDA">
        <w:rPr>
          <w:rFonts w:ascii="Verdana" w:hAnsi="Verdana"/>
          <w:snapToGrid w:val="0"/>
          <w:sz w:val="20"/>
          <w:szCs w:val="20"/>
        </w:rPr>
        <w:t>na</w:t>
      </w:r>
      <w:r w:rsidRPr="005C0DCF">
        <w:rPr>
          <w:rFonts w:ascii="Verdana" w:hAnsi="Verdana"/>
          <w:snapToGrid w:val="0"/>
          <w:sz w:val="20"/>
          <w:szCs w:val="20"/>
        </w:rPr>
        <w:t xml:space="preserve"> ocorrência de qua</w:t>
      </w:r>
      <w:r w:rsidR="7927F161" w:rsidRPr="005C0DCF">
        <w:rPr>
          <w:rFonts w:ascii="Verdana" w:hAnsi="Verdana"/>
          <w:snapToGrid w:val="0"/>
          <w:sz w:val="20"/>
          <w:szCs w:val="20"/>
        </w:rPr>
        <w:t>is</w:t>
      </w:r>
      <w:r w:rsidRPr="005C0DCF">
        <w:rPr>
          <w:rFonts w:ascii="Verdana" w:hAnsi="Verdana"/>
          <w:snapToGrid w:val="0"/>
          <w:sz w:val="20"/>
          <w:szCs w:val="20"/>
        </w:rPr>
        <w:t>quer dos eventos indicados n</w:t>
      </w:r>
      <w:r w:rsidR="7927F161" w:rsidRPr="005C0DCF">
        <w:rPr>
          <w:rFonts w:ascii="Verdana" w:hAnsi="Verdana"/>
          <w:snapToGrid w:val="0"/>
          <w:sz w:val="20"/>
          <w:szCs w:val="20"/>
        </w:rPr>
        <w:t>as</w:t>
      </w:r>
      <w:r w:rsidRPr="005C0DCF">
        <w:rPr>
          <w:rFonts w:ascii="Verdana" w:hAnsi="Verdana"/>
          <w:snapToGrid w:val="0"/>
          <w:sz w:val="20"/>
          <w:szCs w:val="20"/>
        </w:rPr>
        <w:t xml:space="preserve"> </w:t>
      </w:r>
      <w:r w:rsidR="7927F161" w:rsidRPr="005C0DCF">
        <w:rPr>
          <w:rFonts w:ascii="Verdana" w:hAnsi="Verdana"/>
          <w:snapToGrid w:val="0"/>
          <w:sz w:val="20"/>
          <w:szCs w:val="20"/>
          <w:u w:val="single"/>
        </w:rPr>
        <w:t>Cláusulas</w:t>
      </w:r>
      <w:r w:rsidRPr="005C0DCF">
        <w:rPr>
          <w:rFonts w:ascii="Verdana" w:hAnsi="Verdana"/>
          <w:snapToGrid w:val="0"/>
          <w:sz w:val="20"/>
          <w:szCs w:val="20"/>
          <w:u w:val="single"/>
        </w:rPr>
        <w:t xml:space="preserve"> </w:t>
      </w:r>
      <w:r w:rsidR="78FFD4A1">
        <w:rPr>
          <w:rFonts w:ascii="Verdana" w:hAnsi="Verdana"/>
          <w:snapToGrid w:val="0"/>
          <w:sz w:val="20"/>
          <w:szCs w:val="20"/>
          <w:u w:val="single"/>
        </w:rPr>
        <w:t>7.</w:t>
      </w:r>
      <w:r w:rsidR="00D96C8D">
        <w:rPr>
          <w:rFonts w:ascii="Verdana" w:hAnsi="Verdana"/>
          <w:snapToGrid w:val="0"/>
          <w:sz w:val="20"/>
          <w:szCs w:val="20"/>
          <w:u w:val="single"/>
        </w:rPr>
        <w:t>26</w:t>
      </w:r>
      <w:r w:rsidR="78FFD4A1">
        <w:rPr>
          <w:rFonts w:ascii="Verdana" w:hAnsi="Verdana"/>
          <w:snapToGrid w:val="0"/>
          <w:sz w:val="20"/>
          <w:szCs w:val="20"/>
          <w:u w:val="single"/>
        </w:rPr>
        <w:t>.1</w:t>
      </w:r>
      <w:r w:rsidR="7EC7458C" w:rsidRPr="005C0DCF">
        <w:rPr>
          <w:rFonts w:ascii="Verdana" w:hAnsi="Verdana"/>
          <w:sz w:val="20"/>
          <w:szCs w:val="20"/>
        </w:rPr>
        <w:t xml:space="preserve"> </w:t>
      </w:r>
      <w:r w:rsidRPr="005C0DCF">
        <w:rPr>
          <w:rFonts w:ascii="Verdana" w:hAnsi="Verdana"/>
          <w:sz w:val="20"/>
          <w:szCs w:val="20"/>
        </w:rPr>
        <w:t xml:space="preserve">e </w:t>
      </w:r>
      <w:r w:rsidR="78FFD4A1" w:rsidRPr="008436E2">
        <w:rPr>
          <w:rFonts w:ascii="Verdana" w:hAnsi="Verdana"/>
          <w:sz w:val="20"/>
          <w:szCs w:val="20"/>
          <w:u w:val="single"/>
        </w:rPr>
        <w:t>7.</w:t>
      </w:r>
      <w:r w:rsidR="00D96C8D" w:rsidRPr="008436E2">
        <w:rPr>
          <w:rFonts w:ascii="Verdana" w:hAnsi="Verdana"/>
          <w:sz w:val="20"/>
          <w:szCs w:val="20"/>
          <w:u w:val="single"/>
        </w:rPr>
        <w:t>2</w:t>
      </w:r>
      <w:r w:rsidR="00D96C8D">
        <w:rPr>
          <w:rFonts w:ascii="Verdana" w:hAnsi="Verdana"/>
          <w:sz w:val="20"/>
          <w:szCs w:val="20"/>
          <w:u w:val="single"/>
        </w:rPr>
        <w:t>6</w:t>
      </w:r>
      <w:r w:rsidR="78FFD4A1" w:rsidRPr="008436E2">
        <w:rPr>
          <w:rFonts w:ascii="Verdana" w:hAnsi="Verdana"/>
          <w:sz w:val="20"/>
          <w:szCs w:val="20"/>
          <w:u w:val="single"/>
        </w:rPr>
        <w:t>.</w:t>
      </w:r>
      <w:r w:rsidR="00D96C8D">
        <w:rPr>
          <w:rFonts w:ascii="Verdana" w:hAnsi="Verdana"/>
          <w:sz w:val="20"/>
          <w:szCs w:val="20"/>
          <w:u w:val="single"/>
        </w:rPr>
        <w:t>3</w:t>
      </w:r>
      <w:r w:rsidR="00D96C8D" w:rsidRPr="005C0DCF">
        <w:rPr>
          <w:rFonts w:ascii="Verdana" w:hAnsi="Verdana"/>
          <w:snapToGrid w:val="0"/>
          <w:sz w:val="20"/>
          <w:szCs w:val="20"/>
        </w:rPr>
        <w:t xml:space="preserve"> </w:t>
      </w:r>
      <w:r w:rsidR="39B32FDA">
        <w:rPr>
          <w:rFonts w:ascii="Verdana" w:hAnsi="Verdana"/>
          <w:snapToGrid w:val="0"/>
          <w:sz w:val="20"/>
          <w:szCs w:val="20"/>
        </w:rPr>
        <w:t xml:space="preserve">abaixo </w:t>
      </w:r>
      <w:r w:rsidR="12AD9507" w:rsidRPr="005C0DCF">
        <w:rPr>
          <w:rFonts w:ascii="Verdana" w:hAnsi="Verdana"/>
          <w:snapToGrid w:val="0"/>
          <w:sz w:val="20"/>
          <w:szCs w:val="20"/>
        </w:rPr>
        <w:t>(</w:t>
      </w:r>
      <w:r w:rsidR="61EDF0F7" w:rsidRPr="235FAA79">
        <w:rPr>
          <w:rFonts w:ascii="Verdana" w:eastAsia="MS Mincho" w:hAnsi="Verdana" w:cstheme="minorBidi"/>
          <w:sz w:val="20"/>
          <w:szCs w:val="20"/>
        </w:rPr>
        <w:t>“</w:t>
      </w:r>
      <w:r w:rsidR="2EF06D53" w:rsidRPr="005C0DCF">
        <w:rPr>
          <w:rFonts w:ascii="Verdana" w:hAnsi="Verdana"/>
          <w:snapToGrid w:val="0"/>
          <w:sz w:val="20"/>
          <w:szCs w:val="20"/>
          <w:u w:val="single"/>
        </w:rPr>
        <w:t>Eventos de Inadimplemento</w:t>
      </w:r>
      <w:r w:rsidR="61EDF0F7" w:rsidRPr="005C0DCF">
        <w:rPr>
          <w:rFonts w:ascii="Verdana" w:hAnsi="Verdana"/>
          <w:sz w:val="20"/>
          <w:szCs w:val="20"/>
        </w:rPr>
        <w:t>”</w:t>
      </w:r>
      <w:r w:rsidR="760AE837" w:rsidRPr="005C0DCF">
        <w:rPr>
          <w:rFonts w:ascii="Verdana" w:hAnsi="Verdana"/>
          <w:snapToGrid w:val="0"/>
          <w:sz w:val="20"/>
          <w:szCs w:val="20"/>
        </w:rPr>
        <w:t>)</w:t>
      </w:r>
      <w:r w:rsidR="6A27DFEC" w:rsidRPr="005C0DCF">
        <w:rPr>
          <w:rFonts w:ascii="Verdana" w:hAnsi="Verdana"/>
          <w:snapToGrid w:val="0"/>
          <w:sz w:val="20"/>
          <w:szCs w:val="20"/>
        </w:rPr>
        <w:t>.</w:t>
      </w:r>
      <w:bookmarkEnd w:id="362"/>
      <w:r w:rsidR="760AE837" w:rsidRPr="005C0DCF">
        <w:rPr>
          <w:rFonts w:ascii="Verdana" w:hAnsi="Verdana"/>
          <w:snapToGrid w:val="0"/>
          <w:sz w:val="20"/>
          <w:szCs w:val="20"/>
        </w:rPr>
        <w:t xml:space="preserve"> </w:t>
      </w:r>
    </w:p>
    <w:p w14:paraId="21B6C683" w14:textId="77777777" w:rsidR="00323D3E" w:rsidRPr="005C0DCF" w:rsidRDefault="00323D3E" w:rsidP="00D14B26">
      <w:pPr>
        <w:widowControl/>
        <w:suppressAutoHyphens/>
        <w:autoSpaceDE/>
        <w:autoSpaceDN/>
        <w:adjustRightInd/>
        <w:spacing w:after="0" w:line="300" w:lineRule="exact"/>
        <w:ind w:left="720"/>
        <w:rPr>
          <w:rFonts w:ascii="Verdana" w:hAnsi="Verdana"/>
          <w:b/>
          <w:sz w:val="20"/>
          <w:szCs w:val="20"/>
          <w:highlight w:val="darkGray"/>
        </w:rPr>
      </w:pPr>
    </w:p>
    <w:p w14:paraId="7BEA44B6" w14:textId="189E89AF" w:rsidR="00323D3E" w:rsidRPr="005C0DCF" w:rsidRDefault="7D2F138D" w:rsidP="00D14B26">
      <w:pPr>
        <w:pStyle w:val="PargrafodaLista"/>
        <w:widowControl/>
        <w:numPr>
          <w:ilvl w:val="2"/>
          <w:numId w:val="3"/>
        </w:numPr>
        <w:suppressAutoHyphens/>
        <w:autoSpaceDE/>
        <w:autoSpaceDN/>
        <w:adjustRightInd/>
        <w:spacing w:after="0" w:line="300" w:lineRule="exact"/>
        <w:rPr>
          <w:rFonts w:ascii="Verdana" w:hAnsi="Verdana"/>
          <w:b/>
          <w:bCs/>
          <w:sz w:val="20"/>
          <w:szCs w:val="20"/>
        </w:rPr>
      </w:pPr>
      <w:bookmarkStart w:id="363" w:name="_Ref264557941"/>
      <w:bookmarkStart w:id="364" w:name="_Ref77675834"/>
      <w:bookmarkStart w:id="365" w:name="_Ref78831237"/>
      <w:r w:rsidRPr="005C0DCF">
        <w:rPr>
          <w:rFonts w:ascii="Verdana" w:hAnsi="Verdana"/>
          <w:sz w:val="20"/>
          <w:szCs w:val="20"/>
        </w:rPr>
        <w:t xml:space="preserve">A </w:t>
      </w:r>
      <w:r w:rsidR="0B7FFE34" w:rsidRPr="005C0DCF">
        <w:rPr>
          <w:rFonts w:ascii="Verdana" w:hAnsi="Verdana"/>
          <w:sz w:val="20"/>
          <w:szCs w:val="20"/>
        </w:rPr>
        <w:t>ocorrência de qua</w:t>
      </w:r>
      <w:r w:rsidR="00517234" w:rsidRPr="005C0DCF">
        <w:rPr>
          <w:rFonts w:ascii="Verdana" w:hAnsi="Verdana"/>
          <w:sz w:val="20"/>
          <w:szCs w:val="20"/>
        </w:rPr>
        <w:t>is</w:t>
      </w:r>
      <w:r w:rsidR="0B7FFE34" w:rsidRPr="005C0DCF">
        <w:rPr>
          <w:rFonts w:ascii="Verdana" w:hAnsi="Verdana"/>
          <w:sz w:val="20"/>
          <w:szCs w:val="20"/>
        </w:rPr>
        <w:t xml:space="preserve">quer dos </w:t>
      </w:r>
      <w:r w:rsidR="5C5AB9D0" w:rsidRPr="005C0DCF">
        <w:rPr>
          <w:rFonts w:ascii="Verdana" w:hAnsi="Verdana"/>
          <w:sz w:val="20"/>
          <w:szCs w:val="20"/>
        </w:rPr>
        <w:t>Eventos de Inadimplemento</w:t>
      </w:r>
      <w:r w:rsidR="2C91AC61" w:rsidRPr="005C0DCF">
        <w:rPr>
          <w:rFonts w:ascii="Verdana" w:hAnsi="Verdana"/>
          <w:sz w:val="20"/>
          <w:szCs w:val="20"/>
        </w:rPr>
        <w:t xml:space="preserve"> </w:t>
      </w:r>
      <w:r w:rsidR="0B7FFE34" w:rsidRPr="005C0DCF">
        <w:rPr>
          <w:rFonts w:ascii="Verdana" w:hAnsi="Verdana"/>
          <w:sz w:val="20"/>
          <w:szCs w:val="20"/>
        </w:rPr>
        <w:t>indicados abaixo</w:t>
      </w:r>
      <w:r w:rsidR="2C91AC61" w:rsidRPr="005C0DCF">
        <w:rPr>
          <w:rFonts w:ascii="Verdana" w:hAnsi="Verdana"/>
          <w:sz w:val="20"/>
          <w:szCs w:val="20"/>
        </w:rPr>
        <w:t xml:space="preserve">, </w:t>
      </w:r>
      <w:r w:rsidR="0B7FFE34" w:rsidRPr="005C0DCF">
        <w:rPr>
          <w:rFonts w:ascii="Verdana" w:hAnsi="Verdana"/>
          <w:sz w:val="20"/>
          <w:szCs w:val="20"/>
        </w:rPr>
        <w:t xml:space="preserve">que não tenham sido </w:t>
      </w:r>
      <w:r w:rsidR="00517234" w:rsidRPr="005C0DCF">
        <w:rPr>
          <w:rFonts w:ascii="Verdana" w:hAnsi="Verdana"/>
          <w:sz w:val="20"/>
          <w:szCs w:val="20"/>
        </w:rPr>
        <w:t xml:space="preserve">sanados </w:t>
      </w:r>
      <w:r w:rsidR="0B7FFE34" w:rsidRPr="005C0DCF">
        <w:rPr>
          <w:rFonts w:ascii="Verdana" w:hAnsi="Verdana"/>
          <w:sz w:val="20"/>
          <w:szCs w:val="20"/>
        </w:rPr>
        <w:t xml:space="preserve">dentro dos </w:t>
      </w:r>
      <w:r w:rsidR="00517234" w:rsidRPr="005C0DCF">
        <w:rPr>
          <w:rFonts w:ascii="Verdana" w:hAnsi="Verdana"/>
          <w:sz w:val="20"/>
          <w:szCs w:val="20"/>
        </w:rPr>
        <w:t>respectivos prazos de cura</w:t>
      </w:r>
      <w:r w:rsidR="0B7FFE34" w:rsidRPr="005C0DCF">
        <w:rPr>
          <w:rFonts w:ascii="Verdana" w:hAnsi="Verdana"/>
          <w:sz w:val="20"/>
          <w:szCs w:val="20"/>
        </w:rPr>
        <w:t xml:space="preserve"> </w:t>
      </w:r>
      <w:r w:rsidR="307BCF02" w:rsidRPr="005C0DCF">
        <w:rPr>
          <w:rFonts w:ascii="Verdana" w:hAnsi="Verdana"/>
          <w:sz w:val="20"/>
          <w:szCs w:val="20"/>
        </w:rPr>
        <w:t>(</w:t>
      </w:r>
      <w:r w:rsidR="0B7FFE34" w:rsidRPr="005C0DCF">
        <w:rPr>
          <w:rFonts w:ascii="Verdana" w:hAnsi="Verdana"/>
          <w:sz w:val="20"/>
          <w:szCs w:val="20"/>
        </w:rPr>
        <w:t>se aplicável</w:t>
      </w:r>
      <w:r w:rsidR="307BCF02" w:rsidRPr="005C0DCF">
        <w:rPr>
          <w:rFonts w:ascii="Verdana" w:hAnsi="Verdana"/>
          <w:sz w:val="20"/>
          <w:szCs w:val="20"/>
        </w:rPr>
        <w:t>)</w:t>
      </w:r>
      <w:r w:rsidR="2C91AC61" w:rsidRPr="005C0DCF">
        <w:rPr>
          <w:rFonts w:ascii="Verdana" w:hAnsi="Verdana"/>
          <w:sz w:val="20"/>
          <w:szCs w:val="20"/>
        </w:rPr>
        <w:t xml:space="preserve">, </w:t>
      </w:r>
      <w:r w:rsidR="0B7FFE34" w:rsidRPr="005C0DCF">
        <w:rPr>
          <w:rFonts w:ascii="Verdana" w:hAnsi="Verdana"/>
          <w:sz w:val="20"/>
          <w:szCs w:val="20"/>
        </w:rPr>
        <w:t xml:space="preserve">resultará no </w:t>
      </w:r>
      <w:r w:rsidRPr="005C0DCF">
        <w:rPr>
          <w:rFonts w:ascii="Verdana" w:hAnsi="Verdana"/>
          <w:sz w:val="20"/>
          <w:szCs w:val="20"/>
        </w:rPr>
        <w:t>vencimento antecipado</w:t>
      </w:r>
      <w:r w:rsidR="2C91AC61" w:rsidRPr="005C0DCF">
        <w:rPr>
          <w:rFonts w:ascii="Verdana" w:hAnsi="Verdana"/>
          <w:sz w:val="20"/>
          <w:szCs w:val="20"/>
        </w:rPr>
        <w:t xml:space="preserve"> </w:t>
      </w:r>
      <w:r w:rsidR="0B7FFE34" w:rsidRPr="005C0DCF">
        <w:rPr>
          <w:rFonts w:ascii="Verdana" w:hAnsi="Verdana"/>
          <w:sz w:val="20"/>
          <w:szCs w:val="20"/>
        </w:rPr>
        <w:t xml:space="preserve">automático </w:t>
      </w:r>
      <w:r w:rsidR="7AE5D404" w:rsidRPr="005C0DCF">
        <w:rPr>
          <w:rFonts w:ascii="Verdana" w:hAnsi="Verdana"/>
          <w:sz w:val="20"/>
          <w:szCs w:val="20"/>
        </w:rPr>
        <w:t xml:space="preserve">das </w:t>
      </w:r>
      <w:r w:rsidR="00517234" w:rsidRPr="005C0DCF">
        <w:rPr>
          <w:rFonts w:ascii="Verdana" w:hAnsi="Verdana"/>
          <w:sz w:val="20"/>
          <w:szCs w:val="20"/>
        </w:rPr>
        <w:t>D</w:t>
      </w:r>
      <w:r w:rsidR="7AE5D404" w:rsidRPr="005C0DCF">
        <w:rPr>
          <w:rFonts w:ascii="Verdana" w:hAnsi="Verdana"/>
          <w:sz w:val="20"/>
          <w:szCs w:val="20"/>
        </w:rPr>
        <w:t>ebêntures</w:t>
      </w:r>
      <w:r w:rsidR="2C91AC61" w:rsidRPr="005C0DCF">
        <w:rPr>
          <w:rFonts w:ascii="Verdana" w:hAnsi="Verdana"/>
          <w:sz w:val="20"/>
          <w:szCs w:val="20"/>
        </w:rPr>
        <w:t xml:space="preserve">. </w:t>
      </w:r>
      <w:r w:rsidR="0B7FFE34" w:rsidRPr="005C0DCF">
        <w:rPr>
          <w:rFonts w:ascii="Verdana" w:hAnsi="Verdana"/>
          <w:sz w:val="20"/>
          <w:szCs w:val="20"/>
        </w:rPr>
        <w:t>Nes</w:t>
      </w:r>
      <w:r w:rsidR="00517234" w:rsidRPr="005C0DCF">
        <w:rPr>
          <w:rFonts w:ascii="Verdana" w:hAnsi="Verdana"/>
          <w:sz w:val="20"/>
          <w:szCs w:val="20"/>
        </w:rPr>
        <w:t>t</w:t>
      </w:r>
      <w:r w:rsidR="0B7FFE34" w:rsidRPr="005C0DCF">
        <w:rPr>
          <w:rFonts w:ascii="Verdana" w:hAnsi="Verdana"/>
          <w:sz w:val="20"/>
          <w:szCs w:val="20"/>
        </w:rPr>
        <w:t xml:space="preserve">e caso, </w:t>
      </w:r>
      <w:r w:rsidR="004006E8" w:rsidRPr="005C0DCF">
        <w:rPr>
          <w:rFonts w:ascii="Verdana" w:hAnsi="Verdana"/>
          <w:sz w:val="20"/>
          <w:szCs w:val="20"/>
        </w:rPr>
        <w:t xml:space="preserve">independente de aviso ou notificação, judicial ou extrajudicial, </w:t>
      </w:r>
      <w:r w:rsidR="60E534CA" w:rsidRPr="005C0DCF">
        <w:rPr>
          <w:rFonts w:ascii="Verdana" w:hAnsi="Verdana"/>
          <w:sz w:val="20"/>
          <w:szCs w:val="20"/>
        </w:rPr>
        <w:t>o</w:t>
      </w:r>
      <w:r w:rsidR="0B7FFE34" w:rsidRPr="005C0DCF">
        <w:rPr>
          <w:rFonts w:ascii="Verdana" w:hAnsi="Verdana"/>
          <w:sz w:val="20"/>
          <w:szCs w:val="20"/>
        </w:rPr>
        <w:t xml:space="preserve"> </w:t>
      </w:r>
      <w:r w:rsidR="4944DEEE" w:rsidRPr="005C0DCF">
        <w:rPr>
          <w:rFonts w:ascii="Verdana" w:hAnsi="Verdana"/>
          <w:sz w:val="20"/>
          <w:szCs w:val="20"/>
        </w:rPr>
        <w:t>Agente Fiduciári</w:t>
      </w:r>
      <w:r w:rsidR="371AD0B2" w:rsidRPr="005C0DCF">
        <w:rPr>
          <w:rFonts w:ascii="Verdana" w:hAnsi="Verdana"/>
          <w:sz w:val="20"/>
          <w:szCs w:val="20"/>
        </w:rPr>
        <w:t>o</w:t>
      </w:r>
      <w:r w:rsidR="2C91AC61" w:rsidRPr="005C0DCF">
        <w:rPr>
          <w:rFonts w:ascii="Verdana" w:hAnsi="Verdana"/>
          <w:sz w:val="20"/>
          <w:szCs w:val="20"/>
        </w:rPr>
        <w:t xml:space="preserve">, </w:t>
      </w:r>
      <w:r w:rsidR="0B7FFE34" w:rsidRPr="005C0DCF">
        <w:rPr>
          <w:rFonts w:ascii="Verdana" w:hAnsi="Verdana"/>
          <w:sz w:val="20"/>
          <w:szCs w:val="20"/>
        </w:rPr>
        <w:t>assim que tomar ciência</w:t>
      </w:r>
      <w:r w:rsidR="2C91AC61" w:rsidRPr="005C0DCF">
        <w:rPr>
          <w:rFonts w:ascii="Verdana" w:hAnsi="Verdana"/>
          <w:sz w:val="20"/>
          <w:szCs w:val="20"/>
        </w:rPr>
        <w:t xml:space="preserve">, </w:t>
      </w:r>
      <w:r w:rsidR="0B7FFE34" w:rsidRPr="005C0DCF">
        <w:rPr>
          <w:rFonts w:ascii="Verdana" w:hAnsi="Verdana"/>
          <w:sz w:val="20"/>
          <w:szCs w:val="20"/>
        </w:rPr>
        <w:t xml:space="preserve">deverá considerar </w:t>
      </w:r>
      <w:r w:rsidR="00745B37" w:rsidRPr="005C0DCF">
        <w:rPr>
          <w:rFonts w:ascii="Verdana" w:hAnsi="Verdana"/>
          <w:sz w:val="20"/>
          <w:szCs w:val="20"/>
        </w:rPr>
        <w:t xml:space="preserve">vencidas </w:t>
      </w:r>
      <w:r w:rsidR="00733837" w:rsidRPr="005C0DCF">
        <w:rPr>
          <w:rFonts w:ascii="Verdana" w:hAnsi="Verdana"/>
          <w:sz w:val="20"/>
          <w:szCs w:val="20"/>
        </w:rPr>
        <w:t xml:space="preserve">todas as </w:t>
      </w:r>
      <w:r w:rsidR="5C5AB9D0" w:rsidRPr="005C0DCF">
        <w:rPr>
          <w:rFonts w:ascii="Verdana" w:hAnsi="Verdana"/>
          <w:sz w:val="20"/>
          <w:szCs w:val="20"/>
        </w:rPr>
        <w:t>obrigações</w:t>
      </w:r>
      <w:r w:rsidR="2C91AC61" w:rsidRPr="005C0DCF">
        <w:rPr>
          <w:rFonts w:ascii="Verdana" w:hAnsi="Verdana"/>
          <w:sz w:val="20"/>
          <w:szCs w:val="20"/>
        </w:rPr>
        <w:t xml:space="preserve"> </w:t>
      </w:r>
      <w:r w:rsidR="0B7FFE34" w:rsidRPr="005C0DCF">
        <w:rPr>
          <w:rFonts w:ascii="Verdana" w:hAnsi="Verdana"/>
          <w:sz w:val="20"/>
          <w:szCs w:val="20"/>
        </w:rPr>
        <w:t xml:space="preserve">decorrentes das </w:t>
      </w:r>
      <w:r w:rsidR="7AE5D404" w:rsidRPr="005C0DCF">
        <w:rPr>
          <w:rFonts w:ascii="Verdana" w:hAnsi="Verdana"/>
          <w:sz w:val="20"/>
          <w:szCs w:val="20"/>
        </w:rPr>
        <w:t>Debêntures</w:t>
      </w:r>
      <w:r w:rsidR="2C91AC61" w:rsidRPr="005C0DCF">
        <w:rPr>
          <w:rFonts w:ascii="Verdana" w:hAnsi="Verdana"/>
          <w:sz w:val="20"/>
          <w:szCs w:val="20"/>
        </w:rPr>
        <w:t xml:space="preserve"> </w:t>
      </w:r>
      <w:r w:rsidR="0B7FFE34" w:rsidRPr="005C0DCF">
        <w:rPr>
          <w:rFonts w:ascii="Verdana" w:hAnsi="Verdana"/>
          <w:sz w:val="20"/>
          <w:szCs w:val="20"/>
        </w:rPr>
        <w:t xml:space="preserve">e exigir o </w:t>
      </w:r>
      <w:r w:rsidR="5ADC8D99" w:rsidRPr="005C0DCF">
        <w:rPr>
          <w:rFonts w:ascii="Verdana" w:hAnsi="Verdana"/>
          <w:sz w:val="20"/>
          <w:szCs w:val="20"/>
        </w:rPr>
        <w:t>pagamento</w:t>
      </w:r>
      <w:r w:rsidR="2C91AC61" w:rsidRPr="005C0DCF">
        <w:rPr>
          <w:rFonts w:ascii="Verdana" w:hAnsi="Verdana"/>
          <w:sz w:val="20"/>
          <w:szCs w:val="20"/>
        </w:rPr>
        <w:t xml:space="preserve"> </w:t>
      </w:r>
      <w:r w:rsidR="0B7FFE34" w:rsidRPr="005C0DCF">
        <w:rPr>
          <w:rFonts w:ascii="Verdana" w:hAnsi="Verdana"/>
          <w:sz w:val="20"/>
          <w:szCs w:val="20"/>
        </w:rPr>
        <w:t xml:space="preserve">do </w:t>
      </w:r>
      <w:r w:rsidR="00733837" w:rsidRPr="005C0DCF">
        <w:rPr>
          <w:rFonts w:ascii="Verdana" w:hAnsi="Verdana"/>
          <w:sz w:val="20"/>
          <w:szCs w:val="20"/>
        </w:rPr>
        <w:t xml:space="preserve">que for </w:t>
      </w:r>
      <w:r w:rsidR="0B7FFE34" w:rsidRPr="005C0DCF">
        <w:rPr>
          <w:rFonts w:ascii="Verdana" w:hAnsi="Verdana"/>
          <w:sz w:val="20"/>
          <w:szCs w:val="20"/>
        </w:rPr>
        <w:t>devido</w:t>
      </w:r>
      <w:r w:rsidR="2C91AC61" w:rsidRPr="005C0DCF">
        <w:rPr>
          <w:rFonts w:ascii="Verdana" w:hAnsi="Verdana"/>
          <w:sz w:val="20"/>
          <w:szCs w:val="20"/>
        </w:rPr>
        <w:t xml:space="preserve">, </w:t>
      </w:r>
      <w:r w:rsidR="0B7FFE34" w:rsidRPr="005C0DCF">
        <w:rPr>
          <w:rFonts w:ascii="Verdana" w:hAnsi="Verdana"/>
          <w:sz w:val="20"/>
          <w:szCs w:val="20"/>
        </w:rPr>
        <w:t xml:space="preserve">independentemente de qualquer consulta com os </w:t>
      </w:r>
      <w:r w:rsidR="2C91AC61" w:rsidRPr="005C0DCF">
        <w:rPr>
          <w:rFonts w:ascii="Verdana" w:hAnsi="Verdana"/>
          <w:sz w:val="20"/>
          <w:szCs w:val="20"/>
        </w:rPr>
        <w:t>D</w:t>
      </w:r>
      <w:r w:rsidR="4944DEEE" w:rsidRPr="005C0DCF">
        <w:rPr>
          <w:rFonts w:ascii="Verdana" w:hAnsi="Verdana"/>
          <w:sz w:val="20"/>
          <w:szCs w:val="20"/>
        </w:rPr>
        <w:t>ebenturistas</w:t>
      </w:r>
      <w:bookmarkStart w:id="366" w:name="_Ref265619587"/>
      <w:bookmarkEnd w:id="363"/>
      <w:r w:rsidR="2C91AC61" w:rsidRPr="005C0DCF">
        <w:rPr>
          <w:rFonts w:ascii="Verdana" w:hAnsi="Verdana"/>
          <w:sz w:val="20"/>
          <w:szCs w:val="20"/>
        </w:rPr>
        <w:t>:</w:t>
      </w:r>
      <w:bookmarkEnd w:id="364"/>
      <w:bookmarkEnd w:id="365"/>
      <w:r w:rsidR="39D8388E" w:rsidRPr="005C0DCF">
        <w:rPr>
          <w:rFonts w:ascii="Verdana" w:hAnsi="Verdana"/>
          <w:sz w:val="20"/>
          <w:szCs w:val="20"/>
        </w:rPr>
        <w:t xml:space="preserve"> </w:t>
      </w:r>
    </w:p>
    <w:p w14:paraId="3E6F3A5D" w14:textId="4C1EC4D8" w:rsidR="00276FD0" w:rsidRPr="005C0DCF" w:rsidRDefault="00276FD0" w:rsidP="00D14B26">
      <w:pPr>
        <w:pStyle w:val="PargrafodaLista"/>
        <w:widowControl/>
        <w:suppressAutoHyphens/>
        <w:autoSpaceDE/>
        <w:autoSpaceDN/>
        <w:adjustRightInd/>
        <w:spacing w:after="0" w:line="300" w:lineRule="exact"/>
        <w:ind w:left="0"/>
        <w:rPr>
          <w:rFonts w:ascii="Verdana" w:hAnsi="Verdana"/>
          <w:sz w:val="20"/>
          <w:szCs w:val="20"/>
        </w:rPr>
      </w:pPr>
    </w:p>
    <w:p w14:paraId="42FAC8DA" w14:textId="7D3CF479" w:rsidR="0047118C" w:rsidRPr="005C0DCF" w:rsidRDefault="000327DF" w:rsidP="00D14B26">
      <w:pPr>
        <w:widowControl/>
        <w:numPr>
          <w:ilvl w:val="0"/>
          <w:numId w:val="13"/>
        </w:numPr>
        <w:tabs>
          <w:tab w:val="left" w:pos="720"/>
        </w:tabs>
        <w:suppressAutoHyphens/>
        <w:autoSpaceDE/>
        <w:adjustRightInd/>
        <w:spacing w:after="0" w:line="300" w:lineRule="exact"/>
        <w:rPr>
          <w:rFonts w:ascii="Verdana" w:hAnsi="Verdana"/>
          <w:color w:val="000000"/>
          <w:sz w:val="20"/>
          <w:szCs w:val="20"/>
        </w:rPr>
      </w:pPr>
      <w:bookmarkStart w:id="367" w:name="_Hlk63098831"/>
      <w:r w:rsidRPr="000707A5">
        <w:rPr>
          <w:rFonts w:ascii="Verdana" w:hAnsi="Verdana"/>
          <w:color w:val="000000" w:themeColor="text1"/>
          <w:sz w:val="20"/>
          <w:szCs w:val="20"/>
        </w:rPr>
        <w:t>D</w:t>
      </w:r>
      <w:r w:rsidR="4226F2F6" w:rsidRPr="000707A5">
        <w:rPr>
          <w:rFonts w:ascii="Verdana" w:hAnsi="Verdana"/>
          <w:color w:val="000000" w:themeColor="text1"/>
          <w:sz w:val="20"/>
          <w:szCs w:val="20"/>
        </w:rPr>
        <w:t xml:space="preserve">escumprimento, pela </w:t>
      </w:r>
      <w:bookmarkStart w:id="368" w:name="_Hlk108432670"/>
      <w:r w:rsidR="4226F2F6" w:rsidRPr="000707A5">
        <w:rPr>
          <w:rFonts w:ascii="Verdana" w:hAnsi="Verdana"/>
          <w:color w:val="000000" w:themeColor="text1"/>
          <w:sz w:val="20"/>
          <w:szCs w:val="20"/>
        </w:rPr>
        <w:t>Emissora, de qualquer obrigação pecuniária devida aos Debenturistas, não sanad</w:t>
      </w:r>
      <w:r w:rsidR="00325E41">
        <w:rPr>
          <w:rFonts w:ascii="Verdana" w:hAnsi="Verdana"/>
          <w:color w:val="000000" w:themeColor="text1"/>
          <w:sz w:val="20"/>
          <w:szCs w:val="20"/>
        </w:rPr>
        <w:t>a</w:t>
      </w:r>
      <w:r w:rsidR="4226F2F6" w:rsidRPr="000707A5">
        <w:rPr>
          <w:rFonts w:ascii="Verdana" w:hAnsi="Verdana"/>
          <w:color w:val="000000" w:themeColor="text1"/>
          <w:sz w:val="20"/>
          <w:szCs w:val="20"/>
        </w:rPr>
        <w:t xml:space="preserve"> no prazo de </w:t>
      </w:r>
      <w:r w:rsidR="001D4662">
        <w:rPr>
          <w:rFonts w:ascii="Verdana" w:hAnsi="Verdana"/>
          <w:color w:val="000000" w:themeColor="text1"/>
          <w:sz w:val="20"/>
          <w:szCs w:val="20"/>
        </w:rPr>
        <w:t>[</w:t>
      </w:r>
      <w:r w:rsidR="00743503">
        <w:rPr>
          <w:rFonts w:ascii="Verdana" w:hAnsi="Verdana"/>
          <w:color w:val="000000" w:themeColor="text1"/>
          <w:sz w:val="20"/>
          <w:szCs w:val="20"/>
        </w:rPr>
        <w:t>1 (um)</w:t>
      </w:r>
      <w:r w:rsidR="001D4662">
        <w:rPr>
          <w:rFonts w:ascii="Verdana" w:hAnsi="Verdana"/>
          <w:color w:val="000000" w:themeColor="text1"/>
          <w:sz w:val="20"/>
          <w:szCs w:val="20"/>
        </w:rPr>
        <w:t>]</w:t>
      </w:r>
      <w:r w:rsidR="00743503">
        <w:rPr>
          <w:rFonts w:ascii="Verdana" w:hAnsi="Verdana"/>
          <w:color w:val="000000" w:themeColor="text1"/>
          <w:sz w:val="20"/>
          <w:szCs w:val="20"/>
        </w:rPr>
        <w:t xml:space="preserve"> Dia Útil</w:t>
      </w:r>
      <w:r w:rsidR="4226F2F6" w:rsidRPr="000707A5">
        <w:rPr>
          <w:rFonts w:ascii="Verdana" w:hAnsi="Verdana"/>
          <w:color w:val="000000" w:themeColor="text1"/>
          <w:sz w:val="20"/>
          <w:szCs w:val="20"/>
        </w:rPr>
        <w:t xml:space="preserve"> contado da respectiva data de pagamento</w:t>
      </w:r>
      <w:bookmarkEnd w:id="368"/>
      <w:r w:rsidR="7ECC5DFF" w:rsidRPr="000327DF">
        <w:rPr>
          <w:rFonts w:ascii="Verdana" w:hAnsi="Verdana"/>
          <w:color w:val="000000" w:themeColor="text1"/>
          <w:sz w:val="20"/>
          <w:szCs w:val="20"/>
        </w:rPr>
        <w:t>;</w:t>
      </w:r>
      <w:r w:rsidR="00AF4D02">
        <w:rPr>
          <w:rFonts w:ascii="Verdana" w:hAnsi="Verdana"/>
          <w:color w:val="000000" w:themeColor="text1"/>
          <w:sz w:val="20"/>
          <w:szCs w:val="20"/>
        </w:rPr>
        <w:t xml:space="preserve"> </w:t>
      </w:r>
      <w:r w:rsidR="00573462" w:rsidRPr="006B524C">
        <w:rPr>
          <w:rFonts w:ascii="Verdana" w:hAnsi="Verdana"/>
          <w:b/>
          <w:bCs/>
          <w:color w:val="000000" w:themeColor="text1"/>
          <w:sz w:val="20"/>
          <w:szCs w:val="20"/>
          <w:highlight w:val="yellow"/>
        </w:rPr>
        <w:t xml:space="preserve">[Nota: Prazo </w:t>
      </w:r>
      <w:r w:rsidR="001D4662">
        <w:rPr>
          <w:rFonts w:ascii="Verdana" w:hAnsi="Verdana"/>
          <w:b/>
          <w:bCs/>
          <w:color w:val="000000" w:themeColor="text1"/>
          <w:sz w:val="20"/>
          <w:szCs w:val="20"/>
          <w:highlight w:val="yellow"/>
        </w:rPr>
        <w:t>sob validação da Companhia</w:t>
      </w:r>
      <w:r w:rsidR="00573462" w:rsidRPr="006B524C">
        <w:rPr>
          <w:rFonts w:ascii="Verdana" w:hAnsi="Verdana"/>
          <w:b/>
          <w:bCs/>
          <w:color w:val="000000" w:themeColor="text1"/>
          <w:sz w:val="20"/>
          <w:szCs w:val="20"/>
          <w:highlight w:val="yellow"/>
        </w:rPr>
        <w:t>]</w:t>
      </w:r>
    </w:p>
    <w:p w14:paraId="789BCB03" w14:textId="77777777" w:rsidR="004006E8" w:rsidRPr="005C0DCF" w:rsidRDefault="004006E8"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41543DE3" w14:textId="6834028F" w:rsidR="004006E8" w:rsidRPr="005C0DCF" w:rsidRDefault="00FC1E3B" w:rsidP="00D14B26">
      <w:pPr>
        <w:pStyle w:val="PargrafodaLista"/>
        <w:numPr>
          <w:ilvl w:val="0"/>
          <w:numId w:val="13"/>
        </w:numPr>
        <w:spacing w:after="0" w:line="300" w:lineRule="exact"/>
        <w:rPr>
          <w:rFonts w:ascii="Verdana" w:hAnsi="Verdana"/>
          <w:color w:val="000000"/>
          <w:sz w:val="20"/>
          <w:szCs w:val="20"/>
        </w:rPr>
      </w:pPr>
      <w:r>
        <w:rPr>
          <w:rFonts w:ascii="Verdana" w:hAnsi="Verdana"/>
          <w:color w:val="000000"/>
          <w:sz w:val="20"/>
          <w:szCs w:val="20"/>
        </w:rPr>
        <w:t>S</w:t>
      </w:r>
      <w:r w:rsidR="004006E8" w:rsidRPr="005C0DCF">
        <w:rPr>
          <w:rFonts w:ascii="Verdana" w:hAnsi="Verdana"/>
          <w:color w:val="000000"/>
          <w:sz w:val="20"/>
          <w:szCs w:val="20"/>
        </w:rPr>
        <w:t>e for verificada a invalidade</w:t>
      </w:r>
      <w:r w:rsidR="00A408B1">
        <w:rPr>
          <w:rFonts w:ascii="Verdana" w:hAnsi="Verdana"/>
          <w:color w:val="000000"/>
          <w:sz w:val="20"/>
          <w:szCs w:val="20"/>
        </w:rPr>
        <w:t xml:space="preserve"> ou</w:t>
      </w:r>
      <w:r w:rsidR="004006E8" w:rsidRPr="005C0DCF">
        <w:rPr>
          <w:rFonts w:ascii="Verdana" w:hAnsi="Verdana"/>
          <w:color w:val="000000"/>
          <w:sz w:val="20"/>
          <w:szCs w:val="20"/>
        </w:rPr>
        <w:t xml:space="preserve"> nulidade quanto à emissão das Debêntures</w:t>
      </w:r>
      <w:r w:rsidR="00A408B1">
        <w:rPr>
          <w:rFonts w:ascii="Verdana" w:hAnsi="Verdana"/>
          <w:color w:val="000000"/>
          <w:sz w:val="20"/>
          <w:szCs w:val="20"/>
        </w:rPr>
        <w:t xml:space="preserve"> ou</w:t>
      </w:r>
      <w:r w:rsidR="00A408B1" w:rsidRPr="005C0DCF">
        <w:rPr>
          <w:rFonts w:ascii="Verdana" w:hAnsi="Verdana"/>
          <w:color w:val="000000"/>
          <w:sz w:val="20"/>
          <w:szCs w:val="20"/>
        </w:rPr>
        <w:t xml:space="preserve"> inexequibilidade</w:t>
      </w:r>
      <w:r w:rsidR="00A408B1">
        <w:rPr>
          <w:rFonts w:ascii="Verdana" w:hAnsi="Verdana"/>
          <w:color w:val="000000"/>
          <w:sz w:val="20"/>
          <w:szCs w:val="20"/>
        </w:rPr>
        <w:t xml:space="preserve"> desta Escritura</w:t>
      </w:r>
      <w:r w:rsidR="002E5B37">
        <w:rPr>
          <w:rFonts w:ascii="Verdana" w:hAnsi="Verdana"/>
          <w:color w:val="000000"/>
          <w:sz w:val="20"/>
          <w:szCs w:val="20"/>
        </w:rPr>
        <w:t xml:space="preserve"> de Emissão</w:t>
      </w:r>
      <w:r w:rsidR="0001746E">
        <w:rPr>
          <w:rFonts w:ascii="Verdana" w:hAnsi="Verdana"/>
          <w:color w:val="000000"/>
          <w:sz w:val="20"/>
          <w:szCs w:val="20"/>
        </w:rPr>
        <w:t xml:space="preserve"> ou de</w:t>
      </w:r>
      <w:r w:rsidR="00575B00" w:rsidRPr="00575B00">
        <w:rPr>
          <w:rFonts w:ascii="Verdana" w:hAnsi="Verdana"/>
          <w:color w:val="000000"/>
          <w:sz w:val="20"/>
          <w:szCs w:val="20"/>
        </w:rPr>
        <w:t xml:space="preserve"> </w:t>
      </w:r>
      <w:r w:rsidR="00575B00">
        <w:rPr>
          <w:rFonts w:ascii="Verdana" w:hAnsi="Verdana"/>
          <w:color w:val="000000"/>
          <w:sz w:val="20"/>
          <w:szCs w:val="20"/>
        </w:rPr>
        <w:t>qualquer Contrato de Garantia</w:t>
      </w:r>
      <w:r w:rsidR="009A0A8C">
        <w:rPr>
          <w:rFonts w:ascii="Verdana" w:hAnsi="Verdana"/>
          <w:color w:val="000000"/>
          <w:sz w:val="20"/>
          <w:szCs w:val="20"/>
        </w:rPr>
        <w:t>,</w:t>
      </w:r>
      <w:r w:rsidR="0001746E">
        <w:rPr>
          <w:rFonts w:ascii="Verdana" w:hAnsi="Verdana"/>
          <w:color w:val="000000"/>
          <w:sz w:val="20"/>
          <w:szCs w:val="20"/>
        </w:rPr>
        <w:t xml:space="preserve"> </w:t>
      </w:r>
      <w:r w:rsidR="006D6A0E">
        <w:rPr>
          <w:rFonts w:ascii="Verdana" w:hAnsi="Verdana"/>
          <w:color w:val="000000"/>
          <w:sz w:val="20"/>
          <w:szCs w:val="20"/>
        </w:rPr>
        <w:t>conforme o caso</w:t>
      </w:r>
      <w:r w:rsidR="004006E8" w:rsidRPr="005C0DCF">
        <w:rPr>
          <w:rFonts w:ascii="Verdana" w:hAnsi="Verdana"/>
          <w:color w:val="000000"/>
          <w:sz w:val="20"/>
          <w:szCs w:val="20"/>
        </w:rPr>
        <w:t>;</w:t>
      </w:r>
    </w:p>
    <w:p w14:paraId="29F83D5F" w14:textId="77777777" w:rsidR="0047118C" w:rsidRPr="005C0DCF" w:rsidRDefault="0047118C"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5B3A6B8C" w14:textId="41657EDC" w:rsidR="00EB393B" w:rsidRDefault="00663E9A" w:rsidP="006B524C">
      <w:pPr>
        <w:pStyle w:val="PargrafodaLista"/>
        <w:rPr>
          <w:rFonts w:ascii="Verdana" w:hAnsi="Verdana"/>
          <w:color w:val="000000"/>
          <w:sz w:val="20"/>
          <w:szCs w:val="20"/>
        </w:rPr>
      </w:pPr>
      <w:r>
        <w:rPr>
          <w:rFonts w:ascii="Verdana" w:hAnsi="Verdana"/>
          <w:color w:val="000000" w:themeColor="text1"/>
          <w:sz w:val="20"/>
          <w:szCs w:val="20"/>
        </w:rPr>
        <w:t xml:space="preserve"> </w:t>
      </w:r>
      <w:r w:rsidRPr="006B524C">
        <w:rPr>
          <w:rFonts w:ascii="Verdana" w:hAnsi="Verdana"/>
          <w:b/>
          <w:bCs/>
          <w:color w:val="000000" w:themeColor="text1"/>
          <w:sz w:val="20"/>
          <w:szCs w:val="20"/>
          <w:highlight w:val="yellow"/>
        </w:rPr>
        <w:t xml:space="preserve">[Nota: Hipótese realocada para </w:t>
      </w:r>
      <w:r w:rsidR="00843282">
        <w:rPr>
          <w:rFonts w:ascii="Verdana" w:hAnsi="Verdana"/>
          <w:b/>
          <w:bCs/>
          <w:color w:val="000000" w:themeColor="text1"/>
          <w:sz w:val="20"/>
          <w:szCs w:val="20"/>
          <w:highlight w:val="yellow"/>
        </w:rPr>
        <w:t xml:space="preserve">evento de </w:t>
      </w:r>
      <w:r w:rsidRPr="006B524C">
        <w:rPr>
          <w:rFonts w:ascii="Verdana" w:hAnsi="Verdana"/>
          <w:b/>
          <w:bCs/>
          <w:color w:val="000000" w:themeColor="text1"/>
          <w:sz w:val="20"/>
          <w:szCs w:val="20"/>
          <w:highlight w:val="yellow"/>
        </w:rPr>
        <w:t>vencimento não automático]</w:t>
      </w:r>
      <w:bookmarkStart w:id="369" w:name="_Hlk118815564"/>
    </w:p>
    <w:bookmarkEnd w:id="369"/>
    <w:p w14:paraId="1783DACA" w14:textId="77777777" w:rsidR="00EC72DB" w:rsidRPr="005C0DCF" w:rsidRDefault="00EC72DB" w:rsidP="00D14B26">
      <w:pPr>
        <w:pStyle w:val="PargrafodaLista"/>
        <w:spacing w:after="0" w:line="300" w:lineRule="exact"/>
        <w:rPr>
          <w:rFonts w:ascii="Verdana" w:hAnsi="Verdana"/>
          <w:color w:val="000000"/>
          <w:sz w:val="20"/>
          <w:szCs w:val="20"/>
        </w:rPr>
      </w:pPr>
    </w:p>
    <w:p w14:paraId="5AEBC06D" w14:textId="209434A5" w:rsidR="00D96C8D" w:rsidRPr="000F41D4" w:rsidRDefault="000327DF" w:rsidP="00341277">
      <w:pPr>
        <w:widowControl/>
        <w:numPr>
          <w:ilvl w:val="0"/>
          <w:numId w:val="13"/>
        </w:numPr>
        <w:tabs>
          <w:tab w:val="left" w:pos="720"/>
        </w:tabs>
        <w:suppressAutoHyphens/>
        <w:autoSpaceDE/>
        <w:adjustRightInd/>
        <w:spacing w:after="0" w:line="300" w:lineRule="exact"/>
        <w:rPr>
          <w:rFonts w:ascii="Verdana" w:hAnsi="Verdana"/>
          <w:color w:val="000000"/>
          <w:sz w:val="20"/>
          <w:szCs w:val="20"/>
        </w:rPr>
      </w:pPr>
      <w:r w:rsidRPr="000707A5">
        <w:rPr>
          <w:rFonts w:ascii="Verdana" w:hAnsi="Verdana"/>
          <w:color w:val="000000" w:themeColor="text1"/>
          <w:sz w:val="20"/>
          <w:szCs w:val="20"/>
        </w:rPr>
        <w:t>C</w:t>
      </w:r>
      <w:r w:rsidR="61C0DF82" w:rsidRPr="000707A5">
        <w:rPr>
          <w:rFonts w:ascii="Verdana" w:hAnsi="Verdana"/>
          <w:color w:val="000000" w:themeColor="text1"/>
          <w:sz w:val="20"/>
          <w:szCs w:val="20"/>
        </w:rPr>
        <w:t xml:space="preserve">aso ocorra </w:t>
      </w:r>
      <w:r w:rsidR="61C0DF82" w:rsidRPr="000707A5">
        <w:rPr>
          <w:rFonts w:ascii="Verdana" w:hAnsi="Verdana"/>
          <w:b/>
          <w:bCs/>
          <w:color w:val="000000" w:themeColor="text1"/>
          <w:sz w:val="20"/>
          <w:szCs w:val="20"/>
        </w:rPr>
        <w:t>(a)</w:t>
      </w:r>
      <w:r w:rsidR="61C0DF82" w:rsidRPr="000707A5">
        <w:rPr>
          <w:rFonts w:ascii="Verdana" w:hAnsi="Verdana"/>
          <w:color w:val="000000" w:themeColor="text1"/>
          <w:sz w:val="20"/>
          <w:szCs w:val="20"/>
        </w:rPr>
        <w:t xml:space="preserve"> a dissolução, extinção ou a liquidação da Emissora e/ou de qualquer Controlada</w:t>
      </w:r>
      <w:r w:rsidR="00333275">
        <w:rPr>
          <w:rFonts w:ascii="Verdana" w:hAnsi="Verdana"/>
          <w:color w:val="000000" w:themeColor="text1"/>
          <w:sz w:val="20"/>
          <w:szCs w:val="20"/>
        </w:rPr>
        <w:t xml:space="preserve"> Relevante</w:t>
      </w:r>
      <w:r w:rsidR="61C0DF82" w:rsidRPr="000707A5">
        <w:rPr>
          <w:rFonts w:ascii="Verdana" w:hAnsi="Verdana"/>
          <w:color w:val="000000" w:themeColor="text1"/>
          <w:sz w:val="20"/>
          <w:szCs w:val="20"/>
        </w:rPr>
        <w:t xml:space="preserve">; </w:t>
      </w:r>
      <w:r w:rsidR="61C0DF82" w:rsidRPr="000707A5">
        <w:rPr>
          <w:rFonts w:ascii="Verdana" w:hAnsi="Verdana"/>
          <w:b/>
          <w:bCs/>
          <w:color w:val="000000" w:themeColor="text1"/>
          <w:sz w:val="20"/>
          <w:szCs w:val="20"/>
        </w:rPr>
        <w:t>(b)</w:t>
      </w:r>
      <w:r w:rsidR="61C0DF82" w:rsidRPr="000707A5">
        <w:rPr>
          <w:rFonts w:ascii="Verdana" w:hAnsi="Verdana"/>
          <w:color w:val="000000" w:themeColor="text1"/>
          <w:sz w:val="20"/>
          <w:szCs w:val="20"/>
        </w:rPr>
        <w:t xml:space="preserve"> a decretação de falência da Emissora e/ou suas Controladas; </w:t>
      </w:r>
      <w:r w:rsidR="61C0DF82" w:rsidRPr="000707A5">
        <w:rPr>
          <w:rFonts w:ascii="Verdana" w:hAnsi="Verdana"/>
          <w:b/>
          <w:bCs/>
          <w:color w:val="000000" w:themeColor="text1"/>
          <w:sz w:val="20"/>
          <w:szCs w:val="20"/>
        </w:rPr>
        <w:t xml:space="preserve">(c) </w:t>
      </w:r>
      <w:r w:rsidR="61C0DF82" w:rsidRPr="000707A5">
        <w:rPr>
          <w:rFonts w:ascii="Verdana" w:hAnsi="Verdana"/>
          <w:color w:val="000000" w:themeColor="text1"/>
          <w:sz w:val="20"/>
          <w:szCs w:val="20"/>
        </w:rPr>
        <w:t xml:space="preserve">o pedido de autofalência formulado pela Emissora e/ou suas Controladas; </w:t>
      </w:r>
      <w:r w:rsidR="61C0DF82" w:rsidRPr="000707A5">
        <w:rPr>
          <w:rFonts w:ascii="Verdana" w:hAnsi="Verdana"/>
          <w:b/>
          <w:bCs/>
          <w:color w:val="000000" w:themeColor="text1"/>
          <w:sz w:val="20"/>
          <w:szCs w:val="20"/>
        </w:rPr>
        <w:t>(d)</w:t>
      </w:r>
      <w:r w:rsidR="61C0DF82" w:rsidRPr="000707A5">
        <w:rPr>
          <w:rFonts w:ascii="Verdana" w:hAnsi="Verdana"/>
          <w:color w:val="000000" w:themeColor="text1"/>
          <w:sz w:val="20"/>
          <w:szCs w:val="20"/>
        </w:rPr>
        <w:t xml:space="preserve"> pedido de falência formulado por terceiros em face da Emissora e/ou suas Controladas e que não sejam devidamente solucionado</w:t>
      </w:r>
      <w:r w:rsidR="00D96C8D">
        <w:rPr>
          <w:rFonts w:ascii="Verdana" w:hAnsi="Verdana"/>
          <w:color w:val="000000" w:themeColor="text1"/>
          <w:sz w:val="20"/>
          <w:szCs w:val="20"/>
        </w:rPr>
        <w:t>s</w:t>
      </w:r>
      <w:r w:rsidR="61C0DF82" w:rsidRPr="000707A5">
        <w:rPr>
          <w:rFonts w:ascii="Verdana" w:hAnsi="Verdana"/>
          <w:color w:val="000000" w:themeColor="text1"/>
          <w:sz w:val="20"/>
          <w:szCs w:val="20"/>
        </w:rPr>
        <w:t xml:space="preserve">, por meio de pagamento ou depósito, suspensão dos efeitos da declaração de falência, ou por outro meio, nos prazos legais aplicáveis; </w:t>
      </w:r>
      <w:r w:rsidR="61C0DF82" w:rsidRPr="000707A5">
        <w:rPr>
          <w:rFonts w:ascii="Verdana" w:hAnsi="Verdana"/>
          <w:b/>
          <w:bCs/>
          <w:color w:val="000000" w:themeColor="text1"/>
          <w:sz w:val="20"/>
          <w:szCs w:val="20"/>
        </w:rPr>
        <w:t>(e)</w:t>
      </w:r>
      <w:r w:rsidR="61C0DF82" w:rsidRPr="000707A5">
        <w:rPr>
          <w:rFonts w:ascii="Verdana" w:hAnsi="Verdana"/>
          <w:color w:val="000000" w:themeColor="text1"/>
          <w:sz w:val="20"/>
          <w:szCs w:val="20"/>
        </w:rPr>
        <w:t xml:space="preserve"> a apresentação de pedido, por parte da Emissora e/ou suas Controladas Relevantes, de plano de recuperação extrajudicial ou qualquer outra modalidade de concurso de credores </w:t>
      </w:r>
      <w:r w:rsidR="61C0DF82" w:rsidRPr="000707A5">
        <w:rPr>
          <w:rFonts w:ascii="Verdana" w:hAnsi="Verdana"/>
          <w:color w:val="000000" w:themeColor="text1"/>
          <w:sz w:val="20"/>
          <w:szCs w:val="20"/>
        </w:rPr>
        <w:lastRenderedPageBreak/>
        <w:t>prevista em lei específica, a qualquer credor ou classe de credores</w:t>
      </w:r>
      <w:r w:rsidR="00A02012">
        <w:rPr>
          <w:rFonts w:ascii="Verdana" w:hAnsi="Verdana"/>
          <w:color w:val="000000" w:themeColor="text1"/>
          <w:sz w:val="20"/>
          <w:szCs w:val="20"/>
        </w:rPr>
        <w:t xml:space="preserve"> </w:t>
      </w:r>
      <w:r w:rsidR="00A02012" w:rsidRPr="004767B7">
        <w:rPr>
          <w:rFonts w:ascii="Verdana" w:hAnsi="Verdana"/>
          <w:color w:val="000000" w:themeColor="text1"/>
          <w:sz w:val="20"/>
          <w:szCs w:val="20"/>
        </w:rPr>
        <w:t>independentemente de ter sido requerida ou obtida homologação judicial</w:t>
      </w:r>
      <w:r w:rsidR="61C0DF82" w:rsidRPr="000707A5">
        <w:rPr>
          <w:rFonts w:ascii="Verdana" w:hAnsi="Verdana"/>
          <w:color w:val="000000" w:themeColor="text1"/>
          <w:sz w:val="20"/>
          <w:szCs w:val="20"/>
        </w:rPr>
        <w:t xml:space="preserve">; ou </w:t>
      </w:r>
      <w:r w:rsidR="61C0DF82" w:rsidRPr="000707A5">
        <w:rPr>
          <w:rFonts w:ascii="Verdana" w:hAnsi="Verdana"/>
          <w:b/>
          <w:bCs/>
          <w:color w:val="000000" w:themeColor="text1"/>
          <w:sz w:val="20"/>
          <w:szCs w:val="20"/>
        </w:rPr>
        <w:t>(f)</w:t>
      </w:r>
      <w:r w:rsidR="61C0DF82" w:rsidRPr="000707A5">
        <w:rPr>
          <w:rFonts w:ascii="Verdana" w:hAnsi="Verdana"/>
          <w:color w:val="000000" w:themeColor="text1"/>
          <w:sz w:val="20"/>
          <w:szCs w:val="20"/>
        </w:rPr>
        <w:t xml:space="preserve"> o ingresso pela Emissora e/ou suas Controladas em juízo com requerimento de recuperação judicial</w:t>
      </w:r>
      <w:r w:rsidR="00D96C8D">
        <w:rPr>
          <w:rFonts w:ascii="Verdana" w:hAnsi="Verdana"/>
          <w:color w:val="000000" w:themeColor="text1"/>
          <w:sz w:val="20"/>
          <w:szCs w:val="20"/>
        </w:rPr>
        <w:t xml:space="preserve">, </w:t>
      </w:r>
      <w:r w:rsidR="0096269B" w:rsidRPr="00A67468">
        <w:rPr>
          <w:rFonts w:ascii="Verdana" w:hAnsi="Verdana"/>
          <w:color w:val="000000" w:themeColor="text1"/>
          <w:sz w:val="20"/>
          <w:szCs w:val="20"/>
        </w:rPr>
        <w:t>independentemente do deferimento do respectivo pedido</w:t>
      </w:r>
      <w:r w:rsidR="61C0DF82" w:rsidRPr="000707A5">
        <w:rPr>
          <w:rFonts w:ascii="Verdana" w:hAnsi="Verdana"/>
          <w:color w:val="000000" w:themeColor="text1"/>
          <w:sz w:val="20"/>
          <w:szCs w:val="20"/>
        </w:rPr>
        <w:t>;</w:t>
      </w:r>
      <w:r w:rsidR="00D96C8D">
        <w:rPr>
          <w:rFonts w:ascii="Verdana" w:hAnsi="Verdana"/>
          <w:color w:val="000000" w:themeColor="text1"/>
          <w:sz w:val="20"/>
          <w:szCs w:val="20"/>
        </w:rPr>
        <w:t xml:space="preserve"> </w:t>
      </w:r>
    </w:p>
    <w:p w14:paraId="5B17B66B" w14:textId="77777777" w:rsidR="00D96C8D" w:rsidRDefault="00D96C8D" w:rsidP="000F41D4">
      <w:pPr>
        <w:pStyle w:val="PargrafodaLista"/>
        <w:rPr>
          <w:rFonts w:ascii="Verdana" w:hAnsi="Verdana"/>
          <w:color w:val="000000" w:themeColor="text1"/>
          <w:sz w:val="20"/>
          <w:szCs w:val="20"/>
        </w:rPr>
      </w:pPr>
    </w:p>
    <w:p w14:paraId="5BF887DF" w14:textId="6E754F1A" w:rsidR="0096269B" w:rsidRPr="00341277" w:rsidRDefault="00EB393B" w:rsidP="00341277">
      <w:pPr>
        <w:widowControl/>
        <w:numPr>
          <w:ilvl w:val="0"/>
          <w:numId w:val="13"/>
        </w:numPr>
        <w:tabs>
          <w:tab w:val="left" w:pos="720"/>
        </w:tabs>
        <w:suppressAutoHyphens/>
        <w:autoSpaceDE/>
        <w:adjustRightInd/>
        <w:spacing w:after="0" w:line="300" w:lineRule="exact"/>
        <w:rPr>
          <w:rFonts w:ascii="Verdana" w:hAnsi="Verdana"/>
          <w:color w:val="000000"/>
          <w:sz w:val="20"/>
          <w:szCs w:val="20"/>
        </w:rPr>
      </w:pPr>
      <w:r>
        <w:rPr>
          <w:rFonts w:ascii="Verdana" w:hAnsi="Verdana"/>
          <w:color w:val="000000" w:themeColor="text1"/>
          <w:sz w:val="20"/>
          <w:szCs w:val="20"/>
        </w:rPr>
        <w:t>D</w:t>
      </w:r>
      <w:r w:rsidR="39600B02" w:rsidRPr="00341277">
        <w:rPr>
          <w:rFonts w:ascii="Verdana" w:hAnsi="Verdana"/>
          <w:color w:val="000000" w:themeColor="text1"/>
          <w:sz w:val="20"/>
          <w:szCs w:val="20"/>
        </w:rPr>
        <w:t xml:space="preserve">eclaração de vencimento antecipado de qualquer obrigação financeira </w:t>
      </w:r>
      <w:r w:rsidR="000327DF" w:rsidRPr="00341277">
        <w:rPr>
          <w:rFonts w:ascii="Verdana" w:hAnsi="Verdana"/>
          <w:color w:val="000000" w:themeColor="text1"/>
          <w:sz w:val="20"/>
          <w:szCs w:val="20"/>
        </w:rPr>
        <w:t>da Emissora ou de qualquer Controlada Relevante</w:t>
      </w:r>
      <w:r w:rsidR="00575B00" w:rsidRPr="00341277">
        <w:rPr>
          <w:rFonts w:ascii="Verdana" w:hAnsi="Verdana"/>
          <w:color w:val="000000" w:themeColor="text1"/>
          <w:sz w:val="20"/>
          <w:szCs w:val="20"/>
        </w:rPr>
        <w:t xml:space="preserve"> perante terceiros,</w:t>
      </w:r>
      <w:r w:rsidR="000327DF" w:rsidRPr="00341277">
        <w:rPr>
          <w:rFonts w:ascii="Verdana" w:hAnsi="Verdana"/>
          <w:color w:val="000000" w:themeColor="text1"/>
          <w:sz w:val="20"/>
          <w:szCs w:val="20"/>
        </w:rPr>
        <w:t xml:space="preserve"> </w:t>
      </w:r>
      <w:r w:rsidR="39600B02" w:rsidRPr="00341277">
        <w:rPr>
          <w:rFonts w:ascii="Verdana" w:hAnsi="Verdana"/>
          <w:color w:val="000000" w:themeColor="text1"/>
          <w:sz w:val="20"/>
          <w:szCs w:val="20"/>
        </w:rPr>
        <w:t>decorrente de captação de recursos nos mercados</w:t>
      </w:r>
      <w:r w:rsidR="00D96C8D">
        <w:rPr>
          <w:rFonts w:ascii="Verdana" w:hAnsi="Verdana"/>
          <w:color w:val="000000" w:themeColor="text1"/>
          <w:sz w:val="20"/>
          <w:szCs w:val="20"/>
        </w:rPr>
        <w:t xml:space="preserve"> monetário,</w:t>
      </w:r>
      <w:r w:rsidR="39600B02" w:rsidRPr="00341277">
        <w:rPr>
          <w:rFonts w:ascii="Verdana" w:hAnsi="Verdana"/>
          <w:color w:val="000000" w:themeColor="text1"/>
          <w:sz w:val="20"/>
          <w:szCs w:val="20"/>
        </w:rPr>
        <w:t xml:space="preserve"> financeiro</w:t>
      </w:r>
      <w:r w:rsidR="00D96C8D">
        <w:rPr>
          <w:rFonts w:ascii="Verdana" w:hAnsi="Verdana"/>
          <w:color w:val="000000" w:themeColor="text1"/>
          <w:sz w:val="20"/>
          <w:szCs w:val="20"/>
        </w:rPr>
        <w:t>, de crédito de câmbio</w:t>
      </w:r>
      <w:r w:rsidR="39600B02" w:rsidRPr="00341277">
        <w:rPr>
          <w:rFonts w:ascii="Verdana" w:hAnsi="Verdana"/>
          <w:color w:val="000000" w:themeColor="text1"/>
          <w:sz w:val="20"/>
          <w:szCs w:val="20"/>
        </w:rPr>
        <w:t xml:space="preserve"> ou de capitais, no Brasil ou no </w:t>
      </w:r>
      <w:r w:rsidR="000327DF" w:rsidRPr="00341277">
        <w:rPr>
          <w:rFonts w:ascii="Verdana" w:hAnsi="Verdana"/>
          <w:color w:val="000000" w:themeColor="text1"/>
          <w:sz w:val="20"/>
          <w:szCs w:val="20"/>
        </w:rPr>
        <w:t>e</w:t>
      </w:r>
      <w:r w:rsidR="39600B02" w:rsidRPr="00341277">
        <w:rPr>
          <w:rFonts w:ascii="Verdana" w:hAnsi="Verdana"/>
          <w:color w:val="000000" w:themeColor="text1"/>
          <w:sz w:val="20"/>
          <w:szCs w:val="20"/>
        </w:rPr>
        <w:t xml:space="preserve">xterior, cujo valor, individual ou agregado, seja igual ou superior a </w:t>
      </w:r>
      <w:r w:rsidR="00E56F1A">
        <w:rPr>
          <w:rFonts w:ascii="Verdana" w:hAnsi="Verdana"/>
          <w:color w:val="000000" w:themeColor="text1"/>
          <w:sz w:val="20"/>
          <w:szCs w:val="20"/>
        </w:rPr>
        <w:t>[</w:t>
      </w:r>
      <w:r w:rsidR="39600B02" w:rsidRPr="006B524C">
        <w:rPr>
          <w:rFonts w:ascii="Verdana" w:hAnsi="Verdana"/>
          <w:color w:val="000000" w:themeColor="text1"/>
          <w:sz w:val="20"/>
          <w:szCs w:val="20"/>
          <w:highlight w:val="yellow"/>
        </w:rPr>
        <w:t>R$</w:t>
      </w:r>
      <w:r w:rsidR="0072623D" w:rsidRPr="006B524C">
        <w:rPr>
          <w:rFonts w:ascii="Verdana" w:hAnsi="Verdana"/>
          <w:color w:val="000000" w:themeColor="text1"/>
          <w:sz w:val="20"/>
          <w:szCs w:val="20"/>
          <w:highlight w:val="yellow"/>
        </w:rPr>
        <w:t>50</w:t>
      </w:r>
      <w:r w:rsidR="39600B02" w:rsidRPr="006B524C">
        <w:rPr>
          <w:rFonts w:ascii="Verdana" w:hAnsi="Verdana"/>
          <w:color w:val="000000" w:themeColor="text1"/>
          <w:sz w:val="20"/>
          <w:szCs w:val="20"/>
          <w:highlight w:val="yellow"/>
        </w:rPr>
        <w:t xml:space="preserve">.000.000,00 </w:t>
      </w:r>
      <w:r w:rsidR="39600B02" w:rsidRPr="006B524C">
        <w:rPr>
          <w:rFonts w:ascii="Verdana" w:hAnsi="Verdana"/>
          <w:sz w:val="20"/>
          <w:szCs w:val="20"/>
          <w:highlight w:val="yellow"/>
        </w:rPr>
        <w:t>(</w:t>
      </w:r>
      <w:r w:rsidR="0072623D" w:rsidRPr="006B524C">
        <w:rPr>
          <w:rFonts w:ascii="Verdana" w:hAnsi="Verdana"/>
          <w:sz w:val="20"/>
          <w:szCs w:val="20"/>
          <w:highlight w:val="yellow"/>
        </w:rPr>
        <w:t>cinquenta</w:t>
      </w:r>
      <w:r w:rsidR="00D425C9" w:rsidRPr="006B524C">
        <w:rPr>
          <w:rFonts w:ascii="Verdana" w:hAnsi="Verdana"/>
          <w:sz w:val="20"/>
          <w:szCs w:val="20"/>
          <w:highlight w:val="yellow"/>
        </w:rPr>
        <w:t xml:space="preserve"> </w:t>
      </w:r>
      <w:r w:rsidR="39600B02" w:rsidRPr="006B524C">
        <w:rPr>
          <w:rFonts w:ascii="Verdana" w:hAnsi="Verdana"/>
          <w:sz w:val="20"/>
          <w:szCs w:val="20"/>
          <w:highlight w:val="yellow"/>
        </w:rPr>
        <w:t>milhões de reais)</w:t>
      </w:r>
      <w:r w:rsidR="00E56F1A">
        <w:rPr>
          <w:rFonts w:ascii="Verdana" w:hAnsi="Verdana"/>
          <w:sz w:val="20"/>
          <w:szCs w:val="20"/>
        </w:rPr>
        <w:t>]</w:t>
      </w:r>
      <w:r w:rsidR="39600B02" w:rsidRPr="00341277">
        <w:rPr>
          <w:rFonts w:ascii="Verdana" w:hAnsi="Verdana"/>
          <w:sz w:val="20"/>
          <w:szCs w:val="20"/>
        </w:rPr>
        <w:t xml:space="preserve"> </w:t>
      </w:r>
      <w:r w:rsidR="39600B02" w:rsidRPr="00341277">
        <w:rPr>
          <w:rFonts w:ascii="Verdana" w:hAnsi="Verdana"/>
          <w:color w:val="000000" w:themeColor="text1"/>
          <w:sz w:val="20"/>
          <w:szCs w:val="20"/>
        </w:rPr>
        <w:t>ou seu equivalente em outras moedas</w:t>
      </w:r>
      <w:r w:rsidR="000327DF" w:rsidRPr="00341277">
        <w:rPr>
          <w:rFonts w:ascii="Verdana" w:hAnsi="Verdana"/>
          <w:color w:val="000000" w:themeColor="text1"/>
          <w:sz w:val="20"/>
          <w:szCs w:val="20"/>
        </w:rPr>
        <w:t>;</w:t>
      </w:r>
      <w:r w:rsidR="0096269B" w:rsidRPr="00341277">
        <w:rPr>
          <w:rFonts w:ascii="Verdana" w:hAnsi="Verdana"/>
          <w:color w:val="000000" w:themeColor="text1"/>
          <w:sz w:val="20"/>
          <w:szCs w:val="20"/>
        </w:rPr>
        <w:t xml:space="preserve"> </w:t>
      </w:r>
      <w:bookmarkStart w:id="370" w:name="_Hlk118816022"/>
      <w:r w:rsidR="0096269B" w:rsidRPr="00341277">
        <w:rPr>
          <w:rFonts w:ascii="Verdana" w:hAnsi="Verdana"/>
          <w:color w:val="000000"/>
          <w:sz w:val="20"/>
          <w:szCs w:val="20"/>
        </w:rPr>
        <w:t>[</w:t>
      </w:r>
      <w:r w:rsidR="00BD6B75" w:rsidRPr="006B524C">
        <w:rPr>
          <w:rFonts w:ascii="Verdana" w:hAnsi="Verdana"/>
          <w:b/>
          <w:bCs/>
          <w:color w:val="000000"/>
          <w:sz w:val="20"/>
          <w:szCs w:val="20"/>
          <w:highlight w:val="yellow"/>
        </w:rPr>
        <w:t xml:space="preserve">Nota </w:t>
      </w:r>
      <w:r w:rsidR="0096269B" w:rsidRPr="00EB393B">
        <w:rPr>
          <w:rFonts w:ascii="Verdana" w:hAnsi="Verdana"/>
          <w:b/>
          <w:bCs/>
          <w:color w:val="000000"/>
          <w:sz w:val="20"/>
          <w:szCs w:val="20"/>
          <w:highlight w:val="yellow"/>
        </w:rPr>
        <w:t>M</w:t>
      </w:r>
      <w:r w:rsidR="0096269B" w:rsidRPr="00341277">
        <w:rPr>
          <w:rFonts w:ascii="Verdana" w:hAnsi="Verdana"/>
          <w:b/>
          <w:bCs/>
          <w:color w:val="000000"/>
          <w:sz w:val="20"/>
          <w:szCs w:val="20"/>
          <w:highlight w:val="yellow"/>
        </w:rPr>
        <w:t>M</w:t>
      </w:r>
      <w:r w:rsidR="0096269B" w:rsidRPr="00341277">
        <w:rPr>
          <w:rFonts w:ascii="Verdana" w:hAnsi="Verdana"/>
          <w:color w:val="000000"/>
          <w:sz w:val="20"/>
          <w:szCs w:val="20"/>
          <w:highlight w:val="yellow"/>
        </w:rPr>
        <w:t xml:space="preserve">: Valor do </w:t>
      </w:r>
      <w:r w:rsidR="0096269B" w:rsidRPr="00341277">
        <w:rPr>
          <w:rFonts w:ascii="Verdana" w:hAnsi="Verdana"/>
          <w:i/>
          <w:iCs/>
          <w:color w:val="000000"/>
          <w:sz w:val="20"/>
          <w:szCs w:val="20"/>
          <w:highlight w:val="yellow"/>
        </w:rPr>
        <w:t>Threshold</w:t>
      </w:r>
      <w:r w:rsidR="0096269B" w:rsidRPr="00341277">
        <w:rPr>
          <w:rFonts w:ascii="Verdana" w:hAnsi="Verdana"/>
          <w:color w:val="000000"/>
          <w:sz w:val="20"/>
          <w:szCs w:val="20"/>
          <w:highlight w:val="yellow"/>
        </w:rPr>
        <w:t xml:space="preserve"> sob validação</w:t>
      </w:r>
      <w:r w:rsidR="00BD6B75">
        <w:rPr>
          <w:rFonts w:ascii="Verdana" w:hAnsi="Verdana"/>
          <w:color w:val="000000"/>
          <w:sz w:val="20"/>
          <w:szCs w:val="20"/>
        </w:rPr>
        <w:t>]</w:t>
      </w:r>
      <w:bookmarkEnd w:id="370"/>
      <w:r>
        <w:rPr>
          <w:rFonts w:ascii="Verdana" w:hAnsi="Verdana"/>
          <w:color w:val="000000"/>
          <w:sz w:val="20"/>
          <w:szCs w:val="20"/>
        </w:rPr>
        <w:t xml:space="preserve"> </w:t>
      </w:r>
      <w:r w:rsidRPr="006B524C">
        <w:rPr>
          <w:rFonts w:ascii="Verdana" w:hAnsi="Verdana"/>
          <w:b/>
          <w:bCs/>
          <w:color w:val="000000"/>
          <w:sz w:val="20"/>
          <w:szCs w:val="20"/>
          <w:highlight w:val="yellow"/>
        </w:rPr>
        <w:t xml:space="preserve">[Nota: </w:t>
      </w:r>
      <w:r w:rsidR="001548B6" w:rsidRPr="001548B6">
        <w:rPr>
          <w:rFonts w:ascii="Verdana" w:hAnsi="Verdana"/>
          <w:b/>
          <w:bCs/>
          <w:i/>
          <w:iCs/>
          <w:color w:val="000000"/>
          <w:sz w:val="20"/>
          <w:szCs w:val="20"/>
          <w:highlight w:val="yellow"/>
        </w:rPr>
        <w:t>T</w:t>
      </w:r>
      <w:r w:rsidRPr="006B524C">
        <w:rPr>
          <w:rFonts w:ascii="Verdana" w:hAnsi="Verdana"/>
          <w:b/>
          <w:bCs/>
          <w:i/>
          <w:iCs/>
          <w:color w:val="000000"/>
          <w:sz w:val="20"/>
          <w:szCs w:val="20"/>
          <w:highlight w:val="yellow"/>
        </w:rPr>
        <w:t>hreshold</w:t>
      </w:r>
      <w:r w:rsidRPr="006B524C">
        <w:rPr>
          <w:rFonts w:ascii="Verdana" w:hAnsi="Verdana"/>
          <w:b/>
          <w:bCs/>
          <w:color w:val="000000"/>
          <w:sz w:val="20"/>
          <w:szCs w:val="20"/>
          <w:highlight w:val="yellow"/>
        </w:rPr>
        <w:t xml:space="preserve"> </w:t>
      </w:r>
      <w:r w:rsidR="00D6417D">
        <w:rPr>
          <w:rFonts w:ascii="Verdana" w:hAnsi="Verdana"/>
          <w:b/>
          <w:bCs/>
          <w:color w:val="000000"/>
          <w:sz w:val="20"/>
          <w:szCs w:val="20"/>
          <w:highlight w:val="yellow"/>
        </w:rPr>
        <w:t xml:space="preserve">sob validação dos Coordenadores] </w:t>
      </w:r>
    </w:p>
    <w:p w14:paraId="4AFF5FCC" w14:textId="77777777" w:rsidR="0047118C" w:rsidRPr="005C0DCF" w:rsidRDefault="0047118C"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5DFF9898" w14:textId="57EBD6C8" w:rsidR="00F656B9" w:rsidRDefault="00B43009" w:rsidP="00D14B26">
      <w:pPr>
        <w:widowControl/>
        <w:numPr>
          <w:ilvl w:val="0"/>
          <w:numId w:val="13"/>
        </w:numPr>
        <w:tabs>
          <w:tab w:val="left" w:pos="720"/>
        </w:tabs>
        <w:suppressAutoHyphens/>
        <w:autoSpaceDE/>
        <w:adjustRightInd/>
        <w:spacing w:after="0" w:line="300" w:lineRule="exact"/>
        <w:rPr>
          <w:rFonts w:ascii="Verdana" w:hAnsi="Verdana"/>
          <w:color w:val="000000"/>
          <w:sz w:val="20"/>
          <w:szCs w:val="20"/>
        </w:rPr>
      </w:pPr>
      <w:r w:rsidRPr="005C0DCF">
        <w:rPr>
          <w:rFonts w:ascii="Verdana" w:hAnsi="Verdana"/>
          <w:color w:val="000000"/>
          <w:sz w:val="20"/>
          <w:szCs w:val="20"/>
        </w:rPr>
        <w:t>Transformação</w:t>
      </w:r>
      <w:r w:rsidR="00590A14" w:rsidRPr="005C0DCF">
        <w:rPr>
          <w:rFonts w:ascii="Verdana" w:hAnsi="Verdana"/>
          <w:color w:val="000000"/>
          <w:sz w:val="20"/>
          <w:szCs w:val="20"/>
        </w:rPr>
        <w:t xml:space="preserve"> da </w:t>
      </w:r>
      <w:r w:rsidR="004E1DF0" w:rsidRPr="005C0DCF">
        <w:rPr>
          <w:rFonts w:ascii="Verdana" w:hAnsi="Verdana"/>
          <w:color w:val="000000"/>
          <w:sz w:val="20"/>
          <w:szCs w:val="20"/>
        </w:rPr>
        <w:t>Emissora</w:t>
      </w:r>
      <w:r w:rsidR="0047118C" w:rsidRPr="005C0DCF">
        <w:rPr>
          <w:rFonts w:ascii="Verdana" w:hAnsi="Verdana"/>
          <w:color w:val="000000"/>
          <w:sz w:val="20"/>
          <w:szCs w:val="20"/>
        </w:rPr>
        <w:t xml:space="preserve"> </w:t>
      </w:r>
      <w:r w:rsidR="00590A14" w:rsidRPr="005C0DCF">
        <w:rPr>
          <w:rFonts w:ascii="Verdana" w:hAnsi="Verdana"/>
          <w:color w:val="000000"/>
          <w:sz w:val="20"/>
          <w:szCs w:val="20"/>
        </w:rPr>
        <w:t>de sociedade por ações em qualquer outro tipo societário</w:t>
      </w:r>
      <w:r w:rsidR="0047118C" w:rsidRPr="005C0DCF">
        <w:rPr>
          <w:rFonts w:ascii="Verdana" w:hAnsi="Verdana"/>
          <w:color w:val="000000"/>
          <w:sz w:val="20"/>
          <w:szCs w:val="20"/>
        </w:rPr>
        <w:t xml:space="preserve">, </w:t>
      </w:r>
      <w:r w:rsidRPr="005C0DCF">
        <w:rPr>
          <w:rFonts w:ascii="Verdana" w:hAnsi="Verdana"/>
          <w:color w:val="000000"/>
          <w:sz w:val="20"/>
          <w:szCs w:val="20"/>
        </w:rPr>
        <w:t xml:space="preserve">nos termos </w:t>
      </w:r>
      <w:r w:rsidR="00BF2ED8" w:rsidRPr="005C0DCF">
        <w:rPr>
          <w:rFonts w:ascii="Verdana" w:hAnsi="Verdana"/>
          <w:color w:val="000000"/>
          <w:sz w:val="20"/>
          <w:szCs w:val="20"/>
        </w:rPr>
        <w:t>do</w:t>
      </w:r>
      <w:r w:rsidR="00590A14" w:rsidRPr="005C0DCF">
        <w:rPr>
          <w:rFonts w:ascii="Verdana" w:hAnsi="Verdana"/>
          <w:color w:val="000000"/>
          <w:sz w:val="20"/>
          <w:szCs w:val="20"/>
        </w:rPr>
        <w:t>s</w:t>
      </w:r>
      <w:r w:rsidR="00BF2ED8" w:rsidRPr="005C0DCF">
        <w:rPr>
          <w:rFonts w:ascii="Verdana" w:hAnsi="Verdana"/>
          <w:color w:val="000000"/>
          <w:sz w:val="20"/>
          <w:szCs w:val="20"/>
        </w:rPr>
        <w:t xml:space="preserve"> artigo</w:t>
      </w:r>
      <w:r w:rsidR="0047118C" w:rsidRPr="005C0DCF">
        <w:rPr>
          <w:rFonts w:ascii="Verdana" w:hAnsi="Verdana"/>
          <w:color w:val="000000"/>
          <w:sz w:val="20"/>
          <w:szCs w:val="20"/>
        </w:rPr>
        <w:t xml:space="preserve">s 220 </w:t>
      </w:r>
      <w:r w:rsidR="00590A14" w:rsidRPr="005C0DCF">
        <w:rPr>
          <w:rFonts w:ascii="Verdana" w:hAnsi="Verdana"/>
          <w:color w:val="000000"/>
          <w:sz w:val="20"/>
          <w:szCs w:val="20"/>
        </w:rPr>
        <w:t xml:space="preserve">a </w:t>
      </w:r>
      <w:r w:rsidR="0047118C" w:rsidRPr="005C0DCF">
        <w:rPr>
          <w:rFonts w:ascii="Verdana" w:hAnsi="Verdana"/>
          <w:color w:val="000000"/>
          <w:sz w:val="20"/>
          <w:szCs w:val="20"/>
        </w:rPr>
        <w:t xml:space="preserve">222 </w:t>
      </w:r>
      <w:r w:rsidR="00674683" w:rsidRPr="005C0DCF">
        <w:rPr>
          <w:rFonts w:ascii="Verdana" w:hAnsi="Verdana"/>
          <w:color w:val="000000"/>
          <w:sz w:val="20"/>
          <w:szCs w:val="20"/>
        </w:rPr>
        <w:t>da Lei</w:t>
      </w:r>
      <w:r w:rsidR="001713AE" w:rsidRPr="005C0DCF">
        <w:rPr>
          <w:rFonts w:ascii="Verdana" w:hAnsi="Verdana"/>
          <w:color w:val="000000"/>
          <w:sz w:val="20"/>
          <w:szCs w:val="20"/>
        </w:rPr>
        <w:t xml:space="preserve"> d</w:t>
      </w:r>
      <w:r w:rsidR="000F3367">
        <w:rPr>
          <w:rFonts w:ascii="Verdana" w:hAnsi="Verdana"/>
          <w:color w:val="000000"/>
          <w:sz w:val="20"/>
          <w:szCs w:val="20"/>
        </w:rPr>
        <w:t>as</w:t>
      </w:r>
      <w:r w:rsidR="001713AE" w:rsidRPr="005C0DCF">
        <w:rPr>
          <w:rFonts w:ascii="Verdana" w:hAnsi="Verdana"/>
          <w:color w:val="000000"/>
          <w:sz w:val="20"/>
          <w:szCs w:val="20"/>
        </w:rPr>
        <w:t xml:space="preserve"> Sociedades por Ações</w:t>
      </w:r>
      <w:r w:rsidR="0047118C" w:rsidRPr="005C0DCF">
        <w:rPr>
          <w:rFonts w:ascii="Verdana" w:hAnsi="Verdana"/>
          <w:color w:val="000000"/>
          <w:sz w:val="20"/>
          <w:szCs w:val="20"/>
        </w:rPr>
        <w:t>;</w:t>
      </w:r>
    </w:p>
    <w:p w14:paraId="420AE761" w14:textId="13A93915" w:rsidR="0047118C" w:rsidRDefault="0047118C" w:rsidP="00341277">
      <w:pPr>
        <w:widowControl/>
        <w:tabs>
          <w:tab w:val="left" w:pos="720"/>
        </w:tabs>
        <w:suppressAutoHyphens/>
        <w:autoSpaceDE/>
        <w:adjustRightInd/>
        <w:spacing w:after="0" w:line="300" w:lineRule="exact"/>
        <w:ind w:left="720"/>
        <w:rPr>
          <w:rFonts w:ascii="Verdana" w:hAnsi="Verdana"/>
          <w:color w:val="000000"/>
          <w:sz w:val="20"/>
          <w:szCs w:val="20"/>
        </w:rPr>
      </w:pPr>
      <w:r w:rsidRPr="005C0DCF">
        <w:rPr>
          <w:rFonts w:ascii="Verdana" w:hAnsi="Verdana"/>
          <w:color w:val="000000"/>
          <w:sz w:val="20"/>
          <w:szCs w:val="20"/>
        </w:rPr>
        <w:t xml:space="preserve"> </w:t>
      </w:r>
    </w:p>
    <w:p w14:paraId="0B45FE68" w14:textId="4915928D" w:rsidR="00575B00" w:rsidRDefault="00EB393B" w:rsidP="00341277">
      <w:pPr>
        <w:pStyle w:val="PargrafodaLista"/>
        <w:rPr>
          <w:rFonts w:ascii="Verdana" w:hAnsi="Verdana"/>
          <w:color w:val="000000"/>
          <w:sz w:val="20"/>
          <w:szCs w:val="20"/>
        </w:rPr>
      </w:pPr>
      <w:r>
        <w:rPr>
          <w:rFonts w:ascii="Verdana" w:hAnsi="Verdana"/>
          <w:color w:val="000000"/>
          <w:sz w:val="20"/>
          <w:szCs w:val="20"/>
        </w:rPr>
        <w:t xml:space="preserve"> </w:t>
      </w:r>
      <w:r w:rsidRPr="005E527D">
        <w:rPr>
          <w:rFonts w:ascii="Verdana" w:hAnsi="Verdana"/>
          <w:b/>
          <w:bCs/>
          <w:color w:val="000000" w:themeColor="text1"/>
          <w:sz w:val="20"/>
          <w:szCs w:val="20"/>
          <w:highlight w:val="yellow"/>
        </w:rPr>
        <w:t xml:space="preserve">[Nota: Hipótese realocada para </w:t>
      </w:r>
      <w:r>
        <w:rPr>
          <w:rFonts w:ascii="Verdana" w:hAnsi="Verdana"/>
          <w:b/>
          <w:bCs/>
          <w:color w:val="000000" w:themeColor="text1"/>
          <w:sz w:val="20"/>
          <w:szCs w:val="20"/>
          <w:highlight w:val="yellow"/>
        </w:rPr>
        <w:t xml:space="preserve">evento de </w:t>
      </w:r>
      <w:r w:rsidRPr="005E527D">
        <w:rPr>
          <w:rFonts w:ascii="Verdana" w:hAnsi="Verdana"/>
          <w:b/>
          <w:bCs/>
          <w:color w:val="000000" w:themeColor="text1"/>
          <w:sz w:val="20"/>
          <w:szCs w:val="20"/>
          <w:highlight w:val="yellow"/>
        </w:rPr>
        <w:t>vencimento não automático</w:t>
      </w:r>
      <w:r w:rsidR="001D4662">
        <w:rPr>
          <w:rFonts w:ascii="Verdana" w:hAnsi="Verdana"/>
          <w:b/>
          <w:bCs/>
          <w:color w:val="000000" w:themeColor="text1"/>
          <w:sz w:val="20"/>
          <w:szCs w:val="20"/>
          <w:highlight w:val="yellow"/>
        </w:rPr>
        <w:t>. Sob validação dos Coordenadores</w:t>
      </w:r>
      <w:r w:rsidRPr="005E527D">
        <w:rPr>
          <w:rFonts w:ascii="Verdana" w:hAnsi="Verdana"/>
          <w:b/>
          <w:bCs/>
          <w:color w:val="000000" w:themeColor="text1"/>
          <w:sz w:val="20"/>
          <w:szCs w:val="20"/>
          <w:highlight w:val="yellow"/>
        </w:rPr>
        <w:t>]</w:t>
      </w:r>
    </w:p>
    <w:p w14:paraId="0C5DF328" w14:textId="45A98BB8" w:rsidR="00575B00" w:rsidRPr="00575B00" w:rsidRDefault="00575B00" w:rsidP="00575B00">
      <w:pPr>
        <w:widowControl/>
        <w:numPr>
          <w:ilvl w:val="0"/>
          <w:numId w:val="13"/>
        </w:numPr>
        <w:tabs>
          <w:tab w:val="left" w:pos="720"/>
        </w:tabs>
        <w:suppressAutoHyphens/>
        <w:autoSpaceDE/>
        <w:adjustRightInd/>
        <w:spacing w:after="0" w:line="300" w:lineRule="exact"/>
        <w:rPr>
          <w:rFonts w:ascii="Verdana" w:hAnsi="Verdana"/>
          <w:color w:val="000000"/>
          <w:sz w:val="20"/>
          <w:szCs w:val="20"/>
        </w:rPr>
      </w:pPr>
      <w:r>
        <w:rPr>
          <w:rFonts w:ascii="Verdana" w:hAnsi="Verdana"/>
          <w:color w:val="000000"/>
          <w:sz w:val="20"/>
          <w:szCs w:val="20"/>
        </w:rPr>
        <w:t>Cessão, promessa de cessão ou qualquer forma de transferência ou promessa de transferência a terceiros, no todo ou em parte, pela Emissora, dos seus respectivos direitos e das suas respectivas obrigações assumidas nesta Escritura de Emissão e/ou nos Contratos de Garantia;</w:t>
      </w:r>
      <w:r w:rsidRPr="00A65CCC">
        <w:rPr>
          <w:rFonts w:ascii="Verdana" w:hAnsi="Verdana"/>
          <w:color w:val="000000"/>
          <w:sz w:val="20"/>
          <w:szCs w:val="20"/>
        </w:rPr>
        <w:t xml:space="preserve"> </w:t>
      </w:r>
    </w:p>
    <w:p w14:paraId="44C390DD" w14:textId="77777777" w:rsidR="00613246" w:rsidRPr="00613246" w:rsidRDefault="00613246" w:rsidP="00613246">
      <w:pPr>
        <w:widowControl/>
        <w:tabs>
          <w:tab w:val="left" w:pos="720"/>
        </w:tabs>
        <w:suppressAutoHyphens/>
        <w:autoSpaceDE/>
        <w:adjustRightInd/>
        <w:spacing w:after="0" w:line="300" w:lineRule="exact"/>
        <w:ind w:left="720"/>
        <w:rPr>
          <w:rFonts w:ascii="Verdana" w:eastAsia="Verdana" w:hAnsi="Verdana" w:cs="Verdana"/>
          <w:color w:val="000000"/>
          <w:sz w:val="20"/>
          <w:szCs w:val="20"/>
        </w:rPr>
      </w:pPr>
    </w:p>
    <w:p w14:paraId="3A18FE74" w14:textId="2425A842" w:rsidR="0047118C" w:rsidRPr="005C0DCF" w:rsidRDefault="2526D168" w:rsidP="00D14B26">
      <w:pPr>
        <w:widowControl/>
        <w:numPr>
          <w:ilvl w:val="0"/>
          <w:numId w:val="13"/>
        </w:numPr>
        <w:tabs>
          <w:tab w:val="left" w:pos="720"/>
        </w:tabs>
        <w:suppressAutoHyphens/>
        <w:autoSpaceDE/>
        <w:adjustRightInd/>
        <w:spacing w:after="0" w:line="300" w:lineRule="exact"/>
        <w:rPr>
          <w:rFonts w:ascii="Verdana" w:eastAsia="Verdana" w:hAnsi="Verdana" w:cs="Verdana"/>
          <w:color w:val="000000"/>
          <w:sz w:val="20"/>
          <w:szCs w:val="20"/>
        </w:rPr>
      </w:pPr>
      <w:r w:rsidRPr="235FAA79">
        <w:rPr>
          <w:rFonts w:ascii="Verdana" w:hAnsi="Verdana"/>
          <w:color w:val="000000" w:themeColor="text1"/>
          <w:sz w:val="20"/>
          <w:szCs w:val="20"/>
        </w:rPr>
        <w:t>Não utilização d</w:t>
      </w:r>
      <w:r w:rsidR="5124895E" w:rsidRPr="235FAA79">
        <w:rPr>
          <w:rFonts w:ascii="Verdana" w:hAnsi="Verdana"/>
          <w:color w:val="000000" w:themeColor="text1"/>
          <w:sz w:val="20"/>
          <w:szCs w:val="20"/>
        </w:rPr>
        <w:t xml:space="preserve">os recursos decorrentes da </w:t>
      </w:r>
      <w:r w:rsidR="2EF06D53" w:rsidRPr="235FAA79">
        <w:rPr>
          <w:rFonts w:ascii="Verdana" w:hAnsi="Verdana"/>
          <w:color w:val="000000" w:themeColor="text1"/>
          <w:sz w:val="20"/>
          <w:szCs w:val="20"/>
        </w:rPr>
        <w:t>Emissão</w:t>
      </w:r>
      <w:r w:rsidR="0178F4E8" w:rsidRPr="235FAA79">
        <w:rPr>
          <w:rFonts w:ascii="Verdana" w:hAnsi="Verdana"/>
          <w:color w:val="000000" w:themeColor="text1"/>
          <w:sz w:val="20"/>
          <w:szCs w:val="20"/>
        </w:rPr>
        <w:t xml:space="preserve"> exclusiv</w:t>
      </w:r>
      <w:r w:rsidR="5124895E" w:rsidRPr="235FAA79">
        <w:rPr>
          <w:rFonts w:ascii="Verdana" w:hAnsi="Verdana"/>
          <w:color w:val="000000" w:themeColor="text1"/>
          <w:sz w:val="20"/>
          <w:szCs w:val="20"/>
        </w:rPr>
        <w:t xml:space="preserve">amente </w:t>
      </w:r>
      <w:r w:rsidR="6961CB8C" w:rsidRPr="235FAA79">
        <w:rPr>
          <w:rFonts w:ascii="Verdana" w:hAnsi="Verdana"/>
          <w:color w:val="000000" w:themeColor="text1"/>
          <w:sz w:val="20"/>
          <w:szCs w:val="20"/>
        </w:rPr>
        <w:t xml:space="preserve">conforme </w:t>
      </w:r>
      <w:r w:rsidR="5124895E" w:rsidRPr="235FAA79">
        <w:rPr>
          <w:rFonts w:ascii="Verdana" w:hAnsi="Verdana"/>
          <w:color w:val="000000" w:themeColor="text1"/>
          <w:sz w:val="20"/>
          <w:szCs w:val="20"/>
        </w:rPr>
        <w:t>descrit</w:t>
      </w:r>
      <w:r w:rsidR="6961CB8C" w:rsidRPr="235FAA79">
        <w:rPr>
          <w:rFonts w:ascii="Verdana" w:hAnsi="Verdana"/>
          <w:color w:val="000000" w:themeColor="text1"/>
          <w:sz w:val="20"/>
          <w:szCs w:val="20"/>
        </w:rPr>
        <w:t>o</w:t>
      </w:r>
      <w:r w:rsidR="5124895E" w:rsidRPr="235FAA79">
        <w:rPr>
          <w:rFonts w:ascii="Verdana" w:hAnsi="Verdana"/>
          <w:color w:val="000000" w:themeColor="text1"/>
          <w:sz w:val="20"/>
          <w:szCs w:val="20"/>
        </w:rPr>
        <w:t xml:space="preserve"> n</w:t>
      </w:r>
      <w:r w:rsidR="2710779C" w:rsidRPr="235FAA79">
        <w:rPr>
          <w:rFonts w:ascii="Verdana" w:hAnsi="Verdana"/>
          <w:color w:val="000000" w:themeColor="text1"/>
          <w:sz w:val="20"/>
          <w:szCs w:val="20"/>
        </w:rPr>
        <w:t xml:space="preserve">a </w:t>
      </w:r>
      <w:r w:rsidR="2710779C" w:rsidRPr="235FAA79">
        <w:rPr>
          <w:rFonts w:ascii="Verdana" w:hAnsi="Verdana"/>
          <w:color w:val="000000" w:themeColor="text1"/>
          <w:sz w:val="20"/>
          <w:szCs w:val="20"/>
          <w:u w:val="single"/>
        </w:rPr>
        <w:t>Cláusula</w:t>
      </w:r>
      <w:r w:rsidR="78FFD4A1" w:rsidRPr="235FAA79">
        <w:rPr>
          <w:rFonts w:ascii="Verdana" w:hAnsi="Verdana"/>
          <w:color w:val="000000" w:themeColor="text1"/>
          <w:sz w:val="20"/>
          <w:szCs w:val="20"/>
          <w:u w:val="single"/>
        </w:rPr>
        <w:t xml:space="preserve"> 5</w:t>
      </w:r>
      <w:r w:rsidR="0178F4E8" w:rsidRPr="235FAA79">
        <w:rPr>
          <w:rFonts w:ascii="Verdana" w:hAnsi="Verdana"/>
          <w:color w:val="000000" w:themeColor="text1"/>
          <w:sz w:val="20"/>
          <w:szCs w:val="20"/>
        </w:rPr>
        <w:t xml:space="preserve"> </w:t>
      </w:r>
      <w:r w:rsidR="316512DF" w:rsidRPr="235FAA79">
        <w:rPr>
          <w:rFonts w:ascii="Verdana" w:hAnsi="Verdana"/>
          <w:color w:val="000000" w:themeColor="text1"/>
          <w:sz w:val="20"/>
          <w:szCs w:val="20"/>
        </w:rPr>
        <w:t>desta Escritura</w:t>
      </w:r>
      <w:r w:rsidR="1A2F0974" w:rsidRPr="235FAA79">
        <w:rPr>
          <w:rFonts w:ascii="Verdana" w:hAnsi="Verdana"/>
          <w:color w:val="000000" w:themeColor="text1"/>
          <w:sz w:val="20"/>
          <w:szCs w:val="20"/>
        </w:rPr>
        <w:t xml:space="preserve"> </w:t>
      </w:r>
      <w:r w:rsidR="1A2F0974" w:rsidRPr="235FAA79">
        <w:rPr>
          <w:rFonts w:ascii="Verdana" w:hAnsi="Verdana"/>
          <w:sz w:val="20"/>
          <w:szCs w:val="20"/>
        </w:rPr>
        <w:t>de Emissão</w:t>
      </w:r>
      <w:r w:rsidR="0178F4E8" w:rsidRPr="235FAA79">
        <w:rPr>
          <w:rFonts w:ascii="Verdana" w:hAnsi="Verdana"/>
          <w:color w:val="000000" w:themeColor="text1"/>
          <w:sz w:val="20"/>
          <w:szCs w:val="20"/>
        </w:rPr>
        <w:t>;</w:t>
      </w:r>
      <w:r w:rsidR="0026354B">
        <w:rPr>
          <w:rFonts w:ascii="Verdana" w:hAnsi="Verdana"/>
          <w:color w:val="000000" w:themeColor="text1"/>
          <w:sz w:val="20"/>
          <w:szCs w:val="20"/>
        </w:rPr>
        <w:t xml:space="preserve"> </w:t>
      </w:r>
    </w:p>
    <w:p w14:paraId="6BE66AF9" w14:textId="77777777" w:rsidR="0047118C" w:rsidRPr="005C0DCF" w:rsidRDefault="0047118C" w:rsidP="00D14B26">
      <w:pPr>
        <w:pStyle w:val="PargrafodaLista"/>
        <w:spacing w:after="0" w:line="300" w:lineRule="exact"/>
        <w:rPr>
          <w:rFonts w:ascii="Verdana" w:hAnsi="Verdana"/>
          <w:color w:val="000000"/>
          <w:sz w:val="20"/>
          <w:szCs w:val="20"/>
        </w:rPr>
      </w:pPr>
    </w:p>
    <w:p w14:paraId="5A79E7B3" w14:textId="53B4BA47" w:rsidR="00575B00" w:rsidRPr="0096269B" w:rsidRDefault="0F15F906" w:rsidP="00D14B26">
      <w:pPr>
        <w:widowControl/>
        <w:numPr>
          <w:ilvl w:val="0"/>
          <w:numId w:val="13"/>
        </w:numPr>
        <w:tabs>
          <w:tab w:val="left" w:pos="720"/>
        </w:tabs>
        <w:suppressAutoHyphens/>
        <w:autoSpaceDE/>
        <w:autoSpaceDN/>
        <w:adjustRightInd/>
        <w:spacing w:after="0" w:line="300" w:lineRule="exact"/>
        <w:rPr>
          <w:rFonts w:ascii="Verdana" w:hAnsi="Verdana"/>
          <w:sz w:val="20"/>
          <w:szCs w:val="20"/>
        </w:rPr>
      </w:pPr>
      <w:r w:rsidRPr="005C0DCF">
        <w:rPr>
          <w:rFonts w:ascii="Verdana" w:hAnsi="Verdana"/>
          <w:color w:val="000000" w:themeColor="text1"/>
          <w:sz w:val="20"/>
          <w:szCs w:val="20"/>
        </w:rPr>
        <w:t xml:space="preserve">Criação </w:t>
      </w:r>
      <w:r w:rsidR="4D81C145" w:rsidRPr="005C0DCF">
        <w:rPr>
          <w:rFonts w:ascii="Verdana" w:hAnsi="Verdana"/>
          <w:color w:val="000000" w:themeColor="text1"/>
          <w:sz w:val="20"/>
          <w:szCs w:val="20"/>
        </w:rPr>
        <w:t>pela Emissora</w:t>
      </w:r>
      <w:r w:rsidR="55A426A5" w:rsidRPr="005C0DCF">
        <w:rPr>
          <w:rFonts w:ascii="Verdana" w:hAnsi="Verdana"/>
          <w:color w:val="000000" w:themeColor="text1"/>
          <w:sz w:val="20"/>
          <w:szCs w:val="20"/>
        </w:rPr>
        <w:t xml:space="preserve">, </w:t>
      </w:r>
      <w:r w:rsidRPr="005C0DCF">
        <w:rPr>
          <w:rFonts w:ascii="Verdana" w:hAnsi="Verdana"/>
          <w:color w:val="000000" w:themeColor="text1"/>
          <w:sz w:val="20"/>
          <w:szCs w:val="20"/>
        </w:rPr>
        <w:t>sem a aprovação prévia</w:t>
      </w:r>
      <w:r w:rsidR="55A426A5"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dos </w:t>
      </w:r>
      <w:r w:rsidR="55A426A5" w:rsidRPr="005C0DCF">
        <w:rPr>
          <w:rFonts w:ascii="Verdana" w:hAnsi="Verdana"/>
          <w:color w:val="000000" w:themeColor="text1"/>
          <w:sz w:val="20"/>
          <w:szCs w:val="20"/>
        </w:rPr>
        <w:t>D</w:t>
      </w:r>
      <w:r w:rsidR="4944DEEE" w:rsidRPr="005C0DCF">
        <w:rPr>
          <w:rFonts w:ascii="Verdana" w:hAnsi="Verdana"/>
          <w:color w:val="000000" w:themeColor="text1"/>
          <w:sz w:val="20"/>
          <w:szCs w:val="20"/>
        </w:rPr>
        <w:t>ebenturistas</w:t>
      </w:r>
      <w:r w:rsidR="55A426A5"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convocados em </w:t>
      </w:r>
      <w:r w:rsidR="0E472601" w:rsidRPr="005C0DCF">
        <w:rPr>
          <w:rFonts w:ascii="Verdana" w:hAnsi="Verdana"/>
          <w:color w:val="000000" w:themeColor="text1"/>
          <w:sz w:val="20"/>
          <w:szCs w:val="20"/>
        </w:rPr>
        <w:t>Assembleia Geral de</w:t>
      </w:r>
      <w:r w:rsidR="55A426A5" w:rsidRPr="005C0DCF">
        <w:rPr>
          <w:rFonts w:ascii="Verdana" w:hAnsi="Verdana"/>
          <w:color w:val="000000" w:themeColor="text1"/>
          <w:sz w:val="20"/>
          <w:szCs w:val="20"/>
        </w:rPr>
        <w:t xml:space="preserve"> D</w:t>
      </w:r>
      <w:r w:rsidR="4944DEEE" w:rsidRPr="005C0DCF">
        <w:rPr>
          <w:rFonts w:ascii="Verdana" w:hAnsi="Verdana"/>
          <w:color w:val="000000" w:themeColor="text1"/>
          <w:sz w:val="20"/>
          <w:szCs w:val="20"/>
        </w:rPr>
        <w:t>ebenturistas</w:t>
      </w:r>
      <w:r w:rsidR="55A426A5" w:rsidRPr="005C0DCF">
        <w:rPr>
          <w:rFonts w:ascii="Verdana" w:hAnsi="Verdana"/>
          <w:color w:val="000000" w:themeColor="text1"/>
          <w:sz w:val="20"/>
          <w:szCs w:val="20"/>
        </w:rPr>
        <w:t xml:space="preserve">, </w:t>
      </w:r>
      <w:r w:rsidRPr="005C0DCF">
        <w:rPr>
          <w:rFonts w:ascii="Verdana" w:hAnsi="Verdana"/>
          <w:color w:val="000000" w:themeColor="text1"/>
          <w:sz w:val="20"/>
          <w:szCs w:val="20"/>
        </w:rPr>
        <w:t>de penhor</w:t>
      </w:r>
      <w:r w:rsidR="003712B3">
        <w:rPr>
          <w:rFonts w:ascii="Verdana" w:hAnsi="Verdana"/>
          <w:color w:val="000000" w:themeColor="text1"/>
          <w:sz w:val="20"/>
          <w:szCs w:val="20"/>
        </w:rPr>
        <w:t>, cessão, alienação fiduciária</w:t>
      </w:r>
      <w:r w:rsidRPr="005C0DCF">
        <w:rPr>
          <w:rFonts w:ascii="Verdana" w:hAnsi="Verdana"/>
          <w:color w:val="000000" w:themeColor="text1"/>
          <w:sz w:val="20"/>
          <w:szCs w:val="20"/>
        </w:rPr>
        <w:t xml:space="preserve"> ou qua</w:t>
      </w:r>
      <w:r w:rsidR="00C05CD5" w:rsidRPr="005C0DCF">
        <w:rPr>
          <w:rFonts w:ascii="Verdana" w:hAnsi="Verdana"/>
          <w:color w:val="000000" w:themeColor="text1"/>
          <w:sz w:val="20"/>
          <w:szCs w:val="20"/>
        </w:rPr>
        <w:t>is</w:t>
      </w:r>
      <w:r w:rsidRPr="005C0DCF">
        <w:rPr>
          <w:rFonts w:ascii="Verdana" w:hAnsi="Verdana"/>
          <w:color w:val="000000" w:themeColor="text1"/>
          <w:sz w:val="20"/>
          <w:szCs w:val="20"/>
        </w:rPr>
        <w:t>quer outro</w:t>
      </w:r>
      <w:r w:rsidR="00C05CD5" w:rsidRPr="005C0DCF">
        <w:rPr>
          <w:rFonts w:ascii="Verdana" w:hAnsi="Verdana"/>
          <w:color w:val="000000" w:themeColor="text1"/>
          <w:sz w:val="20"/>
          <w:szCs w:val="20"/>
        </w:rPr>
        <w:t>s</w:t>
      </w:r>
      <w:r w:rsidRPr="005C0DCF">
        <w:rPr>
          <w:rFonts w:ascii="Verdana" w:hAnsi="Verdana"/>
          <w:color w:val="000000" w:themeColor="text1"/>
          <w:sz w:val="20"/>
          <w:szCs w:val="20"/>
        </w:rPr>
        <w:t xml:space="preserve"> </w:t>
      </w:r>
      <w:r w:rsidR="00C05CD5" w:rsidRPr="005C0DCF">
        <w:rPr>
          <w:rFonts w:ascii="Verdana" w:hAnsi="Verdana"/>
          <w:color w:val="000000" w:themeColor="text1"/>
          <w:sz w:val="20"/>
          <w:szCs w:val="20"/>
        </w:rPr>
        <w:t>ônus ou gravames</w:t>
      </w:r>
      <w:r w:rsidRPr="005C0DCF">
        <w:rPr>
          <w:rFonts w:ascii="Verdana" w:hAnsi="Verdana"/>
          <w:color w:val="000000" w:themeColor="text1"/>
          <w:sz w:val="20"/>
          <w:szCs w:val="20"/>
        </w:rPr>
        <w:t xml:space="preserve"> </w:t>
      </w:r>
      <w:r w:rsidR="006B0B15">
        <w:rPr>
          <w:rFonts w:ascii="Verdana" w:hAnsi="Verdana"/>
          <w:color w:val="000000" w:themeColor="text1"/>
          <w:sz w:val="20"/>
          <w:szCs w:val="20"/>
        </w:rPr>
        <w:t>sobre os seus direitos creditórios relativos</w:t>
      </w:r>
      <w:r w:rsidR="00DB6FB5" w:rsidRPr="005C0DCF">
        <w:rPr>
          <w:rFonts w:ascii="Verdana" w:hAnsi="Verdana"/>
          <w:color w:val="000000" w:themeColor="text1"/>
          <w:sz w:val="20"/>
          <w:szCs w:val="20"/>
        </w:rPr>
        <w:t xml:space="preserve"> a </w:t>
      </w:r>
      <w:r w:rsidRPr="005C0DCF">
        <w:rPr>
          <w:rFonts w:ascii="Verdana" w:hAnsi="Verdana"/>
          <w:color w:val="000000" w:themeColor="text1"/>
          <w:sz w:val="20"/>
          <w:szCs w:val="20"/>
        </w:rPr>
        <w:t xml:space="preserve">qualquer um dos </w:t>
      </w:r>
      <w:r w:rsidR="28527559" w:rsidRPr="005C0DCF">
        <w:rPr>
          <w:rFonts w:ascii="Verdana" w:hAnsi="Verdana"/>
          <w:color w:val="000000" w:themeColor="text1"/>
          <w:sz w:val="20"/>
          <w:szCs w:val="20"/>
        </w:rPr>
        <w:t>Contrato</w:t>
      </w:r>
      <w:r w:rsidR="4D81C145" w:rsidRPr="005C0DCF">
        <w:rPr>
          <w:rFonts w:ascii="Verdana" w:hAnsi="Verdana"/>
          <w:color w:val="000000" w:themeColor="text1"/>
          <w:sz w:val="20"/>
          <w:szCs w:val="20"/>
        </w:rPr>
        <w:t xml:space="preserve">s </w:t>
      </w:r>
      <w:r w:rsidR="00016A4E">
        <w:rPr>
          <w:rFonts w:ascii="Verdana" w:hAnsi="Verdana"/>
          <w:color w:val="000000" w:themeColor="text1"/>
          <w:sz w:val="20"/>
          <w:szCs w:val="20"/>
        </w:rPr>
        <w:t>Data Centers</w:t>
      </w:r>
      <w:r w:rsidR="55A426A5"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exceto pelos </w:t>
      </w:r>
      <w:r w:rsidR="00DB6FB5" w:rsidRPr="005C0DCF">
        <w:rPr>
          <w:rFonts w:ascii="Verdana" w:hAnsi="Verdana"/>
          <w:color w:val="000000" w:themeColor="text1"/>
          <w:sz w:val="20"/>
          <w:szCs w:val="20"/>
        </w:rPr>
        <w:t xml:space="preserve">ônus </w:t>
      </w:r>
      <w:r w:rsidRPr="005C0DCF">
        <w:rPr>
          <w:rFonts w:ascii="Verdana" w:hAnsi="Verdana"/>
          <w:color w:val="000000" w:themeColor="text1"/>
          <w:sz w:val="20"/>
          <w:szCs w:val="20"/>
        </w:rPr>
        <w:t xml:space="preserve">criados </w:t>
      </w:r>
      <w:r w:rsidR="00DB6FB5" w:rsidRPr="005C0DCF">
        <w:rPr>
          <w:rFonts w:ascii="Verdana" w:hAnsi="Verdana"/>
          <w:color w:val="000000" w:themeColor="text1"/>
          <w:sz w:val="20"/>
          <w:szCs w:val="20"/>
        </w:rPr>
        <w:t xml:space="preserve">pelos </w:t>
      </w:r>
      <w:r w:rsidR="183871CE" w:rsidRPr="005C0DCF">
        <w:rPr>
          <w:rFonts w:ascii="Verdana" w:hAnsi="Verdana"/>
          <w:color w:val="000000" w:themeColor="text1"/>
          <w:sz w:val="20"/>
          <w:szCs w:val="20"/>
        </w:rPr>
        <w:t>Contrato</w:t>
      </w:r>
      <w:r w:rsidR="5370C7BF" w:rsidRPr="005C0DCF">
        <w:rPr>
          <w:rFonts w:ascii="Verdana" w:hAnsi="Verdana" w:cs="Verdana"/>
          <w:sz w:val="20"/>
          <w:szCs w:val="20"/>
        </w:rPr>
        <w:t>s de Garantia</w:t>
      </w:r>
      <w:r w:rsidR="00575B00">
        <w:rPr>
          <w:rFonts w:ascii="Verdana" w:hAnsi="Verdana" w:cs="Verdana"/>
          <w:sz w:val="20"/>
          <w:szCs w:val="20"/>
        </w:rPr>
        <w:t>; ou</w:t>
      </w:r>
    </w:p>
    <w:p w14:paraId="442DAA29" w14:textId="77777777" w:rsidR="0096269B" w:rsidRPr="0096269B" w:rsidRDefault="0096269B" w:rsidP="00341277">
      <w:pPr>
        <w:widowControl/>
        <w:tabs>
          <w:tab w:val="left" w:pos="720"/>
        </w:tabs>
        <w:suppressAutoHyphens/>
        <w:autoSpaceDE/>
        <w:autoSpaceDN/>
        <w:adjustRightInd/>
        <w:spacing w:after="0" w:line="300" w:lineRule="exact"/>
        <w:rPr>
          <w:rFonts w:ascii="Verdana" w:hAnsi="Verdana"/>
          <w:sz w:val="20"/>
          <w:szCs w:val="20"/>
        </w:rPr>
      </w:pPr>
    </w:p>
    <w:p w14:paraId="1105568D" w14:textId="4A1FC734" w:rsidR="0096269B" w:rsidRPr="00575B00" w:rsidRDefault="0096269B" w:rsidP="00341277">
      <w:pPr>
        <w:widowControl/>
        <w:tabs>
          <w:tab w:val="left" w:pos="720"/>
        </w:tabs>
        <w:suppressAutoHyphens/>
        <w:autoSpaceDE/>
        <w:autoSpaceDN/>
        <w:adjustRightInd/>
        <w:spacing w:after="0" w:line="300" w:lineRule="exact"/>
        <w:rPr>
          <w:rFonts w:ascii="Verdana" w:hAnsi="Verdana"/>
          <w:sz w:val="20"/>
          <w:szCs w:val="20"/>
        </w:rPr>
      </w:pPr>
      <w:r>
        <w:rPr>
          <w:rFonts w:ascii="Verdana" w:hAnsi="Verdana"/>
          <w:sz w:val="20"/>
          <w:szCs w:val="20"/>
        </w:rPr>
        <w:t>[</w:t>
      </w:r>
      <w:r w:rsidR="00E478CE" w:rsidRPr="00341277">
        <w:rPr>
          <w:rFonts w:ascii="Verdana" w:hAnsi="Verdana"/>
          <w:b/>
          <w:bCs/>
          <w:sz w:val="20"/>
          <w:szCs w:val="20"/>
          <w:highlight w:val="yellow"/>
        </w:rPr>
        <w:t xml:space="preserve">Nota </w:t>
      </w:r>
      <w:r w:rsidRPr="00341277">
        <w:rPr>
          <w:rFonts w:ascii="Verdana" w:hAnsi="Verdana"/>
          <w:b/>
          <w:bCs/>
          <w:sz w:val="20"/>
          <w:szCs w:val="20"/>
          <w:highlight w:val="yellow"/>
        </w:rPr>
        <w:t>MM</w:t>
      </w:r>
      <w:r w:rsidRPr="00341277">
        <w:rPr>
          <w:rFonts w:ascii="Verdana" w:hAnsi="Verdana"/>
          <w:sz w:val="20"/>
          <w:szCs w:val="20"/>
          <w:highlight w:val="yellow"/>
        </w:rPr>
        <w:t xml:space="preserve">: Abrangência do </w:t>
      </w:r>
      <w:r w:rsidRPr="00341277">
        <w:rPr>
          <w:rFonts w:ascii="Verdana" w:hAnsi="Verdana"/>
          <w:i/>
          <w:iCs/>
          <w:sz w:val="20"/>
          <w:szCs w:val="20"/>
          <w:highlight w:val="yellow"/>
        </w:rPr>
        <w:t>negative pledge</w:t>
      </w:r>
      <w:r w:rsidRPr="00341277">
        <w:rPr>
          <w:rFonts w:ascii="Verdana" w:hAnsi="Verdana"/>
          <w:sz w:val="20"/>
          <w:szCs w:val="20"/>
          <w:highlight w:val="yellow"/>
        </w:rPr>
        <w:t xml:space="preserve"> em discussão</w:t>
      </w:r>
      <w:r>
        <w:rPr>
          <w:rFonts w:ascii="Verdana" w:hAnsi="Verdana"/>
          <w:sz w:val="20"/>
          <w:szCs w:val="20"/>
        </w:rPr>
        <w:t>]</w:t>
      </w:r>
    </w:p>
    <w:p w14:paraId="11BA9E77" w14:textId="77777777" w:rsidR="00575B00" w:rsidRDefault="00575B00" w:rsidP="00341277">
      <w:pPr>
        <w:pStyle w:val="PargrafodaLista"/>
        <w:rPr>
          <w:rFonts w:ascii="Verdana" w:hAnsi="Verdana" w:cs="Verdana"/>
          <w:sz w:val="20"/>
          <w:szCs w:val="20"/>
        </w:rPr>
      </w:pPr>
    </w:p>
    <w:p w14:paraId="5CBD7D63" w14:textId="3F1DE014" w:rsidR="00735E8A" w:rsidRPr="000F41D4" w:rsidRDefault="00575B00" w:rsidP="00B2333C">
      <w:pPr>
        <w:widowControl/>
        <w:numPr>
          <w:ilvl w:val="0"/>
          <w:numId w:val="13"/>
        </w:numPr>
        <w:tabs>
          <w:tab w:val="left" w:pos="720"/>
        </w:tabs>
        <w:suppressAutoHyphens/>
        <w:autoSpaceDE/>
        <w:autoSpaceDN/>
        <w:adjustRightInd/>
        <w:spacing w:after="0" w:line="300" w:lineRule="exact"/>
        <w:rPr>
          <w:rFonts w:ascii="Verdana" w:hAnsi="Verdana"/>
          <w:sz w:val="20"/>
          <w:szCs w:val="20"/>
        </w:rPr>
      </w:pPr>
      <w:r w:rsidRPr="00341277">
        <w:rPr>
          <w:rFonts w:ascii="Verdana" w:hAnsi="Verdana"/>
          <w:color w:val="000000" w:themeColor="text1"/>
          <w:sz w:val="20"/>
          <w:szCs w:val="20"/>
        </w:rPr>
        <w:t>Questionamento judicial acerca da legalidade, validade ou exequibilidade desta Escritura de Emissão, dos Contratos de Garantia, ou de qualquer uma de suas disposições por parte da Emissora</w:t>
      </w:r>
      <w:r w:rsidR="00991BCE">
        <w:rPr>
          <w:rFonts w:ascii="Verdana" w:hAnsi="Verdana"/>
          <w:color w:val="000000" w:themeColor="text1"/>
          <w:sz w:val="20"/>
          <w:szCs w:val="20"/>
        </w:rPr>
        <w:t xml:space="preserve"> e/ou de</w:t>
      </w:r>
      <w:r w:rsidRPr="00341277">
        <w:rPr>
          <w:rFonts w:ascii="Verdana" w:hAnsi="Verdana"/>
          <w:color w:val="000000" w:themeColor="text1"/>
          <w:sz w:val="20"/>
          <w:szCs w:val="20"/>
        </w:rPr>
        <w:t xml:space="preserve"> suas Afiliadas</w:t>
      </w:r>
      <w:r w:rsidR="00E478CE">
        <w:rPr>
          <w:rFonts w:ascii="Verdana" w:hAnsi="Verdana"/>
          <w:color w:val="000000" w:themeColor="text1"/>
          <w:sz w:val="20"/>
          <w:szCs w:val="20"/>
        </w:rPr>
        <w:t>.</w:t>
      </w:r>
      <w:bookmarkEnd w:id="367"/>
      <w:r w:rsidR="00991BCE">
        <w:rPr>
          <w:rFonts w:ascii="Verdana" w:hAnsi="Verdana"/>
          <w:color w:val="000000" w:themeColor="text1"/>
          <w:sz w:val="20"/>
          <w:szCs w:val="20"/>
        </w:rPr>
        <w:t xml:space="preserve"> </w:t>
      </w:r>
      <w:r w:rsidR="00991BCE" w:rsidRPr="006B524C">
        <w:rPr>
          <w:rFonts w:ascii="Verdana" w:hAnsi="Verdana"/>
          <w:b/>
          <w:bCs/>
          <w:color w:val="000000" w:themeColor="text1"/>
          <w:sz w:val="20"/>
          <w:szCs w:val="20"/>
          <w:highlight w:val="yellow"/>
        </w:rPr>
        <w:t>[Nota: Questionamento realizado por terceiros realocado para evento de vencimento não automático]</w:t>
      </w:r>
    </w:p>
    <w:p w14:paraId="0D9A50F0" w14:textId="77777777" w:rsidR="00D96C8D" w:rsidRPr="005C0DCF" w:rsidRDefault="00D96C8D" w:rsidP="000F41D4">
      <w:pPr>
        <w:widowControl/>
        <w:tabs>
          <w:tab w:val="left" w:pos="720"/>
        </w:tabs>
        <w:suppressAutoHyphens/>
        <w:autoSpaceDE/>
        <w:autoSpaceDN/>
        <w:adjustRightInd/>
        <w:spacing w:after="0" w:line="300" w:lineRule="exact"/>
        <w:ind w:left="720"/>
        <w:rPr>
          <w:rFonts w:ascii="Verdana" w:hAnsi="Verdana"/>
          <w:sz w:val="20"/>
          <w:szCs w:val="20"/>
        </w:rPr>
      </w:pPr>
    </w:p>
    <w:p w14:paraId="1DF34CF7" w14:textId="782A3954" w:rsidR="00800B88" w:rsidRPr="005C0DCF" w:rsidRDefault="00800B88" w:rsidP="00D14B26">
      <w:pPr>
        <w:pStyle w:val="PargrafodaLista"/>
        <w:numPr>
          <w:ilvl w:val="2"/>
          <w:numId w:val="3"/>
        </w:numPr>
        <w:spacing w:after="0" w:line="300" w:lineRule="exact"/>
        <w:rPr>
          <w:rFonts w:ascii="Verdana" w:hAnsi="Verdana"/>
          <w:sz w:val="20"/>
          <w:szCs w:val="20"/>
        </w:rPr>
      </w:pPr>
      <w:bookmarkStart w:id="371" w:name="_Ref77675837"/>
      <w:bookmarkStart w:id="372" w:name="_Ref79172002"/>
      <w:r w:rsidRPr="005C0DCF">
        <w:rPr>
          <w:rFonts w:ascii="Verdana" w:hAnsi="Verdana"/>
          <w:sz w:val="20"/>
          <w:szCs w:val="20"/>
        </w:rPr>
        <w:t>O Agente Fiduciário deverá comunicar, por escrito, eventual vencimento antecipado das Debêntures à Emissora descrito na Cláusula 7.2</w:t>
      </w:r>
      <w:r w:rsidR="00466011">
        <w:rPr>
          <w:rFonts w:ascii="Verdana" w:hAnsi="Verdana"/>
          <w:sz w:val="20"/>
          <w:szCs w:val="20"/>
        </w:rPr>
        <w:t>6</w:t>
      </w:r>
      <w:r w:rsidRPr="005C0DCF">
        <w:rPr>
          <w:rFonts w:ascii="Verdana" w:hAnsi="Verdana"/>
          <w:sz w:val="20"/>
          <w:szCs w:val="20"/>
        </w:rPr>
        <w:t xml:space="preserve">.1 acima, à B3 (caso as Debêntures estejam custodiadas eletronicamente na B3), e ao Banco Depositário (i) por </w:t>
      </w:r>
      <w:r w:rsidRPr="005C0DCF">
        <w:rPr>
          <w:rFonts w:ascii="Verdana" w:hAnsi="Verdana"/>
          <w:sz w:val="20"/>
          <w:szCs w:val="20"/>
        </w:rPr>
        <w:lastRenderedPageBreak/>
        <w:t xml:space="preserve">meio de correio eletrônico imediatamente após a declaração do vencimento antecipado; e (ii) mediante carta protocolada ou com aviso de recebimento expedido </w:t>
      </w:r>
      <w:r w:rsidR="00071192">
        <w:rPr>
          <w:rFonts w:ascii="Verdana" w:hAnsi="Verdana"/>
          <w:sz w:val="20"/>
          <w:szCs w:val="20"/>
        </w:rPr>
        <w:t xml:space="preserve">pela </w:t>
      </w:r>
      <w:r w:rsidR="00071192" w:rsidRPr="005C0DCF">
        <w:rPr>
          <w:rFonts w:ascii="Verdana" w:hAnsi="Verdana" w:cs="Verdana"/>
          <w:sz w:val="20"/>
          <w:szCs w:val="20"/>
        </w:rPr>
        <w:t>Companhia Brasileira de Correios e Telégrafos</w:t>
      </w:r>
      <w:r w:rsidRPr="005C0DCF">
        <w:rPr>
          <w:rFonts w:ascii="Verdana" w:hAnsi="Verdana"/>
          <w:sz w:val="20"/>
          <w:szCs w:val="20"/>
        </w:rPr>
        <w:t>, no prazo máximo de 2 (dois) Dias Úteis contados da data de ciência da ocorrência do evento que ocasione o vencimento antecipado das Debêntures.</w:t>
      </w:r>
    </w:p>
    <w:p w14:paraId="4DFC4A4B" w14:textId="77777777" w:rsidR="00800B88" w:rsidRPr="005C0DCF" w:rsidRDefault="00800B88" w:rsidP="00D14B26">
      <w:pPr>
        <w:pStyle w:val="PargrafodaLista"/>
        <w:widowControl/>
        <w:suppressAutoHyphens/>
        <w:autoSpaceDE/>
        <w:autoSpaceDN/>
        <w:adjustRightInd/>
        <w:spacing w:after="0" w:line="300" w:lineRule="exact"/>
        <w:ind w:left="0"/>
        <w:rPr>
          <w:rFonts w:ascii="Verdana" w:hAnsi="Verdana"/>
          <w:sz w:val="20"/>
          <w:szCs w:val="20"/>
        </w:rPr>
      </w:pPr>
    </w:p>
    <w:p w14:paraId="5F8DDE86" w14:textId="06E63219" w:rsidR="00323D3E" w:rsidRPr="005C0DCF" w:rsidRDefault="0F15F906" w:rsidP="00D14B26">
      <w:pPr>
        <w:pStyle w:val="PargrafodaLista"/>
        <w:widowControl/>
        <w:numPr>
          <w:ilvl w:val="2"/>
          <w:numId w:val="3"/>
        </w:numPr>
        <w:suppressAutoHyphens/>
        <w:autoSpaceDE/>
        <w:autoSpaceDN/>
        <w:adjustRightInd/>
        <w:spacing w:after="0" w:line="300" w:lineRule="exact"/>
        <w:rPr>
          <w:rFonts w:ascii="Verdana" w:hAnsi="Verdana"/>
          <w:sz w:val="20"/>
          <w:szCs w:val="20"/>
        </w:rPr>
      </w:pPr>
      <w:r w:rsidRPr="005C0DCF">
        <w:rPr>
          <w:rFonts w:ascii="Verdana" w:hAnsi="Verdana"/>
          <w:sz w:val="20"/>
          <w:szCs w:val="20"/>
        </w:rPr>
        <w:t>N</w:t>
      </w:r>
      <w:r w:rsidR="00BF0128" w:rsidRPr="005C0DCF">
        <w:rPr>
          <w:rFonts w:ascii="Verdana" w:hAnsi="Verdana"/>
          <w:sz w:val="20"/>
          <w:szCs w:val="20"/>
        </w:rPr>
        <w:t xml:space="preserve">a ocorrência </w:t>
      </w:r>
      <w:r w:rsidRPr="005C0DCF">
        <w:rPr>
          <w:rFonts w:ascii="Verdana" w:hAnsi="Verdana"/>
          <w:sz w:val="20"/>
          <w:szCs w:val="20"/>
        </w:rPr>
        <w:t xml:space="preserve">dos </w:t>
      </w:r>
      <w:r w:rsidR="5C5AB9D0" w:rsidRPr="005C0DCF">
        <w:rPr>
          <w:rFonts w:ascii="Verdana" w:hAnsi="Verdana"/>
          <w:sz w:val="20"/>
          <w:szCs w:val="20"/>
        </w:rPr>
        <w:t>Eventos de Inadimplemento</w:t>
      </w:r>
      <w:r w:rsidR="2C91AC61" w:rsidRPr="005C0DCF">
        <w:rPr>
          <w:rFonts w:ascii="Verdana" w:hAnsi="Verdana"/>
          <w:sz w:val="20"/>
          <w:szCs w:val="20"/>
        </w:rPr>
        <w:t xml:space="preserve"> </w:t>
      </w:r>
      <w:r w:rsidRPr="005C0DCF">
        <w:rPr>
          <w:rFonts w:ascii="Verdana" w:hAnsi="Verdana"/>
          <w:sz w:val="20"/>
          <w:szCs w:val="20"/>
        </w:rPr>
        <w:t>mencionados abaixo</w:t>
      </w:r>
      <w:r w:rsidR="2C91AC61" w:rsidRPr="005C0DCF">
        <w:rPr>
          <w:rFonts w:ascii="Verdana" w:hAnsi="Verdana"/>
          <w:sz w:val="20"/>
          <w:szCs w:val="20"/>
        </w:rPr>
        <w:t>,</w:t>
      </w:r>
      <w:r w:rsidR="004D4403" w:rsidRPr="005C0DCF">
        <w:rPr>
          <w:rFonts w:ascii="Verdana" w:hAnsi="Verdana"/>
          <w:sz w:val="20"/>
          <w:szCs w:val="20"/>
        </w:rPr>
        <w:t xml:space="preserve"> </w:t>
      </w:r>
      <w:r w:rsidRPr="005C0DCF">
        <w:rPr>
          <w:rFonts w:ascii="Verdana" w:hAnsi="Verdana"/>
          <w:sz w:val="20"/>
          <w:szCs w:val="20"/>
        </w:rPr>
        <w:t xml:space="preserve">que não </w:t>
      </w:r>
      <w:r w:rsidR="003960F8" w:rsidRPr="005C0DCF">
        <w:rPr>
          <w:rFonts w:ascii="Verdana" w:hAnsi="Verdana"/>
          <w:sz w:val="20"/>
          <w:szCs w:val="20"/>
        </w:rPr>
        <w:t xml:space="preserve">sejam sanados nos </w:t>
      </w:r>
      <w:r w:rsidRPr="005C0DCF">
        <w:rPr>
          <w:rFonts w:ascii="Verdana" w:hAnsi="Verdana"/>
          <w:sz w:val="20"/>
          <w:szCs w:val="20"/>
        </w:rPr>
        <w:t xml:space="preserve">respectivos </w:t>
      </w:r>
      <w:r w:rsidR="003960F8" w:rsidRPr="005C0DCF">
        <w:rPr>
          <w:rFonts w:ascii="Verdana" w:hAnsi="Verdana"/>
          <w:sz w:val="20"/>
          <w:szCs w:val="20"/>
        </w:rPr>
        <w:t>prazos de cura</w:t>
      </w:r>
      <w:r w:rsidRPr="005C0DCF">
        <w:rPr>
          <w:rFonts w:ascii="Verdana" w:hAnsi="Verdana"/>
          <w:sz w:val="20"/>
          <w:szCs w:val="20"/>
        </w:rPr>
        <w:t xml:space="preserve"> </w:t>
      </w:r>
      <w:r w:rsidR="24D2501A" w:rsidRPr="005C0DCF">
        <w:rPr>
          <w:rFonts w:ascii="Verdana" w:hAnsi="Verdana"/>
          <w:sz w:val="20"/>
          <w:szCs w:val="20"/>
        </w:rPr>
        <w:t>(</w:t>
      </w:r>
      <w:r w:rsidRPr="005C0DCF">
        <w:rPr>
          <w:rFonts w:ascii="Verdana" w:hAnsi="Verdana"/>
          <w:sz w:val="20"/>
          <w:szCs w:val="20"/>
        </w:rPr>
        <w:t>se aplicável</w:t>
      </w:r>
      <w:r w:rsidR="24D2501A" w:rsidRPr="005C0DCF">
        <w:rPr>
          <w:rFonts w:ascii="Verdana" w:hAnsi="Verdana"/>
          <w:sz w:val="20"/>
          <w:szCs w:val="20"/>
        </w:rPr>
        <w:t>)</w:t>
      </w:r>
      <w:r w:rsidR="2C91AC61" w:rsidRPr="005C0DCF">
        <w:rPr>
          <w:rFonts w:ascii="Verdana" w:hAnsi="Verdana"/>
          <w:sz w:val="20"/>
          <w:szCs w:val="20"/>
        </w:rPr>
        <w:t xml:space="preserve">, </w:t>
      </w:r>
      <w:r w:rsidR="382FBA79" w:rsidRPr="005C0DCF">
        <w:rPr>
          <w:rFonts w:ascii="Verdana" w:hAnsi="Verdana"/>
          <w:sz w:val="20"/>
          <w:szCs w:val="20"/>
        </w:rPr>
        <w:t>o</w:t>
      </w:r>
      <w:r w:rsidRPr="005C0DCF">
        <w:rPr>
          <w:rFonts w:ascii="Verdana" w:hAnsi="Verdana"/>
          <w:sz w:val="20"/>
          <w:szCs w:val="20"/>
        </w:rPr>
        <w:t xml:space="preserve"> </w:t>
      </w:r>
      <w:r w:rsidR="4944DEEE" w:rsidRPr="005C0DCF">
        <w:rPr>
          <w:rFonts w:ascii="Verdana" w:hAnsi="Verdana"/>
          <w:sz w:val="20"/>
          <w:szCs w:val="20"/>
        </w:rPr>
        <w:t>Agente Fiduciári</w:t>
      </w:r>
      <w:r w:rsidR="29B4710D" w:rsidRPr="005C0DCF">
        <w:rPr>
          <w:rFonts w:ascii="Verdana" w:hAnsi="Verdana"/>
          <w:sz w:val="20"/>
          <w:szCs w:val="20"/>
        </w:rPr>
        <w:t>o</w:t>
      </w:r>
      <w:r w:rsidR="2C91AC61" w:rsidRPr="005C0DCF">
        <w:rPr>
          <w:rFonts w:ascii="Verdana" w:hAnsi="Verdana"/>
          <w:sz w:val="20"/>
          <w:szCs w:val="20"/>
        </w:rPr>
        <w:t xml:space="preserve"> </w:t>
      </w:r>
      <w:r w:rsidR="003960F8" w:rsidRPr="005C0DCF">
        <w:rPr>
          <w:rFonts w:ascii="Verdana" w:hAnsi="Verdana"/>
          <w:sz w:val="20"/>
          <w:szCs w:val="20"/>
        </w:rPr>
        <w:t xml:space="preserve">deverá </w:t>
      </w:r>
      <w:r w:rsidRPr="005C0DCF">
        <w:rPr>
          <w:rFonts w:ascii="Verdana" w:hAnsi="Verdana"/>
          <w:sz w:val="20"/>
          <w:szCs w:val="20"/>
        </w:rPr>
        <w:t>convo</w:t>
      </w:r>
      <w:r w:rsidR="000A4711" w:rsidRPr="005C0DCF">
        <w:rPr>
          <w:rFonts w:ascii="Verdana" w:hAnsi="Verdana"/>
          <w:sz w:val="20"/>
          <w:szCs w:val="20"/>
        </w:rPr>
        <w:t>car</w:t>
      </w:r>
      <w:r w:rsidR="2C91AC61" w:rsidRPr="005C0DCF">
        <w:rPr>
          <w:rFonts w:ascii="Verdana" w:hAnsi="Verdana"/>
          <w:sz w:val="20"/>
          <w:szCs w:val="20"/>
        </w:rPr>
        <w:t xml:space="preserve">, </w:t>
      </w:r>
      <w:r w:rsidR="003960F8" w:rsidRPr="005C0DCF">
        <w:rPr>
          <w:rFonts w:ascii="Verdana" w:hAnsi="Verdana"/>
          <w:sz w:val="20"/>
          <w:szCs w:val="20"/>
        </w:rPr>
        <w:t>em até</w:t>
      </w:r>
      <w:r w:rsidRPr="005C0DCF">
        <w:rPr>
          <w:rFonts w:ascii="Verdana" w:hAnsi="Verdana"/>
          <w:sz w:val="20"/>
          <w:szCs w:val="20"/>
        </w:rPr>
        <w:t xml:space="preserve"> 1 (um)</w:t>
      </w:r>
      <w:r w:rsidR="2C91AC61" w:rsidRPr="005C0DCF">
        <w:rPr>
          <w:rFonts w:ascii="Verdana" w:hAnsi="Verdana"/>
          <w:sz w:val="20"/>
          <w:szCs w:val="20"/>
        </w:rPr>
        <w:t xml:space="preserve"> </w:t>
      </w:r>
      <w:r w:rsidR="585F66FB" w:rsidRPr="005C0DCF">
        <w:rPr>
          <w:rFonts w:ascii="Verdana" w:hAnsi="Verdana"/>
          <w:sz w:val="20"/>
          <w:szCs w:val="20"/>
        </w:rPr>
        <w:t>Dia Útil</w:t>
      </w:r>
      <w:r w:rsidR="2C91AC61" w:rsidRPr="005C0DCF">
        <w:rPr>
          <w:rFonts w:ascii="Verdana" w:hAnsi="Verdana"/>
          <w:sz w:val="20"/>
          <w:szCs w:val="20"/>
        </w:rPr>
        <w:t xml:space="preserve"> </w:t>
      </w:r>
      <w:r w:rsidR="003960F8" w:rsidRPr="005C0DCF">
        <w:rPr>
          <w:rFonts w:ascii="Verdana" w:hAnsi="Verdana"/>
          <w:sz w:val="20"/>
          <w:szCs w:val="20"/>
        </w:rPr>
        <w:t xml:space="preserve">contado </w:t>
      </w:r>
      <w:r w:rsidRPr="005C0DCF">
        <w:rPr>
          <w:rFonts w:ascii="Verdana" w:hAnsi="Verdana"/>
          <w:sz w:val="20"/>
          <w:szCs w:val="20"/>
        </w:rPr>
        <w:t xml:space="preserve">da data em que tomar </w:t>
      </w:r>
      <w:r w:rsidR="003960F8" w:rsidRPr="005C0DCF">
        <w:rPr>
          <w:rFonts w:ascii="Verdana" w:hAnsi="Verdana"/>
          <w:sz w:val="20"/>
          <w:szCs w:val="20"/>
        </w:rPr>
        <w:t xml:space="preserve">conhecimento </w:t>
      </w:r>
      <w:r w:rsidRPr="005C0DCF">
        <w:rPr>
          <w:rFonts w:ascii="Verdana" w:hAnsi="Verdana"/>
          <w:sz w:val="20"/>
          <w:szCs w:val="20"/>
        </w:rPr>
        <w:t xml:space="preserve">do </w:t>
      </w:r>
      <w:r w:rsidR="003960F8" w:rsidRPr="005C0DCF">
        <w:rPr>
          <w:rFonts w:ascii="Verdana" w:hAnsi="Verdana"/>
          <w:sz w:val="20"/>
          <w:szCs w:val="20"/>
        </w:rPr>
        <w:t xml:space="preserve">referido </w:t>
      </w:r>
      <w:r w:rsidRPr="005C0DCF">
        <w:rPr>
          <w:rFonts w:ascii="Verdana" w:hAnsi="Verdana"/>
          <w:sz w:val="20"/>
          <w:szCs w:val="20"/>
        </w:rPr>
        <w:t>evento</w:t>
      </w:r>
      <w:r w:rsidR="2C91AC61" w:rsidRPr="005C0DCF">
        <w:rPr>
          <w:rFonts w:ascii="Verdana" w:hAnsi="Verdana"/>
          <w:sz w:val="20"/>
          <w:szCs w:val="20"/>
        </w:rPr>
        <w:t xml:space="preserve">, </w:t>
      </w:r>
      <w:r w:rsidRPr="005C0DCF">
        <w:rPr>
          <w:rFonts w:ascii="Verdana" w:hAnsi="Verdana"/>
          <w:sz w:val="20"/>
          <w:szCs w:val="20"/>
        </w:rPr>
        <w:t>uma</w:t>
      </w:r>
      <w:r w:rsidR="2C91AC61" w:rsidRPr="005C0DCF">
        <w:rPr>
          <w:rFonts w:ascii="Verdana" w:hAnsi="Verdana"/>
          <w:sz w:val="20"/>
          <w:szCs w:val="20"/>
        </w:rPr>
        <w:t xml:space="preserve"> </w:t>
      </w:r>
      <w:r w:rsidR="0E472601" w:rsidRPr="005C0DCF">
        <w:rPr>
          <w:rFonts w:ascii="Verdana" w:hAnsi="Verdana"/>
          <w:sz w:val="20"/>
          <w:szCs w:val="20"/>
        </w:rPr>
        <w:t>Assembleia Geral de</w:t>
      </w:r>
      <w:r w:rsidR="2C91AC61" w:rsidRPr="005C0DCF">
        <w:rPr>
          <w:rFonts w:ascii="Verdana" w:hAnsi="Verdana"/>
          <w:sz w:val="20"/>
          <w:szCs w:val="20"/>
        </w:rPr>
        <w:t xml:space="preserve"> D</w:t>
      </w:r>
      <w:r w:rsidR="4944DEEE" w:rsidRPr="005C0DCF">
        <w:rPr>
          <w:rFonts w:ascii="Verdana" w:hAnsi="Verdana"/>
          <w:sz w:val="20"/>
          <w:szCs w:val="20"/>
        </w:rPr>
        <w:t>ebenturistas</w:t>
      </w:r>
      <w:r w:rsidR="2C91AC61" w:rsidRPr="005C0DCF">
        <w:rPr>
          <w:rFonts w:ascii="Verdana" w:hAnsi="Verdana"/>
          <w:sz w:val="20"/>
          <w:szCs w:val="20"/>
        </w:rPr>
        <w:t xml:space="preserve"> </w:t>
      </w:r>
      <w:r w:rsidRPr="005C0DCF">
        <w:rPr>
          <w:rFonts w:ascii="Verdana" w:hAnsi="Verdana"/>
          <w:sz w:val="20"/>
          <w:szCs w:val="20"/>
        </w:rPr>
        <w:t xml:space="preserve">para </w:t>
      </w:r>
      <w:r w:rsidR="001702B3" w:rsidRPr="005C0DCF">
        <w:rPr>
          <w:rFonts w:ascii="Verdana" w:hAnsi="Verdana"/>
          <w:sz w:val="20"/>
          <w:szCs w:val="20"/>
        </w:rPr>
        <w:t>deliberar</w:t>
      </w:r>
      <w:r w:rsidRPr="005C0DCF">
        <w:rPr>
          <w:rFonts w:ascii="Verdana" w:hAnsi="Verdana"/>
          <w:sz w:val="20"/>
          <w:szCs w:val="20"/>
        </w:rPr>
        <w:t xml:space="preserve"> </w:t>
      </w:r>
      <w:r w:rsidR="001702B3" w:rsidRPr="005C0DCF">
        <w:rPr>
          <w:rFonts w:ascii="Verdana" w:hAnsi="Verdana"/>
          <w:sz w:val="20"/>
          <w:szCs w:val="20"/>
        </w:rPr>
        <w:t xml:space="preserve">sobre o vencimento antecipado </w:t>
      </w:r>
      <w:r w:rsidRPr="005C0DCF">
        <w:rPr>
          <w:rFonts w:ascii="Verdana" w:hAnsi="Verdana"/>
          <w:sz w:val="20"/>
          <w:szCs w:val="20"/>
        </w:rPr>
        <w:t xml:space="preserve">das </w:t>
      </w:r>
      <w:r w:rsidR="5C5AB9D0" w:rsidRPr="005C0DCF">
        <w:rPr>
          <w:rFonts w:ascii="Verdana" w:hAnsi="Verdana"/>
          <w:sz w:val="20"/>
          <w:szCs w:val="20"/>
        </w:rPr>
        <w:t>obrigações</w:t>
      </w:r>
      <w:r w:rsidR="2C91AC61" w:rsidRPr="005C0DCF">
        <w:rPr>
          <w:rFonts w:ascii="Verdana" w:hAnsi="Verdana"/>
          <w:sz w:val="20"/>
          <w:szCs w:val="20"/>
        </w:rPr>
        <w:t xml:space="preserve"> </w:t>
      </w:r>
      <w:r w:rsidRPr="005C0DCF">
        <w:rPr>
          <w:rFonts w:ascii="Verdana" w:hAnsi="Verdana"/>
          <w:sz w:val="20"/>
          <w:szCs w:val="20"/>
        </w:rPr>
        <w:t xml:space="preserve">decorrentes das </w:t>
      </w:r>
      <w:r w:rsidR="7AE5D404" w:rsidRPr="005C0DCF">
        <w:rPr>
          <w:rFonts w:ascii="Verdana" w:hAnsi="Verdana"/>
          <w:sz w:val="20"/>
          <w:szCs w:val="20"/>
        </w:rPr>
        <w:t>Debêntures</w:t>
      </w:r>
      <w:r w:rsidR="00164DAF" w:rsidRPr="005C0DCF">
        <w:rPr>
          <w:rFonts w:ascii="Verdana" w:hAnsi="Verdana"/>
          <w:sz w:val="20"/>
          <w:szCs w:val="20"/>
        </w:rPr>
        <w:t xml:space="preserve">, observado </w:t>
      </w:r>
      <w:r w:rsidRPr="005C0DCF">
        <w:rPr>
          <w:rFonts w:ascii="Verdana" w:hAnsi="Verdana"/>
          <w:sz w:val="20"/>
          <w:szCs w:val="20"/>
        </w:rPr>
        <w:t xml:space="preserve">o procedimento de </w:t>
      </w:r>
      <w:r w:rsidR="00164DAF" w:rsidRPr="005C0DCF">
        <w:rPr>
          <w:rFonts w:ascii="Verdana" w:hAnsi="Verdana"/>
          <w:sz w:val="20"/>
          <w:szCs w:val="20"/>
        </w:rPr>
        <w:t xml:space="preserve">convocação </w:t>
      </w:r>
      <w:r w:rsidRPr="005C0DCF">
        <w:rPr>
          <w:rFonts w:ascii="Verdana" w:hAnsi="Verdana"/>
          <w:sz w:val="20"/>
          <w:szCs w:val="20"/>
        </w:rPr>
        <w:t>previsto n</w:t>
      </w:r>
      <w:r w:rsidR="288A891E" w:rsidRPr="005C0DCF">
        <w:rPr>
          <w:rFonts w:ascii="Verdana" w:hAnsi="Verdana"/>
          <w:sz w:val="20"/>
          <w:szCs w:val="20"/>
        </w:rPr>
        <w:t xml:space="preserve">a </w:t>
      </w:r>
      <w:r w:rsidR="288A891E" w:rsidRPr="005C0DCF">
        <w:rPr>
          <w:rFonts w:ascii="Verdana" w:hAnsi="Verdana"/>
          <w:sz w:val="20"/>
          <w:szCs w:val="20"/>
          <w:u w:val="single"/>
        </w:rPr>
        <w:t>Cláusula</w:t>
      </w:r>
      <w:r w:rsidR="008436E2">
        <w:rPr>
          <w:rFonts w:ascii="Verdana" w:hAnsi="Verdana"/>
          <w:sz w:val="20"/>
          <w:szCs w:val="20"/>
          <w:u w:val="single"/>
        </w:rPr>
        <w:t xml:space="preserve"> 10</w:t>
      </w:r>
      <w:r w:rsidR="2C91AC61" w:rsidRPr="005C0DCF">
        <w:rPr>
          <w:rFonts w:ascii="Verdana" w:hAnsi="Verdana"/>
          <w:sz w:val="20"/>
          <w:szCs w:val="20"/>
        </w:rPr>
        <w:t xml:space="preserve"> </w:t>
      </w:r>
      <w:r w:rsidRPr="005C0DCF">
        <w:rPr>
          <w:rFonts w:ascii="Verdana" w:hAnsi="Verdana"/>
          <w:sz w:val="20"/>
          <w:szCs w:val="20"/>
        </w:rPr>
        <w:t>e o quórum específico previsto n</w:t>
      </w:r>
      <w:r w:rsidR="25B18F23" w:rsidRPr="005C0DCF">
        <w:rPr>
          <w:rFonts w:ascii="Verdana" w:hAnsi="Verdana"/>
          <w:sz w:val="20"/>
          <w:szCs w:val="20"/>
        </w:rPr>
        <w:t xml:space="preserve">a </w:t>
      </w:r>
      <w:r w:rsidR="25B18F23" w:rsidRPr="005C0DCF">
        <w:rPr>
          <w:rFonts w:ascii="Verdana" w:hAnsi="Verdana"/>
          <w:sz w:val="20"/>
          <w:szCs w:val="20"/>
          <w:u w:val="single"/>
        </w:rPr>
        <w:t>Cláusula</w:t>
      </w:r>
      <w:r w:rsidR="2C91AC61" w:rsidRPr="005C0DCF">
        <w:rPr>
          <w:rFonts w:ascii="Verdana" w:hAnsi="Verdana"/>
          <w:sz w:val="20"/>
          <w:szCs w:val="20"/>
          <w:u w:val="single"/>
        </w:rPr>
        <w:t xml:space="preserve"> </w:t>
      </w:r>
      <w:r w:rsidR="008436E2">
        <w:rPr>
          <w:rFonts w:ascii="Verdana" w:hAnsi="Verdana"/>
          <w:sz w:val="20"/>
          <w:szCs w:val="20"/>
          <w:u w:val="single"/>
        </w:rPr>
        <w:t>7.2</w:t>
      </w:r>
      <w:r w:rsidR="00466011">
        <w:rPr>
          <w:rFonts w:ascii="Verdana" w:hAnsi="Verdana"/>
          <w:sz w:val="20"/>
          <w:szCs w:val="20"/>
          <w:u w:val="single"/>
        </w:rPr>
        <w:t>6</w:t>
      </w:r>
      <w:r w:rsidR="008436E2">
        <w:rPr>
          <w:rFonts w:ascii="Verdana" w:hAnsi="Verdana"/>
          <w:sz w:val="20"/>
          <w:szCs w:val="20"/>
          <w:u w:val="single"/>
        </w:rPr>
        <w:t>.3</w:t>
      </w:r>
      <w:r w:rsidR="5D32151F" w:rsidRPr="005C0DCF">
        <w:rPr>
          <w:rFonts w:ascii="Verdana" w:hAnsi="Verdana"/>
          <w:sz w:val="20"/>
          <w:szCs w:val="20"/>
        </w:rPr>
        <w:t xml:space="preserve"> </w:t>
      </w:r>
      <w:r w:rsidRPr="005C0DCF">
        <w:rPr>
          <w:rFonts w:ascii="Verdana" w:hAnsi="Verdana"/>
          <w:sz w:val="20"/>
          <w:szCs w:val="20"/>
        </w:rPr>
        <w:t>abaixo</w:t>
      </w:r>
      <w:r w:rsidR="14E841B6" w:rsidRPr="005C0DCF">
        <w:rPr>
          <w:rFonts w:ascii="Verdana" w:hAnsi="Verdana"/>
          <w:sz w:val="20"/>
          <w:szCs w:val="20"/>
        </w:rPr>
        <w:t>:</w:t>
      </w:r>
      <w:bookmarkEnd w:id="371"/>
      <w:bookmarkEnd w:id="372"/>
      <w:r w:rsidR="653B0BAA" w:rsidRPr="005C0DCF">
        <w:rPr>
          <w:rFonts w:ascii="Verdana" w:hAnsi="Verdana"/>
          <w:sz w:val="20"/>
          <w:szCs w:val="20"/>
        </w:rPr>
        <w:t xml:space="preserve"> </w:t>
      </w:r>
    </w:p>
    <w:p w14:paraId="0DD8CAB4" w14:textId="77777777" w:rsidR="00613246" w:rsidRPr="005C0DCF" w:rsidRDefault="00613246" w:rsidP="00D14B26">
      <w:pPr>
        <w:widowControl/>
        <w:tabs>
          <w:tab w:val="left" w:pos="720"/>
        </w:tabs>
        <w:suppressAutoHyphens/>
        <w:autoSpaceDE/>
        <w:adjustRightInd/>
        <w:spacing w:after="0" w:line="300" w:lineRule="exact"/>
        <w:ind w:left="720"/>
        <w:rPr>
          <w:rFonts w:ascii="Verdana" w:eastAsia="Verdana" w:hAnsi="Verdana" w:cs="Verdana"/>
          <w:color w:val="000000"/>
          <w:sz w:val="20"/>
          <w:szCs w:val="20"/>
        </w:rPr>
      </w:pPr>
      <w:bookmarkStart w:id="373" w:name="_Hlk63098590"/>
      <w:bookmarkStart w:id="374" w:name="_Ref264230189"/>
      <w:bookmarkEnd w:id="366"/>
    </w:p>
    <w:p w14:paraId="53D0938E" w14:textId="5D3EA3DD" w:rsidR="002D653B" w:rsidRPr="00341277" w:rsidRDefault="000246A9" w:rsidP="00D14B26">
      <w:pPr>
        <w:widowControl/>
        <w:numPr>
          <w:ilvl w:val="0"/>
          <w:numId w:val="12"/>
        </w:numPr>
        <w:tabs>
          <w:tab w:val="left" w:pos="720"/>
        </w:tabs>
        <w:suppressAutoHyphens/>
        <w:autoSpaceDE/>
        <w:adjustRightInd/>
        <w:spacing w:after="0" w:line="300" w:lineRule="exact"/>
        <w:rPr>
          <w:rFonts w:ascii="Verdana" w:eastAsia="Verdana" w:hAnsi="Verdana" w:cs="Verdana"/>
          <w:color w:val="000000"/>
          <w:sz w:val="20"/>
          <w:szCs w:val="20"/>
        </w:rPr>
      </w:pPr>
      <w:r w:rsidRPr="005C0DCF">
        <w:rPr>
          <w:rFonts w:ascii="Verdana" w:hAnsi="Verdana"/>
          <w:color w:val="000000" w:themeColor="text1"/>
          <w:sz w:val="20"/>
          <w:szCs w:val="20"/>
        </w:rPr>
        <w:t>Descumprimento</w:t>
      </w:r>
      <w:r w:rsidR="6D0B6655" w:rsidRPr="005C0DCF">
        <w:rPr>
          <w:rFonts w:ascii="Verdana" w:hAnsi="Verdana"/>
          <w:color w:val="000000" w:themeColor="text1"/>
          <w:sz w:val="20"/>
          <w:szCs w:val="20"/>
        </w:rPr>
        <w:t xml:space="preserve"> </w:t>
      </w:r>
      <w:r w:rsidR="4D81C145" w:rsidRPr="005C0DCF">
        <w:rPr>
          <w:rFonts w:ascii="Verdana" w:hAnsi="Verdana"/>
          <w:color w:val="000000" w:themeColor="text1"/>
          <w:sz w:val="20"/>
          <w:szCs w:val="20"/>
        </w:rPr>
        <w:t>pela Emissora</w:t>
      </w:r>
      <w:r w:rsidR="00102372" w:rsidRPr="005C0DCF">
        <w:rPr>
          <w:rFonts w:ascii="Verdana" w:hAnsi="Verdana"/>
          <w:color w:val="000000" w:themeColor="text1"/>
          <w:sz w:val="20"/>
          <w:szCs w:val="20"/>
        </w:rPr>
        <w:t xml:space="preserve"> </w:t>
      </w:r>
      <w:r w:rsidR="005104A3" w:rsidRPr="005C0DCF">
        <w:rPr>
          <w:rFonts w:ascii="Verdana" w:hAnsi="Verdana"/>
          <w:color w:val="000000" w:themeColor="text1"/>
          <w:sz w:val="20"/>
          <w:szCs w:val="20"/>
        </w:rPr>
        <w:t xml:space="preserve">de toda e qualquer obrigação não pecuniária </w:t>
      </w:r>
      <w:r w:rsidR="6D0B6655" w:rsidRPr="005C0DCF">
        <w:rPr>
          <w:rFonts w:ascii="Verdana" w:hAnsi="Verdana"/>
          <w:color w:val="000000" w:themeColor="text1"/>
          <w:sz w:val="20"/>
          <w:szCs w:val="20"/>
        </w:rPr>
        <w:t xml:space="preserve">prevista </w:t>
      </w:r>
      <w:r w:rsidR="0F1ECECB" w:rsidRPr="005C0DCF">
        <w:rPr>
          <w:rFonts w:ascii="Verdana" w:hAnsi="Verdana"/>
          <w:color w:val="000000" w:themeColor="text1"/>
          <w:sz w:val="20"/>
          <w:szCs w:val="20"/>
        </w:rPr>
        <w:t>nesta Escritura</w:t>
      </w:r>
      <w:r w:rsidR="68E8ED30" w:rsidRPr="005C0DCF">
        <w:rPr>
          <w:rFonts w:ascii="Verdana" w:hAnsi="Verdana"/>
          <w:color w:val="000000" w:themeColor="text1"/>
          <w:sz w:val="20"/>
          <w:szCs w:val="20"/>
        </w:rPr>
        <w:t xml:space="preserve"> </w:t>
      </w:r>
      <w:r w:rsidR="68E8ED30" w:rsidRPr="005C0DCF">
        <w:rPr>
          <w:rFonts w:ascii="Verdana" w:hAnsi="Verdana"/>
          <w:sz w:val="20"/>
          <w:szCs w:val="20"/>
        </w:rPr>
        <w:t>de Emissão</w:t>
      </w:r>
      <w:r w:rsidR="00213785">
        <w:rPr>
          <w:rFonts w:ascii="Verdana" w:hAnsi="Verdana"/>
          <w:sz w:val="20"/>
          <w:szCs w:val="20"/>
        </w:rPr>
        <w:t>,</w:t>
      </w:r>
      <w:r w:rsidR="00F24437" w:rsidRPr="005C0DCF">
        <w:rPr>
          <w:rFonts w:ascii="Verdana" w:hAnsi="Verdana"/>
          <w:sz w:val="20"/>
          <w:szCs w:val="20"/>
        </w:rPr>
        <w:t xml:space="preserve"> nos Contratos de Garantia</w:t>
      </w:r>
      <w:r w:rsidR="00213785">
        <w:rPr>
          <w:rFonts w:ascii="Verdana" w:hAnsi="Verdana"/>
          <w:sz w:val="20"/>
          <w:szCs w:val="20"/>
        </w:rPr>
        <w:t xml:space="preserve"> e demais documentos da Oferta</w:t>
      </w:r>
      <w:r w:rsidR="00102372" w:rsidRPr="005C0DCF">
        <w:rPr>
          <w:rFonts w:ascii="Verdana" w:hAnsi="Verdana"/>
          <w:color w:val="000000" w:themeColor="text1"/>
          <w:sz w:val="20"/>
          <w:szCs w:val="20"/>
        </w:rPr>
        <w:t xml:space="preserve">, </w:t>
      </w:r>
      <w:r w:rsidR="6D0B6655" w:rsidRPr="005C0DCF">
        <w:rPr>
          <w:rFonts w:ascii="Verdana" w:hAnsi="Verdana"/>
          <w:color w:val="000000" w:themeColor="text1"/>
          <w:sz w:val="20"/>
          <w:szCs w:val="20"/>
        </w:rPr>
        <w:t xml:space="preserve">não sanadas dentro </w:t>
      </w:r>
      <w:r w:rsidR="00102372" w:rsidRPr="005C0DCF">
        <w:rPr>
          <w:rFonts w:ascii="Verdana" w:hAnsi="Verdana"/>
          <w:color w:val="000000" w:themeColor="text1"/>
          <w:sz w:val="20"/>
          <w:szCs w:val="20"/>
        </w:rPr>
        <w:t xml:space="preserve">(a) </w:t>
      </w:r>
      <w:r w:rsidR="6D0B6655" w:rsidRPr="005C0DCF">
        <w:rPr>
          <w:rFonts w:ascii="Verdana" w:hAnsi="Verdana"/>
          <w:color w:val="000000" w:themeColor="text1"/>
          <w:sz w:val="20"/>
          <w:szCs w:val="20"/>
        </w:rPr>
        <w:t xml:space="preserve">do </w:t>
      </w:r>
      <w:r w:rsidR="006D201E" w:rsidRPr="005C0DCF">
        <w:rPr>
          <w:rFonts w:ascii="Verdana" w:hAnsi="Verdana"/>
          <w:color w:val="000000" w:themeColor="text1"/>
          <w:sz w:val="20"/>
          <w:szCs w:val="20"/>
        </w:rPr>
        <w:t xml:space="preserve">prazo de cura </w:t>
      </w:r>
      <w:r w:rsidR="6D0B6655" w:rsidRPr="005C0DCF">
        <w:rPr>
          <w:rFonts w:ascii="Verdana" w:hAnsi="Verdana"/>
          <w:color w:val="000000" w:themeColor="text1"/>
          <w:sz w:val="20"/>
          <w:szCs w:val="20"/>
        </w:rPr>
        <w:t xml:space="preserve">específico </w:t>
      </w:r>
      <w:r w:rsidR="006D201E" w:rsidRPr="005C0DCF">
        <w:rPr>
          <w:rFonts w:ascii="Verdana" w:hAnsi="Verdana"/>
          <w:color w:val="000000" w:themeColor="text1"/>
          <w:sz w:val="20"/>
          <w:szCs w:val="20"/>
        </w:rPr>
        <w:t xml:space="preserve">de tal </w:t>
      </w:r>
      <w:r w:rsidR="6D0B6655" w:rsidRPr="005C0DCF">
        <w:rPr>
          <w:rFonts w:ascii="Verdana" w:hAnsi="Verdana"/>
          <w:color w:val="000000" w:themeColor="text1"/>
          <w:sz w:val="20"/>
          <w:szCs w:val="20"/>
        </w:rPr>
        <w:t>obrigação</w:t>
      </w:r>
      <w:r w:rsidR="00102372" w:rsidRPr="005C0DCF">
        <w:rPr>
          <w:rFonts w:ascii="Verdana" w:hAnsi="Verdana"/>
          <w:color w:val="000000" w:themeColor="text1"/>
          <w:sz w:val="20"/>
          <w:szCs w:val="20"/>
        </w:rPr>
        <w:t xml:space="preserve"> </w:t>
      </w:r>
      <w:r w:rsidR="6D0B6655" w:rsidRPr="005C0DCF">
        <w:rPr>
          <w:rFonts w:ascii="Verdana" w:hAnsi="Verdana"/>
          <w:color w:val="000000" w:themeColor="text1"/>
          <w:sz w:val="20"/>
          <w:szCs w:val="20"/>
        </w:rPr>
        <w:t xml:space="preserve">ou </w:t>
      </w:r>
      <w:r w:rsidR="00102372" w:rsidRPr="005C0DCF">
        <w:rPr>
          <w:rFonts w:ascii="Verdana" w:hAnsi="Verdana"/>
          <w:color w:val="000000" w:themeColor="text1"/>
          <w:sz w:val="20"/>
          <w:szCs w:val="20"/>
        </w:rPr>
        <w:t xml:space="preserve">(b) </w:t>
      </w:r>
      <w:r w:rsidR="6D0B6655" w:rsidRPr="005C0DCF">
        <w:rPr>
          <w:rFonts w:ascii="Verdana" w:hAnsi="Verdana"/>
          <w:color w:val="000000" w:themeColor="text1"/>
          <w:sz w:val="20"/>
          <w:szCs w:val="20"/>
        </w:rPr>
        <w:t xml:space="preserve">de </w:t>
      </w:r>
      <w:r w:rsidR="00EB393B">
        <w:rPr>
          <w:rFonts w:ascii="Verdana" w:hAnsi="Verdana"/>
          <w:color w:val="000000" w:themeColor="text1"/>
          <w:sz w:val="20"/>
          <w:szCs w:val="20"/>
        </w:rPr>
        <w:t>10 (dez)</w:t>
      </w:r>
      <w:r w:rsidR="00102372" w:rsidRPr="005C0DCF">
        <w:rPr>
          <w:rFonts w:ascii="Verdana" w:hAnsi="Verdana"/>
          <w:color w:val="000000" w:themeColor="text1"/>
          <w:sz w:val="20"/>
          <w:szCs w:val="20"/>
        </w:rPr>
        <w:t xml:space="preserve"> </w:t>
      </w:r>
      <w:r w:rsidR="00EB393B">
        <w:rPr>
          <w:rFonts w:ascii="Verdana" w:hAnsi="Verdana"/>
          <w:color w:val="000000" w:themeColor="text1"/>
          <w:sz w:val="20"/>
          <w:szCs w:val="20"/>
        </w:rPr>
        <w:t>D</w:t>
      </w:r>
      <w:r w:rsidR="2C6DF5F1" w:rsidRPr="005C0DCF">
        <w:rPr>
          <w:rFonts w:ascii="Verdana" w:hAnsi="Verdana"/>
          <w:color w:val="000000" w:themeColor="text1"/>
          <w:sz w:val="20"/>
          <w:szCs w:val="20"/>
        </w:rPr>
        <w:t>ias</w:t>
      </w:r>
      <w:r w:rsidR="00EB393B">
        <w:rPr>
          <w:rFonts w:ascii="Verdana" w:hAnsi="Verdana"/>
          <w:color w:val="000000" w:themeColor="text1"/>
          <w:sz w:val="20"/>
          <w:szCs w:val="20"/>
        </w:rPr>
        <w:t xml:space="preserve"> Úteis</w:t>
      </w:r>
      <w:r w:rsidR="2C6DF5F1" w:rsidRPr="005C0DCF">
        <w:rPr>
          <w:rFonts w:ascii="Verdana" w:hAnsi="Verdana"/>
          <w:color w:val="000000" w:themeColor="text1"/>
          <w:sz w:val="20"/>
          <w:szCs w:val="20"/>
        </w:rPr>
        <w:t xml:space="preserve"> </w:t>
      </w:r>
      <w:r w:rsidR="006B0B15">
        <w:rPr>
          <w:rFonts w:ascii="Verdana" w:hAnsi="Verdana"/>
          <w:color w:val="000000" w:themeColor="text1"/>
          <w:sz w:val="20"/>
          <w:szCs w:val="20"/>
        </w:rPr>
        <w:t>contados</w:t>
      </w:r>
      <w:r w:rsidR="006D201E" w:rsidRPr="005C0DCF">
        <w:rPr>
          <w:rFonts w:ascii="Verdana" w:hAnsi="Verdana"/>
          <w:color w:val="000000" w:themeColor="text1"/>
          <w:sz w:val="20"/>
          <w:szCs w:val="20"/>
        </w:rPr>
        <w:t xml:space="preserve"> do</w:t>
      </w:r>
      <w:r w:rsidR="006B0B15">
        <w:rPr>
          <w:rFonts w:ascii="Verdana" w:hAnsi="Verdana"/>
          <w:color w:val="000000" w:themeColor="text1"/>
          <w:sz w:val="20"/>
          <w:szCs w:val="20"/>
        </w:rPr>
        <w:t xml:space="preserve"> respectivo</w:t>
      </w:r>
      <w:r w:rsidR="006D201E" w:rsidRPr="005C0DCF">
        <w:rPr>
          <w:rFonts w:ascii="Verdana" w:hAnsi="Verdana"/>
          <w:color w:val="000000" w:themeColor="text1"/>
          <w:sz w:val="20"/>
          <w:szCs w:val="20"/>
        </w:rPr>
        <w:t xml:space="preserve"> inadimplemento</w:t>
      </w:r>
      <w:r w:rsidR="00102372" w:rsidRPr="005C0DCF">
        <w:rPr>
          <w:rFonts w:ascii="Verdana" w:hAnsi="Verdana"/>
          <w:color w:val="000000" w:themeColor="text1"/>
          <w:sz w:val="20"/>
          <w:szCs w:val="20"/>
        </w:rPr>
        <w:t xml:space="preserve">; </w:t>
      </w:r>
      <w:r w:rsidR="00E478CE">
        <w:rPr>
          <w:rFonts w:ascii="Verdana" w:hAnsi="Verdana"/>
          <w:color w:val="000000" w:themeColor="text1"/>
          <w:sz w:val="20"/>
          <w:szCs w:val="20"/>
        </w:rPr>
        <w:t>[</w:t>
      </w:r>
      <w:r w:rsidR="00E478CE" w:rsidRPr="00341277">
        <w:rPr>
          <w:rFonts w:ascii="Verdana" w:hAnsi="Verdana"/>
          <w:b/>
          <w:bCs/>
          <w:color w:val="000000" w:themeColor="text1"/>
          <w:sz w:val="20"/>
          <w:szCs w:val="20"/>
          <w:highlight w:val="yellow"/>
        </w:rPr>
        <w:t>Nota MM</w:t>
      </w:r>
      <w:r w:rsidR="00E478CE" w:rsidRPr="00341277">
        <w:rPr>
          <w:rFonts w:ascii="Verdana" w:hAnsi="Verdana"/>
          <w:color w:val="000000" w:themeColor="text1"/>
          <w:sz w:val="20"/>
          <w:szCs w:val="20"/>
          <w:highlight w:val="yellow"/>
        </w:rPr>
        <w:t>: Prazo sob avaliação dos Coordenadores.</w:t>
      </w:r>
      <w:r w:rsidR="00E478CE">
        <w:rPr>
          <w:rFonts w:ascii="Verdana" w:hAnsi="Verdana"/>
          <w:color w:val="000000" w:themeColor="text1"/>
          <w:sz w:val="20"/>
          <w:szCs w:val="20"/>
        </w:rPr>
        <w:t>]</w:t>
      </w:r>
    </w:p>
    <w:p w14:paraId="03B994A4" w14:textId="77777777" w:rsidR="002D653B" w:rsidRPr="005C0DCF" w:rsidRDefault="002D653B"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341E6435" w14:textId="28090FD1" w:rsidR="00C842CF" w:rsidRPr="006B524C" w:rsidRDefault="000971BA" w:rsidP="00D14B26">
      <w:pPr>
        <w:widowControl/>
        <w:numPr>
          <w:ilvl w:val="0"/>
          <w:numId w:val="12"/>
        </w:numPr>
        <w:tabs>
          <w:tab w:val="num" w:pos="180"/>
          <w:tab w:val="left" w:pos="720"/>
        </w:tabs>
        <w:suppressAutoHyphens/>
        <w:autoSpaceDE/>
        <w:autoSpaceDN/>
        <w:adjustRightInd/>
        <w:spacing w:after="0" w:line="300" w:lineRule="exact"/>
        <w:rPr>
          <w:rFonts w:ascii="Verdana" w:eastAsia="Arial Unicode MS" w:hAnsi="Verdana"/>
          <w:w w:val="0"/>
          <w:sz w:val="20"/>
          <w:szCs w:val="20"/>
        </w:rPr>
      </w:pPr>
      <w:r w:rsidRPr="00CA61E8">
        <w:rPr>
          <w:rFonts w:ascii="Verdana" w:hAnsi="Verdana"/>
          <w:color w:val="000000" w:themeColor="text1"/>
          <w:sz w:val="20"/>
          <w:szCs w:val="20"/>
        </w:rPr>
        <w:t>Se qualquer das declarações prestadas pela Emissora e/ou pelos Acionistas dentro do escopo da Emissão e/ou dos Contratos de Garantia provarem-se</w:t>
      </w:r>
      <w:r w:rsidR="00BF11A0" w:rsidRPr="00CA61E8">
        <w:rPr>
          <w:rFonts w:ascii="Verdana" w:hAnsi="Verdana"/>
          <w:color w:val="000000" w:themeColor="text1"/>
          <w:sz w:val="20"/>
          <w:szCs w:val="20"/>
        </w:rPr>
        <w:t xml:space="preserve"> (i)</w:t>
      </w:r>
      <w:r w:rsidRPr="00CA61E8">
        <w:rPr>
          <w:rFonts w:ascii="Verdana" w:hAnsi="Verdana"/>
          <w:color w:val="000000" w:themeColor="text1"/>
          <w:sz w:val="20"/>
          <w:szCs w:val="20"/>
        </w:rPr>
        <w:t xml:space="preserve"> falsas na data em que forem </w:t>
      </w:r>
      <w:r w:rsidR="006B0B15">
        <w:rPr>
          <w:rFonts w:ascii="Verdana" w:hAnsi="Verdana"/>
          <w:color w:val="000000" w:themeColor="text1"/>
          <w:sz w:val="20"/>
          <w:szCs w:val="20"/>
        </w:rPr>
        <w:t>prestadas</w:t>
      </w:r>
      <w:r w:rsidR="006B0B15" w:rsidRPr="00CA61E8">
        <w:rPr>
          <w:rFonts w:ascii="Verdana" w:hAnsi="Verdana"/>
          <w:color w:val="000000" w:themeColor="text1"/>
          <w:sz w:val="20"/>
          <w:szCs w:val="20"/>
        </w:rPr>
        <w:t xml:space="preserve"> </w:t>
      </w:r>
      <w:r w:rsidR="00BF11A0" w:rsidRPr="00CA61E8">
        <w:rPr>
          <w:rFonts w:ascii="Verdana" w:hAnsi="Verdana"/>
          <w:color w:val="000000" w:themeColor="text1"/>
          <w:sz w:val="20"/>
          <w:szCs w:val="20"/>
        </w:rPr>
        <w:t>ou (ii) incorretas</w:t>
      </w:r>
      <w:r w:rsidR="0096269B">
        <w:rPr>
          <w:rFonts w:ascii="Verdana" w:hAnsi="Verdana"/>
          <w:color w:val="000000" w:themeColor="text1"/>
          <w:sz w:val="20"/>
          <w:szCs w:val="20"/>
        </w:rPr>
        <w:t>, inconsistentes ou insuficientes</w:t>
      </w:r>
      <w:r w:rsidR="00BF11A0" w:rsidRPr="00CA61E8">
        <w:rPr>
          <w:rFonts w:ascii="Verdana" w:hAnsi="Verdana"/>
          <w:color w:val="000000" w:themeColor="text1"/>
          <w:sz w:val="20"/>
          <w:szCs w:val="20"/>
        </w:rPr>
        <w:t xml:space="preserve"> na data em que foram </w:t>
      </w:r>
      <w:r w:rsidR="006B0B15">
        <w:rPr>
          <w:rFonts w:ascii="Verdana" w:hAnsi="Verdana"/>
          <w:color w:val="000000" w:themeColor="text1"/>
          <w:sz w:val="20"/>
          <w:szCs w:val="20"/>
        </w:rPr>
        <w:t>prestadas</w:t>
      </w:r>
      <w:r w:rsidR="00BF11A0" w:rsidRPr="00CA61E8">
        <w:rPr>
          <w:rFonts w:ascii="Verdana" w:hAnsi="Verdana"/>
          <w:color w:val="000000" w:themeColor="text1"/>
          <w:sz w:val="20"/>
          <w:szCs w:val="20"/>
        </w:rPr>
        <w:t xml:space="preserve">, </w:t>
      </w:r>
      <w:r w:rsidR="00CA61E8">
        <w:rPr>
          <w:rFonts w:ascii="Verdana" w:hAnsi="Verdana"/>
          <w:color w:val="000000" w:themeColor="text1"/>
          <w:sz w:val="20"/>
          <w:szCs w:val="20"/>
        </w:rPr>
        <w:t>desde que tal incorreção</w:t>
      </w:r>
      <w:r w:rsidR="0096269B">
        <w:rPr>
          <w:rFonts w:ascii="Verdana" w:hAnsi="Verdana"/>
          <w:color w:val="000000" w:themeColor="text1"/>
          <w:sz w:val="20"/>
          <w:szCs w:val="20"/>
        </w:rPr>
        <w:t>, inconsistência e/ou insuficiência</w:t>
      </w:r>
      <w:r w:rsidR="00CA61E8">
        <w:rPr>
          <w:rFonts w:ascii="Verdana" w:hAnsi="Verdana"/>
          <w:color w:val="000000" w:themeColor="text1"/>
          <w:sz w:val="20"/>
          <w:szCs w:val="20"/>
        </w:rPr>
        <w:t xml:space="preserve"> afete a respectiva declaração </w:t>
      </w:r>
      <w:r w:rsidR="00CA61E8" w:rsidRPr="00CA61E8">
        <w:rPr>
          <w:rFonts w:ascii="Verdana" w:hAnsi="Verdana"/>
          <w:color w:val="000000" w:themeColor="text1"/>
          <w:sz w:val="20"/>
          <w:szCs w:val="20"/>
        </w:rPr>
        <w:t>em qualquer aspecto</w:t>
      </w:r>
      <w:r w:rsidR="00CA61E8">
        <w:rPr>
          <w:rFonts w:ascii="Verdana" w:hAnsi="Verdana"/>
          <w:color w:val="000000" w:themeColor="text1"/>
          <w:sz w:val="20"/>
          <w:szCs w:val="20"/>
        </w:rPr>
        <w:t xml:space="preserve"> </w:t>
      </w:r>
      <w:r w:rsidR="00CA61E8" w:rsidRPr="00CA61E8">
        <w:rPr>
          <w:rFonts w:ascii="Verdana" w:hAnsi="Verdana"/>
          <w:color w:val="000000" w:themeColor="text1"/>
          <w:sz w:val="20"/>
          <w:szCs w:val="20"/>
        </w:rPr>
        <w:t xml:space="preserve">material, </w:t>
      </w:r>
      <w:r w:rsidR="00CA61E8">
        <w:rPr>
          <w:rFonts w:ascii="Verdana" w:hAnsi="Verdana"/>
          <w:color w:val="000000" w:themeColor="text1"/>
          <w:sz w:val="20"/>
          <w:szCs w:val="20"/>
        </w:rPr>
        <w:t>de modo que cause um Efeito Adverso Relevante</w:t>
      </w:r>
      <w:r w:rsidR="2E2B7432" w:rsidRPr="00CA61E8">
        <w:rPr>
          <w:rFonts w:ascii="Verdana" w:hAnsi="Verdana"/>
          <w:sz w:val="20"/>
          <w:szCs w:val="20"/>
        </w:rPr>
        <w:t>;</w:t>
      </w:r>
    </w:p>
    <w:p w14:paraId="7EB09313" w14:textId="77777777" w:rsidR="00663E9A" w:rsidRPr="006B524C" w:rsidRDefault="00663E9A" w:rsidP="006B524C">
      <w:pPr>
        <w:widowControl/>
        <w:tabs>
          <w:tab w:val="left" w:pos="720"/>
        </w:tabs>
        <w:suppressAutoHyphens/>
        <w:autoSpaceDE/>
        <w:autoSpaceDN/>
        <w:adjustRightInd/>
        <w:spacing w:after="0" w:line="300" w:lineRule="exact"/>
        <w:ind w:left="720"/>
        <w:rPr>
          <w:rFonts w:ascii="Verdana" w:eastAsia="Arial Unicode MS" w:hAnsi="Verdana"/>
          <w:w w:val="0"/>
          <w:sz w:val="20"/>
          <w:szCs w:val="20"/>
        </w:rPr>
      </w:pPr>
    </w:p>
    <w:p w14:paraId="78B7DED2" w14:textId="20B1C98A" w:rsidR="00663E9A" w:rsidRPr="00CA61E8" w:rsidRDefault="00663E9A" w:rsidP="00D14B26">
      <w:pPr>
        <w:widowControl/>
        <w:numPr>
          <w:ilvl w:val="0"/>
          <w:numId w:val="12"/>
        </w:numPr>
        <w:tabs>
          <w:tab w:val="num" w:pos="180"/>
          <w:tab w:val="left" w:pos="720"/>
        </w:tabs>
        <w:suppressAutoHyphens/>
        <w:autoSpaceDE/>
        <w:autoSpaceDN/>
        <w:adjustRightInd/>
        <w:spacing w:after="0" w:line="300" w:lineRule="exact"/>
        <w:rPr>
          <w:rFonts w:ascii="Verdana" w:eastAsia="Arial Unicode MS" w:hAnsi="Verdana"/>
          <w:w w:val="0"/>
          <w:sz w:val="20"/>
          <w:szCs w:val="20"/>
        </w:rPr>
      </w:pPr>
      <w:r w:rsidRPr="000327DF">
        <w:rPr>
          <w:rFonts w:ascii="Verdana" w:hAnsi="Verdana"/>
          <w:color w:val="000000" w:themeColor="text1"/>
          <w:sz w:val="20"/>
          <w:szCs w:val="20"/>
        </w:rPr>
        <w:t>I</w:t>
      </w:r>
      <w:r w:rsidRPr="000707A5">
        <w:rPr>
          <w:rFonts w:ascii="Verdana" w:hAnsi="Verdana"/>
          <w:color w:val="000000" w:themeColor="text1"/>
          <w:sz w:val="20"/>
          <w:szCs w:val="20"/>
        </w:rPr>
        <w:t xml:space="preserve">nadimplemento, pela Emissora e/ou suas Controladas Relevantes, de qualquer obrigação </w:t>
      </w:r>
      <w:r>
        <w:rPr>
          <w:rFonts w:ascii="Verdana" w:hAnsi="Verdana"/>
          <w:color w:val="000000" w:themeColor="text1"/>
          <w:sz w:val="20"/>
          <w:szCs w:val="20"/>
        </w:rPr>
        <w:t>pecuniária</w:t>
      </w:r>
      <w:r w:rsidRPr="000707A5">
        <w:rPr>
          <w:rFonts w:ascii="Verdana" w:hAnsi="Verdana"/>
          <w:color w:val="000000" w:themeColor="text1"/>
          <w:sz w:val="20"/>
          <w:szCs w:val="20"/>
        </w:rPr>
        <w:t xml:space="preserve"> </w:t>
      </w:r>
      <w:r>
        <w:rPr>
          <w:rFonts w:ascii="Verdana" w:hAnsi="Verdana"/>
          <w:color w:val="000000" w:themeColor="text1"/>
          <w:sz w:val="20"/>
          <w:szCs w:val="20"/>
        </w:rPr>
        <w:t xml:space="preserve">com terceiros </w:t>
      </w:r>
      <w:r w:rsidRPr="000707A5">
        <w:rPr>
          <w:rFonts w:ascii="Verdana" w:hAnsi="Verdana"/>
          <w:color w:val="000000" w:themeColor="text1"/>
          <w:sz w:val="20"/>
          <w:szCs w:val="20"/>
        </w:rPr>
        <w:t xml:space="preserve">decorrente de captação de recursos nos mercados </w:t>
      </w:r>
      <w:r>
        <w:rPr>
          <w:rFonts w:ascii="Verdana" w:hAnsi="Verdana"/>
          <w:color w:val="000000" w:themeColor="text1"/>
          <w:sz w:val="20"/>
          <w:szCs w:val="20"/>
        </w:rPr>
        <w:t xml:space="preserve">monetário, </w:t>
      </w:r>
      <w:r w:rsidRPr="000707A5">
        <w:rPr>
          <w:rFonts w:ascii="Verdana" w:hAnsi="Verdana"/>
          <w:color w:val="000000" w:themeColor="text1"/>
          <w:sz w:val="20"/>
          <w:szCs w:val="20"/>
        </w:rPr>
        <w:t>financeiro</w:t>
      </w:r>
      <w:r>
        <w:rPr>
          <w:rFonts w:ascii="Verdana" w:hAnsi="Verdana"/>
          <w:color w:val="000000" w:themeColor="text1"/>
          <w:sz w:val="20"/>
          <w:szCs w:val="20"/>
        </w:rPr>
        <w:t>, de crédito, de câmbio</w:t>
      </w:r>
      <w:r w:rsidRPr="000707A5">
        <w:rPr>
          <w:rFonts w:ascii="Verdana" w:hAnsi="Verdana"/>
          <w:color w:val="000000" w:themeColor="text1"/>
          <w:sz w:val="20"/>
          <w:szCs w:val="20"/>
        </w:rPr>
        <w:t xml:space="preserve"> ou de capitais, </w:t>
      </w:r>
      <w:r>
        <w:rPr>
          <w:rFonts w:ascii="Verdana" w:hAnsi="Verdana"/>
          <w:color w:val="000000" w:themeColor="text1"/>
          <w:sz w:val="20"/>
          <w:szCs w:val="20"/>
        </w:rPr>
        <w:t xml:space="preserve">incluindo, sem limitação, dívidas bancárias, derivativos, </w:t>
      </w:r>
      <w:r w:rsidRPr="00341277">
        <w:rPr>
          <w:rFonts w:ascii="Verdana" w:hAnsi="Verdana"/>
          <w:i/>
          <w:iCs/>
          <w:color w:val="000000" w:themeColor="text1"/>
          <w:sz w:val="20"/>
          <w:szCs w:val="20"/>
        </w:rPr>
        <w:t>seller’s finance</w:t>
      </w:r>
      <w:r>
        <w:rPr>
          <w:rFonts w:ascii="Verdana" w:hAnsi="Verdana"/>
          <w:color w:val="000000" w:themeColor="text1"/>
          <w:sz w:val="20"/>
          <w:szCs w:val="20"/>
        </w:rPr>
        <w:t xml:space="preserve">, entre outros, </w:t>
      </w:r>
      <w:r w:rsidRPr="000707A5">
        <w:rPr>
          <w:rFonts w:ascii="Verdana" w:hAnsi="Verdana"/>
          <w:color w:val="000000" w:themeColor="text1"/>
          <w:sz w:val="20"/>
          <w:szCs w:val="20"/>
        </w:rPr>
        <w:t xml:space="preserve">no Brasil ou no </w:t>
      </w:r>
      <w:r>
        <w:rPr>
          <w:rFonts w:ascii="Verdana" w:hAnsi="Verdana"/>
          <w:color w:val="000000" w:themeColor="text1"/>
          <w:sz w:val="20"/>
          <w:szCs w:val="20"/>
        </w:rPr>
        <w:t>e</w:t>
      </w:r>
      <w:r w:rsidRPr="000707A5">
        <w:rPr>
          <w:rFonts w:ascii="Verdana" w:hAnsi="Verdana"/>
          <w:color w:val="000000" w:themeColor="text1"/>
          <w:sz w:val="20"/>
          <w:szCs w:val="20"/>
        </w:rPr>
        <w:t>xterior, cujo valor, individual ou agregado, seja igual ou superior a R$</w:t>
      </w:r>
      <w:r w:rsidR="00EB393B">
        <w:rPr>
          <w:rFonts w:ascii="Verdana" w:hAnsi="Verdana"/>
          <w:color w:val="000000" w:themeColor="text1"/>
          <w:sz w:val="20"/>
          <w:szCs w:val="20"/>
        </w:rPr>
        <w:t>[</w:t>
      </w:r>
      <w:r w:rsidR="003B4A73" w:rsidRPr="006B524C">
        <w:rPr>
          <w:rFonts w:ascii="Verdana" w:hAnsi="Verdana"/>
          <w:color w:val="000000" w:themeColor="text1"/>
          <w:sz w:val="20"/>
          <w:szCs w:val="20"/>
          <w:highlight w:val="yellow"/>
        </w:rPr>
        <w:t>50</w:t>
      </w:r>
      <w:r w:rsidRPr="006B524C">
        <w:rPr>
          <w:rFonts w:ascii="Verdana" w:hAnsi="Verdana"/>
          <w:color w:val="000000" w:themeColor="text1"/>
          <w:sz w:val="20"/>
          <w:szCs w:val="20"/>
          <w:highlight w:val="yellow"/>
        </w:rPr>
        <w:t xml:space="preserve">.000.000,00 </w:t>
      </w:r>
      <w:r w:rsidRPr="006B524C">
        <w:rPr>
          <w:rFonts w:ascii="Verdana" w:hAnsi="Verdana"/>
          <w:sz w:val="20"/>
          <w:szCs w:val="20"/>
          <w:highlight w:val="yellow"/>
        </w:rPr>
        <w:t>(</w:t>
      </w:r>
      <w:r w:rsidR="003B4A73">
        <w:rPr>
          <w:rFonts w:ascii="Verdana" w:hAnsi="Verdana"/>
          <w:sz w:val="20"/>
          <w:szCs w:val="20"/>
          <w:highlight w:val="yellow"/>
        </w:rPr>
        <w:t xml:space="preserve">cinquenta </w:t>
      </w:r>
      <w:r w:rsidRPr="006B524C">
        <w:rPr>
          <w:rFonts w:ascii="Verdana" w:hAnsi="Verdana"/>
          <w:sz w:val="20"/>
          <w:szCs w:val="20"/>
          <w:highlight w:val="yellow"/>
        </w:rPr>
        <w:t>milhões de reais)</w:t>
      </w:r>
      <w:r w:rsidR="00EB393B">
        <w:rPr>
          <w:rFonts w:ascii="Verdana" w:hAnsi="Verdana"/>
          <w:sz w:val="20"/>
          <w:szCs w:val="20"/>
        </w:rPr>
        <w:t>]</w:t>
      </w:r>
      <w:r w:rsidRPr="000707A5">
        <w:rPr>
          <w:rFonts w:ascii="Verdana" w:hAnsi="Verdana"/>
          <w:sz w:val="20"/>
          <w:szCs w:val="20"/>
        </w:rPr>
        <w:t xml:space="preserve"> </w:t>
      </w:r>
      <w:r w:rsidRPr="000707A5">
        <w:rPr>
          <w:rFonts w:ascii="Verdana" w:hAnsi="Verdana"/>
          <w:color w:val="000000" w:themeColor="text1"/>
          <w:sz w:val="20"/>
          <w:szCs w:val="20"/>
        </w:rPr>
        <w:t xml:space="preserve">ou seu equivalente em outras moedas, exceto se sanado no prazo de até </w:t>
      </w:r>
      <w:r>
        <w:rPr>
          <w:rFonts w:ascii="Verdana" w:hAnsi="Verdana"/>
          <w:color w:val="000000" w:themeColor="text1"/>
          <w:sz w:val="20"/>
          <w:szCs w:val="20"/>
        </w:rPr>
        <w:t>2</w:t>
      </w:r>
      <w:r w:rsidRPr="000707A5">
        <w:rPr>
          <w:rFonts w:ascii="Verdana" w:hAnsi="Verdana"/>
          <w:color w:val="000000" w:themeColor="text1"/>
          <w:sz w:val="20"/>
          <w:szCs w:val="20"/>
        </w:rPr>
        <w:t xml:space="preserve"> (</w:t>
      </w:r>
      <w:r>
        <w:rPr>
          <w:rFonts w:ascii="Verdana" w:hAnsi="Verdana"/>
          <w:color w:val="000000" w:themeColor="text1"/>
          <w:sz w:val="20"/>
          <w:szCs w:val="20"/>
        </w:rPr>
        <w:t>dois</w:t>
      </w:r>
      <w:r w:rsidRPr="000707A5">
        <w:rPr>
          <w:rFonts w:ascii="Verdana" w:hAnsi="Verdana"/>
          <w:color w:val="000000" w:themeColor="text1"/>
          <w:sz w:val="20"/>
          <w:szCs w:val="20"/>
        </w:rPr>
        <w:t>) Dias Úteis contados da data em que tal pagamento era devido;</w:t>
      </w:r>
      <w:r w:rsidR="00EB393B">
        <w:rPr>
          <w:rFonts w:ascii="Verdana" w:hAnsi="Verdana"/>
          <w:color w:val="000000" w:themeColor="text1"/>
          <w:sz w:val="20"/>
          <w:szCs w:val="20"/>
        </w:rPr>
        <w:t xml:space="preserve"> </w:t>
      </w:r>
      <w:r w:rsidR="00EB393B" w:rsidRPr="006B524C">
        <w:rPr>
          <w:rFonts w:ascii="Verdana" w:hAnsi="Verdana"/>
          <w:b/>
          <w:bCs/>
          <w:color w:val="000000" w:themeColor="text1"/>
          <w:sz w:val="20"/>
          <w:szCs w:val="20"/>
          <w:highlight w:val="yellow"/>
        </w:rPr>
        <w:t xml:space="preserve">[Nota: </w:t>
      </w:r>
      <w:r w:rsidR="001548B6" w:rsidRPr="001548B6">
        <w:rPr>
          <w:rFonts w:ascii="Verdana" w:hAnsi="Verdana"/>
          <w:b/>
          <w:bCs/>
          <w:color w:val="000000" w:themeColor="text1"/>
          <w:sz w:val="20"/>
          <w:szCs w:val="20"/>
          <w:highlight w:val="yellow"/>
        </w:rPr>
        <w:t>H</w:t>
      </w:r>
      <w:r w:rsidR="00EB393B" w:rsidRPr="006B524C">
        <w:rPr>
          <w:rFonts w:ascii="Verdana" w:hAnsi="Verdana"/>
          <w:b/>
          <w:bCs/>
          <w:color w:val="000000" w:themeColor="text1"/>
          <w:sz w:val="20"/>
          <w:szCs w:val="20"/>
          <w:highlight w:val="yellow"/>
        </w:rPr>
        <w:t xml:space="preserve">ipótese realocada para vencimentos não automáticos apenas com alteração do </w:t>
      </w:r>
      <w:r w:rsidR="00EB393B" w:rsidRPr="006B524C">
        <w:rPr>
          <w:rFonts w:ascii="Verdana" w:hAnsi="Verdana"/>
          <w:b/>
          <w:bCs/>
          <w:i/>
          <w:iCs/>
          <w:color w:val="000000" w:themeColor="text1"/>
          <w:sz w:val="20"/>
          <w:szCs w:val="20"/>
          <w:highlight w:val="yellow"/>
        </w:rPr>
        <w:t>threshold</w:t>
      </w:r>
      <w:r w:rsidR="00EB393B" w:rsidRPr="006B524C">
        <w:rPr>
          <w:rFonts w:ascii="Verdana" w:hAnsi="Verdana"/>
          <w:b/>
          <w:bCs/>
          <w:color w:val="000000" w:themeColor="text1"/>
          <w:sz w:val="20"/>
          <w:szCs w:val="20"/>
          <w:highlight w:val="yellow"/>
        </w:rPr>
        <w:t>]</w:t>
      </w:r>
    </w:p>
    <w:p w14:paraId="0BBCE7D1" w14:textId="27F82BB5" w:rsidR="008F4504" w:rsidRPr="005C0DCF" w:rsidRDefault="008F4504" w:rsidP="00D14B26">
      <w:pPr>
        <w:widowControl/>
        <w:tabs>
          <w:tab w:val="left" w:pos="720"/>
        </w:tabs>
        <w:suppressAutoHyphens/>
        <w:autoSpaceDE/>
        <w:autoSpaceDN/>
        <w:adjustRightInd/>
        <w:spacing w:after="0" w:line="300" w:lineRule="exact"/>
        <w:ind w:left="720"/>
        <w:rPr>
          <w:rFonts w:ascii="Verdana" w:eastAsia="Arial Unicode MS" w:hAnsi="Verdana"/>
          <w:w w:val="0"/>
          <w:sz w:val="20"/>
          <w:szCs w:val="20"/>
        </w:rPr>
      </w:pPr>
    </w:p>
    <w:p w14:paraId="59FBDB8D" w14:textId="60E2BBBB" w:rsidR="009363AF" w:rsidRPr="005C0DCF" w:rsidRDefault="282B7279"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235FAA79">
        <w:rPr>
          <w:rFonts w:ascii="Verdana" w:hAnsi="Verdana"/>
          <w:color w:val="000000" w:themeColor="text1"/>
          <w:sz w:val="20"/>
          <w:szCs w:val="20"/>
        </w:rPr>
        <w:t>(</w:t>
      </w:r>
      <w:r w:rsidR="3960CCD6" w:rsidRPr="235FAA79">
        <w:rPr>
          <w:rFonts w:ascii="Verdana" w:hAnsi="Verdana"/>
          <w:color w:val="000000" w:themeColor="text1"/>
          <w:sz w:val="20"/>
          <w:szCs w:val="20"/>
        </w:rPr>
        <w:t>i</w:t>
      </w:r>
      <w:r w:rsidRPr="235FAA79">
        <w:rPr>
          <w:rFonts w:ascii="Verdana" w:hAnsi="Verdana"/>
          <w:color w:val="000000" w:themeColor="text1"/>
          <w:sz w:val="20"/>
          <w:szCs w:val="20"/>
        </w:rPr>
        <w:t xml:space="preserve">) </w:t>
      </w:r>
      <w:r w:rsidR="7269EE91" w:rsidRPr="235FAA79">
        <w:rPr>
          <w:rFonts w:ascii="Verdana" w:hAnsi="Verdana"/>
          <w:color w:val="000000" w:themeColor="text1"/>
          <w:sz w:val="20"/>
          <w:szCs w:val="20"/>
        </w:rPr>
        <w:t xml:space="preserve">Se qualquer </w:t>
      </w:r>
      <w:r w:rsidR="2BB9188D" w:rsidRPr="235FAA79">
        <w:rPr>
          <w:rFonts w:ascii="Verdana" w:hAnsi="Verdana"/>
          <w:color w:val="000000" w:themeColor="text1"/>
          <w:sz w:val="20"/>
          <w:szCs w:val="20"/>
        </w:rPr>
        <w:t>A</w:t>
      </w:r>
      <w:r w:rsidR="3E701F29" w:rsidRPr="235FAA79">
        <w:rPr>
          <w:rFonts w:ascii="Verdana" w:hAnsi="Verdana"/>
          <w:color w:val="000000" w:themeColor="text1"/>
          <w:sz w:val="20"/>
          <w:szCs w:val="20"/>
        </w:rPr>
        <w:t>utoridade</w:t>
      </w:r>
      <w:r w:rsidR="2BB9188D" w:rsidRPr="235FAA79">
        <w:rPr>
          <w:rFonts w:ascii="Verdana" w:hAnsi="Verdana"/>
          <w:color w:val="000000" w:themeColor="text1"/>
          <w:sz w:val="20"/>
          <w:szCs w:val="20"/>
        </w:rPr>
        <w:t xml:space="preserve"> Governamental</w:t>
      </w:r>
      <w:r w:rsidR="6368B447" w:rsidRPr="235FAA79">
        <w:rPr>
          <w:rFonts w:ascii="Verdana" w:hAnsi="Verdana"/>
          <w:color w:val="000000" w:themeColor="text1"/>
          <w:sz w:val="20"/>
          <w:szCs w:val="20"/>
        </w:rPr>
        <w:t xml:space="preserve"> </w:t>
      </w:r>
      <w:r w:rsidRPr="235FAA79">
        <w:rPr>
          <w:rFonts w:ascii="Verdana" w:hAnsi="Verdana"/>
          <w:color w:val="000000" w:themeColor="text1"/>
          <w:sz w:val="20"/>
          <w:szCs w:val="20"/>
        </w:rPr>
        <w:t>(</w:t>
      </w:r>
      <w:r w:rsidR="3960CCD6" w:rsidRPr="235FAA79">
        <w:rPr>
          <w:rFonts w:ascii="Verdana" w:hAnsi="Verdana"/>
          <w:color w:val="000000" w:themeColor="text1"/>
          <w:sz w:val="20"/>
          <w:szCs w:val="20"/>
        </w:rPr>
        <w:t>a</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to</w:t>
      </w:r>
      <w:r w:rsidR="3A44549D" w:rsidRPr="235FAA79">
        <w:rPr>
          <w:rFonts w:ascii="Verdana" w:hAnsi="Verdana"/>
          <w:color w:val="000000" w:themeColor="text1"/>
          <w:sz w:val="20"/>
          <w:szCs w:val="20"/>
        </w:rPr>
        <w:t>me</w:t>
      </w:r>
      <w:r w:rsidR="71111A6B" w:rsidRPr="235FAA79">
        <w:rPr>
          <w:rFonts w:ascii="Verdana" w:hAnsi="Verdana"/>
          <w:color w:val="000000" w:themeColor="text1"/>
          <w:sz w:val="20"/>
          <w:szCs w:val="20"/>
        </w:rPr>
        <w:t xml:space="preserve"> qualquer ação </w:t>
      </w:r>
      <w:r w:rsidR="3A44549D" w:rsidRPr="235FAA79">
        <w:rPr>
          <w:rFonts w:ascii="Verdana" w:hAnsi="Verdana"/>
          <w:color w:val="000000" w:themeColor="text1"/>
          <w:sz w:val="20"/>
          <w:szCs w:val="20"/>
        </w:rPr>
        <w:t xml:space="preserve">no sentido de </w:t>
      </w:r>
      <w:r w:rsidR="71111A6B" w:rsidRPr="235FAA79">
        <w:rPr>
          <w:rFonts w:ascii="Verdana" w:hAnsi="Verdana"/>
          <w:color w:val="000000" w:themeColor="text1"/>
          <w:sz w:val="20"/>
          <w:szCs w:val="20"/>
        </w:rPr>
        <w:t xml:space="preserve">criar </w:t>
      </w:r>
      <w:r w:rsidR="3A44549D" w:rsidRPr="235FAA79">
        <w:rPr>
          <w:rFonts w:ascii="Verdana" w:hAnsi="Verdana"/>
          <w:color w:val="000000" w:themeColor="text1"/>
          <w:sz w:val="20"/>
          <w:szCs w:val="20"/>
        </w:rPr>
        <w:t xml:space="preserve">alguma norma ou </w:t>
      </w:r>
      <w:r w:rsidR="71111A6B" w:rsidRPr="235FAA79">
        <w:rPr>
          <w:rFonts w:ascii="Verdana" w:hAnsi="Verdana"/>
          <w:color w:val="000000" w:themeColor="text1"/>
          <w:sz w:val="20"/>
          <w:szCs w:val="20"/>
        </w:rPr>
        <w:t>legislação que impe</w:t>
      </w:r>
      <w:r w:rsidR="03F4BECA" w:rsidRPr="235FAA79">
        <w:rPr>
          <w:rFonts w:ascii="Verdana" w:hAnsi="Verdana"/>
          <w:color w:val="000000" w:themeColor="text1"/>
          <w:sz w:val="20"/>
          <w:szCs w:val="20"/>
        </w:rPr>
        <w:t>ça</w:t>
      </w:r>
      <w:r w:rsidR="71111A6B" w:rsidRPr="235FAA79">
        <w:rPr>
          <w:rFonts w:ascii="Verdana" w:hAnsi="Verdana"/>
          <w:color w:val="000000" w:themeColor="text1"/>
          <w:sz w:val="20"/>
          <w:szCs w:val="20"/>
        </w:rPr>
        <w:t xml:space="preserve"> a </w:t>
      </w:r>
      <w:r w:rsidR="37A2D811" w:rsidRPr="235FAA79">
        <w:rPr>
          <w:rFonts w:ascii="Verdana" w:hAnsi="Verdana"/>
          <w:color w:val="000000" w:themeColor="text1"/>
          <w:sz w:val="20"/>
          <w:szCs w:val="20"/>
        </w:rPr>
        <w:t>Emissora</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 xml:space="preserve">de </w:t>
      </w:r>
      <w:r w:rsidR="0010CD82" w:rsidRPr="235FAA79">
        <w:rPr>
          <w:rFonts w:ascii="Verdana" w:hAnsi="Verdana"/>
          <w:color w:val="000000" w:themeColor="text1"/>
          <w:sz w:val="20"/>
          <w:szCs w:val="20"/>
        </w:rPr>
        <w:t xml:space="preserve">exercer </w:t>
      </w:r>
      <w:r w:rsidR="71111A6B" w:rsidRPr="235FAA79">
        <w:rPr>
          <w:rFonts w:ascii="Verdana" w:hAnsi="Verdana"/>
          <w:color w:val="000000" w:themeColor="text1"/>
          <w:sz w:val="20"/>
          <w:szCs w:val="20"/>
        </w:rPr>
        <w:t xml:space="preserve">suas atividades de </w:t>
      </w:r>
      <w:r w:rsidR="0010CD82" w:rsidRPr="235FAA79">
        <w:rPr>
          <w:rFonts w:ascii="Verdana" w:hAnsi="Verdana"/>
          <w:color w:val="000000" w:themeColor="text1"/>
          <w:sz w:val="20"/>
          <w:szCs w:val="20"/>
        </w:rPr>
        <w:t xml:space="preserve">modo a causar </w:t>
      </w:r>
      <w:r w:rsidR="71111A6B" w:rsidRPr="235FAA79">
        <w:rPr>
          <w:rFonts w:ascii="Verdana" w:hAnsi="Verdana"/>
          <w:color w:val="000000" w:themeColor="text1"/>
          <w:sz w:val="20"/>
          <w:szCs w:val="20"/>
        </w:rPr>
        <w:t xml:space="preserve">um </w:t>
      </w:r>
      <w:r w:rsidR="2EF06D53" w:rsidRPr="235FAA79">
        <w:rPr>
          <w:rFonts w:ascii="Verdana" w:hAnsi="Verdana"/>
          <w:color w:val="000000" w:themeColor="text1"/>
          <w:sz w:val="20"/>
          <w:szCs w:val="20"/>
        </w:rPr>
        <w:t>Efeito Adverso Relevante</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 xml:space="preserve">ou </w:t>
      </w:r>
      <w:r w:rsidRPr="235FAA79">
        <w:rPr>
          <w:rFonts w:ascii="Verdana" w:hAnsi="Verdana"/>
          <w:color w:val="000000" w:themeColor="text1"/>
          <w:sz w:val="20"/>
          <w:szCs w:val="20"/>
        </w:rPr>
        <w:t>(</w:t>
      </w:r>
      <w:r w:rsidR="3960CCD6" w:rsidRPr="235FAA79">
        <w:rPr>
          <w:rFonts w:ascii="Verdana" w:hAnsi="Verdana"/>
          <w:color w:val="000000" w:themeColor="text1"/>
          <w:sz w:val="20"/>
          <w:szCs w:val="20"/>
        </w:rPr>
        <w:t>b</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sequestre</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desaproprie</w:t>
      </w:r>
      <w:r w:rsidRPr="235FAA79">
        <w:rPr>
          <w:rFonts w:ascii="Verdana" w:hAnsi="Verdana"/>
          <w:color w:val="000000" w:themeColor="text1"/>
          <w:sz w:val="20"/>
          <w:szCs w:val="20"/>
        </w:rPr>
        <w:t>, na</w:t>
      </w:r>
      <w:r w:rsidR="71111A6B" w:rsidRPr="235FAA79">
        <w:rPr>
          <w:rFonts w:ascii="Verdana" w:hAnsi="Verdana"/>
          <w:color w:val="000000" w:themeColor="text1"/>
          <w:sz w:val="20"/>
          <w:szCs w:val="20"/>
        </w:rPr>
        <w:t>c</w:t>
      </w:r>
      <w:r w:rsidRPr="235FAA79">
        <w:rPr>
          <w:rFonts w:ascii="Verdana" w:hAnsi="Verdana"/>
          <w:color w:val="000000" w:themeColor="text1"/>
          <w:sz w:val="20"/>
          <w:szCs w:val="20"/>
        </w:rPr>
        <w:t xml:space="preserve">ionalize, </w:t>
      </w:r>
      <w:r w:rsidR="71111A6B" w:rsidRPr="235FAA79">
        <w:rPr>
          <w:rFonts w:ascii="Verdana" w:hAnsi="Verdana"/>
          <w:color w:val="000000" w:themeColor="text1"/>
          <w:sz w:val="20"/>
          <w:szCs w:val="20"/>
        </w:rPr>
        <w:t xml:space="preserve">exproprie ou de qualquer </w:t>
      </w:r>
      <w:r w:rsidR="0010CD82" w:rsidRPr="235FAA79">
        <w:rPr>
          <w:rFonts w:ascii="Verdana" w:hAnsi="Verdana"/>
          <w:color w:val="000000" w:themeColor="text1"/>
          <w:sz w:val="20"/>
          <w:szCs w:val="20"/>
        </w:rPr>
        <w:t xml:space="preserve">modo </w:t>
      </w:r>
      <w:r w:rsidR="71111A6B" w:rsidRPr="235FAA79">
        <w:rPr>
          <w:rFonts w:ascii="Verdana" w:hAnsi="Verdana"/>
          <w:color w:val="000000" w:themeColor="text1"/>
          <w:sz w:val="20"/>
          <w:szCs w:val="20"/>
        </w:rPr>
        <w:t xml:space="preserve">adquira compulsoriamente qualquer parte substancial dos ativos ou ações </w:t>
      </w:r>
      <w:r w:rsidR="3A3C71BA" w:rsidRPr="235FAA79">
        <w:rPr>
          <w:rFonts w:ascii="Verdana" w:hAnsi="Verdana"/>
          <w:color w:val="000000" w:themeColor="text1"/>
          <w:sz w:val="20"/>
          <w:szCs w:val="20"/>
        </w:rPr>
        <w:t>de emissão da</w:t>
      </w:r>
      <w:r w:rsidR="4D1691BB" w:rsidRPr="235FAA79">
        <w:rPr>
          <w:rFonts w:ascii="Verdana" w:hAnsi="Verdana"/>
          <w:color w:val="000000" w:themeColor="text1"/>
          <w:sz w:val="20"/>
          <w:szCs w:val="20"/>
        </w:rPr>
        <w:t xml:space="preserve"> Emissora</w:t>
      </w:r>
      <w:r w:rsidRPr="235FAA79">
        <w:rPr>
          <w:rFonts w:ascii="Verdana" w:hAnsi="Verdana"/>
          <w:color w:val="000000" w:themeColor="text1"/>
          <w:sz w:val="20"/>
          <w:szCs w:val="20"/>
        </w:rPr>
        <w:t>; (</w:t>
      </w:r>
      <w:r w:rsidR="3960CCD6" w:rsidRPr="235FAA79">
        <w:rPr>
          <w:rFonts w:ascii="Verdana" w:hAnsi="Verdana"/>
          <w:color w:val="000000" w:themeColor="text1"/>
          <w:sz w:val="20"/>
          <w:szCs w:val="20"/>
        </w:rPr>
        <w:t>ii</w:t>
      </w:r>
      <w:r w:rsidRPr="235FAA79">
        <w:rPr>
          <w:rFonts w:ascii="Verdana" w:hAnsi="Verdana"/>
          <w:color w:val="000000" w:themeColor="text1"/>
          <w:sz w:val="20"/>
          <w:szCs w:val="20"/>
        </w:rPr>
        <w:t xml:space="preserve">) </w:t>
      </w:r>
      <w:r w:rsidR="00D96C8D">
        <w:rPr>
          <w:rFonts w:ascii="Verdana" w:hAnsi="Verdana"/>
          <w:color w:val="000000" w:themeColor="text1"/>
          <w:sz w:val="20"/>
          <w:szCs w:val="20"/>
        </w:rPr>
        <w:t xml:space="preserve">se </w:t>
      </w:r>
      <w:r w:rsidR="00F81BA8">
        <w:rPr>
          <w:rFonts w:ascii="Verdana" w:hAnsi="Verdana"/>
          <w:color w:val="000000" w:themeColor="text1"/>
          <w:sz w:val="20"/>
          <w:szCs w:val="20"/>
        </w:rPr>
        <w:t xml:space="preserve">houver quaisquer </w:t>
      </w:r>
      <w:r w:rsidR="71111A6B" w:rsidRPr="235FAA79">
        <w:rPr>
          <w:rFonts w:ascii="Verdana" w:hAnsi="Verdana"/>
          <w:color w:val="000000" w:themeColor="text1"/>
          <w:sz w:val="20"/>
          <w:szCs w:val="20"/>
        </w:rPr>
        <w:t xml:space="preserve">alterações </w:t>
      </w:r>
      <w:r w:rsidR="00F81BA8">
        <w:rPr>
          <w:rFonts w:ascii="Verdana" w:hAnsi="Verdana"/>
          <w:color w:val="000000" w:themeColor="text1"/>
          <w:sz w:val="20"/>
          <w:szCs w:val="20"/>
        </w:rPr>
        <w:t>em</w:t>
      </w:r>
      <w:r w:rsidR="71111A6B" w:rsidRPr="235FAA79">
        <w:rPr>
          <w:rFonts w:ascii="Verdana" w:hAnsi="Verdana"/>
          <w:color w:val="000000" w:themeColor="text1"/>
          <w:sz w:val="20"/>
          <w:szCs w:val="20"/>
        </w:rPr>
        <w:t xml:space="preserve"> qualquer um dos Contratos </w:t>
      </w:r>
      <w:r w:rsidR="2A3E7FB8" w:rsidRPr="235FAA79">
        <w:rPr>
          <w:rFonts w:ascii="Verdana" w:hAnsi="Verdana"/>
          <w:color w:val="000000" w:themeColor="text1"/>
          <w:sz w:val="20"/>
          <w:szCs w:val="20"/>
        </w:rPr>
        <w:lastRenderedPageBreak/>
        <w:t>Data Centers</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 xml:space="preserve">que </w:t>
      </w:r>
      <w:r w:rsidR="3A3C71BA" w:rsidRPr="235FAA79">
        <w:rPr>
          <w:rFonts w:ascii="Verdana" w:hAnsi="Verdana"/>
          <w:color w:val="000000" w:themeColor="text1"/>
          <w:sz w:val="20"/>
          <w:szCs w:val="20"/>
        </w:rPr>
        <w:t>afete de for</w:t>
      </w:r>
      <w:r w:rsidR="45F5D74D" w:rsidRPr="235FAA79">
        <w:rPr>
          <w:rFonts w:ascii="Verdana" w:hAnsi="Verdana"/>
          <w:color w:val="000000" w:themeColor="text1"/>
          <w:sz w:val="20"/>
          <w:szCs w:val="20"/>
        </w:rPr>
        <w:t>m</w:t>
      </w:r>
      <w:r w:rsidR="3A3C71BA" w:rsidRPr="235FAA79">
        <w:rPr>
          <w:rFonts w:ascii="Verdana" w:hAnsi="Verdana"/>
          <w:color w:val="000000" w:themeColor="text1"/>
          <w:sz w:val="20"/>
          <w:szCs w:val="20"/>
        </w:rPr>
        <w:t xml:space="preserve">a </w:t>
      </w:r>
      <w:r w:rsidR="71111A6B" w:rsidRPr="235FAA79">
        <w:rPr>
          <w:rFonts w:ascii="Verdana" w:hAnsi="Verdana"/>
          <w:color w:val="000000" w:themeColor="text1"/>
          <w:sz w:val="20"/>
          <w:szCs w:val="20"/>
        </w:rPr>
        <w:t xml:space="preserve">relevante e adversa a capacidade da </w:t>
      </w:r>
      <w:r w:rsidR="37A2D811" w:rsidRPr="235FAA79">
        <w:rPr>
          <w:rFonts w:ascii="Verdana" w:hAnsi="Verdana"/>
          <w:color w:val="000000" w:themeColor="text1"/>
          <w:sz w:val="20"/>
          <w:szCs w:val="20"/>
        </w:rPr>
        <w:t>Emissora</w:t>
      </w:r>
      <w:r w:rsidR="71111A6B" w:rsidRPr="235FAA79">
        <w:rPr>
          <w:rFonts w:ascii="Verdana" w:hAnsi="Verdana"/>
          <w:color w:val="000000" w:themeColor="text1"/>
          <w:sz w:val="20"/>
          <w:szCs w:val="20"/>
        </w:rPr>
        <w:t xml:space="preserve"> </w:t>
      </w:r>
      <w:r w:rsidR="3F968771" w:rsidRPr="235FAA79">
        <w:rPr>
          <w:rFonts w:ascii="Verdana" w:hAnsi="Verdana"/>
          <w:color w:val="000000" w:themeColor="text1"/>
          <w:sz w:val="20"/>
          <w:szCs w:val="20"/>
        </w:rPr>
        <w:t>de</w:t>
      </w:r>
      <w:r w:rsidR="71111A6B" w:rsidRPr="235FAA79">
        <w:rPr>
          <w:rFonts w:ascii="Verdana" w:hAnsi="Verdana"/>
          <w:color w:val="000000" w:themeColor="text1"/>
          <w:sz w:val="20"/>
          <w:szCs w:val="20"/>
        </w:rPr>
        <w:t xml:space="preserve"> cumprir </w:t>
      </w:r>
      <w:r w:rsidR="3F968771" w:rsidRPr="235FAA79">
        <w:rPr>
          <w:rFonts w:ascii="Verdana" w:hAnsi="Verdana"/>
          <w:color w:val="000000" w:themeColor="text1"/>
          <w:sz w:val="20"/>
          <w:szCs w:val="20"/>
        </w:rPr>
        <w:t xml:space="preserve">com </w:t>
      </w:r>
      <w:r w:rsidR="71111A6B" w:rsidRPr="235FAA79">
        <w:rPr>
          <w:rFonts w:ascii="Verdana" w:hAnsi="Verdana"/>
          <w:color w:val="000000" w:themeColor="text1"/>
          <w:sz w:val="20"/>
          <w:szCs w:val="20"/>
        </w:rPr>
        <w:t xml:space="preserve">suas </w:t>
      </w:r>
      <w:r w:rsidR="2EF06D53" w:rsidRPr="235FAA79">
        <w:rPr>
          <w:rFonts w:ascii="Verdana" w:hAnsi="Verdana"/>
          <w:color w:val="000000" w:themeColor="text1"/>
          <w:sz w:val="20"/>
          <w:szCs w:val="20"/>
        </w:rPr>
        <w:t>obrigações</w:t>
      </w:r>
      <w:r w:rsidRPr="235FAA79">
        <w:rPr>
          <w:rFonts w:ascii="Verdana" w:hAnsi="Verdana"/>
          <w:color w:val="000000" w:themeColor="text1"/>
          <w:sz w:val="20"/>
          <w:szCs w:val="20"/>
        </w:rPr>
        <w:t xml:space="preserve"> </w:t>
      </w:r>
      <w:r w:rsidR="3F968771" w:rsidRPr="235FAA79">
        <w:rPr>
          <w:rFonts w:ascii="Verdana" w:hAnsi="Verdana"/>
          <w:color w:val="000000" w:themeColor="text1"/>
          <w:sz w:val="20"/>
          <w:szCs w:val="20"/>
        </w:rPr>
        <w:t>nos termos d</w:t>
      </w:r>
      <w:r w:rsidR="71111A6B" w:rsidRPr="235FAA79">
        <w:rPr>
          <w:rFonts w:ascii="Verdana" w:hAnsi="Verdana"/>
          <w:color w:val="000000" w:themeColor="text1"/>
          <w:sz w:val="20"/>
          <w:szCs w:val="20"/>
        </w:rPr>
        <w:t xml:space="preserve">esta </w:t>
      </w:r>
      <w:r w:rsidR="48886C40" w:rsidRPr="235FAA79">
        <w:rPr>
          <w:rFonts w:ascii="Verdana" w:hAnsi="Verdana"/>
          <w:color w:val="000000" w:themeColor="text1"/>
          <w:sz w:val="20"/>
          <w:szCs w:val="20"/>
        </w:rPr>
        <w:t>Escritura</w:t>
      </w:r>
      <w:r w:rsidR="2E88F2F0" w:rsidRPr="235FAA79">
        <w:rPr>
          <w:rFonts w:ascii="Verdana" w:hAnsi="Verdana"/>
          <w:color w:val="000000" w:themeColor="text1"/>
          <w:sz w:val="20"/>
          <w:szCs w:val="20"/>
        </w:rPr>
        <w:t xml:space="preserve"> de Emissão</w:t>
      </w:r>
      <w:r w:rsidRPr="235FAA79">
        <w:rPr>
          <w:rFonts w:ascii="Verdana" w:hAnsi="Verdana"/>
          <w:color w:val="000000" w:themeColor="text1"/>
          <w:sz w:val="20"/>
          <w:szCs w:val="20"/>
        </w:rPr>
        <w:t>; (</w:t>
      </w:r>
      <w:r w:rsidR="3960CCD6" w:rsidRPr="235FAA79">
        <w:rPr>
          <w:rFonts w:ascii="Verdana" w:hAnsi="Verdana"/>
          <w:color w:val="000000" w:themeColor="text1"/>
          <w:sz w:val="20"/>
          <w:szCs w:val="20"/>
        </w:rPr>
        <w:t>iii</w:t>
      </w:r>
      <w:r w:rsidRPr="235FAA79">
        <w:rPr>
          <w:rFonts w:ascii="Verdana" w:hAnsi="Verdana"/>
          <w:color w:val="000000" w:themeColor="text1"/>
          <w:sz w:val="20"/>
          <w:szCs w:val="20"/>
        </w:rPr>
        <w:t xml:space="preserve">) </w:t>
      </w:r>
      <w:r w:rsidR="3F968771" w:rsidRPr="235FAA79">
        <w:rPr>
          <w:rFonts w:ascii="Verdana" w:hAnsi="Verdana"/>
          <w:color w:val="000000" w:themeColor="text1"/>
          <w:sz w:val="20"/>
          <w:szCs w:val="20"/>
        </w:rPr>
        <w:t>caso</w:t>
      </w:r>
      <w:r w:rsidR="71111A6B" w:rsidRPr="235FAA79">
        <w:rPr>
          <w:rFonts w:ascii="Verdana" w:hAnsi="Verdana"/>
          <w:color w:val="000000" w:themeColor="text1"/>
          <w:sz w:val="20"/>
          <w:szCs w:val="20"/>
        </w:rPr>
        <w:t xml:space="preserve"> uma ou mais autorizações governamentais que afet</w:t>
      </w:r>
      <w:r w:rsidR="3F968771" w:rsidRPr="235FAA79">
        <w:rPr>
          <w:rFonts w:ascii="Verdana" w:hAnsi="Verdana"/>
          <w:color w:val="000000" w:themeColor="text1"/>
          <w:sz w:val="20"/>
          <w:szCs w:val="20"/>
        </w:rPr>
        <w:t>e</w:t>
      </w:r>
      <w:r w:rsidR="71111A6B" w:rsidRPr="235FAA79">
        <w:rPr>
          <w:rFonts w:ascii="Verdana" w:hAnsi="Verdana"/>
          <w:color w:val="000000" w:themeColor="text1"/>
          <w:sz w:val="20"/>
          <w:szCs w:val="20"/>
        </w:rPr>
        <w:t>m uma parte dos ativos</w:t>
      </w:r>
      <w:r w:rsidR="7E120099" w:rsidRPr="235FAA79">
        <w:rPr>
          <w:rFonts w:ascii="Verdana" w:hAnsi="Verdana"/>
          <w:color w:val="000000" w:themeColor="text1"/>
          <w:sz w:val="20"/>
          <w:szCs w:val="20"/>
        </w:rPr>
        <w:t xml:space="preserve"> da Emissora</w:t>
      </w:r>
      <w:r w:rsidR="71111A6B" w:rsidRPr="235FAA79">
        <w:rPr>
          <w:rFonts w:ascii="Verdana" w:hAnsi="Verdana"/>
          <w:color w:val="000000" w:themeColor="text1"/>
          <w:sz w:val="20"/>
          <w:szCs w:val="20"/>
        </w:rPr>
        <w:t xml:space="preserve"> </w:t>
      </w:r>
      <w:r w:rsidR="6AEB5D0F" w:rsidRPr="235FAA79">
        <w:rPr>
          <w:rFonts w:ascii="Verdana" w:hAnsi="Verdana"/>
          <w:color w:val="000000" w:themeColor="text1"/>
          <w:sz w:val="20"/>
          <w:szCs w:val="20"/>
        </w:rPr>
        <w:t xml:space="preserve">que </w:t>
      </w:r>
      <w:r w:rsidR="71111A6B" w:rsidRPr="235FAA79">
        <w:rPr>
          <w:rFonts w:ascii="Verdana" w:hAnsi="Verdana"/>
          <w:color w:val="000000" w:themeColor="text1"/>
          <w:sz w:val="20"/>
          <w:szCs w:val="20"/>
        </w:rPr>
        <w:t>represent</w:t>
      </w:r>
      <w:r w:rsidR="6AEB5D0F" w:rsidRPr="235FAA79">
        <w:rPr>
          <w:rFonts w:ascii="Verdana" w:hAnsi="Verdana"/>
          <w:color w:val="000000" w:themeColor="text1"/>
          <w:sz w:val="20"/>
          <w:szCs w:val="20"/>
        </w:rPr>
        <w:t>e</w:t>
      </w:r>
      <w:r w:rsidR="71111A6B" w:rsidRPr="235FAA79">
        <w:rPr>
          <w:rFonts w:ascii="Verdana" w:hAnsi="Verdana"/>
          <w:color w:val="000000" w:themeColor="text1"/>
          <w:sz w:val="20"/>
          <w:szCs w:val="20"/>
        </w:rPr>
        <w:t xml:space="preserve"> mais de </w:t>
      </w:r>
      <w:r w:rsidR="00575B00">
        <w:rPr>
          <w:rFonts w:ascii="Verdana" w:hAnsi="Verdana"/>
          <w:color w:val="000000" w:themeColor="text1"/>
          <w:sz w:val="20"/>
          <w:szCs w:val="20"/>
        </w:rPr>
        <w:t>1</w:t>
      </w:r>
      <w:r w:rsidRPr="235FAA79">
        <w:rPr>
          <w:rFonts w:ascii="Verdana" w:hAnsi="Verdana"/>
          <w:color w:val="000000" w:themeColor="text1"/>
          <w:sz w:val="20"/>
          <w:szCs w:val="20"/>
        </w:rPr>
        <w:t>0%</w:t>
      </w:r>
      <w:r w:rsidR="00556D69">
        <w:rPr>
          <w:rFonts w:ascii="Verdana" w:hAnsi="Verdana"/>
          <w:color w:val="000000" w:themeColor="text1"/>
          <w:sz w:val="20"/>
          <w:szCs w:val="20"/>
        </w:rPr>
        <w:t xml:space="preserve"> (</w:t>
      </w:r>
      <w:r w:rsidR="00575B00">
        <w:rPr>
          <w:rFonts w:ascii="Verdana" w:hAnsi="Verdana"/>
          <w:color w:val="000000" w:themeColor="text1"/>
          <w:sz w:val="20"/>
          <w:szCs w:val="20"/>
        </w:rPr>
        <w:t xml:space="preserve">dez </w:t>
      </w:r>
      <w:r w:rsidR="00556D69">
        <w:rPr>
          <w:rFonts w:ascii="Verdana" w:hAnsi="Verdana"/>
          <w:color w:val="000000" w:themeColor="text1"/>
          <w:sz w:val="20"/>
          <w:szCs w:val="20"/>
        </w:rPr>
        <w:t>por cento)</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 xml:space="preserve">da receita líquida </w:t>
      </w:r>
      <w:r w:rsidR="7E120099" w:rsidRPr="235FAA79">
        <w:rPr>
          <w:rFonts w:ascii="Verdana" w:hAnsi="Verdana"/>
          <w:color w:val="000000" w:themeColor="text1"/>
          <w:sz w:val="20"/>
          <w:szCs w:val="20"/>
        </w:rPr>
        <w:t>da Emissora</w:t>
      </w:r>
      <w:r w:rsidR="44EB4CA0" w:rsidRPr="235FAA79">
        <w:rPr>
          <w:rFonts w:ascii="Verdana" w:hAnsi="Verdana"/>
          <w:color w:val="000000" w:themeColor="text1"/>
          <w:sz w:val="20"/>
          <w:szCs w:val="20"/>
        </w:rPr>
        <w:t xml:space="preserve">, </w:t>
      </w:r>
      <w:r w:rsidR="001C0AAF">
        <w:rPr>
          <w:rFonts w:ascii="Verdana" w:hAnsi="Verdana"/>
          <w:color w:val="000000" w:themeColor="text1"/>
          <w:sz w:val="20"/>
          <w:szCs w:val="20"/>
        </w:rPr>
        <w:t xml:space="preserve">com base em suas </w:t>
      </w:r>
      <w:r w:rsidR="001C0AAF" w:rsidRPr="235FAA79">
        <w:rPr>
          <w:rFonts w:ascii="Verdana" w:hAnsi="Verdana"/>
          <w:color w:val="000000" w:themeColor="text1"/>
          <w:sz w:val="20"/>
          <w:szCs w:val="20"/>
        </w:rPr>
        <w:t>Demonstrações Financeiras Anuais mais recentes</w:t>
      </w:r>
      <w:r w:rsidR="44EB4CA0" w:rsidRPr="235FAA79">
        <w:rPr>
          <w:rFonts w:ascii="Verdana" w:hAnsi="Verdana"/>
          <w:color w:val="000000" w:themeColor="text1"/>
          <w:sz w:val="20"/>
          <w:szCs w:val="20"/>
        </w:rPr>
        <w:t>,</w:t>
      </w:r>
      <w:r w:rsidR="71111A6B" w:rsidRPr="235FAA79">
        <w:rPr>
          <w:rFonts w:ascii="Verdana" w:hAnsi="Verdana"/>
          <w:color w:val="000000" w:themeColor="text1"/>
          <w:sz w:val="20"/>
          <w:szCs w:val="20"/>
        </w:rPr>
        <w:t xml:space="preserve"> </w:t>
      </w:r>
      <w:r w:rsidR="6AEB5D0F" w:rsidRPr="235FAA79">
        <w:rPr>
          <w:rFonts w:ascii="Verdana" w:hAnsi="Verdana"/>
          <w:color w:val="000000" w:themeColor="text1"/>
          <w:sz w:val="20"/>
          <w:szCs w:val="20"/>
        </w:rPr>
        <w:t xml:space="preserve">sejam </w:t>
      </w:r>
      <w:r w:rsidR="71111A6B" w:rsidRPr="235FAA79">
        <w:rPr>
          <w:rFonts w:ascii="Verdana" w:hAnsi="Verdana"/>
          <w:color w:val="000000" w:themeColor="text1"/>
          <w:sz w:val="20"/>
          <w:szCs w:val="20"/>
        </w:rPr>
        <w:t>revogadas</w:t>
      </w:r>
      <w:r w:rsidRPr="235FAA79">
        <w:rPr>
          <w:rFonts w:ascii="Verdana" w:hAnsi="Verdana"/>
          <w:color w:val="000000" w:themeColor="text1"/>
          <w:sz w:val="20"/>
          <w:szCs w:val="20"/>
        </w:rPr>
        <w:t>, cancel</w:t>
      </w:r>
      <w:r w:rsidR="71111A6B" w:rsidRPr="235FAA79">
        <w:rPr>
          <w:rFonts w:ascii="Verdana" w:hAnsi="Verdana"/>
          <w:color w:val="000000" w:themeColor="text1"/>
          <w:sz w:val="20"/>
          <w:szCs w:val="20"/>
        </w:rPr>
        <w:t>adas</w:t>
      </w:r>
      <w:r w:rsidRPr="235FAA79">
        <w:rPr>
          <w:rFonts w:ascii="Verdana" w:hAnsi="Verdana"/>
          <w:color w:val="000000" w:themeColor="text1"/>
          <w:sz w:val="20"/>
          <w:szCs w:val="20"/>
        </w:rPr>
        <w:t>,</w:t>
      </w:r>
      <w:r w:rsidR="71111A6B" w:rsidRPr="235FAA79">
        <w:rPr>
          <w:rFonts w:ascii="Verdana" w:hAnsi="Verdana"/>
          <w:color w:val="000000" w:themeColor="text1"/>
          <w:sz w:val="20"/>
          <w:szCs w:val="20"/>
        </w:rPr>
        <w:t xml:space="preserve"> suspensas</w:t>
      </w:r>
      <w:r w:rsidRPr="235FAA79">
        <w:rPr>
          <w:rFonts w:ascii="Verdana" w:hAnsi="Verdana"/>
          <w:color w:val="000000" w:themeColor="text1"/>
          <w:sz w:val="20"/>
          <w:szCs w:val="20"/>
        </w:rPr>
        <w:t xml:space="preserve">, </w:t>
      </w:r>
      <w:r w:rsidR="71111A6B" w:rsidRPr="235FAA79">
        <w:rPr>
          <w:rFonts w:ascii="Verdana" w:hAnsi="Verdana"/>
          <w:color w:val="000000" w:themeColor="text1"/>
          <w:sz w:val="20"/>
          <w:szCs w:val="20"/>
        </w:rPr>
        <w:t xml:space="preserve">modificadas, negadas ou </w:t>
      </w:r>
      <w:r w:rsidR="6D187212" w:rsidRPr="235FAA79">
        <w:rPr>
          <w:rFonts w:ascii="Verdana" w:hAnsi="Verdana"/>
          <w:color w:val="000000" w:themeColor="text1"/>
          <w:sz w:val="20"/>
          <w:szCs w:val="20"/>
        </w:rPr>
        <w:t>deix</w:t>
      </w:r>
      <w:r w:rsidR="6AEB5D0F" w:rsidRPr="235FAA79">
        <w:rPr>
          <w:rFonts w:ascii="Verdana" w:hAnsi="Verdana"/>
          <w:color w:val="000000" w:themeColor="text1"/>
          <w:sz w:val="20"/>
          <w:szCs w:val="20"/>
        </w:rPr>
        <w:t>em</w:t>
      </w:r>
      <w:r w:rsidR="6D187212" w:rsidRPr="235FAA79">
        <w:rPr>
          <w:rFonts w:ascii="Verdana" w:hAnsi="Verdana"/>
          <w:color w:val="000000" w:themeColor="text1"/>
          <w:sz w:val="20"/>
          <w:szCs w:val="20"/>
        </w:rPr>
        <w:t xml:space="preserve"> de estar em pleno vigor e efeito</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ou uma ação </w:t>
      </w:r>
      <w:r w:rsidR="5AFF56E3" w:rsidRPr="235FAA79">
        <w:rPr>
          <w:rFonts w:ascii="Verdana" w:hAnsi="Verdana"/>
          <w:color w:val="000000" w:themeColor="text1"/>
          <w:sz w:val="20"/>
          <w:szCs w:val="20"/>
        </w:rPr>
        <w:t xml:space="preserve">seja </w:t>
      </w:r>
      <w:r w:rsidR="6D187212" w:rsidRPr="235FAA79">
        <w:rPr>
          <w:rFonts w:ascii="Verdana" w:hAnsi="Verdana"/>
          <w:color w:val="000000" w:themeColor="text1"/>
          <w:sz w:val="20"/>
          <w:szCs w:val="20"/>
        </w:rPr>
        <w:t>proposta para revogar</w:t>
      </w:r>
      <w:r w:rsidRPr="235FAA79">
        <w:rPr>
          <w:rFonts w:ascii="Verdana" w:hAnsi="Verdana"/>
          <w:color w:val="000000" w:themeColor="text1"/>
          <w:sz w:val="20"/>
          <w:szCs w:val="20"/>
        </w:rPr>
        <w:t>, cancel</w:t>
      </w:r>
      <w:r w:rsidR="6D187212" w:rsidRPr="235FAA79">
        <w:rPr>
          <w:rFonts w:ascii="Verdana" w:hAnsi="Verdana"/>
          <w:color w:val="000000" w:themeColor="text1"/>
          <w:sz w:val="20"/>
          <w:szCs w:val="20"/>
        </w:rPr>
        <w:t>ar, suspender, modificar ou negar qualquer autorização governamental</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sem </w:t>
      </w:r>
      <w:r w:rsidR="5AFF56E3" w:rsidRPr="235FAA79">
        <w:rPr>
          <w:rFonts w:ascii="Verdana" w:hAnsi="Verdana"/>
          <w:color w:val="000000" w:themeColor="text1"/>
          <w:sz w:val="20"/>
          <w:szCs w:val="20"/>
        </w:rPr>
        <w:t xml:space="preserve">que </w:t>
      </w:r>
      <w:r w:rsidR="6D187212" w:rsidRPr="235FAA79">
        <w:rPr>
          <w:rFonts w:ascii="Verdana" w:hAnsi="Verdana"/>
          <w:color w:val="000000" w:themeColor="text1"/>
          <w:sz w:val="20"/>
          <w:szCs w:val="20"/>
        </w:rPr>
        <w:t xml:space="preserve">essa circunstância </w:t>
      </w:r>
      <w:r w:rsidR="5AFF56E3" w:rsidRPr="235FAA79">
        <w:rPr>
          <w:rFonts w:ascii="Verdana" w:hAnsi="Verdana"/>
          <w:color w:val="000000" w:themeColor="text1"/>
          <w:sz w:val="20"/>
          <w:szCs w:val="20"/>
        </w:rPr>
        <w:t xml:space="preserve">seja remediada no prazo </w:t>
      </w:r>
      <w:r w:rsidR="6D187212" w:rsidRPr="235FAA79">
        <w:rPr>
          <w:rFonts w:ascii="Verdana" w:hAnsi="Verdana"/>
          <w:color w:val="000000" w:themeColor="text1"/>
          <w:sz w:val="20"/>
          <w:szCs w:val="20"/>
        </w:rPr>
        <w:t xml:space="preserve">de </w:t>
      </w:r>
      <w:r w:rsidRPr="235FAA79">
        <w:rPr>
          <w:rFonts w:ascii="Verdana" w:hAnsi="Verdana"/>
          <w:color w:val="000000" w:themeColor="text1"/>
          <w:sz w:val="20"/>
          <w:szCs w:val="20"/>
        </w:rPr>
        <w:t xml:space="preserve">15 </w:t>
      </w:r>
      <w:r w:rsidR="6368B447" w:rsidRPr="235FAA79">
        <w:rPr>
          <w:rFonts w:ascii="Verdana" w:hAnsi="Verdana"/>
          <w:color w:val="000000" w:themeColor="text1"/>
          <w:sz w:val="20"/>
          <w:szCs w:val="20"/>
        </w:rPr>
        <w:t>(</w:t>
      </w:r>
      <w:r w:rsidR="6D187212" w:rsidRPr="235FAA79">
        <w:rPr>
          <w:rFonts w:ascii="Verdana" w:hAnsi="Verdana"/>
          <w:color w:val="000000" w:themeColor="text1"/>
          <w:sz w:val="20"/>
          <w:szCs w:val="20"/>
        </w:rPr>
        <w:t>quinze</w:t>
      </w:r>
      <w:r w:rsidR="6368B447"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dias</w:t>
      </w:r>
      <w:r w:rsidRPr="235FAA79">
        <w:rPr>
          <w:rFonts w:ascii="Verdana" w:hAnsi="Verdana"/>
          <w:color w:val="000000" w:themeColor="text1"/>
          <w:sz w:val="20"/>
          <w:szCs w:val="20"/>
        </w:rPr>
        <w:t>; (</w:t>
      </w:r>
      <w:r w:rsidR="3960CCD6" w:rsidRPr="235FAA79">
        <w:rPr>
          <w:rFonts w:ascii="Verdana" w:hAnsi="Verdana"/>
          <w:color w:val="000000" w:themeColor="text1"/>
          <w:sz w:val="20"/>
          <w:szCs w:val="20"/>
        </w:rPr>
        <w:t>iv</w:t>
      </w:r>
      <w:r w:rsidRPr="235FAA79">
        <w:rPr>
          <w:rFonts w:ascii="Verdana" w:hAnsi="Verdana"/>
          <w:color w:val="000000" w:themeColor="text1"/>
          <w:sz w:val="20"/>
          <w:szCs w:val="20"/>
        </w:rPr>
        <w:t xml:space="preserve">) </w:t>
      </w:r>
      <w:r w:rsidR="5AFF56E3" w:rsidRPr="235FAA79">
        <w:rPr>
          <w:rFonts w:ascii="Verdana" w:hAnsi="Verdana"/>
          <w:color w:val="000000" w:themeColor="text1"/>
          <w:sz w:val="20"/>
          <w:szCs w:val="20"/>
        </w:rPr>
        <w:t xml:space="preserve">caso </w:t>
      </w:r>
      <w:r w:rsidR="6D187212" w:rsidRPr="235FAA79">
        <w:rPr>
          <w:rFonts w:ascii="Verdana" w:hAnsi="Verdana"/>
          <w:color w:val="000000" w:themeColor="text1"/>
          <w:sz w:val="20"/>
          <w:szCs w:val="20"/>
        </w:rPr>
        <w:t xml:space="preserve">uma parte dos ativos </w:t>
      </w:r>
      <w:r w:rsidR="44EB4CA0" w:rsidRPr="235FAA79">
        <w:rPr>
          <w:rFonts w:ascii="Verdana" w:hAnsi="Verdana"/>
          <w:color w:val="000000" w:themeColor="text1"/>
          <w:sz w:val="20"/>
          <w:szCs w:val="20"/>
        </w:rPr>
        <w:t xml:space="preserve">da Emissora </w:t>
      </w:r>
      <w:r w:rsidRPr="235FAA79">
        <w:rPr>
          <w:rFonts w:ascii="Verdana" w:hAnsi="Verdana"/>
          <w:color w:val="000000" w:themeColor="text1"/>
          <w:sz w:val="20"/>
          <w:szCs w:val="20"/>
        </w:rPr>
        <w:t>(</w:t>
      </w:r>
      <w:r w:rsidR="30C4FF96" w:rsidRPr="235FAA79">
        <w:rPr>
          <w:rFonts w:ascii="Verdana" w:hAnsi="Verdana"/>
          <w:color w:val="000000" w:themeColor="text1"/>
          <w:sz w:val="20"/>
          <w:szCs w:val="20"/>
        </w:rPr>
        <w:t>a</w:t>
      </w:r>
      <w:r w:rsidRPr="235FAA79">
        <w:rPr>
          <w:rFonts w:ascii="Verdana" w:hAnsi="Verdana"/>
          <w:color w:val="000000" w:themeColor="text1"/>
          <w:sz w:val="20"/>
          <w:szCs w:val="20"/>
        </w:rPr>
        <w:t xml:space="preserve">) </w:t>
      </w:r>
      <w:r w:rsidR="5AFF56E3" w:rsidRPr="235FAA79">
        <w:rPr>
          <w:rFonts w:ascii="Verdana" w:hAnsi="Verdana"/>
          <w:color w:val="000000" w:themeColor="text1"/>
          <w:sz w:val="20"/>
          <w:szCs w:val="20"/>
        </w:rPr>
        <w:t xml:space="preserve">que represente </w:t>
      </w:r>
      <w:r w:rsidR="6D187212" w:rsidRPr="235FAA79">
        <w:rPr>
          <w:rFonts w:ascii="Verdana" w:hAnsi="Verdana"/>
          <w:color w:val="000000" w:themeColor="text1"/>
          <w:sz w:val="20"/>
          <w:szCs w:val="20"/>
        </w:rPr>
        <w:t xml:space="preserve">mais de </w:t>
      </w:r>
      <w:r w:rsidR="00575B00">
        <w:rPr>
          <w:rFonts w:ascii="Verdana" w:hAnsi="Verdana"/>
          <w:color w:val="000000" w:themeColor="text1"/>
          <w:sz w:val="20"/>
          <w:szCs w:val="20"/>
        </w:rPr>
        <w:t>1</w:t>
      </w:r>
      <w:r w:rsidRPr="235FAA79">
        <w:rPr>
          <w:rFonts w:ascii="Verdana" w:hAnsi="Verdana"/>
          <w:color w:val="000000" w:themeColor="text1"/>
          <w:sz w:val="20"/>
          <w:szCs w:val="20"/>
        </w:rPr>
        <w:t xml:space="preserve">0% </w:t>
      </w:r>
      <w:r w:rsidR="00556D69">
        <w:rPr>
          <w:rFonts w:ascii="Verdana" w:hAnsi="Verdana"/>
          <w:color w:val="000000" w:themeColor="text1"/>
          <w:sz w:val="20"/>
          <w:szCs w:val="20"/>
        </w:rPr>
        <w:t>(</w:t>
      </w:r>
      <w:r w:rsidR="00575B00">
        <w:rPr>
          <w:rFonts w:ascii="Verdana" w:hAnsi="Verdana"/>
          <w:color w:val="000000" w:themeColor="text1"/>
          <w:sz w:val="20"/>
          <w:szCs w:val="20"/>
        </w:rPr>
        <w:t xml:space="preserve">dez </w:t>
      </w:r>
      <w:r w:rsidR="00556D69">
        <w:rPr>
          <w:rFonts w:ascii="Verdana" w:hAnsi="Verdana"/>
          <w:color w:val="000000" w:themeColor="text1"/>
          <w:sz w:val="20"/>
          <w:szCs w:val="20"/>
        </w:rPr>
        <w:t xml:space="preserve">por cento) </w:t>
      </w:r>
      <w:r w:rsidR="6D187212" w:rsidRPr="235FAA79">
        <w:rPr>
          <w:rFonts w:ascii="Verdana" w:hAnsi="Verdana"/>
          <w:color w:val="000000" w:themeColor="text1"/>
          <w:sz w:val="20"/>
          <w:szCs w:val="20"/>
        </w:rPr>
        <w:t>da receita líquida</w:t>
      </w:r>
      <w:r w:rsidR="44EB4CA0" w:rsidRPr="235FAA79">
        <w:rPr>
          <w:rFonts w:ascii="Verdana" w:hAnsi="Verdana"/>
          <w:color w:val="000000" w:themeColor="text1"/>
          <w:sz w:val="20"/>
          <w:szCs w:val="20"/>
        </w:rPr>
        <w:t xml:space="preserve"> da Emissora, com base em suas Demonstrações Financeiras Anuais mais recentes</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ou </w:t>
      </w:r>
      <w:r w:rsidRPr="235FAA79">
        <w:rPr>
          <w:rFonts w:ascii="Verdana" w:hAnsi="Verdana"/>
          <w:color w:val="000000" w:themeColor="text1"/>
          <w:sz w:val="20"/>
          <w:szCs w:val="20"/>
        </w:rPr>
        <w:t>(</w:t>
      </w:r>
      <w:r w:rsidR="30C4FF96" w:rsidRPr="235FAA79">
        <w:rPr>
          <w:rFonts w:ascii="Verdana" w:hAnsi="Verdana"/>
          <w:color w:val="000000" w:themeColor="text1"/>
          <w:sz w:val="20"/>
          <w:szCs w:val="20"/>
        </w:rPr>
        <w:t>b</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cuja destruição ou perda tenha </w:t>
      </w:r>
      <w:r w:rsidR="44EB4CA0" w:rsidRPr="235FAA79">
        <w:rPr>
          <w:rFonts w:ascii="Verdana" w:hAnsi="Verdana"/>
          <w:color w:val="000000" w:themeColor="text1"/>
          <w:sz w:val="20"/>
          <w:szCs w:val="20"/>
        </w:rPr>
        <w:t>causado</w:t>
      </w:r>
      <w:r w:rsidR="6D187212" w:rsidRPr="235FAA79">
        <w:rPr>
          <w:rFonts w:ascii="Verdana" w:hAnsi="Verdana"/>
          <w:color w:val="000000" w:themeColor="text1"/>
          <w:sz w:val="20"/>
          <w:szCs w:val="20"/>
        </w:rPr>
        <w:t xml:space="preserve"> ou possa razoavelmente espera</w:t>
      </w:r>
      <w:r w:rsidR="3AA3E6C0" w:rsidRPr="235FAA79">
        <w:rPr>
          <w:rFonts w:ascii="Verdana" w:hAnsi="Verdana"/>
          <w:color w:val="000000" w:themeColor="text1"/>
          <w:sz w:val="20"/>
          <w:szCs w:val="20"/>
        </w:rPr>
        <w:t>r que ca</w:t>
      </w:r>
      <w:r w:rsidR="5C4C8C5C" w:rsidRPr="235FAA79">
        <w:rPr>
          <w:rFonts w:ascii="Verdana" w:hAnsi="Verdana"/>
          <w:color w:val="000000" w:themeColor="text1"/>
          <w:sz w:val="20"/>
          <w:szCs w:val="20"/>
        </w:rPr>
        <w:t>use</w:t>
      </w:r>
      <w:r w:rsidR="6D187212" w:rsidRPr="235FAA79">
        <w:rPr>
          <w:rFonts w:ascii="Verdana" w:hAnsi="Verdana"/>
          <w:color w:val="000000" w:themeColor="text1"/>
          <w:sz w:val="20"/>
          <w:szCs w:val="20"/>
        </w:rPr>
        <w:t xml:space="preserve"> um </w:t>
      </w:r>
      <w:r w:rsidR="2EF06D53" w:rsidRPr="235FAA79">
        <w:rPr>
          <w:rFonts w:ascii="Verdana" w:hAnsi="Verdana"/>
          <w:color w:val="000000" w:themeColor="text1"/>
          <w:sz w:val="20"/>
          <w:szCs w:val="20"/>
        </w:rPr>
        <w:t>Efeito Adverso Relevante</w:t>
      </w:r>
      <w:r w:rsidRPr="235FAA79">
        <w:rPr>
          <w:rFonts w:ascii="Verdana" w:hAnsi="Verdana"/>
          <w:color w:val="000000" w:themeColor="text1"/>
          <w:sz w:val="20"/>
          <w:szCs w:val="20"/>
        </w:rPr>
        <w:t xml:space="preserve">, </w:t>
      </w:r>
      <w:r w:rsidR="3AA3E6C0" w:rsidRPr="235FAA79">
        <w:rPr>
          <w:rFonts w:ascii="Verdana" w:hAnsi="Verdana"/>
          <w:color w:val="000000" w:themeColor="text1"/>
          <w:sz w:val="20"/>
          <w:szCs w:val="20"/>
        </w:rPr>
        <w:t xml:space="preserve">seja </w:t>
      </w:r>
      <w:r w:rsidR="6D187212" w:rsidRPr="235FAA79">
        <w:rPr>
          <w:rFonts w:ascii="Verdana" w:hAnsi="Verdana"/>
          <w:color w:val="000000" w:themeColor="text1"/>
          <w:sz w:val="20"/>
          <w:szCs w:val="20"/>
        </w:rPr>
        <w:t xml:space="preserve">total ou parcialmente destruída ou perdida, e a </w:t>
      </w:r>
      <w:r w:rsidR="37A2D811" w:rsidRPr="235FAA79">
        <w:rPr>
          <w:rFonts w:ascii="Verdana" w:hAnsi="Verdana"/>
          <w:color w:val="000000" w:themeColor="text1"/>
          <w:sz w:val="20"/>
          <w:szCs w:val="20"/>
        </w:rPr>
        <w:t>Emissora</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deix</w:t>
      </w:r>
      <w:r w:rsidR="44EB4CA0" w:rsidRPr="235FAA79">
        <w:rPr>
          <w:rFonts w:ascii="Verdana" w:hAnsi="Verdana"/>
          <w:color w:val="000000" w:themeColor="text1"/>
          <w:sz w:val="20"/>
          <w:szCs w:val="20"/>
        </w:rPr>
        <w:t>e</w:t>
      </w:r>
      <w:r w:rsidR="6D187212" w:rsidRPr="235FAA79">
        <w:rPr>
          <w:rFonts w:ascii="Verdana" w:hAnsi="Verdana"/>
          <w:color w:val="000000" w:themeColor="text1"/>
          <w:sz w:val="20"/>
          <w:szCs w:val="20"/>
        </w:rPr>
        <w:t xml:space="preserve"> de iniciar reparos, reconstrução </w:t>
      </w:r>
      <w:r w:rsidR="2EF06D53" w:rsidRPr="235FAA79">
        <w:rPr>
          <w:rFonts w:ascii="Verdana" w:hAnsi="Verdana"/>
          <w:color w:val="000000" w:themeColor="text1"/>
          <w:sz w:val="20"/>
          <w:szCs w:val="20"/>
        </w:rPr>
        <w:t>e/ou</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substituição</w:t>
      </w:r>
      <w:r w:rsidR="44EB4CA0" w:rsidRPr="235FAA79">
        <w:rPr>
          <w:rFonts w:ascii="Verdana" w:hAnsi="Verdana"/>
          <w:color w:val="000000" w:themeColor="text1"/>
          <w:sz w:val="20"/>
          <w:szCs w:val="20"/>
        </w:rPr>
        <w:t xml:space="preserve"> de tais ativos</w:t>
      </w:r>
      <w:r w:rsidR="6D187212" w:rsidRPr="235FAA79">
        <w:rPr>
          <w:rFonts w:ascii="Verdana" w:hAnsi="Verdana"/>
          <w:color w:val="000000" w:themeColor="text1"/>
          <w:sz w:val="20"/>
          <w:szCs w:val="20"/>
        </w:rPr>
        <w:t xml:space="preserve"> </w:t>
      </w:r>
      <w:r w:rsidR="3AA3E6C0" w:rsidRPr="235FAA79">
        <w:rPr>
          <w:rFonts w:ascii="Verdana" w:hAnsi="Verdana"/>
          <w:color w:val="000000" w:themeColor="text1"/>
          <w:sz w:val="20"/>
          <w:szCs w:val="20"/>
        </w:rPr>
        <w:t xml:space="preserve">no prazo </w:t>
      </w:r>
      <w:r w:rsidR="6D187212" w:rsidRPr="235FAA79">
        <w:rPr>
          <w:rFonts w:ascii="Verdana" w:hAnsi="Verdana"/>
          <w:color w:val="000000" w:themeColor="text1"/>
          <w:sz w:val="20"/>
          <w:szCs w:val="20"/>
        </w:rPr>
        <w:t xml:space="preserve">de </w:t>
      </w:r>
      <w:r w:rsidRPr="235FAA79">
        <w:rPr>
          <w:rFonts w:ascii="Verdana" w:hAnsi="Verdana"/>
          <w:color w:val="000000" w:themeColor="text1"/>
          <w:sz w:val="20"/>
          <w:szCs w:val="20"/>
        </w:rPr>
        <w:t>30 (</w:t>
      </w:r>
      <w:r w:rsidR="0E10943E" w:rsidRPr="235FAA79">
        <w:rPr>
          <w:rFonts w:ascii="Verdana" w:hAnsi="Verdana"/>
          <w:color w:val="000000" w:themeColor="text1"/>
          <w:sz w:val="20"/>
          <w:szCs w:val="20"/>
        </w:rPr>
        <w:t>trinta</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dias </w:t>
      </w:r>
      <w:r w:rsidR="44EB4CA0" w:rsidRPr="235FAA79">
        <w:rPr>
          <w:rFonts w:ascii="Verdana" w:hAnsi="Verdana"/>
          <w:color w:val="000000" w:themeColor="text1"/>
          <w:sz w:val="20"/>
          <w:szCs w:val="20"/>
        </w:rPr>
        <w:t xml:space="preserve">contados </w:t>
      </w:r>
      <w:r w:rsidR="6D187212" w:rsidRPr="235FAA79">
        <w:rPr>
          <w:rFonts w:ascii="Verdana" w:hAnsi="Verdana"/>
          <w:color w:val="000000" w:themeColor="text1"/>
          <w:sz w:val="20"/>
          <w:szCs w:val="20"/>
        </w:rPr>
        <w:t xml:space="preserve">da data dessa destruição ou perda ou </w:t>
      </w:r>
      <w:r w:rsidR="4934FA99" w:rsidRPr="235FAA79">
        <w:rPr>
          <w:rFonts w:ascii="Verdana" w:hAnsi="Verdana"/>
          <w:color w:val="000000" w:themeColor="text1"/>
          <w:sz w:val="20"/>
          <w:szCs w:val="20"/>
        </w:rPr>
        <w:t xml:space="preserve">de </w:t>
      </w:r>
      <w:r w:rsidR="6D187212" w:rsidRPr="235FAA79">
        <w:rPr>
          <w:rFonts w:ascii="Verdana" w:hAnsi="Verdana"/>
          <w:color w:val="000000" w:themeColor="text1"/>
          <w:sz w:val="20"/>
          <w:szCs w:val="20"/>
        </w:rPr>
        <w:t>conclu</w:t>
      </w:r>
      <w:r w:rsidR="4934FA99" w:rsidRPr="235FAA79">
        <w:rPr>
          <w:rFonts w:ascii="Verdana" w:hAnsi="Verdana"/>
          <w:color w:val="000000" w:themeColor="text1"/>
          <w:sz w:val="20"/>
          <w:szCs w:val="20"/>
        </w:rPr>
        <w:t>ir</w:t>
      </w:r>
      <w:r w:rsidR="6D187212" w:rsidRPr="235FAA79">
        <w:rPr>
          <w:rFonts w:ascii="Verdana" w:hAnsi="Verdana"/>
          <w:color w:val="000000" w:themeColor="text1"/>
          <w:sz w:val="20"/>
          <w:szCs w:val="20"/>
        </w:rPr>
        <w:t xml:space="preserve"> esses reparos</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reconstrução </w:t>
      </w:r>
      <w:r w:rsidR="2EF06D53" w:rsidRPr="235FAA79">
        <w:rPr>
          <w:rFonts w:ascii="Verdana" w:hAnsi="Verdana"/>
          <w:color w:val="000000" w:themeColor="text1"/>
          <w:sz w:val="20"/>
          <w:szCs w:val="20"/>
        </w:rPr>
        <w:t>e/ou</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substituição dentro de </w:t>
      </w:r>
      <w:r w:rsidR="447DCFF8" w:rsidRPr="235FAA79">
        <w:rPr>
          <w:rFonts w:ascii="Verdana" w:hAnsi="Verdana"/>
          <w:color w:val="000000" w:themeColor="text1"/>
          <w:sz w:val="20"/>
          <w:szCs w:val="20"/>
        </w:rPr>
        <w:t>90 (noventa</w:t>
      </w:r>
      <w:r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 xml:space="preserve">dias </w:t>
      </w:r>
      <w:r w:rsidR="44EB4CA0" w:rsidRPr="235FAA79">
        <w:rPr>
          <w:rFonts w:ascii="Verdana" w:hAnsi="Verdana"/>
          <w:color w:val="000000" w:themeColor="text1"/>
          <w:sz w:val="20"/>
          <w:szCs w:val="20"/>
        </w:rPr>
        <w:t>contados</w:t>
      </w:r>
      <w:r w:rsidR="4934FA99" w:rsidRPr="235FAA79">
        <w:rPr>
          <w:rFonts w:ascii="Verdana" w:hAnsi="Verdana"/>
          <w:color w:val="000000" w:themeColor="text1"/>
          <w:sz w:val="20"/>
          <w:szCs w:val="20"/>
        </w:rPr>
        <w:t xml:space="preserve"> </w:t>
      </w:r>
      <w:r w:rsidR="6D187212" w:rsidRPr="235FAA79">
        <w:rPr>
          <w:rFonts w:ascii="Verdana" w:hAnsi="Verdana"/>
          <w:color w:val="000000" w:themeColor="text1"/>
          <w:sz w:val="20"/>
          <w:szCs w:val="20"/>
        </w:rPr>
        <w:t>da data dessa destruição ou perda</w:t>
      </w:r>
      <w:r w:rsidRPr="235FAA79">
        <w:rPr>
          <w:rFonts w:ascii="Verdana" w:hAnsi="Verdana"/>
          <w:color w:val="000000" w:themeColor="text1"/>
          <w:sz w:val="20"/>
          <w:szCs w:val="20"/>
        </w:rPr>
        <w:t>;</w:t>
      </w:r>
    </w:p>
    <w:p w14:paraId="4AB6A455" w14:textId="77777777" w:rsidR="002D653B" w:rsidRPr="005C0DCF" w:rsidRDefault="002D653B"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0D1A3334" w14:textId="34F683A0" w:rsidR="004A61BF" w:rsidRPr="00341277" w:rsidRDefault="009B30EE" w:rsidP="007F154F">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Pr>
          <w:rFonts w:ascii="Verdana" w:hAnsi="Verdana"/>
          <w:color w:val="000000" w:themeColor="text1"/>
          <w:sz w:val="20"/>
          <w:szCs w:val="20"/>
        </w:rPr>
        <w:t>Proferimento de</w:t>
      </w:r>
      <w:r w:rsidR="00EB420E" w:rsidRPr="005C0DCF">
        <w:rPr>
          <w:rFonts w:ascii="Verdana" w:hAnsi="Verdana"/>
          <w:color w:val="000000" w:themeColor="text1"/>
          <w:sz w:val="20"/>
          <w:szCs w:val="20"/>
        </w:rPr>
        <w:t xml:space="preserve"> </w:t>
      </w:r>
      <w:r w:rsidR="0096269B">
        <w:rPr>
          <w:rFonts w:ascii="Verdana" w:hAnsi="Verdana"/>
          <w:color w:val="000000" w:themeColor="text1"/>
          <w:sz w:val="20"/>
          <w:szCs w:val="20"/>
        </w:rPr>
        <w:t>decisão</w:t>
      </w:r>
      <w:r w:rsidR="0096269B" w:rsidRPr="005C0DCF">
        <w:rPr>
          <w:rFonts w:ascii="Verdana" w:hAnsi="Verdana"/>
          <w:color w:val="000000" w:themeColor="text1"/>
          <w:sz w:val="20"/>
          <w:szCs w:val="20"/>
        </w:rPr>
        <w:t xml:space="preserve"> </w:t>
      </w:r>
      <w:r w:rsidR="00EB420E" w:rsidRPr="005C0DCF">
        <w:rPr>
          <w:rFonts w:ascii="Verdana" w:hAnsi="Verdana"/>
          <w:color w:val="000000" w:themeColor="text1"/>
          <w:sz w:val="20"/>
          <w:szCs w:val="20"/>
        </w:rPr>
        <w:t>arbitral</w:t>
      </w:r>
      <w:r w:rsidR="00D96C8D">
        <w:rPr>
          <w:rFonts w:ascii="Verdana" w:hAnsi="Verdana"/>
          <w:color w:val="000000" w:themeColor="text1"/>
          <w:sz w:val="20"/>
          <w:szCs w:val="20"/>
        </w:rPr>
        <w:t>,</w:t>
      </w:r>
      <w:r w:rsidR="00EB420E" w:rsidRPr="005C0DCF">
        <w:rPr>
          <w:rFonts w:ascii="Verdana" w:hAnsi="Verdana"/>
          <w:color w:val="000000" w:themeColor="text1"/>
          <w:sz w:val="20"/>
          <w:szCs w:val="20"/>
        </w:rPr>
        <w:t xml:space="preserve"> </w:t>
      </w:r>
      <w:r w:rsidR="0096269B">
        <w:rPr>
          <w:rFonts w:ascii="Verdana" w:hAnsi="Verdana"/>
          <w:color w:val="000000" w:themeColor="text1"/>
          <w:sz w:val="20"/>
          <w:szCs w:val="20"/>
        </w:rPr>
        <w:t xml:space="preserve">administrativa </w:t>
      </w:r>
      <w:r w:rsidR="00D96C8D">
        <w:rPr>
          <w:rFonts w:ascii="Verdana" w:hAnsi="Verdana"/>
          <w:color w:val="000000" w:themeColor="text1"/>
          <w:sz w:val="20"/>
          <w:szCs w:val="20"/>
        </w:rPr>
        <w:t>ou</w:t>
      </w:r>
      <w:r w:rsidR="00EB420E" w:rsidRPr="005C0DCF">
        <w:rPr>
          <w:rFonts w:ascii="Verdana" w:hAnsi="Verdana"/>
          <w:color w:val="000000" w:themeColor="text1"/>
          <w:sz w:val="20"/>
          <w:szCs w:val="20"/>
        </w:rPr>
        <w:t xml:space="preserve"> judicial para a qual</w:t>
      </w:r>
      <w:r w:rsidR="50B80FC8" w:rsidRPr="005C0DCF">
        <w:rPr>
          <w:rFonts w:ascii="Verdana" w:hAnsi="Verdana"/>
          <w:color w:val="000000" w:themeColor="text1"/>
          <w:sz w:val="20"/>
          <w:szCs w:val="20"/>
        </w:rPr>
        <w:t xml:space="preserve"> a </w:t>
      </w:r>
      <w:r w:rsidR="4944DEEE" w:rsidRPr="005C0DCF">
        <w:rPr>
          <w:rFonts w:ascii="Verdana" w:hAnsi="Verdana"/>
          <w:color w:val="000000" w:themeColor="text1"/>
          <w:sz w:val="20"/>
          <w:szCs w:val="20"/>
        </w:rPr>
        <w:t>Emissora</w:t>
      </w:r>
      <w:r w:rsidR="0096269B">
        <w:rPr>
          <w:rFonts w:ascii="Verdana" w:hAnsi="Verdana"/>
          <w:color w:val="000000" w:themeColor="text1"/>
          <w:sz w:val="20"/>
          <w:szCs w:val="20"/>
        </w:rPr>
        <w:t xml:space="preserve"> e/ou Controlada Relevante</w:t>
      </w:r>
      <w:r w:rsidR="00102372" w:rsidRPr="005C0DCF">
        <w:rPr>
          <w:rFonts w:ascii="Verdana" w:hAnsi="Verdana"/>
          <w:color w:val="000000" w:themeColor="text1"/>
          <w:sz w:val="20"/>
          <w:szCs w:val="20"/>
        </w:rPr>
        <w:t xml:space="preserve"> </w:t>
      </w:r>
      <w:r w:rsidR="50B80FC8" w:rsidRPr="005C0DCF">
        <w:rPr>
          <w:rFonts w:ascii="Verdana" w:hAnsi="Verdana"/>
          <w:color w:val="000000" w:themeColor="text1"/>
          <w:sz w:val="20"/>
          <w:szCs w:val="20"/>
        </w:rPr>
        <w:t xml:space="preserve">não </w:t>
      </w:r>
      <w:r w:rsidR="00EB420E" w:rsidRPr="005C0DCF">
        <w:rPr>
          <w:rFonts w:ascii="Verdana" w:hAnsi="Verdana"/>
          <w:color w:val="000000" w:themeColor="text1"/>
          <w:sz w:val="20"/>
          <w:szCs w:val="20"/>
        </w:rPr>
        <w:t>tenha obtido</w:t>
      </w:r>
      <w:r w:rsidR="50B80FC8" w:rsidRPr="005C0DCF">
        <w:rPr>
          <w:rFonts w:ascii="Verdana" w:hAnsi="Verdana"/>
          <w:color w:val="000000" w:themeColor="text1"/>
          <w:sz w:val="20"/>
          <w:szCs w:val="20"/>
        </w:rPr>
        <w:t xml:space="preserve"> efeito suspens</w:t>
      </w:r>
      <w:r>
        <w:rPr>
          <w:rFonts w:ascii="Verdana" w:hAnsi="Verdana"/>
          <w:color w:val="000000" w:themeColor="text1"/>
          <w:sz w:val="20"/>
          <w:szCs w:val="20"/>
        </w:rPr>
        <w:t>iv</w:t>
      </w:r>
      <w:r w:rsidR="50B80FC8" w:rsidRPr="005C0DCF">
        <w:rPr>
          <w:rFonts w:ascii="Verdana" w:hAnsi="Verdana"/>
          <w:color w:val="000000" w:themeColor="text1"/>
          <w:sz w:val="20"/>
          <w:szCs w:val="20"/>
        </w:rPr>
        <w:t xml:space="preserve">o no prazo </w:t>
      </w:r>
      <w:r w:rsidR="00102372" w:rsidRPr="005C0DCF">
        <w:rPr>
          <w:rFonts w:ascii="Verdana" w:hAnsi="Verdana"/>
          <w:color w:val="000000" w:themeColor="text1"/>
          <w:sz w:val="20"/>
          <w:szCs w:val="20"/>
        </w:rPr>
        <w:t xml:space="preserve">legal, </w:t>
      </w:r>
      <w:r w:rsidR="50B80FC8" w:rsidRPr="005C0DCF">
        <w:rPr>
          <w:rFonts w:ascii="Verdana" w:hAnsi="Verdana"/>
          <w:color w:val="000000" w:themeColor="text1"/>
          <w:sz w:val="20"/>
          <w:szCs w:val="20"/>
        </w:rPr>
        <w:t>por juízo</w:t>
      </w:r>
      <w:r w:rsidR="005301B3">
        <w:rPr>
          <w:rFonts w:ascii="Verdana" w:hAnsi="Verdana"/>
          <w:color w:val="000000" w:themeColor="text1"/>
          <w:sz w:val="20"/>
          <w:szCs w:val="20"/>
        </w:rPr>
        <w:t>, câmara ou órgão</w:t>
      </w:r>
      <w:r w:rsidR="50B80FC8" w:rsidRPr="005C0DCF">
        <w:rPr>
          <w:rFonts w:ascii="Verdana" w:hAnsi="Verdana"/>
          <w:color w:val="000000" w:themeColor="text1"/>
          <w:sz w:val="20"/>
          <w:szCs w:val="20"/>
        </w:rPr>
        <w:t xml:space="preserve"> </w:t>
      </w:r>
      <w:r w:rsidR="00102372" w:rsidRPr="005C0DCF">
        <w:rPr>
          <w:rFonts w:ascii="Verdana" w:hAnsi="Verdana"/>
          <w:color w:val="000000" w:themeColor="text1"/>
          <w:sz w:val="20"/>
          <w:szCs w:val="20"/>
        </w:rPr>
        <w:t>competent</w:t>
      </w:r>
      <w:r w:rsidR="50B80FC8" w:rsidRPr="005C0DCF">
        <w:rPr>
          <w:rFonts w:ascii="Verdana" w:hAnsi="Verdana"/>
          <w:color w:val="000000" w:themeColor="text1"/>
          <w:sz w:val="20"/>
          <w:szCs w:val="20"/>
        </w:rPr>
        <w:t xml:space="preserve">e contra a </w:t>
      </w:r>
      <w:r w:rsidR="4944DEEE" w:rsidRPr="005C0DCF">
        <w:rPr>
          <w:rFonts w:ascii="Verdana" w:hAnsi="Verdana"/>
          <w:color w:val="000000" w:themeColor="text1"/>
          <w:sz w:val="20"/>
          <w:szCs w:val="20"/>
        </w:rPr>
        <w:t>Emissora</w:t>
      </w:r>
      <w:r w:rsidR="00102372" w:rsidRPr="005C0DCF">
        <w:rPr>
          <w:rFonts w:ascii="Verdana" w:hAnsi="Verdana"/>
          <w:color w:val="000000" w:themeColor="text1"/>
          <w:sz w:val="20"/>
          <w:szCs w:val="20"/>
        </w:rPr>
        <w:t xml:space="preserve"> </w:t>
      </w:r>
      <w:r w:rsidR="5C5AB9D0" w:rsidRPr="005C0DCF">
        <w:rPr>
          <w:rFonts w:ascii="Verdana" w:hAnsi="Verdana"/>
          <w:color w:val="000000" w:themeColor="text1"/>
          <w:sz w:val="20"/>
          <w:szCs w:val="20"/>
        </w:rPr>
        <w:t>e/ou</w:t>
      </w:r>
      <w:r w:rsidR="00102372" w:rsidRPr="005C0DCF">
        <w:rPr>
          <w:rFonts w:ascii="Verdana" w:hAnsi="Verdana"/>
          <w:color w:val="000000" w:themeColor="text1"/>
          <w:sz w:val="20"/>
          <w:szCs w:val="20"/>
        </w:rPr>
        <w:t xml:space="preserve"> </w:t>
      </w:r>
      <w:r w:rsidR="50B80FC8" w:rsidRPr="005C0DCF">
        <w:rPr>
          <w:rFonts w:ascii="Verdana" w:hAnsi="Verdana"/>
          <w:color w:val="000000" w:themeColor="text1"/>
          <w:sz w:val="20"/>
          <w:szCs w:val="20"/>
        </w:rPr>
        <w:t xml:space="preserve">qualquer </w:t>
      </w:r>
      <w:r w:rsidR="008E1B50" w:rsidRPr="005C0DCF">
        <w:rPr>
          <w:rFonts w:ascii="Verdana" w:hAnsi="Verdana" w:cs="Trebuchet MS"/>
          <w:sz w:val="20"/>
          <w:szCs w:val="20"/>
        </w:rPr>
        <w:t>Controlada</w:t>
      </w:r>
      <w:r w:rsidR="008E1B50" w:rsidRPr="005C0DCF">
        <w:rPr>
          <w:rFonts w:ascii="Verdana" w:hAnsi="Verdana"/>
          <w:sz w:val="20"/>
          <w:szCs w:val="20"/>
        </w:rPr>
        <w:t xml:space="preserve"> </w:t>
      </w:r>
      <w:r w:rsidR="4D81C145" w:rsidRPr="005C0DCF">
        <w:rPr>
          <w:rFonts w:ascii="Verdana" w:hAnsi="Verdana"/>
          <w:color w:val="000000" w:themeColor="text1"/>
          <w:sz w:val="20"/>
          <w:szCs w:val="20"/>
        </w:rPr>
        <w:t>Relevante</w:t>
      </w:r>
      <w:r w:rsidR="00102372" w:rsidRPr="005C0DCF">
        <w:rPr>
          <w:rFonts w:ascii="Verdana" w:hAnsi="Verdana"/>
          <w:color w:val="000000" w:themeColor="text1"/>
          <w:sz w:val="20"/>
          <w:szCs w:val="20"/>
        </w:rPr>
        <w:t xml:space="preserve">, </w:t>
      </w:r>
      <w:r w:rsidR="50B80FC8" w:rsidRPr="005C0DCF">
        <w:rPr>
          <w:rFonts w:ascii="Verdana" w:hAnsi="Verdana"/>
          <w:color w:val="000000" w:themeColor="text1"/>
          <w:sz w:val="20"/>
          <w:szCs w:val="20"/>
        </w:rPr>
        <w:t xml:space="preserve">que </w:t>
      </w:r>
      <w:r w:rsidR="002A755B" w:rsidRPr="005C0DCF">
        <w:rPr>
          <w:rFonts w:ascii="Verdana" w:hAnsi="Verdana"/>
          <w:color w:val="000000" w:themeColor="text1"/>
          <w:sz w:val="20"/>
          <w:szCs w:val="20"/>
        </w:rPr>
        <w:t xml:space="preserve">condene </w:t>
      </w:r>
      <w:r w:rsidR="50B80FC8" w:rsidRPr="005C0DCF">
        <w:rPr>
          <w:rFonts w:ascii="Verdana" w:hAnsi="Verdana"/>
          <w:color w:val="000000" w:themeColor="text1"/>
          <w:sz w:val="20"/>
          <w:szCs w:val="20"/>
        </w:rPr>
        <w:t>a</w:t>
      </w:r>
      <w:r w:rsidR="00102372" w:rsidRPr="005C0DCF">
        <w:rPr>
          <w:rFonts w:ascii="Verdana" w:hAnsi="Verdana"/>
          <w:color w:val="000000" w:themeColor="text1"/>
          <w:sz w:val="20"/>
          <w:szCs w:val="20"/>
        </w:rPr>
        <w:t xml:space="preserve"> </w:t>
      </w:r>
      <w:r w:rsidR="4944DEEE" w:rsidRPr="005C0DCF">
        <w:rPr>
          <w:rFonts w:ascii="Verdana" w:hAnsi="Verdana"/>
          <w:color w:val="000000" w:themeColor="text1"/>
          <w:sz w:val="20"/>
          <w:szCs w:val="20"/>
        </w:rPr>
        <w:t>Emissora</w:t>
      </w:r>
      <w:r w:rsidR="00102372" w:rsidRPr="005C0DCF">
        <w:rPr>
          <w:rFonts w:ascii="Verdana" w:hAnsi="Verdana"/>
          <w:color w:val="000000" w:themeColor="text1"/>
          <w:sz w:val="20"/>
          <w:szCs w:val="20"/>
        </w:rPr>
        <w:t xml:space="preserve"> </w:t>
      </w:r>
      <w:r w:rsidR="5C5AB9D0" w:rsidRPr="005C0DCF">
        <w:rPr>
          <w:rFonts w:ascii="Verdana" w:hAnsi="Verdana"/>
          <w:color w:val="000000" w:themeColor="text1"/>
          <w:sz w:val="20"/>
          <w:szCs w:val="20"/>
        </w:rPr>
        <w:t>e/ou</w:t>
      </w:r>
      <w:r w:rsidR="0B39B9B8" w:rsidRPr="005C0DCF">
        <w:rPr>
          <w:rFonts w:ascii="Verdana" w:hAnsi="Verdana"/>
          <w:color w:val="000000" w:themeColor="text1"/>
          <w:sz w:val="20"/>
          <w:szCs w:val="20"/>
        </w:rPr>
        <w:t xml:space="preserve"> </w:t>
      </w:r>
      <w:r w:rsidR="50B80FC8" w:rsidRPr="005C0DCF">
        <w:rPr>
          <w:rFonts w:ascii="Verdana" w:hAnsi="Verdana"/>
          <w:color w:val="000000" w:themeColor="text1"/>
          <w:sz w:val="20"/>
          <w:szCs w:val="20"/>
        </w:rPr>
        <w:t xml:space="preserve">a </w:t>
      </w:r>
      <w:r w:rsidR="008E1B50" w:rsidRPr="005C0DCF">
        <w:rPr>
          <w:rFonts w:ascii="Verdana" w:hAnsi="Verdana" w:cs="Trebuchet MS"/>
          <w:sz w:val="20"/>
          <w:szCs w:val="20"/>
        </w:rPr>
        <w:t>Controlada</w:t>
      </w:r>
      <w:r w:rsidR="008E1B50" w:rsidRPr="005C0DCF">
        <w:rPr>
          <w:rFonts w:ascii="Verdana" w:hAnsi="Verdana"/>
          <w:sz w:val="20"/>
          <w:szCs w:val="20"/>
        </w:rPr>
        <w:t xml:space="preserve"> </w:t>
      </w:r>
      <w:r w:rsidR="4D81C145" w:rsidRPr="005C0DCF">
        <w:rPr>
          <w:rFonts w:ascii="Verdana" w:hAnsi="Verdana"/>
          <w:color w:val="000000" w:themeColor="text1"/>
          <w:sz w:val="20"/>
          <w:szCs w:val="20"/>
        </w:rPr>
        <w:t>Relevante</w:t>
      </w:r>
      <w:r w:rsidR="0B39B9B8" w:rsidRPr="005C0DCF">
        <w:rPr>
          <w:rFonts w:ascii="Verdana" w:hAnsi="Verdana"/>
          <w:color w:val="000000" w:themeColor="text1"/>
          <w:sz w:val="20"/>
          <w:szCs w:val="20"/>
        </w:rPr>
        <w:t xml:space="preserve"> </w:t>
      </w:r>
      <w:r w:rsidR="002A755B" w:rsidRPr="005C0DCF">
        <w:rPr>
          <w:rFonts w:ascii="Verdana" w:hAnsi="Verdana"/>
          <w:color w:val="000000" w:themeColor="text1"/>
          <w:sz w:val="20"/>
          <w:szCs w:val="20"/>
        </w:rPr>
        <w:t xml:space="preserve">ao pagamento de </w:t>
      </w:r>
      <w:r w:rsidR="50B80FC8" w:rsidRPr="005C0DCF">
        <w:rPr>
          <w:rFonts w:ascii="Verdana" w:hAnsi="Verdana"/>
          <w:color w:val="000000" w:themeColor="text1"/>
          <w:sz w:val="20"/>
          <w:szCs w:val="20"/>
        </w:rPr>
        <w:t>valor</w:t>
      </w:r>
      <w:r w:rsidR="00102372" w:rsidRPr="005C0DCF">
        <w:rPr>
          <w:rFonts w:ascii="Verdana" w:hAnsi="Verdana"/>
          <w:color w:val="000000" w:themeColor="text1"/>
          <w:sz w:val="20"/>
          <w:szCs w:val="20"/>
        </w:rPr>
        <w:t>, individual</w:t>
      </w:r>
      <w:r w:rsidR="50B80FC8" w:rsidRPr="005C0DCF">
        <w:rPr>
          <w:rFonts w:ascii="Verdana" w:hAnsi="Verdana"/>
          <w:color w:val="000000" w:themeColor="text1"/>
          <w:sz w:val="20"/>
          <w:szCs w:val="20"/>
        </w:rPr>
        <w:t xml:space="preserve"> ou agregado</w:t>
      </w:r>
      <w:r w:rsidR="00102372" w:rsidRPr="005C0DCF">
        <w:rPr>
          <w:rFonts w:ascii="Verdana" w:hAnsi="Verdana"/>
          <w:color w:val="000000" w:themeColor="text1"/>
          <w:sz w:val="20"/>
          <w:szCs w:val="20"/>
        </w:rPr>
        <w:t xml:space="preserve">, </w:t>
      </w:r>
      <w:r w:rsidR="00325E41">
        <w:rPr>
          <w:rFonts w:ascii="Verdana" w:hAnsi="Verdana"/>
          <w:color w:val="000000" w:themeColor="text1"/>
          <w:sz w:val="20"/>
          <w:szCs w:val="20"/>
        </w:rPr>
        <w:t xml:space="preserve">igual ou </w:t>
      </w:r>
      <w:r w:rsidR="002A755B" w:rsidRPr="005C0DCF">
        <w:rPr>
          <w:rFonts w:ascii="Verdana" w:hAnsi="Verdana"/>
          <w:color w:val="000000" w:themeColor="text1"/>
          <w:sz w:val="20"/>
          <w:szCs w:val="20"/>
        </w:rPr>
        <w:t>superior a</w:t>
      </w:r>
      <w:r w:rsidR="50B80FC8" w:rsidRPr="005C0DCF">
        <w:rPr>
          <w:rFonts w:ascii="Verdana" w:hAnsi="Verdana"/>
          <w:color w:val="000000" w:themeColor="text1"/>
          <w:sz w:val="20"/>
          <w:szCs w:val="20"/>
        </w:rPr>
        <w:t xml:space="preserve"> </w:t>
      </w:r>
      <w:r w:rsidR="00523C42">
        <w:rPr>
          <w:rFonts w:ascii="Verdana" w:hAnsi="Verdana"/>
          <w:color w:val="000000" w:themeColor="text1"/>
          <w:sz w:val="20"/>
          <w:szCs w:val="20"/>
        </w:rPr>
        <w:t>[</w:t>
      </w:r>
      <w:r w:rsidR="00102372" w:rsidRPr="006B524C">
        <w:rPr>
          <w:rFonts w:ascii="Verdana" w:hAnsi="Verdana"/>
          <w:color w:val="000000" w:themeColor="text1"/>
          <w:sz w:val="20"/>
          <w:szCs w:val="20"/>
          <w:highlight w:val="yellow"/>
        </w:rPr>
        <w:t>R$</w:t>
      </w:r>
      <w:r w:rsidR="00523C42" w:rsidRPr="006B524C">
        <w:rPr>
          <w:rFonts w:ascii="Verdana" w:hAnsi="Verdana"/>
          <w:color w:val="000000" w:themeColor="text1"/>
          <w:sz w:val="20"/>
          <w:szCs w:val="20"/>
          <w:highlight w:val="yellow"/>
        </w:rPr>
        <w:t>50</w:t>
      </w:r>
      <w:r w:rsidR="50B80FC8"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000</w:t>
      </w:r>
      <w:r w:rsidR="50B80FC8"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000</w:t>
      </w:r>
      <w:r w:rsidR="23A8C7BC"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w:t>
      </w:r>
      <w:r w:rsidR="53BAFED6" w:rsidRPr="006B524C">
        <w:rPr>
          <w:rFonts w:ascii="Verdana" w:hAnsi="Verdana"/>
          <w:color w:val="000000" w:themeColor="text1"/>
          <w:sz w:val="20"/>
          <w:szCs w:val="20"/>
          <w:highlight w:val="yellow"/>
        </w:rPr>
        <w:t xml:space="preserve"> </w:t>
      </w:r>
      <w:r w:rsidR="53BAFED6" w:rsidRPr="006B524C">
        <w:rPr>
          <w:rFonts w:ascii="Verdana" w:hAnsi="Verdana"/>
          <w:sz w:val="20"/>
          <w:szCs w:val="20"/>
          <w:highlight w:val="yellow"/>
        </w:rPr>
        <w:t>(</w:t>
      </w:r>
      <w:r w:rsidR="00523C42" w:rsidRPr="006B524C">
        <w:rPr>
          <w:rFonts w:ascii="Verdana" w:hAnsi="Verdana"/>
          <w:sz w:val="20"/>
          <w:szCs w:val="20"/>
          <w:highlight w:val="yellow"/>
        </w:rPr>
        <w:t xml:space="preserve">cinquenta </w:t>
      </w:r>
      <w:r w:rsidR="50B80FC8" w:rsidRPr="006B524C">
        <w:rPr>
          <w:rFonts w:ascii="Verdana" w:hAnsi="Verdana"/>
          <w:sz w:val="20"/>
          <w:szCs w:val="20"/>
          <w:highlight w:val="yellow"/>
        </w:rPr>
        <w:t xml:space="preserve">milhões de </w:t>
      </w:r>
      <w:r w:rsidR="00751D47" w:rsidRPr="006B524C">
        <w:rPr>
          <w:rFonts w:ascii="Verdana" w:hAnsi="Verdana"/>
          <w:sz w:val="20"/>
          <w:szCs w:val="20"/>
          <w:highlight w:val="yellow"/>
        </w:rPr>
        <w:t>r</w:t>
      </w:r>
      <w:r w:rsidR="53BAFED6" w:rsidRPr="006B524C">
        <w:rPr>
          <w:rFonts w:ascii="Verdana" w:hAnsi="Verdana"/>
          <w:sz w:val="20"/>
          <w:szCs w:val="20"/>
          <w:highlight w:val="yellow"/>
        </w:rPr>
        <w:t>eais)</w:t>
      </w:r>
      <w:r w:rsidR="00523C42">
        <w:rPr>
          <w:rFonts w:ascii="Verdana" w:hAnsi="Verdana"/>
          <w:sz w:val="20"/>
          <w:szCs w:val="20"/>
        </w:rPr>
        <w:t>]</w:t>
      </w:r>
      <w:r w:rsidR="00102372" w:rsidRPr="007F154F">
        <w:rPr>
          <w:rFonts w:ascii="Verdana" w:hAnsi="Verdana"/>
          <w:color w:val="000000" w:themeColor="text1"/>
          <w:sz w:val="20"/>
          <w:szCs w:val="20"/>
        </w:rPr>
        <w:t>,</w:t>
      </w:r>
      <w:r w:rsidR="00102372" w:rsidRPr="005C0DCF">
        <w:rPr>
          <w:rFonts w:ascii="Verdana" w:hAnsi="Verdana"/>
          <w:color w:val="000000" w:themeColor="text1"/>
          <w:sz w:val="20"/>
          <w:szCs w:val="20"/>
        </w:rPr>
        <w:t xml:space="preserve"> </w:t>
      </w:r>
      <w:r w:rsidR="50B80FC8" w:rsidRPr="005C0DCF">
        <w:rPr>
          <w:rFonts w:ascii="Verdana" w:hAnsi="Verdana"/>
          <w:color w:val="000000" w:themeColor="text1"/>
          <w:sz w:val="20"/>
          <w:szCs w:val="20"/>
        </w:rPr>
        <w:t xml:space="preserve">ou o </w:t>
      </w:r>
      <w:r w:rsidR="00102372" w:rsidRPr="005C0DCF">
        <w:rPr>
          <w:rFonts w:ascii="Verdana" w:hAnsi="Verdana"/>
          <w:color w:val="000000" w:themeColor="text1"/>
          <w:sz w:val="20"/>
          <w:szCs w:val="20"/>
        </w:rPr>
        <w:t>equivalent</w:t>
      </w:r>
      <w:r w:rsidR="50B80FC8" w:rsidRPr="005C0DCF">
        <w:rPr>
          <w:rFonts w:ascii="Verdana" w:hAnsi="Verdana"/>
          <w:color w:val="000000" w:themeColor="text1"/>
          <w:sz w:val="20"/>
          <w:szCs w:val="20"/>
        </w:rPr>
        <w:t>e em outras moedas</w:t>
      </w:r>
      <w:r w:rsidR="00102372" w:rsidRPr="00E478CE">
        <w:rPr>
          <w:rFonts w:ascii="Verdana" w:hAnsi="Verdana"/>
          <w:color w:val="000000" w:themeColor="text1"/>
          <w:sz w:val="20"/>
          <w:szCs w:val="20"/>
        </w:rPr>
        <w:t>;</w:t>
      </w:r>
      <w:r w:rsidR="00102372" w:rsidRPr="005C0DCF">
        <w:rPr>
          <w:rFonts w:ascii="Verdana" w:hAnsi="Verdana"/>
          <w:color w:val="000000" w:themeColor="text1"/>
          <w:sz w:val="20"/>
          <w:szCs w:val="20"/>
        </w:rPr>
        <w:t xml:space="preserve"> </w:t>
      </w:r>
    </w:p>
    <w:p w14:paraId="7AD5CD9C" w14:textId="1DE099F4" w:rsidR="0096269B" w:rsidRPr="00E478CE" w:rsidRDefault="00E478CE" w:rsidP="009F11CA">
      <w:pPr>
        <w:widowControl/>
        <w:tabs>
          <w:tab w:val="left" w:pos="720"/>
        </w:tabs>
        <w:suppressAutoHyphens/>
        <w:autoSpaceDE/>
        <w:adjustRightInd/>
        <w:spacing w:after="0" w:line="300" w:lineRule="exact"/>
        <w:rPr>
          <w:rFonts w:ascii="Verdana" w:hAnsi="Verdana"/>
          <w:color w:val="000000"/>
          <w:sz w:val="20"/>
          <w:szCs w:val="20"/>
        </w:rPr>
      </w:pPr>
      <w:r>
        <w:rPr>
          <w:rFonts w:ascii="Verdana" w:hAnsi="Verdana"/>
          <w:color w:val="000000"/>
          <w:sz w:val="20"/>
          <w:szCs w:val="20"/>
        </w:rPr>
        <w:t>[</w:t>
      </w:r>
      <w:r w:rsidRPr="00341277">
        <w:rPr>
          <w:rFonts w:ascii="Verdana" w:hAnsi="Verdana"/>
          <w:b/>
          <w:bCs/>
          <w:color w:val="000000"/>
          <w:sz w:val="20"/>
          <w:szCs w:val="20"/>
          <w:highlight w:val="yellow"/>
        </w:rPr>
        <w:t xml:space="preserve">Nota MM: </w:t>
      </w:r>
      <w:r w:rsidRPr="00341277">
        <w:rPr>
          <w:rFonts w:ascii="Verdana" w:hAnsi="Verdana"/>
          <w:i/>
          <w:iCs/>
          <w:color w:val="000000"/>
          <w:sz w:val="20"/>
          <w:szCs w:val="20"/>
          <w:highlight w:val="yellow"/>
        </w:rPr>
        <w:t>threshold</w:t>
      </w:r>
      <w:r w:rsidRPr="00341277">
        <w:rPr>
          <w:rFonts w:ascii="Verdana" w:hAnsi="Verdana"/>
          <w:color w:val="000000"/>
          <w:sz w:val="20"/>
          <w:szCs w:val="20"/>
          <w:highlight w:val="yellow"/>
        </w:rPr>
        <w:t xml:space="preserve"> sob validação.</w:t>
      </w:r>
      <w:r>
        <w:rPr>
          <w:rFonts w:ascii="Verdana" w:hAnsi="Verdana"/>
          <w:color w:val="000000"/>
          <w:sz w:val="20"/>
          <w:szCs w:val="20"/>
        </w:rPr>
        <w:t>]</w:t>
      </w:r>
    </w:p>
    <w:p w14:paraId="1BAA1CA0" w14:textId="77777777" w:rsidR="002D653B" w:rsidRPr="005C0DCF" w:rsidRDefault="002D653B"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6818D999" w14:textId="37F40718" w:rsidR="002D653B" w:rsidRPr="00341277" w:rsidRDefault="50B80FC8"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005C0DCF">
        <w:rPr>
          <w:rFonts w:ascii="Verdana" w:hAnsi="Verdana"/>
          <w:color w:val="000000" w:themeColor="text1"/>
          <w:sz w:val="20"/>
          <w:szCs w:val="20"/>
        </w:rPr>
        <w:t>P</w:t>
      </w:r>
      <w:r w:rsidR="00102372" w:rsidRPr="005C0DCF">
        <w:rPr>
          <w:rFonts w:ascii="Verdana" w:hAnsi="Verdana"/>
          <w:color w:val="000000" w:themeColor="text1"/>
          <w:sz w:val="20"/>
          <w:szCs w:val="20"/>
        </w:rPr>
        <w:t>rotest</w:t>
      </w:r>
      <w:r w:rsidRPr="005C0DCF">
        <w:rPr>
          <w:rFonts w:ascii="Verdana" w:hAnsi="Verdana"/>
          <w:color w:val="000000" w:themeColor="text1"/>
          <w:sz w:val="20"/>
          <w:szCs w:val="20"/>
        </w:rPr>
        <w:t xml:space="preserve">o de títulos contra a </w:t>
      </w:r>
      <w:r w:rsidR="4944DEEE" w:rsidRPr="005C0DCF">
        <w:rPr>
          <w:rFonts w:ascii="Verdana" w:hAnsi="Verdana"/>
          <w:color w:val="000000" w:themeColor="text1"/>
          <w:sz w:val="20"/>
          <w:szCs w:val="20"/>
        </w:rPr>
        <w:t>Emissora</w:t>
      </w:r>
      <w:r w:rsidR="00102372" w:rsidRPr="005C0DCF">
        <w:rPr>
          <w:rFonts w:ascii="Verdana" w:hAnsi="Verdana"/>
          <w:color w:val="000000" w:themeColor="text1"/>
          <w:sz w:val="20"/>
          <w:szCs w:val="20"/>
        </w:rPr>
        <w:t xml:space="preserve"> </w:t>
      </w:r>
      <w:r w:rsidR="5C5AB9D0" w:rsidRPr="005C0DCF">
        <w:rPr>
          <w:rFonts w:ascii="Verdana" w:hAnsi="Verdana"/>
          <w:color w:val="000000" w:themeColor="text1"/>
          <w:sz w:val="20"/>
          <w:szCs w:val="20"/>
        </w:rPr>
        <w:t>e/ou</w:t>
      </w:r>
      <w:r w:rsidR="00102372" w:rsidRPr="005C0DCF">
        <w:rPr>
          <w:rFonts w:ascii="Verdana" w:hAnsi="Verdana"/>
          <w:color w:val="000000" w:themeColor="text1"/>
          <w:sz w:val="20"/>
          <w:szCs w:val="20"/>
        </w:rPr>
        <w:t xml:space="preserve"> </w:t>
      </w:r>
      <w:r w:rsidRPr="0080723E">
        <w:rPr>
          <w:rFonts w:ascii="Verdana" w:hAnsi="Verdana"/>
          <w:color w:val="000000" w:themeColor="text1"/>
          <w:sz w:val="20"/>
          <w:szCs w:val="20"/>
        </w:rPr>
        <w:t xml:space="preserve">qualquer </w:t>
      </w:r>
      <w:r w:rsidR="008E1B50" w:rsidRPr="0080723E">
        <w:rPr>
          <w:rFonts w:ascii="Verdana" w:hAnsi="Verdana" w:cs="Trebuchet MS"/>
          <w:sz w:val="20"/>
          <w:szCs w:val="20"/>
        </w:rPr>
        <w:t>Controlada</w:t>
      </w:r>
      <w:r w:rsidR="4D81C145" w:rsidRPr="0080723E">
        <w:rPr>
          <w:rFonts w:ascii="Verdana" w:hAnsi="Verdana"/>
          <w:color w:val="000000" w:themeColor="text1"/>
          <w:sz w:val="20"/>
          <w:szCs w:val="20"/>
        </w:rPr>
        <w:t xml:space="preserve"> Relevante</w:t>
      </w:r>
      <w:r w:rsidR="009B30EE">
        <w:rPr>
          <w:rFonts w:ascii="Verdana" w:hAnsi="Verdana"/>
          <w:color w:val="000000" w:themeColor="text1"/>
          <w:sz w:val="20"/>
          <w:szCs w:val="20"/>
        </w:rPr>
        <w:t>,</w:t>
      </w:r>
      <w:r w:rsidR="00102372" w:rsidRPr="0080723E">
        <w:rPr>
          <w:rFonts w:ascii="Verdana" w:hAnsi="Verdana"/>
          <w:color w:val="000000" w:themeColor="text1"/>
          <w:sz w:val="20"/>
          <w:szCs w:val="20"/>
        </w:rPr>
        <w:t xml:space="preserve"> </w:t>
      </w:r>
      <w:r w:rsidR="009B30EE">
        <w:rPr>
          <w:rFonts w:ascii="Verdana" w:hAnsi="Verdana"/>
          <w:color w:val="000000" w:themeColor="text1"/>
          <w:sz w:val="20"/>
          <w:szCs w:val="20"/>
        </w:rPr>
        <w:t>em valor,</w:t>
      </w:r>
      <w:r w:rsidR="00102372" w:rsidRPr="0080723E">
        <w:rPr>
          <w:rFonts w:ascii="Verdana" w:hAnsi="Verdana"/>
          <w:color w:val="000000" w:themeColor="text1"/>
          <w:sz w:val="20"/>
          <w:szCs w:val="20"/>
        </w:rPr>
        <w:t xml:space="preserve"> individual</w:t>
      </w:r>
      <w:r w:rsidRPr="0080723E">
        <w:rPr>
          <w:rFonts w:ascii="Verdana" w:hAnsi="Verdana"/>
          <w:color w:val="000000" w:themeColor="text1"/>
          <w:sz w:val="20"/>
          <w:szCs w:val="20"/>
        </w:rPr>
        <w:t xml:space="preserve"> ou agregado</w:t>
      </w:r>
      <w:r w:rsidR="00102372" w:rsidRPr="0080723E">
        <w:rPr>
          <w:rFonts w:ascii="Verdana" w:hAnsi="Verdana"/>
          <w:color w:val="000000" w:themeColor="text1"/>
          <w:sz w:val="20"/>
          <w:szCs w:val="20"/>
        </w:rPr>
        <w:t xml:space="preserve">, </w:t>
      </w:r>
      <w:r w:rsidR="00325E41">
        <w:rPr>
          <w:rFonts w:ascii="Verdana" w:hAnsi="Verdana"/>
          <w:color w:val="000000" w:themeColor="text1"/>
          <w:sz w:val="20"/>
          <w:szCs w:val="20"/>
        </w:rPr>
        <w:t xml:space="preserve">igual ou </w:t>
      </w:r>
      <w:r w:rsidR="009B30EE">
        <w:rPr>
          <w:rFonts w:ascii="Verdana" w:hAnsi="Verdana"/>
          <w:color w:val="000000" w:themeColor="text1"/>
          <w:sz w:val="20"/>
          <w:szCs w:val="20"/>
        </w:rPr>
        <w:t>superior a</w:t>
      </w:r>
      <w:r w:rsidR="009B30EE" w:rsidRPr="0080723E">
        <w:rPr>
          <w:rFonts w:ascii="Verdana" w:hAnsi="Verdana"/>
          <w:color w:val="000000" w:themeColor="text1"/>
          <w:sz w:val="20"/>
          <w:szCs w:val="20"/>
        </w:rPr>
        <w:t xml:space="preserve"> </w:t>
      </w:r>
      <w:r w:rsidR="00523C42">
        <w:rPr>
          <w:rFonts w:ascii="Verdana" w:hAnsi="Verdana"/>
          <w:color w:val="000000" w:themeColor="text1"/>
          <w:sz w:val="20"/>
          <w:szCs w:val="20"/>
        </w:rPr>
        <w:t>[</w:t>
      </w:r>
      <w:r w:rsidR="00102372" w:rsidRPr="006B524C">
        <w:rPr>
          <w:rFonts w:ascii="Verdana" w:hAnsi="Verdana"/>
          <w:color w:val="000000" w:themeColor="text1"/>
          <w:sz w:val="20"/>
          <w:szCs w:val="20"/>
          <w:highlight w:val="yellow"/>
        </w:rPr>
        <w:t>R$</w:t>
      </w:r>
      <w:r w:rsidR="00523C42" w:rsidRPr="006B524C">
        <w:rPr>
          <w:rFonts w:ascii="Verdana" w:hAnsi="Verdana"/>
          <w:color w:val="000000" w:themeColor="text1"/>
          <w:sz w:val="20"/>
          <w:szCs w:val="20"/>
          <w:highlight w:val="yellow"/>
        </w:rPr>
        <w:t>50</w:t>
      </w:r>
      <w:r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000</w:t>
      </w:r>
      <w:r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000</w:t>
      </w:r>
      <w:r w:rsidR="009171CA" w:rsidRPr="006B524C">
        <w:rPr>
          <w:rFonts w:ascii="Verdana" w:hAnsi="Verdana"/>
          <w:color w:val="000000" w:themeColor="text1"/>
          <w:sz w:val="20"/>
          <w:szCs w:val="20"/>
          <w:highlight w:val="yellow"/>
        </w:rPr>
        <w:t>,</w:t>
      </w:r>
      <w:r w:rsidR="00102372" w:rsidRPr="006B524C">
        <w:rPr>
          <w:rFonts w:ascii="Verdana" w:hAnsi="Verdana"/>
          <w:color w:val="000000" w:themeColor="text1"/>
          <w:sz w:val="20"/>
          <w:szCs w:val="20"/>
          <w:highlight w:val="yellow"/>
        </w:rPr>
        <w:t>00</w:t>
      </w:r>
      <w:r w:rsidR="53BAFED6" w:rsidRPr="006B524C">
        <w:rPr>
          <w:rFonts w:ascii="Verdana" w:hAnsi="Verdana"/>
          <w:color w:val="000000" w:themeColor="text1"/>
          <w:sz w:val="20"/>
          <w:szCs w:val="20"/>
          <w:highlight w:val="yellow"/>
        </w:rPr>
        <w:t xml:space="preserve"> </w:t>
      </w:r>
      <w:r w:rsidR="53BAFED6" w:rsidRPr="006B524C">
        <w:rPr>
          <w:rFonts w:ascii="Verdana" w:hAnsi="Verdana"/>
          <w:sz w:val="20"/>
          <w:szCs w:val="20"/>
          <w:highlight w:val="yellow"/>
        </w:rPr>
        <w:t>(</w:t>
      </w:r>
      <w:r w:rsidR="00523C42" w:rsidRPr="006B524C">
        <w:rPr>
          <w:rFonts w:ascii="Verdana" w:hAnsi="Verdana"/>
          <w:sz w:val="20"/>
          <w:szCs w:val="20"/>
          <w:highlight w:val="yellow"/>
        </w:rPr>
        <w:t xml:space="preserve">cinquenta </w:t>
      </w:r>
      <w:r w:rsidRPr="006B524C">
        <w:rPr>
          <w:rFonts w:ascii="Verdana" w:hAnsi="Verdana"/>
          <w:sz w:val="20"/>
          <w:szCs w:val="20"/>
          <w:highlight w:val="yellow"/>
        </w:rPr>
        <w:t xml:space="preserve">milhões de </w:t>
      </w:r>
      <w:r w:rsidR="00751D47" w:rsidRPr="006B524C">
        <w:rPr>
          <w:rFonts w:ascii="Verdana" w:hAnsi="Verdana"/>
          <w:sz w:val="20"/>
          <w:szCs w:val="20"/>
          <w:highlight w:val="yellow"/>
        </w:rPr>
        <w:t>r</w:t>
      </w:r>
      <w:r w:rsidR="53BAFED6" w:rsidRPr="006B524C">
        <w:rPr>
          <w:rFonts w:ascii="Verdana" w:hAnsi="Verdana"/>
          <w:sz w:val="20"/>
          <w:szCs w:val="20"/>
          <w:highlight w:val="yellow"/>
        </w:rPr>
        <w:t>eais)</w:t>
      </w:r>
      <w:r w:rsidR="00523C42">
        <w:rPr>
          <w:rFonts w:ascii="Verdana" w:hAnsi="Verdana"/>
          <w:sz w:val="20"/>
          <w:szCs w:val="20"/>
        </w:rPr>
        <w:t>]</w:t>
      </w:r>
      <w:r w:rsidR="00102372" w:rsidRPr="0080723E">
        <w:rPr>
          <w:rFonts w:ascii="Verdana" w:hAnsi="Verdana"/>
          <w:color w:val="000000" w:themeColor="text1"/>
          <w:sz w:val="20"/>
          <w:szCs w:val="20"/>
        </w:rPr>
        <w:t xml:space="preserve">, </w:t>
      </w:r>
      <w:r w:rsidRPr="0080723E">
        <w:rPr>
          <w:rFonts w:ascii="Verdana" w:hAnsi="Verdana"/>
          <w:color w:val="000000" w:themeColor="text1"/>
          <w:sz w:val="20"/>
          <w:szCs w:val="20"/>
        </w:rPr>
        <w:t>ou o equivalente em outras</w:t>
      </w:r>
      <w:r w:rsidRPr="005C0DCF">
        <w:rPr>
          <w:rFonts w:ascii="Verdana" w:hAnsi="Verdana"/>
          <w:color w:val="000000" w:themeColor="text1"/>
          <w:sz w:val="20"/>
          <w:szCs w:val="20"/>
        </w:rPr>
        <w:t xml:space="preserve"> moedas, exceto se a </w:t>
      </w:r>
      <w:r w:rsidR="4944DEEE" w:rsidRPr="005C0DCF">
        <w:rPr>
          <w:rFonts w:ascii="Verdana" w:hAnsi="Verdana"/>
          <w:color w:val="000000" w:themeColor="text1"/>
          <w:sz w:val="20"/>
          <w:szCs w:val="20"/>
        </w:rPr>
        <w:t>Emissora</w:t>
      </w:r>
      <w:r w:rsidR="00102372" w:rsidRPr="005C0DCF">
        <w:rPr>
          <w:rFonts w:ascii="Verdana" w:hAnsi="Verdana"/>
          <w:color w:val="000000" w:themeColor="text1"/>
          <w:sz w:val="20"/>
          <w:szCs w:val="20"/>
        </w:rPr>
        <w:t xml:space="preserve"> </w:t>
      </w:r>
      <w:r w:rsidR="5C5AB9D0" w:rsidRPr="005C0DCF">
        <w:rPr>
          <w:rFonts w:ascii="Verdana" w:hAnsi="Verdana"/>
          <w:color w:val="000000" w:themeColor="text1"/>
          <w:sz w:val="20"/>
          <w:szCs w:val="20"/>
        </w:rPr>
        <w:t>e/ou</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a </w:t>
      </w:r>
      <w:r w:rsidR="008E1B50" w:rsidRPr="005C0DCF">
        <w:rPr>
          <w:rFonts w:ascii="Verdana" w:hAnsi="Verdana" w:cs="Trebuchet MS"/>
          <w:sz w:val="20"/>
          <w:szCs w:val="20"/>
        </w:rPr>
        <w:t>Controlada</w:t>
      </w:r>
      <w:r w:rsidR="4D81C145" w:rsidRPr="005C0DCF">
        <w:rPr>
          <w:rFonts w:ascii="Verdana" w:hAnsi="Verdana"/>
          <w:color w:val="000000" w:themeColor="text1"/>
          <w:sz w:val="20"/>
          <w:szCs w:val="20"/>
        </w:rPr>
        <w:t xml:space="preserve"> Relevante</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provar, </w:t>
      </w:r>
      <w:r w:rsidR="005E5B62" w:rsidRPr="005C0DCF">
        <w:rPr>
          <w:rFonts w:ascii="Verdana" w:hAnsi="Verdana"/>
          <w:color w:val="000000" w:themeColor="text1"/>
          <w:sz w:val="20"/>
          <w:szCs w:val="20"/>
        </w:rPr>
        <w:t xml:space="preserve">no </w:t>
      </w:r>
      <w:r w:rsidRPr="005C0DCF">
        <w:rPr>
          <w:rFonts w:ascii="Verdana" w:hAnsi="Verdana"/>
          <w:color w:val="000000" w:themeColor="text1"/>
          <w:sz w:val="20"/>
          <w:szCs w:val="20"/>
        </w:rPr>
        <w:t xml:space="preserve">prazo de até </w:t>
      </w:r>
      <w:r w:rsidR="00A82084">
        <w:rPr>
          <w:rFonts w:ascii="Verdana" w:hAnsi="Verdana"/>
          <w:color w:val="000000" w:themeColor="text1"/>
          <w:sz w:val="20"/>
          <w:szCs w:val="20"/>
        </w:rPr>
        <w:t>1</w:t>
      </w:r>
      <w:r w:rsidR="2B87D9E3" w:rsidRPr="005C0DCF">
        <w:rPr>
          <w:rFonts w:ascii="Verdana" w:hAnsi="Verdana"/>
          <w:color w:val="000000" w:themeColor="text1"/>
          <w:sz w:val="20"/>
          <w:szCs w:val="20"/>
        </w:rPr>
        <w:t>5</w:t>
      </w:r>
      <w:r w:rsidRPr="005C0DCF">
        <w:rPr>
          <w:rFonts w:ascii="Verdana" w:hAnsi="Verdana"/>
          <w:color w:val="000000" w:themeColor="text1"/>
          <w:sz w:val="20"/>
          <w:szCs w:val="20"/>
        </w:rPr>
        <w:t xml:space="preserve"> (</w:t>
      </w:r>
      <w:r w:rsidR="00A82084">
        <w:rPr>
          <w:rFonts w:ascii="Verdana" w:hAnsi="Verdana"/>
          <w:color w:val="000000" w:themeColor="text1"/>
          <w:sz w:val="20"/>
          <w:szCs w:val="20"/>
        </w:rPr>
        <w:t>quinze</w:t>
      </w:r>
      <w:r w:rsidR="2B87D9E3" w:rsidRPr="005C0DCF">
        <w:rPr>
          <w:rFonts w:ascii="Verdana" w:hAnsi="Verdana"/>
          <w:color w:val="000000" w:themeColor="text1"/>
          <w:sz w:val="20"/>
          <w:szCs w:val="20"/>
        </w:rPr>
        <w:t xml:space="preserve">) </w:t>
      </w:r>
      <w:r w:rsidR="2C6DF5F1" w:rsidRPr="005C0DCF">
        <w:rPr>
          <w:rFonts w:ascii="Verdana" w:hAnsi="Verdana"/>
          <w:color w:val="000000" w:themeColor="text1"/>
          <w:sz w:val="20"/>
          <w:szCs w:val="20"/>
        </w:rPr>
        <w:t>Dias Úteis</w:t>
      </w:r>
      <w:r w:rsidR="2B87D9E3" w:rsidRPr="005C0DCF">
        <w:rPr>
          <w:rFonts w:ascii="Verdana" w:hAnsi="Verdana"/>
          <w:color w:val="000000" w:themeColor="text1"/>
          <w:sz w:val="20"/>
          <w:szCs w:val="20"/>
        </w:rPr>
        <w:t xml:space="preserve"> </w:t>
      </w:r>
      <w:r w:rsidRPr="005C0DCF">
        <w:rPr>
          <w:rFonts w:ascii="Verdana" w:hAnsi="Verdana"/>
          <w:color w:val="000000" w:themeColor="text1"/>
          <w:sz w:val="20"/>
          <w:szCs w:val="20"/>
        </w:rPr>
        <w:t>conta</w:t>
      </w:r>
      <w:r w:rsidR="23A8C7BC" w:rsidRPr="005C0DCF">
        <w:rPr>
          <w:rFonts w:ascii="Verdana" w:hAnsi="Verdana"/>
          <w:color w:val="000000" w:themeColor="text1"/>
          <w:sz w:val="20"/>
          <w:szCs w:val="20"/>
        </w:rPr>
        <w:t>d</w:t>
      </w:r>
      <w:r w:rsidRPr="005C0DCF">
        <w:rPr>
          <w:rFonts w:ascii="Verdana" w:hAnsi="Verdana"/>
          <w:color w:val="000000" w:themeColor="text1"/>
          <w:sz w:val="20"/>
          <w:szCs w:val="20"/>
        </w:rPr>
        <w:t>o</w:t>
      </w:r>
      <w:r w:rsidR="005E5B62" w:rsidRPr="005C0DCF">
        <w:rPr>
          <w:rFonts w:ascii="Verdana" w:hAnsi="Verdana"/>
          <w:color w:val="000000" w:themeColor="text1"/>
          <w:sz w:val="20"/>
          <w:szCs w:val="20"/>
        </w:rPr>
        <w:t>s</w:t>
      </w:r>
      <w:r w:rsidRPr="005C0DCF">
        <w:rPr>
          <w:rFonts w:ascii="Verdana" w:hAnsi="Verdana"/>
          <w:color w:val="000000" w:themeColor="text1"/>
          <w:sz w:val="20"/>
          <w:szCs w:val="20"/>
        </w:rPr>
        <w:t xml:space="preserve"> </w:t>
      </w:r>
      <w:r w:rsidR="005E5B62" w:rsidRPr="005C0DCF">
        <w:rPr>
          <w:rFonts w:ascii="Verdana" w:hAnsi="Verdana"/>
          <w:color w:val="000000" w:themeColor="text1"/>
          <w:sz w:val="20"/>
          <w:szCs w:val="20"/>
        </w:rPr>
        <w:t xml:space="preserve">da </w:t>
      </w:r>
      <w:r w:rsidRPr="005C0DCF">
        <w:rPr>
          <w:rFonts w:ascii="Verdana" w:hAnsi="Verdana"/>
          <w:color w:val="000000" w:themeColor="text1"/>
          <w:sz w:val="20"/>
          <w:szCs w:val="20"/>
        </w:rPr>
        <w:t>data de recebimento d</w:t>
      </w:r>
      <w:r w:rsidR="005E5B62" w:rsidRPr="005C0DCF">
        <w:rPr>
          <w:rFonts w:ascii="Verdana" w:hAnsi="Verdana"/>
          <w:color w:val="000000" w:themeColor="text1"/>
          <w:sz w:val="20"/>
          <w:szCs w:val="20"/>
        </w:rPr>
        <w:t>a notificação do</w:t>
      </w:r>
      <w:r w:rsidRPr="005C0DCF">
        <w:rPr>
          <w:rFonts w:ascii="Verdana" w:hAnsi="Verdana"/>
          <w:color w:val="000000" w:themeColor="text1"/>
          <w:sz w:val="20"/>
          <w:szCs w:val="20"/>
        </w:rPr>
        <w:t xml:space="preserve"> </w:t>
      </w:r>
      <w:r w:rsidR="4D57BC21" w:rsidRPr="005C0DCF">
        <w:rPr>
          <w:rFonts w:ascii="Verdana" w:hAnsi="Verdana"/>
          <w:color w:val="000000" w:themeColor="text1"/>
          <w:sz w:val="20"/>
          <w:szCs w:val="20"/>
        </w:rPr>
        <w:t>protest</w:t>
      </w:r>
      <w:r w:rsidRPr="005C0DCF">
        <w:rPr>
          <w:rFonts w:ascii="Verdana" w:hAnsi="Verdana"/>
          <w:color w:val="000000" w:themeColor="text1"/>
          <w:sz w:val="20"/>
          <w:szCs w:val="20"/>
        </w:rPr>
        <w:t>o</w:t>
      </w:r>
      <w:r w:rsidR="00102372" w:rsidRPr="005C0DCF">
        <w:rPr>
          <w:rFonts w:ascii="Verdana" w:hAnsi="Verdana"/>
          <w:color w:val="000000" w:themeColor="text1"/>
          <w:sz w:val="20"/>
          <w:szCs w:val="20"/>
        </w:rPr>
        <w:t xml:space="preserve">: (i) </w:t>
      </w:r>
      <w:r w:rsidRPr="005C0DCF">
        <w:rPr>
          <w:rFonts w:ascii="Verdana" w:hAnsi="Verdana"/>
          <w:color w:val="000000" w:themeColor="text1"/>
          <w:sz w:val="20"/>
          <w:szCs w:val="20"/>
        </w:rPr>
        <w:t xml:space="preserve">que </w:t>
      </w:r>
      <w:r w:rsidR="005E5B62" w:rsidRPr="005C0DCF">
        <w:rPr>
          <w:rFonts w:ascii="Verdana" w:hAnsi="Verdana"/>
          <w:color w:val="000000" w:themeColor="text1"/>
          <w:sz w:val="20"/>
          <w:szCs w:val="20"/>
        </w:rPr>
        <w:t>referido</w:t>
      </w:r>
      <w:r w:rsidRPr="005C0DCF">
        <w:rPr>
          <w:rFonts w:ascii="Verdana" w:hAnsi="Verdana"/>
          <w:color w:val="000000" w:themeColor="text1"/>
          <w:sz w:val="20"/>
          <w:szCs w:val="20"/>
        </w:rPr>
        <w:t xml:space="preserve"> protesto foi inapropriadamente </w:t>
      </w:r>
      <w:r w:rsidR="00EB420E" w:rsidRPr="005C0DCF">
        <w:rPr>
          <w:rFonts w:ascii="Verdana" w:hAnsi="Verdana"/>
          <w:color w:val="000000" w:themeColor="text1"/>
          <w:sz w:val="20"/>
          <w:szCs w:val="20"/>
        </w:rPr>
        <w:t>efetuado</w:t>
      </w:r>
      <w:r w:rsidR="00102372" w:rsidRPr="005C0DCF">
        <w:rPr>
          <w:rFonts w:ascii="Verdana" w:hAnsi="Verdana"/>
          <w:color w:val="000000" w:themeColor="text1"/>
          <w:sz w:val="20"/>
          <w:szCs w:val="20"/>
        </w:rPr>
        <w:t xml:space="preserve">, </w:t>
      </w:r>
      <w:r w:rsidR="00EB420E" w:rsidRPr="005C0DCF">
        <w:rPr>
          <w:rFonts w:ascii="Verdana" w:hAnsi="Verdana"/>
          <w:color w:val="000000" w:themeColor="text1"/>
          <w:sz w:val="20"/>
          <w:szCs w:val="20"/>
        </w:rPr>
        <w:t xml:space="preserve">decorreu </w:t>
      </w:r>
      <w:r w:rsidRPr="005C0DCF">
        <w:rPr>
          <w:rFonts w:ascii="Verdana" w:hAnsi="Verdana"/>
          <w:color w:val="000000" w:themeColor="text1"/>
          <w:sz w:val="20"/>
          <w:szCs w:val="20"/>
        </w:rPr>
        <w:t xml:space="preserve">de erro ou má-fé de </w:t>
      </w:r>
      <w:r w:rsidR="3B81C163" w:rsidRPr="005C0DCF">
        <w:rPr>
          <w:rFonts w:ascii="Verdana" w:hAnsi="Verdana"/>
          <w:color w:val="000000" w:themeColor="text1"/>
          <w:sz w:val="20"/>
          <w:szCs w:val="20"/>
        </w:rPr>
        <w:t>terceiros</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ou foi </w:t>
      </w:r>
      <w:r w:rsidR="00EB420E" w:rsidRPr="005C0DCF">
        <w:rPr>
          <w:rFonts w:ascii="Verdana" w:hAnsi="Verdana"/>
          <w:color w:val="000000" w:themeColor="text1"/>
          <w:sz w:val="20"/>
          <w:szCs w:val="20"/>
        </w:rPr>
        <w:t xml:space="preserve">sustado </w:t>
      </w:r>
      <w:r w:rsidRPr="005C0DCF">
        <w:rPr>
          <w:rFonts w:ascii="Verdana" w:hAnsi="Verdana"/>
          <w:color w:val="000000" w:themeColor="text1"/>
          <w:sz w:val="20"/>
          <w:szCs w:val="20"/>
        </w:rPr>
        <w:t>ou cancelado</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ou </w:t>
      </w:r>
      <w:r w:rsidR="00102372" w:rsidRPr="005C0DCF">
        <w:rPr>
          <w:rFonts w:ascii="Verdana" w:hAnsi="Verdana"/>
          <w:color w:val="000000" w:themeColor="text1"/>
          <w:sz w:val="20"/>
          <w:szCs w:val="20"/>
        </w:rPr>
        <w:t xml:space="preserve">(ii) </w:t>
      </w:r>
      <w:r w:rsidRPr="005C0DCF">
        <w:rPr>
          <w:rFonts w:ascii="Verdana" w:hAnsi="Verdana"/>
          <w:color w:val="000000" w:themeColor="text1"/>
          <w:sz w:val="20"/>
          <w:szCs w:val="20"/>
        </w:rPr>
        <w:t xml:space="preserve">que a </w:t>
      </w:r>
      <w:r w:rsidR="4944DEEE" w:rsidRPr="005C0DCF">
        <w:rPr>
          <w:rFonts w:ascii="Verdana" w:hAnsi="Verdana"/>
          <w:color w:val="000000" w:themeColor="text1"/>
          <w:sz w:val="20"/>
          <w:szCs w:val="20"/>
        </w:rPr>
        <w:t>Emissora</w:t>
      </w:r>
      <w:r w:rsidR="00102372" w:rsidRPr="005C0DCF">
        <w:rPr>
          <w:rFonts w:ascii="Verdana" w:hAnsi="Verdana"/>
          <w:color w:val="000000" w:themeColor="text1"/>
          <w:sz w:val="20"/>
          <w:szCs w:val="20"/>
        </w:rPr>
        <w:t xml:space="preserve"> </w:t>
      </w:r>
      <w:r w:rsidR="5C5AB9D0" w:rsidRPr="005C0DCF">
        <w:rPr>
          <w:rFonts w:ascii="Verdana" w:hAnsi="Verdana"/>
          <w:color w:val="000000" w:themeColor="text1"/>
          <w:sz w:val="20"/>
          <w:szCs w:val="20"/>
        </w:rPr>
        <w:t>e/ou</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a </w:t>
      </w:r>
      <w:r w:rsidR="008E1B50" w:rsidRPr="005C0DCF">
        <w:rPr>
          <w:rFonts w:ascii="Verdana" w:hAnsi="Verdana" w:cs="Trebuchet MS"/>
          <w:sz w:val="20"/>
          <w:szCs w:val="20"/>
        </w:rPr>
        <w:t>Controlada</w:t>
      </w:r>
      <w:r w:rsidR="4D81C145" w:rsidRPr="005C0DCF">
        <w:rPr>
          <w:rFonts w:ascii="Verdana" w:hAnsi="Verdana"/>
          <w:color w:val="000000" w:themeColor="text1"/>
          <w:sz w:val="20"/>
          <w:szCs w:val="20"/>
        </w:rPr>
        <w:t xml:space="preserve"> Relevante</w:t>
      </w:r>
      <w:r w:rsidR="00102372" w:rsidRPr="005C0DCF">
        <w:rPr>
          <w:rFonts w:ascii="Verdana" w:hAnsi="Verdana"/>
          <w:color w:val="000000" w:themeColor="text1"/>
          <w:sz w:val="20"/>
          <w:szCs w:val="20"/>
        </w:rPr>
        <w:t xml:space="preserve"> </w:t>
      </w:r>
      <w:r w:rsidR="00EB420E" w:rsidRPr="005C0DCF">
        <w:rPr>
          <w:rFonts w:ascii="Verdana" w:hAnsi="Verdana"/>
          <w:color w:val="000000" w:themeColor="text1"/>
          <w:sz w:val="20"/>
          <w:szCs w:val="20"/>
        </w:rPr>
        <w:t xml:space="preserve">prestaram garantias em </w:t>
      </w:r>
      <w:r w:rsidR="6FEEBB6E" w:rsidRPr="005C0DCF">
        <w:rPr>
          <w:rFonts w:ascii="Verdana" w:hAnsi="Verdana"/>
          <w:color w:val="000000" w:themeColor="text1"/>
          <w:sz w:val="20"/>
          <w:szCs w:val="20"/>
        </w:rPr>
        <w:t>juízo</w:t>
      </w:r>
      <w:r w:rsidR="00EB420E" w:rsidRPr="005C0DCF">
        <w:rPr>
          <w:rFonts w:ascii="Verdana" w:hAnsi="Verdana"/>
          <w:color w:val="000000" w:themeColor="text1"/>
          <w:sz w:val="20"/>
          <w:szCs w:val="20"/>
        </w:rPr>
        <w:t>, as quais deverão ser aceitas pelo poder judiciário</w:t>
      </w:r>
      <w:r w:rsidR="00102372" w:rsidRPr="005C0DCF">
        <w:rPr>
          <w:rFonts w:ascii="Verdana" w:hAnsi="Verdana"/>
          <w:color w:val="000000" w:themeColor="text1"/>
          <w:sz w:val="20"/>
          <w:szCs w:val="20"/>
        </w:rPr>
        <w:t xml:space="preserve">; </w:t>
      </w:r>
    </w:p>
    <w:p w14:paraId="379D162A" w14:textId="77777777" w:rsidR="00E478CE" w:rsidRPr="00E478CE" w:rsidRDefault="00E478CE" w:rsidP="000F41D4">
      <w:pPr>
        <w:pStyle w:val="PargrafodaLista"/>
        <w:widowControl/>
        <w:tabs>
          <w:tab w:val="left" w:pos="720"/>
        </w:tabs>
        <w:suppressAutoHyphens/>
        <w:autoSpaceDE/>
        <w:adjustRightInd/>
        <w:spacing w:after="0" w:line="300" w:lineRule="exact"/>
        <w:rPr>
          <w:rFonts w:ascii="Verdana" w:hAnsi="Verdana"/>
          <w:color w:val="000000"/>
          <w:sz w:val="20"/>
          <w:szCs w:val="20"/>
        </w:rPr>
      </w:pPr>
      <w:r w:rsidRPr="00E478CE">
        <w:rPr>
          <w:rFonts w:ascii="Verdana" w:hAnsi="Verdana"/>
          <w:color w:val="000000"/>
          <w:sz w:val="20"/>
          <w:szCs w:val="20"/>
        </w:rPr>
        <w:t>[</w:t>
      </w:r>
      <w:r w:rsidRPr="00E478CE">
        <w:rPr>
          <w:rFonts w:ascii="Verdana" w:hAnsi="Verdana"/>
          <w:b/>
          <w:bCs/>
          <w:color w:val="000000"/>
          <w:sz w:val="20"/>
          <w:szCs w:val="20"/>
          <w:highlight w:val="yellow"/>
        </w:rPr>
        <w:t xml:space="preserve">Nota MM: </w:t>
      </w:r>
      <w:r w:rsidRPr="00E478CE">
        <w:rPr>
          <w:rFonts w:ascii="Verdana" w:hAnsi="Verdana"/>
          <w:i/>
          <w:iCs/>
          <w:color w:val="000000"/>
          <w:sz w:val="20"/>
          <w:szCs w:val="20"/>
          <w:highlight w:val="yellow"/>
        </w:rPr>
        <w:t>threshold</w:t>
      </w:r>
      <w:r w:rsidRPr="00E478CE">
        <w:rPr>
          <w:rFonts w:ascii="Verdana" w:hAnsi="Verdana"/>
          <w:color w:val="000000"/>
          <w:sz w:val="20"/>
          <w:szCs w:val="20"/>
          <w:highlight w:val="yellow"/>
        </w:rPr>
        <w:t xml:space="preserve"> sob validação.</w:t>
      </w:r>
      <w:r w:rsidRPr="00E478CE">
        <w:rPr>
          <w:rFonts w:ascii="Verdana" w:hAnsi="Verdana"/>
          <w:color w:val="000000"/>
          <w:sz w:val="20"/>
          <w:szCs w:val="20"/>
        </w:rPr>
        <w:t>]</w:t>
      </w:r>
    </w:p>
    <w:p w14:paraId="0FBA1C0C" w14:textId="1AC328D9" w:rsidR="007F154F" w:rsidRPr="0086457B" w:rsidRDefault="007F154F" w:rsidP="0086457B">
      <w:pPr>
        <w:widowControl/>
        <w:tabs>
          <w:tab w:val="left" w:pos="720"/>
        </w:tabs>
        <w:suppressAutoHyphens/>
        <w:autoSpaceDE/>
        <w:adjustRightInd/>
        <w:spacing w:after="0" w:line="300" w:lineRule="exact"/>
        <w:ind w:left="720"/>
        <w:rPr>
          <w:rFonts w:ascii="Verdana" w:hAnsi="Verdana"/>
          <w:color w:val="000000"/>
          <w:sz w:val="20"/>
          <w:szCs w:val="20"/>
        </w:rPr>
      </w:pPr>
    </w:p>
    <w:p w14:paraId="4580BAD0" w14:textId="06B718E3" w:rsidR="00991BCE" w:rsidRPr="006B524C" w:rsidRDefault="00991BCE" w:rsidP="00843282">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00341277">
        <w:rPr>
          <w:rFonts w:ascii="Verdana" w:hAnsi="Verdana"/>
          <w:color w:val="000000" w:themeColor="text1"/>
          <w:sz w:val="20"/>
          <w:szCs w:val="20"/>
        </w:rPr>
        <w:t xml:space="preserve">Questionamento judicial acerca da legalidade, validade ou exequibilidade desta Escritura de Emissão, dos Contratos de Garantia, ou de qualquer uma de suas disposições por parte </w:t>
      </w:r>
      <w:r>
        <w:rPr>
          <w:rFonts w:ascii="Verdana" w:hAnsi="Verdana"/>
          <w:color w:val="000000" w:themeColor="text1"/>
          <w:sz w:val="20"/>
          <w:szCs w:val="20"/>
        </w:rPr>
        <w:t>de</w:t>
      </w:r>
      <w:r w:rsidRPr="00341277">
        <w:rPr>
          <w:rFonts w:ascii="Verdana" w:hAnsi="Verdana"/>
          <w:color w:val="000000" w:themeColor="text1"/>
          <w:sz w:val="20"/>
          <w:szCs w:val="20"/>
        </w:rPr>
        <w:t xml:space="preserve"> quaisquer terceiros</w:t>
      </w:r>
      <w:r w:rsidR="009D2B49">
        <w:rPr>
          <w:rFonts w:ascii="Verdana" w:hAnsi="Verdana"/>
          <w:color w:val="000000" w:themeColor="text1"/>
          <w:sz w:val="20"/>
          <w:szCs w:val="20"/>
        </w:rPr>
        <w:t xml:space="preserve"> que não sejam Afiliadas da Emissora</w:t>
      </w:r>
      <w:r>
        <w:rPr>
          <w:rFonts w:ascii="Verdana" w:hAnsi="Verdana"/>
          <w:color w:val="000000" w:themeColor="text1"/>
          <w:sz w:val="20"/>
          <w:szCs w:val="20"/>
        </w:rPr>
        <w:t>;</w:t>
      </w:r>
    </w:p>
    <w:p w14:paraId="0BEEFD3E" w14:textId="77777777" w:rsidR="00991BCE" w:rsidRDefault="00991BCE" w:rsidP="006B524C">
      <w:pPr>
        <w:widowControl/>
        <w:tabs>
          <w:tab w:val="left" w:pos="720"/>
        </w:tabs>
        <w:suppressAutoHyphens/>
        <w:autoSpaceDE/>
        <w:adjustRightInd/>
        <w:spacing w:after="0" w:line="300" w:lineRule="exact"/>
        <w:ind w:left="720"/>
        <w:rPr>
          <w:rFonts w:ascii="Verdana" w:hAnsi="Verdana"/>
          <w:color w:val="000000"/>
          <w:sz w:val="20"/>
          <w:szCs w:val="20"/>
        </w:rPr>
      </w:pPr>
    </w:p>
    <w:p w14:paraId="284E2297" w14:textId="56A68A69" w:rsidR="00843282" w:rsidRDefault="00843282" w:rsidP="00843282">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005C0DCF">
        <w:rPr>
          <w:rFonts w:ascii="Verdana" w:hAnsi="Verdana"/>
          <w:color w:val="000000"/>
          <w:sz w:val="20"/>
          <w:szCs w:val="20"/>
        </w:rPr>
        <w:t>A ocorrência de uma Mudança de Controle</w:t>
      </w:r>
      <w:r>
        <w:rPr>
          <w:rFonts w:ascii="Verdana" w:hAnsi="Verdana"/>
          <w:color w:val="000000"/>
          <w:sz w:val="20"/>
          <w:szCs w:val="20"/>
        </w:rPr>
        <w:t>,</w:t>
      </w:r>
      <w:r w:rsidRPr="0099211B">
        <w:t xml:space="preserve"> </w:t>
      </w:r>
      <w:r w:rsidRPr="0099211B">
        <w:rPr>
          <w:rFonts w:ascii="Verdana" w:hAnsi="Verdana"/>
          <w:color w:val="000000"/>
          <w:sz w:val="20"/>
          <w:szCs w:val="20"/>
        </w:rPr>
        <w:t>salvo se expressamente aprovado pelos Debenturistas em Assembleia Geral de Debenturistas</w:t>
      </w:r>
      <w:r w:rsidRPr="005C0DCF">
        <w:rPr>
          <w:rFonts w:ascii="Verdana" w:hAnsi="Verdana"/>
          <w:color w:val="000000"/>
          <w:sz w:val="20"/>
          <w:szCs w:val="20"/>
        </w:rPr>
        <w:t>;</w:t>
      </w:r>
      <w:r w:rsidR="002E4349">
        <w:rPr>
          <w:rFonts w:ascii="Verdana" w:hAnsi="Verdana"/>
          <w:color w:val="000000"/>
          <w:sz w:val="20"/>
          <w:szCs w:val="20"/>
        </w:rPr>
        <w:t xml:space="preserve"> </w:t>
      </w:r>
    </w:p>
    <w:p w14:paraId="19421E27" w14:textId="77777777" w:rsidR="00843282" w:rsidRPr="006B524C" w:rsidRDefault="00843282" w:rsidP="006B524C">
      <w:pPr>
        <w:widowControl/>
        <w:tabs>
          <w:tab w:val="left" w:pos="720"/>
        </w:tabs>
        <w:suppressAutoHyphens/>
        <w:autoSpaceDE/>
        <w:adjustRightInd/>
        <w:spacing w:after="0" w:line="300" w:lineRule="exact"/>
        <w:ind w:left="720"/>
        <w:rPr>
          <w:rFonts w:ascii="Verdana" w:hAnsi="Verdana"/>
          <w:color w:val="000000"/>
          <w:sz w:val="20"/>
          <w:szCs w:val="20"/>
        </w:rPr>
      </w:pPr>
    </w:p>
    <w:p w14:paraId="31698688" w14:textId="202DADBB" w:rsidR="007F154F" w:rsidRDefault="431D483A" w:rsidP="007F154F">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235FAA79">
        <w:rPr>
          <w:rFonts w:ascii="Verdana" w:hAnsi="Verdana"/>
          <w:color w:val="000000" w:themeColor="text1"/>
          <w:sz w:val="20"/>
          <w:szCs w:val="20"/>
        </w:rPr>
        <w:t>Cisão, fusão ou incorporação (incluindo de ações) da Emissora ou, ainda, qualquer outra forma de reorganização societária envolvendo a Emissora, seja essa reorganização estritamente societária ou realizada mediante disposição ativos relevantes</w:t>
      </w:r>
      <w:r w:rsidRPr="235FAA79">
        <w:rPr>
          <w:rFonts w:ascii="Verdana" w:eastAsia="Arial Unicode MS" w:hAnsi="Verdana"/>
          <w:sz w:val="20"/>
          <w:szCs w:val="20"/>
        </w:rPr>
        <w:t xml:space="preserve">, </w:t>
      </w:r>
      <w:r w:rsidR="0097594F" w:rsidRPr="235FAA79">
        <w:rPr>
          <w:rFonts w:ascii="Verdana" w:hAnsi="Verdana"/>
          <w:color w:val="000000" w:themeColor="text1"/>
          <w:sz w:val="20"/>
          <w:szCs w:val="20"/>
        </w:rPr>
        <w:t xml:space="preserve">salvo se </w:t>
      </w:r>
      <w:r w:rsidR="00C52021" w:rsidRPr="00C52021">
        <w:rPr>
          <w:rFonts w:ascii="Verdana" w:hAnsi="Verdana"/>
          <w:color w:val="000000" w:themeColor="text1"/>
          <w:sz w:val="20"/>
          <w:szCs w:val="20"/>
        </w:rPr>
        <w:t xml:space="preserve">(i) se no âmbito de determinada Alienação de Ativos Enterprise (conforme definido abaixo), nos termos permitidos na presente Escritura de Emissão ou (ii) </w:t>
      </w:r>
      <w:r w:rsidR="0097594F" w:rsidRPr="235FAA79">
        <w:rPr>
          <w:rFonts w:ascii="Verdana" w:hAnsi="Verdana"/>
          <w:color w:val="000000" w:themeColor="text1"/>
          <w:sz w:val="20"/>
          <w:szCs w:val="20"/>
        </w:rPr>
        <w:t>expressamente aprovado pelos Debenturistas em Assembleia Geral de Debenturistas</w:t>
      </w:r>
      <w:r w:rsidRPr="235FAA79">
        <w:rPr>
          <w:rFonts w:ascii="Verdana" w:hAnsi="Verdana"/>
          <w:color w:val="000000" w:themeColor="text1"/>
          <w:sz w:val="20"/>
          <w:szCs w:val="20"/>
        </w:rPr>
        <w:t xml:space="preserve">; </w:t>
      </w:r>
    </w:p>
    <w:p w14:paraId="1C6CAEE8" w14:textId="343A9B6B" w:rsidR="001549AC" w:rsidRDefault="001549AC" w:rsidP="0086457B">
      <w:pPr>
        <w:pStyle w:val="PargrafodaLista"/>
        <w:rPr>
          <w:rFonts w:ascii="Verdana" w:hAnsi="Verdana"/>
          <w:color w:val="000000"/>
          <w:sz w:val="20"/>
          <w:szCs w:val="20"/>
        </w:rPr>
      </w:pPr>
    </w:p>
    <w:p w14:paraId="1B63BDDC" w14:textId="2FF79DB4" w:rsidR="00E11444" w:rsidRPr="005301B3" w:rsidRDefault="00E11444" w:rsidP="00E11444">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Pr>
          <w:rFonts w:ascii="Verdana" w:hAnsi="Verdana"/>
          <w:color w:val="000000"/>
          <w:sz w:val="20"/>
          <w:szCs w:val="20"/>
        </w:rPr>
        <w:t>A ocorrência de qualquer reorganização societária que implique a diminuição das receitas da Emissora, incluindo os contratos firmados mas não faturados (</w:t>
      </w:r>
      <w:r w:rsidRPr="006B524C">
        <w:rPr>
          <w:rFonts w:ascii="Verdana" w:hAnsi="Verdana"/>
          <w:i/>
          <w:iCs/>
          <w:color w:val="000000"/>
          <w:sz w:val="20"/>
          <w:szCs w:val="20"/>
        </w:rPr>
        <w:t>booked but not billed</w:t>
      </w:r>
      <w:r>
        <w:rPr>
          <w:rFonts w:ascii="Verdana" w:hAnsi="Verdana"/>
          <w:color w:val="000000"/>
          <w:sz w:val="20"/>
          <w:szCs w:val="20"/>
        </w:rPr>
        <w:t xml:space="preserve"> – BBNB) </w:t>
      </w:r>
      <w:r w:rsidRPr="005E655D">
        <w:rPr>
          <w:rFonts w:ascii="Verdana" w:hAnsi="Verdana"/>
          <w:color w:val="000000"/>
          <w:sz w:val="20"/>
          <w:szCs w:val="20"/>
        </w:rPr>
        <w:t xml:space="preserve">a serem ativados nos próximos 24 meses, </w:t>
      </w:r>
      <w:r w:rsidR="005301B3">
        <w:rPr>
          <w:rFonts w:ascii="Verdana" w:hAnsi="Verdana"/>
          <w:color w:val="000000"/>
          <w:sz w:val="20"/>
          <w:szCs w:val="20"/>
        </w:rPr>
        <w:t>em relação</w:t>
      </w:r>
      <w:r w:rsidR="005301B3" w:rsidRPr="005E655D">
        <w:rPr>
          <w:rFonts w:ascii="Verdana" w:hAnsi="Verdana"/>
          <w:color w:val="000000"/>
          <w:sz w:val="20"/>
          <w:szCs w:val="20"/>
        </w:rPr>
        <w:t xml:space="preserve"> </w:t>
      </w:r>
      <w:r w:rsidRPr="005E655D">
        <w:rPr>
          <w:rFonts w:ascii="Verdana" w:hAnsi="Verdana"/>
          <w:color w:val="000000"/>
          <w:sz w:val="20"/>
          <w:szCs w:val="20"/>
        </w:rPr>
        <w:t xml:space="preserve">aos data centers </w:t>
      </w:r>
      <w:r w:rsidR="003E4316" w:rsidRPr="005E655D">
        <w:rPr>
          <w:rFonts w:ascii="Verdana" w:hAnsi="Verdana"/>
          <w:sz w:val="20"/>
          <w:szCs w:val="20"/>
        </w:rPr>
        <w:t>SGRUTB01, SGRUSP02, SGRUTB03, SGRUTB04, SGRUTB05, SGRUTB06 e SVCPCP01</w:t>
      </w:r>
      <w:r w:rsidR="00C52021" w:rsidRPr="005E655D">
        <w:rPr>
          <w:rFonts w:ascii="Verdana" w:hAnsi="Verdana"/>
          <w:sz w:val="20"/>
          <w:szCs w:val="20"/>
        </w:rPr>
        <w:t>, salvo se (i) no âmbito de determinada Alienação de Ativos Enterprise, nos termos</w:t>
      </w:r>
      <w:r w:rsidR="00C52021" w:rsidRPr="00C52021">
        <w:rPr>
          <w:rFonts w:ascii="Verdana" w:hAnsi="Verdana"/>
          <w:sz w:val="20"/>
          <w:szCs w:val="20"/>
        </w:rPr>
        <w:t xml:space="preserve"> permitidos na presente Escritura de Emissã</w:t>
      </w:r>
      <w:r w:rsidR="00C52021" w:rsidRPr="005301B3">
        <w:rPr>
          <w:rFonts w:ascii="Verdana" w:hAnsi="Verdana"/>
          <w:sz w:val="20"/>
          <w:szCs w:val="20"/>
        </w:rPr>
        <w:t>o ou (ii) expressamente aprovado pelos Debenturistas em Assembleia Geral de Debenturistas</w:t>
      </w:r>
      <w:r w:rsidRPr="005301B3">
        <w:rPr>
          <w:rFonts w:ascii="Verdana" w:hAnsi="Verdana"/>
          <w:color w:val="000000"/>
          <w:sz w:val="20"/>
          <w:szCs w:val="20"/>
        </w:rPr>
        <w:t>;</w:t>
      </w:r>
      <w:r w:rsidR="001D4662">
        <w:rPr>
          <w:rFonts w:ascii="Verdana" w:hAnsi="Verdana"/>
          <w:color w:val="000000"/>
          <w:sz w:val="20"/>
          <w:szCs w:val="20"/>
        </w:rPr>
        <w:t xml:space="preserve"> </w:t>
      </w:r>
      <w:r w:rsidR="001D4662" w:rsidRPr="006B524C">
        <w:rPr>
          <w:rFonts w:ascii="Verdana" w:hAnsi="Verdana"/>
          <w:b/>
          <w:bCs/>
          <w:color w:val="000000"/>
          <w:sz w:val="20"/>
          <w:szCs w:val="20"/>
          <w:highlight w:val="yellow"/>
        </w:rPr>
        <w:t>[Nota: sob validação dos Coordenadores]</w:t>
      </w:r>
    </w:p>
    <w:p w14:paraId="5C776B40" w14:textId="77777777" w:rsidR="00E11444" w:rsidRPr="005301B3" w:rsidRDefault="00E11444" w:rsidP="00E11444">
      <w:pPr>
        <w:pStyle w:val="PargrafodaLista"/>
        <w:rPr>
          <w:rFonts w:ascii="Verdana" w:hAnsi="Verdana"/>
          <w:color w:val="000000"/>
          <w:sz w:val="20"/>
          <w:szCs w:val="20"/>
        </w:rPr>
      </w:pPr>
    </w:p>
    <w:p w14:paraId="6C5A5748" w14:textId="4969C8F9" w:rsidR="00E11444" w:rsidRPr="006B524C" w:rsidRDefault="00E11444" w:rsidP="00E11444">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005301B3">
        <w:rPr>
          <w:rFonts w:ascii="Verdana" w:hAnsi="Verdana"/>
          <w:color w:val="000000"/>
          <w:sz w:val="20"/>
          <w:szCs w:val="20"/>
        </w:rPr>
        <w:t xml:space="preserve">Caso a Emissora </w:t>
      </w:r>
      <w:r w:rsidR="009D2B49">
        <w:rPr>
          <w:rFonts w:ascii="Verdana" w:hAnsi="Verdana"/>
          <w:color w:val="000000"/>
          <w:sz w:val="20"/>
          <w:szCs w:val="20"/>
        </w:rPr>
        <w:t>constitua qualquer ônus ou aliene</w:t>
      </w:r>
      <w:r w:rsidRPr="005301B3">
        <w:rPr>
          <w:rFonts w:ascii="Verdana" w:hAnsi="Verdana"/>
          <w:color w:val="000000"/>
          <w:sz w:val="20"/>
          <w:szCs w:val="20"/>
        </w:rPr>
        <w:t xml:space="preserve"> os imóveis dados em garantia </w:t>
      </w:r>
      <w:r w:rsidR="002E033D" w:rsidRPr="005301B3">
        <w:rPr>
          <w:rFonts w:ascii="Verdana" w:hAnsi="Verdana"/>
          <w:color w:val="000000"/>
          <w:sz w:val="20"/>
          <w:szCs w:val="20"/>
        </w:rPr>
        <w:t>n</w:t>
      </w:r>
      <w:r w:rsidR="00D96C8D" w:rsidRPr="005301B3">
        <w:rPr>
          <w:rFonts w:ascii="Verdana" w:hAnsi="Verdana"/>
          <w:color w:val="000000"/>
          <w:sz w:val="20"/>
          <w:szCs w:val="20"/>
        </w:rPr>
        <w:t>o âmbito das Debêntures da Primeira Emissão</w:t>
      </w:r>
      <w:r w:rsidR="002D1076" w:rsidRPr="005301B3">
        <w:rPr>
          <w:rFonts w:ascii="Verdana" w:hAnsi="Verdana"/>
          <w:color w:val="000000"/>
          <w:sz w:val="20"/>
          <w:szCs w:val="20"/>
        </w:rPr>
        <w:t xml:space="preserve">, </w:t>
      </w:r>
      <w:r w:rsidR="002D1076" w:rsidRPr="006B524C">
        <w:rPr>
          <w:rFonts w:ascii="Verdana" w:hAnsi="Verdana"/>
          <w:color w:val="000000"/>
          <w:sz w:val="20"/>
          <w:szCs w:val="20"/>
        </w:rPr>
        <w:t xml:space="preserve">exceto se </w:t>
      </w:r>
      <w:r w:rsidR="005301B3">
        <w:rPr>
          <w:rFonts w:ascii="Verdana" w:hAnsi="Verdana"/>
          <w:color w:val="000000"/>
          <w:sz w:val="20"/>
          <w:szCs w:val="20"/>
        </w:rPr>
        <w:t>os instrumentos que formalizarem referid</w:t>
      </w:r>
      <w:r w:rsidR="009D2B49">
        <w:rPr>
          <w:rFonts w:ascii="Verdana" w:hAnsi="Verdana"/>
          <w:color w:val="000000"/>
          <w:sz w:val="20"/>
          <w:szCs w:val="20"/>
        </w:rPr>
        <w:t>o</w:t>
      </w:r>
      <w:r w:rsidR="005301B3">
        <w:rPr>
          <w:rFonts w:ascii="Verdana" w:hAnsi="Verdana"/>
          <w:color w:val="000000"/>
          <w:sz w:val="20"/>
          <w:szCs w:val="20"/>
        </w:rPr>
        <w:t xml:space="preserve"> </w:t>
      </w:r>
      <w:r w:rsidR="009D2B49">
        <w:rPr>
          <w:rFonts w:ascii="Verdana" w:hAnsi="Verdana"/>
          <w:color w:val="000000"/>
          <w:sz w:val="20"/>
          <w:szCs w:val="20"/>
        </w:rPr>
        <w:t>ônus</w:t>
      </w:r>
      <w:r w:rsidR="005301B3">
        <w:rPr>
          <w:rFonts w:ascii="Verdana" w:hAnsi="Verdana"/>
          <w:color w:val="000000"/>
          <w:sz w:val="20"/>
          <w:szCs w:val="20"/>
        </w:rPr>
        <w:t xml:space="preserve"> ou alienação preverem expressamente </w:t>
      </w:r>
      <w:r w:rsidR="002E033D" w:rsidRPr="006B524C">
        <w:rPr>
          <w:rFonts w:ascii="Verdana" w:hAnsi="Verdana"/>
          <w:color w:val="000000"/>
          <w:sz w:val="20"/>
          <w:szCs w:val="20"/>
        </w:rPr>
        <w:t>que</w:t>
      </w:r>
      <w:r w:rsidR="0054288E" w:rsidRPr="006B524C">
        <w:rPr>
          <w:rFonts w:ascii="Verdana" w:hAnsi="Verdana"/>
          <w:color w:val="000000"/>
          <w:sz w:val="20"/>
          <w:szCs w:val="20"/>
        </w:rPr>
        <w:t>,</w:t>
      </w:r>
      <w:r w:rsidR="002E033D" w:rsidRPr="006B524C">
        <w:rPr>
          <w:rFonts w:ascii="Verdana" w:hAnsi="Verdana"/>
          <w:color w:val="000000"/>
          <w:sz w:val="20"/>
          <w:szCs w:val="20"/>
        </w:rPr>
        <w:t xml:space="preserve"> </w:t>
      </w:r>
      <w:r w:rsidR="005301B3">
        <w:rPr>
          <w:rFonts w:ascii="Verdana" w:hAnsi="Verdana"/>
          <w:color w:val="000000"/>
          <w:sz w:val="20"/>
          <w:szCs w:val="20"/>
        </w:rPr>
        <w:t xml:space="preserve">em qualquer hipótese, inclusive no caso de excussão de eventual </w:t>
      </w:r>
      <w:r w:rsidR="009D2B49">
        <w:rPr>
          <w:rFonts w:ascii="Verdana" w:hAnsi="Verdana"/>
          <w:color w:val="000000"/>
          <w:sz w:val="20"/>
          <w:szCs w:val="20"/>
        </w:rPr>
        <w:t>ônus que recaia sobre tais imóveis</w:t>
      </w:r>
      <w:r w:rsidR="002E033D" w:rsidRPr="006B524C">
        <w:rPr>
          <w:rFonts w:ascii="Verdana" w:hAnsi="Verdana"/>
          <w:color w:val="000000"/>
          <w:sz w:val="20"/>
          <w:szCs w:val="20"/>
        </w:rPr>
        <w:t xml:space="preserve">, </w:t>
      </w:r>
      <w:r w:rsidR="009D2B49">
        <w:rPr>
          <w:rFonts w:ascii="Verdana" w:hAnsi="Verdana"/>
          <w:color w:val="000000"/>
          <w:sz w:val="20"/>
          <w:szCs w:val="20"/>
        </w:rPr>
        <w:t>a</w:t>
      </w:r>
      <w:r w:rsidR="002E033D" w:rsidRPr="006B524C">
        <w:rPr>
          <w:rFonts w:ascii="Verdana" w:hAnsi="Verdana"/>
          <w:color w:val="000000"/>
          <w:sz w:val="20"/>
          <w:szCs w:val="20"/>
        </w:rPr>
        <w:t xml:space="preserve"> Emissora</w:t>
      </w:r>
      <w:r w:rsidR="009D2B49">
        <w:rPr>
          <w:rFonts w:ascii="Verdana" w:hAnsi="Verdana"/>
          <w:color w:val="000000"/>
          <w:sz w:val="20"/>
          <w:szCs w:val="20"/>
        </w:rPr>
        <w:t xml:space="preserve"> poderá continuar exercendo normalmente as atividades desenvolvidas em referidos imóveis, por meio da celebração de contratos de locação ou por qualquer outra forma permitida por lei</w:t>
      </w:r>
      <w:r w:rsidRPr="006B524C">
        <w:rPr>
          <w:rFonts w:ascii="Verdana" w:hAnsi="Verdana"/>
          <w:color w:val="000000"/>
          <w:sz w:val="20"/>
          <w:szCs w:val="20"/>
        </w:rPr>
        <w:t>;</w:t>
      </w:r>
      <w:r w:rsidR="001D4662">
        <w:rPr>
          <w:rFonts w:ascii="Verdana" w:hAnsi="Verdana"/>
          <w:color w:val="000000"/>
          <w:sz w:val="20"/>
          <w:szCs w:val="20"/>
        </w:rPr>
        <w:t xml:space="preserve"> </w:t>
      </w:r>
      <w:r w:rsidR="001D4662" w:rsidRPr="00C72437">
        <w:rPr>
          <w:rFonts w:ascii="Verdana" w:hAnsi="Verdana"/>
          <w:b/>
          <w:bCs/>
          <w:color w:val="000000"/>
          <w:sz w:val="20"/>
          <w:szCs w:val="20"/>
          <w:highlight w:val="yellow"/>
        </w:rPr>
        <w:t>[Nota: sob validação dos Coordenadores]</w:t>
      </w:r>
    </w:p>
    <w:p w14:paraId="1C60BA9F" w14:textId="77777777" w:rsidR="002D653B" w:rsidRPr="005C0DCF" w:rsidRDefault="002D653B" w:rsidP="00D14B26">
      <w:pPr>
        <w:widowControl/>
        <w:tabs>
          <w:tab w:val="left" w:pos="720"/>
        </w:tabs>
        <w:suppressAutoHyphens/>
        <w:autoSpaceDE/>
        <w:adjustRightInd/>
        <w:spacing w:after="0" w:line="300" w:lineRule="exact"/>
        <w:rPr>
          <w:rFonts w:ascii="Verdana" w:hAnsi="Verdana"/>
          <w:color w:val="000000"/>
          <w:sz w:val="20"/>
          <w:szCs w:val="20"/>
        </w:rPr>
      </w:pPr>
    </w:p>
    <w:p w14:paraId="0C6AEB6E" w14:textId="0D91EAEC" w:rsidR="002D653B" w:rsidRPr="005C0DCF" w:rsidRDefault="00232B3D" w:rsidP="00D14B26">
      <w:pPr>
        <w:widowControl/>
        <w:numPr>
          <w:ilvl w:val="0"/>
          <w:numId w:val="12"/>
        </w:numPr>
        <w:tabs>
          <w:tab w:val="left" w:pos="720"/>
        </w:tabs>
        <w:suppressAutoHyphens/>
        <w:autoSpaceDE/>
        <w:adjustRightInd/>
        <w:spacing w:after="0" w:line="300" w:lineRule="exact"/>
        <w:rPr>
          <w:rFonts w:ascii="Verdana" w:eastAsia="Verdana" w:hAnsi="Verdana" w:cs="Verdana"/>
          <w:color w:val="000000"/>
          <w:sz w:val="20"/>
          <w:szCs w:val="20"/>
        </w:rPr>
      </w:pPr>
      <w:r w:rsidRPr="005C0DCF">
        <w:rPr>
          <w:rFonts w:ascii="Verdana" w:hAnsi="Verdana"/>
          <w:color w:val="000000" w:themeColor="text1"/>
          <w:sz w:val="20"/>
          <w:szCs w:val="20"/>
        </w:rPr>
        <w:t>Caso haja</w:t>
      </w:r>
      <w:r w:rsidR="026F8D24" w:rsidRPr="005C0DCF">
        <w:rPr>
          <w:rFonts w:ascii="Verdana" w:hAnsi="Verdana"/>
          <w:color w:val="000000" w:themeColor="text1"/>
          <w:sz w:val="20"/>
          <w:szCs w:val="20"/>
        </w:rPr>
        <w:t xml:space="preserve"> alteração no objeto social </w:t>
      </w:r>
      <w:r w:rsidR="5990D8D4" w:rsidRPr="005C0DCF">
        <w:rPr>
          <w:rFonts w:ascii="Verdana" w:hAnsi="Verdana"/>
          <w:color w:val="000000" w:themeColor="text1"/>
          <w:sz w:val="20"/>
          <w:szCs w:val="20"/>
        </w:rPr>
        <w:t>da Emissora</w:t>
      </w:r>
      <w:r w:rsidR="00102372" w:rsidRPr="005C0DCF">
        <w:rPr>
          <w:rFonts w:ascii="Verdana" w:hAnsi="Verdana"/>
          <w:color w:val="000000" w:themeColor="text1"/>
          <w:sz w:val="20"/>
          <w:szCs w:val="20"/>
        </w:rPr>
        <w:t xml:space="preserve"> </w:t>
      </w:r>
      <w:r w:rsidR="026F8D24" w:rsidRPr="005C0DCF">
        <w:rPr>
          <w:rFonts w:ascii="Verdana" w:hAnsi="Verdana"/>
          <w:color w:val="000000" w:themeColor="text1"/>
          <w:sz w:val="20"/>
          <w:szCs w:val="20"/>
        </w:rPr>
        <w:t xml:space="preserve">que resulte em alteração </w:t>
      </w:r>
      <w:r w:rsidR="00E37122" w:rsidRPr="005C0DCF">
        <w:rPr>
          <w:rFonts w:ascii="Verdana" w:hAnsi="Verdana"/>
          <w:color w:val="000000" w:themeColor="text1"/>
          <w:sz w:val="20"/>
          <w:szCs w:val="20"/>
        </w:rPr>
        <w:t xml:space="preserve">de </w:t>
      </w:r>
      <w:r w:rsidR="026F8D24" w:rsidRPr="005C0DCF">
        <w:rPr>
          <w:rFonts w:ascii="Verdana" w:hAnsi="Verdana"/>
          <w:color w:val="000000" w:themeColor="text1"/>
          <w:sz w:val="20"/>
          <w:szCs w:val="20"/>
        </w:rPr>
        <w:t xml:space="preserve">suas atividades principais ou que </w:t>
      </w:r>
      <w:r w:rsidR="00E37122" w:rsidRPr="005C0DCF">
        <w:rPr>
          <w:rFonts w:ascii="Verdana" w:hAnsi="Verdana"/>
          <w:color w:val="000000" w:themeColor="text1"/>
          <w:sz w:val="20"/>
          <w:szCs w:val="20"/>
        </w:rPr>
        <w:t>acrescente ao objeto social novas atividades</w:t>
      </w:r>
      <w:r w:rsidR="026F8D24" w:rsidRPr="005C0DCF">
        <w:rPr>
          <w:rFonts w:ascii="Verdana" w:hAnsi="Verdana"/>
          <w:color w:val="000000" w:themeColor="text1"/>
          <w:sz w:val="20"/>
          <w:szCs w:val="20"/>
        </w:rPr>
        <w:t xml:space="preserve"> que possam </w:t>
      </w:r>
      <w:r w:rsidR="00102372" w:rsidRPr="005C0DCF">
        <w:rPr>
          <w:rFonts w:ascii="Verdana" w:hAnsi="Verdana"/>
          <w:color w:val="000000" w:themeColor="text1"/>
          <w:sz w:val="20"/>
          <w:szCs w:val="20"/>
        </w:rPr>
        <w:t>represent</w:t>
      </w:r>
      <w:r w:rsidR="026F8D24" w:rsidRPr="005C0DCF">
        <w:rPr>
          <w:rFonts w:ascii="Verdana" w:hAnsi="Verdana"/>
          <w:color w:val="000000" w:themeColor="text1"/>
          <w:sz w:val="20"/>
          <w:szCs w:val="20"/>
        </w:rPr>
        <w:t>a</w:t>
      </w:r>
      <w:r w:rsidR="23A8C7BC" w:rsidRPr="005C0DCF">
        <w:rPr>
          <w:rFonts w:ascii="Verdana" w:hAnsi="Verdana"/>
          <w:color w:val="000000" w:themeColor="text1"/>
          <w:sz w:val="20"/>
          <w:szCs w:val="20"/>
        </w:rPr>
        <w:t>r</w:t>
      </w:r>
      <w:r w:rsidR="026F8D24" w:rsidRPr="005C0DCF">
        <w:rPr>
          <w:rFonts w:ascii="Verdana" w:hAnsi="Verdana"/>
          <w:color w:val="000000" w:themeColor="text1"/>
          <w:sz w:val="20"/>
          <w:szCs w:val="20"/>
        </w:rPr>
        <w:t xml:space="preserve"> desvios relevantes nas atividades realizadas </w:t>
      </w:r>
      <w:r w:rsidR="00366642" w:rsidRPr="005C0DCF">
        <w:rPr>
          <w:rFonts w:ascii="Verdana" w:hAnsi="Verdana"/>
          <w:color w:val="000000" w:themeColor="text1"/>
          <w:sz w:val="20"/>
          <w:szCs w:val="20"/>
        </w:rPr>
        <w:t>atualmente</w:t>
      </w:r>
      <w:r w:rsidR="00102372" w:rsidRPr="005C0DCF">
        <w:rPr>
          <w:rFonts w:ascii="Verdana" w:hAnsi="Verdana"/>
          <w:color w:val="000000" w:themeColor="text1"/>
          <w:sz w:val="20"/>
          <w:szCs w:val="20"/>
        </w:rPr>
        <w:t xml:space="preserve">; </w:t>
      </w:r>
    </w:p>
    <w:p w14:paraId="22B41E58" w14:textId="77777777" w:rsidR="00C97BA7" w:rsidRPr="005C0DCF" w:rsidRDefault="00C97BA7" w:rsidP="00D14B26">
      <w:pPr>
        <w:pStyle w:val="PargrafodaLista"/>
        <w:spacing w:after="0" w:line="300" w:lineRule="exact"/>
        <w:rPr>
          <w:rFonts w:ascii="Verdana" w:hAnsi="Verdana"/>
          <w:color w:val="000000"/>
          <w:sz w:val="20"/>
          <w:szCs w:val="20"/>
        </w:rPr>
      </w:pPr>
    </w:p>
    <w:p w14:paraId="2B36DBC5" w14:textId="51A96459" w:rsidR="00D86008" w:rsidRPr="005C0DCF" w:rsidRDefault="026F8D24" w:rsidP="00D14B26">
      <w:pPr>
        <w:widowControl/>
        <w:numPr>
          <w:ilvl w:val="0"/>
          <w:numId w:val="12"/>
        </w:numPr>
        <w:tabs>
          <w:tab w:val="left" w:pos="720"/>
        </w:tabs>
        <w:suppressAutoHyphens/>
        <w:autoSpaceDE/>
        <w:adjustRightInd/>
        <w:spacing w:after="0" w:line="300" w:lineRule="exact"/>
        <w:rPr>
          <w:rFonts w:ascii="Verdana" w:eastAsia="Verdana" w:hAnsi="Verdana" w:cs="Verdana"/>
          <w:color w:val="000000"/>
          <w:sz w:val="20"/>
          <w:szCs w:val="20"/>
        </w:rPr>
      </w:pPr>
      <w:r w:rsidRPr="005C0DCF">
        <w:rPr>
          <w:rFonts w:ascii="Verdana" w:hAnsi="Verdana"/>
          <w:color w:val="000000" w:themeColor="text1"/>
          <w:sz w:val="20"/>
          <w:szCs w:val="20"/>
        </w:rPr>
        <w:t>Redução d</w:t>
      </w:r>
      <w:r w:rsidR="00366642" w:rsidRPr="005C0DCF">
        <w:rPr>
          <w:rFonts w:ascii="Verdana" w:hAnsi="Verdana"/>
          <w:color w:val="000000" w:themeColor="text1"/>
          <w:sz w:val="20"/>
          <w:szCs w:val="20"/>
        </w:rPr>
        <w:t>e</w:t>
      </w:r>
      <w:r w:rsidRPr="005C0DCF">
        <w:rPr>
          <w:rFonts w:ascii="Verdana" w:hAnsi="Verdana"/>
          <w:color w:val="000000" w:themeColor="text1"/>
          <w:sz w:val="20"/>
          <w:szCs w:val="20"/>
        </w:rPr>
        <w:t xml:space="preserve"> capital</w:t>
      </w:r>
      <w:r w:rsidR="00102372" w:rsidRPr="005C0DCF">
        <w:rPr>
          <w:rFonts w:ascii="Verdana" w:hAnsi="Verdana"/>
          <w:color w:val="000000" w:themeColor="text1"/>
          <w:sz w:val="20"/>
          <w:szCs w:val="20"/>
        </w:rPr>
        <w:t>,</w:t>
      </w:r>
      <w:r w:rsidR="002147D7">
        <w:rPr>
          <w:rFonts w:ascii="Verdana" w:hAnsi="Verdana"/>
          <w:color w:val="000000" w:themeColor="text1"/>
          <w:sz w:val="20"/>
          <w:szCs w:val="20"/>
        </w:rPr>
        <w:t xml:space="preserve"> resgate, recompra, amortização, bonificação de ações de emissão da Emissora, distribuição,</w:t>
      </w:r>
      <w:r w:rsidR="002147D7" w:rsidRPr="005C0DCF">
        <w:rPr>
          <w:rFonts w:ascii="Verdana" w:hAnsi="Verdana"/>
          <w:color w:val="000000" w:themeColor="text1"/>
          <w:sz w:val="20"/>
          <w:szCs w:val="20"/>
        </w:rPr>
        <w:t xml:space="preserve"> </w:t>
      </w:r>
      <w:r w:rsidR="5ADC8D99" w:rsidRPr="005C0DCF">
        <w:rPr>
          <w:rFonts w:ascii="Verdana" w:hAnsi="Verdana"/>
          <w:color w:val="000000" w:themeColor="text1"/>
          <w:sz w:val="20"/>
          <w:szCs w:val="20"/>
        </w:rPr>
        <w:t>pagamento</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de dividendos </w:t>
      </w:r>
      <w:r w:rsidR="5C5AB9D0" w:rsidRPr="005C0DCF">
        <w:rPr>
          <w:rFonts w:ascii="Verdana" w:hAnsi="Verdana"/>
          <w:color w:val="000000" w:themeColor="text1"/>
          <w:sz w:val="20"/>
          <w:szCs w:val="20"/>
        </w:rPr>
        <w:t>e/ou</w:t>
      </w:r>
      <w:r w:rsidR="00102372" w:rsidRPr="005C0DCF">
        <w:rPr>
          <w:rFonts w:ascii="Verdana" w:hAnsi="Verdana"/>
          <w:color w:val="000000" w:themeColor="text1"/>
          <w:sz w:val="20"/>
          <w:szCs w:val="20"/>
        </w:rPr>
        <w:t xml:space="preserve"> </w:t>
      </w:r>
      <w:r w:rsidR="5ADC8D99" w:rsidRPr="005C0DCF">
        <w:rPr>
          <w:rFonts w:ascii="Verdana" w:hAnsi="Verdana"/>
          <w:color w:val="000000" w:themeColor="text1"/>
          <w:sz w:val="20"/>
          <w:szCs w:val="20"/>
        </w:rPr>
        <w:t>juros sobre o capital</w:t>
      </w:r>
      <w:r w:rsidR="00102372" w:rsidRPr="005C0DCF">
        <w:rPr>
          <w:rFonts w:ascii="Verdana" w:hAnsi="Verdana"/>
          <w:color w:val="000000" w:themeColor="text1"/>
          <w:sz w:val="20"/>
          <w:szCs w:val="20"/>
        </w:rPr>
        <w:t xml:space="preserve"> </w:t>
      </w:r>
      <w:r w:rsidR="00366642" w:rsidRPr="005C0DCF">
        <w:rPr>
          <w:rFonts w:ascii="Verdana" w:hAnsi="Verdana"/>
          <w:color w:val="000000" w:themeColor="text1"/>
          <w:sz w:val="20"/>
          <w:szCs w:val="20"/>
        </w:rPr>
        <w:t xml:space="preserve">próprio </w:t>
      </w:r>
      <w:r w:rsidR="4D81C145" w:rsidRPr="005C0DCF">
        <w:rPr>
          <w:rFonts w:ascii="Verdana" w:hAnsi="Verdana"/>
          <w:color w:val="000000" w:themeColor="text1"/>
          <w:sz w:val="20"/>
          <w:szCs w:val="20"/>
        </w:rPr>
        <w:t>pela Emissora</w:t>
      </w:r>
      <w:r w:rsidR="00102372"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exceto </w:t>
      </w:r>
      <w:r w:rsidR="5461D22D" w:rsidRPr="005C0DCF">
        <w:rPr>
          <w:rFonts w:ascii="Verdana" w:hAnsi="Verdana"/>
          <w:color w:val="000000" w:themeColor="text1"/>
          <w:sz w:val="20"/>
          <w:szCs w:val="20"/>
        </w:rPr>
        <w:t xml:space="preserve">(i) </w:t>
      </w:r>
      <w:r w:rsidRPr="005C0DCF">
        <w:rPr>
          <w:rFonts w:ascii="Verdana" w:hAnsi="Verdana"/>
          <w:color w:val="000000" w:themeColor="text1"/>
          <w:sz w:val="20"/>
          <w:szCs w:val="20"/>
        </w:rPr>
        <w:t xml:space="preserve">pelo </w:t>
      </w:r>
      <w:r w:rsidR="5ADC8D99" w:rsidRPr="005C0DCF">
        <w:rPr>
          <w:rFonts w:ascii="Verdana" w:hAnsi="Verdana"/>
          <w:color w:val="000000" w:themeColor="text1"/>
          <w:sz w:val="20"/>
          <w:szCs w:val="20"/>
        </w:rPr>
        <w:t>pagamento</w:t>
      </w:r>
      <w:r w:rsidR="5461D22D"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do dividendo mínimo obrigatório previsto no artigo </w:t>
      </w:r>
      <w:r w:rsidR="5461D22D" w:rsidRPr="005C0DCF">
        <w:rPr>
          <w:rFonts w:ascii="Verdana" w:hAnsi="Verdana"/>
          <w:color w:val="000000" w:themeColor="text1"/>
          <w:sz w:val="20"/>
          <w:szCs w:val="20"/>
        </w:rPr>
        <w:t xml:space="preserve">202 </w:t>
      </w:r>
      <w:r w:rsidR="64B80AB5" w:rsidRPr="005C0DCF">
        <w:rPr>
          <w:rFonts w:ascii="Verdana" w:hAnsi="Verdana"/>
          <w:color w:val="000000" w:themeColor="text1"/>
          <w:sz w:val="20"/>
          <w:szCs w:val="20"/>
        </w:rPr>
        <w:t>da Lei</w:t>
      </w:r>
      <w:r w:rsidR="4353F21D" w:rsidRPr="005C0DCF">
        <w:rPr>
          <w:rFonts w:ascii="Verdana" w:hAnsi="Verdana"/>
          <w:color w:val="000000" w:themeColor="text1"/>
          <w:sz w:val="20"/>
          <w:szCs w:val="20"/>
        </w:rPr>
        <w:t xml:space="preserve"> d</w:t>
      </w:r>
      <w:r w:rsidR="000F3367">
        <w:rPr>
          <w:rFonts w:ascii="Verdana" w:hAnsi="Verdana"/>
          <w:color w:val="000000" w:themeColor="text1"/>
          <w:sz w:val="20"/>
          <w:szCs w:val="20"/>
        </w:rPr>
        <w:t>as</w:t>
      </w:r>
      <w:r w:rsidR="4353F21D" w:rsidRPr="005C0DCF">
        <w:rPr>
          <w:rFonts w:ascii="Verdana" w:hAnsi="Verdana"/>
          <w:color w:val="000000" w:themeColor="text1"/>
          <w:sz w:val="20"/>
          <w:szCs w:val="20"/>
        </w:rPr>
        <w:t xml:space="preserve"> Sociedades por Ações</w:t>
      </w:r>
      <w:r w:rsidRPr="005C0DCF">
        <w:rPr>
          <w:rFonts w:ascii="Verdana" w:hAnsi="Verdana"/>
          <w:color w:val="000000" w:themeColor="text1"/>
          <w:sz w:val="20"/>
          <w:szCs w:val="20"/>
        </w:rPr>
        <w:t xml:space="preserve">, </w:t>
      </w:r>
      <w:r w:rsidR="00FD1522" w:rsidRPr="005C0DCF">
        <w:rPr>
          <w:rFonts w:ascii="Verdana" w:hAnsi="Verdana"/>
          <w:color w:val="000000" w:themeColor="text1"/>
          <w:sz w:val="20"/>
          <w:szCs w:val="20"/>
        </w:rPr>
        <w:t xml:space="preserve">desde </w:t>
      </w:r>
      <w:r w:rsidRPr="005C0DCF">
        <w:rPr>
          <w:rFonts w:ascii="Verdana" w:hAnsi="Verdana"/>
          <w:color w:val="000000" w:themeColor="text1"/>
          <w:sz w:val="20"/>
          <w:szCs w:val="20"/>
        </w:rPr>
        <w:t xml:space="preserve">que a </w:t>
      </w:r>
      <w:r w:rsidR="4944DEEE" w:rsidRPr="005C0DCF">
        <w:rPr>
          <w:rFonts w:ascii="Verdana" w:hAnsi="Verdana"/>
          <w:color w:val="000000" w:themeColor="text1"/>
          <w:sz w:val="20"/>
          <w:szCs w:val="20"/>
        </w:rPr>
        <w:t>Emissora</w:t>
      </w:r>
      <w:r w:rsidR="5461D22D"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não esteja em violação com nenhuma disposição </w:t>
      </w:r>
      <w:r w:rsidR="4353F21D" w:rsidRPr="005C0DCF">
        <w:rPr>
          <w:rFonts w:ascii="Verdana" w:hAnsi="Verdana"/>
          <w:color w:val="000000" w:themeColor="text1"/>
          <w:sz w:val="20"/>
          <w:szCs w:val="20"/>
        </w:rPr>
        <w:t>desta Escritura</w:t>
      </w:r>
      <w:r w:rsidR="76AC15A0" w:rsidRPr="005C0DCF">
        <w:rPr>
          <w:rFonts w:ascii="Verdana" w:hAnsi="Verdana"/>
          <w:color w:val="000000" w:themeColor="text1"/>
          <w:sz w:val="20"/>
          <w:szCs w:val="20"/>
        </w:rPr>
        <w:t xml:space="preserve"> </w:t>
      </w:r>
      <w:r w:rsidR="76AC15A0" w:rsidRPr="005C0DCF">
        <w:rPr>
          <w:rFonts w:ascii="Verdana" w:hAnsi="Verdana"/>
          <w:sz w:val="20"/>
          <w:szCs w:val="20"/>
        </w:rPr>
        <w:t>de Emissão</w:t>
      </w:r>
      <w:r w:rsidR="5461D22D"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e </w:t>
      </w:r>
      <w:r w:rsidR="5461D22D" w:rsidRPr="005C0DCF">
        <w:rPr>
          <w:rFonts w:ascii="Verdana" w:hAnsi="Verdana"/>
          <w:color w:val="000000" w:themeColor="text1"/>
          <w:sz w:val="20"/>
          <w:szCs w:val="20"/>
        </w:rPr>
        <w:t>(ii)</w:t>
      </w:r>
      <w:r w:rsidR="00F81BA8">
        <w:rPr>
          <w:rFonts w:ascii="Verdana" w:hAnsi="Verdana"/>
          <w:color w:val="000000" w:themeColor="text1"/>
          <w:sz w:val="20"/>
          <w:szCs w:val="20"/>
        </w:rPr>
        <w:t xml:space="preserve"> por qualquer Pagamento Permitido</w:t>
      </w:r>
      <w:r w:rsidR="00501C0B">
        <w:rPr>
          <w:rFonts w:ascii="Verdana" w:hAnsi="Verdana"/>
          <w:color w:val="000000" w:themeColor="text1"/>
          <w:sz w:val="20"/>
          <w:szCs w:val="20"/>
        </w:rPr>
        <w:t>,</w:t>
      </w:r>
      <w:r w:rsidR="5461D22D" w:rsidRPr="005C0DCF">
        <w:rPr>
          <w:rFonts w:ascii="Verdana" w:hAnsi="Verdana"/>
          <w:color w:val="000000" w:themeColor="text1"/>
          <w:sz w:val="20"/>
          <w:szCs w:val="20"/>
        </w:rPr>
        <w:t xml:space="preserve"> </w:t>
      </w:r>
      <w:r w:rsidR="00FD1522" w:rsidRPr="005C0DCF">
        <w:rPr>
          <w:rFonts w:ascii="Verdana" w:hAnsi="Verdana"/>
          <w:color w:val="000000" w:themeColor="text1"/>
          <w:sz w:val="20"/>
          <w:szCs w:val="20"/>
        </w:rPr>
        <w:t xml:space="preserve">desde </w:t>
      </w:r>
      <w:r w:rsidRPr="005C0DCF">
        <w:rPr>
          <w:rFonts w:ascii="Verdana" w:hAnsi="Verdana"/>
          <w:color w:val="000000" w:themeColor="text1"/>
          <w:sz w:val="20"/>
          <w:szCs w:val="20"/>
        </w:rPr>
        <w:t xml:space="preserve">que nenhum </w:t>
      </w:r>
      <w:r w:rsidR="64B80AB5" w:rsidRPr="005C0DCF">
        <w:rPr>
          <w:rFonts w:ascii="Verdana" w:hAnsi="Verdana"/>
          <w:color w:val="000000" w:themeColor="text1"/>
          <w:sz w:val="20"/>
          <w:szCs w:val="20"/>
        </w:rPr>
        <w:t>Evento de Inadimplemento</w:t>
      </w:r>
      <w:r w:rsidR="5461D22D" w:rsidRPr="005C0DCF">
        <w:rPr>
          <w:rFonts w:ascii="Verdana" w:hAnsi="Verdana"/>
          <w:color w:val="000000" w:themeColor="text1"/>
          <w:sz w:val="20"/>
          <w:szCs w:val="20"/>
        </w:rPr>
        <w:t xml:space="preserve"> </w:t>
      </w:r>
      <w:r w:rsidRPr="005C0DCF">
        <w:rPr>
          <w:rFonts w:ascii="Verdana" w:hAnsi="Verdana"/>
          <w:color w:val="000000" w:themeColor="text1"/>
          <w:sz w:val="20"/>
          <w:szCs w:val="20"/>
        </w:rPr>
        <w:t xml:space="preserve">tenha ocorrido e </w:t>
      </w:r>
      <w:r w:rsidR="004316B0" w:rsidRPr="005C0DCF">
        <w:rPr>
          <w:rFonts w:ascii="Verdana" w:hAnsi="Verdana"/>
          <w:color w:val="000000" w:themeColor="text1"/>
          <w:sz w:val="20"/>
          <w:szCs w:val="20"/>
        </w:rPr>
        <w:t>esteja em curso</w:t>
      </w:r>
      <w:r w:rsidR="2E721745" w:rsidRPr="005C0DCF">
        <w:rPr>
          <w:rFonts w:ascii="Verdana" w:hAnsi="Verdana"/>
          <w:color w:val="000000" w:themeColor="text1"/>
          <w:sz w:val="20"/>
          <w:szCs w:val="20"/>
        </w:rPr>
        <w:t>;</w:t>
      </w:r>
      <w:r w:rsidR="706F3615" w:rsidRPr="005C0DCF">
        <w:rPr>
          <w:rFonts w:ascii="Verdana" w:hAnsi="Verdana"/>
          <w:color w:val="000000" w:themeColor="text1"/>
          <w:sz w:val="20"/>
          <w:szCs w:val="20"/>
        </w:rPr>
        <w:t xml:space="preserve"> </w:t>
      </w:r>
    </w:p>
    <w:p w14:paraId="7299D59A" w14:textId="77777777" w:rsidR="00D86008" w:rsidRPr="005C0DCF" w:rsidRDefault="00D86008" w:rsidP="00D14B26">
      <w:pPr>
        <w:pStyle w:val="PargrafodaLista"/>
        <w:spacing w:after="0" w:line="300" w:lineRule="exact"/>
        <w:rPr>
          <w:rFonts w:ascii="Verdana" w:hAnsi="Verdana"/>
          <w:color w:val="000000"/>
          <w:sz w:val="20"/>
          <w:szCs w:val="20"/>
        </w:rPr>
      </w:pPr>
    </w:p>
    <w:p w14:paraId="29D26E26" w14:textId="098DC62E" w:rsidR="002D653B" w:rsidRPr="008D7869" w:rsidRDefault="06A39965" w:rsidP="00F656B9">
      <w:pPr>
        <w:widowControl/>
        <w:numPr>
          <w:ilvl w:val="0"/>
          <w:numId w:val="12"/>
        </w:numPr>
        <w:tabs>
          <w:tab w:val="left" w:pos="720"/>
        </w:tabs>
        <w:suppressAutoHyphens/>
        <w:autoSpaceDE/>
        <w:adjustRightInd/>
        <w:spacing w:after="0" w:line="300" w:lineRule="exact"/>
        <w:rPr>
          <w:rFonts w:ascii="Verdana" w:hAnsi="Verdana"/>
          <w:color w:val="000000"/>
          <w:sz w:val="20"/>
          <w:szCs w:val="20"/>
        </w:rPr>
      </w:pPr>
      <w:bookmarkStart w:id="375" w:name="_Hlk96611274"/>
      <w:r w:rsidRPr="235FAA79">
        <w:rPr>
          <w:rFonts w:ascii="Verdana" w:hAnsi="Verdana"/>
          <w:color w:val="000000" w:themeColor="text1"/>
          <w:sz w:val="20"/>
          <w:szCs w:val="20"/>
        </w:rPr>
        <w:t xml:space="preserve">Caso </w:t>
      </w:r>
      <w:r w:rsidR="42A4BFF5" w:rsidRPr="235FAA79">
        <w:rPr>
          <w:rFonts w:ascii="Verdana" w:hAnsi="Verdana"/>
          <w:color w:val="000000" w:themeColor="text1"/>
          <w:sz w:val="20"/>
          <w:szCs w:val="20"/>
        </w:rPr>
        <w:t xml:space="preserve">o </w:t>
      </w:r>
      <w:r w:rsidR="36B02E0A" w:rsidRPr="235FAA79">
        <w:rPr>
          <w:rFonts w:ascii="Verdana" w:hAnsi="Verdana"/>
          <w:color w:val="000000" w:themeColor="text1"/>
          <w:sz w:val="20"/>
          <w:szCs w:val="20"/>
        </w:rPr>
        <w:t>Coeficiente de Alavancagem</w:t>
      </w:r>
      <w:r w:rsidR="4D9B290F" w:rsidRPr="235FAA79">
        <w:rPr>
          <w:rFonts w:ascii="Verdana" w:hAnsi="Verdana"/>
          <w:color w:val="000000" w:themeColor="text1"/>
          <w:sz w:val="20"/>
          <w:szCs w:val="20"/>
        </w:rPr>
        <w:t xml:space="preserve"> </w:t>
      </w:r>
      <w:r w:rsidR="42A4BFF5" w:rsidRPr="235FAA79">
        <w:rPr>
          <w:rFonts w:ascii="Verdana" w:hAnsi="Verdana"/>
          <w:color w:val="000000" w:themeColor="text1"/>
          <w:sz w:val="20"/>
          <w:szCs w:val="20"/>
        </w:rPr>
        <w:t xml:space="preserve">da Emissora </w:t>
      </w:r>
      <w:r w:rsidRPr="235FAA79">
        <w:rPr>
          <w:rFonts w:ascii="Verdana" w:hAnsi="Verdana"/>
          <w:color w:val="000000" w:themeColor="text1"/>
          <w:sz w:val="20"/>
          <w:szCs w:val="20"/>
        </w:rPr>
        <w:t xml:space="preserve">apurado </w:t>
      </w:r>
      <w:r w:rsidR="47E28C32" w:rsidRPr="235FAA79">
        <w:rPr>
          <w:rFonts w:ascii="Verdana" w:hAnsi="Verdana"/>
          <w:color w:val="000000" w:themeColor="text1"/>
          <w:sz w:val="20"/>
          <w:szCs w:val="20"/>
        </w:rPr>
        <w:t xml:space="preserve">ao </w:t>
      </w:r>
      <w:r w:rsidR="2BCFE832" w:rsidRPr="235FAA79">
        <w:rPr>
          <w:rFonts w:ascii="Verdana" w:hAnsi="Verdana"/>
          <w:color w:val="000000" w:themeColor="text1"/>
          <w:sz w:val="20"/>
          <w:szCs w:val="20"/>
        </w:rPr>
        <w:t xml:space="preserve">final </w:t>
      </w:r>
      <w:r w:rsidR="47E28C32" w:rsidRPr="235FAA79">
        <w:rPr>
          <w:rFonts w:ascii="Verdana" w:hAnsi="Verdana"/>
          <w:color w:val="000000" w:themeColor="text1"/>
          <w:sz w:val="20"/>
          <w:szCs w:val="20"/>
        </w:rPr>
        <w:t>de cada</w:t>
      </w:r>
      <w:r w:rsidR="4D9B290F" w:rsidRPr="235FAA79">
        <w:rPr>
          <w:rFonts w:ascii="Verdana" w:hAnsi="Verdana"/>
          <w:color w:val="000000" w:themeColor="text1"/>
          <w:sz w:val="20"/>
          <w:szCs w:val="20"/>
        </w:rPr>
        <w:t xml:space="preserve"> </w:t>
      </w:r>
      <w:r w:rsidR="61C0DF82" w:rsidRPr="235FAA79">
        <w:rPr>
          <w:rFonts w:ascii="Verdana" w:hAnsi="Verdana"/>
          <w:color w:val="000000" w:themeColor="text1"/>
          <w:sz w:val="20"/>
          <w:szCs w:val="20"/>
        </w:rPr>
        <w:t>exercício social</w:t>
      </w:r>
      <w:r w:rsidR="4D9B290F" w:rsidRPr="235FAA79">
        <w:rPr>
          <w:rFonts w:ascii="Verdana" w:hAnsi="Verdana"/>
          <w:color w:val="000000" w:themeColor="text1"/>
          <w:sz w:val="20"/>
          <w:szCs w:val="20"/>
        </w:rPr>
        <w:t xml:space="preserve"> </w:t>
      </w:r>
      <w:r w:rsidR="2BCFE832" w:rsidRPr="235FAA79">
        <w:rPr>
          <w:rFonts w:ascii="Verdana" w:hAnsi="Verdana"/>
          <w:color w:val="000000" w:themeColor="text1"/>
          <w:sz w:val="20"/>
          <w:szCs w:val="20"/>
        </w:rPr>
        <w:t>seja superior a</w:t>
      </w:r>
      <w:r w:rsidR="42A4BFF5" w:rsidRPr="235FAA79">
        <w:rPr>
          <w:rFonts w:ascii="Verdana" w:hAnsi="Verdana"/>
          <w:color w:val="000000" w:themeColor="text1"/>
          <w:sz w:val="20"/>
          <w:szCs w:val="20"/>
        </w:rPr>
        <w:t xml:space="preserve"> </w:t>
      </w:r>
      <w:r w:rsidR="50E77A93" w:rsidRPr="000707A5">
        <w:rPr>
          <w:rFonts w:ascii="Verdana" w:hAnsi="Verdana"/>
          <w:b/>
          <w:bCs/>
          <w:color w:val="000000" w:themeColor="text1"/>
          <w:sz w:val="20"/>
          <w:szCs w:val="20"/>
        </w:rPr>
        <w:t>(a)</w:t>
      </w:r>
      <w:r w:rsidR="50E77A93" w:rsidRPr="235FAA79">
        <w:rPr>
          <w:rFonts w:ascii="Verdana" w:hAnsi="Verdana"/>
          <w:color w:val="000000" w:themeColor="text1"/>
          <w:sz w:val="20"/>
          <w:szCs w:val="20"/>
        </w:rPr>
        <w:t xml:space="preserve"> </w:t>
      </w:r>
      <w:r w:rsidR="73A55402" w:rsidRPr="000707A5">
        <w:rPr>
          <w:rFonts w:ascii="Verdana" w:hAnsi="Verdana"/>
          <w:color w:val="000000" w:themeColor="text1"/>
          <w:sz w:val="20"/>
          <w:szCs w:val="20"/>
        </w:rPr>
        <w:t>6</w:t>
      </w:r>
      <w:r w:rsidR="42A4BFF5" w:rsidRPr="000707A5">
        <w:rPr>
          <w:rFonts w:ascii="Verdana" w:hAnsi="Verdana"/>
          <w:color w:val="000000" w:themeColor="text1"/>
          <w:sz w:val="20"/>
          <w:szCs w:val="20"/>
        </w:rPr>
        <w:t>,</w:t>
      </w:r>
      <w:r w:rsidR="6FF2D0C8" w:rsidRPr="000707A5">
        <w:rPr>
          <w:rFonts w:ascii="Verdana" w:hAnsi="Verdana"/>
          <w:color w:val="000000" w:themeColor="text1"/>
          <w:sz w:val="20"/>
          <w:szCs w:val="20"/>
        </w:rPr>
        <w:t>50</w:t>
      </w:r>
      <w:r w:rsidR="2AC76EA2" w:rsidRPr="000707A5">
        <w:rPr>
          <w:rFonts w:ascii="Verdana" w:hAnsi="Verdana"/>
          <w:color w:val="000000" w:themeColor="text1"/>
          <w:sz w:val="20"/>
          <w:szCs w:val="20"/>
        </w:rPr>
        <w:t>:1</w:t>
      </w:r>
      <w:r w:rsidR="42A4BFF5" w:rsidRPr="000707A5">
        <w:rPr>
          <w:rFonts w:ascii="Verdana" w:hAnsi="Verdana"/>
          <w:color w:val="000000" w:themeColor="text1"/>
          <w:sz w:val="20"/>
          <w:szCs w:val="20"/>
        </w:rPr>
        <w:t>,</w:t>
      </w:r>
      <w:r w:rsidR="2AC76EA2" w:rsidRPr="000707A5">
        <w:rPr>
          <w:rFonts w:ascii="Verdana" w:hAnsi="Verdana"/>
          <w:color w:val="000000" w:themeColor="text1"/>
          <w:sz w:val="20"/>
          <w:szCs w:val="20"/>
        </w:rPr>
        <w:t>00</w:t>
      </w:r>
      <w:r w:rsidR="50E77A93" w:rsidRPr="000707A5">
        <w:rPr>
          <w:rFonts w:ascii="Verdana" w:hAnsi="Verdana"/>
          <w:color w:val="000000" w:themeColor="text1"/>
          <w:sz w:val="20"/>
          <w:szCs w:val="20"/>
        </w:rPr>
        <w:t xml:space="preserve"> </w:t>
      </w:r>
      <w:r w:rsidR="42A4BFF5" w:rsidRPr="000707A5">
        <w:rPr>
          <w:rFonts w:ascii="Verdana" w:hAnsi="Verdana"/>
          <w:color w:val="000000" w:themeColor="text1"/>
          <w:sz w:val="20"/>
          <w:szCs w:val="20"/>
        </w:rPr>
        <w:t xml:space="preserve">para </w:t>
      </w:r>
      <w:r w:rsidR="2BCFE832" w:rsidRPr="000707A5">
        <w:rPr>
          <w:rFonts w:ascii="Verdana" w:hAnsi="Verdana"/>
          <w:color w:val="000000" w:themeColor="text1"/>
          <w:sz w:val="20"/>
          <w:szCs w:val="20"/>
        </w:rPr>
        <w:t>a</w:t>
      </w:r>
      <w:r w:rsidR="42A4BFF5" w:rsidRPr="000707A5">
        <w:rPr>
          <w:rFonts w:ascii="Verdana" w:hAnsi="Verdana"/>
          <w:color w:val="000000" w:themeColor="text1"/>
          <w:sz w:val="20"/>
          <w:szCs w:val="20"/>
        </w:rPr>
        <w:t xml:space="preserve"> </w:t>
      </w:r>
      <w:r w:rsidR="2BCFE832" w:rsidRPr="000707A5">
        <w:rPr>
          <w:rFonts w:ascii="Verdana" w:hAnsi="Verdana"/>
          <w:color w:val="000000" w:themeColor="text1"/>
          <w:sz w:val="20"/>
          <w:szCs w:val="20"/>
        </w:rPr>
        <w:t>apuraç</w:t>
      </w:r>
      <w:r w:rsidR="00CC041A">
        <w:rPr>
          <w:rFonts w:ascii="Verdana" w:hAnsi="Verdana"/>
          <w:color w:val="000000" w:themeColor="text1"/>
          <w:sz w:val="20"/>
          <w:szCs w:val="20"/>
        </w:rPr>
        <w:t>ão</w:t>
      </w:r>
      <w:r w:rsidR="2BCFE832" w:rsidRPr="000707A5">
        <w:rPr>
          <w:rFonts w:ascii="Verdana" w:hAnsi="Verdana"/>
          <w:color w:val="000000" w:themeColor="text1"/>
          <w:sz w:val="20"/>
          <w:szCs w:val="20"/>
        </w:rPr>
        <w:t xml:space="preserve"> </w:t>
      </w:r>
      <w:r w:rsidR="5928DF35" w:rsidRPr="000707A5">
        <w:rPr>
          <w:rFonts w:ascii="Verdana" w:hAnsi="Verdana"/>
          <w:color w:val="000000" w:themeColor="text1"/>
          <w:sz w:val="20"/>
          <w:szCs w:val="20"/>
        </w:rPr>
        <w:t>anua</w:t>
      </w:r>
      <w:r w:rsidR="00CC041A">
        <w:rPr>
          <w:rFonts w:ascii="Verdana" w:hAnsi="Verdana"/>
          <w:color w:val="000000" w:themeColor="text1"/>
          <w:sz w:val="20"/>
          <w:szCs w:val="20"/>
        </w:rPr>
        <w:t>l</w:t>
      </w:r>
      <w:r w:rsidR="5928DF35" w:rsidRPr="000707A5">
        <w:rPr>
          <w:rFonts w:ascii="Verdana" w:hAnsi="Verdana"/>
          <w:color w:val="000000" w:themeColor="text1"/>
          <w:sz w:val="20"/>
          <w:szCs w:val="20"/>
        </w:rPr>
        <w:t xml:space="preserve"> </w:t>
      </w:r>
      <w:r w:rsidR="2BCFE832" w:rsidRPr="000707A5">
        <w:rPr>
          <w:rFonts w:ascii="Verdana" w:hAnsi="Verdana"/>
          <w:color w:val="000000" w:themeColor="text1"/>
          <w:sz w:val="20"/>
          <w:szCs w:val="20"/>
        </w:rPr>
        <w:t>realizada</w:t>
      </w:r>
      <w:r w:rsidR="42A4BFF5" w:rsidRPr="000707A5">
        <w:rPr>
          <w:rFonts w:ascii="Verdana" w:hAnsi="Verdana"/>
          <w:color w:val="000000" w:themeColor="text1"/>
          <w:sz w:val="20"/>
          <w:szCs w:val="20"/>
        </w:rPr>
        <w:t xml:space="preserve"> </w:t>
      </w:r>
      <w:r w:rsidR="00CC041A">
        <w:rPr>
          <w:rFonts w:ascii="Verdana" w:hAnsi="Verdana"/>
          <w:color w:val="000000" w:themeColor="text1"/>
          <w:sz w:val="20"/>
          <w:szCs w:val="20"/>
        </w:rPr>
        <w:t>em</w:t>
      </w:r>
      <w:r w:rsidR="47FEB433" w:rsidRPr="000707A5">
        <w:rPr>
          <w:rFonts w:ascii="Verdana" w:hAnsi="Verdana"/>
          <w:color w:val="000000" w:themeColor="text1"/>
          <w:sz w:val="20"/>
          <w:szCs w:val="20"/>
        </w:rPr>
        <w:t xml:space="preserve"> 202</w:t>
      </w:r>
      <w:r w:rsidR="00CC041A">
        <w:rPr>
          <w:rFonts w:ascii="Verdana" w:hAnsi="Verdana"/>
          <w:color w:val="000000" w:themeColor="text1"/>
          <w:sz w:val="20"/>
          <w:szCs w:val="20"/>
        </w:rPr>
        <w:t>4 com relação ao exercício social encerrado em 31 de dezembro de 2023</w:t>
      </w:r>
      <w:r w:rsidR="50E77A93" w:rsidRPr="000707A5">
        <w:rPr>
          <w:rFonts w:ascii="Verdana" w:hAnsi="Verdana"/>
          <w:color w:val="000000" w:themeColor="text1"/>
          <w:sz w:val="20"/>
          <w:szCs w:val="20"/>
        </w:rPr>
        <w:t xml:space="preserve">; </w:t>
      </w:r>
      <w:r w:rsidR="50E77A93" w:rsidRPr="000707A5">
        <w:rPr>
          <w:rFonts w:ascii="Verdana" w:hAnsi="Verdana"/>
          <w:b/>
          <w:bCs/>
          <w:color w:val="000000" w:themeColor="text1"/>
          <w:sz w:val="20"/>
          <w:szCs w:val="20"/>
        </w:rPr>
        <w:t>(b)</w:t>
      </w:r>
      <w:r w:rsidR="50E77A93" w:rsidRPr="000707A5">
        <w:rPr>
          <w:rFonts w:ascii="Verdana" w:hAnsi="Verdana"/>
          <w:color w:val="000000" w:themeColor="text1"/>
          <w:sz w:val="20"/>
          <w:szCs w:val="20"/>
        </w:rPr>
        <w:t xml:space="preserve"> </w:t>
      </w:r>
      <w:r w:rsidR="73A55402" w:rsidRPr="000707A5">
        <w:rPr>
          <w:rFonts w:ascii="Verdana" w:hAnsi="Verdana"/>
          <w:color w:val="000000" w:themeColor="text1"/>
          <w:sz w:val="20"/>
          <w:szCs w:val="20"/>
        </w:rPr>
        <w:lastRenderedPageBreak/>
        <w:t>6</w:t>
      </w:r>
      <w:r w:rsidR="42A4BFF5" w:rsidRPr="000707A5">
        <w:rPr>
          <w:rFonts w:ascii="Verdana" w:hAnsi="Verdana"/>
          <w:color w:val="000000" w:themeColor="text1"/>
          <w:sz w:val="20"/>
          <w:szCs w:val="20"/>
        </w:rPr>
        <w:t>,</w:t>
      </w:r>
      <w:r w:rsidR="07BE9016" w:rsidRPr="000707A5">
        <w:rPr>
          <w:rFonts w:ascii="Verdana" w:hAnsi="Verdana"/>
          <w:color w:val="000000" w:themeColor="text1"/>
          <w:sz w:val="20"/>
          <w:szCs w:val="20"/>
        </w:rPr>
        <w:t>2</w:t>
      </w:r>
      <w:r w:rsidR="090C25E6" w:rsidRPr="000707A5">
        <w:rPr>
          <w:rFonts w:ascii="Verdana" w:hAnsi="Verdana"/>
          <w:color w:val="000000" w:themeColor="text1"/>
          <w:sz w:val="20"/>
          <w:szCs w:val="20"/>
        </w:rPr>
        <w:t>5</w:t>
      </w:r>
      <w:r w:rsidR="2AC76EA2" w:rsidRPr="000707A5">
        <w:rPr>
          <w:rFonts w:ascii="Verdana" w:hAnsi="Verdana"/>
          <w:color w:val="000000" w:themeColor="text1"/>
          <w:sz w:val="20"/>
          <w:szCs w:val="20"/>
        </w:rPr>
        <w:t>:1</w:t>
      </w:r>
      <w:r w:rsidR="42A4BFF5" w:rsidRPr="000707A5">
        <w:rPr>
          <w:rFonts w:ascii="Verdana" w:hAnsi="Verdana"/>
          <w:color w:val="000000" w:themeColor="text1"/>
          <w:sz w:val="20"/>
          <w:szCs w:val="20"/>
        </w:rPr>
        <w:t>,</w:t>
      </w:r>
      <w:r w:rsidR="2AC76EA2" w:rsidRPr="000707A5">
        <w:rPr>
          <w:rFonts w:ascii="Verdana" w:hAnsi="Verdana"/>
          <w:color w:val="000000" w:themeColor="text1"/>
          <w:sz w:val="20"/>
          <w:szCs w:val="20"/>
        </w:rPr>
        <w:t>00</w:t>
      </w:r>
      <w:r w:rsidR="50E77A93" w:rsidRPr="000707A5">
        <w:rPr>
          <w:rFonts w:ascii="Verdana" w:hAnsi="Verdana"/>
          <w:color w:val="000000" w:themeColor="text1"/>
          <w:sz w:val="20"/>
          <w:szCs w:val="20"/>
        </w:rPr>
        <w:t xml:space="preserve"> </w:t>
      </w:r>
      <w:r w:rsidR="42A4BFF5" w:rsidRPr="000707A5">
        <w:rPr>
          <w:rFonts w:ascii="Verdana" w:hAnsi="Verdana"/>
          <w:color w:val="000000" w:themeColor="text1"/>
          <w:sz w:val="20"/>
          <w:szCs w:val="20"/>
        </w:rPr>
        <w:t xml:space="preserve">para </w:t>
      </w:r>
      <w:r w:rsidR="00CC041A" w:rsidRPr="00AE4B1B">
        <w:rPr>
          <w:rFonts w:ascii="Verdana" w:hAnsi="Verdana"/>
          <w:color w:val="000000" w:themeColor="text1"/>
          <w:sz w:val="20"/>
          <w:szCs w:val="20"/>
        </w:rPr>
        <w:t>a apuraç</w:t>
      </w:r>
      <w:r w:rsidR="00CC041A">
        <w:rPr>
          <w:rFonts w:ascii="Verdana" w:hAnsi="Verdana"/>
          <w:color w:val="000000" w:themeColor="text1"/>
          <w:sz w:val="20"/>
          <w:szCs w:val="20"/>
        </w:rPr>
        <w:t>ão</w:t>
      </w:r>
      <w:r w:rsidR="00CC041A" w:rsidRPr="00AE4B1B">
        <w:rPr>
          <w:rFonts w:ascii="Verdana" w:hAnsi="Verdana"/>
          <w:color w:val="000000" w:themeColor="text1"/>
          <w:sz w:val="20"/>
          <w:szCs w:val="20"/>
        </w:rPr>
        <w:t xml:space="preserve"> anua</w:t>
      </w:r>
      <w:r w:rsidR="00CC041A">
        <w:rPr>
          <w:rFonts w:ascii="Verdana" w:hAnsi="Verdana"/>
          <w:color w:val="000000" w:themeColor="text1"/>
          <w:sz w:val="20"/>
          <w:szCs w:val="20"/>
        </w:rPr>
        <w:t>l</w:t>
      </w:r>
      <w:r w:rsidR="00CC041A" w:rsidRPr="00AE4B1B">
        <w:rPr>
          <w:rFonts w:ascii="Verdana" w:hAnsi="Verdana"/>
          <w:color w:val="000000" w:themeColor="text1"/>
          <w:sz w:val="20"/>
          <w:szCs w:val="20"/>
        </w:rPr>
        <w:t xml:space="preserve"> realizada </w:t>
      </w:r>
      <w:r w:rsidR="00CC041A">
        <w:rPr>
          <w:rFonts w:ascii="Verdana" w:hAnsi="Verdana"/>
          <w:color w:val="000000" w:themeColor="text1"/>
          <w:sz w:val="20"/>
          <w:szCs w:val="20"/>
        </w:rPr>
        <w:t>em</w:t>
      </w:r>
      <w:r w:rsidR="00CC041A" w:rsidRPr="00AE4B1B">
        <w:rPr>
          <w:rFonts w:ascii="Verdana" w:hAnsi="Verdana"/>
          <w:color w:val="000000" w:themeColor="text1"/>
          <w:sz w:val="20"/>
          <w:szCs w:val="20"/>
        </w:rPr>
        <w:t xml:space="preserve"> 202</w:t>
      </w:r>
      <w:r w:rsidR="00CC041A">
        <w:rPr>
          <w:rFonts w:ascii="Verdana" w:hAnsi="Verdana"/>
          <w:color w:val="000000" w:themeColor="text1"/>
          <w:sz w:val="20"/>
          <w:szCs w:val="20"/>
        </w:rPr>
        <w:t>5 com relação ao exercício social encerrado em 31 de dezembro de 2024</w:t>
      </w:r>
      <w:r w:rsidR="50E77A93" w:rsidRPr="000707A5">
        <w:rPr>
          <w:rFonts w:ascii="Verdana" w:hAnsi="Verdana"/>
          <w:color w:val="000000" w:themeColor="text1"/>
          <w:sz w:val="20"/>
          <w:szCs w:val="20"/>
        </w:rPr>
        <w:t xml:space="preserve">; </w:t>
      </w:r>
      <w:r w:rsidR="50E77A93" w:rsidRPr="000707A5">
        <w:rPr>
          <w:rFonts w:ascii="Verdana" w:hAnsi="Verdana"/>
          <w:b/>
          <w:bCs/>
          <w:color w:val="000000" w:themeColor="text1"/>
          <w:sz w:val="20"/>
          <w:szCs w:val="20"/>
        </w:rPr>
        <w:t>(c)</w:t>
      </w:r>
      <w:r w:rsidR="50E77A93" w:rsidRPr="000707A5">
        <w:rPr>
          <w:rFonts w:ascii="Verdana" w:hAnsi="Verdana"/>
          <w:color w:val="000000" w:themeColor="text1"/>
          <w:sz w:val="20"/>
          <w:szCs w:val="20"/>
        </w:rPr>
        <w:t xml:space="preserve"> </w:t>
      </w:r>
      <w:r w:rsidR="090C25E6" w:rsidRPr="000707A5">
        <w:rPr>
          <w:rFonts w:ascii="Verdana" w:hAnsi="Verdana"/>
          <w:color w:val="000000" w:themeColor="text1"/>
          <w:sz w:val="20"/>
          <w:szCs w:val="20"/>
        </w:rPr>
        <w:t>5</w:t>
      </w:r>
      <w:r w:rsidR="42A4BFF5" w:rsidRPr="000707A5">
        <w:rPr>
          <w:rFonts w:ascii="Verdana" w:hAnsi="Verdana"/>
          <w:color w:val="000000" w:themeColor="text1"/>
          <w:sz w:val="20"/>
          <w:szCs w:val="20"/>
        </w:rPr>
        <w:t>,</w:t>
      </w:r>
      <w:r w:rsidR="090C25E6" w:rsidRPr="000707A5">
        <w:rPr>
          <w:rFonts w:ascii="Verdana" w:hAnsi="Verdana"/>
          <w:color w:val="000000" w:themeColor="text1"/>
          <w:sz w:val="20"/>
          <w:szCs w:val="20"/>
        </w:rPr>
        <w:t>75</w:t>
      </w:r>
      <w:r w:rsidR="54A8CD17" w:rsidRPr="000707A5">
        <w:rPr>
          <w:rFonts w:ascii="Verdana" w:hAnsi="Verdana"/>
          <w:color w:val="000000" w:themeColor="text1"/>
          <w:sz w:val="20"/>
          <w:szCs w:val="20"/>
        </w:rPr>
        <w:t>:1</w:t>
      </w:r>
      <w:r w:rsidR="42A4BFF5" w:rsidRPr="000707A5">
        <w:rPr>
          <w:rFonts w:ascii="Verdana" w:hAnsi="Verdana"/>
          <w:color w:val="000000" w:themeColor="text1"/>
          <w:sz w:val="20"/>
          <w:szCs w:val="20"/>
        </w:rPr>
        <w:t>,</w:t>
      </w:r>
      <w:r w:rsidR="54A8CD17" w:rsidRPr="000707A5">
        <w:rPr>
          <w:rFonts w:ascii="Verdana" w:hAnsi="Verdana"/>
          <w:color w:val="000000" w:themeColor="text1"/>
          <w:sz w:val="20"/>
          <w:szCs w:val="20"/>
        </w:rPr>
        <w:t>00</w:t>
      </w:r>
      <w:r w:rsidR="50E77A93" w:rsidRPr="000707A5">
        <w:rPr>
          <w:rFonts w:ascii="Verdana" w:hAnsi="Verdana"/>
          <w:color w:val="000000" w:themeColor="text1"/>
          <w:sz w:val="20"/>
          <w:szCs w:val="20"/>
        </w:rPr>
        <w:t xml:space="preserve"> </w:t>
      </w:r>
      <w:r w:rsidR="00CC041A" w:rsidRPr="00AE4B1B">
        <w:rPr>
          <w:rFonts w:ascii="Verdana" w:hAnsi="Verdana"/>
          <w:color w:val="000000" w:themeColor="text1"/>
          <w:sz w:val="20"/>
          <w:szCs w:val="20"/>
        </w:rPr>
        <w:t>para a apuraç</w:t>
      </w:r>
      <w:r w:rsidR="00CC041A">
        <w:rPr>
          <w:rFonts w:ascii="Verdana" w:hAnsi="Verdana"/>
          <w:color w:val="000000" w:themeColor="text1"/>
          <w:sz w:val="20"/>
          <w:szCs w:val="20"/>
        </w:rPr>
        <w:t>ão</w:t>
      </w:r>
      <w:r w:rsidR="00CC041A" w:rsidRPr="00AE4B1B">
        <w:rPr>
          <w:rFonts w:ascii="Verdana" w:hAnsi="Verdana"/>
          <w:color w:val="000000" w:themeColor="text1"/>
          <w:sz w:val="20"/>
          <w:szCs w:val="20"/>
        </w:rPr>
        <w:t xml:space="preserve"> anua</w:t>
      </w:r>
      <w:r w:rsidR="00CC041A">
        <w:rPr>
          <w:rFonts w:ascii="Verdana" w:hAnsi="Verdana"/>
          <w:color w:val="000000" w:themeColor="text1"/>
          <w:sz w:val="20"/>
          <w:szCs w:val="20"/>
        </w:rPr>
        <w:t>l</w:t>
      </w:r>
      <w:r w:rsidR="00CC041A" w:rsidRPr="00AE4B1B">
        <w:rPr>
          <w:rFonts w:ascii="Verdana" w:hAnsi="Verdana"/>
          <w:color w:val="000000" w:themeColor="text1"/>
          <w:sz w:val="20"/>
          <w:szCs w:val="20"/>
        </w:rPr>
        <w:t xml:space="preserve"> realizada </w:t>
      </w:r>
      <w:r w:rsidR="00CC041A">
        <w:rPr>
          <w:rFonts w:ascii="Verdana" w:hAnsi="Verdana"/>
          <w:color w:val="000000" w:themeColor="text1"/>
          <w:sz w:val="20"/>
          <w:szCs w:val="20"/>
        </w:rPr>
        <w:t>em</w:t>
      </w:r>
      <w:r w:rsidR="00CC041A" w:rsidRPr="00AE4B1B">
        <w:rPr>
          <w:rFonts w:ascii="Verdana" w:hAnsi="Verdana"/>
          <w:color w:val="000000" w:themeColor="text1"/>
          <w:sz w:val="20"/>
          <w:szCs w:val="20"/>
        </w:rPr>
        <w:t xml:space="preserve"> 202</w:t>
      </w:r>
      <w:r w:rsidR="0068604B">
        <w:rPr>
          <w:rFonts w:ascii="Verdana" w:hAnsi="Verdana"/>
          <w:color w:val="000000" w:themeColor="text1"/>
          <w:sz w:val="20"/>
          <w:szCs w:val="20"/>
        </w:rPr>
        <w:t>6</w:t>
      </w:r>
      <w:r w:rsidR="00CC041A">
        <w:rPr>
          <w:rFonts w:ascii="Verdana" w:hAnsi="Verdana"/>
          <w:color w:val="000000" w:themeColor="text1"/>
          <w:sz w:val="20"/>
          <w:szCs w:val="20"/>
        </w:rPr>
        <w:t xml:space="preserve"> com relação ao exercício social encerrado em 31 de dezembro de 202</w:t>
      </w:r>
      <w:r w:rsidR="0068604B">
        <w:rPr>
          <w:rFonts w:ascii="Verdana" w:hAnsi="Verdana"/>
          <w:color w:val="000000" w:themeColor="text1"/>
          <w:sz w:val="20"/>
          <w:szCs w:val="20"/>
        </w:rPr>
        <w:t>5</w:t>
      </w:r>
      <w:r w:rsidR="50E77A93" w:rsidRPr="000707A5">
        <w:rPr>
          <w:rFonts w:ascii="Verdana" w:hAnsi="Verdana"/>
          <w:color w:val="000000" w:themeColor="text1"/>
          <w:sz w:val="20"/>
          <w:szCs w:val="20"/>
        </w:rPr>
        <w:t>;</w:t>
      </w:r>
      <w:r w:rsidR="0068604B">
        <w:rPr>
          <w:rFonts w:ascii="Verdana" w:hAnsi="Verdana"/>
          <w:color w:val="000000" w:themeColor="text1"/>
          <w:sz w:val="20"/>
          <w:szCs w:val="20"/>
        </w:rPr>
        <w:t xml:space="preserve"> e</w:t>
      </w:r>
      <w:r w:rsidR="50E77A93" w:rsidRPr="000707A5">
        <w:rPr>
          <w:rFonts w:ascii="Verdana" w:hAnsi="Verdana"/>
          <w:color w:val="000000" w:themeColor="text1"/>
          <w:sz w:val="20"/>
          <w:szCs w:val="20"/>
        </w:rPr>
        <w:t xml:space="preserve"> </w:t>
      </w:r>
      <w:r w:rsidR="50E77A93" w:rsidRPr="000707A5">
        <w:rPr>
          <w:rFonts w:ascii="Verdana" w:hAnsi="Verdana"/>
          <w:b/>
          <w:bCs/>
          <w:color w:val="000000" w:themeColor="text1"/>
          <w:sz w:val="20"/>
          <w:szCs w:val="20"/>
        </w:rPr>
        <w:t>(d)</w:t>
      </w:r>
      <w:r w:rsidR="50E77A93" w:rsidRPr="000707A5">
        <w:rPr>
          <w:rFonts w:ascii="Verdana" w:hAnsi="Verdana"/>
          <w:color w:val="000000" w:themeColor="text1"/>
          <w:sz w:val="20"/>
          <w:szCs w:val="20"/>
        </w:rPr>
        <w:t xml:space="preserve"> </w:t>
      </w:r>
      <w:r w:rsidR="73A55402" w:rsidRPr="000707A5">
        <w:rPr>
          <w:rFonts w:ascii="Verdana" w:hAnsi="Verdana"/>
          <w:color w:val="000000" w:themeColor="text1"/>
          <w:sz w:val="20"/>
          <w:szCs w:val="20"/>
        </w:rPr>
        <w:t>5</w:t>
      </w:r>
      <w:r w:rsidR="42A4BFF5" w:rsidRPr="000707A5">
        <w:rPr>
          <w:rFonts w:ascii="Verdana" w:hAnsi="Verdana"/>
          <w:color w:val="000000" w:themeColor="text1"/>
          <w:sz w:val="20"/>
          <w:szCs w:val="20"/>
        </w:rPr>
        <w:t>,</w:t>
      </w:r>
      <w:r w:rsidR="090C25E6" w:rsidRPr="000707A5">
        <w:rPr>
          <w:rFonts w:ascii="Verdana" w:hAnsi="Verdana"/>
          <w:color w:val="000000" w:themeColor="text1"/>
          <w:sz w:val="20"/>
          <w:szCs w:val="20"/>
        </w:rPr>
        <w:t>25</w:t>
      </w:r>
      <w:r w:rsidR="2AC76EA2" w:rsidRPr="000707A5">
        <w:rPr>
          <w:rFonts w:ascii="Verdana" w:hAnsi="Verdana"/>
          <w:color w:val="000000" w:themeColor="text1"/>
          <w:sz w:val="20"/>
          <w:szCs w:val="20"/>
        </w:rPr>
        <w:t>:1</w:t>
      </w:r>
      <w:r w:rsidR="42A4BFF5" w:rsidRPr="000707A5">
        <w:rPr>
          <w:rFonts w:ascii="Verdana" w:hAnsi="Verdana"/>
          <w:color w:val="000000" w:themeColor="text1"/>
          <w:sz w:val="20"/>
          <w:szCs w:val="20"/>
        </w:rPr>
        <w:t>,</w:t>
      </w:r>
      <w:r w:rsidR="2AC76EA2" w:rsidRPr="000707A5">
        <w:rPr>
          <w:rFonts w:ascii="Verdana" w:hAnsi="Verdana"/>
          <w:color w:val="000000" w:themeColor="text1"/>
          <w:sz w:val="20"/>
          <w:szCs w:val="20"/>
        </w:rPr>
        <w:t>00</w:t>
      </w:r>
      <w:r w:rsidR="50E77A93" w:rsidRPr="000707A5">
        <w:rPr>
          <w:rFonts w:ascii="Verdana" w:hAnsi="Verdana"/>
          <w:color w:val="000000" w:themeColor="text1"/>
          <w:sz w:val="20"/>
          <w:szCs w:val="20"/>
        </w:rPr>
        <w:t xml:space="preserve"> </w:t>
      </w:r>
      <w:r w:rsidR="00CC041A" w:rsidRPr="00AE4B1B">
        <w:rPr>
          <w:rFonts w:ascii="Verdana" w:hAnsi="Verdana"/>
          <w:color w:val="000000" w:themeColor="text1"/>
          <w:sz w:val="20"/>
          <w:szCs w:val="20"/>
        </w:rPr>
        <w:t>para a apuraç</w:t>
      </w:r>
      <w:r w:rsidR="00CC041A">
        <w:rPr>
          <w:rFonts w:ascii="Verdana" w:hAnsi="Verdana"/>
          <w:color w:val="000000" w:themeColor="text1"/>
          <w:sz w:val="20"/>
          <w:szCs w:val="20"/>
        </w:rPr>
        <w:t>ão</w:t>
      </w:r>
      <w:r w:rsidR="00CC041A" w:rsidRPr="00AE4B1B">
        <w:rPr>
          <w:rFonts w:ascii="Verdana" w:hAnsi="Verdana"/>
          <w:color w:val="000000" w:themeColor="text1"/>
          <w:sz w:val="20"/>
          <w:szCs w:val="20"/>
        </w:rPr>
        <w:t xml:space="preserve"> anua</w:t>
      </w:r>
      <w:r w:rsidR="00CC041A">
        <w:rPr>
          <w:rFonts w:ascii="Verdana" w:hAnsi="Verdana"/>
          <w:color w:val="000000" w:themeColor="text1"/>
          <w:sz w:val="20"/>
          <w:szCs w:val="20"/>
        </w:rPr>
        <w:t>l</w:t>
      </w:r>
      <w:r w:rsidR="00CC041A" w:rsidRPr="00AE4B1B">
        <w:rPr>
          <w:rFonts w:ascii="Verdana" w:hAnsi="Verdana"/>
          <w:color w:val="000000" w:themeColor="text1"/>
          <w:sz w:val="20"/>
          <w:szCs w:val="20"/>
        </w:rPr>
        <w:t xml:space="preserve"> realizada </w:t>
      </w:r>
      <w:r w:rsidR="00CC041A">
        <w:rPr>
          <w:rFonts w:ascii="Verdana" w:hAnsi="Verdana"/>
          <w:color w:val="000000" w:themeColor="text1"/>
          <w:sz w:val="20"/>
          <w:szCs w:val="20"/>
        </w:rPr>
        <w:t>em</w:t>
      </w:r>
      <w:r w:rsidR="00CC041A" w:rsidRPr="00AE4B1B">
        <w:rPr>
          <w:rFonts w:ascii="Verdana" w:hAnsi="Verdana"/>
          <w:color w:val="000000" w:themeColor="text1"/>
          <w:sz w:val="20"/>
          <w:szCs w:val="20"/>
        </w:rPr>
        <w:t xml:space="preserve"> 202</w:t>
      </w:r>
      <w:r w:rsidR="0068604B">
        <w:rPr>
          <w:rFonts w:ascii="Verdana" w:hAnsi="Verdana"/>
          <w:color w:val="000000" w:themeColor="text1"/>
          <w:sz w:val="20"/>
          <w:szCs w:val="20"/>
        </w:rPr>
        <w:t>7</w:t>
      </w:r>
      <w:r w:rsidR="00CC041A">
        <w:rPr>
          <w:rFonts w:ascii="Verdana" w:hAnsi="Verdana"/>
          <w:color w:val="000000" w:themeColor="text1"/>
          <w:sz w:val="20"/>
          <w:szCs w:val="20"/>
        </w:rPr>
        <w:t xml:space="preserve"> com relação ao exercício social encerrado em 31 de dezembro de 202</w:t>
      </w:r>
      <w:r w:rsidR="0068604B">
        <w:rPr>
          <w:rFonts w:ascii="Verdana" w:hAnsi="Verdana"/>
          <w:color w:val="000000" w:themeColor="text1"/>
          <w:sz w:val="20"/>
          <w:szCs w:val="20"/>
        </w:rPr>
        <w:t>6</w:t>
      </w:r>
      <w:r w:rsidR="1F9F8567" w:rsidRPr="235FAA79">
        <w:rPr>
          <w:rFonts w:ascii="Verdana" w:hAnsi="Verdana"/>
          <w:color w:val="000000" w:themeColor="text1"/>
          <w:sz w:val="20"/>
          <w:szCs w:val="20"/>
        </w:rPr>
        <w:t>, observando que a primeir</w:t>
      </w:r>
      <w:r w:rsidR="45E88154" w:rsidRPr="235FAA79">
        <w:rPr>
          <w:rFonts w:ascii="Verdana" w:hAnsi="Verdana"/>
          <w:color w:val="000000" w:themeColor="text1"/>
          <w:sz w:val="20"/>
          <w:szCs w:val="20"/>
        </w:rPr>
        <w:t>a</w:t>
      </w:r>
      <w:r w:rsidR="1F9F8567" w:rsidRPr="235FAA79">
        <w:rPr>
          <w:rFonts w:ascii="Verdana" w:hAnsi="Verdana"/>
          <w:color w:val="000000" w:themeColor="text1"/>
          <w:sz w:val="20"/>
          <w:szCs w:val="20"/>
        </w:rPr>
        <w:t xml:space="preserve"> apuração deve ser realizada com relação ao </w:t>
      </w:r>
      <w:r w:rsidR="61C0DF82" w:rsidRPr="235FAA79">
        <w:rPr>
          <w:rFonts w:ascii="Verdana" w:hAnsi="Verdana"/>
          <w:color w:val="000000" w:themeColor="text1"/>
          <w:sz w:val="20"/>
          <w:szCs w:val="20"/>
        </w:rPr>
        <w:t>exercício social</w:t>
      </w:r>
      <w:r w:rsidR="1F9F8567" w:rsidRPr="235FAA79">
        <w:rPr>
          <w:rFonts w:ascii="Verdana" w:hAnsi="Verdana"/>
          <w:color w:val="000000" w:themeColor="text1"/>
          <w:sz w:val="20"/>
          <w:szCs w:val="20"/>
        </w:rPr>
        <w:t xml:space="preserve"> findo em </w:t>
      </w:r>
      <w:r w:rsidR="72AF3CB6" w:rsidRPr="235FAA79">
        <w:rPr>
          <w:rFonts w:ascii="Verdana" w:hAnsi="Verdana"/>
          <w:color w:val="000000" w:themeColor="text1"/>
          <w:sz w:val="20"/>
          <w:szCs w:val="20"/>
        </w:rPr>
        <w:t xml:space="preserve">31 de </w:t>
      </w:r>
      <w:r w:rsidR="61C0DF82" w:rsidRPr="235FAA79">
        <w:rPr>
          <w:rFonts w:ascii="Verdana" w:hAnsi="Verdana"/>
          <w:color w:val="000000" w:themeColor="text1"/>
          <w:sz w:val="20"/>
          <w:szCs w:val="20"/>
        </w:rPr>
        <w:t xml:space="preserve">dezembro </w:t>
      </w:r>
      <w:r w:rsidR="72AF3CB6" w:rsidRPr="235FAA79">
        <w:rPr>
          <w:rFonts w:ascii="Verdana" w:hAnsi="Verdana"/>
          <w:color w:val="000000" w:themeColor="text1"/>
          <w:sz w:val="20"/>
          <w:szCs w:val="20"/>
        </w:rPr>
        <w:t xml:space="preserve">de </w:t>
      </w:r>
      <w:r w:rsidR="45E88154" w:rsidRPr="000707A5">
        <w:rPr>
          <w:rFonts w:ascii="Verdana" w:hAnsi="Verdana"/>
          <w:color w:val="000000" w:themeColor="text1"/>
          <w:sz w:val="20"/>
          <w:szCs w:val="20"/>
        </w:rPr>
        <w:t>2023</w:t>
      </w:r>
      <w:r w:rsidR="72AF3CB6" w:rsidRPr="235FAA79">
        <w:rPr>
          <w:rFonts w:ascii="Verdana" w:hAnsi="Verdana"/>
          <w:color w:val="000000" w:themeColor="text1"/>
          <w:sz w:val="20"/>
          <w:szCs w:val="20"/>
        </w:rPr>
        <w:t>.</w:t>
      </w:r>
      <w:bookmarkEnd w:id="375"/>
      <w:r w:rsidR="00F656B9">
        <w:rPr>
          <w:rFonts w:ascii="Verdana" w:hAnsi="Verdana"/>
          <w:color w:val="000000" w:themeColor="text1"/>
          <w:sz w:val="20"/>
          <w:szCs w:val="20"/>
        </w:rPr>
        <w:t xml:space="preserve"> </w:t>
      </w:r>
    </w:p>
    <w:p w14:paraId="5615DD9C" w14:textId="77777777" w:rsidR="00366D0B" w:rsidRPr="005C0DCF" w:rsidRDefault="00366D0B" w:rsidP="00D14B26">
      <w:pPr>
        <w:pStyle w:val="PargrafodaLista"/>
        <w:spacing w:after="0" w:line="300" w:lineRule="exact"/>
        <w:rPr>
          <w:rFonts w:ascii="Verdana" w:hAnsi="Verdana"/>
          <w:color w:val="000000"/>
          <w:sz w:val="20"/>
          <w:szCs w:val="20"/>
        </w:rPr>
      </w:pPr>
    </w:p>
    <w:p w14:paraId="721E0933" w14:textId="72511CA4" w:rsidR="002D653B" w:rsidRPr="005C0DCF" w:rsidRDefault="00BD0BA3" w:rsidP="00D14B26">
      <w:pPr>
        <w:widowControl/>
        <w:tabs>
          <w:tab w:val="left" w:pos="720"/>
        </w:tabs>
        <w:suppressAutoHyphens/>
        <w:autoSpaceDE/>
        <w:adjustRightInd/>
        <w:spacing w:after="0" w:line="300" w:lineRule="exact"/>
        <w:ind w:left="720"/>
        <w:rPr>
          <w:rFonts w:ascii="Verdana" w:hAnsi="Verdana"/>
          <w:color w:val="000000"/>
          <w:sz w:val="20"/>
          <w:szCs w:val="20"/>
        </w:rPr>
      </w:pPr>
      <w:bookmarkStart w:id="376" w:name="_Hlk96611281"/>
      <w:r w:rsidRPr="005C0DCF">
        <w:rPr>
          <w:rFonts w:ascii="Verdana" w:hAnsi="Verdana"/>
          <w:color w:val="000000"/>
          <w:sz w:val="20"/>
          <w:szCs w:val="20"/>
        </w:rPr>
        <w:t xml:space="preserve">O </w:t>
      </w:r>
      <w:r w:rsidR="00971417" w:rsidRPr="005C0DCF">
        <w:rPr>
          <w:rFonts w:ascii="Verdana" w:hAnsi="Verdana"/>
          <w:color w:val="000000"/>
          <w:sz w:val="20"/>
          <w:szCs w:val="20"/>
        </w:rPr>
        <w:t>Coeficiente de Alavancagem</w:t>
      </w:r>
      <w:r w:rsidR="002D653B" w:rsidRPr="005C0DCF">
        <w:rPr>
          <w:rFonts w:ascii="Verdana" w:hAnsi="Verdana"/>
          <w:color w:val="000000"/>
          <w:sz w:val="20"/>
          <w:szCs w:val="20"/>
        </w:rPr>
        <w:t xml:space="preserve"> </w:t>
      </w:r>
      <w:r w:rsidR="00F91C52" w:rsidRPr="005C0DCF">
        <w:rPr>
          <w:rFonts w:ascii="Verdana" w:hAnsi="Verdana"/>
          <w:color w:val="000000"/>
          <w:sz w:val="20"/>
          <w:szCs w:val="20"/>
        </w:rPr>
        <w:t>será calculado</w:t>
      </w:r>
      <w:r w:rsidR="002D653B" w:rsidRPr="005C0DCF">
        <w:rPr>
          <w:rFonts w:ascii="Verdana" w:hAnsi="Verdana"/>
          <w:color w:val="000000"/>
          <w:sz w:val="20"/>
          <w:szCs w:val="20"/>
        </w:rPr>
        <w:t xml:space="preserve"> </w:t>
      </w:r>
      <w:r w:rsidR="001E1D84">
        <w:rPr>
          <w:rFonts w:ascii="Verdana" w:hAnsi="Verdana"/>
          <w:color w:val="000000"/>
          <w:sz w:val="20"/>
          <w:szCs w:val="20"/>
        </w:rPr>
        <w:t>anualmente</w:t>
      </w:r>
      <w:r w:rsidR="002147D7" w:rsidRPr="005C0DCF">
        <w:rPr>
          <w:rFonts w:ascii="Verdana" w:hAnsi="Verdana"/>
          <w:color w:val="000000"/>
          <w:sz w:val="20"/>
          <w:szCs w:val="20"/>
        </w:rPr>
        <w:t xml:space="preserve"> </w:t>
      </w:r>
      <w:r w:rsidR="00416D70" w:rsidRPr="005C0DCF">
        <w:rPr>
          <w:rFonts w:ascii="Verdana" w:hAnsi="Verdana"/>
          <w:color w:val="000000"/>
          <w:sz w:val="20"/>
          <w:szCs w:val="20"/>
        </w:rPr>
        <w:t>pela Emissora</w:t>
      </w:r>
      <w:r w:rsidR="002D653B" w:rsidRPr="005C0DCF">
        <w:rPr>
          <w:rFonts w:ascii="Verdana" w:hAnsi="Verdana"/>
          <w:color w:val="000000"/>
          <w:sz w:val="20"/>
          <w:szCs w:val="20"/>
        </w:rPr>
        <w:t xml:space="preserve"> </w:t>
      </w:r>
      <w:r w:rsidR="00F91C52" w:rsidRPr="005C0DCF">
        <w:rPr>
          <w:rFonts w:ascii="Verdana" w:hAnsi="Verdana"/>
          <w:color w:val="000000"/>
          <w:sz w:val="20"/>
          <w:szCs w:val="20"/>
        </w:rPr>
        <w:t xml:space="preserve">com base nas </w:t>
      </w:r>
      <w:r w:rsidR="004E1DF0" w:rsidRPr="005C0DCF">
        <w:rPr>
          <w:rFonts w:ascii="Verdana" w:hAnsi="Verdana"/>
          <w:color w:val="000000"/>
          <w:sz w:val="20"/>
          <w:szCs w:val="20"/>
        </w:rPr>
        <w:t>Demonstrações Financeiras Auditadas</w:t>
      </w:r>
      <w:r w:rsidR="002D653B" w:rsidRPr="005C0DCF">
        <w:rPr>
          <w:rFonts w:ascii="Verdana" w:hAnsi="Verdana"/>
          <w:color w:val="000000"/>
          <w:sz w:val="20"/>
          <w:szCs w:val="20"/>
        </w:rPr>
        <w:t xml:space="preserve"> </w:t>
      </w:r>
      <w:r w:rsidR="00F91C52" w:rsidRPr="005C0DCF">
        <w:rPr>
          <w:rFonts w:ascii="Verdana" w:hAnsi="Verdana"/>
          <w:color w:val="000000"/>
          <w:sz w:val="20"/>
          <w:szCs w:val="20"/>
        </w:rPr>
        <w:t>e n</w:t>
      </w:r>
      <w:r w:rsidR="005F08F9" w:rsidRPr="005C0DCF">
        <w:rPr>
          <w:rFonts w:ascii="Verdana" w:hAnsi="Verdana"/>
          <w:color w:val="000000"/>
          <w:sz w:val="20"/>
          <w:szCs w:val="20"/>
        </w:rPr>
        <w:t>o Relatório de Índices Financeiros</w:t>
      </w:r>
      <w:r w:rsidR="002D653B" w:rsidRPr="005C0DCF">
        <w:rPr>
          <w:rFonts w:ascii="Verdana" w:hAnsi="Verdana"/>
          <w:color w:val="000000"/>
          <w:sz w:val="20"/>
          <w:szCs w:val="20"/>
        </w:rPr>
        <w:t xml:space="preserve">, </w:t>
      </w:r>
      <w:r w:rsidR="00971417" w:rsidRPr="005C0DCF">
        <w:rPr>
          <w:rFonts w:ascii="Verdana" w:hAnsi="Verdana"/>
          <w:color w:val="000000"/>
          <w:sz w:val="20"/>
          <w:szCs w:val="20"/>
        </w:rPr>
        <w:t>conforme aplicável</w:t>
      </w:r>
      <w:r w:rsidR="002D653B" w:rsidRPr="005C0DCF">
        <w:rPr>
          <w:rFonts w:ascii="Verdana" w:hAnsi="Verdana"/>
          <w:color w:val="000000"/>
          <w:sz w:val="20"/>
          <w:szCs w:val="20"/>
        </w:rPr>
        <w:t xml:space="preserve">. </w:t>
      </w:r>
      <w:r w:rsidR="00CB3C34" w:rsidRPr="005C0DCF">
        <w:rPr>
          <w:rFonts w:ascii="Verdana" w:hAnsi="Verdana"/>
          <w:sz w:val="20"/>
          <w:szCs w:val="20"/>
        </w:rPr>
        <w:t>Na hipótese da ocorrência de alterações nas normas ou práticas contábeis que impactem a forma e/ou o resultado da apuração</w:t>
      </w:r>
      <w:r w:rsidR="00CB3C34" w:rsidRPr="005C0DCF" w:rsidDel="00CB3C34">
        <w:rPr>
          <w:rFonts w:ascii="Verdana" w:hAnsi="Verdana"/>
          <w:color w:val="000000"/>
          <w:sz w:val="20"/>
          <w:szCs w:val="20"/>
        </w:rPr>
        <w:t xml:space="preserve"> </w:t>
      </w:r>
      <w:r w:rsidR="00971417" w:rsidRPr="005C0DCF">
        <w:rPr>
          <w:rFonts w:ascii="Verdana" w:hAnsi="Verdana"/>
          <w:color w:val="000000"/>
          <w:sz w:val="20"/>
          <w:szCs w:val="20"/>
        </w:rPr>
        <w:t>Coeficiente de Alavancagem</w:t>
      </w:r>
      <w:r w:rsidR="00F91C52" w:rsidRPr="005C0DCF">
        <w:rPr>
          <w:rFonts w:ascii="Verdana" w:hAnsi="Verdana"/>
          <w:color w:val="000000"/>
          <w:sz w:val="20"/>
          <w:szCs w:val="20"/>
        </w:rPr>
        <w:t xml:space="preserve"> da Emissora</w:t>
      </w:r>
      <w:r w:rsidR="002D653B" w:rsidRPr="005C0DCF">
        <w:rPr>
          <w:rFonts w:ascii="Verdana" w:hAnsi="Verdana"/>
          <w:color w:val="000000"/>
          <w:sz w:val="20"/>
          <w:szCs w:val="20"/>
        </w:rPr>
        <w:t xml:space="preserve">, </w:t>
      </w:r>
      <w:r w:rsidR="00F91C52" w:rsidRPr="005C0DCF">
        <w:rPr>
          <w:rFonts w:ascii="Verdana" w:hAnsi="Verdana"/>
          <w:color w:val="000000"/>
          <w:sz w:val="20"/>
          <w:szCs w:val="20"/>
        </w:rPr>
        <w:t xml:space="preserve">a </w:t>
      </w:r>
      <w:r w:rsidR="005F4C78" w:rsidRPr="005C0DCF">
        <w:rPr>
          <w:rFonts w:ascii="Verdana" w:hAnsi="Verdana"/>
          <w:color w:val="000000"/>
          <w:sz w:val="20"/>
          <w:szCs w:val="20"/>
        </w:rPr>
        <w:t>Emissora</w:t>
      </w:r>
      <w:r w:rsidR="002D653B" w:rsidRPr="005C0DCF">
        <w:rPr>
          <w:rFonts w:ascii="Verdana" w:hAnsi="Verdana"/>
          <w:color w:val="000000"/>
          <w:sz w:val="20"/>
          <w:szCs w:val="20"/>
        </w:rPr>
        <w:t xml:space="preserve"> </w:t>
      </w:r>
      <w:r w:rsidR="00F91C52" w:rsidRPr="005C0DCF">
        <w:rPr>
          <w:rFonts w:ascii="Verdana" w:hAnsi="Verdana"/>
          <w:color w:val="000000"/>
          <w:sz w:val="20"/>
          <w:szCs w:val="20"/>
        </w:rPr>
        <w:t>deve</w:t>
      </w:r>
      <w:r w:rsidR="00CB3C34" w:rsidRPr="005C0DCF">
        <w:rPr>
          <w:rFonts w:ascii="Verdana" w:hAnsi="Verdana"/>
          <w:color w:val="000000"/>
          <w:sz w:val="20"/>
          <w:szCs w:val="20"/>
        </w:rPr>
        <w:t>rá</w:t>
      </w:r>
      <w:r w:rsidR="00F91C52" w:rsidRPr="005C0DCF">
        <w:rPr>
          <w:rFonts w:ascii="Verdana" w:hAnsi="Verdana"/>
          <w:color w:val="000000"/>
          <w:sz w:val="20"/>
          <w:szCs w:val="20"/>
        </w:rPr>
        <w:t xml:space="preserve"> convocar uma </w:t>
      </w:r>
      <w:r w:rsidR="001466FC" w:rsidRPr="005C0DCF">
        <w:rPr>
          <w:rFonts w:ascii="Verdana" w:hAnsi="Verdana"/>
          <w:color w:val="000000"/>
          <w:sz w:val="20"/>
          <w:szCs w:val="20"/>
        </w:rPr>
        <w:t>Assembleia Geral de</w:t>
      </w:r>
      <w:r w:rsidR="002D653B" w:rsidRPr="005C0DCF">
        <w:rPr>
          <w:rFonts w:ascii="Verdana" w:hAnsi="Verdana"/>
          <w:color w:val="000000"/>
          <w:sz w:val="20"/>
          <w:szCs w:val="20"/>
        </w:rPr>
        <w:t xml:space="preserve"> D</w:t>
      </w:r>
      <w:r w:rsidR="005F4C78" w:rsidRPr="005C0DCF">
        <w:rPr>
          <w:rFonts w:ascii="Verdana" w:hAnsi="Verdana"/>
          <w:color w:val="000000"/>
          <w:sz w:val="20"/>
          <w:szCs w:val="20"/>
        </w:rPr>
        <w:t>ebenturistas</w:t>
      </w:r>
      <w:r w:rsidR="002D653B" w:rsidRPr="005C0DCF">
        <w:rPr>
          <w:rFonts w:ascii="Verdana" w:hAnsi="Verdana"/>
          <w:color w:val="000000"/>
          <w:sz w:val="20"/>
          <w:szCs w:val="20"/>
        </w:rPr>
        <w:t xml:space="preserve"> </w:t>
      </w:r>
      <w:r w:rsidR="00BD4CE9" w:rsidRPr="005C0DCF">
        <w:rPr>
          <w:rFonts w:ascii="Verdana" w:hAnsi="Verdana"/>
          <w:color w:val="000000"/>
          <w:sz w:val="20"/>
          <w:szCs w:val="20"/>
        </w:rPr>
        <w:t>para que seja definida</w:t>
      </w:r>
      <w:r w:rsidR="00F91C52" w:rsidRPr="005C0DCF">
        <w:rPr>
          <w:rFonts w:ascii="Verdana" w:hAnsi="Verdana"/>
          <w:color w:val="000000"/>
          <w:sz w:val="20"/>
          <w:szCs w:val="20"/>
        </w:rPr>
        <w:t xml:space="preserve"> nova metodologia </w:t>
      </w:r>
      <w:r w:rsidR="00BD4CE9" w:rsidRPr="005C0DCF">
        <w:rPr>
          <w:rFonts w:ascii="Verdana" w:hAnsi="Verdana"/>
          <w:color w:val="000000"/>
          <w:sz w:val="20"/>
          <w:szCs w:val="20"/>
        </w:rPr>
        <w:t xml:space="preserve">de apuração desta razão de modo a </w:t>
      </w:r>
      <w:r w:rsidR="00F91C52" w:rsidRPr="005C0DCF">
        <w:rPr>
          <w:rFonts w:ascii="Verdana" w:hAnsi="Verdana"/>
          <w:color w:val="000000"/>
          <w:sz w:val="20"/>
          <w:szCs w:val="20"/>
        </w:rPr>
        <w:t xml:space="preserve">refletir a metodologia de </w:t>
      </w:r>
      <w:r w:rsidR="00135E45" w:rsidRPr="005C0DCF">
        <w:rPr>
          <w:rFonts w:ascii="Verdana" w:hAnsi="Verdana"/>
          <w:color w:val="000000"/>
          <w:sz w:val="20"/>
          <w:szCs w:val="20"/>
        </w:rPr>
        <w:t xml:space="preserve">apuração </w:t>
      </w:r>
      <w:r w:rsidR="00F91C52" w:rsidRPr="005C0DCF">
        <w:rPr>
          <w:rFonts w:ascii="Verdana" w:hAnsi="Verdana"/>
          <w:color w:val="000000"/>
          <w:sz w:val="20"/>
          <w:szCs w:val="20"/>
        </w:rPr>
        <w:t xml:space="preserve">em vigor na </w:t>
      </w:r>
      <w:r w:rsidR="00F158D5" w:rsidRPr="005C0DCF">
        <w:rPr>
          <w:rFonts w:ascii="Verdana" w:hAnsi="Verdana"/>
          <w:color w:val="000000"/>
          <w:sz w:val="20"/>
          <w:szCs w:val="20"/>
        </w:rPr>
        <w:t>Data de Emissão</w:t>
      </w:r>
      <w:bookmarkEnd w:id="376"/>
      <w:r w:rsidR="002D653B" w:rsidRPr="005C0DCF">
        <w:rPr>
          <w:rFonts w:ascii="Verdana" w:hAnsi="Verdana"/>
          <w:color w:val="000000"/>
          <w:sz w:val="20"/>
          <w:szCs w:val="20"/>
        </w:rPr>
        <w:t xml:space="preserve">. </w:t>
      </w:r>
      <w:r w:rsidR="00F656B9" w:rsidRPr="006F3E61">
        <w:rPr>
          <w:rFonts w:ascii="Verdana" w:hAnsi="Verdana"/>
          <w:color w:val="000000" w:themeColor="text1"/>
          <w:sz w:val="20"/>
          <w:szCs w:val="20"/>
        </w:rPr>
        <w:t>[</w:t>
      </w:r>
      <w:r w:rsidR="00F656B9" w:rsidRPr="006F3E61">
        <w:rPr>
          <w:rFonts w:ascii="Verdana" w:hAnsi="Verdana"/>
          <w:b/>
          <w:bCs/>
          <w:color w:val="000000" w:themeColor="text1"/>
          <w:sz w:val="20"/>
          <w:szCs w:val="20"/>
          <w:highlight w:val="yellow"/>
        </w:rPr>
        <w:t>Nota MM</w:t>
      </w:r>
      <w:r w:rsidR="00F656B9" w:rsidRPr="006F3E61">
        <w:rPr>
          <w:rFonts w:ascii="Verdana" w:hAnsi="Verdana"/>
          <w:color w:val="000000" w:themeColor="text1"/>
          <w:sz w:val="20"/>
          <w:szCs w:val="20"/>
          <w:highlight w:val="yellow"/>
        </w:rPr>
        <w:t>: Periodicidade e carência sob discussão entre as partes.</w:t>
      </w:r>
      <w:r w:rsidR="00F656B9">
        <w:rPr>
          <w:rFonts w:ascii="Verdana" w:hAnsi="Verdana"/>
          <w:color w:val="000000" w:themeColor="text1"/>
          <w:sz w:val="20"/>
          <w:szCs w:val="20"/>
        </w:rPr>
        <w:t>]</w:t>
      </w:r>
    </w:p>
    <w:p w14:paraId="3A784062" w14:textId="486809D2" w:rsidR="00CE5269" w:rsidRPr="005C0DCF" w:rsidRDefault="00CE5269"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5771CA63" w14:textId="34F44E0B" w:rsidR="00B82F90" w:rsidRPr="00B82F90" w:rsidRDefault="02A91C4C"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bookmarkStart w:id="377" w:name="_Hlk36547288"/>
      <w:bookmarkStart w:id="378" w:name="_Hlk87639989"/>
      <w:r w:rsidRPr="235FAA79">
        <w:rPr>
          <w:rFonts w:ascii="Verdana" w:hAnsi="Verdana"/>
          <w:color w:val="000000" w:themeColor="text1"/>
          <w:sz w:val="20"/>
          <w:szCs w:val="20"/>
        </w:rPr>
        <w:t xml:space="preserve">Se a Emissora não atingir o Índice de Cobertura de Juros no valor mínimo de </w:t>
      </w:r>
      <w:r w:rsidRPr="000707A5">
        <w:rPr>
          <w:rFonts w:ascii="Verdana" w:hAnsi="Verdana"/>
          <w:color w:val="000000" w:themeColor="text1"/>
          <w:sz w:val="20"/>
          <w:szCs w:val="20"/>
        </w:rPr>
        <w:t xml:space="preserve">(a) 1,50:1,00 </w:t>
      </w:r>
      <w:r w:rsidR="00CC041A" w:rsidRPr="00AE4B1B">
        <w:rPr>
          <w:rFonts w:ascii="Verdana" w:hAnsi="Verdana"/>
          <w:color w:val="000000" w:themeColor="text1"/>
          <w:sz w:val="20"/>
          <w:szCs w:val="20"/>
        </w:rPr>
        <w:t>para a apuraç</w:t>
      </w:r>
      <w:r w:rsidR="00CC041A">
        <w:rPr>
          <w:rFonts w:ascii="Verdana" w:hAnsi="Verdana"/>
          <w:color w:val="000000" w:themeColor="text1"/>
          <w:sz w:val="20"/>
          <w:szCs w:val="20"/>
        </w:rPr>
        <w:t>ão</w:t>
      </w:r>
      <w:r w:rsidR="00CC041A" w:rsidRPr="00AE4B1B">
        <w:rPr>
          <w:rFonts w:ascii="Verdana" w:hAnsi="Verdana"/>
          <w:color w:val="000000" w:themeColor="text1"/>
          <w:sz w:val="20"/>
          <w:szCs w:val="20"/>
        </w:rPr>
        <w:t xml:space="preserve"> anua</w:t>
      </w:r>
      <w:r w:rsidR="00CC041A">
        <w:rPr>
          <w:rFonts w:ascii="Verdana" w:hAnsi="Verdana"/>
          <w:color w:val="000000" w:themeColor="text1"/>
          <w:sz w:val="20"/>
          <w:szCs w:val="20"/>
        </w:rPr>
        <w:t>l</w:t>
      </w:r>
      <w:r w:rsidR="00CC041A" w:rsidRPr="00AE4B1B">
        <w:rPr>
          <w:rFonts w:ascii="Verdana" w:hAnsi="Verdana"/>
          <w:color w:val="000000" w:themeColor="text1"/>
          <w:sz w:val="20"/>
          <w:szCs w:val="20"/>
        </w:rPr>
        <w:t xml:space="preserve"> realizada </w:t>
      </w:r>
      <w:r w:rsidR="00CC041A">
        <w:rPr>
          <w:rFonts w:ascii="Verdana" w:hAnsi="Verdana"/>
          <w:color w:val="000000" w:themeColor="text1"/>
          <w:sz w:val="20"/>
          <w:szCs w:val="20"/>
        </w:rPr>
        <w:t>em</w:t>
      </w:r>
      <w:r w:rsidR="00CC041A" w:rsidRPr="00AE4B1B">
        <w:rPr>
          <w:rFonts w:ascii="Verdana" w:hAnsi="Verdana"/>
          <w:color w:val="000000" w:themeColor="text1"/>
          <w:sz w:val="20"/>
          <w:szCs w:val="20"/>
        </w:rPr>
        <w:t xml:space="preserve"> 202</w:t>
      </w:r>
      <w:r w:rsidR="00FA4269">
        <w:rPr>
          <w:rFonts w:ascii="Verdana" w:hAnsi="Verdana"/>
          <w:color w:val="000000" w:themeColor="text1"/>
          <w:sz w:val="20"/>
          <w:szCs w:val="20"/>
        </w:rPr>
        <w:t>6</w:t>
      </w:r>
      <w:r w:rsidR="00CC041A">
        <w:rPr>
          <w:rFonts w:ascii="Verdana" w:hAnsi="Verdana"/>
          <w:color w:val="000000" w:themeColor="text1"/>
          <w:sz w:val="20"/>
          <w:szCs w:val="20"/>
        </w:rPr>
        <w:t xml:space="preserve"> com relação ao exercício social encerrado em 31 de dezembro de 202</w:t>
      </w:r>
      <w:r w:rsidR="00FA4269">
        <w:rPr>
          <w:rFonts w:ascii="Verdana" w:hAnsi="Verdana"/>
          <w:color w:val="000000" w:themeColor="text1"/>
          <w:sz w:val="20"/>
          <w:szCs w:val="20"/>
        </w:rPr>
        <w:t>5</w:t>
      </w:r>
      <w:r w:rsidRPr="000707A5">
        <w:rPr>
          <w:rFonts w:ascii="Verdana" w:hAnsi="Verdana"/>
          <w:color w:val="000000" w:themeColor="text1"/>
          <w:sz w:val="20"/>
          <w:szCs w:val="20"/>
        </w:rPr>
        <w:t xml:space="preserve">; </w:t>
      </w:r>
      <w:r w:rsidR="0068604B">
        <w:rPr>
          <w:rFonts w:ascii="Verdana" w:hAnsi="Verdana"/>
          <w:color w:val="000000" w:themeColor="text1"/>
          <w:sz w:val="20"/>
          <w:szCs w:val="20"/>
        </w:rPr>
        <w:t xml:space="preserve">e </w:t>
      </w:r>
      <w:r w:rsidRPr="000707A5">
        <w:rPr>
          <w:rFonts w:ascii="Verdana" w:hAnsi="Verdana"/>
          <w:color w:val="000000" w:themeColor="text1"/>
          <w:sz w:val="20"/>
          <w:szCs w:val="20"/>
        </w:rPr>
        <w:t xml:space="preserve">(b) 1,50:1,00 </w:t>
      </w:r>
      <w:r w:rsidR="00CC041A" w:rsidRPr="00AE4B1B">
        <w:rPr>
          <w:rFonts w:ascii="Verdana" w:hAnsi="Verdana"/>
          <w:color w:val="000000" w:themeColor="text1"/>
          <w:sz w:val="20"/>
          <w:szCs w:val="20"/>
        </w:rPr>
        <w:t>para a apuraç</w:t>
      </w:r>
      <w:r w:rsidR="00CC041A">
        <w:rPr>
          <w:rFonts w:ascii="Verdana" w:hAnsi="Verdana"/>
          <w:color w:val="000000" w:themeColor="text1"/>
          <w:sz w:val="20"/>
          <w:szCs w:val="20"/>
        </w:rPr>
        <w:t>ão</w:t>
      </w:r>
      <w:r w:rsidR="00CC041A" w:rsidRPr="00AE4B1B">
        <w:rPr>
          <w:rFonts w:ascii="Verdana" w:hAnsi="Verdana"/>
          <w:color w:val="000000" w:themeColor="text1"/>
          <w:sz w:val="20"/>
          <w:szCs w:val="20"/>
        </w:rPr>
        <w:t xml:space="preserve"> anua</w:t>
      </w:r>
      <w:r w:rsidR="00CC041A">
        <w:rPr>
          <w:rFonts w:ascii="Verdana" w:hAnsi="Verdana"/>
          <w:color w:val="000000" w:themeColor="text1"/>
          <w:sz w:val="20"/>
          <w:szCs w:val="20"/>
        </w:rPr>
        <w:t>l</w:t>
      </w:r>
      <w:r w:rsidR="00CC041A" w:rsidRPr="00AE4B1B">
        <w:rPr>
          <w:rFonts w:ascii="Verdana" w:hAnsi="Verdana"/>
          <w:color w:val="000000" w:themeColor="text1"/>
          <w:sz w:val="20"/>
          <w:szCs w:val="20"/>
        </w:rPr>
        <w:t xml:space="preserve"> realizada </w:t>
      </w:r>
      <w:r w:rsidR="00CC041A">
        <w:rPr>
          <w:rFonts w:ascii="Verdana" w:hAnsi="Verdana"/>
          <w:color w:val="000000" w:themeColor="text1"/>
          <w:sz w:val="20"/>
          <w:szCs w:val="20"/>
        </w:rPr>
        <w:t>em</w:t>
      </w:r>
      <w:r w:rsidR="00CC041A" w:rsidRPr="00AE4B1B">
        <w:rPr>
          <w:rFonts w:ascii="Verdana" w:hAnsi="Verdana"/>
          <w:color w:val="000000" w:themeColor="text1"/>
          <w:sz w:val="20"/>
          <w:szCs w:val="20"/>
        </w:rPr>
        <w:t xml:space="preserve"> 202</w:t>
      </w:r>
      <w:r w:rsidR="00CC041A">
        <w:rPr>
          <w:rFonts w:ascii="Verdana" w:hAnsi="Verdana"/>
          <w:color w:val="000000" w:themeColor="text1"/>
          <w:sz w:val="20"/>
          <w:szCs w:val="20"/>
        </w:rPr>
        <w:t>7 com relação ao exercício social encerrado em 31 de dezembro de 2026</w:t>
      </w:r>
      <w:r w:rsidRPr="000707A5">
        <w:rPr>
          <w:rFonts w:ascii="Verdana" w:hAnsi="Verdana"/>
          <w:color w:val="000000" w:themeColor="text1"/>
          <w:sz w:val="20"/>
          <w:szCs w:val="20"/>
        </w:rPr>
        <w:t xml:space="preserve">, calculados </w:t>
      </w:r>
      <w:r w:rsidR="61C0DF82" w:rsidRPr="000707A5">
        <w:rPr>
          <w:rFonts w:ascii="Verdana" w:hAnsi="Verdana"/>
          <w:color w:val="000000" w:themeColor="text1"/>
          <w:sz w:val="20"/>
          <w:szCs w:val="20"/>
        </w:rPr>
        <w:t xml:space="preserve">anualmente </w:t>
      </w:r>
      <w:r w:rsidRPr="000707A5">
        <w:rPr>
          <w:rFonts w:ascii="Verdana" w:hAnsi="Verdana"/>
          <w:color w:val="000000" w:themeColor="text1"/>
          <w:sz w:val="20"/>
          <w:szCs w:val="20"/>
        </w:rPr>
        <w:t>pela Emissora com base nas Demonstrações Financeiras Auditadas e no Relatório de Índices Financeiros, conforme aplicável</w:t>
      </w:r>
      <w:r w:rsidR="12249537" w:rsidRPr="000707A5">
        <w:rPr>
          <w:rFonts w:ascii="Verdana" w:hAnsi="Verdana"/>
          <w:color w:val="000000" w:themeColor="text1"/>
          <w:sz w:val="20"/>
          <w:szCs w:val="20"/>
        </w:rPr>
        <w:t xml:space="preserve">, sendo certo que </w:t>
      </w:r>
      <w:r w:rsidR="00CC041A" w:rsidRPr="00CC041A">
        <w:rPr>
          <w:rFonts w:ascii="Verdana" w:hAnsi="Verdana"/>
          <w:color w:val="000000" w:themeColor="text1"/>
          <w:sz w:val="20"/>
          <w:szCs w:val="20"/>
        </w:rPr>
        <w:t xml:space="preserve">a primeira verificação </w:t>
      </w:r>
      <w:r w:rsidR="00CC041A">
        <w:rPr>
          <w:rFonts w:ascii="Verdana" w:hAnsi="Verdana"/>
          <w:color w:val="000000" w:themeColor="text1"/>
          <w:sz w:val="20"/>
          <w:szCs w:val="20"/>
        </w:rPr>
        <w:t xml:space="preserve">do Índice de Cobertura de Juros será </w:t>
      </w:r>
      <w:r w:rsidR="00CC041A" w:rsidRPr="00CC041A">
        <w:rPr>
          <w:rFonts w:ascii="Verdana" w:hAnsi="Verdana"/>
          <w:color w:val="000000" w:themeColor="text1"/>
          <w:sz w:val="20"/>
          <w:szCs w:val="20"/>
        </w:rPr>
        <w:t xml:space="preserve">realizada em </w:t>
      </w:r>
      <w:r w:rsidR="00C66429">
        <w:rPr>
          <w:rFonts w:ascii="Verdana" w:hAnsi="Verdana"/>
          <w:color w:val="000000" w:themeColor="text1"/>
          <w:sz w:val="20"/>
          <w:szCs w:val="20"/>
        </w:rPr>
        <w:t>202</w:t>
      </w:r>
      <w:r w:rsidR="00FA4269">
        <w:rPr>
          <w:rFonts w:ascii="Verdana" w:hAnsi="Verdana"/>
          <w:color w:val="000000" w:themeColor="text1"/>
          <w:sz w:val="20"/>
          <w:szCs w:val="20"/>
        </w:rPr>
        <w:t>6</w:t>
      </w:r>
      <w:r w:rsidR="00C66429" w:rsidRPr="00CC041A">
        <w:rPr>
          <w:rFonts w:ascii="Verdana" w:hAnsi="Verdana"/>
          <w:color w:val="000000" w:themeColor="text1"/>
          <w:sz w:val="20"/>
          <w:szCs w:val="20"/>
        </w:rPr>
        <w:t xml:space="preserve"> </w:t>
      </w:r>
      <w:r w:rsidR="00CC041A" w:rsidRPr="00CC041A">
        <w:rPr>
          <w:rFonts w:ascii="Verdana" w:hAnsi="Verdana"/>
          <w:color w:val="000000" w:themeColor="text1"/>
          <w:sz w:val="20"/>
          <w:szCs w:val="20"/>
        </w:rPr>
        <w:t xml:space="preserve">em relação ao exercício social encerrado em 31 de dezembro de </w:t>
      </w:r>
      <w:r w:rsidR="00C66429">
        <w:rPr>
          <w:rFonts w:ascii="Verdana" w:hAnsi="Verdana"/>
          <w:color w:val="000000" w:themeColor="text1"/>
          <w:sz w:val="20"/>
          <w:szCs w:val="20"/>
        </w:rPr>
        <w:t>202</w:t>
      </w:r>
      <w:r w:rsidR="004A4B7C">
        <w:rPr>
          <w:rFonts w:ascii="Verdana" w:hAnsi="Verdana"/>
          <w:color w:val="000000" w:themeColor="text1"/>
          <w:sz w:val="20"/>
          <w:szCs w:val="20"/>
        </w:rPr>
        <w:t>5</w:t>
      </w:r>
      <w:r w:rsidR="00C66429" w:rsidRPr="235FAA79">
        <w:rPr>
          <w:rFonts w:ascii="Verdana" w:hAnsi="Verdana"/>
          <w:color w:val="000000" w:themeColor="text1"/>
          <w:sz w:val="20"/>
          <w:szCs w:val="20"/>
        </w:rPr>
        <w:t xml:space="preserve"> </w:t>
      </w:r>
      <w:r w:rsidR="12249537" w:rsidRPr="235FAA79">
        <w:rPr>
          <w:rFonts w:ascii="Verdana" w:hAnsi="Verdana"/>
          <w:color w:val="000000" w:themeColor="text1"/>
          <w:sz w:val="20"/>
          <w:szCs w:val="20"/>
        </w:rPr>
        <w:t xml:space="preserve">e, portanto, </w:t>
      </w:r>
      <w:r w:rsidR="3802D6AA" w:rsidRPr="235FAA79">
        <w:rPr>
          <w:rFonts w:ascii="Verdana" w:hAnsi="Verdana"/>
          <w:color w:val="000000" w:themeColor="text1"/>
          <w:sz w:val="20"/>
          <w:szCs w:val="20"/>
        </w:rPr>
        <w:t>nenhum valor de Índice de Cobertura de Juros verificado em período</w:t>
      </w:r>
      <w:r w:rsidR="00CC041A">
        <w:rPr>
          <w:rFonts w:ascii="Verdana" w:hAnsi="Verdana"/>
          <w:color w:val="000000" w:themeColor="text1"/>
          <w:sz w:val="20"/>
          <w:szCs w:val="20"/>
        </w:rPr>
        <w:t>s</w:t>
      </w:r>
      <w:r w:rsidR="00226152">
        <w:rPr>
          <w:rFonts w:ascii="Verdana" w:hAnsi="Verdana"/>
          <w:color w:val="000000" w:themeColor="text1"/>
          <w:sz w:val="20"/>
          <w:szCs w:val="20"/>
        </w:rPr>
        <w:t xml:space="preserve"> anteriores</w:t>
      </w:r>
      <w:r w:rsidR="3802D6AA" w:rsidRPr="235FAA79">
        <w:rPr>
          <w:rFonts w:ascii="Verdana" w:hAnsi="Verdana"/>
          <w:color w:val="000000" w:themeColor="text1"/>
          <w:sz w:val="20"/>
          <w:szCs w:val="20"/>
        </w:rPr>
        <w:t xml:space="preserve"> poderá configurar um Evento de Inadimplemento</w:t>
      </w:r>
      <w:r w:rsidRPr="235FAA79">
        <w:rPr>
          <w:rFonts w:ascii="Verdana" w:hAnsi="Verdana"/>
          <w:color w:val="000000" w:themeColor="text1"/>
          <w:sz w:val="20"/>
          <w:szCs w:val="20"/>
        </w:rPr>
        <w:t>;</w:t>
      </w:r>
      <w:r w:rsidR="00F656B9" w:rsidRPr="006F3E61">
        <w:rPr>
          <w:rFonts w:ascii="Verdana" w:hAnsi="Verdana"/>
          <w:color w:val="000000" w:themeColor="text1"/>
          <w:sz w:val="20"/>
          <w:szCs w:val="20"/>
        </w:rPr>
        <w:t>[</w:t>
      </w:r>
      <w:r w:rsidR="00F656B9" w:rsidRPr="006F3E61">
        <w:rPr>
          <w:rFonts w:ascii="Verdana" w:hAnsi="Verdana"/>
          <w:b/>
          <w:bCs/>
          <w:color w:val="000000" w:themeColor="text1"/>
          <w:sz w:val="20"/>
          <w:szCs w:val="20"/>
          <w:highlight w:val="yellow"/>
        </w:rPr>
        <w:t>Nota MM</w:t>
      </w:r>
      <w:r w:rsidR="00F656B9" w:rsidRPr="006F3E61">
        <w:rPr>
          <w:rFonts w:ascii="Verdana" w:hAnsi="Verdana"/>
          <w:color w:val="000000" w:themeColor="text1"/>
          <w:sz w:val="20"/>
          <w:szCs w:val="20"/>
          <w:highlight w:val="yellow"/>
        </w:rPr>
        <w:t xml:space="preserve">: Periodicidade </w:t>
      </w:r>
      <w:r w:rsidR="00C66429">
        <w:rPr>
          <w:rFonts w:ascii="Verdana" w:hAnsi="Verdana"/>
          <w:color w:val="000000" w:themeColor="text1"/>
          <w:sz w:val="20"/>
          <w:szCs w:val="20"/>
          <w:highlight w:val="yellow"/>
        </w:rPr>
        <w:t xml:space="preserve">de apuração </w:t>
      </w:r>
      <w:r w:rsidR="00F656B9" w:rsidRPr="006F3E61">
        <w:rPr>
          <w:rFonts w:ascii="Verdana" w:hAnsi="Verdana"/>
          <w:color w:val="000000" w:themeColor="text1"/>
          <w:sz w:val="20"/>
          <w:szCs w:val="20"/>
          <w:highlight w:val="yellow"/>
        </w:rPr>
        <w:t>e carência sob discussão entre as partes.</w:t>
      </w:r>
      <w:r w:rsidR="00F656B9">
        <w:rPr>
          <w:rFonts w:ascii="Verdana" w:hAnsi="Verdana"/>
          <w:color w:val="000000" w:themeColor="text1"/>
          <w:sz w:val="20"/>
          <w:szCs w:val="20"/>
        </w:rPr>
        <w:t>]</w:t>
      </w:r>
    </w:p>
    <w:p w14:paraId="71B096A6" w14:textId="77777777" w:rsidR="00B82F90" w:rsidRPr="00B82F90" w:rsidRDefault="00B82F90"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31E2031D" w14:textId="1DCF7570" w:rsidR="007B0C84" w:rsidRPr="000707A5" w:rsidRDefault="666BAACE" w:rsidP="235FAA79">
      <w:pPr>
        <w:widowControl/>
        <w:numPr>
          <w:ilvl w:val="0"/>
          <w:numId w:val="12"/>
        </w:numPr>
        <w:tabs>
          <w:tab w:val="left" w:pos="720"/>
        </w:tabs>
        <w:suppressAutoHyphens/>
        <w:autoSpaceDE/>
        <w:adjustRightInd/>
        <w:spacing w:after="0" w:line="300" w:lineRule="exact"/>
        <w:rPr>
          <w:rFonts w:ascii="Verdana" w:hAnsi="Verdana"/>
          <w:b/>
          <w:bCs/>
          <w:sz w:val="20"/>
          <w:szCs w:val="20"/>
        </w:rPr>
      </w:pPr>
      <w:r w:rsidRPr="00226152">
        <w:rPr>
          <w:rFonts w:ascii="Verdana" w:hAnsi="Verdana"/>
          <w:sz w:val="20"/>
          <w:szCs w:val="20"/>
        </w:rPr>
        <w:t>Caso</w:t>
      </w:r>
      <w:r w:rsidR="25011848" w:rsidRPr="00226152">
        <w:rPr>
          <w:rFonts w:ascii="Verdana" w:hAnsi="Verdana"/>
          <w:sz w:val="20"/>
          <w:szCs w:val="20"/>
        </w:rPr>
        <w:t xml:space="preserve"> a </w:t>
      </w:r>
      <w:r w:rsidR="37A2D811" w:rsidRPr="00226152">
        <w:rPr>
          <w:rFonts w:ascii="Verdana" w:hAnsi="Verdana"/>
          <w:sz w:val="20"/>
          <w:szCs w:val="20"/>
        </w:rPr>
        <w:t>Emissora</w:t>
      </w:r>
      <w:r w:rsidR="73A55402" w:rsidRPr="00226152">
        <w:rPr>
          <w:rFonts w:ascii="Verdana" w:hAnsi="Verdana"/>
          <w:sz w:val="20"/>
          <w:szCs w:val="20"/>
        </w:rPr>
        <w:t xml:space="preserve"> </w:t>
      </w:r>
      <w:r w:rsidRPr="00226152">
        <w:rPr>
          <w:rFonts w:ascii="Verdana" w:hAnsi="Verdana"/>
          <w:sz w:val="20"/>
          <w:szCs w:val="20"/>
        </w:rPr>
        <w:t xml:space="preserve">ultrapasse </w:t>
      </w:r>
      <w:r w:rsidR="25011848" w:rsidRPr="00226152">
        <w:rPr>
          <w:rFonts w:ascii="Verdana" w:hAnsi="Verdana"/>
          <w:sz w:val="20"/>
          <w:szCs w:val="20"/>
        </w:rPr>
        <w:t xml:space="preserve">o </w:t>
      </w:r>
      <w:r w:rsidR="5D4A0247" w:rsidRPr="00226152">
        <w:rPr>
          <w:rFonts w:ascii="Verdana" w:hAnsi="Verdana"/>
          <w:sz w:val="20"/>
          <w:szCs w:val="20"/>
        </w:rPr>
        <w:t>limite</w:t>
      </w:r>
      <w:r w:rsidR="25011848" w:rsidRPr="00226152">
        <w:rPr>
          <w:rFonts w:ascii="Verdana" w:hAnsi="Verdana"/>
          <w:sz w:val="20"/>
          <w:szCs w:val="20"/>
        </w:rPr>
        <w:t xml:space="preserve"> permitido de </w:t>
      </w:r>
      <w:r w:rsidR="73A55402" w:rsidRPr="00226152">
        <w:rPr>
          <w:rFonts w:ascii="Verdana" w:hAnsi="Verdana"/>
          <w:sz w:val="20"/>
          <w:szCs w:val="20"/>
        </w:rPr>
        <w:t xml:space="preserve">R$ </w:t>
      </w:r>
      <w:r w:rsidR="7DC95905" w:rsidRPr="00226152">
        <w:rPr>
          <w:rFonts w:ascii="Verdana" w:hAnsi="Verdana"/>
          <w:sz w:val="20"/>
          <w:szCs w:val="20"/>
        </w:rPr>
        <w:t>3</w:t>
      </w:r>
      <w:r w:rsidR="79C303D6" w:rsidRPr="00226152">
        <w:rPr>
          <w:rFonts w:ascii="Verdana" w:hAnsi="Verdana"/>
          <w:sz w:val="20"/>
          <w:szCs w:val="20"/>
        </w:rPr>
        <w:t>00</w:t>
      </w:r>
      <w:r w:rsidR="25011848" w:rsidRPr="00226152">
        <w:rPr>
          <w:rFonts w:ascii="Verdana" w:hAnsi="Verdana"/>
          <w:sz w:val="20"/>
          <w:szCs w:val="20"/>
        </w:rPr>
        <w:t>.</w:t>
      </w:r>
      <w:r w:rsidR="73A55402" w:rsidRPr="00226152">
        <w:rPr>
          <w:rFonts w:ascii="Verdana" w:hAnsi="Verdana"/>
          <w:sz w:val="20"/>
          <w:szCs w:val="20"/>
        </w:rPr>
        <w:t>000</w:t>
      </w:r>
      <w:r w:rsidR="25011848" w:rsidRPr="00226152">
        <w:rPr>
          <w:rFonts w:ascii="Verdana" w:hAnsi="Verdana"/>
          <w:sz w:val="20"/>
          <w:szCs w:val="20"/>
        </w:rPr>
        <w:t>.</w:t>
      </w:r>
      <w:r w:rsidR="73A55402" w:rsidRPr="00226152">
        <w:rPr>
          <w:rFonts w:ascii="Verdana" w:hAnsi="Verdana"/>
          <w:sz w:val="20"/>
          <w:szCs w:val="20"/>
        </w:rPr>
        <w:t>000</w:t>
      </w:r>
      <w:r w:rsidR="25011848" w:rsidRPr="00226152">
        <w:rPr>
          <w:rFonts w:ascii="Verdana" w:hAnsi="Verdana"/>
          <w:sz w:val="20"/>
          <w:szCs w:val="20"/>
        </w:rPr>
        <w:t>,</w:t>
      </w:r>
      <w:r w:rsidR="73A55402" w:rsidRPr="00226152">
        <w:rPr>
          <w:rFonts w:ascii="Verdana" w:hAnsi="Verdana"/>
          <w:sz w:val="20"/>
          <w:szCs w:val="20"/>
        </w:rPr>
        <w:t>00 (</w:t>
      </w:r>
      <w:r w:rsidR="7DC95905" w:rsidRPr="00226152">
        <w:rPr>
          <w:rFonts w:ascii="Verdana" w:hAnsi="Verdana"/>
          <w:sz w:val="20"/>
          <w:szCs w:val="20"/>
        </w:rPr>
        <w:t>trezentos</w:t>
      </w:r>
      <w:r w:rsidR="25011848" w:rsidRPr="00226152">
        <w:rPr>
          <w:rFonts w:ascii="Verdana" w:hAnsi="Verdana"/>
          <w:sz w:val="20"/>
          <w:szCs w:val="20"/>
        </w:rPr>
        <w:t xml:space="preserve"> milhões de </w:t>
      </w:r>
      <w:r w:rsidR="4431E70F" w:rsidRPr="00226152">
        <w:rPr>
          <w:rFonts w:ascii="Verdana" w:hAnsi="Verdana"/>
          <w:sz w:val="20"/>
          <w:szCs w:val="20"/>
        </w:rPr>
        <w:t>r</w:t>
      </w:r>
      <w:r w:rsidR="25011848" w:rsidRPr="00226152">
        <w:rPr>
          <w:rFonts w:ascii="Verdana" w:hAnsi="Verdana"/>
          <w:sz w:val="20"/>
          <w:szCs w:val="20"/>
        </w:rPr>
        <w:t>eais</w:t>
      </w:r>
      <w:r w:rsidR="73A55402" w:rsidRPr="00226152">
        <w:rPr>
          <w:rFonts w:ascii="Verdana" w:hAnsi="Verdana"/>
          <w:sz w:val="20"/>
          <w:szCs w:val="20"/>
        </w:rPr>
        <w:t xml:space="preserve">) </w:t>
      </w:r>
      <w:r w:rsidR="25011848" w:rsidRPr="00226152">
        <w:rPr>
          <w:rFonts w:ascii="Verdana" w:hAnsi="Verdana"/>
          <w:sz w:val="20"/>
          <w:szCs w:val="20"/>
        </w:rPr>
        <w:t xml:space="preserve">para </w:t>
      </w:r>
      <w:r w:rsidR="21A723B9" w:rsidRPr="00226152">
        <w:rPr>
          <w:rFonts w:ascii="Verdana" w:hAnsi="Verdana"/>
          <w:sz w:val="20"/>
          <w:szCs w:val="20"/>
        </w:rPr>
        <w:t xml:space="preserve">as </w:t>
      </w:r>
      <w:r w:rsidR="21A723B9" w:rsidRPr="00226152">
        <w:rPr>
          <w:rFonts w:ascii="Verdana" w:eastAsia="MS Mincho" w:hAnsi="Verdana" w:cstheme="minorBidi"/>
          <w:sz w:val="20"/>
          <w:szCs w:val="20"/>
        </w:rPr>
        <w:t>Despesas de Capital (Capex) de Desenvolvimento Especulativo</w:t>
      </w:r>
      <w:r w:rsidR="00B55DD4" w:rsidRPr="00B55DD4">
        <w:rPr>
          <w:rFonts w:ascii="Verdana" w:eastAsia="MS Mincho" w:hAnsi="Verdana" w:cstheme="minorBidi"/>
          <w:sz w:val="20"/>
          <w:szCs w:val="20"/>
        </w:rPr>
        <w:t xml:space="preserve">, exceto pelas (1) Despesas de Capital (Capex) de Desenvolvimento Especulativo financiadas por novas contribuições de capital, ou (2) Despesas de Capital (Capex) de Desenvolvimento Especulativo para garantir a celebração de novos Contratos Hyperscale com determinadas contrapartes, incluindo, mas sem limitação, a antecipação de despesas relacionadas à aquisição de equipamentos a serem utilizados no âmbito de tais novos Contratos Hyperscale, previamente à celebração de tais contratos, </w:t>
      </w:r>
      <w:r w:rsidR="00BB0889">
        <w:rPr>
          <w:rFonts w:ascii="Verdana" w:eastAsia="MS Mincho" w:hAnsi="Verdana" w:cstheme="minorBidi"/>
          <w:sz w:val="20"/>
          <w:szCs w:val="20"/>
        </w:rPr>
        <w:t>desde que os respectivos Contratos Hyperscale sejam celebrados em até [</w:t>
      </w:r>
      <w:r w:rsidR="00BB0889" w:rsidRPr="006B524C">
        <w:rPr>
          <w:rFonts w:ascii="Verdana" w:eastAsia="MS Mincho" w:hAnsi="Verdana" w:cstheme="minorBidi"/>
          <w:sz w:val="20"/>
          <w:szCs w:val="20"/>
          <w:highlight w:val="yellow"/>
        </w:rPr>
        <w:t>180 (cento e oitenta)</w:t>
      </w:r>
      <w:r w:rsidR="00BB0889">
        <w:rPr>
          <w:rFonts w:ascii="Verdana" w:eastAsia="MS Mincho" w:hAnsi="Verdana" w:cstheme="minorBidi"/>
          <w:sz w:val="20"/>
          <w:szCs w:val="20"/>
        </w:rPr>
        <w:t>] dias contados da data da primeira antecipação de despesas pela Emissora</w:t>
      </w:r>
      <w:r w:rsidR="00B55DD4" w:rsidRPr="00B55DD4">
        <w:rPr>
          <w:rFonts w:ascii="Verdana" w:eastAsia="MS Mincho" w:hAnsi="Verdana" w:cstheme="minorBidi"/>
          <w:sz w:val="20"/>
          <w:szCs w:val="20"/>
        </w:rPr>
        <w:t xml:space="preserve">, em qualquer dos casos, desde </w:t>
      </w:r>
      <w:r w:rsidR="00B55DD4" w:rsidRPr="00B55DD4">
        <w:rPr>
          <w:rFonts w:ascii="Verdana" w:eastAsia="MS Mincho" w:hAnsi="Verdana" w:cstheme="minorBidi"/>
          <w:sz w:val="20"/>
          <w:szCs w:val="20"/>
        </w:rPr>
        <w:lastRenderedPageBreak/>
        <w:t>que a Emissora esteja cumprindo com os Índices Financeiros estabelecidos na presente Escritura de Emissão</w:t>
      </w:r>
      <w:r w:rsidR="002147D7">
        <w:rPr>
          <w:rFonts w:ascii="Verdana" w:eastAsia="MS Mincho" w:hAnsi="Verdana" w:cstheme="minorBidi"/>
          <w:sz w:val="20"/>
          <w:szCs w:val="20"/>
        </w:rPr>
        <w:t xml:space="preserve">; </w:t>
      </w:r>
      <w:bookmarkEnd w:id="377"/>
      <w:bookmarkEnd w:id="378"/>
    </w:p>
    <w:p w14:paraId="2388D8D0" w14:textId="3E757A29" w:rsidR="21914887" w:rsidRDefault="21914887" w:rsidP="000707A5">
      <w:pPr>
        <w:tabs>
          <w:tab w:val="left" w:pos="720"/>
        </w:tabs>
        <w:spacing w:after="0"/>
      </w:pPr>
    </w:p>
    <w:p w14:paraId="48409ACC" w14:textId="72DBED27" w:rsidR="00D86008" w:rsidRPr="005C0DCF" w:rsidRDefault="107C3F59"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235FAA79">
        <w:rPr>
          <w:rFonts w:ascii="Verdana" w:hAnsi="Verdana"/>
          <w:color w:val="000000" w:themeColor="text1"/>
          <w:sz w:val="20"/>
          <w:szCs w:val="20"/>
        </w:rPr>
        <w:t xml:space="preserve">A </w:t>
      </w:r>
      <w:r w:rsidR="37A2D811" w:rsidRPr="235FAA79">
        <w:rPr>
          <w:rFonts w:ascii="Verdana" w:hAnsi="Verdana"/>
          <w:color w:val="000000" w:themeColor="text1"/>
          <w:sz w:val="20"/>
          <w:szCs w:val="20"/>
        </w:rPr>
        <w:t>Emissora</w:t>
      </w:r>
      <w:r w:rsidR="4901E88D" w:rsidRPr="235FAA79">
        <w:rPr>
          <w:rFonts w:ascii="Verdana" w:hAnsi="Verdana"/>
          <w:color w:val="000000" w:themeColor="text1"/>
          <w:sz w:val="20"/>
          <w:szCs w:val="20"/>
        </w:rPr>
        <w:t xml:space="preserve"> </w:t>
      </w:r>
      <w:r w:rsidRPr="235FAA79">
        <w:rPr>
          <w:rFonts w:ascii="Verdana" w:hAnsi="Verdana"/>
          <w:color w:val="000000" w:themeColor="text1"/>
          <w:sz w:val="20"/>
          <w:szCs w:val="20"/>
        </w:rPr>
        <w:t xml:space="preserve">não atingir o </w:t>
      </w:r>
      <w:r w:rsidR="7B4E22DF" w:rsidRPr="235FAA79">
        <w:rPr>
          <w:rFonts w:ascii="Verdana" w:hAnsi="Verdana"/>
          <w:color w:val="000000" w:themeColor="text1"/>
          <w:sz w:val="20"/>
          <w:szCs w:val="20"/>
        </w:rPr>
        <w:t>Índice de Cobertura d</w:t>
      </w:r>
      <w:r w:rsidR="6B42652E" w:rsidRPr="235FAA79">
        <w:rPr>
          <w:rFonts w:ascii="Verdana" w:hAnsi="Verdana"/>
          <w:color w:val="000000" w:themeColor="text1"/>
          <w:sz w:val="20"/>
          <w:szCs w:val="20"/>
        </w:rPr>
        <w:t>o</w:t>
      </w:r>
      <w:r w:rsidR="7B4E22DF" w:rsidRPr="235FAA79">
        <w:rPr>
          <w:rFonts w:ascii="Verdana" w:hAnsi="Verdana"/>
          <w:color w:val="000000" w:themeColor="text1"/>
          <w:sz w:val="20"/>
          <w:szCs w:val="20"/>
        </w:rPr>
        <w:t xml:space="preserve"> Serviço d</w:t>
      </w:r>
      <w:r w:rsidR="6B42652E" w:rsidRPr="235FAA79">
        <w:rPr>
          <w:rFonts w:ascii="Verdana" w:hAnsi="Verdana"/>
          <w:color w:val="000000" w:themeColor="text1"/>
          <w:sz w:val="20"/>
          <w:szCs w:val="20"/>
        </w:rPr>
        <w:t>a</w:t>
      </w:r>
      <w:r w:rsidR="7B4E22DF" w:rsidRPr="235FAA79">
        <w:rPr>
          <w:rFonts w:ascii="Verdana" w:hAnsi="Verdana"/>
          <w:color w:val="000000" w:themeColor="text1"/>
          <w:sz w:val="20"/>
          <w:szCs w:val="20"/>
        </w:rPr>
        <w:t xml:space="preserve"> Dívida</w:t>
      </w:r>
      <w:r w:rsidR="4901E88D" w:rsidRPr="235FAA79">
        <w:rPr>
          <w:rFonts w:ascii="Verdana" w:hAnsi="Verdana"/>
          <w:color w:val="000000" w:themeColor="text1"/>
          <w:sz w:val="20"/>
          <w:szCs w:val="20"/>
        </w:rPr>
        <w:t xml:space="preserve"> </w:t>
      </w:r>
      <w:r w:rsidRPr="235FAA79">
        <w:rPr>
          <w:rFonts w:ascii="Verdana" w:hAnsi="Verdana"/>
          <w:color w:val="000000" w:themeColor="text1"/>
          <w:sz w:val="20"/>
          <w:szCs w:val="20"/>
        </w:rPr>
        <w:t xml:space="preserve">no valor mínimo de </w:t>
      </w:r>
      <w:r w:rsidR="4901E88D" w:rsidRPr="000707A5">
        <w:rPr>
          <w:rFonts w:ascii="Verdana" w:hAnsi="Verdana"/>
          <w:color w:val="000000" w:themeColor="text1"/>
          <w:sz w:val="20"/>
          <w:szCs w:val="20"/>
        </w:rPr>
        <w:t xml:space="preserve">1,10x </w:t>
      </w:r>
      <w:r w:rsidRPr="000707A5">
        <w:rPr>
          <w:rFonts w:ascii="Verdana" w:hAnsi="Verdana"/>
          <w:color w:val="000000" w:themeColor="text1"/>
          <w:sz w:val="20"/>
          <w:szCs w:val="20"/>
        </w:rPr>
        <w:t>calculado</w:t>
      </w:r>
      <w:r w:rsidR="0646006F" w:rsidRPr="000707A5">
        <w:rPr>
          <w:rFonts w:ascii="Verdana" w:hAnsi="Verdana"/>
          <w:color w:val="000000" w:themeColor="text1"/>
          <w:sz w:val="20"/>
          <w:szCs w:val="20"/>
        </w:rPr>
        <w:t xml:space="preserve"> pela Emissora</w:t>
      </w:r>
      <w:r w:rsidRPr="000707A5">
        <w:rPr>
          <w:rFonts w:ascii="Verdana" w:hAnsi="Verdana"/>
          <w:color w:val="000000" w:themeColor="text1"/>
          <w:sz w:val="20"/>
          <w:szCs w:val="20"/>
        </w:rPr>
        <w:t xml:space="preserve"> anualmente</w:t>
      </w:r>
      <w:r w:rsidR="0646006F" w:rsidRPr="000707A5">
        <w:rPr>
          <w:rFonts w:ascii="Verdana" w:hAnsi="Verdana"/>
          <w:color w:val="000000" w:themeColor="text1"/>
          <w:sz w:val="20"/>
          <w:szCs w:val="20"/>
        </w:rPr>
        <w:t>,</w:t>
      </w:r>
      <w:r w:rsidRPr="000707A5">
        <w:rPr>
          <w:rFonts w:ascii="Verdana" w:hAnsi="Verdana"/>
          <w:color w:val="000000" w:themeColor="text1"/>
          <w:sz w:val="20"/>
          <w:szCs w:val="20"/>
        </w:rPr>
        <w:t xml:space="preserve"> </w:t>
      </w:r>
      <w:r w:rsidR="7B4E22DF" w:rsidRPr="000707A5">
        <w:rPr>
          <w:rFonts w:ascii="Verdana" w:hAnsi="Verdana"/>
          <w:color w:val="000000" w:themeColor="text1"/>
          <w:sz w:val="20"/>
          <w:szCs w:val="20"/>
        </w:rPr>
        <w:t>em 31</w:t>
      </w:r>
      <w:r w:rsidR="72513EE0" w:rsidRPr="000707A5">
        <w:rPr>
          <w:rFonts w:ascii="Verdana" w:hAnsi="Verdana"/>
          <w:color w:val="000000" w:themeColor="text1"/>
          <w:sz w:val="20"/>
          <w:szCs w:val="20"/>
        </w:rPr>
        <w:t xml:space="preserve"> de dezembro</w:t>
      </w:r>
      <w:r w:rsidR="50E77A93" w:rsidRPr="000707A5">
        <w:rPr>
          <w:rFonts w:ascii="Verdana" w:hAnsi="Verdana"/>
          <w:color w:val="000000" w:themeColor="text1"/>
          <w:sz w:val="20"/>
          <w:szCs w:val="20"/>
        </w:rPr>
        <w:t xml:space="preserve"> </w:t>
      </w:r>
      <w:r w:rsidRPr="000707A5">
        <w:rPr>
          <w:rFonts w:ascii="Verdana" w:hAnsi="Verdana"/>
          <w:color w:val="000000" w:themeColor="text1"/>
          <w:sz w:val="20"/>
          <w:szCs w:val="20"/>
        </w:rPr>
        <w:t xml:space="preserve">de cada </w:t>
      </w:r>
      <w:r w:rsidR="00801EF5">
        <w:rPr>
          <w:rFonts w:ascii="Verdana" w:hAnsi="Verdana"/>
          <w:color w:val="000000" w:themeColor="text1"/>
          <w:sz w:val="20"/>
          <w:szCs w:val="20"/>
        </w:rPr>
        <w:t>exercício social,</w:t>
      </w:r>
      <w:r w:rsidR="1DB0F3AC" w:rsidRPr="000707A5">
        <w:rPr>
          <w:rFonts w:ascii="Verdana" w:hAnsi="Verdana"/>
          <w:color w:val="000000" w:themeColor="text1"/>
          <w:sz w:val="20"/>
          <w:szCs w:val="20"/>
        </w:rPr>
        <w:t xml:space="preserve"> </w:t>
      </w:r>
      <w:r w:rsidRPr="000707A5">
        <w:rPr>
          <w:rFonts w:ascii="Verdana" w:hAnsi="Verdana"/>
          <w:color w:val="000000" w:themeColor="text1"/>
          <w:sz w:val="20"/>
          <w:szCs w:val="20"/>
        </w:rPr>
        <w:t xml:space="preserve">com base nas </w:t>
      </w:r>
      <w:r w:rsidR="72513EE0" w:rsidRPr="000707A5">
        <w:rPr>
          <w:rFonts w:ascii="Verdana" w:hAnsi="Verdana"/>
          <w:color w:val="000000" w:themeColor="text1"/>
          <w:sz w:val="20"/>
          <w:szCs w:val="20"/>
        </w:rPr>
        <w:t>Demonstrações Financeiras Auditadas</w:t>
      </w:r>
      <w:r w:rsidR="4901E88D" w:rsidRPr="000707A5">
        <w:rPr>
          <w:rFonts w:ascii="Verdana" w:hAnsi="Verdana"/>
          <w:color w:val="000000" w:themeColor="text1"/>
          <w:sz w:val="20"/>
          <w:szCs w:val="20"/>
        </w:rPr>
        <w:t xml:space="preserve"> </w:t>
      </w:r>
      <w:r w:rsidRPr="000707A5">
        <w:rPr>
          <w:rFonts w:ascii="Verdana" w:hAnsi="Verdana"/>
          <w:color w:val="000000" w:themeColor="text1"/>
          <w:sz w:val="20"/>
          <w:szCs w:val="20"/>
        </w:rPr>
        <w:t>e n</w:t>
      </w:r>
      <w:r w:rsidR="0FB8265A" w:rsidRPr="000707A5">
        <w:rPr>
          <w:rFonts w:ascii="Verdana" w:hAnsi="Verdana"/>
          <w:color w:val="000000" w:themeColor="text1"/>
          <w:sz w:val="20"/>
          <w:szCs w:val="20"/>
        </w:rPr>
        <w:t>o Relatório de Índices Financeiros</w:t>
      </w:r>
      <w:r w:rsidR="45E88154" w:rsidRPr="000707A5">
        <w:rPr>
          <w:rFonts w:ascii="Verdana" w:hAnsi="Verdana"/>
          <w:color w:val="000000" w:themeColor="text1"/>
          <w:sz w:val="20"/>
          <w:szCs w:val="20"/>
        </w:rPr>
        <w:t>, observado que a primeira apuração deve</w:t>
      </w:r>
      <w:r w:rsidR="00801EF5">
        <w:rPr>
          <w:rFonts w:ascii="Verdana" w:hAnsi="Verdana"/>
          <w:color w:val="000000" w:themeColor="text1"/>
          <w:sz w:val="20"/>
          <w:szCs w:val="20"/>
        </w:rPr>
        <w:t>rá</w:t>
      </w:r>
      <w:r w:rsidR="45E88154" w:rsidRPr="000707A5">
        <w:rPr>
          <w:rFonts w:ascii="Verdana" w:hAnsi="Verdana"/>
          <w:color w:val="000000" w:themeColor="text1"/>
          <w:sz w:val="20"/>
          <w:szCs w:val="20"/>
        </w:rPr>
        <w:t xml:space="preserve"> ser realizada com relação ao exercício social findo em 31 de dezembro de 2023</w:t>
      </w:r>
      <w:r w:rsidR="4901E88D" w:rsidRPr="235FAA79">
        <w:rPr>
          <w:rFonts w:ascii="Verdana" w:hAnsi="Verdana"/>
          <w:color w:val="000000" w:themeColor="text1"/>
          <w:sz w:val="20"/>
          <w:szCs w:val="20"/>
        </w:rPr>
        <w:t>;</w:t>
      </w:r>
      <w:r w:rsidR="5F076BCC" w:rsidRPr="235FAA79">
        <w:rPr>
          <w:rFonts w:ascii="Verdana" w:hAnsi="Verdana"/>
          <w:color w:val="000000" w:themeColor="text1"/>
          <w:sz w:val="20"/>
          <w:szCs w:val="20"/>
        </w:rPr>
        <w:t xml:space="preserve"> </w:t>
      </w:r>
      <w:r w:rsidR="001D0A7C" w:rsidRPr="006F3E61">
        <w:rPr>
          <w:rFonts w:ascii="Verdana" w:hAnsi="Verdana"/>
          <w:color w:val="000000" w:themeColor="text1"/>
          <w:sz w:val="20"/>
          <w:szCs w:val="20"/>
        </w:rPr>
        <w:t>[</w:t>
      </w:r>
      <w:r w:rsidR="001D0A7C" w:rsidRPr="006F3E61">
        <w:rPr>
          <w:rFonts w:ascii="Verdana" w:hAnsi="Verdana"/>
          <w:b/>
          <w:bCs/>
          <w:color w:val="000000" w:themeColor="text1"/>
          <w:sz w:val="20"/>
          <w:szCs w:val="20"/>
          <w:highlight w:val="yellow"/>
        </w:rPr>
        <w:t>Nota MM</w:t>
      </w:r>
      <w:r w:rsidR="001D0A7C" w:rsidRPr="006F3E61">
        <w:rPr>
          <w:rFonts w:ascii="Verdana" w:hAnsi="Verdana"/>
          <w:color w:val="000000" w:themeColor="text1"/>
          <w:sz w:val="20"/>
          <w:szCs w:val="20"/>
          <w:highlight w:val="yellow"/>
        </w:rPr>
        <w:t xml:space="preserve">: Periodicidade </w:t>
      </w:r>
      <w:r w:rsidR="00C66429">
        <w:rPr>
          <w:rFonts w:ascii="Verdana" w:hAnsi="Verdana"/>
          <w:color w:val="000000" w:themeColor="text1"/>
          <w:sz w:val="20"/>
          <w:szCs w:val="20"/>
          <w:highlight w:val="yellow"/>
        </w:rPr>
        <w:t>em</w:t>
      </w:r>
      <w:r w:rsidR="001D0A7C" w:rsidRPr="006F3E61">
        <w:rPr>
          <w:rFonts w:ascii="Verdana" w:hAnsi="Verdana"/>
          <w:color w:val="000000" w:themeColor="text1"/>
          <w:sz w:val="20"/>
          <w:szCs w:val="20"/>
          <w:highlight w:val="yellow"/>
        </w:rPr>
        <w:t xml:space="preserve"> discussão entre as partes.</w:t>
      </w:r>
      <w:r w:rsidR="001D0A7C">
        <w:rPr>
          <w:rFonts w:ascii="Verdana" w:hAnsi="Verdana"/>
          <w:color w:val="000000" w:themeColor="text1"/>
          <w:sz w:val="20"/>
          <w:szCs w:val="20"/>
        </w:rPr>
        <w:t>]</w:t>
      </w:r>
    </w:p>
    <w:p w14:paraId="717F5062" w14:textId="77777777" w:rsidR="00D86008" w:rsidRPr="005C0DCF" w:rsidRDefault="00D86008" w:rsidP="00D14B26">
      <w:pPr>
        <w:pStyle w:val="PargrafodaLista"/>
        <w:spacing w:after="0" w:line="300" w:lineRule="exact"/>
        <w:rPr>
          <w:rFonts w:ascii="Verdana" w:hAnsi="Verdana"/>
          <w:color w:val="000000"/>
          <w:sz w:val="20"/>
          <w:szCs w:val="20"/>
        </w:rPr>
      </w:pPr>
    </w:p>
    <w:p w14:paraId="77CB0DCD" w14:textId="2986D8C4" w:rsidR="007B0C84" w:rsidRPr="0086457B" w:rsidRDefault="2961EE86"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235FAA79">
        <w:rPr>
          <w:rFonts w:ascii="Verdana" w:hAnsi="Verdana"/>
          <w:sz w:val="20"/>
          <w:szCs w:val="20"/>
        </w:rPr>
        <w:t>Caso</w:t>
      </w:r>
      <w:r w:rsidR="2A248E00" w:rsidRPr="235FAA79">
        <w:rPr>
          <w:rFonts w:ascii="Verdana" w:hAnsi="Verdana"/>
          <w:sz w:val="20"/>
          <w:szCs w:val="20"/>
        </w:rPr>
        <w:t xml:space="preserve"> </w:t>
      </w:r>
      <w:r w:rsidR="3F87D015" w:rsidRPr="235FAA79">
        <w:rPr>
          <w:rFonts w:ascii="Verdana" w:hAnsi="Verdana"/>
          <w:sz w:val="20"/>
          <w:szCs w:val="20"/>
        </w:rPr>
        <w:t xml:space="preserve">(i) </w:t>
      </w:r>
      <w:r w:rsidR="2A248E00" w:rsidRPr="235FAA79">
        <w:rPr>
          <w:rFonts w:ascii="Verdana" w:hAnsi="Verdana"/>
          <w:sz w:val="20"/>
          <w:szCs w:val="20"/>
        </w:rPr>
        <w:t>uma disposição relevante de qualquer documento da Emissão</w:t>
      </w:r>
      <w:r w:rsidR="030C7A76" w:rsidRPr="235FAA79">
        <w:rPr>
          <w:rFonts w:ascii="Verdana" w:hAnsi="Verdana"/>
          <w:sz w:val="20"/>
          <w:szCs w:val="20"/>
        </w:rPr>
        <w:t xml:space="preserve">, </w:t>
      </w:r>
      <w:r w:rsidR="4EA626DE" w:rsidRPr="235FAA79">
        <w:rPr>
          <w:rFonts w:ascii="Verdana" w:hAnsi="Verdana"/>
          <w:sz w:val="20"/>
          <w:szCs w:val="20"/>
        </w:rPr>
        <w:t>incluindo</w:t>
      </w:r>
      <w:r w:rsidR="030C7A76" w:rsidRPr="235FAA79">
        <w:rPr>
          <w:rFonts w:ascii="Verdana" w:hAnsi="Verdana"/>
          <w:sz w:val="20"/>
          <w:szCs w:val="20"/>
        </w:rPr>
        <w:t xml:space="preserve"> </w:t>
      </w:r>
      <w:r w:rsidR="2A248E00" w:rsidRPr="235FAA79">
        <w:rPr>
          <w:rFonts w:ascii="Verdana" w:hAnsi="Verdana"/>
          <w:sz w:val="20"/>
          <w:szCs w:val="20"/>
        </w:rPr>
        <w:t xml:space="preserve">os </w:t>
      </w:r>
      <w:r w:rsidR="36B02E0A" w:rsidRPr="235FAA79">
        <w:rPr>
          <w:rFonts w:ascii="Verdana" w:hAnsi="Verdana"/>
          <w:sz w:val="20"/>
          <w:szCs w:val="20"/>
        </w:rPr>
        <w:t>Contratos de Garantia</w:t>
      </w:r>
      <w:r w:rsidR="030C7A76" w:rsidRPr="235FAA79">
        <w:rPr>
          <w:rFonts w:ascii="Verdana" w:hAnsi="Verdana"/>
          <w:sz w:val="20"/>
          <w:szCs w:val="20"/>
        </w:rPr>
        <w:t xml:space="preserve">, </w:t>
      </w:r>
      <w:r w:rsidR="2A248E00" w:rsidRPr="235FAA79">
        <w:rPr>
          <w:rFonts w:ascii="Verdana" w:hAnsi="Verdana"/>
          <w:sz w:val="20"/>
          <w:szCs w:val="20"/>
        </w:rPr>
        <w:t xml:space="preserve">a qualquer momento após sua </w:t>
      </w:r>
      <w:r w:rsidR="470CC4DC" w:rsidRPr="235FAA79">
        <w:rPr>
          <w:rFonts w:ascii="Verdana" w:hAnsi="Verdana"/>
          <w:sz w:val="20"/>
          <w:szCs w:val="20"/>
        </w:rPr>
        <w:t xml:space="preserve">celebração </w:t>
      </w:r>
      <w:r w:rsidR="2A248E00" w:rsidRPr="235FAA79">
        <w:rPr>
          <w:rFonts w:ascii="Verdana" w:hAnsi="Verdana"/>
          <w:sz w:val="20"/>
          <w:szCs w:val="20"/>
        </w:rPr>
        <w:t xml:space="preserve">e formalização e por qualquer </w:t>
      </w:r>
      <w:r w:rsidR="470CC4DC" w:rsidRPr="235FAA79">
        <w:rPr>
          <w:rFonts w:ascii="Verdana" w:hAnsi="Verdana"/>
          <w:sz w:val="20"/>
          <w:szCs w:val="20"/>
        </w:rPr>
        <w:t>razão</w:t>
      </w:r>
      <w:r w:rsidR="2A248E00" w:rsidRPr="235FAA79">
        <w:rPr>
          <w:rFonts w:ascii="Verdana" w:hAnsi="Verdana"/>
          <w:sz w:val="20"/>
          <w:szCs w:val="20"/>
        </w:rPr>
        <w:t xml:space="preserve"> não expressamente permitid</w:t>
      </w:r>
      <w:r w:rsidR="470CC4DC" w:rsidRPr="235FAA79">
        <w:rPr>
          <w:rFonts w:ascii="Verdana" w:hAnsi="Verdana"/>
          <w:sz w:val="20"/>
          <w:szCs w:val="20"/>
        </w:rPr>
        <w:t>a</w:t>
      </w:r>
      <w:r w:rsidR="2A248E00" w:rsidRPr="235FAA79">
        <w:rPr>
          <w:rFonts w:ascii="Verdana" w:hAnsi="Verdana"/>
          <w:sz w:val="20"/>
          <w:szCs w:val="20"/>
        </w:rPr>
        <w:t xml:space="preserve"> </w:t>
      </w:r>
      <w:r w:rsidR="3F87D015" w:rsidRPr="235FAA79">
        <w:rPr>
          <w:rFonts w:ascii="Verdana" w:hAnsi="Verdana"/>
          <w:sz w:val="20"/>
          <w:szCs w:val="20"/>
        </w:rPr>
        <w:t>em tais documentos</w:t>
      </w:r>
      <w:r w:rsidR="030C7A76" w:rsidRPr="235FAA79">
        <w:rPr>
          <w:rFonts w:ascii="Verdana" w:hAnsi="Verdana"/>
          <w:sz w:val="20"/>
          <w:szCs w:val="20"/>
        </w:rPr>
        <w:t xml:space="preserve">, </w:t>
      </w:r>
      <w:r w:rsidR="2A248E00" w:rsidRPr="235FAA79">
        <w:rPr>
          <w:rFonts w:ascii="Verdana" w:hAnsi="Verdana"/>
          <w:sz w:val="20"/>
          <w:szCs w:val="20"/>
        </w:rPr>
        <w:t>deix</w:t>
      </w:r>
      <w:r w:rsidR="780E0097" w:rsidRPr="235FAA79">
        <w:rPr>
          <w:rFonts w:ascii="Verdana" w:hAnsi="Verdana"/>
          <w:sz w:val="20"/>
          <w:szCs w:val="20"/>
        </w:rPr>
        <w:t>e</w:t>
      </w:r>
      <w:r w:rsidR="2A248E00" w:rsidRPr="235FAA79">
        <w:rPr>
          <w:rFonts w:ascii="Verdana" w:hAnsi="Verdana"/>
          <w:sz w:val="20"/>
          <w:szCs w:val="20"/>
        </w:rPr>
        <w:t xml:space="preserve"> de estar em pleno vigor e efeito</w:t>
      </w:r>
      <w:r w:rsidR="030C7A76" w:rsidRPr="235FAA79">
        <w:rPr>
          <w:rFonts w:ascii="Verdana" w:hAnsi="Verdana"/>
          <w:sz w:val="20"/>
          <w:szCs w:val="20"/>
        </w:rPr>
        <w:t xml:space="preserve">; </w:t>
      </w:r>
      <w:r w:rsidR="2A248E00" w:rsidRPr="235FAA79">
        <w:rPr>
          <w:rFonts w:ascii="Verdana" w:hAnsi="Verdana"/>
          <w:sz w:val="20"/>
          <w:szCs w:val="20"/>
        </w:rPr>
        <w:t>ou</w:t>
      </w:r>
      <w:r w:rsidR="3F87D015" w:rsidRPr="235FAA79">
        <w:rPr>
          <w:rFonts w:ascii="Verdana" w:hAnsi="Verdana"/>
          <w:sz w:val="20"/>
          <w:szCs w:val="20"/>
        </w:rPr>
        <w:t xml:space="preserve"> (ii) </w:t>
      </w:r>
      <w:r w:rsidR="2A248E00" w:rsidRPr="235FAA79">
        <w:rPr>
          <w:rFonts w:ascii="Verdana" w:hAnsi="Verdana"/>
          <w:sz w:val="20"/>
          <w:szCs w:val="20"/>
        </w:rPr>
        <w:t xml:space="preserve">a </w:t>
      </w:r>
      <w:r w:rsidR="37A2D811" w:rsidRPr="235FAA79">
        <w:rPr>
          <w:rFonts w:ascii="Verdana" w:hAnsi="Verdana"/>
          <w:sz w:val="20"/>
          <w:szCs w:val="20"/>
        </w:rPr>
        <w:t>Emissora</w:t>
      </w:r>
      <w:r w:rsidR="030C7A76" w:rsidRPr="235FAA79">
        <w:rPr>
          <w:rFonts w:ascii="Verdana" w:hAnsi="Verdana"/>
          <w:sz w:val="20"/>
          <w:szCs w:val="20"/>
        </w:rPr>
        <w:t xml:space="preserve"> </w:t>
      </w:r>
      <w:r w:rsidR="2A248E00" w:rsidRPr="235FAA79">
        <w:rPr>
          <w:rFonts w:ascii="Verdana" w:hAnsi="Verdana"/>
          <w:sz w:val="20"/>
          <w:szCs w:val="20"/>
        </w:rPr>
        <w:t>neg</w:t>
      </w:r>
      <w:r w:rsidR="7DB69AF2" w:rsidRPr="235FAA79">
        <w:rPr>
          <w:rFonts w:ascii="Verdana" w:hAnsi="Verdana"/>
          <w:sz w:val="20"/>
          <w:szCs w:val="20"/>
        </w:rPr>
        <w:t>ue</w:t>
      </w:r>
      <w:r w:rsidR="2A248E00" w:rsidRPr="235FAA79">
        <w:rPr>
          <w:rFonts w:ascii="Verdana" w:hAnsi="Verdana"/>
          <w:sz w:val="20"/>
          <w:szCs w:val="20"/>
        </w:rPr>
        <w:t xml:space="preserve"> por escrito que tem uma ou mais responsabilidades ou </w:t>
      </w:r>
      <w:r w:rsidR="2EF06D53" w:rsidRPr="235FAA79">
        <w:rPr>
          <w:rFonts w:ascii="Verdana" w:hAnsi="Verdana"/>
          <w:sz w:val="20"/>
          <w:szCs w:val="20"/>
        </w:rPr>
        <w:t>obrigações</w:t>
      </w:r>
      <w:r w:rsidR="030C7A76" w:rsidRPr="235FAA79">
        <w:rPr>
          <w:rFonts w:ascii="Verdana" w:hAnsi="Verdana"/>
          <w:sz w:val="20"/>
          <w:szCs w:val="20"/>
        </w:rPr>
        <w:t xml:space="preserve"> </w:t>
      </w:r>
      <w:r w:rsidR="5114039E" w:rsidRPr="235FAA79">
        <w:rPr>
          <w:rFonts w:ascii="Verdana" w:hAnsi="Verdana"/>
          <w:sz w:val="20"/>
          <w:szCs w:val="20"/>
        </w:rPr>
        <w:t xml:space="preserve">nos termos de </w:t>
      </w:r>
      <w:r w:rsidR="2A248E00" w:rsidRPr="235FAA79">
        <w:rPr>
          <w:rFonts w:ascii="Verdana" w:hAnsi="Verdana"/>
          <w:sz w:val="20"/>
          <w:szCs w:val="20"/>
        </w:rPr>
        <w:t xml:space="preserve">quaisquer documentos ou </w:t>
      </w:r>
      <w:r w:rsidR="2EF06D53" w:rsidRPr="235FAA79">
        <w:rPr>
          <w:rFonts w:ascii="Verdana" w:hAnsi="Verdana"/>
          <w:sz w:val="20"/>
          <w:szCs w:val="20"/>
        </w:rPr>
        <w:t>obrigações</w:t>
      </w:r>
      <w:r w:rsidR="030C7A76" w:rsidRPr="235FAA79">
        <w:rPr>
          <w:rFonts w:ascii="Verdana" w:hAnsi="Verdana"/>
          <w:sz w:val="20"/>
          <w:szCs w:val="20"/>
        </w:rPr>
        <w:t xml:space="preserve"> </w:t>
      </w:r>
      <w:r w:rsidR="2A248E00" w:rsidRPr="235FAA79">
        <w:rPr>
          <w:rFonts w:ascii="Verdana" w:hAnsi="Verdana"/>
          <w:sz w:val="20"/>
          <w:szCs w:val="20"/>
        </w:rPr>
        <w:t xml:space="preserve">decorrentes da </w:t>
      </w:r>
      <w:r w:rsidR="2EF06D53" w:rsidRPr="235FAA79">
        <w:rPr>
          <w:rFonts w:ascii="Verdana" w:hAnsi="Verdana"/>
          <w:sz w:val="20"/>
          <w:szCs w:val="20"/>
        </w:rPr>
        <w:t>Emissão</w:t>
      </w:r>
      <w:r w:rsidR="316512DF" w:rsidRPr="235FAA79">
        <w:rPr>
          <w:rFonts w:ascii="Verdana" w:hAnsi="Verdana"/>
          <w:sz w:val="20"/>
          <w:szCs w:val="20"/>
        </w:rPr>
        <w:t>;</w:t>
      </w:r>
    </w:p>
    <w:p w14:paraId="6E0E6849" w14:textId="1704485A" w:rsidR="002D653B" w:rsidRPr="005C0DCF" w:rsidRDefault="002D653B" w:rsidP="00D14B26">
      <w:pPr>
        <w:widowControl/>
        <w:tabs>
          <w:tab w:val="left" w:pos="720"/>
        </w:tabs>
        <w:suppressAutoHyphens/>
        <w:autoSpaceDE/>
        <w:adjustRightInd/>
        <w:spacing w:after="0" w:line="300" w:lineRule="exact"/>
        <w:ind w:left="720"/>
        <w:rPr>
          <w:rFonts w:ascii="Verdana" w:hAnsi="Verdana"/>
          <w:color w:val="000000"/>
          <w:sz w:val="20"/>
          <w:szCs w:val="20"/>
        </w:rPr>
      </w:pPr>
    </w:p>
    <w:p w14:paraId="156467EC" w14:textId="1B62CB46" w:rsidR="00476ED0" w:rsidRPr="00341277" w:rsidRDefault="3F0D63B6" w:rsidP="00D14B26">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235FAA79">
        <w:rPr>
          <w:rFonts w:ascii="Verdana" w:hAnsi="Verdana"/>
          <w:color w:val="000000" w:themeColor="text1"/>
          <w:sz w:val="20"/>
          <w:szCs w:val="20"/>
        </w:rPr>
        <w:t xml:space="preserve">Existência de decisão judicial </w:t>
      </w:r>
      <w:r w:rsidR="6A509610" w:rsidRPr="235FAA79">
        <w:rPr>
          <w:rFonts w:ascii="Verdana" w:hAnsi="Verdana"/>
          <w:color w:val="000000" w:themeColor="text1"/>
          <w:sz w:val="20"/>
          <w:szCs w:val="20"/>
        </w:rPr>
        <w:t xml:space="preserve">ou </w:t>
      </w:r>
      <w:r w:rsidR="002147D7">
        <w:rPr>
          <w:rFonts w:ascii="Verdana" w:hAnsi="Verdana"/>
          <w:color w:val="000000" w:themeColor="text1"/>
          <w:sz w:val="20"/>
          <w:szCs w:val="20"/>
        </w:rPr>
        <w:t xml:space="preserve">decisão </w:t>
      </w:r>
      <w:r w:rsidR="6A509610" w:rsidRPr="235FAA79">
        <w:rPr>
          <w:rFonts w:ascii="Verdana" w:hAnsi="Verdana"/>
          <w:color w:val="000000" w:themeColor="text1"/>
          <w:sz w:val="20"/>
          <w:szCs w:val="20"/>
        </w:rPr>
        <w:t xml:space="preserve">administrativa </w:t>
      </w:r>
      <w:r w:rsidRPr="235FAA79">
        <w:rPr>
          <w:rFonts w:ascii="Verdana" w:hAnsi="Verdana"/>
          <w:color w:val="000000" w:themeColor="text1"/>
          <w:sz w:val="20"/>
          <w:szCs w:val="20"/>
        </w:rPr>
        <w:t>que condene a Emissora</w:t>
      </w:r>
      <w:r w:rsidR="366B7E81" w:rsidRPr="235FAA79">
        <w:rPr>
          <w:rFonts w:ascii="Verdana" w:hAnsi="Verdana"/>
          <w:color w:val="000000" w:themeColor="text1"/>
          <w:sz w:val="20"/>
          <w:szCs w:val="20"/>
        </w:rPr>
        <w:t xml:space="preserve">, </w:t>
      </w:r>
      <w:r w:rsidR="002147D7">
        <w:rPr>
          <w:rFonts w:ascii="Verdana" w:hAnsi="Verdana"/>
          <w:color w:val="000000" w:themeColor="text1"/>
          <w:sz w:val="20"/>
          <w:szCs w:val="20"/>
        </w:rPr>
        <w:t xml:space="preserve">Controladas Relevantes </w:t>
      </w:r>
      <w:r w:rsidR="366B7E81" w:rsidRPr="235FAA79">
        <w:rPr>
          <w:rFonts w:ascii="Verdana" w:hAnsi="Verdana"/>
          <w:color w:val="000000" w:themeColor="text1"/>
          <w:sz w:val="20"/>
          <w:szCs w:val="20"/>
        </w:rPr>
        <w:t xml:space="preserve">seus </w:t>
      </w:r>
      <w:r w:rsidR="5123C968" w:rsidRPr="235FAA79">
        <w:rPr>
          <w:rFonts w:ascii="Verdana" w:hAnsi="Verdana"/>
          <w:color w:val="000000" w:themeColor="text1"/>
          <w:sz w:val="20"/>
          <w:szCs w:val="20"/>
        </w:rPr>
        <w:t>funcionários</w:t>
      </w:r>
      <w:r w:rsidR="00F81BA8" w:rsidRPr="00F81BA8">
        <w:rPr>
          <w:rFonts w:ascii="Verdana" w:hAnsi="Verdana"/>
          <w:color w:val="000000" w:themeColor="text1"/>
          <w:sz w:val="20"/>
          <w:szCs w:val="20"/>
        </w:rPr>
        <w:t xml:space="preserve">, </w:t>
      </w:r>
      <w:r w:rsidR="00F81BA8" w:rsidRPr="00341277">
        <w:rPr>
          <w:rFonts w:ascii="Verdana" w:hAnsi="Verdana"/>
          <w:sz w:val="20"/>
          <w:szCs w:val="20"/>
        </w:rPr>
        <w:t>administradores, diretores, conselheiros,</w:t>
      </w:r>
      <w:r w:rsidR="5123C968" w:rsidRPr="235FAA79">
        <w:rPr>
          <w:rFonts w:ascii="Verdana" w:hAnsi="Verdana"/>
          <w:color w:val="000000" w:themeColor="text1"/>
          <w:sz w:val="20"/>
          <w:szCs w:val="20"/>
        </w:rPr>
        <w:t xml:space="preserve"> </w:t>
      </w:r>
      <w:r w:rsidR="366B7E81" w:rsidRPr="235FAA79">
        <w:rPr>
          <w:rFonts w:ascii="Verdana" w:hAnsi="Verdana"/>
          <w:color w:val="000000" w:themeColor="text1"/>
          <w:sz w:val="20"/>
          <w:szCs w:val="20"/>
        </w:rPr>
        <w:t xml:space="preserve">ou </w:t>
      </w:r>
      <w:r w:rsidR="0076477D">
        <w:rPr>
          <w:rFonts w:ascii="Verdana" w:hAnsi="Verdana"/>
          <w:color w:val="000000" w:themeColor="text1"/>
          <w:sz w:val="20"/>
          <w:szCs w:val="20"/>
        </w:rPr>
        <w:t>R</w:t>
      </w:r>
      <w:r w:rsidR="366B7E81" w:rsidRPr="235FAA79">
        <w:rPr>
          <w:rFonts w:ascii="Verdana" w:hAnsi="Verdana"/>
          <w:color w:val="000000" w:themeColor="text1"/>
          <w:sz w:val="20"/>
          <w:szCs w:val="20"/>
        </w:rPr>
        <w:t xml:space="preserve">epresentantes, desde que agindo em nome e em benefício da Emissora, </w:t>
      </w:r>
      <w:r w:rsidR="3F87D015" w:rsidRPr="235FAA79">
        <w:rPr>
          <w:rFonts w:ascii="Verdana" w:hAnsi="Verdana"/>
          <w:color w:val="000000" w:themeColor="text1"/>
          <w:sz w:val="20"/>
          <w:szCs w:val="20"/>
        </w:rPr>
        <w:t>pela</w:t>
      </w:r>
      <w:r w:rsidR="366B7E81" w:rsidRPr="235FAA79">
        <w:rPr>
          <w:rFonts w:ascii="Verdana" w:hAnsi="Verdana"/>
          <w:color w:val="000000" w:themeColor="text1"/>
          <w:sz w:val="20"/>
          <w:szCs w:val="20"/>
        </w:rPr>
        <w:t xml:space="preserve"> violação </w:t>
      </w:r>
      <w:r w:rsidR="0076477D">
        <w:rPr>
          <w:rFonts w:ascii="Verdana" w:hAnsi="Verdana"/>
          <w:color w:val="000000" w:themeColor="text1"/>
          <w:sz w:val="20"/>
          <w:szCs w:val="20"/>
        </w:rPr>
        <w:t>da Legislação Anticorrupção</w:t>
      </w:r>
      <w:r w:rsidR="46F53899" w:rsidRPr="235FAA79">
        <w:rPr>
          <w:rFonts w:ascii="Verdana" w:hAnsi="Verdana"/>
          <w:color w:val="000000" w:themeColor="text1"/>
          <w:sz w:val="20"/>
          <w:szCs w:val="20"/>
        </w:rPr>
        <w:t>;</w:t>
      </w:r>
    </w:p>
    <w:p w14:paraId="47F38739" w14:textId="77777777" w:rsidR="00476ED0" w:rsidRPr="005C0DCF" w:rsidRDefault="00476ED0" w:rsidP="00D14B26">
      <w:pPr>
        <w:pStyle w:val="PargrafodaLista"/>
        <w:spacing w:after="0" w:line="300" w:lineRule="exact"/>
        <w:rPr>
          <w:rFonts w:ascii="Verdana" w:hAnsi="Verdana"/>
          <w:color w:val="000000" w:themeColor="text1"/>
          <w:sz w:val="20"/>
          <w:szCs w:val="20"/>
        </w:rPr>
      </w:pPr>
    </w:p>
    <w:p w14:paraId="0D392509" w14:textId="726683CD" w:rsidR="0026354B" w:rsidRPr="000707A5" w:rsidRDefault="2A248E00" w:rsidP="006B524C">
      <w:pPr>
        <w:widowControl/>
        <w:numPr>
          <w:ilvl w:val="0"/>
          <w:numId w:val="12"/>
        </w:numPr>
        <w:tabs>
          <w:tab w:val="left" w:pos="720"/>
        </w:tabs>
        <w:suppressAutoHyphens/>
        <w:autoSpaceDE/>
        <w:adjustRightInd/>
        <w:spacing w:after="0" w:line="300" w:lineRule="exact"/>
        <w:rPr>
          <w:rFonts w:ascii="Verdana" w:hAnsi="Verdana"/>
          <w:color w:val="000000"/>
          <w:sz w:val="20"/>
          <w:szCs w:val="20"/>
        </w:rPr>
      </w:pPr>
      <w:r w:rsidRPr="000707A5">
        <w:rPr>
          <w:rFonts w:ascii="Verdana" w:hAnsi="Verdana"/>
          <w:color w:val="000000" w:themeColor="text1"/>
          <w:sz w:val="20"/>
          <w:szCs w:val="20"/>
        </w:rPr>
        <w:t xml:space="preserve">Existência de </w:t>
      </w:r>
      <w:r w:rsidRPr="009312E4">
        <w:rPr>
          <w:rFonts w:ascii="Verdana" w:hAnsi="Verdana"/>
          <w:color w:val="000000" w:themeColor="text1"/>
          <w:sz w:val="20"/>
          <w:szCs w:val="20"/>
        </w:rPr>
        <w:t xml:space="preserve">decisão </w:t>
      </w:r>
      <w:r w:rsidR="4D9B290F" w:rsidRPr="009312E4">
        <w:rPr>
          <w:rFonts w:ascii="Verdana" w:hAnsi="Verdana"/>
          <w:color w:val="000000" w:themeColor="text1"/>
          <w:sz w:val="20"/>
          <w:szCs w:val="20"/>
        </w:rPr>
        <w:t xml:space="preserve">judicial </w:t>
      </w:r>
      <w:r w:rsidRPr="009312E4">
        <w:rPr>
          <w:rFonts w:ascii="Verdana" w:hAnsi="Verdana"/>
          <w:color w:val="000000" w:themeColor="text1"/>
          <w:sz w:val="20"/>
          <w:szCs w:val="20"/>
        </w:rPr>
        <w:t xml:space="preserve">que </w:t>
      </w:r>
      <w:r w:rsidR="32C22E2C" w:rsidRPr="009312E4">
        <w:rPr>
          <w:rFonts w:ascii="Verdana" w:hAnsi="Verdana"/>
          <w:color w:val="000000" w:themeColor="text1"/>
          <w:sz w:val="20"/>
          <w:szCs w:val="20"/>
        </w:rPr>
        <w:t>condene</w:t>
      </w:r>
      <w:r w:rsidR="351C6FC2" w:rsidRPr="009312E4">
        <w:rPr>
          <w:rFonts w:ascii="Verdana" w:hAnsi="Verdana"/>
          <w:color w:val="000000" w:themeColor="text1"/>
          <w:sz w:val="20"/>
          <w:szCs w:val="20"/>
        </w:rPr>
        <w:t xml:space="preserve"> a </w:t>
      </w:r>
      <w:r w:rsidR="37A2D811" w:rsidRPr="009312E4">
        <w:rPr>
          <w:rFonts w:ascii="Verdana" w:hAnsi="Verdana"/>
          <w:color w:val="000000" w:themeColor="text1"/>
          <w:sz w:val="20"/>
          <w:szCs w:val="20"/>
        </w:rPr>
        <w:t>Emissora</w:t>
      </w:r>
      <w:r w:rsidR="00CE2239">
        <w:rPr>
          <w:rFonts w:ascii="Verdana" w:hAnsi="Verdana"/>
          <w:color w:val="000000" w:themeColor="text1"/>
          <w:sz w:val="20"/>
          <w:szCs w:val="20"/>
        </w:rPr>
        <w:t xml:space="preserve">, </w:t>
      </w:r>
      <w:r w:rsidR="009D2B49">
        <w:rPr>
          <w:rFonts w:ascii="Verdana" w:hAnsi="Verdana"/>
          <w:color w:val="000000" w:themeColor="text1"/>
          <w:sz w:val="20"/>
          <w:szCs w:val="20"/>
        </w:rPr>
        <w:t xml:space="preserve">suas </w:t>
      </w:r>
      <w:r w:rsidR="00CE2239">
        <w:rPr>
          <w:rFonts w:ascii="Verdana" w:hAnsi="Verdana"/>
          <w:color w:val="000000" w:themeColor="text1"/>
          <w:sz w:val="20"/>
          <w:szCs w:val="20"/>
        </w:rPr>
        <w:t>Controladas Relevantes, seus funcionários ou representantes, desde que agindo em nome e em benefício da Emissora,</w:t>
      </w:r>
      <w:r w:rsidR="4D9B290F" w:rsidRPr="009312E4">
        <w:rPr>
          <w:rFonts w:ascii="Verdana" w:hAnsi="Verdana"/>
          <w:color w:val="000000" w:themeColor="text1"/>
          <w:sz w:val="20"/>
          <w:szCs w:val="20"/>
        </w:rPr>
        <w:t xml:space="preserve"> </w:t>
      </w:r>
      <w:r w:rsidR="32C22E2C" w:rsidRPr="009312E4">
        <w:rPr>
          <w:rFonts w:ascii="Verdana" w:hAnsi="Verdana"/>
          <w:color w:val="000000" w:themeColor="text1"/>
          <w:sz w:val="20"/>
          <w:szCs w:val="20"/>
        </w:rPr>
        <w:t xml:space="preserve">por </w:t>
      </w:r>
      <w:r w:rsidR="351C6FC2" w:rsidRPr="009312E4">
        <w:rPr>
          <w:rFonts w:ascii="Verdana" w:hAnsi="Verdana"/>
          <w:color w:val="000000" w:themeColor="text1"/>
          <w:sz w:val="20"/>
          <w:szCs w:val="20"/>
        </w:rPr>
        <w:t xml:space="preserve">atos que </w:t>
      </w:r>
      <w:r w:rsidR="4A5B729D" w:rsidRPr="001D0A7C">
        <w:rPr>
          <w:rFonts w:ascii="Verdana" w:hAnsi="Verdana"/>
          <w:color w:val="000000" w:themeColor="text1"/>
          <w:sz w:val="20"/>
          <w:szCs w:val="20"/>
        </w:rPr>
        <w:t xml:space="preserve">importem em </w:t>
      </w:r>
      <w:r w:rsidR="3F87D015" w:rsidRPr="001D0A7C">
        <w:rPr>
          <w:rFonts w:ascii="Verdana" w:hAnsi="Verdana"/>
          <w:color w:val="000000" w:themeColor="text1"/>
          <w:sz w:val="20"/>
          <w:szCs w:val="20"/>
        </w:rPr>
        <w:t xml:space="preserve">violação </w:t>
      </w:r>
      <w:r w:rsidR="4A5B729D" w:rsidRPr="001D0A7C">
        <w:rPr>
          <w:rFonts w:ascii="Verdana" w:hAnsi="Verdana"/>
          <w:color w:val="000000" w:themeColor="text1"/>
          <w:sz w:val="20"/>
          <w:szCs w:val="20"/>
        </w:rPr>
        <w:t>à legislação</w:t>
      </w:r>
      <w:r w:rsidR="00CE2239" w:rsidRPr="001D0A7C">
        <w:rPr>
          <w:rFonts w:ascii="Verdana" w:hAnsi="Verdana"/>
          <w:color w:val="000000" w:themeColor="text1"/>
          <w:sz w:val="20"/>
          <w:szCs w:val="20"/>
        </w:rPr>
        <w:t xml:space="preserve"> </w:t>
      </w:r>
      <w:r w:rsidR="4A5B729D" w:rsidRPr="001D0A7C">
        <w:rPr>
          <w:rFonts w:ascii="Verdana" w:hAnsi="Verdana"/>
          <w:color w:val="000000" w:themeColor="text1"/>
          <w:sz w:val="20"/>
          <w:szCs w:val="20"/>
        </w:rPr>
        <w:t xml:space="preserve">que trata do </w:t>
      </w:r>
      <w:r w:rsidR="351C6FC2" w:rsidRPr="001D0A7C">
        <w:rPr>
          <w:rFonts w:ascii="Verdana" w:hAnsi="Verdana"/>
          <w:color w:val="000000" w:themeColor="text1"/>
          <w:sz w:val="20"/>
          <w:szCs w:val="20"/>
        </w:rPr>
        <w:t>combate à discriminação de raça ou gênero</w:t>
      </w:r>
      <w:r w:rsidR="4D9B290F" w:rsidRPr="001D0A7C">
        <w:rPr>
          <w:rFonts w:ascii="Verdana" w:hAnsi="Verdana"/>
          <w:color w:val="000000" w:themeColor="text1"/>
          <w:sz w:val="20"/>
          <w:szCs w:val="20"/>
        </w:rPr>
        <w:t xml:space="preserve">, </w:t>
      </w:r>
      <w:r w:rsidR="4A5B729D" w:rsidRPr="001D0A7C">
        <w:rPr>
          <w:rFonts w:ascii="Verdana" w:hAnsi="Verdana"/>
          <w:color w:val="000000" w:themeColor="text1"/>
          <w:sz w:val="20"/>
          <w:szCs w:val="20"/>
        </w:rPr>
        <w:t xml:space="preserve">ao </w:t>
      </w:r>
      <w:r w:rsidR="351C6FC2" w:rsidRPr="001D0A7C">
        <w:rPr>
          <w:rFonts w:ascii="Verdana" w:hAnsi="Verdana"/>
          <w:color w:val="000000" w:themeColor="text1"/>
          <w:sz w:val="20"/>
          <w:szCs w:val="20"/>
        </w:rPr>
        <w:t>trabalho infantil</w:t>
      </w:r>
      <w:r w:rsidR="151A189F" w:rsidRPr="001D0A7C">
        <w:rPr>
          <w:rFonts w:ascii="Verdana" w:hAnsi="Verdana"/>
          <w:color w:val="000000" w:themeColor="text1"/>
          <w:sz w:val="20"/>
          <w:szCs w:val="20"/>
        </w:rPr>
        <w:t>,</w:t>
      </w:r>
      <w:r w:rsidR="351C6FC2" w:rsidRPr="001D0A7C">
        <w:rPr>
          <w:rFonts w:ascii="Verdana" w:hAnsi="Verdana"/>
          <w:color w:val="000000" w:themeColor="text1"/>
          <w:sz w:val="20"/>
          <w:szCs w:val="20"/>
        </w:rPr>
        <w:t xml:space="preserve"> </w:t>
      </w:r>
      <w:r w:rsidR="4A5B729D" w:rsidRPr="001D0A7C">
        <w:rPr>
          <w:rFonts w:ascii="Verdana" w:hAnsi="Verdana"/>
          <w:color w:val="000000" w:themeColor="text1"/>
          <w:sz w:val="20"/>
          <w:szCs w:val="20"/>
        </w:rPr>
        <w:t xml:space="preserve">ao </w:t>
      </w:r>
      <w:r w:rsidR="351C6FC2" w:rsidRPr="001D0A7C">
        <w:rPr>
          <w:rFonts w:ascii="Verdana" w:hAnsi="Verdana"/>
          <w:color w:val="000000" w:themeColor="text1"/>
          <w:sz w:val="20"/>
          <w:szCs w:val="20"/>
        </w:rPr>
        <w:t xml:space="preserve">trabalho </w:t>
      </w:r>
      <w:r w:rsidR="4A5B729D" w:rsidRPr="001D0A7C">
        <w:rPr>
          <w:rFonts w:ascii="Verdana" w:hAnsi="Verdana"/>
          <w:color w:val="000000" w:themeColor="text1"/>
          <w:sz w:val="20"/>
          <w:szCs w:val="20"/>
        </w:rPr>
        <w:t xml:space="preserve">análogo </w:t>
      </w:r>
      <w:r w:rsidR="351C6FC2" w:rsidRPr="001D0A7C">
        <w:rPr>
          <w:rFonts w:ascii="Verdana" w:hAnsi="Verdana"/>
          <w:color w:val="000000" w:themeColor="text1"/>
          <w:sz w:val="20"/>
          <w:szCs w:val="20"/>
        </w:rPr>
        <w:t>à escravidão</w:t>
      </w:r>
      <w:r w:rsidR="4D9B290F" w:rsidRPr="001D0A7C">
        <w:rPr>
          <w:rFonts w:ascii="Verdana" w:hAnsi="Verdana"/>
          <w:color w:val="000000" w:themeColor="text1"/>
          <w:sz w:val="20"/>
          <w:szCs w:val="20"/>
        </w:rPr>
        <w:t xml:space="preserve">, </w:t>
      </w:r>
      <w:r w:rsidR="151A189F" w:rsidRPr="001D0A7C">
        <w:rPr>
          <w:rFonts w:ascii="Verdana" w:hAnsi="Verdana"/>
          <w:color w:val="000000" w:themeColor="text1"/>
          <w:sz w:val="20"/>
          <w:szCs w:val="20"/>
        </w:rPr>
        <w:t xml:space="preserve">à prática de </w:t>
      </w:r>
      <w:r w:rsidR="351C6FC2" w:rsidRPr="001D0A7C">
        <w:rPr>
          <w:rFonts w:ascii="Verdana" w:hAnsi="Verdana"/>
          <w:color w:val="000000" w:themeColor="text1"/>
          <w:sz w:val="20"/>
          <w:szCs w:val="20"/>
        </w:rPr>
        <w:t xml:space="preserve">assédio </w:t>
      </w:r>
      <w:r w:rsidR="4D9B290F" w:rsidRPr="001D0A7C">
        <w:rPr>
          <w:rFonts w:ascii="Verdana" w:hAnsi="Verdana"/>
          <w:color w:val="000000" w:themeColor="text1"/>
          <w:sz w:val="20"/>
          <w:szCs w:val="20"/>
        </w:rPr>
        <w:t xml:space="preserve">moral </w:t>
      </w:r>
      <w:r w:rsidR="351C6FC2" w:rsidRPr="001D0A7C">
        <w:rPr>
          <w:rFonts w:ascii="Verdana" w:hAnsi="Verdana"/>
          <w:color w:val="000000" w:themeColor="text1"/>
          <w:sz w:val="20"/>
          <w:szCs w:val="20"/>
        </w:rPr>
        <w:t xml:space="preserve">ou </w:t>
      </w:r>
      <w:r w:rsidR="4D9B290F" w:rsidRPr="001D0A7C">
        <w:rPr>
          <w:rFonts w:ascii="Verdana" w:hAnsi="Verdana"/>
          <w:color w:val="000000" w:themeColor="text1"/>
          <w:sz w:val="20"/>
          <w:szCs w:val="20"/>
        </w:rPr>
        <w:t>sexual</w:t>
      </w:r>
      <w:r w:rsidR="00CE2239" w:rsidRPr="001D0A7C">
        <w:rPr>
          <w:rFonts w:ascii="Verdana" w:hAnsi="Verdana"/>
          <w:color w:val="000000" w:themeColor="text1"/>
          <w:sz w:val="20"/>
          <w:szCs w:val="20"/>
        </w:rPr>
        <w:t>, incentivo à prostituição</w:t>
      </w:r>
      <w:r w:rsidR="351C6FC2" w:rsidRPr="001D0A7C">
        <w:rPr>
          <w:rFonts w:ascii="Verdana" w:hAnsi="Verdana"/>
          <w:color w:val="000000" w:themeColor="text1"/>
          <w:sz w:val="20"/>
          <w:szCs w:val="20"/>
        </w:rPr>
        <w:t xml:space="preserve"> ou </w:t>
      </w:r>
      <w:r w:rsidR="4A5B729D" w:rsidRPr="001D0A7C">
        <w:rPr>
          <w:rFonts w:ascii="Verdana" w:hAnsi="Verdana"/>
          <w:color w:val="000000" w:themeColor="text1"/>
          <w:sz w:val="20"/>
          <w:szCs w:val="20"/>
        </w:rPr>
        <w:t xml:space="preserve">a </w:t>
      </w:r>
      <w:r w:rsidR="351C6FC2" w:rsidRPr="001D0A7C">
        <w:rPr>
          <w:rFonts w:ascii="Verdana" w:hAnsi="Verdana"/>
          <w:color w:val="000000" w:themeColor="text1"/>
          <w:sz w:val="20"/>
          <w:szCs w:val="20"/>
        </w:rPr>
        <w:t>crimes contra o meio ambiente</w:t>
      </w:r>
      <w:r w:rsidR="3F0D63B6" w:rsidRPr="001D0A7C">
        <w:rPr>
          <w:rFonts w:ascii="Verdana" w:hAnsi="Verdana"/>
          <w:color w:val="000000" w:themeColor="text1"/>
          <w:sz w:val="20"/>
          <w:szCs w:val="20"/>
        </w:rPr>
        <w:t xml:space="preserve"> </w:t>
      </w:r>
      <w:r w:rsidR="151A189F" w:rsidRPr="001D0A7C">
        <w:rPr>
          <w:rFonts w:ascii="Verdana" w:hAnsi="Verdana"/>
          <w:color w:val="000000" w:themeColor="text1"/>
          <w:sz w:val="20"/>
          <w:szCs w:val="20"/>
        </w:rPr>
        <w:t>previstos n</w:t>
      </w:r>
      <w:r w:rsidR="3F0D63B6" w:rsidRPr="001D0A7C">
        <w:rPr>
          <w:rFonts w:ascii="Verdana" w:hAnsi="Verdana"/>
          <w:color w:val="000000" w:themeColor="text1"/>
          <w:sz w:val="20"/>
          <w:szCs w:val="20"/>
        </w:rPr>
        <w:t xml:space="preserve">a Legislação Socioambiental, incluindo, mas não se limitando, </w:t>
      </w:r>
      <w:r w:rsidR="151A189F" w:rsidRPr="001D0A7C">
        <w:rPr>
          <w:rFonts w:ascii="Verdana" w:hAnsi="Verdana"/>
          <w:color w:val="000000" w:themeColor="text1"/>
          <w:sz w:val="20"/>
          <w:szCs w:val="20"/>
        </w:rPr>
        <w:t>n</w:t>
      </w:r>
      <w:r w:rsidR="3F0D63B6" w:rsidRPr="001D0A7C">
        <w:rPr>
          <w:rFonts w:ascii="Verdana" w:hAnsi="Verdana"/>
          <w:color w:val="000000" w:themeColor="text1"/>
          <w:sz w:val="20"/>
          <w:szCs w:val="20"/>
        </w:rPr>
        <w:t xml:space="preserve">as disposições da </w:t>
      </w:r>
      <w:r w:rsidR="3F0D63B6" w:rsidRPr="001D0A7C">
        <w:rPr>
          <w:rFonts w:ascii="Verdana" w:hAnsi="Verdana" w:cs="Verdana"/>
          <w:sz w:val="20"/>
          <w:szCs w:val="20"/>
        </w:rPr>
        <w:t xml:space="preserve">legislação pertinente à </w:t>
      </w:r>
      <w:r w:rsidR="3F0D63B6" w:rsidRPr="001D0A7C">
        <w:rPr>
          <w:rFonts w:ascii="Verdana" w:hAnsi="Verdana"/>
          <w:color w:val="000000" w:themeColor="text1"/>
          <w:sz w:val="20"/>
          <w:szCs w:val="20"/>
        </w:rPr>
        <w:t>Política</w:t>
      </w:r>
      <w:r w:rsidR="3F0D63B6" w:rsidRPr="001D0A7C">
        <w:rPr>
          <w:rFonts w:ascii="Verdana" w:hAnsi="Verdana" w:cs="Verdana"/>
          <w:sz w:val="20"/>
          <w:szCs w:val="20"/>
        </w:rPr>
        <w:t xml:space="preserve"> Nacional do Meio Ambiente e as Resoluções da CONAMA –</w:t>
      </w:r>
      <w:r w:rsidR="3F0D63B6" w:rsidRPr="000707A5">
        <w:rPr>
          <w:rFonts w:ascii="Verdana" w:hAnsi="Verdana" w:cs="Verdana"/>
          <w:sz w:val="20"/>
          <w:szCs w:val="20"/>
        </w:rPr>
        <w:t xml:space="preserve"> Conselho Nacional do Meio Ambiente</w:t>
      </w:r>
      <w:r w:rsidR="366B7E81" w:rsidRPr="000707A5">
        <w:rPr>
          <w:rFonts w:ascii="Verdana" w:hAnsi="Verdana" w:cs="Verdana"/>
          <w:sz w:val="20"/>
          <w:szCs w:val="20"/>
        </w:rPr>
        <w:t xml:space="preserve"> e às demais legislações e regulamentações supletivas em </w:t>
      </w:r>
      <w:r w:rsidR="366B7E81" w:rsidRPr="000707A5">
        <w:rPr>
          <w:rFonts w:ascii="Verdana" w:hAnsi="Verdana"/>
          <w:color w:val="000000" w:themeColor="text1"/>
          <w:sz w:val="20"/>
          <w:szCs w:val="20"/>
        </w:rPr>
        <w:t>vigor</w:t>
      </w:r>
      <w:r w:rsidR="351C6FC2" w:rsidRPr="000707A5">
        <w:rPr>
          <w:rFonts w:ascii="Verdana" w:hAnsi="Verdana"/>
          <w:color w:val="000000" w:themeColor="text1"/>
          <w:sz w:val="20"/>
          <w:szCs w:val="20"/>
        </w:rPr>
        <w:t xml:space="preserve"> </w:t>
      </w:r>
      <w:r w:rsidR="4D9B290F" w:rsidRPr="000707A5">
        <w:rPr>
          <w:rFonts w:ascii="Verdana" w:hAnsi="Verdana"/>
          <w:color w:val="000000" w:themeColor="text1"/>
          <w:sz w:val="20"/>
          <w:szCs w:val="20"/>
        </w:rPr>
        <w:t>(</w:t>
      </w:r>
      <w:r w:rsidR="351C6FC2" w:rsidRPr="000707A5">
        <w:rPr>
          <w:rFonts w:ascii="Verdana" w:hAnsi="Verdana"/>
          <w:color w:val="000000" w:themeColor="text1"/>
          <w:sz w:val="20"/>
          <w:szCs w:val="20"/>
        </w:rPr>
        <w:t>nes</w:t>
      </w:r>
      <w:r w:rsidR="4A5B729D" w:rsidRPr="000707A5">
        <w:rPr>
          <w:rFonts w:ascii="Verdana" w:hAnsi="Verdana"/>
          <w:color w:val="000000" w:themeColor="text1"/>
          <w:sz w:val="20"/>
          <w:szCs w:val="20"/>
        </w:rPr>
        <w:t>t</w:t>
      </w:r>
      <w:r w:rsidR="351C6FC2" w:rsidRPr="000707A5">
        <w:rPr>
          <w:rFonts w:ascii="Verdana" w:hAnsi="Verdana"/>
          <w:color w:val="000000" w:themeColor="text1"/>
          <w:sz w:val="20"/>
          <w:szCs w:val="20"/>
        </w:rPr>
        <w:t>e caso</w:t>
      </w:r>
      <w:r w:rsidR="4D9B290F" w:rsidRPr="000707A5">
        <w:rPr>
          <w:rFonts w:ascii="Verdana" w:hAnsi="Verdana"/>
          <w:color w:val="000000" w:themeColor="text1"/>
          <w:sz w:val="20"/>
          <w:szCs w:val="20"/>
        </w:rPr>
        <w:t xml:space="preserve">, </w:t>
      </w:r>
      <w:r w:rsidR="4A5B729D" w:rsidRPr="000707A5">
        <w:rPr>
          <w:rFonts w:ascii="Verdana" w:hAnsi="Verdana"/>
          <w:color w:val="000000" w:themeColor="text1"/>
          <w:sz w:val="20"/>
          <w:szCs w:val="20"/>
        </w:rPr>
        <w:t xml:space="preserve">desde </w:t>
      </w:r>
      <w:r w:rsidR="351C6FC2" w:rsidRPr="000707A5">
        <w:rPr>
          <w:rFonts w:ascii="Verdana" w:hAnsi="Verdana"/>
          <w:color w:val="000000" w:themeColor="text1"/>
          <w:sz w:val="20"/>
          <w:szCs w:val="20"/>
        </w:rPr>
        <w:t xml:space="preserve">que </w:t>
      </w:r>
      <w:r w:rsidR="4A5B729D" w:rsidRPr="000707A5">
        <w:rPr>
          <w:rFonts w:ascii="Verdana" w:hAnsi="Verdana"/>
          <w:color w:val="000000" w:themeColor="text1"/>
          <w:sz w:val="20"/>
          <w:szCs w:val="20"/>
        </w:rPr>
        <w:t>tais</w:t>
      </w:r>
      <w:r w:rsidR="351C6FC2" w:rsidRPr="000707A5">
        <w:rPr>
          <w:rFonts w:ascii="Verdana" w:hAnsi="Verdana"/>
          <w:color w:val="000000" w:themeColor="text1"/>
          <w:sz w:val="20"/>
          <w:szCs w:val="20"/>
        </w:rPr>
        <w:t xml:space="preserve"> </w:t>
      </w:r>
      <w:r w:rsidR="00F84FE8">
        <w:rPr>
          <w:rFonts w:ascii="Verdana" w:hAnsi="Verdana"/>
          <w:color w:val="000000" w:themeColor="text1"/>
          <w:sz w:val="20"/>
          <w:szCs w:val="20"/>
        </w:rPr>
        <w:t>crimes contra</w:t>
      </w:r>
      <w:r w:rsidR="000B3FF8" w:rsidRPr="000707A5">
        <w:rPr>
          <w:rFonts w:ascii="Verdana" w:hAnsi="Verdana"/>
          <w:color w:val="000000" w:themeColor="text1"/>
          <w:sz w:val="20"/>
          <w:szCs w:val="20"/>
        </w:rPr>
        <w:t xml:space="preserve"> </w:t>
      </w:r>
      <w:r w:rsidR="351C6FC2" w:rsidRPr="000707A5">
        <w:rPr>
          <w:rFonts w:ascii="Verdana" w:hAnsi="Verdana"/>
          <w:color w:val="000000" w:themeColor="text1"/>
          <w:sz w:val="20"/>
          <w:szCs w:val="20"/>
        </w:rPr>
        <w:t xml:space="preserve">o meio ambiente </w:t>
      </w:r>
      <w:r w:rsidR="4A5B729D" w:rsidRPr="000707A5">
        <w:rPr>
          <w:rFonts w:ascii="Verdana" w:hAnsi="Verdana"/>
          <w:color w:val="000000" w:themeColor="text1"/>
          <w:sz w:val="20"/>
          <w:szCs w:val="20"/>
        </w:rPr>
        <w:t xml:space="preserve">sejam </w:t>
      </w:r>
      <w:r w:rsidR="351C6FC2" w:rsidRPr="000707A5">
        <w:rPr>
          <w:rFonts w:ascii="Verdana" w:hAnsi="Verdana"/>
          <w:color w:val="000000" w:themeColor="text1"/>
          <w:sz w:val="20"/>
          <w:szCs w:val="20"/>
        </w:rPr>
        <w:t>diretamente relacionado</w:t>
      </w:r>
      <w:r w:rsidR="4A5B729D" w:rsidRPr="000707A5">
        <w:rPr>
          <w:rFonts w:ascii="Verdana" w:hAnsi="Verdana"/>
          <w:color w:val="000000" w:themeColor="text1"/>
          <w:sz w:val="20"/>
          <w:szCs w:val="20"/>
        </w:rPr>
        <w:t>s</w:t>
      </w:r>
      <w:r w:rsidR="351C6FC2" w:rsidRPr="000707A5">
        <w:rPr>
          <w:rFonts w:ascii="Verdana" w:hAnsi="Verdana"/>
          <w:color w:val="000000" w:themeColor="text1"/>
          <w:sz w:val="20"/>
          <w:szCs w:val="20"/>
        </w:rPr>
        <w:t xml:space="preserve"> às atividades </w:t>
      </w:r>
      <w:r w:rsidR="4A5B729D" w:rsidRPr="000707A5">
        <w:rPr>
          <w:rFonts w:ascii="Verdana" w:hAnsi="Verdana"/>
          <w:color w:val="000000" w:themeColor="text1"/>
          <w:sz w:val="20"/>
          <w:szCs w:val="20"/>
        </w:rPr>
        <w:t xml:space="preserve">desenvolvidas </w:t>
      </w:r>
      <w:r w:rsidR="4D1691BB" w:rsidRPr="000707A5">
        <w:rPr>
          <w:rFonts w:ascii="Verdana" w:hAnsi="Verdana"/>
          <w:color w:val="000000" w:themeColor="text1"/>
          <w:sz w:val="20"/>
          <w:szCs w:val="20"/>
        </w:rPr>
        <w:t>pela Emissora</w:t>
      </w:r>
      <w:r w:rsidR="4A5B729D" w:rsidRPr="000707A5">
        <w:rPr>
          <w:rFonts w:ascii="Verdana" w:hAnsi="Verdana"/>
          <w:color w:val="000000" w:themeColor="text1"/>
          <w:sz w:val="20"/>
          <w:szCs w:val="20"/>
        </w:rPr>
        <w:t xml:space="preserve"> e</w:t>
      </w:r>
      <w:r w:rsidR="4D9B290F" w:rsidRPr="000707A5">
        <w:rPr>
          <w:rFonts w:ascii="Verdana" w:hAnsi="Verdana"/>
          <w:color w:val="000000" w:themeColor="text1"/>
          <w:sz w:val="20"/>
          <w:szCs w:val="20"/>
        </w:rPr>
        <w:t xml:space="preserve">) </w:t>
      </w:r>
      <w:r w:rsidR="22367339" w:rsidRPr="000707A5">
        <w:rPr>
          <w:rFonts w:ascii="Verdana" w:hAnsi="Verdana"/>
          <w:color w:val="000000" w:themeColor="text1"/>
          <w:sz w:val="20"/>
          <w:szCs w:val="20"/>
        </w:rPr>
        <w:t xml:space="preserve">conforme definidos </w:t>
      </w:r>
      <w:r w:rsidR="351C6FC2" w:rsidRPr="000707A5">
        <w:rPr>
          <w:rFonts w:ascii="Verdana" w:hAnsi="Verdana"/>
          <w:color w:val="000000" w:themeColor="text1"/>
          <w:sz w:val="20"/>
          <w:szCs w:val="20"/>
        </w:rPr>
        <w:t xml:space="preserve">no Capítulo </w:t>
      </w:r>
      <w:r w:rsidR="4D9B290F" w:rsidRPr="000707A5">
        <w:rPr>
          <w:rFonts w:ascii="Verdana" w:hAnsi="Verdana"/>
          <w:color w:val="000000" w:themeColor="text1"/>
          <w:sz w:val="20"/>
          <w:szCs w:val="20"/>
        </w:rPr>
        <w:t xml:space="preserve">V </w:t>
      </w:r>
      <w:r w:rsidR="351C6FC2" w:rsidRPr="000707A5">
        <w:rPr>
          <w:rFonts w:ascii="Verdana" w:hAnsi="Verdana"/>
          <w:color w:val="000000" w:themeColor="text1"/>
          <w:sz w:val="20"/>
          <w:szCs w:val="20"/>
        </w:rPr>
        <w:t xml:space="preserve">da </w:t>
      </w:r>
      <w:r w:rsidR="4EA626DE" w:rsidRPr="000707A5">
        <w:rPr>
          <w:rFonts w:ascii="Verdana" w:hAnsi="Verdana"/>
          <w:color w:val="000000" w:themeColor="text1"/>
          <w:sz w:val="20"/>
          <w:szCs w:val="20"/>
        </w:rPr>
        <w:t>Lei</w:t>
      </w:r>
      <w:r w:rsidR="4D9B290F" w:rsidRPr="000707A5">
        <w:rPr>
          <w:rFonts w:ascii="Verdana" w:hAnsi="Verdana"/>
          <w:color w:val="000000" w:themeColor="text1"/>
          <w:sz w:val="20"/>
          <w:szCs w:val="20"/>
        </w:rPr>
        <w:t xml:space="preserve"> 9</w:t>
      </w:r>
      <w:r w:rsidR="351C6FC2" w:rsidRPr="000707A5">
        <w:rPr>
          <w:rFonts w:ascii="Verdana" w:hAnsi="Verdana"/>
          <w:color w:val="000000" w:themeColor="text1"/>
          <w:sz w:val="20"/>
          <w:szCs w:val="20"/>
        </w:rPr>
        <w:t>.</w:t>
      </w:r>
      <w:r w:rsidR="4D9B290F" w:rsidRPr="000707A5">
        <w:rPr>
          <w:rFonts w:ascii="Verdana" w:hAnsi="Verdana"/>
          <w:color w:val="000000" w:themeColor="text1"/>
          <w:sz w:val="20"/>
          <w:szCs w:val="20"/>
        </w:rPr>
        <w:t xml:space="preserve">605, </w:t>
      </w:r>
      <w:r w:rsidR="351C6FC2" w:rsidRPr="000707A5">
        <w:rPr>
          <w:rFonts w:ascii="Verdana" w:hAnsi="Verdana"/>
          <w:color w:val="000000" w:themeColor="text1"/>
          <w:sz w:val="20"/>
          <w:szCs w:val="20"/>
        </w:rPr>
        <w:t xml:space="preserve">de </w:t>
      </w:r>
      <w:r w:rsidR="4D9B290F" w:rsidRPr="000707A5">
        <w:rPr>
          <w:rFonts w:ascii="Verdana" w:hAnsi="Verdana"/>
          <w:color w:val="000000" w:themeColor="text1"/>
          <w:sz w:val="20"/>
          <w:szCs w:val="20"/>
        </w:rPr>
        <w:t>12</w:t>
      </w:r>
      <w:r w:rsidR="351C6FC2" w:rsidRPr="000707A5">
        <w:rPr>
          <w:rFonts w:ascii="Verdana" w:hAnsi="Verdana"/>
          <w:color w:val="000000" w:themeColor="text1"/>
          <w:sz w:val="20"/>
          <w:szCs w:val="20"/>
        </w:rPr>
        <w:t xml:space="preserve"> de fevereiro de </w:t>
      </w:r>
      <w:r w:rsidR="4D9B290F" w:rsidRPr="000707A5">
        <w:rPr>
          <w:rFonts w:ascii="Verdana" w:hAnsi="Verdana"/>
          <w:color w:val="000000" w:themeColor="text1"/>
          <w:sz w:val="20"/>
          <w:szCs w:val="20"/>
        </w:rPr>
        <w:t xml:space="preserve">1998, </w:t>
      </w:r>
      <w:r w:rsidR="22367339" w:rsidRPr="000707A5">
        <w:rPr>
          <w:rFonts w:ascii="Verdana" w:hAnsi="Verdana"/>
          <w:color w:val="000000" w:themeColor="text1"/>
          <w:sz w:val="20"/>
          <w:szCs w:val="20"/>
        </w:rPr>
        <w:t>conforme alterada</w:t>
      </w:r>
      <w:r w:rsidR="4D9B290F" w:rsidRPr="000707A5">
        <w:rPr>
          <w:rFonts w:ascii="Verdana" w:hAnsi="Verdana"/>
          <w:color w:val="000000" w:themeColor="text1"/>
          <w:sz w:val="20"/>
          <w:szCs w:val="20"/>
        </w:rPr>
        <w:t xml:space="preserve">; </w:t>
      </w:r>
    </w:p>
    <w:p w14:paraId="699F974E" w14:textId="77777777" w:rsidR="000B3FF8" w:rsidRDefault="000B3FF8" w:rsidP="000B3FF8">
      <w:pPr>
        <w:widowControl/>
        <w:tabs>
          <w:tab w:val="left" w:pos="720"/>
        </w:tabs>
        <w:suppressAutoHyphens/>
        <w:autoSpaceDE/>
        <w:adjustRightInd/>
        <w:spacing w:after="0" w:line="300" w:lineRule="exact"/>
        <w:ind w:left="720"/>
        <w:rPr>
          <w:rFonts w:ascii="Verdana" w:hAnsi="Verdana"/>
          <w:color w:val="000000" w:themeColor="text1"/>
          <w:sz w:val="20"/>
          <w:szCs w:val="20"/>
        </w:rPr>
      </w:pPr>
    </w:p>
    <w:p w14:paraId="5431B13D" w14:textId="619B7602" w:rsidR="000B3FF8" w:rsidRPr="000707A5" w:rsidRDefault="003D6428" w:rsidP="000B3FF8">
      <w:pPr>
        <w:widowControl/>
        <w:tabs>
          <w:tab w:val="left" w:pos="720"/>
        </w:tabs>
        <w:suppressAutoHyphens/>
        <w:autoSpaceDE/>
        <w:adjustRightInd/>
        <w:spacing w:after="0" w:line="300" w:lineRule="exact"/>
        <w:ind w:left="720"/>
        <w:rPr>
          <w:rFonts w:ascii="Verdana" w:hAnsi="Verdana"/>
          <w:color w:val="000000" w:themeColor="text1"/>
          <w:sz w:val="20"/>
          <w:szCs w:val="20"/>
        </w:rPr>
      </w:pPr>
      <w:r>
        <w:rPr>
          <w:rFonts w:ascii="Verdana" w:hAnsi="Verdana"/>
          <w:color w:val="000000" w:themeColor="text1"/>
          <w:sz w:val="20"/>
          <w:szCs w:val="20"/>
        </w:rPr>
        <w:t xml:space="preserve"> </w:t>
      </w:r>
      <w:r w:rsidRPr="006B524C">
        <w:rPr>
          <w:rFonts w:ascii="Verdana" w:hAnsi="Verdana"/>
          <w:b/>
          <w:bCs/>
          <w:color w:val="000000" w:themeColor="text1"/>
          <w:sz w:val="20"/>
          <w:szCs w:val="20"/>
          <w:highlight w:val="yellow"/>
        </w:rPr>
        <w:t xml:space="preserve">[Nota: </w:t>
      </w:r>
      <w:r w:rsidRPr="003D6428">
        <w:rPr>
          <w:rFonts w:ascii="Verdana" w:hAnsi="Verdana"/>
          <w:b/>
          <w:bCs/>
          <w:color w:val="000000" w:themeColor="text1"/>
          <w:sz w:val="20"/>
          <w:szCs w:val="20"/>
          <w:highlight w:val="yellow"/>
        </w:rPr>
        <w:t>Hipótese</w:t>
      </w:r>
      <w:r w:rsidRPr="006B524C">
        <w:rPr>
          <w:rFonts w:ascii="Verdana" w:hAnsi="Verdana"/>
          <w:b/>
          <w:bCs/>
          <w:color w:val="000000" w:themeColor="text1"/>
          <w:sz w:val="20"/>
          <w:szCs w:val="20"/>
          <w:highlight w:val="yellow"/>
        </w:rPr>
        <w:t xml:space="preserve"> já </w:t>
      </w:r>
      <w:r w:rsidRPr="003D6428">
        <w:rPr>
          <w:rFonts w:ascii="Verdana" w:hAnsi="Verdana"/>
          <w:b/>
          <w:bCs/>
          <w:color w:val="000000" w:themeColor="text1"/>
          <w:sz w:val="20"/>
          <w:szCs w:val="20"/>
          <w:highlight w:val="yellow"/>
        </w:rPr>
        <w:t>abarcada</w:t>
      </w:r>
      <w:r w:rsidRPr="006B524C">
        <w:rPr>
          <w:rFonts w:ascii="Verdana" w:hAnsi="Verdana"/>
          <w:b/>
          <w:bCs/>
          <w:color w:val="000000" w:themeColor="text1"/>
          <w:sz w:val="20"/>
          <w:szCs w:val="20"/>
          <w:highlight w:val="yellow"/>
        </w:rPr>
        <w:t xml:space="preserve"> pelo item </w:t>
      </w:r>
      <w:r w:rsidR="00466011">
        <w:rPr>
          <w:rFonts w:ascii="Verdana" w:hAnsi="Verdana"/>
          <w:b/>
          <w:bCs/>
          <w:color w:val="000000" w:themeColor="text1"/>
          <w:sz w:val="20"/>
          <w:szCs w:val="20"/>
          <w:highlight w:val="yellow"/>
        </w:rPr>
        <w:t xml:space="preserve">(t) </w:t>
      </w:r>
      <w:r w:rsidRPr="006B524C">
        <w:rPr>
          <w:rFonts w:ascii="Verdana" w:hAnsi="Verdana"/>
          <w:b/>
          <w:bCs/>
          <w:color w:val="000000" w:themeColor="text1"/>
          <w:sz w:val="20"/>
          <w:szCs w:val="20"/>
          <w:highlight w:val="yellow"/>
        </w:rPr>
        <w:t>acima]</w:t>
      </w:r>
    </w:p>
    <w:p w14:paraId="466A398F" w14:textId="55C67FD4" w:rsidR="002D653B" w:rsidRPr="005C0DCF" w:rsidRDefault="22367339" w:rsidP="00D14B26">
      <w:pPr>
        <w:widowControl/>
        <w:numPr>
          <w:ilvl w:val="0"/>
          <w:numId w:val="12"/>
        </w:numPr>
        <w:tabs>
          <w:tab w:val="left" w:pos="720"/>
        </w:tabs>
        <w:suppressAutoHyphens/>
        <w:autoSpaceDE/>
        <w:adjustRightInd/>
        <w:spacing w:after="0" w:line="300" w:lineRule="exact"/>
        <w:rPr>
          <w:rFonts w:ascii="Verdana" w:hAnsi="Verdana"/>
          <w:sz w:val="20"/>
          <w:szCs w:val="20"/>
        </w:rPr>
      </w:pPr>
      <w:r w:rsidRPr="235FAA79">
        <w:rPr>
          <w:rFonts w:ascii="Verdana" w:hAnsi="Verdana"/>
          <w:color w:val="000000" w:themeColor="text1"/>
          <w:sz w:val="20"/>
          <w:szCs w:val="20"/>
        </w:rPr>
        <w:t>Inscrição</w:t>
      </w:r>
      <w:r w:rsidR="5FC6AA4F" w:rsidRPr="235FAA79">
        <w:rPr>
          <w:rFonts w:ascii="Verdana" w:hAnsi="Verdana"/>
          <w:color w:val="000000" w:themeColor="text1"/>
          <w:sz w:val="20"/>
          <w:szCs w:val="20"/>
        </w:rPr>
        <w:t xml:space="preserve"> </w:t>
      </w:r>
      <w:r w:rsidR="72513EE0" w:rsidRPr="235FAA79">
        <w:rPr>
          <w:rFonts w:ascii="Verdana" w:hAnsi="Verdana"/>
          <w:color w:val="000000" w:themeColor="text1"/>
          <w:sz w:val="20"/>
          <w:szCs w:val="20"/>
        </w:rPr>
        <w:t>da Emissora</w:t>
      </w:r>
      <w:r w:rsidR="4D9B290F" w:rsidRPr="235FAA79">
        <w:rPr>
          <w:rFonts w:ascii="Verdana" w:hAnsi="Verdana"/>
          <w:color w:val="000000" w:themeColor="text1"/>
          <w:sz w:val="20"/>
          <w:szCs w:val="20"/>
        </w:rPr>
        <w:t xml:space="preserve">, </w:t>
      </w:r>
      <w:r w:rsidR="00C34159">
        <w:rPr>
          <w:rFonts w:ascii="Verdana" w:hAnsi="Verdana"/>
          <w:color w:val="000000" w:themeColor="text1"/>
          <w:sz w:val="20"/>
          <w:szCs w:val="20"/>
        </w:rPr>
        <w:t>suas coligadas</w:t>
      </w:r>
      <w:r w:rsidR="00BB0889">
        <w:rPr>
          <w:rFonts w:ascii="Verdana" w:hAnsi="Verdana"/>
          <w:color w:val="000000" w:themeColor="text1"/>
          <w:sz w:val="20"/>
          <w:szCs w:val="20"/>
        </w:rPr>
        <w:t xml:space="preserve"> </w:t>
      </w:r>
      <w:r w:rsidR="00BB0889" w:rsidRPr="00D14B26">
        <w:rPr>
          <w:rFonts w:ascii="Verdana" w:hAnsi="Verdana" w:cs="Verdana"/>
          <w:sz w:val="20"/>
          <w:szCs w:val="20"/>
        </w:rPr>
        <w:t>(conforme definição de coligada prevista no artigo 243 da Lei das Sociedades por Ações)</w:t>
      </w:r>
      <w:r w:rsidR="00C34159">
        <w:rPr>
          <w:rFonts w:ascii="Verdana" w:hAnsi="Verdana"/>
          <w:color w:val="000000" w:themeColor="text1"/>
          <w:sz w:val="20"/>
          <w:szCs w:val="20"/>
        </w:rPr>
        <w:t xml:space="preserve">, </w:t>
      </w:r>
      <w:r w:rsidR="5FC6AA4F" w:rsidRPr="235FAA79">
        <w:rPr>
          <w:rFonts w:ascii="Verdana" w:hAnsi="Verdana"/>
          <w:color w:val="000000" w:themeColor="text1"/>
          <w:sz w:val="20"/>
          <w:szCs w:val="20"/>
        </w:rPr>
        <w:t xml:space="preserve">seus </w:t>
      </w:r>
      <w:r w:rsidR="00466011">
        <w:rPr>
          <w:rFonts w:ascii="Verdana" w:hAnsi="Verdana"/>
          <w:color w:val="000000" w:themeColor="text1"/>
          <w:sz w:val="20"/>
          <w:szCs w:val="20"/>
        </w:rPr>
        <w:t>administradores</w:t>
      </w:r>
      <w:r w:rsidR="4D9B290F" w:rsidRPr="235FAA79">
        <w:rPr>
          <w:rFonts w:ascii="Verdana" w:hAnsi="Verdana"/>
          <w:color w:val="000000" w:themeColor="text1"/>
          <w:sz w:val="20"/>
          <w:szCs w:val="20"/>
        </w:rPr>
        <w:t xml:space="preserve">, </w:t>
      </w:r>
      <w:r w:rsidRPr="235FAA79">
        <w:rPr>
          <w:rFonts w:ascii="Verdana" w:hAnsi="Verdana"/>
          <w:color w:val="000000" w:themeColor="text1"/>
          <w:sz w:val="20"/>
          <w:szCs w:val="20"/>
        </w:rPr>
        <w:t>empregados</w:t>
      </w:r>
      <w:r w:rsidR="4D9B290F" w:rsidRPr="235FAA79">
        <w:rPr>
          <w:rFonts w:ascii="Verdana" w:hAnsi="Verdana"/>
          <w:color w:val="000000" w:themeColor="text1"/>
          <w:sz w:val="20"/>
          <w:szCs w:val="20"/>
        </w:rPr>
        <w:t xml:space="preserve">, </w:t>
      </w:r>
      <w:r w:rsidR="5FC6AA4F" w:rsidRPr="235FAA79">
        <w:rPr>
          <w:rFonts w:ascii="Verdana" w:hAnsi="Verdana"/>
          <w:color w:val="000000" w:themeColor="text1"/>
          <w:sz w:val="20"/>
          <w:szCs w:val="20"/>
        </w:rPr>
        <w:t xml:space="preserve">agentes e fornecedores no </w:t>
      </w:r>
      <w:r w:rsidR="21DCD433" w:rsidRPr="235FAA79">
        <w:rPr>
          <w:rFonts w:ascii="Verdana" w:hAnsi="Verdana"/>
          <w:color w:val="000000" w:themeColor="text1"/>
          <w:sz w:val="20"/>
          <w:szCs w:val="20"/>
        </w:rPr>
        <w:t>cadastro</w:t>
      </w:r>
      <w:r w:rsidRPr="235FAA79">
        <w:rPr>
          <w:rFonts w:ascii="Verdana" w:hAnsi="Verdana"/>
          <w:color w:val="000000" w:themeColor="text1"/>
          <w:sz w:val="20"/>
          <w:szCs w:val="20"/>
        </w:rPr>
        <w:t xml:space="preserve"> </w:t>
      </w:r>
      <w:r w:rsidR="5FC6AA4F" w:rsidRPr="235FAA79">
        <w:rPr>
          <w:rFonts w:ascii="Verdana" w:hAnsi="Verdana"/>
          <w:color w:val="000000" w:themeColor="text1"/>
          <w:sz w:val="20"/>
          <w:szCs w:val="20"/>
        </w:rPr>
        <w:t xml:space="preserve">de empregadores que </w:t>
      </w:r>
      <w:r w:rsidRPr="235FAA79">
        <w:rPr>
          <w:rFonts w:ascii="Verdana" w:hAnsi="Verdana"/>
          <w:color w:val="000000" w:themeColor="text1"/>
          <w:sz w:val="20"/>
          <w:szCs w:val="20"/>
        </w:rPr>
        <w:t xml:space="preserve">tenham mantido trabalhadores </w:t>
      </w:r>
      <w:r w:rsidR="5FC6AA4F" w:rsidRPr="235FAA79">
        <w:rPr>
          <w:rFonts w:ascii="Verdana" w:hAnsi="Verdana"/>
          <w:color w:val="000000" w:themeColor="text1"/>
          <w:sz w:val="20"/>
          <w:szCs w:val="20"/>
        </w:rPr>
        <w:t xml:space="preserve">em </w:t>
      </w:r>
      <w:r w:rsidR="232BA34D" w:rsidRPr="235FAA79">
        <w:rPr>
          <w:rFonts w:ascii="Verdana" w:hAnsi="Verdana"/>
          <w:color w:val="000000" w:themeColor="text1"/>
          <w:sz w:val="20"/>
          <w:szCs w:val="20"/>
        </w:rPr>
        <w:t>condições</w:t>
      </w:r>
      <w:r w:rsidR="4D9B290F" w:rsidRPr="235FAA79">
        <w:rPr>
          <w:rFonts w:ascii="Verdana" w:hAnsi="Verdana"/>
          <w:color w:val="000000" w:themeColor="text1"/>
          <w:sz w:val="20"/>
          <w:szCs w:val="20"/>
        </w:rPr>
        <w:t xml:space="preserve"> </w:t>
      </w:r>
      <w:r w:rsidR="1997678C" w:rsidRPr="235FAA79">
        <w:rPr>
          <w:rFonts w:ascii="Verdana" w:hAnsi="Verdana"/>
          <w:color w:val="000000" w:themeColor="text1"/>
          <w:sz w:val="20"/>
          <w:szCs w:val="20"/>
        </w:rPr>
        <w:t>análogas</w:t>
      </w:r>
      <w:r w:rsidRPr="235FAA79">
        <w:rPr>
          <w:rFonts w:ascii="Verdana" w:hAnsi="Verdana"/>
          <w:color w:val="000000" w:themeColor="text1"/>
          <w:sz w:val="20"/>
          <w:szCs w:val="20"/>
        </w:rPr>
        <w:t xml:space="preserve"> </w:t>
      </w:r>
      <w:r w:rsidR="5FC6AA4F" w:rsidRPr="235FAA79">
        <w:rPr>
          <w:rFonts w:ascii="Verdana" w:hAnsi="Verdana"/>
          <w:color w:val="000000" w:themeColor="text1"/>
          <w:sz w:val="20"/>
          <w:szCs w:val="20"/>
        </w:rPr>
        <w:t>à escravidão</w:t>
      </w:r>
      <w:r w:rsidR="4D9B290F" w:rsidRPr="235FAA79">
        <w:rPr>
          <w:rFonts w:ascii="Verdana" w:hAnsi="Verdana"/>
          <w:color w:val="000000" w:themeColor="text1"/>
          <w:sz w:val="20"/>
          <w:szCs w:val="20"/>
        </w:rPr>
        <w:t xml:space="preserve">, </w:t>
      </w:r>
      <w:r w:rsidR="5FC6AA4F" w:rsidRPr="235FAA79">
        <w:rPr>
          <w:rFonts w:ascii="Verdana" w:hAnsi="Verdana"/>
          <w:color w:val="000000" w:themeColor="text1"/>
          <w:sz w:val="20"/>
          <w:szCs w:val="20"/>
        </w:rPr>
        <w:t xml:space="preserve">instituído pela Portaria </w:t>
      </w:r>
      <w:r w:rsidR="4D9B290F" w:rsidRPr="00C029C1">
        <w:rPr>
          <w:rFonts w:ascii="Verdana" w:hAnsi="Verdana"/>
          <w:color w:val="000000" w:themeColor="text1"/>
          <w:sz w:val="20"/>
          <w:szCs w:val="20"/>
        </w:rPr>
        <w:t>Interministerial</w:t>
      </w:r>
      <w:r w:rsidR="5FC6AA4F" w:rsidRPr="00C029C1">
        <w:rPr>
          <w:rFonts w:ascii="Verdana" w:hAnsi="Verdana"/>
          <w:color w:val="000000" w:themeColor="text1"/>
          <w:sz w:val="20"/>
          <w:szCs w:val="20"/>
        </w:rPr>
        <w:t xml:space="preserve"> </w:t>
      </w:r>
      <w:r w:rsidRPr="00C029C1">
        <w:rPr>
          <w:rFonts w:ascii="Verdana" w:hAnsi="Verdana"/>
          <w:color w:val="000000" w:themeColor="text1"/>
          <w:sz w:val="20"/>
          <w:szCs w:val="20"/>
        </w:rPr>
        <w:t xml:space="preserve">nº </w:t>
      </w:r>
      <w:r w:rsidR="4D9B290F" w:rsidRPr="00C029C1">
        <w:rPr>
          <w:rFonts w:ascii="Verdana" w:hAnsi="Verdana"/>
          <w:color w:val="000000" w:themeColor="text1"/>
          <w:sz w:val="20"/>
          <w:szCs w:val="20"/>
        </w:rPr>
        <w:t xml:space="preserve">4, </w:t>
      </w:r>
      <w:r w:rsidR="5FC6AA4F" w:rsidRPr="00C029C1">
        <w:rPr>
          <w:rFonts w:ascii="Verdana" w:hAnsi="Verdana"/>
          <w:color w:val="000000" w:themeColor="text1"/>
          <w:sz w:val="20"/>
          <w:szCs w:val="20"/>
        </w:rPr>
        <w:t xml:space="preserve">de </w:t>
      </w:r>
      <w:r w:rsidR="4D9B290F" w:rsidRPr="00C029C1">
        <w:rPr>
          <w:rFonts w:ascii="Verdana" w:hAnsi="Verdana"/>
          <w:color w:val="000000" w:themeColor="text1"/>
          <w:sz w:val="20"/>
          <w:szCs w:val="20"/>
        </w:rPr>
        <w:t>11</w:t>
      </w:r>
      <w:r w:rsidR="5FC6AA4F" w:rsidRPr="00C029C1">
        <w:rPr>
          <w:rFonts w:ascii="Verdana" w:hAnsi="Verdana"/>
          <w:color w:val="000000" w:themeColor="text1"/>
          <w:sz w:val="20"/>
          <w:szCs w:val="20"/>
        </w:rPr>
        <w:t xml:space="preserve"> de maio de </w:t>
      </w:r>
      <w:r w:rsidR="4D9B290F" w:rsidRPr="00C029C1">
        <w:rPr>
          <w:rFonts w:ascii="Verdana" w:hAnsi="Verdana"/>
          <w:color w:val="000000" w:themeColor="text1"/>
          <w:sz w:val="20"/>
          <w:szCs w:val="20"/>
        </w:rPr>
        <w:t xml:space="preserve">2016, </w:t>
      </w:r>
      <w:r w:rsidR="5FC6AA4F" w:rsidRPr="00C029C1">
        <w:rPr>
          <w:rFonts w:ascii="Verdana" w:hAnsi="Verdana"/>
          <w:color w:val="000000" w:themeColor="text1"/>
          <w:sz w:val="20"/>
          <w:szCs w:val="20"/>
        </w:rPr>
        <w:t xml:space="preserve">do Ministério do Trabalho </w:t>
      </w:r>
      <w:r w:rsidR="5FC6AA4F" w:rsidRPr="00C029C1">
        <w:rPr>
          <w:rFonts w:ascii="Verdana" w:hAnsi="Verdana"/>
          <w:color w:val="000000" w:themeColor="text1"/>
          <w:sz w:val="20"/>
          <w:szCs w:val="20"/>
        </w:rPr>
        <w:lastRenderedPageBreak/>
        <w:t>e Emprego e a Secretaria de Direitos Humanos</w:t>
      </w:r>
      <w:r w:rsidR="00A15555" w:rsidRPr="00C029C1">
        <w:rPr>
          <w:rFonts w:ascii="Verdana" w:hAnsi="Verdana"/>
          <w:color w:val="000000" w:themeColor="text1"/>
          <w:sz w:val="20"/>
          <w:szCs w:val="20"/>
        </w:rPr>
        <w:t xml:space="preserve"> (“</w:t>
      </w:r>
      <w:r w:rsidR="00A15555" w:rsidRPr="006B524C">
        <w:rPr>
          <w:rFonts w:ascii="Verdana" w:hAnsi="Verdana"/>
          <w:color w:val="000000" w:themeColor="text1"/>
          <w:sz w:val="20"/>
          <w:szCs w:val="20"/>
          <w:u w:val="single"/>
        </w:rPr>
        <w:t>Portaria Interministerial</w:t>
      </w:r>
      <w:r w:rsidR="00A15555" w:rsidRPr="00C029C1">
        <w:rPr>
          <w:rFonts w:ascii="Verdana" w:hAnsi="Verdana"/>
          <w:color w:val="000000" w:themeColor="text1"/>
          <w:sz w:val="20"/>
          <w:szCs w:val="20"/>
        </w:rPr>
        <w:t xml:space="preserve"> </w:t>
      </w:r>
      <w:r w:rsidR="00A15555" w:rsidRPr="00C029C1">
        <w:rPr>
          <w:rFonts w:ascii="Verdana" w:hAnsi="Verdana"/>
          <w:color w:val="000000" w:themeColor="text1"/>
          <w:sz w:val="20"/>
          <w:szCs w:val="20"/>
          <w:u w:val="single"/>
        </w:rPr>
        <w:t>nº 4</w:t>
      </w:r>
      <w:r w:rsidR="00A15555" w:rsidRPr="00C029C1">
        <w:rPr>
          <w:rFonts w:ascii="Verdana" w:hAnsi="Verdana"/>
          <w:color w:val="000000" w:themeColor="text1"/>
          <w:sz w:val="20"/>
          <w:szCs w:val="20"/>
        </w:rPr>
        <w:t>”)</w:t>
      </w:r>
      <w:r w:rsidR="4D9B290F" w:rsidRPr="00C029C1">
        <w:rPr>
          <w:rFonts w:ascii="Verdana" w:hAnsi="Verdana"/>
          <w:color w:val="000000" w:themeColor="text1"/>
          <w:sz w:val="20"/>
          <w:szCs w:val="20"/>
        </w:rPr>
        <w:t>,</w:t>
      </w:r>
      <w:r w:rsidR="4D9B290F" w:rsidRPr="235FAA79">
        <w:rPr>
          <w:rFonts w:ascii="Verdana" w:hAnsi="Verdana"/>
          <w:color w:val="000000" w:themeColor="text1"/>
          <w:sz w:val="20"/>
          <w:szCs w:val="20"/>
        </w:rPr>
        <w:t xml:space="preserve"> </w:t>
      </w:r>
      <w:r w:rsidR="5FC6AA4F" w:rsidRPr="235FAA79">
        <w:rPr>
          <w:rFonts w:ascii="Verdana" w:hAnsi="Verdana"/>
          <w:color w:val="000000" w:themeColor="text1"/>
          <w:sz w:val="20"/>
          <w:szCs w:val="20"/>
        </w:rPr>
        <w:t xml:space="preserve">ou outro registro oficial que </w:t>
      </w:r>
      <w:r w:rsidR="21DCD433" w:rsidRPr="235FAA79">
        <w:rPr>
          <w:rFonts w:ascii="Verdana" w:hAnsi="Verdana"/>
          <w:color w:val="000000" w:themeColor="text1"/>
          <w:sz w:val="20"/>
          <w:szCs w:val="20"/>
        </w:rPr>
        <w:t>eventualmente venha a</w:t>
      </w:r>
      <w:r w:rsidR="5FC6AA4F" w:rsidRPr="235FAA79">
        <w:rPr>
          <w:rFonts w:ascii="Verdana" w:hAnsi="Verdana"/>
          <w:color w:val="000000" w:themeColor="text1"/>
          <w:sz w:val="20"/>
          <w:szCs w:val="20"/>
        </w:rPr>
        <w:t xml:space="preserve"> </w:t>
      </w:r>
      <w:r w:rsidR="1997678C" w:rsidRPr="235FAA79">
        <w:rPr>
          <w:rFonts w:ascii="Verdana" w:hAnsi="Verdana"/>
          <w:color w:val="000000" w:themeColor="text1"/>
          <w:sz w:val="20"/>
          <w:szCs w:val="20"/>
        </w:rPr>
        <w:t>substitui-la</w:t>
      </w:r>
      <w:r w:rsidR="4D9B290F" w:rsidRPr="235FAA79">
        <w:rPr>
          <w:rFonts w:ascii="Verdana" w:hAnsi="Verdana"/>
          <w:sz w:val="20"/>
          <w:szCs w:val="20"/>
        </w:rPr>
        <w:t xml:space="preserve">; </w:t>
      </w:r>
    </w:p>
    <w:p w14:paraId="742EFCEF" w14:textId="77777777" w:rsidR="002D653B" w:rsidRPr="005C0DCF" w:rsidRDefault="002D653B" w:rsidP="00D14B26">
      <w:pPr>
        <w:pStyle w:val="PargrafodaLista"/>
        <w:spacing w:after="0" w:line="300" w:lineRule="exact"/>
        <w:rPr>
          <w:rFonts w:ascii="Verdana" w:hAnsi="Verdana"/>
          <w:sz w:val="20"/>
          <w:szCs w:val="20"/>
        </w:rPr>
      </w:pPr>
    </w:p>
    <w:p w14:paraId="6A6737CF" w14:textId="2BAE0526" w:rsidR="002D653B" w:rsidRPr="00417635" w:rsidRDefault="00AF15F3" w:rsidP="00EE46AB">
      <w:pPr>
        <w:widowControl/>
        <w:numPr>
          <w:ilvl w:val="0"/>
          <w:numId w:val="12"/>
        </w:numPr>
        <w:tabs>
          <w:tab w:val="left" w:pos="720"/>
        </w:tabs>
        <w:suppressAutoHyphens/>
        <w:autoSpaceDE/>
        <w:adjustRightInd/>
        <w:spacing w:after="0" w:line="300" w:lineRule="exact"/>
      </w:pPr>
      <w:r>
        <w:rPr>
          <w:rFonts w:ascii="Verdana" w:hAnsi="Verdana"/>
          <w:sz w:val="20"/>
          <w:szCs w:val="20"/>
        </w:rPr>
        <w:t>caso a</w:t>
      </w:r>
      <w:r w:rsidR="276863F7" w:rsidRPr="235FAA79">
        <w:rPr>
          <w:rFonts w:ascii="Verdana" w:hAnsi="Verdana"/>
          <w:sz w:val="20"/>
          <w:szCs w:val="20"/>
        </w:rPr>
        <w:t xml:space="preserve"> Emissora </w:t>
      </w:r>
      <w:r>
        <w:rPr>
          <w:rFonts w:ascii="Verdana" w:hAnsi="Verdana"/>
          <w:sz w:val="20"/>
          <w:szCs w:val="20"/>
        </w:rPr>
        <w:t>não esteja cumprindo com</w:t>
      </w:r>
      <w:r w:rsidR="276863F7" w:rsidRPr="235FAA79">
        <w:rPr>
          <w:rFonts w:ascii="Verdana" w:hAnsi="Verdana"/>
          <w:sz w:val="20"/>
          <w:szCs w:val="20"/>
        </w:rPr>
        <w:t xml:space="preserve"> qualquer dos Índices Financeiros previst</w:t>
      </w:r>
      <w:r w:rsidR="0026354B">
        <w:rPr>
          <w:rFonts w:ascii="Verdana" w:hAnsi="Verdana"/>
          <w:sz w:val="20"/>
          <w:szCs w:val="20"/>
        </w:rPr>
        <w:t>o</w:t>
      </w:r>
      <w:r w:rsidR="276863F7" w:rsidRPr="235FAA79">
        <w:rPr>
          <w:rFonts w:ascii="Verdana" w:hAnsi="Verdana"/>
          <w:sz w:val="20"/>
          <w:szCs w:val="20"/>
        </w:rPr>
        <w:t xml:space="preserve">s na presente Escritura de Emissão </w:t>
      </w:r>
      <w:r>
        <w:rPr>
          <w:rFonts w:ascii="Verdana" w:hAnsi="Verdana"/>
          <w:sz w:val="20"/>
          <w:szCs w:val="20"/>
        </w:rPr>
        <w:t xml:space="preserve">e realize a </w:t>
      </w:r>
      <w:r w:rsidR="276863F7" w:rsidRPr="235FAA79">
        <w:rPr>
          <w:rFonts w:ascii="Verdana" w:hAnsi="Verdana"/>
          <w:sz w:val="20"/>
          <w:szCs w:val="20"/>
        </w:rPr>
        <w:t>c</w:t>
      </w:r>
      <w:r w:rsidR="4711BD00" w:rsidRPr="235FAA79">
        <w:rPr>
          <w:rFonts w:ascii="Verdana" w:hAnsi="Verdana"/>
          <w:sz w:val="20"/>
          <w:szCs w:val="20"/>
        </w:rPr>
        <w:t>ontratação</w:t>
      </w:r>
      <w:r w:rsidR="5FC6AA4F" w:rsidRPr="235FAA79">
        <w:rPr>
          <w:rFonts w:ascii="Verdana" w:hAnsi="Verdana"/>
          <w:sz w:val="20"/>
          <w:szCs w:val="20"/>
        </w:rPr>
        <w:t xml:space="preserve"> de </w:t>
      </w:r>
      <w:r w:rsidR="357E0620" w:rsidRPr="235FAA79">
        <w:rPr>
          <w:rFonts w:ascii="Verdana" w:hAnsi="Verdana"/>
          <w:sz w:val="20"/>
          <w:szCs w:val="20"/>
        </w:rPr>
        <w:t>Endividamento Adicional</w:t>
      </w:r>
      <w:r w:rsidR="112AE460" w:rsidRPr="235FAA79">
        <w:rPr>
          <w:rFonts w:ascii="Verdana" w:hAnsi="Verdana"/>
          <w:sz w:val="20"/>
          <w:szCs w:val="20"/>
        </w:rPr>
        <w:t xml:space="preserve"> </w:t>
      </w:r>
      <w:r w:rsidR="4D1691BB" w:rsidRPr="235FAA79">
        <w:rPr>
          <w:rFonts w:ascii="Verdana" w:hAnsi="Verdana"/>
          <w:sz w:val="20"/>
          <w:szCs w:val="20"/>
        </w:rPr>
        <w:t>pela Emissora</w:t>
      </w:r>
      <w:r w:rsidR="4D9B290F" w:rsidRPr="235FAA79">
        <w:rPr>
          <w:rFonts w:ascii="Verdana" w:hAnsi="Verdana"/>
          <w:sz w:val="20"/>
          <w:szCs w:val="20"/>
        </w:rPr>
        <w:t xml:space="preserve"> </w:t>
      </w:r>
      <w:r w:rsidR="5FC6AA4F" w:rsidRPr="235FAA79">
        <w:rPr>
          <w:rFonts w:ascii="Verdana" w:hAnsi="Verdana"/>
          <w:sz w:val="20"/>
          <w:szCs w:val="20"/>
        </w:rPr>
        <w:t xml:space="preserve">ou por qualquer </w:t>
      </w:r>
      <w:r w:rsidR="2AE06C56" w:rsidRPr="235FAA79">
        <w:rPr>
          <w:rFonts w:ascii="Verdana" w:hAnsi="Verdana" w:cs="Trebuchet MS"/>
          <w:sz w:val="20"/>
          <w:szCs w:val="20"/>
        </w:rPr>
        <w:t>Controlada</w:t>
      </w:r>
      <w:r w:rsidR="4D1691BB" w:rsidRPr="235FAA79">
        <w:rPr>
          <w:rFonts w:ascii="Verdana" w:hAnsi="Verdana"/>
          <w:sz w:val="20"/>
          <w:szCs w:val="20"/>
        </w:rPr>
        <w:t xml:space="preserve"> Relevante</w:t>
      </w:r>
      <w:r w:rsidR="4D9B290F" w:rsidRPr="235FAA79">
        <w:rPr>
          <w:rFonts w:ascii="Verdana" w:hAnsi="Verdana"/>
          <w:sz w:val="20"/>
          <w:szCs w:val="20"/>
        </w:rPr>
        <w:t>;</w:t>
      </w:r>
      <w:r w:rsidR="356215E2" w:rsidRPr="235FAA79">
        <w:rPr>
          <w:rFonts w:ascii="Verdana" w:hAnsi="Verdana"/>
          <w:sz w:val="20"/>
          <w:szCs w:val="20"/>
        </w:rPr>
        <w:t xml:space="preserve"> </w:t>
      </w:r>
    </w:p>
    <w:p w14:paraId="455646E9" w14:textId="77777777" w:rsidR="00EE46AB" w:rsidRPr="00417635" w:rsidRDefault="00EE46AB" w:rsidP="00417635">
      <w:pPr>
        <w:widowControl/>
        <w:tabs>
          <w:tab w:val="left" w:pos="720"/>
        </w:tabs>
        <w:suppressAutoHyphens/>
        <w:autoSpaceDE/>
        <w:adjustRightInd/>
        <w:spacing w:after="0" w:line="300" w:lineRule="exact"/>
        <w:ind w:left="720"/>
      </w:pPr>
    </w:p>
    <w:p w14:paraId="09CD2651" w14:textId="02A7916A" w:rsidR="00114AB2" w:rsidRPr="00417635" w:rsidRDefault="00AF15F3" w:rsidP="235FAA79">
      <w:pPr>
        <w:widowControl/>
        <w:numPr>
          <w:ilvl w:val="0"/>
          <w:numId w:val="12"/>
        </w:numPr>
        <w:tabs>
          <w:tab w:val="left" w:pos="720"/>
        </w:tabs>
        <w:suppressAutoHyphens/>
        <w:autoSpaceDE/>
        <w:adjustRightInd/>
        <w:spacing w:after="0" w:line="300" w:lineRule="exact"/>
        <w:rPr>
          <w:rFonts w:ascii="Verdana" w:hAnsi="Verdana"/>
          <w:b/>
          <w:bCs/>
          <w:sz w:val="20"/>
          <w:szCs w:val="20"/>
        </w:rPr>
      </w:pPr>
      <w:r>
        <w:rPr>
          <w:rFonts w:ascii="Verdana" w:hAnsi="Verdana"/>
          <w:sz w:val="20"/>
          <w:szCs w:val="20"/>
        </w:rPr>
        <w:t>caso a</w:t>
      </w:r>
      <w:r w:rsidRPr="235FAA79">
        <w:rPr>
          <w:rFonts w:ascii="Verdana" w:hAnsi="Verdana"/>
          <w:sz w:val="20"/>
          <w:szCs w:val="20"/>
        </w:rPr>
        <w:t xml:space="preserve"> Emissora </w:t>
      </w:r>
      <w:r>
        <w:rPr>
          <w:rFonts w:ascii="Verdana" w:hAnsi="Verdana"/>
          <w:sz w:val="20"/>
          <w:szCs w:val="20"/>
        </w:rPr>
        <w:t>não esteja cumprindo com</w:t>
      </w:r>
      <w:r w:rsidRPr="235FAA79">
        <w:rPr>
          <w:rFonts w:ascii="Verdana" w:hAnsi="Verdana"/>
          <w:sz w:val="20"/>
          <w:szCs w:val="20"/>
        </w:rPr>
        <w:t xml:space="preserve"> qualquer dos Índices Financeiros previst</w:t>
      </w:r>
      <w:r>
        <w:rPr>
          <w:rFonts w:ascii="Verdana" w:hAnsi="Verdana"/>
          <w:sz w:val="20"/>
          <w:szCs w:val="20"/>
        </w:rPr>
        <w:t>o</w:t>
      </w:r>
      <w:r w:rsidRPr="235FAA79">
        <w:rPr>
          <w:rFonts w:ascii="Verdana" w:hAnsi="Verdana"/>
          <w:sz w:val="20"/>
          <w:szCs w:val="20"/>
        </w:rPr>
        <w:t>s na presente Escritura de Emissão</w:t>
      </w:r>
      <w:r w:rsidR="276863F7" w:rsidRPr="235FAA79">
        <w:rPr>
          <w:rFonts w:ascii="Verdana" w:hAnsi="Verdana"/>
          <w:sz w:val="20"/>
          <w:szCs w:val="20"/>
        </w:rPr>
        <w:t xml:space="preserve"> </w:t>
      </w:r>
      <w:r>
        <w:rPr>
          <w:rFonts w:ascii="Verdana" w:hAnsi="Verdana"/>
          <w:sz w:val="20"/>
          <w:szCs w:val="20"/>
        </w:rPr>
        <w:t xml:space="preserve">e ocorra a </w:t>
      </w:r>
      <w:r w:rsidR="276863F7" w:rsidRPr="235FAA79">
        <w:rPr>
          <w:rFonts w:ascii="Verdana" w:hAnsi="Verdana"/>
          <w:sz w:val="20"/>
          <w:szCs w:val="20"/>
        </w:rPr>
        <w:t>c</w:t>
      </w:r>
      <w:r w:rsidR="4711BD00" w:rsidRPr="235FAA79">
        <w:rPr>
          <w:rFonts w:ascii="Verdana" w:hAnsi="Verdana"/>
          <w:sz w:val="20"/>
          <w:szCs w:val="20"/>
        </w:rPr>
        <w:t>onstituição</w:t>
      </w:r>
      <w:r>
        <w:rPr>
          <w:rFonts w:ascii="Verdana" w:hAnsi="Verdana"/>
          <w:sz w:val="20"/>
          <w:szCs w:val="20"/>
        </w:rPr>
        <w:t>,</w:t>
      </w:r>
      <w:r w:rsidR="5FC6AA4F" w:rsidRPr="235FAA79">
        <w:rPr>
          <w:rFonts w:ascii="Verdana" w:hAnsi="Verdana"/>
          <w:sz w:val="20"/>
          <w:szCs w:val="20"/>
        </w:rPr>
        <w:t xml:space="preserve"> pela </w:t>
      </w:r>
      <w:r w:rsidR="4D1691BB" w:rsidRPr="235FAA79">
        <w:rPr>
          <w:rFonts w:ascii="Verdana" w:hAnsi="Verdana"/>
          <w:sz w:val="20"/>
          <w:szCs w:val="20"/>
        </w:rPr>
        <w:t>Emissora</w:t>
      </w:r>
      <w:r w:rsidR="17B829FB" w:rsidRPr="235FAA79">
        <w:rPr>
          <w:rFonts w:ascii="Verdana" w:hAnsi="Verdana"/>
          <w:sz w:val="20"/>
          <w:szCs w:val="20"/>
        </w:rPr>
        <w:t xml:space="preserve"> </w:t>
      </w:r>
      <w:r w:rsidR="5FC6AA4F" w:rsidRPr="235FAA79">
        <w:rPr>
          <w:rFonts w:ascii="Verdana" w:hAnsi="Verdana"/>
          <w:sz w:val="20"/>
          <w:szCs w:val="20"/>
        </w:rPr>
        <w:t xml:space="preserve">ou por qualquer </w:t>
      </w:r>
      <w:r w:rsidR="2AE06C56" w:rsidRPr="235FAA79">
        <w:rPr>
          <w:rFonts w:ascii="Verdana" w:hAnsi="Verdana"/>
          <w:sz w:val="20"/>
          <w:szCs w:val="20"/>
        </w:rPr>
        <w:t xml:space="preserve">Controlada </w:t>
      </w:r>
      <w:r w:rsidR="4D1691BB" w:rsidRPr="235FAA79">
        <w:rPr>
          <w:rFonts w:ascii="Verdana" w:hAnsi="Verdana"/>
          <w:sz w:val="20"/>
          <w:szCs w:val="20"/>
        </w:rPr>
        <w:t>Relevante</w:t>
      </w:r>
      <w:r w:rsidR="4D9B290F" w:rsidRPr="235FAA79">
        <w:rPr>
          <w:rFonts w:ascii="Verdana" w:hAnsi="Verdana"/>
          <w:sz w:val="20"/>
          <w:szCs w:val="20"/>
        </w:rPr>
        <w:t xml:space="preserve">, </w:t>
      </w:r>
      <w:r w:rsidR="5FC6AA4F" w:rsidRPr="235FAA79">
        <w:rPr>
          <w:rFonts w:ascii="Verdana" w:hAnsi="Verdana"/>
          <w:sz w:val="20"/>
          <w:szCs w:val="20"/>
        </w:rPr>
        <w:t xml:space="preserve">sem a </w:t>
      </w:r>
      <w:r w:rsidR="5124895E" w:rsidRPr="235FAA79">
        <w:rPr>
          <w:rFonts w:ascii="Verdana" w:hAnsi="Verdana"/>
          <w:sz w:val="20"/>
          <w:szCs w:val="20"/>
        </w:rPr>
        <w:t>aprovação prévia</w:t>
      </w:r>
      <w:r w:rsidR="4D9B290F" w:rsidRPr="235FAA79">
        <w:rPr>
          <w:rFonts w:ascii="Verdana" w:hAnsi="Verdana"/>
          <w:sz w:val="20"/>
          <w:szCs w:val="20"/>
        </w:rPr>
        <w:t xml:space="preserve"> </w:t>
      </w:r>
      <w:r w:rsidR="5FC6AA4F" w:rsidRPr="235FAA79">
        <w:rPr>
          <w:rFonts w:ascii="Verdana" w:hAnsi="Verdana"/>
          <w:sz w:val="20"/>
          <w:szCs w:val="20"/>
        </w:rPr>
        <w:t xml:space="preserve">dos </w:t>
      </w:r>
      <w:r w:rsidR="4D9B290F" w:rsidRPr="235FAA79">
        <w:rPr>
          <w:rFonts w:ascii="Verdana" w:hAnsi="Verdana"/>
          <w:sz w:val="20"/>
          <w:szCs w:val="20"/>
        </w:rPr>
        <w:t>D</w:t>
      </w:r>
      <w:r w:rsidR="37A2D811" w:rsidRPr="235FAA79">
        <w:rPr>
          <w:rFonts w:ascii="Verdana" w:hAnsi="Verdana"/>
          <w:sz w:val="20"/>
          <w:szCs w:val="20"/>
        </w:rPr>
        <w:t>ebenturistas</w:t>
      </w:r>
      <w:r w:rsidR="4D9B290F" w:rsidRPr="235FAA79">
        <w:rPr>
          <w:rFonts w:ascii="Verdana" w:hAnsi="Verdana"/>
          <w:sz w:val="20"/>
          <w:szCs w:val="20"/>
        </w:rPr>
        <w:t xml:space="preserve"> </w:t>
      </w:r>
      <w:r w:rsidR="4220FECC" w:rsidRPr="235FAA79">
        <w:rPr>
          <w:rFonts w:ascii="Verdana" w:hAnsi="Verdana"/>
          <w:sz w:val="20"/>
          <w:szCs w:val="20"/>
        </w:rPr>
        <w:t xml:space="preserve">reunidos em </w:t>
      </w:r>
      <w:r w:rsidR="5513684B" w:rsidRPr="235FAA79">
        <w:rPr>
          <w:rFonts w:ascii="Verdana" w:hAnsi="Verdana"/>
          <w:sz w:val="20"/>
          <w:szCs w:val="20"/>
        </w:rPr>
        <w:t>Assembleia Geral de</w:t>
      </w:r>
      <w:r w:rsidR="4D9B290F" w:rsidRPr="235FAA79">
        <w:rPr>
          <w:rFonts w:ascii="Verdana" w:hAnsi="Verdana"/>
          <w:sz w:val="20"/>
          <w:szCs w:val="20"/>
        </w:rPr>
        <w:t xml:space="preserve"> D</w:t>
      </w:r>
      <w:r w:rsidR="37A2D811" w:rsidRPr="235FAA79">
        <w:rPr>
          <w:rFonts w:ascii="Verdana" w:hAnsi="Verdana"/>
          <w:sz w:val="20"/>
          <w:szCs w:val="20"/>
        </w:rPr>
        <w:t>ebenturistas</w:t>
      </w:r>
      <w:r w:rsidR="4D9B290F" w:rsidRPr="235FAA79">
        <w:rPr>
          <w:rFonts w:ascii="Verdana" w:hAnsi="Verdana"/>
          <w:sz w:val="20"/>
          <w:szCs w:val="20"/>
        </w:rPr>
        <w:t xml:space="preserve">, </w:t>
      </w:r>
      <w:r w:rsidR="5FC6AA4F" w:rsidRPr="235FAA79">
        <w:rPr>
          <w:rFonts w:ascii="Verdana" w:hAnsi="Verdana"/>
          <w:sz w:val="20"/>
          <w:szCs w:val="20"/>
        </w:rPr>
        <w:t xml:space="preserve">de </w:t>
      </w:r>
      <w:r w:rsidR="4220FECC" w:rsidRPr="235FAA79">
        <w:rPr>
          <w:rFonts w:ascii="Verdana" w:hAnsi="Verdana"/>
          <w:sz w:val="20"/>
          <w:szCs w:val="20"/>
        </w:rPr>
        <w:t xml:space="preserve">penhor </w:t>
      </w:r>
      <w:r w:rsidR="5FC6AA4F" w:rsidRPr="235FAA79">
        <w:rPr>
          <w:rFonts w:ascii="Verdana" w:hAnsi="Verdana"/>
          <w:sz w:val="20"/>
          <w:szCs w:val="20"/>
        </w:rPr>
        <w:t xml:space="preserve">ou quaisquer outros </w:t>
      </w:r>
      <w:r w:rsidR="4220FECC" w:rsidRPr="235FAA79">
        <w:rPr>
          <w:rFonts w:ascii="Verdana" w:hAnsi="Verdana"/>
          <w:sz w:val="20"/>
          <w:szCs w:val="20"/>
        </w:rPr>
        <w:t xml:space="preserve">ônus </w:t>
      </w:r>
      <w:r w:rsidR="5FC6AA4F" w:rsidRPr="235FAA79">
        <w:rPr>
          <w:rFonts w:ascii="Verdana" w:hAnsi="Verdana"/>
          <w:sz w:val="20"/>
          <w:szCs w:val="20"/>
        </w:rPr>
        <w:t>ou gravame</w:t>
      </w:r>
      <w:r w:rsidR="4220FECC" w:rsidRPr="235FAA79">
        <w:rPr>
          <w:rFonts w:ascii="Verdana" w:hAnsi="Verdana"/>
          <w:sz w:val="20"/>
          <w:szCs w:val="20"/>
        </w:rPr>
        <w:t>s</w:t>
      </w:r>
      <w:r w:rsidR="5FC6AA4F" w:rsidRPr="235FAA79">
        <w:rPr>
          <w:rFonts w:ascii="Verdana" w:hAnsi="Verdana"/>
          <w:sz w:val="20"/>
          <w:szCs w:val="20"/>
        </w:rPr>
        <w:t xml:space="preserve"> sobre quaisquer </w:t>
      </w:r>
      <w:r w:rsidR="4220FECC" w:rsidRPr="235FAA79">
        <w:rPr>
          <w:rFonts w:ascii="Verdana" w:hAnsi="Verdana"/>
          <w:sz w:val="20"/>
          <w:szCs w:val="20"/>
        </w:rPr>
        <w:t xml:space="preserve">bens </w:t>
      </w:r>
      <w:r w:rsidR="5FC6AA4F" w:rsidRPr="235FAA79">
        <w:rPr>
          <w:rFonts w:ascii="Verdana" w:hAnsi="Verdana"/>
          <w:sz w:val="20"/>
          <w:szCs w:val="20"/>
        </w:rPr>
        <w:t xml:space="preserve">ou direitos </w:t>
      </w:r>
      <w:r w:rsidR="4220FECC" w:rsidRPr="235FAA79">
        <w:rPr>
          <w:rFonts w:ascii="Verdana" w:hAnsi="Verdana"/>
          <w:sz w:val="20"/>
          <w:szCs w:val="20"/>
        </w:rPr>
        <w:t xml:space="preserve">de titularidade da </w:t>
      </w:r>
      <w:r w:rsidR="4D1691BB" w:rsidRPr="235FAA79">
        <w:rPr>
          <w:rFonts w:ascii="Verdana" w:hAnsi="Verdana"/>
          <w:sz w:val="20"/>
          <w:szCs w:val="20"/>
        </w:rPr>
        <w:t>Emissora</w:t>
      </w:r>
      <w:r w:rsidR="17B829FB" w:rsidRPr="235FAA79">
        <w:rPr>
          <w:rFonts w:ascii="Verdana" w:hAnsi="Verdana"/>
          <w:sz w:val="20"/>
          <w:szCs w:val="20"/>
        </w:rPr>
        <w:t xml:space="preserve"> </w:t>
      </w:r>
      <w:r w:rsidR="5FC6AA4F" w:rsidRPr="235FAA79">
        <w:rPr>
          <w:rFonts w:ascii="Verdana" w:hAnsi="Verdana"/>
          <w:sz w:val="20"/>
          <w:szCs w:val="20"/>
        </w:rPr>
        <w:t xml:space="preserve">ou </w:t>
      </w:r>
      <w:r w:rsidR="4220FECC" w:rsidRPr="235FAA79">
        <w:rPr>
          <w:rFonts w:ascii="Verdana" w:hAnsi="Verdana"/>
          <w:sz w:val="20"/>
          <w:szCs w:val="20"/>
        </w:rPr>
        <w:t xml:space="preserve">de </w:t>
      </w:r>
      <w:r w:rsidR="5FC6AA4F" w:rsidRPr="235FAA79">
        <w:rPr>
          <w:rFonts w:ascii="Verdana" w:hAnsi="Verdana"/>
          <w:sz w:val="20"/>
          <w:szCs w:val="20"/>
        </w:rPr>
        <w:t xml:space="preserve">qualquer </w:t>
      </w:r>
      <w:r w:rsidR="2AE06C56" w:rsidRPr="235FAA79">
        <w:rPr>
          <w:rFonts w:ascii="Verdana" w:hAnsi="Verdana"/>
          <w:sz w:val="20"/>
          <w:szCs w:val="20"/>
        </w:rPr>
        <w:t xml:space="preserve">Controlada </w:t>
      </w:r>
      <w:r w:rsidR="4D1691BB" w:rsidRPr="235FAA79">
        <w:rPr>
          <w:rFonts w:ascii="Verdana" w:hAnsi="Verdana"/>
          <w:sz w:val="20"/>
          <w:szCs w:val="20"/>
        </w:rPr>
        <w:t>Relevante</w:t>
      </w:r>
      <w:r w:rsidR="4D9B290F" w:rsidRPr="235FAA79">
        <w:rPr>
          <w:rFonts w:ascii="Verdana" w:hAnsi="Verdana"/>
          <w:sz w:val="20"/>
          <w:szCs w:val="20"/>
        </w:rPr>
        <w:t xml:space="preserve">, </w:t>
      </w:r>
      <w:r w:rsidR="5FC6AA4F" w:rsidRPr="235FAA79">
        <w:rPr>
          <w:rFonts w:ascii="Verdana" w:hAnsi="Verdana"/>
          <w:sz w:val="20"/>
          <w:szCs w:val="20"/>
        </w:rPr>
        <w:t xml:space="preserve">exceto por </w:t>
      </w:r>
      <w:r w:rsidR="4D9B290F" w:rsidRPr="235FAA79">
        <w:rPr>
          <w:rFonts w:ascii="Verdana" w:hAnsi="Verdana"/>
          <w:sz w:val="20"/>
          <w:szCs w:val="20"/>
        </w:rPr>
        <w:t xml:space="preserve">(i) </w:t>
      </w:r>
      <w:r w:rsidR="4220FECC" w:rsidRPr="235FAA79">
        <w:rPr>
          <w:rFonts w:ascii="Verdana" w:hAnsi="Verdana"/>
          <w:sz w:val="20"/>
          <w:szCs w:val="20"/>
        </w:rPr>
        <w:t>ônus</w:t>
      </w:r>
      <w:r w:rsidR="4D9B290F" w:rsidRPr="235FAA79">
        <w:rPr>
          <w:rFonts w:ascii="Verdana" w:hAnsi="Verdana"/>
          <w:sz w:val="20"/>
          <w:szCs w:val="20"/>
        </w:rPr>
        <w:t xml:space="preserve"> </w:t>
      </w:r>
      <w:r w:rsidR="00A81BC7">
        <w:rPr>
          <w:rFonts w:ascii="Verdana" w:hAnsi="Verdana"/>
          <w:sz w:val="20"/>
          <w:szCs w:val="20"/>
        </w:rPr>
        <w:t xml:space="preserve">ora </w:t>
      </w:r>
      <w:r w:rsidR="5FC6AA4F" w:rsidRPr="235FAA79">
        <w:rPr>
          <w:rFonts w:ascii="Verdana" w:hAnsi="Verdana"/>
          <w:sz w:val="20"/>
          <w:szCs w:val="20"/>
        </w:rPr>
        <w:t xml:space="preserve">criados </w:t>
      </w:r>
      <w:r w:rsidR="4220FECC" w:rsidRPr="235FAA79">
        <w:rPr>
          <w:rFonts w:ascii="Verdana" w:hAnsi="Verdana"/>
          <w:sz w:val="20"/>
          <w:szCs w:val="20"/>
        </w:rPr>
        <w:t xml:space="preserve">por meio </w:t>
      </w:r>
      <w:r w:rsidR="447DCFF8" w:rsidRPr="235FAA79">
        <w:rPr>
          <w:rFonts w:ascii="Verdana" w:hAnsi="Verdana"/>
          <w:sz w:val="20"/>
          <w:szCs w:val="20"/>
        </w:rPr>
        <w:t>d</w:t>
      </w:r>
      <w:r w:rsidR="5FC6AA4F" w:rsidRPr="235FAA79">
        <w:rPr>
          <w:rFonts w:ascii="Verdana" w:hAnsi="Verdana"/>
          <w:sz w:val="20"/>
          <w:szCs w:val="20"/>
        </w:rPr>
        <w:t>os Contratos</w:t>
      </w:r>
      <w:r w:rsidR="36B02E0A" w:rsidRPr="235FAA79">
        <w:rPr>
          <w:rFonts w:ascii="Verdana" w:hAnsi="Verdana"/>
          <w:sz w:val="20"/>
          <w:szCs w:val="20"/>
        </w:rPr>
        <w:t xml:space="preserve"> de Garantia</w:t>
      </w:r>
      <w:r w:rsidR="4D9B290F" w:rsidRPr="235FAA79">
        <w:rPr>
          <w:rFonts w:ascii="Verdana" w:hAnsi="Verdana"/>
          <w:sz w:val="20"/>
          <w:szCs w:val="20"/>
        </w:rPr>
        <w:t>, (ii)</w:t>
      </w:r>
      <w:r w:rsidR="5F1FA49E" w:rsidRPr="235FAA79">
        <w:rPr>
          <w:rFonts w:ascii="Verdana" w:hAnsi="Verdana"/>
          <w:sz w:val="20"/>
          <w:szCs w:val="20"/>
        </w:rPr>
        <w:t> </w:t>
      </w:r>
      <w:r w:rsidR="4220FECC" w:rsidRPr="235FAA79">
        <w:rPr>
          <w:rFonts w:ascii="Verdana" w:hAnsi="Verdana"/>
          <w:sz w:val="20"/>
          <w:szCs w:val="20"/>
        </w:rPr>
        <w:t xml:space="preserve">ônus ou gravames cuja constituição seja </w:t>
      </w:r>
      <w:r w:rsidR="5FC6AA4F" w:rsidRPr="235FAA79">
        <w:rPr>
          <w:rFonts w:ascii="Verdana" w:hAnsi="Verdana"/>
          <w:sz w:val="20"/>
          <w:szCs w:val="20"/>
        </w:rPr>
        <w:t>impost</w:t>
      </w:r>
      <w:r w:rsidR="4220FECC" w:rsidRPr="235FAA79">
        <w:rPr>
          <w:rFonts w:ascii="Verdana" w:hAnsi="Verdana"/>
          <w:sz w:val="20"/>
          <w:szCs w:val="20"/>
        </w:rPr>
        <w:t>a por determinação legal</w:t>
      </w:r>
      <w:r w:rsidR="5FC6AA4F" w:rsidRPr="235FAA79">
        <w:rPr>
          <w:rFonts w:ascii="Verdana" w:hAnsi="Verdana"/>
          <w:sz w:val="20"/>
          <w:szCs w:val="20"/>
        </w:rPr>
        <w:t xml:space="preserve"> e </w:t>
      </w:r>
      <w:r w:rsidR="4D9B290F" w:rsidRPr="235FAA79">
        <w:rPr>
          <w:rFonts w:ascii="Verdana" w:hAnsi="Verdana"/>
          <w:sz w:val="20"/>
          <w:szCs w:val="20"/>
        </w:rPr>
        <w:t>(iii) </w:t>
      </w:r>
      <w:r w:rsidR="4220FECC" w:rsidRPr="235FAA79">
        <w:rPr>
          <w:rFonts w:ascii="Verdana" w:hAnsi="Verdana"/>
          <w:sz w:val="20"/>
          <w:szCs w:val="20"/>
        </w:rPr>
        <w:t xml:space="preserve">ônus ou gravames </w:t>
      </w:r>
      <w:r w:rsidR="5FC6AA4F" w:rsidRPr="235FAA79">
        <w:rPr>
          <w:rFonts w:ascii="Verdana" w:hAnsi="Verdana"/>
          <w:sz w:val="20"/>
          <w:szCs w:val="20"/>
        </w:rPr>
        <w:t xml:space="preserve">relacionados a </w:t>
      </w:r>
      <w:r w:rsidR="4220FECC" w:rsidRPr="235FAA79">
        <w:rPr>
          <w:rFonts w:ascii="Verdana" w:hAnsi="Verdana"/>
          <w:sz w:val="20"/>
          <w:szCs w:val="20"/>
        </w:rPr>
        <w:t>decisões</w:t>
      </w:r>
      <w:r w:rsidR="5FC6AA4F" w:rsidRPr="235FAA79">
        <w:rPr>
          <w:rFonts w:ascii="Verdana" w:hAnsi="Verdana"/>
          <w:sz w:val="20"/>
          <w:szCs w:val="20"/>
        </w:rPr>
        <w:t xml:space="preserve"> </w:t>
      </w:r>
      <w:r w:rsidR="4D9B290F" w:rsidRPr="235FAA79">
        <w:rPr>
          <w:rFonts w:ascii="Verdana" w:hAnsi="Verdana"/>
          <w:sz w:val="20"/>
          <w:szCs w:val="20"/>
        </w:rPr>
        <w:t>judicia</w:t>
      </w:r>
      <w:r w:rsidR="5FC6AA4F" w:rsidRPr="235FAA79">
        <w:rPr>
          <w:rFonts w:ascii="Verdana" w:hAnsi="Verdana"/>
          <w:sz w:val="20"/>
          <w:szCs w:val="20"/>
        </w:rPr>
        <w:t xml:space="preserve">is contestadas de boa-fé e que </w:t>
      </w:r>
      <w:r w:rsidR="2BC94F85" w:rsidRPr="235FAA79">
        <w:rPr>
          <w:rFonts w:ascii="Verdana" w:hAnsi="Verdana"/>
          <w:sz w:val="20"/>
          <w:szCs w:val="20"/>
        </w:rPr>
        <w:t>tenham suas pendências sanadas em</w:t>
      </w:r>
      <w:r w:rsidR="7F9D6D29" w:rsidRPr="235FAA79">
        <w:rPr>
          <w:rFonts w:ascii="Verdana" w:hAnsi="Verdana"/>
          <w:sz w:val="20"/>
          <w:szCs w:val="20"/>
        </w:rPr>
        <w:t xml:space="preserve"> período </w:t>
      </w:r>
      <w:r w:rsidR="2BC94F85" w:rsidRPr="235FAA79">
        <w:rPr>
          <w:rFonts w:ascii="Verdana" w:hAnsi="Verdana"/>
          <w:sz w:val="20"/>
          <w:szCs w:val="20"/>
        </w:rPr>
        <w:t>inferior a</w:t>
      </w:r>
      <w:r w:rsidR="7F9D6D29" w:rsidRPr="235FAA79">
        <w:rPr>
          <w:rFonts w:ascii="Verdana" w:hAnsi="Verdana"/>
          <w:sz w:val="20"/>
          <w:szCs w:val="20"/>
        </w:rPr>
        <w:t xml:space="preserve"> </w:t>
      </w:r>
      <w:r w:rsidR="49457EA5" w:rsidRPr="235FAA79">
        <w:rPr>
          <w:rFonts w:ascii="Verdana" w:hAnsi="Verdana"/>
          <w:sz w:val="20"/>
          <w:szCs w:val="20"/>
        </w:rPr>
        <w:t>30 (trinta)</w:t>
      </w:r>
      <w:r w:rsidR="4D9B290F" w:rsidRPr="235FAA79">
        <w:rPr>
          <w:rFonts w:ascii="Verdana" w:hAnsi="Verdana"/>
          <w:sz w:val="20"/>
          <w:szCs w:val="20"/>
        </w:rPr>
        <w:t xml:space="preserve"> </w:t>
      </w:r>
      <w:r w:rsidR="7F9D6D29" w:rsidRPr="235FAA79">
        <w:rPr>
          <w:rFonts w:ascii="Verdana" w:hAnsi="Verdana"/>
          <w:sz w:val="20"/>
          <w:szCs w:val="20"/>
        </w:rPr>
        <w:t>dias</w:t>
      </w:r>
      <w:r w:rsidR="4D9B290F" w:rsidRPr="235FAA79">
        <w:rPr>
          <w:rFonts w:ascii="Verdana" w:hAnsi="Verdana"/>
          <w:sz w:val="20"/>
          <w:szCs w:val="20"/>
        </w:rPr>
        <w:t>;</w:t>
      </w:r>
      <w:r w:rsidR="2A2CD2E4" w:rsidRPr="235FAA79">
        <w:rPr>
          <w:rFonts w:ascii="Verdana" w:hAnsi="Verdana"/>
          <w:b/>
          <w:bCs/>
          <w:sz w:val="20"/>
          <w:szCs w:val="20"/>
        </w:rPr>
        <w:t xml:space="preserve"> </w:t>
      </w:r>
    </w:p>
    <w:p w14:paraId="1E43ACB2" w14:textId="77777777" w:rsidR="00114AB2" w:rsidRPr="005C0DCF" w:rsidRDefault="00114AB2" w:rsidP="00D14B26">
      <w:pPr>
        <w:pStyle w:val="PargrafodaLista"/>
        <w:spacing w:after="0" w:line="300" w:lineRule="exact"/>
        <w:rPr>
          <w:rFonts w:ascii="Verdana" w:hAnsi="Verdana"/>
          <w:sz w:val="20"/>
          <w:szCs w:val="20"/>
        </w:rPr>
      </w:pPr>
    </w:p>
    <w:p w14:paraId="1A98D9D4" w14:textId="02B18F79" w:rsidR="002D653B" w:rsidRPr="005C0DCF" w:rsidRDefault="2BC94F85" w:rsidP="00D14B26">
      <w:pPr>
        <w:widowControl/>
        <w:numPr>
          <w:ilvl w:val="0"/>
          <w:numId w:val="12"/>
        </w:numPr>
        <w:tabs>
          <w:tab w:val="left" w:pos="720"/>
        </w:tabs>
        <w:suppressAutoHyphens/>
        <w:autoSpaceDE/>
        <w:adjustRightInd/>
        <w:spacing w:after="0" w:line="300" w:lineRule="exact"/>
        <w:rPr>
          <w:rFonts w:ascii="Verdana" w:eastAsia="Verdana" w:hAnsi="Verdana" w:cs="Verdana"/>
          <w:sz w:val="20"/>
          <w:szCs w:val="20"/>
        </w:rPr>
      </w:pPr>
      <w:r w:rsidRPr="235FAA79">
        <w:rPr>
          <w:rFonts w:ascii="Verdana" w:hAnsi="Verdana"/>
          <w:sz w:val="20"/>
          <w:szCs w:val="20"/>
        </w:rPr>
        <w:t xml:space="preserve">Caso </w:t>
      </w:r>
      <w:r w:rsidR="7F9D6D29" w:rsidRPr="235FAA79">
        <w:rPr>
          <w:rFonts w:ascii="Verdana" w:hAnsi="Verdana"/>
          <w:sz w:val="20"/>
          <w:szCs w:val="20"/>
        </w:rPr>
        <w:t xml:space="preserve">qualquer aprovação governamental relevante </w:t>
      </w:r>
      <w:r w:rsidRPr="235FAA79">
        <w:rPr>
          <w:rFonts w:ascii="Verdana" w:hAnsi="Verdana"/>
          <w:sz w:val="20"/>
          <w:szCs w:val="20"/>
        </w:rPr>
        <w:t xml:space="preserve">necessária a qualquer tempo </w:t>
      </w:r>
      <w:r w:rsidR="7F9D6D29" w:rsidRPr="235FAA79">
        <w:rPr>
          <w:rFonts w:ascii="Verdana" w:hAnsi="Verdana"/>
          <w:sz w:val="20"/>
          <w:szCs w:val="20"/>
        </w:rPr>
        <w:t xml:space="preserve">para </w:t>
      </w:r>
      <w:r w:rsidRPr="235FAA79">
        <w:rPr>
          <w:rFonts w:ascii="Verdana" w:hAnsi="Verdana"/>
          <w:sz w:val="20"/>
          <w:szCs w:val="20"/>
        </w:rPr>
        <w:t xml:space="preserve">que </w:t>
      </w:r>
      <w:r w:rsidR="7F9D6D29" w:rsidRPr="235FAA79">
        <w:rPr>
          <w:rFonts w:ascii="Verdana" w:hAnsi="Verdana"/>
          <w:sz w:val="20"/>
          <w:szCs w:val="20"/>
        </w:rPr>
        <w:t xml:space="preserve">a </w:t>
      </w:r>
      <w:r w:rsidR="37A2D811" w:rsidRPr="235FAA79">
        <w:rPr>
          <w:rFonts w:ascii="Verdana" w:hAnsi="Verdana"/>
          <w:sz w:val="20"/>
          <w:szCs w:val="20"/>
        </w:rPr>
        <w:t>Emissora</w:t>
      </w:r>
      <w:r w:rsidR="4D9B290F" w:rsidRPr="235FAA79">
        <w:rPr>
          <w:rFonts w:ascii="Verdana" w:hAnsi="Verdana"/>
          <w:sz w:val="20"/>
          <w:szCs w:val="20"/>
        </w:rPr>
        <w:t xml:space="preserve"> </w:t>
      </w:r>
      <w:r w:rsidR="7F9D6D29" w:rsidRPr="235FAA79">
        <w:rPr>
          <w:rFonts w:ascii="Verdana" w:hAnsi="Verdana"/>
          <w:sz w:val="20"/>
          <w:szCs w:val="20"/>
        </w:rPr>
        <w:t>cumpr</w:t>
      </w:r>
      <w:r w:rsidR="4D4368D8" w:rsidRPr="235FAA79">
        <w:rPr>
          <w:rFonts w:ascii="Verdana" w:hAnsi="Verdana"/>
          <w:sz w:val="20"/>
          <w:szCs w:val="20"/>
        </w:rPr>
        <w:t>a</w:t>
      </w:r>
      <w:r w:rsidR="7F9D6D29" w:rsidRPr="235FAA79">
        <w:rPr>
          <w:rFonts w:ascii="Verdana" w:hAnsi="Verdana"/>
          <w:sz w:val="20"/>
          <w:szCs w:val="20"/>
        </w:rPr>
        <w:t xml:space="preserve"> qualquer </w:t>
      </w:r>
      <w:r w:rsidRPr="235FAA79">
        <w:rPr>
          <w:rFonts w:ascii="Verdana" w:hAnsi="Verdana"/>
          <w:sz w:val="20"/>
          <w:szCs w:val="20"/>
        </w:rPr>
        <w:t xml:space="preserve">das </w:t>
      </w:r>
      <w:r w:rsidR="7F9D6D29" w:rsidRPr="235FAA79">
        <w:rPr>
          <w:rFonts w:ascii="Verdana" w:hAnsi="Verdana"/>
          <w:sz w:val="20"/>
          <w:szCs w:val="20"/>
        </w:rPr>
        <w:t xml:space="preserve">suas </w:t>
      </w:r>
      <w:r w:rsidR="2EF06D53" w:rsidRPr="235FAA79">
        <w:rPr>
          <w:rFonts w:ascii="Verdana" w:hAnsi="Verdana"/>
          <w:sz w:val="20"/>
          <w:szCs w:val="20"/>
        </w:rPr>
        <w:t>obrigações</w:t>
      </w:r>
      <w:r w:rsidR="4D9B290F" w:rsidRPr="235FAA79">
        <w:rPr>
          <w:rFonts w:ascii="Verdana" w:hAnsi="Verdana"/>
          <w:sz w:val="20"/>
          <w:szCs w:val="20"/>
        </w:rPr>
        <w:t xml:space="preserve"> </w:t>
      </w:r>
      <w:r w:rsidRPr="235FAA79">
        <w:rPr>
          <w:rFonts w:ascii="Verdana" w:hAnsi="Verdana"/>
          <w:sz w:val="20"/>
          <w:szCs w:val="20"/>
        </w:rPr>
        <w:t>no âmbito dest</w:t>
      </w:r>
      <w:r w:rsidR="7F9D6D29" w:rsidRPr="235FAA79">
        <w:rPr>
          <w:rFonts w:ascii="Verdana" w:hAnsi="Verdana"/>
          <w:sz w:val="20"/>
          <w:szCs w:val="20"/>
        </w:rPr>
        <w:t xml:space="preserve">a </w:t>
      </w:r>
      <w:r w:rsidR="48886C40" w:rsidRPr="235FAA79">
        <w:rPr>
          <w:rFonts w:ascii="Verdana" w:hAnsi="Verdana"/>
          <w:sz w:val="20"/>
          <w:szCs w:val="20"/>
        </w:rPr>
        <w:t>Escritura</w:t>
      </w:r>
      <w:r w:rsidR="0E04DC74" w:rsidRPr="235FAA79">
        <w:rPr>
          <w:rFonts w:ascii="Verdana" w:hAnsi="Verdana"/>
          <w:sz w:val="20"/>
          <w:szCs w:val="20"/>
        </w:rPr>
        <w:t xml:space="preserve"> de Emissão</w:t>
      </w:r>
      <w:r w:rsidR="4D9B290F" w:rsidRPr="235FAA79">
        <w:rPr>
          <w:rFonts w:ascii="Verdana" w:hAnsi="Verdana"/>
          <w:sz w:val="20"/>
          <w:szCs w:val="20"/>
        </w:rPr>
        <w:t xml:space="preserve"> </w:t>
      </w:r>
      <w:r w:rsidR="7F9D6D29" w:rsidRPr="235FAA79">
        <w:rPr>
          <w:rFonts w:ascii="Verdana" w:hAnsi="Verdana"/>
          <w:sz w:val="20"/>
          <w:szCs w:val="20"/>
        </w:rPr>
        <w:t xml:space="preserve">ou </w:t>
      </w:r>
      <w:r w:rsidRPr="235FAA79">
        <w:rPr>
          <w:rFonts w:ascii="Verdana" w:hAnsi="Verdana"/>
          <w:sz w:val="20"/>
          <w:szCs w:val="20"/>
        </w:rPr>
        <w:t xml:space="preserve">dos demais </w:t>
      </w:r>
      <w:r w:rsidR="7F9D6D29" w:rsidRPr="235FAA79">
        <w:rPr>
          <w:rFonts w:ascii="Verdana" w:hAnsi="Verdana"/>
          <w:sz w:val="20"/>
          <w:szCs w:val="20"/>
        </w:rPr>
        <w:t xml:space="preserve">documentos de </w:t>
      </w:r>
      <w:r w:rsidR="2EF06D53" w:rsidRPr="235FAA79">
        <w:rPr>
          <w:rFonts w:ascii="Verdana" w:hAnsi="Verdana"/>
          <w:sz w:val="20"/>
          <w:szCs w:val="20"/>
        </w:rPr>
        <w:t>Emissão</w:t>
      </w:r>
      <w:r w:rsidR="4D9B290F" w:rsidRPr="235FAA79">
        <w:rPr>
          <w:rFonts w:ascii="Verdana" w:hAnsi="Verdana"/>
          <w:sz w:val="20"/>
          <w:szCs w:val="20"/>
        </w:rPr>
        <w:t xml:space="preserve"> </w:t>
      </w:r>
      <w:r w:rsidRPr="235FAA79">
        <w:rPr>
          <w:rFonts w:ascii="Verdana" w:hAnsi="Verdana"/>
          <w:sz w:val="20"/>
          <w:szCs w:val="20"/>
        </w:rPr>
        <w:t xml:space="preserve">seja </w:t>
      </w:r>
      <w:r w:rsidR="7F9D6D29" w:rsidRPr="235FAA79">
        <w:rPr>
          <w:rFonts w:ascii="Verdana" w:hAnsi="Verdana"/>
          <w:sz w:val="20"/>
          <w:szCs w:val="20"/>
        </w:rPr>
        <w:t>revogada</w:t>
      </w:r>
      <w:r w:rsidR="4D9B290F" w:rsidRPr="235FAA79">
        <w:rPr>
          <w:rFonts w:ascii="Verdana" w:hAnsi="Verdana"/>
          <w:sz w:val="20"/>
          <w:szCs w:val="20"/>
        </w:rPr>
        <w:t xml:space="preserve">, </w:t>
      </w:r>
      <w:r w:rsidR="151A189F" w:rsidRPr="235FAA79">
        <w:rPr>
          <w:rFonts w:ascii="Verdana" w:hAnsi="Verdana"/>
          <w:sz w:val="20"/>
          <w:szCs w:val="20"/>
        </w:rPr>
        <w:t>cancelada</w:t>
      </w:r>
      <w:r w:rsidR="7F9D6D29" w:rsidRPr="235FAA79">
        <w:rPr>
          <w:rFonts w:ascii="Verdana" w:hAnsi="Verdana"/>
          <w:sz w:val="20"/>
          <w:szCs w:val="20"/>
        </w:rPr>
        <w:t xml:space="preserve"> ou não </w:t>
      </w:r>
      <w:r w:rsidR="53D1E5A5" w:rsidRPr="235FAA79">
        <w:rPr>
          <w:rFonts w:ascii="Verdana" w:hAnsi="Verdana"/>
          <w:sz w:val="20"/>
          <w:szCs w:val="20"/>
        </w:rPr>
        <w:t>esteja de qualquer forma vigente ou eficaz</w:t>
      </w:r>
      <w:r w:rsidR="4D9B290F" w:rsidRPr="235FAA79">
        <w:rPr>
          <w:rFonts w:ascii="Verdana" w:hAnsi="Verdana"/>
          <w:sz w:val="20"/>
          <w:szCs w:val="20"/>
        </w:rPr>
        <w:t>;</w:t>
      </w:r>
    </w:p>
    <w:p w14:paraId="6A95CDFA" w14:textId="77777777" w:rsidR="00114AB2" w:rsidRPr="005C0DCF" w:rsidRDefault="00114AB2" w:rsidP="00D14B26">
      <w:pPr>
        <w:widowControl/>
        <w:tabs>
          <w:tab w:val="left" w:pos="720"/>
        </w:tabs>
        <w:suppressAutoHyphens/>
        <w:autoSpaceDE/>
        <w:adjustRightInd/>
        <w:spacing w:after="0" w:line="300" w:lineRule="exact"/>
        <w:rPr>
          <w:rFonts w:ascii="Verdana" w:hAnsi="Verdana"/>
          <w:sz w:val="20"/>
          <w:szCs w:val="20"/>
        </w:rPr>
      </w:pPr>
    </w:p>
    <w:p w14:paraId="05130C01" w14:textId="5F636240" w:rsidR="002D653B" w:rsidRPr="005C0DCF" w:rsidRDefault="53D1E5A5" w:rsidP="00D14B26">
      <w:pPr>
        <w:widowControl/>
        <w:numPr>
          <w:ilvl w:val="0"/>
          <w:numId w:val="12"/>
        </w:numPr>
        <w:tabs>
          <w:tab w:val="left" w:pos="720"/>
        </w:tabs>
        <w:suppressAutoHyphens/>
        <w:autoSpaceDE/>
        <w:adjustRightInd/>
        <w:spacing w:after="0" w:line="300" w:lineRule="exact"/>
        <w:rPr>
          <w:rFonts w:ascii="Verdana" w:eastAsia="Verdana" w:hAnsi="Verdana" w:cs="Verdana"/>
          <w:sz w:val="20"/>
          <w:szCs w:val="20"/>
        </w:rPr>
      </w:pPr>
      <w:r w:rsidRPr="235FAA79">
        <w:rPr>
          <w:rFonts w:ascii="Verdana" w:hAnsi="Verdana"/>
          <w:sz w:val="20"/>
          <w:szCs w:val="20"/>
        </w:rPr>
        <w:t xml:space="preserve">Caso </w:t>
      </w:r>
      <w:r w:rsidR="7F9D6D29" w:rsidRPr="235FAA79">
        <w:rPr>
          <w:rFonts w:ascii="Verdana" w:hAnsi="Verdana"/>
          <w:sz w:val="20"/>
          <w:szCs w:val="20"/>
        </w:rPr>
        <w:t xml:space="preserve">qualquer lei aplicável </w:t>
      </w:r>
      <w:r w:rsidRPr="235FAA79">
        <w:rPr>
          <w:rFonts w:ascii="Verdana" w:hAnsi="Verdana"/>
          <w:sz w:val="20"/>
          <w:szCs w:val="20"/>
        </w:rPr>
        <w:t xml:space="preserve">venha </w:t>
      </w:r>
      <w:r w:rsidR="4D9B290F" w:rsidRPr="235FAA79">
        <w:rPr>
          <w:rFonts w:ascii="Verdana" w:hAnsi="Verdana"/>
          <w:sz w:val="20"/>
          <w:szCs w:val="20"/>
        </w:rPr>
        <w:t>consider</w:t>
      </w:r>
      <w:r w:rsidR="7F9D6D29" w:rsidRPr="235FAA79">
        <w:rPr>
          <w:rFonts w:ascii="Verdana" w:hAnsi="Verdana"/>
          <w:sz w:val="20"/>
          <w:szCs w:val="20"/>
        </w:rPr>
        <w:t xml:space="preserve">ar </w:t>
      </w:r>
      <w:r w:rsidR="04FC7C00" w:rsidRPr="235FAA79">
        <w:rPr>
          <w:rFonts w:ascii="Verdana" w:hAnsi="Verdana"/>
          <w:sz w:val="20"/>
          <w:szCs w:val="20"/>
        </w:rPr>
        <w:t xml:space="preserve">inválidas ou inexequíveis </w:t>
      </w:r>
      <w:r w:rsidR="7F9D6D29" w:rsidRPr="235FAA79">
        <w:rPr>
          <w:rFonts w:ascii="Verdana" w:hAnsi="Verdana"/>
          <w:sz w:val="20"/>
          <w:szCs w:val="20"/>
        </w:rPr>
        <w:t xml:space="preserve">quaisquer disposições relevantes </w:t>
      </w:r>
      <w:r w:rsidR="316512DF" w:rsidRPr="235FAA79">
        <w:rPr>
          <w:rFonts w:ascii="Verdana" w:hAnsi="Verdana"/>
          <w:sz w:val="20"/>
          <w:szCs w:val="20"/>
        </w:rPr>
        <w:t>desta Escritura</w:t>
      </w:r>
      <w:r w:rsidR="1815C87E" w:rsidRPr="235FAA79">
        <w:rPr>
          <w:rFonts w:ascii="Verdana" w:hAnsi="Verdana"/>
          <w:sz w:val="20"/>
          <w:szCs w:val="20"/>
        </w:rPr>
        <w:t xml:space="preserve"> de Emissão</w:t>
      </w:r>
      <w:r w:rsidR="4D9B290F" w:rsidRPr="235FAA79">
        <w:rPr>
          <w:rFonts w:ascii="Verdana" w:hAnsi="Verdana"/>
          <w:sz w:val="20"/>
          <w:szCs w:val="20"/>
        </w:rPr>
        <w:t xml:space="preserve"> </w:t>
      </w:r>
      <w:r w:rsidR="7F9D6D29" w:rsidRPr="235FAA79">
        <w:rPr>
          <w:rFonts w:ascii="Verdana" w:hAnsi="Verdana"/>
          <w:sz w:val="20"/>
          <w:szCs w:val="20"/>
        </w:rPr>
        <w:t xml:space="preserve">ou de qualquer outro documento de </w:t>
      </w:r>
      <w:r w:rsidR="2A248E00" w:rsidRPr="235FAA79">
        <w:rPr>
          <w:rFonts w:ascii="Verdana" w:hAnsi="Verdana"/>
          <w:sz w:val="20"/>
          <w:szCs w:val="20"/>
        </w:rPr>
        <w:t>Emissão</w:t>
      </w:r>
      <w:r w:rsidR="4D9B290F" w:rsidRPr="235FAA79">
        <w:rPr>
          <w:rFonts w:ascii="Verdana" w:hAnsi="Verdana"/>
          <w:sz w:val="20"/>
          <w:szCs w:val="20"/>
        </w:rPr>
        <w:t xml:space="preserve"> </w:t>
      </w:r>
      <w:r w:rsidR="7F9D6D29" w:rsidRPr="235FAA79">
        <w:rPr>
          <w:rFonts w:ascii="Verdana" w:hAnsi="Verdana"/>
          <w:sz w:val="20"/>
          <w:szCs w:val="20"/>
        </w:rPr>
        <w:t xml:space="preserve">ou proíba, atrase ou prejudique </w:t>
      </w:r>
      <w:r w:rsidR="04FC7C00" w:rsidRPr="235FAA79">
        <w:rPr>
          <w:rFonts w:ascii="Verdana" w:hAnsi="Verdana"/>
          <w:sz w:val="20"/>
          <w:szCs w:val="20"/>
        </w:rPr>
        <w:t xml:space="preserve">materialmente o cumprimento de </w:t>
      </w:r>
      <w:r w:rsidR="7F9D6D29" w:rsidRPr="235FAA79">
        <w:rPr>
          <w:rFonts w:ascii="Verdana" w:hAnsi="Verdana"/>
          <w:sz w:val="20"/>
          <w:szCs w:val="20"/>
        </w:rPr>
        <w:t xml:space="preserve">quaisquer </w:t>
      </w:r>
      <w:r w:rsidR="2EF06D53" w:rsidRPr="235FAA79">
        <w:rPr>
          <w:rFonts w:ascii="Verdana" w:hAnsi="Verdana"/>
          <w:sz w:val="20"/>
          <w:szCs w:val="20"/>
        </w:rPr>
        <w:t>obrigações</w:t>
      </w:r>
      <w:r w:rsidR="4D9B290F" w:rsidRPr="235FAA79">
        <w:rPr>
          <w:rFonts w:ascii="Verdana" w:hAnsi="Verdana"/>
          <w:sz w:val="20"/>
          <w:szCs w:val="20"/>
        </w:rPr>
        <w:t xml:space="preserve"> </w:t>
      </w:r>
      <w:r w:rsidR="72513EE0" w:rsidRPr="235FAA79">
        <w:rPr>
          <w:rFonts w:ascii="Verdana" w:hAnsi="Verdana"/>
          <w:sz w:val="20"/>
          <w:szCs w:val="20"/>
        </w:rPr>
        <w:t>da Emissora</w:t>
      </w:r>
      <w:r w:rsidR="4D9B290F" w:rsidRPr="235FAA79">
        <w:rPr>
          <w:rFonts w:ascii="Verdana" w:hAnsi="Verdana"/>
          <w:sz w:val="20"/>
          <w:szCs w:val="20"/>
        </w:rPr>
        <w:t xml:space="preserve"> </w:t>
      </w:r>
      <w:r w:rsidR="04FC7C00" w:rsidRPr="235FAA79">
        <w:rPr>
          <w:rFonts w:ascii="Verdana" w:hAnsi="Verdana"/>
          <w:sz w:val="20"/>
          <w:szCs w:val="20"/>
        </w:rPr>
        <w:t>aqui previstas</w:t>
      </w:r>
      <w:r w:rsidR="4D9B290F" w:rsidRPr="235FAA79">
        <w:rPr>
          <w:rFonts w:ascii="Verdana" w:hAnsi="Verdana"/>
          <w:sz w:val="20"/>
          <w:szCs w:val="20"/>
        </w:rPr>
        <w:t>;</w:t>
      </w:r>
    </w:p>
    <w:p w14:paraId="3F6CE556" w14:textId="77777777" w:rsidR="00613246" w:rsidRPr="005C0DCF" w:rsidRDefault="00613246" w:rsidP="00D14B26">
      <w:pPr>
        <w:pStyle w:val="PargrafodaLista"/>
        <w:spacing w:after="0" w:line="300" w:lineRule="exact"/>
        <w:rPr>
          <w:rFonts w:ascii="Verdana" w:hAnsi="Verdana"/>
          <w:sz w:val="20"/>
          <w:szCs w:val="20"/>
        </w:rPr>
      </w:pPr>
    </w:p>
    <w:p w14:paraId="0CB85982" w14:textId="7A589C1B" w:rsidR="002D653B" w:rsidRDefault="4416E05E" w:rsidP="00D14B26">
      <w:pPr>
        <w:widowControl/>
        <w:numPr>
          <w:ilvl w:val="0"/>
          <w:numId w:val="12"/>
        </w:numPr>
        <w:tabs>
          <w:tab w:val="left" w:pos="720"/>
        </w:tabs>
        <w:suppressAutoHyphens/>
        <w:autoSpaceDE/>
        <w:adjustRightInd/>
        <w:spacing w:after="0" w:line="300" w:lineRule="exact"/>
        <w:rPr>
          <w:rFonts w:ascii="Verdana" w:hAnsi="Verdana"/>
          <w:sz w:val="20"/>
          <w:szCs w:val="20"/>
        </w:rPr>
      </w:pPr>
      <w:r w:rsidRPr="235FAA79">
        <w:rPr>
          <w:rFonts w:ascii="Verdana" w:hAnsi="Verdana"/>
          <w:sz w:val="20"/>
          <w:szCs w:val="20"/>
        </w:rPr>
        <w:t>Caso</w:t>
      </w:r>
      <w:r w:rsidR="4FCDC8E9" w:rsidRPr="235FAA79">
        <w:rPr>
          <w:rFonts w:ascii="Verdana" w:hAnsi="Verdana"/>
          <w:sz w:val="20"/>
          <w:szCs w:val="20"/>
        </w:rPr>
        <w:t xml:space="preserve"> qualquer </w:t>
      </w:r>
      <w:r w:rsidR="2BB9188D" w:rsidRPr="235FAA79">
        <w:rPr>
          <w:rFonts w:ascii="Verdana" w:hAnsi="Verdana"/>
          <w:sz w:val="20"/>
          <w:szCs w:val="20"/>
        </w:rPr>
        <w:t>Agência Governamental</w:t>
      </w:r>
      <w:r w:rsidR="4D9B290F" w:rsidRPr="235FAA79">
        <w:rPr>
          <w:rFonts w:ascii="Verdana" w:hAnsi="Verdana"/>
          <w:sz w:val="20"/>
          <w:szCs w:val="20"/>
        </w:rPr>
        <w:t xml:space="preserve"> (i) </w:t>
      </w:r>
      <w:r w:rsidR="4FCDC8E9" w:rsidRPr="235FAA79">
        <w:rPr>
          <w:rFonts w:ascii="Verdana" w:hAnsi="Verdana"/>
          <w:sz w:val="20"/>
          <w:szCs w:val="20"/>
        </w:rPr>
        <w:t>tom</w:t>
      </w:r>
      <w:r w:rsidRPr="235FAA79">
        <w:rPr>
          <w:rFonts w:ascii="Verdana" w:hAnsi="Verdana"/>
          <w:sz w:val="20"/>
          <w:szCs w:val="20"/>
        </w:rPr>
        <w:t>e</w:t>
      </w:r>
      <w:r w:rsidR="4FCDC8E9" w:rsidRPr="235FAA79">
        <w:rPr>
          <w:rFonts w:ascii="Verdana" w:hAnsi="Verdana"/>
          <w:sz w:val="20"/>
          <w:szCs w:val="20"/>
        </w:rPr>
        <w:t xml:space="preserve"> qualquer ação </w:t>
      </w:r>
      <w:r w:rsidRPr="235FAA79">
        <w:rPr>
          <w:rFonts w:ascii="Verdana" w:hAnsi="Verdana"/>
          <w:sz w:val="20"/>
          <w:szCs w:val="20"/>
        </w:rPr>
        <w:t xml:space="preserve">no sentido de </w:t>
      </w:r>
      <w:r w:rsidR="4FCDC8E9" w:rsidRPr="235FAA79">
        <w:rPr>
          <w:rFonts w:ascii="Verdana" w:hAnsi="Verdana"/>
          <w:sz w:val="20"/>
          <w:szCs w:val="20"/>
        </w:rPr>
        <w:t xml:space="preserve">criar qualquer </w:t>
      </w:r>
      <w:r w:rsidRPr="235FAA79">
        <w:rPr>
          <w:rFonts w:ascii="Verdana" w:hAnsi="Verdana"/>
          <w:sz w:val="20"/>
          <w:szCs w:val="20"/>
        </w:rPr>
        <w:t xml:space="preserve">norma ou legislação </w:t>
      </w:r>
      <w:r w:rsidR="4FCDC8E9" w:rsidRPr="235FAA79">
        <w:rPr>
          <w:rFonts w:ascii="Verdana" w:hAnsi="Verdana"/>
          <w:sz w:val="20"/>
          <w:szCs w:val="20"/>
        </w:rPr>
        <w:t>que</w:t>
      </w:r>
      <w:r w:rsidR="4D9B290F" w:rsidRPr="235FAA79">
        <w:rPr>
          <w:rFonts w:ascii="Verdana" w:hAnsi="Verdana"/>
          <w:sz w:val="20"/>
          <w:szCs w:val="20"/>
        </w:rPr>
        <w:t xml:space="preserve">, </w:t>
      </w:r>
      <w:r w:rsidR="2D5CE6B5" w:rsidRPr="235FAA79">
        <w:rPr>
          <w:rFonts w:ascii="Verdana" w:hAnsi="Verdana"/>
          <w:sz w:val="20"/>
          <w:szCs w:val="20"/>
        </w:rPr>
        <w:t>direta ou indiretamente</w:t>
      </w:r>
      <w:r w:rsidR="4D9B290F" w:rsidRPr="235FAA79">
        <w:rPr>
          <w:rFonts w:ascii="Verdana" w:hAnsi="Verdana"/>
          <w:sz w:val="20"/>
          <w:szCs w:val="20"/>
        </w:rPr>
        <w:t xml:space="preserve">, </w:t>
      </w:r>
      <w:r w:rsidR="4FCDC8E9" w:rsidRPr="235FAA79">
        <w:rPr>
          <w:rFonts w:ascii="Verdana" w:hAnsi="Verdana"/>
          <w:sz w:val="20"/>
          <w:szCs w:val="20"/>
        </w:rPr>
        <w:t xml:space="preserve">impeça a </w:t>
      </w:r>
      <w:r w:rsidR="37A2D811" w:rsidRPr="235FAA79">
        <w:rPr>
          <w:rFonts w:ascii="Verdana" w:hAnsi="Verdana"/>
          <w:sz w:val="20"/>
          <w:szCs w:val="20"/>
        </w:rPr>
        <w:t>Emissora</w:t>
      </w:r>
      <w:r w:rsidR="4D9B290F" w:rsidRPr="235FAA79">
        <w:rPr>
          <w:rFonts w:ascii="Verdana" w:hAnsi="Verdana"/>
          <w:sz w:val="20"/>
          <w:szCs w:val="20"/>
        </w:rPr>
        <w:t xml:space="preserve"> </w:t>
      </w:r>
      <w:r w:rsidR="4FCDC8E9" w:rsidRPr="235FAA79">
        <w:rPr>
          <w:rFonts w:ascii="Verdana" w:hAnsi="Verdana"/>
          <w:sz w:val="20"/>
          <w:szCs w:val="20"/>
        </w:rPr>
        <w:t xml:space="preserve">de </w:t>
      </w:r>
      <w:r w:rsidRPr="235FAA79">
        <w:rPr>
          <w:rFonts w:ascii="Verdana" w:hAnsi="Verdana"/>
          <w:sz w:val="20"/>
          <w:szCs w:val="20"/>
        </w:rPr>
        <w:t xml:space="preserve">efetuar as </w:t>
      </w:r>
      <w:r w:rsidR="4FCDC8E9" w:rsidRPr="235FAA79">
        <w:rPr>
          <w:rFonts w:ascii="Verdana" w:hAnsi="Verdana"/>
          <w:sz w:val="20"/>
          <w:szCs w:val="20"/>
        </w:rPr>
        <w:t xml:space="preserve">suas atividades de </w:t>
      </w:r>
      <w:r w:rsidRPr="235FAA79">
        <w:rPr>
          <w:rFonts w:ascii="Verdana" w:hAnsi="Verdana"/>
          <w:sz w:val="20"/>
          <w:szCs w:val="20"/>
        </w:rPr>
        <w:t>modo a causar</w:t>
      </w:r>
      <w:r w:rsidR="4FCDC8E9" w:rsidRPr="235FAA79">
        <w:rPr>
          <w:rFonts w:ascii="Verdana" w:hAnsi="Verdana"/>
          <w:sz w:val="20"/>
          <w:szCs w:val="20"/>
        </w:rPr>
        <w:t xml:space="preserve"> um </w:t>
      </w:r>
      <w:r w:rsidR="2EF06D53" w:rsidRPr="235FAA79">
        <w:rPr>
          <w:rFonts w:ascii="Verdana" w:hAnsi="Verdana"/>
          <w:sz w:val="20"/>
          <w:szCs w:val="20"/>
        </w:rPr>
        <w:t>Efeito Adverso Relevante</w:t>
      </w:r>
      <w:r w:rsidR="4D9B290F" w:rsidRPr="235FAA79">
        <w:rPr>
          <w:rFonts w:ascii="Verdana" w:hAnsi="Verdana"/>
          <w:sz w:val="20"/>
          <w:szCs w:val="20"/>
        </w:rPr>
        <w:t xml:space="preserve"> </w:t>
      </w:r>
      <w:r w:rsidR="4FCDC8E9" w:rsidRPr="235FAA79">
        <w:rPr>
          <w:rFonts w:ascii="Verdana" w:hAnsi="Verdana"/>
          <w:sz w:val="20"/>
          <w:szCs w:val="20"/>
        </w:rPr>
        <w:t xml:space="preserve">ou </w:t>
      </w:r>
      <w:r w:rsidR="4D9B290F" w:rsidRPr="235FAA79">
        <w:rPr>
          <w:rFonts w:ascii="Verdana" w:hAnsi="Verdana"/>
          <w:sz w:val="20"/>
          <w:szCs w:val="20"/>
        </w:rPr>
        <w:t xml:space="preserve">(ii) </w:t>
      </w:r>
      <w:r w:rsidR="1FF5768D" w:rsidRPr="235FAA79">
        <w:rPr>
          <w:rFonts w:ascii="Verdana" w:hAnsi="Verdana"/>
          <w:sz w:val="20"/>
          <w:szCs w:val="20"/>
        </w:rPr>
        <w:t>congele, desaproprie, nacionalize</w:t>
      </w:r>
      <w:r w:rsidR="4D9B290F" w:rsidRPr="235FAA79">
        <w:rPr>
          <w:rFonts w:ascii="Verdana" w:hAnsi="Verdana"/>
          <w:sz w:val="20"/>
          <w:szCs w:val="20"/>
        </w:rPr>
        <w:t xml:space="preserve">, </w:t>
      </w:r>
      <w:r w:rsidR="1FF5768D" w:rsidRPr="235FAA79">
        <w:rPr>
          <w:rFonts w:ascii="Verdana" w:hAnsi="Verdana"/>
          <w:sz w:val="20"/>
          <w:szCs w:val="20"/>
        </w:rPr>
        <w:t>tome por domínio iminente</w:t>
      </w:r>
      <w:r w:rsidR="4D9B290F" w:rsidRPr="235FAA79">
        <w:rPr>
          <w:rFonts w:ascii="Verdana" w:hAnsi="Verdana"/>
          <w:sz w:val="20"/>
          <w:szCs w:val="20"/>
        </w:rPr>
        <w:t xml:space="preserve">, </w:t>
      </w:r>
      <w:r w:rsidR="1FF5768D" w:rsidRPr="235FAA79">
        <w:rPr>
          <w:rFonts w:ascii="Verdana" w:hAnsi="Verdana"/>
          <w:sz w:val="20"/>
          <w:szCs w:val="20"/>
        </w:rPr>
        <w:t xml:space="preserve">ou, de qualquer </w:t>
      </w:r>
      <w:r w:rsidR="618D7D6D" w:rsidRPr="235FAA79">
        <w:rPr>
          <w:rFonts w:ascii="Verdana" w:hAnsi="Verdana"/>
          <w:sz w:val="20"/>
          <w:szCs w:val="20"/>
        </w:rPr>
        <w:t>forma</w:t>
      </w:r>
      <w:r w:rsidR="1FF5768D" w:rsidRPr="235FAA79">
        <w:rPr>
          <w:rFonts w:ascii="Verdana" w:hAnsi="Verdana"/>
          <w:sz w:val="20"/>
          <w:szCs w:val="20"/>
        </w:rPr>
        <w:t xml:space="preserve">, </w:t>
      </w:r>
      <w:r w:rsidR="618D7D6D" w:rsidRPr="235FAA79">
        <w:rPr>
          <w:rFonts w:ascii="Verdana" w:hAnsi="Verdana"/>
          <w:sz w:val="20"/>
          <w:szCs w:val="20"/>
        </w:rPr>
        <w:t xml:space="preserve">adquira </w:t>
      </w:r>
      <w:r w:rsidR="1FF5768D" w:rsidRPr="235FAA79">
        <w:rPr>
          <w:rFonts w:ascii="Verdana" w:hAnsi="Verdana"/>
          <w:sz w:val="20"/>
          <w:szCs w:val="20"/>
        </w:rPr>
        <w:t xml:space="preserve">compulsoriamente qualquer parte substancial dos ativos ou ações </w:t>
      </w:r>
      <w:r w:rsidR="4FD0C22E" w:rsidRPr="235FAA79">
        <w:rPr>
          <w:rFonts w:ascii="Verdana" w:hAnsi="Verdana"/>
          <w:sz w:val="20"/>
          <w:szCs w:val="20"/>
        </w:rPr>
        <w:t>de emissão da</w:t>
      </w:r>
      <w:r w:rsidR="4D1691BB" w:rsidRPr="235FAA79">
        <w:rPr>
          <w:rFonts w:ascii="Verdana" w:hAnsi="Verdana"/>
          <w:sz w:val="20"/>
          <w:szCs w:val="20"/>
        </w:rPr>
        <w:t xml:space="preserve"> Emissora</w:t>
      </w:r>
      <w:r w:rsidR="4D9B290F" w:rsidRPr="235FAA79">
        <w:rPr>
          <w:rFonts w:ascii="Verdana" w:hAnsi="Verdana"/>
          <w:sz w:val="20"/>
          <w:szCs w:val="20"/>
        </w:rPr>
        <w:t>;</w:t>
      </w:r>
    </w:p>
    <w:p w14:paraId="560A4551" w14:textId="77777777" w:rsidR="00CE2239" w:rsidRDefault="00CE2239" w:rsidP="000F41D4">
      <w:pPr>
        <w:pStyle w:val="PargrafodaLista"/>
        <w:rPr>
          <w:rFonts w:ascii="Verdana" w:hAnsi="Verdana"/>
          <w:sz w:val="20"/>
          <w:szCs w:val="20"/>
        </w:rPr>
      </w:pPr>
    </w:p>
    <w:p w14:paraId="174E8A00" w14:textId="6010B6DE" w:rsidR="002D653B" w:rsidRPr="005C0DCF" w:rsidRDefault="006D7DDB" w:rsidP="00D14B26">
      <w:pPr>
        <w:pStyle w:val="PargrafodaLista"/>
        <w:spacing w:after="0" w:line="300" w:lineRule="exact"/>
        <w:rPr>
          <w:rFonts w:ascii="Verdana" w:hAnsi="Verdana"/>
          <w:sz w:val="20"/>
          <w:szCs w:val="20"/>
        </w:rPr>
      </w:pPr>
      <w:r>
        <w:rPr>
          <w:rFonts w:ascii="Verdana" w:hAnsi="Verdana"/>
          <w:sz w:val="20"/>
          <w:szCs w:val="20"/>
        </w:rPr>
        <w:t xml:space="preserve"> </w:t>
      </w:r>
      <w:r w:rsidRPr="006B524C">
        <w:rPr>
          <w:rFonts w:ascii="Verdana" w:hAnsi="Verdana"/>
          <w:b/>
          <w:bCs/>
          <w:sz w:val="20"/>
          <w:szCs w:val="20"/>
          <w:highlight w:val="yellow"/>
        </w:rPr>
        <w:t>[Nota: Hipótese já abarcado pelo item “l” acima]</w:t>
      </w:r>
    </w:p>
    <w:p w14:paraId="11EBBED3" w14:textId="4873A819" w:rsidR="0012137B" w:rsidRDefault="4FD0C22E" w:rsidP="00D14B26">
      <w:pPr>
        <w:widowControl/>
        <w:numPr>
          <w:ilvl w:val="0"/>
          <w:numId w:val="12"/>
        </w:numPr>
        <w:tabs>
          <w:tab w:val="left" w:pos="720"/>
        </w:tabs>
        <w:suppressAutoHyphens/>
        <w:autoSpaceDE/>
        <w:adjustRightInd/>
        <w:spacing w:after="0" w:line="300" w:lineRule="exact"/>
        <w:rPr>
          <w:rFonts w:ascii="Verdana" w:hAnsi="Verdana"/>
          <w:sz w:val="20"/>
          <w:szCs w:val="20"/>
        </w:rPr>
      </w:pPr>
      <w:r w:rsidRPr="235FAA79">
        <w:rPr>
          <w:rFonts w:ascii="Verdana" w:hAnsi="Verdana"/>
          <w:sz w:val="20"/>
          <w:szCs w:val="20"/>
        </w:rPr>
        <w:t>Caso</w:t>
      </w:r>
      <w:r w:rsidR="1FF5768D" w:rsidRPr="235FAA79">
        <w:rPr>
          <w:rFonts w:ascii="Verdana" w:hAnsi="Verdana"/>
          <w:sz w:val="20"/>
          <w:szCs w:val="20"/>
        </w:rPr>
        <w:t xml:space="preserve"> </w:t>
      </w:r>
      <w:r w:rsidR="4D9B290F" w:rsidRPr="235FAA79">
        <w:rPr>
          <w:rFonts w:ascii="Verdana" w:hAnsi="Verdana"/>
          <w:sz w:val="20"/>
          <w:szCs w:val="20"/>
        </w:rPr>
        <w:t xml:space="preserve">(i) </w:t>
      </w:r>
      <w:r w:rsidR="31DB837B" w:rsidRPr="235FAA79">
        <w:rPr>
          <w:rFonts w:ascii="Verdana" w:hAnsi="Verdana"/>
          <w:sz w:val="20"/>
          <w:szCs w:val="20"/>
        </w:rPr>
        <w:t>o</w:t>
      </w:r>
      <w:r w:rsidR="020CAFF4" w:rsidRPr="235FAA79">
        <w:rPr>
          <w:rFonts w:ascii="Verdana" w:hAnsi="Verdana"/>
          <w:sz w:val="20"/>
          <w:szCs w:val="20"/>
        </w:rPr>
        <w:t>s Debenturistas</w:t>
      </w:r>
      <w:r w:rsidR="38803702" w:rsidRPr="235FAA79">
        <w:rPr>
          <w:rFonts w:ascii="Verdana" w:hAnsi="Verdana"/>
          <w:sz w:val="20"/>
          <w:szCs w:val="20"/>
        </w:rPr>
        <w:t xml:space="preserve"> </w:t>
      </w:r>
      <w:r w:rsidR="1FF5768D" w:rsidRPr="235FAA79">
        <w:rPr>
          <w:rFonts w:ascii="Verdana" w:hAnsi="Verdana"/>
          <w:sz w:val="20"/>
          <w:szCs w:val="20"/>
        </w:rPr>
        <w:t>deix</w:t>
      </w:r>
      <w:r w:rsidR="29EAFC0A" w:rsidRPr="235FAA79">
        <w:rPr>
          <w:rFonts w:ascii="Verdana" w:hAnsi="Verdana"/>
          <w:sz w:val="20"/>
          <w:szCs w:val="20"/>
        </w:rPr>
        <w:t>e</w:t>
      </w:r>
      <w:r w:rsidR="020CAFF4" w:rsidRPr="235FAA79">
        <w:rPr>
          <w:rFonts w:ascii="Verdana" w:hAnsi="Verdana"/>
          <w:sz w:val="20"/>
          <w:szCs w:val="20"/>
        </w:rPr>
        <w:t>m</w:t>
      </w:r>
      <w:r w:rsidR="1FF5768D" w:rsidRPr="235FAA79">
        <w:rPr>
          <w:rFonts w:ascii="Verdana" w:hAnsi="Verdana"/>
          <w:sz w:val="20"/>
          <w:szCs w:val="20"/>
        </w:rPr>
        <w:t xml:space="preserve"> de</w:t>
      </w:r>
      <w:r w:rsidR="3BEA8DD1" w:rsidRPr="235FAA79">
        <w:rPr>
          <w:rFonts w:ascii="Verdana" w:hAnsi="Verdana"/>
          <w:sz w:val="20"/>
          <w:szCs w:val="20"/>
        </w:rPr>
        <w:t xml:space="preserve"> ser titular</w:t>
      </w:r>
      <w:r w:rsidR="020CAFF4" w:rsidRPr="235FAA79">
        <w:rPr>
          <w:rFonts w:ascii="Verdana" w:hAnsi="Verdana"/>
          <w:sz w:val="20"/>
          <w:szCs w:val="20"/>
        </w:rPr>
        <w:t>es</w:t>
      </w:r>
      <w:r w:rsidR="3BEA8DD1" w:rsidRPr="235FAA79">
        <w:rPr>
          <w:rFonts w:ascii="Verdana" w:hAnsi="Verdana"/>
          <w:sz w:val="20"/>
          <w:szCs w:val="20"/>
        </w:rPr>
        <w:t xml:space="preserve"> das </w:t>
      </w:r>
      <w:r w:rsidR="7B4E22DF" w:rsidRPr="235FAA79">
        <w:rPr>
          <w:rFonts w:ascii="Verdana" w:hAnsi="Verdana"/>
          <w:sz w:val="20"/>
          <w:szCs w:val="20"/>
        </w:rPr>
        <w:t>Garantia</w:t>
      </w:r>
      <w:r w:rsidR="29EAFC0A" w:rsidRPr="235FAA79">
        <w:rPr>
          <w:rFonts w:ascii="Verdana" w:hAnsi="Verdana"/>
          <w:sz w:val="20"/>
          <w:szCs w:val="20"/>
        </w:rPr>
        <w:t>s</w:t>
      </w:r>
      <w:r w:rsidR="4D9B290F" w:rsidRPr="235FAA79">
        <w:rPr>
          <w:rFonts w:ascii="Verdana" w:hAnsi="Verdana"/>
          <w:sz w:val="20"/>
          <w:szCs w:val="20"/>
        </w:rPr>
        <w:t xml:space="preserve">; </w:t>
      </w:r>
      <w:r w:rsidR="1FF5768D" w:rsidRPr="235FAA79">
        <w:rPr>
          <w:rFonts w:ascii="Verdana" w:hAnsi="Verdana"/>
          <w:sz w:val="20"/>
          <w:szCs w:val="20"/>
        </w:rPr>
        <w:t xml:space="preserve">ou </w:t>
      </w:r>
      <w:r w:rsidR="4D9B290F" w:rsidRPr="235FAA79">
        <w:rPr>
          <w:rFonts w:ascii="Verdana" w:hAnsi="Verdana"/>
          <w:sz w:val="20"/>
          <w:szCs w:val="20"/>
        </w:rPr>
        <w:t xml:space="preserve">(ii) </w:t>
      </w:r>
      <w:r w:rsidR="5FC6AA4F" w:rsidRPr="235FAA79">
        <w:rPr>
          <w:rFonts w:ascii="Verdana" w:hAnsi="Verdana"/>
          <w:sz w:val="20"/>
          <w:szCs w:val="20"/>
        </w:rPr>
        <w:t>os Contratos</w:t>
      </w:r>
      <w:r w:rsidR="36B02E0A" w:rsidRPr="235FAA79">
        <w:rPr>
          <w:rFonts w:ascii="Verdana" w:hAnsi="Verdana" w:cs="Verdana"/>
          <w:sz w:val="20"/>
          <w:szCs w:val="20"/>
        </w:rPr>
        <w:t xml:space="preserve"> de Garantia</w:t>
      </w:r>
      <w:r w:rsidR="4D9B290F" w:rsidRPr="235FAA79">
        <w:rPr>
          <w:rFonts w:ascii="Verdana" w:hAnsi="Verdana"/>
          <w:sz w:val="20"/>
          <w:szCs w:val="20"/>
        </w:rPr>
        <w:t xml:space="preserve"> </w:t>
      </w:r>
      <w:r w:rsidR="3BEA8DD1" w:rsidRPr="235FAA79">
        <w:rPr>
          <w:rFonts w:ascii="Verdana" w:hAnsi="Verdana"/>
          <w:sz w:val="20"/>
          <w:szCs w:val="20"/>
        </w:rPr>
        <w:t xml:space="preserve">sejam </w:t>
      </w:r>
      <w:r w:rsidR="1FF5768D" w:rsidRPr="235FAA79">
        <w:rPr>
          <w:rFonts w:ascii="Verdana" w:hAnsi="Verdana"/>
          <w:sz w:val="20"/>
          <w:szCs w:val="20"/>
        </w:rPr>
        <w:t>rescindidos ou deix</w:t>
      </w:r>
      <w:r w:rsidR="3BEA8DD1" w:rsidRPr="235FAA79">
        <w:rPr>
          <w:rFonts w:ascii="Verdana" w:hAnsi="Verdana"/>
          <w:sz w:val="20"/>
          <w:szCs w:val="20"/>
        </w:rPr>
        <w:t>e</w:t>
      </w:r>
      <w:r w:rsidR="1FF5768D" w:rsidRPr="235FAA79">
        <w:rPr>
          <w:rFonts w:ascii="Verdana" w:hAnsi="Verdana"/>
          <w:sz w:val="20"/>
          <w:szCs w:val="20"/>
        </w:rPr>
        <w:t>m de estar em vigor ou pr</w:t>
      </w:r>
      <w:r w:rsidR="3BEA8DD1" w:rsidRPr="235FAA79">
        <w:rPr>
          <w:rFonts w:ascii="Verdana" w:hAnsi="Verdana"/>
          <w:sz w:val="20"/>
          <w:szCs w:val="20"/>
        </w:rPr>
        <w:t>o</w:t>
      </w:r>
      <w:r w:rsidR="1FF5768D" w:rsidRPr="235FAA79">
        <w:rPr>
          <w:rFonts w:ascii="Verdana" w:hAnsi="Verdana"/>
          <w:sz w:val="20"/>
          <w:szCs w:val="20"/>
        </w:rPr>
        <w:t xml:space="preserve">ver direitos, poderes e privilégios criados por </w:t>
      </w:r>
      <w:r w:rsidR="3BEA8DD1" w:rsidRPr="235FAA79">
        <w:rPr>
          <w:rFonts w:ascii="Verdana" w:hAnsi="Verdana"/>
          <w:sz w:val="20"/>
          <w:szCs w:val="20"/>
        </w:rPr>
        <w:t xml:space="preserve">tais </w:t>
      </w:r>
      <w:r w:rsidR="1FF5768D" w:rsidRPr="235FAA79">
        <w:rPr>
          <w:rFonts w:ascii="Verdana" w:hAnsi="Verdana"/>
          <w:sz w:val="20"/>
          <w:szCs w:val="20"/>
        </w:rPr>
        <w:t xml:space="preserve">instrumentos por qualquer </w:t>
      </w:r>
      <w:r w:rsidR="39232977" w:rsidRPr="235FAA79">
        <w:rPr>
          <w:rFonts w:ascii="Verdana" w:hAnsi="Verdana"/>
          <w:sz w:val="20"/>
          <w:szCs w:val="20"/>
        </w:rPr>
        <w:t>razão</w:t>
      </w:r>
      <w:r w:rsidR="4D9B290F" w:rsidRPr="235FAA79">
        <w:rPr>
          <w:rFonts w:ascii="Verdana" w:hAnsi="Verdana"/>
          <w:sz w:val="20"/>
          <w:szCs w:val="20"/>
        </w:rPr>
        <w:t xml:space="preserve">; </w:t>
      </w:r>
      <w:r w:rsidR="1FF5768D" w:rsidRPr="235FAA79">
        <w:rPr>
          <w:rFonts w:ascii="Verdana" w:hAnsi="Verdana"/>
          <w:sz w:val="20"/>
          <w:szCs w:val="20"/>
        </w:rPr>
        <w:t xml:space="preserve">ou </w:t>
      </w:r>
      <w:r w:rsidR="7B7A8072" w:rsidRPr="235FAA79">
        <w:rPr>
          <w:rFonts w:ascii="Verdana" w:hAnsi="Verdana"/>
          <w:sz w:val="20"/>
          <w:szCs w:val="20"/>
        </w:rPr>
        <w:t>(iii)</w:t>
      </w:r>
      <w:r w:rsidR="6B42652E" w:rsidRPr="235FAA79">
        <w:rPr>
          <w:rFonts w:ascii="Verdana" w:hAnsi="Verdana"/>
          <w:sz w:val="20"/>
          <w:szCs w:val="20"/>
        </w:rPr>
        <w:t> </w:t>
      </w:r>
      <w:r w:rsidR="39232977" w:rsidRPr="235FAA79">
        <w:rPr>
          <w:rFonts w:ascii="Verdana" w:hAnsi="Verdana"/>
          <w:sz w:val="20"/>
          <w:szCs w:val="20"/>
        </w:rPr>
        <w:t xml:space="preserve">os </w:t>
      </w:r>
      <w:r w:rsidR="5FC6AA4F" w:rsidRPr="235FAA79">
        <w:rPr>
          <w:rFonts w:ascii="Verdana" w:hAnsi="Verdana"/>
          <w:sz w:val="20"/>
          <w:szCs w:val="20"/>
        </w:rPr>
        <w:t>Contratos</w:t>
      </w:r>
      <w:r w:rsidR="36B02E0A" w:rsidRPr="235FAA79">
        <w:rPr>
          <w:rFonts w:ascii="Verdana" w:hAnsi="Verdana" w:cs="Verdana"/>
          <w:sz w:val="20"/>
          <w:szCs w:val="20"/>
        </w:rPr>
        <w:t xml:space="preserve"> de Garantia</w:t>
      </w:r>
      <w:r w:rsidR="2FF17C0A" w:rsidRPr="235FAA79">
        <w:rPr>
          <w:rFonts w:ascii="Verdana" w:hAnsi="Verdana" w:cs="Verdana"/>
          <w:sz w:val="20"/>
          <w:szCs w:val="20"/>
        </w:rPr>
        <w:t xml:space="preserve"> </w:t>
      </w:r>
      <w:r w:rsidR="3590FCE0" w:rsidRPr="235FAA79">
        <w:rPr>
          <w:rFonts w:ascii="Verdana" w:hAnsi="Verdana" w:cs="Verdana"/>
          <w:sz w:val="20"/>
          <w:szCs w:val="20"/>
        </w:rPr>
        <w:t xml:space="preserve">não sejam formalizados </w:t>
      </w:r>
      <w:r w:rsidR="39232977" w:rsidRPr="235FAA79">
        <w:rPr>
          <w:rFonts w:ascii="Verdana" w:hAnsi="Verdana"/>
          <w:sz w:val="20"/>
          <w:szCs w:val="20"/>
        </w:rPr>
        <w:t xml:space="preserve">no </w:t>
      </w:r>
      <w:r w:rsidR="3590FCE0" w:rsidRPr="235FAA79">
        <w:rPr>
          <w:rFonts w:ascii="Verdana" w:hAnsi="Verdana"/>
          <w:sz w:val="20"/>
          <w:szCs w:val="20"/>
        </w:rPr>
        <w:t xml:space="preserve">prazo </w:t>
      </w:r>
      <w:r w:rsidR="39232977" w:rsidRPr="235FAA79">
        <w:rPr>
          <w:rFonts w:ascii="Verdana" w:hAnsi="Verdana"/>
          <w:sz w:val="20"/>
          <w:szCs w:val="20"/>
        </w:rPr>
        <w:t xml:space="preserve">estabelecido </w:t>
      </w:r>
      <w:r w:rsidR="1FF5768D" w:rsidRPr="235FAA79">
        <w:rPr>
          <w:rFonts w:ascii="Verdana" w:hAnsi="Verdana"/>
          <w:sz w:val="20"/>
          <w:szCs w:val="20"/>
        </w:rPr>
        <w:t xml:space="preserve">nos </w:t>
      </w:r>
      <w:r w:rsidR="29EAFC0A" w:rsidRPr="235FAA79">
        <w:rPr>
          <w:rFonts w:ascii="Verdana" w:hAnsi="Verdana"/>
          <w:sz w:val="20"/>
          <w:szCs w:val="20"/>
        </w:rPr>
        <w:t xml:space="preserve">respectivos </w:t>
      </w:r>
      <w:r w:rsidR="3590FCE0" w:rsidRPr="235FAA79">
        <w:rPr>
          <w:rFonts w:ascii="Verdana" w:hAnsi="Verdana"/>
          <w:sz w:val="20"/>
          <w:szCs w:val="20"/>
        </w:rPr>
        <w:t>instrumentos</w:t>
      </w:r>
      <w:r w:rsidR="02BC2A09" w:rsidRPr="235FAA79">
        <w:rPr>
          <w:rFonts w:ascii="Verdana" w:hAnsi="Verdana"/>
          <w:sz w:val="20"/>
          <w:szCs w:val="20"/>
        </w:rPr>
        <w:t>;</w:t>
      </w:r>
      <w:r w:rsidR="4D2E82F3" w:rsidRPr="235FAA79">
        <w:rPr>
          <w:rFonts w:ascii="Verdana" w:hAnsi="Verdana"/>
          <w:sz w:val="20"/>
          <w:szCs w:val="20"/>
        </w:rPr>
        <w:t xml:space="preserve"> </w:t>
      </w:r>
      <w:r w:rsidR="008B40D7">
        <w:rPr>
          <w:rFonts w:ascii="Verdana" w:hAnsi="Verdana"/>
          <w:sz w:val="20"/>
          <w:szCs w:val="20"/>
        </w:rPr>
        <w:t>ou</w:t>
      </w:r>
    </w:p>
    <w:p w14:paraId="1AAD9625" w14:textId="77777777" w:rsidR="0012137B" w:rsidRDefault="0012137B" w:rsidP="009F11CA">
      <w:pPr>
        <w:widowControl/>
        <w:tabs>
          <w:tab w:val="left" w:pos="720"/>
        </w:tabs>
        <w:suppressAutoHyphens/>
        <w:autoSpaceDE/>
        <w:adjustRightInd/>
        <w:spacing w:after="0" w:line="300" w:lineRule="exact"/>
        <w:rPr>
          <w:rFonts w:ascii="Verdana" w:hAnsi="Verdana"/>
          <w:sz w:val="20"/>
          <w:szCs w:val="20"/>
        </w:rPr>
      </w:pPr>
    </w:p>
    <w:p w14:paraId="1BEBC04B" w14:textId="56C7820E" w:rsidR="00D86008" w:rsidRPr="005C0DCF" w:rsidRDefault="00D86008" w:rsidP="00D14B26">
      <w:pPr>
        <w:widowControl/>
        <w:tabs>
          <w:tab w:val="left" w:pos="720"/>
        </w:tabs>
        <w:suppressAutoHyphens/>
        <w:autoSpaceDE/>
        <w:adjustRightInd/>
        <w:spacing w:after="0" w:line="300" w:lineRule="exact"/>
        <w:rPr>
          <w:rFonts w:ascii="Verdana" w:hAnsi="Verdana"/>
          <w:sz w:val="20"/>
          <w:szCs w:val="20"/>
        </w:rPr>
      </w:pPr>
    </w:p>
    <w:p w14:paraId="66DA236C" w14:textId="7C444B05" w:rsidR="00056BB3" w:rsidRPr="00341277" w:rsidRDefault="78761314" w:rsidP="00D14B26">
      <w:pPr>
        <w:widowControl/>
        <w:numPr>
          <w:ilvl w:val="0"/>
          <w:numId w:val="12"/>
        </w:numPr>
        <w:tabs>
          <w:tab w:val="left" w:pos="720"/>
        </w:tabs>
        <w:suppressAutoHyphens/>
        <w:autoSpaceDE/>
        <w:adjustRightInd/>
        <w:spacing w:after="0" w:line="300" w:lineRule="exact"/>
        <w:rPr>
          <w:rFonts w:ascii="Verdana" w:eastAsia="Verdana" w:hAnsi="Verdana" w:cs="Verdana"/>
          <w:sz w:val="20"/>
          <w:szCs w:val="20"/>
        </w:rPr>
      </w:pPr>
      <w:r w:rsidRPr="235FAA79">
        <w:rPr>
          <w:rFonts w:ascii="Verdana" w:hAnsi="Verdana"/>
          <w:sz w:val="20"/>
          <w:szCs w:val="20"/>
        </w:rPr>
        <w:lastRenderedPageBreak/>
        <w:t>Ocorrência de a</w:t>
      </w:r>
      <w:r w:rsidR="1FF5768D" w:rsidRPr="235FAA79">
        <w:rPr>
          <w:rFonts w:ascii="Verdana" w:hAnsi="Verdana"/>
          <w:sz w:val="20"/>
          <w:szCs w:val="20"/>
        </w:rPr>
        <w:t xml:space="preserve">lterações </w:t>
      </w:r>
      <w:r w:rsidR="118EBEBC" w:rsidRPr="235FAA79">
        <w:rPr>
          <w:rFonts w:ascii="Verdana" w:hAnsi="Verdana"/>
          <w:sz w:val="20"/>
          <w:szCs w:val="20"/>
        </w:rPr>
        <w:t>em</w:t>
      </w:r>
      <w:r w:rsidR="39232977" w:rsidRPr="235FAA79">
        <w:rPr>
          <w:rFonts w:ascii="Verdana" w:hAnsi="Verdana"/>
          <w:sz w:val="20"/>
          <w:szCs w:val="20"/>
        </w:rPr>
        <w:t xml:space="preserve"> </w:t>
      </w:r>
      <w:r w:rsidR="1FF5768D" w:rsidRPr="235FAA79">
        <w:rPr>
          <w:rFonts w:ascii="Verdana" w:hAnsi="Verdana"/>
          <w:sz w:val="20"/>
          <w:szCs w:val="20"/>
        </w:rPr>
        <w:t xml:space="preserve">qualquer dos </w:t>
      </w:r>
      <w:r w:rsidR="5FC6AA4F" w:rsidRPr="235FAA79">
        <w:rPr>
          <w:rFonts w:ascii="Verdana" w:hAnsi="Verdana"/>
          <w:sz w:val="20"/>
          <w:szCs w:val="20"/>
        </w:rPr>
        <w:t>Contratos</w:t>
      </w:r>
      <w:r w:rsidR="4D1691BB" w:rsidRPr="235FAA79">
        <w:rPr>
          <w:rFonts w:ascii="Verdana" w:hAnsi="Verdana"/>
          <w:sz w:val="20"/>
          <w:szCs w:val="20"/>
        </w:rPr>
        <w:t xml:space="preserve"> </w:t>
      </w:r>
      <w:r w:rsidR="2A3E7FB8" w:rsidRPr="235FAA79">
        <w:rPr>
          <w:rFonts w:ascii="Verdana" w:hAnsi="Verdana"/>
          <w:sz w:val="20"/>
          <w:szCs w:val="20"/>
        </w:rPr>
        <w:t>Data Centers</w:t>
      </w:r>
      <w:r w:rsidR="4D9B290F" w:rsidRPr="235FAA79">
        <w:rPr>
          <w:rFonts w:ascii="Verdana" w:hAnsi="Verdana"/>
          <w:sz w:val="20"/>
          <w:szCs w:val="20"/>
        </w:rPr>
        <w:t xml:space="preserve"> </w:t>
      </w:r>
      <w:r w:rsidR="1FF5768D" w:rsidRPr="235FAA79">
        <w:rPr>
          <w:rFonts w:ascii="Verdana" w:hAnsi="Verdana"/>
          <w:sz w:val="20"/>
          <w:szCs w:val="20"/>
        </w:rPr>
        <w:t xml:space="preserve">que </w:t>
      </w:r>
      <w:r w:rsidR="39232977" w:rsidRPr="235FAA79">
        <w:rPr>
          <w:rFonts w:ascii="Verdana" w:hAnsi="Verdana"/>
          <w:sz w:val="20"/>
          <w:szCs w:val="20"/>
        </w:rPr>
        <w:t>impacte</w:t>
      </w:r>
      <w:r w:rsidR="45E88154" w:rsidRPr="235FAA79">
        <w:rPr>
          <w:rFonts w:ascii="Verdana" w:hAnsi="Verdana"/>
          <w:sz w:val="20"/>
          <w:szCs w:val="20"/>
        </w:rPr>
        <w:t>m</w:t>
      </w:r>
      <w:r w:rsidR="39232977" w:rsidRPr="235FAA79">
        <w:rPr>
          <w:rFonts w:ascii="Verdana" w:hAnsi="Verdana"/>
          <w:sz w:val="20"/>
          <w:szCs w:val="20"/>
        </w:rPr>
        <w:t xml:space="preserve"> de forma relevante e adversa a </w:t>
      </w:r>
      <w:r w:rsidR="1FF5768D" w:rsidRPr="235FAA79">
        <w:rPr>
          <w:rFonts w:ascii="Verdana" w:hAnsi="Verdana"/>
          <w:sz w:val="20"/>
          <w:szCs w:val="20"/>
        </w:rPr>
        <w:t xml:space="preserve">capacidade da </w:t>
      </w:r>
      <w:r w:rsidR="37A2D811" w:rsidRPr="235FAA79">
        <w:rPr>
          <w:rFonts w:ascii="Verdana" w:hAnsi="Verdana"/>
          <w:sz w:val="20"/>
          <w:szCs w:val="20"/>
        </w:rPr>
        <w:t>Emissor</w:t>
      </w:r>
      <w:r w:rsidR="1FF5768D" w:rsidRPr="235FAA79">
        <w:rPr>
          <w:rFonts w:ascii="Verdana" w:hAnsi="Verdana"/>
          <w:sz w:val="20"/>
          <w:szCs w:val="20"/>
        </w:rPr>
        <w:t xml:space="preserve">a </w:t>
      </w:r>
      <w:r w:rsidR="06364B39" w:rsidRPr="235FAA79">
        <w:rPr>
          <w:rFonts w:ascii="Verdana" w:hAnsi="Verdana"/>
          <w:sz w:val="20"/>
          <w:szCs w:val="20"/>
        </w:rPr>
        <w:t>de</w:t>
      </w:r>
      <w:r w:rsidR="1FF5768D" w:rsidRPr="235FAA79">
        <w:rPr>
          <w:rFonts w:ascii="Verdana" w:hAnsi="Verdana"/>
          <w:sz w:val="20"/>
          <w:szCs w:val="20"/>
        </w:rPr>
        <w:t xml:space="preserve"> cumprir suas </w:t>
      </w:r>
      <w:r w:rsidR="2EF06D53" w:rsidRPr="235FAA79">
        <w:rPr>
          <w:rFonts w:ascii="Verdana" w:hAnsi="Verdana"/>
          <w:sz w:val="20"/>
          <w:szCs w:val="20"/>
        </w:rPr>
        <w:t>obrigações</w:t>
      </w:r>
      <w:r w:rsidR="4D9B290F" w:rsidRPr="235FAA79">
        <w:rPr>
          <w:rFonts w:ascii="Verdana" w:hAnsi="Verdana"/>
          <w:sz w:val="20"/>
          <w:szCs w:val="20"/>
        </w:rPr>
        <w:t xml:space="preserve"> </w:t>
      </w:r>
      <w:r w:rsidR="1FF5768D" w:rsidRPr="235FAA79">
        <w:rPr>
          <w:rFonts w:ascii="Verdana" w:hAnsi="Verdana"/>
          <w:sz w:val="20"/>
          <w:szCs w:val="20"/>
        </w:rPr>
        <w:t>decorrentes d</w:t>
      </w:r>
      <w:r w:rsidR="06364B39" w:rsidRPr="235FAA79">
        <w:rPr>
          <w:rFonts w:ascii="Verdana" w:hAnsi="Verdana"/>
          <w:sz w:val="20"/>
          <w:szCs w:val="20"/>
        </w:rPr>
        <w:t>est</w:t>
      </w:r>
      <w:r w:rsidR="1FF5768D" w:rsidRPr="235FAA79">
        <w:rPr>
          <w:rFonts w:ascii="Verdana" w:hAnsi="Verdana"/>
          <w:sz w:val="20"/>
          <w:szCs w:val="20"/>
        </w:rPr>
        <w:t xml:space="preserve">a </w:t>
      </w:r>
      <w:r w:rsidR="48886C40" w:rsidRPr="235FAA79">
        <w:rPr>
          <w:rFonts w:ascii="Verdana" w:hAnsi="Verdana"/>
          <w:sz w:val="20"/>
          <w:szCs w:val="20"/>
        </w:rPr>
        <w:t>Escritura</w:t>
      </w:r>
      <w:r w:rsidR="66E31C37" w:rsidRPr="235FAA79">
        <w:rPr>
          <w:rFonts w:ascii="Verdana" w:hAnsi="Verdana"/>
          <w:sz w:val="20"/>
          <w:szCs w:val="20"/>
        </w:rPr>
        <w:t xml:space="preserve"> de Emissão</w:t>
      </w:r>
      <w:r w:rsidR="008B40D7">
        <w:rPr>
          <w:rFonts w:ascii="Verdana" w:hAnsi="Verdana"/>
          <w:sz w:val="20"/>
          <w:szCs w:val="20"/>
        </w:rPr>
        <w:t>.</w:t>
      </w:r>
      <w:r w:rsidR="001506F8">
        <w:rPr>
          <w:rFonts w:ascii="Verdana" w:hAnsi="Verdana"/>
          <w:sz w:val="20"/>
          <w:szCs w:val="20"/>
        </w:rPr>
        <w:t xml:space="preserve"> </w:t>
      </w:r>
      <w:r w:rsidR="001506F8" w:rsidRPr="006B524C">
        <w:rPr>
          <w:rFonts w:ascii="Verdana" w:hAnsi="Verdana"/>
          <w:b/>
          <w:bCs/>
          <w:sz w:val="20"/>
          <w:szCs w:val="20"/>
          <w:highlight w:val="yellow"/>
        </w:rPr>
        <w:t>[Nota: Os Contratos Data Centers não são objeto de Garantia, mas apenas a Conta Centralizadora</w:t>
      </w:r>
      <w:r w:rsidR="009A159F" w:rsidRPr="006B524C">
        <w:rPr>
          <w:rFonts w:ascii="Verdana" w:hAnsi="Verdana"/>
          <w:b/>
          <w:bCs/>
          <w:sz w:val="20"/>
          <w:szCs w:val="20"/>
          <w:highlight w:val="yellow"/>
        </w:rPr>
        <w:t xml:space="preserve"> em que os recursos de tais contratos serão depositados]</w:t>
      </w:r>
    </w:p>
    <w:p w14:paraId="45082747" w14:textId="77777777" w:rsidR="00FD634B" w:rsidRPr="005C0DCF" w:rsidRDefault="00FD634B" w:rsidP="00D14B26">
      <w:pPr>
        <w:widowControl/>
        <w:tabs>
          <w:tab w:val="left" w:pos="720"/>
        </w:tabs>
        <w:suppressAutoHyphens/>
        <w:autoSpaceDE/>
        <w:adjustRightInd/>
        <w:spacing w:after="0" w:line="300" w:lineRule="exact"/>
        <w:rPr>
          <w:rFonts w:ascii="Verdana" w:hAnsi="Verdana"/>
          <w:sz w:val="20"/>
          <w:szCs w:val="20"/>
        </w:rPr>
      </w:pPr>
    </w:p>
    <w:p w14:paraId="683EB1F4" w14:textId="62FEFFFE" w:rsidR="00323D3E" w:rsidRPr="005C0DCF" w:rsidRDefault="1FF5768D" w:rsidP="00D14B26">
      <w:pPr>
        <w:pStyle w:val="PargrafodaLista"/>
        <w:widowControl/>
        <w:numPr>
          <w:ilvl w:val="2"/>
          <w:numId w:val="3"/>
        </w:numPr>
        <w:suppressAutoHyphens/>
        <w:autoSpaceDE/>
        <w:autoSpaceDN/>
        <w:adjustRightInd/>
        <w:spacing w:after="0" w:line="300" w:lineRule="exact"/>
        <w:rPr>
          <w:rFonts w:ascii="Verdana" w:hAnsi="Verdana"/>
          <w:sz w:val="20"/>
          <w:szCs w:val="20"/>
        </w:rPr>
      </w:pPr>
      <w:bookmarkStart w:id="379" w:name="_Ref79170375"/>
      <w:bookmarkEnd w:id="373"/>
      <w:r w:rsidRPr="235FAA79">
        <w:rPr>
          <w:rFonts w:ascii="Verdana" w:hAnsi="Verdana"/>
          <w:sz w:val="20"/>
          <w:szCs w:val="20"/>
        </w:rPr>
        <w:t xml:space="preserve">A </w:t>
      </w:r>
      <w:r w:rsidR="5513684B" w:rsidRPr="235FAA79">
        <w:rPr>
          <w:rFonts w:ascii="Verdana" w:hAnsi="Verdana"/>
          <w:sz w:val="20"/>
          <w:szCs w:val="20"/>
        </w:rPr>
        <w:t>Assembleia Geral de</w:t>
      </w:r>
      <w:r w:rsidR="7DDFB5AF" w:rsidRPr="235FAA79">
        <w:rPr>
          <w:rFonts w:ascii="Verdana" w:hAnsi="Verdana"/>
          <w:sz w:val="20"/>
          <w:szCs w:val="20"/>
        </w:rPr>
        <w:t xml:space="preserve"> D</w:t>
      </w:r>
      <w:r w:rsidR="37A2D811" w:rsidRPr="235FAA79">
        <w:rPr>
          <w:rFonts w:ascii="Verdana" w:hAnsi="Verdana"/>
          <w:sz w:val="20"/>
          <w:szCs w:val="20"/>
        </w:rPr>
        <w:t>ebenturistas</w:t>
      </w:r>
      <w:r w:rsidR="7DDFB5AF" w:rsidRPr="235FAA79">
        <w:rPr>
          <w:rFonts w:ascii="Verdana" w:hAnsi="Verdana"/>
          <w:sz w:val="20"/>
          <w:szCs w:val="20"/>
        </w:rPr>
        <w:t xml:space="preserve"> </w:t>
      </w:r>
      <w:r w:rsidRPr="235FAA79">
        <w:rPr>
          <w:rFonts w:ascii="Verdana" w:hAnsi="Verdana"/>
          <w:sz w:val="20"/>
          <w:szCs w:val="20"/>
        </w:rPr>
        <w:t>referida n</w:t>
      </w:r>
      <w:r w:rsidR="529910DD" w:rsidRPr="235FAA79">
        <w:rPr>
          <w:rFonts w:ascii="Verdana" w:hAnsi="Verdana"/>
          <w:sz w:val="20"/>
          <w:szCs w:val="20"/>
        </w:rPr>
        <w:t xml:space="preserve">a </w:t>
      </w:r>
      <w:r w:rsidR="529910DD" w:rsidRPr="235FAA79">
        <w:rPr>
          <w:rFonts w:ascii="Verdana" w:hAnsi="Verdana"/>
          <w:sz w:val="20"/>
          <w:szCs w:val="20"/>
          <w:u w:val="single"/>
        </w:rPr>
        <w:t>Cláusula</w:t>
      </w:r>
      <w:r w:rsidR="0D1E69DD" w:rsidRPr="235FAA79">
        <w:rPr>
          <w:rFonts w:ascii="Verdana" w:hAnsi="Verdana"/>
          <w:sz w:val="20"/>
          <w:szCs w:val="20"/>
          <w:u w:val="single"/>
        </w:rPr>
        <w:t> </w:t>
      </w:r>
      <w:r w:rsidR="78FFD4A1" w:rsidRPr="235FAA79">
        <w:rPr>
          <w:rFonts w:ascii="Verdana" w:hAnsi="Verdana"/>
          <w:sz w:val="20"/>
          <w:szCs w:val="20"/>
          <w:u w:val="single"/>
        </w:rPr>
        <w:t>7.</w:t>
      </w:r>
      <w:r w:rsidR="30E085E8" w:rsidRPr="235FAA79">
        <w:rPr>
          <w:rFonts w:ascii="Verdana" w:hAnsi="Verdana"/>
          <w:sz w:val="20"/>
          <w:szCs w:val="20"/>
          <w:u w:val="single"/>
        </w:rPr>
        <w:t>2</w:t>
      </w:r>
      <w:r w:rsidR="00466011">
        <w:rPr>
          <w:rFonts w:ascii="Verdana" w:hAnsi="Verdana"/>
          <w:sz w:val="20"/>
          <w:szCs w:val="20"/>
          <w:u w:val="single"/>
        </w:rPr>
        <w:t>6</w:t>
      </w:r>
      <w:r w:rsidR="78FFD4A1" w:rsidRPr="235FAA79">
        <w:rPr>
          <w:rFonts w:ascii="Verdana" w:hAnsi="Verdana"/>
          <w:sz w:val="20"/>
          <w:szCs w:val="20"/>
          <w:u w:val="single"/>
        </w:rPr>
        <w:t>.</w:t>
      </w:r>
      <w:r w:rsidR="2FB8EF7E" w:rsidRPr="235FAA79">
        <w:rPr>
          <w:rFonts w:ascii="Verdana" w:hAnsi="Verdana"/>
          <w:sz w:val="20"/>
          <w:szCs w:val="20"/>
          <w:u w:val="single"/>
        </w:rPr>
        <w:t>3</w:t>
      </w:r>
      <w:r w:rsidR="7DDFB5AF" w:rsidRPr="235FAA79">
        <w:rPr>
          <w:rFonts w:ascii="Verdana" w:hAnsi="Verdana"/>
          <w:sz w:val="20"/>
          <w:szCs w:val="20"/>
        </w:rPr>
        <w:t xml:space="preserve"> </w:t>
      </w:r>
      <w:r w:rsidR="3405386F" w:rsidRPr="235FAA79">
        <w:rPr>
          <w:rFonts w:ascii="Verdana" w:hAnsi="Verdana"/>
          <w:sz w:val="20"/>
          <w:szCs w:val="20"/>
        </w:rPr>
        <w:t>acima</w:t>
      </w:r>
      <w:r w:rsidRPr="235FAA79">
        <w:rPr>
          <w:rFonts w:ascii="Verdana" w:hAnsi="Verdana"/>
          <w:sz w:val="20"/>
          <w:szCs w:val="20"/>
        </w:rPr>
        <w:t xml:space="preserve"> </w:t>
      </w:r>
      <w:r w:rsidR="1CD440F5" w:rsidRPr="235FAA79">
        <w:rPr>
          <w:rFonts w:ascii="Verdana" w:hAnsi="Verdana"/>
          <w:sz w:val="20"/>
          <w:szCs w:val="20"/>
        </w:rPr>
        <w:t xml:space="preserve">somente </w:t>
      </w:r>
      <w:r w:rsidRPr="235FAA79">
        <w:rPr>
          <w:rFonts w:ascii="Verdana" w:hAnsi="Verdana"/>
          <w:sz w:val="20"/>
          <w:szCs w:val="20"/>
        </w:rPr>
        <w:t>poderá d</w:t>
      </w:r>
      <w:r w:rsidR="1CD440F5" w:rsidRPr="235FAA79">
        <w:rPr>
          <w:rFonts w:ascii="Verdana" w:hAnsi="Verdana"/>
          <w:sz w:val="20"/>
          <w:szCs w:val="20"/>
        </w:rPr>
        <w:t>eterminar</w:t>
      </w:r>
      <w:r w:rsidRPr="235FAA79">
        <w:rPr>
          <w:rFonts w:ascii="Verdana" w:hAnsi="Verdana"/>
          <w:sz w:val="20"/>
          <w:szCs w:val="20"/>
        </w:rPr>
        <w:t xml:space="preserve"> que </w:t>
      </w:r>
      <w:r w:rsidR="2FEEF62B" w:rsidRPr="235FAA79">
        <w:rPr>
          <w:rFonts w:ascii="Verdana" w:hAnsi="Verdana"/>
          <w:sz w:val="20"/>
          <w:szCs w:val="20"/>
        </w:rPr>
        <w:t>o</w:t>
      </w:r>
      <w:r w:rsidRPr="235FAA79">
        <w:rPr>
          <w:rFonts w:ascii="Verdana" w:hAnsi="Verdana"/>
          <w:sz w:val="20"/>
          <w:szCs w:val="20"/>
        </w:rPr>
        <w:t xml:space="preserve"> </w:t>
      </w:r>
      <w:r w:rsidR="37A2D811" w:rsidRPr="235FAA79">
        <w:rPr>
          <w:rFonts w:ascii="Verdana" w:hAnsi="Verdana"/>
          <w:sz w:val="20"/>
          <w:szCs w:val="20"/>
        </w:rPr>
        <w:t>Agente Fiduciári</w:t>
      </w:r>
      <w:r w:rsidR="0A3FDD4E" w:rsidRPr="235FAA79">
        <w:rPr>
          <w:rFonts w:ascii="Verdana" w:hAnsi="Verdana"/>
          <w:sz w:val="20"/>
          <w:szCs w:val="20"/>
        </w:rPr>
        <w:t>o</w:t>
      </w:r>
      <w:r w:rsidR="7DDFB5AF" w:rsidRPr="235FAA79">
        <w:rPr>
          <w:rFonts w:ascii="Verdana" w:hAnsi="Verdana"/>
          <w:sz w:val="20"/>
          <w:szCs w:val="20"/>
        </w:rPr>
        <w:t xml:space="preserve"> </w:t>
      </w:r>
      <w:r w:rsidR="00CE2239">
        <w:rPr>
          <w:rFonts w:ascii="Verdana" w:hAnsi="Verdana"/>
          <w:sz w:val="20"/>
          <w:szCs w:val="20"/>
        </w:rPr>
        <w:t xml:space="preserve">não </w:t>
      </w:r>
      <w:r w:rsidR="7DDFB5AF" w:rsidRPr="235FAA79">
        <w:rPr>
          <w:rFonts w:ascii="Verdana" w:hAnsi="Verdana"/>
          <w:sz w:val="20"/>
          <w:szCs w:val="20"/>
        </w:rPr>
        <w:t xml:space="preserve">declare </w:t>
      </w:r>
      <w:r w:rsidRPr="235FAA79">
        <w:rPr>
          <w:rFonts w:ascii="Verdana" w:hAnsi="Verdana"/>
          <w:sz w:val="20"/>
          <w:szCs w:val="20"/>
        </w:rPr>
        <w:t xml:space="preserve">o </w:t>
      </w:r>
      <w:r w:rsidR="3A86D2E1" w:rsidRPr="235FAA79">
        <w:rPr>
          <w:rFonts w:ascii="Verdana" w:hAnsi="Verdana"/>
          <w:sz w:val="20"/>
          <w:szCs w:val="20"/>
        </w:rPr>
        <w:t>vencimento antecipado</w:t>
      </w:r>
      <w:r w:rsidR="7DDFB5AF" w:rsidRPr="235FAA79">
        <w:rPr>
          <w:rFonts w:ascii="Verdana" w:hAnsi="Verdana"/>
          <w:sz w:val="20"/>
          <w:szCs w:val="20"/>
        </w:rPr>
        <w:t xml:space="preserve"> </w:t>
      </w:r>
      <w:r w:rsidR="48886C40" w:rsidRPr="235FAA79">
        <w:rPr>
          <w:rFonts w:ascii="Verdana" w:hAnsi="Verdana"/>
          <w:sz w:val="20"/>
          <w:szCs w:val="20"/>
        </w:rPr>
        <w:t xml:space="preserve">das </w:t>
      </w:r>
      <w:r w:rsidR="1CD440F5" w:rsidRPr="235FAA79">
        <w:rPr>
          <w:rFonts w:ascii="Verdana" w:hAnsi="Verdana"/>
          <w:sz w:val="20"/>
          <w:szCs w:val="20"/>
        </w:rPr>
        <w:t>D</w:t>
      </w:r>
      <w:r w:rsidR="48886C40" w:rsidRPr="235FAA79">
        <w:rPr>
          <w:rFonts w:ascii="Verdana" w:hAnsi="Verdana"/>
          <w:sz w:val="20"/>
          <w:szCs w:val="20"/>
        </w:rPr>
        <w:t>ebêntures</w:t>
      </w:r>
      <w:r w:rsidR="7DDFB5AF" w:rsidRPr="235FAA79">
        <w:rPr>
          <w:rFonts w:ascii="Verdana" w:hAnsi="Verdana"/>
          <w:sz w:val="20"/>
          <w:szCs w:val="20"/>
        </w:rPr>
        <w:t xml:space="preserve"> </w:t>
      </w:r>
      <w:r w:rsidRPr="235FAA79">
        <w:rPr>
          <w:rFonts w:ascii="Verdana" w:hAnsi="Verdana"/>
          <w:sz w:val="20"/>
          <w:szCs w:val="20"/>
        </w:rPr>
        <w:t xml:space="preserve">por deliberação dos </w:t>
      </w:r>
      <w:r w:rsidR="7DDFB5AF" w:rsidRPr="235FAA79">
        <w:rPr>
          <w:rFonts w:ascii="Verdana" w:hAnsi="Verdana"/>
          <w:sz w:val="20"/>
          <w:szCs w:val="20"/>
        </w:rPr>
        <w:t>D</w:t>
      </w:r>
      <w:r w:rsidR="37A2D811" w:rsidRPr="235FAA79">
        <w:rPr>
          <w:rFonts w:ascii="Verdana" w:hAnsi="Verdana"/>
          <w:sz w:val="20"/>
          <w:szCs w:val="20"/>
        </w:rPr>
        <w:t>ebenturistas</w:t>
      </w:r>
      <w:r w:rsidR="7DDFB5AF" w:rsidRPr="235FAA79">
        <w:rPr>
          <w:rFonts w:ascii="Verdana" w:hAnsi="Verdana"/>
          <w:sz w:val="20"/>
          <w:szCs w:val="20"/>
        </w:rPr>
        <w:t xml:space="preserve"> </w:t>
      </w:r>
      <w:r w:rsidRPr="235FAA79">
        <w:rPr>
          <w:rFonts w:ascii="Verdana" w:hAnsi="Verdana"/>
          <w:sz w:val="20"/>
          <w:szCs w:val="20"/>
        </w:rPr>
        <w:t>deten</w:t>
      </w:r>
      <w:r w:rsidR="3AF5876D" w:rsidRPr="235FAA79">
        <w:rPr>
          <w:rFonts w:ascii="Verdana" w:hAnsi="Verdana"/>
          <w:sz w:val="20"/>
          <w:szCs w:val="20"/>
        </w:rPr>
        <w:t>tores de</w:t>
      </w:r>
      <w:r w:rsidRPr="235FAA79">
        <w:rPr>
          <w:rFonts w:ascii="Verdana" w:hAnsi="Verdana"/>
          <w:sz w:val="20"/>
          <w:szCs w:val="20"/>
        </w:rPr>
        <w:t xml:space="preserve">, </w:t>
      </w:r>
      <w:r w:rsidR="3AF5876D" w:rsidRPr="235FAA79">
        <w:rPr>
          <w:rFonts w:ascii="Verdana" w:hAnsi="Verdana"/>
          <w:sz w:val="20"/>
          <w:szCs w:val="20"/>
        </w:rPr>
        <w:t>no mínimo</w:t>
      </w:r>
      <w:r w:rsidRPr="235FAA79">
        <w:rPr>
          <w:rFonts w:ascii="Verdana" w:hAnsi="Verdana"/>
          <w:sz w:val="20"/>
          <w:szCs w:val="20"/>
        </w:rPr>
        <w:t xml:space="preserve">, </w:t>
      </w:r>
      <w:r w:rsidR="00BC3CEF">
        <w:rPr>
          <w:rFonts w:ascii="Verdana" w:hAnsi="Verdana"/>
          <w:sz w:val="20"/>
          <w:szCs w:val="20"/>
        </w:rPr>
        <w:t>50</w:t>
      </w:r>
      <w:r w:rsidR="00CB553E">
        <w:rPr>
          <w:rFonts w:ascii="Verdana" w:hAnsi="Verdana"/>
          <w:sz w:val="20"/>
          <w:szCs w:val="20"/>
        </w:rPr>
        <w:t>% (</w:t>
      </w:r>
      <w:r w:rsidR="00BC3CEF">
        <w:rPr>
          <w:rFonts w:ascii="Verdana" w:hAnsi="Verdana"/>
          <w:sz w:val="20"/>
          <w:szCs w:val="20"/>
        </w:rPr>
        <w:t>cinquenta</w:t>
      </w:r>
      <w:r w:rsidR="00CB553E">
        <w:rPr>
          <w:rFonts w:ascii="Verdana" w:hAnsi="Verdana"/>
          <w:sz w:val="20"/>
          <w:szCs w:val="20"/>
        </w:rPr>
        <w:t xml:space="preserve"> por cento)</w:t>
      </w:r>
      <w:r w:rsidRPr="235FAA79">
        <w:rPr>
          <w:rFonts w:ascii="Verdana" w:hAnsi="Verdana"/>
          <w:sz w:val="20"/>
          <w:szCs w:val="20"/>
        </w:rPr>
        <w:t xml:space="preserve"> </w:t>
      </w:r>
      <w:r w:rsidR="4409CD78" w:rsidRPr="235FAA79">
        <w:rPr>
          <w:rFonts w:ascii="Verdana" w:hAnsi="Verdana"/>
          <w:sz w:val="20"/>
          <w:szCs w:val="20"/>
        </w:rPr>
        <w:t xml:space="preserve">mais uma </w:t>
      </w:r>
      <w:r w:rsidRPr="235FAA79">
        <w:rPr>
          <w:rFonts w:ascii="Verdana" w:hAnsi="Verdana"/>
          <w:sz w:val="20"/>
          <w:szCs w:val="20"/>
        </w:rPr>
        <w:t>das Debêntures em Circulação</w:t>
      </w:r>
      <w:r w:rsidR="50CC9B14" w:rsidRPr="235FAA79">
        <w:rPr>
          <w:rFonts w:ascii="Verdana" w:hAnsi="Verdana"/>
          <w:sz w:val="20"/>
          <w:szCs w:val="20"/>
        </w:rPr>
        <w:t>, em primeira ou segunda convocação</w:t>
      </w:r>
      <w:r w:rsidR="7DDFB5AF" w:rsidRPr="235FAA79">
        <w:rPr>
          <w:rFonts w:ascii="Verdana" w:hAnsi="Verdana"/>
          <w:sz w:val="20"/>
          <w:szCs w:val="20"/>
        </w:rPr>
        <w:t>.</w:t>
      </w:r>
      <w:bookmarkEnd w:id="379"/>
      <w:r w:rsidR="291EC0C0" w:rsidRPr="235FAA79">
        <w:rPr>
          <w:rFonts w:ascii="Verdana" w:hAnsi="Verdana"/>
          <w:sz w:val="20"/>
          <w:szCs w:val="20"/>
        </w:rPr>
        <w:t xml:space="preserve"> </w:t>
      </w:r>
    </w:p>
    <w:p w14:paraId="6FFCB136" w14:textId="77777777" w:rsidR="00735E8A" w:rsidRPr="005C0DCF" w:rsidRDefault="00735E8A" w:rsidP="00D14B26">
      <w:pPr>
        <w:pStyle w:val="PargrafodaLista"/>
        <w:widowControl/>
        <w:suppressAutoHyphens/>
        <w:autoSpaceDE/>
        <w:autoSpaceDN/>
        <w:adjustRightInd/>
        <w:spacing w:after="0" w:line="300" w:lineRule="exact"/>
        <w:ind w:left="0"/>
        <w:rPr>
          <w:rFonts w:ascii="Verdana" w:hAnsi="Verdana"/>
          <w:sz w:val="20"/>
          <w:szCs w:val="20"/>
        </w:rPr>
      </w:pPr>
    </w:p>
    <w:p w14:paraId="483DC112" w14:textId="02C6EACC" w:rsidR="00323D3E" w:rsidRPr="005C0DCF" w:rsidRDefault="009A045D" w:rsidP="00D14B26">
      <w:pPr>
        <w:pStyle w:val="PargrafodaLista"/>
        <w:widowControl/>
        <w:numPr>
          <w:ilvl w:val="2"/>
          <w:numId w:val="3"/>
        </w:numPr>
        <w:suppressAutoHyphens/>
        <w:autoSpaceDE/>
        <w:autoSpaceDN/>
        <w:adjustRightInd/>
        <w:spacing w:after="0" w:line="300" w:lineRule="exact"/>
        <w:rPr>
          <w:rFonts w:ascii="Verdana" w:eastAsia="Verdana" w:hAnsi="Verdana" w:cs="Verdana"/>
          <w:sz w:val="20"/>
          <w:szCs w:val="20"/>
        </w:rPr>
      </w:pPr>
      <w:r>
        <w:rPr>
          <w:rFonts w:ascii="Verdana" w:hAnsi="Verdana"/>
          <w:sz w:val="20"/>
          <w:szCs w:val="20"/>
        </w:rPr>
        <w:t>N</w:t>
      </w:r>
      <w:r w:rsidR="00566F2C" w:rsidRPr="00566F2C">
        <w:rPr>
          <w:rFonts w:ascii="Verdana" w:hAnsi="Verdana"/>
          <w:sz w:val="20"/>
          <w:szCs w:val="20"/>
        </w:rPr>
        <w:t xml:space="preserve">a hipótese: </w:t>
      </w:r>
      <w:r w:rsidR="00566F2C" w:rsidRPr="00417635">
        <w:rPr>
          <w:rFonts w:ascii="Verdana" w:hAnsi="Verdana"/>
          <w:b/>
          <w:sz w:val="20"/>
        </w:rPr>
        <w:t>(i)</w:t>
      </w:r>
      <w:r w:rsidR="00566F2C" w:rsidRPr="00566F2C">
        <w:rPr>
          <w:rFonts w:ascii="Verdana" w:hAnsi="Verdana"/>
          <w:sz w:val="20"/>
          <w:szCs w:val="20"/>
        </w:rPr>
        <w:t xml:space="preserve"> da não instalação, em segunda convocação, da Assembleia Geral de Debenturistas mencionada na Cláusula </w:t>
      </w:r>
      <w:r w:rsidR="00566F2C">
        <w:rPr>
          <w:rFonts w:ascii="Verdana" w:hAnsi="Verdana"/>
          <w:sz w:val="20"/>
          <w:szCs w:val="20"/>
        </w:rPr>
        <w:t>7.2</w:t>
      </w:r>
      <w:r w:rsidR="00466011">
        <w:rPr>
          <w:rFonts w:ascii="Verdana" w:hAnsi="Verdana"/>
          <w:sz w:val="20"/>
          <w:szCs w:val="20"/>
        </w:rPr>
        <w:t>6</w:t>
      </w:r>
      <w:r w:rsidR="00566F2C">
        <w:rPr>
          <w:rFonts w:ascii="Verdana" w:hAnsi="Verdana"/>
          <w:sz w:val="20"/>
          <w:szCs w:val="20"/>
        </w:rPr>
        <w:t>.4</w:t>
      </w:r>
      <w:r w:rsidR="00566F2C" w:rsidRPr="00566F2C">
        <w:rPr>
          <w:rFonts w:ascii="Verdana" w:hAnsi="Verdana"/>
          <w:sz w:val="20"/>
          <w:szCs w:val="20"/>
        </w:rPr>
        <w:t xml:space="preserve"> acima;</w:t>
      </w:r>
      <w:r w:rsidR="00566F2C">
        <w:rPr>
          <w:rFonts w:ascii="Verdana" w:hAnsi="Verdana"/>
          <w:sz w:val="20"/>
          <w:szCs w:val="20"/>
        </w:rPr>
        <w:t xml:space="preserve"> ou</w:t>
      </w:r>
      <w:r w:rsidR="00566F2C" w:rsidRPr="00566F2C">
        <w:rPr>
          <w:rFonts w:ascii="Verdana" w:hAnsi="Verdana"/>
          <w:sz w:val="20"/>
          <w:szCs w:val="20"/>
        </w:rPr>
        <w:t xml:space="preserve"> </w:t>
      </w:r>
      <w:r w:rsidR="00566F2C" w:rsidRPr="00417635">
        <w:rPr>
          <w:rFonts w:ascii="Verdana" w:hAnsi="Verdana"/>
          <w:b/>
          <w:sz w:val="20"/>
        </w:rPr>
        <w:t>(ii)</w:t>
      </w:r>
      <w:r w:rsidR="00566F2C" w:rsidRPr="00566F2C">
        <w:rPr>
          <w:rFonts w:ascii="Verdana" w:hAnsi="Verdana"/>
          <w:sz w:val="20"/>
          <w:szCs w:val="20"/>
        </w:rPr>
        <w:t xml:space="preserve"> </w:t>
      </w:r>
      <w:r>
        <w:rPr>
          <w:rFonts w:ascii="Verdana" w:hAnsi="Verdana"/>
          <w:sz w:val="20"/>
          <w:szCs w:val="20"/>
        </w:rPr>
        <w:t>da não obtenção de quórum suficiente para a aprovação do não vencimento antecipado das Debêntures, nos termos d</w:t>
      </w:r>
      <w:r w:rsidR="00BC3CEF" w:rsidRPr="005C0DCF">
        <w:rPr>
          <w:rFonts w:ascii="Verdana" w:hAnsi="Verdana"/>
          <w:sz w:val="20"/>
          <w:szCs w:val="20"/>
        </w:rPr>
        <w:t xml:space="preserve">a </w:t>
      </w:r>
      <w:r w:rsidR="00BC3CEF" w:rsidRPr="000F41D4">
        <w:rPr>
          <w:rFonts w:ascii="Verdana" w:hAnsi="Verdana"/>
          <w:sz w:val="20"/>
          <w:u w:val="single"/>
        </w:rPr>
        <w:t>Cláusula 7.</w:t>
      </w:r>
      <w:r w:rsidR="00BC3CEF">
        <w:rPr>
          <w:rFonts w:ascii="Verdana" w:hAnsi="Verdana"/>
          <w:sz w:val="20"/>
          <w:szCs w:val="20"/>
          <w:u w:val="single"/>
        </w:rPr>
        <w:t>26.</w:t>
      </w:r>
      <w:r>
        <w:rPr>
          <w:rFonts w:ascii="Verdana" w:hAnsi="Verdana"/>
          <w:sz w:val="20"/>
          <w:szCs w:val="20"/>
          <w:u w:val="single"/>
        </w:rPr>
        <w:t>4</w:t>
      </w:r>
      <w:r w:rsidR="00BC3CEF" w:rsidRPr="005C0DCF">
        <w:rPr>
          <w:rFonts w:ascii="Verdana" w:hAnsi="Verdana"/>
          <w:sz w:val="20"/>
          <w:szCs w:val="20"/>
        </w:rPr>
        <w:t xml:space="preserve"> acima, o Agente Fiduciário deverá, imediatamente, declarar</w:t>
      </w:r>
      <w:r w:rsidR="00BC3CEF">
        <w:rPr>
          <w:rFonts w:ascii="Verdana" w:hAnsi="Verdana"/>
          <w:sz w:val="20"/>
          <w:szCs w:val="20"/>
        </w:rPr>
        <w:t xml:space="preserve"> o</w:t>
      </w:r>
      <w:r w:rsidR="00566F2C">
        <w:rPr>
          <w:rFonts w:ascii="Verdana" w:hAnsi="Verdana"/>
          <w:sz w:val="20"/>
          <w:szCs w:val="20"/>
        </w:rPr>
        <w:t xml:space="preserve"> vencimento antecipado </w:t>
      </w:r>
      <w:r w:rsidR="00BC3CEF">
        <w:rPr>
          <w:rFonts w:ascii="Verdana" w:hAnsi="Verdana"/>
          <w:sz w:val="20"/>
          <w:szCs w:val="20"/>
        </w:rPr>
        <w:t>de todas obrigações decorrentes desta Escritura de Emissão</w:t>
      </w:r>
      <w:r w:rsidR="00BB559E">
        <w:rPr>
          <w:rFonts w:ascii="Verdana" w:hAnsi="Verdana"/>
          <w:sz w:val="20"/>
          <w:szCs w:val="20"/>
        </w:rPr>
        <w:t xml:space="preserve"> e </w:t>
      </w:r>
      <w:r w:rsidR="00BB559E" w:rsidRPr="005C0DCF">
        <w:rPr>
          <w:rFonts w:ascii="Verdana" w:hAnsi="Verdana"/>
          <w:sz w:val="20"/>
          <w:szCs w:val="20"/>
        </w:rPr>
        <w:t xml:space="preserve">imediatamente enviar uma carta protocolada ou com </w:t>
      </w:r>
      <w:r w:rsidR="00BB559E" w:rsidRPr="005C0DCF">
        <w:rPr>
          <w:rFonts w:ascii="Verdana" w:eastAsia="MS Mincho" w:hAnsi="Verdana" w:cstheme="minorBidi"/>
          <w:sz w:val="20"/>
          <w:szCs w:val="20"/>
        </w:rPr>
        <w:t>“</w:t>
      </w:r>
      <w:r w:rsidR="00BB559E" w:rsidRPr="005C0DCF">
        <w:rPr>
          <w:rFonts w:ascii="Verdana" w:hAnsi="Verdana"/>
          <w:sz w:val="20"/>
          <w:szCs w:val="20"/>
        </w:rPr>
        <w:t>aviso de recebimento” expedido pelos correios à Emissora, com cópia para a B3 e o Escriturador</w:t>
      </w:r>
      <w:r w:rsidR="00BC3CEF">
        <w:rPr>
          <w:rFonts w:ascii="Verdana" w:hAnsi="Verdana"/>
          <w:sz w:val="20"/>
          <w:szCs w:val="20"/>
        </w:rPr>
        <w:t>.</w:t>
      </w:r>
    </w:p>
    <w:p w14:paraId="0424AACE" w14:textId="77777777" w:rsidR="00323D3E" w:rsidRPr="005C0DCF" w:rsidRDefault="00323D3E" w:rsidP="00D14B26">
      <w:pPr>
        <w:widowControl/>
        <w:suppressAutoHyphens/>
        <w:autoSpaceDE/>
        <w:autoSpaceDN/>
        <w:adjustRightInd/>
        <w:spacing w:after="0" w:line="300" w:lineRule="exact"/>
        <w:rPr>
          <w:rFonts w:ascii="Verdana" w:hAnsi="Verdana"/>
          <w:sz w:val="20"/>
          <w:szCs w:val="20"/>
        </w:rPr>
      </w:pPr>
    </w:p>
    <w:p w14:paraId="0DB95D75" w14:textId="71EF7450" w:rsidR="00323D3E" w:rsidRPr="005C0DCF" w:rsidRDefault="00BB559E" w:rsidP="00D14B26">
      <w:pPr>
        <w:widowControl/>
        <w:numPr>
          <w:ilvl w:val="2"/>
          <w:numId w:val="3"/>
        </w:numPr>
        <w:suppressAutoHyphens/>
        <w:autoSpaceDE/>
        <w:autoSpaceDN/>
        <w:adjustRightInd/>
        <w:spacing w:after="0" w:line="300" w:lineRule="exact"/>
        <w:rPr>
          <w:rFonts w:ascii="Verdana" w:eastAsia="Arial Unicode MS" w:hAnsi="Verdana"/>
          <w:w w:val="0"/>
          <w:sz w:val="20"/>
          <w:szCs w:val="20"/>
        </w:rPr>
      </w:pPr>
      <w:r w:rsidRPr="005C0DCF">
        <w:rPr>
          <w:rFonts w:ascii="Verdana" w:hAnsi="Verdana"/>
          <w:sz w:val="20"/>
          <w:szCs w:val="20"/>
        </w:rPr>
        <w:t>Uma</w:t>
      </w:r>
      <w:r w:rsidRPr="005C0DCF">
        <w:rPr>
          <w:rFonts w:ascii="Verdana" w:eastAsia="Arial Unicode MS" w:hAnsi="Verdana"/>
          <w:w w:val="0"/>
          <w:sz w:val="20"/>
          <w:szCs w:val="20"/>
        </w:rPr>
        <w:t xml:space="preserve"> vez vencidas antecipadamente as Debêntures</w:t>
      </w:r>
      <w:r w:rsidR="2C91AC61" w:rsidRPr="005C0DCF">
        <w:rPr>
          <w:rFonts w:ascii="Verdana" w:hAnsi="Verdana"/>
          <w:sz w:val="20"/>
          <w:szCs w:val="20"/>
        </w:rPr>
        <w:t xml:space="preserve">, </w:t>
      </w:r>
      <w:r w:rsidR="4339C434" w:rsidRPr="005C0DCF">
        <w:rPr>
          <w:rFonts w:ascii="Verdana" w:hAnsi="Verdana"/>
          <w:sz w:val="20"/>
          <w:szCs w:val="20"/>
        </w:rPr>
        <w:t>o</w:t>
      </w:r>
      <w:r w:rsidR="5516E05B" w:rsidRPr="005C0DCF">
        <w:rPr>
          <w:rFonts w:ascii="Verdana" w:hAnsi="Verdana"/>
          <w:sz w:val="20"/>
          <w:szCs w:val="20"/>
        </w:rPr>
        <w:t xml:space="preserve"> </w:t>
      </w:r>
      <w:r w:rsidR="4944DEEE" w:rsidRPr="005C0DCF">
        <w:rPr>
          <w:rFonts w:ascii="Verdana" w:hAnsi="Verdana"/>
          <w:sz w:val="20"/>
          <w:szCs w:val="20"/>
        </w:rPr>
        <w:t>Agente Fiduciári</w:t>
      </w:r>
      <w:r w:rsidR="50C8F4A8" w:rsidRPr="005C0DCF">
        <w:rPr>
          <w:rFonts w:ascii="Verdana" w:hAnsi="Verdana"/>
          <w:sz w:val="20"/>
          <w:szCs w:val="20"/>
        </w:rPr>
        <w:t>o</w:t>
      </w:r>
      <w:r w:rsidR="2C91AC61" w:rsidRPr="005C0DCF">
        <w:rPr>
          <w:rFonts w:ascii="Verdana" w:hAnsi="Verdana"/>
          <w:sz w:val="20"/>
          <w:szCs w:val="20"/>
        </w:rPr>
        <w:t xml:space="preserve"> </w:t>
      </w:r>
      <w:r w:rsidR="5516E05B" w:rsidRPr="005C0DCF">
        <w:rPr>
          <w:rFonts w:ascii="Verdana" w:hAnsi="Verdana"/>
          <w:sz w:val="20"/>
          <w:szCs w:val="20"/>
        </w:rPr>
        <w:t xml:space="preserve">deverá </w:t>
      </w:r>
      <w:r w:rsidR="00FB3295" w:rsidRPr="005C0DCF">
        <w:rPr>
          <w:rFonts w:ascii="Verdana" w:hAnsi="Verdana"/>
          <w:sz w:val="20"/>
          <w:szCs w:val="20"/>
        </w:rPr>
        <w:t xml:space="preserve">enviar </w:t>
      </w:r>
      <w:r w:rsidR="5516E05B" w:rsidRPr="005C0DCF">
        <w:rPr>
          <w:rFonts w:ascii="Verdana" w:hAnsi="Verdana"/>
          <w:sz w:val="20"/>
          <w:szCs w:val="20"/>
        </w:rPr>
        <w:t>imediatamente</w:t>
      </w:r>
      <w:r w:rsidR="2C91AC61" w:rsidRPr="005C0DCF">
        <w:rPr>
          <w:rFonts w:ascii="Verdana" w:hAnsi="Verdana"/>
          <w:sz w:val="20"/>
          <w:szCs w:val="20"/>
        </w:rPr>
        <w:t xml:space="preserve"> </w:t>
      </w:r>
      <w:r w:rsidR="5516E05B" w:rsidRPr="005C0DCF">
        <w:rPr>
          <w:rFonts w:ascii="Verdana" w:hAnsi="Verdana"/>
          <w:sz w:val="20"/>
          <w:szCs w:val="20"/>
        </w:rPr>
        <w:t xml:space="preserve">uma carta </w:t>
      </w:r>
      <w:r w:rsidR="00FB3295" w:rsidRPr="005C0DCF">
        <w:rPr>
          <w:rFonts w:ascii="Verdana" w:hAnsi="Verdana"/>
          <w:sz w:val="20"/>
          <w:szCs w:val="20"/>
        </w:rPr>
        <w:t>protocolada à</w:t>
      </w:r>
      <w:r w:rsidR="5516E05B" w:rsidRPr="005C0DCF">
        <w:rPr>
          <w:rFonts w:ascii="Verdana" w:hAnsi="Verdana"/>
          <w:sz w:val="20"/>
          <w:szCs w:val="20"/>
        </w:rPr>
        <w:t xml:space="preserve"> </w:t>
      </w:r>
      <w:r w:rsidR="4944DEEE" w:rsidRPr="005C0DCF">
        <w:rPr>
          <w:rFonts w:ascii="Verdana" w:hAnsi="Verdana"/>
          <w:sz w:val="20"/>
          <w:szCs w:val="20"/>
        </w:rPr>
        <w:t>Emissora</w:t>
      </w:r>
      <w:r w:rsidR="2C91AC61" w:rsidRPr="005C0DCF">
        <w:rPr>
          <w:rFonts w:ascii="Verdana" w:hAnsi="Verdana"/>
          <w:sz w:val="20"/>
          <w:szCs w:val="20"/>
        </w:rPr>
        <w:t xml:space="preserve"> </w:t>
      </w:r>
      <w:r w:rsidR="5516E05B" w:rsidRPr="005C0DCF">
        <w:rPr>
          <w:rFonts w:ascii="Verdana" w:hAnsi="Verdana"/>
          <w:sz w:val="20"/>
          <w:szCs w:val="20"/>
        </w:rPr>
        <w:t xml:space="preserve">ou com </w:t>
      </w:r>
      <w:r w:rsidR="004C1764" w:rsidRPr="005C0DCF">
        <w:rPr>
          <w:rFonts w:ascii="Verdana" w:hAnsi="Verdana"/>
          <w:sz w:val="20"/>
          <w:szCs w:val="20"/>
        </w:rPr>
        <w:t>“</w:t>
      </w:r>
      <w:r w:rsidR="00FB3295" w:rsidRPr="005C0DCF">
        <w:rPr>
          <w:rFonts w:ascii="Verdana" w:hAnsi="Verdana"/>
          <w:sz w:val="20"/>
          <w:szCs w:val="20"/>
        </w:rPr>
        <w:t xml:space="preserve">aviso </w:t>
      </w:r>
      <w:r w:rsidR="5516E05B" w:rsidRPr="005C0DCF">
        <w:rPr>
          <w:rFonts w:ascii="Verdana" w:hAnsi="Verdana"/>
          <w:sz w:val="20"/>
          <w:szCs w:val="20"/>
        </w:rPr>
        <w:t>de recebimento</w:t>
      </w:r>
      <w:r w:rsidR="004C1764" w:rsidRPr="005C0DCF">
        <w:rPr>
          <w:rFonts w:ascii="Verdana" w:hAnsi="Verdana"/>
          <w:sz w:val="20"/>
          <w:szCs w:val="20"/>
        </w:rPr>
        <w:t>”</w:t>
      </w:r>
      <w:r w:rsidR="2C91AC61" w:rsidRPr="005C0DCF">
        <w:rPr>
          <w:rFonts w:ascii="Verdana" w:hAnsi="Verdana"/>
          <w:sz w:val="20"/>
          <w:szCs w:val="20"/>
        </w:rPr>
        <w:t xml:space="preserve">, </w:t>
      </w:r>
      <w:r w:rsidR="5EA39963" w:rsidRPr="005C0DCF">
        <w:rPr>
          <w:rFonts w:ascii="Verdana" w:hAnsi="Verdana"/>
          <w:sz w:val="20"/>
          <w:szCs w:val="20"/>
        </w:rPr>
        <w:t>com cópia</w:t>
      </w:r>
      <w:r w:rsidR="2C91AC61" w:rsidRPr="005C0DCF">
        <w:rPr>
          <w:rFonts w:ascii="Verdana" w:hAnsi="Verdana"/>
          <w:sz w:val="20"/>
          <w:szCs w:val="20"/>
        </w:rPr>
        <w:t xml:space="preserve"> </w:t>
      </w:r>
      <w:r w:rsidR="5516E05B" w:rsidRPr="005C0DCF">
        <w:rPr>
          <w:rFonts w:ascii="Verdana" w:hAnsi="Verdana"/>
          <w:sz w:val="20"/>
          <w:szCs w:val="20"/>
        </w:rPr>
        <w:t xml:space="preserve">para a </w:t>
      </w:r>
      <w:r w:rsidR="2C91AC61" w:rsidRPr="005C0DCF">
        <w:rPr>
          <w:rFonts w:ascii="Verdana" w:hAnsi="Verdana"/>
          <w:sz w:val="20"/>
          <w:szCs w:val="20"/>
        </w:rPr>
        <w:t xml:space="preserve">B3, </w:t>
      </w:r>
      <w:r w:rsidR="00FB3295" w:rsidRPr="005C0DCF">
        <w:rPr>
          <w:rFonts w:ascii="Verdana" w:hAnsi="Verdana"/>
          <w:sz w:val="20"/>
          <w:szCs w:val="20"/>
        </w:rPr>
        <w:t>informando tal</w:t>
      </w:r>
      <w:r w:rsidR="5516E05B" w:rsidRPr="005C0DCF">
        <w:rPr>
          <w:rFonts w:ascii="Verdana" w:hAnsi="Verdana"/>
          <w:sz w:val="20"/>
          <w:szCs w:val="20"/>
        </w:rPr>
        <w:t xml:space="preserve"> evento, e a </w:t>
      </w:r>
      <w:r w:rsidR="4944DEEE" w:rsidRPr="005C0DCF">
        <w:rPr>
          <w:rFonts w:ascii="Verdana" w:hAnsi="Verdana"/>
          <w:sz w:val="20"/>
          <w:szCs w:val="20"/>
        </w:rPr>
        <w:t>Emissora</w:t>
      </w:r>
      <w:r w:rsidR="2C91AC61" w:rsidRPr="005C0DCF">
        <w:rPr>
          <w:rFonts w:ascii="Verdana" w:hAnsi="Verdana"/>
          <w:sz w:val="20"/>
          <w:szCs w:val="20"/>
        </w:rPr>
        <w:t xml:space="preserve"> </w:t>
      </w:r>
      <w:r w:rsidR="5516E05B" w:rsidRPr="005C0DCF">
        <w:rPr>
          <w:rFonts w:ascii="Verdana" w:hAnsi="Verdana"/>
          <w:sz w:val="20"/>
          <w:szCs w:val="20"/>
        </w:rPr>
        <w:t xml:space="preserve">deverá </w:t>
      </w:r>
      <w:r w:rsidR="00AC6189" w:rsidRPr="005C0DCF">
        <w:rPr>
          <w:rFonts w:ascii="Verdana" w:hAnsi="Verdana"/>
          <w:sz w:val="20"/>
          <w:szCs w:val="20"/>
        </w:rPr>
        <w:t>efetuar</w:t>
      </w:r>
      <w:r w:rsidR="5516E05B" w:rsidRPr="005C0DCF">
        <w:rPr>
          <w:rFonts w:ascii="Verdana" w:hAnsi="Verdana"/>
          <w:sz w:val="20"/>
          <w:szCs w:val="20"/>
        </w:rPr>
        <w:t xml:space="preserve"> </w:t>
      </w:r>
      <w:r w:rsidR="00FD156E">
        <w:rPr>
          <w:rFonts w:ascii="Verdana" w:hAnsi="Verdana"/>
          <w:sz w:val="20"/>
          <w:szCs w:val="20"/>
        </w:rPr>
        <w:t>o pagamento d</w:t>
      </w:r>
      <w:r w:rsidR="5516E05B" w:rsidRPr="005C0DCF">
        <w:rPr>
          <w:rFonts w:ascii="Verdana" w:hAnsi="Verdana"/>
          <w:sz w:val="20"/>
          <w:szCs w:val="20"/>
        </w:rPr>
        <w:t xml:space="preserve">o </w:t>
      </w:r>
      <w:r w:rsidR="64B80AB5" w:rsidRPr="005C0DCF">
        <w:rPr>
          <w:rFonts w:ascii="Verdana" w:hAnsi="Verdana"/>
          <w:sz w:val="20"/>
          <w:szCs w:val="20"/>
        </w:rPr>
        <w:t>Valor Nominal</w:t>
      </w:r>
      <w:r w:rsidR="2C91AC61" w:rsidRPr="005C0DCF">
        <w:rPr>
          <w:rFonts w:ascii="Verdana" w:hAnsi="Verdana"/>
          <w:sz w:val="20"/>
          <w:szCs w:val="20"/>
        </w:rPr>
        <w:t xml:space="preserve"> </w:t>
      </w:r>
      <w:r w:rsidR="00491F20" w:rsidRPr="005C0DCF">
        <w:rPr>
          <w:rFonts w:ascii="Verdana" w:hAnsi="Verdana"/>
          <w:sz w:val="20"/>
          <w:szCs w:val="20"/>
        </w:rPr>
        <w:t xml:space="preserve">Unitário </w:t>
      </w:r>
      <w:r w:rsidR="5516E05B" w:rsidRPr="005C0DCF">
        <w:rPr>
          <w:rFonts w:ascii="Verdana" w:hAnsi="Verdana"/>
          <w:sz w:val="20"/>
          <w:szCs w:val="20"/>
        </w:rPr>
        <w:t xml:space="preserve">ou o saldo do </w:t>
      </w:r>
      <w:r w:rsidR="64B80AB5" w:rsidRPr="005C0DCF">
        <w:rPr>
          <w:rFonts w:ascii="Verdana" w:hAnsi="Verdana"/>
          <w:sz w:val="20"/>
          <w:szCs w:val="20"/>
        </w:rPr>
        <w:t>Valor Nominal</w:t>
      </w:r>
      <w:r w:rsidR="00491F20" w:rsidRPr="005C0DCF">
        <w:rPr>
          <w:rFonts w:ascii="Verdana" w:hAnsi="Verdana"/>
          <w:sz w:val="20"/>
          <w:szCs w:val="20"/>
        </w:rPr>
        <w:t xml:space="preserve"> Unitário</w:t>
      </w:r>
      <w:r w:rsidR="2C91AC61" w:rsidRPr="005C0DCF">
        <w:rPr>
          <w:rFonts w:ascii="Verdana" w:hAnsi="Verdana"/>
          <w:sz w:val="20"/>
          <w:szCs w:val="20"/>
        </w:rPr>
        <w:t xml:space="preserve">, </w:t>
      </w:r>
      <w:r w:rsidR="5ADC8D99" w:rsidRPr="005C0DCF">
        <w:rPr>
          <w:rFonts w:ascii="Verdana" w:hAnsi="Verdana"/>
          <w:sz w:val="20"/>
          <w:szCs w:val="20"/>
        </w:rPr>
        <w:t>conforme o caso</w:t>
      </w:r>
      <w:r w:rsidR="2C91AC61" w:rsidRPr="005C0DCF">
        <w:rPr>
          <w:rFonts w:ascii="Verdana" w:hAnsi="Verdana"/>
          <w:sz w:val="20"/>
          <w:szCs w:val="20"/>
        </w:rPr>
        <w:t xml:space="preserve">, </w:t>
      </w:r>
      <w:r w:rsidR="00FF7B84" w:rsidRPr="005C0DCF">
        <w:rPr>
          <w:rFonts w:ascii="Verdana" w:hAnsi="Verdana"/>
          <w:sz w:val="20"/>
          <w:szCs w:val="20"/>
        </w:rPr>
        <w:t>acrescido d</w:t>
      </w:r>
      <w:r w:rsidR="5516E05B" w:rsidRPr="005C0DCF">
        <w:rPr>
          <w:rFonts w:ascii="Verdana" w:hAnsi="Verdana"/>
          <w:sz w:val="20"/>
          <w:szCs w:val="20"/>
        </w:rPr>
        <w:t xml:space="preserve">os </w:t>
      </w:r>
      <w:r w:rsidR="5ADC8D99" w:rsidRPr="005C0DCF">
        <w:rPr>
          <w:rFonts w:ascii="Verdana" w:hAnsi="Verdana" w:cs="Verdana"/>
          <w:sz w:val="20"/>
          <w:szCs w:val="20"/>
        </w:rPr>
        <w:t>Juros</w:t>
      </w:r>
      <w:r w:rsidR="00FF7B84" w:rsidRPr="005C0DCF">
        <w:rPr>
          <w:rFonts w:ascii="Verdana" w:hAnsi="Verdana"/>
          <w:sz w:val="20"/>
          <w:szCs w:val="20"/>
        </w:rPr>
        <w:t xml:space="preserve"> Remuneratórios</w:t>
      </w:r>
      <w:r w:rsidR="257F5C37" w:rsidRPr="005C0DCF">
        <w:rPr>
          <w:rFonts w:ascii="Verdana" w:hAnsi="Verdana" w:cs="Verdana"/>
          <w:sz w:val="20"/>
          <w:szCs w:val="20"/>
        </w:rPr>
        <w:t xml:space="preserve"> </w:t>
      </w:r>
      <w:r w:rsidR="5516E05B" w:rsidRPr="005C0DCF">
        <w:rPr>
          <w:rFonts w:ascii="Verdana" w:hAnsi="Verdana" w:cs="Verdana"/>
          <w:sz w:val="20"/>
          <w:szCs w:val="20"/>
        </w:rPr>
        <w:t xml:space="preserve">aplicáveis às </w:t>
      </w:r>
      <w:r w:rsidR="7AE5D404" w:rsidRPr="005C0DCF">
        <w:rPr>
          <w:rFonts w:ascii="Verdana" w:hAnsi="Verdana"/>
          <w:sz w:val="20"/>
          <w:szCs w:val="20"/>
        </w:rPr>
        <w:t>Debêntures</w:t>
      </w:r>
      <w:r w:rsidR="2C91AC61" w:rsidRPr="005C0DCF">
        <w:rPr>
          <w:rFonts w:ascii="Verdana" w:hAnsi="Verdana"/>
          <w:sz w:val="20"/>
          <w:szCs w:val="20"/>
        </w:rPr>
        <w:t xml:space="preserve">, </w:t>
      </w:r>
      <w:r w:rsidR="5516E05B" w:rsidRPr="005C0DCF">
        <w:rPr>
          <w:rFonts w:ascii="Verdana" w:hAnsi="Verdana"/>
          <w:sz w:val="20"/>
          <w:szCs w:val="20"/>
        </w:rPr>
        <w:t xml:space="preserve">calculados </w:t>
      </w:r>
      <w:r w:rsidR="2C91AC61" w:rsidRPr="005C0DCF">
        <w:rPr>
          <w:rFonts w:ascii="Verdana" w:hAnsi="Verdana"/>
          <w:i/>
          <w:iCs/>
          <w:sz w:val="20"/>
          <w:szCs w:val="20"/>
        </w:rPr>
        <w:t>pro rata temporis</w:t>
      </w:r>
      <w:r w:rsidR="2C91AC61" w:rsidRPr="005C0DCF">
        <w:rPr>
          <w:rFonts w:ascii="Verdana" w:hAnsi="Verdana"/>
          <w:sz w:val="20"/>
          <w:szCs w:val="20"/>
        </w:rPr>
        <w:t xml:space="preserve">, </w:t>
      </w:r>
      <w:r w:rsidR="00FD156E">
        <w:rPr>
          <w:rFonts w:ascii="Verdana" w:hAnsi="Verdana"/>
          <w:sz w:val="20"/>
          <w:szCs w:val="20"/>
        </w:rPr>
        <w:t>desde a</w:t>
      </w:r>
      <w:r w:rsidR="5516E05B" w:rsidRPr="005C0DCF">
        <w:rPr>
          <w:rFonts w:ascii="Verdana" w:hAnsi="Verdana"/>
          <w:sz w:val="20"/>
          <w:szCs w:val="20"/>
        </w:rPr>
        <w:t xml:space="preserve"> </w:t>
      </w:r>
      <w:r w:rsidR="000971BA" w:rsidRPr="005C0DCF">
        <w:rPr>
          <w:rFonts w:ascii="Verdana" w:hAnsi="Verdana"/>
          <w:sz w:val="20"/>
          <w:szCs w:val="20"/>
        </w:rPr>
        <w:t xml:space="preserve">primeira </w:t>
      </w:r>
      <w:r w:rsidR="28527559" w:rsidRPr="005C0DCF">
        <w:rPr>
          <w:rFonts w:ascii="Verdana" w:hAnsi="Verdana"/>
          <w:sz w:val="20"/>
          <w:szCs w:val="20"/>
        </w:rPr>
        <w:t>Data</w:t>
      </w:r>
      <w:r w:rsidR="64B80AB5" w:rsidRPr="005C0DCF">
        <w:rPr>
          <w:rFonts w:ascii="Verdana" w:hAnsi="Verdana"/>
          <w:sz w:val="20"/>
          <w:szCs w:val="20"/>
        </w:rPr>
        <w:t xml:space="preserve"> de </w:t>
      </w:r>
      <w:r w:rsidR="00045673" w:rsidRPr="005C0DCF">
        <w:rPr>
          <w:rFonts w:ascii="Verdana" w:hAnsi="Verdana"/>
          <w:sz w:val="20"/>
          <w:szCs w:val="20"/>
        </w:rPr>
        <w:t>Integralização</w:t>
      </w:r>
      <w:r w:rsidR="005C6F92" w:rsidRPr="005C0DCF">
        <w:rPr>
          <w:rFonts w:ascii="Verdana" w:hAnsi="Verdana"/>
          <w:sz w:val="20"/>
          <w:szCs w:val="20"/>
        </w:rPr>
        <w:t xml:space="preserve"> </w:t>
      </w:r>
      <w:r w:rsidR="5516E05B" w:rsidRPr="005C0DCF">
        <w:rPr>
          <w:rFonts w:ascii="Verdana" w:hAnsi="Verdana"/>
          <w:sz w:val="20"/>
          <w:szCs w:val="20"/>
        </w:rPr>
        <w:t xml:space="preserve">ou na última </w:t>
      </w:r>
      <w:r w:rsidR="00FF7B84" w:rsidRPr="005C0DCF">
        <w:rPr>
          <w:rFonts w:ascii="Verdana" w:hAnsi="Verdana"/>
          <w:sz w:val="20"/>
          <w:szCs w:val="20"/>
        </w:rPr>
        <w:t>D</w:t>
      </w:r>
      <w:r w:rsidR="29B05114" w:rsidRPr="005C0DCF">
        <w:rPr>
          <w:rFonts w:ascii="Verdana" w:hAnsi="Verdana"/>
          <w:sz w:val="20"/>
          <w:szCs w:val="20"/>
        </w:rPr>
        <w:t xml:space="preserve">ata de </w:t>
      </w:r>
      <w:r w:rsidR="00FF7B84" w:rsidRPr="005C0DCF">
        <w:rPr>
          <w:rFonts w:ascii="Verdana" w:hAnsi="Verdana"/>
          <w:sz w:val="20"/>
          <w:szCs w:val="20"/>
        </w:rPr>
        <w:t>P</w:t>
      </w:r>
      <w:r w:rsidR="29B05114" w:rsidRPr="005C0DCF">
        <w:rPr>
          <w:rFonts w:ascii="Verdana" w:hAnsi="Verdana"/>
          <w:sz w:val="20"/>
          <w:szCs w:val="20"/>
        </w:rPr>
        <w:t>agamento</w:t>
      </w:r>
      <w:r w:rsidR="2C91AC61" w:rsidRPr="005C0DCF">
        <w:rPr>
          <w:rFonts w:ascii="Verdana" w:hAnsi="Verdana"/>
          <w:sz w:val="20"/>
          <w:szCs w:val="20"/>
        </w:rPr>
        <w:t xml:space="preserve"> </w:t>
      </w:r>
      <w:r w:rsidR="4CFBD3B3" w:rsidRPr="005C0DCF">
        <w:rPr>
          <w:rFonts w:ascii="Verdana" w:hAnsi="Verdana"/>
          <w:sz w:val="20"/>
          <w:szCs w:val="20"/>
        </w:rPr>
        <w:t>dos Juros</w:t>
      </w:r>
      <w:r w:rsidR="00FF7B84" w:rsidRPr="005C0DCF">
        <w:rPr>
          <w:rFonts w:ascii="Verdana" w:hAnsi="Verdana"/>
          <w:sz w:val="20"/>
          <w:szCs w:val="20"/>
        </w:rPr>
        <w:t xml:space="preserve"> Remuneratórios</w:t>
      </w:r>
      <w:r w:rsidR="2C91AC61" w:rsidRPr="005C0DCF">
        <w:rPr>
          <w:rFonts w:ascii="Verdana" w:hAnsi="Verdana"/>
          <w:sz w:val="20"/>
          <w:szCs w:val="20"/>
        </w:rPr>
        <w:t xml:space="preserve">, </w:t>
      </w:r>
      <w:r w:rsidR="5516E05B" w:rsidRPr="005C0DCF">
        <w:rPr>
          <w:rFonts w:ascii="Verdana" w:hAnsi="Verdana"/>
          <w:sz w:val="20"/>
          <w:szCs w:val="20"/>
        </w:rPr>
        <w:t xml:space="preserve">até a data de seu </w:t>
      </w:r>
      <w:r w:rsidR="00AC6189" w:rsidRPr="005C0DCF">
        <w:rPr>
          <w:rFonts w:ascii="Verdana" w:hAnsi="Verdana"/>
          <w:sz w:val="20"/>
          <w:szCs w:val="20"/>
        </w:rPr>
        <w:t xml:space="preserve">efetivo </w:t>
      </w:r>
      <w:r w:rsidR="5ADC8D99" w:rsidRPr="005C0DCF">
        <w:rPr>
          <w:rFonts w:ascii="Verdana" w:hAnsi="Verdana"/>
          <w:sz w:val="20"/>
          <w:szCs w:val="20"/>
        </w:rPr>
        <w:t>pagamento</w:t>
      </w:r>
      <w:r w:rsidR="2C91AC61" w:rsidRPr="005C0DCF">
        <w:rPr>
          <w:rFonts w:ascii="Verdana" w:hAnsi="Verdana"/>
          <w:sz w:val="20"/>
          <w:szCs w:val="20"/>
        </w:rPr>
        <w:t xml:space="preserve">, </w:t>
      </w:r>
      <w:r w:rsidR="5516E05B" w:rsidRPr="005C0DCF">
        <w:rPr>
          <w:rFonts w:ascii="Verdana" w:hAnsi="Verdana"/>
          <w:sz w:val="20"/>
          <w:szCs w:val="20"/>
        </w:rPr>
        <w:t xml:space="preserve">fora do </w:t>
      </w:r>
      <w:r w:rsidR="00900866" w:rsidRPr="005C0DCF">
        <w:rPr>
          <w:rFonts w:ascii="Verdana" w:hAnsi="Verdana"/>
          <w:sz w:val="20"/>
          <w:szCs w:val="20"/>
        </w:rPr>
        <w:t>âmbito</w:t>
      </w:r>
      <w:r w:rsidR="5516E05B" w:rsidRPr="005C0DCF">
        <w:rPr>
          <w:rFonts w:ascii="Verdana" w:hAnsi="Verdana"/>
          <w:sz w:val="20"/>
          <w:szCs w:val="20"/>
        </w:rPr>
        <w:t xml:space="preserve"> da </w:t>
      </w:r>
      <w:r w:rsidR="2C91AC61" w:rsidRPr="005C0DCF">
        <w:rPr>
          <w:rFonts w:ascii="Verdana" w:hAnsi="Verdana"/>
          <w:sz w:val="20"/>
          <w:szCs w:val="20"/>
        </w:rPr>
        <w:t xml:space="preserve">B3, </w:t>
      </w:r>
      <w:r w:rsidR="00900866" w:rsidRPr="005C0DCF">
        <w:rPr>
          <w:rFonts w:ascii="Verdana" w:hAnsi="Verdana"/>
          <w:sz w:val="20"/>
          <w:szCs w:val="20"/>
        </w:rPr>
        <w:t xml:space="preserve">no prazo </w:t>
      </w:r>
      <w:r w:rsidR="5516E05B" w:rsidRPr="005C0DCF">
        <w:rPr>
          <w:rFonts w:ascii="Verdana" w:hAnsi="Verdana"/>
          <w:sz w:val="20"/>
          <w:szCs w:val="20"/>
        </w:rPr>
        <w:t xml:space="preserve">de </w:t>
      </w:r>
      <w:r w:rsidR="2C91AC61" w:rsidRPr="005C0DCF">
        <w:rPr>
          <w:rFonts w:ascii="Verdana" w:hAnsi="Verdana"/>
          <w:sz w:val="20"/>
          <w:szCs w:val="20"/>
        </w:rPr>
        <w:t>2</w:t>
      </w:r>
      <w:r w:rsidR="5516E05B" w:rsidRPr="005C0DCF">
        <w:rPr>
          <w:rFonts w:ascii="Verdana" w:hAnsi="Verdana"/>
          <w:sz w:val="20"/>
          <w:szCs w:val="20"/>
        </w:rPr>
        <w:t xml:space="preserve"> (dois</w:t>
      </w:r>
      <w:r w:rsidR="2C91AC61" w:rsidRPr="005C0DCF">
        <w:rPr>
          <w:rFonts w:ascii="Verdana" w:hAnsi="Verdana"/>
          <w:sz w:val="20"/>
          <w:szCs w:val="20"/>
        </w:rPr>
        <w:t xml:space="preserve">) </w:t>
      </w:r>
      <w:r w:rsidR="2C6DF5F1" w:rsidRPr="005C0DCF">
        <w:rPr>
          <w:rFonts w:ascii="Verdana" w:hAnsi="Verdana"/>
          <w:sz w:val="20"/>
          <w:szCs w:val="20"/>
        </w:rPr>
        <w:t>Dias Úteis</w:t>
      </w:r>
      <w:r w:rsidR="2C91AC61" w:rsidRPr="005C0DCF">
        <w:rPr>
          <w:rFonts w:ascii="Verdana" w:hAnsi="Verdana"/>
          <w:sz w:val="20"/>
          <w:szCs w:val="20"/>
        </w:rPr>
        <w:t xml:space="preserve"> </w:t>
      </w:r>
      <w:r w:rsidR="5516E05B" w:rsidRPr="005C0DCF">
        <w:rPr>
          <w:rFonts w:ascii="Verdana" w:hAnsi="Verdana"/>
          <w:sz w:val="20"/>
          <w:szCs w:val="20"/>
        </w:rPr>
        <w:t>da data de recebimento da carta enviada pel</w:t>
      </w:r>
      <w:r w:rsidR="241FB660" w:rsidRPr="005C0DCF">
        <w:rPr>
          <w:rFonts w:ascii="Verdana" w:hAnsi="Verdana"/>
          <w:sz w:val="20"/>
          <w:szCs w:val="20"/>
        </w:rPr>
        <w:t>o</w:t>
      </w:r>
      <w:r w:rsidR="5516E05B" w:rsidRPr="005C0DCF">
        <w:rPr>
          <w:rFonts w:ascii="Verdana" w:hAnsi="Verdana"/>
          <w:sz w:val="20"/>
          <w:szCs w:val="20"/>
        </w:rPr>
        <w:t xml:space="preserve"> </w:t>
      </w:r>
      <w:r w:rsidR="4944DEEE" w:rsidRPr="005C0DCF">
        <w:rPr>
          <w:rFonts w:ascii="Verdana" w:hAnsi="Verdana"/>
          <w:sz w:val="20"/>
          <w:szCs w:val="20"/>
        </w:rPr>
        <w:t>Agente Fiduciári</w:t>
      </w:r>
      <w:r w:rsidR="6827E020" w:rsidRPr="005C0DCF">
        <w:rPr>
          <w:rFonts w:ascii="Verdana" w:hAnsi="Verdana"/>
          <w:sz w:val="20"/>
          <w:szCs w:val="20"/>
        </w:rPr>
        <w:t>o</w:t>
      </w:r>
      <w:r w:rsidR="2C91AC61" w:rsidRPr="005C0DCF">
        <w:rPr>
          <w:rFonts w:ascii="Verdana" w:hAnsi="Verdana"/>
          <w:sz w:val="20"/>
          <w:szCs w:val="20"/>
        </w:rPr>
        <w:t xml:space="preserve">. </w:t>
      </w:r>
      <w:r w:rsidR="00900866" w:rsidRPr="005C0DCF">
        <w:rPr>
          <w:rFonts w:ascii="Verdana" w:hAnsi="Verdana"/>
          <w:sz w:val="20"/>
          <w:szCs w:val="20"/>
        </w:rPr>
        <w:t xml:space="preserve">Referido </w:t>
      </w:r>
      <w:r w:rsidR="5ADC8D99" w:rsidRPr="005C0DCF">
        <w:rPr>
          <w:rFonts w:ascii="Verdana" w:hAnsi="Verdana"/>
          <w:sz w:val="20"/>
          <w:szCs w:val="20"/>
        </w:rPr>
        <w:t>pagamento</w:t>
      </w:r>
      <w:r w:rsidR="0F1CC580" w:rsidRPr="005C0DCF">
        <w:rPr>
          <w:rFonts w:ascii="Verdana" w:hAnsi="Verdana"/>
          <w:sz w:val="20"/>
          <w:szCs w:val="20"/>
        </w:rPr>
        <w:t xml:space="preserve"> poderá ser </w:t>
      </w:r>
      <w:r w:rsidR="00900866" w:rsidRPr="005C0DCF">
        <w:rPr>
          <w:rFonts w:ascii="Verdana" w:hAnsi="Verdana"/>
          <w:sz w:val="20"/>
          <w:szCs w:val="20"/>
        </w:rPr>
        <w:t xml:space="preserve">realizado </w:t>
      </w:r>
      <w:r w:rsidR="0F1CC580" w:rsidRPr="005C0DCF">
        <w:rPr>
          <w:rFonts w:ascii="Verdana" w:hAnsi="Verdana"/>
          <w:sz w:val="20"/>
          <w:szCs w:val="20"/>
        </w:rPr>
        <w:t xml:space="preserve">por meio da </w:t>
      </w:r>
      <w:r w:rsidR="2C91AC61" w:rsidRPr="005C0DCF">
        <w:rPr>
          <w:rFonts w:ascii="Verdana" w:hAnsi="Verdana"/>
          <w:sz w:val="20"/>
          <w:szCs w:val="20"/>
        </w:rPr>
        <w:t xml:space="preserve">B3, </w:t>
      </w:r>
      <w:r w:rsidR="00BC36DD">
        <w:rPr>
          <w:rFonts w:ascii="Verdana" w:hAnsi="Verdana"/>
          <w:sz w:val="20"/>
          <w:szCs w:val="20"/>
        </w:rPr>
        <w:t>mediante</w:t>
      </w:r>
      <w:r w:rsidR="00D10308">
        <w:rPr>
          <w:rFonts w:ascii="Verdana" w:hAnsi="Verdana"/>
          <w:sz w:val="20"/>
          <w:szCs w:val="20"/>
        </w:rPr>
        <w:t xml:space="preserve"> o</w:t>
      </w:r>
      <w:r w:rsidR="00BC36DD">
        <w:rPr>
          <w:rFonts w:ascii="Verdana" w:hAnsi="Verdana"/>
          <w:sz w:val="20"/>
          <w:szCs w:val="20"/>
        </w:rPr>
        <w:t xml:space="preserve"> envio de comunicação prévia à </w:t>
      </w:r>
      <w:r w:rsidR="2C91AC61" w:rsidRPr="005C0DCF">
        <w:rPr>
          <w:rFonts w:ascii="Verdana" w:hAnsi="Verdana"/>
          <w:sz w:val="20"/>
          <w:szCs w:val="20"/>
        </w:rPr>
        <w:t xml:space="preserve">B3 </w:t>
      </w:r>
      <w:r w:rsidR="0F1CC580" w:rsidRPr="005C0DCF">
        <w:rPr>
          <w:rFonts w:ascii="Verdana" w:hAnsi="Verdana"/>
          <w:sz w:val="20"/>
          <w:szCs w:val="20"/>
        </w:rPr>
        <w:t xml:space="preserve">nesse sentido. Caso a </w:t>
      </w:r>
      <w:r w:rsidR="4944DEEE" w:rsidRPr="005C0DCF">
        <w:rPr>
          <w:rFonts w:ascii="Verdana" w:hAnsi="Verdana"/>
          <w:sz w:val="20"/>
          <w:szCs w:val="20"/>
        </w:rPr>
        <w:t>Emissora</w:t>
      </w:r>
      <w:r w:rsidR="2C91AC61" w:rsidRPr="005C0DCF">
        <w:rPr>
          <w:rFonts w:ascii="Verdana" w:hAnsi="Verdana"/>
          <w:sz w:val="20"/>
          <w:szCs w:val="20"/>
        </w:rPr>
        <w:t xml:space="preserve"> </w:t>
      </w:r>
      <w:r w:rsidR="0F1CC580" w:rsidRPr="005C0DCF">
        <w:rPr>
          <w:rFonts w:ascii="Verdana" w:hAnsi="Verdana"/>
          <w:sz w:val="20"/>
          <w:szCs w:val="20"/>
        </w:rPr>
        <w:t xml:space="preserve">não </w:t>
      </w:r>
      <w:r w:rsidR="000462AE" w:rsidRPr="005C0DCF">
        <w:rPr>
          <w:rFonts w:ascii="Verdana" w:hAnsi="Verdana"/>
          <w:sz w:val="20"/>
          <w:szCs w:val="20"/>
        </w:rPr>
        <w:t>proceda ao pagamento d</w:t>
      </w:r>
      <w:r w:rsidR="0F1CC580" w:rsidRPr="005C0DCF">
        <w:rPr>
          <w:rFonts w:ascii="Verdana" w:hAnsi="Verdana"/>
          <w:sz w:val="20"/>
          <w:szCs w:val="20"/>
        </w:rPr>
        <w:t xml:space="preserve">as </w:t>
      </w:r>
      <w:r w:rsidR="7AE5D404" w:rsidRPr="005C0DCF">
        <w:rPr>
          <w:rFonts w:ascii="Verdana" w:hAnsi="Verdana"/>
          <w:sz w:val="20"/>
          <w:szCs w:val="20"/>
        </w:rPr>
        <w:t>Debêntures</w:t>
      </w:r>
      <w:r w:rsidR="2C91AC61" w:rsidRPr="005C0DCF">
        <w:rPr>
          <w:rFonts w:ascii="Verdana" w:hAnsi="Verdana"/>
          <w:sz w:val="20"/>
          <w:szCs w:val="20"/>
        </w:rPr>
        <w:t xml:space="preserve"> </w:t>
      </w:r>
      <w:r w:rsidR="0014104E">
        <w:rPr>
          <w:rFonts w:ascii="Verdana" w:hAnsi="Verdana"/>
          <w:sz w:val="20"/>
          <w:szCs w:val="20"/>
        </w:rPr>
        <w:t>n</w:t>
      </w:r>
      <w:r w:rsidR="00D10308">
        <w:rPr>
          <w:rFonts w:ascii="Verdana" w:hAnsi="Verdana"/>
          <w:sz w:val="20"/>
          <w:szCs w:val="20"/>
        </w:rPr>
        <w:t>o</w:t>
      </w:r>
      <w:r w:rsidR="0014104E">
        <w:rPr>
          <w:rFonts w:ascii="Verdana" w:hAnsi="Verdana"/>
          <w:sz w:val="20"/>
          <w:szCs w:val="20"/>
        </w:rPr>
        <w:t xml:space="preserve"> </w:t>
      </w:r>
      <w:r w:rsidR="00D10308">
        <w:rPr>
          <w:rFonts w:ascii="Verdana" w:hAnsi="Verdana"/>
          <w:sz w:val="20"/>
          <w:szCs w:val="20"/>
        </w:rPr>
        <w:t>prazo</w:t>
      </w:r>
      <w:r w:rsidR="0F1CC580" w:rsidRPr="005C0DCF">
        <w:rPr>
          <w:rFonts w:ascii="Verdana" w:hAnsi="Verdana"/>
          <w:sz w:val="20"/>
          <w:szCs w:val="20"/>
        </w:rPr>
        <w:t xml:space="preserve"> estipulad</w:t>
      </w:r>
      <w:r w:rsidR="00D10308">
        <w:rPr>
          <w:rFonts w:ascii="Verdana" w:hAnsi="Verdana"/>
          <w:sz w:val="20"/>
          <w:szCs w:val="20"/>
        </w:rPr>
        <w:t>o</w:t>
      </w:r>
      <w:r w:rsidR="0F1CC580" w:rsidRPr="005C0DCF">
        <w:rPr>
          <w:rFonts w:ascii="Verdana" w:hAnsi="Verdana"/>
          <w:sz w:val="20"/>
          <w:szCs w:val="20"/>
        </w:rPr>
        <w:t xml:space="preserve"> nest</w:t>
      </w:r>
      <w:r w:rsidR="291F0879" w:rsidRPr="005C0DCF">
        <w:rPr>
          <w:rFonts w:ascii="Verdana" w:hAnsi="Verdana"/>
          <w:sz w:val="20"/>
          <w:szCs w:val="20"/>
        </w:rPr>
        <w:t>a Cláusula</w:t>
      </w:r>
      <w:r w:rsidR="2C91AC61" w:rsidRPr="005C0DCF">
        <w:rPr>
          <w:rFonts w:ascii="Verdana" w:hAnsi="Verdana"/>
          <w:sz w:val="20"/>
          <w:szCs w:val="20"/>
        </w:rPr>
        <w:t xml:space="preserve">, </w:t>
      </w:r>
      <w:r w:rsidR="0F1CC580" w:rsidRPr="005C0DCF">
        <w:rPr>
          <w:rFonts w:ascii="Verdana" w:hAnsi="Verdana"/>
          <w:sz w:val="20"/>
          <w:szCs w:val="20"/>
        </w:rPr>
        <w:t xml:space="preserve">além dos </w:t>
      </w:r>
      <w:r w:rsidR="5ADC8D99" w:rsidRPr="005C0DCF">
        <w:rPr>
          <w:rFonts w:ascii="Verdana" w:hAnsi="Verdana" w:cs="Verdana"/>
          <w:sz w:val="20"/>
          <w:szCs w:val="20"/>
        </w:rPr>
        <w:t>Juros</w:t>
      </w:r>
      <w:r w:rsidR="00FF7B84" w:rsidRPr="005C0DCF">
        <w:rPr>
          <w:rFonts w:ascii="Verdana" w:hAnsi="Verdana"/>
          <w:sz w:val="20"/>
          <w:szCs w:val="20"/>
        </w:rPr>
        <w:t xml:space="preserve"> Remuneratórios</w:t>
      </w:r>
      <w:r w:rsidR="2C91AC61" w:rsidRPr="005C0DCF">
        <w:rPr>
          <w:rFonts w:ascii="Verdana" w:hAnsi="Verdana"/>
          <w:sz w:val="20"/>
          <w:szCs w:val="20"/>
        </w:rPr>
        <w:t xml:space="preserve"> </w:t>
      </w:r>
      <w:r w:rsidR="0F1CC580" w:rsidRPr="005C0DCF">
        <w:rPr>
          <w:rFonts w:ascii="Verdana" w:hAnsi="Verdana"/>
          <w:sz w:val="20"/>
          <w:szCs w:val="20"/>
        </w:rPr>
        <w:t xml:space="preserve">aplicáveis às </w:t>
      </w:r>
      <w:r w:rsidR="7AE5D404" w:rsidRPr="005C0DCF">
        <w:rPr>
          <w:rFonts w:ascii="Verdana" w:hAnsi="Verdana"/>
          <w:sz w:val="20"/>
          <w:szCs w:val="20"/>
        </w:rPr>
        <w:t>Debêntures</w:t>
      </w:r>
      <w:r w:rsidR="2C91AC61" w:rsidRPr="005C0DCF">
        <w:rPr>
          <w:rFonts w:ascii="Verdana" w:hAnsi="Verdana"/>
          <w:sz w:val="20"/>
          <w:szCs w:val="20"/>
        </w:rPr>
        <w:t xml:space="preserve">, </w:t>
      </w:r>
      <w:r w:rsidR="0F1CC580" w:rsidRPr="005C0DCF">
        <w:rPr>
          <w:rFonts w:ascii="Verdana" w:hAnsi="Verdana"/>
          <w:sz w:val="20"/>
          <w:szCs w:val="20"/>
        </w:rPr>
        <w:t xml:space="preserve">serão acrescidos </w:t>
      </w:r>
      <w:r w:rsidR="5C5AB9D0" w:rsidRPr="005C0DCF">
        <w:rPr>
          <w:rFonts w:ascii="Verdana" w:hAnsi="Verdana"/>
          <w:sz w:val="20"/>
          <w:szCs w:val="20"/>
        </w:rPr>
        <w:t xml:space="preserve">Encargos </w:t>
      </w:r>
      <w:r w:rsidR="00FF7B84" w:rsidRPr="005C0DCF">
        <w:rPr>
          <w:rFonts w:ascii="Verdana" w:hAnsi="Verdana"/>
          <w:sz w:val="20"/>
          <w:szCs w:val="20"/>
        </w:rPr>
        <w:t>Moratórios</w:t>
      </w:r>
      <w:r w:rsidR="2C91AC61" w:rsidRPr="005C0DCF">
        <w:rPr>
          <w:rFonts w:ascii="Verdana" w:hAnsi="Verdana"/>
          <w:sz w:val="20"/>
          <w:szCs w:val="20"/>
        </w:rPr>
        <w:t xml:space="preserve"> </w:t>
      </w:r>
      <w:r w:rsidR="0F1CC580" w:rsidRPr="005C0DCF">
        <w:rPr>
          <w:rFonts w:ascii="Verdana" w:hAnsi="Verdana"/>
          <w:sz w:val="20"/>
          <w:szCs w:val="20"/>
        </w:rPr>
        <w:t xml:space="preserve">ao </w:t>
      </w:r>
      <w:r w:rsidR="64B80AB5" w:rsidRPr="005C0DCF">
        <w:rPr>
          <w:rFonts w:ascii="Verdana" w:hAnsi="Verdana"/>
          <w:sz w:val="20"/>
          <w:szCs w:val="20"/>
        </w:rPr>
        <w:t>Valor Nominal</w:t>
      </w:r>
      <w:r w:rsidR="2C91AC61" w:rsidRPr="005C0DCF">
        <w:rPr>
          <w:rFonts w:ascii="Verdana" w:hAnsi="Verdana"/>
          <w:sz w:val="20"/>
          <w:szCs w:val="20"/>
        </w:rPr>
        <w:t xml:space="preserve"> </w:t>
      </w:r>
      <w:r w:rsidR="00491F20" w:rsidRPr="005C0DCF">
        <w:rPr>
          <w:rFonts w:ascii="Verdana" w:hAnsi="Verdana"/>
          <w:sz w:val="20"/>
          <w:szCs w:val="20"/>
        </w:rPr>
        <w:t xml:space="preserve">Unitário </w:t>
      </w:r>
      <w:r w:rsidR="0F1CC580" w:rsidRPr="005C0DCF">
        <w:rPr>
          <w:rFonts w:ascii="Verdana" w:hAnsi="Verdana"/>
          <w:sz w:val="20"/>
          <w:szCs w:val="20"/>
        </w:rPr>
        <w:t xml:space="preserve">ou ao saldo do </w:t>
      </w:r>
      <w:r w:rsidR="64B80AB5" w:rsidRPr="005C0DCF">
        <w:rPr>
          <w:rFonts w:ascii="Verdana" w:hAnsi="Verdana"/>
          <w:sz w:val="20"/>
          <w:szCs w:val="20"/>
        </w:rPr>
        <w:t>Valor Nominal</w:t>
      </w:r>
      <w:r w:rsidR="2C91AC61" w:rsidRPr="005C0DCF">
        <w:rPr>
          <w:rFonts w:ascii="Verdana" w:hAnsi="Verdana"/>
          <w:sz w:val="20"/>
          <w:szCs w:val="20"/>
        </w:rPr>
        <w:t xml:space="preserve"> </w:t>
      </w:r>
      <w:r w:rsidR="00491F20" w:rsidRPr="005C0DCF">
        <w:rPr>
          <w:rFonts w:ascii="Verdana" w:hAnsi="Verdana"/>
          <w:sz w:val="20"/>
          <w:szCs w:val="20"/>
        </w:rPr>
        <w:t xml:space="preserve">Unitário </w:t>
      </w:r>
      <w:r w:rsidR="7AE5D404" w:rsidRPr="005C0DCF">
        <w:rPr>
          <w:rFonts w:ascii="Verdana" w:hAnsi="Verdana"/>
          <w:sz w:val="20"/>
          <w:szCs w:val="20"/>
        </w:rPr>
        <w:t xml:space="preserve">das </w:t>
      </w:r>
      <w:r w:rsidR="00FF7B84" w:rsidRPr="005C0DCF">
        <w:rPr>
          <w:rFonts w:ascii="Verdana" w:hAnsi="Verdana"/>
          <w:sz w:val="20"/>
          <w:szCs w:val="20"/>
        </w:rPr>
        <w:t>D</w:t>
      </w:r>
      <w:r w:rsidR="7AE5D404" w:rsidRPr="005C0DCF">
        <w:rPr>
          <w:rFonts w:ascii="Verdana" w:hAnsi="Verdana"/>
          <w:sz w:val="20"/>
          <w:szCs w:val="20"/>
        </w:rPr>
        <w:t>ebêntures</w:t>
      </w:r>
      <w:r w:rsidR="2C91AC61" w:rsidRPr="005C0DCF">
        <w:rPr>
          <w:rFonts w:ascii="Verdana" w:hAnsi="Verdana"/>
          <w:sz w:val="20"/>
          <w:szCs w:val="20"/>
        </w:rPr>
        <w:t xml:space="preserve">, </w:t>
      </w:r>
      <w:r w:rsidR="5ADC8D99" w:rsidRPr="005C0DCF">
        <w:rPr>
          <w:rFonts w:ascii="Verdana" w:hAnsi="Verdana"/>
          <w:sz w:val="20"/>
          <w:szCs w:val="20"/>
        </w:rPr>
        <w:t>conforme o caso</w:t>
      </w:r>
      <w:r w:rsidR="2C91AC61" w:rsidRPr="005C0DCF">
        <w:rPr>
          <w:rFonts w:ascii="Verdana" w:hAnsi="Verdana"/>
          <w:sz w:val="20"/>
          <w:szCs w:val="20"/>
        </w:rPr>
        <w:t xml:space="preserve">, </w:t>
      </w:r>
      <w:r w:rsidR="0014104E">
        <w:rPr>
          <w:rFonts w:ascii="Verdana" w:hAnsi="Verdana"/>
          <w:sz w:val="20"/>
          <w:szCs w:val="20"/>
        </w:rPr>
        <w:t>incidentes desde a</w:t>
      </w:r>
      <w:r w:rsidR="0F1CC580" w:rsidRPr="005C0DCF">
        <w:rPr>
          <w:rFonts w:ascii="Verdana" w:hAnsi="Verdana"/>
          <w:sz w:val="20"/>
          <w:szCs w:val="20"/>
        </w:rPr>
        <w:t xml:space="preserve"> data do </w:t>
      </w:r>
      <w:r w:rsidR="7D2F138D" w:rsidRPr="005C0DCF">
        <w:rPr>
          <w:rFonts w:ascii="Verdana" w:hAnsi="Verdana"/>
          <w:sz w:val="20"/>
          <w:szCs w:val="20"/>
        </w:rPr>
        <w:t>vencimento antecipado</w:t>
      </w:r>
      <w:r w:rsidR="2C91AC61" w:rsidRPr="005C0DCF">
        <w:rPr>
          <w:rFonts w:ascii="Verdana" w:hAnsi="Verdana"/>
          <w:sz w:val="20"/>
          <w:szCs w:val="20"/>
        </w:rPr>
        <w:t xml:space="preserve"> </w:t>
      </w:r>
      <w:r w:rsidR="7AE5D404" w:rsidRPr="005C0DCF">
        <w:rPr>
          <w:rFonts w:ascii="Verdana" w:hAnsi="Verdana"/>
          <w:sz w:val="20"/>
          <w:szCs w:val="20"/>
        </w:rPr>
        <w:t xml:space="preserve">das </w:t>
      </w:r>
      <w:r w:rsidR="00FF7B84" w:rsidRPr="005C0DCF">
        <w:rPr>
          <w:rFonts w:ascii="Verdana" w:hAnsi="Verdana"/>
          <w:sz w:val="20"/>
          <w:szCs w:val="20"/>
        </w:rPr>
        <w:t>D</w:t>
      </w:r>
      <w:r w:rsidR="7AE5D404" w:rsidRPr="005C0DCF">
        <w:rPr>
          <w:rFonts w:ascii="Verdana" w:hAnsi="Verdana"/>
          <w:sz w:val="20"/>
          <w:szCs w:val="20"/>
        </w:rPr>
        <w:t>ebêntures</w:t>
      </w:r>
      <w:r w:rsidR="2C91AC61" w:rsidRPr="005C0DCF">
        <w:rPr>
          <w:rFonts w:ascii="Verdana" w:hAnsi="Verdana"/>
          <w:sz w:val="20"/>
          <w:szCs w:val="20"/>
        </w:rPr>
        <w:t xml:space="preserve"> </w:t>
      </w:r>
      <w:r w:rsidR="0F1CC580" w:rsidRPr="005C0DCF">
        <w:rPr>
          <w:rFonts w:ascii="Verdana" w:hAnsi="Verdana"/>
          <w:sz w:val="20"/>
          <w:szCs w:val="20"/>
        </w:rPr>
        <w:t xml:space="preserve">até a data de seu </w:t>
      </w:r>
      <w:r w:rsidR="0045102E" w:rsidRPr="005C0DCF">
        <w:rPr>
          <w:rFonts w:ascii="Verdana" w:hAnsi="Verdana"/>
          <w:sz w:val="20"/>
          <w:szCs w:val="20"/>
        </w:rPr>
        <w:t xml:space="preserve">efetivo </w:t>
      </w:r>
      <w:r w:rsidR="5ADC8D99" w:rsidRPr="005C0DCF">
        <w:rPr>
          <w:rFonts w:ascii="Verdana" w:hAnsi="Verdana"/>
          <w:sz w:val="20"/>
          <w:szCs w:val="20"/>
        </w:rPr>
        <w:t>pagamento</w:t>
      </w:r>
      <w:r w:rsidR="2C91AC61" w:rsidRPr="005C0DCF">
        <w:rPr>
          <w:rFonts w:ascii="Verdana" w:hAnsi="Verdana"/>
          <w:sz w:val="20"/>
          <w:szCs w:val="20"/>
        </w:rPr>
        <w:t>.</w:t>
      </w:r>
      <w:bookmarkEnd w:id="374"/>
    </w:p>
    <w:p w14:paraId="1B4302F6" w14:textId="77777777" w:rsidR="0076341E" w:rsidRPr="005C0DCF" w:rsidRDefault="0076341E" w:rsidP="00D14B26">
      <w:pPr>
        <w:widowControl/>
        <w:suppressAutoHyphens/>
        <w:autoSpaceDE/>
        <w:autoSpaceDN/>
        <w:adjustRightInd/>
        <w:spacing w:after="0" w:line="300" w:lineRule="exact"/>
        <w:rPr>
          <w:rFonts w:ascii="Verdana" w:eastAsia="Arial Unicode MS" w:hAnsi="Verdana"/>
          <w:w w:val="0"/>
          <w:sz w:val="20"/>
          <w:szCs w:val="20"/>
        </w:rPr>
      </w:pPr>
    </w:p>
    <w:p w14:paraId="74D54658" w14:textId="18CE22B5" w:rsidR="0076341E" w:rsidRPr="005C0DCF" w:rsidRDefault="3D51B2B6" w:rsidP="00D14B26">
      <w:pPr>
        <w:widowControl/>
        <w:numPr>
          <w:ilvl w:val="2"/>
          <w:numId w:val="3"/>
        </w:numPr>
        <w:suppressAutoHyphens/>
        <w:autoSpaceDE/>
        <w:autoSpaceDN/>
        <w:adjustRightInd/>
        <w:spacing w:after="0" w:line="300" w:lineRule="exact"/>
        <w:rPr>
          <w:rFonts w:ascii="Verdana" w:eastAsia="Arial Unicode MS" w:hAnsi="Verdana"/>
          <w:w w:val="0"/>
          <w:sz w:val="20"/>
          <w:szCs w:val="20"/>
        </w:rPr>
      </w:pPr>
      <w:r w:rsidRPr="005C0DCF">
        <w:rPr>
          <w:rFonts w:ascii="Verdana" w:eastAsia="Arial Unicode MS" w:hAnsi="Verdana"/>
          <w:w w:val="0"/>
          <w:sz w:val="20"/>
          <w:szCs w:val="20"/>
        </w:rPr>
        <w:t xml:space="preserve">Caso os recursos recebidos no </w:t>
      </w:r>
      <w:r w:rsidR="5ADC8D99" w:rsidRPr="005C0DCF">
        <w:rPr>
          <w:rFonts w:ascii="Verdana" w:eastAsia="Arial Unicode MS" w:hAnsi="Verdana"/>
          <w:w w:val="0"/>
          <w:sz w:val="20"/>
          <w:szCs w:val="20"/>
        </w:rPr>
        <w:t>pagamento</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das </w:t>
      </w:r>
      <w:r w:rsidR="5C5AB9D0" w:rsidRPr="005C0DCF">
        <w:rPr>
          <w:rFonts w:ascii="Verdana" w:eastAsia="Arial Unicode MS" w:hAnsi="Verdana"/>
          <w:w w:val="0"/>
          <w:sz w:val="20"/>
          <w:szCs w:val="20"/>
        </w:rPr>
        <w:t>obrigações</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decorrentes das</w:t>
      </w:r>
      <w:r w:rsidR="706ECD81"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Debêntures</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não </w:t>
      </w:r>
      <w:r w:rsidR="00EB332C" w:rsidRPr="005C0DCF">
        <w:rPr>
          <w:rFonts w:ascii="Verdana" w:eastAsia="Arial Unicode MS" w:hAnsi="Verdana"/>
          <w:w w:val="0"/>
          <w:sz w:val="20"/>
          <w:szCs w:val="20"/>
        </w:rPr>
        <w:t xml:space="preserve">sejam </w:t>
      </w:r>
      <w:r w:rsidRPr="005C0DCF">
        <w:rPr>
          <w:rFonts w:ascii="Verdana" w:eastAsia="Arial Unicode MS" w:hAnsi="Verdana"/>
          <w:w w:val="0"/>
          <w:sz w:val="20"/>
          <w:szCs w:val="20"/>
        </w:rPr>
        <w:t xml:space="preserve">suficientes para simultaneamente </w:t>
      </w:r>
      <w:r w:rsidR="0045102E" w:rsidRPr="005C0DCF">
        <w:rPr>
          <w:rFonts w:ascii="Verdana" w:eastAsia="Arial Unicode MS" w:hAnsi="Verdana"/>
          <w:w w:val="0"/>
          <w:sz w:val="20"/>
          <w:szCs w:val="20"/>
        </w:rPr>
        <w:t xml:space="preserve">dar quitação a </w:t>
      </w:r>
      <w:r w:rsidRPr="005C0DCF">
        <w:rPr>
          <w:rFonts w:ascii="Verdana" w:eastAsia="Arial Unicode MS" w:hAnsi="Verdana"/>
          <w:w w:val="0"/>
          <w:sz w:val="20"/>
          <w:szCs w:val="20"/>
        </w:rPr>
        <w:t xml:space="preserve">todas as </w:t>
      </w:r>
      <w:r w:rsidR="5C5AB9D0" w:rsidRPr="005C0DCF">
        <w:rPr>
          <w:rFonts w:ascii="Verdana" w:eastAsia="Arial Unicode MS" w:hAnsi="Verdana"/>
          <w:w w:val="0"/>
          <w:sz w:val="20"/>
          <w:szCs w:val="20"/>
        </w:rPr>
        <w:t>obrigações</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decorrentes das</w:t>
      </w:r>
      <w:r w:rsidR="706ECD81"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Debêntures</w:t>
      </w:r>
      <w:r w:rsidR="706ECD81" w:rsidRPr="005C0DCF">
        <w:rPr>
          <w:rFonts w:ascii="Verdana" w:eastAsia="Arial Unicode MS" w:hAnsi="Verdana"/>
          <w:w w:val="0"/>
          <w:sz w:val="20"/>
          <w:szCs w:val="20"/>
        </w:rPr>
        <w:t xml:space="preserve">, </w:t>
      </w:r>
      <w:r w:rsidR="0045102E" w:rsidRPr="005C0DCF">
        <w:rPr>
          <w:rFonts w:ascii="Verdana" w:eastAsia="Arial Unicode MS" w:hAnsi="Verdana"/>
          <w:w w:val="0"/>
          <w:sz w:val="20"/>
          <w:szCs w:val="20"/>
        </w:rPr>
        <w:t xml:space="preserve">tais </w:t>
      </w:r>
      <w:r w:rsidRPr="005C0DCF">
        <w:rPr>
          <w:rFonts w:ascii="Verdana" w:eastAsia="Arial Unicode MS" w:hAnsi="Verdana"/>
          <w:w w:val="0"/>
          <w:sz w:val="20"/>
          <w:szCs w:val="20"/>
        </w:rPr>
        <w:t xml:space="preserve">recursos deverão ser alocados </w:t>
      </w:r>
      <w:r w:rsidR="0045102E" w:rsidRPr="005C0DCF">
        <w:rPr>
          <w:rFonts w:ascii="Verdana" w:eastAsia="Arial Unicode MS" w:hAnsi="Verdana"/>
          <w:w w:val="0"/>
          <w:sz w:val="20"/>
          <w:szCs w:val="20"/>
        </w:rPr>
        <w:t>da seguinte forma</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de </w:t>
      </w:r>
      <w:r w:rsidR="0045102E" w:rsidRPr="005C0DCF">
        <w:rPr>
          <w:rFonts w:ascii="Verdana" w:eastAsia="Arial Unicode MS" w:hAnsi="Verdana"/>
          <w:w w:val="0"/>
          <w:sz w:val="20"/>
          <w:szCs w:val="20"/>
        </w:rPr>
        <w:t xml:space="preserve">modo </w:t>
      </w:r>
      <w:r w:rsidRPr="005C0DCF">
        <w:rPr>
          <w:rFonts w:ascii="Verdana" w:eastAsia="Arial Unicode MS" w:hAnsi="Verdana"/>
          <w:w w:val="0"/>
          <w:sz w:val="20"/>
          <w:szCs w:val="20"/>
        </w:rPr>
        <w:t xml:space="preserve">que, </w:t>
      </w:r>
      <w:r w:rsidR="0045102E" w:rsidRPr="005C0DCF">
        <w:rPr>
          <w:rFonts w:ascii="Verdana" w:eastAsia="Arial Unicode MS" w:hAnsi="Verdana"/>
          <w:w w:val="0"/>
          <w:sz w:val="20"/>
          <w:szCs w:val="20"/>
        </w:rPr>
        <w:t xml:space="preserve">uma vez que os montantes referentes ao </w:t>
      </w:r>
      <w:r w:rsidR="706ECD81" w:rsidRPr="005C0DCF">
        <w:rPr>
          <w:rFonts w:ascii="Verdana" w:eastAsia="Arial Unicode MS" w:hAnsi="Verdana"/>
          <w:w w:val="0"/>
          <w:sz w:val="20"/>
          <w:szCs w:val="20"/>
        </w:rPr>
        <w:t xml:space="preserve">item </w:t>
      </w:r>
      <w:r w:rsidR="0045102E" w:rsidRPr="005C0DCF">
        <w:rPr>
          <w:rFonts w:ascii="Verdana" w:eastAsia="Arial Unicode MS" w:hAnsi="Verdana"/>
          <w:w w:val="0"/>
          <w:sz w:val="20"/>
          <w:szCs w:val="20"/>
        </w:rPr>
        <w:t>anterior</w:t>
      </w:r>
      <w:r w:rsidR="007C1825" w:rsidRPr="005C0DCF">
        <w:rPr>
          <w:rFonts w:ascii="Verdana" w:eastAsia="Arial Unicode MS" w:hAnsi="Verdana"/>
          <w:w w:val="0"/>
          <w:sz w:val="20"/>
          <w:szCs w:val="20"/>
        </w:rPr>
        <w:t xml:space="preserve"> tenham sido pagos, os demais recursos serão alocados para o item subsequente</w:t>
      </w:r>
      <w:r w:rsidR="706ECD81" w:rsidRPr="005C0DCF">
        <w:rPr>
          <w:rFonts w:ascii="Verdana" w:eastAsia="Arial Unicode MS" w:hAnsi="Verdana"/>
          <w:w w:val="0"/>
          <w:sz w:val="20"/>
          <w:szCs w:val="20"/>
        </w:rPr>
        <w:t>: (i)</w:t>
      </w:r>
      <w:r w:rsidR="00410D50" w:rsidRPr="005C0DCF">
        <w:rPr>
          <w:rFonts w:ascii="Verdana" w:eastAsia="Arial Unicode MS" w:hAnsi="Verdana"/>
          <w:w w:val="0"/>
          <w:sz w:val="20"/>
          <w:szCs w:val="20"/>
        </w:rPr>
        <w:t> </w:t>
      </w:r>
      <w:r w:rsidR="5C374A23" w:rsidRPr="005C0DCF">
        <w:rPr>
          <w:rFonts w:ascii="Verdana" w:eastAsia="Arial Unicode MS" w:hAnsi="Verdana"/>
          <w:w w:val="0"/>
          <w:sz w:val="20"/>
          <w:szCs w:val="20"/>
        </w:rPr>
        <w:t xml:space="preserve">qualquer remuneração devida </w:t>
      </w:r>
      <w:r w:rsidR="1B396A52" w:rsidRPr="005C0DCF">
        <w:rPr>
          <w:rFonts w:ascii="Verdana" w:eastAsia="Arial Unicode MS" w:hAnsi="Verdana"/>
          <w:w w:val="0"/>
          <w:sz w:val="20"/>
          <w:szCs w:val="20"/>
        </w:rPr>
        <w:t>ao</w:t>
      </w:r>
      <w:r w:rsidR="5C374A23" w:rsidRPr="005C0DCF">
        <w:rPr>
          <w:rFonts w:ascii="Verdana" w:eastAsia="Arial Unicode MS" w:hAnsi="Verdana"/>
          <w:w w:val="0"/>
          <w:sz w:val="20"/>
          <w:szCs w:val="20"/>
        </w:rPr>
        <w:t xml:space="preserve"> </w:t>
      </w:r>
      <w:r w:rsidR="4944DEEE" w:rsidRPr="005C0DCF">
        <w:rPr>
          <w:rFonts w:ascii="Verdana" w:eastAsia="Arial Unicode MS" w:hAnsi="Verdana"/>
          <w:w w:val="0"/>
          <w:sz w:val="20"/>
          <w:szCs w:val="20"/>
        </w:rPr>
        <w:t>Agente Fiduciári</w:t>
      </w:r>
      <w:r w:rsidR="132F1ACE" w:rsidRPr="005C0DCF">
        <w:rPr>
          <w:rFonts w:ascii="Verdana" w:eastAsia="Arial Unicode MS" w:hAnsi="Verdana"/>
          <w:w w:val="0"/>
          <w:sz w:val="20"/>
          <w:szCs w:val="20"/>
        </w:rPr>
        <w:t>o</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e despesas comprovadas </w:t>
      </w:r>
      <w:r w:rsidR="007C1825" w:rsidRPr="005C0DCF">
        <w:rPr>
          <w:rFonts w:ascii="Verdana" w:eastAsia="Arial Unicode MS" w:hAnsi="Verdana"/>
          <w:w w:val="0"/>
          <w:sz w:val="20"/>
          <w:szCs w:val="20"/>
        </w:rPr>
        <w:t xml:space="preserve">incorridas </w:t>
      </w:r>
      <w:r w:rsidR="5C374A23" w:rsidRPr="005C0DCF">
        <w:rPr>
          <w:rFonts w:ascii="Verdana" w:eastAsia="Arial Unicode MS" w:hAnsi="Verdana"/>
          <w:w w:val="0"/>
          <w:sz w:val="20"/>
          <w:szCs w:val="20"/>
        </w:rPr>
        <w:t>pel</w:t>
      </w:r>
      <w:r w:rsidR="00DB8A23" w:rsidRPr="005C0DCF">
        <w:rPr>
          <w:rFonts w:ascii="Verdana" w:eastAsia="Arial Unicode MS" w:hAnsi="Verdana"/>
          <w:w w:val="0"/>
          <w:sz w:val="20"/>
          <w:szCs w:val="20"/>
        </w:rPr>
        <w:t>o</w:t>
      </w:r>
      <w:r w:rsidR="5C374A23" w:rsidRPr="005C0DCF">
        <w:rPr>
          <w:rFonts w:ascii="Verdana" w:eastAsia="Arial Unicode MS" w:hAnsi="Verdana"/>
          <w:w w:val="0"/>
          <w:sz w:val="20"/>
          <w:szCs w:val="20"/>
        </w:rPr>
        <w:t xml:space="preserve"> </w:t>
      </w:r>
      <w:r w:rsidR="4944DEEE" w:rsidRPr="005C0DCF">
        <w:rPr>
          <w:rFonts w:ascii="Verdana" w:eastAsia="Arial Unicode MS" w:hAnsi="Verdana"/>
          <w:w w:val="0"/>
          <w:sz w:val="20"/>
          <w:szCs w:val="20"/>
        </w:rPr>
        <w:lastRenderedPageBreak/>
        <w:t>Agente Fiduciári</w:t>
      </w:r>
      <w:r w:rsidR="47899528" w:rsidRPr="005C0DCF">
        <w:rPr>
          <w:rFonts w:ascii="Verdana" w:eastAsia="Arial Unicode MS" w:hAnsi="Verdana"/>
          <w:w w:val="0"/>
          <w:sz w:val="20"/>
          <w:szCs w:val="20"/>
        </w:rPr>
        <w:t>o</w:t>
      </w:r>
      <w:r w:rsidR="706ECD81" w:rsidRPr="005C0DCF">
        <w:rPr>
          <w:rFonts w:ascii="Verdana" w:eastAsia="Arial Unicode MS" w:hAnsi="Verdana"/>
          <w:w w:val="0"/>
          <w:sz w:val="20"/>
          <w:szCs w:val="20"/>
        </w:rPr>
        <w:t xml:space="preserve">; (ii) </w:t>
      </w:r>
      <w:r w:rsidR="5ADC8D99" w:rsidRPr="005C0DCF">
        <w:rPr>
          <w:rFonts w:ascii="Verdana" w:eastAsia="MS Mincho" w:hAnsi="Verdana" w:cstheme="minorBidi"/>
          <w:sz w:val="20"/>
          <w:szCs w:val="20"/>
        </w:rPr>
        <w:t>Juros</w:t>
      </w:r>
      <w:r w:rsidR="00FF7B84" w:rsidRPr="005C0DCF">
        <w:rPr>
          <w:rFonts w:ascii="Verdana" w:hAnsi="Verdana"/>
          <w:sz w:val="20"/>
          <w:szCs w:val="20"/>
        </w:rPr>
        <w:t xml:space="preserve"> Remuneratórios</w:t>
      </w:r>
      <w:r w:rsidR="706ECD81" w:rsidRPr="005C0DCF">
        <w:rPr>
          <w:rFonts w:ascii="Verdana" w:eastAsia="Arial Unicode MS" w:hAnsi="Verdana"/>
          <w:w w:val="0"/>
          <w:sz w:val="20"/>
          <w:szCs w:val="20"/>
        </w:rPr>
        <w:t xml:space="preserve">, </w:t>
      </w:r>
      <w:r w:rsidR="5C5AB9D0" w:rsidRPr="005C0DCF">
        <w:rPr>
          <w:rFonts w:ascii="Verdana" w:eastAsia="Arial Unicode MS" w:hAnsi="Verdana"/>
          <w:w w:val="0"/>
          <w:sz w:val="20"/>
          <w:szCs w:val="20"/>
        </w:rPr>
        <w:t xml:space="preserve">Encargos </w:t>
      </w:r>
      <w:r w:rsidR="00FF7B84" w:rsidRPr="005C0DCF">
        <w:rPr>
          <w:rFonts w:ascii="Verdana" w:eastAsia="Arial Unicode MS" w:hAnsi="Verdana"/>
          <w:w w:val="0"/>
          <w:sz w:val="20"/>
          <w:szCs w:val="20"/>
        </w:rPr>
        <w:t>Moratórios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e outros encargos devidos </w:t>
      </w:r>
      <w:r w:rsidR="007C1825" w:rsidRPr="005C0DCF">
        <w:rPr>
          <w:rFonts w:ascii="Verdana" w:eastAsia="Arial Unicode MS" w:hAnsi="Verdana"/>
          <w:w w:val="0"/>
          <w:sz w:val="20"/>
          <w:szCs w:val="20"/>
        </w:rPr>
        <w:t xml:space="preserve">em </w:t>
      </w:r>
      <w:r w:rsidR="00577EBC" w:rsidRPr="005C0DCF">
        <w:rPr>
          <w:rFonts w:ascii="Verdana" w:eastAsia="Arial Unicode MS" w:hAnsi="Verdana"/>
          <w:w w:val="0"/>
          <w:sz w:val="20"/>
          <w:szCs w:val="20"/>
        </w:rPr>
        <w:t>relação às</w:t>
      </w:r>
      <w:r w:rsidR="706ECD81"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Debêntures</w:t>
      </w:r>
      <w:r w:rsidR="4353F21D" w:rsidRPr="005C0DCF">
        <w:rPr>
          <w:rFonts w:ascii="Verdana" w:eastAsia="Arial Unicode MS" w:hAnsi="Verdana"/>
          <w:w w:val="0"/>
          <w:sz w:val="20"/>
          <w:szCs w:val="20"/>
        </w:rPr>
        <w:t>; e</w:t>
      </w:r>
      <w:r w:rsidR="706ECD81" w:rsidRPr="005C0DCF">
        <w:rPr>
          <w:rFonts w:ascii="Verdana" w:eastAsia="Arial Unicode MS" w:hAnsi="Verdana"/>
          <w:w w:val="0"/>
          <w:sz w:val="20"/>
          <w:szCs w:val="20"/>
        </w:rPr>
        <w:t xml:space="preserve"> (iii) </w:t>
      </w:r>
      <w:r w:rsidR="5C374A23" w:rsidRPr="005C0DCF">
        <w:rPr>
          <w:rFonts w:ascii="Verdana" w:eastAsia="Arial Unicode MS" w:hAnsi="Verdana"/>
          <w:w w:val="0"/>
          <w:sz w:val="20"/>
          <w:szCs w:val="20"/>
        </w:rPr>
        <w:t xml:space="preserve">saldo do </w:t>
      </w:r>
      <w:r w:rsidR="64B80AB5" w:rsidRPr="005C0DCF">
        <w:rPr>
          <w:rFonts w:ascii="Verdana" w:eastAsia="Arial Unicode MS" w:hAnsi="Verdana"/>
          <w:w w:val="0"/>
          <w:sz w:val="20"/>
          <w:szCs w:val="20"/>
        </w:rPr>
        <w:t>Valor Nominal</w:t>
      </w:r>
      <w:r w:rsidR="706ECD81" w:rsidRPr="005C0DCF">
        <w:rPr>
          <w:rFonts w:ascii="Verdana" w:eastAsia="Arial Unicode MS" w:hAnsi="Verdana"/>
          <w:w w:val="0"/>
          <w:sz w:val="20"/>
          <w:szCs w:val="20"/>
        </w:rPr>
        <w:t xml:space="preserve"> </w:t>
      </w:r>
      <w:r w:rsidR="00491F20" w:rsidRPr="005C0DCF">
        <w:rPr>
          <w:rFonts w:ascii="Verdana" w:hAnsi="Verdana"/>
          <w:sz w:val="20"/>
          <w:szCs w:val="20"/>
        </w:rPr>
        <w:t>Unitário</w:t>
      </w:r>
      <w:r w:rsidR="00491F20"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 xml:space="preserve">das </w:t>
      </w:r>
      <w:r w:rsidR="00FF7B84" w:rsidRPr="005C0DCF">
        <w:rPr>
          <w:rFonts w:ascii="Verdana" w:eastAsia="Arial Unicode MS" w:hAnsi="Verdana"/>
          <w:w w:val="0"/>
          <w:sz w:val="20"/>
          <w:szCs w:val="20"/>
        </w:rPr>
        <w:t>D</w:t>
      </w:r>
      <w:r w:rsidR="7AE5D404" w:rsidRPr="005C0DCF">
        <w:rPr>
          <w:rFonts w:ascii="Verdana" w:eastAsia="Arial Unicode MS" w:hAnsi="Verdana"/>
          <w:w w:val="0"/>
          <w:sz w:val="20"/>
          <w:szCs w:val="20"/>
        </w:rPr>
        <w:t>ebêntures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A </w:t>
      </w:r>
      <w:r w:rsidR="4944DEEE" w:rsidRPr="005C0DCF">
        <w:rPr>
          <w:rFonts w:ascii="Verdana" w:eastAsia="Arial Unicode MS" w:hAnsi="Verdana"/>
          <w:w w:val="0"/>
          <w:sz w:val="20"/>
          <w:szCs w:val="20"/>
        </w:rPr>
        <w:t>Emissora</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permanecerá responsável pelo saldo das </w:t>
      </w:r>
      <w:r w:rsidR="5C5AB9D0" w:rsidRPr="005C0DCF">
        <w:rPr>
          <w:rFonts w:ascii="Verdana" w:eastAsia="Arial Unicode MS" w:hAnsi="Verdana"/>
          <w:w w:val="0"/>
          <w:sz w:val="20"/>
          <w:szCs w:val="20"/>
        </w:rPr>
        <w:t>obrigações</w:t>
      </w:r>
      <w:r w:rsidR="706ECD81" w:rsidRPr="005C0DCF">
        <w:rPr>
          <w:rFonts w:ascii="Verdana" w:eastAsia="Arial Unicode MS" w:hAnsi="Verdana"/>
          <w:w w:val="0"/>
          <w:sz w:val="20"/>
          <w:szCs w:val="20"/>
        </w:rPr>
        <w:t xml:space="preserve"> </w:t>
      </w:r>
      <w:r w:rsidRPr="005C0DCF">
        <w:rPr>
          <w:rFonts w:ascii="Verdana" w:eastAsia="Arial Unicode MS" w:hAnsi="Verdana"/>
          <w:w w:val="0"/>
          <w:sz w:val="20"/>
          <w:szCs w:val="20"/>
        </w:rPr>
        <w:t>decorrentes das</w:t>
      </w:r>
      <w:r w:rsidR="706ECD81"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Debêntures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que não </w:t>
      </w:r>
      <w:r w:rsidR="00577EBC" w:rsidRPr="005C0DCF">
        <w:rPr>
          <w:rFonts w:ascii="Verdana" w:eastAsia="Arial Unicode MS" w:hAnsi="Verdana"/>
          <w:w w:val="0"/>
          <w:sz w:val="20"/>
          <w:szCs w:val="20"/>
        </w:rPr>
        <w:t>tenham sido pagas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sem </w:t>
      </w:r>
      <w:r w:rsidR="00FF7B84" w:rsidRPr="005C0DCF">
        <w:rPr>
          <w:rFonts w:ascii="Verdana" w:eastAsia="Arial Unicode MS" w:hAnsi="Verdana"/>
          <w:w w:val="0"/>
          <w:sz w:val="20"/>
          <w:szCs w:val="20"/>
        </w:rPr>
        <w:t>prejuízo d</w:t>
      </w:r>
      <w:r w:rsidR="5C374A23" w:rsidRPr="005C0DCF">
        <w:rPr>
          <w:rFonts w:ascii="Verdana" w:eastAsia="Arial Unicode MS" w:hAnsi="Verdana"/>
          <w:w w:val="0"/>
          <w:sz w:val="20"/>
          <w:szCs w:val="20"/>
        </w:rPr>
        <w:t xml:space="preserve">os </w:t>
      </w:r>
      <w:r w:rsidR="00577EBC" w:rsidRPr="005C0DCF">
        <w:rPr>
          <w:rFonts w:ascii="Verdana" w:eastAsia="Arial Unicode MS" w:hAnsi="Verdana"/>
          <w:w w:val="0"/>
          <w:sz w:val="20"/>
          <w:szCs w:val="20"/>
        </w:rPr>
        <w:t xml:space="preserve">eventuais acrescimentos dos </w:t>
      </w:r>
      <w:r w:rsidR="4CFBD3B3" w:rsidRPr="005C0DCF">
        <w:rPr>
          <w:rFonts w:ascii="Verdana" w:eastAsia="Arial Unicode MS" w:hAnsi="Verdana"/>
          <w:w w:val="0"/>
          <w:sz w:val="20"/>
          <w:szCs w:val="20"/>
        </w:rPr>
        <w:t>Juros</w:t>
      </w:r>
      <w:r w:rsidR="00EB332C" w:rsidRPr="005C0DCF">
        <w:rPr>
          <w:rFonts w:ascii="Verdana" w:hAnsi="Verdana"/>
          <w:sz w:val="20"/>
          <w:szCs w:val="20"/>
        </w:rPr>
        <w:t xml:space="preserve"> Remuneratórios</w:t>
      </w:r>
      <w:r w:rsidR="706ECD81" w:rsidRPr="005C0DCF">
        <w:rPr>
          <w:rFonts w:ascii="Verdana" w:eastAsia="Arial Unicode MS" w:hAnsi="Verdana"/>
          <w:w w:val="0"/>
          <w:sz w:val="20"/>
          <w:szCs w:val="20"/>
        </w:rPr>
        <w:t xml:space="preserve">, </w:t>
      </w:r>
      <w:r w:rsidR="5C5AB9D0" w:rsidRPr="005C0DCF">
        <w:rPr>
          <w:rFonts w:ascii="Verdana" w:eastAsia="Arial Unicode MS" w:hAnsi="Verdana"/>
          <w:w w:val="0"/>
          <w:sz w:val="20"/>
          <w:szCs w:val="20"/>
        </w:rPr>
        <w:t xml:space="preserve">Encargos </w:t>
      </w:r>
      <w:r w:rsidR="00FF7B84" w:rsidRPr="005C0DCF">
        <w:rPr>
          <w:rFonts w:ascii="Verdana" w:eastAsia="Arial Unicode MS" w:hAnsi="Verdana"/>
          <w:w w:val="0"/>
          <w:sz w:val="20"/>
          <w:szCs w:val="20"/>
        </w:rPr>
        <w:t>Moratórios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e outros encargos </w:t>
      </w:r>
      <w:r w:rsidRPr="005C0DCF">
        <w:rPr>
          <w:rFonts w:ascii="Verdana" w:eastAsia="Arial Unicode MS" w:hAnsi="Verdana"/>
          <w:w w:val="0"/>
          <w:sz w:val="20"/>
          <w:szCs w:val="20"/>
        </w:rPr>
        <w:t>decorrentes das</w:t>
      </w:r>
      <w:r w:rsidR="706ECD81" w:rsidRPr="005C0DCF">
        <w:rPr>
          <w:rFonts w:ascii="Verdana" w:eastAsia="Arial Unicode MS" w:hAnsi="Verdana"/>
          <w:w w:val="0"/>
          <w:sz w:val="20"/>
          <w:szCs w:val="20"/>
        </w:rPr>
        <w:t xml:space="preserve"> </w:t>
      </w:r>
      <w:r w:rsidR="7AE5D404" w:rsidRPr="005C0DCF">
        <w:rPr>
          <w:rFonts w:ascii="Verdana" w:eastAsia="Arial Unicode MS" w:hAnsi="Verdana"/>
          <w:w w:val="0"/>
          <w:sz w:val="20"/>
          <w:szCs w:val="20"/>
        </w:rPr>
        <w:t>Debêntures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até que </w:t>
      </w:r>
      <w:r w:rsidR="002A7FFE" w:rsidRPr="005C0DCF">
        <w:rPr>
          <w:rFonts w:ascii="Verdana" w:eastAsia="Arial Unicode MS" w:hAnsi="Verdana"/>
          <w:w w:val="0"/>
          <w:sz w:val="20"/>
          <w:szCs w:val="20"/>
        </w:rPr>
        <w:t xml:space="preserve">sejam </w:t>
      </w:r>
      <w:r w:rsidR="5C374A23" w:rsidRPr="005C0DCF">
        <w:rPr>
          <w:rFonts w:ascii="Verdana" w:eastAsia="Arial Unicode MS" w:hAnsi="Verdana"/>
          <w:w w:val="0"/>
          <w:sz w:val="20"/>
          <w:szCs w:val="20"/>
        </w:rPr>
        <w:t>pagos</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sendo considerado</w:t>
      </w:r>
      <w:r w:rsidR="002A7FFE" w:rsidRPr="005C0DCF">
        <w:rPr>
          <w:rFonts w:ascii="Verdana" w:eastAsia="Arial Unicode MS" w:hAnsi="Verdana"/>
          <w:w w:val="0"/>
          <w:sz w:val="20"/>
          <w:szCs w:val="20"/>
        </w:rPr>
        <w:t>s</w:t>
      </w:r>
      <w:r w:rsidR="5C374A23" w:rsidRPr="005C0DCF">
        <w:rPr>
          <w:rFonts w:ascii="Verdana" w:eastAsia="Arial Unicode MS" w:hAnsi="Verdana"/>
          <w:w w:val="0"/>
          <w:sz w:val="20"/>
          <w:szCs w:val="20"/>
        </w:rPr>
        <w:t xml:space="preserve"> </w:t>
      </w:r>
      <w:r w:rsidR="002A7FFE" w:rsidRPr="005C0DCF">
        <w:rPr>
          <w:rFonts w:ascii="Verdana" w:eastAsia="Arial Unicode MS" w:hAnsi="Verdana"/>
          <w:w w:val="0"/>
          <w:sz w:val="20"/>
          <w:szCs w:val="20"/>
        </w:rPr>
        <w:t xml:space="preserve">como </w:t>
      </w:r>
      <w:r w:rsidR="5C374A23" w:rsidRPr="005C0DCF">
        <w:rPr>
          <w:rFonts w:ascii="Verdana" w:eastAsia="Arial Unicode MS" w:hAnsi="Verdana"/>
          <w:w w:val="0"/>
          <w:sz w:val="20"/>
          <w:szCs w:val="20"/>
        </w:rPr>
        <w:t>dívida líquida e certa</w:t>
      </w:r>
      <w:r w:rsidR="706ECD81" w:rsidRPr="005C0DCF">
        <w:rPr>
          <w:rFonts w:ascii="Verdana" w:eastAsia="Arial Unicode MS" w:hAnsi="Verdana"/>
          <w:w w:val="0"/>
          <w:sz w:val="20"/>
          <w:szCs w:val="20"/>
        </w:rPr>
        <w:t xml:space="preserve">, </w:t>
      </w:r>
      <w:r w:rsidR="5C374A23" w:rsidRPr="005C0DCF">
        <w:rPr>
          <w:rFonts w:ascii="Verdana" w:eastAsia="Arial Unicode MS" w:hAnsi="Verdana"/>
          <w:w w:val="0"/>
          <w:sz w:val="20"/>
          <w:szCs w:val="20"/>
        </w:rPr>
        <w:t xml:space="preserve">sujeita </w:t>
      </w:r>
      <w:r w:rsidR="00D10308">
        <w:rPr>
          <w:rFonts w:ascii="Verdana" w:eastAsia="Arial Unicode MS" w:hAnsi="Verdana"/>
          <w:w w:val="0"/>
          <w:sz w:val="20"/>
          <w:szCs w:val="20"/>
        </w:rPr>
        <w:t xml:space="preserve">a </w:t>
      </w:r>
      <w:r w:rsidR="002A7FFE" w:rsidRPr="005C0DCF">
        <w:rPr>
          <w:rFonts w:ascii="Verdana" w:eastAsia="Arial Unicode MS" w:hAnsi="Verdana"/>
          <w:w w:val="0"/>
          <w:sz w:val="20"/>
          <w:szCs w:val="20"/>
        </w:rPr>
        <w:t xml:space="preserve">execução judicial ou </w:t>
      </w:r>
      <w:r w:rsidR="706ECD81" w:rsidRPr="005C0DCF">
        <w:rPr>
          <w:rFonts w:ascii="Verdana" w:eastAsia="Arial Unicode MS" w:hAnsi="Verdana"/>
          <w:w w:val="0"/>
          <w:sz w:val="20"/>
          <w:szCs w:val="20"/>
        </w:rPr>
        <w:t>extrajudicial.</w:t>
      </w:r>
    </w:p>
    <w:p w14:paraId="004EC704" w14:textId="77777777" w:rsidR="003415E2" w:rsidRPr="005C0DCF" w:rsidRDefault="003415E2" w:rsidP="00D14B26">
      <w:pPr>
        <w:pStyle w:val="PargrafodaLista"/>
        <w:spacing w:after="0" w:line="300" w:lineRule="exact"/>
        <w:rPr>
          <w:rFonts w:ascii="Verdana" w:eastAsia="Arial Unicode MS" w:hAnsi="Verdana"/>
          <w:w w:val="0"/>
          <w:sz w:val="20"/>
          <w:szCs w:val="20"/>
        </w:rPr>
      </w:pPr>
    </w:p>
    <w:p w14:paraId="34F899E7" w14:textId="2058088D" w:rsidR="009210DA" w:rsidRPr="005C0DCF" w:rsidRDefault="09E19FFD" w:rsidP="00D14B26">
      <w:pPr>
        <w:widowControl/>
        <w:numPr>
          <w:ilvl w:val="2"/>
          <w:numId w:val="3"/>
        </w:numPr>
        <w:suppressAutoHyphens/>
        <w:autoSpaceDE/>
        <w:autoSpaceDN/>
        <w:adjustRightInd/>
        <w:spacing w:after="0" w:line="300" w:lineRule="exact"/>
        <w:rPr>
          <w:rFonts w:ascii="Verdana" w:eastAsia="Verdana" w:hAnsi="Verdana" w:cs="Verdana"/>
          <w:w w:val="0"/>
          <w:sz w:val="20"/>
          <w:szCs w:val="20"/>
        </w:rPr>
      </w:pPr>
      <w:r w:rsidRPr="005C0DCF">
        <w:rPr>
          <w:rFonts w:ascii="Verdana" w:eastAsia="Arial Unicode MS" w:hAnsi="Verdana"/>
          <w:w w:val="0"/>
          <w:sz w:val="20"/>
          <w:szCs w:val="20"/>
        </w:rPr>
        <w:t xml:space="preserve">Não obstante nenhuma outra disposição em contrário contida </w:t>
      </w:r>
      <w:r w:rsidR="0F1ECECB" w:rsidRPr="005C0DCF">
        <w:rPr>
          <w:rFonts w:ascii="Verdana" w:eastAsia="Arial Unicode MS" w:hAnsi="Verdana"/>
          <w:w w:val="0"/>
          <w:sz w:val="20"/>
          <w:szCs w:val="20"/>
        </w:rPr>
        <w:t>nesta Escritura</w:t>
      </w:r>
      <w:r w:rsidR="68841D6A" w:rsidRPr="005C0DCF">
        <w:rPr>
          <w:rFonts w:ascii="Verdana" w:eastAsia="Arial Unicode MS" w:hAnsi="Verdana"/>
          <w:w w:val="0"/>
          <w:sz w:val="20"/>
          <w:szCs w:val="20"/>
        </w:rPr>
        <w:t xml:space="preserve"> </w:t>
      </w:r>
      <w:r w:rsidR="68841D6A" w:rsidRPr="005C0DCF">
        <w:rPr>
          <w:rFonts w:ascii="Verdana" w:hAnsi="Verdana"/>
          <w:sz w:val="20"/>
          <w:szCs w:val="20"/>
        </w:rPr>
        <w:t>de Emissão</w:t>
      </w:r>
      <w:r w:rsidR="5550AFD8"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nenhuma disposição impedirá ou restringirá a capacidade </w:t>
      </w:r>
      <w:r w:rsidR="5990D8D4" w:rsidRPr="005C0DCF">
        <w:rPr>
          <w:rFonts w:ascii="Verdana" w:eastAsia="Arial Unicode MS" w:hAnsi="Verdana"/>
          <w:w w:val="0"/>
          <w:sz w:val="20"/>
          <w:szCs w:val="20"/>
        </w:rPr>
        <w:t>da Emissora</w:t>
      </w:r>
      <w:r w:rsidR="5550AFD8"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ou de </w:t>
      </w:r>
      <w:r w:rsidR="5C5AB9D0" w:rsidRPr="005C0DCF">
        <w:rPr>
          <w:rFonts w:ascii="Verdana" w:eastAsia="Arial Unicode MS" w:hAnsi="Verdana"/>
          <w:w w:val="0"/>
          <w:sz w:val="20"/>
          <w:szCs w:val="20"/>
        </w:rPr>
        <w:t xml:space="preserve">suas </w:t>
      </w:r>
      <w:r w:rsidR="005E2763" w:rsidRPr="005C0DCF">
        <w:rPr>
          <w:rFonts w:ascii="Verdana" w:eastAsia="Arial Unicode MS" w:hAnsi="Verdana"/>
          <w:w w:val="0"/>
          <w:sz w:val="20"/>
          <w:szCs w:val="20"/>
        </w:rPr>
        <w:t>Controladas</w:t>
      </w:r>
      <w:r w:rsidR="00E16436">
        <w:rPr>
          <w:rFonts w:ascii="Verdana" w:eastAsia="Arial Unicode MS" w:hAnsi="Verdana"/>
          <w:w w:val="0"/>
          <w:sz w:val="20"/>
          <w:szCs w:val="20"/>
        </w:rPr>
        <w:t>, conforme o caso,</w:t>
      </w:r>
      <w:r w:rsidR="5550AFD8"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de </w:t>
      </w:r>
      <w:r w:rsidR="00E16436">
        <w:rPr>
          <w:rFonts w:ascii="Verdana" w:eastAsia="Arial Unicode MS" w:hAnsi="Verdana"/>
          <w:w w:val="0"/>
          <w:sz w:val="20"/>
          <w:szCs w:val="20"/>
        </w:rPr>
        <w:t xml:space="preserve">(i) </w:t>
      </w:r>
      <w:r w:rsidRPr="005C0DCF">
        <w:rPr>
          <w:rFonts w:ascii="Verdana" w:eastAsia="Arial Unicode MS" w:hAnsi="Verdana"/>
          <w:w w:val="0"/>
          <w:sz w:val="20"/>
          <w:szCs w:val="20"/>
        </w:rPr>
        <w:t>efetuar qua</w:t>
      </w:r>
      <w:r w:rsidR="00C87784">
        <w:rPr>
          <w:rFonts w:ascii="Verdana" w:eastAsia="Arial Unicode MS" w:hAnsi="Verdana"/>
          <w:w w:val="0"/>
          <w:sz w:val="20"/>
          <w:szCs w:val="20"/>
        </w:rPr>
        <w:t>is</w:t>
      </w:r>
      <w:r w:rsidRPr="005C0DCF">
        <w:rPr>
          <w:rFonts w:ascii="Verdana" w:eastAsia="Arial Unicode MS" w:hAnsi="Verdana"/>
          <w:w w:val="0"/>
          <w:sz w:val="20"/>
          <w:szCs w:val="20"/>
        </w:rPr>
        <w:t xml:space="preserve">quer </w:t>
      </w:r>
      <w:r w:rsidR="5ADC8D99" w:rsidRPr="005C0DCF">
        <w:rPr>
          <w:rFonts w:ascii="Verdana" w:eastAsia="Arial Unicode MS" w:hAnsi="Verdana"/>
          <w:w w:val="0"/>
          <w:sz w:val="20"/>
          <w:szCs w:val="20"/>
        </w:rPr>
        <w:t>Pagamento</w:t>
      </w:r>
      <w:r w:rsidR="00C87784">
        <w:rPr>
          <w:rFonts w:ascii="Verdana" w:eastAsia="Arial Unicode MS" w:hAnsi="Verdana"/>
          <w:w w:val="0"/>
          <w:sz w:val="20"/>
          <w:szCs w:val="20"/>
        </w:rPr>
        <w:t>s</w:t>
      </w:r>
      <w:r w:rsidR="5ADC8D99" w:rsidRPr="005C0DCF">
        <w:rPr>
          <w:rFonts w:ascii="Verdana" w:eastAsia="Arial Unicode MS" w:hAnsi="Verdana"/>
          <w:w w:val="0"/>
          <w:sz w:val="20"/>
          <w:szCs w:val="20"/>
        </w:rPr>
        <w:t xml:space="preserve"> </w:t>
      </w:r>
      <w:r w:rsidR="005E2763" w:rsidRPr="005C0DCF">
        <w:rPr>
          <w:rFonts w:ascii="Verdana" w:eastAsia="Arial Unicode MS" w:hAnsi="Verdana"/>
          <w:w w:val="0"/>
          <w:sz w:val="20"/>
          <w:szCs w:val="20"/>
        </w:rPr>
        <w:t>Permitido</w:t>
      </w:r>
      <w:r w:rsidR="00C87784">
        <w:rPr>
          <w:rFonts w:ascii="Verdana" w:eastAsia="Arial Unicode MS" w:hAnsi="Verdana"/>
          <w:w w:val="0"/>
          <w:sz w:val="20"/>
          <w:szCs w:val="20"/>
        </w:rPr>
        <w:t>s</w:t>
      </w:r>
      <w:r w:rsidR="2C827474" w:rsidRPr="005C0DCF">
        <w:rPr>
          <w:rFonts w:ascii="Verdana" w:eastAsia="Arial Unicode MS" w:hAnsi="Verdana"/>
          <w:w w:val="0"/>
          <w:sz w:val="20"/>
          <w:szCs w:val="20"/>
        </w:rPr>
        <w:t xml:space="preserve">, </w:t>
      </w:r>
      <w:r w:rsidR="00D10308">
        <w:rPr>
          <w:rFonts w:ascii="Verdana" w:eastAsia="Arial Unicode MS" w:hAnsi="Verdana"/>
          <w:w w:val="0"/>
          <w:sz w:val="20"/>
          <w:szCs w:val="20"/>
        </w:rPr>
        <w:t>sendo certo qu</w:t>
      </w:r>
      <w:r w:rsidRPr="005C0DCF">
        <w:rPr>
          <w:rFonts w:ascii="Verdana" w:eastAsia="Arial Unicode MS" w:hAnsi="Verdana"/>
          <w:w w:val="0"/>
          <w:sz w:val="20"/>
          <w:szCs w:val="20"/>
        </w:rPr>
        <w:t xml:space="preserve">e nenhum </w:t>
      </w:r>
      <w:r w:rsidR="5ADC8D99" w:rsidRPr="005C0DCF">
        <w:rPr>
          <w:rFonts w:ascii="Verdana" w:eastAsia="Arial Unicode MS" w:hAnsi="Verdana"/>
          <w:w w:val="0"/>
          <w:sz w:val="20"/>
          <w:szCs w:val="20"/>
        </w:rPr>
        <w:t xml:space="preserve">Pagamento </w:t>
      </w:r>
      <w:r w:rsidR="005E2763" w:rsidRPr="005C0DCF">
        <w:rPr>
          <w:rFonts w:ascii="Verdana" w:eastAsia="Arial Unicode MS" w:hAnsi="Verdana"/>
          <w:w w:val="0"/>
          <w:sz w:val="20"/>
          <w:szCs w:val="20"/>
        </w:rPr>
        <w:t>Permitido</w:t>
      </w:r>
      <w:r w:rsidR="2C827474" w:rsidRPr="005C0DCF">
        <w:rPr>
          <w:rFonts w:ascii="Verdana" w:eastAsia="Arial Unicode MS" w:hAnsi="Verdana"/>
          <w:w w:val="0"/>
          <w:sz w:val="20"/>
          <w:szCs w:val="20"/>
        </w:rPr>
        <w:t xml:space="preserve"> </w:t>
      </w:r>
      <w:r w:rsidRPr="005C0DCF">
        <w:rPr>
          <w:rFonts w:ascii="Verdana" w:eastAsia="Arial Unicode MS" w:hAnsi="Verdana"/>
          <w:w w:val="0"/>
          <w:sz w:val="20"/>
          <w:szCs w:val="20"/>
        </w:rPr>
        <w:t xml:space="preserve">será considerado um </w:t>
      </w:r>
      <w:r w:rsidR="64B80AB5" w:rsidRPr="005C0DCF">
        <w:rPr>
          <w:rFonts w:ascii="Verdana" w:eastAsia="Arial Unicode MS" w:hAnsi="Verdana"/>
          <w:w w:val="0"/>
          <w:sz w:val="20"/>
          <w:szCs w:val="20"/>
        </w:rPr>
        <w:t>Evento de Inadimplemento</w:t>
      </w:r>
      <w:r w:rsidR="2C827474" w:rsidRPr="005C0DCF">
        <w:rPr>
          <w:rFonts w:ascii="Verdana" w:eastAsia="Arial Unicode MS" w:hAnsi="Verdana"/>
          <w:w w:val="0"/>
          <w:sz w:val="20"/>
          <w:szCs w:val="20"/>
        </w:rPr>
        <w:t xml:space="preserve"> </w:t>
      </w:r>
      <w:r w:rsidR="00B47852" w:rsidRPr="005C0DCF">
        <w:rPr>
          <w:rFonts w:ascii="Verdana" w:eastAsia="Arial Unicode MS" w:hAnsi="Verdana"/>
          <w:w w:val="0"/>
          <w:sz w:val="20"/>
          <w:szCs w:val="20"/>
        </w:rPr>
        <w:t>nos termos desta Escritura de Emissão</w:t>
      </w:r>
      <w:r w:rsidR="00E16436">
        <w:rPr>
          <w:rFonts w:ascii="Verdana" w:eastAsia="Arial Unicode MS" w:hAnsi="Verdana"/>
          <w:w w:val="0"/>
          <w:sz w:val="20"/>
          <w:szCs w:val="20"/>
        </w:rPr>
        <w:t>,</w:t>
      </w:r>
      <w:r w:rsidR="00480073">
        <w:rPr>
          <w:rFonts w:ascii="Verdana" w:eastAsia="Arial Unicode MS" w:hAnsi="Verdana"/>
          <w:w w:val="0"/>
          <w:sz w:val="20"/>
          <w:szCs w:val="20"/>
        </w:rPr>
        <w:t xml:space="preserve"> </w:t>
      </w:r>
      <w:r w:rsidR="00CE2239">
        <w:rPr>
          <w:rFonts w:ascii="Verdana" w:eastAsia="Arial Unicode MS" w:hAnsi="Verdana"/>
          <w:w w:val="0"/>
          <w:sz w:val="20"/>
          <w:szCs w:val="20"/>
        </w:rPr>
        <w:t xml:space="preserve">desde que nenhum Evento de Inadimplemento esteja em curso, </w:t>
      </w:r>
      <w:r w:rsidR="00480073">
        <w:rPr>
          <w:rFonts w:ascii="Verdana" w:eastAsia="Arial Unicode MS" w:hAnsi="Verdana"/>
          <w:w w:val="0"/>
          <w:sz w:val="20"/>
          <w:szCs w:val="20"/>
        </w:rPr>
        <w:t>e</w:t>
      </w:r>
      <w:r w:rsidR="00E16436">
        <w:rPr>
          <w:rFonts w:ascii="Verdana" w:eastAsia="Arial Unicode MS" w:hAnsi="Verdana"/>
          <w:w w:val="0"/>
          <w:sz w:val="20"/>
          <w:szCs w:val="20"/>
        </w:rPr>
        <w:t xml:space="preserve"> (ii) contratar qualquer Endividamento Adicional e/ou constituir </w:t>
      </w:r>
      <w:r w:rsidR="00E16436" w:rsidRPr="235FAA79">
        <w:rPr>
          <w:rFonts w:ascii="Verdana" w:hAnsi="Verdana"/>
          <w:sz w:val="20"/>
          <w:szCs w:val="20"/>
        </w:rPr>
        <w:t>ônus ou gravames sobre quaisquer bens ou direitos de titularidade da Emissora</w:t>
      </w:r>
      <w:r w:rsidR="00743960">
        <w:rPr>
          <w:rFonts w:ascii="Verdana" w:hAnsi="Verdana"/>
          <w:sz w:val="20"/>
          <w:szCs w:val="20"/>
        </w:rPr>
        <w:t>, excluídos aqueles objeto dos Contratos de Garantia,</w:t>
      </w:r>
      <w:r w:rsidR="00E16436" w:rsidRPr="235FAA79">
        <w:rPr>
          <w:rFonts w:ascii="Verdana" w:hAnsi="Verdana"/>
          <w:sz w:val="20"/>
          <w:szCs w:val="20"/>
        </w:rPr>
        <w:t xml:space="preserve"> ou de qualquer Controlada Relevante</w:t>
      </w:r>
      <w:r w:rsidR="00E16436">
        <w:rPr>
          <w:rFonts w:ascii="Verdana" w:hAnsi="Verdana"/>
          <w:sz w:val="20"/>
          <w:szCs w:val="20"/>
        </w:rPr>
        <w:t xml:space="preserve">, </w:t>
      </w:r>
      <w:r w:rsidR="00E16436">
        <w:rPr>
          <w:rFonts w:ascii="Verdana" w:eastAsia="Arial Unicode MS" w:hAnsi="Verdana"/>
          <w:w w:val="0"/>
          <w:sz w:val="20"/>
          <w:szCs w:val="20"/>
        </w:rPr>
        <w:t>sendo certo qu</w:t>
      </w:r>
      <w:r w:rsidR="00E16436" w:rsidRPr="005C0DCF">
        <w:rPr>
          <w:rFonts w:ascii="Verdana" w:eastAsia="Arial Unicode MS" w:hAnsi="Verdana"/>
          <w:w w:val="0"/>
          <w:sz w:val="20"/>
          <w:szCs w:val="20"/>
        </w:rPr>
        <w:t xml:space="preserve">e nenhum </w:t>
      </w:r>
      <w:r w:rsidR="00E16436">
        <w:rPr>
          <w:rFonts w:ascii="Verdana" w:eastAsia="Arial Unicode MS" w:hAnsi="Verdana"/>
          <w:w w:val="0"/>
          <w:sz w:val="20"/>
          <w:szCs w:val="20"/>
        </w:rPr>
        <w:t xml:space="preserve">Endividamento Adicional e/ou nenhuma constituição de </w:t>
      </w:r>
      <w:r w:rsidR="00E16436" w:rsidRPr="235FAA79">
        <w:rPr>
          <w:rFonts w:ascii="Verdana" w:hAnsi="Verdana"/>
          <w:sz w:val="20"/>
          <w:szCs w:val="20"/>
        </w:rPr>
        <w:t>ônus ou gravames sobre quaisquer bens ou direitos de titularidade da Emissora ou de qualquer Controlada Relevante</w:t>
      </w:r>
      <w:r w:rsidR="00E16436">
        <w:rPr>
          <w:rFonts w:ascii="Verdana" w:eastAsia="Arial Unicode MS" w:hAnsi="Verdana"/>
          <w:w w:val="0"/>
          <w:sz w:val="20"/>
          <w:szCs w:val="20"/>
        </w:rPr>
        <w:t xml:space="preserve"> </w:t>
      </w:r>
      <w:r w:rsidR="00E16436" w:rsidRPr="005C0DCF">
        <w:rPr>
          <w:rFonts w:ascii="Verdana" w:eastAsia="Arial Unicode MS" w:hAnsi="Verdana"/>
          <w:w w:val="0"/>
          <w:sz w:val="20"/>
          <w:szCs w:val="20"/>
        </w:rPr>
        <w:t>será considerado um Evento de Inadimplemento nos termos desta Escritura de Emissão</w:t>
      </w:r>
      <w:r w:rsidR="00E16436">
        <w:rPr>
          <w:rFonts w:ascii="Verdana" w:eastAsia="Arial Unicode MS" w:hAnsi="Verdana"/>
          <w:w w:val="0"/>
          <w:sz w:val="20"/>
          <w:szCs w:val="20"/>
        </w:rPr>
        <w:t>,</w:t>
      </w:r>
      <w:r w:rsidR="00E16436">
        <w:rPr>
          <w:rFonts w:ascii="Verdana" w:hAnsi="Verdana"/>
          <w:sz w:val="20"/>
          <w:szCs w:val="20"/>
        </w:rPr>
        <w:t xml:space="preserve"> exceto na hipótese de a Emissora estar descumprindo com qualquer dos Índices Financeiros previstos nesta Escritura de Emissão</w:t>
      </w:r>
      <w:r w:rsidR="5550AFD8" w:rsidRPr="005C0DCF">
        <w:rPr>
          <w:rFonts w:ascii="Verdana" w:eastAsia="Arial Unicode MS" w:hAnsi="Verdana"/>
          <w:w w:val="0"/>
          <w:sz w:val="20"/>
          <w:szCs w:val="20"/>
        </w:rPr>
        <w:t>.</w:t>
      </w:r>
      <w:r w:rsidR="00CE2239" w:rsidRPr="00CE2239">
        <w:rPr>
          <w:rFonts w:ascii="Verdana" w:eastAsia="Arial Unicode MS" w:hAnsi="Verdana"/>
          <w:w w:val="0"/>
          <w:sz w:val="20"/>
          <w:szCs w:val="20"/>
        </w:rPr>
        <w:t xml:space="preserve"> </w:t>
      </w:r>
    </w:p>
    <w:p w14:paraId="50B9768C" w14:textId="77777777" w:rsidR="00735E8A" w:rsidRPr="005C0DCF" w:rsidRDefault="00735E8A" w:rsidP="00D14B26">
      <w:pPr>
        <w:widowControl/>
        <w:suppressAutoHyphens/>
        <w:autoSpaceDE/>
        <w:autoSpaceDN/>
        <w:adjustRightInd/>
        <w:spacing w:after="0" w:line="300" w:lineRule="exact"/>
        <w:rPr>
          <w:rFonts w:ascii="Verdana" w:eastAsia="Arial Unicode MS" w:hAnsi="Verdana"/>
          <w:w w:val="0"/>
          <w:sz w:val="20"/>
          <w:szCs w:val="20"/>
        </w:rPr>
      </w:pPr>
    </w:p>
    <w:p w14:paraId="4034F72E" w14:textId="611D3BB2" w:rsidR="00AE5F62" w:rsidRPr="005C0DCF" w:rsidRDefault="7B4E22DF" w:rsidP="00D14B26">
      <w:pPr>
        <w:keepNext/>
        <w:widowControl/>
        <w:numPr>
          <w:ilvl w:val="1"/>
          <w:numId w:val="3"/>
        </w:numPr>
        <w:spacing w:after="0" w:line="300" w:lineRule="exact"/>
        <w:rPr>
          <w:rFonts w:ascii="Verdana" w:hAnsi="Verdana"/>
          <w:sz w:val="20"/>
          <w:szCs w:val="20"/>
        </w:rPr>
      </w:pPr>
      <w:bookmarkStart w:id="380" w:name="_DV_M399"/>
      <w:bookmarkStart w:id="381" w:name="_Ref79170689"/>
      <w:bookmarkStart w:id="382" w:name="_Ref130286395"/>
      <w:bookmarkStart w:id="383" w:name="_Ref284530595"/>
      <w:bookmarkEnd w:id="380"/>
      <w:r w:rsidRPr="235FAA79">
        <w:rPr>
          <w:rFonts w:ascii="Verdana" w:hAnsi="Verdana" w:cs="Verdana"/>
          <w:i/>
          <w:iCs/>
          <w:sz w:val="20"/>
          <w:szCs w:val="20"/>
          <w:u w:val="single"/>
        </w:rPr>
        <w:t>Garantia</w:t>
      </w:r>
      <w:r w:rsidR="4BDEA584" w:rsidRPr="235FAA79">
        <w:rPr>
          <w:rFonts w:ascii="Verdana" w:hAnsi="Verdana" w:cs="Verdana"/>
          <w:i/>
          <w:iCs/>
          <w:sz w:val="20"/>
          <w:szCs w:val="20"/>
          <w:u w:val="single"/>
        </w:rPr>
        <w:t>s</w:t>
      </w:r>
      <w:r w:rsidR="21091B98" w:rsidRPr="235FAA79">
        <w:rPr>
          <w:rFonts w:ascii="Verdana" w:hAnsi="Verdana" w:cs="Verdana"/>
          <w:sz w:val="20"/>
          <w:szCs w:val="20"/>
        </w:rPr>
        <w:t>.</w:t>
      </w:r>
      <w:bookmarkEnd w:id="381"/>
    </w:p>
    <w:p w14:paraId="4AFB6565" w14:textId="77777777" w:rsidR="00AE5F62" w:rsidRPr="005C0DCF" w:rsidRDefault="00AE5F62" w:rsidP="00D14B26">
      <w:pPr>
        <w:keepNext/>
        <w:widowControl/>
        <w:spacing w:after="0" w:line="300" w:lineRule="exact"/>
        <w:rPr>
          <w:rFonts w:ascii="Verdana" w:hAnsi="Verdana"/>
          <w:sz w:val="20"/>
          <w:szCs w:val="20"/>
        </w:rPr>
      </w:pPr>
      <w:bookmarkStart w:id="384" w:name="_Hlk97236680"/>
    </w:p>
    <w:p w14:paraId="296DAAAF" w14:textId="7802026A" w:rsidR="00164422" w:rsidRPr="005C0DCF" w:rsidRDefault="5835F48C" w:rsidP="00D14B26">
      <w:pPr>
        <w:widowControl/>
        <w:numPr>
          <w:ilvl w:val="2"/>
          <w:numId w:val="3"/>
        </w:numPr>
        <w:spacing w:after="0" w:line="300" w:lineRule="exact"/>
        <w:rPr>
          <w:rFonts w:ascii="Verdana" w:eastAsia="Verdana" w:hAnsi="Verdana" w:cs="Verdana"/>
          <w:sz w:val="20"/>
          <w:szCs w:val="20"/>
        </w:rPr>
      </w:pPr>
      <w:bookmarkStart w:id="385" w:name="_Ref64820324"/>
      <w:r w:rsidRPr="005C0DCF">
        <w:rPr>
          <w:rFonts w:ascii="Verdana" w:hAnsi="Verdana"/>
          <w:sz w:val="20"/>
          <w:szCs w:val="20"/>
        </w:rPr>
        <w:t xml:space="preserve">Como condição </w:t>
      </w:r>
      <w:r w:rsidR="5992E6F5" w:rsidRPr="005C0DCF">
        <w:rPr>
          <w:rFonts w:ascii="Verdana" w:hAnsi="Verdana"/>
          <w:sz w:val="20"/>
          <w:szCs w:val="20"/>
        </w:rPr>
        <w:t>precedent</w:t>
      </w:r>
      <w:r w:rsidRPr="005C0DCF">
        <w:rPr>
          <w:rFonts w:ascii="Verdana" w:hAnsi="Verdana"/>
          <w:sz w:val="20"/>
          <w:szCs w:val="20"/>
        </w:rPr>
        <w:t xml:space="preserve">e à </w:t>
      </w:r>
      <w:r w:rsidR="183871CE" w:rsidRPr="005C0DCF">
        <w:rPr>
          <w:rFonts w:ascii="Verdana" w:hAnsi="Verdana"/>
          <w:sz w:val="20"/>
          <w:szCs w:val="20"/>
        </w:rPr>
        <w:t>subscrição</w:t>
      </w:r>
      <w:r w:rsidR="5992E6F5" w:rsidRPr="005C0DCF">
        <w:rPr>
          <w:rFonts w:ascii="Verdana" w:hAnsi="Verdana"/>
          <w:sz w:val="20"/>
          <w:szCs w:val="20"/>
        </w:rPr>
        <w:t xml:space="preserve"> </w:t>
      </w:r>
      <w:r w:rsidRPr="005C0DCF">
        <w:rPr>
          <w:rFonts w:ascii="Verdana" w:hAnsi="Verdana"/>
          <w:sz w:val="20"/>
          <w:szCs w:val="20"/>
        </w:rPr>
        <w:t xml:space="preserve">e </w:t>
      </w:r>
      <w:r w:rsidR="001077BE" w:rsidRPr="005C0DCF">
        <w:rPr>
          <w:rFonts w:ascii="Verdana" w:hAnsi="Verdana"/>
          <w:sz w:val="20"/>
          <w:szCs w:val="20"/>
        </w:rPr>
        <w:t>integralização</w:t>
      </w:r>
      <w:r w:rsidR="5992E6F5" w:rsidRPr="005C0DCF">
        <w:rPr>
          <w:rFonts w:ascii="Verdana" w:hAnsi="Verdana"/>
          <w:sz w:val="20"/>
          <w:szCs w:val="20"/>
        </w:rPr>
        <w:t xml:space="preserve"> </w:t>
      </w:r>
      <w:r w:rsidR="7AE5D404" w:rsidRPr="005C0DCF">
        <w:rPr>
          <w:rFonts w:ascii="Verdana" w:hAnsi="Verdana"/>
          <w:sz w:val="20"/>
          <w:szCs w:val="20"/>
        </w:rPr>
        <w:t xml:space="preserve">das </w:t>
      </w:r>
      <w:r w:rsidR="00EB332C" w:rsidRPr="005C0DCF">
        <w:rPr>
          <w:rFonts w:ascii="Verdana" w:hAnsi="Verdana"/>
          <w:sz w:val="20"/>
          <w:szCs w:val="20"/>
        </w:rPr>
        <w:t>D</w:t>
      </w:r>
      <w:r w:rsidR="7AE5D404" w:rsidRPr="005C0DCF">
        <w:rPr>
          <w:rFonts w:ascii="Verdana" w:hAnsi="Verdana"/>
          <w:sz w:val="20"/>
          <w:szCs w:val="20"/>
        </w:rPr>
        <w:t>ebêntures</w:t>
      </w:r>
      <w:r w:rsidR="5992E6F5" w:rsidRPr="005C0DCF">
        <w:rPr>
          <w:rFonts w:ascii="Verdana" w:hAnsi="Verdana"/>
          <w:sz w:val="20"/>
          <w:szCs w:val="20"/>
        </w:rPr>
        <w:t xml:space="preserve"> </w:t>
      </w:r>
      <w:r w:rsidRPr="005C0DCF">
        <w:rPr>
          <w:rFonts w:ascii="Verdana" w:hAnsi="Verdana"/>
          <w:sz w:val="20"/>
          <w:szCs w:val="20"/>
        </w:rPr>
        <w:t>pelos investidores</w:t>
      </w:r>
      <w:r w:rsidR="5992E6F5" w:rsidRPr="005C0DCF">
        <w:rPr>
          <w:rFonts w:ascii="Verdana" w:hAnsi="Verdana"/>
          <w:sz w:val="20"/>
          <w:szCs w:val="20"/>
        </w:rPr>
        <w:t xml:space="preserve">, </w:t>
      </w:r>
      <w:r w:rsidRPr="005C0DCF">
        <w:rPr>
          <w:rFonts w:ascii="Verdana" w:hAnsi="Verdana"/>
          <w:sz w:val="20"/>
          <w:szCs w:val="20"/>
        </w:rPr>
        <w:t xml:space="preserve">para garantir o pagamento fiel, pontual e </w:t>
      </w:r>
      <w:bookmarkStart w:id="386" w:name="_Hlk26118157"/>
      <w:r w:rsidR="001077BE" w:rsidRPr="005C0DCF">
        <w:rPr>
          <w:rFonts w:ascii="Verdana" w:hAnsi="Verdana"/>
          <w:sz w:val="20"/>
          <w:szCs w:val="20"/>
        </w:rPr>
        <w:t xml:space="preserve">integral </w:t>
      </w:r>
      <w:r w:rsidR="00A114B2" w:rsidRPr="005C0DCF">
        <w:rPr>
          <w:rFonts w:ascii="Verdana" w:hAnsi="Verdana"/>
          <w:sz w:val="20"/>
          <w:szCs w:val="20"/>
        </w:rPr>
        <w:t xml:space="preserve">pagamento </w:t>
      </w:r>
      <w:r w:rsidRPr="005C0DCF">
        <w:rPr>
          <w:rFonts w:ascii="Verdana" w:hAnsi="Verdana"/>
          <w:sz w:val="20"/>
          <w:szCs w:val="20"/>
        </w:rPr>
        <w:t xml:space="preserve">do </w:t>
      </w:r>
      <w:r w:rsidR="2C6DF5F1" w:rsidRPr="005C0DCF">
        <w:rPr>
          <w:rFonts w:ascii="Verdana" w:hAnsi="Verdana"/>
          <w:sz w:val="20"/>
          <w:szCs w:val="20"/>
        </w:rPr>
        <w:t>Valor Total de Emissão</w:t>
      </w:r>
      <w:r w:rsidR="5992E6F5" w:rsidRPr="005C0DCF">
        <w:rPr>
          <w:rFonts w:ascii="Verdana" w:hAnsi="Verdana"/>
          <w:sz w:val="20"/>
          <w:szCs w:val="20"/>
        </w:rPr>
        <w:t xml:space="preserve">, </w:t>
      </w:r>
      <w:r w:rsidR="00A96818" w:rsidRPr="005C0DCF">
        <w:rPr>
          <w:rFonts w:ascii="Verdana" w:hAnsi="Verdana"/>
          <w:sz w:val="20"/>
          <w:szCs w:val="20"/>
        </w:rPr>
        <w:t>acrescido</w:t>
      </w:r>
      <w:r w:rsidRPr="005C0DCF">
        <w:rPr>
          <w:rFonts w:ascii="Verdana" w:hAnsi="Verdana"/>
          <w:sz w:val="20"/>
          <w:szCs w:val="20"/>
        </w:rPr>
        <w:t xml:space="preserve"> </w:t>
      </w:r>
      <w:r w:rsidR="00A96818" w:rsidRPr="005C0DCF">
        <w:rPr>
          <w:rFonts w:ascii="Verdana" w:hAnsi="Verdana"/>
          <w:sz w:val="20"/>
          <w:szCs w:val="20"/>
        </w:rPr>
        <w:t>d</w:t>
      </w:r>
      <w:r w:rsidRPr="005C0DCF">
        <w:rPr>
          <w:rFonts w:ascii="Verdana" w:hAnsi="Verdana"/>
          <w:sz w:val="20"/>
          <w:szCs w:val="20"/>
        </w:rPr>
        <w:t xml:space="preserve">os </w:t>
      </w:r>
      <w:r w:rsidR="5ADC8D99" w:rsidRPr="005C0DCF">
        <w:rPr>
          <w:rFonts w:ascii="Verdana" w:hAnsi="Verdana"/>
          <w:sz w:val="20"/>
          <w:szCs w:val="20"/>
        </w:rPr>
        <w:t>Juros</w:t>
      </w:r>
      <w:r w:rsidR="00EB332C" w:rsidRPr="005C0DCF">
        <w:rPr>
          <w:rFonts w:ascii="Verdana" w:hAnsi="Verdana"/>
          <w:sz w:val="20"/>
          <w:szCs w:val="20"/>
        </w:rPr>
        <w:t xml:space="preserve"> Remuneratórios</w:t>
      </w:r>
      <w:r w:rsidR="5992E6F5" w:rsidRPr="005C0DCF">
        <w:rPr>
          <w:rFonts w:ascii="Verdana" w:hAnsi="Verdana"/>
          <w:sz w:val="20"/>
          <w:szCs w:val="20"/>
        </w:rPr>
        <w:t xml:space="preserve"> </w:t>
      </w:r>
      <w:r w:rsidRPr="005C0DCF">
        <w:rPr>
          <w:rFonts w:ascii="Verdana" w:hAnsi="Verdana"/>
          <w:sz w:val="20"/>
          <w:szCs w:val="20"/>
        </w:rPr>
        <w:t xml:space="preserve">e </w:t>
      </w:r>
      <w:r w:rsidR="00A96818" w:rsidRPr="005C0DCF">
        <w:rPr>
          <w:rFonts w:ascii="Verdana" w:hAnsi="Verdana"/>
          <w:sz w:val="20"/>
          <w:szCs w:val="20"/>
        </w:rPr>
        <w:t xml:space="preserve">dos </w:t>
      </w:r>
      <w:r w:rsidR="5C5AB9D0" w:rsidRPr="005C0DCF">
        <w:rPr>
          <w:rFonts w:ascii="Verdana" w:hAnsi="Verdana"/>
          <w:sz w:val="20"/>
          <w:szCs w:val="20"/>
        </w:rPr>
        <w:t xml:space="preserve">Encargos </w:t>
      </w:r>
      <w:r w:rsidR="00EB332C" w:rsidRPr="005C0DCF">
        <w:rPr>
          <w:rFonts w:ascii="Verdana" w:hAnsi="Verdana"/>
          <w:sz w:val="20"/>
          <w:szCs w:val="20"/>
        </w:rPr>
        <w:t>Moratórios</w:t>
      </w:r>
      <w:r w:rsidR="5992E6F5" w:rsidRPr="005C0DCF">
        <w:rPr>
          <w:rFonts w:ascii="Verdana" w:hAnsi="Verdana"/>
          <w:sz w:val="20"/>
          <w:szCs w:val="20"/>
        </w:rPr>
        <w:t xml:space="preserve"> </w:t>
      </w:r>
      <w:r w:rsidRPr="005C0DCF">
        <w:rPr>
          <w:rFonts w:ascii="Verdana" w:hAnsi="Verdana"/>
          <w:sz w:val="20"/>
          <w:szCs w:val="20"/>
        </w:rPr>
        <w:t>aplicáveis</w:t>
      </w:r>
      <w:r w:rsidR="5992E6F5" w:rsidRPr="005C0DCF">
        <w:rPr>
          <w:rFonts w:ascii="Verdana" w:hAnsi="Verdana"/>
          <w:sz w:val="20"/>
          <w:szCs w:val="20"/>
        </w:rPr>
        <w:t xml:space="preserve">, </w:t>
      </w:r>
      <w:r w:rsidR="00A96818" w:rsidRPr="005C0DCF">
        <w:rPr>
          <w:rFonts w:ascii="Verdana" w:hAnsi="Verdana"/>
          <w:sz w:val="20"/>
          <w:szCs w:val="20"/>
        </w:rPr>
        <w:t xml:space="preserve">bem </w:t>
      </w:r>
      <w:r w:rsidRPr="005C0DCF">
        <w:rPr>
          <w:rFonts w:ascii="Verdana" w:hAnsi="Verdana"/>
          <w:sz w:val="20"/>
          <w:szCs w:val="20"/>
        </w:rPr>
        <w:t xml:space="preserve">como </w:t>
      </w:r>
      <w:r w:rsidR="00A96818" w:rsidRPr="005C0DCF">
        <w:rPr>
          <w:rFonts w:ascii="Verdana" w:hAnsi="Verdana"/>
          <w:sz w:val="20"/>
          <w:szCs w:val="20"/>
        </w:rPr>
        <w:t>das demais</w:t>
      </w:r>
      <w:r w:rsidRPr="005C0DCF">
        <w:rPr>
          <w:rFonts w:ascii="Verdana" w:hAnsi="Verdana"/>
          <w:sz w:val="20"/>
          <w:szCs w:val="20"/>
        </w:rPr>
        <w:t xml:space="preserve"> </w:t>
      </w:r>
      <w:r w:rsidR="6E64A78F" w:rsidRPr="005C0DCF">
        <w:rPr>
          <w:rFonts w:ascii="Verdana" w:hAnsi="Verdana"/>
          <w:sz w:val="20"/>
          <w:szCs w:val="20"/>
        </w:rPr>
        <w:t xml:space="preserve">obrigações </w:t>
      </w:r>
      <w:r w:rsidR="00A96818" w:rsidRPr="005C0DCF">
        <w:rPr>
          <w:rFonts w:ascii="Verdana" w:hAnsi="Verdana"/>
          <w:sz w:val="20"/>
          <w:szCs w:val="20"/>
        </w:rPr>
        <w:t>pecuniárias</w:t>
      </w:r>
      <w:r w:rsidR="5992E6F5" w:rsidRPr="005C0DCF">
        <w:rPr>
          <w:rFonts w:ascii="Verdana" w:hAnsi="Verdana"/>
          <w:sz w:val="20"/>
          <w:szCs w:val="20"/>
        </w:rPr>
        <w:t>, principa</w:t>
      </w:r>
      <w:r w:rsidRPr="005C0DCF">
        <w:rPr>
          <w:rFonts w:ascii="Verdana" w:hAnsi="Verdana"/>
          <w:sz w:val="20"/>
          <w:szCs w:val="20"/>
        </w:rPr>
        <w:t>is ou acessórias</w:t>
      </w:r>
      <w:r w:rsidR="5992E6F5" w:rsidRPr="005C0DCF">
        <w:rPr>
          <w:rFonts w:ascii="Verdana" w:hAnsi="Verdana"/>
          <w:sz w:val="20"/>
          <w:szCs w:val="20"/>
        </w:rPr>
        <w:t>, present</w:t>
      </w:r>
      <w:r w:rsidRPr="005C0DCF">
        <w:rPr>
          <w:rFonts w:ascii="Verdana" w:hAnsi="Verdana"/>
          <w:sz w:val="20"/>
          <w:szCs w:val="20"/>
        </w:rPr>
        <w:t xml:space="preserve">es </w:t>
      </w:r>
      <w:r w:rsidR="5C5AB9D0" w:rsidRPr="005C0DCF">
        <w:rPr>
          <w:rFonts w:ascii="Verdana" w:hAnsi="Verdana"/>
          <w:sz w:val="20"/>
          <w:szCs w:val="20"/>
        </w:rPr>
        <w:t>e/ou</w:t>
      </w:r>
      <w:r w:rsidR="5992E6F5" w:rsidRPr="005C0DCF">
        <w:rPr>
          <w:rFonts w:ascii="Verdana" w:hAnsi="Verdana"/>
          <w:sz w:val="20"/>
          <w:szCs w:val="20"/>
        </w:rPr>
        <w:t xml:space="preserve"> futur</w:t>
      </w:r>
      <w:r w:rsidRPr="005C0DCF">
        <w:rPr>
          <w:rFonts w:ascii="Verdana" w:hAnsi="Verdana"/>
          <w:sz w:val="20"/>
          <w:szCs w:val="20"/>
        </w:rPr>
        <w:t>as</w:t>
      </w:r>
      <w:r w:rsidR="5992E6F5" w:rsidRPr="005C0DCF">
        <w:rPr>
          <w:rFonts w:ascii="Verdana" w:hAnsi="Verdana"/>
          <w:sz w:val="20"/>
          <w:szCs w:val="20"/>
        </w:rPr>
        <w:t xml:space="preserve">, </w:t>
      </w:r>
      <w:r w:rsidRPr="005C0DCF">
        <w:rPr>
          <w:rFonts w:ascii="Verdana" w:hAnsi="Verdana"/>
          <w:sz w:val="20"/>
          <w:szCs w:val="20"/>
        </w:rPr>
        <w:t xml:space="preserve">previstas </w:t>
      </w:r>
      <w:r w:rsidR="0F1ECECB" w:rsidRPr="005C0DCF">
        <w:rPr>
          <w:rFonts w:ascii="Verdana" w:hAnsi="Verdana"/>
          <w:sz w:val="20"/>
          <w:szCs w:val="20"/>
        </w:rPr>
        <w:t>nesta Escritura</w:t>
      </w:r>
      <w:r w:rsidR="045A6589" w:rsidRPr="005C0DCF">
        <w:rPr>
          <w:rFonts w:ascii="Verdana" w:hAnsi="Verdana"/>
          <w:sz w:val="20"/>
          <w:szCs w:val="20"/>
        </w:rPr>
        <w:t xml:space="preserve"> de Emissão</w:t>
      </w:r>
      <w:r w:rsidR="5992E6F5" w:rsidRPr="005C0DCF">
        <w:rPr>
          <w:rFonts w:ascii="Verdana" w:hAnsi="Verdana"/>
          <w:sz w:val="20"/>
          <w:szCs w:val="20"/>
        </w:rPr>
        <w:t xml:space="preserve">, </w:t>
      </w:r>
      <w:r w:rsidR="5ADC8D99" w:rsidRPr="005C0DCF">
        <w:rPr>
          <w:rFonts w:ascii="Verdana" w:hAnsi="Verdana"/>
          <w:sz w:val="20"/>
          <w:szCs w:val="20"/>
        </w:rPr>
        <w:t>incluindo</w:t>
      </w:r>
      <w:r w:rsidR="5992E6F5" w:rsidRPr="005C0DCF">
        <w:rPr>
          <w:rFonts w:ascii="Verdana" w:hAnsi="Verdana"/>
          <w:sz w:val="20"/>
          <w:szCs w:val="20"/>
        </w:rPr>
        <w:t xml:space="preserve">, </w:t>
      </w:r>
      <w:r w:rsidRPr="005C0DCF">
        <w:rPr>
          <w:rFonts w:ascii="Verdana" w:hAnsi="Verdana"/>
          <w:sz w:val="20"/>
          <w:szCs w:val="20"/>
        </w:rPr>
        <w:t>sem limitação</w:t>
      </w:r>
      <w:r w:rsidR="5992E6F5" w:rsidRPr="005C0DCF">
        <w:rPr>
          <w:rFonts w:ascii="Verdana" w:hAnsi="Verdana"/>
          <w:sz w:val="20"/>
          <w:szCs w:val="20"/>
        </w:rPr>
        <w:t xml:space="preserve">, </w:t>
      </w:r>
      <w:r w:rsidRPr="005C0DCF">
        <w:rPr>
          <w:rFonts w:ascii="Verdana" w:hAnsi="Verdana"/>
          <w:sz w:val="20"/>
          <w:szCs w:val="20"/>
        </w:rPr>
        <w:t>os honorários d</w:t>
      </w:r>
      <w:r w:rsidR="42185053" w:rsidRPr="005C0DCF">
        <w:rPr>
          <w:rFonts w:ascii="Verdana" w:hAnsi="Verdana"/>
          <w:sz w:val="20"/>
          <w:szCs w:val="20"/>
        </w:rPr>
        <w:t>o</w:t>
      </w:r>
      <w:r w:rsidRPr="005C0DCF">
        <w:rPr>
          <w:rFonts w:ascii="Verdana" w:hAnsi="Verdana"/>
          <w:sz w:val="20"/>
          <w:szCs w:val="20"/>
        </w:rPr>
        <w:t xml:space="preserve"> </w:t>
      </w:r>
      <w:r w:rsidR="4944DEEE" w:rsidRPr="005C0DCF">
        <w:rPr>
          <w:rFonts w:ascii="Verdana" w:hAnsi="Verdana"/>
          <w:sz w:val="20"/>
          <w:szCs w:val="20"/>
        </w:rPr>
        <w:t>Agente Fiduciári</w:t>
      </w:r>
      <w:r w:rsidR="53ACBC41" w:rsidRPr="005C0DCF">
        <w:rPr>
          <w:rFonts w:ascii="Verdana" w:hAnsi="Verdana"/>
          <w:sz w:val="20"/>
          <w:szCs w:val="20"/>
        </w:rPr>
        <w:t>o</w:t>
      </w:r>
      <w:r w:rsidR="5992E6F5" w:rsidRPr="005C0DCF">
        <w:rPr>
          <w:rFonts w:ascii="Verdana" w:hAnsi="Verdana"/>
          <w:sz w:val="20"/>
          <w:szCs w:val="20"/>
        </w:rPr>
        <w:t xml:space="preserve">, </w:t>
      </w:r>
      <w:r w:rsidRPr="005C0DCF">
        <w:rPr>
          <w:rFonts w:ascii="Verdana" w:hAnsi="Verdana"/>
          <w:sz w:val="20"/>
          <w:szCs w:val="20"/>
        </w:rPr>
        <w:t>qualquer custo ou despesa comprovad</w:t>
      </w:r>
      <w:r w:rsidR="009755E7" w:rsidRPr="005C0DCF">
        <w:rPr>
          <w:rFonts w:ascii="Verdana" w:hAnsi="Verdana"/>
          <w:sz w:val="20"/>
          <w:szCs w:val="20"/>
        </w:rPr>
        <w:t>a e razoavelmente incorrida</w:t>
      </w:r>
      <w:r w:rsidRPr="005C0DCF">
        <w:rPr>
          <w:rFonts w:ascii="Verdana" w:hAnsi="Verdana"/>
          <w:sz w:val="20"/>
          <w:szCs w:val="20"/>
        </w:rPr>
        <w:t xml:space="preserve"> pel</w:t>
      </w:r>
      <w:r w:rsidR="49E35028" w:rsidRPr="005C0DCF">
        <w:rPr>
          <w:rFonts w:ascii="Verdana" w:hAnsi="Verdana"/>
          <w:sz w:val="20"/>
          <w:szCs w:val="20"/>
        </w:rPr>
        <w:t>o</w:t>
      </w:r>
      <w:r w:rsidRPr="005C0DCF">
        <w:rPr>
          <w:rFonts w:ascii="Verdana" w:hAnsi="Verdana"/>
          <w:sz w:val="20"/>
          <w:szCs w:val="20"/>
        </w:rPr>
        <w:t xml:space="preserve"> </w:t>
      </w:r>
      <w:r w:rsidR="4944DEEE" w:rsidRPr="005C0DCF">
        <w:rPr>
          <w:rFonts w:ascii="Verdana" w:hAnsi="Verdana"/>
          <w:sz w:val="20"/>
          <w:szCs w:val="20"/>
        </w:rPr>
        <w:t>Agente Fiduciári</w:t>
      </w:r>
      <w:r w:rsidR="67BD33CB" w:rsidRPr="005C0DCF">
        <w:rPr>
          <w:rFonts w:ascii="Verdana" w:hAnsi="Verdana"/>
          <w:sz w:val="20"/>
          <w:szCs w:val="20"/>
        </w:rPr>
        <w:t>o</w:t>
      </w:r>
      <w:r w:rsidR="5992E6F5" w:rsidRPr="005C0DCF">
        <w:rPr>
          <w:rFonts w:ascii="Verdana" w:hAnsi="Verdana"/>
          <w:sz w:val="20"/>
          <w:szCs w:val="20"/>
        </w:rPr>
        <w:t xml:space="preserve"> </w:t>
      </w:r>
      <w:r w:rsidRPr="005C0DCF">
        <w:rPr>
          <w:rFonts w:ascii="Verdana" w:hAnsi="Verdana"/>
          <w:sz w:val="20"/>
          <w:szCs w:val="20"/>
        </w:rPr>
        <w:t xml:space="preserve">diretamente </w:t>
      </w:r>
      <w:r w:rsidR="0046662A" w:rsidRPr="005C0DCF">
        <w:rPr>
          <w:rFonts w:ascii="Verdana" w:hAnsi="Verdana"/>
          <w:sz w:val="20"/>
          <w:szCs w:val="20"/>
        </w:rPr>
        <w:t>em decorrência de processos</w:t>
      </w:r>
      <w:r w:rsidRPr="005C0DCF">
        <w:rPr>
          <w:rFonts w:ascii="Verdana" w:hAnsi="Verdana"/>
          <w:sz w:val="20"/>
          <w:szCs w:val="20"/>
        </w:rPr>
        <w:t xml:space="preserve">, procedimentos </w:t>
      </w:r>
      <w:r w:rsidR="5C5AB9D0" w:rsidRPr="005C0DCF">
        <w:rPr>
          <w:rFonts w:ascii="Verdana" w:hAnsi="Verdana"/>
          <w:sz w:val="20"/>
          <w:szCs w:val="20"/>
        </w:rPr>
        <w:t>e/ou</w:t>
      </w:r>
      <w:r w:rsidR="5992E6F5" w:rsidRPr="005C0DCF">
        <w:rPr>
          <w:rFonts w:ascii="Verdana" w:hAnsi="Verdana"/>
          <w:sz w:val="20"/>
          <w:szCs w:val="20"/>
        </w:rPr>
        <w:t xml:space="preserve"> </w:t>
      </w:r>
      <w:r w:rsidRPr="005C0DCF">
        <w:rPr>
          <w:rFonts w:ascii="Verdana" w:hAnsi="Verdana"/>
          <w:sz w:val="20"/>
          <w:szCs w:val="20"/>
        </w:rPr>
        <w:t xml:space="preserve">outras medidas </w:t>
      </w:r>
      <w:r w:rsidR="5992E6F5" w:rsidRPr="005C0DCF">
        <w:rPr>
          <w:rFonts w:ascii="Verdana" w:hAnsi="Verdana"/>
          <w:sz w:val="20"/>
          <w:szCs w:val="20"/>
        </w:rPr>
        <w:t>judicia</w:t>
      </w:r>
      <w:r w:rsidRPr="005C0DCF">
        <w:rPr>
          <w:rFonts w:ascii="Verdana" w:hAnsi="Verdana"/>
          <w:sz w:val="20"/>
          <w:szCs w:val="20"/>
        </w:rPr>
        <w:t xml:space="preserve">is ou </w:t>
      </w:r>
      <w:r w:rsidR="5992E6F5" w:rsidRPr="005C0DCF">
        <w:rPr>
          <w:rFonts w:ascii="Verdana" w:hAnsi="Verdana"/>
          <w:sz w:val="20"/>
          <w:szCs w:val="20"/>
        </w:rPr>
        <w:t>extrajudicia</w:t>
      </w:r>
      <w:r w:rsidRPr="005C0DCF">
        <w:rPr>
          <w:rFonts w:ascii="Verdana" w:hAnsi="Verdana"/>
          <w:sz w:val="20"/>
          <w:szCs w:val="20"/>
        </w:rPr>
        <w:t xml:space="preserve">is necessárias </w:t>
      </w:r>
      <w:r w:rsidR="0046662A" w:rsidRPr="005C0DCF">
        <w:rPr>
          <w:rFonts w:ascii="Verdana" w:hAnsi="Verdana"/>
          <w:sz w:val="20"/>
          <w:szCs w:val="20"/>
        </w:rPr>
        <w:t>à salvaguarda d</w:t>
      </w:r>
      <w:r w:rsidRPr="005C0DCF">
        <w:rPr>
          <w:rFonts w:ascii="Verdana" w:hAnsi="Verdana"/>
          <w:sz w:val="20"/>
          <w:szCs w:val="20"/>
        </w:rPr>
        <w:t xml:space="preserve">os direitos e prerrogativas dos </w:t>
      </w:r>
      <w:r w:rsidR="5992E6F5" w:rsidRPr="005C0DCF">
        <w:rPr>
          <w:rFonts w:ascii="Verdana" w:hAnsi="Verdana"/>
          <w:sz w:val="20"/>
          <w:szCs w:val="20"/>
        </w:rPr>
        <w:t>D</w:t>
      </w:r>
      <w:r w:rsidR="4944DEEE" w:rsidRPr="005C0DCF">
        <w:rPr>
          <w:rFonts w:ascii="Verdana" w:hAnsi="Verdana"/>
          <w:sz w:val="20"/>
          <w:szCs w:val="20"/>
        </w:rPr>
        <w:t>ebenturistas</w:t>
      </w:r>
      <w:r w:rsidRPr="005C0DCF">
        <w:rPr>
          <w:rFonts w:ascii="Verdana" w:hAnsi="Verdana"/>
          <w:sz w:val="20"/>
          <w:szCs w:val="20"/>
        </w:rPr>
        <w:t xml:space="preserve"> </w:t>
      </w:r>
      <w:r w:rsidR="0046662A" w:rsidRPr="005C0DCF">
        <w:rPr>
          <w:rFonts w:ascii="Verdana" w:hAnsi="Verdana"/>
          <w:sz w:val="20"/>
          <w:szCs w:val="20"/>
        </w:rPr>
        <w:t xml:space="preserve">e prerrogativas </w:t>
      </w:r>
      <w:r w:rsidR="3D51B2B6" w:rsidRPr="005C0DCF">
        <w:rPr>
          <w:rFonts w:ascii="Verdana" w:hAnsi="Verdana"/>
          <w:sz w:val="20"/>
          <w:szCs w:val="20"/>
        </w:rPr>
        <w:t>decorrentes das</w:t>
      </w:r>
      <w:r w:rsidR="5992E6F5" w:rsidRPr="005C0DCF">
        <w:rPr>
          <w:rFonts w:ascii="Verdana" w:hAnsi="Verdana"/>
          <w:sz w:val="20"/>
          <w:szCs w:val="20"/>
        </w:rPr>
        <w:t xml:space="preserve"> </w:t>
      </w:r>
      <w:r w:rsidR="7AE5D404" w:rsidRPr="005C0DCF">
        <w:rPr>
          <w:rFonts w:ascii="Verdana" w:hAnsi="Verdana"/>
          <w:sz w:val="20"/>
          <w:szCs w:val="20"/>
        </w:rPr>
        <w:t>Debêntures</w:t>
      </w:r>
      <w:r w:rsidR="5992E6F5" w:rsidRPr="005C0DCF">
        <w:rPr>
          <w:rFonts w:ascii="Verdana" w:hAnsi="Verdana"/>
          <w:sz w:val="20"/>
          <w:szCs w:val="20"/>
        </w:rPr>
        <w:t xml:space="preserve"> </w:t>
      </w:r>
      <w:r w:rsidR="5C5AB9D0" w:rsidRPr="005C0DCF">
        <w:rPr>
          <w:rFonts w:ascii="Verdana" w:hAnsi="Verdana"/>
          <w:sz w:val="20"/>
          <w:szCs w:val="20"/>
        </w:rPr>
        <w:t>e/ou</w:t>
      </w:r>
      <w:r w:rsidR="5992E6F5" w:rsidRPr="005C0DCF">
        <w:rPr>
          <w:rFonts w:ascii="Verdana" w:hAnsi="Verdana"/>
          <w:sz w:val="20"/>
          <w:szCs w:val="20"/>
        </w:rPr>
        <w:t xml:space="preserve"> </w:t>
      </w:r>
      <w:r w:rsidRPr="005C0DCF">
        <w:rPr>
          <w:rFonts w:ascii="Verdana" w:hAnsi="Verdana"/>
          <w:sz w:val="20"/>
          <w:szCs w:val="20"/>
        </w:rPr>
        <w:t xml:space="preserve">desta </w:t>
      </w:r>
      <w:r w:rsidR="7AE5D404" w:rsidRPr="005C0DCF">
        <w:rPr>
          <w:rFonts w:ascii="Verdana" w:hAnsi="Verdana"/>
          <w:sz w:val="20"/>
          <w:szCs w:val="20"/>
        </w:rPr>
        <w:t>Escritura</w:t>
      </w:r>
      <w:r w:rsidR="62040CC3" w:rsidRPr="005C0DCF">
        <w:rPr>
          <w:rFonts w:ascii="Verdana" w:hAnsi="Verdana"/>
          <w:sz w:val="20"/>
          <w:szCs w:val="20"/>
        </w:rPr>
        <w:t xml:space="preserve"> de Emissão</w:t>
      </w:r>
      <w:r w:rsidR="5992E6F5" w:rsidRPr="005C0DCF">
        <w:rPr>
          <w:rFonts w:ascii="Verdana" w:hAnsi="Verdana"/>
          <w:sz w:val="20"/>
          <w:szCs w:val="20"/>
        </w:rPr>
        <w:t xml:space="preserve">, </w:t>
      </w:r>
      <w:r w:rsidRPr="005C0DCF">
        <w:rPr>
          <w:rFonts w:ascii="Verdana" w:hAnsi="Verdana"/>
          <w:sz w:val="20"/>
          <w:szCs w:val="20"/>
        </w:rPr>
        <w:t>dentro dos limites d</w:t>
      </w:r>
      <w:r w:rsidR="00A33BDE" w:rsidRPr="005C0DCF">
        <w:rPr>
          <w:rFonts w:ascii="Verdana" w:hAnsi="Verdana"/>
          <w:sz w:val="20"/>
          <w:szCs w:val="20"/>
        </w:rPr>
        <w:t xml:space="preserve">e atuação </w:t>
      </w:r>
      <w:r w:rsidRPr="005C0DCF">
        <w:rPr>
          <w:rFonts w:ascii="Verdana" w:hAnsi="Verdana"/>
          <w:sz w:val="20"/>
          <w:szCs w:val="20"/>
        </w:rPr>
        <w:t>d</w:t>
      </w:r>
      <w:r w:rsidR="4A4A4A4B" w:rsidRPr="005C0DCF">
        <w:rPr>
          <w:rFonts w:ascii="Verdana" w:hAnsi="Verdana"/>
          <w:sz w:val="20"/>
          <w:szCs w:val="20"/>
        </w:rPr>
        <w:t>o</w:t>
      </w:r>
      <w:r w:rsidRPr="005C0DCF">
        <w:rPr>
          <w:rFonts w:ascii="Verdana" w:hAnsi="Verdana"/>
          <w:sz w:val="20"/>
          <w:szCs w:val="20"/>
        </w:rPr>
        <w:t xml:space="preserve"> </w:t>
      </w:r>
      <w:r w:rsidR="4944DEEE" w:rsidRPr="005C0DCF">
        <w:rPr>
          <w:rFonts w:ascii="Verdana" w:hAnsi="Verdana"/>
          <w:sz w:val="20"/>
          <w:szCs w:val="20"/>
        </w:rPr>
        <w:t>Agente Fiduciári</w:t>
      </w:r>
      <w:r w:rsidR="40B54AB4" w:rsidRPr="005C0DCF">
        <w:rPr>
          <w:rFonts w:ascii="Verdana" w:hAnsi="Verdana"/>
          <w:sz w:val="20"/>
          <w:szCs w:val="20"/>
        </w:rPr>
        <w:t>o</w:t>
      </w:r>
      <w:r w:rsidR="5992E6F5" w:rsidRPr="005C0DCF">
        <w:rPr>
          <w:rFonts w:ascii="Verdana" w:hAnsi="Verdana"/>
          <w:sz w:val="20"/>
          <w:szCs w:val="20"/>
        </w:rPr>
        <w:t xml:space="preserve">, </w:t>
      </w:r>
      <w:r w:rsidR="00A33BDE" w:rsidRPr="005C0DCF">
        <w:rPr>
          <w:rFonts w:ascii="Verdana" w:hAnsi="Verdana"/>
          <w:sz w:val="20"/>
          <w:szCs w:val="20"/>
        </w:rPr>
        <w:t>n</w:t>
      </w:r>
      <w:r w:rsidR="5C5AB9D0" w:rsidRPr="005C0DCF">
        <w:rPr>
          <w:rFonts w:ascii="Verdana" w:hAnsi="Verdana"/>
          <w:sz w:val="20"/>
          <w:szCs w:val="20"/>
        </w:rPr>
        <w:t>os termos</w:t>
      </w:r>
      <w:r w:rsidR="5992E6F5" w:rsidRPr="005C0DCF">
        <w:rPr>
          <w:rFonts w:ascii="Verdana" w:hAnsi="Verdana"/>
          <w:sz w:val="20"/>
          <w:szCs w:val="20"/>
        </w:rPr>
        <w:t xml:space="preserve"> </w:t>
      </w:r>
      <w:r w:rsidRPr="005C0DCF">
        <w:rPr>
          <w:rFonts w:ascii="Verdana" w:hAnsi="Verdana"/>
          <w:sz w:val="20"/>
          <w:szCs w:val="20"/>
        </w:rPr>
        <w:t>d</w:t>
      </w:r>
      <w:r w:rsidR="543F8C5B" w:rsidRPr="005C0DCF">
        <w:rPr>
          <w:rFonts w:ascii="Verdana" w:hAnsi="Verdana"/>
          <w:sz w:val="20"/>
          <w:szCs w:val="20"/>
        </w:rPr>
        <w:t xml:space="preserve">a </w:t>
      </w:r>
      <w:r w:rsidR="543F8C5B" w:rsidRPr="005C0DCF">
        <w:rPr>
          <w:rFonts w:ascii="Verdana" w:hAnsi="Verdana"/>
          <w:sz w:val="20"/>
          <w:szCs w:val="20"/>
          <w:u w:val="single"/>
        </w:rPr>
        <w:t>Cláusula</w:t>
      </w:r>
      <w:r w:rsidR="5992E6F5" w:rsidRPr="005C0DCF">
        <w:rPr>
          <w:rFonts w:ascii="Verdana" w:hAnsi="Verdana"/>
          <w:sz w:val="20"/>
          <w:szCs w:val="20"/>
          <w:u w:val="single"/>
        </w:rPr>
        <w:t xml:space="preserve"> </w:t>
      </w:r>
      <w:r w:rsidR="00A42BA5">
        <w:rPr>
          <w:rFonts w:ascii="Verdana" w:hAnsi="Verdana"/>
          <w:sz w:val="20"/>
          <w:szCs w:val="20"/>
          <w:u w:val="single"/>
        </w:rPr>
        <w:t>9</w:t>
      </w:r>
      <w:r w:rsidR="5992E6F5" w:rsidRPr="005C0DCF">
        <w:rPr>
          <w:rFonts w:ascii="Verdana" w:hAnsi="Verdana"/>
          <w:sz w:val="20"/>
          <w:szCs w:val="20"/>
        </w:rPr>
        <w:t xml:space="preserve"> </w:t>
      </w:r>
      <w:r w:rsidR="00A6175D" w:rsidRPr="005C0DCF">
        <w:rPr>
          <w:rFonts w:ascii="Verdana" w:hAnsi="Verdana" w:cs="Verdana"/>
          <w:sz w:val="20"/>
          <w:szCs w:val="20"/>
        </w:rPr>
        <w:t>abaixo</w:t>
      </w:r>
      <w:r w:rsidRPr="005C0DCF">
        <w:rPr>
          <w:rFonts w:ascii="Verdana" w:hAnsi="Verdana"/>
          <w:sz w:val="20"/>
          <w:szCs w:val="20"/>
        </w:rPr>
        <w:t xml:space="preserve"> e </w:t>
      </w:r>
      <w:r w:rsidR="00A33BDE" w:rsidRPr="005C0DCF">
        <w:rPr>
          <w:rFonts w:ascii="Verdana" w:hAnsi="Verdana"/>
          <w:sz w:val="20"/>
          <w:szCs w:val="20"/>
        </w:rPr>
        <w:t>da</w:t>
      </w:r>
      <w:r w:rsidRPr="005C0DCF">
        <w:rPr>
          <w:rFonts w:ascii="Verdana" w:hAnsi="Verdana"/>
          <w:sz w:val="20"/>
          <w:szCs w:val="20"/>
        </w:rPr>
        <w:t xml:space="preserve"> regulament</w:t>
      </w:r>
      <w:r w:rsidR="00A33BDE" w:rsidRPr="005C0DCF">
        <w:rPr>
          <w:rFonts w:ascii="Verdana" w:hAnsi="Verdana"/>
          <w:sz w:val="20"/>
          <w:szCs w:val="20"/>
        </w:rPr>
        <w:t>ação aplicável</w:t>
      </w:r>
      <w:r w:rsidR="5992E6F5" w:rsidRPr="005C0DCF">
        <w:rPr>
          <w:rFonts w:ascii="Verdana" w:hAnsi="Verdana"/>
          <w:sz w:val="20"/>
          <w:szCs w:val="20"/>
        </w:rPr>
        <w:t xml:space="preserve">, </w:t>
      </w:r>
      <w:r w:rsidR="5ADC8D99" w:rsidRPr="005C0DCF">
        <w:rPr>
          <w:rFonts w:ascii="Verdana" w:hAnsi="Verdana"/>
          <w:sz w:val="20"/>
          <w:szCs w:val="20"/>
        </w:rPr>
        <w:t>incluindo</w:t>
      </w:r>
      <w:r w:rsidR="5992E6F5" w:rsidRPr="005C0DCF">
        <w:rPr>
          <w:rFonts w:ascii="Verdana" w:hAnsi="Verdana"/>
          <w:sz w:val="20"/>
          <w:szCs w:val="20"/>
        </w:rPr>
        <w:t xml:space="preserve">, </w:t>
      </w:r>
      <w:r w:rsidR="00A33BDE" w:rsidRPr="005C0DCF">
        <w:rPr>
          <w:rFonts w:ascii="Verdana" w:hAnsi="Verdana"/>
          <w:sz w:val="20"/>
          <w:szCs w:val="20"/>
        </w:rPr>
        <w:t>mas não se limitando</w:t>
      </w:r>
      <w:r w:rsidR="5992E6F5" w:rsidRPr="005C0DCF">
        <w:rPr>
          <w:rFonts w:ascii="Verdana" w:hAnsi="Verdana"/>
          <w:sz w:val="20"/>
          <w:szCs w:val="20"/>
        </w:rPr>
        <w:t xml:space="preserve">, </w:t>
      </w:r>
      <w:r w:rsidR="00A33BDE" w:rsidRPr="005C0DCF">
        <w:rPr>
          <w:rFonts w:ascii="Verdana" w:hAnsi="Verdana"/>
          <w:sz w:val="20"/>
          <w:szCs w:val="20"/>
        </w:rPr>
        <w:t>a</w:t>
      </w:r>
      <w:r w:rsidRPr="005C0DCF">
        <w:rPr>
          <w:rFonts w:ascii="Verdana" w:hAnsi="Verdana"/>
          <w:sz w:val="20"/>
          <w:szCs w:val="20"/>
        </w:rPr>
        <w:t xml:space="preserve">os honorários </w:t>
      </w:r>
      <w:r w:rsidR="0040033D" w:rsidRPr="005C0DCF">
        <w:rPr>
          <w:rFonts w:ascii="Verdana" w:hAnsi="Verdana"/>
          <w:sz w:val="20"/>
          <w:szCs w:val="20"/>
        </w:rPr>
        <w:t>de sucumbência arbitrados</w:t>
      </w:r>
      <w:r w:rsidRPr="005C0DCF">
        <w:rPr>
          <w:rFonts w:ascii="Verdana" w:hAnsi="Verdana"/>
          <w:sz w:val="20"/>
          <w:szCs w:val="20"/>
        </w:rPr>
        <w:t xml:space="preserve"> em juízo </w:t>
      </w:r>
      <w:r w:rsidR="5C5AB9D0" w:rsidRPr="005C0DCF">
        <w:rPr>
          <w:rFonts w:ascii="Verdana" w:hAnsi="Verdana"/>
          <w:sz w:val="20"/>
          <w:szCs w:val="20"/>
        </w:rPr>
        <w:t>e/ou</w:t>
      </w:r>
      <w:r w:rsidR="5992E6F5" w:rsidRPr="005C0DCF">
        <w:rPr>
          <w:rFonts w:ascii="Verdana" w:hAnsi="Verdana"/>
          <w:sz w:val="20"/>
          <w:szCs w:val="20"/>
        </w:rPr>
        <w:t xml:space="preserve">, </w:t>
      </w:r>
      <w:r w:rsidRPr="005C0DCF">
        <w:rPr>
          <w:rFonts w:ascii="Verdana" w:hAnsi="Verdana"/>
          <w:sz w:val="20"/>
          <w:szCs w:val="20"/>
        </w:rPr>
        <w:t xml:space="preserve">quando </w:t>
      </w:r>
      <w:r w:rsidR="0040033D" w:rsidRPr="005C0DCF">
        <w:rPr>
          <w:rFonts w:ascii="Verdana" w:hAnsi="Verdana"/>
          <w:sz w:val="20"/>
          <w:szCs w:val="20"/>
        </w:rPr>
        <w:t>houver</w:t>
      </w:r>
      <w:r w:rsidR="5992E6F5" w:rsidRPr="005C0DCF">
        <w:rPr>
          <w:rFonts w:ascii="Verdana" w:hAnsi="Verdana"/>
          <w:sz w:val="20"/>
          <w:szCs w:val="20"/>
        </w:rPr>
        <w:t xml:space="preserve">, </w:t>
      </w:r>
      <w:r w:rsidR="0040033D" w:rsidRPr="005C0DCF">
        <w:rPr>
          <w:rFonts w:ascii="Verdana" w:hAnsi="Verdana"/>
          <w:sz w:val="20"/>
          <w:szCs w:val="20"/>
        </w:rPr>
        <w:t xml:space="preserve">verbas indenizatórias devida </w:t>
      </w:r>
      <w:r w:rsidR="4D81C145" w:rsidRPr="005C0DCF">
        <w:rPr>
          <w:rFonts w:ascii="Verdana" w:hAnsi="Verdana"/>
          <w:sz w:val="20"/>
          <w:szCs w:val="20"/>
        </w:rPr>
        <w:t>pela Emissora</w:t>
      </w:r>
      <w:bookmarkEnd w:id="386"/>
      <w:r w:rsidR="00554CB7">
        <w:rPr>
          <w:rFonts w:ascii="Verdana" w:hAnsi="Verdana"/>
          <w:sz w:val="20"/>
          <w:szCs w:val="20"/>
        </w:rPr>
        <w:t xml:space="preserve"> (“</w:t>
      </w:r>
      <w:r w:rsidR="00554CB7">
        <w:rPr>
          <w:rFonts w:ascii="Verdana" w:hAnsi="Verdana"/>
          <w:sz w:val="20"/>
          <w:szCs w:val="20"/>
          <w:u w:val="single"/>
        </w:rPr>
        <w:t>Obrigações Garantidas</w:t>
      </w:r>
      <w:r w:rsidR="00554CB7">
        <w:rPr>
          <w:rFonts w:ascii="Verdana" w:hAnsi="Verdana"/>
          <w:sz w:val="20"/>
          <w:szCs w:val="20"/>
        </w:rPr>
        <w:t>”)</w:t>
      </w:r>
      <w:r w:rsidR="5992E6F5" w:rsidRPr="005C0DCF">
        <w:rPr>
          <w:rFonts w:ascii="Verdana" w:hAnsi="Verdana"/>
          <w:sz w:val="20"/>
          <w:szCs w:val="20"/>
        </w:rPr>
        <w:t xml:space="preserve">, </w:t>
      </w:r>
      <w:r w:rsidR="005F59B0" w:rsidRPr="005C0DCF">
        <w:rPr>
          <w:rFonts w:ascii="Verdana" w:hAnsi="Verdana"/>
          <w:sz w:val="20"/>
          <w:szCs w:val="20"/>
        </w:rPr>
        <w:t xml:space="preserve">deverão ser </w:t>
      </w:r>
      <w:r w:rsidR="00D10308">
        <w:rPr>
          <w:rFonts w:ascii="Verdana" w:hAnsi="Verdana"/>
          <w:sz w:val="20"/>
          <w:szCs w:val="20"/>
        </w:rPr>
        <w:t>outorgadas</w:t>
      </w:r>
      <w:r w:rsidR="005F59B0" w:rsidRPr="005C0DCF">
        <w:rPr>
          <w:rFonts w:ascii="Verdana" w:hAnsi="Verdana"/>
          <w:sz w:val="20"/>
          <w:szCs w:val="20"/>
        </w:rPr>
        <w:t xml:space="preserve">, em favor </w:t>
      </w:r>
      <w:r w:rsidRPr="005C0DCF">
        <w:rPr>
          <w:rFonts w:ascii="Verdana" w:hAnsi="Verdana"/>
          <w:sz w:val="20"/>
          <w:szCs w:val="20"/>
        </w:rPr>
        <w:t xml:space="preserve">dos </w:t>
      </w:r>
      <w:r w:rsidR="5992E6F5" w:rsidRPr="005C0DCF">
        <w:rPr>
          <w:rFonts w:ascii="Verdana" w:hAnsi="Verdana"/>
          <w:sz w:val="20"/>
          <w:szCs w:val="20"/>
        </w:rPr>
        <w:t>D</w:t>
      </w:r>
      <w:r w:rsidR="4944DEEE" w:rsidRPr="005C0DCF">
        <w:rPr>
          <w:rFonts w:ascii="Verdana" w:hAnsi="Verdana"/>
          <w:sz w:val="20"/>
          <w:szCs w:val="20"/>
        </w:rPr>
        <w:t>ebenturistas</w:t>
      </w:r>
      <w:r w:rsidR="00D10308">
        <w:rPr>
          <w:rFonts w:ascii="Verdana" w:hAnsi="Verdana"/>
          <w:sz w:val="20"/>
          <w:szCs w:val="20"/>
        </w:rPr>
        <w:t>, representados pelo Agente Fiduciário,</w:t>
      </w:r>
      <w:r w:rsidR="37EB4508" w:rsidRPr="005C0DCF">
        <w:rPr>
          <w:rFonts w:ascii="Verdana" w:hAnsi="Verdana"/>
          <w:sz w:val="20"/>
          <w:szCs w:val="20"/>
        </w:rPr>
        <w:t xml:space="preserve"> </w:t>
      </w:r>
      <w:r w:rsidRPr="005C0DCF">
        <w:rPr>
          <w:rFonts w:ascii="Verdana" w:hAnsi="Verdana"/>
          <w:sz w:val="20"/>
          <w:szCs w:val="20"/>
        </w:rPr>
        <w:t xml:space="preserve">e devidamente </w:t>
      </w:r>
      <w:r w:rsidR="006816A5" w:rsidRPr="005C0DCF">
        <w:rPr>
          <w:rFonts w:ascii="Verdana" w:hAnsi="Verdana"/>
          <w:sz w:val="20"/>
          <w:szCs w:val="20"/>
        </w:rPr>
        <w:t>formalizadas</w:t>
      </w:r>
      <w:r w:rsidR="37DF0F58" w:rsidRPr="005C0DCF">
        <w:rPr>
          <w:rFonts w:ascii="Verdana" w:hAnsi="Verdana"/>
          <w:sz w:val="20"/>
          <w:szCs w:val="20"/>
        </w:rPr>
        <w:t xml:space="preserve"> dentro do prazo estabelecido no</w:t>
      </w:r>
      <w:r w:rsidR="006816A5" w:rsidRPr="005C0DCF">
        <w:rPr>
          <w:rFonts w:ascii="Verdana" w:hAnsi="Verdana"/>
          <w:sz w:val="20"/>
          <w:szCs w:val="20"/>
        </w:rPr>
        <w:t>s</w:t>
      </w:r>
      <w:r w:rsidR="37DF0F58" w:rsidRPr="005C0DCF">
        <w:rPr>
          <w:rFonts w:ascii="Verdana" w:hAnsi="Verdana"/>
          <w:sz w:val="20"/>
          <w:szCs w:val="20"/>
        </w:rPr>
        <w:t xml:space="preserve"> </w:t>
      </w:r>
      <w:r w:rsidR="005E2763" w:rsidRPr="005C0DCF">
        <w:rPr>
          <w:rFonts w:ascii="Verdana" w:hAnsi="Verdana"/>
          <w:sz w:val="20"/>
          <w:szCs w:val="20"/>
        </w:rPr>
        <w:t>respectivo</w:t>
      </w:r>
      <w:r w:rsidR="006816A5" w:rsidRPr="005C0DCF">
        <w:rPr>
          <w:rFonts w:ascii="Verdana" w:hAnsi="Verdana"/>
          <w:sz w:val="20"/>
          <w:szCs w:val="20"/>
        </w:rPr>
        <w:t>s</w:t>
      </w:r>
      <w:r w:rsidR="005E2763" w:rsidRPr="005C0DCF">
        <w:rPr>
          <w:rFonts w:ascii="Verdana" w:hAnsi="Verdana"/>
          <w:sz w:val="20"/>
          <w:szCs w:val="20"/>
        </w:rPr>
        <w:t xml:space="preserve"> </w:t>
      </w:r>
      <w:r w:rsidR="5370C7BF" w:rsidRPr="005C0DCF">
        <w:rPr>
          <w:rFonts w:ascii="Verdana" w:hAnsi="Verdana"/>
          <w:sz w:val="20"/>
          <w:szCs w:val="20"/>
        </w:rPr>
        <w:t>Contrato</w:t>
      </w:r>
      <w:r w:rsidR="006816A5" w:rsidRPr="005C0DCF">
        <w:rPr>
          <w:rFonts w:ascii="Verdana" w:hAnsi="Verdana"/>
          <w:sz w:val="20"/>
          <w:szCs w:val="20"/>
        </w:rPr>
        <w:t>s</w:t>
      </w:r>
      <w:r w:rsidR="5370C7BF" w:rsidRPr="005C0DCF">
        <w:rPr>
          <w:rFonts w:ascii="Verdana" w:hAnsi="Verdana"/>
          <w:sz w:val="20"/>
          <w:szCs w:val="20"/>
        </w:rPr>
        <w:t xml:space="preserve"> de Garantia</w:t>
      </w:r>
      <w:r w:rsidR="00D10308">
        <w:rPr>
          <w:rFonts w:ascii="Verdana" w:hAnsi="Verdana"/>
          <w:sz w:val="20"/>
          <w:szCs w:val="20"/>
        </w:rPr>
        <w:t xml:space="preserve"> as seguintes garantias reais</w:t>
      </w:r>
      <w:r w:rsidR="5992E6F5" w:rsidRPr="005C0DCF">
        <w:rPr>
          <w:rFonts w:ascii="Verdana" w:hAnsi="Verdana"/>
          <w:sz w:val="20"/>
          <w:szCs w:val="20"/>
        </w:rPr>
        <w:t>:</w:t>
      </w:r>
      <w:bookmarkEnd w:id="385"/>
      <w:r w:rsidR="19D6E444" w:rsidRPr="005C0DCF">
        <w:rPr>
          <w:rFonts w:ascii="Verdana" w:hAnsi="Verdana"/>
          <w:sz w:val="20"/>
          <w:szCs w:val="20"/>
        </w:rPr>
        <w:t xml:space="preserve"> </w:t>
      </w:r>
    </w:p>
    <w:p w14:paraId="6F39D0FD" w14:textId="77777777" w:rsidR="00164422" w:rsidRPr="005C0DCF" w:rsidRDefault="00164422" w:rsidP="00D14B26">
      <w:pPr>
        <w:widowControl/>
        <w:spacing w:after="0" w:line="300" w:lineRule="exact"/>
        <w:rPr>
          <w:rFonts w:ascii="Verdana" w:hAnsi="Verdana"/>
          <w:sz w:val="20"/>
          <w:szCs w:val="20"/>
        </w:rPr>
      </w:pPr>
    </w:p>
    <w:p w14:paraId="05D6B98C" w14:textId="15FA16DF" w:rsidR="00DF0763" w:rsidRPr="005C0DCF" w:rsidRDefault="163891DA" w:rsidP="00D14B26">
      <w:pPr>
        <w:pStyle w:val="PargrafodaLista"/>
        <w:widowControl/>
        <w:numPr>
          <w:ilvl w:val="0"/>
          <w:numId w:val="16"/>
        </w:numPr>
        <w:spacing w:after="0" w:line="300" w:lineRule="exact"/>
        <w:rPr>
          <w:rFonts w:ascii="Verdana" w:hAnsi="Verdana"/>
          <w:sz w:val="20"/>
          <w:szCs w:val="20"/>
        </w:rPr>
      </w:pPr>
      <w:bookmarkStart w:id="387" w:name="_Ref64820316"/>
      <w:r w:rsidRPr="005C0DCF">
        <w:rPr>
          <w:rFonts w:ascii="Verdana" w:hAnsi="Verdana"/>
          <w:sz w:val="20"/>
          <w:szCs w:val="20"/>
        </w:rPr>
        <w:lastRenderedPageBreak/>
        <w:t xml:space="preserve">Alienação </w:t>
      </w:r>
      <w:r w:rsidR="37DF0F58" w:rsidRPr="005C0DCF">
        <w:rPr>
          <w:rFonts w:ascii="Verdana" w:hAnsi="Verdana"/>
          <w:sz w:val="20"/>
          <w:szCs w:val="20"/>
        </w:rPr>
        <w:t>fiduciária</w:t>
      </w:r>
      <w:r w:rsidR="5C40FD77" w:rsidRPr="005C0DCF">
        <w:rPr>
          <w:rFonts w:ascii="Verdana" w:hAnsi="Verdana"/>
          <w:sz w:val="20"/>
          <w:szCs w:val="20"/>
        </w:rPr>
        <w:t xml:space="preserve">, </w:t>
      </w:r>
      <w:r w:rsidR="37DF0F58" w:rsidRPr="005C0DCF">
        <w:rPr>
          <w:rFonts w:ascii="Verdana" w:hAnsi="Verdana"/>
          <w:sz w:val="20"/>
          <w:szCs w:val="20"/>
        </w:rPr>
        <w:t xml:space="preserve">pelos </w:t>
      </w:r>
      <w:r w:rsidR="498B3AFF" w:rsidRPr="005C0DCF">
        <w:rPr>
          <w:rFonts w:ascii="Verdana" w:hAnsi="Verdana"/>
          <w:sz w:val="20"/>
          <w:szCs w:val="20"/>
        </w:rPr>
        <w:t>Acionista</w:t>
      </w:r>
      <w:r w:rsidR="12213508" w:rsidRPr="005C0DCF">
        <w:rPr>
          <w:rFonts w:ascii="Verdana" w:hAnsi="Verdana"/>
          <w:sz w:val="20"/>
          <w:szCs w:val="20"/>
        </w:rPr>
        <w:t>s</w:t>
      </w:r>
      <w:r w:rsidR="0C59DDB9" w:rsidRPr="005C0DCF">
        <w:rPr>
          <w:rFonts w:ascii="Verdana" w:hAnsi="Verdana"/>
          <w:sz w:val="20"/>
          <w:szCs w:val="20"/>
        </w:rPr>
        <w:t xml:space="preserve">, </w:t>
      </w:r>
      <w:r w:rsidR="002B5A2C">
        <w:rPr>
          <w:rFonts w:ascii="Verdana" w:hAnsi="Verdana"/>
          <w:sz w:val="20"/>
          <w:szCs w:val="20"/>
        </w:rPr>
        <w:t xml:space="preserve">sob condição suspensiva, </w:t>
      </w:r>
      <w:r w:rsidR="00BC5928" w:rsidRPr="005C0DCF">
        <w:rPr>
          <w:rFonts w:ascii="Verdana" w:hAnsi="Verdana"/>
          <w:sz w:val="20"/>
          <w:szCs w:val="20"/>
        </w:rPr>
        <w:t xml:space="preserve">nos </w:t>
      </w:r>
      <w:r w:rsidR="5C5AB9D0" w:rsidRPr="005C0DCF">
        <w:rPr>
          <w:rFonts w:ascii="Verdana" w:hAnsi="Verdana"/>
          <w:sz w:val="20"/>
          <w:szCs w:val="20"/>
        </w:rPr>
        <w:t>termos</w:t>
      </w:r>
      <w:r w:rsidR="5C40FD77" w:rsidRPr="005C0DCF">
        <w:rPr>
          <w:rFonts w:ascii="Verdana" w:hAnsi="Verdana"/>
          <w:sz w:val="20"/>
          <w:szCs w:val="20"/>
        </w:rPr>
        <w:t xml:space="preserve"> </w:t>
      </w:r>
      <w:r w:rsidR="00BC5928" w:rsidRPr="005C0DCF">
        <w:rPr>
          <w:rFonts w:ascii="Verdana" w:hAnsi="Verdana"/>
          <w:sz w:val="20"/>
          <w:szCs w:val="20"/>
        </w:rPr>
        <w:t xml:space="preserve">do </w:t>
      </w:r>
      <w:r w:rsidR="76360D5E" w:rsidRPr="005C0DCF">
        <w:rPr>
          <w:rFonts w:ascii="Verdana" w:hAnsi="Verdana"/>
          <w:sz w:val="20"/>
          <w:szCs w:val="20"/>
        </w:rPr>
        <w:t>“</w:t>
      </w:r>
      <w:r w:rsidR="008F684F" w:rsidRPr="005C0DCF">
        <w:rPr>
          <w:rFonts w:ascii="Verdana" w:hAnsi="Verdana"/>
          <w:i/>
          <w:iCs/>
          <w:sz w:val="20"/>
          <w:szCs w:val="20"/>
        </w:rPr>
        <w:t>Instrumento Particular de Constituição de Garantia de Alienação Fiduciária de Ações sob Condição Suspensiva e Outras Avenças</w:t>
      </w:r>
      <w:r w:rsidR="76360D5E" w:rsidRPr="005C0DCF">
        <w:rPr>
          <w:rFonts w:ascii="Verdana" w:hAnsi="Verdana"/>
          <w:sz w:val="20"/>
          <w:szCs w:val="20"/>
        </w:rPr>
        <w:t>”</w:t>
      </w:r>
      <w:r w:rsidR="5C40FD77" w:rsidRPr="005C0DCF">
        <w:rPr>
          <w:rFonts w:ascii="Verdana" w:hAnsi="Verdana"/>
          <w:sz w:val="20"/>
          <w:szCs w:val="20"/>
        </w:rPr>
        <w:t xml:space="preserve"> </w:t>
      </w:r>
      <w:r w:rsidR="37DF0F58" w:rsidRPr="005C0DCF">
        <w:rPr>
          <w:rFonts w:ascii="Verdana" w:hAnsi="Verdana"/>
          <w:sz w:val="20"/>
          <w:szCs w:val="20"/>
        </w:rPr>
        <w:t xml:space="preserve">a ser celebrado entre os </w:t>
      </w:r>
      <w:r w:rsidR="498B3AFF" w:rsidRPr="005C0DCF">
        <w:rPr>
          <w:rFonts w:ascii="Verdana" w:hAnsi="Verdana"/>
          <w:sz w:val="20"/>
          <w:szCs w:val="20"/>
        </w:rPr>
        <w:t>Acionista</w:t>
      </w:r>
      <w:r w:rsidR="12213508" w:rsidRPr="005C0DCF">
        <w:rPr>
          <w:rFonts w:ascii="Verdana" w:hAnsi="Verdana"/>
          <w:sz w:val="20"/>
          <w:szCs w:val="20"/>
        </w:rPr>
        <w:t>s</w:t>
      </w:r>
      <w:r w:rsidR="5C40FD77" w:rsidRPr="005C0DCF">
        <w:rPr>
          <w:rFonts w:ascii="Verdana" w:hAnsi="Verdana"/>
          <w:sz w:val="20"/>
          <w:szCs w:val="20"/>
        </w:rPr>
        <w:t xml:space="preserve">, </w:t>
      </w:r>
      <w:r w:rsidR="37DF0F58" w:rsidRPr="005C0DCF">
        <w:rPr>
          <w:rFonts w:ascii="Verdana" w:hAnsi="Verdana"/>
          <w:sz w:val="20"/>
          <w:szCs w:val="20"/>
        </w:rPr>
        <w:t xml:space="preserve">a </w:t>
      </w:r>
      <w:r w:rsidR="4944DEEE" w:rsidRPr="005C0DCF">
        <w:rPr>
          <w:rFonts w:ascii="Verdana" w:hAnsi="Verdana"/>
          <w:sz w:val="20"/>
          <w:szCs w:val="20"/>
        </w:rPr>
        <w:t>Emissora</w:t>
      </w:r>
      <w:r w:rsidR="5C40FD77" w:rsidRPr="005C0DCF">
        <w:rPr>
          <w:rFonts w:ascii="Verdana" w:hAnsi="Verdana"/>
          <w:sz w:val="20"/>
          <w:szCs w:val="20"/>
        </w:rPr>
        <w:t xml:space="preserve">, </w:t>
      </w:r>
      <w:r w:rsidR="37DF0F58" w:rsidRPr="005C0DCF">
        <w:rPr>
          <w:rFonts w:ascii="Verdana" w:hAnsi="Verdana"/>
          <w:sz w:val="20"/>
          <w:szCs w:val="20"/>
        </w:rPr>
        <w:t>na qualidade de parte interveniente</w:t>
      </w:r>
      <w:r w:rsidR="0042619B" w:rsidRPr="005C0DCF">
        <w:rPr>
          <w:rFonts w:ascii="Verdana" w:hAnsi="Verdana"/>
          <w:sz w:val="20"/>
          <w:szCs w:val="20"/>
        </w:rPr>
        <w:t xml:space="preserve"> anuente</w:t>
      </w:r>
      <w:r w:rsidR="5C40FD77" w:rsidRPr="005C0DCF">
        <w:rPr>
          <w:rFonts w:ascii="Verdana" w:hAnsi="Verdana"/>
          <w:sz w:val="20"/>
          <w:szCs w:val="20"/>
        </w:rPr>
        <w:t xml:space="preserve">, </w:t>
      </w:r>
      <w:r w:rsidR="37DF0F58" w:rsidRPr="005C0DCF">
        <w:rPr>
          <w:rFonts w:ascii="Verdana" w:hAnsi="Verdana"/>
          <w:sz w:val="20"/>
          <w:szCs w:val="20"/>
        </w:rPr>
        <w:t xml:space="preserve">e </w:t>
      </w:r>
      <w:r w:rsidR="5230B491" w:rsidRPr="005C0DCF">
        <w:rPr>
          <w:rFonts w:ascii="Verdana" w:hAnsi="Verdana"/>
          <w:sz w:val="20"/>
          <w:szCs w:val="20"/>
        </w:rPr>
        <w:t>o</w:t>
      </w:r>
      <w:r w:rsidR="37DF0F58" w:rsidRPr="005C0DCF">
        <w:rPr>
          <w:rFonts w:ascii="Verdana" w:hAnsi="Verdana"/>
          <w:sz w:val="20"/>
          <w:szCs w:val="20"/>
        </w:rPr>
        <w:t xml:space="preserve"> </w:t>
      </w:r>
      <w:r w:rsidR="4944DEEE" w:rsidRPr="005C0DCF">
        <w:rPr>
          <w:rFonts w:ascii="Verdana" w:hAnsi="Verdana"/>
          <w:sz w:val="20"/>
          <w:szCs w:val="20"/>
        </w:rPr>
        <w:t>Agente Fiduciári</w:t>
      </w:r>
      <w:r w:rsidR="78F3287E" w:rsidRPr="005C0DCF">
        <w:rPr>
          <w:rFonts w:ascii="Verdana" w:hAnsi="Verdana"/>
          <w:sz w:val="20"/>
          <w:szCs w:val="20"/>
        </w:rPr>
        <w:t>o</w:t>
      </w:r>
      <w:r w:rsidR="5C40FD77" w:rsidRPr="005C0DCF">
        <w:rPr>
          <w:rFonts w:ascii="Verdana" w:hAnsi="Verdana"/>
          <w:sz w:val="20"/>
          <w:szCs w:val="20"/>
        </w:rPr>
        <w:t xml:space="preserve"> </w:t>
      </w:r>
      <w:r w:rsidR="240952A8" w:rsidRPr="005C0DCF">
        <w:rPr>
          <w:rFonts w:ascii="Verdana" w:hAnsi="Verdana"/>
          <w:sz w:val="20"/>
          <w:szCs w:val="20"/>
        </w:rPr>
        <w:t>(</w:t>
      </w:r>
      <w:r w:rsidR="41D32031" w:rsidRPr="005C0DCF">
        <w:rPr>
          <w:rFonts w:ascii="Verdana" w:eastAsia="MS Mincho" w:hAnsi="Verdana" w:cstheme="minorBidi"/>
          <w:sz w:val="20"/>
          <w:szCs w:val="20"/>
        </w:rPr>
        <w:t>“</w:t>
      </w:r>
      <w:r w:rsidR="001E0F42" w:rsidRPr="005C0DCF">
        <w:rPr>
          <w:rFonts w:ascii="Verdana" w:hAnsi="Verdana"/>
          <w:sz w:val="20"/>
          <w:szCs w:val="20"/>
          <w:u w:val="single"/>
        </w:rPr>
        <w:t>Alienação</w:t>
      </w:r>
      <w:r w:rsidR="1DDD64A8" w:rsidRPr="005C0DCF">
        <w:rPr>
          <w:rFonts w:ascii="Verdana" w:hAnsi="Verdana"/>
          <w:sz w:val="20"/>
          <w:szCs w:val="20"/>
          <w:u w:val="single"/>
        </w:rPr>
        <w:t xml:space="preserve"> Fiduciária de Ações</w:t>
      </w:r>
      <w:r w:rsidR="41D32031" w:rsidRPr="005C0DCF">
        <w:rPr>
          <w:rFonts w:ascii="Verdana" w:hAnsi="Verdana"/>
          <w:sz w:val="20"/>
          <w:szCs w:val="20"/>
        </w:rPr>
        <w:t>”</w:t>
      </w:r>
      <w:r w:rsidR="5C40FD77" w:rsidRPr="005C0DCF">
        <w:rPr>
          <w:rFonts w:ascii="Verdana" w:hAnsi="Verdana"/>
          <w:sz w:val="20"/>
          <w:szCs w:val="20"/>
        </w:rPr>
        <w:t xml:space="preserve"> </w:t>
      </w:r>
      <w:r w:rsidR="37DF0F58" w:rsidRPr="005C0DCF">
        <w:rPr>
          <w:rFonts w:ascii="Verdana" w:hAnsi="Verdana"/>
          <w:sz w:val="20"/>
          <w:szCs w:val="20"/>
        </w:rPr>
        <w:t xml:space="preserve">e </w:t>
      </w:r>
      <w:r w:rsidR="41D32031" w:rsidRPr="005C0DCF">
        <w:rPr>
          <w:rFonts w:ascii="Verdana" w:eastAsia="MS Mincho" w:hAnsi="Verdana" w:cstheme="minorBidi"/>
          <w:sz w:val="20"/>
          <w:szCs w:val="20"/>
        </w:rPr>
        <w:t>“</w:t>
      </w:r>
      <w:r w:rsidR="5370C7BF" w:rsidRPr="005C0DCF">
        <w:rPr>
          <w:rFonts w:ascii="Verdana" w:eastAsia="MS Mincho" w:hAnsi="Verdana" w:cstheme="minorBidi"/>
          <w:sz w:val="20"/>
          <w:szCs w:val="20"/>
          <w:u w:val="single"/>
        </w:rPr>
        <w:t>Contrato de</w:t>
      </w:r>
      <w:r w:rsidR="18D7A4FC" w:rsidRPr="005C0DCF">
        <w:rPr>
          <w:rFonts w:ascii="Verdana" w:eastAsia="MS Mincho" w:hAnsi="Verdana" w:cstheme="minorBidi"/>
          <w:sz w:val="20"/>
          <w:szCs w:val="20"/>
          <w:u w:val="single"/>
        </w:rPr>
        <w:t xml:space="preserve"> </w:t>
      </w:r>
      <w:r w:rsidR="001E0F42" w:rsidRPr="005C0DCF">
        <w:rPr>
          <w:rFonts w:ascii="Verdana" w:hAnsi="Verdana"/>
          <w:sz w:val="20"/>
          <w:szCs w:val="20"/>
          <w:u w:val="single"/>
        </w:rPr>
        <w:t>Alienação</w:t>
      </w:r>
      <w:r w:rsidR="1DDD64A8" w:rsidRPr="005C0DCF">
        <w:rPr>
          <w:rFonts w:ascii="Verdana" w:hAnsi="Verdana"/>
          <w:sz w:val="20"/>
          <w:szCs w:val="20"/>
          <w:u w:val="single"/>
        </w:rPr>
        <w:t xml:space="preserve"> Fiduciária de Ações</w:t>
      </w:r>
      <w:r w:rsidR="41D32031" w:rsidRPr="005C0DCF">
        <w:rPr>
          <w:rFonts w:ascii="Verdana" w:hAnsi="Verdana"/>
          <w:sz w:val="20"/>
          <w:szCs w:val="20"/>
        </w:rPr>
        <w:t>”</w:t>
      </w:r>
      <w:r w:rsidR="5C40FD77" w:rsidRPr="005C0DCF">
        <w:rPr>
          <w:rFonts w:ascii="Verdana" w:hAnsi="Verdana"/>
          <w:sz w:val="20"/>
          <w:szCs w:val="20"/>
        </w:rPr>
        <w:t xml:space="preserve">, </w:t>
      </w:r>
      <w:r w:rsidR="37DF0F58" w:rsidRPr="005C0DCF">
        <w:rPr>
          <w:rFonts w:ascii="Verdana" w:hAnsi="Verdana"/>
          <w:sz w:val="20"/>
          <w:szCs w:val="20"/>
        </w:rPr>
        <w:t>respectivamente</w:t>
      </w:r>
      <w:r w:rsidR="5C40FD77" w:rsidRPr="005C0DCF">
        <w:rPr>
          <w:rFonts w:ascii="Verdana" w:hAnsi="Verdana"/>
          <w:sz w:val="20"/>
          <w:szCs w:val="20"/>
        </w:rPr>
        <w:t xml:space="preserve">): (i) </w:t>
      </w:r>
      <w:r w:rsidR="008F684F" w:rsidRPr="005C0DCF">
        <w:rPr>
          <w:rFonts w:ascii="Verdana" w:hAnsi="Verdana"/>
          <w:sz w:val="20"/>
          <w:szCs w:val="20"/>
        </w:rPr>
        <w:t>da totalidade das ações de emissão da Emissora de titularidade dos Acionistas, bem como todas as ações de emissão da Emissora que vierem a ser atribuídas a qualquer dos Acionistas em decorrência de aumento do capital social da Emissora, seja a que título for, bem como todas as ações derivadas das Ações Alienadas Fiduciariamente (conforme abaixo definido) por meio de reestruturação societária, cisão, fusão, incorporação, desdobramentos, grupamentos ou bonificações, inclusive mediante permuta, venda ou qualquer outra forma de alienação das Ações Alienadas Fiduciariamente e quaisquer bens ou títulos nos quais as Ações Alienadas Fiduciariamente sejam convertidas (incluindo quaisquer depósitos, títulos ou valores mobiliários e o direito de subscrição de novas ações representativas do capital social da Emissora, bônus de subscrição, debêntures conversíveis, partes beneficiárias, certificados, títulos ou outros valores mobiliários conversíveis em ações, relacionados à participação dos Acionistas na Emissora, sejam elas atualmente ou no futuro detidas por qualquer dos Acionistas) (“</w:t>
      </w:r>
      <w:r w:rsidR="008F684F" w:rsidRPr="005C0DCF">
        <w:rPr>
          <w:rFonts w:ascii="Verdana" w:hAnsi="Verdana"/>
          <w:sz w:val="20"/>
          <w:szCs w:val="20"/>
          <w:u w:val="single"/>
        </w:rPr>
        <w:t>Ações Alienadas Fiduciariamente</w:t>
      </w:r>
      <w:r w:rsidR="008F684F" w:rsidRPr="005C0DCF">
        <w:rPr>
          <w:rFonts w:ascii="Verdana" w:hAnsi="Verdana"/>
          <w:sz w:val="20"/>
          <w:szCs w:val="20"/>
        </w:rPr>
        <w:t>”); e (ii) dos direitos, frutos e rendimentos decorrentes das Ações Alienadas Fiduciariamente, inclusive, mas não se limitando aos direitos a todos os lucros, dividendos, juros sobre capital próprio, rendas, distribuições, proventos, bonificações e quaisquer outros valores creditados, pagos, distribuídos ou por outra forma entregues, ou a serem creditados, pagos, distribuídos ou por outra forma entregues, por qualquer razão, aos Acionistas em relação às Ações Alienadas Fiduciariamente, bem como todos os direitos a quaisquer pagamentos relacionados às Ações Alienadas Fiduciariamente que possam ser considerados frutos, rendimentos, remuneração ou reembolso de capital</w:t>
      </w:r>
      <w:r w:rsidR="4353F21D" w:rsidRPr="005C0DCF">
        <w:rPr>
          <w:rFonts w:ascii="Verdana" w:hAnsi="Verdana"/>
          <w:sz w:val="20"/>
          <w:szCs w:val="20"/>
        </w:rPr>
        <w:t xml:space="preserve">; </w:t>
      </w:r>
      <w:bookmarkEnd w:id="387"/>
      <w:r w:rsidR="0090310E">
        <w:rPr>
          <w:rFonts w:ascii="Verdana" w:hAnsi="Verdana"/>
          <w:sz w:val="20"/>
          <w:szCs w:val="20"/>
        </w:rPr>
        <w:t>e</w:t>
      </w:r>
    </w:p>
    <w:p w14:paraId="7A8F1140" w14:textId="77777777" w:rsidR="00DF0763" w:rsidRPr="005C0DCF" w:rsidRDefault="00DF0763" w:rsidP="00D14B26">
      <w:pPr>
        <w:pStyle w:val="PargrafodaLista"/>
        <w:widowControl/>
        <w:spacing w:after="0" w:line="300" w:lineRule="exact"/>
        <w:rPr>
          <w:rFonts w:ascii="Verdana" w:hAnsi="Verdana"/>
          <w:sz w:val="20"/>
          <w:szCs w:val="20"/>
        </w:rPr>
      </w:pPr>
    </w:p>
    <w:p w14:paraId="0703F14F" w14:textId="57DD02FB" w:rsidR="0012137B" w:rsidRPr="00341277" w:rsidRDefault="000971BA" w:rsidP="0012137B">
      <w:pPr>
        <w:pStyle w:val="PargrafodaLista"/>
        <w:widowControl/>
        <w:numPr>
          <w:ilvl w:val="0"/>
          <w:numId w:val="16"/>
        </w:numPr>
        <w:spacing w:after="0" w:line="300" w:lineRule="exact"/>
        <w:ind w:hanging="720"/>
        <w:rPr>
          <w:rFonts w:ascii="Verdana" w:eastAsia="Verdana" w:hAnsi="Verdana" w:cs="Verdana"/>
          <w:sz w:val="20"/>
          <w:szCs w:val="20"/>
        </w:rPr>
      </w:pPr>
      <w:bookmarkStart w:id="388" w:name="_Hlk88738399"/>
      <w:bookmarkStart w:id="389" w:name="_Ref64821371"/>
      <w:r w:rsidRPr="005C0DCF">
        <w:rPr>
          <w:rFonts w:ascii="Verdana" w:hAnsi="Verdana"/>
          <w:sz w:val="20"/>
          <w:szCs w:val="20"/>
        </w:rPr>
        <w:t>Cessão fiduciária de direitos creditórios detidos pela Emissora</w:t>
      </w:r>
      <w:r w:rsidR="009C5EFE">
        <w:rPr>
          <w:rFonts w:ascii="Verdana" w:hAnsi="Verdana"/>
          <w:sz w:val="20"/>
          <w:szCs w:val="20"/>
        </w:rPr>
        <w:t>, sob condição suspensiva,</w:t>
      </w:r>
      <w:r w:rsidRPr="005C0DCF">
        <w:rPr>
          <w:rFonts w:ascii="Verdana" w:hAnsi="Verdana"/>
          <w:sz w:val="20"/>
          <w:szCs w:val="20"/>
        </w:rPr>
        <w:t xml:space="preserve"> com relação (A)</w:t>
      </w:r>
      <w:r w:rsidR="009D56D8" w:rsidRPr="005C0DCF">
        <w:rPr>
          <w:rFonts w:ascii="Verdana" w:hAnsi="Verdana"/>
          <w:sz w:val="20"/>
          <w:szCs w:val="20"/>
        </w:rPr>
        <w:t> </w:t>
      </w:r>
      <w:r w:rsidR="002B5A2C">
        <w:rPr>
          <w:rFonts w:ascii="Verdana" w:hAnsi="Verdana"/>
          <w:sz w:val="20"/>
          <w:szCs w:val="20"/>
        </w:rPr>
        <w:t xml:space="preserve">a </w:t>
      </w:r>
      <w:r w:rsidR="008F684F" w:rsidRPr="005C0DCF">
        <w:rPr>
          <w:rFonts w:ascii="Verdana" w:hAnsi="Verdana"/>
          <w:sz w:val="20"/>
          <w:szCs w:val="20"/>
        </w:rPr>
        <w:t xml:space="preserve">todos e quaisquer direitos oriundos da ou relacionados à Conta Vinculada Liquidação, bem como quaisquer recursos depositados ou que venham a ser depositados em tal conta, independentemente de onde se encontrarem, inclusive em trânsito ou em fase de compensação bancária, inclusive aqueles decorrentes dos Investimentos Permitidos (conforme definidos </w:t>
      </w:r>
      <w:r w:rsidR="008F6CC7">
        <w:rPr>
          <w:rFonts w:ascii="Verdana" w:hAnsi="Verdana"/>
          <w:sz w:val="20"/>
          <w:szCs w:val="20"/>
        </w:rPr>
        <w:t>no Contrato de Cessão Fiduciária de Direitos Creditórios</w:t>
      </w:r>
      <w:r w:rsidR="008F684F" w:rsidRPr="005C0DCF">
        <w:rPr>
          <w:rFonts w:ascii="Verdana" w:hAnsi="Verdana"/>
          <w:sz w:val="20"/>
          <w:szCs w:val="20"/>
        </w:rPr>
        <w:t>) realizados com os recursos recebidos ou depositados na Conta Vinculada Liquidação</w:t>
      </w:r>
      <w:r w:rsidRPr="005C0DCF">
        <w:rPr>
          <w:rFonts w:ascii="Verdana" w:hAnsi="Verdana"/>
          <w:bCs/>
          <w:sz w:val="20"/>
          <w:szCs w:val="20"/>
        </w:rPr>
        <w:t>,</w:t>
      </w:r>
      <w:r w:rsidR="00805A16">
        <w:rPr>
          <w:rFonts w:ascii="Verdana" w:hAnsi="Verdana"/>
          <w:bCs/>
          <w:sz w:val="20"/>
          <w:szCs w:val="20"/>
        </w:rPr>
        <w:t xml:space="preserve"> e</w:t>
      </w:r>
      <w:r w:rsidRPr="005C0DCF">
        <w:rPr>
          <w:rFonts w:ascii="Verdana" w:hAnsi="Verdana"/>
          <w:bCs/>
          <w:sz w:val="20"/>
          <w:szCs w:val="20"/>
        </w:rPr>
        <w:t xml:space="preserve"> </w:t>
      </w:r>
      <w:r w:rsidRPr="005C0DCF">
        <w:rPr>
          <w:rFonts w:ascii="Verdana" w:hAnsi="Verdana"/>
          <w:sz w:val="20"/>
          <w:szCs w:val="20"/>
        </w:rPr>
        <w:t xml:space="preserve">(B) </w:t>
      </w:r>
      <w:r w:rsidR="002B5A2C">
        <w:rPr>
          <w:rFonts w:ascii="Verdana" w:hAnsi="Verdana"/>
          <w:sz w:val="20"/>
          <w:szCs w:val="20"/>
        </w:rPr>
        <w:t xml:space="preserve">a </w:t>
      </w:r>
      <w:r w:rsidR="008F684F" w:rsidRPr="005C0DCF">
        <w:rPr>
          <w:rFonts w:ascii="Verdana" w:hAnsi="Verdana"/>
          <w:sz w:val="20"/>
          <w:szCs w:val="20"/>
        </w:rPr>
        <w:t>todos e quaisquer direitos oriundos da ou relacionados à</w:t>
      </w:r>
      <w:r w:rsidR="008F684F" w:rsidRPr="005C0DCF" w:rsidDel="00091BF8">
        <w:rPr>
          <w:rFonts w:ascii="Verdana" w:hAnsi="Verdana"/>
          <w:sz w:val="20"/>
          <w:szCs w:val="20"/>
        </w:rPr>
        <w:t xml:space="preserve"> </w:t>
      </w:r>
      <w:r w:rsidR="008F684F" w:rsidRPr="005C0DCF">
        <w:rPr>
          <w:rFonts w:ascii="Verdana" w:hAnsi="Verdana"/>
          <w:sz w:val="20"/>
          <w:szCs w:val="20"/>
        </w:rPr>
        <w:t>conta vinculada nº</w:t>
      </w:r>
      <w:r w:rsidR="008F6CC7">
        <w:rPr>
          <w:rFonts w:ascii="Verdana" w:hAnsi="Verdana"/>
          <w:sz w:val="20"/>
          <w:szCs w:val="20"/>
        </w:rPr>
        <w:t xml:space="preserve"> </w:t>
      </w:r>
      <w:r w:rsidR="008F684F" w:rsidRPr="005C0DCF">
        <w:rPr>
          <w:rFonts w:ascii="Verdana" w:hAnsi="Verdana"/>
          <w:sz w:val="20"/>
          <w:szCs w:val="20"/>
        </w:rPr>
        <w:t>0036991-8, de titularidade da Emissora, mantida junto à agência nº 2372</w:t>
      </w:r>
      <w:r w:rsidR="00BA05FA" w:rsidRPr="005C0DCF">
        <w:rPr>
          <w:rFonts w:ascii="Verdana" w:hAnsi="Verdana"/>
          <w:sz w:val="20"/>
          <w:szCs w:val="20"/>
        </w:rPr>
        <w:t xml:space="preserve"> </w:t>
      </w:r>
      <w:r w:rsidR="008F684F" w:rsidRPr="005C0DCF">
        <w:rPr>
          <w:rFonts w:ascii="Verdana" w:hAnsi="Verdana"/>
          <w:sz w:val="20"/>
          <w:szCs w:val="20"/>
        </w:rPr>
        <w:t>do Banco Depositário</w:t>
      </w:r>
      <w:r w:rsidR="00BA05FA">
        <w:rPr>
          <w:rFonts w:ascii="Verdana" w:hAnsi="Verdana"/>
          <w:sz w:val="20"/>
          <w:szCs w:val="20"/>
        </w:rPr>
        <w:t xml:space="preserve"> </w:t>
      </w:r>
      <w:r w:rsidR="00BA05FA" w:rsidRPr="005C0DCF">
        <w:rPr>
          <w:rFonts w:ascii="Verdana" w:hAnsi="Verdana"/>
          <w:sz w:val="20"/>
          <w:szCs w:val="20"/>
        </w:rPr>
        <w:t>(“</w:t>
      </w:r>
      <w:r w:rsidR="00BA05FA" w:rsidRPr="005C0DCF">
        <w:rPr>
          <w:rFonts w:ascii="Verdana" w:hAnsi="Verdana"/>
          <w:sz w:val="20"/>
          <w:szCs w:val="20"/>
          <w:u w:val="single"/>
        </w:rPr>
        <w:t>Conta Centralizadora</w:t>
      </w:r>
      <w:r w:rsidR="00BA05FA" w:rsidRPr="005C0DCF">
        <w:rPr>
          <w:rFonts w:ascii="Verdana" w:hAnsi="Verdana"/>
          <w:sz w:val="20"/>
          <w:szCs w:val="20"/>
        </w:rPr>
        <w:t>”</w:t>
      </w:r>
      <w:r w:rsidR="00BA05FA">
        <w:rPr>
          <w:rFonts w:ascii="Verdana" w:hAnsi="Verdana"/>
          <w:sz w:val="20"/>
          <w:szCs w:val="20"/>
        </w:rPr>
        <w:t>)</w:t>
      </w:r>
      <w:r w:rsidR="008F684F" w:rsidRPr="005C0DCF">
        <w:rPr>
          <w:rFonts w:ascii="Verdana" w:hAnsi="Verdana"/>
          <w:sz w:val="20"/>
          <w:szCs w:val="20"/>
        </w:rPr>
        <w:t xml:space="preserve">, bem como quaisquer recursos depositados ou que venham a ser depositados em tal conta, independentemente de onde se encontrarem, inclusive em trânsito ou em fase de compensação </w:t>
      </w:r>
      <w:r w:rsidR="008F684F" w:rsidRPr="005C0DCF">
        <w:rPr>
          <w:rFonts w:ascii="Verdana" w:hAnsi="Verdana"/>
          <w:sz w:val="20"/>
          <w:szCs w:val="20"/>
        </w:rPr>
        <w:lastRenderedPageBreak/>
        <w:t>bancária, bem como seus frutos e rendimentos, inclusive aqueles decorrentes dos Investimentos Permitidos realizados com os recursos recebidos ou depositados na Conta Centralizadora</w:t>
      </w:r>
      <w:r w:rsidR="00494135">
        <w:rPr>
          <w:rFonts w:ascii="Verdana" w:hAnsi="Verdana"/>
          <w:sz w:val="20"/>
          <w:szCs w:val="20"/>
        </w:rPr>
        <w:t xml:space="preserve"> (“</w:t>
      </w:r>
      <w:r w:rsidR="00494135">
        <w:rPr>
          <w:rFonts w:ascii="Verdana" w:hAnsi="Verdana"/>
          <w:sz w:val="20"/>
          <w:szCs w:val="20"/>
          <w:u w:val="single"/>
        </w:rPr>
        <w:t>Cessão Fiduciária de Direitos Creditórios</w:t>
      </w:r>
      <w:r w:rsidR="00494135">
        <w:rPr>
          <w:rFonts w:ascii="Verdana" w:hAnsi="Verdana"/>
          <w:sz w:val="20"/>
          <w:szCs w:val="20"/>
        </w:rPr>
        <w:t>”)</w:t>
      </w:r>
      <w:r w:rsidRPr="005C0DCF">
        <w:rPr>
          <w:rFonts w:ascii="Verdana" w:hAnsi="Verdana"/>
          <w:sz w:val="20"/>
          <w:szCs w:val="20"/>
        </w:rPr>
        <w:t>, devendo tal garantia ser constituída por meio do “</w:t>
      </w:r>
      <w:r w:rsidR="008F684F" w:rsidRPr="005C0DCF">
        <w:rPr>
          <w:rFonts w:ascii="Verdana" w:hAnsi="Verdana"/>
          <w:i/>
          <w:sz w:val="20"/>
          <w:szCs w:val="20"/>
        </w:rPr>
        <w:t>Instrumento Particular de Constituição de Cessão Fiduciária de Direitos Creditórios sob Condição Suspensiva e Outras Avenças</w:t>
      </w:r>
      <w:r w:rsidRPr="005C0DCF">
        <w:rPr>
          <w:rFonts w:ascii="Verdana" w:hAnsi="Verdana"/>
          <w:sz w:val="20"/>
          <w:szCs w:val="20"/>
        </w:rPr>
        <w:t xml:space="preserve">”, a ser celebrado entre o Agente Fiduciário, como </w:t>
      </w:r>
      <w:r w:rsidR="008F684F" w:rsidRPr="005C0DCF">
        <w:rPr>
          <w:rFonts w:ascii="Verdana" w:hAnsi="Verdana"/>
          <w:sz w:val="20"/>
          <w:szCs w:val="20"/>
        </w:rPr>
        <w:t>credor fiduciário</w:t>
      </w:r>
      <w:r w:rsidRPr="005C0DCF">
        <w:rPr>
          <w:rFonts w:ascii="Verdana" w:hAnsi="Verdana"/>
          <w:sz w:val="20"/>
          <w:szCs w:val="20"/>
        </w:rPr>
        <w:t xml:space="preserve">, e a Emissora, como </w:t>
      </w:r>
      <w:r w:rsidR="008F684F" w:rsidRPr="005C0DCF">
        <w:rPr>
          <w:rFonts w:ascii="Verdana" w:hAnsi="Verdana"/>
          <w:sz w:val="20"/>
          <w:szCs w:val="20"/>
        </w:rPr>
        <w:t>cedente</w:t>
      </w:r>
      <w:r w:rsidRPr="005C0DCF">
        <w:rPr>
          <w:rFonts w:ascii="Verdana" w:hAnsi="Verdana"/>
          <w:sz w:val="20"/>
          <w:szCs w:val="20"/>
        </w:rPr>
        <w:t xml:space="preserve"> (</w:t>
      </w:r>
      <w:r w:rsidRPr="005C0DCF">
        <w:rPr>
          <w:rFonts w:ascii="Verdana" w:eastAsia="MS Mincho" w:hAnsi="Verdana" w:cstheme="minorBidi"/>
          <w:sz w:val="20"/>
          <w:szCs w:val="20"/>
        </w:rPr>
        <w:t>“</w:t>
      </w:r>
      <w:r w:rsidRPr="005C0DCF">
        <w:rPr>
          <w:rFonts w:ascii="Verdana" w:hAnsi="Verdana"/>
          <w:sz w:val="20"/>
          <w:szCs w:val="20"/>
          <w:u w:val="single"/>
        </w:rPr>
        <w:t>Contrato de Cessão Fiduciária de Direitos Creditórios</w:t>
      </w:r>
      <w:r w:rsidRPr="005C0DCF">
        <w:rPr>
          <w:rFonts w:ascii="Verdana" w:hAnsi="Verdana"/>
          <w:sz w:val="20"/>
          <w:szCs w:val="20"/>
        </w:rPr>
        <w:t xml:space="preserve">”). </w:t>
      </w:r>
      <w:r w:rsidRPr="003D70AC">
        <w:rPr>
          <w:rFonts w:ascii="Verdana" w:hAnsi="Verdana"/>
          <w:sz w:val="20"/>
          <w:szCs w:val="20"/>
        </w:rPr>
        <w:t>De acordo com o Contrato de Cessão Fiduciária de Direitos Creditórios, a</w:t>
      </w:r>
      <w:r w:rsidR="009E5377" w:rsidRPr="003D70AC">
        <w:rPr>
          <w:rFonts w:ascii="Verdana" w:hAnsi="Verdana"/>
          <w:sz w:val="20"/>
          <w:szCs w:val="20"/>
        </w:rPr>
        <w:t xml:space="preserve"> Emissora se obriga, durante toda a vigência de referido contrato, a fazer com que 100% (cem por cento) d</w:t>
      </w:r>
      <w:r w:rsidR="00BA05FA">
        <w:rPr>
          <w:rFonts w:ascii="Verdana" w:hAnsi="Verdana"/>
          <w:sz w:val="20"/>
          <w:szCs w:val="20"/>
        </w:rPr>
        <w:t>os</w:t>
      </w:r>
      <w:r w:rsidR="009E5377" w:rsidRPr="003D70AC">
        <w:rPr>
          <w:rFonts w:ascii="Verdana" w:hAnsi="Verdana"/>
          <w:sz w:val="20"/>
          <w:szCs w:val="20"/>
        </w:rPr>
        <w:t xml:space="preserve"> </w:t>
      </w:r>
      <w:r w:rsidR="00BA05FA">
        <w:rPr>
          <w:rFonts w:ascii="Verdana" w:hAnsi="Verdana"/>
          <w:sz w:val="20"/>
          <w:szCs w:val="20"/>
        </w:rPr>
        <w:t>valores devidos pelos Clientes Data Center no âmbito dos Contratos Data Centers</w:t>
      </w:r>
      <w:r w:rsidR="009E5377" w:rsidRPr="003D70AC">
        <w:rPr>
          <w:rFonts w:ascii="Verdana" w:hAnsi="Verdana"/>
          <w:sz w:val="20"/>
          <w:szCs w:val="20"/>
        </w:rPr>
        <w:t xml:space="preserve"> seja</w:t>
      </w:r>
      <w:r w:rsidR="00BA05FA">
        <w:rPr>
          <w:rFonts w:ascii="Verdana" w:hAnsi="Verdana"/>
          <w:sz w:val="20"/>
          <w:szCs w:val="20"/>
        </w:rPr>
        <w:t>m</w:t>
      </w:r>
      <w:r w:rsidR="009E5377" w:rsidRPr="003D70AC">
        <w:rPr>
          <w:rFonts w:ascii="Verdana" w:hAnsi="Verdana"/>
          <w:sz w:val="20"/>
          <w:szCs w:val="20"/>
        </w:rPr>
        <w:t xml:space="preserve"> pago</w:t>
      </w:r>
      <w:r w:rsidR="00BA05FA">
        <w:rPr>
          <w:rFonts w:ascii="Verdana" w:hAnsi="Verdana"/>
          <w:sz w:val="20"/>
          <w:szCs w:val="20"/>
        </w:rPr>
        <w:t>s</w:t>
      </w:r>
      <w:r w:rsidR="009E5377" w:rsidRPr="003D70AC">
        <w:rPr>
          <w:rFonts w:ascii="Verdana" w:hAnsi="Verdana"/>
          <w:sz w:val="20"/>
          <w:szCs w:val="20"/>
        </w:rPr>
        <w:t xml:space="preserve"> única e exclusivamente na Conta Centralizadora e, adicionalmente, obriga-se a notificar </w:t>
      </w:r>
      <w:r w:rsidR="00BA05FA">
        <w:rPr>
          <w:rFonts w:ascii="Verdana" w:hAnsi="Verdana"/>
          <w:sz w:val="20"/>
          <w:szCs w:val="20"/>
        </w:rPr>
        <w:t>os Clientes Data Centers</w:t>
      </w:r>
      <w:r w:rsidR="009E5377" w:rsidRPr="003D70AC">
        <w:rPr>
          <w:rFonts w:ascii="Verdana" w:hAnsi="Verdana"/>
          <w:sz w:val="20"/>
          <w:szCs w:val="20"/>
        </w:rPr>
        <w:t xml:space="preserve"> para que tais </w:t>
      </w:r>
      <w:r w:rsidR="00BA2844">
        <w:rPr>
          <w:rFonts w:ascii="Verdana" w:hAnsi="Verdana"/>
          <w:sz w:val="20"/>
          <w:szCs w:val="20"/>
        </w:rPr>
        <w:t>clientes</w:t>
      </w:r>
      <w:r w:rsidR="009E5377" w:rsidRPr="003D70AC">
        <w:rPr>
          <w:rFonts w:ascii="Verdana" w:hAnsi="Verdana"/>
          <w:sz w:val="20"/>
          <w:szCs w:val="20"/>
        </w:rPr>
        <w:t xml:space="preserve"> passem a pagar, mediante transferência eletrônica disponível (TED) ou qualquer mecanismo de transferência equivalente (inclusive PIX) e/ou pagamento de boleto bancário, conforme o caso, </w:t>
      </w:r>
      <w:r w:rsidR="00D90CF2">
        <w:rPr>
          <w:rFonts w:ascii="Verdana" w:hAnsi="Verdana"/>
          <w:sz w:val="20"/>
          <w:szCs w:val="20"/>
        </w:rPr>
        <w:t xml:space="preserve">todos </w:t>
      </w:r>
      <w:r w:rsidR="00BA05FA">
        <w:rPr>
          <w:rFonts w:ascii="Verdana" w:hAnsi="Verdana"/>
          <w:sz w:val="20"/>
          <w:szCs w:val="20"/>
        </w:rPr>
        <w:t xml:space="preserve">os </w:t>
      </w:r>
      <w:r w:rsidR="00510C7A">
        <w:rPr>
          <w:rFonts w:ascii="Verdana" w:hAnsi="Verdana"/>
          <w:sz w:val="20"/>
          <w:szCs w:val="20"/>
        </w:rPr>
        <w:t xml:space="preserve">valores </w:t>
      </w:r>
      <w:r w:rsidR="009E5377" w:rsidRPr="003D70AC">
        <w:rPr>
          <w:rFonts w:ascii="Verdana" w:hAnsi="Verdana"/>
          <w:sz w:val="20"/>
          <w:szCs w:val="20"/>
        </w:rPr>
        <w:t>decorrentes d</w:t>
      </w:r>
      <w:r w:rsidR="00BA2844">
        <w:rPr>
          <w:rFonts w:ascii="Verdana" w:hAnsi="Verdana"/>
          <w:sz w:val="20"/>
          <w:szCs w:val="20"/>
        </w:rPr>
        <w:t>os</w:t>
      </w:r>
      <w:r w:rsidR="009E5377" w:rsidRPr="003D70AC">
        <w:rPr>
          <w:rFonts w:ascii="Verdana" w:hAnsi="Verdana"/>
          <w:sz w:val="20"/>
          <w:szCs w:val="20"/>
        </w:rPr>
        <w:t xml:space="preserve"> Contratos </w:t>
      </w:r>
      <w:r w:rsidR="00016A4E" w:rsidRPr="0086457B">
        <w:rPr>
          <w:rFonts w:ascii="Verdana" w:hAnsi="Verdana"/>
          <w:sz w:val="20"/>
          <w:szCs w:val="20"/>
        </w:rPr>
        <w:t>Data Centers</w:t>
      </w:r>
      <w:r w:rsidR="009E5377" w:rsidRPr="003D70AC">
        <w:rPr>
          <w:rFonts w:ascii="Verdana" w:hAnsi="Verdana"/>
          <w:sz w:val="20"/>
          <w:szCs w:val="20"/>
        </w:rPr>
        <w:t xml:space="preserve"> diretamente na Conta Centralizadora,</w:t>
      </w:r>
      <w:r w:rsidRPr="003D70AC">
        <w:rPr>
          <w:rFonts w:ascii="Verdana" w:hAnsi="Verdana"/>
          <w:sz w:val="20"/>
          <w:szCs w:val="20"/>
        </w:rPr>
        <w:t xml:space="preserve"> no prazo previsto no Contrato de Cessão Fiduciária de Direitos Creditórios</w:t>
      </w:r>
      <w:r w:rsidR="00BA05FA">
        <w:rPr>
          <w:rFonts w:ascii="Verdana" w:hAnsi="Verdana"/>
          <w:sz w:val="20"/>
          <w:szCs w:val="20"/>
        </w:rPr>
        <w:t>, observado o disposto nas Cláusulas 7.2</w:t>
      </w:r>
      <w:r w:rsidR="000327DF">
        <w:rPr>
          <w:rFonts w:ascii="Verdana" w:hAnsi="Verdana"/>
          <w:sz w:val="20"/>
          <w:szCs w:val="20"/>
        </w:rPr>
        <w:t>6</w:t>
      </w:r>
      <w:r w:rsidR="00BA05FA">
        <w:rPr>
          <w:rFonts w:ascii="Verdana" w:hAnsi="Verdana"/>
          <w:sz w:val="20"/>
          <w:szCs w:val="20"/>
        </w:rPr>
        <w:t xml:space="preserve">.2 </w:t>
      </w:r>
      <w:r w:rsidR="006B3231">
        <w:rPr>
          <w:rFonts w:ascii="Verdana" w:hAnsi="Verdana"/>
          <w:sz w:val="20"/>
          <w:szCs w:val="20"/>
        </w:rPr>
        <w:t>a</w:t>
      </w:r>
      <w:r w:rsidR="00BA05FA">
        <w:rPr>
          <w:rFonts w:ascii="Verdana" w:hAnsi="Verdana"/>
          <w:sz w:val="20"/>
          <w:szCs w:val="20"/>
        </w:rPr>
        <w:t xml:space="preserve"> 7.2</w:t>
      </w:r>
      <w:r w:rsidR="000545E2">
        <w:rPr>
          <w:rFonts w:ascii="Verdana" w:hAnsi="Verdana"/>
          <w:sz w:val="20"/>
          <w:szCs w:val="20"/>
        </w:rPr>
        <w:t>7</w:t>
      </w:r>
      <w:r w:rsidR="00BA05FA">
        <w:rPr>
          <w:rFonts w:ascii="Verdana" w:hAnsi="Verdana"/>
          <w:sz w:val="20"/>
          <w:szCs w:val="20"/>
        </w:rPr>
        <w:t>.</w:t>
      </w:r>
      <w:r w:rsidR="006B3231">
        <w:rPr>
          <w:rFonts w:ascii="Verdana" w:hAnsi="Verdana"/>
          <w:sz w:val="20"/>
          <w:szCs w:val="20"/>
        </w:rPr>
        <w:t>4</w:t>
      </w:r>
      <w:r w:rsidR="00BA05FA">
        <w:rPr>
          <w:rFonts w:ascii="Verdana" w:hAnsi="Verdana"/>
          <w:sz w:val="20"/>
          <w:szCs w:val="20"/>
        </w:rPr>
        <w:t xml:space="preserve"> abaixo</w:t>
      </w:r>
      <w:r w:rsidR="0090310E" w:rsidRPr="003D70AC">
        <w:rPr>
          <w:rFonts w:ascii="Verdana" w:hAnsi="Verdana"/>
          <w:sz w:val="20"/>
          <w:szCs w:val="20"/>
        </w:rPr>
        <w:t>.</w:t>
      </w:r>
      <w:bookmarkEnd w:id="388"/>
      <w:r w:rsidR="00AF15F3">
        <w:rPr>
          <w:rFonts w:ascii="Verdana" w:hAnsi="Verdana"/>
          <w:sz w:val="20"/>
          <w:szCs w:val="20"/>
        </w:rPr>
        <w:t xml:space="preserve"> Adicionalmente, nos termos previstos no Contrato de Cessão Fiduciária de Direitos Creditórios, deverá ser retido na </w:t>
      </w:r>
      <w:r w:rsidR="009A045D">
        <w:rPr>
          <w:rFonts w:ascii="Verdana" w:hAnsi="Verdana"/>
          <w:sz w:val="20"/>
          <w:szCs w:val="20"/>
        </w:rPr>
        <w:t>[</w:t>
      </w:r>
      <w:r w:rsidR="00AF15F3" w:rsidRPr="006B524C">
        <w:rPr>
          <w:rFonts w:ascii="Verdana" w:hAnsi="Verdana"/>
          <w:sz w:val="20"/>
          <w:szCs w:val="20"/>
          <w:highlight w:val="yellow"/>
        </w:rPr>
        <w:t>Conta Centralizadora</w:t>
      </w:r>
      <w:r w:rsidR="009A045D">
        <w:rPr>
          <w:rFonts w:ascii="Verdana" w:hAnsi="Verdana"/>
          <w:sz w:val="20"/>
          <w:szCs w:val="20"/>
        </w:rPr>
        <w:t>]</w:t>
      </w:r>
      <w:r w:rsidR="00AF15F3">
        <w:rPr>
          <w:rFonts w:ascii="Verdana" w:hAnsi="Verdana"/>
          <w:sz w:val="20"/>
          <w:szCs w:val="20"/>
        </w:rPr>
        <w:t xml:space="preserve">, mensalmente, com recursos oriundos dos Contratos Data Centers, montante </w:t>
      </w:r>
      <w:r w:rsidR="00783F25">
        <w:rPr>
          <w:rFonts w:ascii="Verdana" w:hAnsi="Verdana"/>
          <w:sz w:val="20"/>
          <w:szCs w:val="20"/>
        </w:rPr>
        <w:t>correspondente ao Saldo Mínimo do Serviço da Dívida (conforme definido no Contrato de Cessão Fiduciária)</w:t>
      </w:r>
      <w:r w:rsidR="00CE2239">
        <w:rPr>
          <w:rFonts w:ascii="Verdana" w:hAnsi="Verdana"/>
          <w:sz w:val="20"/>
          <w:szCs w:val="20"/>
        </w:rPr>
        <w:t xml:space="preserve"> </w:t>
      </w:r>
      <w:r w:rsidR="00AF15F3">
        <w:rPr>
          <w:rFonts w:ascii="Verdana" w:hAnsi="Verdana"/>
          <w:sz w:val="20"/>
          <w:szCs w:val="20"/>
        </w:rPr>
        <w:t xml:space="preserve">devida pela Emissora nos termos da presente Escritura de Emissão, sendo certo que, ao final de cada período de 3 (três) meses, a partir da Data de Emissão até a Data de Vencimento, tais valores retidos serão utilizados para </w:t>
      </w:r>
      <w:r w:rsidR="00543FFD">
        <w:rPr>
          <w:rFonts w:ascii="Verdana" w:hAnsi="Verdana"/>
          <w:sz w:val="20"/>
          <w:szCs w:val="20"/>
        </w:rPr>
        <w:t>o</w:t>
      </w:r>
      <w:r w:rsidR="00AF15F3">
        <w:rPr>
          <w:rFonts w:ascii="Verdana" w:hAnsi="Verdana"/>
          <w:sz w:val="20"/>
          <w:szCs w:val="20"/>
        </w:rPr>
        <w:t xml:space="preserve"> pagamento </w:t>
      </w:r>
      <w:r w:rsidR="00543FFD">
        <w:rPr>
          <w:rFonts w:ascii="Verdana" w:hAnsi="Verdana"/>
          <w:sz w:val="20"/>
          <w:szCs w:val="20"/>
        </w:rPr>
        <w:t>dos Juros Remuneratórios</w:t>
      </w:r>
      <w:r w:rsidR="009A045D">
        <w:rPr>
          <w:rFonts w:ascii="Verdana" w:hAnsi="Verdana"/>
          <w:sz w:val="20"/>
          <w:szCs w:val="20"/>
        </w:rPr>
        <w:t xml:space="preserve"> ou do Valor Nominal Unitário, conforme o caso,</w:t>
      </w:r>
      <w:r w:rsidR="00543FFD">
        <w:rPr>
          <w:rFonts w:ascii="Verdana" w:hAnsi="Verdana"/>
          <w:sz w:val="20"/>
          <w:szCs w:val="20"/>
        </w:rPr>
        <w:t xml:space="preserve"> devidos em cada Data de Pagamento dos Juros Remuneratórios</w:t>
      </w:r>
      <w:r w:rsidR="009A045D">
        <w:rPr>
          <w:rFonts w:ascii="Verdana" w:hAnsi="Verdana"/>
          <w:sz w:val="20"/>
          <w:szCs w:val="20"/>
        </w:rPr>
        <w:t xml:space="preserve"> ou em cada Data de Amortização, conforme o caso, nos termos previstos no Contrato de Cessão Fiduciária de Direitos Creditórios</w:t>
      </w:r>
      <w:r w:rsidR="00543FFD">
        <w:rPr>
          <w:rFonts w:ascii="Verdana" w:hAnsi="Verdana"/>
          <w:sz w:val="20"/>
          <w:szCs w:val="20"/>
        </w:rPr>
        <w:t>.</w:t>
      </w:r>
      <w:r w:rsidR="00CE2239" w:rsidRPr="00CE2239">
        <w:rPr>
          <w:rFonts w:ascii="Verdana" w:hAnsi="Verdana"/>
          <w:sz w:val="20"/>
          <w:szCs w:val="20"/>
        </w:rPr>
        <w:t xml:space="preserve"> </w:t>
      </w:r>
      <w:r w:rsidR="009A045D" w:rsidRPr="006B524C">
        <w:rPr>
          <w:rFonts w:ascii="Verdana" w:hAnsi="Verdana"/>
          <w:b/>
          <w:bCs/>
          <w:sz w:val="20"/>
          <w:szCs w:val="20"/>
          <w:highlight w:val="yellow"/>
        </w:rPr>
        <w:t xml:space="preserve">[Nota: </w:t>
      </w:r>
      <w:r w:rsidR="00BB0889">
        <w:rPr>
          <w:rFonts w:ascii="Verdana" w:hAnsi="Verdana"/>
          <w:b/>
          <w:bCs/>
          <w:sz w:val="20"/>
          <w:szCs w:val="20"/>
          <w:highlight w:val="yellow"/>
        </w:rPr>
        <w:t>Cláusula a ser ajustada, conforme definição do Contrato de Cessão Fiduciária</w:t>
      </w:r>
      <w:r w:rsidR="009A045D" w:rsidRPr="006B524C">
        <w:rPr>
          <w:rFonts w:ascii="Verdana" w:hAnsi="Verdana"/>
          <w:b/>
          <w:bCs/>
          <w:sz w:val="20"/>
          <w:szCs w:val="20"/>
          <w:highlight w:val="yellow"/>
        </w:rPr>
        <w:t>]</w:t>
      </w:r>
    </w:p>
    <w:p w14:paraId="55D3F411" w14:textId="66FC7C69" w:rsidR="0012137B" w:rsidRDefault="0012137B" w:rsidP="009F11CA">
      <w:pPr>
        <w:pStyle w:val="PargrafodaLista"/>
        <w:widowControl/>
        <w:spacing w:after="0" w:line="300" w:lineRule="exact"/>
        <w:rPr>
          <w:rFonts w:ascii="Verdana" w:hAnsi="Verdana"/>
          <w:sz w:val="20"/>
          <w:szCs w:val="20"/>
        </w:rPr>
      </w:pPr>
    </w:p>
    <w:bookmarkEnd w:id="389"/>
    <w:p w14:paraId="3EA7F7A0" w14:textId="77777777" w:rsidR="001125D1" w:rsidRPr="005C0DCF" w:rsidRDefault="001125D1" w:rsidP="00D14B26">
      <w:pPr>
        <w:widowControl/>
        <w:spacing w:after="0" w:line="300" w:lineRule="exact"/>
        <w:rPr>
          <w:rFonts w:ascii="Verdana" w:hAnsi="Verdana"/>
          <w:sz w:val="20"/>
          <w:szCs w:val="20"/>
        </w:rPr>
      </w:pPr>
    </w:p>
    <w:p w14:paraId="3BC1A42B" w14:textId="1BF9EF71" w:rsidR="001F238E" w:rsidRDefault="66FC983F" w:rsidP="001F238E">
      <w:pPr>
        <w:numPr>
          <w:ilvl w:val="2"/>
          <w:numId w:val="3"/>
        </w:numPr>
        <w:spacing w:after="0" w:line="300" w:lineRule="exact"/>
        <w:rPr>
          <w:rFonts w:ascii="Verdana" w:hAnsi="Verdana" w:cs="Verdana"/>
          <w:sz w:val="20"/>
          <w:szCs w:val="20"/>
        </w:rPr>
      </w:pPr>
      <w:bookmarkStart w:id="390" w:name="_Ref79170483"/>
      <w:bookmarkEnd w:id="384"/>
      <w:r w:rsidRPr="235FAA79">
        <w:rPr>
          <w:rFonts w:ascii="Verdana" w:hAnsi="Verdana" w:cs="Verdana"/>
          <w:i/>
          <w:iCs/>
          <w:sz w:val="20"/>
          <w:szCs w:val="20"/>
          <w:u w:val="single"/>
        </w:rPr>
        <w:t xml:space="preserve">Substituição </w:t>
      </w:r>
      <w:r w:rsidR="23E60D9C" w:rsidRPr="235FAA79">
        <w:rPr>
          <w:rFonts w:ascii="Verdana" w:hAnsi="Verdana" w:cs="Verdana"/>
          <w:i/>
          <w:iCs/>
          <w:sz w:val="20"/>
          <w:szCs w:val="20"/>
          <w:u w:val="single"/>
        </w:rPr>
        <w:t xml:space="preserve">dos Contratos </w:t>
      </w:r>
      <w:r w:rsidR="1D01883D" w:rsidRPr="235FAA79">
        <w:rPr>
          <w:rFonts w:ascii="Verdana" w:hAnsi="Verdana" w:cs="Verdana"/>
          <w:i/>
          <w:iCs/>
          <w:sz w:val="20"/>
          <w:szCs w:val="20"/>
          <w:u w:val="single"/>
        </w:rPr>
        <w:t>Enterprise</w:t>
      </w:r>
      <w:r w:rsidRPr="235FAA79">
        <w:rPr>
          <w:rFonts w:ascii="Verdana" w:hAnsi="Verdana" w:cs="Verdana"/>
          <w:i/>
          <w:iCs/>
          <w:sz w:val="20"/>
          <w:szCs w:val="20"/>
        </w:rPr>
        <w:t xml:space="preserve">. </w:t>
      </w:r>
      <w:r w:rsidRPr="235FAA79">
        <w:rPr>
          <w:rFonts w:ascii="Verdana" w:hAnsi="Verdana" w:cs="Verdana"/>
          <w:sz w:val="20"/>
          <w:szCs w:val="20"/>
        </w:rPr>
        <w:t xml:space="preserve">A Emissora poderá, a qualquer tempo e a seu exclusivo critério, mediante simples notificação ao Agente Fiduciário, substituir </w:t>
      </w:r>
      <w:r w:rsidR="1DDF4CF4" w:rsidRPr="235FAA79">
        <w:rPr>
          <w:rFonts w:ascii="Verdana" w:hAnsi="Verdana" w:cs="Verdana"/>
          <w:sz w:val="20"/>
          <w:szCs w:val="20"/>
        </w:rPr>
        <w:t>um ou mais</w:t>
      </w:r>
      <w:r w:rsidRPr="235FAA79">
        <w:rPr>
          <w:rFonts w:ascii="Verdana" w:hAnsi="Verdana" w:cs="Verdana"/>
          <w:sz w:val="20"/>
          <w:szCs w:val="20"/>
        </w:rPr>
        <w:t xml:space="preserve"> Contratos </w:t>
      </w:r>
      <w:r w:rsidR="1D01883D" w:rsidRPr="235FAA79">
        <w:rPr>
          <w:rFonts w:ascii="Verdana" w:hAnsi="Verdana" w:cs="Verdana"/>
          <w:sz w:val="20"/>
          <w:szCs w:val="20"/>
        </w:rPr>
        <w:t>Enterprise</w:t>
      </w:r>
      <w:r w:rsidRPr="235FAA79">
        <w:rPr>
          <w:rFonts w:ascii="Verdana" w:hAnsi="Verdana" w:cs="Verdana"/>
          <w:sz w:val="20"/>
          <w:szCs w:val="20"/>
        </w:rPr>
        <w:t xml:space="preserve"> </w:t>
      </w:r>
      <w:r w:rsidR="64F3B9E0" w:rsidRPr="235FAA79">
        <w:rPr>
          <w:rFonts w:ascii="Verdana" w:hAnsi="Verdana" w:cs="Verdana"/>
          <w:sz w:val="20"/>
          <w:szCs w:val="20"/>
        </w:rPr>
        <w:t>cujas contrapartes tenham sido notificadas a realizar os pagamentos devidos no âmbito de tais contratos na Conta Centralizadora, nos termos previstos no Contrato de Cessão Fiduciária</w:t>
      </w:r>
      <w:r w:rsidR="1DDF4CF4" w:rsidRPr="235FAA79">
        <w:rPr>
          <w:rFonts w:ascii="Verdana" w:hAnsi="Verdana" w:cs="Verdana"/>
          <w:sz w:val="20"/>
          <w:szCs w:val="20"/>
        </w:rPr>
        <w:t xml:space="preserve"> de Direitos Creditórios</w:t>
      </w:r>
      <w:r w:rsidRPr="235FAA79">
        <w:rPr>
          <w:rFonts w:ascii="Verdana" w:hAnsi="Verdana" w:cs="Verdana"/>
          <w:sz w:val="20"/>
          <w:szCs w:val="20"/>
        </w:rPr>
        <w:t xml:space="preserve">, por quaisquer </w:t>
      </w:r>
      <w:r w:rsidR="1D01883D" w:rsidRPr="235FAA79">
        <w:rPr>
          <w:rFonts w:ascii="Verdana" w:hAnsi="Verdana" w:cs="Verdana"/>
          <w:sz w:val="20"/>
          <w:szCs w:val="20"/>
        </w:rPr>
        <w:t>novos C</w:t>
      </w:r>
      <w:r w:rsidR="64F3B9E0" w:rsidRPr="235FAA79">
        <w:rPr>
          <w:rFonts w:ascii="Verdana" w:hAnsi="Verdana" w:cs="Verdana"/>
          <w:sz w:val="20"/>
          <w:szCs w:val="20"/>
        </w:rPr>
        <w:t xml:space="preserve">ontratos </w:t>
      </w:r>
      <w:r w:rsidR="1D01883D" w:rsidRPr="235FAA79">
        <w:rPr>
          <w:rFonts w:ascii="Verdana" w:hAnsi="Verdana" w:cs="Verdana"/>
          <w:sz w:val="20"/>
          <w:szCs w:val="20"/>
        </w:rPr>
        <w:t>Hyperscale</w:t>
      </w:r>
      <w:r w:rsidR="64F3B9E0" w:rsidRPr="235FAA79">
        <w:rPr>
          <w:rFonts w:ascii="Verdana" w:hAnsi="Verdana" w:cs="Verdana"/>
          <w:sz w:val="20"/>
          <w:szCs w:val="20"/>
        </w:rPr>
        <w:t xml:space="preserve"> celebrados com </w:t>
      </w:r>
      <w:r w:rsidR="354A51B6" w:rsidRPr="235FAA79">
        <w:rPr>
          <w:rFonts w:ascii="Verdana" w:hAnsi="Verdana" w:cs="Verdana"/>
          <w:sz w:val="20"/>
          <w:szCs w:val="20"/>
        </w:rPr>
        <w:t>C</w:t>
      </w:r>
      <w:r w:rsidR="64F3B9E0" w:rsidRPr="235FAA79">
        <w:rPr>
          <w:rFonts w:ascii="Verdana" w:hAnsi="Verdana" w:cs="Verdana"/>
          <w:sz w:val="20"/>
          <w:szCs w:val="20"/>
        </w:rPr>
        <w:t xml:space="preserve">lientes </w:t>
      </w:r>
      <w:r w:rsidR="515B43AD" w:rsidRPr="235FAA79">
        <w:rPr>
          <w:rFonts w:ascii="Verdana" w:hAnsi="Verdana" w:cs="Verdana"/>
          <w:sz w:val="20"/>
          <w:szCs w:val="20"/>
        </w:rPr>
        <w:t xml:space="preserve">Hyperscale </w:t>
      </w:r>
      <w:r w:rsidR="64F3B9E0" w:rsidRPr="235FAA79">
        <w:rPr>
          <w:rFonts w:ascii="Verdana" w:hAnsi="Verdana" w:cs="Verdana"/>
          <w:sz w:val="20"/>
          <w:szCs w:val="20"/>
        </w:rPr>
        <w:t>da Emissora (“</w:t>
      </w:r>
      <w:r w:rsidR="64F3B9E0" w:rsidRPr="235FAA79">
        <w:rPr>
          <w:rFonts w:ascii="Verdana" w:hAnsi="Verdana" w:cs="Verdana"/>
          <w:sz w:val="20"/>
          <w:szCs w:val="20"/>
          <w:u w:val="single"/>
        </w:rPr>
        <w:t>Novos Contratos Hyperscale</w:t>
      </w:r>
      <w:r w:rsidR="64F3B9E0" w:rsidRPr="235FAA79">
        <w:rPr>
          <w:rFonts w:ascii="Verdana" w:hAnsi="Verdana" w:cs="Verdana"/>
          <w:sz w:val="20"/>
          <w:szCs w:val="20"/>
        </w:rPr>
        <w:t>”)</w:t>
      </w:r>
      <w:r w:rsidRPr="235FAA79">
        <w:rPr>
          <w:rFonts w:ascii="Verdana" w:hAnsi="Verdana" w:cs="Verdana"/>
          <w:sz w:val="20"/>
          <w:szCs w:val="20"/>
        </w:rPr>
        <w:t xml:space="preserve">, desde que tais </w:t>
      </w:r>
      <w:r w:rsidR="64F3B9E0" w:rsidRPr="235FAA79">
        <w:rPr>
          <w:rFonts w:ascii="Verdana" w:hAnsi="Verdana" w:cs="Verdana"/>
          <w:sz w:val="20"/>
          <w:szCs w:val="20"/>
        </w:rPr>
        <w:t>Novos Contratos Hyperscale</w:t>
      </w:r>
      <w:r w:rsidRPr="235FAA79">
        <w:rPr>
          <w:rFonts w:ascii="Verdana" w:hAnsi="Verdana" w:cs="Verdana"/>
          <w:sz w:val="20"/>
          <w:szCs w:val="20"/>
        </w:rPr>
        <w:t xml:space="preserve"> </w:t>
      </w:r>
      <w:r w:rsidR="64F3B9E0" w:rsidRPr="235FAA79">
        <w:rPr>
          <w:rFonts w:ascii="Verdana" w:hAnsi="Verdana" w:cs="Verdana"/>
          <w:sz w:val="20"/>
          <w:szCs w:val="20"/>
        </w:rPr>
        <w:t>tenham</w:t>
      </w:r>
      <w:r w:rsidRPr="235FAA79">
        <w:rPr>
          <w:rFonts w:ascii="Verdana" w:hAnsi="Verdana" w:cs="Verdana"/>
          <w:sz w:val="20"/>
          <w:szCs w:val="20"/>
        </w:rPr>
        <w:t xml:space="preserve"> prazo e valor</w:t>
      </w:r>
      <w:r w:rsidR="64F3B9E0" w:rsidRPr="235FAA79">
        <w:rPr>
          <w:rFonts w:ascii="Verdana" w:hAnsi="Verdana" w:cs="Verdana"/>
          <w:sz w:val="20"/>
          <w:szCs w:val="20"/>
        </w:rPr>
        <w:t>, no mínimo, equivalente</w:t>
      </w:r>
      <w:r w:rsidR="1DDF4CF4" w:rsidRPr="235FAA79">
        <w:rPr>
          <w:rFonts w:ascii="Verdana" w:hAnsi="Verdana" w:cs="Verdana"/>
          <w:sz w:val="20"/>
          <w:szCs w:val="20"/>
        </w:rPr>
        <w:t>s</w:t>
      </w:r>
      <w:r w:rsidRPr="235FAA79">
        <w:rPr>
          <w:rFonts w:ascii="Verdana" w:hAnsi="Verdana" w:cs="Verdana"/>
          <w:sz w:val="20"/>
          <w:szCs w:val="20"/>
        </w:rPr>
        <w:t xml:space="preserve"> ao</w:t>
      </w:r>
      <w:r w:rsidR="1DDF4CF4" w:rsidRPr="235FAA79">
        <w:rPr>
          <w:rFonts w:ascii="Verdana" w:hAnsi="Verdana" w:cs="Verdana"/>
          <w:sz w:val="20"/>
          <w:szCs w:val="20"/>
        </w:rPr>
        <w:t>s</w:t>
      </w:r>
      <w:r w:rsidRPr="235FAA79">
        <w:rPr>
          <w:rFonts w:ascii="Verdana" w:hAnsi="Verdana" w:cs="Verdana"/>
          <w:sz w:val="20"/>
          <w:szCs w:val="20"/>
        </w:rPr>
        <w:t xml:space="preserve"> respectivo</w:t>
      </w:r>
      <w:r w:rsidR="1DDF4CF4" w:rsidRPr="235FAA79">
        <w:rPr>
          <w:rFonts w:ascii="Verdana" w:hAnsi="Verdana" w:cs="Verdana"/>
          <w:sz w:val="20"/>
          <w:szCs w:val="20"/>
        </w:rPr>
        <w:t>s</w:t>
      </w:r>
      <w:r w:rsidRPr="235FAA79">
        <w:rPr>
          <w:rFonts w:ascii="Verdana" w:hAnsi="Verdana" w:cs="Verdana"/>
          <w:sz w:val="20"/>
          <w:szCs w:val="20"/>
        </w:rPr>
        <w:t xml:space="preserve"> Contrato</w:t>
      </w:r>
      <w:r w:rsidR="1DDF4CF4" w:rsidRPr="235FAA79">
        <w:rPr>
          <w:rFonts w:ascii="Verdana" w:hAnsi="Verdana" w:cs="Verdana"/>
          <w:sz w:val="20"/>
          <w:szCs w:val="20"/>
        </w:rPr>
        <w:t>s</w:t>
      </w:r>
      <w:r w:rsidRPr="235FAA79">
        <w:rPr>
          <w:rFonts w:ascii="Verdana" w:hAnsi="Verdana" w:cs="Verdana"/>
          <w:sz w:val="20"/>
          <w:szCs w:val="20"/>
        </w:rPr>
        <w:t xml:space="preserve"> </w:t>
      </w:r>
      <w:r w:rsidR="1D01883D" w:rsidRPr="235FAA79">
        <w:rPr>
          <w:rFonts w:ascii="Verdana" w:hAnsi="Verdana" w:cs="Verdana"/>
          <w:sz w:val="20"/>
          <w:szCs w:val="20"/>
        </w:rPr>
        <w:t>Enterprise</w:t>
      </w:r>
      <w:r w:rsidRPr="235FAA79">
        <w:rPr>
          <w:rFonts w:ascii="Verdana" w:hAnsi="Verdana" w:cs="Verdana"/>
          <w:sz w:val="20"/>
          <w:szCs w:val="20"/>
        </w:rPr>
        <w:t xml:space="preserve"> substituído</w:t>
      </w:r>
      <w:r w:rsidR="1DDF4CF4" w:rsidRPr="235FAA79">
        <w:rPr>
          <w:rFonts w:ascii="Verdana" w:hAnsi="Verdana" w:cs="Verdana"/>
          <w:sz w:val="20"/>
          <w:szCs w:val="20"/>
        </w:rPr>
        <w:t>s</w:t>
      </w:r>
      <w:r w:rsidRPr="235FAA79">
        <w:rPr>
          <w:rFonts w:ascii="Verdana" w:hAnsi="Verdana" w:cs="Verdana"/>
          <w:sz w:val="20"/>
          <w:szCs w:val="20"/>
        </w:rPr>
        <w:t xml:space="preserve"> (“</w:t>
      </w:r>
      <w:r w:rsidRPr="000707A5">
        <w:rPr>
          <w:rFonts w:ascii="Verdana" w:hAnsi="Verdana" w:cs="Verdana"/>
          <w:sz w:val="20"/>
          <w:szCs w:val="20"/>
          <w:u w:val="single"/>
        </w:rPr>
        <w:t xml:space="preserve">Substituição </w:t>
      </w:r>
      <w:r w:rsidR="1DDF4CF4" w:rsidRPr="000707A5">
        <w:rPr>
          <w:rFonts w:ascii="Verdana" w:hAnsi="Verdana" w:cs="Verdana"/>
          <w:sz w:val="20"/>
          <w:szCs w:val="20"/>
          <w:u w:val="single"/>
        </w:rPr>
        <w:t xml:space="preserve">de Contratos </w:t>
      </w:r>
      <w:r w:rsidR="1D01883D" w:rsidRPr="000707A5">
        <w:rPr>
          <w:rFonts w:ascii="Verdana" w:hAnsi="Verdana" w:cs="Verdana"/>
          <w:sz w:val="20"/>
          <w:szCs w:val="20"/>
          <w:u w:val="single"/>
        </w:rPr>
        <w:t>Enterprise</w:t>
      </w:r>
      <w:r w:rsidRPr="000707A5">
        <w:rPr>
          <w:rFonts w:ascii="Verdana" w:hAnsi="Verdana" w:cs="Verdana"/>
          <w:sz w:val="20"/>
          <w:szCs w:val="20"/>
        </w:rPr>
        <w:t>”)</w:t>
      </w:r>
      <w:r w:rsidR="1DDF4CF4" w:rsidRPr="000707A5">
        <w:rPr>
          <w:rFonts w:ascii="Verdana" w:hAnsi="Verdana" w:cs="Verdana"/>
          <w:sz w:val="20"/>
          <w:szCs w:val="20"/>
        </w:rPr>
        <w:t>, observados os termos e condições previstos no Contrato de Cessão Fiduciária de Direitos Creditórios</w:t>
      </w:r>
      <w:r w:rsidRPr="00543FFD">
        <w:rPr>
          <w:rFonts w:ascii="Verdana" w:hAnsi="Verdana" w:cs="Verdana"/>
          <w:sz w:val="20"/>
          <w:szCs w:val="20"/>
        </w:rPr>
        <w:t xml:space="preserve">. </w:t>
      </w:r>
    </w:p>
    <w:p w14:paraId="7D41DF40" w14:textId="77777777" w:rsidR="001F238E" w:rsidRDefault="001F238E" w:rsidP="001F238E">
      <w:pPr>
        <w:pStyle w:val="PargrafodaLista"/>
        <w:rPr>
          <w:rFonts w:ascii="Verdana" w:hAnsi="Verdana" w:cs="Verdana"/>
          <w:sz w:val="20"/>
          <w:szCs w:val="20"/>
        </w:rPr>
      </w:pPr>
    </w:p>
    <w:p w14:paraId="4932EEB7" w14:textId="16B91211" w:rsidR="001F238E" w:rsidRPr="0086457B" w:rsidRDefault="1DDF4CF4" w:rsidP="001F238E">
      <w:pPr>
        <w:pStyle w:val="PargrafodaLista"/>
        <w:widowControl/>
        <w:numPr>
          <w:ilvl w:val="2"/>
          <w:numId w:val="3"/>
        </w:numPr>
        <w:spacing w:after="0" w:line="300" w:lineRule="exact"/>
        <w:rPr>
          <w:rFonts w:ascii="Verdana" w:eastAsia="Verdana" w:hAnsi="Verdana" w:cs="Verdana"/>
          <w:sz w:val="20"/>
          <w:szCs w:val="20"/>
        </w:rPr>
      </w:pPr>
      <w:r w:rsidRPr="235FAA79">
        <w:rPr>
          <w:rFonts w:ascii="Verdana" w:hAnsi="Verdana" w:cs="Verdana"/>
          <w:i/>
          <w:iCs/>
          <w:sz w:val="20"/>
          <w:szCs w:val="20"/>
          <w:u w:val="single"/>
        </w:rPr>
        <w:t>Alienação de Ativos</w:t>
      </w:r>
      <w:r w:rsidR="07E77148" w:rsidRPr="235FAA79">
        <w:rPr>
          <w:rFonts w:ascii="Verdana" w:hAnsi="Verdana" w:cs="Verdana"/>
          <w:i/>
          <w:iCs/>
          <w:sz w:val="20"/>
          <w:szCs w:val="20"/>
          <w:u w:val="single"/>
        </w:rPr>
        <w:t xml:space="preserve"> </w:t>
      </w:r>
      <w:r w:rsidR="6E58374D" w:rsidRPr="235FAA79">
        <w:rPr>
          <w:rFonts w:ascii="Verdana" w:hAnsi="Verdana" w:cs="Verdana"/>
          <w:i/>
          <w:iCs/>
          <w:sz w:val="20"/>
          <w:szCs w:val="20"/>
          <w:u w:val="single"/>
        </w:rPr>
        <w:t>Enterprise</w:t>
      </w:r>
      <w:r w:rsidRPr="235FAA79">
        <w:rPr>
          <w:rFonts w:ascii="Verdana" w:hAnsi="Verdana" w:cs="Verdana"/>
          <w:i/>
          <w:iCs/>
          <w:sz w:val="20"/>
          <w:szCs w:val="20"/>
        </w:rPr>
        <w:t xml:space="preserve">. </w:t>
      </w:r>
      <w:r w:rsidRPr="235FAA79">
        <w:rPr>
          <w:rFonts w:ascii="Verdana" w:hAnsi="Verdana" w:cs="Trebuchet MS"/>
          <w:sz w:val="20"/>
          <w:szCs w:val="20"/>
        </w:rPr>
        <w:t>Sem prejuízo do disposto na Cláusula 7.</w:t>
      </w:r>
      <w:r w:rsidR="001E5DE5" w:rsidRPr="235FAA79">
        <w:rPr>
          <w:rFonts w:ascii="Verdana" w:hAnsi="Verdana" w:cs="Trebuchet MS"/>
          <w:sz w:val="20"/>
          <w:szCs w:val="20"/>
        </w:rPr>
        <w:t>2</w:t>
      </w:r>
      <w:r w:rsidR="001E5DE5">
        <w:rPr>
          <w:rFonts w:ascii="Verdana" w:hAnsi="Verdana" w:cs="Trebuchet MS"/>
          <w:sz w:val="20"/>
          <w:szCs w:val="20"/>
        </w:rPr>
        <w:t>7</w:t>
      </w:r>
      <w:r w:rsidRPr="235FAA79">
        <w:rPr>
          <w:rFonts w:ascii="Verdana" w:hAnsi="Verdana" w:cs="Trebuchet MS"/>
          <w:sz w:val="20"/>
          <w:szCs w:val="20"/>
        </w:rPr>
        <w:t xml:space="preserve">.2 acima, a </w:t>
      </w:r>
      <w:r w:rsidRPr="235FAA79">
        <w:rPr>
          <w:rFonts w:ascii="Verdana" w:hAnsi="Verdana" w:cs="Verdana"/>
          <w:sz w:val="20"/>
          <w:szCs w:val="20"/>
        </w:rPr>
        <w:t xml:space="preserve">Emissora poderá, a qualquer tempo e a seu exclusivo critério, mediante simples notificação ao Agente Fiduciário, </w:t>
      </w:r>
      <w:r w:rsidR="07E77148" w:rsidRPr="235FAA79">
        <w:rPr>
          <w:rFonts w:ascii="Verdana" w:hAnsi="Verdana" w:cs="Verdana"/>
          <w:sz w:val="20"/>
          <w:szCs w:val="20"/>
        </w:rPr>
        <w:t>alienar</w:t>
      </w:r>
      <w:r w:rsidR="43CA4968" w:rsidRPr="235FAA79">
        <w:rPr>
          <w:rFonts w:ascii="Verdana" w:hAnsi="Verdana" w:cs="Verdana"/>
          <w:sz w:val="20"/>
          <w:szCs w:val="20"/>
        </w:rPr>
        <w:t xml:space="preserve"> e/ou de qualquer outra forma dispor de</w:t>
      </w:r>
      <w:r w:rsidR="07E77148" w:rsidRPr="235FAA79">
        <w:rPr>
          <w:rFonts w:ascii="Verdana" w:hAnsi="Verdana" w:cs="Verdana"/>
          <w:sz w:val="20"/>
          <w:szCs w:val="20"/>
        </w:rPr>
        <w:t xml:space="preserve"> parte ou </w:t>
      </w:r>
      <w:r w:rsidR="43CA4968" w:rsidRPr="235FAA79">
        <w:rPr>
          <w:rFonts w:ascii="Verdana" w:hAnsi="Verdana" w:cs="Verdana"/>
          <w:sz w:val="20"/>
          <w:szCs w:val="20"/>
        </w:rPr>
        <w:t>d</w:t>
      </w:r>
      <w:r w:rsidR="07E77148" w:rsidRPr="235FAA79">
        <w:rPr>
          <w:rFonts w:ascii="Verdana" w:hAnsi="Verdana" w:cs="Verdana"/>
          <w:sz w:val="20"/>
          <w:szCs w:val="20"/>
        </w:rPr>
        <w:t xml:space="preserve">a totalidade dos seus ativos relacionados aos </w:t>
      </w:r>
      <w:r w:rsidR="1D01883D" w:rsidRPr="235FAA79">
        <w:rPr>
          <w:rFonts w:ascii="Verdana" w:hAnsi="Verdana" w:cs="Verdana"/>
          <w:sz w:val="20"/>
          <w:szCs w:val="20"/>
        </w:rPr>
        <w:t>Contratos Enterprise</w:t>
      </w:r>
      <w:r w:rsidR="07E77148" w:rsidRPr="235FAA79">
        <w:rPr>
          <w:rFonts w:ascii="Verdana" w:hAnsi="Verdana" w:cs="Verdana"/>
          <w:sz w:val="20"/>
          <w:szCs w:val="20"/>
        </w:rPr>
        <w:t xml:space="preserve"> (“</w:t>
      </w:r>
      <w:r w:rsidR="07E77148" w:rsidRPr="235FAA79">
        <w:rPr>
          <w:rFonts w:ascii="Verdana" w:hAnsi="Verdana" w:cs="Verdana"/>
          <w:sz w:val="20"/>
          <w:szCs w:val="20"/>
          <w:u w:val="single"/>
        </w:rPr>
        <w:t xml:space="preserve">Alienação de Ativos </w:t>
      </w:r>
      <w:r w:rsidR="1D01883D" w:rsidRPr="235FAA79">
        <w:rPr>
          <w:rFonts w:ascii="Verdana" w:hAnsi="Verdana" w:cs="Verdana"/>
          <w:sz w:val="20"/>
          <w:szCs w:val="20"/>
          <w:u w:val="single"/>
        </w:rPr>
        <w:t>Enterprise</w:t>
      </w:r>
      <w:r w:rsidR="07E77148" w:rsidRPr="235FAA79">
        <w:rPr>
          <w:rFonts w:ascii="Verdana" w:hAnsi="Verdana" w:cs="Verdana"/>
          <w:sz w:val="20"/>
          <w:szCs w:val="20"/>
        </w:rPr>
        <w:t xml:space="preserve">”), de modo que os Contratos </w:t>
      </w:r>
      <w:r w:rsidR="1D01883D" w:rsidRPr="235FAA79">
        <w:rPr>
          <w:rFonts w:ascii="Verdana" w:hAnsi="Verdana" w:cs="Verdana"/>
          <w:sz w:val="20"/>
          <w:szCs w:val="20"/>
        </w:rPr>
        <w:t>Enterprise</w:t>
      </w:r>
      <w:r w:rsidR="07E77148" w:rsidRPr="235FAA79">
        <w:rPr>
          <w:rFonts w:ascii="Verdana" w:hAnsi="Verdana" w:cs="Verdana"/>
          <w:sz w:val="20"/>
          <w:szCs w:val="20"/>
        </w:rPr>
        <w:t xml:space="preserve"> relacionados a tais ativos não mais estarão vinculados à Cessão Fiduciária, ficando suas respectivas contrapartes desobrigadas a realizar os pagamentos devidos no âmbito de tais contratos na Conta Centralizadora</w:t>
      </w:r>
      <w:r w:rsidRPr="235FAA79">
        <w:rPr>
          <w:rFonts w:ascii="Verdana" w:hAnsi="Verdana" w:cs="Verdana"/>
          <w:sz w:val="20"/>
          <w:szCs w:val="20"/>
        </w:rPr>
        <w:t>, nos termos previstos no Contrato de Cessão Fiduciária de Direitos Creditórios</w:t>
      </w:r>
      <w:r w:rsidR="07E77148" w:rsidRPr="235FAA79">
        <w:rPr>
          <w:rFonts w:ascii="Verdana" w:hAnsi="Verdana" w:cs="Verdana"/>
          <w:sz w:val="20"/>
          <w:szCs w:val="20"/>
        </w:rPr>
        <w:t xml:space="preserve">. Neste caso, </w:t>
      </w:r>
      <w:r w:rsidR="43CA4968" w:rsidRPr="235FAA79">
        <w:rPr>
          <w:rFonts w:ascii="Verdana" w:hAnsi="Verdana" w:cs="Verdana"/>
          <w:sz w:val="20"/>
          <w:szCs w:val="20"/>
        </w:rPr>
        <w:t xml:space="preserve">a Emissora </w:t>
      </w:r>
      <w:r w:rsidR="4E8EA53B" w:rsidRPr="235FAA79">
        <w:rPr>
          <w:rFonts w:ascii="Verdana" w:hAnsi="Verdana" w:cs="Verdana"/>
          <w:sz w:val="20"/>
          <w:szCs w:val="20"/>
        </w:rPr>
        <w:t>ficará obrigada</w:t>
      </w:r>
      <w:r w:rsidR="001F0EF8">
        <w:rPr>
          <w:rFonts w:ascii="Verdana" w:hAnsi="Verdana" w:cs="Verdana"/>
          <w:sz w:val="20"/>
          <w:szCs w:val="20"/>
        </w:rPr>
        <w:t xml:space="preserve"> a, em até 3 (três) meses</w:t>
      </w:r>
      <w:r w:rsidR="00AE084D">
        <w:rPr>
          <w:rFonts w:ascii="Verdana" w:hAnsi="Verdana" w:cs="Verdana"/>
          <w:sz w:val="20"/>
          <w:szCs w:val="20"/>
        </w:rPr>
        <w:t xml:space="preserve"> </w:t>
      </w:r>
      <w:r w:rsidR="00AE084D" w:rsidRPr="00AE084D">
        <w:rPr>
          <w:rFonts w:ascii="Verdana" w:hAnsi="Verdana" w:cs="Verdana"/>
          <w:sz w:val="20"/>
          <w:szCs w:val="20"/>
        </w:rPr>
        <w:t xml:space="preserve">contados da </w:t>
      </w:r>
      <w:r w:rsidR="00556D69" w:rsidRPr="00AE084D">
        <w:rPr>
          <w:rFonts w:ascii="Verdana" w:hAnsi="Verdana" w:cs="Verdana"/>
          <w:sz w:val="20"/>
          <w:szCs w:val="20"/>
        </w:rPr>
        <w:t>respectiva</w:t>
      </w:r>
      <w:r w:rsidR="00556D69">
        <w:rPr>
          <w:rFonts w:ascii="Verdana" w:hAnsi="Verdana" w:cs="Verdana"/>
          <w:sz w:val="20"/>
          <w:szCs w:val="20"/>
        </w:rPr>
        <w:t xml:space="preserve"> Alienação de Ativos Enterprise</w:t>
      </w:r>
      <w:r w:rsidR="482DD87E" w:rsidRPr="235FAA79">
        <w:rPr>
          <w:rFonts w:ascii="Verdana" w:hAnsi="Verdana" w:cs="Verdana"/>
          <w:sz w:val="20"/>
          <w:szCs w:val="20"/>
        </w:rPr>
        <w:t xml:space="preserve">, </w:t>
      </w:r>
      <w:r w:rsidR="00800532">
        <w:rPr>
          <w:rFonts w:ascii="Verdana" w:hAnsi="Verdana" w:cs="Verdana"/>
          <w:sz w:val="20"/>
          <w:szCs w:val="20"/>
        </w:rPr>
        <w:t xml:space="preserve">(i) </w:t>
      </w:r>
      <w:r w:rsidR="4E8EA53B" w:rsidRPr="235FAA79">
        <w:rPr>
          <w:rFonts w:ascii="Verdana" w:hAnsi="Verdana" w:cs="Verdana"/>
          <w:sz w:val="20"/>
          <w:szCs w:val="20"/>
        </w:rPr>
        <w:t xml:space="preserve">substituir os Contratos </w:t>
      </w:r>
      <w:r w:rsidR="1D01883D" w:rsidRPr="235FAA79">
        <w:rPr>
          <w:rFonts w:ascii="Verdana" w:hAnsi="Verdana" w:cs="Verdana"/>
          <w:sz w:val="20"/>
          <w:szCs w:val="20"/>
        </w:rPr>
        <w:t>Enterprise</w:t>
      </w:r>
      <w:r w:rsidR="4E8EA53B" w:rsidRPr="235FAA79">
        <w:rPr>
          <w:rFonts w:ascii="Verdana" w:hAnsi="Verdana" w:cs="Verdana"/>
          <w:sz w:val="20"/>
          <w:szCs w:val="20"/>
        </w:rPr>
        <w:t xml:space="preserve"> que </w:t>
      </w:r>
      <w:r w:rsidR="43CA4968" w:rsidRPr="235FAA79">
        <w:rPr>
          <w:rFonts w:ascii="Verdana" w:hAnsi="Verdana" w:cs="Verdana"/>
          <w:sz w:val="20"/>
          <w:szCs w:val="20"/>
        </w:rPr>
        <w:t xml:space="preserve">foram desvinculados da Cessão Fiduciária de Direitos Creditórios, em razão da Alienação de Ativos </w:t>
      </w:r>
      <w:r w:rsidR="1D01883D" w:rsidRPr="235FAA79">
        <w:rPr>
          <w:rFonts w:ascii="Verdana" w:hAnsi="Verdana" w:cs="Verdana"/>
          <w:sz w:val="20"/>
          <w:szCs w:val="20"/>
        </w:rPr>
        <w:t>Enterprise</w:t>
      </w:r>
      <w:r w:rsidR="43CA4968" w:rsidRPr="235FAA79">
        <w:rPr>
          <w:rFonts w:ascii="Verdana" w:hAnsi="Verdana" w:cs="Verdana"/>
          <w:sz w:val="20"/>
          <w:szCs w:val="20"/>
        </w:rPr>
        <w:t>, por</w:t>
      </w:r>
      <w:r w:rsidR="1D01883D" w:rsidRPr="235FAA79">
        <w:rPr>
          <w:rFonts w:ascii="Verdana" w:hAnsi="Verdana" w:cs="Verdana"/>
          <w:sz w:val="20"/>
          <w:szCs w:val="20"/>
        </w:rPr>
        <w:t xml:space="preserve"> </w:t>
      </w:r>
      <w:r w:rsidR="00C50906">
        <w:rPr>
          <w:rFonts w:ascii="Verdana" w:hAnsi="Verdana" w:cs="Verdana"/>
          <w:sz w:val="20"/>
          <w:szCs w:val="20"/>
        </w:rPr>
        <w:t>N</w:t>
      </w:r>
      <w:r w:rsidR="1D01883D" w:rsidRPr="235FAA79">
        <w:rPr>
          <w:rFonts w:ascii="Verdana" w:hAnsi="Verdana" w:cs="Verdana"/>
          <w:sz w:val="20"/>
          <w:szCs w:val="20"/>
        </w:rPr>
        <w:t xml:space="preserve">ovos </w:t>
      </w:r>
      <w:r w:rsidR="00C50906">
        <w:rPr>
          <w:rFonts w:ascii="Verdana" w:hAnsi="Verdana" w:cs="Verdana"/>
          <w:sz w:val="20"/>
          <w:szCs w:val="20"/>
        </w:rPr>
        <w:t>Contratos Hyperscale</w:t>
      </w:r>
      <w:r w:rsidR="43CA4968" w:rsidRPr="235FAA79">
        <w:rPr>
          <w:rFonts w:ascii="Verdana" w:hAnsi="Verdana" w:cs="Verdana"/>
          <w:sz w:val="20"/>
          <w:szCs w:val="20"/>
        </w:rPr>
        <w:t xml:space="preserve">, desde que estes tenham prazo e valor, no mínimo, equivalentes a referidos </w:t>
      </w:r>
      <w:r w:rsidR="1D01883D" w:rsidRPr="235FAA79">
        <w:rPr>
          <w:rFonts w:ascii="Verdana" w:hAnsi="Verdana" w:cs="Verdana"/>
          <w:sz w:val="20"/>
          <w:szCs w:val="20"/>
        </w:rPr>
        <w:t>C</w:t>
      </w:r>
      <w:r w:rsidR="43CA4968" w:rsidRPr="235FAA79">
        <w:rPr>
          <w:rFonts w:ascii="Verdana" w:hAnsi="Verdana" w:cs="Verdana"/>
          <w:sz w:val="20"/>
          <w:szCs w:val="20"/>
        </w:rPr>
        <w:t>ontratos</w:t>
      </w:r>
      <w:r w:rsidR="1D01883D" w:rsidRPr="235FAA79">
        <w:rPr>
          <w:rFonts w:ascii="Verdana" w:hAnsi="Verdana" w:cs="Verdana"/>
          <w:sz w:val="20"/>
          <w:szCs w:val="20"/>
        </w:rPr>
        <w:t xml:space="preserve"> Enterprise</w:t>
      </w:r>
      <w:r w:rsidR="00800532">
        <w:rPr>
          <w:rFonts w:ascii="Verdana" w:hAnsi="Verdana" w:cs="Verdana"/>
          <w:sz w:val="20"/>
          <w:szCs w:val="20"/>
        </w:rPr>
        <w:t xml:space="preserve"> ou (ii) contratar fiança bancária para garantir as Obrigações Garantidas em valor equivalente ao respectivo Contrato Enterprise vinculado a tal Alienação de Ativos Enterprise</w:t>
      </w:r>
      <w:r w:rsidR="43CA4968" w:rsidRPr="235FAA79">
        <w:rPr>
          <w:rFonts w:ascii="Verdana" w:hAnsi="Verdana" w:cs="Verdana"/>
          <w:sz w:val="20"/>
          <w:szCs w:val="20"/>
        </w:rPr>
        <w:t>, observados os termos e condições previstos no Contrato de Cessão Fiduciária de Direitos Creditórios.</w:t>
      </w:r>
      <w:r w:rsidR="1FB8E16C" w:rsidRPr="235FAA79">
        <w:rPr>
          <w:rFonts w:ascii="Verdana" w:hAnsi="Verdana" w:cs="Verdana"/>
          <w:sz w:val="20"/>
          <w:szCs w:val="20"/>
        </w:rPr>
        <w:t xml:space="preserve"> </w:t>
      </w:r>
    </w:p>
    <w:p w14:paraId="5E8E1FC6" w14:textId="77777777" w:rsidR="006B3231" w:rsidRPr="0086457B" w:rsidRDefault="006B3231" w:rsidP="0086457B">
      <w:pPr>
        <w:pStyle w:val="PargrafodaLista"/>
        <w:widowControl/>
        <w:spacing w:after="0" w:line="300" w:lineRule="exact"/>
        <w:ind w:left="0"/>
        <w:rPr>
          <w:rFonts w:ascii="Verdana" w:eastAsia="Verdana" w:hAnsi="Verdana" w:cs="Verdana"/>
          <w:sz w:val="20"/>
          <w:szCs w:val="20"/>
        </w:rPr>
      </w:pPr>
    </w:p>
    <w:p w14:paraId="474DB7A4" w14:textId="53B4A376" w:rsidR="006B3231" w:rsidRPr="0086457B" w:rsidRDefault="006B3231" w:rsidP="001F238E">
      <w:pPr>
        <w:pStyle w:val="PargrafodaLista"/>
        <w:widowControl/>
        <w:numPr>
          <w:ilvl w:val="2"/>
          <w:numId w:val="3"/>
        </w:numPr>
        <w:spacing w:after="0" w:line="300" w:lineRule="exact"/>
        <w:rPr>
          <w:rFonts w:ascii="Verdana" w:eastAsia="Verdana" w:hAnsi="Verdana" w:cs="Verdana"/>
          <w:sz w:val="20"/>
          <w:szCs w:val="20"/>
        </w:rPr>
      </w:pPr>
      <w:r>
        <w:rPr>
          <w:rFonts w:ascii="Verdana" w:hAnsi="Verdana" w:cs="Verdana"/>
          <w:sz w:val="20"/>
          <w:szCs w:val="20"/>
        </w:rPr>
        <w:t>No caso de</w:t>
      </w:r>
      <w:r w:rsidRPr="00F7163C">
        <w:rPr>
          <w:rFonts w:ascii="Verdana" w:hAnsi="Verdana" w:cs="Verdana"/>
          <w:sz w:val="20"/>
          <w:szCs w:val="20"/>
        </w:rPr>
        <w:t xml:space="preserve"> </w:t>
      </w:r>
      <w:r>
        <w:rPr>
          <w:rFonts w:ascii="Verdana" w:hAnsi="Verdana" w:cs="Verdana"/>
          <w:sz w:val="20"/>
          <w:szCs w:val="20"/>
        </w:rPr>
        <w:t>S</w:t>
      </w:r>
      <w:r w:rsidRPr="00F7163C">
        <w:rPr>
          <w:rFonts w:ascii="Verdana" w:hAnsi="Verdana" w:cs="Verdana"/>
          <w:sz w:val="20"/>
          <w:szCs w:val="20"/>
        </w:rPr>
        <w:t>ubstituição d</w:t>
      </w:r>
      <w:r>
        <w:rPr>
          <w:rFonts w:ascii="Verdana" w:hAnsi="Verdana" w:cs="Verdana"/>
          <w:sz w:val="20"/>
          <w:szCs w:val="20"/>
        </w:rPr>
        <w:t>e</w:t>
      </w:r>
      <w:r w:rsidRPr="00F7163C">
        <w:rPr>
          <w:rFonts w:ascii="Verdana" w:hAnsi="Verdana" w:cs="Verdana"/>
          <w:sz w:val="20"/>
          <w:szCs w:val="20"/>
        </w:rPr>
        <w:t xml:space="preserve"> Contratos </w:t>
      </w:r>
      <w:r w:rsidR="00CB0AF0">
        <w:rPr>
          <w:rFonts w:ascii="Verdana" w:hAnsi="Verdana" w:cs="Verdana"/>
          <w:sz w:val="20"/>
          <w:szCs w:val="20"/>
        </w:rPr>
        <w:t>Enterprise</w:t>
      </w:r>
      <w:r>
        <w:rPr>
          <w:rFonts w:ascii="Verdana" w:hAnsi="Verdana" w:cs="Verdana"/>
          <w:sz w:val="20"/>
          <w:szCs w:val="20"/>
        </w:rPr>
        <w:t xml:space="preserve"> por</w:t>
      </w:r>
      <w:r w:rsidRPr="00F7163C">
        <w:rPr>
          <w:rFonts w:ascii="Verdana" w:hAnsi="Verdana" w:cs="Verdana"/>
          <w:sz w:val="20"/>
          <w:szCs w:val="20"/>
        </w:rPr>
        <w:t xml:space="preserve"> </w:t>
      </w:r>
      <w:r>
        <w:rPr>
          <w:rFonts w:ascii="Verdana" w:hAnsi="Verdana" w:cs="Verdana"/>
          <w:sz w:val="20"/>
          <w:szCs w:val="20"/>
        </w:rPr>
        <w:t xml:space="preserve">Novos </w:t>
      </w:r>
      <w:r w:rsidRPr="00F7163C">
        <w:rPr>
          <w:rFonts w:ascii="Verdana" w:hAnsi="Verdana" w:cs="Verdana"/>
          <w:sz w:val="20"/>
          <w:szCs w:val="20"/>
        </w:rPr>
        <w:t>Contratos Hyperscale</w:t>
      </w:r>
      <w:r w:rsidR="00C50906">
        <w:rPr>
          <w:rFonts w:ascii="Verdana" w:hAnsi="Verdana" w:cs="Verdana"/>
          <w:sz w:val="20"/>
          <w:szCs w:val="20"/>
        </w:rPr>
        <w:t xml:space="preserve">, nos termos das </w:t>
      </w:r>
      <w:r>
        <w:rPr>
          <w:rFonts w:ascii="Verdana" w:hAnsi="Verdana" w:cs="Verdana"/>
          <w:sz w:val="20"/>
          <w:szCs w:val="20"/>
        </w:rPr>
        <w:t>Cláusula</w:t>
      </w:r>
      <w:r w:rsidR="00C50906">
        <w:rPr>
          <w:rFonts w:ascii="Verdana" w:hAnsi="Verdana" w:cs="Verdana"/>
          <w:sz w:val="20"/>
          <w:szCs w:val="20"/>
        </w:rPr>
        <w:t>s</w:t>
      </w:r>
      <w:r>
        <w:rPr>
          <w:rFonts w:ascii="Verdana" w:hAnsi="Verdana" w:cs="Verdana"/>
          <w:sz w:val="20"/>
          <w:szCs w:val="20"/>
        </w:rPr>
        <w:t xml:space="preserve"> </w:t>
      </w:r>
      <w:r w:rsidR="00C50906">
        <w:rPr>
          <w:rFonts w:ascii="Verdana" w:hAnsi="Verdana" w:cs="Verdana"/>
          <w:sz w:val="20"/>
          <w:szCs w:val="20"/>
        </w:rPr>
        <w:t xml:space="preserve">7.27.2 e </w:t>
      </w:r>
      <w:r>
        <w:rPr>
          <w:rFonts w:ascii="Verdana" w:hAnsi="Verdana" w:cs="Verdana"/>
          <w:sz w:val="20"/>
          <w:szCs w:val="20"/>
        </w:rPr>
        <w:t>7.</w:t>
      </w:r>
      <w:r w:rsidR="001E5DE5">
        <w:rPr>
          <w:rFonts w:ascii="Verdana" w:hAnsi="Verdana" w:cs="Verdana"/>
          <w:sz w:val="20"/>
          <w:szCs w:val="20"/>
        </w:rPr>
        <w:t>27</w:t>
      </w:r>
      <w:r>
        <w:rPr>
          <w:rFonts w:ascii="Verdana" w:hAnsi="Verdana" w:cs="Verdana"/>
          <w:sz w:val="20"/>
          <w:szCs w:val="20"/>
        </w:rPr>
        <w:t>.3 acima,</w:t>
      </w:r>
      <w:r w:rsidRPr="00F7163C">
        <w:rPr>
          <w:rFonts w:ascii="Verdana" w:hAnsi="Verdana" w:cs="Verdana"/>
          <w:sz w:val="20"/>
          <w:szCs w:val="20"/>
        </w:rPr>
        <w:t xml:space="preserve"> </w:t>
      </w:r>
      <w:r>
        <w:rPr>
          <w:rFonts w:ascii="Verdana" w:hAnsi="Verdana" w:cs="Verdana"/>
          <w:sz w:val="20"/>
          <w:szCs w:val="20"/>
        </w:rPr>
        <w:t xml:space="preserve">a Emissora </w:t>
      </w:r>
      <w:r w:rsidRPr="006707C9">
        <w:rPr>
          <w:rFonts w:ascii="Verdana" w:hAnsi="Verdana" w:cs="Verdana"/>
          <w:sz w:val="20"/>
          <w:szCs w:val="20"/>
        </w:rPr>
        <w:t>obriga-se</w:t>
      </w:r>
      <w:r>
        <w:rPr>
          <w:rFonts w:ascii="Verdana" w:hAnsi="Verdana" w:cs="Verdana"/>
          <w:sz w:val="20"/>
          <w:szCs w:val="20"/>
        </w:rPr>
        <w:t xml:space="preserve"> </w:t>
      </w:r>
      <w:r w:rsidRPr="006707C9">
        <w:rPr>
          <w:rFonts w:ascii="Verdana" w:hAnsi="Verdana" w:cs="Verdana"/>
          <w:sz w:val="20"/>
          <w:szCs w:val="20"/>
        </w:rPr>
        <w:t xml:space="preserve">a notificar </w:t>
      </w:r>
      <w:r>
        <w:rPr>
          <w:rFonts w:ascii="Verdana" w:hAnsi="Verdana" w:cs="Verdana"/>
          <w:sz w:val="20"/>
          <w:szCs w:val="20"/>
        </w:rPr>
        <w:t>as contrapartes dos Novos Contratos Hyperscale</w:t>
      </w:r>
      <w:r w:rsidRPr="006707C9">
        <w:rPr>
          <w:rFonts w:ascii="Verdana" w:hAnsi="Verdana" w:cs="Verdana"/>
          <w:sz w:val="20"/>
          <w:szCs w:val="20"/>
        </w:rPr>
        <w:t xml:space="preserve">, para que tais </w:t>
      </w:r>
      <w:r>
        <w:rPr>
          <w:rFonts w:ascii="Verdana" w:hAnsi="Verdana" w:cs="Verdana"/>
          <w:sz w:val="20"/>
          <w:szCs w:val="20"/>
        </w:rPr>
        <w:t>clientes</w:t>
      </w:r>
      <w:r w:rsidRPr="006707C9">
        <w:rPr>
          <w:rFonts w:ascii="Verdana" w:hAnsi="Verdana" w:cs="Verdana"/>
          <w:sz w:val="20"/>
          <w:szCs w:val="20"/>
        </w:rPr>
        <w:t xml:space="preserve"> passem a pagar, mediante transferência eletrônica disponível (TED) ou qualquer mecanismo de transferência equivalente (inclusive PIX) e/ou pagamento de boleto bancário, conforme o caso, todos valores referentes aos direitos creditórios decorrentes </w:t>
      </w:r>
      <w:r w:rsidR="000C53E9">
        <w:rPr>
          <w:rFonts w:ascii="Verdana" w:hAnsi="Verdana" w:cs="Verdana"/>
          <w:sz w:val="20"/>
          <w:szCs w:val="20"/>
        </w:rPr>
        <w:t>de tais contratos</w:t>
      </w:r>
      <w:r>
        <w:rPr>
          <w:rFonts w:ascii="Verdana" w:hAnsi="Verdana" w:cs="Verdana"/>
          <w:sz w:val="20"/>
          <w:szCs w:val="20"/>
        </w:rPr>
        <w:t xml:space="preserve"> </w:t>
      </w:r>
      <w:r w:rsidRPr="006707C9">
        <w:rPr>
          <w:rFonts w:ascii="Verdana" w:hAnsi="Verdana" w:cs="Verdana"/>
          <w:sz w:val="20"/>
          <w:szCs w:val="20"/>
        </w:rPr>
        <w:t>diretamente na Conta Centralizadora, no prazo</w:t>
      </w:r>
      <w:r>
        <w:rPr>
          <w:rFonts w:ascii="Verdana" w:hAnsi="Verdana" w:cs="Verdana"/>
          <w:sz w:val="20"/>
          <w:szCs w:val="20"/>
        </w:rPr>
        <w:t xml:space="preserve"> e forma</w:t>
      </w:r>
      <w:r w:rsidRPr="006707C9">
        <w:rPr>
          <w:rFonts w:ascii="Verdana" w:hAnsi="Verdana" w:cs="Verdana"/>
          <w:sz w:val="20"/>
          <w:szCs w:val="20"/>
        </w:rPr>
        <w:t xml:space="preserve"> previsto</w:t>
      </w:r>
      <w:r>
        <w:rPr>
          <w:rFonts w:ascii="Verdana" w:hAnsi="Verdana" w:cs="Verdana"/>
          <w:sz w:val="20"/>
          <w:szCs w:val="20"/>
        </w:rPr>
        <w:t>s</w:t>
      </w:r>
      <w:r w:rsidRPr="006707C9">
        <w:rPr>
          <w:rFonts w:ascii="Verdana" w:hAnsi="Verdana" w:cs="Verdana"/>
          <w:sz w:val="20"/>
          <w:szCs w:val="20"/>
        </w:rPr>
        <w:t xml:space="preserve"> </w:t>
      </w:r>
      <w:r>
        <w:rPr>
          <w:rFonts w:ascii="Verdana" w:hAnsi="Verdana" w:cs="Verdana"/>
          <w:sz w:val="20"/>
          <w:szCs w:val="20"/>
        </w:rPr>
        <w:t xml:space="preserve">no </w:t>
      </w:r>
      <w:r w:rsidRPr="006707C9">
        <w:rPr>
          <w:rFonts w:ascii="Verdana" w:hAnsi="Verdana" w:cs="Verdana"/>
          <w:sz w:val="20"/>
          <w:szCs w:val="20"/>
        </w:rPr>
        <w:t>Contrato de Cessão Fiduciária de Direitos Creditórios</w:t>
      </w:r>
      <w:r>
        <w:rPr>
          <w:rFonts w:ascii="Verdana" w:hAnsi="Verdana" w:cs="Verdana"/>
          <w:sz w:val="20"/>
          <w:szCs w:val="20"/>
        </w:rPr>
        <w:t>.</w:t>
      </w:r>
    </w:p>
    <w:p w14:paraId="7A5159B7" w14:textId="77777777" w:rsidR="00A32870" w:rsidRPr="005C0DCF" w:rsidRDefault="00A32870" w:rsidP="00D14B26">
      <w:pPr>
        <w:pStyle w:val="PargrafodaLista"/>
        <w:widowControl/>
        <w:spacing w:after="0" w:line="300" w:lineRule="exact"/>
        <w:ind w:left="0"/>
        <w:rPr>
          <w:rFonts w:ascii="Verdana" w:hAnsi="Verdana" w:cs="Verdana"/>
          <w:sz w:val="20"/>
          <w:szCs w:val="20"/>
        </w:rPr>
      </w:pPr>
    </w:p>
    <w:p w14:paraId="433282FA" w14:textId="1DFF242A" w:rsidR="00C7358C" w:rsidRPr="005C0DCF" w:rsidRDefault="47A7EC30" w:rsidP="00D14B26">
      <w:pPr>
        <w:widowControl/>
        <w:numPr>
          <w:ilvl w:val="1"/>
          <w:numId w:val="3"/>
        </w:numPr>
        <w:spacing w:after="0" w:line="300" w:lineRule="exact"/>
        <w:rPr>
          <w:rFonts w:ascii="Verdana" w:hAnsi="Verdana" w:cs="Verdana"/>
          <w:sz w:val="20"/>
          <w:szCs w:val="20"/>
        </w:rPr>
      </w:pPr>
      <w:bookmarkStart w:id="391" w:name="_Ref96610957"/>
      <w:r w:rsidRPr="235FAA79">
        <w:rPr>
          <w:rFonts w:ascii="Verdana" w:hAnsi="Verdana" w:cs="Verdana"/>
          <w:i/>
          <w:iCs/>
          <w:sz w:val="20"/>
          <w:szCs w:val="20"/>
          <w:u w:val="single"/>
        </w:rPr>
        <w:t>Publicidade</w:t>
      </w:r>
      <w:r w:rsidRPr="235FAA79">
        <w:rPr>
          <w:rFonts w:ascii="Verdana" w:hAnsi="Verdana"/>
          <w:i/>
          <w:iCs/>
          <w:sz w:val="20"/>
          <w:szCs w:val="20"/>
          <w:u w:val="single"/>
        </w:rPr>
        <w:t>.</w:t>
      </w:r>
      <w:r w:rsidR="760AE837" w:rsidRPr="235FAA79">
        <w:rPr>
          <w:rFonts w:ascii="Verdana" w:hAnsi="Verdana" w:cs="Verdana"/>
          <w:sz w:val="20"/>
          <w:szCs w:val="20"/>
        </w:rPr>
        <w:t xml:space="preserve"> </w:t>
      </w:r>
      <w:bookmarkStart w:id="392" w:name="_DV_M403"/>
      <w:bookmarkStart w:id="393" w:name="_DV_M401"/>
      <w:bookmarkStart w:id="394" w:name="_DV_M400"/>
      <w:bookmarkEnd w:id="382"/>
      <w:bookmarkEnd w:id="392"/>
      <w:bookmarkEnd w:id="393"/>
      <w:bookmarkEnd w:id="394"/>
      <w:r w:rsidR="3B7D1CEA" w:rsidRPr="235FAA79">
        <w:rPr>
          <w:rFonts w:ascii="Verdana" w:hAnsi="Verdana" w:cs="Verdana"/>
          <w:sz w:val="20"/>
          <w:szCs w:val="20"/>
        </w:rPr>
        <w:t xml:space="preserve">Todos os anúncios, atos e decisões </w:t>
      </w:r>
      <w:r w:rsidR="337B824D" w:rsidRPr="235FAA79">
        <w:rPr>
          <w:rFonts w:ascii="Verdana" w:hAnsi="Verdana" w:cs="Verdana"/>
          <w:sz w:val="20"/>
          <w:szCs w:val="20"/>
        </w:rPr>
        <w:t xml:space="preserve">relativos </w:t>
      </w:r>
      <w:r w:rsidR="3B7D1CEA" w:rsidRPr="235FAA79">
        <w:rPr>
          <w:rFonts w:ascii="Verdana" w:hAnsi="Verdana" w:cs="Verdana"/>
          <w:sz w:val="20"/>
          <w:szCs w:val="20"/>
        </w:rPr>
        <w:t xml:space="preserve">às </w:t>
      </w:r>
      <w:r w:rsidR="48886C40" w:rsidRPr="235FAA79">
        <w:rPr>
          <w:rFonts w:ascii="Verdana" w:hAnsi="Verdana" w:cs="Verdana"/>
          <w:sz w:val="20"/>
          <w:szCs w:val="20"/>
        </w:rPr>
        <w:t>Debêntures</w:t>
      </w:r>
      <w:r w:rsidR="760AE837" w:rsidRPr="235FAA79">
        <w:rPr>
          <w:rFonts w:ascii="Verdana" w:hAnsi="Verdana" w:cs="Verdana"/>
          <w:sz w:val="20"/>
          <w:szCs w:val="20"/>
        </w:rPr>
        <w:t xml:space="preserve"> </w:t>
      </w:r>
      <w:r w:rsidR="3B7D1CEA" w:rsidRPr="235FAA79">
        <w:rPr>
          <w:rFonts w:ascii="Verdana" w:hAnsi="Verdana" w:cs="Verdana"/>
          <w:sz w:val="20"/>
          <w:szCs w:val="20"/>
        </w:rPr>
        <w:t xml:space="preserve">deverão ser </w:t>
      </w:r>
      <w:r w:rsidR="7AC450D7" w:rsidRPr="235FAA79">
        <w:rPr>
          <w:rFonts w:ascii="Verdana" w:hAnsi="Verdana" w:cs="Verdana"/>
          <w:sz w:val="20"/>
          <w:szCs w:val="20"/>
        </w:rPr>
        <w:t>alternativ</w:t>
      </w:r>
      <w:r w:rsidR="3B7D1CEA" w:rsidRPr="235FAA79">
        <w:rPr>
          <w:rFonts w:ascii="Verdana" w:hAnsi="Verdana" w:cs="Verdana"/>
          <w:sz w:val="20"/>
          <w:szCs w:val="20"/>
        </w:rPr>
        <w:t xml:space="preserve">amente </w:t>
      </w:r>
      <w:r w:rsidR="337B824D" w:rsidRPr="235FAA79">
        <w:rPr>
          <w:rFonts w:ascii="Verdana" w:hAnsi="Verdana" w:cs="Verdana"/>
          <w:sz w:val="20"/>
          <w:szCs w:val="20"/>
        </w:rPr>
        <w:t>comunicados</w:t>
      </w:r>
      <w:r w:rsidR="760AE837" w:rsidRPr="235FAA79">
        <w:rPr>
          <w:rFonts w:ascii="Verdana" w:hAnsi="Verdana" w:cs="Verdana"/>
          <w:sz w:val="20"/>
          <w:szCs w:val="20"/>
        </w:rPr>
        <w:t xml:space="preserve"> </w:t>
      </w:r>
      <w:r w:rsidR="6ECDA1D7" w:rsidRPr="235FAA79">
        <w:rPr>
          <w:rFonts w:ascii="Verdana" w:hAnsi="Verdana" w:cs="Verdana"/>
          <w:sz w:val="20"/>
          <w:szCs w:val="20"/>
        </w:rPr>
        <w:t xml:space="preserve">(i) </w:t>
      </w:r>
      <w:r w:rsidR="3B7D1CEA" w:rsidRPr="235FAA79">
        <w:rPr>
          <w:rFonts w:ascii="Verdana" w:hAnsi="Verdana" w:cs="Verdana"/>
          <w:sz w:val="20"/>
          <w:szCs w:val="20"/>
        </w:rPr>
        <w:t xml:space="preserve">na forma de </w:t>
      </w:r>
      <w:r w:rsidR="6ECDA1D7" w:rsidRPr="235FAA79">
        <w:rPr>
          <w:rFonts w:ascii="Verdana" w:hAnsi="Verdana" w:cs="Verdana"/>
          <w:sz w:val="20"/>
          <w:szCs w:val="20"/>
        </w:rPr>
        <w:t>comunicado aos Debenturistas</w:t>
      </w:r>
      <w:r w:rsidR="760AE837" w:rsidRPr="235FAA79">
        <w:rPr>
          <w:rFonts w:ascii="Verdana" w:hAnsi="Verdana" w:cs="Verdana"/>
          <w:sz w:val="20"/>
          <w:szCs w:val="20"/>
        </w:rPr>
        <w:t xml:space="preserve">, </w:t>
      </w:r>
      <w:bookmarkStart w:id="395" w:name="_DV_M404"/>
      <w:bookmarkEnd w:id="395"/>
      <w:r w:rsidR="3B7D1CEA" w:rsidRPr="235FAA79">
        <w:rPr>
          <w:rFonts w:ascii="Verdana" w:hAnsi="Verdana" w:cs="Verdana"/>
          <w:sz w:val="20"/>
          <w:szCs w:val="20"/>
        </w:rPr>
        <w:t xml:space="preserve">no </w:t>
      </w:r>
      <w:r w:rsidR="0AF44733" w:rsidRPr="235FAA79">
        <w:rPr>
          <w:rFonts w:ascii="Verdana" w:hAnsi="Verdana" w:cs="Verdana"/>
          <w:sz w:val="20"/>
          <w:szCs w:val="20"/>
        </w:rPr>
        <w:t>Jornal de Publicação</w:t>
      </w:r>
      <w:r w:rsidR="3B7D1CEA" w:rsidRPr="235FAA79">
        <w:rPr>
          <w:rFonts w:ascii="Verdana" w:hAnsi="Verdana"/>
          <w:sz w:val="20"/>
          <w:szCs w:val="20"/>
        </w:rPr>
        <w:t>,</w:t>
      </w:r>
      <w:r w:rsidR="760AE837" w:rsidRPr="235FAA79">
        <w:rPr>
          <w:rFonts w:ascii="Verdana" w:hAnsi="Verdana" w:cs="Verdana"/>
          <w:sz w:val="20"/>
          <w:szCs w:val="20"/>
        </w:rPr>
        <w:t xml:space="preserve"> </w:t>
      </w:r>
      <w:r w:rsidR="337B824D" w:rsidRPr="235FAA79">
        <w:rPr>
          <w:rFonts w:ascii="Verdana" w:hAnsi="Verdana" w:cs="Verdana"/>
          <w:sz w:val="20"/>
          <w:szCs w:val="20"/>
        </w:rPr>
        <w:t xml:space="preserve">conforme estabelecido </w:t>
      </w:r>
      <w:r w:rsidR="3B7D1CEA" w:rsidRPr="235FAA79">
        <w:rPr>
          <w:rFonts w:ascii="Verdana" w:hAnsi="Verdana" w:cs="Verdana"/>
          <w:sz w:val="20"/>
          <w:szCs w:val="20"/>
        </w:rPr>
        <w:t xml:space="preserve">no artigo </w:t>
      </w:r>
      <w:r w:rsidR="760AE837" w:rsidRPr="235FAA79">
        <w:rPr>
          <w:rFonts w:ascii="Verdana" w:hAnsi="Verdana" w:cs="Verdana"/>
          <w:sz w:val="20"/>
          <w:szCs w:val="20"/>
        </w:rPr>
        <w:t xml:space="preserve">289 </w:t>
      </w:r>
      <w:r w:rsidR="7B4E22DF" w:rsidRPr="235FAA79">
        <w:rPr>
          <w:rFonts w:ascii="Verdana" w:hAnsi="Verdana" w:cs="Verdana"/>
          <w:sz w:val="20"/>
          <w:szCs w:val="20"/>
        </w:rPr>
        <w:t>da Lei</w:t>
      </w:r>
      <w:r w:rsidR="316512DF" w:rsidRPr="235FAA79">
        <w:rPr>
          <w:rFonts w:ascii="Verdana" w:hAnsi="Verdana" w:cs="Verdana"/>
          <w:sz w:val="20"/>
          <w:szCs w:val="20"/>
        </w:rPr>
        <w:t xml:space="preserve"> d</w:t>
      </w:r>
      <w:r w:rsidR="0F68EEAF" w:rsidRPr="235FAA79">
        <w:rPr>
          <w:rFonts w:ascii="Verdana" w:hAnsi="Verdana" w:cs="Verdana"/>
          <w:sz w:val="20"/>
          <w:szCs w:val="20"/>
        </w:rPr>
        <w:t>as</w:t>
      </w:r>
      <w:r w:rsidR="316512DF" w:rsidRPr="235FAA79">
        <w:rPr>
          <w:rFonts w:ascii="Verdana" w:hAnsi="Verdana" w:cs="Verdana"/>
          <w:sz w:val="20"/>
          <w:szCs w:val="20"/>
        </w:rPr>
        <w:t xml:space="preserve"> Sociedades por Ações</w:t>
      </w:r>
      <w:r w:rsidR="760AE837" w:rsidRPr="235FAA79">
        <w:rPr>
          <w:rFonts w:ascii="Verdana" w:hAnsi="Verdana" w:cs="Verdana"/>
          <w:sz w:val="20"/>
          <w:szCs w:val="20"/>
        </w:rPr>
        <w:t xml:space="preserve">, </w:t>
      </w:r>
      <w:r w:rsidR="3B7D1CEA" w:rsidRPr="235FAA79">
        <w:rPr>
          <w:rFonts w:ascii="Verdana" w:hAnsi="Verdana" w:cs="Verdana"/>
          <w:sz w:val="20"/>
          <w:szCs w:val="20"/>
        </w:rPr>
        <w:t>observado os prazos legais</w:t>
      </w:r>
      <w:r w:rsidR="6ECDA1D7" w:rsidRPr="235FAA79">
        <w:rPr>
          <w:rFonts w:ascii="Verdana" w:hAnsi="Verdana" w:cs="Verdana"/>
          <w:sz w:val="20"/>
          <w:szCs w:val="20"/>
        </w:rPr>
        <w:t xml:space="preserve"> aplicáveis</w:t>
      </w:r>
      <w:r w:rsidR="760AE837" w:rsidRPr="235FAA79">
        <w:rPr>
          <w:rFonts w:ascii="Verdana" w:hAnsi="Verdana" w:cs="Verdana"/>
          <w:sz w:val="20"/>
          <w:szCs w:val="20"/>
        </w:rPr>
        <w:t xml:space="preserve">, </w:t>
      </w:r>
      <w:r w:rsidR="0995257D" w:rsidRPr="235FAA79">
        <w:rPr>
          <w:rFonts w:ascii="Verdana" w:hAnsi="Verdana" w:cs="Verdana"/>
          <w:sz w:val="20"/>
          <w:szCs w:val="20"/>
        </w:rPr>
        <w:t xml:space="preserve">devendo a </w:t>
      </w:r>
      <w:r w:rsidR="316512DF" w:rsidRPr="235FAA79">
        <w:rPr>
          <w:rFonts w:ascii="Verdana" w:hAnsi="Verdana" w:cs="Verdana"/>
          <w:sz w:val="20"/>
          <w:szCs w:val="20"/>
        </w:rPr>
        <w:t>Companhia</w:t>
      </w:r>
      <w:r w:rsidR="760AE837" w:rsidRPr="235FAA79">
        <w:rPr>
          <w:rFonts w:ascii="Verdana" w:hAnsi="Verdana" w:cs="Verdana"/>
          <w:sz w:val="20"/>
          <w:szCs w:val="20"/>
        </w:rPr>
        <w:t xml:space="preserve"> </w:t>
      </w:r>
      <w:r w:rsidR="3B7D1CEA" w:rsidRPr="235FAA79">
        <w:rPr>
          <w:rFonts w:ascii="Verdana" w:hAnsi="Verdana" w:cs="Verdana"/>
          <w:sz w:val="20"/>
          <w:szCs w:val="20"/>
        </w:rPr>
        <w:t xml:space="preserve">informar </w:t>
      </w:r>
      <w:r w:rsidR="4C2962A4" w:rsidRPr="235FAA79">
        <w:rPr>
          <w:rFonts w:ascii="Verdana" w:hAnsi="Verdana" w:cs="Verdana"/>
          <w:sz w:val="20"/>
          <w:szCs w:val="20"/>
        </w:rPr>
        <w:t>o</w:t>
      </w:r>
      <w:r w:rsidR="3B7D1CEA" w:rsidRPr="235FAA79">
        <w:rPr>
          <w:rFonts w:ascii="Verdana" w:hAnsi="Verdana" w:cs="Verdana"/>
          <w:sz w:val="20"/>
          <w:szCs w:val="20"/>
        </w:rPr>
        <w:t xml:space="preserve"> </w:t>
      </w:r>
      <w:r w:rsidR="37A2D811" w:rsidRPr="235FAA79">
        <w:rPr>
          <w:rFonts w:ascii="Verdana" w:hAnsi="Verdana" w:cs="Verdana"/>
          <w:sz w:val="20"/>
          <w:szCs w:val="20"/>
        </w:rPr>
        <w:t>Agente Fiduciári</w:t>
      </w:r>
      <w:r w:rsidR="17DF033A" w:rsidRPr="235FAA79">
        <w:rPr>
          <w:rFonts w:ascii="Verdana" w:hAnsi="Verdana" w:cs="Verdana"/>
          <w:sz w:val="20"/>
          <w:szCs w:val="20"/>
        </w:rPr>
        <w:t>o</w:t>
      </w:r>
      <w:r w:rsidR="760AE837" w:rsidRPr="235FAA79">
        <w:rPr>
          <w:rFonts w:ascii="Verdana" w:hAnsi="Verdana" w:cs="Verdana"/>
          <w:sz w:val="20"/>
          <w:szCs w:val="20"/>
        </w:rPr>
        <w:t xml:space="preserve"> </w:t>
      </w:r>
      <w:r w:rsidR="0995257D" w:rsidRPr="235FAA79">
        <w:rPr>
          <w:rFonts w:ascii="Verdana" w:hAnsi="Verdana" w:cs="Verdana"/>
          <w:sz w:val="20"/>
          <w:szCs w:val="20"/>
        </w:rPr>
        <w:t xml:space="preserve">a respeito de </w:t>
      </w:r>
      <w:r w:rsidR="3B7D1CEA" w:rsidRPr="235FAA79">
        <w:rPr>
          <w:rFonts w:ascii="Verdana" w:hAnsi="Verdana" w:cs="Verdana"/>
          <w:sz w:val="20"/>
          <w:szCs w:val="20"/>
        </w:rPr>
        <w:t xml:space="preserve">qualquer publicação na data </w:t>
      </w:r>
      <w:r w:rsidR="0995257D" w:rsidRPr="235FAA79">
        <w:rPr>
          <w:rFonts w:ascii="Verdana" w:hAnsi="Verdana" w:cs="Verdana"/>
          <w:sz w:val="20"/>
          <w:szCs w:val="20"/>
        </w:rPr>
        <w:t>de sua realização</w:t>
      </w:r>
      <w:r w:rsidR="760AE837" w:rsidRPr="235FAA79">
        <w:rPr>
          <w:rFonts w:ascii="Verdana" w:hAnsi="Verdana" w:cs="Verdana"/>
          <w:sz w:val="20"/>
          <w:szCs w:val="20"/>
        </w:rPr>
        <w:t>.</w:t>
      </w:r>
      <w:bookmarkEnd w:id="383"/>
      <w:r w:rsidR="760AE837" w:rsidRPr="235FAA79">
        <w:rPr>
          <w:rFonts w:ascii="Verdana" w:hAnsi="Verdana" w:cs="Verdana"/>
          <w:sz w:val="20"/>
          <w:szCs w:val="20"/>
        </w:rPr>
        <w:t xml:space="preserve"> </w:t>
      </w:r>
      <w:r w:rsidR="3B7D1CEA" w:rsidRPr="235FAA79">
        <w:rPr>
          <w:rFonts w:ascii="Verdana" w:hAnsi="Verdana" w:cs="Verdana"/>
          <w:sz w:val="20"/>
          <w:szCs w:val="20"/>
        </w:rPr>
        <w:t xml:space="preserve">A </w:t>
      </w:r>
      <w:r w:rsidR="316512DF" w:rsidRPr="235FAA79">
        <w:rPr>
          <w:rFonts w:ascii="Verdana" w:hAnsi="Verdana" w:cs="Verdana"/>
          <w:sz w:val="20"/>
          <w:szCs w:val="20"/>
        </w:rPr>
        <w:t>Companhia</w:t>
      </w:r>
      <w:r w:rsidR="760AE837" w:rsidRPr="235FAA79">
        <w:rPr>
          <w:rFonts w:ascii="Verdana" w:hAnsi="Verdana" w:cs="Verdana"/>
          <w:sz w:val="20"/>
          <w:szCs w:val="20"/>
        </w:rPr>
        <w:t xml:space="preserve"> </w:t>
      </w:r>
      <w:r w:rsidR="3B7D1CEA" w:rsidRPr="235FAA79">
        <w:rPr>
          <w:rFonts w:ascii="Verdana" w:hAnsi="Verdana" w:cs="Verdana"/>
          <w:sz w:val="20"/>
          <w:szCs w:val="20"/>
        </w:rPr>
        <w:t xml:space="preserve">poderá </w:t>
      </w:r>
      <w:r w:rsidR="0995257D" w:rsidRPr="235FAA79">
        <w:rPr>
          <w:rFonts w:ascii="Verdana" w:hAnsi="Verdana" w:cs="Verdana"/>
          <w:sz w:val="20"/>
          <w:szCs w:val="20"/>
        </w:rPr>
        <w:t xml:space="preserve">alterar </w:t>
      </w:r>
      <w:r w:rsidR="3B7D1CEA" w:rsidRPr="235FAA79">
        <w:rPr>
          <w:rFonts w:ascii="Verdana" w:hAnsi="Verdana" w:cs="Verdana"/>
          <w:sz w:val="20"/>
          <w:szCs w:val="20"/>
        </w:rPr>
        <w:t xml:space="preserve">o jornal </w:t>
      </w:r>
      <w:r w:rsidR="0995257D" w:rsidRPr="235FAA79">
        <w:rPr>
          <w:rFonts w:ascii="Verdana" w:hAnsi="Verdana" w:cs="Verdana"/>
          <w:sz w:val="20"/>
          <w:szCs w:val="20"/>
        </w:rPr>
        <w:t>acima</w:t>
      </w:r>
      <w:r w:rsidR="3B7D1CEA" w:rsidRPr="235FAA79">
        <w:rPr>
          <w:rFonts w:ascii="Verdana" w:hAnsi="Verdana" w:cs="Verdana"/>
          <w:sz w:val="20"/>
          <w:szCs w:val="20"/>
        </w:rPr>
        <w:t xml:space="preserve"> por outro jornal de grande circulação</w:t>
      </w:r>
      <w:r w:rsidR="0995257D" w:rsidRPr="235FAA79">
        <w:rPr>
          <w:rFonts w:ascii="Verdana" w:hAnsi="Verdana" w:cs="Verdana"/>
          <w:sz w:val="20"/>
          <w:szCs w:val="20"/>
        </w:rPr>
        <w:t xml:space="preserve"> que seja </w:t>
      </w:r>
      <w:r w:rsidR="3B7D1CEA" w:rsidRPr="235FAA79">
        <w:rPr>
          <w:rFonts w:ascii="Verdana" w:hAnsi="Verdana" w:cs="Verdana"/>
          <w:sz w:val="20"/>
          <w:szCs w:val="20"/>
        </w:rPr>
        <w:t xml:space="preserve">adotado para suas publicações </w:t>
      </w:r>
      <w:r w:rsidR="0995257D" w:rsidRPr="235FAA79">
        <w:rPr>
          <w:rFonts w:ascii="Verdana" w:hAnsi="Verdana" w:cs="Verdana"/>
          <w:sz w:val="20"/>
          <w:szCs w:val="20"/>
        </w:rPr>
        <w:t>societárias</w:t>
      </w:r>
      <w:r w:rsidR="3B7D1CEA" w:rsidRPr="235FAA79">
        <w:rPr>
          <w:rFonts w:ascii="Verdana" w:hAnsi="Verdana" w:cs="Verdana"/>
          <w:sz w:val="20"/>
          <w:szCs w:val="20"/>
        </w:rPr>
        <w:t xml:space="preserve">, por meio de um comunicado por escrito para </w:t>
      </w:r>
      <w:r w:rsidR="1B29E1BD" w:rsidRPr="235FAA79">
        <w:rPr>
          <w:rFonts w:ascii="Verdana" w:hAnsi="Verdana" w:cs="Verdana"/>
          <w:sz w:val="20"/>
          <w:szCs w:val="20"/>
        </w:rPr>
        <w:t>o</w:t>
      </w:r>
      <w:r w:rsidR="3B7D1CEA" w:rsidRPr="235FAA79">
        <w:rPr>
          <w:rFonts w:ascii="Verdana" w:hAnsi="Verdana" w:cs="Verdana"/>
          <w:sz w:val="20"/>
          <w:szCs w:val="20"/>
        </w:rPr>
        <w:t xml:space="preserve"> </w:t>
      </w:r>
      <w:r w:rsidR="37A2D811" w:rsidRPr="235FAA79">
        <w:rPr>
          <w:rFonts w:ascii="Verdana" w:hAnsi="Verdana" w:cs="Verdana"/>
          <w:sz w:val="20"/>
          <w:szCs w:val="20"/>
        </w:rPr>
        <w:t>Agente Fiduciári</w:t>
      </w:r>
      <w:r w:rsidR="4A2045A4" w:rsidRPr="235FAA79">
        <w:rPr>
          <w:rFonts w:ascii="Verdana" w:hAnsi="Verdana" w:cs="Verdana"/>
          <w:sz w:val="20"/>
          <w:szCs w:val="20"/>
        </w:rPr>
        <w:t>o</w:t>
      </w:r>
      <w:r w:rsidR="760AE837" w:rsidRPr="235FAA79">
        <w:rPr>
          <w:rFonts w:ascii="Verdana" w:hAnsi="Verdana" w:cs="Verdana"/>
          <w:sz w:val="20"/>
          <w:szCs w:val="20"/>
        </w:rPr>
        <w:t xml:space="preserve"> </w:t>
      </w:r>
      <w:r w:rsidR="3B7D1CEA" w:rsidRPr="235FAA79">
        <w:rPr>
          <w:rFonts w:ascii="Verdana" w:hAnsi="Verdana" w:cs="Verdana"/>
          <w:sz w:val="20"/>
          <w:szCs w:val="20"/>
        </w:rPr>
        <w:t>e publicação</w:t>
      </w:r>
      <w:r w:rsidR="760AE837" w:rsidRPr="235FAA79">
        <w:rPr>
          <w:rFonts w:ascii="Verdana" w:hAnsi="Verdana" w:cs="Verdana"/>
          <w:sz w:val="20"/>
          <w:szCs w:val="20"/>
        </w:rPr>
        <w:t xml:space="preserve">, </w:t>
      </w:r>
      <w:r w:rsidR="3B7D1CEA" w:rsidRPr="235FAA79">
        <w:rPr>
          <w:rFonts w:ascii="Verdana" w:hAnsi="Verdana" w:cs="Verdana"/>
          <w:sz w:val="20"/>
          <w:szCs w:val="20"/>
        </w:rPr>
        <w:t>na forma de aviso</w:t>
      </w:r>
      <w:r w:rsidR="760AE837" w:rsidRPr="235FAA79">
        <w:rPr>
          <w:rFonts w:ascii="Verdana" w:hAnsi="Verdana" w:cs="Verdana"/>
          <w:sz w:val="20"/>
          <w:szCs w:val="20"/>
        </w:rPr>
        <w:t xml:space="preserve">, </w:t>
      </w:r>
      <w:r w:rsidR="3B7D1CEA" w:rsidRPr="235FAA79">
        <w:rPr>
          <w:rFonts w:ascii="Verdana" w:hAnsi="Verdana" w:cs="Verdana"/>
          <w:sz w:val="20"/>
          <w:szCs w:val="20"/>
        </w:rPr>
        <w:t>no jornal a ser substituído</w:t>
      </w:r>
      <w:r w:rsidR="7AC450D7" w:rsidRPr="235FAA79">
        <w:rPr>
          <w:rFonts w:ascii="Verdana" w:hAnsi="Verdana" w:cs="Verdana"/>
          <w:sz w:val="20"/>
          <w:szCs w:val="20"/>
        </w:rPr>
        <w:t xml:space="preserve">; </w:t>
      </w:r>
      <w:r w:rsidR="3B7D1CEA" w:rsidRPr="235FAA79">
        <w:rPr>
          <w:rFonts w:ascii="Verdana" w:hAnsi="Verdana" w:cs="Verdana"/>
          <w:sz w:val="20"/>
          <w:szCs w:val="20"/>
        </w:rPr>
        <w:t xml:space="preserve">ou </w:t>
      </w:r>
      <w:r w:rsidR="7AC450D7" w:rsidRPr="235FAA79">
        <w:rPr>
          <w:rFonts w:ascii="Verdana" w:hAnsi="Verdana" w:cs="Verdana"/>
          <w:sz w:val="20"/>
          <w:szCs w:val="20"/>
        </w:rPr>
        <w:t xml:space="preserve">(ii) </w:t>
      </w:r>
      <w:r w:rsidR="3B7D1CEA" w:rsidRPr="235FAA79">
        <w:rPr>
          <w:rFonts w:ascii="Verdana" w:hAnsi="Verdana" w:cs="Verdana"/>
          <w:sz w:val="20"/>
          <w:szCs w:val="20"/>
        </w:rPr>
        <w:t>por meio de notificação individual por escrit</w:t>
      </w:r>
      <w:r w:rsidR="6ECDA1D7" w:rsidRPr="235FAA79">
        <w:rPr>
          <w:rFonts w:ascii="Verdana" w:hAnsi="Verdana" w:cs="Verdana"/>
          <w:sz w:val="20"/>
          <w:szCs w:val="20"/>
        </w:rPr>
        <w:t>o</w:t>
      </w:r>
      <w:r w:rsidR="3B7D1CEA" w:rsidRPr="235FAA79">
        <w:rPr>
          <w:rFonts w:ascii="Verdana" w:hAnsi="Verdana" w:cs="Verdana"/>
          <w:sz w:val="20"/>
          <w:szCs w:val="20"/>
        </w:rPr>
        <w:t xml:space="preserve"> endereçada a cada um dos </w:t>
      </w:r>
      <w:r w:rsidR="7AC450D7" w:rsidRPr="235FAA79">
        <w:rPr>
          <w:rFonts w:ascii="Verdana" w:hAnsi="Verdana" w:cs="Verdana"/>
          <w:sz w:val="20"/>
          <w:szCs w:val="20"/>
        </w:rPr>
        <w:t>D</w:t>
      </w:r>
      <w:r w:rsidR="37A2D811" w:rsidRPr="235FAA79">
        <w:rPr>
          <w:rFonts w:ascii="Verdana" w:hAnsi="Verdana" w:cs="Verdana"/>
          <w:sz w:val="20"/>
          <w:szCs w:val="20"/>
        </w:rPr>
        <w:t>ebenturistas</w:t>
      </w:r>
      <w:r w:rsidR="7AC450D7" w:rsidRPr="235FAA79">
        <w:rPr>
          <w:rFonts w:ascii="Verdana" w:hAnsi="Verdana" w:cs="Verdana"/>
          <w:sz w:val="20"/>
          <w:szCs w:val="20"/>
        </w:rPr>
        <w:t xml:space="preserve">, </w:t>
      </w:r>
      <w:r w:rsidR="3B7D1CEA" w:rsidRPr="235FAA79">
        <w:rPr>
          <w:rFonts w:ascii="Verdana" w:hAnsi="Verdana" w:cs="Verdana"/>
          <w:sz w:val="20"/>
          <w:szCs w:val="20"/>
        </w:rPr>
        <w:t xml:space="preserve">que será considerada recebida quando entregue </w:t>
      </w:r>
      <w:r w:rsidR="663D8DB3" w:rsidRPr="235FAA79">
        <w:rPr>
          <w:rFonts w:ascii="Verdana" w:hAnsi="Verdana" w:cs="Verdana"/>
          <w:sz w:val="20"/>
          <w:szCs w:val="20"/>
        </w:rPr>
        <w:t>sob protocolo ou mediante “</w:t>
      </w:r>
      <w:r w:rsidR="3B7D1CEA" w:rsidRPr="235FAA79">
        <w:rPr>
          <w:rFonts w:ascii="Verdana" w:hAnsi="Verdana" w:cs="Verdana"/>
          <w:sz w:val="20"/>
          <w:szCs w:val="20"/>
        </w:rPr>
        <w:t>aviso de recebimento</w:t>
      </w:r>
      <w:r w:rsidR="663D8DB3" w:rsidRPr="235FAA79">
        <w:rPr>
          <w:rFonts w:ascii="Verdana" w:hAnsi="Verdana" w:cs="Verdana"/>
          <w:sz w:val="20"/>
          <w:szCs w:val="20"/>
        </w:rPr>
        <w:t>”</w:t>
      </w:r>
      <w:r w:rsidR="3B7D1CEA" w:rsidRPr="235FAA79">
        <w:rPr>
          <w:rFonts w:ascii="Verdana" w:hAnsi="Verdana" w:cs="Verdana"/>
          <w:sz w:val="20"/>
          <w:szCs w:val="20"/>
        </w:rPr>
        <w:t xml:space="preserve"> </w:t>
      </w:r>
      <w:r w:rsidR="663D8DB3" w:rsidRPr="235FAA79">
        <w:rPr>
          <w:rFonts w:ascii="Verdana" w:hAnsi="Verdana" w:cs="Verdana"/>
          <w:sz w:val="20"/>
          <w:szCs w:val="20"/>
        </w:rPr>
        <w:t xml:space="preserve">expedido </w:t>
      </w:r>
      <w:r w:rsidR="3B7D1CEA" w:rsidRPr="235FAA79">
        <w:rPr>
          <w:rFonts w:ascii="Verdana" w:hAnsi="Verdana" w:cs="Verdana"/>
          <w:sz w:val="20"/>
          <w:szCs w:val="20"/>
        </w:rPr>
        <w:t>pela Companhia Brasileira de Correios e Telégrafos</w:t>
      </w:r>
      <w:r w:rsidR="663D8DB3" w:rsidRPr="235FAA79">
        <w:rPr>
          <w:rFonts w:ascii="Verdana" w:hAnsi="Verdana" w:cs="Verdana"/>
          <w:sz w:val="20"/>
          <w:szCs w:val="20"/>
        </w:rPr>
        <w:t>,</w:t>
      </w:r>
      <w:r w:rsidR="3B7D1CEA" w:rsidRPr="235FAA79">
        <w:rPr>
          <w:rFonts w:ascii="Verdana" w:hAnsi="Verdana" w:cs="Verdana"/>
          <w:sz w:val="20"/>
          <w:szCs w:val="20"/>
        </w:rPr>
        <w:t xml:space="preserve"> ou</w:t>
      </w:r>
      <w:r w:rsidR="086CC237" w:rsidRPr="235FAA79">
        <w:rPr>
          <w:rFonts w:ascii="Verdana" w:hAnsi="Verdana" w:cs="Verdana"/>
          <w:sz w:val="20"/>
          <w:szCs w:val="20"/>
        </w:rPr>
        <w:t xml:space="preserve"> por correio eletrônico, </w:t>
      </w:r>
      <w:r w:rsidR="3B7D1CEA" w:rsidRPr="235FAA79">
        <w:rPr>
          <w:rFonts w:ascii="Verdana" w:hAnsi="Verdana" w:cs="Verdana"/>
          <w:sz w:val="20"/>
          <w:szCs w:val="20"/>
        </w:rPr>
        <w:t xml:space="preserve">com </w:t>
      </w:r>
      <w:r w:rsidR="086CC237" w:rsidRPr="235FAA79">
        <w:rPr>
          <w:rFonts w:ascii="Verdana" w:hAnsi="Verdana" w:cs="Verdana"/>
          <w:sz w:val="20"/>
          <w:szCs w:val="20"/>
        </w:rPr>
        <w:t xml:space="preserve">envio de </w:t>
      </w:r>
      <w:r w:rsidR="3B7D1CEA" w:rsidRPr="235FAA79">
        <w:rPr>
          <w:rFonts w:ascii="Verdana" w:hAnsi="Verdana" w:cs="Verdana"/>
          <w:sz w:val="20"/>
          <w:szCs w:val="20"/>
        </w:rPr>
        <w:t>confirmação de recebimento</w:t>
      </w:r>
      <w:r w:rsidR="7AC450D7" w:rsidRPr="235FAA79">
        <w:rPr>
          <w:rFonts w:ascii="Verdana" w:hAnsi="Verdana" w:cs="Verdana"/>
          <w:sz w:val="20"/>
          <w:szCs w:val="20"/>
        </w:rPr>
        <w:t>.</w:t>
      </w:r>
      <w:bookmarkEnd w:id="390"/>
      <w:bookmarkEnd w:id="391"/>
    </w:p>
    <w:p w14:paraId="03D79335" w14:textId="77777777" w:rsidR="00C7358C" w:rsidRPr="005C0DCF" w:rsidRDefault="00C7358C" w:rsidP="00D14B26">
      <w:pPr>
        <w:widowControl/>
        <w:spacing w:after="0" w:line="300" w:lineRule="exact"/>
        <w:rPr>
          <w:rFonts w:ascii="Verdana" w:hAnsi="Verdana" w:cs="Verdana"/>
          <w:sz w:val="20"/>
          <w:szCs w:val="20"/>
        </w:rPr>
      </w:pPr>
    </w:p>
    <w:p w14:paraId="0036F854" w14:textId="5197BE0E" w:rsidR="00C7358C" w:rsidRPr="005C0DCF" w:rsidRDefault="6BEC600E" w:rsidP="00A725FE">
      <w:pPr>
        <w:numPr>
          <w:ilvl w:val="1"/>
          <w:numId w:val="3"/>
        </w:numPr>
        <w:spacing w:after="0" w:line="300" w:lineRule="exact"/>
        <w:rPr>
          <w:rFonts w:ascii="Verdana" w:eastAsia="Verdana" w:hAnsi="Verdana" w:cs="Verdana"/>
          <w:sz w:val="20"/>
          <w:szCs w:val="20"/>
        </w:rPr>
      </w:pPr>
      <w:bookmarkStart w:id="396" w:name="_DV_M405"/>
      <w:bookmarkStart w:id="397" w:name="_Ref130283149"/>
      <w:bookmarkStart w:id="398" w:name="_Ref284530589"/>
      <w:bookmarkEnd w:id="396"/>
      <w:r w:rsidRPr="235FAA79">
        <w:rPr>
          <w:rFonts w:ascii="Verdana" w:hAnsi="Verdana" w:cs="Verdana"/>
          <w:i/>
          <w:iCs/>
          <w:sz w:val="20"/>
          <w:szCs w:val="20"/>
          <w:u w:val="single"/>
        </w:rPr>
        <w:t>Comunicações</w:t>
      </w:r>
      <w:r w:rsidR="760AE837" w:rsidRPr="235FAA79">
        <w:rPr>
          <w:rFonts w:ascii="Verdana" w:hAnsi="Verdana" w:cs="Verdana"/>
          <w:sz w:val="20"/>
          <w:szCs w:val="20"/>
        </w:rPr>
        <w:t xml:space="preserve">. </w:t>
      </w:r>
      <w:bookmarkStart w:id="399" w:name="_DV_M406"/>
      <w:bookmarkEnd w:id="397"/>
      <w:bookmarkEnd w:id="399"/>
      <w:r w:rsidR="5EB4BE26" w:rsidRPr="235FAA79">
        <w:rPr>
          <w:rFonts w:ascii="Verdana" w:hAnsi="Verdana" w:cs="Verdana"/>
          <w:sz w:val="20"/>
          <w:szCs w:val="20"/>
        </w:rPr>
        <w:t>Tod</w:t>
      </w:r>
      <w:r w:rsidR="4D77DB2F" w:rsidRPr="235FAA79">
        <w:rPr>
          <w:rFonts w:ascii="Verdana" w:hAnsi="Verdana" w:cs="Verdana"/>
          <w:sz w:val="20"/>
          <w:szCs w:val="20"/>
        </w:rPr>
        <w:t>a</w:t>
      </w:r>
      <w:r w:rsidR="5EB4BE26" w:rsidRPr="235FAA79">
        <w:rPr>
          <w:rFonts w:ascii="Verdana" w:hAnsi="Verdana" w:cs="Verdana"/>
          <w:sz w:val="20"/>
          <w:szCs w:val="20"/>
        </w:rPr>
        <w:t xml:space="preserve">s </w:t>
      </w:r>
      <w:r w:rsidR="4D77DB2F" w:rsidRPr="235FAA79">
        <w:rPr>
          <w:rFonts w:ascii="Verdana" w:hAnsi="Verdana" w:cs="Verdana"/>
          <w:sz w:val="20"/>
          <w:szCs w:val="20"/>
        </w:rPr>
        <w:t xml:space="preserve">as </w:t>
      </w:r>
      <w:r w:rsidRPr="235FAA79">
        <w:rPr>
          <w:rFonts w:ascii="Verdana" w:hAnsi="Verdana" w:cs="Verdana"/>
          <w:sz w:val="20"/>
          <w:szCs w:val="20"/>
        </w:rPr>
        <w:t>comunicações</w:t>
      </w:r>
      <w:r w:rsidR="4D77DB2F" w:rsidRPr="235FAA79">
        <w:rPr>
          <w:rFonts w:ascii="Verdana" w:hAnsi="Verdana" w:cs="Verdana"/>
          <w:sz w:val="20"/>
          <w:szCs w:val="20"/>
        </w:rPr>
        <w:t xml:space="preserve"> </w:t>
      </w:r>
      <w:r w:rsidRPr="235FAA79">
        <w:rPr>
          <w:rFonts w:ascii="Verdana" w:hAnsi="Verdana" w:cs="Verdana"/>
          <w:sz w:val="20"/>
          <w:szCs w:val="20"/>
        </w:rPr>
        <w:t>realizadas nos termo</w:t>
      </w:r>
      <w:r w:rsidR="0D722F17" w:rsidRPr="235FAA79">
        <w:rPr>
          <w:rFonts w:ascii="Verdana" w:hAnsi="Verdana" w:cs="Verdana"/>
          <w:sz w:val="20"/>
          <w:szCs w:val="20"/>
        </w:rPr>
        <w:t>s</w:t>
      </w:r>
      <w:r w:rsidRPr="235FAA79">
        <w:rPr>
          <w:rFonts w:ascii="Verdana" w:hAnsi="Verdana" w:cs="Verdana"/>
          <w:sz w:val="20"/>
          <w:szCs w:val="20"/>
        </w:rPr>
        <w:t xml:space="preserve"> d</w:t>
      </w:r>
      <w:r w:rsidR="5EB4BE26" w:rsidRPr="235FAA79">
        <w:rPr>
          <w:rFonts w:ascii="Verdana" w:hAnsi="Verdana" w:cs="Verdana"/>
          <w:sz w:val="20"/>
          <w:szCs w:val="20"/>
        </w:rPr>
        <w:t xml:space="preserve">esta </w:t>
      </w:r>
      <w:r w:rsidR="48886C40" w:rsidRPr="235FAA79">
        <w:rPr>
          <w:rFonts w:ascii="Verdana" w:hAnsi="Verdana" w:cs="Verdana"/>
          <w:sz w:val="20"/>
          <w:szCs w:val="20"/>
        </w:rPr>
        <w:t>Escritura</w:t>
      </w:r>
      <w:r w:rsidR="28AC9912" w:rsidRPr="235FAA79">
        <w:rPr>
          <w:rFonts w:ascii="Verdana" w:hAnsi="Verdana" w:cs="Verdana"/>
          <w:sz w:val="20"/>
          <w:szCs w:val="20"/>
        </w:rPr>
        <w:t xml:space="preserve"> </w:t>
      </w:r>
      <w:r w:rsidR="28AC9912" w:rsidRPr="235FAA79">
        <w:rPr>
          <w:rFonts w:ascii="Verdana" w:hAnsi="Verdana"/>
          <w:sz w:val="20"/>
          <w:szCs w:val="20"/>
        </w:rPr>
        <w:t>de Emissão</w:t>
      </w:r>
      <w:r w:rsidR="760AE837" w:rsidRPr="235FAA79">
        <w:rPr>
          <w:rFonts w:ascii="Verdana" w:hAnsi="Verdana" w:cs="Verdana"/>
          <w:sz w:val="20"/>
          <w:szCs w:val="20"/>
        </w:rPr>
        <w:t xml:space="preserve"> </w:t>
      </w:r>
      <w:r w:rsidRPr="235FAA79">
        <w:rPr>
          <w:rFonts w:ascii="Verdana" w:hAnsi="Verdana" w:cs="Verdana"/>
          <w:sz w:val="20"/>
          <w:szCs w:val="20"/>
        </w:rPr>
        <w:t xml:space="preserve">devem ser </w:t>
      </w:r>
      <w:r w:rsidR="5EB4BE26" w:rsidRPr="235FAA79">
        <w:rPr>
          <w:rFonts w:ascii="Verdana" w:hAnsi="Verdana" w:cs="Verdana"/>
          <w:sz w:val="20"/>
          <w:szCs w:val="20"/>
        </w:rPr>
        <w:t xml:space="preserve">sempre </w:t>
      </w:r>
      <w:r w:rsidRPr="235FAA79">
        <w:rPr>
          <w:rFonts w:ascii="Verdana" w:hAnsi="Verdana" w:cs="Verdana"/>
          <w:sz w:val="20"/>
          <w:szCs w:val="20"/>
        </w:rPr>
        <w:t xml:space="preserve">realizadas </w:t>
      </w:r>
      <w:r w:rsidR="5EB4BE26" w:rsidRPr="235FAA79">
        <w:rPr>
          <w:rFonts w:ascii="Verdana" w:hAnsi="Verdana" w:cs="Verdana"/>
          <w:sz w:val="20"/>
          <w:szCs w:val="20"/>
        </w:rPr>
        <w:t>por escrito para os endereços abaixo</w:t>
      </w:r>
      <w:r w:rsidR="4D77DB2F" w:rsidRPr="235FAA79">
        <w:rPr>
          <w:rFonts w:ascii="Verdana" w:hAnsi="Verdana" w:cs="Verdana"/>
          <w:sz w:val="20"/>
          <w:szCs w:val="20"/>
        </w:rPr>
        <w:t xml:space="preserve"> indicados</w:t>
      </w:r>
      <w:r w:rsidR="760AE837" w:rsidRPr="235FAA79">
        <w:rPr>
          <w:rFonts w:ascii="Verdana" w:hAnsi="Verdana" w:cs="Verdana"/>
          <w:sz w:val="20"/>
          <w:szCs w:val="20"/>
        </w:rPr>
        <w:t xml:space="preserve">. </w:t>
      </w:r>
      <w:r w:rsidR="4D77DB2F" w:rsidRPr="235FAA79">
        <w:rPr>
          <w:rFonts w:ascii="Verdana" w:hAnsi="Verdana" w:cs="Verdana"/>
          <w:sz w:val="20"/>
          <w:szCs w:val="20"/>
        </w:rPr>
        <w:t xml:space="preserve">As </w:t>
      </w:r>
      <w:r w:rsidR="47D18043" w:rsidRPr="235FAA79">
        <w:rPr>
          <w:rFonts w:ascii="Verdana" w:hAnsi="Verdana" w:cs="Verdana"/>
          <w:sz w:val="20"/>
          <w:szCs w:val="20"/>
        </w:rPr>
        <w:t>comunicações</w:t>
      </w:r>
      <w:r w:rsidR="4D77DB2F" w:rsidRPr="235FAA79">
        <w:rPr>
          <w:rFonts w:ascii="Verdana" w:hAnsi="Verdana" w:cs="Verdana"/>
          <w:sz w:val="20"/>
          <w:szCs w:val="20"/>
        </w:rPr>
        <w:t xml:space="preserve"> </w:t>
      </w:r>
      <w:r w:rsidR="5EB4BE26" w:rsidRPr="235FAA79">
        <w:rPr>
          <w:rFonts w:ascii="Verdana" w:hAnsi="Verdana" w:cs="Verdana"/>
          <w:sz w:val="20"/>
          <w:szCs w:val="20"/>
        </w:rPr>
        <w:t xml:space="preserve">serão </w:t>
      </w:r>
      <w:r w:rsidR="4D77DB2F" w:rsidRPr="235FAA79">
        <w:rPr>
          <w:rFonts w:ascii="Verdana" w:hAnsi="Verdana" w:cs="Verdana"/>
          <w:sz w:val="20"/>
          <w:szCs w:val="20"/>
        </w:rPr>
        <w:t xml:space="preserve">consideradas recebidas </w:t>
      </w:r>
      <w:r w:rsidR="5EB4BE26" w:rsidRPr="235FAA79">
        <w:rPr>
          <w:rFonts w:ascii="Verdana" w:hAnsi="Verdana" w:cs="Verdana"/>
          <w:sz w:val="20"/>
          <w:szCs w:val="20"/>
        </w:rPr>
        <w:t>quando entregues</w:t>
      </w:r>
      <w:r w:rsidR="760AE837" w:rsidRPr="235FAA79">
        <w:rPr>
          <w:rFonts w:ascii="Verdana" w:hAnsi="Verdana" w:cs="Verdana"/>
          <w:sz w:val="20"/>
          <w:szCs w:val="20"/>
        </w:rPr>
        <w:t xml:space="preserve">, </w:t>
      </w:r>
      <w:r w:rsidR="47D18043" w:rsidRPr="235FAA79">
        <w:rPr>
          <w:rFonts w:ascii="Verdana" w:hAnsi="Verdana" w:cs="Verdana"/>
          <w:sz w:val="20"/>
          <w:szCs w:val="20"/>
        </w:rPr>
        <w:t xml:space="preserve">sob protocolo ou </w:t>
      </w:r>
      <w:r w:rsidR="47D18043" w:rsidRPr="235FAA79">
        <w:rPr>
          <w:rFonts w:ascii="Verdana" w:hAnsi="Verdana" w:cs="Verdana"/>
          <w:sz w:val="20"/>
          <w:szCs w:val="20"/>
        </w:rPr>
        <w:lastRenderedPageBreak/>
        <w:t>mediante “</w:t>
      </w:r>
      <w:r w:rsidR="5EB4BE26" w:rsidRPr="235FAA79">
        <w:rPr>
          <w:rFonts w:ascii="Verdana" w:hAnsi="Verdana" w:cs="Verdana"/>
          <w:sz w:val="20"/>
          <w:szCs w:val="20"/>
        </w:rPr>
        <w:t>aviso de recebimento</w:t>
      </w:r>
      <w:r w:rsidR="47D18043" w:rsidRPr="235FAA79">
        <w:rPr>
          <w:rFonts w:ascii="Verdana" w:hAnsi="Verdana" w:cs="Verdana"/>
          <w:sz w:val="20"/>
          <w:szCs w:val="20"/>
        </w:rPr>
        <w:t>”</w:t>
      </w:r>
      <w:r w:rsidR="5EB4BE26" w:rsidRPr="235FAA79">
        <w:rPr>
          <w:rFonts w:ascii="Verdana" w:hAnsi="Verdana" w:cs="Verdana"/>
          <w:sz w:val="20"/>
          <w:szCs w:val="20"/>
        </w:rPr>
        <w:t xml:space="preserve"> </w:t>
      </w:r>
      <w:r w:rsidR="47D18043" w:rsidRPr="235FAA79">
        <w:rPr>
          <w:rFonts w:ascii="Verdana" w:hAnsi="Verdana" w:cs="Verdana"/>
          <w:sz w:val="20"/>
          <w:szCs w:val="20"/>
        </w:rPr>
        <w:t>expedido</w:t>
      </w:r>
      <w:r w:rsidR="5EB4BE26" w:rsidRPr="235FAA79">
        <w:rPr>
          <w:rFonts w:ascii="Verdana" w:hAnsi="Verdana" w:cs="Verdana"/>
          <w:sz w:val="20"/>
          <w:szCs w:val="20"/>
        </w:rPr>
        <w:t xml:space="preserve"> pela Companhia Brasileira de Correios e Telégrafos</w:t>
      </w:r>
      <w:r w:rsidR="671B21EE" w:rsidRPr="235FAA79">
        <w:rPr>
          <w:rFonts w:ascii="Verdana" w:hAnsi="Verdana" w:cs="Verdana"/>
          <w:sz w:val="20"/>
          <w:szCs w:val="20"/>
        </w:rPr>
        <w:t xml:space="preserve">, </w:t>
      </w:r>
      <w:r w:rsidR="5EB4BE26" w:rsidRPr="235FAA79">
        <w:rPr>
          <w:rFonts w:ascii="Verdana" w:hAnsi="Verdana" w:cs="Verdana"/>
          <w:sz w:val="20"/>
          <w:szCs w:val="20"/>
        </w:rPr>
        <w:t xml:space="preserve">ou </w:t>
      </w:r>
      <w:r w:rsidR="636F2EC3" w:rsidRPr="235FAA79">
        <w:rPr>
          <w:rFonts w:ascii="Verdana" w:hAnsi="Verdana" w:cs="Verdana"/>
          <w:sz w:val="20"/>
          <w:szCs w:val="20"/>
        </w:rPr>
        <w:t xml:space="preserve">por correio eletrônico, </w:t>
      </w:r>
      <w:r w:rsidR="5EB4BE26" w:rsidRPr="235FAA79">
        <w:rPr>
          <w:rFonts w:ascii="Verdana" w:hAnsi="Verdana" w:cs="Verdana"/>
          <w:sz w:val="20"/>
          <w:szCs w:val="20"/>
        </w:rPr>
        <w:t xml:space="preserve">com </w:t>
      </w:r>
      <w:r w:rsidR="636F2EC3" w:rsidRPr="235FAA79">
        <w:rPr>
          <w:rFonts w:ascii="Verdana" w:hAnsi="Verdana" w:cs="Verdana"/>
          <w:sz w:val="20"/>
          <w:szCs w:val="20"/>
        </w:rPr>
        <w:t xml:space="preserve">envio de </w:t>
      </w:r>
      <w:r w:rsidR="5EB4BE26" w:rsidRPr="235FAA79">
        <w:rPr>
          <w:rFonts w:ascii="Verdana" w:hAnsi="Verdana" w:cs="Verdana"/>
          <w:sz w:val="20"/>
          <w:szCs w:val="20"/>
        </w:rPr>
        <w:t xml:space="preserve">confirmação de recebimento </w:t>
      </w:r>
      <w:r w:rsidR="636F2EC3" w:rsidRPr="235FAA79">
        <w:rPr>
          <w:rFonts w:ascii="Verdana" w:hAnsi="Verdana" w:cs="Verdana"/>
          <w:sz w:val="20"/>
          <w:szCs w:val="20"/>
        </w:rPr>
        <w:t xml:space="preserve">para </w:t>
      </w:r>
      <w:r w:rsidR="5EB4BE26" w:rsidRPr="235FAA79">
        <w:rPr>
          <w:rFonts w:ascii="Verdana" w:hAnsi="Verdana" w:cs="Verdana"/>
          <w:sz w:val="20"/>
          <w:szCs w:val="20"/>
        </w:rPr>
        <w:t>os endereços abaixo</w:t>
      </w:r>
      <w:r w:rsidR="760AE837" w:rsidRPr="235FAA79">
        <w:rPr>
          <w:rFonts w:ascii="Verdana" w:hAnsi="Verdana" w:cs="Verdana"/>
          <w:sz w:val="20"/>
          <w:szCs w:val="20"/>
        </w:rPr>
        <w:t xml:space="preserve">. </w:t>
      </w:r>
      <w:r w:rsidR="4D77DB2F" w:rsidRPr="235FAA79">
        <w:rPr>
          <w:rFonts w:ascii="Verdana" w:hAnsi="Verdana" w:cs="Verdana"/>
          <w:sz w:val="20"/>
          <w:szCs w:val="20"/>
        </w:rPr>
        <w:t xml:space="preserve">As </w:t>
      </w:r>
      <w:r w:rsidR="671B21EE" w:rsidRPr="235FAA79">
        <w:rPr>
          <w:rFonts w:ascii="Verdana" w:hAnsi="Verdana" w:cs="Verdana"/>
          <w:sz w:val="20"/>
          <w:szCs w:val="20"/>
        </w:rPr>
        <w:t>comunicações</w:t>
      </w:r>
      <w:r w:rsidR="4D77DB2F" w:rsidRPr="235FAA79">
        <w:rPr>
          <w:rFonts w:ascii="Verdana" w:hAnsi="Verdana" w:cs="Verdana"/>
          <w:sz w:val="20"/>
          <w:szCs w:val="20"/>
        </w:rPr>
        <w:t xml:space="preserve"> </w:t>
      </w:r>
      <w:r w:rsidR="671B21EE" w:rsidRPr="235FAA79">
        <w:rPr>
          <w:rFonts w:ascii="Verdana" w:hAnsi="Verdana" w:cs="Verdana"/>
          <w:sz w:val="20"/>
          <w:szCs w:val="20"/>
        </w:rPr>
        <w:t xml:space="preserve">feitas </w:t>
      </w:r>
      <w:r w:rsidR="5EB4BE26" w:rsidRPr="235FAA79">
        <w:rPr>
          <w:rFonts w:ascii="Verdana" w:hAnsi="Verdana" w:cs="Verdana"/>
          <w:sz w:val="20"/>
          <w:szCs w:val="20"/>
        </w:rPr>
        <w:t xml:space="preserve">por correio eletrônico serão </w:t>
      </w:r>
      <w:r w:rsidR="4D77DB2F" w:rsidRPr="235FAA79">
        <w:rPr>
          <w:rFonts w:ascii="Verdana" w:hAnsi="Verdana" w:cs="Verdana"/>
          <w:sz w:val="20"/>
          <w:szCs w:val="20"/>
        </w:rPr>
        <w:t xml:space="preserve">consideradas recebidas </w:t>
      </w:r>
      <w:r w:rsidR="5EB4BE26" w:rsidRPr="235FAA79">
        <w:rPr>
          <w:rFonts w:ascii="Verdana" w:hAnsi="Verdana" w:cs="Verdana"/>
          <w:sz w:val="20"/>
          <w:szCs w:val="20"/>
        </w:rPr>
        <w:t>na data de seu envio</w:t>
      </w:r>
      <w:r w:rsidR="760AE837" w:rsidRPr="235FAA79">
        <w:rPr>
          <w:rFonts w:ascii="Verdana" w:hAnsi="Verdana" w:cs="Verdana"/>
          <w:sz w:val="20"/>
          <w:szCs w:val="20"/>
        </w:rPr>
        <w:t xml:space="preserve">, </w:t>
      </w:r>
      <w:r w:rsidR="671B21EE" w:rsidRPr="235FAA79">
        <w:rPr>
          <w:rFonts w:ascii="Verdana" w:hAnsi="Verdana" w:cs="Verdana"/>
          <w:sz w:val="20"/>
          <w:szCs w:val="20"/>
        </w:rPr>
        <w:t xml:space="preserve">desde </w:t>
      </w:r>
      <w:r w:rsidR="5EB4BE26" w:rsidRPr="235FAA79">
        <w:rPr>
          <w:rFonts w:ascii="Verdana" w:hAnsi="Verdana" w:cs="Verdana"/>
          <w:sz w:val="20"/>
          <w:szCs w:val="20"/>
        </w:rPr>
        <w:t xml:space="preserve">que seu recebimento seja confirmado por meio de </w:t>
      </w:r>
      <w:r w:rsidR="72068D44" w:rsidRPr="235FAA79">
        <w:rPr>
          <w:rFonts w:ascii="Verdana" w:hAnsi="Verdana" w:cs="Verdana"/>
          <w:sz w:val="20"/>
          <w:szCs w:val="20"/>
        </w:rPr>
        <w:t>indicativo</w:t>
      </w:r>
      <w:r w:rsidR="760AE837" w:rsidRPr="235FAA79">
        <w:rPr>
          <w:rFonts w:ascii="Verdana" w:hAnsi="Verdana" w:cs="Verdana"/>
          <w:sz w:val="20"/>
          <w:szCs w:val="20"/>
        </w:rPr>
        <w:t xml:space="preserve">. </w:t>
      </w:r>
      <w:r w:rsidR="5EB4BE26" w:rsidRPr="235FAA79">
        <w:rPr>
          <w:rFonts w:ascii="Verdana" w:hAnsi="Verdana" w:cs="Verdana"/>
          <w:sz w:val="20"/>
          <w:szCs w:val="20"/>
        </w:rPr>
        <w:t>A alteração em qualquer um dos endereços abaixo deverá ser comunicad</w:t>
      </w:r>
      <w:r w:rsidR="456EA4FD" w:rsidRPr="235FAA79">
        <w:rPr>
          <w:rFonts w:ascii="Verdana" w:hAnsi="Verdana" w:cs="Verdana"/>
          <w:sz w:val="20"/>
          <w:szCs w:val="20"/>
        </w:rPr>
        <w:t>a</w:t>
      </w:r>
      <w:r w:rsidR="5EB4BE26" w:rsidRPr="235FAA79">
        <w:rPr>
          <w:rFonts w:ascii="Verdana" w:hAnsi="Verdana" w:cs="Verdana"/>
          <w:sz w:val="20"/>
          <w:szCs w:val="20"/>
        </w:rPr>
        <w:t xml:space="preserve"> </w:t>
      </w:r>
      <w:r w:rsidR="456EA4FD" w:rsidRPr="235FAA79">
        <w:rPr>
          <w:rFonts w:ascii="Verdana" w:hAnsi="Verdana" w:cs="Verdana"/>
          <w:sz w:val="20"/>
          <w:szCs w:val="20"/>
        </w:rPr>
        <w:t xml:space="preserve">às demais </w:t>
      </w:r>
      <w:r w:rsidR="5EB4BE26" w:rsidRPr="235FAA79">
        <w:rPr>
          <w:rFonts w:ascii="Verdana" w:hAnsi="Verdana" w:cs="Verdana"/>
          <w:sz w:val="20"/>
          <w:szCs w:val="20"/>
        </w:rPr>
        <w:t xml:space="preserve">partes </w:t>
      </w:r>
      <w:r w:rsidR="456EA4FD" w:rsidRPr="235FAA79">
        <w:rPr>
          <w:rFonts w:ascii="Verdana" w:hAnsi="Verdana" w:cs="Verdana"/>
          <w:sz w:val="20"/>
          <w:szCs w:val="20"/>
        </w:rPr>
        <w:t xml:space="preserve">que tiver seu </w:t>
      </w:r>
      <w:r w:rsidR="5EB4BE26" w:rsidRPr="235FAA79">
        <w:rPr>
          <w:rFonts w:ascii="Verdana" w:hAnsi="Verdana" w:cs="Verdana"/>
          <w:sz w:val="20"/>
          <w:szCs w:val="20"/>
        </w:rPr>
        <w:t>endereço</w:t>
      </w:r>
      <w:r w:rsidR="456EA4FD" w:rsidRPr="235FAA79">
        <w:rPr>
          <w:rFonts w:ascii="Verdana" w:hAnsi="Verdana" w:cs="Verdana"/>
          <w:sz w:val="20"/>
          <w:szCs w:val="20"/>
        </w:rPr>
        <w:t xml:space="preserve"> alterada</w:t>
      </w:r>
      <w:r w:rsidR="760AE837" w:rsidRPr="235FAA79">
        <w:rPr>
          <w:rFonts w:ascii="Verdana" w:hAnsi="Verdana" w:cs="Verdana"/>
          <w:sz w:val="20"/>
          <w:szCs w:val="20"/>
        </w:rPr>
        <w:t>.</w:t>
      </w:r>
      <w:bookmarkEnd w:id="398"/>
    </w:p>
    <w:p w14:paraId="57E1581A" w14:textId="77777777" w:rsidR="00C7358C" w:rsidRPr="005C0DCF" w:rsidRDefault="00C7358C" w:rsidP="00A725FE">
      <w:pPr>
        <w:spacing w:after="0" w:line="300" w:lineRule="exact"/>
        <w:rPr>
          <w:rFonts w:ascii="Verdana" w:hAnsi="Verdana" w:cs="Verdana"/>
          <w:sz w:val="20"/>
          <w:szCs w:val="20"/>
        </w:rPr>
      </w:pPr>
    </w:p>
    <w:p w14:paraId="4226661B" w14:textId="45630AE8" w:rsidR="003D36FD" w:rsidRPr="005C0DCF" w:rsidRDefault="003D36FD" w:rsidP="00A725FE">
      <w:pPr>
        <w:pStyle w:val="PargrafodaLista"/>
        <w:widowControl/>
        <w:numPr>
          <w:ilvl w:val="4"/>
          <w:numId w:val="8"/>
        </w:numPr>
        <w:spacing w:after="0" w:line="300" w:lineRule="exact"/>
        <w:contextualSpacing w:val="0"/>
        <w:rPr>
          <w:rFonts w:ascii="Verdana" w:hAnsi="Verdana" w:cs="Verdana"/>
          <w:sz w:val="20"/>
          <w:szCs w:val="20"/>
        </w:rPr>
      </w:pPr>
      <w:bookmarkStart w:id="400" w:name="_DV_M407"/>
      <w:bookmarkEnd w:id="400"/>
      <w:r w:rsidRPr="005C0DCF">
        <w:rPr>
          <w:rFonts w:ascii="Verdana" w:hAnsi="Verdana" w:cs="Verdana"/>
          <w:sz w:val="20"/>
          <w:szCs w:val="20"/>
        </w:rPr>
        <w:t xml:space="preserve">Para a Companhia: </w:t>
      </w:r>
    </w:p>
    <w:p w14:paraId="5627F4D8" w14:textId="77777777" w:rsidR="003D36FD" w:rsidRPr="005C0DCF" w:rsidRDefault="003D36FD" w:rsidP="00A725FE">
      <w:pPr>
        <w:widowControl/>
        <w:spacing w:after="0" w:line="300" w:lineRule="exact"/>
        <w:rPr>
          <w:rFonts w:ascii="Verdana" w:hAnsi="Verdana" w:cs="Verdana"/>
          <w:sz w:val="20"/>
          <w:szCs w:val="20"/>
        </w:rPr>
      </w:pPr>
    </w:p>
    <w:p w14:paraId="55E8F6E8" w14:textId="2763FA55" w:rsidR="003D36FD" w:rsidRPr="000F41D4" w:rsidRDefault="009C5EFE" w:rsidP="00A725FE">
      <w:pPr>
        <w:widowControl/>
        <w:spacing w:after="0" w:line="300" w:lineRule="exact"/>
        <w:jc w:val="left"/>
        <w:rPr>
          <w:rFonts w:ascii="Verdana" w:hAnsi="Verdana"/>
          <w:b/>
          <w:sz w:val="20"/>
          <w:lang w:val="it-IT"/>
        </w:rPr>
      </w:pPr>
      <w:bookmarkStart w:id="401" w:name="_DV_M408"/>
      <w:bookmarkStart w:id="402" w:name="_DV_C395"/>
      <w:bookmarkEnd w:id="401"/>
      <w:r w:rsidRPr="000F41D4">
        <w:rPr>
          <w:rFonts w:ascii="Verdana" w:hAnsi="Verdana"/>
          <w:b/>
          <w:sz w:val="20"/>
          <w:lang w:val="it-IT"/>
        </w:rPr>
        <w:t>SCALA DATA CENTERS S.A.</w:t>
      </w:r>
    </w:p>
    <w:bookmarkEnd w:id="402"/>
    <w:p w14:paraId="65550675" w14:textId="77777777" w:rsidR="003D36FD" w:rsidRPr="005C0DCF" w:rsidRDefault="003D36FD" w:rsidP="00A725FE">
      <w:pPr>
        <w:spacing w:after="0" w:line="300" w:lineRule="exact"/>
        <w:jc w:val="left"/>
        <w:rPr>
          <w:rStyle w:val="DeltaViewInsertion"/>
          <w:rFonts w:ascii="Verdana" w:hAnsi="Verdana"/>
          <w:bCs/>
          <w:color w:val="auto"/>
          <w:sz w:val="20"/>
          <w:szCs w:val="20"/>
          <w:u w:val="none"/>
        </w:rPr>
      </w:pPr>
      <w:r w:rsidRPr="005C0DCF">
        <w:rPr>
          <w:rStyle w:val="DeltaViewInsertion"/>
          <w:rFonts w:ascii="Verdana" w:hAnsi="Verdana"/>
          <w:bCs/>
          <w:color w:val="auto"/>
          <w:sz w:val="20"/>
          <w:szCs w:val="20"/>
          <w:u w:val="none"/>
        </w:rPr>
        <w:t xml:space="preserve">Endereço: Alameda Tocantins, </w:t>
      </w:r>
      <w:r w:rsidRPr="005C0DCF">
        <w:rPr>
          <w:rFonts w:ascii="Verdana" w:hAnsi="Verdana"/>
          <w:sz w:val="20"/>
          <w:szCs w:val="20"/>
        </w:rPr>
        <w:t>350, conjunto 1602</w:t>
      </w:r>
    </w:p>
    <w:p w14:paraId="09E5B117" w14:textId="77777777" w:rsidR="003D36FD" w:rsidRPr="005C0DCF" w:rsidRDefault="003D36FD" w:rsidP="00A725FE">
      <w:pPr>
        <w:spacing w:after="0" w:line="300" w:lineRule="exact"/>
        <w:jc w:val="left"/>
        <w:rPr>
          <w:rStyle w:val="DeltaViewInsertion"/>
          <w:rFonts w:ascii="Verdana" w:hAnsi="Verdana"/>
          <w:bCs/>
          <w:color w:val="auto"/>
          <w:sz w:val="20"/>
          <w:szCs w:val="20"/>
          <w:u w:val="none"/>
        </w:rPr>
      </w:pPr>
      <w:r w:rsidRPr="005C0DCF">
        <w:rPr>
          <w:rStyle w:val="DeltaViewInsertion"/>
          <w:rFonts w:ascii="Verdana" w:hAnsi="Verdana"/>
          <w:bCs/>
          <w:color w:val="auto"/>
          <w:sz w:val="20"/>
          <w:szCs w:val="20"/>
          <w:u w:val="none"/>
        </w:rPr>
        <w:t>São Paulo, SP</w:t>
      </w:r>
    </w:p>
    <w:p w14:paraId="4BC77920" w14:textId="77777777" w:rsidR="003D36FD" w:rsidRPr="000F41D4" w:rsidRDefault="003D36FD" w:rsidP="00A725FE">
      <w:pPr>
        <w:spacing w:after="0" w:line="300" w:lineRule="exact"/>
        <w:jc w:val="left"/>
        <w:rPr>
          <w:rStyle w:val="DeltaViewInsertion"/>
          <w:rFonts w:ascii="Verdana" w:hAnsi="Verdana"/>
          <w:color w:val="auto"/>
          <w:sz w:val="20"/>
          <w:u w:val="none"/>
          <w:lang w:val="it-IT"/>
        </w:rPr>
      </w:pPr>
      <w:r w:rsidRPr="000F41D4">
        <w:rPr>
          <w:rStyle w:val="DeltaViewInsertion"/>
          <w:rFonts w:ascii="Verdana" w:hAnsi="Verdana"/>
          <w:color w:val="auto"/>
          <w:sz w:val="20"/>
          <w:u w:val="none"/>
          <w:lang w:val="it-IT"/>
        </w:rPr>
        <w:t>CEP: 06455-020</w:t>
      </w:r>
    </w:p>
    <w:p w14:paraId="1A3AB5EE" w14:textId="627770E4" w:rsidR="003D36FD" w:rsidRPr="000F41D4" w:rsidRDefault="003D36FD" w:rsidP="00A725FE">
      <w:pPr>
        <w:spacing w:after="0" w:line="300" w:lineRule="exact"/>
        <w:jc w:val="left"/>
        <w:rPr>
          <w:rFonts w:ascii="Verdana" w:hAnsi="Verdana"/>
          <w:sz w:val="20"/>
          <w:lang w:val="it-IT"/>
        </w:rPr>
      </w:pPr>
      <w:r w:rsidRPr="000F41D4">
        <w:rPr>
          <w:rStyle w:val="DeltaViewInsertion"/>
          <w:rFonts w:ascii="Verdana" w:hAnsi="Verdana"/>
          <w:color w:val="auto"/>
          <w:sz w:val="20"/>
          <w:u w:val="none"/>
          <w:lang w:val="it-IT"/>
        </w:rPr>
        <w:t xml:space="preserve">A/C: </w:t>
      </w:r>
      <w:r w:rsidR="0007239C" w:rsidRPr="000F41D4">
        <w:rPr>
          <w:rFonts w:ascii="Verdana" w:hAnsi="Verdana"/>
          <w:sz w:val="20"/>
          <w:lang w:val="it-IT"/>
        </w:rPr>
        <w:t>Ana Paula Galetti Romantini</w:t>
      </w:r>
    </w:p>
    <w:p w14:paraId="2D501BE2" w14:textId="35C919AF" w:rsidR="0007239C" w:rsidRPr="005C0DCF" w:rsidRDefault="0007239C" w:rsidP="00A725FE">
      <w:pPr>
        <w:spacing w:after="0" w:line="300" w:lineRule="exact"/>
        <w:jc w:val="left"/>
        <w:rPr>
          <w:rStyle w:val="DeltaViewInsertion"/>
          <w:rFonts w:ascii="Verdana" w:hAnsi="Verdana"/>
          <w:bCs/>
          <w:color w:val="auto"/>
          <w:sz w:val="20"/>
          <w:szCs w:val="20"/>
          <w:u w:val="none"/>
        </w:rPr>
      </w:pPr>
      <w:r w:rsidRPr="005C0DCF">
        <w:rPr>
          <w:rStyle w:val="DeltaViewInsertion"/>
          <w:rFonts w:ascii="Verdana" w:hAnsi="Verdana"/>
          <w:bCs/>
          <w:color w:val="auto"/>
          <w:sz w:val="20"/>
          <w:szCs w:val="20"/>
          <w:u w:val="none"/>
        </w:rPr>
        <w:t xml:space="preserve">E-mail: </w:t>
      </w:r>
      <w:r w:rsidRPr="0007239C">
        <w:rPr>
          <w:rFonts w:ascii="Verdana" w:hAnsi="Verdana"/>
          <w:bCs/>
          <w:sz w:val="20"/>
          <w:szCs w:val="20"/>
        </w:rPr>
        <w:t>ana.romantini@scaladatacenters.com</w:t>
      </w:r>
    </w:p>
    <w:p w14:paraId="596232CB" w14:textId="77777777" w:rsidR="003D36FD" w:rsidRPr="005C0DCF" w:rsidRDefault="003D36FD" w:rsidP="00A725FE">
      <w:pPr>
        <w:spacing w:after="0" w:line="300" w:lineRule="exact"/>
        <w:jc w:val="left"/>
        <w:rPr>
          <w:rFonts w:ascii="Verdana" w:hAnsi="Verdana" w:cs="Verdana"/>
          <w:sz w:val="20"/>
          <w:szCs w:val="20"/>
        </w:rPr>
      </w:pPr>
    </w:p>
    <w:p w14:paraId="27436C97" w14:textId="14D773BD" w:rsidR="003D36FD" w:rsidRPr="005C0DCF" w:rsidRDefault="003D36FD" w:rsidP="00A725FE">
      <w:pPr>
        <w:pStyle w:val="PargrafodaLista"/>
        <w:widowControl/>
        <w:numPr>
          <w:ilvl w:val="4"/>
          <w:numId w:val="8"/>
        </w:numPr>
        <w:spacing w:after="0" w:line="300" w:lineRule="exact"/>
        <w:contextualSpacing w:val="0"/>
        <w:jc w:val="left"/>
        <w:rPr>
          <w:rFonts w:ascii="Verdana" w:hAnsi="Verdana" w:cs="Verdana"/>
          <w:sz w:val="20"/>
          <w:szCs w:val="20"/>
        </w:rPr>
      </w:pPr>
      <w:bookmarkStart w:id="403" w:name="_DV_M415"/>
      <w:bookmarkEnd w:id="403"/>
      <w:r w:rsidRPr="005C0DCF">
        <w:rPr>
          <w:rFonts w:ascii="Verdana" w:hAnsi="Verdana" w:cs="Verdana"/>
          <w:sz w:val="20"/>
          <w:szCs w:val="20"/>
        </w:rPr>
        <w:t>Para o Agente Fiduciário:</w:t>
      </w:r>
    </w:p>
    <w:p w14:paraId="60A9A456" w14:textId="77777777" w:rsidR="003D36FD" w:rsidRPr="005C0DCF" w:rsidRDefault="003D36FD" w:rsidP="00A725FE">
      <w:pPr>
        <w:spacing w:after="0" w:line="300" w:lineRule="exact"/>
        <w:rPr>
          <w:rFonts w:ascii="Verdana" w:hAnsi="Verdana" w:cs="Verdana"/>
          <w:sz w:val="20"/>
          <w:szCs w:val="20"/>
        </w:rPr>
      </w:pPr>
    </w:p>
    <w:p w14:paraId="67125C05" w14:textId="55D0C424" w:rsidR="003D36FD" w:rsidRPr="005C0DCF" w:rsidRDefault="003D36FD" w:rsidP="00A725FE">
      <w:pPr>
        <w:widowControl/>
        <w:spacing w:after="0" w:line="300" w:lineRule="exact"/>
        <w:rPr>
          <w:rStyle w:val="DeltaViewInsertion"/>
          <w:rFonts w:ascii="Verdana" w:hAnsi="Verdana"/>
          <w:b/>
          <w:bCs/>
          <w:color w:val="auto"/>
          <w:sz w:val="20"/>
          <w:szCs w:val="20"/>
          <w:u w:val="none"/>
        </w:rPr>
      </w:pPr>
      <w:bookmarkStart w:id="404" w:name="_DV_M416"/>
      <w:bookmarkEnd w:id="404"/>
      <w:r w:rsidRPr="005C0DCF">
        <w:rPr>
          <w:rStyle w:val="DeltaViewInsertion"/>
          <w:rFonts w:ascii="Verdana" w:hAnsi="Verdana"/>
          <w:b/>
          <w:bCs/>
          <w:color w:val="auto"/>
          <w:sz w:val="20"/>
          <w:szCs w:val="20"/>
          <w:u w:val="none"/>
        </w:rPr>
        <w:t>OLIVEIRA TRUST DISTRIBUIDORA DE TÍTULOS E VALORES MOBILIÁRIOS S.A.</w:t>
      </w:r>
    </w:p>
    <w:p w14:paraId="4661116B" w14:textId="77777777" w:rsidR="003D36FD" w:rsidRPr="005C0DCF" w:rsidRDefault="003D36FD" w:rsidP="00A725FE">
      <w:pPr>
        <w:spacing w:after="0" w:line="300" w:lineRule="exact"/>
        <w:rPr>
          <w:rStyle w:val="DeltaViewInsertion"/>
          <w:rFonts w:ascii="Verdana" w:hAnsi="Verdana"/>
          <w:color w:val="auto"/>
          <w:sz w:val="20"/>
          <w:szCs w:val="20"/>
          <w:u w:val="none"/>
        </w:rPr>
      </w:pPr>
      <w:r w:rsidRPr="005C0DCF">
        <w:rPr>
          <w:rStyle w:val="DeltaViewInsertion"/>
          <w:rFonts w:ascii="Verdana" w:hAnsi="Verdana"/>
          <w:color w:val="auto"/>
          <w:sz w:val="20"/>
          <w:szCs w:val="20"/>
          <w:u w:val="none"/>
        </w:rPr>
        <w:t>Avenida das Américas, 3.434, Bloco 7, Sala 201, Barra da Tijuca, Condomínio Mário Henrique Simonsen</w:t>
      </w:r>
    </w:p>
    <w:p w14:paraId="14E61B67" w14:textId="77777777" w:rsidR="003D36FD" w:rsidRPr="005C0DCF" w:rsidRDefault="003D36FD" w:rsidP="00A725FE">
      <w:pPr>
        <w:spacing w:after="0" w:line="300" w:lineRule="exact"/>
        <w:rPr>
          <w:rStyle w:val="DeltaViewInsertion"/>
          <w:rFonts w:ascii="Verdana" w:hAnsi="Verdana"/>
          <w:color w:val="auto"/>
          <w:sz w:val="20"/>
          <w:szCs w:val="20"/>
          <w:u w:val="none"/>
        </w:rPr>
      </w:pPr>
      <w:r w:rsidRPr="005C0DCF">
        <w:rPr>
          <w:rStyle w:val="DeltaViewInsertion"/>
          <w:rFonts w:ascii="Verdana" w:hAnsi="Verdana"/>
          <w:color w:val="auto"/>
          <w:sz w:val="20"/>
          <w:szCs w:val="20"/>
          <w:u w:val="none"/>
        </w:rPr>
        <w:t>CEP: 22640-102 – Rio de Janeiro, RJ</w:t>
      </w:r>
    </w:p>
    <w:p w14:paraId="5AB5F69D" w14:textId="571DDF52" w:rsidR="003D36FD" w:rsidRPr="005C0DCF" w:rsidRDefault="003D36FD" w:rsidP="00A725FE">
      <w:pPr>
        <w:spacing w:after="0" w:line="300" w:lineRule="exact"/>
        <w:rPr>
          <w:rStyle w:val="DeltaViewInsertion"/>
          <w:rFonts w:ascii="Verdana" w:hAnsi="Verdana"/>
          <w:color w:val="auto"/>
          <w:sz w:val="20"/>
          <w:szCs w:val="20"/>
          <w:u w:val="none"/>
        </w:rPr>
      </w:pPr>
      <w:r w:rsidRPr="005C0DCF">
        <w:rPr>
          <w:rStyle w:val="DeltaViewInsertion"/>
          <w:rFonts w:ascii="Verdana" w:hAnsi="Verdana"/>
          <w:bCs/>
          <w:color w:val="auto"/>
          <w:sz w:val="20"/>
          <w:szCs w:val="20"/>
          <w:u w:val="none"/>
        </w:rPr>
        <w:t>A/C</w:t>
      </w:r>
      <w:r w:rsidRPr="005C0DCF">
        <w:rPr>
          <w:rStyle w:val="DeltaViewInsertion"/>
          <w:rFonts w:ascii="Verdana" w:hAnsi="Verdana"/>
          <w:color w:val="auto"/>
          <w:sz w:val="20"/>
          <w:szCs w:val="20"/>
          <w:u w:val="none"/>
        </w:rPr>
        <w:t xml:space="preserve">: </w:t>
      </w:r>
      <w:r w:rsidR="000971BA" w:rsidRPr="005C0DCF">
        <w:rPr>
          <w:rStyle w:val="DeltaViewInsertion"/>
          <w:rFonts w:ascii="Verdana" w:hAnsi="Verdana"/>
          <w:color w:val="auto"/>
          <w:sz w:val="20"/>
          <w:szCs w:val="20"/>
          <w:u w:val="none"/>
        </w:rPr>
        <w:t>Antonio Amaro e Maria Carolina Abrantes Lodi de Oliveira</w:t>
      </w:r>
    </w:p>
    <w:p w14:paraId="11C2C7B8" w14:textId="59DEB208" w:rsidR="003D36FD" w:rsidRPr="005C0DCF" w:rsidRDefault="003D36FD" w:rsidP="00A725FE">
      <w:pPr>
        <w:spacing w:after="0" w:line="300" w:lineRule="exact"/>
        <w:rPr>
          <w:rStyle w:val="DeltaViewInsertion"/>
          <w:rFonts w:ascii="Verdana" w:hAnsi="Verdana"/>
          <w:color w:val="auto"/>
          <w:sz w:val="20"/>
          <w:szCs w:val="20"/>
          <w:u w:val="none"/>
        </w:rPr>
      </w:pPr>
      <w:r w:rsidRPr="005C0DCF">
        <w:rPr>
          <w:rStyle w:val="DeltaViewInsertion"/>
          <w:rFonts w:ascii="Verdana" w:hAnsi="Verdana"/>
          <w:color w:val="auto"/>
          <w:sz w:val="20"/>
          <w:szCs w:val="20"/>
          <w:u w:val="none"/>
        </w:rPr>
        <w:t>E-mail: ger2.agente@oliveiratrust.com.br</w:t>
      </w:r>
    </w:p>
    <w:p w14:paraId="787499C9" w14:textId="77777777" w:rsidR="003D36FD" w:rsidRPr="005C0DCF" w:rsidRDefault="003D36FD" w:rsidP="00A725FE">
      <w:pPr>
        <w:spacing w:after="0" w:line="300" w:lineRule="exact"/>
        <w:rPr>
          <w:rFonts w:ascii="Verdana" w:hAnsi="Verdana" w:cs="Verdana"/>
          <w:sz w:val="20"/>
          <w:szCs w:val="20"/>
        </w:rPr>
      </w:pPr>
    </w:p>
    <w:p w14:paraId="2C3C99D9" w14:textId="43FB8F5D" w:rsidR="003D36FD" w:rsidRPr="005C0DCF" w:rsidRDefault="003D36FD" w:rsidP="00A725FE">
      <w:pPr>
        <w:widowControl/>
        <w:numPr>
          <w:ilvl w:val="0"/>
          <w:numId w:val="3"/>
        </w:numPr>
        <w:spacing w:after="0" w:line="300" w:lineRule="exact"/>
        <w:rPr>
          <w:rFonts w:ascii="Verdana" w:hAnsi="Verdana" w:cs="Verdana"/>
          <w:b/>
          <w:bCs/>
          <w:smallCaps/>
          <w:sz w:val="20"/>
          <w:szCs w:val="20"/>
          <w:u w:val="single"/>
        </w:rPr>
      </w:pPr>
      <w:bookmarkStart w:id="405" w:name="_DV_M441"/>
      <w:bookmarkStart w:id="406" w:name="_DV_M440"/>
      <w:bookmarkStart w:id="407" w:name="_DV_M439"/>
      <w:bookmarkStart w:id="408" w:name="_DV_M438"/>
      <w:bookmarkStart w:id="409" w:name="_DV_M437"/>
      <w:bookmarkStart w:id="410" w:name="_DV_M436"/>
      <w:bookmarkStart w:id="411" w:name="_DV_M435"/>
      <w:bookmarkStart w:id="412" w:name="_DV_M434"/>
      <w:bookmarkStart w:id="413" w:name="_DV_M433"/>
      <w:bookmarkStart w:id="414" w:name="_DV_M432"/>
      <w:bookmarkEnd w:id="405"/>
      <w:bookmarkEnd w:id="406"/>
      <w:bookmarkEnd w:id="407"/>
      <w:bookmarkEnd w:id="408"/>
      <w:bookmarkEnd w:id="409"/>
      <w:bookmarkEnd w:id="410"/>
      <w:bookmarkEnd w:id="411"/>
      <w:bookmarkEnd w:id="412"/>
      <w:bookmarkEnd w:id="413"/>
      <w:bookmarkEnd w:id="414"/>
      <w:r w:rsidRPr="005C0DCF">
        <w:rPr>
          <w:rFonts w:ascii="Verdana" w:hAnsi="Verdana" w:cs="Verdana"/>
          <w:b/>
          <w:bCs/>
          <w:smallCaps/>
          <w:sz w:val="20"/>
          <w:szCs w:val="20"/>
          <w:u w:val="single"/>
        </w:rPr>
        <w:t>Obrigações Adicionais da Companhia</w:t>
      </w:r>
      <w:bookmarkStart w:id="415" w:name="_DV_M442"/>
      <w:bookmarkStart w:id="416" w:name="_Ref130390982"/>
      <w:bookmarkEnd w:id="415"/>
    </w:p>
    <w:p w14:paraId="2BE6EDFA" w14:textId="77777777" w:rsidR="003D36FD" w:rsidRPr="005C0DCF" w:rsidRDefault="003D36FD" w:rsidP="00A725FE">
      <w:pPr>
        <w:widowControl/>
        <w:spacing w:after="0" w:line="300" w:lineRule="exact"/>
        <w:rPr>
          <w:rFonts w:ascii="Verdana" w:hAnsi="Verdana" w:cs="Verdana"/>
          <w:smallCaps/>
          <w:sz w:val="20"/>
          <w:szCs w:val="20"/>
          <w:u w:val="single"/>
        </w:rPr>
      </w:pPr>
    </w:p>
    <w:p w14:paraId="554468FC" w14:textId="287FE856" w:rsidR="003D36FD" w:rsidRPr="005C0DCF" w:rsidRDefault="003D36FD" w:rsidP="00A725FE">
      <w:pPr>
        <w:widowControl/>
        <w:numPr>
          <w:ilvl w:val="1"/>
          <w:numId w:val="3"/>
        </w:numPr>
        <w:spacing w:after="0" w:line="300" w:lineRule="exact"/>
        <w:rPr>
          <w:rFonts w:ascii="Verdana" w:hAnsi="Verdana" w:cs="Verdana"/>
          <w:smallCaps/>
          <w:sz w:val="20"/>
          <w:szCs w:val="20"/>
          <w:u w:val="single"/>
        </w:rPr>
      </w:pPr>
      <w:bookmarkStart w:id="417" w:name="_DV_M443"/>
      <w:bookmarkStart w:id="418" w:name="_Ref279333767"/>
      <w:bookmarkEnd w:id="417"/>
      <w:r w:rsidRPr="005C0DCF">
        <w:rPr>
          <w:rFonts w:ascii="Verdana" w:hAnsi="Verdana" w:cs="Verdana"/>
          <w:sz w:val="20"/>
          <w:szCs w:val="20"/>
        </w:rPr>
        <w:t>A Companhia adicionalmente está obrigada a:</w:t>
      </w:r>
      <w:bookmarkEnd w:id="416"/>
      <w:bookmarkEnd w:id="418"/>
    </w:p>
    <w:p w14:paraId="3C7C6B3B" w14:textId="77777777" w:rsidR="003D36FD" w:rsidRPr="005C0DCF" w:rsidRDefault="003D36FD" w:rsidP="00A725FE">
      <w:pPr>
        <w:widowControl/>
        <w:spacing w:after="0" w:line="300" w:lineRule="exact"/>
        <w:ind w:left="791"/>
        <w:rPr>
          <w:rFonts w:ascii="Verdana" w:hAnsi="Verdana" w:cs="Verdana"/>
          <w:smallCaps/>
          <w:sz w:val="20"/>
          <w:szCs w:val="20"/>
          <w:u w:val="single"/>
        </w:rPr>
      </w:pPr>
    </w:p>
    <w:p w14:paraId="0C2A8E8E" w14:textId="783A7C19" w:rsidR="003D36FD" w:rsidRPr="005C0DCF" w:rsidRDefault="003D36FD" w:rsidP="00A725FE">
      <w:pPr>
        <w:widowControl/>
        <w:numPr>
          <w:ilvl w:val="2"/>
          <w:numId w:val="3"/>
        </w:numPr>
        <w:spacing w:after="0" w:line="300" w:lineRule="exact"/>
        <w:rPr>
          <w:rFonts w:ascii="Verdana" w:hAnsi="Verdana" w:cs="Verdana"/>
          <w:sz w:val="20"/>
          <w:szCs w:val="20"/>
        </w:rPr>
      </w:pPr>
      <w:bookmarkStart w:id="419" w:name="_DV_M444"/>
      <w:bookmarkStart w:id="420" w:name="_Ref262552287"/>
      <w:bookmarkStart w:id="421" w:name="_Hlk66897202"/>
      <w:bookmarkStart w:id="422" w:name="_Ref168844178"/>
      <w:bookmarkEnd w:id="419"/>
      <w:r w:rsidRPr="005C0DCF">
        <w:rPr>
          <w:rStyle w:val="DeltaViewInsertion"/>
          <w:rFonts w:ascii="Verdana" w:hAnsi="Verdana"/>
          <w:color w:val="auto"/>
          <w:sz w:val="20"/>
          <w:szCs w:val="20"/>
          <w:u w:val="none"/>
        </w:rPr>
        <w:t xml:space="preserve">Fornecer para ao </w:t>
      </w:r>
      <w:r w:rsidRPr="005C0DCF">
        <w:rPr>
          <w:rFonts w:ascii="Verdana" w:hAnsi="Verdana" w:cs="Verdana"/>
          <w:sz w:val="20"/>
          <w:szCs w:val="20"/>
        </w:rPr>
        <w:t xml:space="preserve">Agente </w:t>
      </w:r>
      <w:bookmarkStart w:id="423" w:name="_DV_M445"/>
      <w:bookmarkEnd w:id="423"/>
      <w:r w:rsidRPr="005C0DCF">
        <w:rPr>
          <w:rFonts w:ascii="Verdana" w:hAnsi="Verdana" w:cs="Verdana"/>
          <w:sz w:val="20"/>
          <w:szCs w:val="20"/>
        </w:rPr>
        <w:t>Fiduciário:</w:t>
      </w:r>
      <w:bookmarkEnd w:id="420"/>
    </w:p>
    <w:p w14:paraId="57AB8213" w14:textId="77777777" w:rsidR="003D36FD" w:rsidRPr="005C0DCF" w:rsidRDefault="003D36FD" w:rsidP="00A725FE">
      <w:pPr>
        <w:widowControl/>
        <w:spacing w:after="0" w:line="300" w:lineRule="exact"/>
        <w:rPr>
          <w:rFonts w:ascii="Verdana" w:hAnsi="Verdana" w:cs="Verdana"/>
          <w:sz w:val="20"/>
          <w:szCs w:val="20"/>
        </w:rPr>
      </w:pPr>
    </w:p>
    <w:p w14:paraId="69A9FE59" w14:textId="20C02158" w:rsidR="003D36FD" w:rsidRDefault="6BCA6C6D" w:rsidP="235FAA79">
      <w:pPr>
        <w:pStyle w:val="PargrafodaLista"/>
        <w:widowControl/>
        <w:numPr>
          <w:ilvl w:val="4"/>
          <w:numId w:val="17"/>
        </w:numPr>
        <w:spacing w:after="0" w:line="300" w:lineRule="exact"/>
        <w:rPr>
          <w:rFonts w:ascii="Verdana" w:hAnsi="Verdana" w:cs="Verdana"/>
          <w:sz w:val="20"/>
          <w:szCs w:val="20"/>
        </w:rPr>
      </w:pPr>
      <w:bookmarkStart w:id="424" w:name="_Ref79172207"/>
      <w:r w:rsidRPr="235FAA79">
        <w:rPr>
          <w:rFonts w:ascii="Verdana" w:hAnsi="Verdana" w:cs="Verdana"/>
          <w:sz w:val="20"/>
          <w:szCs w:val="20"/>
        </w:rPr>
        <w:t xml:space="preserve">em 90 (noventa) dias após o encerramento de cada exercício social, ou nas datas de suas respectivas divulgações, o que ocorrer primeiro, </w:t>
      </w:r>
      <w:r w:rsidR="0AFCD0CE" w:rsidRPr="235FAA79">
        <w:rPr>
          <w:rFonts w:ascii="Verdana" w:hAnsi="Verdana" w:cs="Verdana"/>
          <w:sz w:val="20"/>
          <w:szCs w:val="20"/>
        </w:rPr>
        <w:t xml:space="preserve">(a) </w:t>
      </w:r>
      <w:r w:rsidRPr="235FAA79">
        <w:rPr>
          <w:rFonts w:ascii="Verdana" w:hAnsi="Verdana" w:cs="Verdana"/>
          <w:sz w:val="20"/>
          <w:szCs w:val="20"/>
        </w:rPr>
        <w:t>cópia de suas Demonstrações Financeiras</w:t>
      </w:r>
      <w:r w:rsidR="0012137B">
        <w:rPr>
          <w:rFonts w:ascii="Verdana" w:hAnsi="Verdana" w:cs="Verdana"/>
          <w:sz w:val="20"/>
          <w:szCs w:val="20"/>
        </w:rPr>
        <w:t xml:space="preserve"> Trimestrais</w:t>
      </w:r>
      <w:r w:rsidRPr="235FAA79">
        <w:rPr>
          <w:rFonts w:ascii="Verdana" w:hAnsi="Verdana" w:cs="Verdana"/>
          <w:sz w:val="20"/>
          <w:szCs w:val="20"/>
        </w:rPr>
        <w:t xml:space="preserve"> Auditadas, acompanhadas do relatório de administrativo e do parecer dos auditores independentes, conforme exigido pela legislação </w:t>
      </w:r>
      <w:r w:rsidR="0AFCD0CE" w:rsidRPr="235FAA79">
        <w:rPr>
          <w:rFonts w:ascii="Verdana" w:hAnsi="Verdana" w:cs="Verdana"/>
          <w:sz w:val="20"/>
          <w:szCs w:val="20"/>
        </w:rPr>
        <w:t>aplicável e (b) declaração firmada por representantes legais da Emissora, na forma de seu estatuto social, atestando (i) que permanecem válidas as disposições contidas nesta Escritura de Emissão; (ii) a não ocorrência de qualquer Evento de Inadimplemento e a inexistência de descumprimento de qualquer obrigação prevista nesta Escritura de Emissão; e (iii) que não foram praticados atos em desacordo com seu estatuto social</w:t>
      </w:r>
      <w:r w:rsidRPr="235FAA79">
        <w:rPr>
          <w:rFonts w:ascii="Verdana" w:hAnsi="Verdana" w:cs="Verdana"/>
          <w:sz w:val="20"/>
          <w:szCs w:val="20"/>
        </w:rPr>
        <w:t>;</w:t>
      </w:r>
      <w:bookmarkEnd w:id="424"/>
    </w:p>
    <w:p w14:paraId="647F9856" w14:textId="77777777" w:rsidR="00CE2239" w:rsidRDefault="00CE2239" w:rsidP="000F41D4">
      <w:pPr>
        <w:pStyle w:val="PargrafodaLista"/>
        <w:spacing w:line="300" w:lineRule="exact"/>
        <w:ind w:left="709"/>
        <w:rPr>
          <w:rFonts w:ascii="Verdana" w:hAnsi="Verdana" w:cs="Verdana"/>
          <w:sz w:val="20"/>
          <w:szCs w:val="20"/>
        </w:rPr>
      </w:pPr>
    </w:p>
    <w:p w14:paraId="47954DDE" w14:textId="7CAA21D6" w:rsidR="00CE2239" w:rsidRPr="005E4BB5" w:rsidRDefault="00CE2239" w:rsidP="00CE2239">
      <w:pPr>
        <w:pStyle w:val="PargrafodaLista"/>
        <w:widowControl/>
        <w:numPr>
          <w:ilvl w:val="4"/>
          <w:numId w:val="17"/>
        </w:numPr>
        <w:spacing w:after="0" w:line="300" w:lineRule="exact"/>
        <w:contextualSpacing w:val="0"/>
        <w:rPr>
          <w:rFonts w:ascii="Verdana" w:hAnsi="Verdana" w:cs="Verdana"/>
          <w:sz w:val="20"/>
          <w:szCs w:val="20"/>
        </w:rPr>
      </w:pPr>
      <w:r w:rsidRPr="005C0DCF">
        <w:rPr>
          <w:rFonts w:ascii="Verdana" w:hAnsi="Verdana" w:cs="Verdana"/>
          <w:sz w:val="20"/>
          <w:szCs w:val="20"/>
        </w:rPr>
        <w:lastRenderedPageBreak/>
        <w:t xml:space="preserve">em até 45 (quarenta e cinco) dias após o encerramento de cada trimestre (que não os trimestres fiscais findos no encerramento do exercício social), ou nas datas de suas respectivas publicações, o que ocorrer primeiro, uma cópia das Demonstrações Financeiras Trimestrais da Emissora; </w:t>
      </w:r>
    </w:p>
    <w:p w14:paraId="371AEAF6" w14:textId="77777777" w:rsidR="003D36FD" w:rsidRPr="005C0DCF" w:rsidRDefault="003D36FD" w:rsidP="00D14B26">
      <w:pPr>
        <w:pStyle w:val="PargrafodaLista"/>
        <w:widowControl/>
        <w:spacing w:after="0" w:line="300" w:lineRule="exact"/>
        <w:ind w:left="709"/>
        <w:contextualSpacing w:val="0"/>
        <w:rPr>
          <w:rFonts w:ascii="Verdana" w:hAnsi="Verdana" w:cs="Verdana"/>
          <w:sz w:val="20"/>
          <w:szCs w:val="20"/>
        </w:rPr>
      </w:pPr>
    </w:p>
    <w:p w14:paraId="1EB4BB88" w14:textId="3EAF656A" w:rsidR="003D36FD" w:rsidRPr="005C0DCF" w:rsidRDefault="00743960" w:rsidP="00D14B26">
      <w:pPr>
        <w:pStyle w:val="PargrafodaLista"/>
        <w:widowControl/>
        <w:numPr>
          <w:ilvl w:val="4"/>
          <w:numId w:val="17"/>
        </w:numPr>
        <w:spacing w:after="0" w:line="300" w:lineRule="exact"/>
        <w:contextualSpacing w:val="0"/>
        <w:rPr>
          <w:rFonts w:ascii="Verdana" w:eastAsia="Verdana" w:hAnsi="Verdana" w:cs="Verdana"/>
          <w:sz w:val="20"/>
          <w:szCs w:val="20"/>
        </w:rPr>
      </w:pPr>
      <w:r>
        <w:rPr>
          <w:rFonts w:ascii="Verdana" w:hAnsi="Verdana"/>
          <w:sz w:val="20"/>
          <w:szCs w:val="20"/>
        </w:rPr>
        <w:t xml:space="preserve">(a) </w:t>
      </w:r>
      <w:r w:rsidR="003D36FD" w:rsidRPr="005C0DCF">
        <w:rPr>
          <w:rFonts w:ascii="Verdana" w:hAnsi="Verdana"/>
          <w:sz w:val="20"/>
          <w:szCs w:val="20"/>
        </w:rPr>
        <w:t>na data de envio das informações financeiras exigidas no inciso (i) acima</w:t>
      </w:r>
      <w:r w:rsidR="003D36FD" w:rsidRPr="005C0DCF">
        <w:rPr>
          <w:rFonts w:ascii="Verdana" w:hAnsi="Verdana" w:cs="Verdana"/>
          <w:sz w:val="20"/>
          <w:szCs w:val="20"/>
        </w:rPr>
        <w:t>, uma cópia de um relatório d</w:t>
      </w:r>
      <w:r w:rsidR="00237998">
        <w:rPr>
          <w:rFonts w:ascii="Verdana" w:hAnsi="Verdana" w:cs="Verdana"/>
          <w:sz w:val="20"/>
          <w:szCs w:val="20"/>
        </w:rPr>
        <w:t>e</w:t>
      </w:r>
      <w:r w:rsidR="003D36FD" w:rsidRPr="005C0DCF">
        <w:rPr>
          <w:rFonts w:ascii="Verdana" w:hAnsi="Verdana" w:cs="Verdana"/>
          <w:sz w:val="20"/>
          <w:szCs w:val="20"/>
        </w:rPr>
        <w:t xml:space="preserve"> apuração dos Índices Financeiros consolidados, elaborado pela Emissora, acompanhados do relatório de cálculo revisado e assinado </w:t>
      </w:r>
      <w:r w:rsidR="003D36FD" w:rsidRPr="005C0DCF">
        <w:rPr>
          <w:rFonts w:ascii="Verdana" w:hAnsi="Verdana"/>
          <w:sz w:val="20"/>
          <w:szCs w:val="20"/>
        </w:rPr>
        <w:t>pelo diretor financeiro da Emissora</w:t>
      </w:r>
      <w:r w:rsidR="00B62C83" w:rsidRPr="005C0DCF">
        <w:rPr>
          <w:rFonts w:ascii="Verdana" w:hAnsi="Verdana"/>
          <w:sz w:val="20"/>
          <w:szCs w:val="20"/>
        </w:rPr>
        <w:t xml:space="preserve"> </w:t>
      </w:r>
      <w:r w:rsidR="003D36FD" w:rsidRPr="005C0DCF">
        <w:rPr>
          <w:rFonts w:ascii="Verdana" w:hAnsi="Verdana" w:cs="Verdana"/>
          <w:sz w:val="20"/>
          <w:szCs w:val="20"/>
        </w:rPr>
        <w:t>(“</w:t>
      </w:r>
      <w:r w:rsidR="003D36FD" w:rsidRPr="005C0DCF">
        <w:rPr>
          <w:rFonts w:ascii="Verdana" w:hAnsi="Verdana"/>
          <w:color w:val="000000" w:themeColor="text1"/>
          <w:sz w:val="20"/>
          <w:szCs w:val="20"/>
          <w:u w:val="single"/>
        </w:rPr>
        <w:t>Relatório de Índices Financeiros</w:t>
      </w:r>
      <w:r w:rsidR="003D36FD" w:rsidRPr="005C0DCF">
        <w:rPr>
          <w:rFonts w:ascii="Verdana" w:hAnsi="Verdana" w:cs="Verdana"/>
          <w:sz w:val="20"/>
          <w:szCs w:val="20"/>
        </w:rPr>
        <w:t>”),</w:t>
      </w:r>
      <w:r w:rsidR="00871B45" w:rsidRPr="005C0DCF">
        <w:rPr>
          <w:rFonts w:ascii="Verdana" w:hAnsi="Verdana" w:cs="Verdana"/>
          <w:sz w:val="20"/>
          <w:szCs w:val="20"/>
        </w:rPr>
        <w:t xml:space="preserve"> que abranja os itens padrão e habituais, incluindo a revisão de deficiências, se houver,</w:t>
      </w:r>
      <w:r w:rsidR="003D36FD" w:rsidRPr="005C0DCF">
        <w:rPr>
          <w:rFonts w:ascii="Verdana" w:hAnsi="Verdana" w:cs="Verdana"/>
          <w:sz w:val="20"/>
          <w:szCs w:val="20"/>
        </w:rPr>
        <w:t xml:space="preserve"> </w:t>
      </w:r>
      <w:r w:rsidR="00783F25">
        <w:rPr>
          <w:rFonts w:ascii="Verdana" w:hAnsi="Verdana" w:cs="Verdana"/>
          <w:sz w:val="20"/>
          <w:szCs w:val="20"/>
        </w:rPr>
        <w:t xml:space="preserve">sendo certo que o Relatório de Índices Financeiros deverá estar </w:t>
      </w:r>
      <w:r w:rsidRPr="005C0DCF">
        <w:rPr>
          <w:rFonts w:ascii="Verdana" w:hAnsi="Verdana" w:cs="Verdana"/>
          <w:sz w:val="20"/>
          <w:szCs w:val="20"/>
        </w:rPr>
        <w:t>acompanhado do relatório de cálculo revisado pelo diretor financeiro da Emissora e</w:t>
      </w:r>
      <w:r w:rsidRPr="005C0DCF">
        <w:rPr>
          <w:rFonts w:ascii="Verdana" w:hAnsi="Verdana"/>
          <w:sz w:val="20"/>
          <w:szCs w:val="20"/>
        </w:rPr>
        <w:t>, em ambos os casos indicados nos itens (a) e (b), o relatório estará</w:t>
      </w:r>
      <w:r w:rsidR="009C5EFE" w:rsidRPr="005C0DCF">
        <w:rPr>
          <w:rFonts w:ascii="Verdana" w:hAnsi="Verdana"/>
          <w:sz w:val="20"/>
          <w:szCs w:val="20"/>
        </w:rPr>
        <w:t xml:space="preserve"> </w:t>
      </w:r>
      <w:r w:rsidR="003D36FD" w:rsidRPr="005C0DCF">
        <w:rPr>
          <w:rFonts w:ascii="Verdana" w:hAnsi="Verdana"/>
          <w:sz w:val="20"/>
          <w:szCs w:val="20"/>
        </w:rPr>
        <w:t>acompanhado de todas as rubricas necessárias que demonstre o cumprimento dos Índices Financeiros</w:t>
      </w:r>
      <w:r w:rsidR="009C5EFE">
        <w:rPr>
          <w:rFonts w:ascii="Verdana" w:hAnsi="Verdana"/>
          <w:sz w:val="20"/>
          <w:szCs w:val="20"/>
        </w:rPr>
        <w:t xml:space="preserve"> pela Emissora</w:t>
      </w:r>
      <w:r w:rsidR="003D36FD" w:rsidRPr="005C0DCF">
        <w:rPr>
          <w:rFonts w:ascii="Verdana" w:hAnsi="Verdana"/>
          <w:sz w:val="20"/>
          <w:szCs w:val="20"/>
        </w:rPr>
        <w:t>, de modo a possibilitar o acompanhamento dos referidos Índices Financeiros pelo Agente Fiduciário</w:t>
      </w:r>
      <w:r w:rsidR="003D36FD" w:rsidRPr="005C0DCF">
        <w:rPr>
          <w:rFonts w:ascii="Verdana" w:hAnsi="Verdana" w:cs="Verdana"/>
          <w:sz w:val="20"/>
          <w:szCs w:val="20"/>
        </w:rPr>
        <w:t xml:space="preserve"> para os fins previstos nesta Escritura </w:t>
      </w:r>
      <w:r w:rsidR="003D36FD" w:rsidRPr="005C0DCF">
        <w:rPr>
          <w:rFonts w:ascii="Verdana" w:hAnsi="Verdana"/>
          <w:sz w:val="20"/>
          <w:szCs w:val="20"/>
        </w:rPr>
        <w:t>de Emissão</w:t>
      </w:r>
      <w:r w:rsidR="003D36FD" w:rsidRPr="005C0DCF">
        <w:rPr>
          <w:rFonts w:ascii="Verdana" w:hAnsi="Verdana" w:cs="Verdana"/>
          <w:sz w:val="20"/>
          <w:szCs w:val="20"/>
        </w:rPr>
        <w:t xml:space="preserve">. O Agente Fiduciário poderá solicitar esclarecimentos adicionais que se façam necessários para </w:t>
      </w:r>
      <w:r w:rsidR="009C5EFE">
        <w:rPr>
          <w:rFonts w:ascii="Verdana" w:hAnsi="Verdana" w:cs="Verdana"/>
          <w:sz w:val="20"/>
          <w:szCs w:val="20"/>
        </w:rPr>
        <w:t xml:space="preserve">o devido acompanhamento </w:t>
      </w:r>
      <w:r w:rsidR="009C5EFE" w:rsidRPr="005C0DCF">
        <w:rPr>
          <w:rFonts w:ascii="Verdana" w:hAnsi="Verdana"/>
          <w:sz w:val="20"/>
          <w:szCs w:val="20"/>
        </w:rPr>
        <w:t>dos Índices Financeiros</w:t>
      </w:r>
      <w:r w:rsidR="003D36FD" w:rsidRPr="005C0DCF">
        <w:rPr>
          <w:rFonts w:ascii="Verdana" w:hAnsi="Verdana" w:cs="Verdana"/>
          <w:sz w:val="20"/>
          <w:szCs w:val="20"/>
        </w:rPr>
        <w:t xml:space="preserve">; </w:t>
      </w:r>
    </w:p>
    <w:p w14:paraId="2952F7EC" w14:textId="77777777" w:rsidR="003D36FD" w:rsidRPr="005C0DCF" w:rsidRDefault="003D36FD" w:rsidP="000707A5">
      <w:pPr>
        <w:pStyle w:val="PargrafodaLista"/>
        <w:keepLines/>
        <w:spacing w:line="300" w:lineRule="exact"/>
        <w:ind w:left="709"/>
        <w:rPr>
          <w:rFonts w:ascii="Verdana" w:hAnsi="Verdana" w:cs="Verdana"/>
          <w:sz w:val="20"/>
          <w:szCs w:val="20"/>
        </w:rPr>
      </w:pPr>
    </w:p>
    <w:p w14:paraId="4C46DD40" w14:textId="0A50D01C" w:rsidR="003D36FD" w:rsidRPr="005C0DCF" w:rsidRDefault="003D36FD" w:rsidP="00D14B26">
      <w:pPr>
        <w:pStyle w:val="PargrafodaLista"/>
        <w:keepNext/>
        <w:keepLines/>
        <w:widowControl/>
        <w:numPr>
          <w:ilvl w:val="4"/>
          <w:numId w:val="17"/>
        </w:numPr>
        <w:spacing w:after="0" w:line="300" w:lineRule="exact"/>
        <w:contextualSpacing w:val="0"/>
        <w:rPr>
          <w:rFonts w:ascii="Verdana" w:hAnsi="Verdana" w:cs="Verdana"/>
          <w:sz w:val="20"/>
          <w:szCs w:val="20"/>
        </w:rPr>
      </w:pPr>
      <w:r w:rsidRPr="005C0DCF">
        <w:rPr>
          <w:rFonts w:ascii="Verdana" w:hAnsi="Verdana" w:cs="Verdana"/>
          <w:sz w:val="20"/>
          <w:szCs w:val="20"/>
        </w:rPr>
        <w:t xml:space="preserve">notificação, na mesma data da convocação feita pela Emissora ou pelos Debenturistas, conforme seja o caso, para qualquer Assembleia Geral de Debenturistas dentro dos prazos legalmente estipulados, incluindo a data e a ordem do dia </w:t>
      </w:r>
      <w:r w:rsidR="009C5EFE">
        <w:rPr>
          <w:rFonts w:ascii="Verdana" w:hAnsi="Verdana" w:cs="Verdana"/>
          <w:sz w:val="20"/>
          <w:szCs w:val="20"/>
        </w:rPr>
        <w:t>de tais</w:t>
      </w:r>
      <w:r w:rsidR="009C5EFE" w:rsidRPr="005C0DCF">
        <w:rPr>
          <w:rFonts w:ascii="Verdana" w:hAnsi="Verdana" w:cs="Verdana"/>
          <w:sz w:val="20"/>
          <w:szCs w:val="20"/>
        </w:rPr>
        <w:t xml:space="preserve"> </w:t>
      </w:r>
      <w:r w:rsidR="009C5EFE">
        <w:rPr>
          <w:rFonts w:ascii="Verdana" w:hAnsi="Verdana" w:cs="Verdana"/>
          <w:sz w:val="20"/>
          <w:szCs w:val="20"/>
        </w:rPr>
        <w:t>a</w:t>
      </w:r>
      <w:r w:rsidRPr="005C0DCF">
        <w:rPr>
          <w:rFonts w:ascii="Verdana" w:hAnsi="Verdana" w:cs="Verdana"/>
          <w:sz w:val="20"/>
          <w:szCs w:val="20"/>
        </w:rPr>
        <w:t xml:space="preserve">ssembleias; </w:t>
      </w:r>
    </w:p>
    <w:p w14:paraId="55A2BA50" w14:textId="77777777" w:rsidR="003D36FD" w:rsidRPr="005C0DCF" w:rsidRDefault="003D36FD" w:rsidP="00D14B26">
      <w:pPr>
        <w:spacing w:after="0" w:line="300" w:lineRule="exact"/>
        <w:rPr>
          <w:rFonts w:ascii="Verdana" w:hAnsi="Verdana" w:cs="Verdana"/>
          <w:sz w:val="20"/>
          <w:szCs w:val="20"/>
        </w:rPr>
      </w:pPr>
    </w:p>
    <w:p w14:paraId="5ED275A3" w14:textId="1084B2ED" w:rsidR="003D36FD" w:rsidRDefault="003D36FD" w:rsidP="00D14B26">
      <w:pPr>
        <w:pStyle w:val="PargrafodaLista"/>
        <w:keepNext/>
        <w:keepLines/>
        <w:widowControl/>
        <w:numPr>
          <w:ilvl w:val="4"/>
          <w:numId w:val="17"/>
        </w:numPr>
        <w:spacing w:after="0" w:line="300" w:lineRule="exact"/>
        <w:contextualSpacing w:val="0"/>
        <w:rPr>
          <w:rFonts w:ascii="Verdana" w:hAnsi="Verdana" w:cs="Verdana"/>
          <w:sz w:val="20"/>
          <w:szCs w:val="20"/>
        </w:rPr>
      </w:pPr>
      <w:r w:rsidRPr="005C0DCF">
        <w:rPr>
          <w:rFonts w:ascii="Verdana" w:hAnsi="Verdana" w:cs="Verdana"/>
          <w:sz w:val="20"/>
          <w:szCs w:val="20"/>
        </w:rPr>
        <w:t xml:space="preserve">em até 5 (cinco) Dias Úteis contados da data de solicitação, informações sobre a Companhia e seus ativos que o Agente Fiduciário razoavelmente requerer, desde que tais informações sejam relevantes para esta Emissão e ressalvadas as informações de natureza estratégica e/ou confidencial para a Companhia ou que a Companhia não está autorizada </w:t>
      </w:r>
      <w:r w:rsidR="00092309">
        <w:rPr>
          <w:rFonts w:ascii="Verdana" w:hAnsi="Verdana" w:cs="Verdana"/>
          <w:sz w:val="20"/>
          <w:szCs w:val="20"/>
        </w:rPr>
        <w:t>a</w:t>
      </w:r>
      <w:r w:rsidR="00092309" w:rsidRPr="005C0DCF">
        <w:rPr>
          <w:rFonts w:ascii="Verdana" w:hAnsi="Verdana" w:cs="Verdana"/>
          <w:sz w:val="20"/>
          <w:szCs w:val="20"/>
        </w:rPr>
        <w:t xml:space="preserve"> </w:t>
      </w:r>
      <w:r w:rsidRPr="005C0DCF">
        <w:rPr>
          <w:rFonts w:ascii="Verdana" w:hAnsi="Verdana" w:cs="Verdana"/>
          <w:sz w:val="20"/>
          <w:szCs w:val="20"/>
        </w:rPr>
        <w:t>divulgar nos termos d</w:t>
      </w:r>
      <w:r w:rsidR="00F976D9">
        <w:rPr>
          <w:rFonts w:ascii="Verdana" w:hAnsi="Verdana" w:cs="Verdana"/>
          <w:sz w:val="20"/>
          <w:szCs w:val="20"/>
        </w:rPr>
        <w:t>e</w:t>
      </w:r>
      <w:r w:rsidRPr="005C0DCF">
        <w:rPr>
          <w:rFonts w:ascii="Verdana" w:hAnsi="Verdana" w:cs="Verdana"/>
          <w:sz w:val="20"/>
          <w:szCs w:val="20"/>
        </w:rPr>
        <w:t xml:space="preserve"> contratos </w:t>
      </w:r>
      <w:r w:rsidR="00F976D9">
        <w:rPr>
          <w:rFonts w:ascii="Verdana" w:hAnsi="Verdana" w:cs="Verdana"/>
          <w:sz w:val="20"/>
          <w:szCs w:val="20"/>
        </w:rPr>
        <w:t xml:space="preserve">que seja parte </w:t>
      </w:r>
      <w:r w:rsidRPr="005C0DCF">
        <w:rPr>
          <w:rFonts w:ascii="Verdana" w:hAnsi="Verdana" w:cs="Verdana"/>
          <w:sz w:val="20"/>
          <w:szCs w:val="20"/>
        </w:rPr>
        <w:t xml:space="preserve">ou da regulamentação aplicável; </w:t>
      </w:r>
    </w:p>
    <w:p w14:paraId="63088373" w14:textId="77777777" w:rsidR="00A03B26" w:rsidRPr="00341277" w:rsidRDefault="00A03B26" w:rsidP="000F41D4">
      <w:pPr>
        <w:pStyle w:val="PargrafodaLista"/>
        <w:rPr>
          <w:rFonts w:ascii="Verdana" w:hAnsi="Verdana" w:cs="Verdana"/>
          <w:sz w:val="20"/>
          <w:szCs w:val="20"/>
        </w:rPr>
      </w:pPr>
    </w:p>
    <w:p w14:paraId="6320D912" w14:textId="0A017609" w:rsidR="00A03B26" w:rsidRPr="00A03B26" w:rsidRDefault="00BC2919" w:rsidP="00341277">
      <w:pPr>
        <w:pStyle w:val="PargrafodaLista"/>
        <w:keepNext/>
        <w:keepLines/>
        <w:widowControl/>
        <w:numPr>
          <w:ilvl w:val="4"/>
          <w:numId w:val="17"/>
        </w:numPr>
        <w:spacing w:after="0" w:line="300" w:lineRule="exact"/>
        <w:contextualSpacing w:val="0"/>
        <w:rPr>
          <w:rFonts w:ascii="Verdana" w:hAnsi="Verdana" w:cs="Verdana"/>
          <w:sz w:val="20"/>
          <w:szCs w:val="20"/>
        </w:rPr>
      </w:pPr>
      <w:r>
        <w:rPr>
          <w:rFonts w:ascii="Verdana" w:hAnsi="Verdana" w:cs="Verdana"/>
          <w:sz w:val="20"/>
          <w:szCs w:val="20"/>
        </w:rPr>
        <w:t>[</w:t>
      </w:r>
      <w:r w:rsidR="00A03B26" w:rsidRPr="00A03B26">
        <w:rPr>
          <w:rFonts w:ascii="Verdana" w:hAnsi="Verdana" w:cs="Verdana"/>
          <w:sz w:val="20"/>
          <w:szCs w:val="20"/>
        </w:rPr>
        <w:t xml:space="preserve">cópia do Reporte Anual de Título Verde e do Reporte Extraordinário de Título Verde (caso aplicável), nos termos das Cláusulas 7.6.3, 7.18.1.2 e </w:t>
      </w:r>
      <w:r w:rsidR="009A045D">
        <w:rPr>
          <w:rFonts w:ascii="Verdana" w:hAnsi="Verdana" w:cs="Verdana"/>
          <w:sz w:val="20"/>
          <w:szCs w:val="20"/>
        </w:rPr>
        <w:t>[</w:t>
      </w:r>
      <w:r w:rsidR="00A03B26" w:rsidRPr="00214B5F">
        <w:rPr>
          <w:rFonts w:ascii="Verdana" w:hAnsi="Verdana" w:cs="Verdana"/>
          <w:sz w:val="20"/>
          <w:szCs w:val="20"/>
        </w:rPr>
        <w:t>7.18.2.3</w:t>
      </w:r>
      <w:r w:rsidR="009A045D" w:rsidRPr="00214B5F">
        <w:rPr>
          <w:rFonts w:ascii="Verdana" w:hAnsi="Verdana" w:cs="Verdana"/>
          <w:sz w:val="20"/>
          <w:szCs w:val="20"/>
        </w:rPr>
        <w:t>]</w:t>
      </w:r>
      <w:r w:rsidR="00A03B26" w:rsidRPr="00A03B26">
        <w:rPr>
          <w:rFonts w:ascii="Verdana" w:hAnsi="Verdana" w:cs="Verdana"/>
          <w:sz w:val="20"/>
          <w:szCs w:val="20"/>
        </w:rPr>
        <w:t xml:space="preserve"> acima, conforme o caso, até as datas previstas nesta Escritura de Emissão</w:t>
      </w:r>
      <w:r>
        <w:rPr>
          <w:rFonts w:ascii="Verdana" w:hAnsi="Verdana" w:cs="Verdana"/>
          <w:sz w:val="20"/>
          <w:szCs w:val="20"/>
        </w:rPr>
        <w:t>]</w:t>
      </w:r>
      <w:r w:rsidR="00A03B26" w:rsidRPr="00A03B26">
        <w:rPr>
          <w:rFonts w:ascii="Verdana" w:hAnsi="Verdana" w:cs="Verdana"/>
          <w:sz w:val="20"/>
          <w:szCs w:val="20"/>
        </w:rPr>
        <w:t>;</w:t>
      </w:r>
    </w:p>
    <w:p w14:paraId="4AF7E19B" w14:textId="77777777" w:rsidR="003D36FD" w:rsidRPr="005C0DCF" w:rsidRDefault="003D36FD" w:rsidP="00D14B26">
      <w:pPr>
        <w:spacing w:after="0" w:line="300" w:lineRule="exact"/>
        <w:rPr>
          <w:rFonts w:ascii="Verdana" w:hAnsi="Verdana" w:cs="Verdana"/>
          <w:sz w:val="20"/>
          <w:szCs w:val="20"/>
        </w:rPr>
      </w:pPr>
    </w:p>
    <w:p w14:paraId="2296C6A9" w14:textId="4DBFA9FB" w:rsidR="003D36FD" w:rsidRPr="005C0DCF" w:rsidRDefault="003D36FD" w:rsidP="00D14B26">
      <w:pPr>
        <w:pStyle w:val="PargrafodaLista"/>
        <w:keepNext/>
        <w:keepLines/>
        <w:widowControl/>
        <w:numPr>
          <w:ilvl w:val="4"/>
          <w:numId w:val="17"/>
        </w:numPr>
        <w:spacing w:after="0" w:line="300" w:lineRule="exact"/>
        <w:contextualSpacing w:val="0"/>
        <w:rPr>
          <w:rFonts w:ascii="Verdana" w:eastAsia="Verdana" w:hAnsi="Verdana" w:cs="Verdana"/>
          <w:sz w:val="20"/>
          <w:szCs w:val="20"/>
        </w:rPr>
      </w:pPr>
      <w:r w:rsidRPr="005C0DCF">
        <w:rPr>
          <w:rFonts w:ascii="Verdana" w:hAnsi="Verdana" w:cs="Verdana"/>
          <w:sz w:val="20"/>
          <w:szCs w:val="20"/>
        </w:rPr>
        <w:t xml:space="preserve">em até 2 (dois) Dias Úteis após o seu recebimento, cópia de qualquer correspondência ou notificação judicial ou extrajudicial relevante recebida pela Companhia com relação às Debêntures ou a esta Escritura </w:t>
      </w:r>
      <w:r w:rsidRPr="005C0DCF">
        <w:rPr>
          <w:rFonts w:ascii="Verdana" w:hAnsi="Verdana"/>
          <w:sz w:val="20"/>
          <w:szCs w:val="20"/>
        </w:rPr>
        <w:t>de Emissão</w:t>
      </w:r>
      <w:r w:rsidRPr="005C0DCF">
        <w:rPr>
          <w:rFonts w:ascii="Verdana" w:hAnsi="Verdana" w:cs="Verdana"/>
          <w:sz w:val="20"/>
          <w:szCs w:val="20"/>
        </w:rPr>
        <w:t xml:space="preserve">; </w:t>
      </w:r>
    </w:p>
    <w:p w14:paraId="0D500296" w14:textId="77777777" w:rsidR="003D36FD" w:rsidRPr="005C0DCF" w:rsidRDefault="003D36FD" w:rsidP="00D14B26">
      <w:pPr>
        <w:spacing w:after="0" w:line="300" w:lineRule="exact"/>
        <w:rPr>
          <w:rFonts w:ascii="Verdana" w:hAnsi="Verdana" w:cs="Verdana"/>
          <w:sz w:val="20"/>
          <w:szCs w:val="20"/>
        </w:rPr>
      </w:pPr>
    </w:p>
    <w:p w14:paraId="517FE904" w14:textId="7C6B2D6C" w:rsidR="003D36FD" w:rsidRPr="005C0DCF" w:rsidRDefault="003D36FD" w:rsidP="00D14B26">
      <w:pPr>
        <w:pStyle w:val="PargrafodaLista"/>
        <w:keepNext/>
        <w:keepLines/>
        <w:widowControl/>
        <w:numPr>
          <w:ilvl w:val="4"/>
          <w:numId w:val="17"/>
        </w:numPr>
        <w:spacing w:after="0" w:line="300" w:lineRule="exact"/>
        <w:contextualSpacing w:val="0"/>
        <w:rPr>
          <w:rFonts w:ascii="Verdana" w:eastAsia="Verdana" w:hAnsi="Verdana" w:cs="Verdana"/>
          <w:sz w:val="20"/>
          <w:szCs w:val="20"/>
        </w:rPr>
      </w:pPr>
      <w:r w:rsidRPr="005C0DCF">
        <w:rPr>
          <w:rFonts w:ascii="Verdana" w:hAnsi="Verdana" w:cs="Verdana"/>
          <w:sz w:val="20"/>
          <w:szCs w:val="20"/>
        </w:rPr>
        <w:lastRenderedPageBreak/>
        <w:t xml:space="preserve">dentro de 1 (um) Dia Útil da data em que a Emissora tomar ciência de sua ocorrência, informações sobre a ocorrência de qualquer Evento de Inadimplemento. O descumprimento desta obrigação pela Companhia não impedirá o Agente Fiduciário ou os Debenturistas de exercer, a seu critério, seus poderes, faculdades e pretensões previstas nesta Escritura </w:t>
      </w:r>
      <w:r w:rsidRPr="005C0DCF">
        <w:rPr>
          <w:rFonts w:ascii="Verdana" w:hAnsi="Verdana"/>
          <w:sz w:val="20"/>
          <w:szCs w:val="20"/>
        </w:rPr>
        <w:t>de Emissão</w:t>
      </w:r>
      <w:r w:rsidRPr="005C0DCF">
        <w:rPr>
          <w:rFonts w:ascii="Verdana" w:hAnsi="Verdana" w:cs="Verdana"/>
          <w:sz w:val="20"/>
          <w:szCs w:val="20"/>
        </w:rPr>
        <w:t xml:space="preserve">, incluindo </w:t>
      </w:r>
      <w:r w:rsidR="00E56924">
        <w:rPr>
          <w:rFonts w:ascii="Verdana" w:hAnsi="Verdana" w:cs="Verdana"/>
          <w:sz w:val="20"/>
          <w:szCs w:val="20"/>
        </w:rPr>
        <w:t>o</w:t>
      </w:r>
      <w:r w:rsidRPr="005C0DCF">
        <w:rPr>
          <w:rFonts w:ascii="Verdana" w:hAnsi="Verdana" w:cs="Verdana"/>
          <w:sz w:val="20"/>
          <w:szCs w:val="20"/>
        </w:rPr>
        <w:t xml:space="preserve"> de declarar o vencimento antecipado</w:t>
      </w:r>
      <w:r w:rsidR="00092309">
        <w:rPr>
          <w:rFonts w:ascii="Verdana" w:hAnsi="Verdana" w:cs="Verdana"/>
          <w:sz w:val="20"/>
          <w:szCs w:val="20"/>
        </w:rPr>
        <w:t>, conforme aplicável</w:t>
      </w:r>
      <w:r w:rsidRPr="005C0DCF">
        <w:rPr>
          <w:rFonts w:ascii="Verdana" w:hAnsi="Verdana" w:cs="Verdana"/>
          <w:sz w:val="20"/>
          <w:szCs w:val="20"/>
        </w:rPr>
        <w:t xml:space="preserve">; </w:t>
      </w:r>
    </w:p>
    <w:p w14:paraId="331B24F5" w14:textId="77777777" w:rsidR="003D36FD" w:rsidRPr="005C0DCF" w:rsidRDefault="003D36FD" w:rsidP="00D14B26">
      <w:pPr>
        <w:spacing w:after="0" w:line="300" w:lineRule="exact"/>
        <w:rPr>
          <w:rFonts w:ascii="Verdana" w:hAnsi="Verdana" w:cs="Verdana"/>
          <w:sz w:val="20"/>
          <w:szCs w:val="20"/>
        </w:rPr>
      </w:pPr>
    </w:p>
    <w:p w14:paraId="33659110" w14:textId="36BA8A76" w:rsidR="003D36FD" w:rsidRPr="005C0DCF" w:rsidRDefault="003D36FD" w:rsidP="00D14B26">
      <w:pPr>
        <w:pStyle w:val="PargrafodaLista"/>
        <w:widowControl/>
        <w:numPr>
          <w:ilvl w:val="4"/>
          <w:numId w:val="17"/>
        </w:numPr>
        <w:spacing w:after="0" w:line="300" w:lineRule="exact"/>
        <w:contextualSpacing w:val="0"/>
        <w:rPr>
          <w:rFonts w:ascii="Verdana" w:hAnsi="Verdana" w:cs="Verdana"/>
          <w:sz w:val="20"/>
          <w:szCs w:val="20"/>
        </w:rPr>
      </w:pPr>
      <w:r w:rsidRPr="005C0DCF">
        <w:rPr>
          <w:rFonts w:ascii="Verdana" w:hAnsi="Verdana" w:cs="Verdana"/>
          <w:sz w:val="20"/>
          <w:szCs w:val="20"/>
        </w:rPr>
        <w:t xml:space="preserve">em até 30 (trinta) dias antes do término do prazo para divulgação do relatório referido no inciso (xv) da </w:t>
      </w:r>
      <w:r w:rsidRPr="005C0DCF">
        <w:rPr>
          <w:rFonts w:ascii="Verdana" w:hAnsi="Verdana" w:cs="Verdana"/>
          <w:sz w:val="20"/>
          <w:szCs w:val="20"/>
          <w:u w:val="single"/>
        </w:rPr>
        <w:t>Cláusula </w:t>
      </w:r>
      <w:r w:rsidR="008436E2">
        <w:rPr>
          <w:rFonts w:ascii="Verdana" w:hAnsi="Verdana" w:cs="Verdana"/>
          <w:sz w:val="20"/>
          <w:szCs w:val="20"/>
          <w:u w:val="single"/>
        </w:rPr>
        <w:t>9.5</w:t>
      </w:r>
      <w:r w:rsidRPr="005C0DCF">
        <w:rPr>
          <w:rFonts w:ascii="Verdana" w:hAnsi="Verdana" w:cs="Verdana"/>
          <w:sz w:val="20"/>
          <w:szCs w:val="20"/>
        </w:rPr>
        <w:t xml:space="preserve"> abaixo, enviar todos os documentos necessários para elaborar este relatório, informações financeiras razoavelmente solicitadas, e uma cópia do organograma atualizado de seu grupo societário, incluindo as controladoras, controladas (se aplicável), sociedades sob o controle comum, sociedades coligadas e integrantes do bloco de controle, no encerramento de cada exercício social; </w:t>
      </w:r>
    </w:p>
    <w:p w14:paraId="5A7AE648" w14:textId="77777777" w:rsidR="003D36FD" w:rsidRPr="005C0DCF" w:rsidRDefault="003D36FD" w:rsidP="00D14B26">
      <w:pPr>
        <w:widowControl/>
        <w:spacing w:after="0" w:line="300" w:lineRule="exact"/>
        <w:rPr>
          <w:rFonts w:ascii="Verdana" w:hAnsi="Verdana" w:cs="Verdana"/>
          <w:sz w:val="20"/>
          <w:szCs w:val="20"/>
        </w:rPr>
      </w:pPr>
    </w:p>
    <w:p w14:paraId="37E13F55" w14:textId="504BF91B" w:rsidR="003D36FD" w:rsidRPr="005C0DCF" w:rsidRDefault="00092309" w:rsidP="00D14B26">
      <w:pPr>
        <w:pStyle w:val="PargrafodaLista"/>
        <w:widowControl/>
        <w:numPr>
          <w:ilvl w:val="4"/>
          <w:numId w:val="17"/>
        </w:numPr>
        <w:spacing w:after="0" w:line="300" w:lineRule="exact"/>
        <w:contextualSpacing w:val="0"/>
        <w:rPr>
          <w:rFonts w:ascii="Verdana" w:hAnsi="Verdana" w:cs="Verdana"/>
          <w:sz w:val="20"/>
          <w:szCs w:val="20"/>
        </w:rPr>
      </w:pPr>
      <w:r>
        <w:rPr>
          <w:rFonts w:ascii="Verdana" w:hAnsi="Verdana" w:cs="Verdana"/>
          <w:sz w:val="20"/>
          <w:szCs w:val="20"/>
        </w:rPr>
        <w:t xml:space="preserve">em até </w:t>
      </w:r>
      <w:r w:rsidR="0012137B">
        <w:rPr>
          <w:rFonts w:ascii="Verdana" w:hAnsi="Verdana" w:cs="Verdana"/>
          <w:sz w:val="20"/>
          <w:szCs w:val="20"/>
        </w:rPr>
        <w:t>2</w:t>
      </w:r>
      <w:r>
        <w:rPr>
          <w:rFonts w:ascii="Verdana" w:hAnsi="Verdana" w:cs="Verdana"/>
          <w:sz w:val="20"/>
          <w:szCs w:val="20"/>
        </w:rPr>
        <w:t xml:space="preserve"> (</w:t>
      </w:r>
      <w:r w:rsidR="0012137B">
        <w:rPr>
          <w:rFonts w:ascii="Verdana" w:hAnsi="Verdana" w:cs="Verdana"/>
          <w:sz w:val="20"/>
          <w:szCs w:val="20"/>
        </w:rPr>
        <w:t>dois</w:t>
      </w:r>
      <w:r>
        <w:rPr>
          <w:rFonts w:ascii="Verdana" w:hAnsi="Verdana" w:cs="Verdana"/>
          <w:sz w:val="20"/>
          <w:szCs w:val="20"/>
        </w:rPr>
        <w:t xml:space="preserve">) Dias Úteis contados do respectivo arquivamento na JUCESP, 1 (uma) </w:t>
      </w:r>
      <w:r w:rsidR="003D36FD" w:rsidRPr="005C0DCF">
        <w:rPr>
          <w:rFonts w:ascii="Verdana" w:hAnsi="Verdana" w:cs="Verdana"/>
          <w:sz w:val="20"/>
          <w:szCs w:val="20"/>
        </w:rPr>
        <w:t>via original arquivada na JUCESP d</w:t>
      </w:r>
      <w:r>
        <w:rPr>
          <w:rFonts w:ascii="Verdana" w:hAnsi="Verdana" w:cs="Verdana"/>
          <w:sz w:val="20"/>
          <w:szCs w:val="20"/>
        </w:rPr>
        <w:t>a</w:t>
      </w:r>
      <w:r w:rsidR="003D36FD" w:rsidRPr="005C0DCF">
        <w:rPr>
          <w:rFonts w:ascii="Verdana" w:hAnsi="Verdana" w:cs="Verdana"/>
          <w:sz w:val="20"/>
          <w:szCs w:val="20"/>
        </w:rPr>
        <w:t>s at</w:t>
      </w:r>
      <w:r>
        <w:rPr>
          <w:rFonts w:ascii="Verdana" w:hAnsi="Verdana" w:cs="Verdana"/>
          <w:sz w:val="20"/>
          <w:szCs w:val="20"/>
        </w:rPr>
        <w:t>a</w:t>
      </w:r>
      <w:r w:rsidR="003D36FD" w:rsidRPr="005C0DCF">
        <w:rPr>
          <w:rFonts w:ascii="Verdana" w:hAnsi="Verdana" w:cs="Verdana"/>
          <w:sz w:val="20"/>
          <w:szCs w:val="20"/>
        </w:rPr>
        <w:t xml:space="preserve">s </w:t>
      </w:r>
      <w:r>
        <w:rPr>
          <w:rFonts w:ascii="Verdana" w:hAnsi="Verdana" w:cs="Verdana"/>
          <w:sz w:val="20"/>
          <w:szCs w:val="20"/>
        </w:rPr>
        <w:t>das Assembleias Gerais</w:t>
      </w:r>
      <w:r w:rsidR="003D36FD" w:rsidRPr="005C0DCF">
        <w:rPr>
          <w:rFonts w:ascii="Verdana" w:hAnsi="Verdana" w:cs="Verdana"/>
          <w:sz w:val="20"/>
          <w:szCs w:val="20"/>
        </w:rPr>
        <w:t xml:space="preserve"> de Debenturistas relacionad</w:t>
      </w:r>
      <w:r>
        <w:rPr>
          <w:rFonts w:ascii="Verdana" w:hAnsi="Verdana" w:cs="Verdana"/>
          <w:sz w:val="20"/>
          <w:szCs w:val="20"/>
        </w:rPr>
        <w:t>a</w:t>
      </w:r>
      <w:r w:rsidR="003D36FD" w:rsidRPr="005C0DCF">
        <w:rPr>
          <w:rFonts w:ascii="Verdana" w:hAnsi="Verdana" w:cs="Verdana"/>
          <w:sz w:val="20"/>
          <w:szCs w:val="20"/>
        </w:rPr>
        <w:t>s à Emissão; e</w:t>
      </w:r>
    </w:p>
    <w:p w14:paraId="57477E4A" w14:textId="77777777" w:rsidR="003D36FD" w:rsidRPr="005C0DCF" w:rsidRDefault="003D36FD" w:rsidP="00D14B26">
      <w:pPr>
        <w:pStyle w:val="PargrafodaLista"/>
        <w:widowControl/>
        <w:spacing w:after="0" w:line="300" w:lineRule="exact"/>
        <w:rPr>
          <w:rFonts w:ascii="Verdana" w:hAnsi="Verdana" w:cs="Verdana"/>
          <w:sz w:val="20"/>
          <w:szCs w:val="20"/>
        </w:rPr>
      </w:pPr>
    </w:p>
    <w:p w14:paraId="19ADD046" w14:textId="122A3DE6" w:rsidR="00CE2239" w:rsidRPr="005E4BB5" w:rsidRDefault="4C31B3A1" w:rsidP="00CE2239">
      <w:pPr>
        <w:pStyle w:val="PargrafodaLista"/>
        <w:widowControl/>
        <w:numPr>
          <w:ilvl w:val="4"/>
          <w:numId w:val="17"/>
        </w:numPr>
        <w:spacing w:after="0" w:line="300" w:lineRule="exact"/>
        <w:contextualSpacing w:val="0"/>
        <w:rPr>
          <w:rFonts w:ascii="Verdana" w:hAnsi="Verdana" w:cs="Verdana"/>
          <w:sz w:val="20"/>
          <w:szCs w:val="20"/>
        </w:rPr>
      </w:pPr>
      <w:r w:rsidRPr="235FAA79">
        <w:rPr>
          <w:rFonts w:ascii="Verdana" w:hAnsi="Verdana" w:cs="Verdana"/>
          <w:sz w:val="20"/>
          <w:szCs w:val="20"/>
        </w:rPr>
        <w:t xml:space="preserve">em </w:t>
      </w:r>
      <w:r w:rsidR="6ECDA1D7" w:rsidRPr="235FAA79">
        <w:rPr>
          <w:rFonts w:ascii="Verdana" w:hAnsi="Verdana" w:cs="Verdana"/>
          <w:sz w:val="20"/>
          <w:szCs w:val="20"/>
        </w:rPr>
        <w:t xml:space="preserve">até </w:t>
      </w:r>
      <w:r w:rsidRPr="235FAA79">
        <w:rPr>
          <w:rFonts w:ascii="Verdana" w:hAnsi="Verdana" w:cs="Verdana"/>
          <w:sz w:val="20"/>
          <w:szCs w:val="20"/>
        </w:rPr>
        <w:t>90 (noventa) dias após o encerramento de cada exercício social</w:t>
      </w:r>
      <w:r w:rsidR="6BCA6C6D" w:rsidRPr="235FAA79">
        <w:rPr>
          <w:rFonts w:ascii="Verdana" w:hAnsi="Verdana" w:cs="Verdana"/>
          <w:sz w:val="20"/>
          <w:szCs w:val="20"/>
        </w:rPr>
        <w:t>, um relatório anual a respeito dos principais aspectos da atividade da Emissora para o ano transcorrido, que deverá abranger</w:t>
      </w:r>
      <w:r w:rsidR="52175809" w:rsidRPr="235FAA79">
        <w:rPr>
          <w:rFonts w:ascii="Verdana" w:hAnsi="Verdana" w:cs="Verdana"/>
          <w:sz w:val="20"/>
          <w:szCs w:val="20"/>
        </w:rPr>
        <w:t xml:space="preserve"> </w:t>
      </w:r>
      <w:r w:rsidR="6BCA6C6D" w:rsidRPr="235FAA79">
        <w:rPr>
          <w:rFonts w:ascii="Verdana" w:hAnsi="Verdana" w:cs="Verdana"/>
          <w:sz w:val="20"/>
          <w:szCs w:val="20"/>
        </w:rPr>
        <w:t xml:space="preserve">ao menos uma lista dos </w:t>
      </w:r>
      <w:r w:rsidR="34E333D6" w:rsidRPr="235FAA79">
        <w:rPr>
          <w:rFonts w:ascii="Verdana" w:hAnsi="Verdana" w:cs="Verdana"/>
          <w:sz w:val="20"/>
          <w:szCs w:val="20"/>
        </w:rPr>
        <w:t xml:space="preserve">Contratos Data Centers </w:t>
      </w:r>
      <w:r w:rsidR="6BCA6C6D" w:rsidRPr="235FAA79">
        <w:rPr>
          <w:rFonts w:ascii="Verdana" w:hAnsi="Verdana" w:cs="Verdana"/>
          <w:sz w:val="20"/>
          <w:szCs w:val="20"/>
        </w:rPr>
        <w:t xml:space="preserve">vigentes celebrados pela Emissora, sendo que tal lista deverá incluir, pelo menos, (a.i) a contraparte do contrato; (a.ii) a duração de cada contrato; (a.iii) a existência de uma opção de renovação; (a.iv) a receita mínima anual e/ou a comissão exigida por cada “quilowatt” de capacidade instalada e (a.v) a capacidade de “quilowatt” contratada; (b) a capacidade total dos </w:t>
      </w:r>
      <w:r w:rsidR="6BCA6C6D" w:rsidRPr="235FAA79">
        <w:rPr>
          <w:rFonts w:ascii="Verdana" w:hAnsi="Verdana" w:cs="Verdana"/>
          <w:i/>
          <w:iCs/>
          <w:sz w:val="20"/>
          <w:szCs w:val="20"/>
        </w:rPr>
        <w:t>data centers</w:t>
      </w:r>
      <w:r w:rsidR="6BCA6C6D" w:rsidRPr="235FAA79">
        <w:rPr>
          <w:rFonts w:ascii="Verdana" w:hAnsi="Verdana" w:cs="Verdana"/>
          <w:sz w:val="20"/>
          <w:szCs w:val="20"/>
        </w:rPr>
        <w:t xml:space="preserve"> da Emissora, assim como a capacidade total contratada; (c) o percentual de rotatividade de clientes</w:t>
      </w:r>
      <w:r w:rsidR="6BCA6C6D" w:rsidRPr="235FAA79">
        <w:rPr>
          <w:rFonts w:ascii="Verdana" w:hAnsi="Verdana"/>
          <w:i/>
          <w:iCs/>
          <w:sz w:val="20"/>
          <w:szCs w:val="20"/>
        </w:rPr>
        <w:t xml:space="preserve"> </w:t>
      </w:r>
      <w:r w:rsidR="6BCA6C6D" w:rsidRPr="235FAA79">
        <w:rPr>
          <w:rFonts w:ascii="Verdana" w:hAnsi="Verdana" w:cs="Verdana"/>
          <w:sz w:val="20"/>
          <w:szCs w:val="20"/>
        </w:rPr>
        <w:t>(clientes/receita perdida em comparação com o ano anterior);</w:t>
      </w:r>
      <w:r w:rsidR="00CE2239" w:rsidRPr="00CE2239">
        <w:rPr>
          <w:rFonts w:ascii="Verdana" w:hAnsi="Verdana" w:cs="Verdana"/>
          <w:sz w:val="20"/>
          <w:szCs w:val="20"/>
        </w:rPr>
        <w:t xml:space="preserve"> </w:t>
      </w:r>
      <w:r w:rsidR="00CE2239" w:rsidRPr="005E4BB5">
        <w:rPr>
          <w:rFonts w:ascii="Verdana" w:hAnsi="Verdana" w:cs="Verdana"/>
          <w:sz w:val="20"/>
          <w:szCs w:val="20"/>
        </w:rPr>
        <w:t>(d) informações atualizadas sobre a energia elétrica, incluindo (</w:t>
      </w:r>
      <w:r w:rsidR="00FC3893">
        <w:rPr>
          <w:rFonts w:ascii="Verdana" w:hAnsi="Verdana" w:cs="Verdana"/>
          <w:sz w:val="20"/>
          <w:szCs w:val="20"/>
        </w:rPr>
        <w:t>d</w:t>
      </w:r>
      <w:r w:rsidR="00CE2239" w:rsidRPr="005E4BB5">
        <w:rPr>
          <w:rFonts w:ascii="Verdana" w:hAnsi="Verdana" w:cs="Verdana"/>
          <w:sz w:val="20"/>
          <w:szCs w:val="20"/>
        </w:rPr>
        <w:t>.i) quantidade de energia elétrica adquirida; (</w:t>
      </w:r>
      <w:r w:rsidR="00FC3893">
        <w:rPr>
          <w:rFonts w:ascii="Verdana" w:hAnsi="Verdana" w:cs="Verdana"/>
          <w:sz w:val="20"/>
          <w:szCs w:val="20"/>
        </w:rPr>
        <w:t>d</w:t>
      </w:r>
      <w:r w:rsidR="00CE2239" w:rsidRPr="005E4BB5">
        <w:rPr>
          <w:rFonts w:ascii="Verdana" w:hAnsi="Verdana" w:cs="Verdana"/>
          <w:sz w:val="20"/>
          <w:szCs w:val="20"/>
        </w:rPr>
        <w:t>.ii) preço médio da energia elétrica adquirida. Tal relatório anual deverá ser encaminhado pelo Agente Fiduciário aos Debenturistas em até 2 (dois) Dias Úteis contados de seu recebimento após encaminhamento pela Emissora.</w:t>
      </w:r>
      <w:r w:rsidR="00FC3893">
        <w:rPr>
          <w:rFonts w:ascii="Verdana" w:hAnsi="Verdana" w:cs="Verdana"/>
          <w:sz w:val="20"/>
          <w:szCs w:val="20"/>
        </w:rPr>
        <w:t xml:space="preserve"> Não obstante o conteúdo dos relatórios previstos neste item, a Emissora se obriga a disponibilizar quaisquer outras informações que sejam razoavelmente solicitadas pelo Agente Fiduciário com relação às operações dos Data Centers, em até 15 (quinze) Dias Úteis contados da respectiva solicitação;</w:t>
      </w:r>
      <w:r w:rsidR="00EB0884">
        <w:rPr>
          <w:rFonts w:ascii="Verdana" w:hAnsi="Verdana" w:cs="Verdana"/>
          <w:sz w:val="20"/>
          <w:szCs w:val="20"/>
        </w:rPr>
        <w:t xml:space="preserve"> </w:t>
      </w:r>
    </w:p>
    <w:p w14:paraId="0BF93591" w14:textId="77777777" w:rsidR="00B5710B" w:rsidRPr="00D14B26" w:rsidRDefault="00B5710B" w:rsidP="00D14B26">
      <w:pPr>
        <w:pStyle w:val="Level4"/>
        <w:numPr>
          <w:ilvl w:val="0"/>
          <w:numId w:val="0"/>
        </w:numPr>
        <w:spacing w:after="0" w:line="300" w:lineRule="exact"/>
        <w:rPr>
          <w:rFonts w:ascii="Verdana" w:hAnsi="Verdana"/>
          <w:lang w:val="pt-BR"/>
        </w:rPr>
      </w:pPr>
    </w:p>
    <w:p w14:paraId="1D8178B7" w14:textId="642AED1A"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Cumprir integralmente as obrigações previstas no artigo 17 da Instrução CVM 476, transcritos abaixo: </w:t>
      </w:r>
    </w:p>
    <w:p w14:paraId="0B00C72C" w14:textId="77777777" w:rsidR="003D36FD" w:rsidRPr="00D14B26" w:rsidRDefault="003D36FD" w:rsidP="00D14B26">
      <w:pPr>
        <w:spacing w:after="0" w:line="300" w:lineRule="exact"/>
        <w:rPr>
          <w:rFonts w:ascii="Verdana" w:hAnsi="Verdana" w:cs="Verdana"/>
          <w:sz w:val="20"/>
          <w:szCs w:val="20"/>
        </w:rPr>
      </w:pPr>
    </w:p>
    <w:p w14:paraId="37E5896C" w14:textId="2FAEE11E"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lastRenderedPageBreak/>
        <w:t>preparar demonstrações financeiras de encerramento de exercício e, se for o caso, demonstrações consolidadas, em conformidade com a Lei d</w:t>
      </w:r>
      <w:r w:rsidR="000F3367">
        <w:rPr>
          <w:rFonts w:ascii="Verdana" w:hAnsi="Verdana" w:cs="Verdana"/>
          <w:sz w:val="20"/>
          <w:szCs w:val="20"/>
        </w:rPr>
        <w:t>as</w:t>
      </w:r>
      <w:r w:rsidRPr="00D14B26">
        <w:rPr>
          <w:rFonts w:ascii="Verdana" w:hAnsi="Verdana" w:cs="Verdana"/>
          <w:sz w:val="20"/>
          <w:szCs w:val="20"/>
        </w:rPr>
        <w:t xml:space="preserve"> Sociedades por Ações e com a regulamentação da CVM; </w:t>
      </w:r>
    </w:p>
    <w:p w14:paraId="7BD5D50A" w14:textId="77777777" w:rsidR="003D36FD" w:rsidRPr="00D14B26" w:rsidRDefault="003D36FD" w:rsidP="00D14B26">
      <w:pPr>
        <w:widowControl/>
        <w:spacing w:after="0" w:line="300" w:lineRule="exact"/>
        <w:rPr>
          <w:rFonts w:ascii="Verdana" w:hAnsi="Verdana" w:cs="Verdana"/>
          <w:sz w:val="20"/>
          <w:szCs w:val="20"/>
        </w:rPr>
      </w:pPr>
    </w:p>
    <w:p w14:paraId="555AD48C" w14:textId="6638E4B7"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submeter suas demonstrações financeiras à auditoria, por auditor registrado na CVM;</w:t>
      </w:r>
    </w:p>
    <w:p w14:paraId="1898D8B3" w14:textId="77777777" w:rsidR="003D36FD" w:rsidRPr="00D14B26" w:rsidRDefault="003D36FD" w:rsidP="00D14B26">
      <w:pPr>
        <w:widowControl/>
        <w:spacing w:after="0" w:line="300" w:lineRule="exact"/>
        <w:rPr>
          <w:rFonts w:ascii="Verdana" w:hAnsi="Verdana" w:cs="Verdana"/>
          <w:sz w:val="20"/>
          <w:szCs w:val="20"/>
        </w:rPr>
      </w:pPr>
    </w:p>
    <w:p w14:paraId="3ABE1CB3" w14:textId="4B980ED6"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 xml:space="preserve">divulgar, até o </w:t>
      </w:r>
      <w:r w:rsidR="0012343E">
        <w:rPr>
          <w:rFonts w:ascii="Verdana" w:hAnsi="Verdana" w:cs="Verdana"/>
          <w:sz w:val="20"/>
          <w:szCs w:val="20"/>
        </w:rPr>
        <w:t xml:space="preserve">dia anterior ao </w:t>
      </w:r>
      <w:r w:rsidRPr="00D14B26">
        <w:rPr>
          <w:rFonts w:ascii="Verdana" w:hAnsi="Verdana" w:cs="Verdana"/>
          <w:sz w:val="20"/>
          <w:szCs w:val="20"/>
        </w:rPr>
        <w:t xml:space="preserve">início da negociação das Debêntures na B3, as demonstrações financeiras anuais, acompanhadas de notas explicativas e do parecer dos auditores independentes, sobre os últimos </w:t>
      </w:r>
      <w:r w:rsidR="000C756E">
        <w:rPr>
          <w:rFonts w:ascii="Verdana" w:hAnsi="Verdana" w:cs="Verdana"/>
          <w:sz w:val="20"/>
          <w:szCs w:val="20"/>
        </w:rPr>
        <w:t>3 (</w:t>
      </w:r>
      <w:r w:rsidRPr="00D14B26">
        <w:rPr>
          <w:rFonts w:ascii="Verdana" w:hAnsi="Verdana" w:cs="Verdana"/>
          <w:sz w:val="20"/>
          <w:szCs w:val="20"/>
        </w:rPr>
        <w:t>três</w:t>
      </w:r>
      <w:r w:rsidR="000C756E">
        <w:rPr>
          <w:rFonts w:ascii="Verdana" w:hAnsi="Verdana" w:cs="Verdana"/>
          <w:sz w:val="20"/>
          <w:szCs w:val="20"/>
        </w:rPr>
        <w:t>)</w:t>
      </w:r>
      <w:r w:rsidRPr="00D14B26">
        <w:rPr>
          <w:rFonts w:ascii="Verdana" w:hAnsi="Verdana" w:cs="Verdana"/>
          <w:sz w:val="20"/>
          <w:szCs w:val="20"/>
        </w:rPr>
        <w:t xml:space="preserve"> exercícios sociais encerrados;</w:t>
      </w:r>
    </w:p>
    <w:p w14:paraId="2A5FD86B" w14:textId="77777777" w:rsidR="003D36FD" w:rsidRPr="00D14B26" w:rsidRDefault="003D36FD" w:rsidP="00D14B26">
      <w:pPr>
        <w:widowControl/>
        <w:spacing w:after="0" w:line="300" w:lineRule="exact"/>
        <w:rPr>
          <w:rFonts w:ascii="Verdana" w:hAnsi="Verdana" w:cs="Verdana"/>
          <w:sz w:val="20"/>
          <w:szCs w:val="20"/>
        </w:rPr>
      </w:pPr>
    </w:p>
    <w:p w14:paraId="39FE4F19" w14:textId="5A06FA31"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divulgar suas demonstrações financeiras anuais subsequentes, acompanhadas de notas explicativas e parecer dos auditores independentes, dentro de 3 (três) meses do encerramento do exercício social;</w:t>
      </w:r>
    </w:p>
    <w:p w14:paraId="6C2D3DD5" w14:textId="77777777" w:rsidR="003D36FD" w:rsidRPr="00D14B26" w:rsidRDefault="003D36FD" w:rsidP="00D14B26">
      <w:pPr>
        <w:widowControl/>
        <w:spacing w:after="0" w:line="300" w:lineRule="exact"/>
        <w:rPr>
          <w:rFonts w:ascii="Verdana" w:hAnsi="Verdana" w:cs="Verdana"/>
          <w:sz w:val="20"/>
          <w:szCs w:val="20"/>
        </w:rPr>
      </w:pPr>
    </w:p>
    <w:p w14:paraId="1EAA06B9" w14:textId="479E531F"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observar as disposições da Resolução CVM 44, no tocante ao dever de sigilo e vedações à negociação;</w:t>
      </w:r>
    </w:p>
    <w:p w14:paraId="7BD0A1DF" w14:textId="77777777" w:rsidR="003D36FD" w:rsidRPr="00D14B26" w:rsidRDefault="003D36FD" w:rsidP="00D14B26">
      <w:pPr>
        <w:widowControl/>
        <w:spacing w:after="0" w:line="300" w:lineRule="exact"/>
        <w:rPr>
          <w:rFonts w:ascii="Verdana" w:hAnsi="Verdana" w:cs="Verdana"/>
          <w:sz w:val="20"/>
          <w:szCs w:val="20"/>
        </w:rPr>
      </w:pPr>
    </w:p>
    <w:p w14:paraId="0DDEF0D6" w14:textId="62FF1104"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 xml:space="preserve">divulgar a ocorrência de fato relevante, </w:t>
      </w:r>
      <w:r w:rsidR="00A508B5">
        <w:rPr>
          <w:rFonts w:ascii="Verdana" w:hAnsi="Verdana" w:cs="Verdana"/>
          <w:sz w:val="20"/>
          <w:szCs w:val="20"/>
        </w:rPr>
        <w:t xml:space="preserve">conforme definido </w:t>
      </w:r>
      <w:r w:rsidRPr="00D14B26">
        <w:rPr>
          <w:rFonts w:ascii="Verdana" w:hAnsi="Verdana" w:cs="Verdana"/>
          <w:sz w:val="20"/>
          <w:szCs w:val="20"/>
        </w:rPr>
        <w:t xml:space="preserve">na Resolução CVM 44, imediatamente informando o Agente Fiduciário; </w:t>
      </w:r>
    </w:p>
    <w:p w14:paraId="3CC9E8EE" w14:textId="77777777" w:rsidR="003D36FD" w:rsidRPr="00D14B26" w:rsidRDefault="003D36FD" w:rsidP="00D14B26">
      <w:pPr>
        <w:widowControl/>
        <w:spacing w:after="0" w:line="300" w:lineRule="exact"/>
        <w:rPr>
          <w:rFonts w:ascii="Verdana" w:hAnsi="Verdana" w:cs="Verdana"/>
          <w:sz w:val="20"/>
          <w:szCs w:val="20"/>
        </w:rPr>
      </w:pPr>
    </w:p>
    <w:p w14:paraId="28F9CC3A" w14:textId="77777777"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fornecer as informações solicitadas pela CVM; e</w:t>
      </w:r>
    </w:p>
    <w:p w14:paraId="121C97C7" w14:textId="77777777" w:rsidR="003D36FD" w:rsidRPr="00D14B26" w:rsidRDefault="003D36FD" w:rsidP="00D14B26">
      <w:pPr>
        <w:widowControl/>
        <w:spacing w:after="0" w:line="300" w:lineRule="exact"/>
        <w:rPr>
          <w:rFonts w:ascii="Verdana" w:hAnsi="Verdana" w:cs="Verdana"/>
          <w:sz w:val="20"/>
          <w:szCs w:val="20"/>
        </w:rPr>
      </w:pPr>
    </w:p>
    <w:p w14:paraId="6DF76470" w14:textId="2960A3E1" w:rsidR="003D36FD" w:rsidRPr="00D14B26" w:rsidRDefault="003D36FD" w:rsidP="00D14B26">
      <w:pPr>
        <w:pStyle w:val="PargrafodaLista"/>
        <w:keepNext/>
        <w:keepLines/>
        <w:widowControl/>
        <w:numPr>
          <w:ilvl w:val="4"/>
          <w:numId w:val="18"/>
        </w:numPr>
        <w:spacing w:after="0" w:line="300" w:lineRule="exact"/>
        <w:contextualSpacing w:val="0"/>
        <w:rPr>
          <w:rFonts w:ascii="Verdana" w:hAnsi="Verdana" w:cs="Verdana"/>
          <w:sz w:val="20"/>
          <w:szCs w:val="20"/>
        </w:rPr>
      </w:pPr>
      <w:r w:rsidRPr="00D14B26">
        <w:rPr>
          <w:rFonts w:ascii="Verdana" w:hAnsi="Verdana" w:cs="Verdana"/>
          <w:sz w:val="20"/>
          <w:szCs w:val="20"/>
        </w:rPr>
        <w:t>divulgar em sua página na rede mundial de computadores o relatório anual e demais comunicações enviadas.</w:t>
      </w:r>
    </w:p>
    <w:p w14:paraId="46D510E7" w14:textId="77777777" w:rsidR="003D36FD" w:rsidRPr="00D14B26" w:rsidRDefault="003D36FD" w:rsidP="00D14B26">
      <w:pPr>
        <w:widowControl/>
        <w:spacing w:after="0" w:line="300" w:lineRule="exact"/>
        <w:rPr>
          <w:rFonts w:ascii="Verdana" w:hAnsi="Verdana" w:cs="Verdana"/>
          <w:sz w:val="20"/>
          <w:szCs w:val="20"/>
        </w:rPr>
      </w:pPr>
    </w:p>
    <w:p w14:paraId="76F63D44" w14:textId="56F005C1"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Manter sua contabilidade atualizada e disponibilizar os respectivos registros de acordo com as práticas contábeis na República Federativa do Brasil.</w:t>
      </w:r>
    </w:p>
    <w:p w14:paraId="5F994141" w14:textId="77777777" w:rsidR="003D36FD" w:rsidRPr="00D14B26" w:rsidRDefault="003D36FD" w:rsidP="00D14B26">
      <w:pPr>
        <w:widowControl/>
        <w:spacing w:after="0" w:line="300" w:lineRule="exact"/>
        <w:rPr>
          <w:rFonts w:ascii="Verdana" w:hAnsi="Verdana" w:cs="Verdana"/>
          <w:sz w:val="20"/>
          <w:szCs w:val="20"/>
        </w:rPr>
      </w:pPr>
    </w:p>
    <w:p w14:paraId="156935A7" w14:textId="28D81829" w:rsidR="003D36FD" w:rsidRPr="00D14B26" w:rsidRDefault="003D36FD" w:rsidP="00D14B26">
      <w:pPr>
        <w:numPr>
          <w:ilvl w:val="2"/>
          <w:numId w:val="3"/>
        </w:numPr>
        <w:spacing w:after="0" w:line="300" w:lineRule="exact"/>
        <w:rPr>
          <w:rFonts w:ascii="Verdana" w:eastAsia="Verdana" w:hAnsi="Verdana" w:cs="Verdana"/>
          <w:sz w:val="20"/>
          <w:szCs w:val="20"/>
        </w:rPr>
      </w:pPr>
      <w:r w:rsidRPr="00D14B26">
        <w:rPr>
          <w:rFonts w:ascii="Verdana" w:hAnsi="Verdana" w:cs="Verdana"/>
          <w:sz w:val="20"/>
          <w:szCs w:val="20"/>
        </w:rPr>
        <w:t xml:space="preserve">Convocar, nos termos da </w:t>
      </w:r>
      <w:r w:rsidRPr="00D14B26">
        <w:rPr>
          <w:rFonts w:ascii="Verdana" w:hAnsi="Verdana" w:cs="Verdana"/>
          <w:sz w:val="20"/>
          <w:szCs w:val="20"/>
          <w:u w:val="single"/>
        </w:rPr>
        <w:t>Cláusula </w:t>
      </w:r>
      <w:r w:rsidR="008436E2">
        <w:rPr>
          <w:rFonts w:ascii="Verdana" w:hAnsi="Verdana" w:cs="Verdana"/>
          <w:sz w:val="20"/>
          <w:szCs w:val="20"/>
          <w:u w:val="single"/>
        </w:rPr>
        <w:t>10</w:t>
      </w:r>
      <w:r w:rsidRPr="00D14B26">
        <w:rPr>
          <w:rFonts w:ascii="Verdana" w:hAnsi="Verdana" w:cs="Verdana"/>
          <w:sz w:val="20"/>
          <w:szCs w:val="20"/>
        </w:rPr>
        <w:t xml:space="preserve"> abaixo, as Assembleias Gerais de Debenturistas para deliberar sobre quaisquer matérias que, a exclusivo critério da Companhia, direta ou indiretamente, afetem os interesses dos Debenturistas, </w:t>
      </w:r>
      <w:r w:rsidR="005533FF">
        <w:rPr>
          <w:rFonts w:ascii="Verdana" w:hAnsi="Verdana" w:cs="Verdana"/>
          <w:sz w:val="20"/>
          <w:szCs w:val="20"/>
        </w:rPr>
        <w:t>caso</w:t>
      </w:r>
      <w:r w:rsidRPr="00D14B26">
        <w:rPr>
          <w:rFonts w:ascii="Verdana" w:hAnsi="Verdana" w:cs="Verdana"/>
          <w:sz w:val="20"/>
          <w:szCs w:val="20"/>
        </w:rPr>
        <w:t xml:space="preserve"> o Agente Fiduciário </w:t>
      </w:r>
      <w:r w:rsidR="005533FF">
        <w:rPr>
          <w:rFonts w:ascii="Verdana" w:hAnsi="Verdana" w:cs="Verdana"/>
          <w:sz w:val="20"/>
          <w:szCs w:val="20"/>
        </w:rPr>
        <w:t>deva fazer</w:t>
      </w:r>
      <w:r w:rsidRPr="00D14B26">
        <w:rPr>
          <w:rFonts w:ascii="Verdana" w:hAnsi="Verdana" w:cs="Verdana"/>
          <w:sz w:val="20"/>
          <w:szCs w:val="20"/>
        </w:rPr>
        <w:t xml:space="preserve">, nos termos da Escritura </w:t>
      </w:r>
      <w:r w:rsidRPr="00D14B26">
        <w:rPr>
          <w:rFonts w:ascii="Verdana" w:hAnsi="Verdana"/>
          <w:sz w:val="20"/>
          <w:szCs w:val="20"/>
        </w:rPr>
        <w:t>de Emissão</w:t>
      </w:r>
      <w:r w:rsidRPr="00D14B26">
        <w:rPr>
          <w:rFonts w:ascii="Verdana" w:hAnsi="Verdana" w:cs="Verdana"/>
          <w:sz w:val="20"/>
          <w:szCs w:val="20"/>
        </w:rPr>
        <w:t>, mas não o faça.</w:t>
      </w:r>
    </w:p>
    <w:p w14:paraId="003C15BF" w14:textId="77777777" w:rsidR="003D36FD" w:rsidRPr="00D14B26" w:rsidRDefault="003D36FD" w:rsidP="00D14B26">
      <w:pPr>
        <w:widowControl/>
        <w:spacing w:after="0" w:line="300" w:lineRule="exact"/>
        <w:rPr>
          <w:rFonts w:ascii="Verdana" w:hAnsi="Verdana" w:cs="Verdana"/>
          <w:sz w:val="20"/>
          <w:szCs w:val="20"/>
        </w:rPr>
      </w:pPr>
    </w:p>
    <w:p w14:paraId="1C1AFE35" w14:textId="052393AC"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Não realizar operações fora de seu objeto social ou em desacordo com seu estatuto social, observa</w:t>
      </w:r>
      <w:r w:rsidR="00056794">
        <w:rPr>
          <w:rFonts w:ascii="Verdana" w:hAnsi="Verdana" w:cs="Verdana"/>
          <w:sz w:val="20"/>
          <w:szCs w:val="20"/>
        </w:rPr>
        <w:t>das as disposições estatutárias,</w:t>
      </w:r>
      <w:r w:rsidRPr="00D14B26">
        <w:rPr>
          <w:rFonts w:ascii="Verdana" w:hAnsi="Verdana" w:cs="Verdana"/>
          <w:sz w:val="20"/>
          <w:szCs w:val="20"/>
        </w:rPr>
        <w:t xml:space="preserve"> legais e regulatórias em vigor.</w:t>
      </w:r>
    </w:p>
    <w:p w14:paraId="5296E51C" w14:textId="77777777" w:rsidR="003D36FD" w:rsidRPr="00D14B26" w:rsidRDefault="003D36FD" w:rsidP="00D14B26">
      <w:pPr>
        <w:widowControl/>
        <w:spacing w:after="0" w:line="300" w:lineRule="exact"/>
        <w:rPr>
          <w:rFonts w:ascii="Verdana" w:hAnsi="Verdana" w:cs="Verdana"/>
          <w:sz w:val="20"/>
          <w:szCs w:val="20"/>
        </w:rPr>
      </w:pPr>
    </w:p>
    <w:p w14:paraId="01E051B2" w14:textId="45316774"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Notificar, no prazo máximo de 3 (três) Dias Úteis após a ocorrência do evento, o Agente Fiduciário com relação a qualquer ato ou fato que cause interrupção ou suspensão das atividades da Companhia e que resulte em um Efeito Adverso Relevante para a Emissora.</w:t>
      </w:r>
    </w:p>
    <w:p w14:paraId="15AACA12" w14:textId="77777777" w:rsidR="003D36FD" w:rsidRPr="00D14B26" w:rsidRDefault="003D36FD" w:rsidP="00D14B26">
      <w:pPr>
        <w:widowControl/>
        <w:spacing w:after="0" w:line="300" w:lineRule="exact"/>
        <w:rPr>
          <w:rFonts w:ascii="Verdana" w:hAnsi="Verdana" w:cs="Verdana"/>
          <w:sz w:val="20"/>
          <w:szCs w:val="20"/>
        </w:rPr>
      </w:pPr>
    </w:p>
    <w:p w14:paraId="5416D50E" w14:textId="6D61C86F"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lastRenderedPageBreak/>
        <w:t xml:space="preserve">Manter os bens necessários para sua operação e funcionamento adequadamente segurados, conforme práticas correntes da Emissora, </w:t>
      </w:r>
      <w:r w:rsidRPr="00D14B26">
        <w:rPr>
          <w:rStyle w:val="DeltaViewInsertion"/>
          <w:rFonts w:ascii="Verdana" w:hAnsi="Verdana"/>
          <w:color w:val="auto"/>
          <w:sz w:val="20"/>
          <w:szCs w:val="20"/>
          <w:u w:val="none"/>
        </w:rPr>
        <w:t xml:space="preserve">ou </w:t>
      </w:r>
      <w:r w:rsidRPr="00D14B26">
        <w:rPr>
          <w:rStyle w:val="DeltaViewInsertion"/>
          <w:rFonts w:ascii="Verdana" w:hAnsi="Verdana" w:cs="Verdana"/>
          <w:color w:val="auto"/>
          <w:sz w:val="20"/>
          <w:szCs w:val="20"/>
          <w:u w:val="none"/>
        </w:rPr>
        <w:t>valer-se de</w:t>
      </w:r>
      <w:r w:rsidRPr="00D14B26">
        <w:rPr>
          <w:rStyle w:val="DeltaViewInsertion"/>
          <w:rFonts w:ascii="Verdana" w:hAnsi="Verdana"/>
          <w:color w:val="auto"/>
          <w:sz w:val="20"/>
          <w:szCs w:val="20"/>
          <w:u w:val="none"/>
        </w:rPr>
        <w:t xml:space="preserve"> estruturas </w:t>
      </w:r>
      <w:r w:rsidRPr="00D14B26">
        <w:rPr>
          <w:rStyle w:val="DeltaViewInsertion"/>
          <w:rFonts w:ascii="Verdana" w:hAnsi="Verdana" w:cs="Verdana"/>
          <w:color w:val="auto"/>
          <w:sz w:val="20"/>
          <w:szCs w:val="20"/>
          <w:u w:val="none"/>
        </w:rPr>
        <w:t>de autosseguro</w:t>
      </w:r>
      <w:r w:rsidRPr="00D14B26">
        <w:rPr>
          <w:rFonts w:ascii="Verdana" w:hAnsi="Verdana" w:cs="Verdana"/>
          <w:sz w:val="20"/>
          <w:szCs w:val="20"/>
        </w:rPr>
        <w:t>, não cabendo a presente verificação ao Agente Fiduciário.</w:t>
      </w:r>
    </w:p>
    <w:p w14:paraId="0AF853A1" w14:textId="77777777" w:rsidR="003D36FD" w:rsidRPr="00D14B26" w:rsidRDefault="003D36FD" w:rsidP="00D14B26">
      <w:pPr>
        <w:widowControl/>
        <w:spacing w:after="0" w:line="300" w:lineRule="exact"/>
        <w:rPr>
          <w:rFonts w:ascii="Verdana" w:hAnsi="Verdana" w:cs="Verdana"/>
          <w:sz w:val="20"/>
          <w:szCs w:val="20"/>
        </w:rPr>
      </w:pPr>
    </w:p>
    <w:p w14:paraId="73ACFD49" w14:textId="05A574EF" w:rsidR="003D36FD" w:rsidRPr="00D14B26" w:rsidRDefault="003D36FD" w:rsidP="00D14B26">
      <w:pPr>
        <w:numPr>
          <w:ilvl w:val="2"/>
          <w:numId w:val="3"/>
        </w:numPr>
        <w:spacing w:after="0" w:line="300" w:lineRule="exact"/>
        <w:rPr>
          <w:rFonts w:ascii="Verdana" w:eastAsia="Verdana" w:hAnsi="Verdana" w:cs="Verdana"/>
          <w:sz w:val="20"/>
          <w:szCs w:val="20"/>
        </w:rPr>
      </w:pPr>
      <w:r w:rsidRPr="00D14B26">
        <w:rPr>
          <w:rStyle w:val="DeltaViewInsertion"/>
          <w:rFonts w:ascii="Verdana" w:hAnsi="Verdana" w:cs="Verdana"/>
          <w:color w:val="auto"/>
          <w:sz w:val="20"/>
          <w:szCs w:val="20"/>
          <w:u w:val="none"/>
        </w:rPr>
        <w:t>Não praticar</w:t>
      </w:r>
      <w:r w:rsidRPr="00D14B26">
        <w:rPr>
          <w:rStyle w:val="DeltaViewInsertion"/>
          <w:rFonts w:ascii="Verdana" w:hAnsi="Verdana"/>
          <w:color w:val="auto"/>
          <w:sz w:val="20"/>
          <w:szCs w:val="20"/>
          <w:u w:val="none"/>
        </w:rPr>
        <w:t xml:space="preserve"> quaisquer atos em </w:t>
      </w:r>
      <w:r w:rsidRPr="00D14B26">
        <w:rPr>
          <w:rStyle w:val="DeltaViewInsertion"/>
          <w:rFonts w:ascii="Verdana" w:hAnsi="Verdana" w:cs="Verdana"/>
          <w:color w:val="auto"/>
          <w:sz w:val="20"/>
          <w:szCs w:val="20"/>
          <w:u w:val="none"/>
        </w:rPr>
        <w:t>desacordo</w:t>
      </w:r>
      <w:r w:rsidRPr="00D14B26">
        <w:rPr>
          <w:rStyle w:val="DeltaViewInsertion"/>
          <w:rFonts w:ascii="Verdana" w:hAnsi="Verdana"/>
          <w:color w:val="auto"/>
          <w:sz w:val="20"/>
          <w:szCs w:val="20"/>
          <w:u w:val="none"/>
        </w:rPr>
        <w:t xml:space="preserve"> com </w:t>
      </w:r>
      <w:r w:rsidRPr="00D14B26">
        <w:rPr>
          <w:rStyle w:val="DeltaViewInsertion"/>
          <w:rFonts w:ascii="Verdana" w:hAnsi="Verdana" w:cs="Verdana"/>
          <w:color w:val="auto"/>
          <w:sz w:val="20"/>
          <w:szCs w:val="20"/>
          <w:u w:val="none"/>
        </w:rPr>
        <w:t>a presente</w:t>
      </w:r>
      <w:r w:rsidRPr="00D14B26">
        <w:rPr>
          <w:rStyle w:val="DeltaViewInsertion"/>
          <w:rFonts w:ascii="Verdana" w:hAnsi="Verdana"/>
          <w:color w:val="auto"/>
          <w:sz w:val="20"/>
          <w:szCs w:val="20"/>
          <w:u w:val="none"/>
        </w:rPr>
        <w:t xml:space="preserve"> Escritura</w:t>
      </w:r>
      <w:r w:rsidRPr="00D14B26">
        <w:rPr>
          <w:rStyle w:val="DeltaViewInsertion"/>
          <w:rFonts w:ascii="Verdana" w:hAnsi="Verdana" w:cs="Verdana"/>
          <w:color w:val="auto"/>
          <w:sz w:val="20"/>
          <w:szCs w:val="20"/>
          <w:u w:val="none"/>
        </w:rPr>
        <w:t xml:space="preserve"> de Emissão</w:t>
      </w:r>
      <w:r w:rsidRPr="00D14B26">
        <w:rPr>
          <w:rFonts w:ascii="Verdana" w:hAnsi="Verdana" w:cs="Verdana"/>
          <w:sz w:val="20"/>
          <w:szCs w:val="20"/>
        </w:rPr>
        <w:t xml:space="preserve">, de acordo com os termos e condições estipulados nos respectivos itens desta Escritura </w:t>
      </w:r>
      <w:r w:rsidRPr="00D14B26">
        <w:rPr>
          <w:rFonts w:ascii="Verdana" w:hAnsi="Verdana"/>
          <w:sz w:val="20"/>
          <w:szCs w:val="20"/>
        </w:rPr>
        <w:t>de Emissão</w:t>
      </w:r>
      <w:r w:rsidRPr="00D14B26">
        <w:rPr>
          <w:rFonts w:ascii="Verdana" w:hAnsi="Verdana" w:cs="Verdana"/>
          <w:sz w:val="20"/>
          <w:szCs w:val="20"/>
        </w:rPr>
        <w:t>.</w:t>
      </w:r>
    </w:p>
    <w:p w14:paraId="4E7DC365" w14:textId="77777777" w:rsidR="003D36FD" w:rsidRPr="00D14B26" w:rsidRDefault="003D36FD" w:rsidP="00D14B26">
      <w:pPr>
        <w:widowControl/>
        <w:spacing w:after="0" w:line="300" w:lineRule="exact"/>
        <w:rPr>
          <w:rFonts w:ascii="Verdana" w:hAnsi="Verdana" w:cs="Verdana"/>
          <w:sz w:val="20"/>
          <w:szCs w:val="20"/>
        </w:rPr>
      </w:pPr>
    </w:p>
    <w:p w14:paraId="49BDC67E" w14:textId="0C949DDE"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Manter válidas todas as autorizações e licenças, incluindo aquelas de natureza ambiental, necessárias para a exploração de seu</w:t>
      </w:r>
      <w:r w:rsidR="00E12BCB" w:rsidRPr="00D14B26">
        <w:rPr>
          <w:rFonts w:ascii="Verdana" w:hAnsi="Verdana" w:cs="Verdana"/>
          <w:sz w:val="20"/>
          <w:szCs w:val="20"/>
        </w:rPr>
        <w:t>s</w:t>
      </w:r>
      <w:r w:rsidRPr="00D14B26">
        <w:rPr>
          <w:rFonts w:ascii="Verdana" w:hAnsi="Verdana" w:cs="Verdana"/>
          <w:sz w:val="20"/>
          <w:szCs w:val="20"/>
        </w:rPr>
        <w:t xml:space="preserve"> negócios, </w:t>
      </w:r>
      <w:r w:rsidR="00E11444" w:rsidRPr="00E11444">
        <w:rPr>
          <w:rFonts w:ascii="Verdana" w:hAnsi="Verdana" w:cs="Verdana"/>
          <w:sz w:val="20"/>
          <w:szCs w:val="20"/>
        </w:rPr>
        <w:t>exceto os casos que estejam sendo questionados de boa-fé nas esferas administrativa e/ou judicial, e desde que tal questionamento tenha efeito suspensivo</w:t>
      </w:r>
      <w:r w:rsidR="00BC2919">
        <w:rPr>
          <w:rFonts w:ascii="Verdana" w:hAnsi="Verdana" w:cs="Verdana"/>
          <w:sz w:val="20"/>
          <w:szCs w:val="20"/>
        </w:rPr>
        <w:t xml:space="preserve"> </w:t>
      </w:r>
      <w:r w:rsidR="00146611" w:rsidRPr="00146611">
        <w:rPr>
          <w:rFonts w:ascii="Verdana" w:hAnsi="Verdana" w:cs="Verdana"/>
          <w:sz w:val="20"/>
          <w:szCs w:val="20"/>
        </w:rPr>
        <w:t>ou</w:t>
      </w:r>
      <w:r w:rsidR="00BC2919">
        <w:rPr>
          <w:rFonts w:ascii="Verdana" w:hAnsi="Verdana" w:cs="Verdana"/>
          <w:sz w:val="20"/>
          <w:szCs w:val="20"/>
        </w:rPr>
        <w:t xml:space="preserve"> </w:t>
      </w:r>
      <w:r w:rsidRPr="00D14B26">
        <w:rPr>
          <w:rFonts w:ascii="Verdana" w:hAnsi="Verdana" w:cs="Verdana"/>
          <w:sz w:val="20"/>
          <w:szCs w:val="20"/>
        </w:rPr>
        <w:t xml:space="preserve">cuja falta </w:t>
      </w:r>
      <w:r w:rsidR="008912B0">
        <w:rPr>
          <w:rFonts w:ascii="Verdana" w:hAnsi="Verdana" w:cs="Verdana"/>
          <w:sz w:val="20"/>
          <w:szCs w:val="20"/>
        </w:rPr>
        <w:t xml:space="preserve">ou descumprimento </w:t>
      </w:r>
      <w:r w:rsidRPr="00D14B26">
        <w:rPr>
          <w:rFonts w:ascii="Verdana" w:hAnsi="Verdana" w:cs="Verdana"/>
          <w:sz w:val="20"/>
          <w:szCs w:val="20"/>
        </w:rPr>
        <w:t>não cause um Efeito Adverso Relevante.</w:t>
      </w:r>
      <w:r w:rsidR="00B152B9">
        <w:rPr>
          <w:rFonts w:ascii="Verdana" w:hAnsi="Verdana" w:cs="Verdana"/>
          <w:sz w:val="20"/>
          <w:szCs w:val="20"/>
        </w:rPr>
        <w:t xml:space="preserve"> </w:t>
      </w:r>
    </w:p>
    <w:p w14:paraId="1074B096" w14:textId="77777777" w:rsidR="003D36FD" w:rsidRPr="00D14B26" w:rsidRDefault="003D36FD" w:rsidP="00D14B26">
      <w:pPr>
        <w:widowControl/>
        <w:spacing w:after="0" w:line="300" w:lineRule="exact"/>
        <w:rPr>
          <w:rFonts w:ascii="Verdana" w:hAnsi="Verdana" w:cs="Verdana"/>
          <w:sz w:val="20"/>
          <w:szCs w:val="20"/>
        </w:rPr>
      </w:pPr>
    </w:p>
    <w:p w14:paraId="67A711AD" w14:textId="4AF802DC"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Exceto </w:t>
      </w:r>
      <w:r w:rsidRPr="00D14B26">
        <w:rPr>
          <w:rStyle w:val="DeltaViewInsertion"/>
          <w:rFonts w:ascii="Verdana" w:hAnsi="Verdana" w:cs="Verdana"/>
          <w:color w:val="auto"/>
          <w:sz w:val="20"/>
          <w:szCs w:val="20"/>
          <w:u w:val="none"/>
        </w:rPr>
        <w:t>com relação àqueles</w:t>
      </w:r>
      <w:r w:rsidRPr="00D14B26">
        <w:rPr>
          <w:rStyle w:val="DeltaViewInsertion"/>
          <w:rFonts w:ascii="Verdana" w:hAnsi="Verdana"/>
          <w:color w:val="auto"/>
          <w:sz w:val="20"/>
          <w:szCs w:val="20"/>
          <w:u w:val="none"/>
        </w:rPr>
        <w:t xml:space="preserve"> pagamentos que </w:t>
      </w:r>
      <w:r w:rsidRPr="00D14B26">
        <w:rPr>
          <w:rStyle w:val="DeltaViewInsertion"/>
          <w:rFonts w:ascii="Verdana" w:hAnsi="Verdana" w:cs="Verdana"/>
          <w:color w:val="auto"/>
          <w:sz w:val="20"/>
          <w:szCs w:val="20"/>
          <w:u w:val="none"/>
        </w:rPr>
        <w:t>estejam</w:t>
      </w:r>
      <w:r w:rsidRPr="00D14B26">
        <w:rPr>
          <w:rStyle w:val="DeltaViewInsertion"/>
          <w:rFonts w:ascii="Verdana" w:hAnsi="Verdana"/>
          <w:color w:val="auto"/>
          <w:sz w:val="20"/>
          <w:szCs w:val="20"/>
          <w:u w:val="none"/>
        </w:rPr>
        <w:t xml:space="preserve"> sendo ou que </w:t>
      </w:r>
      <w:r w:rsidRPr="00D14B26">
        <w:rPr>
          <w:rStyle w:val="DeltaViewInsertion"/>
          <w:rFonts w:ascii="Verdana" w:hAnsi="Verdana" w:cs="Verdana"/>
          <w:color w:val="auto"/>
          <w:sz w:val="20"/>
          <w:szCs w:val="20"/>
          <w:u w:val="none"/>
        </w:rPr>
        <w:t>venham a ser</w:t>
      </w:r>
      <w:r w:rsidRPr="00D14B26">
        <w:rPr>
          <w:rStyle w:val="DeltaViewInsertion"/>
          <w:rFonts w:ascii="Verdana" w:hAnsi="Verdana"/>
          <w:color w:val="auto"/>
          <w:sz w:val="20"/>
          <w:szCs w:val="20"/>
          <w:u w:val="none"/>
        </w:rPr>
        <w:t xml:space="preserve"> questionados ou </w:t>
      </w:r>
      <w:r w:rsidRPr="00D14B26">
        <w:rPr>
          <w:rStyle w:val="DeltaViewInsertion"/>
          <w:rFonts w:ascii="Verdana" w:hAnsi="Verdana" w:cs="Verdana"/>
          <w:color w:val="auto"/>
          <w:sz w:val="20"/>
          <w:szCs w:val="20"/>
          <w:u w:val="none"/>
        </w:rPr>
        <w:t>contestados</w:t>
      </w:r>
      <w:r w:rsidRPr="00D14B26">
        <w:rPr>
          <w:rStyle w:val="DeltaViewInsertion"/>
          <w:rFonts w:ascii="Verdana" w:hAnsi="Verdana"/>
          <w:color w:val="auto"/>
          <w:sz w:val="20"/>
          <w:szCs w:val="20"/>
          <w:u w:val="none"/>
        </w:rPr>
        <w:t xml:space="preserve"> pela</w:t>
      </w:r>
      <w:r w:rsidRPr="00D14B26">
        <w:rPr>
          <w:rFonts w:ascii="Verdana" w:hAnsi="Verdana" w:cs="Verdana"/>
          <w:sz w:val="20"/>
          <w:szCs w:val="20"/>
        </w:rPr>
        <w:t xml:space="preserve"> Companhia na esfera judicial ou administrativa e que não cause um Efeito Adverso Relevante, efetuar o pagamento de todos os tributos que entenda devidos </w:t>
      </w:r>
      <w:r w:rsidR="00EF6692" w:rsidRPr="00D14B26">
        <w:rPr>
          <w:rFonts w:ascii="Verdana" w:hAnsi="Verdana" w:cs="Verdana"/>
          <w:sz w:val="20"/>
          <w:szCs w:val="20"/>
        </w:rPr>
        <w:t>a</w:t>
      </w:r>
      <w:r w:rsidR="00E12BCB" w:rsidRPr="00D14B26">
        <w:rPr>
          <w:rFonts w:ascii="Verdana" w:hAnsi="Verdana" w:cs="Verdana"/>
          <w:sz w:val="20"/>
          <w:szCs w:val="20"/>
        </w:rPr>
        <w:t>os</w:t>
      </w:r>
      <w:r w:rsidRPr="00D14B26">
        <w:rPr>
          <w:rFonts w:ascii="Verdana" w:hAnsi="Verdana" w:cs="Verdana"/>
          <w:sz w:val="20"/>
          <w:szCs w:val="20"/>
        </w:rPr>
        <w:t xml:space="preserve"> órgãos Federais, Estaduais ou Municipais. </w:t>
      </w:r>
    </w:p>
    <w:p w14:paraId="0F5E19FA" w14:textId="77777777" w:rsidR="003D36FD" w:rsidRPr="00D14B26" w:rsidRDefault="003D36FD" w:rsidP="00D14B26">
      <w:pPr>
        <w:widowControl/>
        <w:spacing w:after="0" w:line="300" w:lineRule="exact"/>
        <w:rPr>
          <w:rFonts w:ascii="Verdana" w:hAnsi="Verdana" w:cs="Verdana"/>
          <w:sz w:val="20"/>
          <w:szCs w:val="20"/>
        </w:rPr>
      </w:pPr>
    </w:p>
    <w:p w14:paraId="28175687" w14:textId="6E73E0D6" w:rsidR="003D36FD" w:rsidRPr="00D14B26" w:rsidRDefault="003D36FD" w:rsidP="00D14B26">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Manter, conservar e preservar todos os seus </w:t>
      </w:r>
      <w:r w:rsidR="00092309">
        <w:rPr>
          <w:rFonts w:ascii="Verdana" w:hAnsi="Verdana" w:cs="Verdana"/>
          <w:sz w:val="20"/>
          <w:szCs w:val="20"/>
        </w:rPr>
        <w:t>ativos</w:t>
      </w:r>
      <w:r w:rsidRPr="00D14B26">
        <w:rPr>
          <w:rFonts w:ascii="Verdana" w:hAnsi="Verdana" w:cs="Verdana"/>
          <w:sz w:val="20"/>
          <w:szCs w:val="20"/>
        </w:rPr>
        <w:t xml:space="preserve"> (tangíveis e intangíveis) necessários para a devida condução de suas atividades, exceto se </w:t>
      </w:r>
      <w:r w:rsidR="00092309">
        <w:rPr>
          <w:rFonts w:ascii="Verdana" w:hAnsi="Verdana" w:cs="Verdana"/>
          <w:sz w:val="20"/>
          <w:szCs w:val="20"/>
        </w:rPr>
        <w:t>tais ativos</w:t>
      </w:r>
      <w:r w:rsidR="00092309" w:rsidRPr="00D14B26">
        <w:rPr>
          <w:rFonts w:ascii="Verdana" w:hAnsi="Verdana" w:cs="Verdana"/>
          <w:sz w:val="20"/>
          <w:szCs w:val="20"/>
        </w:rPr>
        <w:t xml:space="preserve"> </w:t>
      </w:r>
      <w:r w:rsidRPr="00D14B26">
        <w:rPr>
          <w:rFonts w:ascii="Verdana" w:hAnsi="Verdana" w:cs="Verdana"/>
          <w:sz w:val="20"/>
          <w:szCs w:val="20"/>
        </w:rPr>
        <w:t xml:space="preserve">forem alienados visando à sua substituição. </w:t>
      </w:r>
    </w:p>
    <w:p w14:paraId="225F3031" w14:textId="77777777" w:rsidR="003D36FD" w:rsidRPr="00D14B26" w:rsidRDefault="003D36FD" w:rsidP="00D14B26">
      <w:pPr>
        <w:widowControl/>
        <w:spacing w:after="0" w:line="300" w:lineRule="exact"/>
        <w:rPr>
          <w:rFonts w:ascii="Verdana" w:hAnsi="Verdana" w:cs="Verdana"/>
          <w:sz w:val="20"/>
          <w:szCs w:val="20"/>
        </w:rPr>
      </w:pPr>
    </w:p>
    <w:p w14:paraId="385A7BA9" w14:textId="3C791368" w:rsidR="000B3FF8" w:rsidRDefault="003D36FD" w:rsidP="001E5DE5">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Cumprir todas as leis, incluindo, mas não se limitando, à legislação trabalhista, observado o disposto na </w:t>
      </w:r>
      <w:r w:rsidRPr="00D14B26">
        <w:rPr>
          <w:rFonts w:ascii="Verdana" w:hAnsi="Verdana" w:cs="Verdana"/>
          <w:sz w:val="20"/>
          <w:szCs w:val="20"/>
          <w:u w:val="single"/>
        </w:rPr>
        <w:t>Cláusula </w:t>
      </w:r>
      <w:r w:rsidR="008436E2">
        <w:rPr>
          <w:rFonts w:ascii="Verdana" w:hAnsi="Verdana" w:cs="Verdana"/>
          <w:sz w:val="20"/>
          <w:szCs w:val="20"/>
          <w:u w:val="single"/>
        </w:rPr>
        <w:t>8.1.15</w:t>
      </w:r>
      <w:r w:rsidRPr="00D14B26">
        <w:rPr>
          <w:rFonts w:ascii="Verdana" w:hAnsi="Verdana" w:cs="Verdana"/>
          <w:sz w:val="20"/>
          <w:szCs w:val="20"/>
        </w:rPr>
        <w:t xml:space="preserve"> abaixo, bem como regras, regulamentos e determinações de órgãos governamentais, autarquias ou tribunais, aplicáveis à condução de seus negócios, exceto aqueles que estão sendo questionados de boa-fé pela Companhia na esfera judicial ou administrativa</w:t>
      </w:r>
      <w:r w:rsidR="000B3FF8">
        <w:rPr>
          <w:rFonts w:ascii="Verdana" w:hAnsi="Verdana" w:cs="Verdana"/>
          <w:sz w:val="20"/>
          <w:szCs w:val="20"/>
        </w:rPr>
        <w:t xml:space="preserve"> com a obtenção do efeito suspensivo</w:t>
      </w:r>
      <w:r w:rsidRPr="00D14B26">
        <w:rPr>
          <w:rFonts w:ascii="Verdana" w:hAnsi="Verdana" w:cs="Verdana"/>
          <w:sz w:val="20"/>
          <w:szCs w:val="20"/>
        </w:rPr>
        <w:t xml:space="preserve"> </w:t>
      </w:r>
      <w:r w:rsidR="00FC3893">
        <w:rPr>
          <w:rFonts w:ascii="Verdana" w:hAnsi="Verdana" w:cs="Verdana"/>
          <w:sz w:val="20"/>
          <w:szCs w:val="20"/>
        </w:rPr>
        <w:t>ou</w:t>
      </w:r>
      <w:r w:rsidR="00BC2919">
        <w:rPr>
          <w:rFonts w:ascii="Verdana" w:hAnsi="Verdana" w:cs="Verdana"/>
          <w:sz w:val="20"/>
          <w:szCs w:val="20"/>
        </w:rPr>
        <w:t xml:space="preserve"> </w:t>
      </w:r>
      <w:r w:rsidR="00635777">
        <w:rPr>
          <w:rFonts w:ascii="Verdana" w:hAnsi="Verdana" w:cs="Verdana"/>
          <w:sz w:val="20"/>
          <w:szCs w:val="20"/>
        </w:rPr>
        <w:t>aqueles cujo</w:t>
      </w:r>
      <w:r w:rsidRPr="00D14B26">
        <w:rPr>
          <w:rFonts w:ascii="Verdana" w:hAnsi="Verdana" w:cs="Verdana"/>
          <w:sz w:val="20"/>
          <w:szCs w:val="20"/>
        </w:rPr>
        <w:t xml:space="preserve"> </w:t>
      </w:r>
      <w:r w:rsidR="00635777">
        <w:rPr>
          <w:rFonts w:ascii="Verdana" w:hAnsi="Verdana" w:cs="Verdana"/>
          <w:sz w:val="20"/>
          <w:szCs w:val="20"/>
        </w:rPr>
        <w:t>descumprimento</w:t>
      </w:r>
      <w:r w:rsidRPr="00D14B26">
        <w:rPr>
          <w:rFonts w:ascii="Verdana" w:hAnsi="Verdana" w:cs="Verdana"/>
          <w:sz w:val="20"/>
          <w:szCs w:val="20"/>
        </w:rPr>
        <w:t xml:space="preserve"> não possa resultar em um Efeito Adverso Relevante. </w:t>
      </w:r>
    </w:p>
    <w:p w14:paraId="56E399EB" w14:textId="77777777" w:rsidR="00FC3893" w:rsidRDefault="00FC3893" w:rsidP="006B524C">
      <w:pPr>
        <w:pStyle w:val="PargrafodaLista"/>
        <w:rPr>
          <w:rFonts w:ascii="Verdana" w:hAnsi="Verdana" w:cs="Verdana"/>
          <w:sz w:val="20"/>
          <w:szCs w:val="20"/>
        </w:rPr>
      </w:pPr>
    </w:p>
    <w:p w14:paraId="4F06906C" w14:textId="1B6D44CE" w:rsidR="000844F2" w:rsidRPr="00D14B26" w:rsidRDefault="003D36FD" w:rsidP="000F41D4">
      <w:pPr>
        <w:numPr>
          <w:ilvl w:val="2"/>
          <w:numId w:val="3"/>
        </w:numPr>
        <w:spacing w:after="0" w:line="300" w:lineRule="exact"/>
        <w:rPr>
          <w:rFonts w:ascii="Verdana" w:hAnsi="Verdana" w:cs="Verdana"/>
          <w:sz w:val="20"/>
          <w:szCs w:val="20"/>
        </w:rPr>
      </w:pPr>
      <w:r w:rsidRPr="000B3FF8">
        <w:rPr>
          <w:rFonts w:ascii="Verdana" w:hAnsi="Verdana" w:cs="Verdana"/>
          <w:sz w:val="20"/>
          <w:szCs w:val="20"/>
        </w:rPr>
        <w:t>Cumprir</w:t>
      </w:r>
      <w:r w:rsidR="00C979B8" w:rsidRPr="000B3FF8">
        <w:rPr>
          <w:rFonts w:ascii="Verdana" w:hAnsi="Verdana" w:cs="Verdana"/>
          <w:sz w:val="20"/>
          <w:szCs w:val="20"/>
        </w:rPr>
        <w:t xml:space="preserve"> </w:t>
      </w:r>
      <w:r w:rsidR="000B3FF8" w:rsidRPr="000B3FF8">
        <w:rPr>
          <w:rFonts w:ascii="Verdana" w:hAnsi="Verdana" w:cs="Verdana"/>
          <w:sz w:val="20"/>
          <w:szCs w:val="20"/>
        </w:rPr>
        <w:t xml:space="preserve">e fazer com que suas </w:t>
      </w:r>
      <w:r w:rsidR="000B3FF8" w:rsidRPr="006B524C">
        <w:rPr>
          <w:rFonts w:ascii="Verdana" w:hAnsi="Verdana" w:cs="Verdana"/>
          <w:sz w:val="20"/>
          <w:szCs w:val="20"/>
        </w:rPr>
        <w:t>Controladas</w:t>
      </w:r>
      <w:r w:rsidR="000B3FF8" w:rsidRPr="005C77DC">
        <w:rPr>
          <w:rFonts w:ascii="Verdana" w:hAnsi="Verdana" w:cs="Verdana"/>
          <w:sz w:val="20"/>
          <w:szCs w:val="20"/>
        </w:rPr>
        <w:t xml:space="preserve"> cu</w:t>
      </w:r>
      <w:r w:rsidR="000B3FF8" w:rsidRPr="000B3FF8">
        <w:rPr>
          <w:rFonts w:ascii="Verdana" w:hAnsi="Verdana" w:cs="Verdana"/>
          <w:sz w:val="20"/>
          <w:szCs w:val="20"/>
        </w:rPr>
        <w:t xml:space="preserve">mpram </w:t>
      </w:r>
      <w:r w:rsidR="00C979B8" w:rsidRPr="000B3FF8">
        <w:rPr>
          <w:rFonts w:ascii="Verdana" w:hAnsi="Verdana" w:cs="Verdana"/>
          <w:sz w:val="20"/>
          <w:szCs w:val="20"/>
        </w:rPr>
        <w:t>(i)</w:t>
      </w:r>
      <w:r w:rsidRPr="000B3FF8">
        <w:rPr>
          <w:rFonts w:ascii="Verdana" w:hAnsi="Verdana" w:cs="Verdana"/>
          <w:sz w:val="20"/>
          <w:szCs w:val="20"/>
        </w:rPr>
        <w:t xml:space="preserve"> </w:t>
      </w:r>
      <w:r w:rsidR="00C979B8" w:rsidRPr="000B3FF8">
        <w:rPr>
          <w:rFonts w:ascii="Verdana" w:hAnsi="Verdana" w:cs="Verdana"/>
          <w:sz w:val="20"/>
          <w:szCs w:val="20"/>
        </w:rPr>
        <w:t xml:space="preserve">a </w:t>
      </w:r>
      <w:r w:rsidR="00743960">
        <w:rPr>
          <w:rFonts w:ascii="Verdana" w:hAnsi="Verdana" w:cs="Verdana"/>
          <w:sz w:val="20"/>
          <w:szCs w:val="20"/>
        </w:rPr>
        <w:t>Legislação Socioambiental</w:t>
      </w:r>
      <w:r w:rsidR="00C979B8" w:rsidRPr="000B3FF8">
        <w:rPr>
          <w:rFonts w:ascii="Verdana" w:hAnsi="Verdana" w:cs="Verdana"/>
          <w:sz w:val="20"/>
          <w:szCs w:val="20"/>
        </w:rPr>
        <w:t xml:space="preserve">, adotando as medidas e ações preventivas ou reparatórias destinadas a evitar ou corrigir eventuais danos ambientais decorrentes do exercício das atividades descritas em seu objeto social, em especial com relação aos seus projetos e atividades de qualquer forma beneficiados pela Emissão, de forma a (i) abster-se de adotar práticas de trabalho análogo ao escravo (inclusive aquelas que acarretem a inscrição da Emissora no cadastro </w:t>
      </w:r>
      <w:r w:rsidR="00C979B8" w:rsidRPr="00D008BE">
        <w:rPr>
          <w:rFonts w:ascii="Verdana" w:hAnsi="Verdana" w:cs="Verdana"/>
          <w:sz w:val="20"/>
          <w:szCs w:val="20"/>
        </w:rPr>
        <w:t>de empregadores que tenham mantido trabalhadores em condições análogas à de escravo</w:t>
      </w:r>
      <w:r w:rsidR="00B55711" w:rsidRPr="00D008BE">
        <w:rPr>
          <w:rFonts w:ascii="Verdana" w:hAnsi="Verdana" w:cs="Verdana"/>
          <w:sz w:val="20"/>
          <w:szCs w:val="20"/>
        </w:rPr>
        <w:t>, instituíd</w:t>
      </w:r>
      <w:r w:rsidR="006E0BDC" w:rsidRPr="006B524C">
        <w:rPr>
          <w:rFonts w:ascii="Verdana" w:hAnsi="Verdana" w:cs="Verdana"/>
          <w:sz w:val="20"/>
          <w:szCs w:val="20"/>
        </w:rPr>
        <w:t>as</w:t>
      </w:r>
      <w:r w:rsidR="00B55711" w:rsidRPr="00D008BE">
        <w:rPr>
          <w:rFonts w:ascii="Verdana" w:hAnsi="Verdana" w:cs="Verdana"/>
          <w:sz w:val="20"/>
          <w:szCs w:val="20"/>
        </w:rPr>
        <w:t xml:space="preserve"> pela</w:t>
      </w:r>
      <w:r w:rsidR="00C979B8" w:rsidRPr="00D008BE">
        <w:rPr>
          <w:rFonts w:ascii="Verdana" w:hAnsi="Verdana" w:cs="Verdana"/>
          <w:sz w:val="20"/>
          <w:szCs w:val="20"/>
        </w:rPr>
        <w:t xml:space="preserve"> Portaria Interministerial nº 4, ou outro cadastro oficial que venha a substituí-lo) e trabalho</w:t>
      </w:r>
      <w:r w:rsidR="00C979B8" w:rsidRPr="000B3FF8">
        <w:rPr>
          <w:rFonts w:ascii="Verdana" w:hAnsi="Verdana" w:cs="Verdana"/>
          <w:sz w:val="20"/>
          <w:szCs w:val="20"/>
        </w:rPr>
        <w:t xml:space="preserve"> ilegal de crianças e adolescentes e/ou que incentivem a prostituição no desempenho de suas atividades e/ou que violem os direitos da população indígena; (ii) empregar trabalhadores devidamente registrados nos termos da legislação em vigor; (iii) cumprir com as obrigações decorrentes dos respectivos </w:t>
      </w:r>
      <w:r w:rsidR="00C979B8" w:rsidRPr="000B3FF8">
        <w:rPr>
          <w:rFonts w:ascii="Verdana" w:hAnsi="Verdana" w:cs="Verdana"/>
          <w:sz w:val="20"/>
          <w:szCs w:val="20"/>
        </w:rPr>
        <w:lastRenderedPageBreak/>
        <w:t>contratos de trabalho e da legislação trabalhista e previdenciária em vigor; e (iv) cumprir com a legislação aplicável à saúde e segurança do trabalho.</w:t>
      </w:r>
      <w:r w:rsidR="00C979B8" w:rsidRPr="000B3FF8" w:rsidDel="00C979B8">
        <w:rPr>
          <w:rFonts w:ascii="Verdana" w:hAnsi="Verdana" w:cs="Verdana"/>
          <w:sz w:val="20"/>
          <w:szCs w:val="20"/>
        </w:rPr>
        <w:t xml:space="preserve"> </w:t>
      </w:r>
      <w:r w:rsidR="000844F2" w:rsidRPr="00D14B26">
        <w:rPr>
          <w:rFonts w:ascii="Verdana" w:hAnsi="Verdana" w:cs="Verdana"/>
          <w:sz w:val="20"/>
          <w:szCs w:val="20"/>
        </w:rPr>
        <w:t xml:space="preserve"> </w:t>
      </w:r>
    </w:p>
    <w:p w14:paraId="14E660BF" w14:textId="77777777" w:rsidR="00C979B8" w:rsidRPr="00D14B26" w:rsidRDefault="00C979B8" w:rsidP="00341277">
      <w:pPr>
        <w:spacing w:after="0" w:line="300" w:lineRule="exact"/>
        <w:rPr>
          <w:rFonts w:ascii="Verdana" w:hAnsi="Verdana" w:cs="Verdana"/>
          <w:sz w:val="20"/>
          <w:szCs w:val="20"/>
        </w:rPr>
      </w:pPr>
    </w:p>
    <w:p w14:paraId="49B22294" w14:textId="77777777" w:rsidR="00800532" w:rsidRDefault="00C979B8">
      <w:pPr>
        <w:numPr>
          <w:ilvl w:val="2"/>
          <w:numId w:val="3"/>
        </w:numPr>
        <w:spacing w:after="0" w:line="300" w:lineRule="exact"/>
        <w:rPr>
          <w:rFonts w:ascii="Verdana" w:hAnsi="Verdana" w:cs="Verdana"/>
          <w:sz w:val="20"/>
          <w:szCs w:val="20"/>
        </w:rPr>
      </w:pPr>
      <w:r w:rsidRPr="001E6F91">
        <w:rPr>
          <w:rFonts w:ascii="Verdana" w:hAnsi="Verdana" w:cs="Verdana"/>
          <w:sz w:val="20"/>
          <w:szCs w:val="20"/>
        </w:rPr>
        <w:t>Orientar seus fornecedores e prestadores de serviços para que sigam as legislações vigentes e adotem as melhores práticas de proteção ao meio ambiente, à segurança e saúde do trabalho, inclusive no tocante ao cumprimento da Legislação Socioambiental, incluindo a não utilização de trabalho infantil, análogo ao escravo, incentivo à prostituição e violação dos direitos dos silvícolas, bem como mediante condição contratual específica.</w:t>
      </w:r>
    </w:p>
    <w:p w14:paraId="68382FE0" w14:textId="3FBDC54D" w:rsidR="00C979B8" w:rsidRPr="001E6F91" w:rsidRDefault="00FC3893" w:rsidP="00800532">
      <w:pPr>
        <w:spacing w:after="0" w:line="300" w:lineRule="exact"/>
        <w:rPr>
          <w:rFonts w:ascii="Verdana" w:hAnsi="Verdana" w:cs="Verdana"/>
          <w:sz w:val="20"/>
          <w:szCs w:val="20"/>
        </w:rPr>
      </w:pPr>
      <w:r w:rsidRPr="001E6F91">
        <w:rPr>
          <w:rFonts w:ascii="Verdana" w:hAnsi="Verdana" w:cs="Verdana"/>
          <w:sz w:val="20"/>
          <w:szCs w:val="20"/>
        </w:rPr>
        <w:t xml:space="preserve"> </w:t>
      </w:r>
    </w:p>
    <w:p w14:paraId="1C08F8CE" w14:textId="204EB081" w:rsidR="000C4213" w:rsidRDefault="00410D50" w:rsidP="001E5DE5">
      <w:pPr>
        <w:numPr>
          <w:ilvl w:val="2"/>
          <w:numId w:val="3"/>
        </w:numPr>
        <w:spacing w:after="0" w:line="300" w:lineRule="exact"/>
        <w:rPr>
          <w:rFonts w:ascii="Verdana" w:hAnsi="Verdana" w:cs="Verdana"/>
          <w:sz w:val="20"/>
          <w:szCs w:val="20"/>
        </w:rPr>
      </w:pPr>
      <w:r w:rsidRPr="00D14B26">
        <w:rPr>
          <w:rFonts w:ascii="Verdana" w:hAnsi="Verdana" w:cs="Verdana"/>
          <w:sz w:val="20"/>
          <w:szCs w:val="20"/>
        </w:rPr>
        <w:t>C</w:t>
      </w:r>
      <w:r w:rsidR="000C4213" w:rsidRPr="00D14B26">
        <w:rPr>
          <w:rFonts w:ascii="Verdana" w:hAnsi="Verdana" w:cs="Verdana"/>
          <w:sz w:val="20"/>
          <w:szCs w:val="20"/>
        </w:rPr>
        <w:t xml:space="preserve">umprir e fazer com que suas Controladas, </w:t>
      </w:r>
      <w:r w:rsidR="00DA63AE" w:rsidRPr="005C77DC">
        <w:rPr>
          <w:rFonts w:ascii="Verdana" w:hAnsi="Verdana" w:cs="Verdana"/>
          <w:sz w:val="20"/>
          <w:szCs w:val="20"/>
        </w:rPr>
        <w:t xml:space="preserve">coligadas, </w:t>
      </w:r>
      <w:r w:rsidR="000C4213" w:rsidRPr="005C77DC">
        <w:rPr>
          <w:rFonts w:ascii="Verdana" w:hAnsi="Verdana" w:cs="Verdana"/>
          <w:sz w:val="20"/>
          <w:szCs w:val="20"/>
        </w:rPr>
        <w:t>seus</w:t>
      </w:r>
      <w:r w:rsidR="000C4213" w:rsidRPr="00D14B26">
        <w:rPr>
          <w:rFonts w:ascii="Verdana" w:hAnsi="Verdana" w:cs="Verdana"/>
          <w:sz w:val="20"/>
          <w:szCs w:val="20"/>
        </w:rPr>
        <w:t xml:space="preserve"> </w:t>
      </w:r>
      <w:r w:rsidR="003A5D3F">
        <w:rPr>
          <w:rFonts w:ascii="Verdana" w:hAnsi="Verdana" w:cs="Verdana"/>
          <w:sz w:val="20"/>
          <w:szCs w:val="20"/>
        </w:rPr>
        <w:t>administradores</w:t>
      </w:r>
      <w:r w:rsidR="003A5D3F" w:rsidRPr="003A5D3F">
        <w:rPr>
          <w:rFonts w:ascii="Verdana" w:hAnsi="Verdana" w:cs="Verdana"/>
          <w:sz w:val="20"/>
          <w:szCs w:val="20"/>
        </w:rPr>
        <w:t xml:space="preserve"> </w:t>
      </w:r>
      <w:r w:rsidR="000C3ACC">
        <w:rPr>
          <w:rFonts w:ascii="Verdana" w:hAnsi="Verdana" w:cs="Verdana"/>
          <w:sz w:val="20"/>
          <w:szCs w:val="20"/>
        </w:rPr>
        <w:t xml:space="preserve">ou </w:t>
      </w:r>
      <w:r w:rsidR="00466011">
        <w:rPr>
          <w:rFonts w:ascii="Verdana" w:hAnsi="Verdana" w:cs="Verdana"/>
          <w:sz w:val="20"/>
          <w:szCs w:val="20"/>
        </w:rPr>
        <w:t>empregados</w:t>
      </w:r>
      <w:r w:rsidR="003A5D3F" w:rsidRPr="003A5D3F">
        <w:rPr>
          <w:rFonts w:ascii="Verdana" w:hAnsi="Verdana" w:cs="Verdana"/>
          <w:sz w:val="20"/>
          <w:szCs w:val="20"/>
        </w:rPr>
        <w:t xml:space="preserve">, agindo em nome ou em favor da Emissora </w:t>
      </w:r>
      <w:r w:rsidR="003A5D3F">
        <w:rPr>
          <w:rFonts w:ascii="Verdana" w:hAnsi="Verdana" w:cs="Verdana"/>
          <w:sz w:val="20"/>
          <w:szCs w:val="20"/>
        </w:rPr>
        <w:t>(“</w:t>
      </w:r>
      <w:r w:rsidR="003A5D3F" w:rsidRPr="006B524C">
        <w:rPr>
          <w:rFonts w:ascii="Verdana" w:hAnsi="Verdana" w:cs="Verdana"/>
          <w:sz w:val="20"/>
          <w:szCs w:val="20"/>
          <w:u w:val="single"/>
        </w:rPr>
        <w:t>Representantes</w:t>
      </w:r>
      <w:r w:rsidR="003A5D3F">
        <w:rPr>
          <w:rFonts w:ascii="Verdana" w:hAnsi="Verdana" w:cs="Verdana"/>
          <w:sz w:val="20"/>
          <w:szCs w:val="20"/>
        </w:rPr>
        <w:t>”)</w:t>
      </w:r>
      <w:r w:rsidR="005C77DC">
        <w:rPr>
          <w:rFonts w:ascii="Verdana" w:hAnsi="Verdana" w:cs="Verdana"/>
          <w:sz w:val="20"/>
          <w:szCs w:val="20"/>
        </w:rPr>
        <w:t xml:space="preserve">, </w:t>
      </w:r>
      <w:r w:rsidR="000C4213" w:rsidRPr="00D14B26">
        <w:rPr>
          <w:rFonts w:ascii="Verdana" w:hAnsi="Verdana" w:cs="Verdana"/>
          <w:sz w:val="20"/>
          <w:szCs w:val="20"/>
        </w:rPr>
        <w:t>cumpram</w:t>
      </w:r>
      <w:r w:rsidR="00C50906">
        <w:rPr>
          <w:rFonts w:ascii="Verdana" w:hAnsi="Verdana" w:cs="Verdana"/>
          <w:sz w:val="20"/>
          <w:szCs w:val="20"/>
        </w:rPr>
        <w:t xml:space="preserve"> e envidar seus melhores esforços para que terceiros ou eventuais subcontratados, </w:t>
      </w:r>
      <w:r w:rsidR="00C50906" w:rsidRPr="003A5D3F">
        <w:rPr>
          <w:rFonts w:ascii="Verdana" w:hAnsi="Verdana" w:cs="Verdana"/>
          <w:sz w:val="20"/>
          <w:szCs w:val="20"/>
        </w:rPr>
        <w:t>agindo em nome ou em favor da Emissora</w:t>
      </w:r>
      <w:r w:rsidR="00C50906">
        <w:rPr>
          <w:rFonts w:ascii="Verdana" w:hAnsi="Verdana" w:cs="Verdana"/>
          <w:sz w:val="20"/>
          <w:szCs w:val="20"/>
        </w:rPr>
        <w:t>, cumpram</w:t>
      </w:r>
      <w:r w:rsidR="000C4213" w:rsidRPr="00D14B26">
        <w:rPr>
          <w:rFonts w:ascii="Verdana" w:hAnsi="Verdana" w:cs="Verdana"/>
          <w:sz w:val="20"/>
          <w:szCs w:val="20"/>
        </w:rPr>
        <w:t xml:space="preserve"> </w:t>
      </w:r>
      <w:r w:rsidRPr="00D14B26">
        <w:rPr>
          <w:rFonts w:ascii="Verdana" w:hAnsi="Verdana" w:cs="Verdana"/>
          <w:sz w:val="20"/>
          <w:szCs w:val="20"/>
        </w:rPr>
        <w:t>a Legislação Anticorrupção</w:t>
      </w:r>
      <w:r w:rsidR="000C4213" w:rsidRPr="00D14B26">
        <w:rPr>
          <w:rFonts w:ascii="Verdana" w:hAnsi="Verdana" w:cs="Verdana"/>
          <w:sz w:val="20"/>
          <w:szCs w:val="20"/>
        </w:rPr>
        <w:t xml:space="preserve">, </w:t>
      </w:r>
      <w:r w:rsidR="00635777">
        <w:rPr>
          <w:rFonts w:ascii="Verdana" w:hAnsi="Verdana" w:cs="Verdana"/>
          <w:sz w:val="20"/>
          <w:szCs w:val="20"/>
        </w:rPr>
        <w:t xml:space="preserve">devendo, </w:t>
      </w:r>
      <w:r w:rsidR="000C4213" w:rsidRPr="00D14B26">
        <w:rPr>
          <w:rFonts w:ascii="Verdana" w:hAnsi="Verdana" w:cs="Verdana"/>
          <w:sz w:val="20"/>
          <w:szCs w:val="20"/>
        </w:rPr>
        <w:t>para tanto</w:t>
      </w:r>
      <w:r w:rsidR="00635777">
        <w:rPr>
          <w:rFonts w:ascii="Verdana" w:hAnsi="Verdana" w:cs="Verdana"/>
          <w:sz w:val="20"/>
          <w:szCs w:val="20"/>
        </w:rPr>
        <w:t>,</w:t>
      </w:r>
      <w:r w:rsidR="000C4213" w:rsidRPr="00D14B26">
        <w:rPr>
          <w:rFonts w:ascii="Verdana" w:hAnsi="Verdana" w:cs="Verdana"/>
          <w:sz w:val="20"/>
          <w:szCs w:val="20"/>
        </w:rPr>
        <w:t xml:space="preserve"> (a) mante</w:t>
      </w:r>
      <w:r w:rsidR="00635777">
        <w:rPr>
          <w:rFonts w:ascii="Verdana" w:hAnsi="Verdana" w:cs="Verdana"/>
          <w:sz w:val="20"/>
          <w:szCs w:val="20"/>
        </w:rPr>
        <w:t>r</w:t>
      </w:r>
      <w:r w:rsidR="000C4213" w:rsidRPr="00D14B26">
        <w:rPr>
          <w:rFonts w:ascii="Verdana" w:hAnsi="Verdana" w:cs="Verdana"/>
          <w:sz w:val="20"/>
          <w:szCs w:val="20"/>
        </w:rPr>
        <w:t xml:space="preserve"> políticas e procedimentos internos que assegur</w:t>
      </w:r>
      <w:r w:rsidR="00635777">
        <w:rPr>
          <w:rFonts w:ascii="Verdana" w:hAnsi="Verdana" w:cs="Verdana"/>
          <w:sz w:val="20"/>
          <w:szCs w:val="20"/>
        </w:rPr>
        <w:t>e</w:t>
      </w:r>
      <w:r w:rsidR="000C4213" w:rsidRPr="00D14B26">
        <w:rPr>
          <w:rFonts w:ascii="Verdana" w:hAnsi="Verdana" w:cs="Verdana"/>
          <w:sz w:val="20"/>
          <w:szCs w:val="20"/>
        </w:rPr>
        <w:t xml:space="preserve">m </w:t>
      </w:r>
      <w:r w:rsidR="00635777">
        <w:rPr>
          <w:rFonts w:ascii="Verdana" w:hAnsi="Verdana" w:cs="Verdana"/>
          <w:sz w:val="20"/>
          <w:szCs w:val="20"/>
        </w:rPr>
        <w:t xml:space="preserve">o </w:t>
      </w:r>
      <w:r w:rsidR="000C4213" w:rsidRPr="00D14B26">
        <w:rPr>
          <w:rFonts w:ascii="Verdana" w:hAnsi="Verdana" w:cs="Verdana"/>
          <w:sz w:val="20"/>
          <w:szCs w:val="20"/>
        </w:rPr>
        <w:t xml:space="preserve">integral cumprimento de tais normas; (b) </w:t>
      </w:r>
      <w:r w:rsidR="00635777">
        <w:rPr>
          <w:rFonts w:ascii="Verdana" w:hAnsi="Verdana" w:cs="Verdana"/>
          <w:sz w:val="20"/>
          <w:szCs w:val="20"/>
        </w:rPr>
        <w:t>dar</w:t>
      </w:r>
      <w:r w:rsidR="00635777" w:rsidRPr="00D14B26">
        <w:rPr>
          <w:rFonts w:ascii="Verdana" w:hAnsi="Verdana" w:cs="Verdana"/>
          <w:sz w:val="20"/>
          <w:szCs w:val="20"/>
        </w:rPr>
        <w:t xml:space="preserve"> </w:t>
      </w:r>
      <w:r w:rsidR="000C4213" w:rsidRPr="00D14B26">
        <w:rPr>
          <w:rFonts w:ascii="Verdana" w:hAnsi="Verdana" w:cs="Verdana"/>
          <w:sz w:val="20"/>
          <w:szCs w:val="20"/>
        </w:rPr>
        <w:t>pleno conhecimento de tais normas a todos os profissionais com quem venha a se relacionar, previamente ao início de sua atuação no âmbito da Emissão;</w:t>
      </w:r>
      <w:r w:rsidRPr="00D14B26">
        <w:rPr>
          <w:rFonts w:ascii="Verdana" w:hAnsi="Verdana" w:cs="Verdana"/>
          <w:sz w:val="20"/>
          <w:szCs w:val="20"/>
        </w:rPr>
        <w:t xml:space="preserve"> e</w:t>
      </w:r>
      <w:r w:rsidR="000C4213" w:rsidRPr="00D14B26">
        <w:rPr>
          <w:rFonts w:ascii="Verdana" w:hAnsi="Verdana" w:cs="Verdana"/>
          <w:sz w:val="20"/>
          <w:szCs w:val="20"/>
        </w:rPr>
        <w:t xml:space="preserve"> (c) se abste</w:t>
      </w:r>
      <w:r w:rsidR="00635777">
        <w:rPr>
          <w:rFonts w:ascii="Verdana" w:hAnsi="Verdana" w:cs="Verdana"/>
          <w:sz w:val="20"/>
          <w:szCs w:val="20"/>
        </w:rPr>
        <w:t>r</w:t>
      </w:r>
      <w:r w:rsidR="000C4213" w:rsidRPr="00D14B26">
        <w:rPr>
          <w:rFonts w:ascii="Verdana" w:hAnsi="Verdana" w:cs="Verdana"/>
          <w:sz w:val="20"/>
          <w:szCs w:val="20"/>
        </w:rPr>
        <w:t xml:space="preserve"> de praticar atos de corrupção e de agir de forma lesiva à administração pública, nacional e estrangeira, no seu interesse ou para seu benefício, exclusivo ou </w:t>
      </w:r>
      <w:r w:rsidR="000C4213" w:rsidRPr="004E0574">
        <w:rPr>
          <w:rFonts w:ascii="Verdana" w:hAnsi="Verdana" w:cs="Verdana"/>
          <w:sz w:val="20"/>
          <w:szCs w:val="20"/>
        </w:rPr>
        <w:t>não</w:t>
      </w:r>
      <w:r w:rsidR="008137F3" w:rsidRPr="004E0574">
        <w:rPr>
          <w:rFonts w:ascii="Verdana" w:hAnsi="Verdana" w:cs="Verdana"/>
          <w:sz w:val="20"/>
          <w:szCs w:val="20"/>
        </w:rPr>
        <w:t>.</w:t>
      </w:r>
      <w:r w:rsidR="00F5398D" w:rsidRPr="004E0574">
        <w:rPr>
          <w:rFonts w:ascii="Verdana" w:hAnsi="Verdana" w:cs="Verdana"/>
          <w:sz w:val="20"/>
          <w:szCs w:val="20"/>
        </w:rPr>
        <w:t xml:space="preserve"> </w:t>
      </w:r>
    </w:p>
    <w:p w14:paraId="5D95BEEC" w14:textId="77777777" w:rsidR="00FB6299" w:rsidRDefault="00FB6299" w:rsidP="00341277">
      <w:pPr>
        <w:pStyle w:val="PargrafodaLista"/>
        <w:rPr>
          <w:rFonts w:ascii="Verdana" w:hAnsi="Verdana" w:cs="Verdana"/>
          <w:sz w:val="20"/>
          <w:szCs w:val="20"/>
        </w:rPr>
      </w:pPr>
    </w:p>
    <w:p w14:paraId="38BBBA31" w14:textId="05D5FB1E" w:rsidR="00FB6299" w:rsidRPr="00FB6299" w:rsidRDefault="0076477D" w:rsidP="000F41D4">
      <w:pPr>
        <w:numPr>
          <w:ilvl w:val="2"/>
          <w:numId w:val="3"/>
        </w:numPr>
        <w:spacing w:after="0" w:line="300" w:lineRule="exact"/>
        <w:rPr>
          <w:rFonts w:ascii="Verdana" w:hAnsi="Verdana" w:cs="Verdana"/>
          <w:sz w:val="20"/>
          <w:szCs w:val="20"/>
        </w:rPr>
      </w:pPr>
      <w:r>
        <w:rPr>
          <w:rFonts w:ascii="Verdana" w:hAnsi="Verdana" w:cs="Verdana"/>
          <w:sz w:val="20"/>
          <w:szCs w:val="20"/>
        </w:rPr>
        <w:t>A</w:t>
      </w:r>
      <w:r w:rsidR="00FB6299" w:rsidRPr="00FB6299">
        <w:rPr>
          <w:rFonts w:ascii="Verdana" w:hAnsi="Verdana" w:cs="Verdana"/>
          <w:sz w:val="20"/>
          <w:szCs w:val="20"/>
        </w:rPr>
        <w:t xml:space="preserve">ssegurar que os recursos líquidos obtidos com a Oferta não sejam empregados pela Emissora, seus diretores e membros do conselho de administração, no estrito exercício das respectivas funções de administradores da Emissora em: (a) qualquer ato tipificado como uma infração à Legislação Anticorrupção; (b) quaisquer atos que violem a Legislação Socioambiental para o pagamento de contribuições, presentes ou atividades de entretenimento ilegais ou qualquer outra despesa ilegal relativa à atividade política, para o pagamento ilegal, direto ou indireto, a empregados ou funcionários públicos, partidos políticos, políticos ou candidatos políticos (incluindo seus familiares), nacionais ou estrangeiros; (c)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r w:rsidR="00EB0884">
        <w:rPr>
          <w:rFonts w:ascii="Verdana" w:hAnsi="Verdana" w:cs="Verdana"/>
          <w:sz w:val="20"/>
          <w:szCs w:val="20"/>
        </w:rPr>
        <w:t xml:space="preserve">e </w:t>
      </w:r>
      <w:r w:rsidR="00FB6299" w:rsidRPr="00FB6299">
        <w:rPr>
          <w:rFonts w:ascii="Verdana" w:hAnsi="Verdana" w:cs="Verdana"/>
          <w:sz w:val="20"/>
          <w:szCs w:val="20"/>
        </w:rPr>
        <w:t xml:space="preserve">(d) em quaisquer atos para obter ou manter qualquer negócio, transação ou vantagem comercial indevida. </w:t>
      </w:r>
      <w:r w:rsidR="00EB0884" w:rsidRPr="006B524C">
        <w:rPr>
          <w:rFonts w:ascii="Verdana" w:hAnsi="Verdana" w:cs="Verdana"/>
          <w:b/>
          <w:bCs/>
          <w:sz w:val="20"/>
          <w:szCs w:val="20"/>
          <w:highlight w:val="yellow"/>
        </w:rPr>
        <w:t>[Nota: Conceito já abarcado pelo item “b” acima]</w:t>
      </w:r>
    </w:p>
    <w:p w14:paraId="14E2B628" w14:textId="77777777" w:rsidR="00FB6299" w:rsidRPr="00FB6299" w:rsidRDefault="00FB6299" w:rsidP="00341277">
      <w:pPr>
        <w:spacing w:after="0" w:line="300" w:lineRule="exact"/>
        <w:rPr>
          <w:rFonts w:ascii="Verdana" w:hAnsi="Verdana" w:cs="Verdana"/>
          <w:sz w:val="20"/>
          <w:szCs w:val="20"/>
        </w:rPr>
      </w:pPr>
    </w:p>
    <w:p w14:paraId="675FB453" w14:textId="68E9E639" w:rsidR="00FB6299" w:rsidRPr="00D14B26" w:rsidRDefault="0076477D" w:rsidP="000F41D4">
      <w:pPr>
        <w:numPr>
          <w:ilvl w:val="2"/>
          <w:numId w:val="3"/>
        </w:numPr>
        <w:spacing w:after="0" w:line="300" w:lineRule="exact"/>
        <w:rPr>
          <w:rFonts w:ascii="Verdana" w:hAnsi="Verdana" w:cs="Verdana"/>
          <w:sz w:val="20"/>
          <w:szCs w:val="20"/>
        </w:rPr>
      </w:pPr>
      <w:r>
        <w:rPr>
          <w:rFonts w:ascii="Verdana" w:hAnsi="Verdana" w:cs="Verdana"/>
          <w:sz w:val="20"/>
          <w:szCs w:val="20"/>
        </w:rPr>
        <w:t>N</w:t>
      </w:r>
      <w:r w:rsidR="00FB6299" w:rsidRPr="00FB6299">
        <w:rPr>
          <w:rFonts w:ascii="Verdana" w:hAnsi="Verdana" w:cs="Verdana"/>
          <w:sz w:val="20"/>
          <w:szCs w:val="20"/>
        </w:rPr>
        <w:t xml:space="preserve">ão realizar e nem autorizar seus Representantes a realizar, em benefício próprio ou para a Emissão: (a) o uso de recursos para contribuições, doações ou despesas de representação ilegais ou outras despesas ilegais relativas a atividades </w:t>
      </w:r>
      <w:r w:rsidR="00FB6299" w:rsidRPr="00FB6299">
        <w:rPr>
          <w:rFonts w:ascii="Verdana" w:hAnsi="Verdana" w:cs="Verdana"/>
          <w:sz w:val="20"/>
          <w:szCs w:val="20"/>
        </w:rPr>
        <w:lastRenderedPageBreak/>
        <w:t>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14:paraId="7722BDA0" w14:textId="77777777" w:rsidR="003D36FD" w:rsidRPr="00D14B26" w:rsidRDefault="003D36FD" w:rsidP="00D14B26">
      <w:pPr>
        <w:spacing w:after="0" w:line="300" w:lineRule="exact"/>
        <w:rPr>
          <w:rFonts w:ascii="Verdana" w:hAnsi="Verdana" w:cs="Verdana"/>
          <w:sz w:val="20"/>
          <w:szCs w:val="20"/>
        </w:rPr>
      </w:pPr>
    </w:p>
    <w:p w14:paraId="0AD190F9" w14:textId="4CE3AF2E" w:rsidR="003D36FD" w:rsidRPr="00D14B26" w:rsidRDefault="003D36FD" w:rsidP="001E5DE5">
      <w:pPr>
        <w:numPr>
          <w:ilvl w:val="2"/>
          <w:numId w:val="3"/>
        </w:numPr>
        <w:spacing w:after="0" w:line="300" w:lineRule="exact"/>
        <w:rPr>
          <w:rFonts w:ascii="Verdana" w:eastAsia="Verdana" w:hAnsi="Verdana" w:cs="Verdana"/>
          <w:sz w:val="20"/>
          <w:szCs w:val="20"/>
        </w:rPr>
      </w:pPr>
      <w:r w:rsidRPr="00D14B26">
        <w:rPr>
          <w:rFonts w:ascii="Verdana" w:hAnsi="Verdana" w:cs="Verdana"/>
          <w:sz w:val="20"/>
          <w:szCs w:val="20"/>
        </w:rPr>
        <w:t xml:space="preserve">Contratar e manter contratados </w:t>
      </w:r>
      <w:r w:rsidR="00635777">
        <w:rPr>
          <w:rFonts w:ascii="Verdana" w:hAnsi="Verdana" w:cs="Verdana"/>
          <w:sz w:val="20"/>
          <w:szCs w:val="20"/>
        </w:rPr>
        <w:t xml:space="preserve">os </w:t>
      </w:r>
      <w:r w:rsidRPr="00D14B26">
        <w:rPr>
          <w:rFonts w:ascii="Verdana" w:hAnsi="Verdana" w:cs="Verdana"/>
          <w:sz w:val="20"/>
          <w:szCs w:val="20"/>
        </w:rPr>
        <w:t xml:space="preserve">prestadores de serviço inerentes às obrigações previstas nesta Escritura </w:t>
      </w:r>
      <w:r w:rsidRPr="00D14B26">
        <w:rPr>
          <w:rFonts w:ascii="Verdana" w:hAnsi="Verdana"/>
          <w:sz w:val="20"/>
          <w:szCs w:val="20"/>
        </w:rPr>
        <w:t>de Emissão</w:t>
      </w:r>
      <w:r w:rsidRPr="00D14B26">
        <w:rPr>
          <w:rFonts w:ascii="Verdana" w:hAnsi="Verdana" w:cs="Verdana"/>
          <w:sz w:val="20"/>
          <w:szCs w:val="20"/>
        </w:rPr>
        <w:t>, incluindo o Agente Fiduciário, o Escriturador</w:t>
      </w:r>
      <w:r w:rsidR="00635777">
        <w:rPr>
          <w:rFonts w:ascii="Verdana" w:hAnsi="Verdana" w:cs="Verdana"/>
          <w:sz w:val="20"/>
          <w:szCs w:val="20"/>
        </w:rPr>
        <w:t>,</w:t>
      </w:r>
      <w:r w:rsidRPr="00D14B26">
        <w:rPr>
          <w:rFonts w:ascii="Verdana" w:hAnsi="Verdana" w:cs="Verdana"/>
          <w:sz w:val="20"/>
          <w:szCs w:val="20"/>
        </w:rPr>
        <w:t xml:space="preserve"> o Agente de Liquidação, </w:t>
      </w:r>
      <w:r w:rsidR="007D5309">
        <w:rPr>
          <w:rFonts w:ascii="Verdana" w:hAnsi="Verdana" w:cs="Verdana"/>
          <w:sz w:val="20"/>
          <w:szCs w:val="20"/>
        </w:rPr>
        <w:t xml:space="preserve">a Consultoria Especializada, </w:t>
      </w:r>
      <w:r w:rsidR="00635777">
        <w:rPr>
          <w:rFonts w:ascii="Verdana" w:hAnsi="Verdana" w:cs="Verdana"/>
          <w:sz w:val="20"/>
          <w:szCs w:val="20"/>
        </w:rPr>
        <w:t xml:space="preserve">bem como </w:t>
      </w:r>
      <w:r w:rsidRPr="00D14B26">
        <w:rPr>
          <w:rFonts w:ascii="Verdana" w:hAnsi="Verdana" w:cs="Verdana"/>
          <w:sz w:val="20"/>
          <w:szCs w:val="20"/>
        </w:rPr>
        <w:t>o ambiente de negociação das Debêntures no mercado secundário (CETIP21).</w:t>
      </w:r>
    </w:p>
    <w:p w14:paraId="24B35F06" w14:textId="77777777" w:rsidR="003D36FD" w:rsidRPr="00D14B26" w:rsidRDefault="003D36FD" w:rsidP="00D14B26">
      <w:pPr>
        <w:widowControl/>
        <w:spacing w:after="0" w:line="300" w:lineRule="exact"/>
        <w:rPr>
          <w:rFonts w:ascii="Verdana" w:hAnsi="Verdana" w:cs="Verdana"/>
          <w:sz w:val="20"/>
          <w:szCs w:val="20"/>
        </w:rPr>
      </w:pPr>
    </w:p>
    <w:p w14:paraId="1051365C" w14:textId="66988D93" w:rsidR="003D36FD" w:rsidRPr="00D14B26" w:rsidRDefault="003D36FD" w:rsidP="001E5DE5">
      <w:pPr>
        <w:numPr>
          <w:ilvl w:val="2"/>
          <w:numId w:val="3"/>
        </w:numPr>
        <w:spacing w:after="0" w:line="300" w:lineRule="exact"/>
        <w:rPr>
          <w:rFonts w:ascii="Verdana" w:eastAsia="Verdana" w:hAnsi="Verdana" w:cs="Verdana"/>
          <w:sz w:val="20"/>
          <w:szCs w:val="20"/>
        </w:rPr>
      </w:pPr>
      <w:bookmarkStart w:id="425" w:name="_DV_C651"/>
      <w:bookmarkStart w:id="426" w:name="_Ref79172053"/>
      <w:r w:rsidRPr="00D14B26">
        <w:rPr>
          <w:rStyle w:val="DeltaViewInsertion"/>
          <w:rFonts w:ascii="Verdana" w:hAnsi="Verdana"/>
          <w:color w:val="auto"/>
          <w:sz w:val="20"/>
          <w:szCs w:val="20"/>
          <w:u w:val="none"/>
        </w:rPr>
        <w:t>Notificar</w:t>
      </w:r>
      <w:r w:rsidRPr="00D14B26">
        <w:rPr>
          <w:rFonts w:ascii="Verdana" w:hAnsi="Verdana" w:cs="Verdana"/>
          <w:sz w:val="20"/>
          <w:szCs w:val="20"/>
        </w:rPr>
        <w:t xml:space="preserve"> o Agente Fiduciário</w:t>
      </w:r>
      <w:r w:rsidR="00635777">
        <w:rPr>
          <w:rFonts w:ascii="Verdana" w:hAnsi="Verdana" w:cs="Verdana"/>
          <w:sz w:val="20"/>
          <w:szCs w:val="20"/>
        </w:rPr>
        <w:t>,</w:t>
      </w:r>
      <w:r w:rsidRPr="00D14B26">
        <w:rPr>
          <w:rFonts w:ascii="Verdana" w:hAnsi="Verdana" w:cs="Verdana"/>
          <w:sz w:val="20"/>
          <w:szCs w:val="20"/>
        </w:rPr>
        <w:t xml:space="preserve"> em até 2 (dois) Dias Úteis </w:t>
      </w:r>
      <w:r w:rsidR="00635777">
        <w:rPr>
          <w:rFonts w:ascii="Verdana" w:hAnsi="Verdana" w:cs="Verdana"/>
          <w:sz w:val="20"/>
          <w:szCs w:val="20"/>
        </w:rPr>
        <w:t xml:space="preserve">contados </w:t>
      </w:r>
      <w:r w:rsidRPr="00D14B26">
        <w:rPr>
          <w:rFonts w:ascii="Verdana" w:hAnsi="Verdana" w:cs="Verdana"/>
          <w:sz w:val="20"/>
          <w:szCs w:val="20"/>
        </w:rPr>
        <w:t xml:space="preserve">da data em que tomar conhecimento, caso </w:t>
      </w:r>
      <w:bookmarkStart w:id="427" w:name="_DV_C655"/>
      <w:r w:rsidRPr="00D14B26">
        <w:rPr>
          <w:rStyle w:val="DeltaViewInsertion"/>
          <w:rFonts w:ascii="Verdana" w:hAnsi="Verdana" w:cs="Verdana"/>
          <w:color w:val="auto"/>
          <w:sz w:val="20"/>
          <w:szCs w:val="20"/>
          <w:u w:val="none"/>
        </w:rPr>
        <w:t>quaisquer</w:t>
      </w:r>
      <w:r w:rsidRPr="00D14B26">
        <w:rPr>
          <w:rStyle w:val="DeltaViewInsertion"/>
          <w:rFonts w:ascii="Verdana" w:hAnsi="Verdana"/>
          <w:color w:val="auto"/>
          <w:sz w:val="20"/>
          <w:szCs w:val="20"/>
          <w:u w:val="none"/>
        </w:rPr>
        <w:t xml:space="preserve"> das declarações por ela </w:t>
      </w:r>
      <w:r w:rsidRPr="00D14B26">
        <w:rPr>
          <w:rStyle w:val="DeltaViewInsertion"/>
          <w:rFonts w:ascii="Verdana" w:hAnsi="Verdana" w:cs="Verdana"/>
          <w:color w:val="auto"/>
          <w:sz w:val="20"/>
          <w:szCs w:val="20"/>
          <w:u w:val="none"/>
        </w:rPr>
        <w:t>prestadas na presente</w:t>
      </w:r>
      <w:r w:rsidRPr="00D14B26">
        <w:rPr>
          <w:rStyle w:val="DeltaViewInsertion"/>
          <w:rFonts w:ascii="Verdana" w:hAnsi="Verdana"/>
          <w:color w:val="auto"/>
          <w:sz w:val="20"/>
          <w:szCs w:val="20"/>
          <w:u w:val="none"/>
        </w:rPr>
        <w:t xml:space="preserve"> Escritura </w:t>
      </w:r>
      <w:r w:rsidRPr="00D14B26">
        <w:rPr>
          <w:rStyle w:val="DeltaViewInsertion"/>
          <w:rFonts w:ascii="Verdana" w:hAnsi="Verdana" w:cs="Verdana"/>
          <w:color w:val="auto"/>
          <w:sz w:val="20"/>
          <w:szCs w:val="20"/>
          <w:u w:val="none"/>
        </w:rPr>
        <w:t xml:space="preserve">de Emissão </w:t>
      </w:r>
      <w:bookmarkEnd w:id="427"/>
      <w:r w:rsidRPr="00D14B26">
        <w:rPr>
          <w:rStyle w:val="DeltaViewInsertion"/>
          <w:rFonts w:ascii="Verdana" w:hAnsi="Verdana" w:cs="Verdana"/>
          <w:color w:val="auto"/>
          <w:sz w:val="20"/>
          <w:szCs w:val="20"/>
          <w:u w:val="none"/>
        </w:rPr>
        <w:t xml:space="preserve">tenham sido inverídicas, </w:t>
      </w:r>
      <w:r w:rsidR="000844F2">
        <w:rPr>
          <w:rStyle w:val="DeltaViewInsertion"/>
          <w:rFonts w:ascii="Verdana" w:hAnsi="Verdana" w:cs="Verdana"/>
          <w:color w:val="auto"/>
          <w:sz w:val="20"/>
          <w:szCs w:val="20"/>
          <w:u w:val="none"/>
        </w:rPr>
        <w:t>inconsistentes, insuficientes</w:t>
      </w:r>
      <w:r w:rsidR="000844F2" w:rsidRPr="00D14B26">
        <w:rPr>
          <w:rFonts w:ascii="Verdana" w:hAnsi="Verdana" w:cs="Verdana"/>
          <w:sz w:val="20"/>
          <w:szCs w:val="20"/>
        </w:rPr>
        <w:t xml:space="preserve"> </w:t>
      </w:r>
      <w:r w:rsidRPr="00D14B26">
        <w:rPr>
          <w:rFonts w:ascii="Verdana" w:hAnsi="Verdana" w:cs="Verdana"/>
          <w:sz w:val="20"/>
          <w:szCs w:val="20"/>
        </w:rPr>
        <w:t xml:space="preserve">ou incorretas, em qualquer aspecto relevante, </w:t>
      </w:r>
      <w:r w:rsidRPr="00D14B26">
        <w:rPr>
          <w:rStyle w:val="DeltaViewInsertion"/>
          <w:rFonts w:ascii="Verdana" w:hAnsi="Verdana"/>
          <w:color w:val="auto"/>
          <w:sz w:val="20"/>
          <w:szCs w:val="20"/>
          <w:u w:val="none"/>
        </w:rPr>
        <w:t xml:space="preserve">na data em que </w:t>
      </w:r>
      <w:r w:rsidRPr="00D14B26">
        <w:rPr>
          <w:rStyle w:val="DeltaViewInsertion"/>
          <w:rFonts w:ascii="Verdana" w:hAnsi="Verdana" w:cs="Verdana"/>
          <w:color w:val="auto"/>
          <w:sz w:val="20"/>
          <w:szCs w:val="20"/>
          <w:u w:val="none"/>
        </w:rPr>
        <w:t>foram prestadas</w:t>
      </w:r>
      <w:bookmarkEnd w:id="425"/>
      <w:bookmarkEnd w:id="426"/>
      <w:r w:rsidR="000844F2" w:rsidRPr="000F41D4">
        <w:rPr>
          <w:rStyle w:val="DeltaViewInsertion"/>
          <w:color w:val="auto"/>
          <w:u w:val="none"/>
        </w:rPr>
        <w:t>.</w:t>
      </w:r>
    </w:p>
    <w:p w14:paraId="169F1E59" w14:textId="77777777" w:rsidR="003D36FD" w:rsidRPr="00D14B26" w:rsidRDefault="003D36FD" w:rsidP="00D14B26">
      <w:pPr>
        <w:widowControl/>
        <w:spacing w:after="0" w:line="300" w:lineRule="exact"/>
        <w:rPr>
          <w:rFonts w:ascii="Verdana" w:hAnsi="Verdana" w:cs="Verdana"/>
          <w:sz w:val="20"/>
          <w:szCs w:val="20"/>
        </w:rPr>
      </w:pPr>
    </w:p>
    <w:p w14:paraId="715BF546" w14:textId="42A7A628" w:rsidR="003D36FD" w:rsidRPr="00D14B26" w:rsidRDefault="003D36FD" w:rsidP="001E5DE5">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Não omitir qualquer fato de qualquer natureza que seja de seu conhecimento e que cause alteração substancial na situação </w:t>
      </w:r>
      <w:r w:rsidR="00C36402" w:rsidRPr="00D14B26">
        <w:rPr>
          <w:rFonts w:ascii="Verdana" w:hAnsi="Verdana" w:cs="Verdana"/>
          <w:sz w:val="20"/>
          <w:szCs w:val="20"/>
        </w:rPr>
        <w:t>econômico-financeira</w:t>
      </w:r>
      <w:r w:rsidRPr="00D14B26">
        <w:rPr>
          <w:rFonts w:ascii="Verdana" w:hAnsi="Verdana" w:cs="Verdana"/>
          <w:sz w:val="20"/>
          <w:szCs w:val="20"/>
        </w:rPr>
        <w:t xml:space="preserve"> ou jurídica da Emissora em prejuízo dos Debenturistas, ressalvadas as informações que a Companhia não está autorizada a divulgar segundo os termos das leis e regulamentos aplicáveis. </w:t>
      </w:r>
    </w:p>
    <w:p w14:paraId="6FDD806D" w14:textId="77777777" w:rsidR="003D36FD" w:rsidRPr="00D14B26" w:rsidRDefault="003D36FD" w:rsidP="00D14B26">
      <w:pPr>
        <w:widowControl/>
        <w:spacing w:after="0" w:line="300" w:lineRule="exact"/>
        <w:rPr>
          <w:rFonts w:ascii="Verdana" w:hAnsi="Verdana" w:cs="Verdana"/>
          <w:sz w:val="20"/>
          <w:szCs w:val="20"/>
        </w:rPr>
      </w:pPr>
    </w:p>
    <w:p w14:paraId="1F94DB7F" w14:textId="4D24BC1E" w:rsidR="003D36FD" w:rsidRPr="00D14B26" w:rsidRDefault="003D36FD" w:rsidP="001E5DE5">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Caso a Emissora tenha conhecimento de qualquer violação da legislação Anticorrupção praticada por ela, a Emissora comunicará esse fato </w:t>
      </w:r>
      <w:r w:rsidRPr="00D14B26">
        <w:rPr>
          <w:rStyle w:val="DeltaViewInsertion"/>
          <w:rFonts w:ascii="Verdana" w:hAnsi="Verdana"/>
          <w:color w:val="auto"/>
          <w:sz w:val="20"/>
          <w:szCs w:val="20"/>
          <w:u w:val="none"/>
        </w:rPr>
        <w:t xml:space="preserve">para o </w:t>
      </w:r>
      <w:r w:rsidRPr="00D14B26">
        <w:rPr>
          <w:rFonts w:ascii="Verdana" w:hAnsi="Verdana" w:cs="Verdana"/>
          <w:sz w:val="20"/>
          <w:szCs w:val="20"/>
        </w:rPr>
        <w:t>Agente Fiduciário em até 2 (dois) Dias Úteis</w:t>
      </w:r>
      <w:r w:rsidR="00635777">
        <w:rPr>
          <w:rFonts w:ascii="Verdana" w:hAnsi="Verdana" w:cs="Verdana"/>
          <w:sz w:val="20"/>
          <w:szCs w:val="20"/>
        </w:rPr>
        <w:t xml:space="preserve"> contados da data em que tomar conhecimento de tal violação</w:t>
      </w:r>
      <w:r w:rsidRPr="00D14B26">
        <w:rPr>
          <w:rFonts w:ascii="Verdana" w:hAnsi="Verdana" w:cs="Verdana"/>
          <w:sz w:val="20"/>
          <w:szCs w:val="20"/>
        </w:rPr>
        <w:t xml:space="preserve">, ressalvadas as violações que a Companhia não esteja autorizada a divulgar nos termos da legislação e regulamentação a ela aplicáveis. </w:t>
      </w:r>
    </w:p>
    <w:p w14:paraId="2CB56164" w14:textId="77777777" w:rsidR="003D36FD" w:rsidRPr="00D14B26" w:rsidRDefault="003D36FD" w:rsidP="00D14B26">
      <w:pPr>
        <w:widowControl/>
        <w:spacing w:after="0" w:line="300" w:lineRule="exact"/>
        <w:rPr>
          <w:rFonts w:ascii="Verdana" w:hAnsi="Verdana" w:cs="Verdana"/>
          <w:sz w:val="20"/>
          <w:szCs w:val="20"/>
        </w:rPr>
      </w:pPr>
    </w:p>
    <w:p w14:paraId="45661364" w14:textId="5447CF02" w:rsidR="003D36FD" w:rsidRDefault="003D36FD" w:rsidP="001E5DE5">
      <w:pPr>
        <w:numPr>
          <w:ilvl w:val="2"/>
          <w:numId w:val="3"/>
        </w:numPr>
        <w:spacing w:after="0" w:line="300" w:lineRule="exact"/>
        <w:rPr>
          <w:rFonts w:ascii="Verdana" w:hAnsi="Verdana" w:cs="Verdana"/>
          <w:sz w:val="20"/>
          <w:szCs w:val="20"/>
        </w:rPr>
      </w:pPr>
      <w:r w:rsidRPr="00D14B26">
        <w:rPr>
          <w:rFonts w:ascii="Verdana" w:hAnsi="Verdana" w:cs="Verdana"/>
          <w:sz w:val="20"/>
          <w:szCs w:val="20"/>
        </w:rPr>
        <w:t>Apresentar aos Debenturistas, no âmbito da Emissão, informações verdadeiras, consistentes, corretas e suficientes, na forma do artigo 10 da Instrução CVM 476.</w:t>
      </w:r>
    </w:p>
    <w:p w14:paraId="05C46A34" w14:textId="77777777" w:rsidR="00715DC3" w:rsidRDefault="00715DC3" w:rsidP="000F41D4">
      <w:pPr>
        <w:pStyle w:val="PargrafodaLista"/>
        <w:rPr>
          <w:rFonts w:ascii="Verdana" w:hAnsi="Verdana" w:cs="Verdana"/>
          <w:sz w:val="20"/>
          <w:szCs w:val="20"/>
        </w:rPr>
      </w:pPr>
    </w:p>
    <w:p w14:paraId="7802C9E7" w14:textId="77777777" w:rsidR="003D36FD" w:rsidRPr="00715DC3" w:rsidRDefault="003D36FD" w:rsidP="00341277">
      <w:pPr>
        <w:spacing w:after="0" w:line="300" w:lineRule="exact"/>
        <w:ind w:left="720"/>
        <w:rPr>
          <w:rFonts w:ascii="Verdana" w:hAnsi="Verdana" w:cs="Verdana"/>
          <w:sz w:val="20"/>
          <w:szCs w:val="20"/>
        </w:rPr>
      </w:pPr>
    </w:p>
    <w:p w14:paraId="303C6826" w14:textId="70B131E3" w:rsidR="0012137B" w:rsidRDefault="5C8F5171" w:rsidP="001E5DE5">
      <w:pPr>
        <w:numPr>
          <w:ilvl w:val="2"/>
          <w:numId w:val="3"/>
        </w:numPr>
        <w:spacing w:after="0" w:line="300" w:lineRule="exact"/>
        <w:rPr>
          <w:rFonts w:ascii="Verdana" w:hAnsi="Verdana" w:cs="Verdana"/>
          <w:sz w:val="20"/>
          <w:szCs w:val="20"/>
        </w:rPr>
      </w:pPr>
      <w:bookmarkStart w:id="428" w:name="_Ref79170348"/>
      <w:r w:rsidRPr="235FAA79">
        <w:rPr>
          <w:rFonts w:ascii="Verdana" w:hAnsi="Verdana" w:cs="Verdana"/>
          <w:sz w:val="20"/>
          <w:szCs w:val="20"/>
        </w:rPr>
        <w:t>Exceto pelos</w:t>
      </w:r>
      <w:r w:rsidR="6BCA6C6D" w:rsidRPr="235FAA79">
        <w:rPr>
          <w:rFonts w:ascii="Verdana" w:hAnsi="Verdana" w:cs="Verdana"/>
          <w:sz w:val="20"/>
          <w:szCs w:val="20"/>
        </w:rPr>
        <w:t xml:space="preserve"> Pagamento</w:t>
      </w:r>
      <w:r w:rsidRPr="235FAA79">
        <w:rPr>
          <w:rFonts w:ascii="Verdana" w:hAnsi="Verdana" w:cs="Verdana"/>
          <w:sz w:val="20"/>
          <w:szCs w:val="20"/>
        </w:rPr>
        <w:t>s</w:t>
      </w:r>
      <w:r w:rsidR="6BCA6C6D" w:rsidRPr="235FAA79">
        <w:rPr>
          <w:rFonts w:ascii="Verdana" w:hAnsi="Verdana" w:cs="Verdana"/>
          <w:sz w:val="20"/>
          <w:szCs w:val="20"/>
        </w:rPr>
        <w:t xml:space="preserve"> </w:t>
      </w:r>
      <w:r w:rsidRPr="235FAA79">
        <w:rPr>
          <w:rFonts w:ascii="Verdana" w:hAnsi="Verdana" w:cs="Verdana"/>
          <w:sz w:val="20"/>
          <w:szCs w:val="20"/>
        </w:rPr>
        <w:t>Permitidos</w:t>
      </w:r>
      <w:r w:rsidR="6BCA6C6D" w:rsidRPr="235FAA79">
        <w:rPr>
          <w:rFonts w:ascii="Verdana" w:hAnsi="Verdana" w:cs="Verdana"/>
          <w:sz w:val="20"/>
          <w:szCs w:val="20"/>
        </w:rPr>
        <w:t>, não realizar qualquer transação direta ou indiretamente com ou para o benefício de qualquer parte relacionada da Emissora, exceto por (i) transações no curso ordinário dos negócios da Emissora, com termos justos, razoáveis e não menos favoráveis para a Emissora que os que seriam obtidos em uma transação similar com qualquer entidade que não seja uma parte relacionada da Emissora</w:t>
      </w:r>
      <w:r w:rsidR="007D33B2" w:rsidRPr="00C50906">
        <w:rPr>
          <w:rFonts w:ascii="Verdana" w:hAnsi="Verdana" w:cs="Verdana"/>
          <w:sz w:val="20"/>
          <w:szCs w:val="20"/>
        </w:rPr>
        <w:t xml:space="preserve">, </w:t>
      </w:r>
      <w:r w:rsidR="007D33B2" w:rsidRPr="006B524C">
        <w:rPr>
          <w:rFonts w:ascii="Verdana" w:hAnsi="Verdana"/>
          <w:sz w:val="20"/>
        </w:rPr>
        <w:t>incluindo contratos celebrados com a Modular</w:t>
      </w:r>
      <w:r w:rsidR="0068604B" w:rsidRPr="006B524C">
        <w:rPr>
          <w:rFonts w:ascii="Verdana" w:hAnsi="Verdana"/>
          <w:sz w:val="20"/>
        </w:rPr>
        <w:t xml:space="preserve"> Data Centers Indústria, Comércio e Serviços Ltda., inscrita no CNPJ/ME sob o nº 08.061.365/0001-38,</w:t>
      </w:r>
      <w:r w:rsidR="007D33B2" w:rsidRPr="006B524C">
        <w:rPr>
          <w:rFonts w:ascii="Verdana" w:hAnsi="Verdana"/>
          <w:sz w:val="20"/>
        </w:rPr>
        <w:t xml:space="preserve"> relacionados ao desenvolvimento (</w:t>
      </w:r>
      <w:r w:rsidR="007D33B2" w:rsidRPr="006B524C">
        <w:rPr>
          <w:rFonts w:ascii="Verdana" w:hAnsi="Verdana"/>
          <w:i/>
          <w:sz w:val="20"/>
        </w:rPr>
        <w:t>fast deploy</w:t>
      </w:r>
      <w:r w:rsidR="007D33B2" w:rsidRPr="006B524C">
        <w:rPr>
          <w:rFonts w:ascii="Verdana" w:hAnsi="Verdana"/>
          <w:sz w:val="20"/>
        </w:rPr>
        <w:t xml:space="preserve">) de projetos de </w:t>
      </w:r>
      <w:r w:rsidR="007D33B2" w:rsidRPr="006B524C">
        <w:rPr>
          <w:rFonts w:ascii="Verdana" w:hAnsi="Verdana"/>
          <w:i/>
          <w:sz w:val="20"/>
        </w:rPr>
        <w:t>data centers</w:t>
      </w:r>
      <w:r w:rsidR="6BCA6C6D" w:rsidRPr="00C50906">
        <w:rPr>
          <w:rFonts w:ascii="Verdana" w:hAnsi="Verdana" w:cs="Verdana"/>
          <w:sz w:val="20"/>
          <w:szCs w:val="20"/>
        </w:rPr>
        <w:t>; (ii) emissões de novas ações pela Emissora, contanto que</w:t>
      </w:r>
      <w:r w:rsidR="6BCA6C6D" w:rsidRPr="00C50906">
        <w:rPr>
          <w:rFonts w:ascii="Verdana" w:hAnsi="Verdana"/>
          <w:sz w:val="20"/>
          <w:szCs w:val="20"/>
        </w:rPr>
        <w:t xml:space="preserve"> antes da data de tal emissão de </w:t>
      </w:r>
      <w:r w:rsidR="6BCA6C6D" w:rsidRPr="00C50906">
        <w:rPr>
          <w:rFonts w:ascii="Verdana" w:hAnsi="Verdana"/>
          <w:sz w:val="20"/>
          <w:szCs w:val="20"/>
        </w:rPr>
        <w:lastRenderedPageBreak/>
        <w:t>ações, tais novas ações sejam outorgadas</w:t>
      </w:r>
      <w:r w:rsidR="6BCA6C6D" w:rsidRPr="235FAA79">
        <w:rPr>
          <w:rFonts w:ascii="Verdana" w:hAnsi="Verdana"/>
          <w:sz w:val="20"/>
          <w:szCs w:val="20"/>
        </w:rPr>
        <w:t xml:space="preserve"> em garantia em favor dos Debenturistas</w:t>
      </w:r>
      <w:r w:rsidR="6BCA6C6D" w:rsidRPr="235FAA79">
        <w:rPr>
          <w:rFonts w:ascii="Verdana" w:hAnsi="Verdana" w:cs="Verdana"/>
          <w:sz w:val="20"/>
          <w:szCs w:val="20"/>
        </w:rPr>
        <w:t xml:space="preserve">; </w:t>
      </w:r>
      <w:r w:rsidR="007D33B2">
        <w:rPr>
          <w:rFonts w:ascii="Verdana" w:hAnsi="Verdana" w:cs="Verdana"/>
          <w:sz w:val="20"/>
          <w:szCs w:val="20"/>
        </w:rPr>
        <w:t xml:space="preserve">e </w:t>
      </w:r>
      <w:r w:rsidR="6BCA6C6D" w:rsidRPr="235FAA79">
        <w:rPr>
          <w:rFonts w:ascii="Verdana" w:hAnsi="Verdana" w:cs="Verdana"/>
          <w:sz w:val="20"/>
          <w:szCs w:val="20"/>
        </w:rPr>
        <w:t>(iii) serviços de consultoria prestados pela administração ou outros funcionários da Emissora a uma parte relacionada, contanto que esses serviços não reduzam de maneira relevante a qualidade ou as características dos serviços que a administração ou os funcionários prestam para a Emissora.</w:t>
      </w:r>
      <w:bookmarkEnd w:id="428"/>
      <w:r w:rsidR="2BF9C07C" w:rsidRPr="235FAA79">
        <w:rPr>
          <w:rFonts w:ascii="Verdana" w:hAnsi="Verdana" w:cs="Verdana"/>
          <w:sz w:val="20"/>
          <w:szCs w:val="20"/>
        </w:rPr>
        <w:t xml:space="preserve"> </w:t>
      </w:r>
    </w:p>
    <w:p w14:paraId="58D3D6C3" w14:textId="4C8E8942" w:rsidR="0012137B" w:rsidRPr="0012137B" w:rsidRDefault="0012137B" w:rsidP="00341277">
      <w:pPr>
        <w:spacing w:after="0" w:line="300" w:lineRule="exact"/>
        <w:ind w:left="720"/>
        <w:rPr>
          <w:rFonts w:ascii="Verdana" w:hAnsi="Verdana" w:cs="Verdana"/>
          <w:sz w:val="20"/>
          <w:szCs w:val="20"/>
        </w:rPr>
      </w:pPr>
    </w:p>
    <w:p w14:paraId="4A7B240C" w14:textId="77777777" w:rsidR="003D36FD" w:rsidRPr="00D14B26" w:rsidRDefault="003D36FD" w:rsidP="00D14B26">
      <w:pPr>
        <w:spacing w:after="0" w:line="300" w:lineRule="exact"/>
        <w:rPr>
          <w:rFonts w:ascii="Verdana" w:hAnsi="Verdana" w:cs="Verdana"/>
          <w:sz w:val="20"/>
          <w:szCs w:val="20"/>
        </w:rPr>
      </w:pPr>
    </w:p>
    <w:p w14:paraId="7122C7E8" w14:textId="651BE157" w:rsidR="003D36FD" w:rsidRPr="00D14B26" w:rsidRDefault="6BCA6C6D" w:rsidP="009726D4">
      <w:pPr>
        <w:numPr>
          <w:ilvl w:val="2"/>
          <w:numId w:val="3"/>
        </w:numPr>
        <w:spacing w:after="0" w:line="300" w:lineRule="exact"/>
        <w:rPr>
          <w:rFonts w:ascii="Verdana" w:hAnsi="Verdana" w:cs="Verdana"/>
          <w:sz w:val="20"/>
          <w:szCs w:val="20"/>
        </w:rPr>
      </w:pPr>
      <w:r w:rsidRPr="235FAA79">
        <w:rPr>
          <w:rFonts w:ascii="Verdana" w:hAnsi="Verdana" w:cs="Verdana"/>
          <w:sz w:val="20"/>
          <w:szCs w:val="20"/>
        </w:rPr>
        <w:t>Caso a Emissora assine novos contratos denominados em moeda estrangeira de modo que a receita bruta anual denominada em moeda estrangeira da Emissora passe a representar 30% (trinta por cento) ou mais da receita bruta anual total da Emissora, a Emissora obriga-se a convocar Assembleia Geral de Debenturistas para que seja discutido e deliberado a respeito da forma mais adequada, a critério dos Debenturistas, em consulta com a Emissora, de se mitigar o risco cambial decorrente de tais contratos denominados em moeda estrangeira.</w:t>
      </w:r>
      <w:r w:rsidR="45C6C993" w:rsidRPr="235FAA79">
        <w:rPr>
          <w:rFonts w:ascii="Verdana" w:hAnsi="Verdana" w:cs="Verdana"/>
          <w:sz w:val="20"/>
          <w:szCs w:val="20"/>
        </w:rPr>
        <w:t xml:space="preserve"> </w:t>
      </w:r>
    </w:p>
    <w:p w14:paraId="5E5C1088" w14:textId="77777777" w:rsidR="003D36FD" w:rsidRPr="00D14B26" w:rsidRDefault="003D36FD" w:rsidP="00D14B26">
      <w:pPr>
        <w:spacing w:after="0" w:line="300" w:lineRule="exact"/>
        <w:rPr>
          <w:rFonts w:ascii="Verdana" w:hAnsi="Verdana" w:cs="Verdana"/>
          <w:sz w:val="20"/>
          <w:szCs w:val="20"/>
        </w:rPr>
      </w:pPr>
    </w:p>
    <w:p w14:paraId="0CF317FD" w14:textId="03930090" w:rsidR="003D36FD" w:rsidRPr="00D14B26" w:rsidRDefault="003D36FD" w:rsidP="000F41D4">
      <w:pPr>
        <w:numPr>
          <w:ilvl w:val="2"/>
          <w:numId w:val="3"/>
        </w:numPr>
        <w:spacing w:after="0" w:line="300" w:lineRule="exact"/>
        <w:rPr>
          <w:rFonts w:ascii="Verdana" w:hAnsi="Verdana" w:cs="Verdana"/>
          <w:sz w:val="20"/>
          <w:szCs w:val="20"/>
        </w:rPr>
      </w:pPr>
      <w:r w:rsidRPr="00D14B26">
        <w:rPr>
          <w:rFonts w:ascii="Verdana" w:hAnsi="Verdana" w:cs="Verdana"/>
          <w:sz w:val="20"/>
          <w:szCs w:val="20"/>
        </w:rPr>
        <w:t xml:space="preserve">(i) </w:t>
      </w:r>
      <w:r w:rsidRPr="00D14B26">
        <w:rPr>
          <w:rStyle w:val="DeltaViewInsertion"/>
          <w:rFonts w:ascii="Verdana" w:hAnsi="Verdana"/>
          <w:color w:val="auto"/>
          <w:sz w:val="20"/>
          <w:szCs w:val="20"/>
          <w:u w:val="none"/>
        </w:rPr>
        <w:t>Informar imediatamente</w:t>
      </w:r>
      <w:r w:rsidRPr="00D14B26">
        <w:rPr>
          <w:rFonts w:ascii="Verdana" w:hAnsi="Verdana" w:cs="Verdana"/>
          <w:sz w:val="20"/>
          <w:szCs w:val="20"/>
        </w:rPr>
        <w:t xml:space="preserve"> o Agente Fiduciário sobre a existência de quaisquer investigações, processos administrativos e/ou judiciais relacionados à violação da Legislação Anticorrupção em vigor; (ii) informar o Agente Fiduciário</w:t>
      </w:r>
      <w:r w:rsidR="00635777">
        <w:rPr>
          <w:rFonts w:ascii="Verdana" w:hAnsi="Verdana" w:cs="Verdana"/>
          <w:sz w:val="20"/>
          <w:szCs w:val="20"/>
        </w:rPr>
        <w:t>,</w:t>
      </w:r>
      <w:r w:rsidRPr="00D14B26">
        <w:rPr>
          <w:rFonts w:ascii="Verdana" w:hAnsi="Verdana" w:cs="Verdana"/>
          <w:sz w:val="20"/>
          <w:szCs w:val="20"/>
        </w:rPr>
        <w:t xml:space="preserve"> assim que tomar conhecimento</w:t>
      </w:r>
      <w:r w:rsidR="00635777">
        <w:rPr>
          <w:rFonts w:ascii="Verdana" w:hAnsi="Verdana" w:cs="Verdana"/>
          <w:sz w:val="20"/>
          <w:szCs w:val="20"/>
        </w:rPr>
        <w:t>,</w:t>
      </w:r>
      <w:r w:rsidRPr="00D14B26">
        <w:rPr>
          <w:rFonts w:ascii="Verdana" w:hAnsi="Verdana" w:cs="Verdana"/>
          <w:sz w:val="20"/>
          <w:szCs w:val="20"/>
        </w:rPr>
        <w:t xml:space="preserve"> de qualquer violação</w:t>
      </w:r>
      <w:r w:rsidR="0097620B">
        <w:rPr>
          <w:rFonts w:ascii="Verdana" w:hAnsi="Verdana" w:cs="Verdana"/>
          <w:sz w:val="20"/>
          <w:szCs w:val="20"/>
        </w:rPr>
        <w:t>,</w:t>
      </w:r>
      <w:r w:rsidRPr="00D14B26">
        <w:rPr>
          <w:rFonts w:ascii="Verdana" w:hAnsi="Verdana" w:cs="Verdana"/>
          <w:sz w:val="20"/>
          <w:szCs w:val="20"/>
        </w:rPr>
        <w:t xml:space="preserve"> pela Emissora</w:t>
      </w:r>
      <w:r w:rsidR="009D259D">
        <w:rPr>
          <w:rFonts w:ascii="Verdana" w:hAnsi="Verdana" w:cs="Verdana"/>
          <w:sz w:val="20"/>
          <w:szCs w:val="20"/>
        </w:rPr>
        <w:t>, suas Afiliadas</w:t>
      </w:r>
      <w:r w:rsidR="0097620B">
        <w:rPr>
          <w:rFonts w:ascii="Verdana" w:hAnsi="Verdana" w:cs="Verdana"/>
          <w:sz w:val="20"/>
          <w:szCs w:val="20"/>
        </w:rPr>
        <w:t>,</w:t>
      </w:r>
      <w:r w:rsidRPr="00D14B26">
        <w:rPr>
          <w:rFonts w:ascii="Verdana" w:hAnsi="Verdana" w:cs="Verdana"/>
          <w:sz w:val="20"/>
          <w:szCs w:val="20"/>
        </w:rPr>
        <w:t xml:space="preserve"> suas subsidiárias</w:t>
      </w:r>
      <w:r w:rsidR="009D259D">
        <w:rPr>
          <w:rFonts w:ascii="Verdana" w:hAnsi="Verdana" w:cs="Verdana"/>
          <w:sz w:val="20"/>
          <w:szCs w:val="20"/>
        </w:rPr>
        <w:t>, ou seus respectivos Representantes</w:t>
      </w:r>
      <w:r w:rsidR="0097620B">
        <w:rPr>
          <w:rFonts w:ascii="Verdana" w:hAnsi="Verdana" w:cs="Verdana"/>
          <w:sz w:val="20"/>
          <w:szCs w:val="20"/>
        </w:rPr>
        <w:t>,</w:t>
      </w:r>
      <w:r w:rsidR="009D259D">
        <w:rPr>
          <w:rFonts w:ascii="Verdana" w:hAnsi="Verdana" w:cs="Verdana"/>
          <w:sz w:val="20"/>
          <w:szCs w:val="20"/>
        </w:rPr>
        <w:t xml:space="preserve"> </w:t>
      </w:r>
      <w:r w:rsidRPr="00D14B26">
        <w:rPr>
          <w:rFonts w:ascii="Verdana" w:hAnsi="Verdana" w:cs="Verdana"/>
          <w:sz w:val="20"/>
          <w:szCs w:val="20"/>
        </w:rPr>
        <w:t xml:space="preserve">da Legislação Anticorrupção em vigor que </w:t>
      </w:r>
      <w:r w:rsidR="00E33FC3">
        <w:rPr>
          <w:rFonts w:ascii="Verdana" w:hAnsi="Verdana" w:cs="Verdana"/>
          <w:sz w:val="20"/>
          <w:szCs w:val="20"/>
        </w:rPr>
        <w:t>esteja sujeita a</w:t>
      </w:r>
      <w:r w:rsidRPr="00D14B26">
        <w:rPr>
          <w:rFonts w:ascii="Verdana" w:hAnsi="Verdana" w:cs="Verdana"/>
          <w:sz w:val="20"/>
          <w:szCs w:val="20"/>
        </w:rPr>
        <w:t xml:space="preserve"> investigação </w:t>
      </w:r>
      <w:r w:rsidR="00E33FC3">
        <w:rPr>
          <w:rFonts w:ascii="Verdana" w:hAnsi="Verdana" w:cs="Verdana"/>
          <w:sz w:val="20"/>
          <w:szCs w:val="20"/>
        </w:rPr>
        <w:t>por uma Autoridade Governamental</w:t>
      </w:r>
      <w:r w:rsidRPr="00D14B26">
        <w:rPr>
          <w:rFonts w:ascii="Verdana" w:hAnsi="Verdana" w:cs="Verdana"/>
          <w:sz w:val="20"/>
          <w:szCs w:val="20"/>
        </w:rPr>
        <w:t xml:space="preserve">; (iii) não fazer, ofertar ou comprometer, direta ou indiretamente, </w:t>
      </w:r>
      <w:r w:rsidR="002123CB">
        <w:rPr>
          <w:rFonts w:ascii="Verdana" w:hAnsi="Verdana" w:cs="Verdana"/>
          <w:sz w:val="20"/>
          <w:szCs w:val="20"/>
        </w:rPr>
        <w:t>pagamentos</w:t>
      </w:r>
      <w:r w:rsidRPr="00D14B26">
        <w:rPr>
          <w:rFonts w:ascii="Verdana" w:hAnsi="Verdana" w:cs="Verdana"/>
          <w:sz w:val="20"/>
          <w:szCs w:val="20"/>
        </w:rPr>
        <w:t xml:space="preserve"> </w:t>
      </w:r>
      <w:r w:rsidR="00635777">
        <w:rPr>
          <w:rFonts w:ascii="Verdana" w:hAnsi="Verdana" w:cs="Verdana"/>
          <w:sz w:val="20"/>
          <w:szCs w:val="20"/>
        </w:rPr>
        <w:t xml:space="preserve">em </w:t>
      </w:r>
      <w:r w:rsidRPr="00D14B26">
        <w:rPr>
          <w:rFonts w:ascii="Verdana" w:hAnsi="Verdana" w:cs="Verdana"/>
          <w:sz w:val="20"/>
          <w:szCs w:val="20"/>
        </w:rPr>
        <w:t>dinheiro</w:t>
      </w:r>
      <w:r w:rsidR="002123CB">
        <w:rPr>
          <w:rFonts w:ascii="Verdana" w:hAnsi="Verdana" w:cs="Verdana"/>
          <w:sz w:val="20"/>
          <w:szCs w:val="20"/>
        </w:rPr>
        <w:t xml:space="preserve"> ou na forma de</w:t>
      </w:r>
      <w:r w:rsidRPr="00D14B26">
        <w:rPr>
          <w:rFonts w:ascii="Verdana" w:hAnsi="Verdana" w:cs="Verdana"/>
          <w:sz w:val="20"/>
          <w:szCs w:val="20"/>
        </w:rPr>
        <w:t xml:space="preserve"> gratificações, doações, bens ou serviços ou qualquer item de valor (econômico ou outro) a um Agente Público, visando obter qualquer vantagem indevida na forma de: (a) conduta ou omissão de qualquer ato em violação a seu dever legítimo ou oficial; (b) indução desse Agente Público a influenciar governos nacionais ou estrangeiros ou qualquer um de seus órgãos para afetar ou influenciar qualquer ato ou decisão em seu favor; ou (c) obter ou reter negócios para si; (iv) não fazer, oferecer ou prometer, concordar ou solicitar, direta ou indiretamente, (a) pagamento, dinheiro, doações, bens, serviços ou qualquer item de valor (econômico ou outro); e/ou (b) desconto ilegal, tráfico de influências, propina ou outros pagamentos ilegais ou indevidos </w:t>
      </w:r>
      <w:r w:rsidR="002123CB">
        <w:rPr>
          <w:rFonts w:ascii="Verdana" w:hAnsi="Verdana" w:cs="Verdana"/>
          <w:sz w:val="20"/>
          <w:szCs w:val="20"/>
        </w:rPr>
        <w:t>em</w:t>
      </w:r>
      <w:r w:rsidRPr="00D14B26">
        <w:rPr>
          <w:rFonts w:ascii="Verdana" w:hAnsi="Verdana" w:cs="Verdana"/>
          <w:sz w:val="20"/>
          <w:szCs w:val="20"/>
        </w:rPr>
        <w:t xml:space="preserve"> benefício </w:t>
      </w:r>
      <w:r w:rsidR="002123CB">
        <w:rPr>
          <w:rFonts w:ascii="Verdana" w:hAnsi="Verdana" w:cs="Verdana"/>
          <w:sz w:val="20"/>
          <w:szCs w:val="20"/>
        </w:rPr>
        <w:t>de</w:t>
      </w:r>
      <w:r w:rsidR="002123CB" w:rsidRPr="00D14B26">
        <w:rPr>
          <w:rFonts w:ascii="Verdana" w:hAnsi="Verdana" w:cs="Verdana"/>
          <w:sz w:val="20"/>
          <w:szCs w:val="20"/>
        </w:rPr>
        <w:t xml:space="preserve"> </w:t>
      </w:r>
      <w:r w:rsidRPr="00D14B26">
        <w:rPr>
          <w:rFonts w:ascii="Verdana" w:hAnsi="Verdana" w:cs="Verdana"/>
          <w:sz w:val="20"/>
          <w:szCs w:val="20"/>
        </w:rPr>
        <w:t xml:space="preserve">uma pessoa em troca do tratamento favorável para obter, reter ou direcionar negócios para si, ou obter qualquer concessão especial em seu nome; (v) não utilizar nenhum recurso para qualquer contribuição, concessão, pagamento de entretenimento, ou qualquer outra despesa ilegal em relação a uma atividade política, </w:t>
      </w:r>
      <w:r w:rsidR="002123CB">
        <w:rPr>
          <w:rFonts w:ascii="Verdana" w:hAnsi="Verdana" w:cs="Verdana"/>
          <w:sz w:val="20"/>
          <w:szCs w:val="20"/>
        </w:rPr>
        <w:t>assim como não fazer</w:t>
      </w:r>
      <w:r w:rsidRPr="00D14B26">
        <w:rPr>
          <w:rFonts w:ascii="Verdana" w:hAnsi="Verdana" w:cs="Verdana"/>
          <w:sz w:val="20"/>
          <w:szCs w:val="20"/>
        </w:rPr>
        <w:t>, ilegalmente, qualquer oferta, promessa ou entrega de pagamento, dinheiro, doações, bens, serviços ou item de valor (econômico ou outro) a partidos políticos e/ou candidatos a cargos eletivos e (vi) manter os Debenturistas e o Agente Fiduciário livres de qualquer responsabilidade que possam contrair por danos ambientais ou avaliações de natureza trabalhista ou em relação à saúde ocupacional e segurança ou falta de conformidade pela Emissora</w:t>
      </w:r>
      <w:r w:rsidR="009D259D">
        <w:rPr>
          <w:rFonts w:ascii="Verdana" w:hAnsi="Verdana" w:cs="Verdana"/>
          <w:sz w:val="20"/>
          <w:szCs w:val="20"/>
        </w:rPr>
        <w:t>, suas Afiliadas</w:t>
      </w:r>
      <w:r w:rsidRPr="00D14B26">
        <w:rPr>
          <w:rFonts w:ascii="Verdana" w:hAnsi="Verdana" w:cs="Verdana"/>
          <w:sz w:val="20"/>
          <w:szCs w:val="20"/>
        </w:rPr>
        <w:t xml:space="preserve"> ou por suas subsidiárias </w:t>
      </w:r>
      <w:r w:rsidR="009D259D">
        <w:rPr>
          <w:rFonts w:ascii="Verdana" w:hAnsi="Verdana" w:cs="Verdana"/>
          <w:sz w:val="20"/>
          <w:szCs w:val="20"/>
        </w:rPr>
        <w:t xml:space="preserve">ou respectivos Representantes </w:t>
      </w:r>
      <w:r w:rsidRPr="00D14B26">
        <w:rPr>
          <w:rFonts w:ascii="Verdana" w:hAnsi="Verdana" w:cs="Verdana"/>
          <w:sz w:val="20"/>
          <w:szCs w:val="20"/>
        </w:rPr>
        <w:t>com Legislação Anticorrupção originadas pela e/ou contra a Emissora, obrigando</w:t>
      </w:r>
      <w:r w:rsidR="002123CB">
        <w:rPr>
          <w:rFonts w:ascii="Verdana" w:hAnsi="Verdana" w:cs="Verdana"/>
          <w:sz w:val="20"/>
          <w:szCs w:val="20"/>
        </w:rPr>
        <w:t>-se</w:t>
      </w:r>
      <w:r w:rsidRPr="00D14B26">
        <w:rPr>
          <w:rFonts w:ascii="Verdana" w:hAnsi="Verdana" w:cs="Verdana"/>
          <w:sz w:val="20"/>
          <w:szCs w:val="20"/>
        </w:rPr>
        <w:t xml:space="preserve"> a Emissora a reembolsar </w:t>
      </w:r>
      <w:r w:rsidR="006C07F6">
        <w:rPr>
          <w:rFonts w:ascii="Verdana" w:hAnsi="Verdana" w:cs="Verdana"/>
          <w:sz w:val="20"/>
          <w:szCs w:val="20"/>
        </w:rPr>
        <w:t xml:space="preserve">os </w:t>
      </w:r>
      <w:r w:rsidRPr="00D14B26">
        <w:rPr>
          <w:rFonts w:ascii="Verdana" w:hAnsi="Verdana" w:cs="Verdana"/>
          <w:sz w:val="20"/>
          <w:szCs w:val="20"/>
        </w:rPr>
        <w:t xml:space="preserve">Debenturistas e o Agente Fiduciário de </w:t>
      </w:r>
      <w:r w:rsidRPr="00D14B26">
        <w:rPr>
          <w:rFonts w:ascii="Verdana" w:hAnsi="Verdana" w:cs="Verdana"/>
          <w:sz w:val="20"/>
          <w:szCs w:val="20"/>
        </w:rPr>
        <w:lastRenderedPageBreak/>
        <w:t xml:space="preserve">quaisquer valores que </w:t>
      </w:r>
      <w:r w:rsidR="002123CB">
        <w:rPr>
          <w:rFonts w:ascii="Verdana" w:hAnsi="Verdana" w:cs="Verdana"/>
          <w:sz w:val="20"/>
          <w:szCs w:val="20"/>
        </w:rPr>
        <w:t>venham a reembolsar</w:t>
      </w:r>
      <w:r w:rsidRPr="00D14B26">
        <w:rPr>
          <w:rFonts w:ascii="Verdana" w:hAnsi="Verdana" w:cs="Verdana"/>
          <w:sz w:val="20"/>
          <w:szCs w:val="20"/>
        </w:rPr>
        <w:t xml:space="preserve"> com relação a condenações ou tributações contra </w:t>
      </w:r>
      <w:r w:rsidR="006C07F6">
        <w:rPr>
          <w:rFonts w:ascii="Verdana" w:hAnsi="Verdana" w:cs="Verdana"/>
          <w:sz w:val="20"/>
          <w:szCs w:val="20"/>
        </w:rPr>
        <w:t>a</w:t>
      </w:r>
      <w:r w:rsidRPr="00D14B26">
        <w:rPr>
          <w:rFonts w:ascii="Verdana" w:hAnsi="Verdana" w:cs="Verdana"/>
          <w:sz w:val="20"/>
          <w:szCs w:val="20"/>
        </w:rPr>
        <w:t xml:space="preserve"> Emissora ou</w:t>
      </w:r>
      <w:r w:rsidR="002123CB">
        <w:rPr>
          <w:rFonts w:ascii="Verdana" w:hAnsi="Verdana" w:cs="Verdana"/>
          <w:sz w:val="20"/>
          <w:szCs w:val="20"/>
        </w:rPr>
        <w:t xml:space="preserve"> suas</w:t>
      </w:r>
      <w:r w:rsidRPr="00D14B26">
        <w:rPr>
          <w:rFonts w:ascii="Verdana" w:hAnsi="Verdana" w:cs="Verdana"/>
          <w:sz w:val="20"/>
          <w:szCs w:val="20"/>
        </w:rPr>
        <w:t xml:space="preserve"> </w:t>
      </w:r>
      <w:r w:rsidR="004E54CC" w:rsidRPr="00D14B26">
        <w:rPr>
          <w:rFonts w:ascii="Verdana" w:hAnsi="Verdana" w:cs="Verdana"/>
          <w:sz w:val="20"/>
          <w:szCs w:val="20"/>
        </w:rPr>
        <w:t>Controlada</w:t>
      </w:r>
      <w:r w:rsidR="002123CB">
        <w:rPr>
          <w:rFonts w:ascii="Verdana" w:hAnsi="Verdana" w:cs="Verdana"/>
          <w:sz w:val="20"/>
          <w:szCs w:val="20"/>
        </w:rPr>
        <w:t>s</w:t>
      </w:r>
      <w:r w:rsidRPr="00D14B26">
        <w:rPr>
          <w:rFonts w:ascii="Verdana" w:hAnsi="Verdana" w:cs="Verdana"/>
          <w:sz w:val="20"/>
          <w:szCs w:val="20"/>
        </w:rPr>
        <w:t>.</w:t>
      </w:r>
      <w:r w:rsidR="00FC3893">
        <w:rPr>
          <w:rFonts w:ascii="Verdana" w:hAnsi="Verdana" w:cs="Verdana"/>
          <w:sz w:val="20"/>
          <w:szCs w:val="20"/>
        </w:rPr>
        <w:t xml:space="preserve"> </w:t>
      </w:r>
      <w:r w:rsidR="00FC3893" w:rsidRPr="005E527D">
        <w:rPr>
          <w:rFonts w:ascii="Verdana" w:hAnsi="Verdana" w:cs="Verdana"/>
          <w:b/>
          <w:bCs/>
          <w:sz w:val="20"/>
          <w:szCs w:val="20"/>
          <w:highlight w:val="yellow"/>
        </w:rPr>
        <w:t>[Nota: sob revisão da Companhia]</w:t>
      </w:r>
    </w:p>
    <w:p w14:paraId="64EBEB92" w14:textId="77777777" w:rsidR="003D36FD" w:rsidRPr="00D14B26" w:rsidRDefault="003D36FD" w:rsidP="00D14B26">
      <w:pPr>
        <w:widowControl/>
        <w:spacing w:after="0" w:line="300" w:lineRule="exact"/>
        <w:rPr>
          <w:rFonts w:ascii="Verdana" w:hAnsi="Verdana" w:cs="Verdana"/>
          <w:sz w:val="20"/>
          <w:szCs w:val="20"/>
        </w:rPr>
      </w:pPr>
    </w:p>
    <w:p w14:paraId="49B935C0" w14:textId="6524058A" w:rsidR="003D36FD" w:rsidRPr="00D14B26" w:rsidRDefault="003D36FD" w:rsidP="009726D4">
      <w:pPr>
        <w:numPr>
          <w:ilvl w:val="2"/>
          <w:numId w:val="3"/>
        </w:numPr>
        <w:spacing w:after="0" w:line="300" w:lineRule="exact"/>
        <w:rPr>
          <w:rFonts w:ascii="Verdana" w:hAnsi="Verdana" w:cs="Verdana"/>
          <w:sz w:val="20"/>
          <w:szCs w:val="20"/>
        </w:rPr>
      </w:pPr>
      <w:bookmarkStart w:id="429" w:name="_Ref79172112"/>
      <w:r w:rsidRPr="00D14B26">
        <w:rPr>
          <w:rFonts w:ascii="Verdana" w:hAnsi="Verdana" w:cs="Verdana"/>
          <w:sz w:val="20"/>
          <w:szCs w:val="20"/>
        </w:rPr>
        <w:t xml:space="preserve">(i) Conduzir suas operações, no âmbito de seus negócios habituais, de acordo com </w:t>
      </w:r>
      <w:r w:rsidR="009D259D">
        <w:rPr>
          <w:rFonts w:ascii="Verdana" w:hAnsi="Verdana" w:cs="Verdana"/>
          <w:sz w:val="20"/>
          <w:szCs w:val="20"/>
        </w:rPr>
        <w:t>Legislação Anticorrupção</w:t>
      </w:r>
      <w:r w:rsidRPr="00D14B26">
        <w:rPr>
          <w:rFonts w:ascii="Verdana" w:hAnsi="Verdana" w:cs="Verdana"/>
          <w:sz w:val="20"/>
          <w:szCs w:val="20"/>
        </w:rPr>
        <w:t xml:space="preserve">; e (ii) imediatamente informar o </w:t>
      </w:r>
      <w:r w:rsidRPr="00D14B26">
        <w:rPr>
          <w:rStyle w:val="DeltaViewInsertion"/>
          <w:rFonts w:ascii="Verdana" w:hAnsi="Verdana"/>
          <w:color w:val="auto"/>
          <w:sz w:val="20"/>
          <w:szCs w:val="20"/>
          <w:u w:val="none"/>
        </w:rPr>
        <w:t>Agente Fiduciário</w:t>
      </w:r>
      <w:r w:rsidRPr="00D14B26">
        <w:rPr>
          <w:rFonts w:ascii="Verdana" w:hAnsi="Verdana" w:cs="Verdana"/>
          <w:sz w:val="20"/>
          <w:szCs w:val="20"/>
        </w:rPr>
        <w:t xml:space="preserve"> se ela ou se seus </w:t>
      </w:r>
      <w:r w:rsidR="009D259D">
        <w:rPr>
          <w:rFonts w:ascii="Verdana" w:hAnsi="Verdana" w:cs="Verdana"/>
          <w:sz w:val="20"/>
          <w:szCs w:val="20"/>
        </w:rPr>
        <w:t>Representantes</w:t>
      </w:r>
      <w:r w:rsidRPr="00D14B26">
        <w:rPr>
          <w:rFonts w:ascii="Verdana" w:hAnsi="Verdana" w:cs="Verdana"/>
          <w:sz w:val="20"/>
          <w:szCs w:val="20"/>
        </w:rPr>
        <w:t xml:space="preserve"> forem ameaçados </w:t>
      </w:r>
      <w:r w:rsidR="001F0B8D">
        <w:rPr>
          <w:rFonts w:ascii="Verdana" w:hAnsi="Verdana" w:cs="Verdana"/>
          <w:sz w:val="20"/>
          <w:szCs w:val="20"/>
        </w:rPr>
        <w:t>de</w:t>
      </w:r>
      <w:r w:rsidRPr="00D14B26">
        <w:rPr>
          <w:rFonts w:ascii="Verdana" w:hAnsi="Verdana" w:cs="Verdana"/>
          <w:sz w:val="20"/>
          <w:szCs w:val="20"/>
        </w:rPr>
        <w:t xml:space="preserve"> serem investigados e/ou acusados </w:t>
      </w:r>
      <w:r w:rsidR="001F0B8D">
        <w:rPr>
          <w:rFonts w:ascii="Verdana" w:hAnsi="Verdana" w:cs="Verdana"/>
          <w:sz w:val="20"/>
          <w:szCs w:val="20"/>
        </w:rPr>
        <w:t>no âmbito</w:t>
      </w:r>
      <w:r w:rsidRPr="00D14B26">
        <w:rPr>
          <w:rFonts w:ascii="Verdana" w:hAnsi="Verdana" w:cs="Verdana"/>
          <w:sz w:val="20"/>
          <w:szCs w:val="20"/>
        </w:rPr>
        <w:t xml:space="preserve"> de qualquer ação, processo ou procedimento pendente perante qualquer tribunal</w:t>
      </w:r>
      <w:r w:rsidR="002123CB">
        <w:rPr>
          <w:rFonts w:ascii="Verdana" w:hAnsi="Verdana" w:cs="Verdana"/>
          <w:sz w:val="20"/>
          <w:szCs w:val="20"/>
        </w:rPr>
        <w:t>,</w:t>
      </w:r>
      <w:r w:rsidRPr="00D14B26">
        <w:rPr>
          <w:rFonts w:ascii="Verdana" w:hAnsi="Verdana" w:cs="Verdana"/>
          <w:sz w:val="20"/>
          <w:szCs w:val="20"/>
        </w:rPr>
        <w:t xml:space="preserve"> </w:t>
      </w:r>
      <w:r w:rsidR="001F0B8D">
        <w:rPr>
          <w:rFonts w:ascii="Verdana" w:hAnsi="Verdana" w:cs="Verdana"/>
          <w:sz w:val="20"/>
          <w:szCs w:val="20"/>
        </w:rPr>
        <w:t>A</w:t>
      </w:r>
      <w:r w:rsidRPr="00D14B26">
        <w:rPr>
          <w:rFonts w:ascii="Verdana" w:hAnsi="Verdana" w:cs="Verdana"/>
          <w:sz w:val="20"/>
          <w:szCs w:val="20"/>
        </w:rPr>
        <w:t xml:space="preserve">utoridade </w:t>
      </w:r>
      <w:r w:rsidR="001F0B8D">
        <w:rPr>
          <w:rFonts w:ascii="Verdana" w:hAnsi="Verdana" w:cs="Verdana"/>
          <w:sz w:val="20"/>
          <w:szCs w:val="20"/>
        </w:rPr>
        <w:t>G</w:t>
      </w:r>
      <w:r w:rsidRPr="00D14B26">
        <w:rPr>
          <w:rFonts w:ascii="Verdana" w:hAnsi="Verdana" w:cs="Verdana"/>
          <w:sz w:val="20"/>
          <w:szCs w:val="20"/>
        </w:rPr>
        <w:t xml:space="preserve">overnamental ou regulatória, órgão ou árbitro com relação à </w:t>
      </w:r>
      <w:r w:rsidR="009D259D">
        <w:rPr>
          <w:rFonts w:ascii="Verdana" w:hAnsi="Verdana" w:cs="Verdana"/>
          <w:sz w:val="20"/>
          <w:szCs w:val="20"/>
        </w:rPr>
        <w:t>Legislação Anticorrupção</w:t>
      </w:r>
      <w:r w:rsidRPr="00D14B26">
        <w:rPr>
          <w:rFonts w:ascii="Verdana" w:hAnsi="Verdana" w:cs="Verdana"/>
          <w:sz w:val="20"/>
          <w:szCs w:val="20"/>
        </w:rPr>
        <w:t>.</w:t>
      </w:r>
      <w:bookmarkEnd w:id="429"/>
      <w:r w:rsidR="00743960">
        <w:rPr>
          <w:rFonts w:ascii="Verdana" w:hAnsi="Verdana" w:cs="Verdana"/>
          <w:sz w:val="20"/>
          <w:szCs w:val="20"/>
        </w:rPr>
        <w:t xml:space="preserve"> [</w:t>
      </w:r>
      <w:r w:rsidR="00743960" w:rsidRPr="00341277">
        <w:rPr>
          <w:rFonts w:ascii="Verdana" w:hAnsi="Verdana" w:cs="Verdana"/>
          <w:b/>
          <w:bCs/>
          <w:sz w:val="20"/>
          <w:szCs w:val="20"/>
          <w:highlight w:val="yellow"/>
        </w:rPr>
        <w:t>Nota MM</w:t>
      </w:r>
      <w:r w:rsidR="00743960" w:rsidRPr="00341277">
        <w:rPr>
          <w:rFonts w:ascii="Verdana" w:hAnsi="Verdana" w:cs="Verdana"/>
          <w:sz w:val="20"/>
          <w:szCs w:val="20"/>
          <w:highlight w:val="yellow"/>
        </w:rPr>
        <w:t xml:space="preserve">: Em </w:t>
      </w:r>
      <w:r w:rsidR="001D3DC4" w:rsidRPr="00341277">
        <w:rPr>
          <w:rFonts w:ascii="Verdana" w:hAnsi="Verdana" w:cs="Verdana"/>
          <w:sz w:val="20"/>
          <w:szCs w:val="20"/>
          <w:highlight w:val="yellow"/>
        </w:rPr>
        <w:t>avaliação pelos Coordenadores.</w:t>
      </w:r>
      <w:r w:rsidR="001D3DC4">
        <w:rPr>
          <w:rFonts w:ascii="Verdana" w:hAnsi="Verdana" w:cs="Verdana"/>
          <w:sz w:val="20"/>
          <w:szCs w:val="20"/>
        </w:rPr>
        <w:t>]</w:t>
      </w:r>
    </w:p>
    <w:p w14:paraId="614FEE4D" w14:textId="77777777" w:rsidR="003D36FD" w:rsidRPr="00D14B26" w:rsidRDefault="003D36FD" w:rsidP="00D14B26">
      <w:pPr>
        <w:widowControl/>
        <w:spacing w:after="0" w:line="300" w:lineRule="exact"/>
        <w:rPr>
          <w:rFonts w:ascii="Verdana" w:hAnsi="Verdana" w:cs="Verdana"/>
          <w:sz w:val="20"/>
          <w:szCs w:val="20"/>
        </w:rPr>
      </w:pPr>
    </w:p>
    <w:p w14:paraId="5275DADC" w14:textId="39893595" w:rsidR="003D36FD" w:rsidRPr="00D14B26" w:rsidRDefault="003D36FD" w:rsidP="009726D4">
      <w:pPr>
        <w:numPr>
          <w:ilvl w:val="2"/>
          <w:numId w:val="3"/>
        </w:numPr>
        <w:spacing w:after="0" w:line="300" w:lineRule="exact"/>
        <w:rPr>
          <w:rFonts w:ascii="Verdana" w:hAnsi="Verdana" w:cs="Verdana"/>
          <w:sz w:val="20"/>
          <w:szCs w:val="20"/>
        </w:rPr>
      </w:pPr>
      <w:bookmarkStart w:id="430" w:name="_Ref79172114"/>
      <w:r w:rsidRPr="00D14B26">
        <w:rPr>
          <w:rFonts w:ascii="Verdana" w:hAnsi="Verdana" w:cs="Verdana"/>
          <w:sz w:val="20"/>
          <w:szCs w:val="20"/>
        </w:rPr>
        <w:t>Neste ato, a Emissora concorda e concede para o Agente Fiduciário o direito de tomar as ações necessárias para garantir a conformidade com as disposições segundo este instrumento no que tange à Le</w:t>
      </w:r>
      <w:r w:rsidR="009D259D">
        <w:rPr>
          <w:rFonts w:ascii="Verdana" w:hAnsi="Verdana" w:cs="Verdana"/>
          <w:sz w:val="20"/>
          <w:szCs w:val="20"/>
        </w:rPr>
        <w:t>gislação</w:t>
      </w:r>
      <w:r w:rsidRPr="00D14B26">
        <w:rPr>
          <w:rFonts w:ascii="Verdana" w:hAnsi="Verdana" w:cs="Verdana"/>
          <w:sz w:val="20"/>
          <w:szCs w:val="20"/>
        </w:rPr>
        <w:t xml:space="preserve"> Anticorrupção segundo </w:t>
      </w:r>
      <w:r w:rsidR="008436E2">
        <w:rPr>
          <w:rFonts w:ascii="Verdana" w:hAnsi="Verdana" w:cs="Verdana"/>
          <w:sz w:val="20"/>
          <w:szCs w:val="20"/>
        </w:rPr>
        <w:t xml:space="preserve">as </w:t>
      </w:r>
      <w:r w:rsidR="008436E2" w:rsidRPr="000F41D4">
        <w:rPr>
          <w:rFonts w:ascii="Verdana" w:hAnsi="Verdana" w:cs="Verdana"/>
          <w:sz w:val="20"/>
          <w:szCs w:val="20"/>
        </w:rPr>
        <w:t>Cláusulas 8.1.21</w:t>
      </w:r>
      <w:r w:rsidR="008436E2">
        <w:rPr>
          <w:rFonts w:ascii="Verdana" w:hAnsi="Verdana" w:cs="Verdana"/>
          <w:sz w:val="20"/>
          <w:szCs w:val="20"/>
        </w:rPr>
        <w:t xml:space="preserve"> e </w:t>
      </w:r>
      <w:r w:rsidR="008436E2" w:rsidRPr="000F41D4">
        <w:rPr>
          <w:rFonts w:ascii="Verdana" w:hAnsi="Verdana" w:cs="Verdana"/>
          <w:sz w:val="20"/>
          <w:szCs w:val="20"/>
        </w:rPr>
        <w:t>8.1.22</w:t>
      </w:r>
      <w:r w:rsidRPr="008436E2">
        <w:rPr>
          <w:rFonts w:ascii="Verdana" w:hAnsi="Verdana" w:cs="Verdana"/>
          <w:sz w:val="20"/>
          <w:szCs w:val="20"/>
        </w:rPr>
        <w:t xml:space="preserve"> </w:t>
      </w:r>
      <w:r w:rsidRPr="009726D4">
        <w:rPr>
          <w:rFonts w:ascii="Verdana" w:hAnsi="Verdana" w:cs="Verdana"/>
          <w:sz w:val="20"/>
          <w:szCs w:val="20"/>
        </w:rPr>
        <w:t>acima</w:t>
      </w:r>
      <w:r w:rsidRPr="00D14B26">
        <w:rPr>
          <w:rFonts w:ascii="Verdana" w:hAnsi="Verdana" w:cs="Verdana"/>
          <w:sz w:val="20"/>
          <w:szCs w:val="20"/>
        </w:rPr>
        <w:t xml:space="preserve">, incluindo o direito de revisar as políticas e procedimentos relacionados </w:t>
      </w:r>
      <w:r w:rsidR="009B19B2">
        <w:rPr>
          <w:rFonts w:ascii="Verdana" w:hAnsi="Verdana" w:cs="Verdana"/>
          <w:sz w:val="20"/>
          <w:szCs w:val="20"/>
        </w:rPr>
        <w:t>à</w:t>
      </w:r>
      <w:r w:rsidRPr="00D14B26">
        <w:rPr>
          <w:rFonts w:ascii="Verdana" w:hAnsi="Verdana" w:cs="Verdana"/>
          <w:sz w:val="20"/>
          <w:szCs w:val="20"/>
        </w:rPr>
        <w:t xml:space="preserve"> Emissora, assim como se compromete a exigir e supervisionar a conformidade com as obrigações assumidas n</w:t>
      </w:r>
      <w:r w:rsidR="002123CB">
        <w:rPr>
          <w:rFonts w:ascii="Verdana" w:hAnsi="Verdana" w:cs="Verdana"/>
          <w:sz w:val="20"/>
          <w:szCs w:val="20"/>
        </w:rPr>
        <w:t>a</w:t>
      </w:r>
      <w:r w:rsidRPr="00D14B26">
        <w:rPr>
          <w:rFonts w:ascii="Verdana" w:hAnsi="Verdana" w:cs="Verdana"/>
          <w:sz w:val="20"/>
          <w:szCs w:val="20"/>
        </w:rPr>
        <w:t xml:space="preserve">s </w:t>
      </w:r>
      <w:r w:rsidR="009B19B2">
        <w:rPr>
          <w:rFonts w:ascii="Verdana" w:hAnsi="Verdana" w:cs="Verdana"/>
          <w:sz w:val="20"/>
          <w:szCs w:val="20"/>
        </w:rPr>
        <w:t>referid</w:t>
      </w:r>
      <w:r w:rsidR="002123CB">
        <w:rPr>
          <w:rFonts w:ascii="Verdana" w:hAnsi="Verdana" w:cs="Verdana"/>
          <w:sz w:val="20"/>
          <w:szCs w:val="20"/>
        </w:rPr>
        <w:t>a</w:t>
      </w:r>
      <w:r w:rsidR="009B19B2">
        <w:rPr>
          <w:rFonts w:ascii="Verdana" w:hAnsi="Verdana" w:cs="Verdana"/>
          <w:sz w:val="20"/>
          <w:szCs w:val="20"/>
        </w:rPr>
        <w:t>s</w:t>
      </w:r>
      <w:r w:rsidR="002123CB">
        <w:rPr>
          <w:rFonts w:ascii="Verdana" w:hAnsi="Verdana" w:cs="Verdana"/>
          <w:sz w:val="20"/>
          <w:szCs w:val="20"/>
        </w:rPr>
        <w:t xml:space="preserve"> Cláusulas</w:t>
      </w:r>
      <w:r w:rsidRPr="00D14B26">
        <w:rPr>
          <w:rFonts w:ascii="Verdana" w:hAnsi="Verdana" w:cs="Verdana"/>
          <w:sz w:val="20"/>
          <w:szCs w:val="20"/>
        </w:rPr>
        <w:t xml:space="preserve">, por suas </w:t>
      </w:r>
      <w:r w:rsidR="009B19B2">
        <w:rPr>
          <w:rFonts w:ascii="Verdana" w:hAnsi="Verdana" w:cs="Verdana"/>
          <w:sz w:val="20"/>
          <w:szCs w:val="20"/>
        </w:rPr>
        <w:t>A</w:t>
      </w:r>
      <w:r w:rsidRPr="00D14B26">
        <w:rPr>
          <w:rFonts w:ascii="Verdana" w:hAnsi="Verdana" w:cs="Verdana"/>
          <w:sz w:val="20"/>
          <w:szCs w:val="20"/>
        </w:rPr>
        <w:t xml:space="preserve">filiadas, conselheiros, diretores, funcionários e terceiros que a representam, </w:t>
      </w:r>
      <w:r w:rsidR="002123CB">
        <w:rPr>
          <w:rFonts w:ascii="Verdana" w:hAnsi="Verdana" w:cs="Verdana"/>
          <w:sz w:val="20"/>
          <w:szCs w:val="20"/>
        </w:rPr>
        <w:t>devendo</w:t>
      </w:r>
      <w:r w:rsidRPr="00D14B26">
        <w:rPr>
          <w:rFonts w:ascii="Verdana" w:hAnsi="Verdana" w:cs="Verdana"/>
          <w:sz w:val="20"/>
          <w:szCs w:val="20"/>
        </w:rPr>
        <w:t xml:space="preserve"> relatar dentro de 2 (dois) Dias Úteis ao Agente Fiduciário qualquer suspeita, violação ou prova de violação das disposições contidas neste instrumento, assim como o início de uma investigação pública ou privada, administrativa e/ou procedimento judicial acerca das violações descritas neste instrumento.</w:t>
      </w:r>
      <w:bookmarkEnd w:id="430"/>
    </w:p>
    <w:p w14:paraId="349127B2" w14:textId="6BA90EBC" w:rsidR="0012137B" w:rsidRDefault="001D3DC4" w:rsidP="00341277">
      <w:pPr>
        <w:pStyle w:val="PargrafodaLista"/>
        <w:ind w:left="705"/>
        <w:rPr>
          <w:rFonts w:ascii="Verdana" w:hAnsi="Verdana" w:cs="Verdana"/>
          <w:sz w:val="20"/>
          <w:szCs w:val="20"/>
        </w:rPr>
      </w:pPr>
      <w:r>
        <w:rPr>
          <w:rFonts w:ascii="Verdana" w:hAnsi="Verdana" w:cs="Verdana"/>
          <w:sz w:val="20"/>
          <w:szCs w:val="20"/>
        </w:rPr>
        <w:t>[</w:t>
      </w:r>
      <w:r w:rsidRPr="00341277">
        <w:rPr>
          <w:rFonts w:ascii="Verdana" w:hAnsi="Verdana" w:cs="Verdana"/>
          <w:b/>
          <w:bCs/>
          <w:sz w:val="20"/>
          <w:szCs w:val="20"/>
          <w:highlight w:val="yellow"/>
        </w:rPr>
        <w:t>Nota MM</w:t>
      </w:r>
      <w:r w:rsidRPr="006F3E61">
        <w:rPr>
          <w:rFonts w:ascii="Verdana" w:hAnsi="Verdana" w:cs="Verdana"/>
          <w:sz w:val="20"/>
          <w:szCs w:val="20"/>
          <w:highlight w:val="yellow"/>
        </w:rPr>
        <w:t>: Em avaliação pelos Coordenadores.</w:t>
      </w:r>
      <w:r>
        <w:rPr>
          <w:rFonts w:ascii="Verdana" w:hAnsi="Verdana" w:cs="Verdana"/>
          <w:sz w:val="20"/>
          <w:szCs w:val="20"/>
        </w:rPr>
        <w:t>]</w:t>
      </w:r>
    </w:p>
    <w:p w14:paraId="0E5A106D" w14:textId="77777777" w:rsidR="003D36FD" w:rsidRPr="00D14B26" w:rsidRDefault="003D36FD" w:rsidP="00D14B26">
      <w:pPr>
        <w:widowControl/>
        <w:spacing w:after="0" w:line="300" w:lineRule="exact"/>
        <w:rPr>
          <w:rFonts w:ascii="Verdana" w:hAnsi="Verdana" w:cs="Verdana"/>
          <w:sz w:val="20"/>
          <w:szCs w:val="20"/>
        </w:rPr>
      </w:pPr>
    </w:p>
    <w:p w14:paraId="1189EA79" w14:textId="54DDB70F" w:rsidR="008F6A5E" w:rsidRDefault="002123CB" w:rsidP="009726D4">
      <w:pPr>
        <w:numPr>
          <w:ilvl w:val="2"/>
          <w:numId w:val="3"/>
        </w:numPr>
        <w:spacing w:after="0" w:line="300" w:lineRule="exact"/>
        <w:rPr>
          <w:rFonts w:ascii="Verdana" w:hAnsi="Verdana" w:cs="Verdana"/>
          <w:sz w:val="20"/>
          <w:szCs w:val="20"/>
        </w:rPr>
      </w:pPr>
      <w:r>
        <w:rPr>
          <w:rFonts w:ascii="Verdana" w:hAnsi="Verdana" w:cs="Verdana"/>
          <w:sz w:val="20"/>
          <w:szCs w:val="20"/>
        </w:rPr>
        <w:t xml:space="preserve">(i) </w:t>
      </w:r>
      <w:r w:rsidR="003D36FD" w:rsidRPr="00D14B26">
        <w:rPr>
          <w:rFonts w:ascii="Verdana" w:hAnsi="Verdana" w:cs="Verdana"/>
          <w:sz w:val="20"/>
          <w:szCs w:val="20"/>
        </w:rPr>
        <w:t>Conduzir suas operações de acordo com as Sanções; e (ii) imediatamente informar o Agente Fiduciário assim que tomar conhecimento de quaisquer violações d</w:t>
      </w:r>
      <w:r w:rsidR="00906590">
        <w:rPr>
          <w:rFonts w:ascii="Verdana" w:hAnsi="Verdana" w:cs="Verdana"/>
          <w:sz w:val="20"/>
          <w:szCs w:val="20"/>
        </w:rPr>
        <w:t>as</w:t>
      </w:r>
      <w:r w:rsidR="003D36FD" w:rsidRPr="00D14B26">
        <w:rPr>
          <w:rFonts w:ascii="Verdana" w:hAnsi="Verdana" w:cs="Verdana"/>
          <w:sz w:val="20"/>
          <w:szCs w:val="20"/>
        </w:rPr>
        <w:t xml:space="preserve"> Sanções.</w:t>
      </w:r>
      <w:r w:rsidR="003F5C88">
        <w:rPr>
          <w:rFonts w:ascii="Verdana" w:hAnsi="Verdana" w:cs="Verdana"/>
          <w:sz w:val="20"/>
          <w:szCs w:val="20"/>
        </w:rPr>
        <w:t xml:space="preserve"> </w:t>
      </w:r>
    </w:p>
    <w:p w14:paraId="040CBC34" w14:textId="0E54DEDA" w:rsidR="009D259D" w:rsidRDefault="001D3DC4" w:rsidP="00341277">
      <w:pPr>
        <w:pStyle w:val="PargrafodaLista"/>
        <w:rPr>
          <w:rFonts w:ascii="Verdana" w:hAnsi="Verdana" w:cs="Verdana"/>
          <w:sz w:val="20"/>
          <w:szCs w:val="20"/>
        </w:rPr>
      </w:pPr>
      <w:r>
        <w:rPr>
          <w:rFonts w:ascii="Verdana" w:hAnsi="Verdana" w:cs="Verdana"/>
          <w:sz w:val="20"/>
          <w:szCs w:val="20"/>
        </w:rPr>
        <w:t>[</w:t>
      </w:r>
      <w:r w:rsidRPr="00341277">
        <w:rPr>
          <w:rFonts w:ascii="Verdana" w:hAnsi="Verdana" w:cs="Verdana"/>
          <w:b/>
          <w:bCs/>
          <w:sz w:val="20"/>
          <w:szCs w:val="20"/>
          <w:highlight w:val="yellow"/>
        </w:rPr>
        <w:t>Nota MM</w:t>
      </w:r>
      <w:r w:rsidRPr="006F3E61">
        <w:rPr>
          <w:rFonts w:ascii="Verdana" w:hAnsi="Verdana" w:cs="Verdana"/>
          <w:sz w:val="20"/>
          <w:szCs w:val="20"/>
          <w:highlight w:val="yellow"/>
        </w:rPr>
        <w:t>: Em avaliação pelos Coordenadores.</w:t>
      </w:r>
      <w:r>
        <w:rPr>
          <w:rFonts w:ascii="Verdana" w:hAnsi="Verdana" w:cs="Verdana"/>
          <w:sz w:val="20"/>
          <w:szCs w:val="20"/>
        </w:rPr>
        <w:t>]</w:t>
      </w:r>
    </w:p>
    <w:p w14:paraId="11630356" w14:textId="77777777" w:rsidR="003D36FD" w:rsidRPr="00D14B26" w:rsidRDefault="003D36FD" w:rsidP="00D14B26">
      <w:pPr>
        <w:widowControl/>
        <w:spacing w:after="0" w:line="300" w:lineRule="exact"/>
        <w:rPr>
          <w:rFonts w:ascii="Verdana" w:hAnsi="Verdana" w:cs="Verdana"/>
          <w:sz w:val="20"/>
          <w:szCs w:val="20"/>
        </w:rPr>
      </w:pPr>
    </w:p>
    <w:p w14:paraId="1E83AF98" w14:textId="585C1469" w:rsidR="003D36FD" w:rsidRPr="00D14B26" w:rsidRDefault="003D36FD" w:rsidP="009726D4">
      <w:pPr>
        <w:numPr>
          <w:ilvl w:val="2"/>
          <w:numId w:val="3"/>
        </w:numPr>
        <w:spacing w:after="0" w:line="300" w:lineRule="exact"/>
        <w:rPr>
          <w:rStyle w:val="DeltaViewInsertion"/>
          <w:rFonts w:ascii="Verdana" w:hAnsi="Verdana"/>
          <w:color w:val="auto"/>
          <w:sz w:val="20"/>
          <w:szCs w:val="20"/>
          <w:u w:val="none"/>
        </w:rPr>
      </w:pPr>
      <w:r w:rsidRPr="00D14B26">
        <w:rPr>
          <w:rFonts w:ascii="Verdana" w:hAnsi="Verdana" w:cs="Verdana"/>
          <w:bCs/>
          <w:sz w:val="20"/>
          <w:szCs w:val="20"/>
        </w:rPr>
        <w:t>A Companhia obriga-se, neste</w:t>
      </w:r>
      <w:r w:rsidRPr="00D14B26">
        <w:rPr>
          <w:rFonts w:ascii="Verdana" w:hAnsi="Verdana"/>
          <w:sz w:val="20"/>
          <w:szCs w:val="20"/>
        </w:rPr>
        <w:t xml:space="preserve"> ato, </w:t>
      </w:r>
      <w:r w:rsidRPr="00D14B26">
        <w:rPr>
          <w:rFonts w:ascii="Verdana" w:hAnsi="Verdana" w:cs="Verdana"/>
          <w:bCs/>
          <w:sz w:val="20"/>
          <w:szCs w:val="20"/>
        </w:rPr>
        <w:t>em caráter</w:t>
      </w:r>
      <w:r w:rsidRPr="00D14B26">
        <w:rPr>
          <w:rFonts w:ascii="Verdana" w:hAnsi="Verdana"/>
          <w:sz w:val="20"/>
          <w:szCs w:val="20"/>
        </w:rPr>
        <w:t xml:space="preserve"> irrevogável e </w:t>
      </w:r>
      <w:r w:rsidRPr="00D14B26">
        <w:rPr>
          <w:rFonts w:ascii="Verdana" w:hAnsi="Verdana" w:cs="Verdana"/>
          <w:bCs/>
          <w:sz w:val="20"/>
          <w:szCs w:val="20"/>
        </w:rPr>
        <w:t>irretratável</w:t>
      </w:r>
      <w:r w:rsidRPr="00D14B26">
        <w:rPr>
          <w:rFonts w:ascii="Verdana" w:hAnsi="Verdana"/>
          <w:sz w:val="20"/>
          <w:szCs w:val="20"/>
        </w:rPr>
        <w:t xml:space="preserve">, a </w:t>
      </w:r>
      <w:r w:rsidRPr="00D14B26">
        <w:rPr>
          <w:rFonts w:ascii="Verdana" w:hAnsi="Verdana" w:cs="Verdana"/>
          <w:bCs/>
          <w:sz w:val="20"/>
          <w:szCs w:val="20"/>
        </w:rPr>
        <w:t>cuidar para</w:t>
      </w:r>
      <w:r w:rsidRPr="00D14B26">
        <w:rPr>
          <w:rFonts w:ascii="Verdana" w:hAnsi="Verdana"/>
          <w:sz w:val="20"/>
          <w:szCs w:val="20"/>
        </w:rPr>
        <w:t xml:space="preserve"> que as </w:t>
      </w:r>
      <w:r w:rsidRPr="00D14B26">
        <w:rPr>
          <w:rFonts w:ascii="Verdana" w:hAnsi="Verdana" w:cs="Verdana"/>
          <w:bCs/>
          <w:sz w:val="20"/>
          <w:szCs w:val="20"/>
        </w:rPr>
        <w:t>operações</w:t>
      </w:r>
      <w:r w:rsidRPr="00D14B26">
        <w:rPr>
          <w:rFonts w:ascii="Verdana" w:hAnsi="Verdana"/>
          <w:sz w:val="20"/>
          <w:szCs w:val="20"/>
        </w:rPr>
        <w:t xml:space="preserve"> que </w:t>
      </w:r>
      <w:r w:rsidRPr="00D14B26">
        <w:rPr>
          <w:rFonts w:ascii="Verdana" w:hAnsi="Verdana" w:cs="Verdana"/>
          <w:bCs/>
          <w:sz w:val="20"/>
          <w:szCs w:val="20"/>
        </w:rPr>
        <w:t>venha a praticar no âmbito</w:t>
      </w:r>
      <w:r w:rsidRPr="00D14B26">
        <w:rPr>
          <w:rFonts w:ascii="Verdana" w:hAnsi="Verdana"/>
          <w:sz w:val="20"/>
          <w:szCs w:val="20"/>
        </w:rPr>
        <w:t xml:space="preserve"> da B3 sejam </w:t>
      </w:r>
      <w:r w:rsidRPr="009726D4">
        <w:rPr>
          <w:rFonts w:ascii="Verdana" w:hAnsi="Verdana" w:cs="Verdana"/>
          <w:sz w:val="20"/>
          <w:szCs w:val="20"/>
        </w:rPr>
        <w:t>consistentes</w:t>
      </w:r>
      <w:r w:rsidRPr="00D14B26">
        <w:rPr>
          <w:rFonts w:ascii="Verdana" w:hAnsi="Verdana"/>
          <w:sz w:val="20"/>
          <w:szCs w:val="20"/>
        </w:rPr>
        <w:t xml:space="preserve"> com as boas práticas de mercado, </w:t>
      </w:r>
      <w:r w:rsidRPr="00D14B26">
        <w:rPr>
          <w:rFonts w:ascii="Verdana" w:hAnsi="Verdana" w:cs="Verdana"/>
          <w:bCs/>
          <w:sz w:val="20"/>
          <w:szCs w:val="20"/>
        </w:rPr>
        <w:t>com plena</w:t>
      </w:r>
      <w:r w:rsidRPr="00D14B26">
        <w:rPr>
          <w:rFonts w:ascii="Verdana" w:hAnsi="Verdana"/>
          <w:sz w:val="20"/>
          <w:szCs w:val="20"/>
        </w:rPr>
        <w:t xml:space="preserve"> observância </w:t>
      </w:r>
      <w:r w:rsidRPr="00D14B26">
        <w:rPr>
          <w:rFonts w:ascii="Verdana" w:hAnsi="Verdana" w:cs="Verdana"/>
          <w:bCs/>
          <w:sz w:val="20"/>
          <w:szCs w:val="20"/>
        </w:rPr>
        <w:t>das normas</w:t>
      </w:r>
      <w:r w:rsidRPr="00D14B26">
        <w:rPr>
          <w:rFonts w:ascii="Verdana" w:hAnsi="Verdana"/>
          <w:sz w:val="20"/>
          <w:szCs w:val="20"/>
        </w:rPr>
        <w:t xml:space="preserve"> aplicáveis à </w:t>
      </w:r>
      <w:r w:rsidRPr="00D14B26">
        <w:rPr>
          <w:rFonts w:ascii="Verdana" w:hAnsi="Verdana" w:cs="Verdana"/>
          <w:bCs/>
          <w:sz w:val="20"/>
          <w:szCs w:val="20"/>
        </w:rPr>
        <w:t>matéria</w:t>
      </w:r>
      <w:r w:rsidRPr="00D14B26">
        <w:rPr>
          <w:rStyle w:val="DeltaViewInsertion"/>
          <w:rFonts w:ascii="Verdana" w:hAnsi="Verdana"/>
          <w:color w:val="auto"/>
          <w:sz w:val="20"/>
          <w:szCs w:val="20"/>
          <w:u w:val="none"/>
        </w:rPr>
        <w:t>.</w:t>
      </w:r>
    </w:p>
    <w:p w14:paraId="3CF41A48" w14:textId="77777777" w:rsidR="003D36FD" w:rsidRPr="005C0DCF" w:rsidRDefault="003D36FD" w:rsidP="00D14B26">
      <w:pPr>
        <w:widowControl/>
        <w:spacing w:after="0" w:line="300" w:lineRule="exact"/>
        <w:rPr>
          <w:rFonts w:ascii="Verdana" w:hAnsi="Verdana" w:cs="Verdana"/>
          <w:sz w:val="20"/>
          <w:szCs w:val="20"/>
          <w:highlight w:val="darkGray"/>
        </w:rPr>
      </w:pPr>
      <w:bookmarkStart w:id="431" w:name="_DV_M450"/>
      <w:bookmarkStart w:id="432" w:name="_DV_M449"/>
      <w:bookmarkStart w:id="433" w:name="_DV_M448"/>
      <w:bookmarkStart w:id="434" w:name="_DV_M447"/>
      <w:bookmarkStart w:id="435" w:name="_DV_M446"/>
      <w:bookmarkStart w:id="436" w:name="_DV_M453"/>
      <w:bookmarkStart w:id="437" w:name="_DV_M454"/>
      <w:bookmarkStart w:id="438" w:name="_DV_M455"/>
      <w:bookmarkStart w:id="439" w:name="_DV_M456"/>
      <w:bookmarkStart w:id="440" w:name="_DV_M458"/>
      <w:bookmarkStart w:id="441" w:name="_DV_M459"/>
      <w:bookmarkStart w:id="442" w:name="_DV_M460"/>
      <w:bookmarkStart w:id="443" w:name="_DV_M462"/>
      <w:bookmarkStart w:id="444" w:name="_DV_M467"/>
      <w:bookmarkStart w:id="445" w:name="_DV_M468"/>
      <w:bookmarkStart w:id="446" w:name="_DV_M469"/>
      <w:bookmarkStart w:id="447" w:name="_DV_M470"/>
      <w:bookmarkStart w:id="448" w:name="_DV_M471"/>
      <w:bookmarkStart w:id="449" w:name="_DV_M472"/>
      <w:bookmarkStart w:id="450" w:name="_Ref307254463"/>
      <w:bookmarkEnd w:id="421"/>
      <w:bookmarkEnd w:id="422"/>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7BA1219B" w14:textId="2A1F2D94" w:rsidR="003D36FD" w:rsidRPr="005C0DCF" w:rsidRDefault="003D36FD" w:rsidP="00B2333C">
      <w:pPr>
        <w:keepNext/>
        <w:widowControl/>
        <w:numPr>
          <w:ilvl w:val="0"/>
          <w:numId w:val="3"/>
        </w:numPr>
        <w:spacing w:after="0" w:line="300" w:lineRule="exact"/>
        <w:rPr>
          <w:rFonts w:ascii="Verdana" w:hAnsi="Verdana" w:cs="Verdana"/>
          <w:b/>
          <w:bCs/>
          <w:smallCaps/>
          <w:sz w:val="20"/>
          <w:szCs w:val="20"/>
          <w:u w:val="single"/>
        </w:rPr>
      </w:pPr>
      <w:bookmarkStart w:id="451" w:name="_DV_M477"/>
      <w:bookmarkEnd w:id="450"/>
      <w:bookmarkEnd w:id="451"/>
      <w:r w:rsidRPr="005C0DCF">
        <w:rPr>
          <w:rFonts w:ascii="Verdana" w:hAnsi="Verdana" w:cs="Verdana"/>
          <w:b/>
          <w:bCs/>
          <w:smallCaps/>
          <w:sz w:val="20"/>
          <w:szCs w:val="20"/>
          <w:u w:val="single"/>
        </w:rPr>
        <w:t>Agente Fiduciário</w:t>
      </w:r>
    </w:p>
    <w:p w14:paraId="6F933543" w14:textId="5EE6C993" w:rsidR="003D36FD" w:rsidRPr="005C0DCF" w:rsidRDefault="00BC2919" w:rsidP="00D14B26">
      <w:pPr>
        <w:keepNext/>
        <w:widowControl/>
        <w:spacing w:after="0" w:line="300" w:lineRule="exact"/>
        <w:rPr>
          <w:rFonts w:ascii="Verdana" w:hAnsi="Verdana" w:cs="Verdana"/>
          <w:smallCaps/>
          <w:sz w:val="20"/>
          <w:szCs w:val="20"/>
          <w:u w:val="single"/>
        </w:rPr>
      </w:pPr>
      <w:r>
        <w:rPr>
          <w:rFonts w:ascii="Verdana" w:hAnsi="Verdana" w:cs="Verdana"/>
          <w:smallCaps/>
          <w:sz w:val="20"/>
          <w:szCs w:val="20"/>
          <w:u w:val="single"/>
        </w:rPr>
        <w:t>[</w:t>
      </w:r>
      <w:r w:rsidRPr="00341277">
        <w:rPr>
          <w:rFonts w:ascii="Verdana" w:hAnsi="Verdana" w:cs="Verdana"/>
          <w:b/>
          <w:bCs/>
          <w:smallCaps/>
          <w:sz w:val="20"/>
          <w:szCs w:val="20"/>
          <w:highlight w:val="yellow"/>
          <w:u w:val="single"/>
        </w:rPr>
        <w:t>Nota MM</w:t>
      </w:r>
      <w:r w:rsidRPr="00341277">
        <w:rPr>
          <w:rFonts w:ascii="Verdana" w:hAnsi="Verdana" w:cs="Verdana"/>
          <w:smallCaps/>
          <w:sz w:val="20"/>
          <w:szCs w:val="20"/>
          <w:highlight w:val="yellow"/>
          <w:u w:val="single"/>
        </w:rPr>
        <w:t>: para avaliação do Agente Fiduciário.</w:t>
      </w:r>
      <w:r>
        <w:rPr>
          <w:rFonts w:ascii="Verdana" w:hAnsi="Verdana" w:cs="Verdana"/>
          <w:smallCaps/>
          <w:sz w:val="20"/>
          <w:szCs w:val="20"/>
          <w:u w:val="single"/>
        </w:rPr>
        <w:t>]</w:t>
      </w:r>
    </w:p>
    <w:p w14:paraId="7D6F3237" w14:textId="37A2B360"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452" w:name="_DV_M478"/>
      <w:bookmarkEnd w:id="452"/>
      <w:r w:rsidRPr="005C0DCF">
        <w:rPr>
          <w:rFonts w:ascii="Verdana" w:hAnsi="Verdana" w:cs="Verdana"/>
          <w:sz w:val="20"/>
          <w:szCs w:val="20"/>
        </w:rPr>
        <w:t>A Companhia no</w:t>
      </w:r>
      <w:r w:rsidRPr="00543FFD">
        <w:rPr>
          <w:rFonts w:ascii="Verdana" w:hAnsi="Verdana" w:cs="Verdana"/>
          <w:sz w:val="20"/>
          <w:szCs w:val="20"/>
        </w:rPr>
        <w:t xml:space="preserve">meia e constitui </w:t>
      </w:r>
      <w:r w:rsidR="000971BA" w:rsidRPr="00543FFD">
        <w:rPr>
          <w:rFonts w:ascii="Verdana" w:hAnsi="Verdana" w:cs="Verdana"/>
          <w:sz w:val="20"/>
          <w:szCs w:val="20"/>
        </w:rPr>
        <w:t xml:space="preserve">a </w:t>
      </w:r>
      <w:r w:rsidR="000971BA" w:rsidRPr="000707A5">
        <w:rPr>
          <w:rFonts w:ascii="Verdana" w:hAnsi="Verdana"/>
          <w:sz w:val="20"/>
        </w:rPr>
        <w:t>Oliveira Trust Distribuidora de Títulos e Valores Mobiliários S.A</w:t>
      </w:r>
      <w:r w:rsidR="000971BA" w:rsidRPr="000707A5">
        <w:rPr>
          <w:rFonts w:ascii="Verdana" w:hAnsi="Verdana" w:cs="Verdana"/>
          <w:sz w:val="20"/>
          <w:szCs w:val="20"/>
        </w:rPr>
        <w:t>.</w:t>
      </w:r>
      <w:r w:rsidR="000971BA" w:rsidRPr="005C0DCF">
        <w:rPr>
          <w:rFonts w:ascii="Verdana" w:hAnsi="Verdana" w:cs="Verdana"/>
          <w:sz w:val="20"/>
          <w:szCs w:val="20"/>
        </w:rPr>
        <w:t>,</w:t>
      </w:r>
      <w:r w:rsidRPr="005C0DCF">
        <w:rPr>
          <w:rFonts w:ascii="Verdana" w:hAnsi="Verdana" w:cs="Verdana"/>
          <w:sz w:val="20"/>
          <w:szCs w:val="20"/>
        </w:rPr>
        <w:t xml:space="preserve"> como o Agente Fiduciário, qualificado no preâmbulo desta Escritura </w:t>
      </w:r>
      <w:r w:rsidRPr="005C0DCF">
        <w:rPr>
          <w:rFonts w:ascii="Verdana" w:hAnsi="Verdana"/>
          <w:sz w:val="20"/>
          <w:szCs w:val="20"/>
        </w:rPr>
        <w:t>de Emissão</w:t>
      </w:r>
      <w:r w:rsidRPr="005C0DCF">
        <w:rPr>
          <w:rFonts w:ascii="Verdana" w:hAnsi="Verdana" w:cs="Verdana"/>
          <w:sz w:val="20"/>
          <w:szCs w:val="20"/>
        </w:rPr>
        <w:t xml:space="preserve">, que assina nessa qualidade e, neste ato, e na melhor forma da lei, aceita a nomeação, segundo os termos da lei e desta Escritura </w:t>
      </w:r>
      <w:r w:rsidRPr="005C0DCF">
        <w:rPr>
          <w:rFonts w:ascii="Verdana" w:hAnsi="Verdana"/>
          <w:sz w:val="20"/>
          <w:szCs w:val="20"/>
        </w:rPr>
        <w:t>de Emissão</w:t>
      </w:r>
      <w:r w:rsidRPr="005C0DCF">
        <w:rPr>
          <w:rFonts w:ascii="Verdana" w:hAnsi="Verdana" w:cs="Verdana"/>
          <w:sz w:val="20"/>
          <w:szCs w:val="20"/>
        </w:rPr>
        <w:t>, para representar a comunhão dos Debenturistas perante a Companhia, garantindo que:</w:t>
      </w:r>
      <w:r w:rsidR="00B35097">
        <w:rPr>
          <w:rFonts w:ascii="Verdana" w:hAnsi="Verdana" w:cs="Verdana"/>
          <w:sz w:val="20"/>
          <w:szCs w:val="20"/>
        </w:rPr>
        <w:t xml:space="preserve"> </w:t>
      </w:r>
    </w:p>
    <w:p w14:paraId="2DE650F5" w14:textId="77777777" w:rsidR="003D36FD" w:rsidRPr="005C0DCF" w:rsidRDefault="003D36FD" w:rsidP="00D14B26">
      <w:pPr>
        <w:widowControl/>
        <w:spacing w:after="0" w:line="300" w:lineRule="exact"/>
        <w:rPr>
          <w:rFonts w:ascii="Verdana" w:hAnsi="Verdana" w:cs="Verdana"/>
          <w:sz w:val="20"/>
          <w:szCs w:val="20"/>
        </w:rPr>
      </w:pPr>
    </w:p>
    <w:p w14:paraId="77BC8CE9" w14:textId="09365C24"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3" w:name="_DV_M479"/>
      <w:bookmarkEnd w:id="453"/>
      <w:r w:rsidRPr="005C0DCF">
        <w:rPr>
          <w:rFonts w:ascii="Verdana" w:hAnsi="Verdana" w:cs="Verdana"/>
          <w:sz w:val="20"/>
          <w:szCs w:val="20"/>
        </w:rPr>
        <w:t xml:space="preserve">Aceita a função para a qual foi nomeado, assumindo integralmente os deveres e atribuições previstos nas leis e regulamentos específicos e nesta Escritura </w:t>
      </w:r>
      <w:r w:rsidRPr="005C0DCF">
        <w:rPr>
          <w:rFonts w:ascii="Verdana" w:hAnsi="Verdana"/>
          <w:sz w:val="20"/>
          <w:szCs w:val="20"/>
        </w:rPr>
        <w:t>de Emissão</w:t>
      </w:r>
      <w:r w:rsidRPr="005C0DCF">
        <w:rPr>
          <w:rFonts w:ascii="Verdana" w:hAnsi="Verdana" w:cs="Verdana"/>
          <w:sz w:val="20"/>
          <w:szCs w:val="20"/>
        </w:rPr>
        <w:t>;</w:t>
      </w:r>
    </w:p>
    <w:p w14:paraId="1776B28B"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FAC478D" w14:textId="2460106C"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4" w:name="_DV_M480"/>
      <w:bookmarkEnd w:id="454"/>
      <w:r w:rsidRPr="005C0DCF">
        <w:rPr>
          <w:rFonts w:ascii="Verdana" w:hAnsi="Verdana" w:cs="Verdana"/>
          <w:sz w:val="20"/>
          <w:szCs w:val="20"/>
        </w:rPr>
        <w:t xml:space="preserve">Conhece e aceita integralmente esta Escritura </w:t>
      </w:r>
      <w:r w:rsidRPr="005C0DCF">
        <w:rPr>
          <w:rFonts w:ascii="Verdana" w:hAnsi="Verdana"/>
          <w:sz w:val="20"/>
          <w:szCs w:val="20"/>
        </w:rPr>
        <w:t>de Emissão</w:t>
      </w:r>
      <w:r w:rsidRPr="005C0DCF">
        <w:rPr>
          <w:rFonts w:ascii="Verdana" w:hAnsi="Verdana" w:cs="Verdana"/>
          <w:sz w:val="20"/>
          <w:szCs w:val="20"/>
        </w:rPr>
        <w:t xml:space="preserve"> e todos os seus termos e condições;</w:t>
      </w:r>
    </w:p>
    <w:p w14:paraId="4F41C9E2"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29EABEE4" w14:textId="299F9F98"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5" w:name="_DV_M481"/>
      <w:bookmarkEnd w:id="455"/>
      <w:r w:rsidRPr="005C0DCF">
        <w:rPr>
          <w:rFonts w:ascii="Verdana" w:hAnsi="Verdana" w:cs="Verdana"/>
          <w:sz w:val="20"/>
          <w:szCs w:val="20"/>
        </w:rPr>
        <w:t xml:space="preserve">Está devidamente autorizado a celebrar esta Escritura </w:t>
      </w:r>
      <w:r w:rsidRPr="005C0DCF">
        <w:rPr>
          <w:rFonts w:ascii="Verdana" w:hAnsi="Verdana"/>
          <w:sz w:val="20"/>
          <w:szCs w:val="20"/>
        </w:rPr>
        <w:t>de Emissão</w:t>
      </w:r>
      <w:r w:rsidRPr="005C0DCF">
        <w:rPr>
          <w:rFonts w:ascii="Verdana" w:hAnsi="Verdana" w:cs="Verdana"/>
          <w:sz w:val="20"/>
          <w:szCs w:val="20"/>
        </w:rPr>
        <w:t xml:space="preserve"> e a cumprir suas obrigações aqui previstas, e todos os requisitos legais e corporativos foram cumpridos nesse sentido;</w:t>
      </w:r>
    </w:p>
    <w:p w14:paraId="2DA9F7DD"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C969440" w14:textId="63CC3C9A"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6" w:name="_DV_M482"/>
      <w:bookmarkEnd w:id="456"/>
      <w:r w:rsidRPr="005C0DCF">
        <w:rPr>
          <w:rFonts w:ascii="Verdana" w:hAnsi="Verdana" w:cs="Verdana"/>
          <w:sz w:val="20"/>
          <w:szCs w:val="20"/>
        </w:rPr>
        <w:t xml:space="preserve">A celebração desta Escritura </w:t>
      </w:r>
      <w:r w:rsidRPr="005C0DCF">
        <w:rPr>
          <w:rFonts w:ascii="Verdana" w:hAnsi="Verdana"/>
          <w:sz w:val="20"/>
          <w:szCs w:val="20"/>
        </w:rPr>
        <w:t>de Emissão</w:t>
      </w:r>
      <w:r w:rsidRPr="005C0DCF">
        <w:rPr>
          <w:rFonts w:ascii="Verdana" w:hAnsi="Verdana" w:cs="Verdana"/>
          <w:sz w:val="20"/>
          <w:szCs w:val="20"/>
        </w:rPr>
        <w:t xml:space="preserve"> e o cumprimento de suas obrigações ora previstas não infringem nenhuma obrigação anteriormente assumida pelo Agente Fiduciário;</w:t>
      </w:r>
    </w:p>
    <w:p w14:paraId="67C25994"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25F36633" w14:textId="347A60C7"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7" w:name="_DV_M483"/>
      <w:bookmarkEnd w:id="457"/>
      <w:r w:rsidRPr="005C0DCF">
        <w:rPr>
          <w:rFonts w:ascii="Verdana" w:hAnsi="Verdana" w:cs="Verdana"/>
          <w:sz w:val="20"/>
          <w:szCs w:val="20"/>
        </w:rPr>
        <w:t xml:space="preserve">A presente Escritura </w:t>
      </w:r>
      <w:r w:rsidRPr="005C0DCF">
        <w:rPr>
          <w:rFonts w:ascii="Verdana" w:hAnsi="Verdana"/>
          <w:sz w:val="20"/>
          <w:szCs w:val="20"/>
        </w:rPr>
        <w:t>de Emissão</w:t>
      </w:r>
      <w:r w:rsidRPr="005C0DCF">
        <w:rPr>
          <w:rFonts w:ascii="Verdana" w:hAnsi="Verdana" w:cs="Verdana"/>
          <w:sz w:val="20"/>
          <w:szCs w:val="20"/>
        </w:rPr>
        <w:t xml:space="preserve"> cria obrigações legais, válidas, efetivas e vinculantes ao Agente Fiduciário que são exequíveis de acordo com seus termos;</w:t>
      </w:r>
    </w:p>
    <w:p w14:paraId="05A4676E"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0F20A395" w14:textId="77777777"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58" w:name="_DV_M484"/>
      <w:bookmarkEnd w:id="458"/>
      <w:r w:rsidRPr="005C0DCF">
        <w:rPr>
          <w:rFonts w:ascii="Verdana" w:hAnsi="Verdana" w:cs="Verdana"/>
          <w:sz w:val="20"/>
          <w:szCs w:val="20"/>
        </w:rPr>
        <w:t xml:space="preserve">Verificou a veracidade das informações relativas à garantia e à consistência das outras informações contidas nesta Escritura </w:t>
      </w:r>
      <w:r w:rsidRPr="005C0DCF">
        <w:rPr>
          <w:rFonts w:ascii="Verdana" w:hAnsi="Verdana"/>
          <w:sz w:val="20"/>
          <w:szCs w:val="20"/>
        </w:rPr>
        <w:t>de Emissão</w:t>
      </w:r>
      <w:r w:rsidRPr="005C0DCF">
        <w:rPr>
          <w:rFonts w:ascii="Verdana" w:hAnsi="Verdana" w:cs="Verdana"/>
          <w:sz w:val="20"/>
          <w:szCs w:val="20"/>
        </w:rPr>
        <w:t xml:space="preserve">; </w:t>
      </w:r>
    </w:p>
    <w:p w14:paraId="72303C94"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F90F579" w14:textId="77777777" w:rsidR="003D36FD" w:rsidRPr="005C0DCF" w:rsidRDefault="003D36FD" w:rsidP="00D14B26">
      <w:pPr>
        <w:widowControl/>
        <w:numPr>
          <w:ilvl w:val="3"/>
          <w:numId w:val="9"/>
        </w:numPr>
        <w:tabs>
          <w:tab w:val="left" w:pos="0"/>
        </w:tabs>
        <w:spacing w:after="0" w:line="300" w:lineRule="exact"/>
        <w:ind w:left="0" w:firstLine="0"/>
        <w:rPr>
          <w:rFonts w:ascii="Verdana" w:hAnsi="Verdana" w:cs="Verdana"/>
          <w:sz w:val="20"/>
          <w:szCs w:val="20"/>
        </w:rPr>
      </w:pPr>
      <w:bookmarkStart w:id="459" w:name="_DV_M485"/>
      <w:bookmarkEnd w:id="459"/>
      <w:r w:rsidRPr="005C0DCF">
        <w:rPr>
          <w:rFonts w:ascii="Verdana" w:hAnsi="Verdana" w:cs="Verdana"/>
          <w:sz w:val="20"/>
          <w:szCs w:val="20"/>
        </w:rPr>
        <w:t>Está ciente dos regulamentos aplicáveis emitidos pelo Banco Central do Brasil e pela CVM;</w:t>
      </w:r>
    </w:p>
    <w:p w14:paraId="3725F89A"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46BEF706" w14:textId="6A5F444A" w:rsidR="003D36FD" w:rsidRPr="005C0DCF" w:rsidRDefault="003D36FD" w:rsidP="00D14B26">
      <w:pPr>
        <w:widowControl/>
        <w:numPr>
          <w:ilvl w:val="3"/>
          <w:numId w:val="9"/>
        </w:numPr>
        <w:tabs>
          <w:tab w:val="left" w:pos="0"/>
        </w:tabs>
        <w:spacing w:after="0" w:line="300" w:lineRule="exact"/>
        <w:ind w:left="0" w:firstLine="0"/>
        <w:rPr>
          <w:rFonts w:ascii="Verdana" w:hAnsi="Verdana" w:cs="Verdana"/>
          <w:sz w:val="20"/>
          <w:szCs w:val="20"/>
        </w:rPr>
      </w:pPr>
      <w:bookmarkStart w:id="460" w:name="_DV_M486"/>
      <w:bookmarkEnd w:id="460"/>
      <w:r w:rsidRPr="005C0DCF">
        <w:rPr>
          <w:rFonts w:ascii="Verdana" w:hAnsi="Verdana" w:cs="Verdana"/>
          <w:sz w:val="20"/>
          <w:szCs w:val="20"/>
        </w:rPr>
        <w:t>Sob as penas da lei, não possui nenhum impedimento legal, de acordo com o artigo 66, parágrafo 3</w:t>
      </w:r>
      <w:r w:rsidR="001D7587" w:rsidRPr="005C0DCF">
        <w:rPr>
          <w:rFonts w:ascii="Verdana" w:hAnsi="Verdana" w:cs="Verdana"/>
          <w:sz w:val="20"/>
          <w:szCs w:val="20"/>
        </w:rPr>
        <w:t>º</w:t>
      </w:r>
      <w:r w:rsidRPr="005C0DCF">
        <w:rPr>
          <w:rFonts w:ascii="Verdana" w:hAnsi="Verdana" w:cs="Verdana"/>
          <w:sz w:val="20"/>
          <w:szCs w:val="20"/>
        </w:rPr>
        <w:t>, da Lei d</w:t>
      </w:r>
      <w:r w:rsidR="000F3367">
        <w:rPr>
          <w:rFonts w:ascii="Verdana" w:hAnsi="Verdana" w:cs="Verdana"/>
          <w:sz w:val="20"/>
          <w:szCs w:val="20"/>
        </w:rPr>
        <w:t>as</w:t>
      </w:r>
      <w:r w:rsidRPr="005C0DCF">
        <w:rPr>
          <w:rFonts w:ascii="Verdana" w:hAnsi="Verdana" w:cs="Verdana"/>
          <w:sz w:val="20"/>
          <w:szCs w:val="20"/>
        </w:rPr>
        <w:t xml:space="preserve"> Sociedades por Ações, a Resolução CVM 17, e outras regras aplicáveis, para exercer a função que lhe é conferida;</w:t>
      </w:r>
    </w:p>
    <w:p w14:paraId="2704D65E" w14:textId="77777777" w:rsidR="009D259D" w:rsidRDefault="009D259D" w:rsidP="000F41D4">
      <w:pPr>
        <w:pStyle w:val="PargrafodaLista"/>
        <w:rPr>
          <w:rFonts w:ascii="Verdana" w:hAnsi="Verdana" w:cs="Verdana"/>
          <w:sz w:val="20"/>
          <w:szCs w:val="20"/>
        </w:rPr>
      </w:pPr>
    </w:p>
    <w:p w14:paraId="4ADD003B" w14:textId="77777777" w:rsidR="003D36FD" w:rsidRPr="005C0DCF" w:rsidRDefault="003D36FD" w:rsidP="00D14B26">
      <w:pPr>
        <w:widowControl/>
        <w:numPr>
          <w:ilvl w:val="3"/>
          <w:numId w:val="9"/>
        </w:numPr>
        <w:tabs>
          <w:tab w:val="left" w:pos="0"/>
        </w:tabs>
        <w:spacing w:after="0" w:line="300" w:lineRule="exact"/>
        <w:ind w:left="0" w:firstLine="0"/>
        <w:rPr>
          <w:rFonts w:ascii="Verdana" w:hAnsi="Verdana" w:cs="Verdana"/>
          <w:sz w:val="20"/>
          <w:szCs w:val="20"/>
        </w:rPr>
      </w:pPr>
      <w:bookmarkStart w:id="461" w:name="_DV_M487"/>
      <w:bookmarkEnd w:id="461"/>
      <w:r w:rsidRPr="005C0DCF">
        <w:rPr>
          <w:rFonts w:ascii="Verdana" w:hAnsi="Verdana" w:cs="Verdana"/>
          <w:sz w:val="20"/>
          <w:szCs w:val="20"/>
        </w:rPr>
        <w:t xml:space="preserve">Não está em nenhuma situação de conflito de interesses disposta na Resolução CVM 17; </w:t>
      </w:r>
    </w:p>
    <w:p w14:paraId="1B5EA895"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19762B1B" w14:textId="3451E29E" w:rsidR="003D36FD" w:rsidRPr="005C0DCF" w:rsidRDefault="003D36FD" w:rsidP="00D14B26">
      <w:pPr>
        <w:widowControl/>
        <w:numPr>
          <w:ilvl w:val="3"/>
          <w:numId w:val="9"/>
        </w:numPr>
        <w:tabs>
          <w:tab w:val="left" w:pos="0"/>
        </w:tabs>
        <w:spacing w:after="0" w:line="300" w:lineRule="exact"/>
        <w:ind w:left="0" w:firstLine="0"/>
        <w:rPr>
          <w:rFonts w:ascii="Verdana" w:hAnsi="Verdana" w:cs="Verdana"/>
          <w:sz w:val="20"/>
          <w:szCs w:val="20"/>
        </w:rPr>
      </w:pPr>
      <w:bookmarkStart w:id="462" w:name="_DV_M488"/>
      <w:bookmarkEnd w:id="462"/>
      <w:r w:rsidRPr="005C0DCF">
        <w:rPr>
          <w:rFonts w:ascii="Verdana" w:hAnsi="Verdana" w:cs="Verdana"/>
          <w:sz w:val="20"/>
          <w:szCs w:val="20"/>
        </w:rPr>
        <w:t>Não tem nenhuma ligação com a Emissora que o impeça de cumprir suas funções;</w:t>
      </w:r>
    </w:p>
    <w:p w14:paraId="4F2ED7E3" w14:textId="77777777" w:rsidR="009D259D" w:rsidRDefault="009D259D" w:rsidP="000F41D4">
      <w:pPr>
        <w:pStyle w:val="PargrafodaLista"/>
        <w:rPr>
          <w:rFonts w:ascii="Verdana" w:hAnsi="Verdana" w:cs="Verdana"/>
          <w:sz w:val="20"/>
          <w:szCs w:val="20"/>
        </w:rPr>
      </w:pPr>
    </w:p>
    <w:p w14:paraId="3FA30A72" w14:textId="77777777" w:rsidR="003D36FD" w:rsidRPr="005C0DCF" w:rsidRDefault="003D36FD" w:rsidP="00D14B26">
      <w:pPr>
        <w:widowControl/>
        <w:numPr>
          <w:ilvl w:val="3"/>
          <w:numId w:val="9"/>
        </w:numPr>
        <w:tabs>
          <w:tab w:val="left" w:pos="0"/>
        </w:tabs>
        <w:spacing w:after="0" w:line="300" w:lineRule="exact"/>
        <w:ind w:left="0" w:firstLine="0"/>
        <w:rPr>
          <w:rFonts w:ascii="Verdana" w:hAnsi="Verdana" w:cs="Verdana"/>
          <w:sz w:val="20"/>
          <w:szCs w:val="20"/>
        </w:rPr>
      </w:pPr>
      <w:bookmarkStart w:id="463" w:name="_DV_M489"/>
      <w:bookmarkEnd w:id="463"/>
      <w:r w:rsidRPr="005C0DCF">
        <w:rPr>
          <w:rFonts w:ascii="Verdana" w:hAnsi="Verdana" w:cs="Verdana"/>
          <w:sz w:val="20"/>
          <w:szCs w:val="20"/>
        </w:rPr>
        <w:t>É uma instituição financeira devidamente constituída, organizada e existente ao amparo das leis do Brasil;</w:t>
      </w:r>
    </w:p>
    <w:p w14:paraId="6CD49C0A"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4122650" w14:textId="697383C0" w:rsidR="003D36FD" w:rsidRPr="009908B0" w:rsidRDefault="00BE35B0" w:rsidP="0086457B">
      <w:pPr>
        <w:widowControl/>
        <w:numPr>
          <w:ilvl w:val="3"/>
          <w:numId w:val="9"/>
        </w:numPr>
        <w:tabs>
          <w:tab w:val="left" w:pos="0"/>
        </w:tabs>
        <w:spacing w:after="0" w:line="300" w:lineRule="exact"/>
        <w:ind w:left="0" w:firstLine="0"/>
        <w:rPr>
          <w:rFonts w:ascii="Verdana" w:hAnsi="Verdana" w:cs="Verdana"/>
          <w:sz w:val="20"/>
          <w:szCs w:val="20"/>
        </w:rPr>
      </w:pPr>
      <w:bookmarkStart w:id="464" w:name="_DV_M490"/>
      <w:bookmarkEnd w:id="464"/>
      <w:r w:rsidRPr="00BE35B0">
        <w:rPr>
          <w:rFonts w:ascii="Verdana" w:hAnsi="Verdana" w:cs="Verdana"/>
          <w:sz w:val="20"/>
          <w:szCs w:val="20"/>
        </w:rPr>
        <w:t>na data de celebração desta Escritura de Emissão, conforme organograma encaminhado pela Emissora, para fins da Resolução CVM 17, o Agente Fiduciário identificou que presta serviços de agente fiduciário nas seguintes emissões do grupo econômico da Emissora</w:t>
      </w:r>
      <w:r w:rsidR="001F2ED7">
        <w:rPr>
          <w:rFonts w:ascii="Verdana" w:hAnsi="Verdana" w:cs="Verdana"/>
          <w:sz w:val="20"/>
          <w:szCs w:val="20"/>
        </w:rPr>
        <w:t>:</w:t>
      </w:r>
      <w:r>
        <w:rPr>
          <w:rFonts w:ascii="Verdana" w:hAnsi="Verdana" w:cs="Verdana"/>
          <w:sz w:val="20"/>
          <w:szCs w:val="20"/>
        </w:rPr>
        <w:t xml:space="preserve"> [</w:t>
      </w:r>
      <w:r w:rsidRPr="0086457B">
        <w:rPr>
          <w:rFonts w:ascii="Verdana" w:hAnsi="Verdana" w:cs="Verdana"/>
          <w:sz w:val="20"/>
          <w:szCs w:val="20"/>
          <w:highlight w:val="yellow"/>
        </w:rPr>
        <w:t>=</w:t>
      </w:r>
      <w:r>
        <w:rPr>
          <w:rFonts w:ascii="Verdana" w:hAnsi="Verdana" w:cs="Verdana"/>
          <w:sz w:val="20"/>
          <w:szCs w:val="20"/>
        </w:rPr>
        <w:t xml:space="preserve">] </w:t>
      </w:r>
    </w:p>
    <w:p w14:paraId="17DB3F1E" w14:textId="77777777" w:rsidR="00EC5414" w:rsidRPr="005C0DCF" w:rsidRDefault="00EC5414" w:rsidP="00D14B26">
      <w:pPr>
        <w:widowControl/>
        <w:tabs>
          <w:tab w:val="left" w:pos="0"/>
        </w:tabs>
        <w:spacing w:after="0" w:line="300" w:lineRule="exact"/>
        <w:rPr>
          <w:rFonts w:ascii="Verdana" w:hAnsi="Verdana" w:cs="Verdana"/>
          <w:sz w:val="20"/>
          <w:szCs w:val="20"/>
        </w:rPr>
      </w:pPr>
    </w:p>
    <w:p w14:paraId="2754B6D0" w14:textId="6CACFD59" w:rsidR="003D36FD" w:rsidRPr="005C0DCF" w:rsidRDefault="003D36FD" w:rsidP="00D14B26">
      <w:pPr>
        <w:widowControl/>
        <w:numPr>
          <w:ilvl w:val="3"/>
          <w:numId w:val="9"/>
        </w:numPr>
        <w:spacing w:after="0" w:line="300" w:lineRule="exact"/>
        <w:ind w:left="0" w:firstLine="0"/>
        <w:rPr>
          <w:rFonts w:ascii="Verdana" w:eastAsia="Verdana" w:hAnsi="Verdana" w:cs="Verdana"/>
          <w:sz w:val="20"/>
          <w:szCs w:val="20"/>
        </w:rPr>
      </w:pPr>
      <w:bookmarkStart w:id="465" w:name="_DV_M518"/>
      <w:bookmarkEnd w:id="465"/>
      <w:r w:rsidRPr="005C0DCF">
        <w:rPr>
          <w:rFonts w:ascii="Verdana" w:hAnsi="Verdana" w:cs="Verdana"/>
          <w:sz w:val="20"/>
          <w:szCs w:val="20"/>
        </w:rPr>
        <w:t xml:space="preserve">Seu representante legal que assina esta Escritura </w:t>
      </w:r>
      <w:r w:rsidRPr="005C0DCF">
        <w:rPr>
          <w:rFonts w:ascii="Verdana" w:hAnsi="Verdana"/>
          <w:sz w:val="20"/>
          <w:szCs w:val="20"/>
        </w:rPr>
        <w:t>de Emissão</w:t>
      </w:r>
      <w:r w:rsidRPr="005C0DCF">
        <w:rPr>
          <w:rFonts w:ascii="Verdana" w:hAnsi="Verdana" w:cs="Verdana"/>
          <w:sz w:val="20"/>
          <w:szCs w:val="20"/>
        </w:rPr>
        <w:t xml:space="preserve"> possui poderes </w:t>
      </w:r>
      <w:r w:rsidR="00936C10">
        <w:rPr>
          <w:rFonts w:ascii="Verdana" w:hAnsi="Verdana" w:cs="Verdana"/>
          <w:sz w:val="20"/>
          <w:szCs w:val="20"/>
        </w:rPr>
        <w:t>estatutários</w:t>
      </w:r>
      <w:r w:rsidRPr="005C0DCF">
        <w:rPr>
          <w:rFonts w:ascii="Verdana" w:hAnsi="Verdana" w:cs="Verdana"/>
          <w:sz w:val="20"/>
          <w:szCs w:val="20"/>
        </w:rPr>
        <w:t xml:space="preserve"> </w:t>
      </w:r>
      <w:r w:rsidR="00936C10">
        <w:rPr>
          <w:rFonts w:ascii="Verdana" w:hAnsi="Verdana" w:cs="Verdana"/>
          <w:sz w:val="20"/>
          <w:szCs w:val="20"/>
        </w:rPr>
        <w:t>nos termos d</w:t>
      </w:r>
      <w:r w:rsidRPr="005C0DCF">
        <w:rPr>
          <w:rFonts w:ascii="Verdana" w:hAnsi="Verdana" w:cs="Verdana"/>
          <w:sz w:val="20"/>
          <w:szCs w:val="20"/>
        </w:rPr>
        <w:t xml:space="preserve">o </w:t>
      </w:r>
      <w:r w:rsidR="00936C10">
        <w:rPr>
          <w:rFonts w:ascii="Verdana" w:hAnsi="Verdana" w:cs="Verdana"/>
          <w:sz w:val="20"/>
          <w:szCs w:val="20"/>
        </w:rPr>
        <w:t xml:space="preserve">seu </w:t>
      </w:r>
      <w:r w:rsidRPr="005C0DCF">
        <w:rPr>
          <w:rFonts w:ascii="Verdana" w:hAnsi="Verdana" w:cs="Verdana"/>
          <w:sz w:val="20"/>
          <w:szCs w:val="20"/>
        </w:rPr>
        <w:t xml:space="preserve">estatuto social e/ou poderes delegados </w:t>
      </w:r>
      <w:r w:rsidR="00936C10">
        <w:rPr>
          <w:rFonts w:ascii="Verdana" w:hAnsi="Verdana" w:cs="Verdana"/>
          <w:sz w:val="20"/>
          <w:szCs w:val="20"/>
        </w:rPr>
        <w:t>para</w:t>
      </w:r>
      <w:r w:rsidRPr="005C0DCF">
        <w:rPr>
          <w:rFonts w:ascii="Verdana" w:hAnsi="Verdana" w:cs="Verdana"/>
          <w:sz w:val="20"/>
          <w:szCs w:val="20"/>
        </w:rPr>
        <w:t xml:space="preserve"> assumir, em seu nome, as obrigações </w:t>
      </w:r>
      <w:r w:rsidR="00936C10">
        <w:rPr>
          <w:rFonts w:ascii="Verdana" w:hAnsi="Verdana" w:cs="Verdana"/>
          <w:sz w:val="20"/>
          <w:szCs w:val="20"/>
        </w:rPr>
        <w:t xml:space="preserve">ora </w:t>
      </w:r>
      <w:r w:rsidRPr="005C0DCF">
        <w:rPr>
          <w:rFonts w:ascii="Verdana" w:hAnsi="Verdana" w:cs="Verdana"/>
          <w:sz w:val="20"/>
          <w:szCs w:val="20"/>
        </w:rPr>
        <w:t xml:space="preserve">estabelecidas e, na qualidade de bastante procurador, </w:t>
      </w:r>
      <w:r w:rsidR="000F2627">
        <w:rPr>
          <w:rFonts w:ascii="Verdana" w:hAnsi="Verdana" w:cs="Verdana"/>
          <w:sz w:val="20"/>
          <w:szCs w:val="20"/>
        </w:rPr>
        <w:t xml:space="preserve">teve </w:t>
      </w:r>
      <w:r w:rsidRPr="005C0DCF">
        <w:rPr>
          <w:rFonts w:ascii="Verdana" w:hAnsi="Verdana" w:cs="Verdana"/>
          <w:sz w:val="20"/>
          <w:szCs w:val="20"/>
        </w:rPr>
        <w:t xml:space="preserve">poderes legitimamente outorgados, </w:t>
      </w:r>
      <w:r w:rsidR="000F2627">
        <w:rPr>
          <w:rFonts w:ascii="Verdana" w:hAnsi="Verdana" w:cs="Verdana"/>
          <w:sz w:val="20"/>
          <w:szCs w:val="20"/>
        </w:rPr>
        <w:t xml:space="preserve">estando </w:t>
      </w:r>
      <w:r w:rsidRPr="005C0DCF">
        <w:rPr>
          <w:rFonts w:ascii="Verdana" w:hAnsi="Verdana" w:cs="Verdana"/>
          <w:sz w:val="20"/>
          <w:szCs w:val="20"/>
        </w:rPr>
        <w:t>seu respectivo mandato em pleno vigor, conforme as disposições de seu estatuto social; e</w:t>
      </w:r>
    </w:p>
    <w:p w14:paraId="77F604AE"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41E6D1D" w14:textId="43804108" w:rsidR="003D36FD" w:rsidRPr="005C0DCF" w:rsidRDefault="003D36FD" w:rsidP="00D14B26">
      <w:pPr>
        <w:widowControl/>
        <w:numPr>
          <w:ilvl w:val="3"/>
          <w:numId w:val="9"/>
        </w:numPr>
        <w:spacing w:after="0" w:line="300" w:lineRule="exact"/>
        <w:ind w:left="0" w:firstLine="0"/>
        <w:rPr>
          <w:rFonts w:ascii="Verdana" w:hAnsi="Verdana" w:cs="Verdana"/>
          <w:sz w:val="20"/>
          <w:szCs w:val="20"/>
        </w:rPr>
      </w:pPr>
      <w:bookmarkStart w:id="466" w:name="_DV_M519"/>
      <w:bookmarkEnd w:id="466"/>
      <w:r w:rsidRPr="005C0DCF">
        <w:rPr>
          <w:rFonts w:ascii="Verdana" w:hAnsi="Verdana" w:cs="Verdana"/>
          <w:sz w:val="20"/>
          <w:szCs w:val="20"/>
        </w:rPr>
        <w:t xml:space="preserve">assegura e assegurará, segundo os termos do parágrafo 1 do artigo 6 da Resolução CVM 17, tratamento igualitário a todos os </w:t>
      </w:r>
      <w:bookmarkStart w:id="467" w:name="_DV_C708"/>
      <w:r w:rsidRPr="005C0DCF">
        <w:rPr>
          <w:rStyle w:val="DeltaViewDeletion"/>
          <w:rFonts w:ascii="Verdana" w:hAnsi="Verdana" w:cs="Verdana"/>
          <w:strike w:val="0"/>
          <w:color w:val="auto"/>
          <w:sz w:val="20"/>
          <w:szCs w:val="20"/>
        </w:rPr>
        <w:t>debenturistas</w:t>
      </w:r>
      <w:bookmarkStart w:id="468" w:name="_DV_M520"/>
      <w:bookmarkEnd w:id="467"/>
      <w:bookmarkEnd w:id="468"/>
      <w:r w:rsidRPr="005C0DCF">
        <w:rPr>
          <w:rFonts w:ascii="Verdana" w:hAnsi="Verdana" w:cs="Verdana"/>
          <w:sz w:val="20"/>
          <w:szCs w:val="20"/>
        </w:rPr>
        <w:t xml:space="preserve"> em quaisquer emissões de </w:t>
      </w:r>
      <w:r w:rsidRPr="005C0DCF">
        <w:rPr>
          <w:rStyle w:val="DeltaViewDeletion"/>
          <w:rFonts w:ascii="Verdana" w:hAnsi="Verdana" w:cs="Verdana"/>
          <w:strike w:val="0"/>
          <w:color w:val="auto"/>
          <w:sz w:val="20"/>
          <w:szCs w:val="20"/>
        </w:rPr>
        <w:t>debêntures</w:t>
      </w:r>
      <w:bookmarkStart w:id="469" w:name="_DV_M521"/>
      <w:bookmarkEnd w:id="469"/>
      <w:r w:rsidRPr="005C0DCF">
        <w:rPr>
          <w:rFonts w:ascii="Verdana" w:hAnsi="Verdana" w:cs="Verdana"/>
          <w:sz w:val="20"/>
          <w:szCs w:val="20"/>
        </w:rPr>
        <w:t xml:space="preserve"> conduzidas pela Companhia, por uma afiliada, controlada, controladora, ou membro do mesmo grupo que a Companhia, na qual atua como </w:t>
      </w:r>
      <w:r w:rsidR="0013798A" w:rsidRPr="005C0DCF">
        <w:rPr>
          <w:rFonts w:ascii="Verdana" w:hAnsi="Verdana" w:cs="Verdana"/>
          <w:sz w:val="20"/>
          <w:szCs w:val="20"/>
        </w:rPr>
        <w:t>agente fiduciário</w:t>
      </w:r>
      <w:r w:rsidRPr="005C0DCF">
        <w:rPr>
          <w:rFonts w:ascii="Verdana" w:hAnsi="Verdana" w:cs="Verdana"/>
          <w:sz w:val="20"/>
          <w:szCs w:val="20"/>
        </w:rPr>
        <w:t>.</w:t>
      </w:r>
    </w:p>
    <w:p w14:paraId="5217CAF9" w14:textId="77777777" w:rsidR="009D259D" w:rsidRDefault="009D259D" w:rsidP="000F41D4">
      <w:pPr>
        <w:pStyle w:val="PargrafodaLista"/>
        <w:rPr>
          <w:rFonts w:ascii="Verdana" w:hAnsi="Verdana" w:cs="Verdana"/>
          <w:sz w:val="20"/>
          <w:szCs w:val="20"/>
        </w:rPr>
      </w:pPr>
    </w:p>
    <w:p w14:paraId="3350F17B" w14:textId="65875C5A"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470" w:name="_DV_M522"/>
      <w:bookmarkEnd w:id="470"/>
      <w:r w:rsidRPr="005C0DCF">
        <w:rPr>
          <w:rFonts w:ascii="Verdana" w:hAnsi="Verdana" w:cs="Verdana"/>
          <w:sz w:val="20"/>
          <w:szCs w:val="20"/>
        </w:rPr>
        <w:t xml:space="preserve">O Agente Fiduciário </w:t>
      </w:r>
      <w:r w:rsidR="00FF4583">
        <w:rPr>
          <w:rFonts w:ascii="Verdana" w:hAnsi="Verdana" w:cs="Verdana"/>
          <w:sz w:val="20"/>
          <w:szCs w:val="20"/>
        </w:rPr>
        <w:t>exercerá suas funções a partir</w:t>
      </w:r>
      <w:r w:rsidRPr="005C0DCF">
        <w:rPr>
          <w:rFonts w:ascii="Verdana" w:hAnsi="Verdana" w:cs="Verdana"/>
          <w:sz w:val="20"/>
          <w:szCs w:val="20"/>
        </w:rPr>
        <w:t xml:space="preserve"> </w:t>
      </w:r>
      <w:r w:rsidR="00FF4583">
        <w:rPr>
          <w:rFonts w:ascii="Verdana" w:hAnsi="Verdana" w:cs="Verdana"/>
          <w:sz w:val="20"/>
          <w:szCs w:val="20"/>
        </w:rPr>
        <w:t>d</w:t>
      </w:r>
      <w:r w:rsidRPr="005C0DCF">
        <w:rPr>
          <w:rFonts w:ascii="Verdana" w:hAnsi="Verdana" w:cs="Verdana"/>
          <w:sz w:val="20"/>
          <w:szCs w:val="20"/>
        </w:rPr>
        <w:t xml:space="preserve">a data de celebração desta Escritura </w:t>
      </w:r>
      <w:r w:rsidRPr="005C0DCF">
        <w:rPr>
          <w:rFonts w:ascii="Verdana" w:hAnsi="Verdana"/>
          <w:sz w:val="20"/>
          <w:szCs w:val="20"/>
        </w:rPr>
        <w:t>de Emissão</w:t>
      </w:r>
      <w:r w:rsidRPr="005C0DCF">
        <w:rPr>
          <w:rFonts w:ascii="Verdana" w:hAnsi="Verdana" w:cs="Verdana"/>
          <w:sz w:val="20"/>
          <w:szCs w:val="20"/>
        </w:rPr>
        <w:t xml:space="preserve"> ou, em caso de substituição, de qualquer alteração ligada à substituição, </w:t>
      </w:r>
      <w:r w:rsidR="00FF4583">
        <w:rPr>
          <w:rFonts w:ascii="Verdana" w:hAnsi="Verdana" w:cs="Verdana"/>
          <w:sz w:val="20"/>
          <w:szCs w:val="20"/>
        </w:rPr>
        <w:t xml:space="preserve">devendo </w:t>
      </w:r>
      <w:r w:rsidRPr="005C0DCF">
        <w:rPr>
          <w:rFonts w:ascii="Verdana" w:hAnsi="Verdana" w:cs="Verdana"/>
          <w:sz w:val="20"/>
          <w:szCs w:val="20"/>
        </w:rPr>
        <w:t>permane</w:t>
      </w:r>
      <w:r w:rsidR="00FF4583">
        <w:rPr>
          <w:rFonts w:ascii="Verdana" w:hAnsi="Verdana" w:cs="Verdana"/>
          <w:sz w:val="20"/>
          <w:szCs w:val="20"/>
        </w:rPr>
        <w:t>cer</w:t>
      </w:r>
      <w:r w:rsidRPr="005C0DCF">
        <w:rPr>
          <w:rFonts w:ascii="Verdana" w:hAnsi="Verdana" w:cs="Verdana"/>
          <w:sz w:val="20"/>
          <w:szCs w:val="20"/>
        </w:rPr>
        <w:t xml:space="preserve"> no exercício de suas funções até a Data de Vencimento ou, </w:t>
      </w:r>
      <w:r w:rsidR="00F2176C">
        <w:rPr>
          <w:rFonts w:ascii="Verdana" w:hAnsi="Verdana" w:cs="Verdana"/>
          <w:sz w:val="20"/>
          <w:szCs w:val="20"/>
        </w:rPr>
        <w:t>caso ainda restem obrigações da Companhia nos termos d</w:t>
      </w:r>
      <w:r w:rsidRPr="005C0DCF">
        <w:rPr>
          <w:rFonts w:ascii="Verdana" w:hAnsi="Verdana" w:cs="Verdana"/>
          <w:sz w:val="20"/>
          <w:szCs w:val="20"/>
        </w:rPr>
        <w:t xml:space="preserve">esta Escritura </w:t>
      </w:r>
      <w:r w:rsidRPr="005C0DCF">
        <w:rPr>
          <w:rFonts w:ascii="Verdana" w:hAnsi="Verdana"/>
          <w:sz w:val="20"/>
          <w:szCs w:val="20"/>
        </w:rPr>
        <w:t>de Emissão</w:t>
      </w:r>
      <w:r w:rsidRPr="005C0DCF">
        <w:rPr>
          <w:rFonts w:ascii="Verdana" w:hAnsi="Verdana" w:cs="Verdana"/>
          <w:sz w:val="20"/>
          <w:szCs w:val="20"/>
        </w:rPr>
        <w:t xml:space="preserve"> </w:t>
      </w:r>
      <w:r w:rsidR="00F2176C">
        <w:rPr>
          <w:rFonts w:ascii="Verdana" w:hAnsi="Verdana" w:cs="Verdana"/>
          <w:sz w:val="20"/>
          <w:szCs w:val="20"/>
        </w:rPr>
        <w:t>inadimplidas</w:t>
      </w:r>
      <w:r w:rsidRPr="005C0DCF">
        <w:rPr>
          <w:rFonts w:ascii="Verdana" w:hAnsi="Verdana" w:cs="Verdana"/>
          <w:sz w:val="20"/>
          <w:szCs w:val="20"/>
        </w:rPr>
        <w:t xml:space="preserve"> após a Data de Vencimento, até </w:t>
      </w:r>
      <w:r w:rsidR="00F2176C">
        <w:rPr>
          <w:rFonts w:ascii="Verdana" w:hAnsi="Verdana" w:cs="Verdana"/>
          <w:sz w:val="20"/>
          <w:szCs w:val="20"/>
        </w:rPr>
        <w:t xml:space="preserve">que </w:t>
      </w:r>
      <w:r w:rsidRPr="005C0DCF">
        <w:rPr>
          <w:rFonts w:ascii="Verdana" w:hAnsi="Verdana" w:cs="Verdana"/>
          <w:sz w:val="20"/>
          <w:szCs w:val="20"/>
        </w:rPr>
        <w:t xml:space="preserve">todas as obrigações da Companhia segundo esta Escritura </w:t>
      </w:r>
      <w:r w:rsidRPr="005C0DCF">
        <w:rPr>
          <w:rFonts w:ascii="Verdana" w:hAnsi="Verdana"/>
          <w:sz w:val="20"/>
          <w:szCs w:val="20"/>
        </w:rPr>
        <w:t>de Emissão</w:t>
      </w:r>
      <w:r w:rsidRPr="005C0DCF">
        <w:rPr>
          <w:rFonts w:ascii="Verdana" w:hAnsi="Verdana" w:cs="Verdana"/>
          <w:sz w:val="20"/>
          <w:szCs w:val="20"/>
        </w:rPr>
        <w:t xml:space="preserve"> </w:t>
      </w:r>
      <w:r w:rsidR="00F2176C">
        <w:rPr>
          <w:rFonts w:ascii="Verdana" w:hAnsi="Verdana" w:cs="Verdana"/>
          <w:sz w:val="20"/>
          <w:szCs w:val="20"/>
        </w:rPr>
        <w:t xml:space="preserve">sejam integralmente </w:t>
      </w:r>
      <w:r w:rsidRPr="005C0DCF">
        <w:rPr>
          <w:rFonts w:ascii="Verdana" w:hAnsi="Verdana" w:cs="Verdana"/>
          <w:sz w:val="20"/>
          <w:szCs w:val="20"/>
        </w:rPr>
        <w:t xml:space="preserve">cumpridas ou, ainda, até sua </w:t>
      </w:r>
      <w:r w:rsidR="00F2176C">
        <w:rPr>
          <w:rFonts w:ascii="Verdana" w:hAnsi="Verdana" w:cs="Verdana"/>
          <w:sz w:val="20"/>
          <w:szCs w:val="20"/>
        </w:rPr>
        <w:t>efetiva</w:t>
      </w:r>
      <w:r w:rsidRPr="005C0DCF">
        <w:rPr>
          <w:rFonts w:ascii="Verdana" w:hAnsi="Verdana" w:cs="Verdana"/>
          <w:sz w:val="20"/>
          <w:szCs w:val="20"/>
        </w:rPr>
        <w:t xml:space="preserve"> substituição.</w:t>
      </w:r>
    </w:p>
    <w:p w14:paraId="434CB980" w14:textId="77777777" w:rsidR="003D36FD" w:rsidRPr="005C0DCF" w:rsidRDefault="003D36FD" w:rsidP="00D14B26">
      <w:pPr>
        <w:widowControl/>
        <w:spacing w:after="0" w:line="300" w:lineRule="exact"/>
        <w:rPr>
          <w:rFonts w:ascii="Verdana" w:hAnsi="Verdana" w:cs="Verdana"/>
          <w:sz w:val="20"/>
          <w:szCs w:val="20"/>
        </w:rPr>
      </w:pPr>
    </w:p>
    <w:p w14:paraId="717537B7" w14:textId="19C3AAF4" w:rsidR="003D36FD" w:rsidRPr="005C0DCF" w:rsidRDefault="003D36FD" w:rsidP="00B2333C">
      <w:pPr>
        <w:widowControl/>
        <w:numPr>
          <w:ilvl w:val="1"/>
          <w:numId w:val="3"/>
        </w:numPr>
        <w:spacing w:after="0" w:line="300" w:lineRule="exact"/>
        <w:rPr>
          <w:rFonts w:ascii="Verdana" w:hAnsi="Verdana" w:cs="Verdana"/>
          <w:sz w:val="20"/>
          <w:szCs w:val="20"/>
        </w:rPr>
      </w:pPr>
      <w:bookmarkStart w:id="471" w:name="_DV_M523"/>
      <w:bookmarkEnd w:id="471"/>
      <w:r w:rsidRPr="005C0DCF">
        <w:rPr>
          <w:rFonts w:ascii="Verdana" w:hAnsi="Verdana" w:cs="Verdana"/>
          <w:sz w:val="20"/>
          <w:szCs w:val="20"/>
        </w:rPr>
        <w:t>Nos casos previstos abaixo e no caso de impedimentos temporários, renúncia, intervenção, liquidação judicial ou extrajudicial, falência ou qualquer outro caso de vacância do Agente Fiduciário, as seguintes regras se aplicam:</w:t>
      </w:r>
    </w:p>
    <w:p w14:paraId="38E76DFA" w14:textId="77777777" w:rsidR="003D36FD" w:rsidRPr="005C0DCF" w:rsidRDefault="003D36FD" w:rsidP="00D14B26">
      <w:pPr>
        <w:widowControl/>
        <w:spacing w:after="0" w:line="300" w:lineRule="exact"/>
        <w:rPr>
          <w:rFonts w:ascii="Verdana" w:hAnsi="Verdana" w:cs="Verdana"/>
          <w:sz w:val="20"/>
          <w:szCs w:val="20"/>
        </w:rPr>
      </w:pPr>
    </w:p>
    <w:p w14:paraId="2172EB76" w14:textId="53B1137D"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72" w:name="_DV_M524"/>
      <w:bookmarkEnd w:id="472"/>
      <w:r w:rsidRPr="005C0DCF">
        <w:rPr>
          <w:rFonts w:ascii="Verdana" w:hAnsi="Verdana" w:cs="Verdana"/>
          <w:sz w:val="20"/>
          <w:szCs w:val="20"/>
        </w:rPr>
        <w:t>É facultado aos Debenturistas, após o encerramento da Oferta, proceder à substituição do Agente Fiduciário e à indicação de seu substituto, em Assembleia Geral de Debenturistas especialmente convocada para esse fim;</w:t>
      </w:r>
    </w:p>
    <w:p w14:paraId="50BFC6F6"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840B4F0" w14:textId="14EEE215" w:rsidR="003D36FD" w:rsidRPr="005C0DCF" w:rsidRDefault="003D36FD" w:rsidP="00D14B26">
      <w:pPr>
        <w:widowControl/>
        <w:numPr>
          <w:ilvl w:val="3"/>
          <w:numId w:val="7"/>
        </w:numPr>
        <w:spacing w:after="0" w:line="300" w:lineRule="exact"/>
        <w:ind w:left="0" w:firstLine="0"/>
        <w:rPr>
          <w:rFonts w:ascii="Verdana" w:eastAsia="Verdana" w:hAnsi="Verdana" w:cs="Verdana"/>
          <w:sz w:val="20"/>
          <w:szCs w:val="20"/>
        </w:rPr>
      </w:pPr>
      <w:bookmarkStart w:id="473" w:name="_DV_M525"/>
      <w:bookmarkEnd w:id="473"/>
      <w:r w:rsidRPr="005C0DCF">
        <w:rPr>
          <w:rFonts w:ascii="Verdana" w:hAnsi="Verdana" w:cs="Verdana"/>
          <w:sz w:val="20"/>
          <w:szCs w:val="20"/>
        </w:rPr>
        <w:t xml:space="preserve">Caso o Agente Fiduciário não possa continuar a exercer suas funções devido às circunstâncias supervenientes a esta Escritura </w:t>
      </w:r>
      <w:r w:rsidRPr="005C0DCF">
        <w:rPr>
          <w:rFonts w:ascii="Verdana" w:hAnsi="Verdana"/>
          <w:sz w:val="20"/>
          <w:szCs w:val="20"/>
        </w:rPr>
        <w:t>de Emissão</w:t>
      </w:r>
      <w:r w:rsidRPr="005C0DCF">
        <w:rPr>
          <w:rFonts w:ascii="Verdana" w:hAnsi="Verdana" w:cs="Verdana"/>
          <w:sz w:val="20"/>
          <w:szCs w:val="20"/>
        </w:rPr>
        <w:t>, este deverá imediatamente comunicar esse fato aos Debenturistas, solicitando sua substituição, e convoca</w:t>
      </w:r>
      <w:r w:rsidR="00D42597">
        <w:rPr>
          <w:rFonts w:ascii="Verdana" w:hAnsi="Verdana" w:cs="Verdana"/>
          <w:sz w:val="20"/>
          <w:szCs w:val="20"/>
        </w:rPr>
        <w:t>r</w:t>
      </w:r>
      <w:r w:rsidRPr="005C0DCF">
        <w:rPr>
          <w:rFonts w:ascii="Verdana" w:hAnsi="Verdana" w:cs="Verdana"/>
          <w:sz w:val="20"/>
          <w:szCs w:val="20"/>
        </w:rPr>
        <w:t xml:space="preserve"> </w:t>
      </w:r>
      <w:r w:rsidR="00D42597">
        <w:rPr>
          <w:rFonts w:ascii="Verdana" w:hAnsi="Verdana" w:cs="Verdana"/>
          <w:sz w:val="20"/>
          <w:szCs w:val="20"/>
        </w:rPr>
        <w:t>um</w:t>
      </w:r>
      <w:r w:rsidRPr="005C0DCF">
        <w:rPr>
          <w:rFonts w:ascii="Verdana" w:hAnsi="Verdana" w:cs="Verdana"/>
          <w:sz w:val="20"/>
          <w:szCs w:val="20"/>
        </w:rPr>
        <w:t>a Assembleia Geral de Debenturistas para essa finalidade;</w:t>
      </w:r>
    </w:p>
    <w:p w14:paraId="156A58C5"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2BDC4187" w14:textId="5B8058A6"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74" w:name="_DV_M526"/>
      <w:bookmarkEnd w:id="474"/>
      <w:r w:rsidRPr="005C0DCF">
        <w:rPr>
          <w:rFonts w:ascii="Verdana" w:hAnsi="Verdana" w:cs="Verdana"/>
          <w:sz w:val="20"/>
          <w:szCs w:val="20"/>
        </w:rPr>
        <w:t xml:space="preserve">Caso o Agente Fiduciário renuncie às suas </w:t>
      </w:r>
      <w:r w:rsidR="00D42597">
        <w:rPr>
          <w:rFonts w:ascii="Verdana" w:hAnsi="Verdana" w:cs="Verdana"/>
          <w:sz w:val="20"/>
          <w:szCs w:val="20"/>
        </w:rPr>
        <w:t>funções</w:t>
      </w:r>
      <w:r w:rsidRPr="005C0DCF">
        <w:rPr>
          <w:rFonts w:ascii="Verdana" w:hAnsi="Verdana" w:cs="Verdana"/>
          <w:sz w:val="20"/>
          <w:szCs w:val="20"/>
        </w:rPr>
        <w:t xml:space="preserve">, este deverá permanecer no exercício de suas </w:t>
      </w:r>
      <w:r w:rsidR="004748CC">
        <w:rPr>
          <w:rFonts w:ascii="Verdana" w:hAnsi="Verdana" w:cs="Verdana"/>
          <w:sz w:val="20"/>
          <w:szCs w:val="20"/>
        </w:rPr>
        <w:t xml:space="preserve">funções </w:t>
      </w:r>
      <w:r w:rsidRPr="005C0DCF">
        <w:rPr>
          <w:rFonts w:ascii="Verdana" w:hAnsi="Verdana" w:cs="Verdana"/>
          <w:sz w:val="20"/>
          <w:szCs w:val="20"/>
        </w:rPr>
        <w:t xml:space="preserve">até </w:t>
      </w:r>
      <w:r w:rsidR="004748CC">
        <w:rPr>
          <w:rFonts w:ascii="Verdana" w:hAnsi="Verdana" w:cs="Verdana"/>
          <w:sz w:val="20"/>
          <w:szCs w:val="20"/>
        </w:rPr>
        <w:t xml:space="preserve">que </w:t>
      </w:r>
      <w:r w:rsidRPr="005C0DCF">
        <w:rPr>
          <w:rFonts w:ascii="Verdana" w:hAnsi="Verdana" w:cs="Verdana"/>
          <w:sz w:val="20"/>
          <w:szCs w:val="20"/>
        </w:rPr>
        <w:t xml:space="preserve">uma instituição substituta </w:t>
      </w:r>
      <w:r w:rsidR="004748CC">
        <w:rPr>
          <w:rFonts w:ascii="Verdana" w:hAnsi="Verdana" w:cs="Verdana"/>
          <w:sz w:val="20"/>
          <w:szCs w:val="20"/>
        </w:rPr>
        <w:t xml:space="preserve">seja indicada </w:t>
      </w:r>
      <w:r w:rsidRPr="005C0DCF">
        <w:rPr>
          <w:rFonts w:ascii="Verdana" w:hAnsi="Verdana" w:cs="Verdana"/>
          <w:sz w:val="20"/>
          <w:szCs w:val="20"/>
        </w:rPr>
        <w:t>pela Companhia e aprovada pela Assembleia Geral de Debenturistas</w:t>
      </w:r>
      <w:r w:rsidR="004748CC">
        <w:rPr>
          <w:rFonts w:ascii="Verdana" w:hAnsi="Verdana" w:cs="Verdana"/>
          <w:sz w:val="20"/>
          <w:szCs w:val="20"/>
        </w:rPr>
        <w:t>,</w:t>
      </w:r>
      <w:r w:rsidRPr="005C0DCF">
        <w:rPr>
          <w:rFonts w:ascii="Verdana" w:hAnsi="Verdana" w:cs="Verdana"/>
          <w:sz w:val="20"/>
          <w:szCs w:val="20"/>
        </w:rPr>
        <w:t xml:space="preserve"> e </w:t>
      </w:r>
      <w:r w:rsidR="004748CC">
        <w:rPr>
          <w:rFonts w:ascii="Verdana" w:hAnsi="Verdana" w:cs="Verdana"/>
          <w:sz w:val="20"/>
          <w:szCs w:val="20"/>
        </w:rPr>
        <w:t xml:space="preserve">assuma </w:t>
      </w:r>
      <w:r w:rsidRPr="005C0DCF">
        <w:rPr>
          <w:rFonts w:ascii="Verdana" w:hAnsi="Verdana" w:cs="Verdana"/>
          <w:sz w:val="20"/>
          <w:szCs w:val="20"/>
        </w:rPr>
        <w:t xml:space="preserve">efetivamente suas </w:t>
      </w:r>
      <w:r w:rsidR="004748CC">
        <w:rPr>
          <w:rFonts w:ascii="Verdana" w:hAnsi="Verdana" w:cs="Verdana"/>
          <w:sz w:val="20"/>
          <w:szCs w:val="20"/>
        </w:rPr>
        <w:t>funções</w:t>
      </w:r>
      <w:r w:rsidRPr="005C0DCF">
        <w:rPr>
          <w:rFonts w:ascii="Verdana" w:hAnsi="Verdana" w:cs="Verdana"/>
          <w:sz w:val="20"/>
          <w:szCs w:val="20"/>
        </w:rPr>
        <w:t>;</w:t>
      </w:r>
    </w:p>
    <w:p w14:paraId="3BCAA838"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8A42D74" w14:textId="5519037A"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75" w:name="_DV_M527"/>
      <w:bookmarkStart w:id="476" w:name="_Ref130285900"/>
      <w:bookmarkEnd w:id="475"/>
      <w:r w:rsidRPr="005C0DCF">
        <w:rPr>
          <w:rFonts w:ascii="Verdana" w:hAnsi="Verdana" w:cs="Verdana"/>
          <w:sz w:val="20"/>
          <w:szCs w:val="20"/>
        </w:rPr>
        <w:t>Será realizada, dentro do prazo máximo de 30 (trinta) dias corridos contados do evento que a determinar, Assembleia Geral de Debenturistas para a escolha do novo agente fiduciário, que poderá ser convocada pelo próprio Agente Fiduciário a ser substituído, pela Companhia, por Debenturistas representando, no mínimo, 10% (dez por cento) das respectivas Debêntures em Circulação, ou pela CVM; na hipótese da convocação não ocorrer em até 15 (quinze) dias antes do término do prazo aqui previsto, caberá à Companhia efetuá-la, sendo certo que a CVM poderá nomear substituto provisório enquanto não se consumar o processo de escolha do novo agente fiduciário.</w:t>
      </w:r>
      <w:bookmarkEnd w:id="476"/>
    </w:p>
    <w:p w14:paraId="7D70B56C"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7ECDADB" w14:textId="23D43822" w:rsidR="003D36FD" w:rsidRPr="005C0DCF" w:rsidRDefault="003D36FD" w:rsidP="00D14B26">
      <w:pPr>
        <w:widowControl/>
        <w:numPr>
          <w:ilvl w:val="3"/>
          <w:numId w:val="7"/>
        </w:numPr>
        <w:spacing w:after="0" w:line="300" w:lineRule="exact"/>
        <w:ind w:left="0" w:firstLine="0"/>
        <w:rPr>
          <w:rFonts w:ascii="Verdana" w:eastAsia="Verdana" w:hAnsi="Verdana" w:cs="Verdana"/>
          <w:sz w:val="20"/>
          <w:szCs w:val="20"/>
        </w:rPr>
      </w:pPr>
      <w:r w:rsidRPr="005C0DCF">
        <w:rPr>
          <w:rFonts w:ascii="Verdana" w:hAnsi="Verdana" w:cs="Verdana"/>
          <w:sz w:val="20"/>
          <w:szCs w:val="20"/>
        </w:rPr>
        <w:lastRenderedPageBreak/>
        <w:t xml:space="preserve">A substituição do Agente Fiduciário será o objeto de um aditamento a esta Escritura </w:t>
      </w:r>
      <w:r w:rsidRPr="005C0DCF">
        <w:rPr>
          <w:rFonts w:ascii="Verdana" w:hAnsi="Verdana"/>
          <w:sz w:val="20"/>
          <w:szCs w:val="20"/>
        </w:rPr>
        <w:t xml:space="preserve">de Emissão, o qual deverá ser </w:t>
      </w:r>
      <w:r w:rsidRPr="005C0DCF">
        <w:rPr>
          <w:rFonts w:ascii="Verdana" w:hAnsi="Verdana" w:cs="Verdana"/>
          <w:sz w:val="20"/>
          <w:szCs w:val="20"/>
        </w:rPr>
        <w:t xml:space="preserve">registrado na JUCESP; </w:t>
      </w:r>
    </w:p>
    <w:p w14:paraId="0494EFAF"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60BBC42B" w14:textId="49E494D9" w:rsidR="003D36FD" w:rsidRPr="005C0DCF" w:rsidRDefault="003D36FD" w:rsidP="00D14B26">
      <w:pPr>
        <w:widowControl/>
        <w:numPr>
          <w:ilvl w:val="3"/>
          <w:numId w:val="7"/>
        </w:numPr>
        <w:spacing w:after="0" w:line="300" w:lineRule="exact"/>
        <w:ind w:left="0" w:firstLine="0"/>
        <w:rPr>
          <w:rFonts w:ascii="Verdana" w:eastAsia="Verdana" w:hAnsi="Verdana" w:cs="Verdana"/>
          <w:sz w:val="20"/>
          <w:szCs w:val="20"/>
        </w:rPr>
      </w:pPr>
      <w:bookmarkStart w:id="477" w:name="_DV_M528"/>
      <w:bookmarkEnd w:id="477"/>
      <w:r w:rsidRPr="005C0DCF">
        <w:rPr>
          <w:rFonts w:ascii="Verdana" w:hAnsi="Verdana" w:cs="Verdana"/>
          <w:sz w:val="20"/>
          <w:szCs w:val="20"/>
        </w:rPr>
        <w:t>A substituição do Agente Fiduciário deverá ser comunicada à CVM, no prazo de 7 (sete) Dias Úteis, a contar do registro do aditamento a esta Escritura de Emissão na JUCESP;</w:t>
      </w:r>
    </w:p>
    <w:p w14:paraId="1E619D49"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21DBB012" w14:textId="65D5CA45"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78" w:name="_DV_M529"/>
      <w:bookmarkEnd w:id="478"/>
      <w:r w:rsidRPr="005C0DCF">
        <w:rPr>
          <w:rFonts w:ascii="Verdana" w:hAnsi="Verdana" w:cs="Verdana"/>
          <w:sz w:val="20"/>
          <w:szCs w:val="20"/>
        </w:rPr>
        <w:t xml:space="preserve">Os pagamentos </w:t>
      </w:r>
      <w:r w:rsidR="004748CC">
        <w:rPr>
          <w:rFonts w:ascii="Verdana" w:hAnsi="Verdana" w:cs="Verdana"/>
          <w:sz w:val="20"/>
          <w:szCs w:val="20"/>
        </w:rPr>
        <w:t>a</w:t>
      </w:r>
      <w:r w:rsidRPr="005C0DCF">
        <w:rPr>
          <w:rFonts w:ascii="Verdana" w:hAnsi="Verdana" w:cs="Verdana"/>
          <w:sz w:val="20"/>
          <w:szCs w:val="20"/>
        </w:rPr>
        <w:t>o Agente Fiduciário substituído serão efetuados observando a proporcionalidade ao período da efetiva prestação dos serviços;</w:t>
      </w:r>
    </w:p>
    <w:p w14:paraId="03FE5F03"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508F999B" w14:textId="7AC5A2FE"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79" w:name="_DV_M530"/>
      <w:bookmarkEnd w:id="479"/>
      <w:r w:rsidRPr="005C0DCF">
        <w:rPr>
          <w:rFonts w:ascii="Verdana" w:hAnsi="Verdana" w:cs="Verdana"/>
          <w:sz w:val="20"/>
          <w:szCs w:val="20"/>
        </w:rPr>
        <w:t xml:space="preserve">O Agente Fiduciário substituto, imediatamente após sua nomeação, deverá comunicá-la à Companhia e aos Debenturistas nos termos da </w:t>
      </w:r>
      <w:r w:rsidRPr="005C0DCF">
        <w:rPr>
          <w:rFonts w:ascii="Verdana" w:hAnsi="Verdana" w:cs="Verdana"/>
          <w:sz w:val="20"/>
          <w:szCs w:val="20"/>
          <w:u w:val="single"/>
        </w:rPr>
        <w:t>Cláusula </w:t>
      </w:r>
      <w:r w:rsidR="008436E2">
        <w:rPr>
          <w:rFonts w:ascii="Verdana" w:hAnsi="Verdana" w:cs="Verdana"/>
          <w:sz w:val="20"/>
          <w:szCs w:val="20"/>
          <w:u w:val="single"/>
        </w:rPr>
        <w:t>7.2</w:t>
      </w:r>
      <w:r w:rsidR="000327DF">
        <w:rPr>
          <w:rFonts w:ascii="Verdana" w:hAnsi="Verdana" w:cs="Verdana"/>
          <w:sz w:val="20"/>
          <w:szCs w:val="20"/>
          <w:u w:val="single"/>
        </w:rPr>
        <w:t>8</w:t>
      </w:r>
      <w:r w:rsidRPr="005C0DCF">
        <w:rPr>
          <w:rFonts w:ascii="Verdana" w:hAnsi="Verdana" w:cs="Verdana"/>
          <w:sz w:val="20"/>
          <w:szCs w:val="20"/>
        </w:rPr>
        <w:t xml:space="preserve"> </w:t>
      </w:r>
      <w:r w:rsidRPr="005C0DCF">
        <w:rPr>
          <w:rFonts w:ascii="Verdana" w:hAnsi="Verdana"/>
          <w:sz w:val="20"/>
          <w:szCs w:val="20"/>
        </w:rPr>
        <w:t>acima</w:t>
      </w:r>
      <w:r w:rsidRPr="005C0DCF">
        <w:rPr>
          <w:rFonts w:ascii="Verdana" w:hAnsi="Verdana" w:cs="Verdana"/>
          <w:sz w:val="20"/>
          <w:szCs w:val="20"/>
        </w:rPr>
        <w:t>; e</w:t>
      </w:r>
    </w:p>
    <w:p w14:paraId="3004ACE5"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E69A203" w14:textId="2055AF2F" w:rsidR="003D36FD" w:rsidRPr="005C0DCF" w:rsidRDefault="003D36FD" w:rsidP="00D14B26">
      <w:pPr>
        <w:widowControl/>
        <w:numPr>
          <w:ilvl w:val="3"/>
          <w:numId w:val="7"/>
        </w:numPr>
        <w:spacing w:after="0" w:line="300" w:lineRule="exact"/>
        <w:ind w:left="0" w:firstLine="0"/>
        <w:rPr>
          <w:rFonts w:ascii="Verdana" w:hAnsi="Verdana" w:cs="Verdana"/>
          <w:sz w:val="20"/>
          <w:szCs w:val="20"/>
        </w:rPr>
      </w:pPr>
      <w:bookmarkStart w:id="480" w:name="_DV_M531"/>
      <w:bookmarkEnd w:id="480"/>
      <w:r w:rsidRPr="005C0DCF">
        <w:rPr>
          <w:rFonts w:ascii="Verdana" w:hAnsi="Verdana" w:cs="Verdana"/>
          <w:sz w:val="20"/>
          <w:szCs w:val="20"/>
        </w:rPr>
        <w:t>As regras e preceitos emitidos pela CVM se aplicam às hipóteses de substituição do Agente Fiduciário.</w:t>
      </w:r>
    </w:p>
    <w:p w14:paraId="7579183D" w14:textId="77777777" w:rsidR="003D36FD" w:rsidRPr="005C0DCF" w:rsidRDefault="003D36FD" w:rsidP="00D14B26">
      <w:pPr>
        <w:widowControl/>
        <w:spacing w:after="0" w:line="300" w:lineRule="exact"/>
        <w:rPr>
          <w:rFonts w:ascii="Verdana" w:hAnsi="Verdana" w:cs="Verdana"/>
          <w:sz w:val="20"/>
          <w:szCs w:val="20"/>
        </w:rPr>
      </w:pPr>
    </w:p>
    <w:p w14:paraId="41A3E37B" w14:textId="1CDA20D4"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481" w:name="_DV_M532"/>
      <w:bookmarkStart w:id="482" w:name="_Ref130284025"/>
      <w:bookmarkEnd w:id="481"/>
      <w:r w:rsidRPr="005C0DCF">
        <w:rPr>
          <w:rFonts w:ascii="Verdana" w:hAnsi="Verdana" w:cs="Verdana"/>
          <w:sz w:val="20"/>
          <w:szCs w:val="20"/>
        </w:rPr>
        <w:t xml:space="preserve">Para o desempenho de suas obrigações e atribuições, segundo os termos da lei e desta Escritura </w:t>
      </w:r>
      <w:r w:rsidRPr="005C0DCF">
        <w:rPr>
          <w:rFonts w:ascii="Verdana" w:hAnsi="Verdana"/>
          <w:sz w:val="20"/>
          <w:szCs w:val="20"/>
        </w:rPr>
        <w:t>de Emissão</w:t>
      </w:r>
      <w:r w:rsidRPr="005C0DCF">
        <w:rPr>
          <w:rFonts w:ascii="Verdana" w:hAnsi="Verdana" w:cs="Verdana"/>
          <w:sz w:val="20"/>
          <w:szCs w:val="20"/>
        </w:rPr>
        <w:t>, o Agente Fiduciário, ou a instituição que o substituir nessa capacidade:</w:t>
      </w:r>
      <w:bookmarkEnd w:id="482"/>
      <w:r w:rsidR="00FF3BE4">
        <w:rPr>
          <w:rFonts w:ascii="Verdana" w:hAnsi="Verdana" w:cs="Verdana"/>
          <w:sz w:val="20"/>
          <w:szCs w:val="20"/>
        </w:rPr>
        <w:t xml:space="preserve"> </w:t>
      </w:r>
    </w:p>
    <w:p w14:paraId="475AC152" w14:textId="77777777" w:rsidR="003D36FD" w:rsidRPr="005C0DCF" w:rsidRDefault="003D36FD" w:rsidP="00D14B26">
      <w:pPr>
        <w:widowControl/>
        <w:spacing w:after="0" w:line="300" w:lineRule="exact"/>
        <w:ind w:left="567"/>
        <w:rPr>
          <w:rFonts w:ascii="Verdana" w:hAnsi="Verdana" w:cs="Verdana"/>
          <w:sz w:val="20"/>
          <w:szCs w:val="20"/>
        </w:rPr>
      </w:pPr>
    </w:p>
    <w:p w14:paraId="7FB7463F" w14:textId="77777777" w:rsidR="003D36FD" w:rsidRPr="005C0DCF" w:rsidRDefault="003D36FD" w:rsidP="00D14B26">
      <w:pPr>
        <w:keepNext/>
        <w:widowControl/>
        <w:numPr>
          <w:ilvl w:val="2"/>
          <w:numId w:val="5"/>
        </w:numPr>
        <w:spacing w:after="0" w:line="300" w:lineRule="exact"/>
        <w:ind w:left="0" w:firstLine="0"/>
        <w:rPr>
          <w:rFonts w:ascii="Verdana" w:hAnsi="Verdana" w:cs="Verdana"/>
          <w:sz w:val="20"/>
          <w:szCs w:val="20"/>
        </w:rPr>
      </w:pPr>
      <w:bookmarkStart w:id="483" w:name="_DV_M533"/>
      <w:bookmarkStart w:id="484" w:name="_Ref264564354"/>
      <w:bookmarkStart w:id="485" w:name="_Ref130286973"/>
      <w:bookmarkEnd w:id="483"/>
      <w:r w:rsidRPr="005C0DCF">
        <w:rPr>
          <w:rFonts w:ascii="Verdana" w:hAnsi="Verdana" w:cs="Verdana"/>
          <w:sz w:val="20"/>
          <w:szCs w:val="20"/>
        </w:rPr>
        <w:t>Receberá remuneração:</w:t>
      </w:r>
      <w:bookmarkStart w:id="486" w:name="_DV_C712"/>
      <w:bookmarkEnd w:id="484"/>
      <w:bookmarkEnd w:id="486"/>
    </w:p>
    <w:p w14:paraId="350EC876" w14:textId="77777777" w:rsidR="003D36FD" w:rsidRPr="005C0DCF" w:rsidRDefault="003D36FD" w:rsidP="00D14B26">
      <w:pPr>
        <w:keepNext/>
        <w:widowControl/>
        <w:spacing w:after="0" w:line="300" w:lineRule="exact"/>
        <w:rPr>
          <w:rFonts w:ascii="Verdana" w:hAnsi="Verdana" w:cs="Verdana"/>
          <w:sz w:val="20"/>
          <w:szCs w:val="20"/>
        </w:rPr>
      </w:pPr>
    </w:p>
    <w:p w14:paraId="132D2E29" w14:textId="664EEDB7" w:rsidR="003D36FD" w:rsidRPr="005C0DCF" w:rsidRDefault="000971BA" w:rsidP="00D14B26">
      <w:pPr>
        <w:widowControl/>
        <w:numPr>
          <w:ilvl w:val="3"/>
          <w:numId w:val="6"/>
        </w:numPr>
        <w:spacing w:after="0" w:line="300" w:lineRule="exact"/>
        <w:ind w:left="0" w:firstLine="0"/>
        <w:rPr>
          <w:rFonts w:ascii="Verdana" w:eastAsia="Verdana" w:hAnsi="Verdana" w:cs="Verdana"/>
          <w:sz w:val="20"/>
          <w:szCs w:val="20"/>
        </w:rPr>
      </w:pPr>
      <w:bookmarkStart w:id="487" w:name="_DV_M534"/>
      <w:bookmarkStart w:id="488" w:name="_Ref274576365"/>
      <w:bookmarkEnd w:id="487"/>
      <w:r w:rsidRPr="005C0DCF">
        <w:rPr>
          <w:rFonts w:ascii="Verdana" w:hAnsi="Verdana" w:cs="Verdana"/>
          <w:sz w:val="20"/>
          <w:szCs w:val="20"/>
        </w:rPr>
        <w:t>De R$</w:t>
      </w:r>
      <w:r w:rsidR="00B358E8">
        <w:rPr>
          <w:rFonts w:ascii="Verdana" w:hAnsi="Verdana" w:cs="Verdana"/>
          <w:sz w:val="20"/>
          <w:szCs w:val="20"/>
        </w:rPr>
        <w:t>[</w:t>
      </w:r>
      <w:r w:rsidRPr="00417635">
        <w:rPr>
          <w:rFonts w:ascii="Verdana" w:hAnsi="Verdana"/>
          <w:sz w:val="20"/>
          <w:highlight w:val="yellow"/>
        </w:rPr>
        <w:t>20.000,00 (vinte mil reais</w:t>
      </w:r>
      <w:r w:rsidRPr="0086457B">
        <w:rPr>
          <w:rFonts w:ascii="Verdana" w:hAnsi="Verdana" w:cs="Verdana"/>
          <w:sz w:val="20"/>
          <w:szCs w:val="20"/>
          <w:highlight w:val="yellow"/>
        </w:rPr>
        <w:t>)</w:t>
      </w:r>
      <w:r w:rsidR="00B358E8">
        <w:rPr>
          <w:rFonts w:ascii="Verdana" w:hAnsi="Verdana" w:cs="Verdana"/>
          <w:sz w:val="20"/>
          <w:szCs w:val="20"/>
        </w:rPr>
        <w:t>]</w:t>
      </w:r>
      <w:r w:rsidRPr="005C0DCF">
        <w:rPr>
          <w:rFonts w:ascii="Verdana" w:hAnsi="Verdana" w:cs="Verdana"/>
          <w:sz w:val="20"/>
          <w:szCs w:val="20"/>
        </w:rPr>
        <w:t xml:space="preserve"> por ano, devida da Companhia, com a primeira parcela da remuneração sendo devida </w:t>
      </w:r>
      <w:bookmarkStart w:id="489" w:name="_DV_M537"/>
      <w:bookmarkEnd w:id="489"/>
      <w:r w:rsidRPr="005C0DCF">
        <w:rPr>
          <w:rFonts w:ascii="Verdana" w:hAnsi="Verdana" w:cs="Verdana"/>
          <w:sz w:val="20"/>
          <w:szCs w:val="20"/>
        </w:rPr>
        <w:t>no 5</w:t>
      </w:r>
      <w:r w:rsidRPr="005C0DCF">
        <w:rPr>
          <w:rFonts w:ascii="Verdana" w:hAnsi="Verdana" w:cs="Verdana"/>
          <w:sz w:val="20"/>
          <w:szCs w:val="20"/>
          <w:u w:val="single"/>
          <w:vertAlign w:val="superscript"/>
        </w:rPr>
        <w:t>o</w:t>
      </w:r>
      <w:r w:rsidRPr="005C0DCF">
        <w:rPr>
          <w:rFonts w:ascii="Verdana" w:hAnsi="Verdana" w:cs="Verdana"/>
          <w:sz w:val="20"/>
          <w:szCs w:val="20"/>
        </w:rPr>
        <w:t xml:space="preserve"> (quinto</w:t>
      </w:r>
      <w:bookmarkStart w:id="490" w:name="_DV_M538"/>
      <w:bookmarkEnd w:id="490"/>
      <w:r w:rsidRPr="005C0DCF">
        <w:rPr>
          <w:rFonts w:ascii="Verdana" w:hAnsi="Verdana" w:cs="Verdana"/>
          <w:sz w:val="20"/>
          <w:szCs w:val="20"/>
        </w:rPr>
        <w:t xml:space="preserve">) Dia Útil após a data de assinatura desta Escritura </w:t>
      </w:r>
      <w:r w:rsidRPr="005C0DCF">
        <w:rPr>
          <w:rFonts w:ascii="Verdana" w:hAnsi="Verdana"/>
          <w:sz w:val="20"/>
          <w:szCs w:val="20"/>
        </w:rPr>
        <w:t>de Emissão</w:t>
      </w:r>
      <w:r w:rsidRPr="005C0DCF">
        <w:rPr>
          <w:rFonts w:ascii="Verdana" w:hAnsi="Verdana" w:cs="Verdana"/>
          <w:sz w:val="20"/>
          <w:szCs w:val="20"/>
        </w:rPr>
        <w:t xml:space="preserve">, e as demais, no mesmo dia de anos subsequentes. A primeira parcela será devida mesmo se a transação não for paga por meio de estruturação e implementação. Essas parcelas serão devidas até a quitação total das Debêntures, se não tiverem sido liquidadas na data de seu vencimento. Em nenhuma hipótese será cabível pagamento </w:t>
      </w:r>
      <w:r w:rsidRPr="005C0DCF">
        <w:rPr>
          <w:rFonts w:ascii="Verdana" w:hAnsi="Verdana" w:cs="Verdana"/>
          <w:i/>
          <w:iCs/>
          <w:sz w:val="20"/>
          <w:szCs w:val="20"/>
        </w:rPr>
        <w:t>pro</w:t>
      </w:r>
      <w:r w:rsidR="008F684F" w:rsidRPr="005C0DCF">
        <w:rPr>
          <w:rFonts w:ascii="Verdana" w:hAnsi="Verdana" w:cs="Verdana"/>
          <w:i/>
          <w:iCs/>
          <w:sz w:val="20"/>
          <w:szCs w:val="20"/>
        </w:rPr>
        <w:t xml:space="preserve"> </w:t>
      </w:r>
      <w:r w:rsidRPr="005C0DCF">
        <w:rPr>
          <w:rFonts w:ascii="Verdana" w:hAnsi="Verdana" w:cs="Verdana"/>
          <w:i/>
          <w:iCs/>
          <w:sz w:val="20"/>
          <w:szCs w:val="20"/>
        </w:rPr>
        <w:t>rata</w:t>
      </w:r>
      <w:r w:rsidRPr="005C0DCF">
        <w:rPr>
          <w:rFonts w:ascii="Verdana" w:hAnsi="Verdana" w:cs="Verdana"/>
          <w:sz w:val="20"/>
          <w:szCs w:val="20"/>
        </w:rPr>
        <w:t xml:space="preserve"> de tais parcelas</w:t>
      </w:r>
      <w:r w:rsidR="003D36FD" w:rsidRPr="005C0DCF">
        <w:rPr>
          <w:rFonts w:ascii="Verdana" w:hAnsi="Verdana" w:cs="Verdana"/>
          <w:sz w:val="20"/>
          <w:szCs w:val="20"/>
        </w:rPr>
        <w:t>;</w:t>
      </w:r>
      <w:bookmarkStart w:id="491" w:name="_DV_M539"/>
      <w:bookmarkEnd w:id="488"/>
      <w:bookmarkEnd w:id="491"/>
    </w:p>
    <w:p w14:paraId="4750A5D3" w14:textId="77777777" w:rsidR="003D36FD" w:rsidRPr="005C0DCF" w:rsidRDefault="003D36FD" w:rsidP="00D14B26">
      <w:pPr>
        <w:widowControl/>
        <w:spacing w:after="0" w:line="300" w:lineRule="exact"/>
        <w:rPr>
          <w:rFonts w:ascii="Verdana" w:hAnsi="Verdana" w:cs="Verdana"/>
          <w:sz w:val="20"/>
          <w:szCs w:val="20"/>
        </w:rPr>
      </w:pPr>
    </w:p>
    <w:p w14:paraId="7BF65BB4" w14:textId="63E686B8" w:rsidR="003D36FD" w:rsidRPr="005C0DCF" w:rsidRDefault="003D36FD" w:rsidP="00D14B26">
      <w:pPr>
        <w:widowControl/>
        <w:numPr>
          <w:ilvl w:val="3"/>
          <w:numId w:val="6"/>
        </w:numPr>
        <w:spacing w:after="0" w:line="300" w:lineRule="exact"/>
        <w:ind w:left="0" w:firstLine="0"/>
        <w:rPr>
          <w:rFonts w:ascii="Verdana" w:hAnsi="Verdana" w:cs="Verdana"/>
          <w:sz w:val="20"/>
          <w:szCs w:val="20"/>
        </w:rPr>
      </w:pPr>
      <w:bookmarkStart w:id="492" w:name="_DV_M540"/>
      <w:bookmarkStart w:id="493" w:name="_Ref264707931"/>
      <w:bookmarkEnd w:id="492"/>
      <w:r w:rsidRPr="005C0DCF">
        <w:rPr>
          <w:rFonts w:ascii="Verdana" w:hAnsi="Verdana" w:cs="Verdana"/>
          <w:sz w:val="20"/>
          <w:szCs w:val="20"/>
        </w:rPr>
        <w:t>No caso de inadimplemento no pagamento das debêntures ou da reestruturação das condições das debêntures após a Emissão, ou a participação em reuniões ou conferências, assim como a participação em pedidos extraordinários, o valor de R$</w:t>
      </w:r>
      <w:r w:rsidR="00B358E8">
        <w:rPr>
          <w:rFonts w:ascii="Verdana" w:hAnsi="Verdana" w:cs="Verdana"/>
          <w:sz w:val="20"/>
          <w:szCs w:val="20"/>
        </w:rPr>
        <w:t>[</w:t>
      </w:r>
      <w:r w:rsidRPr="00417635">
        <w:rPr>
          <w:rFonts w:ascii="Verdana" w:hAnsi="Verdana"/>
          <w:sz w:val="20"/>
          <w:highlight w:val="yellow"/>
        </w:rPr>
        <w:t xml:space="preserve">500 (quinhentos </w:t>
      </w:r>
      <w:r w:rsidR="00B358E8">
        <w:rPr>
          <w:rFonts w:ascii="Verdana" w:hAnsi="Verdana" w:cs="Verdana"/>
          <w:sz w:val="20"/>
          <w:szCs w:val="20"/>
          <w:highlight w:val="yellow"/>
        </w:rPr>
        <w:t>r</w:t>
      </w:r>
      <w:r w:rsidRPr="0086457B">
        <w:rPr>
          <w:rFonts w:ascii="Verdana" w:hAnsi="Verdana" w:cs="Verdana"/>
          <w:sz w:val="20"/>
          <w:szCs w:val="20"/>
          <w:highlight w:val="yellow"/>
        </w:rPr>
        <w:t>eais)</w:t>
      </w:r>
      <w:r w:rsidR="00B358E8">
        <w:rPr>
          <w:rFonts w:ascii="Verdana" w:hAnsi="Verdana" w:cs="Verdana"/>
          <w:sz w:val="20"/>
          <w:szCs w:val="20"/>
        </w:rPr>
        <w:t>]</w:t>
      </w:r>
      <w:r w:rsidRPr="005C0DCF">
        <w:rPr>
          <w:rFonts w:ascii="Verdana" w:hAnsi="Verdana" w:cs="Verdana"/>
          <w:sz w:val="20"/>
          <w:szCs w:val="20"/>
        </w:rPr>
        <w:t xml:space="preserve"> por homem/hora será devido para o Agente Fiduciário para esses serviços além dos (i) comentários aos documentos da Emissão durante a estruturação da Emissão, caso a transação não ocorra; (ii) a execução dos Contratos de Garantia, se concedidos; (iii) a participação em reuniões pessoais ou virtuais com a Emissora e/ou investidores; e (iv) implementação dos resultados desses eventos, em cada caso pagos 5 (cinco) dias após a confirmação da entrega pelo Agente Fiduciário do “relatório de horas” para a Emissora. A restruturação das Debêntures inclui a alteração (i) dos Contratos de Garantia, se concedidos; (ii) das condições de pagamento das debêntures, e (iii) das condições ligadas ao vencimento antecipado. Os eventos relacionados à amortização das debêntures não são considerados como reestruturação das debêntures; </w:t>
      </w:r>
    </w:p>
    <w:p w14:paraId="3528F03E" w14:textId="77777777" w:rsidR="003D36FD" w:rsidRPr="005C0DCF" w:rsidRDefault="003D36FD" w:rsidP="00D14B26">
      <w:pPr>
        <w:spacing w:after="0" w:line="300" w:lineRule="exact"/>
        <w:rPr>
          <w:rFonts w:ascii="Verdana" w:hAnsi="Verdana" w:cs="Verdana"/>
          <w:sz w:val="20"/>
          <w:szCs w:val="20"/>
        </w:rPr>
      </w:pPr>
    </w:p>
    <w:p w14:paraId="7E954B11" w14:textId="29C1444E" w:rsidR="003D36FD" w:rsidRPr="005C0DCF" w:rsidRDefault="000971BA" w:rsidP="00D14B26">
      <w:pPr>
        <w:widowControl/>
        <w:numPr>
          <w:ilvl w:val="3"/>
          <w:numId w:val="6"/>
        </w:numPr>
        <w:spacing w:after="0" w:line="300" w:lineRule="exact"/>
        <w:ind w:left="0" w:firstLine="0"/>
        <w:rPr>
          <w:rFonts w:ascii="Verdana" w:eastAsia="Verdana" w:hAnsi="Verdana" w:cs="Verdana"/>
          <w:sz w:val="20"/>
          <w:szCs w:val="20"/>
        </w:rPr>
      </w:pPr>
      <w:r w:rsidRPr="005C0DCF">
        <w:rPr>
          <w:rFonts w:ascii="Verdana" w:hAnsi="Verdana" w:cs="Verdana"/>
          <w:sz w:val="20"/>
          <w:szCs w:val="20"/>
        </w:rPr>
        <w:t xml:space="preserve">No caso de celebração de aditamentos a esta Escritura </w:t>
      </w:r>
      <w:r w:rsidRPr="005C0DCF">
        <w:rPr>
          <w:rFonts w:ascii="Verdana" w:hAnsi="Verdana"/>
          <w:sz w:val="20"/>
          <w:szCs w:val="20"/>
        </w:rPr>
        <w:t>de Emissão</w:t>
      </w:r>
      <w:r w:rsidRPr="005C0DCF">
        <w:rPr>
          <w:rFonts w:ascii="Verdana" w:hAnsi="Verdana" w:cs="Verdana"/>
          <w:sz w:val="20"/>
          <w:szCs w:val="20"/>
        </w:rPr>
        <w:t xml:space="preserve"> assim como trabalho fora do expediente comercial do Agente Fiduciário, uma quantia adicional de R$500,00 (quinhentos reais) por homem-hora será devida para o Agente Fiduciário para essas alterações/serviços;</w:t>
      </w:r>
    </w:p>
    <w:p w14:paraId="406DD57E" w14:textId="77777777" w:rsidR="003D36FD" w:rsidRPr="005C0DCF" w:rsidRDefault="003D36FD" w:rsidP="00D14B26">
      <w:pPr>
        <w:spacing w:after="0" w:line="300" w:lineRule="exact"/>
        <w:rPr>
          <w:rFonts w:ascii="Verdana" w:hAnsi="Verdana" w:cs="Verdana"/>
          <w:sz w:val="20"/>
          <w:szCs w:val="20"/>
        </w:rPr>
      </w:pPr>
    </w:p>
    <w:p w14:paraId="50A4289A" w14:textId="7784DFEC" w:rsidR="003D36FD" w:rsidRPr="005C0DCF" w:rsidRDefault="000971BA" w:rsidP="00D14B26">
      <w:pPr>
        <w:widowControl/>
        <w:numPr>
          <w:ilvl w:val="3"/>
          <w:numId w:val="6"/>
        </w:numPr>
        <w:spacing w:after="0" w:line="300" w:lineRule="exact"/>
        <w:ind w:left="0" w:firstLine="0"/>
        <w:rPr>
          <w:rFonts w:ascii="Verdana" w:hAnsi="Verdana" w:cs="Verdana"/>
          <w:sz w:val="20"/>
          <w:szCs w:val="20"/>
        </w:rPr>
      </w:pPr>
      <w:r w:rsidRPr="005C0DCF">
        <w:rPr>
          <w:rFonts w:ascii="Verdana" w:hAnsi="Verdana" w:cs="Verdana"/>
          <w:sz w:val="20"/>
          <w:szCs w:val="20"/>
        </w:rPr>
        <w:t>Os impostos incidentes sobre a remuneração serão acrescidos as parcelas mencionadas acima nas datas de pagamento. Além disso, todos os valores mencionados acima serão atualizados pela variação positiva acumulada do IPCA, sempre na menor periodicidade permitida em lei, a partir da data de assinatura desta Escritura</w:t>
      </w:r>
      <w:r w:rsidR="003D36FD" w:rsidRPr="005C0DCF">
        <w:rPr>
          <w:rFonts w:ascii="Verdana" w:hAnsi="Verdana" w:cs="Verdana"/>
          <w:sz w:val="20"/>
          <w:szCs w:val="20"/>
        </w:rPr>
        <w:t>;</w:t>
      </w:r>
      <w:bookmarkEnd w:id="493"/>
      <w:r w:rsidR="003D36FD" w:rsidRPr="005C0DCF">
        <w:rPr>
          <w:rFonts w:ascii="Verdana" w:hAnsi="Verdana" w:cs="Verdana"/>
          <w:sz w:val="20"/>
          <w:szCs w:val="20"/>
        </w:rPr>
        <w:t xml:space="preserve"> </w:t>
      </w:r>
    </w:p>
    <w:p w14:paraId="44B67004" w14:textId="77777777" w:rsidR="003D36FD" w:rsidRPr="005C0DCF" w:rsidRDefault="003D36FD" w:rsidP="00D14B26">
      <w:pPr>
        <w:widowControl/>
        <w:spacing w:after="0" w:line="300" w:lineRule="exact"/>
        <w:rPr>
          <w:rFonts w:ascii="Verdana" w:hAnsi="Verdana" w:cs="Verdana"/>
          <w:sz w:val="20"/>
          <w:szCs w:val="20"/>
        </w:rPr>
      </w:pPr>
    </w:p>
    <w:p w14:paraId="25F41BA7" w14:textId="063151BA" w:rsidR="003D36FD" w:rsidRPr="005C0DCF" w:rsidRDefault="003D36FD" w:rsidP="00D14B26">
      <w:pPr>
        <w:widowControl/>
        <w:numPr>
          <w:ilvl w:val="3"/>
          <w:numId w:val="6"/>
        </w:numPr>
        <w:spacing w:after="0" w:line="300" w:lineRule="exact"/>
        <w:ind w:left="0" w:firstLine="0"/>
        <w:rPr>
          <w:rFonts w:ascii="Verdana" w:hAnsi="Verdana" w:cs="Verdana"/>
          <w:sz w:val="20"/>
          <w:szCs w:val="20"/>
        </w:rPr>
      </w:pPr>
      <w:bookmarkStart w:id="494" w:name="_DV_M544"/>
      <w:bookmarkStart w:id="495" w:name="_DV_M543"/>
      <w:bookmarkStart w:id="496" w:name="_DV_M541"/>
      <w:bookmarkStart w:id="497" w:name="_Ref289701353"/>
      <w:bookmarkEnd w:id="494"/>
      <w:bookmarkEnd w:id="495"/>
      <w:bookmarkEnd w:id="496"/>
      <w:r w:rsidRPr="005C0DCF">
        <w:rPr>
          <w:rFonts w:ascii="Verdana" w:hAnsi="Verdana" w:cs="Verdana"/>
          <w:sz w:val="20"/>
          <w:szCs w:val="20"/>
        </w:rPr>
        <w:t xml:space="preserve">Que o Imposto sobre Serviços de qualquer Natureza </w:t>
      </w:r>
      <w:r w:rsidR="009D259D">
        <w:rPr>
          <w:rFonts w:ascii="Verdana" w:hAnsi="Verdana" w:cs="Verdana"/>
          <w:sz w:val="20"/>
          <w:szCs w:val="20"/>
        </w:rPr>
        <w:t>–</w:t>
      </w:r>
      <w:r w:rsidRPr="005C0DCF">
        <w:rPr>
          <w:rFonts w:ascii="Verdana" w:hAnsi="Verdana" w:cs="Verdana"/>
          <w:sz w:val="20"/>
          <w:szCs w:val="20"/>
        </w:rPr>
        <w:t xml:space="preserve"> ISSQN, a Contribuição para o Programa de Integração Social </w:t>
      </w:r>
      <w:r w:rsidR="009D259D">
        <w:rPr>
          <w:rFonts w:ascii="Verdana" w:hAnsi="Verdana" w:cs="Verdana"/>
          <w:sz w:val="20"/>
          <w:szCs w:val="20"/>
        </w:rPr>
        <w:t>–</w:t>
      </w:r>
      <w:r w:rsidRPr="005C0DCF">
        <w:rPr>
          <w:rFonts w:ascii="Verdana" w:hAnsi="Verdana" w:cs="Verdana"/>
          <w:sz w:val="20"/>
          <w:szCs w:val="20"/>
        </w:rPr>
        <w:t xml:space="preserve"> PIS, a Contribuição para o Financiamento de Seguridade Social </w:t>
      </w:r>
      <w:r w:rsidR="009D259D">
        <w:rPr>
          <w:rFonts w:ascii="Verdana" w:hAnsi="Verdana" w:cs="Verdana"/>
          <w:sz w:val="20"/>
          <w:szCs w:val="20"/>
        </w:rPr>
        <w:t>–</w:t>
      </w:r>
      <w:r w:rsidRPr="005C0DCF">
        <w:rPr>
          <w:rFonts w:ascii="Verdana" w:hAnsi="Verdana" w:cs="Verdana"/>
          <w:sz w:val="20"/>
          <w:szCs w:val="20"/>
        </w:rPr>
        <w:t xml:space="preserve"> COFINS, o Imposto de Renda Retido na Fonte </w:t>
      </w:r>
      <w:r w:rsidR="009D259D">
        <w:rPr>
          <w:rFonts w:ascii="Verdana" w:hAnsi="Verdana" w:cs="Verdana"/>
          <w:sz w:val="20"/>
          <w:szCs w:val="20"/>
        </w:rPr>
        <w:t>–</w:t>
      </w:r>
      <w:r w:rsidRPr="005C0DCF">
        <w:rPr>
          <w:rFonts w:ascii="Verdana" w:hAnsi="Verdana" w:cs="Verdana"/>
          <w:sz w:val="20"/>
          <w:szCs w:val="20"/>
        </w:rPr>
        <w:t xml:space="preserve"> IRFF, a Contribuição Social sobre o Lucro Líquido </w:t>
      </w:r>
      <w:r w:rsidR="009D259D">
        <w:rPr>
          <w:rStyle w:val="DeltaViewMoveDestination"/>
          <w:rFonts w:ascii="Verdana" w:hAnsi="Verdana" w:cs="Verdana"/>
          <w:color w:val="auto"/>
          <w:sz w:val="20"/>
          <w:szCs w:val="20"/>
          <w:u w:val="none"/>
        </w:rPr>
        <w:t>–</w:t>
      </w:r>
      <w:r w:rsidRPr="005C0DCF">
        <w:rPr>
          <w:rStyle w:val="DeltaViewMoveDestination"/>
          <w:rFonts w:ascii="Verdana" w:hAnsi="Verdana" w:cs="Verdana"/>
          <w:color w:val="auto"/>
          <w:sz w:val="20"/>
          <w:szCs w:val="20"/>
          <w:u w:val="none"/>
        </w:rPr>
        <w:t xml:space="preserve"> CSLL</w:t>
      </w:r>
      <w:r w:rsidRPr="005C0DCF">
        <w:rPr>
          <w:rFonts w:ascii="Verdana" w:hAnsi="Verdana" w:cs="Verdana"/>
          <w:sz w:val="20"/>
          <w:szCs w:val="20"/>
        </w:rPr>
        <w:t>, e quaisquer outros impostos que possam ser cobrados sobre a remuneração do Agente Fiduciário, nas taxas vigentes nas datas de cada pagamento, o Agente Fiduciário receberá a remuneração como se esses impostos não tivessem sido aplicáveis;</w:t>
      </w:r>
      <w:bookmarkEnd w:id="497"/>
    </w:p>
    <w:p w14:paraId="61ABA4DB" w14:textId="77777777" w:rsidR="009D259D" w:rsidRDefault="009D259D" w:rsidP="00341277">
      <w:pPr>
        <w:pStyle w:val="PargrafodaLista"/>
        <w:rPr>
          <w:rFonts w:ascii="Verdana" w:hAnsi="Verdana" w:cs="Verdana"/>
          <w:sz w:val="20"/>
          <w:szCs w:val="20"/>
        </w:rPr>
      </w:pPr>
      <w:bookmarkStart w:id="498" w:name="_DV_M545"/>
      <w:bookmarkEnd w:id="498"/>
    </w:p>
    <w:p w14:paraId="3C7970EA" w14:textId="098666FF" w:rsidR="003D36FD" w:rsidRPr="005C0DCF" w:rsidRDefault="003D36FD" w:rsidP="00D14B26">
      <w:pPr>
        <w:widowControl/>
        <w:numPr>
          <w:ilvl w:val="3"/>
          <w:numId w:val="6"/>
        </w:numPr>
        <w:spacing w:after="0" w:line="300" w:lineRule="exact"/>
        <w:ind w:left="0" w:firstLine="0"/>
        <w:rPr>
          <w:rFonts w:ascii="Verdana" w:hAnsi="Verdana"/>
          <w:sz w:val="20"/>
          <w:szCs w:val="20"/>
        </w:rPr>
      </w:pPr>
      <w:bookmarkStart w:id="499" w:name="_DV_M546"/>
      <w:bookmarkEnd w:id="499"/>
      <w:r w:rsidRPr="005C0DCF">
        <w:rPr>
          <w:rFonts w:ascii="Verdana" w:hAnsi="Verdana" w:cs="Verdana"/>
          <w:sz w:val="20"/>
          <w:szCs w:val="20"/>
        </w:rPr>
        <w:t xml:space="preserve">Ademais, no caso de atraso no pagamento, independentemente do aviso, notificação, ou intimação judicial ou extrajudicial, acerca dos valores em mora, de juros por inadimplemento de 1% (um por cento) e multa não compensatória de 2% (dois por cento) sobre o valor devido e não pago, e os valores em mora estarão sujeitos a ajuste para fins de inflação usando o índice do IPCA, aplicável na data de inadimplemento até a data do pagamento real, calculado </w:t>
      </w:r>
      <w:r w:rsidRPr="005C0DCF">
        <w:rPr>
          <w:rFonts w:ascii="Verdana" w:hAnsi="Verdana" w:cs="Verdana"/>
          <w:i/>
          <w:iCs/>
          <w:sz w:val="20"/>
          <w:szCs w:val="20"/>
        </w:rPr>
        <w:t>pro</w:t>
      </w:r>
      <w:r w:rsidR="008F684F" w:rsidRPr="005C0DCF">
        <w:rPr>
          <w:rFonts w:ascii="Verdana" w:hAnsi="Verdana" w:cs="Verdana"/>
          <w:i/>
          <w:iCs/>
          <w:sz w:val="20"/>
          <w:szCs w:val="20"/>
        </w:rPr>
        <w:t xml:space="preserve"> </w:t>
      </w:r>
      <w:r w:rsidRPr="005C0DCF">
        <w:rPr>
          <w:rFonts w:ascii="Verdana" w:hAnsi="Verdana" w:cs="Verdana"/>
          <w:i/>
          <w:iCs/>
          <w:sz w:val="20"/>
          <w:szCs w:val="20"/>
        </w:rPr>
        <w:t>rata die</w:t>
      </w:r>
      <w:r w:rsidRPr="005C0DCF">
        <w:rPr>
          <w:rFonts w:ascii="Verdana" w:hAnsi="Verdana" w:cs="Verdana"/>
          <w:sz w:val="20"/>
          <w:szCs w:val="20"/>
        </w:rPr>
        <w:t xml:space="preserve">; </w:t>
      </w:r>
    </w:p>
    <w:p w14:paraId="19ED8F63" w14:textId="77777777" w:rsidR="003D36FD" w:rsidRPr="005C0DCF" w:rsidRDefault="003D36FD" w:rsidP="00D14B26">
      <w:pPr>
        <w:spacing w:after="0" w:line="300" w:lineRule="exact"/>
        <w:rPr>
          <w:rFonts w:ascii="Verdana" w:hAnsi="Verdana"/>
          <w:sz w:val="20"/>
          <w:szCs w:val="20"/>
        </w:rPr>
      </w:pPr>
    </w:p>
    <w:p w14:paraId="49A27C4A" w14:textId="1DCB3536" w:rsidR="003D36FD" w:rsidRPr="005C0DCF" w:rsidRDefault="003D36FD" w:rsidP="00D14B26">
      <w:pPr>
        <w:widowControl/>
        <w:numPr>
          <w:ilvl w:val="3"/>
          <w:numId w:val="6"/>
        </w:numPr>
        <w:spacing w:after="0" w:line="300" w:lineRule="exact"/>
        <w:ind w:left="0" w:firstLine="0"/>
        <w:rPr>
          <w:rFonts w:ascii="Verdana" w:hAnsi="Verdana" w:cs="Verdana"/>
          <w:sz w:val="20"/>
          <w:szCs w:val="20"/>
        </w:rPr>
      </w:pPr>
      <w:r w:rsidRPr="005C0DCF">
        <w:rPr>
          <w:rFonts w:ascii="Verdana" w:hAnsi="Verdana"/>
          <w:sz w:val="20"/>
          <w:szCs w:val="20"/>
        </w:rPr>
        <w:t>Ao amparo do Ofício-Circular CVM/SR</w:t>
      </w:r>
      <w:r w:rsidR="004D295E">
        <w:rPr>
          <w:rFonts w:ascii="Verdana" w:hAnsi="Verdana"/>
          <w:sz w:val="20"/>
          <w:szCs w:val="20"/>
        </w:rPr>
        <w:t>E</w:t>
      </w:r>
      <w:r w:rsidRPr="005C0DCF">
        <w:rPr>
          <w:rFonts w:ascii="Verdana" w:hAnsi="Verdana"/>
          <w:sz w:val="20"/>
          <w:szCs w:val="20"/>
        </w:rPr>
        <w:t xml:space="preserve"> 01/21, o Agente Fiduciário contratará um terceiro especializado para avaliar ou reavaliar o valor da garantia cedida, conforme seja o caso, e as despesas relacionadas serão arcadas pela Emissora, assim como solicitar informações e confirmações que possam ser consideradas necessárias, da forma estabelecida nesse Ofício-Circular;</w:t>
      </w:r>
    </w:p>
    <w:p w14:paraId="79870CFA" w14:textId="77777777" w:rsidR="003D36FD" w:rsidRPr="005C0DCF" w:rsidRDefault="003D36FD" w:rsidP="00D14B26">
      <w:pPr>
        <w:widowControl/>
        <w:spacing w:after="0" w:line="300" w:lineRule="exact"/>
        <w:rPr>
          <w:rFonts w:ascii="Verdana" w:hAnsi="Verdana"/>
          <w:sz w:val="20"/>
          <w:szCs w:val="20"/>
        </w:rPr>
      </w:pPr>
    </w:p>
    <w:p w14:paraId="4D09DAD1" w14:textId="0466A8E2" w:rsidR="003D36FD" w:rsidRPr="005C0DCF" w:rsidRDefault="003D36FD" w:rsidP="00D14B26">
      <w:pPr>
        <w:widowControl/>
        <w:numPr>
          <w:ilvl w:val="3"/>
          <w:numId w:val="6"/>
        </w:numPr>
        <w:spacing w:after="0" w:line="300" w:lineRule="exact"/>
        <w:ind w:left="0" w:firstLine="0"/>
        <w:rPr>
          <w:rFonts w:ascii="Verdana" w:eastAsia="Verdana" w:hAnsi="Verdana" w:cs="Verdana"/>
          <w:sz w:val="20"/>
          <w:szCs w:val="20"/>
        </w:rPr>
      </w:pPr>
      <w:r w:rsidRPr="005C0DCF">
        <w:rPr>
          <w:rFonts w:ascii="Verdana" w:hAnsi="Verdana"/>
          <w:sz w:val="20"/>
          <w:szCs w:val="20"/>
        </w:rPr>
        <w:t>O Agente Fiduciário não restituirá nenhum valor recebido como pagamento para a prestação de serviços prestados nesta Escritura de Emissão, exceto à medida que esses valores tenham sido incorretamente pagos;</w:t>
      </w:r>
    </w:p>
    <w:p w14:paraId="576776CD" w14:textId="77777777" w:rsidR="009D259D" w:rsidRDefault="009D259D" w:rsidP="000F41D4">
      <w:pPr>
        <w:pStyle w:val="PargrafodaLista"/>
        <w:rPr>
          <w:rFonts w:ascii="Verdana" w:eastAsia="Verdana" w:hAnsi="Verdana" w:cs="Verdana"/>
          <w:sz w:val="20"/>
          <w:szCs w:val="20"/>
        </w:rPr>
      </w:pPr>
    </w:p>
    <w:p w14:paraId="2D0F3C4E" w14:textId="77777777" w:rsidR="000971BA" w:rsidRPr="005C0DCF" w:rsidRDefault="000971BA" w:rsidP="00D14B26">
      <w:pPr>
        <w:pStyle w:val="PargrafodaLista"/>
        <w:spacing w:after="0" w:line="300" w:lineRule="exact"/>
        <w:rPr>
          <w:rFonts w:ascii="Verdana" w:eastAsia="Verdana" w:hAnsi="Verdana" w:cs="Verdana"/>
          <w:sz w:val="20"/>
          <w:szCs w:val="20"/>
        </w:rPr>
      </w:pPr>
    </w:p>
    <w:p w14:paraId="6F6E8F15" w14:textId="064A1D99" w:rsidR="003D36FD" w:rsidRPr="005C0DCF" w:rsidRDefault="003D36FD" w:rsidP="00D14B26">
      <w:pPr>
        <w:widowControl/>
        <w:numPr>
          <w:ilvl w:val="3"/>
          <w:numId w:val="6"/>
        </w:numPr>
        <w:spacing w:after="0" w:line="300" w:lineRule="exact"/>
        <w:ind w:left="0" w:firstLine="0"/>
        <w:rPr>
          <w:rFonts w:ascii="Verdana" w:eastAsia="Verdana" w:hAnsi="Verdana" w:cs="Verdana"/>
          <w:sz w:val="20"/>
          <w:szCs w:val="20"/>
        </w:rPr>
      </w:pPr>
      <w:r w:rsidRPr="005C0DCF">
        <w:rPr>
          <w:rFonts w:ascii="Verdana" w:hAnsi="Verdana"/>
          <w:sz w:val="20"/>
          <w:szCs w:val="20"/>
        </w:rPr>
        <w:t>O Agente Fiduciário poderá rever os honorários propostos se qualquer outra obrigação for atribuída para o Agente Fiduciário ou se ocorrerem modificações nas características da Oferta;</w:t>
      </w:r>
    </w:p>
    <w:p w14:paraId="0A41417B" w14:textId="77777777" w:rsidR="000971BA" w:rsidRPr="005C0DCF" w:rsidRDefault="000971BA" w:rsidP="00D14B26">
      <w:pPr>
        <w:pStyle w:val="PargrafodaLista"/>
        <w:spacing w:after="0" w:line="300" w:lineRule="exact"/>
        <w:rPr>
          <w:rFonts w:ascii="Verdana" w:eastAsia="Verdana" w:hAnsi="Verdana" w:cs="Verdana"/>
          <w:sz w:val="20"/>
          <w:szCs w:val="20"/>
        </w:rPr>
      </w:pPr>
    </w:p>
    <w:p w14:paraId="21A4CF40" w14:textId="3FF96588" w:rsidR="003D36FD" w:rsidRPr="005C0DCF" w:rsidRDefault="003D36FD" w:rsidP="00D14B26">
      <w:pPr>
        <w:widowControl/>
        <w:numPr>
          <w:ilvl w:val="3"/>
          <w:numId w:val="6"/>
        </w:numPr>
        <w:spacing w:after="0" w:line="300" w:lineRule="exact"/>
        <w:ind w:left="0" w:firstLine="0"/>
        <w:rPr>
          <w:rFonts w:ascii="Verdana" w:eastAsia="Verdana" w:hAnsi="Verdana" w:cs="Verdana"/>
          <w:sz w:val="20"/>
          <w:szCs w:val="20"/>
        </w:rPr>
      </w:pPr>
      <w:bookmarkStart w:id="500" w:name="_DV_M547"/>
      <w:bookmarkStart w:id="501" w:name="_Ref130284022"/>
      <w:bookmarkEnd w:id="485"/>
      <w:bookmarkEnd w:id="500"/>
      <w:r w:rsidRPr="005C0DCF">
        <w:rPr>
          <w:rFonts w:ascii="Verdana" w:hAnsi="Verdana"/>
          <w:sz w:val="20"/>
          <w:szCs w:val="20"/>
        </w:rPr>
        <w:t xml:space="preserve">A remuneração disposta </w:t>
      </w:r>
      <w:r w:rsidRPr="005C0DCF">
        <w:rPr>
          <w:rFonts w:ascii="Verdana" w:hAnsi="Verdana" w:cs="Verdana"/>
          <w:sz w:val="20"/>
          <w:szCs w:val="20"/>
        </w:rPr>
        <w:t xml:space="preserve">na </w:t>
      </w:r>
      <w:r w:rsidRPr="005C0DCF">
        <w:rPr>
          <w:rFonts w:ascii="Verdana" w:hAnsi="Verdana" w:cs="Verdana"/>
          <w:sz w:val="20"/>
          <w:szCs w:val="20"/>
          <w:u w:val="single"/>
        </w:rPr>
        <w:t>Cláusula</w:t>
      </w:r>
      <w:r w:rsidRPr="005C0DCF">
        <w:rPr>
          <w:rFonts w:ascii="Verdana" w:hAnsi="Verdana"/>
          <w:sz w:val="20"/>
          <w:szCs w:val="20"/>
          <w:u w:val="single"/>
        </w:rPr>
        <w:t> </w:t>
      </w:r>
      <w:r w:rsidR="008436E2">
        <w:rPr>
          <w:rFonts w:ascii="Verdana" w:hAnsi="Verdana"/>
          <w:sz w:val="20"/>
          <w:szCs w:val="20"/>
          <w:u w:val="single"/>
        </w:rPr>
        <w:t>9.4</w:t>
      </w:r>
      <w:r w:rsidRPr="005C0DCF">
        <w:rPr>
          <w:rFonts w:ascii="Verdana" w:hAnsi="Verdana"/>
          <w:sz w:val="20"/>
          <w:szCs w:val="20"/>
          <w:u w:val="single"/>
        </w:rPr>
        <w:t>(i)</w:t>
      </w:r>
      <w:r w:rsidRPr="005C0DCF">
        <w:rPr>
          <w:rFonts w:ascii="Verdana" w:hAnsi="Verdana"/>
          <w:sz w:val="20"/>
          <w:szCs w:val="20"/>
        </w:rPr>
        <w:t xml:space="preserve"> não inclui despesas de viagem, subsistência, transporte e publicações exigidas para o desempenho das obrigações do </w:t>
      </w:r>
      <w:r w:rsidRPr="005C0DCF">
        <w:rPr>
          <w:rFonts w:ascii="Verdana" w:hAnsi="Verdana"/>
          <w:sz w:val="20"/>
          <w:szCs w:val="20"/>
        </w:rPr>
        <w:lastRenderedPageBreak/>
        <w:t>Agente Fiduciário, durante ou após o serviço sendo implementado, a ser coberto pela Emissora, após aprovação prévia. As despesas com especialistas, tais como auditoria dos Contratos</w:t>
      </w:r>
      <w:r w:rsidRPr="005C0DCF">
        <w:rPr>
          <w:rFonts w:ascii="Verdana" w:hAnsi="Verdana" w:cs="Verdana"/>
          <w:sz w:val="20"/>
          <w:szCs w:val="20"/>
        </w:rPr>
        <w:t xml:space="preserve"> de Garantia</w:t>
      </w:r>
      <w:r w:rsidRPr="005C0DCF">
        <w:rPr>
          <w:rFonts w:ascii="Verdana" w:hAnsi="Verdana"/>
          <w:sz w:val="20"/>
          <w:szCs w:val="20"/>
        </w:rPr>
        <w:t xml:space="preserve"> e assessoria legal para o Agente Fiduciário no caso de inadimplemento do empréstimo, também não estão incluídos e serão arcados pela Emissora. Quaisquer despesas, depósitos, custos legais, danos, assim como indenizações, decorrentes de ações propostas contra o Agente Fiduciário decorrentes do exercício de sua função ou de seu desempenho na defesa da estrutura da operação, serão arcados pelos investidores além da Emissora. Essas despesas incluem honorários advocatícios para a defesa do Agente Fiduciário e devem igualmente ser adiantados pelos investidores e reembolsados pela Emissora; </w:t>
      </w:r>
    </w:p>
    <w:p w14:paraId="3E702737" w14:textId="77777777" w:rsidR="000971BA" w:rsidRPr="005C0DCF" w:rsidRDefault="000971BA" w:rsidP="00D14B26">
      <w:pPr>
        <w:pStyle w:val="PargrafodaLista"/>
        <w:spacing w:after="0" w:line="300" w:lineRule="exact"/>
        <w:rPr>
          <w:rFonts w:ascii="Verdana" w:eastAsia="Verdana" w:hAnsi="Verdana" w:cs="Verdana"/>
          <w:sz w:val="20"/>
          <w:szCs w:val="20"/>
        </w:rPr>
      </w:pPr>
    </w:p>
    <w:p w14:paraId="4E792090" w14:textId="53B62E7B" w:rsidR="003D36FD" w:rsidRPr="005C0DCF" w:rsidRDefault="003D36FD" w:rsidP="00D14B26">
      <w:pPr>
        <w:widowControl/>
        <w:numPr>
          <w:ilvl w:val="3"/>
          <w:numId w:val="6"/>
        </w:numPr>
        <w:spacing w:after="0" w:line="300" w:lineRule="exact"/>
        <w:ind w:left="0" w:firstLine="0"/>
        <w:rPr>
          <w:rFonts w:ascii="Verdana" w:eastAsia="Verdana" w:hAnsi="Verdana" w:cs="Verdana"/>
          <w:sz w:val="20"/>
          <w:szCs w:val="20"/>
        </w:rPr>
      </w:pPr>
      <w:r w:rsidRPr="005C0DCF">
        <w:rPr>
          <w:rFonts w:ascii="Verdana" w:hAnsi="Verdana"/>
          <w:sz w:val="20"/>
          <w:szCs w:val="20"/>
        </w:rPr>
        <w:t>No caso de inadimplemento pela Emissora em suas obrigações de pagar ou reembolsar o Agente Fiduciário, todas as despesas que o Agente Fiduciário possa ter a fim de salvaguardar os interesses dos investidores deverão ser previamente aprovados e adiantados pelos investidores e subsequentemente reembolsados pela Emissora. Essas despesas incluirão honorários advocatícios, incluindo taxas de terceiros, depósitos, indenizações, custas legais e taxas de ações propostas pelo Agente Fiduciário, assim como a quitação do inadimplemento, como representante dos investidores. Quaisquer despesas, depósitos e custos legais decorrentes do prejuízo de processos serão arcados pelos investidores, assim como a remuneração e despesas reembolsáveis do Agente Fiduciário, caso a Emissora permaneça em inadimplemento em relação a seu pagamento por um período acima de 10 (dez) dias corridos</w:t>
      </w:r>
      <w:r w:rsidR="000971BA" w:rsidRPr="005C0DCF">
        <w:rPr>
          <w:rFonts w:ascii="Verdana" w:hAnsi="Verdana"/>
          <w:sz w:val="20"/>
          <w:szCs w:val="20"/>
        </w:rPr>
        <w:t>; e</w:t>
      </w:r>
    </w:p>
    <w:p w14:paraId="03872949" w14:textId="77777777" w:rsidR="000971BA" w:rsidRPr="005C0DCF" w:rsidRDefault="000971BA" w:rsidP="00D14B26">
      <w:pPr>
        <w:pStyle w:val="PargrafodaLista"/>
        <w:spacing w:after="0" w:line="300" w:lineRule="exact"/>
        <w:rPr>
          <w:rFonts w:ascii="Verdana" w:eastAsia="Verdana" w:hAnsi="Verdana" w:cs="Verdana"/>
          <w:sz w:val="20"/>
          <w:szCs w:val="20"/>
        </w:rPr>
      </w:pPr>
    </w:p>
    <w:p w14:paraId="2E6B7867" w14:textId="7DEF2091" w:rsidR="000971BA" w:rsidRPr="005C0DCF" w:rsidRDefault="000971BA" w:rsidP="00D14B26">
      <w:pPr>
        <w:widowControl/>
        <w:numPr>
          <w:ilvl w:val="3"/>
          <w:numId w:val="6"/>
        </w:numPr>
        <w:spacing w:after="0" w:line="300" w:lineRule="exact"/>
        <w:ind w:left="0" w:firstLine="0"/>
        <w:rPr>
          <w:rFonts w:ascii="Verdana" w:eastAsia="Verdana" w:hAnsi="Verdana" w:cs="Verdana"/>
          <w:sz w:val="20"/>
          <w:szCs w:val="20"/>
        </w:rPr>
      </w:pPr>
      <w:r w:rsidRPr="005C0DCF">
        <w:rPr>
          <w:rFonts w:ascii="Verdana" w:hAnsi="Verdana"/>
          <w:sz w:val="20"/>
          <w:szCs w:val="20"/>
        </w:rPr>
        <w:t xml:space="preserve">Os serviços do Agente Fiduciário previstos nesta </w:t>
      </w:r>
      <w:r w:rsidR="00857633">
        <w:rPr>
          <w:rFonts w:ascii="Verdana" w:hAnsi="Verdana"/>
          <w:sz w:val="20"/>
          <w:szCs w:val="20"/>
        </w:rPr>
        <w:t xml:space="preserve">Escritura de Emissão </w:t>
      </w:r>
      <w:r w:rsidRPr="005C0DCF">
        <w:rPr>
          <w:rFonts w:ascii="Verdana" w:hAnsi="Verdana"/>
          <w:sz w:val="20"/>
          <w:szCs w:val="20"/>
        </w:rPr>
        <w:t>são aqueles descritos na Resolução CVM n° 17 e Lei</w:t>
      </w:r>
      <w:r w:rsidR="000E5B60">
        <w:rPr>
          <w:rFonts w:ascii="Verdana" w:hAnsi="Verdana"/>
          <w:sz w:val="20"/>
          <w:szCs w:val="20"/>
        </w:rPr>
        <w:t xml:space="preserve"> d</w:t>
      </w:r>
      <w:r w:rsidR="000F3367">
        <w:rPr>
          <w:rFonts w:ascii="Verdana" w:hAnsi="Verdana"/>
          <w:sz w:val="20"/>
          <w:szCs w:val="20"/>
        </w:rPr>
        <w:t>as</w:t>
      </w:r>
      <w:r w:rsidR="000E5B60">
        <w:rPr>
          <w:rFonts w:ascii="Verdana" w:hAnsi="Verdana"/>
          <w:sz w:val="20"/>
          <w:szCs w:val="20"/>
        </w:rPr>
        <w:t xml:space="preserve"> Sociedades por Ações</w:t>
      </w:r>
      <w:r w:rsidRPr="005C0DCF">
        <w:rPr>
          <w:rFonts w:ascii="Verdana" w:hAnsi="Verdana"/>
          <w:sz w:val="20"/>
          <w:szCs w:val="20"/>
        </w:rPr>
        <w:t>.</w:t>
      </w:r>
    </w:p>
    <w:p w14:paraId="17E31127" w14:textId="77777777" w:rsidR="003D36FD" w:rsidRPr="005C0DCF" w:rsidRDefault="003D36FD" w:rsidP="00D14B26">
      <w:pPr>
        <w:widowControl/>
        <w:spacing w:after="0" w:line="300" w:lineRule="exact"/>
        <w:ind w:left="567"/>
        <w:rPr>
          <w:rFonts w:ascii="Verdana" w:hAnsi="Verdana" w:cs="Verdana"/>
          <w:sz w:val="20"/>
          <w:szCs w:val="20"/>
        </w:rPr>
      </w:pPr>
      <w:bookmarkStart w:id="502" w:name="_DV_M548"/>
      <w:bookmarkEnd w:id="501"/>
      <w:bookmarkEnd w:id="502"/>
    </w:p>
    <w:p w14:paraId="7D15BAAA" w14:textId="18A48A3C"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503" w:name="_DV_M550"/>
      <w:bookmarkStart w:id="504" w:name="_Ref164589409"/>
      <w:bookmarkEnd w:id="503"/>
      <w:r w:rsidRPr="005C0DCF">
        <w:rPr>
          <w:rFonts w:ascii="Verdana" w:hAnsi="Verdana" w:cs="Verdana"/>
          <w:sz w:val="20"/>
          <w:szCs w:val="20"/>
        </w:rPr>
        <w:t xml:space="preserve">Além de outros previstos em lei, na regulamentação da CVM e </w:t>
      </w:r>
      <w:r w:rsidR="00857633">
        <w:rPr>
          <w:rFonts w:ascii="Verdana" w:hAnsi="Verdana" w:cs="Verdana"/>
          <w:sz w:val="20"/>
          <w:szCs w:val="20"/>
        </w:rPr>
        <w:t>n</w:t>
      </w:r>
      <w:r w:rsidRPr="005C0DCF">
        <w:rPr>
          <w:rFonts w:ascii="Verdana" w:hAnsi="Verdana" w:cs="Verdana"/>
          <w:sz w:val="20"/>
          <w:szCs w:val="20"/>
        </w:rPr>
        <w:t xml:space="preserve">esta Escritura </w:t>
      </w:r>
      <w:r w:rsidRPr="005C0DCF">
        <w:rPr>
          <w:rFonts w:ascii="Verdana" w:hAnsi="Verdana"/>
          <w:sz w:val="20"/>
          <w:szCs w:val="20"/>
        </w:rPr>
        <w:t>de Emissão</w:t>
      </w:r>
      <w:r w:rsidRPr="005C0DCF">
        <w:rPr>
          <w:rFonts w:ascii="Verdana" w:hAnsi="Verdana" w:cs="Verdana"/>
          <w:sz w:val="20"/>
          <w:szCs w:val="20"/>
        </w:rPr>
        <w:t xml:space="preserve">, </w:t>
      </w:r>
      <w:r w:rsidR="000D5F7F">
        <w:rPr>
          <w:rFonts w:ascii="Verdana" w:hAnsi="Verdana" w:cs="Verdana"/>
          <w:sz w:val="20"/>
          <w:szCs w:val="20"/>
        </w:rPr>
        <w:t xml:space="preserve">constituem deveres e atribuições </w:t>
      </w:r>
      <w:r w:rsidRPr="005C0DCF">
        <w:rPr>
          <w:rFonts w:ascii="Verdana" w:hAnsi="Verdana" w:cs="Verdana"/>
          <w:sz w:val="20"/>
          <w:szCs w:val="20"/>
        </w:rPr>
        <w:t>do Agente Fiduciário:</w:t>
      </w:r>
      <w:bookmarkEnd w:id="504"/>
    </w:p>
    <w:p w14:paraId="45A7001F" w14:textId="77777777" w:rsidR="003D36FD" w:rsidRPr="005C0DCF" w:rsidRDefault="003D36FD" w:rsidP="00D14B26">
      <w:pPr>
        <w:widowControl/>
        <w:spacing w:after="0" w:line="300" w:lineRule="exact"/>
        <w:rPr>
          <w:rFonts w:ascii="Verdana" w:hAnsi="Verdana" w:cs="Verdana"/>
          <w:sz w:val="20"/>
          <w:szCs w:val="20"/>
        </w:rPr>
      </w:pPr>
    </w:p>
    <w:p w14:paraId="32BC828C" w14:textId="77777777"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05" w:name="_DV_M551"/>
      <w:bookmarkEnd w:id="505"/>
      <w:r w:rsidRPr="005C0DCF">
        <w:rPr>
          <w:rFonts w:ascii="Verdana" w:hAnsi="Verdana" w:cs="Verdana"/>
          <w:sz w:val="20"/>
          <w:szCs w:val="20"/>
        </w:rPr>
        <w:t>Realizar suas atividades de boa-fé, com transparência e lealdade para com os Debenturistas;</w:t>
      </w:r>
    </w:p>
    <w:p w14:paraId="04E9142C"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7CB79141" w14:textId="77777777"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r w:rsidRPr="005C0DCF">
        <w:rPr>
          <w:rFonts w:ascii="Verdana" w:hAnsi="Verdana" w:cs="Verdana"/>
          <w:sz w:val="20"/>
          <w:szCs w:val="20"/>
        </w:rPr>
        <w:t>Ser totalmente responsável pelos serviços contratados, segundo os termos das leis e regulamentos aplicáveis;</w:t>
      </w:r>
    </w:p>
    <w:p w14:paraId="294C7070"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74823C0C" w14:textId="622F51FA"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06" w:name="_DV_M553"/>
      <w:bookmarkStart w:id="507" w:name="_DV_M552"/>
      <w:bookmarkStart w:id="508" w:name="_Ref130283640"/>
      <w:bookmarkEnd w:id="506"/>
      <w:bookmarkEnd w:id="507"/>
      <w:r w:rsidRPr="005C0DCF">
        <w:rPr>
          <w:rFonts w:ascii="Verdana" w:hAnsi="Verdana" w:cs="Verdana"/>
          <w:sz w:val="20"/>
          <w:szCs w:val="20"/>
        </w:rPr>
        <w:t xml:space="preserve">Proteger os direitos e interesses dos Debenturistas, </w:t>
      </w:r>
      <w:r w:rsidR="007B0A60">
        <w:rPr>
          <w:rFonts w:ascii="Verdana" w:hAnsi="Verdana" w:cs="Verdana"/>
          <w:sz w:val="20"/>
          <w:szCs w:val="20"/>
        </w:rPr>
        <w:t xml:space="preserve">empregando, </w:t>
      </w:r>
      <w:r w:rsidRPr="005C0DCF">
        <w:rPr>
          <w:rFonts w:ascii="Verdana" w:hAnsi="Verdana" w:cs="Verdana"/>
          <w:sz w:val="20"/>
          <w:szCs w:val="20"/>
        </w:rPr>
        <w:t xml:space="preserve">no </w:t>
      </w:r>
      <w:r w:rsidR="000D5F7F">
        <w:rPr>
          <w:rFonts w:ascii="Verdana" w:hAnsi="Verdana" w:cs="Verdana"/>
          <w:sz w:val="20"/>
          <w:szCs w:val="20"/>
        </w:rPr>
        <w:t xml:space="preserve">exercício </w:t>
      </w:r>
      <w:r w:rsidRPr="005C0DCF">
        <w:rPr>
          <w:rFonts w:ascii="Verdana" w:hAnsi="Verdana" w:cs="Verdana"/>
          <w:sz w:val="20"/>
          <w:szCs w:val="20"/>
        </w:rPr>
        <w:t>de suas funções</w:t>
      </w:r>
      <w:r w:rsidR="007B0A60">
        <w:rPr>
          <w:rFonts w:ascii="Verdana" w:hAnsi="Verdana" w:cs="Verdana"/>
          <w:sz w:val="20"/>
          <w:szCs w:val="20"/>
        </w:rPr>
        <w:t>,</w:t>
      </w:r>
      <w:r w:rsidRPr="005C0DCF">
        <w:rPr>
          <w:rFonts w:ascii="Verdana" w:hAnsi="Verdana" w:cs="Verdana"/>
          <w:sz w:val="20"/>
          <w:szCs w:val="20"/>
        </w:rPr>
        <w:t xml:space="preserve"> o cuidado e a diligência de cada homem </w:t>
      </w:r>
      <w:r w:rsidR="007B0A60">
        <w:rPr>
          <w:rFonts w:ascii="Verdana" w:hAnsi="Verdana" w:cs="Verdana"/>
          <w:sz w:val="20"/>
          <w:szCs w:val="20"/>
        </w:rPr>
        <w:t xml:space="preserve">ativo e probo costuma empregar na </w:t>
      </w:r>
      <w:r w:rsidRPr="005C0DCF">
        <w:rPr>
          <w:rFonts w:ascii="Verdana" w:hAnsi="Verdana" w:cs="Verdana"/>
          <w:sz w:val="20"/>
          <w:szCs w:val="20"/>
        </w:rPr>
        <w:t xml:space="preserve">administração de seus próprios </w:t>
      </w:r>
      <w:r w:rsidR="007B0A60">
        <w:rPr>
          <w:rFonts w:ascii="Verdana" w:hAnsi="Verdana" w:cs="Verdana"/>
          <w:sz w:val="20"/>
          <w:szCs w:val="20"/>
        </w:rPr>
        <w:t>bens</w:t>
      </w:r>
      <w:r w:rsidRPr="005C0DCF">
        <w:rPr>
          <w:rFonts w:ascii="Verdana" w:hAnsi="Verdana" w:cs="Verdana"/>
          <w:sz w:val="20"/>
          <w:szCs w:val="20"/>
        </w:rPr>
        <w:t>;</w:t>
      </w:r>
    </w:p>
    <w:p w14:paraId="43467D83"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0249ECD3" w14:textId="750E8947" w:rsidR="003D36FD" w:rsidRPr="005C0DCF" w:rsidRDefault="007B0A60" w:rsidP="00D14B26">
      <w:pPr>
        <w:widowControl/>
        <w:numPr>
          <w:ilvl w:val="2"/>
          <w:numId w:val="10"/>
        </w:numPr>
        <w:tabs>
          <w:tab w:val="left" w:pos="851"/>
        </w:tabs>
        <w:spacing w:after="0" w:line="300" w:lineRule="exact"/>
        <w:ind w:left="0" w:firstLine="0"/>
        <w:rPr>
          <w:rFonts w:ascii="Verdana" w:eastAsia="Verdana" w:hAnsi="Verdana" w:cs="Verdana"/>
          <w:sz w:val="20"/>
          <w:szCs w:val="20"/>
        </w:rPr>
      </w:pPr>
      <w:bookmarkStart w:id="509" w:name="_DV_M554"/>
      <w:bookmarkEnd w:id="509"/>
      <w:r>
        <w:rPr>
          <w:rFonts w:ascii="Verdana" w:hAnsi="Verdana" w:cs="Verdana"/>
          <w:sz w:val="20"/>
          <w:szCs w:val="20"/>
        </w:rPr>
        <w:t>Renunciar</w:t>
      </w:r>
      <w:r w:rsidR="003D36FD" w:rsidRPr="005C0DCF">
        <w:rPr>
          <w:rFonts w:ascii="Verdana" w:hAnsi="Verdana" w:cs="Verdana"/>
          <w:sz w:val="20"/>
          <w:szCs w:val="20"/>
        </w:rPr>
        <w:t xml:space="preserve"> da função </w:t>
      </w:r>
      <w:r w:rsidR="00AF56DF">
        <w:rPr>
          <w:rFonts w:ascii="Verdana" w:hAnsi="Verdana" w:cs="Verdana"/>
          <w:sz w:val="20"/>
          <w:szCs w:val="20"/>
        </w:rPr>
        <w:t xml:space="preserve">na hipótese superveniência </w:t>
      </w:r>
      <w:r w:rsidR="003D36FD" w:rsidRPr="005C0DCF">
        <w:rPr>
          <w:rFonts w:ascii="Verdana" w:hAnsi="Verdana" w:cs="Verdana"/>
          <w:sz w:val="20"/>
          <w:szCs w:val="20"/>
        </w:rPr>
        <w:t>de conflitos de interesse ou qualquer outr</w:t>
      </w:r>
      <w:r w:rsidR="00AF56DF">
        <w:rPr>
          <w:rFonts w:ascii="Verdana" w:hAnsi="Verdana" w:cs="Verdana"/>
          <w:sz w:val="20"/>
          <w:szCs w:val="20"/>
        </w:rPr>
        <w:t>a modalidade de inaptidão</w:t>
      </w:r>
      <w:r w:rsidR="003D36FD" w:rsidRPr="005C0DCF">
        <w:rPr>
          <w:rFonts w:ascii="Verdana" w:hAnsi="Verdana" w:cs="Verdana"/>
          <w:sz w:val="20"/>
          <w:szCs w:val="20"/>
        </w:rPr>
        <w:t xml:space="preserve"> e </w:t>
      </w:r>
      <w:r w:rsidR="000624DE">
        <w:rPr>
          <w:rFonts w:ascii="Verdana" w:hAnsi="Verdana" w:cs="Verdana"/>
          <w:sz w:val="20"/>
          <w:szCs w:val="20"/>
        </w:rPr>
        <w:t>realizar a imediata convocação da Assembleia Geral de Debenturistas nos</w:t>
      </w:r>
      <w:r w:rsidR="003D36FD" w:rsidRPr="005C0DCF">
        <w:rPr>
          <w:rFonts w:ascii="Verdana" w:hAnsi="Verdana" w:cs="Verdana"/>
          <w:sz w:val="20"/>
          <w:szCs w:val="20"/>
        </w:rPr>
        <w:t xml:space="preserve"> termos desta Escritura </w:t>
      </w:r>
      <w:r w:rsidR="003D36FD" w:rsidRPr="005C0DCF">
        <w:rPr>
          <w:rFonts w:ascii="Verdana" w:hAnsi="Verdana"/>
          <w:sz w:val="20"/>
          <w:szCs w:val="20"/>
        </w:rPr>
        <w:t>de Emissão</w:t>
      </w:r>
      <w:r w:rsidR="003D36FD" w:rsidRPr="005C0DCF">
        <w:rPr>
          <w:rFonts w:ascii="Verdana" w:hAnsi="Verdana" w:cs="Verdana"/>
          <w:sz w:val="20"/>
          <w:szCs w:val="20"/>
        </w:rPr>
        <w:t>;</w:t>
      </w:r>
    </w:p>
    <w:p w14:paraId="690F1325"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025E7100" w14:textId="49B56300"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0" w:name="_DV_M555"/>
      <w:bookmarkEnd w:id="510"/>
      <w:r w:rsidRPr="005C0DCF">
        <w:rPr>
          <w:rFonts w:ascii="Verdana" w:hAnsi="Verdana" w:cs="Verdana"/>
          <w:sz w:val="20"/>
          <w:szCs w:val="20"/>
        </w:rPr>
        <w:lastRenderedPageBreak/>
        <w:t xml:space="preserve">Manter em bom estado toda a documentação referente ao cumprimento de suas </w:t>
      </w:r>
      <w:r w:rsidR="000D036A">
        <w:rPr>
          <w:rFonts w:ascii="Verdana" w:hAnsi="Verdana" w:cs="Verdana"/>
          <w:sz w:val="20"/>
          <w:szCs w:val="20"/>
        </w:rPr>
        <w:t>funções</w:t>
      </w:r>
      <w:r w:rsidRPr="005C0DCF">
        <w:rPr>
          <w:rFonts w:ascii="Verdana" w:hAnsi="Verdana" w:cs="Verdana"/>
          <w:sz w:val="20"/>
          <w:szCs w:val="20"/>
        </w:rPr>
        <w:t>;</w:t>
      </w:r>
    </w:p>
    <w:p w14:paraId="7C21CF75"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3820C021" w14:textId="4316A2A4" w:rsidR="003D36FD" w:rsidRPr="005C0DCF" w:rsidRDefault="003D36FD" w:rsidP="00D14B26">
      <w:pPr>
        <w:widowControl/>
        <w:numPr>
          <w:ilvl w:val="2"/>
          <w:numId w:val="10"/>
        </w:numPr>
        <w:tabs>
          <w:tab w:val="left" w:pos="851"/>
        </w:tabs>
        <w:spacing w:after="0" w:line="300" w:lineRule="exact"/>
        <w:ind w:left="0" w:firstLine="0"/>
        <w:rPr>
          <w:rFonts w:ascii="Verdana" w:eastAsia="Verdana" w:hAnsi="Verdana" w:cs="Verdana"/>
          <w:sz w:val="20"/>
          <w:szCs w:val="20"/>
        </w:rPr>
      </w:pPr>
      <w:bookmarkStart w:id="511" w:name="_DV_M556"/>
      <w:bookmarkEnd w:id="511"/>
      <w:r w:rsidRPr="005C0DCF">
        <w:rPr>
          <w:rFonts w:ascii="Verdana" w:hAnsi="Verdana" w:cs="Verdana"/>
          <w:sz w:val="20"/>
          <w:szCs w:val="20"/>
        </w:rPr>
        <w:t xml:space="preserve">Verificar, no ato da aceitação da função, a veracidade das informações ligadas às </w:t>
      </w:r>
      <w:r w:rsidR="000D036A">
        <w:rPr>
          <w:rFonts w:ascii="Verdana" w:hAnsi="Verdana" w:cs="Verdana"/>
          <w:sz w:val="20"/>
          <w:szCs w:val="20"/>
        </w:rPr>
        <w:t>G</w:t>
      </w:r>
      <w:r w:rsidRPr="005C0DCF">
        <w:rPr>
          <w:rFonts w:ascii="Verdana" w:hAnsi="Verdana" w:cs="Verdana"/>
          <w:sz w:val="20"/>
          <w:szCs w:val="20"/>
        </w:rPr>
        <w:t xml:space="preserve">arantias e a consistência de outras informações contidas nesta Escritura </w:t>
      </w:r>
      <w:r w:rsidRPr="005C0DCF">
        <w:rPr>
          <w:rFonts w:ascii="Verdana" w:hAnsi="Verdana"/>
          <w:sz w:val="20"/>
          <w:szCs w:val="20"/>
        </w:rPr>
        <w:t>de Emissão</w:t>
      </w:r>
      <w:r w:rsidRPr="005C0DCF">
        <w:rPr>
          <w:rFonts w:ascii="Verdana" w:hAnsi="Verdana" w:cs="Verdana"/>
          <w:sz w:val="20"/>
          <w:szCs w:val="20"/>
        </w:rPr>
        <w:t xml:space="preserve">, </w:t>
      </w:r>
      <w:r w:rsidR="000D036A">
        <w:rPr>
          <w:rFonts w:ascii="Verdana" w:hAnsi="Verdana" w:cs="Verdana"/>
          <w:sz w:val="20"/>
          <w:szCs w:val="20"/>
        </w:rPr>
        <w:t xml:space="preserve">diligenciando no sentido de que </w:t>
      </w:r>
      <w:r w:rsidR="00463F84">
        <w:rPr>
          <w:rFonts w:ascii="Verdana" w:hAnsi="Verdana" w:cs="Verdana"/>
          <w:sz w:val="20"/>
          <w:szCs w:val="20"/>
        </w:rPr>
        <w:t xml:space="preserve">sejam sanadas </w:t>
      </w:r>
      <w:r w:rsidRPr="005C0DCF">
        <w:rPr>
          <w:rFonts w:ascii="Verdana" w:hAnsi="Verdana" w:cs="Verdana"/>
          <w:sz w:val="20"/>
          <w:szCs w:val="20"/>
        </w:rPr>
        <w:t xml:space="preserve">quaisquer omissões, </w:t>
      </w:r>
      <w:r w:rsidR="00463F84">
        <w:rPr>
          <w:rFonts w:ascii="Verdana" w:hAnsi="Verdana" w:cs="Verdana"/>
          <w:sz w:val="20"/>
          <w:szCs w:val="20"/>
        </w:rPr>
        <w:t xml:space="preserve">falhas </w:t>
      </w:r>
      <w:r w:rsidRPr="005C0DCF">
        <w:rPr>
          <w:rFonts w:ascii="Verdana" w:hAnsi="Verdana" w:cs="Verdana"/>
          <w:sz w:val="20"/>
          <w:szCs w:val="20"/>
        </w:rPr>
        <w:t xml:space="preserve">ou defeitos conhecidos </w:t>
      </w:r>
      <w:r w:rsidR="00463F84">
        <w:rPr>
          <w:rFonts w:ascii="Verdana" w:hAnsi="Verdana" w:cs="Verdana"/>
          <w:sz w:val="20"/>
          <w:szCs w:val="20"/>
        </w:rPr>
        <w:t>de que tenha conhecimento</w:t>
      </w:r>
      <w:r w:rsidRPr="005C0DCF">
        <w:rPr>
          <w:rFonts w:ascii="Verdana" w:hAnsi="Verdana" w:cs="Verdana"/>
          <w:sz w:val="20"/>
          <w:szCs w:val="20"/>
        </w:rPr>
        <w:t xml:space="preserve">; </w:t>
      </w:r>
    </w:p>
    <w:p w14:paraId="5B778FDF"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14D74EB5" w14:textId="7008A942" w:rsidR="003D36FD" w:rsidRPr="005C0DCF" w:rsidRDefault="003D36FD" w:rsidP="00D14B26">
      <w:pPr>
        <w:widowControl/>
        <w:numPr>
          <w:ilvl w:val="2"/>
          <w:numId w:val="10"/>
        </w:numPr>
        <w:tabs>
          <w:tab w:val="left" w:pos="851"/>
        </w:tabs>
        <w:spacing w:after="0" w:line="300" w:lineRule="exact"/>
        <w:ind w:left="0" w:firstLine="0"/>
        <w:rPr>
          <w:rFonts w:ascii="Verdana" w:eastAsia="Verdana" w:hAnsi="Verdana" w:cs="Verdana"/>
          <w:sz w:val="20"/>
          <w:szCs w:val="20"/>
        </w:rPr>
      </w:pPr>
      <w:bookmarkStart w:id="512" w:name="_DV_M557"/>
      <w:bookmarkEnd w:id="512"/>
      <w:r w:rsidRPr="005C0DCF">
        <w:rPr>
          <w:rFonts w:ascii="Verdana" w:hAnsi="Verdana" w:cs="Verdana"/>
          <w:sz w:val="20"/>
          <w:szCs w:val="20"/>
        </w:rPr>
        <w:t xml:space="preserve">Diligenciar </w:t>
      </w:r>
      <w:r w:rsidR="00463F84">
        <w:rPr>
          <w:rFonts w:ascii="Verdana" w:hAnsi="Verdana" w:cs="Verdana"/>
          <w:sz w:val="20"/>
          <w:szCs w:val="20"/>
        </w:rPr>
        <w:t>junto à</w:t>
      </w:r>
      <w:r w:rsidRPr="005C0DCF">
        <w:rPr>
          <w:rFonts w:ascii="Verdana" w:hAnsi="Verdana" w:cs="Verdana"/>
          <w:sz w:val="20"/>
          <w:szCs w:val="20"/>
        </w:rPr>
        <w:t xml:space="preserve"> Emissora para </w:t>
      </w:r>
      <w:r w:rsidR="00463F84">
        <w:rPr>
          <w:rFonts w:ascii="Verdana" w:hAnsi="Verdana" w:cs="Verdana"/>
          <w:sz w:val="20"/>
          <w:szCs w:val="20"/>
        </w:rPr>
        <w:t xml:space="preserve">que a </w:t>
      </w:r>
      <w:r w:rsidRPr="005C0DCF">
        <w:rPr>
          <w:rFonts w:ascii="Verdana" w:hAnsi="Verdana" w:cs="Verdana"/>
          <w:sz w:val="20"/>
          <w:szCs w:val="20"/>
        </w:rPr>
        <w:t xml:space="preserve">Escritura </w:t>
      </w:r>
      <w:r w:rsidRPr="005C0DCF">
        <w:rPr>
          <w:rFonts w:ascii="Verdana" w:hAnsi="Verdana"/>
          <w:sz w:val="20"/>
          <w:szCs w:val="20"/>
        </w:rPr>
        <w:t>de Emissão</w:t>
      </w:r>
      <w:r w:rsidRPr="005C0DCF">
        <w:rPr>
          <w:rFonts w:ascii="Verdana" w:hAnsi="Verdana" w:cs="Verdana"/>
          <w:sz w:val="20"/>
          <w:szCs w:val="20"/>
        </w:rPr>
        <w:t xml:space="preserve"> e seus respectivos </w:t>
      </w:r>
      <w:r w:rsidR="00320BAC">
        <w:rPr>
          <w:rFonts w:ascii="Verdana" w:hAnsi="Verdana" w:cs="Verdana"/>
          <w:sz w:val="20"/>
          <w:szCs w:val="20"/>
        </w:rPr>
        <w:t xml:space="preserve">aditamentos sejam </w:t>
      </w:r>
      <w:r w:rsidRPr="005C0DCF">
        <w:rPr>
          <w:rFonts w:ascii="Verdana" w:hAnsi="Verdana" w:cs="Verdana"/>
          <w:sz w:val="20"/>
          <w:szCs w:val="20"/>
        </w:rPr>
        <w:t xml:space="preserve">registrados na JUCESP, adotando, assim, em caso de omissão pela Emissora, </w:t>
      </w:r>
      <w:r w:rsidR="00320BAC">
        <w:rPr>
          <w:rFonts w:ascii="Verdana" w:hAnsi="Verdana" w:cs="Verdana"/>
          <w:sz w:val="20"/>
          <w:szCs w:val="20"/>
        </w:rPr>
        <w:t xml:space="preserve">as </w:t>
      </w:r>
      <w:r w:rsidRPr="005C0DCF">
        <w:rPr>
          <w:rFonts w:ascii="Verdana" w:hAnsi="Verdana" w:cs="Verdana"/>
          <w:sz w:val="20"/>
          <w:szCs w:val="20"/>
        </w:rPr>
        <w:t xml:space="preserve">medidas </w:t>
      </w:r>
      <w:r w:rsidR="00320BAC">
        <w:rPr>
          <w:rFonts w:ascii="Verdana" w:hAnsi="Verdana" w:cs="Verdana"/>
          <w:sz w:val="20"/>
          <w:szCs w:val="20"/>
        </w:rPr>
        <w:t xml:space="preserve">eventualmente </w:t>
      </w:r>
      <w:r w:rsidRPr="005C0DCF">
        <w:rPr>
          <w:rFonts w:ascii="Verdana" w:hAnsi="Verdana" w:cs="Verdana"/>
          <w:sz w:val="20"/>
          <w:szCs w:val="20"/>
        </w:rPr>
        <w:t>previstas por lei;</w:t>
      </w:r>
    </w:p>
    <w:p w14:paraId="31914E9E" w14:textId="77777777" w:rsidR="009D259D" w:rsidRDefault="009D259D" w:rsidP="000F41D4">
      <w:pPr>
        <w:pStyle w:val="PargrafodaLista"/>
        <w:rPr>
          <w:rFonts w:ascii="Verdana" w:hAnsi="Verdana" w:cs="Verdana"/>
          <w:sz w:val="20"/>
          <w:szCs w:val="20"/>
        </w:rPr>
      </w:pPr>
    </w:p>
    <w:p w14:paraId="669581B0" w14:textId="4A022491"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3" w:name="_DV_M558"/>
      <w:bookmarkEnd w:id="513"/>
      <w:r w:rsidRPr="005C0DCF">
        <w:rPr>
          <w:rFonts w:ascii="Verdana" w:hAnsi="Verdana" w:cs="Verdana"/>
          <w:sz w:val="20"/>
          <w:szCs w:val="20"/>
        </w:rPr>
        <w:t xml:space="preserve">Acompanhar o fornecimento de informações periódicas, alertando os Debenturistas, no relatório anual tratado no subitem (xv) abaixo, sobre quaisquer inconsistências ou omissões </w:t>
      </w:r>
      <w:r w:rsidR="00320BAC">
        <w:rPr>
          <w:rFonts w:ascii="Verdana" w:hAnsi="Verdana" w:cs="Verdana"/>
          <w:sz w:val="20"/>
          <w:szCs w:val="20"/>
        </w:rPr>
        <w:t>de que tenha conhecimento</w:t>
      </w:r>
      <w:r w:rsidRPr="005C0DCF">
        <w:rPr>
          <w:rFonts w:ascii="Verdana" w:hAnsi="Verdana" w:cs="Verdana"/>
          <w:sz w:val="20"/>
          <w:szCs w:val="20"/>
        </w:rPr>
        <w:t>;</w:t>
      </w:r>
    </w:p>
    <w:p w14:paraId="2E81D3B9" w14:textId="77777777" w:rsidR="009D259D" w:rsidRDefault="009D259D" w:rsidP="000F41D4">
      <w:pPr>
        <w:pStyle w:val="PargrafodaLista"/>
        <w:rPr>
          <w:rFonts w:ascii="Verdana" w:hAnsi="Verdana" w:cs="Verdana"/>
          <w:sz w:val="20"/>
          <w:szCs w:val="20"/>
        </w:rPr>
      </w:pPr>
    </w:p>
    <w:p w14:paraId="79623537" w14:textId="22B45B1B" w:rsidR="003D36FD" w:rsidRPr="005C0DCF" w:rsidRDefault="003D36FD" w:rsidP="006C3494">
      <w:pPr>
        <w:widowControl/>
        <w:numPr>
          <w:ilvl w:val="2"/>
          <w:numId w:val="10"/>
        </w:numPr>
        <w:tabs>
          <w:tab w:val="left" w:pos="851"/>
        </w:tabs>
        <w:spacing w:after="0" w:line="300" w:lineRule="exact"/>
        <w:ind w:left="0" w:firstLine="0"/>
        <w:rPr>
          <w:rFonts w:ascii="Verdana" w:hAnsi="Verdana" w:cs="Verdana"/>
          <w:sz w:val="20"/>
          <w:szCs w:val="20"/>
        </w:rPr>
      </w:pPr>
      <w:bookmarkStart w:id="514" w:name="_DV_M559"/>
      <w:bookmarkEnd w:id="514"/>
      <w:r w:rsidRPr="005C0DCF">
        <w:rPr>
          <w:rFonts w:ascii="Verdana" w:hAnsi="Verdana" w:cs="Verdana"/>
          <w:sz w:val="20"/>
          <w:szCs w:val="20"/>
        </w:rPr>
        <w:t xml:space="preserve">Opinar sobre a adequação das informações previstas nas propostas de alterações </w:t>
      </w:r>
      <w:r w:rsidR="00320BAC">
        <w:rPr>
          <w:rFonts w:ascii="Verdana" w:hAnsi="Verdana" w:cs="Verdana"/>
          <w:sz w:val="20"/>
          <w:szCs w:val="20"/>
        </w:rPr>
        <w:t>da</w:t>
      </w:r>
      <w:r w:rsidRPr="005C0DCF">
        <w:rPr>
          <w:rFonts w:ascii="Verdana" w:hAnsi="Verdana" w:cs="Verdana"/>
          <w:sz w:val="20"/>
          <w:szCs w:val="20"/>
        </w:rPr>
        <w:t xml:space="preserve">s condições das </w:t>
      </w:r>
      <w:r w:rsidR="00320BAC">
        <w:rPr>
          <w:rFonts w:ascii="Verdana" w:hAnsi="Verdana" w:cs="Verdana"/>
          <w:sz w:val="20"/>
          <w:szCs w:val="20"/>
        </w:rPr>
        <w:t>D</w:t>
      </w:r>
      <w:r w:rsidRPr="005C0DCF">
        <w:rPr>
          <w:rFonts w:ascii="Verdana" w:hAnsi="Verdana" w:cs="Verdana"/>
          <w:sz w:val="20"/>
          <w:szCs w:val="20"/>
        </w:rPr>
        <w:t>ebêntures;</w:t>
      </w:r>
    </w:p>
    <w:p w14:paraId="47A0784A" w14:textId="77777777" w:rsidR="003D36FD" w:rsidRPr="005C0DCF" w:rsidRDefault="003D36FD" w:rsidP="006C3494">
      <w:pPr>
        <w:widowControl/>
        <w:tabs>
          <w:tab w:val="left" w:pos="851"/>
        </w:tabs>
        <w:spacing w:after="0" w:line="300" w:lineRule="exact"/>
        <w:rPr>
          <w:rFonts w:ascii="Verdana" w:hAnsi="Verdana" w:cs="Verdana"/>
          <w:sz w:val="20"/>
          <w:szCs w:val="20"/>
        </w:rPr>
      </w:pPr>
    </w:p>
    <w:p w14:paraId="4608E5F7" w14:textId="4BEF4A82" w:rsidR="006C3494" w:rsidRPr="004663E1" w:rsidRDefault="006C3494" w:rsidP="0086457B">
      <w:pPr>
        <w:widowControl/>
        <w:numPr>
          <w:ilvl w:val="2"/>
          <w:numId w:val="10"/>
        </w:numPr>
        <w:tabs>
          <w:tab w:val="left" w:pos="851"/>
        </w:tabs>
        <w:spacing w:after="0" w:line="300" w:lineRule="exact"/>
        <w:ind w:left="0" w:firstLine="0"/>
        <w:rPr>
          <w:rFonts w:ascii="Verdana" w:hAnsi="Verdana" w:cs="Verdana"/>
          <w:sz w:val="20"/>
          <w:szCs w:val="20"/>
        </w:rPr>
      </w:pPr>
      <w:bookmarkStart w:id="515" w:name="_DV_M560"/>
      <w:bookmarkEnd w:id="515"/>
      <w:r w:rsidRPr="004663E1">
        <w:rPr>
          <w:rFonts w:ascii="Verdana" w:hAnsi="Verdana" w:cs="Verdana"/>
          <w:sz w:val="20"/>
          <w:szCs w:val="20"/>
        </w:rPr>
        <w:t xml:space="preserve">verificar a regularidade da constituição das Garantias, observando a manutenção de sua suficiência e exequibilidade nos termos desta Escritura de Emissão; </w:t>
      </w:r>
    </w:p>
    <w:p w14:paraId="46B5C2A7" w14:textId="77777777" w:rsidR="009D259D" w:rsidRDefault="009D259D" w:rsidP="000F41D4">
      <w:pPr>
        <w:pStyle w:val="PargrafodaLista"/>
        <w:rPr>
          <w:rFonts w:ascii="Verdana" w:hAnsi="Verdana" w:cs="Verdana"/>
          <w:sz w:val="20"/>
          <w:szCs w:val="20"/>
        </w:rPr>
      </w:pPr>
    </w:p>
    <w:p w14:paraId="3E83EDB5"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664306E7" w14:textId="77777777"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r w:rsidRPr="005C0DCF">
        <w:rPr>
          <w:rFonts w:ascii="Verdana" w:hAnsi="Verdana" w:cs="Verdana"/>
          <w:sz w:val="20"/>
          <w:szCs w:val="20"/>
        </w:rPr>
        <w:t>Solicitar, quando considerado necessário para o fiel cumprimento de suas funções, certificados atualizados dos tribunais civis, tribunais fiscais, cartórios de protesto, tribunais trabalhistas, a Procuradora Geral da Receita Federal, onde a sede ou domicílio da Companhia se localiza;</w:t>
      </w:r>
    </w:p>
    <w:p w14:paraId="346CB711"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49B7D746" w14:textId="77777777"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6" w:name="_DV_M561"/>
      <w:bookmarkEnd w:id="516"/>
      <w:r w:rsidRPr="005C0DCF">
        <w:rPr>
          <w:rFonts w:ascii="Verdana" w:hAnsi="Verdana" w:cs="Verdana"/>
          <w:sz w:val="20"/>
          <w:szCs w:val="20"/>
        </w:rPr>
        <w:t>Solicitar, quando considerado necessário, uma auditoria extraordinária da Companhia;</w:t>
      </w:r>
    </w:p>
    <w:p w14:paraId="2CCA78F0"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6E8E673A" w14:textId="0E4F2A7A"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7" w:name="_DV_M562"/>
      <w:bookmarkEnd w:id="517"/>
      <w:r w:rsidRPr="005C0DCF">
        <w:rPr>
          <w:rFonts w:ascii="Verdana" w:hAnsi="Verdana" w:cs="Verdana"/>
          <w:sz w:val="20"/>
          <w:szCs w:val="20"/>
        </w:rPr>
        <w:t xml:space="preserve">Convocar, quando necessário, uma Assembleia Geral de Debenturistas ao amparo da </w:t>
      </w:r>
      <w:r w:rsidRPr="005C0DCF">
        <w:rPr>
          <w:rFonts w:ascii="Verdana" w:hAnsi="Verdana" w:cs="Verdana"/>
          <w:sz w:val="20"/>
          <w:szCs w:val="20"/>
          <w:u w:val="single"/>
        </w:rPr>
        <w:t>Cláusula </w:t>
      </w:r>
      <w:r w:rsidR="008436E2">
        <w:rPr>
          <w:rFonts w:ascii="Verdana" w:hAnsi="Verdana" w:cs="Verdana"/>
          <w:sz w:val="20"/>
          <w:szCs w:val="20"/>
          <w:u w:val="single"/>
        </w:rPr>
        <w:t>10</w:t>
      </w:r>
      <w:r w:rsidRPr="005C0DCF">
        <w:rPr>
          <w:rFonts w:ascii="Verdana" w:hAnsi="Verdana" w:cs="Verdana"/>
          <w:sz w:val="20"/>
          <w:szCs w:val="20"/>
        </w:rPr>
        <w:t xml:space="preserve"> abaixo;</w:t>
      </w:r>
    </w:p>
    <w:p w14:paraId="681B0651"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6FCE4124" w14:textId="77777777"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8" w:name="_DV_M563"/>
      <w:bookmarkEnd w:id="518"/>
      <w:r w:rsidRPr="005C0DCF">
        <w:rPr>
          <w:rFonts w:ascii="Verdana" w:hAnsi="Verdana" w:cs="Verdana"/>
          <w:sz w:val="20"/>
          <w:szCs w:val="20"/>
        </w:rPr>
        <w:t>Comparecer perante a Assembleia Geral de Debenturistas a fim de fornecer as informações solicitadas;</w:t>
      </w:r>
    </w:p>
    <w:p w14:paraId="56A5FB9C"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38B2817D" w14:textId="360A489A"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19" w:name="_DV_M564"/>
      <w:bookmarkStart w:id="520" w:name="_Ref130286449"/>
      <w:bookmarkEnd w:id="519"/>
      <w:r w:rsidRPr="005C0DCF">
        <w:rPr>
          <w:rFonts w:ascii="Verdana" w:hAnsi="Verdana" w:cs="Verdana"/>
          <w:sz w:val="20"/>
          <w:szCs w:val="20"/>
        </w:rPr>
        <w:t>Elaborar um relatório anual para os Debenturistas, descrevendo os fatos relevantes da Emissora ocorrendo durante o exercício, ao amparo do artigo 68, parágrafo 1, item b, da Lei d</w:t>
      </w:r>
      <w:r w:rsidR="000F3367">
        <w:rPr>
          <w:rFonts w:ascii="Verdana" w:hAnsi="Verdana" w:cs="Verdana"/>
          <w:sz w:val="20"/>
          <w:szCs w:val="20"/>
        </w:rPr>
        <w:t>as</w:t>
      </w:r>
      <w:r w:rsidRPr="005C0DCF">
        <w:rPr>
          <w:rFonts w:ascii="Verdana" w:hAnsi="Verdana" w:cs="Verdana"/>
          <w:sz w:val="20"/>
          <w:szCs w:val="20"/>
        </w:rPr>
        <w:t xml:space="preserve"> Sociedades por Ações e o artigo 15 da Resolução CVM 17, que deverá conter, pelo menos, as seguintes informações:</w:t>
      </w:r>
      <w:bookmarkEnd w:id="520"/>
      <w:r w:rsidRPr="005C0DCF">
        <w:rPr>
          <w:rFonts w:ascii="Verdana" w:hAnsi="Verdana" w:cs="Verdana"/>
          <w:sz w:val="20"/>
          <w:szCs w:val="20"/>
        </w:rPr>
        <w:t xml:space="preserve"> </w:t>
      </w:r>
    </w:p>
    <w:p w14:paraId="331E6EE1" w14:textId="77777777" w:rsidR="003D36FD" w:rsidRPr="005C0DCF" w:rsidRDefault="003D36FD" w:rsidP="00D14B26">
      <w:pPr>
        <w:widowControl/>
        <w:spacing w:after="0" w:line="300" w:lineRule="exact"/>
        <w:ind w:left="284"/>
        <w:rPr>
          <w:rFonts w:ascii="Verdana" w:hAnsi="Verdana" w:cs="Verdana"/>
          <w:sz w:val="20"/>
          <w:szCs w:val="20"/>
        </w:rPr>
      </w:pPr>
    </w:p>
    <w:p w14:paraId="319078BE" w14:textId="7F0D62E6"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1" w:name="_DV_M565"/>
      <w:bookmarkEnd w:id="521"/>
      <w:r w:rsidRPr="005C0DCF">
        <w:rPr>
          <w:rFonts w:ascii="Verdana" w:hAnsi="Verdana" w:cs="Verdana"/>
          <w:sz w:val="20"/>
          <w:szCs w:val="20"/>
        </w:rPr>
        <w:lastRenderedPageBreak/>
        <w:t>cumprimento, pela Emissora, com suas respectivas obrigações para fornecer informações periódicas, indicando inconsistências ou omissões das quais tomar ciência;</w:t>
      </w:r>
    </w:p>
    <w:p w14:paraId="0E74E40C"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p>
    <w:p w14:paraId="355D5DBA" w14:textId="3F9807B8"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2" w:name="_DV_M566"/>
      <w:bookmarkEnd w:id="522"/>
      <w:r w:rsidRPr="005C0DCF">
        <w:rPr>
          <w:rFonts w:ascii="Verdana" w:hAnsi="Verdana" w:cs="Verdana"/>
          <w:sz w:val="20"/>
          <w:szCs w:val="20"/>
        </w:rPr>
        <w:t>Alterações societárias que ocorrem no exercício com efeitos relevantes para os Debenturistas;</w:t>
      </w:r>
    </w:p>
    <w:p w14:paraId="77815F76" w14:textId="77777777" w:rsidR="009D259D" w:rsidRDefault="009D259D" w:rsidP="000F41D4">
      <w:pPr>
        <w:pStyle w:val="PargrafodaLista"/>
        <w:rPr>
          <w:rFonts w:ascii="Verdana" w:hAnsi="Verdana" w:cs="Verdana"/>
          <w:sz w:val="20"/>
          <w:szCs w:val="20"/>
        </w:rPr>
      </w:pPr>
    </w:p>
    <w:p w14:paraId="39F8F777" w14:textId="77777777"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3" w:name="_DV_M567"/>
      <w:bookmarkEnd w:id="523"/>
      <w:r w:rsidRPr="005C0DCF">
        <w:rPr>
          <w:rFonts w:ascii="Verdana" w:hAnsi="Verdana" w:cs="Verdana"/>
          <w:sz w:val="20"/>
          <w:szCs w:val="20"/>
        </w:rPr>
        <w:t>Comentários sobre os indicadores econômicos, financeiros e da estrutura de capital da Emissora com relação às disposições contratuais concebidas para proteger os interesses dos Debenturistas e que estabelecem condições que não seriam violadas pela Emissora;</w:t>
      </w:r>
    </w:p>
    <w:p w14:paraId="39382316" w14:textId="77777777" w:rsidR="009D259D" w:rsidRDefault="009D259D" w:rsidP="000F41D4">
      <w:pPr>
        <w:pStyle w:val="PargrafodaLista"/>
        <w:rPr>
          <w:rFonts w:ascii="Verdana" w:hAnsi="Verdana" w:cs="Verdana"/>
          <w:sz w:val="20"/>
          <w:szCs w:val="20"/>
        </w:rPr>
      </w:pPr>
    </w:p>
    <w:p w14:paraId="1EEFE71E" w14:textId="466CE28E"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4" w:name="_DV_M568"/>
      <w:bookmarkEnd w:id="524"/>
      <w:r w:rsidRPr="005C0DCF">
        <w:rPr>
          <w:rFonts w:ascii="Verdana" w:hAnsi="Verdana" w:cs="Verdana"/>
          <w:sz w:val="20"/>
          <w:szCs w:val="20"/>
        </w:rPr>
        <w:t xml:space="preserve">Quantidade de Debêntures emitidas, número de </w:t>
      </w:r>
      <w:r w:rsidRPr="005C0DCF">
        <w:rPr>
          <w:rFonts w:ascii="Verdana" w:hAnsi="Verdana"/>
          <w:sz w:val="20"/>
          <w:szCs w:val="20"/>
        </w:rPr>
        <w:t>Debêntures em Circulação</w:t>
      </w:r>
      <w:r w:rsidRPr="005C0DCF">
        <w:rPr>
          <w:rFonts w:ascii="Verdana" w:hAnsi="Verdana" w:cs="Verdana"/>
          <w:sz w:val="20"/>
          <w:szCs w:val="20"/>
        </w:rPr>
        <w:t>, e saldo cancelado durante o período;</w:t>
      </w:r>
    </w:p>
    <w:p w14:paraId="748239C5"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p>
    <w:p w14:paraId="42EF2C88" w14:textId="5A3C2AB7"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5" w:name="_DV_M569"/>
      <w:bookmarkEnd w:id="525"/>
      <w:r w:rsidRPr="005C0DCF">
        <w:rPr>
          <w:rFonts w:ascii="Verdana" w:hAnsi="Verdana" w:cs="Verdana"/>
          <w:sz w:val="20"/>
          <w:szCs w:val="20"/>
        </w:rPr>
        <w:t>Resgate, amortização, conversão, repactuação, e pagamento da remuneração de debêntures realizado durante o período;</w:t>
      </w:r>
    </w:p>
    <w:p w14:paraId="4E594CBE" w14:textId="77777777" w:rsidR="009D259D" w:rsidRDefault="009D259D" w:rsidP="000F41D4">
      <w:pPr>
        <w:pStyle w:val="PargrafodaLista"/>
        <w:rPr>
          <w:rFonts w:ascii="Verdana" w:hAnsi="Verdana" w:cs="Verdana"/>
          <w:sz w:val="20"/>
          <w:szCs w:val="20"/>
        </w:rPr>
      </w:pPr>
    </w:p>
    <w:p w14:paraId="5BC86B31" w14:textId="6FA3FC7E" w:rsidR="003D36FD"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6" w:name="_DV_M570"/>
      <w:bookmarkEnd w:id="526"/>
      <w:r w:rsidRPr="005C0DCF">
        <w:rPr>
          <w:rFonts w:ascii="Verdana" w:hAnsi="Verdana" w:cs="Verdana"/>
          <w:sz w:val="20"/>
          <w:szCs w:val="20"/>
        </w:rPr>
        <w:t>Destinação dos recursos captados por meio desta Emissão, segundo as informações fornecidas pela Emissora;</w:t>
      </w:r>
    </w:p>
    <w:p w14:paraId="011A7207" w14:textId="77777777" w:rsidR="00433FF1" w:rsidRDefault="00433FF1" w:rsidP="000F41D4">
      <w:pPr>
        <w:tabs>
          <w:tab w:val="left" w:pos="993"/>
        </w:tabs>
        <w:spacing w:line="300" w:lineRule="exact"/>
        <w:ind w:left="284"/>
        <w:rPr>
          <w:rFonts w:ascii="Verdana" w:hAnsi="Verdana" w:cs="Verdana"/>
          <w:sz w:val="20"/>
          <w:szCs w:val="20"/>
        </w:rPr>
      </w:pPr>
    </w:p>
    <w:p w14:paraId="095C6AC3" w14:textId="296AEE4E" w:rsidR="00433FF1" w:rsidRPr="005C0DCF" w:rsidRDefault="00D1650D" w:rsidP="00D1650D">
      <w:pPr>
        <w:widowControl/>
        <w:numPr>
          <w:ilvl w:val="3"/>
          <w:numId w:val="10"/>
        </w:numPr>
        <w:tabs>
          <w:tab w:val="left" w:pos="993"/>
        </w:tabs>
        <w:spacing w:after="0" w:line="300" w:lineRule="exact"/>
        <w:ind w:left="284" w:firstLine="0"/>
        <w:rPr>
          <w:rFonts w:ascii="Verdana" w:hAnsi="Verdana" w:cs="Verdana"/>
          <w:sz w:val="20"/>
          <w:szCs w:val="20"/>
        </w:rPr>
      </w:pPr>
      <w:r>
        <w:rPr>
          <w:rFonts w:ascii="Verdana" w:hAnsi="Verdana" w:cs="Verdana"/>
          <w:sz w:val="20"/>
          <w:szCs w:val="20"/>
        </w:rPr>
        <w:t>[</w:t>
      </w:r>
      <w:r w:rsidRPr="00433FF1">
        <w:rPr>
          <w:rFonts w:ascii="Verdana" w:hAnsi="Verdana" w:cs="Verdana"/>
          <w:sz w:val="20"/>
          <w:szCs w:val="20"/>
        </w:rPr>
        <w:t xml:space="preserve">Percentual </w:t>
      </w:r>
      <w:r w:rsidR="00433FF1" w:rsidRPr="00433FF1">
        <w:rPr>
          <w:rFonts w:ascii="Verdana" w:hAnsi="Verdana" w:cs="Verdana"/>
          <w:sz w:val="20"/>
          <w:szCs w:val="20"/>
        </w:rPr>
        <w:t>de recursos já utilizados nos termos deste instrumento conforme Reporte Anual de Título Verde e/ou o Reporte Extraordinário de Título Verde</w:t>
      </w:r>
      <w:r>
        <w:rPr>
          <w:rFonts w:ascii="Verdana" w:hAnsi="Verdana" w:cs="Verdana"/>
          <w:sz w:val="20"/>
          <w:szCs w:val="20"/>
        </w:rPr>
        <w:t>]</w:t>
      </w:r>
      <w:r w:rsidR="00433FF1" w:rsidRPr="00433FF1">
        <w:rPr>
          <w:rFonts w:ascii="Verdana" w:hAnsi="Verdana" w:cs="Verdana"/>
          <w:sz w:val="20"/>
          <w:szCs w:val="20"/>
        </w:rPr>
        <w:t>;</w:t>
      </w:r>
    </w:p>
    <w:p w14:paraId="32C52CD0"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p>
    <w:p w14:paraId="5155049F" w14:textId="77777777"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r w:rsidRPr="005C0DCF">
        <w:rPr>
          <w:rFonts w:ascii="Verdana" w:hAnsi="Verdana" w:cs="Verdana"/>
          <w:sz w:val="20"/>
          <w:szCs w:val="20"/>
        </w:rPr>
        <w:t>Manutenção da suficiência e exequibilidade da Garantia;</w:t>
      </w:r>
    </w:p>
    <w:p w14:paraId="459F3887"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p>
    <w:p w14:paraId="08487B0C" w14:textId="77777777" w:rsidR="003D36FD" w:rsidRPr="005C0DCF" w:rsidRDefault="003D36FD" w:rsidP="00D14B26">
      <w:pPr>
        <w:widowControl/>
        <w:numPr>
          <w:ilvl w:val="3"/>
          <w:numId w:val="10"/>
        </w:numPr>
        <w:tabs>
          <w:tab w:val="left" w:pos="993"/>
        </w:tabs>
        <w:spacing w:after="0" w:line="300" w:lineRule="exact"/>
        <w:ind w:left="284" w:firstLine="0"/>
        <w:rPr>
          <w:rFonts w:ascii="Verdana" w:eastAsia="Verdana" w:hAnsi="Verdana" w:cs="Verdana"/>
          <w:sz w:val="20"/>
          <w:szCs w:val="20"/>
        </w:rPr>
      </w:pPr>
      <w:bookmarkStart w:id="527" w:name="_DV_M571"/>
      <w:bookmarkEnd w:id="527"/>
      <w:r w:rsidRPr="005C0DCF">
        <w:rPr>
          <w:rFonts w:ascii="Verdana" w:hAnsi="Verdana" w:cs="Verdana"/>
          <w:sz w:val="20"/>
          <w:szCs w:val="20"/>
        </w:rPr>
        <w:t xml:space="preserve">Cumprimento das outras obrigações assumidas pela Emissora nesta Escritura </w:t>
      </w:r>
      <w:r w:rsidRPr="005C0DCF">
        <w:rPr>
          <w:rFonts w:ascii="Verdana" w:hAnsi="Verdana"/>
          <w:sz w:val="20"/>
          <w:szCs w:val="20"/>
        </w:rPr>
        <w:t>de Emissão</w:t>
      </w:r>
      <w:r w:rsidRPr="005C0DCF">
        <w:rPr>
          <w:rFonts w:ascii="Verdana" w:hAnsi="Verdana" w:cs="Verdana"/>
          <w:sz w:val="20"/>
          <w:szCs w:val="20"/>
        </w:rPr>
        <w:t>;</w:t>
      </w:r>
    </w:p>
    <w:p w14:paraId="5FA53354"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bookmarkStart w:id="528" w:name="_DV_M572"/>
      <w:bookmarkEnd w:id="528"/>
    </w:p>
    <w:p w14:paraId="5FAF11A7" w14:textId="0EFB70D7"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29" w:name="_DV_M573"/>
      <w:bookmarkStart w:id="530" w:name="_Ref284525887"/>
      <w:bookmarkEnd w:id="529"/>
      <w:r w:rsidRPr="005C0DCF">
        <w:rPr>
          <w:rFonts w:ascii="Verdana" w:hAnsi="Verdana" w:cs="Verdana"/>
          <w:sz w:val="20"/>
          <w:szCs w:val="20"/>
        </w:rPr>
        <w:t xml:space="preserve">Existência de outras emissões </w:t>
      </w:r>
      <w:bookmarkStart w:id="531" w:name="_DV_C744"/>
      <w:r w:rsidRPr="005C0DCF">
        <w:rPr>
          <w:rFonts w:ascii="Verdana" w:hAnsi="Verdana" w:cs="Verdana"/>
          <w:sz w:val="20"/>
          <w:szCs w:val="20"/>
        </w:rPr>
        <w:t xml:space="preserve">de títulos públicos ou privados </w:t>
      </w:r>
      <w:bookmarkEnd w:id="531"/>
      <w:r w:rsidRPr="005C0DCF">
        <w:rPr>
          <w:rFonts w:ascii="Verdana" w:hAnsi="Verdana" w:cs="Verdana"/>
          <w:sz w:val="20"/>
          <w:szCs w:val="20"/>
        </w:rPr>
        <w:t>realizados pela Companhia, por uma companhia relacionada, subsidiária, controladora, ou membro do mesmo grupo que a Companhia na qual atuou como Agente Fiduciário, assim como as seguintes informações sobre essas emissões: (i) nome da companhia ofertante; (ii) valor da emissão; (iii) número de títulos emitidos; (iv) tipo e garantias envolvidas; (v) prazo de vencimento e taxa de juros; e (vi) violação durante o período</w:t>
      </w:r>
      <w:bookmarkEnd w:id="530"/>
      <w:r w:rsidRPr="005C0DCF">
        <w:rPr>
          <w:rFonts w:ascii="Verdana" w:hAnsi="Verdana" w:cs="Verdana"/>
          <w:sz w:val="20"/>
          <w:szCs w:val="20"/>
        </w:rPr>
        <w:t>; e</w:t>
      </w:r>
    </w:p>
    <w:p w14:paraId="5A452256" w14:textId="77777777" w:rsidR="003D36FD" w:rsidRPr="005C0DCF" w:rsidRDefault="003D36FD" w:rsidP="00D14B26">
      <w:pPr>
        <w:widowControl/>
        <w:tabs>
          <w:tab w:val="left" w:pos="993"/>
        </w:tabs>
        <w:spacing w:after="0" w:line="300" w:lineRule="exact"/>
        <w:ind w:left="284"/>
        <w:rPr>
          <w:rFonts w:ascii="Verdana" w:hAnsi="Verdana" w:cs="Verdana"/>
          <w:sz w:val="20"/>
          <w:szCs w:val="20"/>
        </w:rPr>
      </w:pPr>
    </w:p>
    <w:p w14:paraId="294321F3" w14:textId="1D6E1267" w:rsidR="003D36FD" w:rsidRPr="005C0DCF" w:rsidRDefault="003D36FD" w:rsidP="00D14B26">
      <w:pPr>
        <w:widowControl/>
        <w:numPr>
          <w:ilvl w:val="3"/>
          <w:numId w:val="10"/>
        </w:numPr>
        <w:tabs>
          <w:tab w:val="left" w:pos="993"/>
        </w:tabs>
        <w:spacing w:after="0" w:line="300" w:lineRule="exact"/>
        <w:ind w:left="284" w:firstLine="0"/>
        <w:rPr>
          <w:rFonts w:ascii="Verdana" w:hAnsi="Verdana" w:cs="Verdana"/>
          <w:sz w:val="20"/>
          <w:szCs w:val="20"/>
        </w:rPr>
      </w:pPr>
      <w:bookmarkStart w:id="532" w:name="_DV_M575"/>
      <w:bookmarkStart w:id="533" w:name="_Ref284439294"/>
      <w:bookmarkEnd w:id="532"/>
      <w:r w:rsidRPr="005C0DCF">
        <w:rPr>
          <w:rFonts w:ascii="Verdana" w:hAnsi="Verdana" w:cs="Verdana"/>
          <w:sz w:val="20"/>
          <w:szCs w:val="20"/>
        </w:rPr>
        <w:t>Declaração de que não há conflito de interesses que impeça o Agente Fiduciário de continuar a cumprir a função</w:t>
      </w:r>
      <w:bookmarkEnd w:id="533"/>
      <w:r w:rsidRPr="005C0DCF">
        <w:rPr>
          <w:rFonts w:ascii="Verdana" w:hAnsi="Verdana" w:cs="Verdana"/>
          <w:sz w:val="20"/>
          <w:szCs w:val="20"/>
        </w:rPr>
        <w:t>.</w:t>
      </w:r>
    </w:p>
    <w:p w14:paraId="0F7A1F8D" w14:textId="77777777" w:rsidR="003D36FD" w:rsidRPr="005C0DCF" w:rsidRDefault="003D36FD" w:rsidP="00D14B26">
      <w:pPr>
        <w:widowControl/>
        <w:spacing w:after="0" w:line="300" w:lineRule="exact"/>
        <w:rPr>
          <w:rFonts w:ascii="Verdana" w:hAnsi="Verdana" w:cs="Verdana"/>
          <w:sz w:val="20"/>
          <w:szCs w:val="20"/>
        </w:rPr>
      </w:pPr>
    </w:p>
    <w:p w14:paraId="5B192782" w14:textId="1896D014" w:rsidR="003D36FD"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34" w:name="_DV_M576"/>
      <w:bookmarkStart w:id="535" w:name="_Ref130286453"/>
      <w:bookmarkEnd w:id="534"/>
      <w:r w:rsidRPr="005C0DCF">
        <w:rPr>
          <w:rFonts w:ascii="Verdana" w:hAnsi="Verdana" w:cs="Verdana"/>
          <w:sz w:val="20"/>
          <w:szCs w:val="20"/>
        </w:rPr>
        <w:t xml:space="preserve">Disponibilizar o relatório referido no subitem (xv) </w:t>
      </w:r>
      <w:r w:rsidRPr="005C0DCF">
        <w:rPr>
          <w:rFonts w:ascii="Verdana" w:hAnsi="Verdana"/>
          <w:sz w:val="20"/>
          <w:szCs w:val="20"/>
        </w:rPr>
        <w:t>acima</w:t>
      </w:r>
      <w:r w:rsidRPr="005C0DCF">
        <w:rPr>
          <w:rFonts w:ascii="Verdana" w:hAnsi="Verdana" w:cs="Verdana"/>
          <w:sz w:val="20"/>
          <w:szCs w:val="20"/>
        </w:rPr>
        <w:t xml:space="preserve"> em sua página na rede mundial de computadores, dentro de 4 (quatro) meses após o término do exercício social da Emissora;</w:t>
      </w:r>
      <w:bookmarkEnd w:id="535"/>
    </w:p>
    <w:p w14:paraId="3F4B5FA2" w14:textId="77777777" w:rsidR="00D20AA0" w:rsidRDefault="00D20AA0" w:rsidP="00D20AA0">
      <w:pPr>
        <w:tabs>
          <w:tab w:val="left" w:pos="851"/>
        </w:tabs>
        <w:spacing w:line="300" w:lineRule="exact"/>
        <w:rPr>
          <w:rFonts w:ascii="Verdana" w:hAnsi="Verdana" w:cs="Verdana"/>
          <w:sz w:val="20"/>
          <w:szCs w:val="20"/>
        </w:rPr>
      </w:pPr>
    </w:p>
    <w:p w14:paraId="33469909" w14:textId="131C49E4" w:rsidR="00F11AFC" w:rsidRDefault="00F11AFC" w:rsidP="00341277">
      <w:pPr>
        <w:widowControl/>
        <w:numPr>
          <w:ilvl w:val="2"/>
          <w:numId w:val="10"/>
        </w:numPr>
        <w:tabs>
          <w:tab w:val="left" w:pos="851"/>
        </w:tabs>
        <w:spacing w:after="0" w:line="300" w:lineRule="exact"/>
        <w:ind w:left="0" w:firstLine="0"/>
        <w:rPr>
          <w:rFonts w:ascii="Verdana" w:hAnsi="Verdana" w:cs="Verdana"/>
          <w:sz w:val="20"/>
          <w:szCs w:val="20"/>
        </w:rPr>
      </w:pPr>
      <w:r w:rsidRPr="00341277">
        <w:rPr>
          <w:rFonts w:ascii="Verdana" w:hAnsi="Verdana" w:cs="Verdana"/>
          <w:sz w:val="20"/>
          <w:szCs w:val="20"/>
        </w:rPr>
        <w:t>sempre que julgar necessário, solicitar à Emissora eventuais esclarecimentos e/ou documentos adicionais que se façam necessários caso haja qualquer dúvida a respeito da caracterização das Debêntures como verdes e/ou caso solicitado por qualquer dos investidores;</w:t>
      </w:r>
    </w:p>
    <w:p w14:paraId="434BCAC0" w14:textId="77777777" w:rsidR="00F11AFC" w:rsidRPr="00341277" w:rsidRDefault="00F11AFC" w:rsidP="00341277">
      <w:pPr>
        <w:tabs>
          <w:tab w:val="left" w:pos="851"/>
        </w:tabs>
        <w:spacing w:line="300" w:lineRule="exact"/>
        <w:ind w:left="851"/>
        <w:rPr>
          <w:rFonts w:ascii="Verdana" w:hAnsi="Verdana" w:cs="Verdana"/>
          <w:sz w:val="20"/>
          <w:szCs w:val="20"/>
        </w:rPr>
      </w:pPr>
    </w:p>
    <w:p w14:paraId="3669B348" w14:textId="19C3800F" w:rsidR="00F11AFC" w:rsidRPr="00341277" w:rsidRDefault="00B86EDE" w:rsidP="00341277">
      <w:pPr>
        <w:widowControl/>
        <w:numPr>
          <w:ilvl w:val="2"/>
          <w:numId w:val="10"/>
        </w:numPr>
        <w:tabs>
          <w:tab w:val="left" w:pos="851"/>
        </w:tabs>
        <w:spacing w:after="0" w:line="300" w:lineRule="exact"/>
        <w:ind w:left="0" w:firstLine="0"/>
        <w:rPr>
          <w:rFonts w:ascii="Verdana" w:hAnsi="Verdana" w:cs="Verdana"/>
          <w:sz w:val="20"/>
          <w:szCs w:val="20"/>
        </w:rPr>
      </w:pPr>
      <w:r>
        <w:rPr>
          <w:rFonts w:ascii="Verdana" w:hAnsi="Verdana" w:cs="Verdana"/>
          <w:sz w:val="20"/>
          <w:szCs w:val="20"/>
        </w:rPr>
        <w:t>[</w:t>
      </w:r>
      <w:r w:rsidR="00F11AFC" w:rsidRPr="00341277">
        <w:rPr>
          <w:rFonts w:ascii="Verdana" w:hAnsi="Verdana" w:cs="Verdana"/>
          <w:sz w:val="20"/>
          <w:szCs w:val="20"/>
        </w:rPr>
        <w:t>compartilhar com os investidores, sempre que solicitado, o Parecer, o Reporte Anual de Título Verde e/ou o Reporte Extraordinário de Título Verde (se aplicável)</w:t>
      </w:r>
      <w:r>
        <w:rPr>
          <w:rFonts w:ascii="Verdana" w:hAnsi="Verdana" w:cs="Verdana"/>
          <w:sz w:val="20"/>
          <w:szCs w:val="20"/>
        </w:rPr>
        <w:t>]</w:t>
      </w:r>
      <w:r w:rsidR="00F11AFC" w:rsidRPr="00341277">
        <w:rPr>
          <w:rFonts w:ascii="Verdana" w:hAnsi="Verdana" w:cs="Verdana"/>
          <w:sz w:val="20"/>
          <w:szCs w:val="20"/>
        </w:rPr>
        <w:t>.</w:t>
      </w:r>
    </w:p>
    <w:p w14:paraId="6F0D8469" w14:textId="77777777" w:rsidR="003D36FD" w:rsidRPr="005C0DCF" w:rsidRDefault="003D36FD" w:rsidP="00D14B26">
      <w:pPr>
        <w:widowControl/>
        <w:spacing w:after="0" w:line="300" w:lineRule="exact"/>
        <w:rPr>
          <w:rFonts w:ascii="Verdana" w:hAnsi="Verdana" w:cs="Verdana"/>
          <w:sz w:val="20"/>
          <w:szCs w:val="20"/>
        </w:rPr>
      </w:pPr>
      <w:bookmarkStart w:id="536" w:name="_DV_M577"/>
      <w:bookmarkEnd w:id="536"/>
    </w:p>
    <w:p w14:paraId="749D9658" w14:textId="6BF8F5FC"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37" w:name="_DV_M578"/>
      <w:bookmarkEnd w:id="537"/>
      <w:r w:rsidRPr="005C0DCF">
        <w:rPr>
          <w:rFonts w:ascii="Verdana" w:hAnsi="Verdana" w:cs="Verdana"/>
          <w:sz w:val="20"/>
          <w:szCs w:val="20"/>
        </w:rPr>
        <w:t>Manter a lista de Debenturistas e seus endereços atualizados, incluindo por meio de diligência com a Companhia, o Escriturador, o Agente de Liquidação da Emissão, e a B3, e, para os fins de cumprir as disposições deste subitem, neste ato, a Companhia expressamente autoriza o Escriturador, o Agente de Liquidação da Emissão e a B3 a participarem de quaisquer solicitações feitas pelo Agente Fiduciário, incluindo com relação à divulgação, a qualquer momento, da posição das debêntures, e seus respectivos Debenturistas;</w:t>
      </w:r>
    </w:p>
    <w:p w14:paraId="5C9DA4E1" w14:textId="77777777" w:rsidR="003D36FD" w:rsidRPr="005C0DCF" w:rsidRDefault="003D36FD" w:rsidP="00D14B26">
      <w:pPr>
        <w:widowControl/>
        <w:spacing w:after="0" w:line="300" w:lineRule="exact"/>
        <w:rPr>
          <w:rFonts w:ascii="Verdana" w:hAnsi="Verdana" w:cs="Verdana"/>
          <w:sz w:val="20"/>
          <w:szCs w:val="20"/>
        </w:rPr>
      </w:pPr>
      <w:bookmarkStart w:id="538" w:name="_DV_M579"/>
      <w:bookmarkEnd w:id="538"/>
    </w:p>
    <w:p w14:paraId="26CB2FC5" w14:textId="1F7B2786" w:rsidR="003D36FD" w:rsidRPr="005C0DCF" w:rsidRDefault="003D36FD" w:rsidP="00D14B26">
      <w:pPr>
        <w:widowControl/>
        <w:numPr>
          <w:ilvl w:val="2"/>
          <w:numId w:val="10"/>
        </w:numPr>
        <w:tabs>
          <w:tab w:val="left" w:pos="851"/>
        </w:tabs>
        <w:spacing w:after="0" w:line="300" w:lineRule="exact"/>
        <w:ind w:left="0" w:firstLine="0"/>
        <w:rPr>
          <w:rFonts w:ascii="Verdana" w:eastAsia="Verdana" w:hAnsi="Verdana" w:cs="Verdana"/>
          <w:sz w:val="20"/>
          <w:szCs w:val="20"/>
        </w:rPr>
      </w:pPr>
      <w:bookmarkStart w:id="539" w:name="_DV_M580"/>
      <w:bookmarkEnd w:id="539"/>
      <w:r w:rsidRPr="005C0DCF">
        <w:rPr>
          <w:rFonts w:ascii="Verdana" w:hAnsi="Verdana" w:cs="Verdana"/>
          <w:sz w:val="20"/>
          <w:szCs w:val="20"/>
        </w:rPr>
        <w:t xml:space="preserve">Supervisionar o cumprimento das disposições contidas nesta Escritura </w:t>
      </w:r>
      <w:r w:rsidRPr="005C0DCF">
        <w:rPr>
          <w:rFonts w:ascii="Verdana" w:hAnsi="Verdana"/>
          <w:sz w:val="20"/>
          <w:szCs w:val="20"/>
        </w:rPr>
        <w:t>de Emissão</w:t>
      </w:r>
      <w:r w:rsidRPr="005C0DCF">
        <w:rPr>
          <w:rFonts w:ascii="Verdana" w:hAnsi="Verdana" w:cs="Verdana"/>
          <w:sz w:val="20"/>
          <w:szCs w:val="20"/>
        </w:rPr>
        <w:t>, especialmente aquelas que impõem obrigações de fazer e de não fazer;</w:t>
      </w:r>
    </w:p>
    <w:p w14:paraId="47349E2E" w14:textId="77777777" w:rsidR="009D259D" w:rsidRDefault="009D259D" w:rsidP="000F41D4">
      <w:pPr>
        <w:pStyle w:val="PargrafodaLista"/>
        <w:rPr>
          <w:rFonts w:ascii="Verdana" w:hAnsi="Verdana" w:cs="Verdana"/>
          <w:sz w:val="20"/>
          <w:szCs w:val="20"/>
        </w:rPr>
      </w:pPr>
    </w:p>
    <w:p w14:paraId="5BF45ED9" w14:textId="77777777" w:rsidR="003D36FD" w:rsidRPr="005C0DCF" w:rsidRDefault="003D36FD" w:rsidP="00D14B26">
      <w:pPr>
        <w:widowControl/>
        <w:spacing w:after="0" w:line="300" w:lineRule="exact"/>
        <w:rPr>
          <w:rFonts w:ascii="Verdana" w:hAnsi="Verdana" w:cs="Verdana"/>
          <w:sz w:val="20"/>
          <w:szCs w:val="20"/>
        </w:rPr>
      </w:pPr>
    </w:p>
    <w:p w14:paraId="48E79335" w14:textId="5A16F0E9" w:rsidR="003D36FD" w:rsidRPr="005C0DCF" w:rsidRDefault="003D36FD" w:rsidP="00D14B26">
      <w:pPr>
        <w:widowControl/>
        <w:numPr>
          <w:ilvl w:val="2"/>
          <w:numId w:val="10"/>
        </w:numPr>
        <w:tabs>
          <w:tab w:val="left" w:pos="851"/>
        </w:tabs>
        <w:spacing w:after="0" w:line="300" w:lineRule="exact"/>
        <w:ind w:left="0" w:firstLine="0"/>
        <w:rPr>
          <w:rFonts w:ascii="Verdana" w:eastAsia="Verdana" w:hAnsi="Verdana" w:cs="Verdana"/>
          <w:sz w:val="20"/>
          <w:szCs w:val="20"/>
        </w:rPr>
      </w:pPr>
      <w:bookmarkStart w:id="540" w:name="_DV_M581"/>
      <w:bookmarkEnd w:id="540"/>
      <w:r w:rsidRPr="005C0DCF">
        <w:rPr>
          <w:rFonts w:ascii="Verdana" w:hAnsi="Verdana" w:cs="Verdana"/>
          <w:sz w:val="20"/>
          <w:szCs w:val="20"/>
        </w:rPr>
        <w:t xml:space="preserve">Notificar os Debenturistas de qualquer inadimplemento pela Emissora acerca das obrigações financeiras assumidas nesta Escritura </w:t>
      </w:r>
      <w:r w:rsidRPr="005C0DCF">
        <w:rPr>
          <w:rFonts w:ascii="Verdana" w:hAnsi="Verdana"/>
          <w:sz w:val="20"/>
          <w:szCs w:val="20"/>
        </w:rPr>
        <w:t>de Emissão</w:t>
      </w:r>
      <w:r w:rsidRPr="005C0DCF">
        <w:rPr>
          <w:rFonts w:ascii="Verdana" w:hAnsi="Verdana" w:cs="Verdana"/>
          <w:sz w:val="20"/>
          <w:szCs w:val="20"/>
        </w:rPr>
        <w:t xml:space="preserve">, incluindo as obrigações relativas às garantias e disposições contratuais que visam proteger os interesses dos Debenturistas e que estabelecem condições que não deveriam ser violadas pela Emissora, estabelecendo as consequências para os Debenturistas e as medidas que pretendem tomar no que tange à questão, dentro de até 7 (sete) Dias Úteis da ciência pelo Agente Fiduciário do inadimplemento; </w:t>
      </w:r>
    </w:p>
    <w:p w14:paraId="48A52D77" w14:textId="77777777" w:rsidR="009D259D" w:rsidRDefault="009D259D" w:rsidP="000F41D4">
      <w:pPr>
        <w:pStyle w:val="PargrafodaLista"/>
        <w:rPr>
          <w:rFonts w:ascii="Verdana" w:hAnsi="Verdana" w:cs="Verdana"/>
          <w:sz w:val="20"/>
          <w:szCs w:val="20"/>
        </w:rPr>
      </w:pPr>
    </w:p>
    <w:p w14:paraId="6A3EF2B5" w14:textId="59EACB63"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41" w:name="_DV_M582"/>
      <w:bookmarkEnd w:id="541"/>
      <w:r w:rsidRPr="005C0DCF">
        <w:rPr>
          <w:rFonts w:ascii="Verdana" w:hAnsi="Verdana" w:cs="Verdana"/>
          <w:sz w:val="20"/>
          <w:szCs w:val="20"/>
        </w:rPr>
        <w:t xml:space="preserve">Divulgar aos Debenturistas as informações referidas no subitem (xv) </w:t>
      </w:r>
      <w:r w:rsidRPr="005C0DCF">
        <w:rPr>
          <w:rFonts w:ascii="Verdana" w:hAnsi="Verdana"/>
          <w:sz w:val="20"/>
          <w:szCs w:val="20"/>
        </w:rPr>
        <w:t>acima</w:t>
      </w:r>
      <w:r w:rsidRPr="005C0DCF">
        <w:rPr>
          <w:rFonts w:ascii="Verdana" w:hAnsi="Verdana" w:cs="Verdana"/>
          <w:sz w:val="20"/>
          <w:szCs w:val="20"/>
        </w:rPr>
        <w:t xml:space="preserve">, item (9), em sua página na rede mundial de computadores assim que tomar ciente do fato; </w:t>
      </w:r>
    </w:p>
    <w:p w14:paraId="0BF1FA60" w14:textId="77777777" w:rsidR="003D36FD" w:rsidRPr="005C0DCF" w:rsidRDefault="003D36FD" w:rsidP="00D14B26">
      <w:pPr>
        <w:pStyle w:val="PargrafodaLista"/>
        <w:widowControl/>
        <w:spacing w:after="0" w:line="300" w:lineRule="exact"/>
        <w:ind w:left="0"/>
        <w:contextualSpacing w:val="0"/>
        <w:rPr>
          <w:rFonts w:ascii="Verdana" w:hAnsi="Verdana" w:cs="Verdana"/>
          <w:sz w:val="20"/>
          <w:szCs w:val="20"/>
        </w:rPr>
      </w:pPr>
      <w:bookmarkStart w:id="542" w:name="_DV_M583"/>
      <w:bookmarkEnd w:id="542"/>
    </w:p>
    <w:p w14:paraId="5D1EE893" w14:textId="383AA565" w:rsidR="003D36FD" w:rsidRPr="005C0DCF" w:rsidRDefault="003D36FD" w:rsidP="00D14B26">
      <w:pPr>
        <w:widowControl/>
        <w:numPr>
          <w:ilvl w:val="2"/>
          <w:numId w:val="10"/>
        </w:numPr>
        <w:tabs>
          <w:tab w:val="left" w:pos="851"/>
          <w:tab w:val="left" w:pos="1134"/>
        </w:tabs>
        <w:spacing w:after="0" w:line="300" w:lineRule="exact"/>
        <w:ind w:left="0" w:firstLine="0"/>
        <w:rPr>
          <w:rFonts w:ascii="Verdana" w:hAnsi="Verdana" w:cs="Verdana"/>
          <w:sz w:val="20"/>
          <w:szCs w:val="20"/>
        </w:rPr>
      </w:pPr>
      <w:bookmarkStart w:id="543" w:name="_DV_M584"/>
      <w:bookmarkEnd w:id="543"/>
      <w:r w:rsidRPr="005C0DCF">
        <w:rPr>
          <w:rFonts w:ascii="Verdana" w:hAnsi="Verdana" w:cs="Verdana"/>
          <w:sz w:val="20"/>
          <w:szCs w:val="20"/>
        </w:rPr>
        <w:t>Disponibilizar para os Debenturistas e os participantes do mercado o valor nominal das debêntures</w:t>
      </w:r>
      <w:bookmarkStart w:id="544" w:name="_DV_M585"/>
      <w:bookmarkEnd w:id="544"/>
      <w:r w:rsidRPr="005C0DCF">
        <w:rPr>
          <w:rStyle w:val="DeltaViewInsertion"/>
          <w:rFonts w:ascii="Verdana" w:hAnsi="Verdana" w:cs="Verdana"/>
          <w:color w:val="auto"/>
          <w:sz w:val="20"/>
          <w:szCs w:val="20"/>
          <w:u w:val="none"/>
        </w:rPr>
        <w:t xml:space="preserve">, calculado pelo Agente Fiduciário, </w:t>
      </w:r>
      <w:r w:rsidRPr="005C0DCF">
        <w:rPr>
          <w:rFonts w:ascii="Verdana" w:hAnsi="Verdana" w:cs="Verdana"/>
          <w:sz w:val="20"/>
          <w:szCs w:val="20"/>
        </w:rPr>
        <w:t xml:space="preserve">em sua página na rede mundial de computadores (www.oliveiratrust.com.br); </w:t>
      </w:r>
    </w:p>
    <w:p w14:paraId="14689193" w14:textId="77777777" w:rsidR="009D259D" w:rsidRDefault="009D259D" w:rsidP="000F41D4">
      <w:pPr>
        <w:pStyle w:val="PargrafodaLista"/>
        <w:rPr>
          <w:rFonts w:ascii="Verdana" w:hAnsi="Verdana" w:cs="Verdana"/>
          <w:sz w:val="20"/>
          <w:szCs w:val="20"/>
        </w:rPr>
      </w:pPr>
    </w:p>
    <w:p w14:paraId="2C9CAB36" w14:textId="1CCEE2B1" w:rsidR="003D36FD" w:rsidRPr="005C0DCF" w:rsidRDefault="003D36FD" w:rsidP="00D14B26">
      <w:pPr>
        <w:widowControl/>
        <w:numPr>
          <w:ilvl w:val="2"/>
          <w:numId w:val="10"/>
        </w:numPr>
        <w:tabs>
          <w:tab w:val="left" w:pos="851"/>
          <w:tab w:val="left" w:pos="993"/>
        </w:tabs>
        <w:spacing w:after="0" w:line="300" w:lineRule="exact"/>
        <w:ind w:left="0" w:firstLine="0"/>
        <w:rPr>
          <w:rFonts w:ascii="Verdana" w:eastAsia="Verdana" w:hAnsi="Verdana" w:cs="Verdana"/>
          <w:sz w:val="20"/>
          <w:szCs w:val="20"/>
        </w:rPr>
      </w:pPr>
      <w:bookmarkStart w:id="545" w:name="_DV_M587"/>
      <w:bookmarkEnd w:id="545"/>
      <w:r w:rsidRPr="005C0DCF">
        <w:rPr>
          <w:rFonts w:ascii="Verdana" w:hAnsi="Verdana" w:cs="Verdana"/>
          <w:sz w:val="20"/>
          <w:szCs w:val="20"/>
        </w:rPr>
        <w:t xml:space="preserve">Acompanhar, com o Agente de Liquidação da Emissão, em cada data de pagamento das Debêntures, o pagamento integral e pontual dos valores devidos pela Emissora aos Debenturistas, nos termos desta Escritura </w:t>
      </w:r>
      <w:r w:rsidRPr="005C0DCF">
        <w:rPr>
          <w:rFonts w:ascii="Verdana" w:hAnsi="Verdana"/>
          <w:sz w:val="20"/>
          <w:szCs w:val="20"/>
        </w:rPr>
        <w:t>de Emissão</w:t>
      </w:r>
      <w:r w:rsidRPr="005C0DCF">
        <w:rPr>
          <w:rFonts w:ascii="Verdana" w:hAnsi="Verdana" w:cs="Verdana"/>
          <w:sz w:val="20"/>
          <w:szCs w:val="20"/>
        </w:rPr>
        <w:t>;</w:t>
      </w:r>
    </w:p>
    <w:p w14:paraId="116105F8" w14:textId="77777777" w:rsidR="003D36FD" w:rsidRPr="005C0DCF" w:rsidRDefault="003D36FD" w:rsidP="00D14B26">
      <w:pPr>
        <w:pStyle w:val="PargrafodaLista"/>
        <w:widowControl/>
        <w:spacing w:after="0" w:line="300" w:lineRule="exact"/>
        <w:ind w:left="0"/>
        <w:contextualSpacing w:val="0"/>
        <w:rPr>
          <w:rFonts w:ascii="Verdana" w:hAnsi="Verdana" w:cs="Verdana"/>
          <w:sz w:val="20"/>
          <w:szCs w:val="20"/>
        </w:rPr>
      </w:pPr>
    </w:p>
    <w:p w14:paraId="522EBC48" w14:textId="42A37522" w:rsidR="003D36FD" w:rsidRPr="005C0DCF" w:rsidRDefault="003D36FD" w:rsidP="00D14B26">
      <w:pPr>
        <w:widowControl/>
        <w:numPr>
          <w:ilvl w:val="2"/>
          <w:numId w:val="10"/>
        </w:numPr>
        <w:tabs>
          <w:tab w:val="left" w:pos="851"/>
        </w:tabs>
        <w:spacing w:after="0" w:line="300" w:lineRule="exact"/>
        <w:ind w:left="0" w:firstLine="0"/>
        <w:rPr>
          <w:rFonts w:ascii="Verdana" w:hAnsi="Verdana" w:cs="Verdana"/>
          <w:sz w:val="20"/>
          <w:szCs w:val="20"/>
        </w:rPr>
      </w:pPr>
      <w:bookmarkStart w:id="546" w:name="_DV_M588"/>
      <w:bookmarkEnd w:id="546"/>
      <w:r w:rsidRPr="005C0DCF">
        <w:rPr>
          <w:rFonts w:ascii="Verdana" w:hAnsi="Verdana" w:cs="Verdana"/>
          <w:sz w:val="20"/>
          <w:szCs w:val="20"/>
        </w:rPr>
        <w:lastRenderedPageBreak/>
        <w:t>Acompanhar a destinação de recursos captados por meio desta Emissão, segundo os dados obtidos junto aos diretores e executivos da Emissora; e</w:t>
      </w:r>
    </w:p>
    <w:p w14:paraId="65F9F10B" w14:textId="77777777" w:rsidR="003D36FD" w:rsidRPr="005C0DCF" w:rsidRDefault="003D36FD" w:rsidP="00D14B26">
      <w:pPr>
        <w:widowControl/>
        <w:tabs>
          <w:tab w:val="left" w:pos="851"/>
        </w:tabs>
        <w:spacing w:after="0" w:line="300" w:lineRule="exact"/>
        <w:rPr>
          <w:rFonts w:ascii="Verdana" w:hAnsi="Verdana" w:cs="Verdana"/>
          <w:sz w:val="20"/>
          <w:szCs w:val="20"/>
        </w:rPr>
      </w:pPr>
    </w:p>
    <w:p w14:paraId="40A11980" w14:textId="0E15C8E0" w:rsidR="003D36FD" w:rsidRPr="005C0DCF" w:rsidRDefault="003D36FD" w:rsidP="00D14B26">
      <w:pPr>
        <w:widowControl/>
        <w:numPr>
          <w:ilvl w:val="2"/>
          <w:numId w:val="10"/>
        </w:numPr>
        <w:spacing w:after="0" w:line="300" w:lineRule="exact"/>
        <w:ind w:left="0" w:firstLine="0"/>
        <w:rPr>
          <w:rFonts w:ascii="Verdana" w:hAnsi="Verdana" w:cs="Verdana"/>
          <w:sz w:val="20"/>
          <w:szCs w:val="20"/>
        </w:rPr>
      </w:pPr>
      <w:r w:rsidRPr="005C0DCF">
        <w:rPr>
          <w:rFonts w:ascii="Verdana" w:hAnsi="Verdana" w:cs="Verdana"/>
          <w:sz w:val="20"/>
          <w:szCs w:val="20"/>
        </w:rPr>
        <w:t>Manter, pelo período mínimo de 5 (cinco) anos, ou por um período superior, mediante a determinação expressa da CVM, todos os documentos e informações exigidos pela Resolução CVM 17, sendo que tais documentos e informações se</w:t>
      </w:r>
      <w:r w:rsidR="0012137B">
        <w:rPr>
          <w:rFonts w:ascii="Verdana" w:hAnsi="Verdana" w:cs="Verdana"/>
          <w:sz w:val="20"/>
          <w:szCs w:val="20"/>
        </w:rPr>
        <w:t>rão</w:t>
      </w:r>
      <w:r w:rsidRPr="005C0DCF">
        <w:rPr>
          <w:rFonts w:ascii="Verdana" w:hAnsi="Verdana" w:cs="Verdana"/>
          <w:sz w:val="20"/>
          <w:szCs w:val="20"/>
        </w:rPr>
        <w:t xml:space="preserve"> armazenados em meio físico ou eletrônico, permitindo a substituição desses documentos com as respectivas imagens digitalizadas.</w:t>
      </w:r>
    </w:p>
    <w:p w14:paraId="7F5C098E" w14:textId="77777777" w:rsidR="003D36FD" w:rsidRPr="005C0DCF" w:rsidRDefault="003D36FD" w:rsidP="00D14B26">
      <w:pPr>
        <w:widowControl/>
        <w:spacing w:after="0" w:line="300" w:lineRule="exact"/>
        <w:rPr>
          <w:rFonts w:ascii="Verdana" w:hAnsi="Verdana"/>
          <w:sz w:val="20"/>
          <w:szCs w:val="20"/>
        </w:rPr>
      </w:pPr>
      <w:bookmarkStart w:id="547" w:name="_DV_M589"/>
      <w:bookmarkStart w:id="548" w:name="_Ref264564739"/>
      <w:bookmarkEnd w:id="547"/>
    </w:p>
    <w:p w14:paraId="08E7866C" w14:textId="6175781C" w:rsidR="003D36FD" w:rsidRPr="005C0DCF" w:rsidRDefault="003D36FD" w:rsidP="00B2333C">
      <w:pPr>
        <w:widowControl/>
        <w:numPr>
          <w:ilvl w:val="1"/>
          <w:numId w:val="3"/>
        </w:numPr>
        <w:spacing w:after="0" w:line="300" w:lineRule="exact"/>
        <w:rPr>
          <w:rFonts w:ascii="Verdana" w:eastAsia="Verdana" w:hAnsi="Verdana" w:cs="Verdana"/>
          <w:sz w:val="20"/>
          <w:szCs w:val="20"/>
        </w:rPr>
      </w:pPr>
      <w:r w:rsidRPr="005C0DCF">
        <w:rPr>
          <w:rFonts w:ascii="Verdana" w:hAnsi="Verdana" w:cs="Verdana"/>
          <w:sz w:val="20"/>
          <w:szCs w:val="20"/>
        </w:rPr>
        <w:t>No caso de inadimplemento de quaisquer condições da Emissão, o Agente Fiduciário deve usar de toda e qualquer medida prevista em lei ou nesta Escritura de Emissão para proteger direitos ou defender os interesses dos Debenturistas, na forma do artigo 12 da Resolução CVM 17</w:t>
      </w:r>
      <w:bookmarkEnd w:id="508"/>
      <w:bookmarkEnd w:id="548"/>
      <w:r w:rsidRPr="005C0DCF">
        <w:rPr>
          <w:rFonts w:ascii="Verdana" w:hAnsi="Verdana" w:cs="Verdana"/>
          <w:sz w:val="20"/>
          <w:szCs w:val="20"/>
        </w:rPr>
        <w:t>.</w:t>
      </w:r>
    </w:p>
    <w:p w14:paraId="351C9E33" w14:textId="77777777" w:rsidR="003D36FD" w:rsidRPr="005C0DCF" w:rsidRDefault="003D36FD" w:rsidP="00D14B26">
      <w:pPr>
        <w:widowControl/>
        <w:spacing w:after="0" w:line="300" w:lineRule="exact"/>
        <w:rPr>
          <w:rFonts w:ascii="Verdana" w:hAnsi="Verdana" w:cs="Verdana"/>
          <w:sz w:val="20"/>
          <w:szCs w:val="20"/>
        </w:rPr>
      </w:pPr>
    </w:p>
    <w:p w14:paraId="25EDD083" w14:textId="72B992F9" w:rsidR="003D36FD" w:rsidRPr="005C0DCF" w:rsidRDefault="003D36FD" w:rsidP="00B2333C">
      <w:pPr>
        <w:widowControl/>
        <w:numPr>
          <w:ilvl w:val="1"/>
          <w:numId w:val="3"/>
        </w:numPr>
        <w:spacing w:after="0" w:line="300" w:lineRule="exact"/>
        <w:rPr>
          <w:rFonts w:ascii="Verdana" w:hAnsi="Verdana" w:cs="Verdana"/>
          <w:sz w:val="20"/>
          <w:szCs w:val="20"/>
        </w:rPr>
      </w:pPr>
      <w:bookmarkStart w:id="549" w:name="_DV_M596"/>
      <w:bookmarkStart w:id="550" w:name="_DV_M594"/>
      <w:bookmarkStart w:id="551" w:name="_DV_M593"/>
      <w:bookmarkStart w:id="552" w:name="_DV_M592"/>
      <w:bookmarkStart w:id="553" w:name="_DV_M591"/>
      <w:bookmarkStart w:id="554" w:name="_DV_M590"/>
      <w:bookmarkEnd w:id="549"/>
      <w:bookmarkEnd w:id="550"/>
      <w:bookmarkEnd w:id="551"/>
      <w:bookmarkEnd w:id="552"/>
      <w:bookmarkEnd w:id="553"/>
      <w:bookmarkEnd w:id="554"/>
      <w:r w:rsidRPr="005C0DCF">
        <w:rPr>
          <w:rFonts w:ascii="Verdana" w:hAnsi="Verdana" w:cs="Verdana"/>
          <w:sz w:val="20"/>
          <w:szCs w:val="20"/>
        </w:rPr>
        <w:t>O Agente Fiduciário não será obrigado a efetuar nenhuma verificação de veracidade nas deliberações societárias e em atos da administração da Companhia ou ainda em qualquer documento ou registro que considere autêntico e que lhe tenha sido encaminhado pela Companhia ou por terceiros a seu pedido, para se basear nas suas decisões, e não será responsável pela elaboração desses documentos, que permanecerão sob obrigação legal e regulamentar da Companhia elaborá-los, nos termos da legislação aplicável.</w:t>
      </w:r>
    </w:p>
    <w:p w14:paraId="2F64FE18" w14:textId="77777777" w:rsidR="003D36FD" w:rsidRPr="005C0DCF" w:rsidRDefault="003D36FD" w:rsidP="00D14B26">
      <w:pPr>
        <w:widowControl/>
        <w:spacing w:after="0" w:line="300" w:lineRule="exact"/>
        <w:rPr>
          <w:rFonts w:ascii="Verdana" w:hAnsi="Verdana" w:cs="Verdana"/>
          <w:sz w:val="20"/>
          <w:szCs w:val="20"/>
        </w:rPr>
      </w:pPr>
    </w:p>
    <w:p w14:paraId="5074A3A7" w14:textId="514893D9" w:rsidR="003D36FD" w:rsidRPr="005C0DCF" w:rsidRDefault="003D36FD" w:rsidP="00B2333C">
      <w:pPr>
        <w:widowControl/>
        <w:numPr>
          <w:ilvl w:val="1"/>
          <w:numId w:val="3"/>
        </w:numPr>
        <w:spacing w:after="0" w:line="300" w:lineRule="exact"/>
        <w:rPr>
          <w:rFonts w:ascii="Verdana" w:eastAsia="Verdana" w:hAnsi="Verdana" w:cs="Verdana"/>
          <w:sz w:val="20"/>
          <w:szCs w:val="20"/>
        </w:rPr>
      </w:pPr>
      <w:r w:rsidRPr="005C0DCF">
        <w:rPr>
          <w:rFonts w:ascii="Verdana" w:hAnsi="Verdana" w:cs="Verdana"/>
          <w:sz w:val="20"/>
          <w:szCs w:val="20"/>
        </w:rPr>
        <w:t>A atuação do Agente Fiduciário se limita ao escopo da Resolução CVM 17 e aos artigos aplicáveis da Lei d</w:t>
      </w:r>
      <w:r w:rsidR="000F3367">
        <w:rPr>
          <w:rFonts w:ascii="Verdana" w:hAnsi="Verdana" w:cs="Verdana"/>
          <w:sz w:val="20"/>
          <w:szCs w:val="20"/>
        </w:rPr>
        <w:t>as</w:t>
      </w:r>
      <w:r w:rsidRPr="005C0DCF">
        <w:rPr>
          <w:rFonts w:ascii="Verdana" w:hAnsi="Verdana" w:cs="Verdana"/>
          <w:sz w:val="20"/>
          <w:szCs w:val="20"/>
        </w:rPr>
        <w:t xml:space="preserve"> Sociedades por Ações, desta Escritura </w:t>
      </w:r>
      <w:r w:rsidRPr="005C0DCF">
        <w:rPr>
          <w:rFonts w:ascii="Verdana" w:hAnsi="Verdana"/>
          <w:sz w:val="20"/>
          <w:szCs w:val="20"/>
        </w:rPr>
        <w:t>de Emissão</w:t>
      </w:r>
      <w:r w:rsidRPr="005C0DCF">
        <w:rPr>
          <w:rFonts w:ascii="Verdana" w:hAnsi="Verdana" w:cs="Verdana"/>
          <w:sz w:val="20"/>
          <w:szCs w:val="20"/>
        </w:rPr>
        <w:t xml:space="preserve">, e dos Contratos de Garantia, e é isento, sob qualquer forma ou pretexto, de qualquer responsabilidade adicional que não resulte de leis e regulamentos aplicáveis e/ou desta Escritura </w:t>
      </w:r>
      <w:r w:rsidRPr="005C0DCF">
        <w:rPr>
          <w:rFonts w:ascii="Verdana" w:hAnsi="Verdana"/>
          <w:sz w:val="20"/>
          <w:szCs w:val="20"/>
        </w:rPr>
        <w:t>de Emissão</w:t>
      </w:r>
      <w:r w:rsidRPr="005C0DCF">
        <w:rPr>
          <w:rFonts w:ascii="Verdana" w:hAnsi="Verdana" w:cs="Verdana"/>
          <w:sz w:val="20"/>
          <w:szCs w:val="20"/>
        </w:rPr>
        <w:t xml:space="preserve"> e dos Contratos de Garantia.</w:t>
      </w:r>
    </w:p>
    <w:p w14:paraId="25B71BB4" w14:textId="77777777" w:rsidR="003D36FD" w:rsidRPr="005C0DCF" w:rsidRDefault="003D36FD" w:rsidP="00D14B26">
      <w:pPr>
        <w:pStyle w:val="PargrafodaLista"/>
        <w:widowControl/>
        <w:spacing w:after="0" w:line="300" w:lineRule="exact"/>
        <w:contextualSpacing w:val="0"/>
        <w:rPr>
          <w:rFonts w:ascii="Verdana" w:hAnsi="Verdana" w:cs="Verdana"/>
          <w:sz w:val="20"/>
          <w:szCs w:val="20"/>
        </w:rPr>
      </w:pPr>
    </w:p>
    <w:p w14:paraId="7CAEA0A7" w14:textId="272D79F7" w:rsidR="003D36FD" w:rsidRPr="005C0DCF" w:rsidRDefault="003D36FD" w:rsidP="00B2333C">
      <w:pPr>
        <w:widowControl/>
        <w:numPr>
          <w:ilvl w:val="1"/>
          <w:numId w:val="3"/>
        </w:numPr>
        <w:spacing w:after="0" w:line="300" w:lineRule="exact"/>
        <w:rPr>
          <w:rFonts w:ascii="Verdana" w:hAnsi="Verdana" w:cs="Verdana"/>
          <w:sz w:val="20"/>
          <w:szCs w:val="20"/>
        </w:rPr>
      </w:pPr>
      <w:r w:rsidRPr="005C0DCF">
        <w:rPr>
          <w:rFonts w:ascii="Verdana" w:hAnsi="Verdana" w:cs="Verdana"/>
          <w:sz w:val="20"/>
          <w:szCs w:val="20"/>
        </w:rPr>
        <w:t>Os atos ou manifestações por parte do Agente Fiduciário que criam responsabilidade pelos Debenturistas e/ou isentar terceiros de obrigações para com eles serão apenas válidos quando previamente assim deliberado pelos Debenturistas convocados em Assembleia Geral.</w:t>
      </w:r>
    </w:p>
    <w:p w14:paraId="525625D2" w14:textId="77777777" w:rsidR="003D36FD" w:rsidRPr="005C0DCF" w:rsidRDefault="003D36FD" w:rsidP="00D14B26">
      <w:pPr>
        <w:widowControl/>
        <w:spacing w:after="0" w:line="300" w:lineRule="exact"/>
        <w:rPr>
          <w:rFonts w:ascii="Verdana" w:hAnsi="Verdana" w:cs="Verdana"/>
          <w:sz w:val="20"/>
          <w:szCs w:val="20"/>
        </w:rPr>
      </w:pPr>
    </w:p>
    <w:p w14:paraId="4DF5CC92" w14:textId="2F22288E" w:rsidR="003D36FD" w:rsidRPr="005C0DCF" w:rsidRDefault="003D36FD" w:rsidP="00B2333C">
      <w:pPr>
        <w:widowControl/>
        <w:numPr>
          <w:ilvl w:val="1"/>
          <w:numId w:val="3"/>
        </w:numPr>
        <w:spacing w:after="0" w:line="300" w:lineRule="exact"/>
        <w:rPr>
          <w:rFonts w:ascii="Verdana" w:eastAsia="Verdana" w:hAnsi="Verdana" w:cs="Verdana"/>
          <w:sz w:val="20"/>
          <w:szCs w:val="20"/>
        </w:rPr>
      </w:pPr>
      <w:r w:rsidRPr="005C0DCF">
        <w:rPr>
          <w:rFonts w:ascii="Verdana" w:hAnsi="Verdana" w:cs="Verdana"/>
          <w:sz w:val="20"/>
          <w:szCs w:val="20"/>
        </w:rPr>
        <w:t xml:space="preserve">O Agente Fiduciário poderá utilizar as informações fornecidas pela Emissora para acompanhar o atendimento dos Índices Financeiros. A Escritura </w:t>
      </w:r>
      <w:r w:rsidRPr="005C0DCF">
        <w:rPr>
          <w:rFonts w:ascii="Verdana" w:hAnsi="Verdana"/>
          <w:sz w:val="20"/>
          <w:szCs w:val="20"/>
        </w:rPr>
        <w:t>de Emissão</w:t>
      </w:r>
      <w:r w:rsidRPr="005C0DCF">
        <w:rPr>
          <w:rFonts w:ascii="Verdana" w:hAnsi="Verdana" w:cs="Verdana"/>
          <w:sz w:val="20"/>
          <w:szCs w:val="20"/>
        </w:rPr>
        <w:t xml:space="preserve"> contém, no mínimo, detalhes sobre os critérios que serão utilizados por ele para acompanhar os Índices Financeiros, observando, ainda, a obrigação da Emissora em entregar a documentação prevista na </w:t>
      </w:r>
      <w:r w:rsidRPr="005C0DCF">
        <w:rPr>
          <w:rFonts w:ascii="Verdana" w:hAnsi="Verdana" w:cs="Verdana"/>
          <w:sz w:val="20"/>
          <w:szCs w:val="20"/>
          <w:u w:val="single"/>
        </w:rPr>
        <w:t>Cláusula </w:t>
      </w:r>
      <w:r w:rsidR="008436E2">
        <w:rPr>
          <w:rFonts w:ascii="Verdana" w:hAnsi="Verdana" w:cs="Verdana"/>
          <w:sz w:val="20"/>
          <w:szCs w:val="20"/>
          <w:u w:val="single"/>
        </w:rPr>
        <w:t>8.1.1(i)</w:t>
      </w:r>
      <w:r w:rsidRPr="005C0DCF">
        <w:rPr>
          <w:rFonts w:ascii="Verdana" w:hAnsi="Verdana" w:cs="Verdana"/>
          <w:sz w:val="20"/>
          <w:szCs w:val="20"/>
        </w:rPr>
        <w:t xml:space="preserve"> </w:t>
      </w:r>
      <w:r w:rsidRPr="005C0DCF">
        <w:rPr>
          <w:rFonts w:ascii="Verdana" w:hAnsi="Verdana"/>
          <w:sz w:val="20"/>
          <w:szCs w:val="20"/>
        </w:rPr>
        <w:t>acima</w:t>
      </w:r>
      <w:r w:rsidRPr="005C0DCF">
        <w:rPr>
          <w:rFonts w:ascii="Verdana" w:hAnsi="Verdana" w:cs="Verdana"/>
          <w:sz w:val="20"/>
          <w:szCs w:val="20"/>
        </w:rPr>
        <w:t>, que será utilizada para os fins de monitoramento dos Índices Financeiros.</w:t>
      </w:r>
    </w:p>
    <w:p w14:paraId="69B5CA5D" w14:textId="77777777" w:rsidR="003D36FD" w:rsidRPr="005C0DCF" w:rsidRDefault="003D36FD" w:rsidP="00D14B26">
      <w:pPr>
        <w:keepNext/>
        <w:widowControl/>
        <w:spacing w:after="0" w:line="300" w:lineRule="exact"/>
        <w:rPr>
          <w:rFonts w:ascii="Verdana" w:hAnsi="Verdana"/>
          <w:b/>
          <w:smallCaps/>
          <w:sz w:val="20"/>
          <w:szCs w:val="20"/>
          <w:u w:val="single"/>
        </w:rPr>
      </w:pPr>
      <w:bookmarkStart w:id="555" w:name="_DV_M597"/>
      <w:bookmarkStart w:id="556" w:name="_Ref272246430"/>
      <w:bookmarkEnd w:id="555"/>
    </w:p>
    <w:p w14:paraId="7E213D01" w14:textId="77777777" w:rsidR="003D36FD" w:rsidRPr="005C0DCF" w:rsidRDefault="003D36FD" w:rsidP="00B2333C">
      <w:pPr>
        <w:keepNext/>
        <w:widowControl/>
        <w:numPr>
          <w:ilvl w:val="0"/>
          <w:numId w:val="3"/>
        </w:numPr>
        <w:spacing w:after="0" w:line="300" w:lineRule="exact"/>
        <w:rPr>
          <w:rFonts w:ascii="Verdana" w:hAnsi="Verdana" w:cs="Verdana"/>
          <w:b/>
          <w:bCs/>
          <w:smallCaps/>
          <w:sz w:val="20"/>
          <w:szCs w:val="20"/>
          <w:u w:val="single"/>
        </w:rPr>
      </w:pPr>
      <w:r w:rsidRPr="005C0DCF">
        <w:rPr>
          <w:rFonts w:ascii="Verdana" w:hAnsi="Verdana" w:cs="Verdana"/>
          <w:b/>
          <w:bCs/>
          <w:smallCaps/>
          <w:sz w:val="20"/>
          <w:szCs w:val="20"/>
          <w:u w:val="single"/>
        </w:rPr>
        <w:t>Assembleia Geral de Debenturistas</w:t>
      </w:r>
      <w:bookmarkEnd w:id="556"/>
    </w:p>
    <w:p w14:paraId="5C2E4CCB" w14:textId="77777777" w:rsidR="003D36FD" w:rsidRPr="005C0DCF" w:rsidRDefault="003D36FD" w:rsidP="00D14B26">
      <w:pPr>
        <w:keepNext/>
        <w:widowControl/>
        <w:spacing w:after="0" w:line="300" w:lineRule="exact"/>
        <w:rPr>
          <w:rFonts w:ascii="Verdana" w:hAnsi="Verdana" w:cs="Verdana"/>
          <w:smallCaps/>
          <w:sz w:val="20"/>
          <w:szCs w:val="20"/>
          <w:u w:val="single"/>
        </w:rPr>
      </w:pPr>
    </w:p>
    <w:p w14:paraId="7744E448" w14:textId="20BE75D2" w:rsidR="003D36FD" w:rsidRPr="005C0DCF" w:rsidRDefault="003D36FD" w:rsidP="00B2333C">
      <w:pPr>
        <w:widowControl/>
        <w:numPr>
          <w:ilvl w:val="1"/>
          <w:numId w:val="3"/>
        </w:numPr>
        <w:spacing w:after="0" w:line="300" w:lineRule="exact"/>
        <w:rPr>
          <w:rFonts w:ascii="Verdana" w:hAnsi="Verdana" w:cs="Verdana"/>
          <w:sz w:val="20"/>
          <w:szCs w:val="20"/>
        </w:rPr>
      </w:pPr>
      <w:bookmarkStart w:id="557" w:name="_DV_M598"/>
      <w:bookmarkStart w:id="558" w:name="_Ref64820779"/>
      <w:bookmarkEnd w:id="557"/>
      <w:r w:rsidRPr="005C0DCF">
        <w:rPr>
          <w:rFonts w:ascii="Verdana" w:hAnsi="Verdana" w:cs="Verdana"/>
          <w:sz w:val="20"/>
          <w:szCs w:val="20"/>
        </w:rPr>
        <w:t>Os Debenturistas poderão, a qualquer tempo, reunir-se em assembleia geral, de acordo com o disposto no artigo 71 da Lei das Sociedades por Ações, a fim de deliberarem sobre matéria de interesse da comunhão dos Debenturistas</w:t>
      </w:r>
      <w:r w:rsidRPr="005C0DCF">
        <w:rPr>
          <w:rFonts w:ascii="Verdana" w:hAnsi="Verdana"/>
          <w:sz w:val="20"/>
          <w:szCs w:val="20"/>
        </w:rPr>
        <w:t xml:space="preserve"> (</w:t>
      </w:r>
      <w:r w:rsidRPr="005C0DCF">
        <w:rPr>
          <w:rFonts w:ascii="Verdana" w:eastAsia="MS Mincho" w:hAnsi="Verdana" w:cstheme="minorBidi"/>
          <w:sz w:val="20"/>
          <w:szCs w:val="20"/>
        </w:rPr>
        <w:t>“</w:t>
      </w:r>
      <w:r w:rsidRPr="005C0DCF">
        <w:rPr>
          <w:rFonts w:ascii="Verdana" w:hAnsi="Verdana"/>
          <w:sz w:val="20"/>
          <w:szCs w:val="20"/>
          <w:u w:val="single"/>
        </w:rPr>
        <w:t>Assembleia Geral de Debenturistas</w:t>
      </w:r>
      <w:r w:rsidRPr="005C0DCF">
        <w:rPr>
          <w:rFonts w:ascii="Verdana" w:hAnsi="Verdana"/>
          <w:sz w:val="20"/>
          <w:szCs w:val="20"/>
        </w:rPr>
        <w:t>”).</w:t>
      </w:r>
      <w:bookmarkEnd w:id="558"/>
      <w:r w:rsidRPr="005C0DCF">
        <w:rPr>
          <w:rFonts w:ascii="Verdana" w:hAnsi="Verdana"/>
          <w:sz w:val="20"/>
          <w:szCs w:val="20"/>
        </w:rPr>
        <w:t xml:space="preserve"> </w:t>
      </w:r>
    </w:p>
    <w:p w14:paraId="28F68483" w14:textId="77777777" w:rsidR="003D36FD" w:rsidRPr="005C0DCF" w:rsidRDefault="003D36FD" w:rsidP="00D14B26">
      <w:pPr>
        <w:widowControl/>
        <w:spacing w:after="0" w:line="300" w:lineRule="exact"/>
        <w:rPr>
          <w:rFonts w:ascii="Verdana" w:hAnsi="Verdana" w:cs="Verdana"/>
          <w:sz w:val="20"/>
          <w:szCs w:val="20"/>
        </w:rPr>
      </w:pPr>
    </w:p>
    <w:p w14:paraId="14464DDD" w14:textId="3F143B6B" w:rsidR="003D36FD" w:rsidRPr="005C0DCF" w:rsidRDefault="003D36FD" w:rsidP="00B2333C">
      <w:pPr>
        <w:widowControl/>
        <w:numPr>
          <w:ilvl w:val="1"/>
          <w:numId w:val="3"/>
        </w:numPr>
        <w:spacing w:after="0" w:line="300" w:lineRule="exact"/>
        <w:rPr>
          <w:rFonts w:ascii="Verdana" w:hAnsi="Verdana" w:cs="Verdana"/>
          <w:sz w:val="20"/>
          <w:szCs w:val="20"/>
        </w:rPr>
      </w:pPr>
      <w:bookmarkStart w:id="559" w:name="_DV_M599"/>
      <w:bookmarkEnd w:id="559"/>
      <w:r w:rsidRPr="005C0DCF">
        <w:rPr>
          <w:rFonts w:ascii="Verdana" w:hAnsi="Verdana" w:cs="Verdana"/>
          <w:sz w:val="20"/>
          <w:szCs w:val="20"/>
        </w:rPr>
        <w:t>As Assembleias Gerais de Debenturistas poderão ser convocadas pelo Agente Fiduciário, pela Companhia, pelos Debenturistas que representem, no mínimo, 10% (dez por cento) das Debêntures em Circulação, ou pela CVM.</w:t>
      </w:r>
    </w:p>
    <w:p w14:paraId="6825DA92" w14:textId="77777777" w:rsidR="003D36FD" w:rsidRPr="005C0DCF" w:rsidRDefault="003D36FD" w:rsidP="00D14B26">
      <w:pPr>
        <w:widowControl/>
        <w:spacing w:after="0" w:line="300" w:lineRule="exact"/>
        <w:rPr>
          <w:rFonts w:ascii="Verdana" w:hAnsi="Verdana" w:cs="Verdana"/>
          <w:sz w:val="20"/>
          <w:szCs w:val="20"/>
        </w:rPr>
      </w:pPr>
    </w:p>
    <w:p w14:paraId="0F3EF13A" w14:textId="6FB8BDBA" w:rsidR="003D36FD" w:rsidRPr="005C0DCF" w:rsidRDefault="6BCA6C6D" w:rsidP="00B2333C">
      <w:pPr>
        <w:widowControl/>
        <w:numPr>
          <w:ilvl w:val="1"/>
          <w:numId w:val="3"/>
        </w:numPr>
        <w:spacing w:after="0" w:line="300" w:lineRule="exact"/>
        <w:rPr>
          <w:rFonts w:ascii="Verdana" w:eastAsia="Verdana" w:hAnsi="Verdana" w:cs="Verdana"/>
          <w:sz w:val="20"/>
          <w:szCs w:val="20"/>
        </w:rPr>
      </w:pPr>
      <w:bookmarkStart w:id="560" w:name="_DV_M600"/>
      <w:bookmarkStart w:id="561" w:name="_Ref187755774"/>
      <w:bookmarkEnd w:id="560"/>
      <w:r w:rsidRPr="235FAA79">
        <w:rPr>
          <w:rFonts w:ascii="Verdana" w:hAnsi="Verdana" w:cs="Verdana"/>
          <w:sz w:val="20"/>
          <w:szCs w:val="20"/>
        </w:rPr>
        <w:t xml:space="preserve">A convocação das Assembleias Gerais de Debenturistas dar-se-á mediante anúncio publicado pelo menos 3 (três) vezes nos termos da </w:t>
      </w:r>
      <w:r w:rsidRPr="235FAA79">
        <w:rPr>
          <w:rFonts w:ascii="Verdana" w:hAnsi="Verdana" w:cs="Verdana"/>
          <w:sz w:val="20"/>
          <w:szCs w:val="20"/>
          <w:u w:val="single"/>
        </w:rPr>
        <w:t>Cláusula </w:t>
      </w:r>
      <w:r w:rsidR="78FFD4A1" w:rsidRPr="235FAA79">
        <w:rPr>
          <w:rFonts w:ascii="Verdana" w:hAnsi="Verdana" w:cs="Verdana"/>
          <w:sz w:val="20"/>
          <w:szCs w:val="20"/>
          <w:u w:val="single"/>
        </w:rPr>
        <w:t>7.2</w:t>
      </w:r>
      <w:r w:rsidR="000327DF">
        <w:rPr>
          <w:rFonts w:ascii="Verdana" w:hAnsi="Verdana" w:cs="Verdana"/>
          <w:sz w:val="20"/>
          <w:szCs w:val="20"/>
          <w:u w:val="single"/>
        </w:rPr>
        <w:t>8</w:t>
      </w:r>
      <w:r w:rsidRPr="235FAA79">
        <w:rPr>
          <w:rFonts w:ascii="Verdana" w:hAnsi="Verdana" w:cs="Verdana"/>
          <w:sz w:val="20"/>
          <w:szCs w:val="20"/>
        </w:rPr>
        <w:t xml:space="preserve"> </w:t>
      </w:r>
      <w:r w:rsidRPr="235FAA79">
        <w:rPr>
          <w:rFonts w:ascii="Verdana" w:hAnsi="Verdana"/>
          <w:sz w:val="20"/>
          <w:szCs w:val="20"/>
        </w:rPr>
        <w:t>acima</w:t>
      </w:r>
      <w:r w:rsidRPr="235FAA79">
        <w:rPr>
          <w:rFonts w:ascii="Verdana" w:hAnsi="Verdana" w:cs="Verdana"/>
          <w:sz w:val="20"/>
          <w:szCs w:val="20"/>
        </w:rPr>
        <w:t>, respeitadas outras regras relacionadas à publicação de anúncio de convocação de assembleias gerais constantes da Lei das Sociedades por Ações, da regulamentação aplicável e desta Escritura de Emissão.</w:t>
      </w:r>
      <w:bookmarkEnd w:id="561"/>
    </w:p>
    <w:p w14:paraId="4A239518" w14:textId="77777777" w:rsidR="009D259D" w:rsidRDefault="009D259D" w:rsidP="000F41D4">
      <w:pPr>
        <w:pStyle w:val="PargrafodaLista"/>
        <w:rPr>
          <w:rFonts w:ascii="Verdana" w:hAnsi="Verdana" w:cs="Verdana"/>
          <w:sz w:val="20"/>
          <w:szCs w:val="20"/>
        </w:rPr>
      </w:pPr>
    </w:p>
    <w:p w14:paraId="5FF1A431" w14:textId="51C78824" w:rsidR="003D36FD" w:rsidRPr="005C0DCF" w:rsidRDefault="003D36FD" w:rsidP="00B2333C">
      <w:pPr>
        <w:widowControl/>
        <w:numPr>
          <w:ilvl w:val="2"/>
          <w:numId w:val="3"/>
        </w:numPr>
        <w:spacing w:after="0" w:line="300" w:lineRule="exact"/>
        <w:rPr>
          <w:rFonts w:ascii="Verdana" w:hAnsi="Verdana" w:cs="Verdana"/>
          <w:sz w:val="20"/>
          <w:szCs w:val="20"/>
        </w:rPr>
      </w:pPr>
      <w:r w:rsidRPr="005C0DCF">
        <w:rPr>
          <w:rFonts w:ascii="Verdana" w:hAnsi="Verdana" w:cs="Verdana"/>
          <w:sz w:val="20"/>
          <w:szCs w:val="20"/>
        </w:rPr>
        <w:t xml:space="preserve">As Assembleias Gerais de Debenturistas deverão ser realizadas, em primeira convocação, no prazo mínimo de 8 (oito) dias contados da primeira publicação do edital de convocação, ou, caso a Assembleia Geral não ocorra em primeira convocação, em segunda convocação, em, no mínimo, 5 (cinco) dias contados da data da publicação da nova convocação. </w:t>
      </w:r>
    </w:p>
    <w:p w14:paraId="5434CFD4" w14:textId="77777777" w:rsidR="003D36FD" w:rsidRPr="005C0DCF" w:rsidRDefault="003D36FD" w:rsidP="00D14B26">
      <w:pPr>
        <w:widowControl/>
        <w:spacing w:after="0" w:line="300" w:lineRule="exact"/>
        <w:rPr>
          <w:rFonts w:ascii="Verdana" w:hAnsi="Verdana" w:cs="Verdana"/>
          <w:sz w:val="20"/>
          <w:szCs w:val="20"/>
        </w:rPr>
      </w:pPr>
    </w:p>
    <w:p w14:paraId="0915E4AA" w14:textId="3CE7ED75"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562" w:name="_DV_M601"/>
      <w:bookmarkEnd w:id="562"/>
      <w:r w:rsidRPr="005C0DCF">
        <w:rPr>
          <w:rFonts w:ascii="Verdana" w:hAnsi="Verdana" w:cs="Verdana"/>
          <w:sz w:val="20"/>
          <w:szCs w:val="20"/>
        </w:rPr>
        <w:t xml:space="preserve">As Assembleias Gerais de Debenturistas instalar-se-ão, em primeira convocação, com a presença dos titulares de, no mínimo, </w:t>
      </w:r>
      <w:r w:rsidR="000971BA" w:rsidRPr="005C0DCF">
        <w:rPr>
          <w:rFonts w:ascii="Verdana" w:hAnsi="Verdana" w:cs="Verdana"/>
          <w:sz w:val="20"/>
          <w:szCs w:val="20"/>
        </w:rPr>
        <w:t>50% (cinquenta por cento)</w:t>
      </w:r>
      <w:r w:rsidRPr="005C0DCF">
        <w:rPr>
          <w:rFonts w:ascii="Verdana" w:hAnsi="Verdana" w:cs="Verdana"/>
          <w:sz w:val="20"/>
          <w:szCs w:val="20"/>
        </w:rPr>
        <w:t xml:space="preserve"> das Debêntures em Circulação, e, em segunda convocação, com qualquer quórum, exceto se disposto de outra forma nesta Escritura </w:t>
      </w:r>
      <w:r w:rsidRPr="005C0DCF">
        <w:rPr>
          <w:rFonts w:ascii="Verdana" w:hAnsi="Verdana"/>
          <w:sz w:val="20"/>
          <w:szCs w:val="20"/>
        </w:rPr>
        <w:t>de Emissão</w:t>
      </w:r>
      <w:r w:rsidRPr="005C0DCF">
        <w:rPr>
          <w:rFonts w:ascii="Verdana" w:hAnsi="Verdana" w:cs="Verdana"/>
          <w:sz w:val="20"/>
          <w:szCs w:val="20"/>
        </w:rPr>
        <w:t>.</w:t>
      </w:r>
    </w:p>
    <w:p w14:paraId="27F20FC5" w14:textId="77777777" w:rsidR="003D36FD" w:rsidRPr="005C0DCF" w:rsidRDefault="003D36FD" w:rsidP="00D14B26">
      <w:pPr>
        <w:widowControl/>
        <w:spacing w:after="0" w:line="300" w:lineRule="exact"/>
        <w:rPr>
          <w:rFonts w:ascii="Verdana" w:hAnsi="Verdana" w:cs="Verdana"/>
          <w:sz w:val="20"/>
          <w:szCs w:val="20"/>
        </w:rPr>
      </w:pPr>
    </w:p>
    <w:p w14:paraId="0C53D362" w14:textId="7E4F06F0" w:rsidR="003D36FD" w:rsidRPr="005C0DCF" w:rsidRDefault="003D36FD" w:rsidP="00B2333C">
      <w:pPr>
        <w:widowControl/>
        <w:numPr>
          <w:ilvl w:val="1"/>
          <w:numId w:val="3"/>
        </w:numPr>
        <w:spacing w:after="0" w:line="300" w:lineRule="exact"/>
        <w:rPr>
          <w:rFonts w:ascii="Verdana" w:hAnsi="Verdana" w:cs="Verdana"/>
          <w:sz w:val="20"/>
          <w:szCs w:val="20"/>
        </w:rPr>
      </w:pPr>
      <w:bookmarkStart w:id="563" w:name="_DV_M602"/>
      <w:bookmarkEnd w:id="563"/>
      <w:r w:rsidRPr="005C0DCF">
        <w:rPr>
          <w:rFonts w:ascii="Verdana" w:hAnsi="Verdana" w:cs="Verdana"/>
          <w:sz w:val="20"/>
          <w:szCs w:val="20"/>
        </w:rPr>
        <w:t>A presidência da Assembleia Geral de Debenturistas caberá a pessoa eleita pelos Debenturistas ou àqueles que forem designados pela CVM.</w:t>
      </w:r>
    </w:p>
    <w:p w14:paraId="06E10FC7" w14:textId="77777777" w:rsidR="003D36FD" w:rsidRPr="005C0DCF" w:rsidRDefault="003D36FD" w:rsidP="00D14B26">
      <w:pPr>
        <w:widowControl/>
        <w:spacing w:after="0" w:line="300" w:lineRule="exact"/>
        <w:rPr>
          <w:rFonts w:ascii="Verdana" w:hAnsi="Verdana" w:cs="Verdana"/>
          <w:sz w:val="20"/>
          <w:szCs w:val="20"/>
        </w:rPr>
      </w:pPr>
    </w:p>
    <w:p w14:paraId="0326E91D" w14:textId="183023A9" w:rsidR="003D36FD" w:rsidRPr="005C0DCF" w:rsidRDefault="003D36FD" w:rsidP="000F41D4">
      <w:pPr>
        <w:widowControl/>
        <w:numPr>
          <w:ilvl w:val="1"/>
          <w:numId w:val="3"/>
        </w:numPr>
        <w:spacing w:after="0" w:line="300" w:lineRule="exact"/>
        <w:rPr>
          <w:rFonts w:ascii="Verdana" w:eastAsia="Verdana" w:hAnsi="Verdana" w:cs="Verdana"/>
          <w:sz w:val="20"/>
          <w:szCs w:val="20"/>
        </w:rPr>
      </w:pPr>
      <w:bookmarkStart w:id="564" w:name="_DV_M603"/>
      <w:bookmarkStart w:id="565" w:name="_Ref130286717"/>
      <w:bookmarkEnd w:id="564"/>
      <w:r w:rsidRPr="005C0DCF">
        <w:rPr>
          <w:rFonts w:ascii="Verdana" w:hAnsi="Verdana" w:cs="Verdana"/>
          <w:sz w:val="20"/>
          <w:szCs w:val="20"/>
        </w:rPr>
        <w:t xml:space="preserve">Nas deliberações das Assembleias Gerais de Debenturistas, a cada Debênture em Circulação caberá um voto. Exceto se de outra forma disposto nesta Escritura de Emissão, todas as deliberações a serem tomadas em Assembleia Geral de Debenturistas dependerão de aprovação de Debenturistas que representem, </w:t>
      </w:r>
      <w:r w:rsidRPr="005C0DCF">
        <w:rPr>
          <w:rFonts w:ascii="Verdana" w:hAnsi="Verdana"/>
          <w:sz w:val="20"/>
          <w:szCs w:val="20"/>
        </w:rPr>
        <w:t xml:space="preserve">no mínimo, </w:t>
      </w:r>
      <w:r w:rsidR="009F11CA">
        <w:rPr>
          <w:rFonts w:ascii="Verdana" w:hAnsi="Verdana"/>
          <w:sz w:val="20"/>
          <w:szCs w:val="20"/>
        </w:rPr>
        <w:t>6</w:t>
      </w:r>
      <w:r w:rsidR="003E40C1">
        <w:rPr>
          <w:rFonts w:ascii="Verdana" w:hAnsi="Verdana"/>
          <w:sz w:val="20"/>
          <w:szCs w:val="20"/>
        </w:rPr>
        <w:t>0</w:t>
      </w:r>
      <w:r w:rsidR="007E717C" w:rsidRPr="005C0DCF">
        <w:rPr>
          <w:rFonts w:ascii="Verdana" w:hAnsi="Verdana"/>
          <w:sz w:val="20"/>
          <w:szCs w:val="20"/>
        </w:rPr>
        <w:t>% (</w:t>
      </w:r>
      <w:r w:rsidR="009F11CA">
        <w:rPr>
          <w:rFonts w:ascii="Verdana" w:hAnsi="Verdana"/>
          <w:sz w:val="20"/>
          <w:szCs w:val="20"/>
        </w:rPr>
        <w:t xml:space="preserve">sessenta </w:t>
      </w:r>
      <w:r w:rsidR="007E717C" w:rsidRPr="005C0DCF">
        <w:rPr>
          <w:rFonts w:ascii="Verdana" w:hAnsi="Verdana"/>
          <w:sz w:val="20"/>
          <w:szCs w:val="20"/>
        </w:rPr>
        <w:t>por cento)</w:t>
      </w:r>
      <w:r w:rsidRPr="005C0DCF">
        <w:rPr>
          <w:rFonts w:ascii="Verdana" w:hAnsi="Verdana"/>
          <w:sz w:val="20"/>
          <w:szCs w:val="20"/>
        </w:rPr>
        <w:t xml:space="preserve"> </w:t>
      </w:r>
      <w:r w:rsidR="003E40C1">
        <w:rPr>
          <w:rFonts w:ascii="Verdana" w:hAnsi="Verdana"/>
          <w:sz w:val="20"/>
          <w:szCs w:val="20"/>
        </w:rPr>
        <w:t xml:space="preserve">mais uma </w:t>
      </w:r>
      <w:r w:rsidRPr="005C0DCF">
        <w:rPr>
          <w:rFonts w:ascii="Verdana" w:hAnsi="Verdana"/>
          <w:sz w:val="20"/>
          <w:szCs w:val="20"/>
        </w:rPr>
        <w:t>das Debêntures em Circulação</w:t>
      </w:r>
      <w:r w:rsidR="00071192">
        <w:rPr>
          <w:rFonts w:ascii="Verdana" w:hAnsi="Verdana"/>
          <w:sz w:val="20"/>
          <w:szCs w:val="20"/>
        </w:rPr>
        <w:t>, em primeira ou segunda convocação</w:t>
      </w:r>
      <w:r w:rsidRPr="005C0DCF">
        <w:rPr>
          <w:rFonts w:ascii="Verdana" w:hAnsi="Verdana"/>
          <w:sz w:val="20"/>
          <w:szCs w:val="20"/>
        </w:rPr>
        <w:t xml:space="preserve">. </w:t>
      </w:r>
      <w:bookmarkStart w:id="566" w:name="_DV_M604"/>
      <w:bookmarkStart w:id="567" w:name="_Ref130286715"/>
      <w:bookmarkEnd w:id="565"/>
      <w:bookmarkEnd w:id="566"/>
    </w:p>
    <w:p w14:paraId="06C9AA45" w14:textId="77777777" w:rsidR="003D36FD" w:rsidRPr="005C0DCF" w:rsidRDefault="003D36FD" w:rsidP="00D14B26">
      <w:pPr>
        <w:widowControl/>
        <w:spacing w:after="0" w:line="300" w:lineRule="exact"/>
        <w:rPr>
          <w:rFonts w:ascii="Verdana" w:hAnsi="Verdana" w:cs="Verdana"/>
          <w:sz w:val="20"/>
          <w:szCs w:val="20"/>
        </w:rPr>
      </w:pPr>
    </w:p>
    <w:p w14:paraId="0195DD68" w14:textId="32D5B538" w:rsidR="003D36FD" w:rsidRPr="005C0DCF" w:rsidRDefault="003D36FD" w:rsidP="00B2333C">
      <w:pPr>
        <w:widowControl/>
        <w:numPr>
          <w:ilvl w:val="2"/>
          <w:numId w:val="3"/>
        </w:numPr>
        <w:spacing w:after="0" w:line="300" w:lineRule="exact"/>
        <w:rPr>
          <w:rFonts w:ascii="Verdana" w:eastAsia="Verdana" w:hAnsi="Verdana" w:cs="Verdana"/>
          <w:sz w:val="20"/>
          <w:szCs w:val="20"/>
        </w:rPr>
      </w:pPr>
      <w:bookmarkStart w:id="568" w:name="_Ref79172249"/>
      <w:r w:rsidRPr="005C0DCF">
        <w:rPr>
          <w:rFonts w:ascii="Verdana" w:hAnsi="Verdana" w:cs="Verdana"/>
          <w:sz w:val="20"/>
          <w:szCs w:val="20"/>
        </w:rPr>
        <w:t xml:space="preserve">O quórum referido na </w:t>
      </w:r>
      <w:r w:rsidRPr="005C0DCF">
        <w:rPr>
          <w:rFonts w:ascii="Verdana" w:hAnsi="Verdana" w:cs="Verdana"/>
          <w:sz w:val="20"/>
          <w:szCs w:val="20"/>
          <w:u w:val="single"/>
        </w:rPr>
        <w:t>Cláusula </w:t>
      </w:r>
      <w:r w:rsidR="008436E2">
        <w:rPr>
          <w:rFonts w:ascii="Verdana" w:hAnsi="Verdana" w:cs="Verdana"/>
          <w:sz w:val="20"/>
          <w:szCs w:val="20"/>
          <w:u w:val="single"/>
        </w:rPr>
        <w:t>10.6</w:t>
      </w:r>
      <w:r w:rsidRPr="005C0DCF">
        <w:rPr>
          <w:rFonts w:ascii="Verdana" w:hAnsi="Verdana" w:cs="Verdana"/>
          <w:sz w:val="20"/>
          <w:szCs w:val="20"/>
        </w:rPr>
        <w:t xml:space="preserve"> </w:t>
      </w:r>
      <w:r w:rsidRPr="005C0DCF">
        <w:rPr>
          <w:rFonts w:ascii="Verdana" w:hAnsi="Verdana"/>
          <w:sz w:val="20"/>
          <w:szCs w:val="20"/>
        </w:rPr>
        <w:t>acima</w:t>
      </w:r>
      <w:r w:rsidRPr="005C0DCF" w:rsidDel="00B01828">
        <w:rPr>
          <w:rFonts w:ascii="Verdana" w:hAnsi="Verdana" w:cs="Verdana"/>
          <w:sz w:val="20"/>
          <w:szCs w:val="20"/>
        </w:rPr>
        <w:t xml:space="preserve"> </w:t>
      </w:r>
      <w:r w:rsidRPr="005C0DCF">
        <w:rPr>
          <w:rFonts w:ascii="Verdana" w:hAnsi="Verdana" w:cs="Verdana"/>
          <w:sz w:val="20"/>
          <w:szCs w:val="20"/>
        </w:rPr>
        <w:t xml:space="preserve">não inclui </w:t>
      </w:r>
      <w:bookmarkStart w:id="569" w:name="_Ref79172301"/>
      <w:bookmarkEnd w:id="568"/>
      <w:r w:rsidRPr="005C0DCF">
        <w:rPr>
          <w:rFonts w:ascii="Verdana" w:hAnsi="Verdana" w:cs="Verdana"/>
          <w:sz w:val="20"/>
          <w:szCs w:val="20"/>
        </w:rPr>
        <w:t xml:space="preserve">os quóruns expressamente previstos </w:t>
      </w:r>
      <w:r w:rsidR="00071192">
        <w:rPr>
          <w:rFonts w:ascii="Verdana" w:hAnsi="Verdana" w:cs="Verdana"/>
          <w:sz w:val="20"/>
          <w:szCs w:val="20"/>
        </w:rPr>
        <w:t xml:space="preserve">de forma diversa </w:t>
      </w:r>
      <w:r w:rsidRPr="005C0DCF">
        <w:rPr>
          <w:rFonts w:ascii="Verdana" w:hAnsi="Verdana" w:cs="Verdana"/>
          <w:sz w:val="20"/>
          <w:szCs w:val="20"/>
        </w:rPr>
        <w:t xml:space="preserve">nas demais Cláusulas desta Escritura </w:t>
      </w:r>
      <w:bookmarkEnd w:id="569"/>
      <w:r w:rsidRPr="005C0DCF">
        <w:rPr>
          <w:rFonts w:ascii="Verdana" w:hAnsi="Verdana"/>
          <w:sz w:val="20"/>
          <w:szCs w:val="20"/>
        </w:rPr>
        <w:t>de Emissão</w:t>
      </w:r>
      <w:r w:rsidR="00071192">
        <w:rPr>
          <w:rFonts w:ascii="Verdana" w:hAnsi="Verdana"/>
          <w:sz w:val="20"/>
          <w:szCs w:val="20"/>
        </w:rPr>
        <w:t>, conforme aplicável</w:t>
      </w:r>
      <w:r w:rsidRPr="005C0DCF">
        <w:rPr>
          <w:rFonts w:ascii="Verdana" w:hAnsi="Verdana" w:cs="Verdana"/>
          <w:sz w:val="20"/>
          <w:szCs w:val="20"/>
        </w:rPr>
        <w:t xml:space="preserve">. </w:t>
      </w:r>
    </w:p>
    <w:p w14:paraId="6D5B9C10" w14:textId="77777777" w:rsidR="003D36FD" w:rsidRPr="005C0DCF" w:rsidRDefault="003D36FD" w:rsidP="00D14B26">
      <w:pPr>
        <w:widowControl/>
        <w:spacing w:after="0" w:line="300" w:lineRule="exact"/>
        <w:rPr>
          <w:rFonts w:ascii="Verdana" w:hAnsi="Verdana" w:cs="Verdana"/>
          <w:sz w:val="20"/>
          <w:szCs w:val="20"/>
        </w:rPr>
      </w:pPr>
    </w:p>
    <w:p w14:paraId="274BFCCD" w14:textId="61CC3FD9" w:rsidR="009F11CA" w:rsidRDefault="003D36FD" w:rsidP="00B2333C">
      <w:pPr>
        <w:widowControl/>
        <w:numPr>
          <w:ilvl w:val="1"/>
          <w:numId w:val="3"/>
        </w:numPr>
        <w:spacing w:after="0" w:line="300" w:lineRule="exact"/>
        <w:rPr>
          <w:rFonts w:ascii="Verdana" w:hAnsi="Verdana"/>
          <w:sz w:val="20"/>
          <w:szCs w:val="20"/>
        </w:rPr>
      </w:pPr>
      <w:bookmarkStart w:id="570" w:name="_Ref79172252"/>
      <w:r w:rsidRPr="005C0DCF">
        <w:rPr>
          <w:rFonts w:ascii="Verdana" w:hAnsi="Verdana"/>
          <w:sz w:val="20"/>
          <w:szCs w:val="20"/>
        </w:rPr>
        <w:lastRenderedPageBreak/>
        <w:t>A alteração dos Eventos de Inadimplemento ou consentimento prévio (</w:t>
      </w:r>
      <w:r w:rsidRPr="005C0DCF">
        <w:rPr>
          <w:rFonts w:ascii="Verdana" w:hAnsi="Verdana"/>
          <w:i/>
          <w:iCs/>
          <w:sz w:val="20"/>
          <w:szCs w:val="20"/>
        </w:rPr>
        <w:t>waiver</w:t>
      </w:r>
      <w:r w:rsidRPr="005C0DCF">
        <w:rPr>
          <w:rFonts w:ascii="Verdana" w:hAnsi="Verdana"/>
          <w:sz w:val="20"/>
          <w:szCs w:val="20"/>
        </w:rPr>
        <w:t>) relacionado aos Eventos de Inadimplemento, dependerão da aprovação de Debenturistas representando, no mínimo:</w:t>
      </w:r>
    </w:p>
    <w:p w14:paraId="73BA60D7" w14:textId="708125CF" w:rsidR="009F11CA" w:rsidRPr="009F11CA" w:rsidRDefault="009F11CA" w:rsidP="00341277">
      <w:pPr>
        <w:widowControl/>
        <w:spacing w:after="0" w:line="300" w:lineRule="exact"/>
        <w:ind w:left="720"/>
        <w:rPr>
          <w:rFonts w:ascii="Verdana" w:hAnsi="Verdana"/>
          <w:sz w:val="20"/>
          <w:szCs w:val="20"/>
        </w:rPr>
      </w:pPr>
      <w:r>
        <w:rPr>
          <w:rFonts w:ascii="Verdana" w:hAnsi="Verdana"/>
          <w:sz w:val="20"/>
          <w:szCs w:val="20"/>
        </w:rPr>
        <w:t>[</w:t>
      </w:r>
      <w:r w:rsidR="00B86EDE" w:rsidRPr="00341277">
        <w:rPr>
          <w:rFonts w:ascii="Verdana" w:hAnsi="Verdana"/>
          <w:b/>
          <w:bCs/>
          <w:sz w:val="20"/>
          <w:szCs w:val="20"/>
          <w:highlight w:val="yellow"/>
        </w:rPr>
        <w:t xml:space="preserve">Nota </w:t>
      </w:r>
      <w:r w:rsidRPr="00341277">
        <w:rPr>
          <w:rFonts w:ascii="Verdana" w:hAnsi="Verdana"/>
          <w:b/>
          <w:bCs/>
          <w:sz w:val="20"/>
          <w:szCs w:val="20"/>
          <w:highlight w:val="yellow"/>
        </w:rPr>
        <w:t>MM</w:t>
      </w:r>
      <w:r w:rsidRPr="00341277">
        <w:rPr>
          <w:rFonts w:ascii="Verdana" w:hAnsi="Verdana"/>
          <w:sz w:val="20"/>
          <w:szCs w:val="20"/>
          <w:highlight w:val="yellow"/>
        </w:rPr>
        <w:t xml:space="preserve">: Quóruns </w:t>
      </w:r>
      <w:r w:rsidR="00B86EDE">
        <w:rPr>
          <w:rFonts w:ascii="Verdana" w:hAnsi="Verdana"/>
          <w:sz w:val="20"/>
          <w:szCs w:val="20"/>
          <w:highlight w:val="yellow"/>
        </w:rPr>
        <w:t>sob avaliação dos Coordenadores</w:t>
      </w:r>
      <w:r w:rsidR="00BC2919">
        <w:rPr>
          <w:rFonts w:ascii="Verdana" w:hAnsi="Verdana"/>
          <w:sz w:val="20"/>
          <w:szCs w:val="20"/>
          <w:highlight w:val="yellow"/>
        </w:rPr>
        <w:t>.</w:t>
      </w:r>
      <w:r>
        <w:rPr>
          <w:rFonts w:ascii="Verdana" w:hAnsi="Verdana"/>
          <w:sz w:val="20"/>
          <w:szCs w:val="20"/>
        </w:rPr>
        <w:t>]</w:t>
      </w:r>
    </w:p>
    <w:p w14:paraId="17328AB0" w14:textId="77777777" w:rsidR="003D36FD" w:rsidRPr="005C0DCF" w:rsidRDefault="003D36FD" w:rsidP="00D14B26">
      <w:pPr>
        <w:widowControl/>
        <w:spacing w:after="0" w:line="300" w:lineRule="exact"/>
        <w:rPr>
          <w:rFonts w:ascii="Verdana" w:hAnsi="Verdana"/>
          <w:sz w:val="20"/>
          <w:szCs w:val="20"/>
        </w:rPr>
      </w:pPr>
    </w:p>
    <w:p w14:paraId="08FF2F93" w14:textId="79A967E4" w:rsidR="003D36FD" w:rsidRPr="005C0DCF" w:rsidRDefault="003D36FD" w:rsidP="00D14B26">
      <w:pPr>
        <w:pStyle w:val="PargrafodaLista"/>
        <w:widowControl/>
        <w:numPr>
          <w:ilvl w:val="2"/>
          <w:numId w:val="15"/>
        </w:numPr>
        <w:spacing w:after="0" w:line="300" w:lineRule="exact"/>
        <w:ind w:left="0" w:firstLine="0"/>
        <w:rPr>
          <w:rFonts w:ascii="Verdana" w:hAnsi="Verdana"/>
          <w:sz w:val="20"/>
          <w:szCs w:val="20"/>
        </w:rPr>
      </w:pPr>
      <w:r w:rsidRPr="005C0DCF">
        <w:rPr>
          <w:rFonts w:ascii="Verdana" w:hAnsi="Verdana"/>
          <w:sz w:val="20"/>
          <w:szCs w:val="20"/>
        </w:rPr>
        <w:t>O quórum de aprovação previsto no respectivo Evento de Inadimplemento</w:t>
      </w:r>
      <w:r w:rsidR="00071192">
        <w:rPr>
          <w:rFonts w:ascii="Verdana" w:hAnsi="Verdana"/>
          <w:sz w:val="20"/>
          <w:szCs w:val="20"/>
        </w:rPr>
        <w:t>, conforme aplicável</w:t>
      </w:r>
      <w:r w:rsidRPr="005C0DCF">
        <w:rPr>
          <w:rFonts w:ascii="Verdana" w:hAnsi="Verdana"/>
          <w:sz w:val="20"/>
          <w:szCs w:val="20"/>
        </w:rPr>
        <w:t>; ou</w:t>
      </w:r>
    </w:p>
    <w:p w14:paraId="40D0BF44" w14:textId="21D3A5F1" w:rsidR="003D36FD" w:rsidRPr="005C0DCF" w:rsidRDefault="003D36FD" w:rsidP="00D14B26">
      <w:pPr>
        <w:pStyle w:val="PargrafodaLista"/>
        <w:spacing w:after="0" w:line="300" w:lineRule="exact"/>
        <w:ind w:left="0"/>
        <w:rPr>
          <w:rFonts w:ascii="Verdana" w:hAnsi="Verdana"/>
          <w:sz w:val="20"/>
          <w:szCs w:val="20"/>
        </w:rPr>
      </w:pPr>
    </w:p>
    <w:p w14:paraId="23467BA1" w14:textId="58DDC1F2" w:rsidR="003D36FD" w:rsidRPr="006B524C" w:rsidRDefault="003D36FD" w:rsidP="00D14B26">
      <w:pPr>
        <w:pStyle w:val="PargrafodaLista"/>
        <w:widowControl/>
        <w:numPr>
          <w:ilvl w:val="2"/>
          <w:numId w:val="15"/>
        </w:numPr>
        <w:spacing w:after="0" w:line="300" w:lineRule="exact"/>
        <w:ind w:left="0" w:firstLine="0"/>
        <w:rPr>
          <w:rFonts w:ascii="Verdana" w:hAnsi="Verdana"/>
          <w:b/>
          <w:bCs/>
          <w:sz w:val="20"/>
          <w:szCs w:val="20"/>
        </w:rPr>
      </w:pPr>
      <w:r w:rsidRPr="005C0DCF">
        <w:rPr>
          <w:rFonts w:ascii="Verdana" w:hAnsi="Verdana"/>
          <w:sz w:val="20"/>
          <w:szCs w:val="20"/>
        </w:rPr>
        <w:t xml:space="preserve">na ausência de quórum de aprovação específico no respectivo Evento de Inadimplemento, </w:t>
      </w:r>
      <w:r w:rsidR="00786686">
        <w:rPr>
          <w:rFonts w:ascii="Verdana" w:hAnsi="Verdana"/>
          <w:sz w:val="20"/>
          <w:szCs w:val="20"/>
        </w:rPr>
        <w:t>5</w:t>
      </w:r>
      <w:r w:rsidR="007E717C" w:rsidRPr="005C0DCF">
        <w:rPr>
          <w:rFonts w:ascii="Verdana" w:hAnsi="Verdana"/>
          <w:sz w:val="20"/>
          <w:szCs w:val="20"/>
        </w:rPr>
        <w:t>0% (</w:t>
      </w:r>
      <w:r w:rsidR="00786686">
        <w:rPr>
          <w:rFonts w:ascii="Verdana" w:hAnsi="Verdana"/>
          <w:sz w:val="20"/>
          <w:szCs w:val="20"/>
        </w:rPr>
        <w:t xml:space="preserve">cinquenta </w:t>
      </w:r>
      <w:r w:rsidR="007E717C" w:rsidRPr="005C0DCF">
        <w:rPr>
          <w:rFonts w:ascii="Verdana" w:hAnsi="Verdana"/>
          <w:sz w:val="20"/>
          <w:szCs w:val="20"/>
        </w:rPr>
        <w:t>por cento)</w:t>
      </w:r>
      <w:r w:rsidRPr="005C0DCF">
        <w:rPr>
          <w:rFonts w:ascii="Verdana" w:hAnsi="Verdana"/>
          <w:sz w:val="20"/>
          <w:szCs w:val="20"/>
        </w:rPr>
        <w:t xml:space="preserve"> das Debêntures em Circulação (conforme definido abaixo)</w:t>
      </w:r>
      <w:r w:rsidR="009415B9">
        <w:rPr>
          <w:rFonts w:ascii="Verdana" w:hAnsi="Verdana"/>
          <w:sz w:val="20"/>
          <w:szCs w:val="20"/>
        </w:rPr>
        <w:t>, em primeira ou segunda convocação</w:t>
      </w:r>
      <w:r w:rsidRPr="005C0DCF">
        <w:rPr>
          <w:rFonts w:ascii="Verdana" w:hAnsi="Verdana"/>
          <w:sz w:val="20"/>
          <w:szCs w:val="20"/>
        </w:rPr>
        <w:t>.</w:t>
      </w:r>
      <w:bookmarkEnd w:id="570"/>
      <w:r w:rsidR="00667DB6" w:rsidRPr="005C0DCF">
        <w:rPr>
          <w:rFonts w:ascii="Verdana" w:hAnsi="Verdana"/>
          <w:sz w:val="20"/>
          <w:szCs w:val="20"/>
        </w:rPr>
        <w:t xml:space="preserve"> </w:t>
      </w:r>
      <w:r w:rsidR="00786686" w:rsidRPr="006B524C">
        <w:rPr>
          <w:rFonts w:ascii="Verdana" w:hAnsi="Verdana"/>
          <w:b/>
          <w:bCs/>
          <w:sz w:val="20"/>
          <w:szCs w:val="20"/>
          <w:highlight w:val="yellow"/>
        </w:rPr>
        <w:t xml:space="preserve">[Nota: quórum </w:t>
      </w:r>
      <w:r w:rsidR="00FC3893">
        <w:rPr>
          <w:rFonts w:ascii="Verdana" w:hAnsi="Verdana"/>
          <w:b/>
          <w:bCs/>
          <w:sz w:val="20"/>
          <w:szCs w:val="20"/>
          <w:highlight w:val="yellow"/>
        </w:rPr>
        <w:t xml:space="preserve">alinhado com </w:t>
      </w:r>
      <w:r w:rsidR="00B83851" w:rsidRPr="006B524C">
        <w:rPr>
          <w:rFonts w:ascii="Verdana" w:hAnsi="Verdana"/>
          <w:b/>
          <w:bCs/>
          <w:sz w:val="20"/>
          <w:szCs w:val="20"/>
          <w:highlight w:val="yellow"/>
        </w:rPr>
        <w:t xml:space="preserve">o quórum para </w:t>
      </w:r>
      <w:r w:rsidR="00786686" w:rsidRPr="006B524C">
        <w:rPr>
          <w:rFonts w:ascii="Verdana" w:hAnsi="Verdana"/>
          <w:b/>
          <w:bCs/>
          <w:sz w:val="20"/>
          <w:szCs w:val="20"/>
          <w:highlight w:val="yellow"/>
        </w:rPr>
        <w:t>declar</w:t>
      </w:r>
      <w:r w:rsidR="00B83851" w:rsidRPr="006B524C">
        <w:rPr>
          <w:rFonts w:ascii="Verdana" w:hAnsi="Verdana"/>
          <w:b/>
          <w:bCs/>
          <w:sz w:val="20"/>
          <w:szCs w:val="20"/>
          <w:highlight w:val="yellow"/>
        </w:rPr>
        <w:t>ação de</w:t>
      </w:r>
      <w:r w:rsidR="00786686" w:rsidRPr="006B524C">
        <w:rPr>
          <w:rFonts w:ascii="Verdana" w:hAnsi="Verdana"/>
          <w:b/>
          <w:bCs/>
          <w:sz w:val="20"/>
          <w:szCs w:val="20"/>
          <w:highlight w:val="yellow"/>
        </w:rPr>
        <w:t xml:space="preserve"> vencimento antecipado das Debêntures</w:t>
      </w:r>
      <w:r w:rsidR="00B83851" w:rsidRPr="006B524C">
        <w:rPr>
          <w:rFonts w:ascii="Verdana" w:hAnsi="Verdana"/>
          <w:b/>
          <w:bCs/>
          <w:sz w:val="20"/>
          <w:szCs w:val="20"/>
          <w:highlight w:val="yellow"/>
        </w:rPr>
        <w:t>]</w:t>
      </w:r>
    </w:p>
    <w:p w14:paraId="6201A6DA" w14:textId="77777777" w:rsidR="003D36FD" w:rsidRPr="005C0DCF" w:rsidRDefault="003D36FD" w:rsidP="00D14B26">
      <w:pPr>
        <w:widowControl/>
        <w:spacing w:after="0" w:line="300" w:lineRule="exact"/>
        <w:rPr>
          <w:rFonts w:ascii="Verdana" w:hAnsi="Verdana"/>
          <w:sz w:val="20"/>
          <w:szCs w:val="20"/>
        </w:rPr>
      </w:pPr>
    </w:p>
    <w:p w14:paraId="746AF174" w14:textId="43CEC570" w:rsidR="003D36FD" w:rsidRPr="005C0DCF" w:rsidRDefault="6BCA6C6D" w:rsidP="00B2333C">
      <w:pPr>
        <w:pStyle w:val="PargrafodaLista"/>
        <w:numPr>
          <w:ilvl w:val="2"/>
          <w:numId w:val="3"/>
        </w:numPr>
        <w:spacing w:after="0" w:line="300" w:lineRule="exact"/>
        <w:rPr>
          <w:rStyle w:val="DeltaViewInsertion"/>
          <w:rFonts w:ascii="Verdana" w:eastAsia="Verdana" w:hAnsi="Verdana"/>
          <w:color w:val="auto"/>
          <w:sz w:val="20"/>
          <w:szCs w:val="20"/>
          <w:u w:val="none"/>
        </w:rPr>
      </w:pPr>
      <w:r w:rsidRPr="235FAA79">
        <w:rPr>
          <w:rFonts w:ascii="Verdana" w:hAnsi="Verdana"/>
          <w:sz w:val="20"/>
          <w:szCs w:val="20"/>
        </w:rPr>
        <w:t>As seguintes alterações deverão ser aprovadas pelos Debenturistas representando</w:t>
      </w:r>
      <w:r w:rsidR="79656B1C" w:rsidRPr="235FAA79">
        <w:rPr>
          <w:rFonts w:ascii="Verdana" w:hAnsi="Verdana"/>
          <w:sz w:val="20"/>
          <w:szCs w:val="20"/>
        </w:rPr>
        <w:t xml:space="preserve">, no mínimo, </w:t>
      </w:r>
      <w:r w:rsidR="0017437F">
        <w:rPr>
          <w:rFonts w:ascii="Verdana" w:hAnsi="Verdana"/>
          <w:sz w:val="20"/>
          <w:szCs w:val="20"/>
        </w:rPr>
        <w:t>2/3 (dois terços)</w:t>
      </w:r>
      <w:r w:rsidRPr="235FAA79">
        <w:rPr>
          <w:rFonts w:ascii="Verdana" w:hAnsi="Verdana"/>
          <w:sz w:val="20"/>
          <w:szCs w:val="20"/>
        </w:rPr>
        <w:t xml:space="preserve"> das Debêntures em Circulação</w:t>
      </w:r>
      <w:r w:rsidR="082775F2" w:rsidRPr="235FAA79">
        <w:rPr>
          <w:rFonts w:ascii="Verdana" w:hAnsi="Verdana"/>
          <w:sz w:val="20"/>
          <w:szCs w:val="20"/>
        </w:rPr>
        <w:t>, em primeira ou segunda convocação</w:t>
      </w:r>
      <w:r w:rsidRPr="235FAA79">
        <w:rPr>
          <w:rFonts w:ascii="Verdana" w:hAnsi="Verdana"/>
          <w:sz w:val="20"/>
          <w:szCs w:val="20"/>
        </w:rPr>
        <w:t xml:space="preserve">: (a) as disposições desta </w:t>
      </w:r>
      <w:r w:rsidRPr="235FAA79">
        <w:rPr>
          <w:rFonts w:ascii="Verdana" w:hAnsi="Verdana"/>
          <w:sz w:val="20"/>
          <w:szCs w:val="20"/>
          <w:u w:val="single"/>
        </w:rPr>
        <w:t>Cláusula </w:t>
      </w:r>
      <w:r w:rsidR="78FFD4A1" w:rsidRPr="235FAA79">
        <w:rPr>
          <w:rFonts w:ascii="Verdana" w:hAnsi="Verdana"/>
          <w:sz w:val="20"/>
          <w:szCs w:val="20"/>
          <w:u w:val="single"/>
        </w:rPr>
        <w:t>10.6.1</w:t>
      </w:r>
      <w:r w:rsidRPr="235FAA79">
        <w:rPr>
          <w:rFonts w:ascii="Verdana" w:hAnsi="Verdana"/>
          <w:sz w:val="20"/>
          <w:szCs w:val="20"/>
        </w:rPr>
        <w:t xml:space="preserve">; (b) qualquer um dos quóruns previstos nesta Escritura de Emissão; (c) Juros Remuneratórios; (d) </w:t>
      </w:r>
      <w:r w:rsidRPr="235FAA79">
        <w:rPr>
          <w:rFonts w:ascii="Verdana" w:hAnsi="Verdana" w:cs="Verdana"/>
          <w:sz w:val="20"/>
          <w:szCs w:val="20"/>
        </w:rPr>
        <w:t>quaisquer datas de pagamento de quaisquer valores previstos nesta Escritura de Emissão</w:t>
      </w:r>
      <w:r w:rsidRPr="235FAA79">
        <w:rPr>
          <w:rFonts w:ascii="Verdana" w:hAnsi="Verdana"/>
          <w:sz w:val="20"/>
          <w:szCs w:val="20"/>
        </w:rPr>
        <w:t>; (e) a espécie das Debêntures; (f) a criação de um evento de repactuação; (g) os Contratos</w:t>
      </w:r>
      <w:r w:rsidRPr="235FAA79">
        <w:rPr>
          <w:rFonts w:ascii="Verdana" w:hAnsi="Verdana" w:cs="Verdana"/>
          <w:sz w:val="20"/>
          <w:szCs w:val="20"/>
        </w:rPr>
        <w:t xml:space="preserve"> de Garantia</w:t>
      </w:r>
      <w:r w:rsidRPr="235FAA79">
        <w:rPr>
          <w:rFonts w:ascii="Verdana" w:hAnsi="Verdana"/>
          <w:sz w:val="20"/>
          <w:szCs w:val="20"/>
        </w:rPr>
        <w:t xml:space="preserve">; (h) os Índices Financeiros; (i) as disposições relacionadas à </w:t>
      </w:r>
      <w:r w:rsidRPr="235FAA79">
        <w:rPr>
          <w:rFonts w:ascii="Verdana" w:hAnsi="Verdana"/>
          <w:sz w:val="20"/>
          <w:szCs w:val="20"/>
          <w:u w:val="single"/>
        </w:rPr>
        <w:t>Clausula </w:t>
      </w:r>
      <w:r w:rsidR="78FFD4A1" w:rsidRPr="235FAA79">
        <w:rPr>
          <w:rFonts w:ascii="Verdana" w:hAnsi="Verdana"/>
          <w:sz w:val="20"/>
          <w:szCs w:val="20"/>
          <w:u w:val="single"/>
        </w:rPr>
        <w:t>7.1</w:t>
      </w:r>
      <w:r w:rsidR="000327DF">
        <w:rPr>
          <w:rFonts w:ascii="Verdana" w:hAnsi="Verdana"/>
          <w:sz w:val="20"/>
          <w:szCs w:val="20"/>
          <w:u w:val="single"/>
        </w:rPr>
        <w:t>8</w:t>
      </w:r>
      <w:r w:rsidRPr="235FAA79">
        <w:rPr>
          <w:rFonts w:ascii="Verdana" w:hAnsi="Verdana"/>
          <w:sz w:val="20"/>
          <w:szCs w:val="20"/>
          <w:u w:val="single"/>
        </w:rPr>
        <w:t xml:space="preserve"> – Aquisição Facultativa</w:t>
      </w:r>
      <w:r w:rsidRPr="235FAA79">
        <w:rPr>
          <w:rFonts w:ascii="Verdana" w:hAnsi="Verdana"/>
          <w:sz w:val="20"/>
          <w:szCs w:val="20"/>
        </w:rPr>
        <w:t xml:space="preserve"> acima; </w:t>
      </w:r>
      <w:r w:rsidR="000327DF">
        <w:rPr>
          <w:rFonts w:ascii="Verdana" w:hAnsi="Verdana"/>
          <w:sz w:val="20"/>
          <w:szCs w:val="20"/>
        </w:rPr>
        <w:t xml:space="preserve">e </w:t>
      </w:r>
      <w:r w:rsidRPr="235FAA79">
        <w:rPr>
          <w:rFonts w:ascii="Verdana" w:hAnsi="Verdana"/>
          <w:sz w:val="20"/>
          <w:szCs w:val="20"/>
        </w:rPr>
        <w:t xml:space="preserve">(j) </w:t>
      </w:r>
      <w:r w:rsidR="3801CC8A" w:rsidRPr="235FAA79">
        <w:rPr>
          <w:rFonts w:ascii="Verdana" w:hAnsi="Verdana"/>
          <w:sz w:val="20"/>
          <w:szCs w:val="20"/>
        </w:rPr>
        <w:t xml:space="preserve">as disposições relacionadas à </w:t>
      </w:r>
      <w:r w:rsidR="27792CDE" w:rsidRPr="235FAA79">
        <w:rPr>
          <w:rFonts w:ascii="Verdana" w:hAnsi="Verdana"/>
          <w:sz w:val="20"/>
          <w:szCs w:val="20"/>
          <w:u w:val="single"/>
        </w:rPr>
        <w:t xml:space="preserve">Cláusula 7.17 </w:t>
      </w:r>
      <w:r w:rsidR="168C7EDA" w:rsidRPr="235FAA79">
        <w:rPr>
          <w:rFonts w:ascii="Verdana" w:hAnsi="Verdana"/>
          <w:sz w:val="20"/>
          <w:szCs w:val="20"/>
          <w:u w:val="single"/>
        </w:rPr>
        <w:t>–</w:t>
      </w:r>
      <w:r w:rsidR="27792CDE" w:rsidRPr="235FAA79">
        <w:rPr>
          <w:rFonts w:ascii="Verdana" w:hAnsi="Verdana"/>
          <w:sz w:val="20"/>
          <w:szCs w:val="20"/>
          <w:u w:val="single"/>
        </w:rPr>
        <w:t xml:space="preserve"> </w:t>
      </w:r>
      <w:r w:rsidR="168C7EDA" w:rsidRPr="235FAA79">
        <w:rPr>
          <w:rFonts w:ascii="Verdana" w:hAnsi="Verdana"/>
          <w:sz w:val="20"/>
          <w:szCs w:val="20"/>
          <w:u w:val="single"/>
        </w:rPr>
        <w:t xml:space="preserve">Resgate Antecipado Facultativo e </w:t>
      </w:r>
      <w:r w:rsidR="04FE6B74" w:rsidRPr="235FAA79">
        <w:rPr>
          <w:rFonts w:ascii="Verdana" w:hAnsi="Verdana"/>
          <w:sz w:val="20"/>
          <w:szCs w:val="20"/>
          <w:u w:val="single"/>
        </w:rPr>
        <w:t>Amortização Extraordinária Facultativa</w:t>
      </w:r>
      <w:r w:rsidRPr="235FAA79">
        <w:rPr>
          <w:rFonts w:ascii="Verdana" w:hAnsi="Verdana"/>
          <w:sz w:val="20"/>
          <w:szCs w:val="20"/>
        </w:rPr>
        <w:t xml:space="preserve">; ficando ressalvado, entretanto, que o pedido de qualquer outra renúncia segundo quaisquer Eventos de Inadimplemento dependerá dos quóruns de aprovação previstos na </w:t>
      </w:r>
      <w:r w:rsidRPr="235FAA79">
        <w:rPr>
          <w:rFonts w:ascii="Verdana" w:hAnsi="Verdana"/>
          <w:sz w:val="20"/>
          <w:szCs w:val="20"/>
          <w:u w:val="single"/>
        </w:rPr>
        <w:t>Cláusula </w:t>
      </w:r>
      <w:r w:rsidR="78FFD4A1" w:rsidRPr="235FAA79">
        <w:rPr>
          <w:rFonts w:ascii="Verdana" w:hAnsi="Verdana"/>
          <w:sz w:val="20"/>
          <w:szCs w:val="20"/>
          <w:u w:val="single"/>
        </w:rPr>
        <w:t>10.6.1</w:t>
      </w:r>
      <w:r w:rsidRPr="235FAA79">
        <w:rPr>
          <w:rFonts w:ascii="Verdana" w:hAnsi="Verdana"/>
          <w:sz w:val="20"/>
          <w:szCs w:val="20"/>
        </w:rPr>
        <w:t xml:space="preserve"> acima. </w:t>
      </w:r>
      <w:r w:rsidR="0017437F" w:rsidRPr="006B524C">
        <w:rPr>
          <w:rFonts w:ascii="Verdana" w:hAnsi="Verdana"/>
          <w:b/>
          <w:bCs/>
          <w:sz w:val="20"/>
          <w:szCs w:val="20"/>
          <w:highlight w:val="yellow"/>
        </w:rPr>
        <w:t xml:space="preserve">[Nota: </w:t>
      </w:r>
      <w:r w:rsidR="00FC3893">
        <w:rPr>
          <w:rFonts w:ascii="Verdana" w:hAnsi="Verdana"/>
          <w:b/>
          <w:bCs/>
          <w:sz w:val="20"/>
          <w:szCs w:val="20"/>
          <w:highlight w:val="yellow"/>
        </w:rPr>
        <w:t>ajustado conforme</w:t>
      </w:r>
      <w:r w:rsidR="0017437F" w:rsidRPr="006B524C">
        <w:rPr>
          <w:rFonts w:ascii="Verdana" w:hAnsi="Verdana"/>
          <w:b/>
          <w:bCs/>
          <w:sz w:val="20"/>
          <w:szCs w:val="20"/>
          <w:highlight w:val="yellow"/>
        </w:rPr>
        <w:t xml:space="preserve"> RFP</w:t>
      </w:r>
      <w:r w:rsidR="0095672F">
        <w:rPr>
          <w:rFonts w:ascii="Verdana" w:hAnsi="Verdana"/>
          <w:b/>
          <w:bCs/>
          <w:sz w:val="20"/>
          <w:szCs w:val="20"/>
          <w:highlight w:val="yellow"/>
        </w:rPr>
        <w:t>. Sob validação dos Coordenadores</w:t>
      </w:r>
      <w:r w:rsidR="0017437F" w:rsidRPr="006B524C">
        <w:rPr>
          <w:rFonts w:ascii="Verdana" w:hAnsi="Verdana"/>
          <w:b/>
          <w:bCs/>
          <w:sz w:val="20"/>
          <w:szCs w:val="20"/>
          <w:highlight w:val="yellow"/>
        </w:rPr>
        <w:t>]</w:t>
      </w:r>
    </w:p>
    <w:p w14:paraId="45BDDD6F" w14:textId="77777777" w:rsidR="003D36FD" w:rsidRPr="005C0DCF" w:rsidRDefault="003D36FD" w:rsidP="00D14B26">
      <w:pPr>
        <w:widowControl/>
        <w:spacing w:after="0" w:line="300" w:lineRule="exact"/>
        <w:rPr>
          <w:rFonts w:ascii="Verdana" w:hAnsi="Verdana" w:cs="Verdana"/>
          <w:sz w:val="20"/>
          <w:szCs w:val="20"/>
        </w:rPr>
      </w:pPr>
      <w:bookmarkStart w:id="571" w:name="_DV_M605"/>
      <w:bookmarkEnd w:id="567"/>
      <w:bookmarkEnd w:id="571"/>
    </w:p>
    <w:p w14:paraId="1FE4D38D" w14:textId="6B4991FB"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572" w:name="_DV_M606"/>
      <w:bookmarkStart w:id="573" w:name="_DV_M607"/>
      <w:bookmarkStart w:id="574" w:name="_DV_M608"/>
      <w:bookmarkStart w:id="575" w:name="_DV_M614"/>
      <w:bookmarkStart w:id="576" w:name="_DV_M616"/>
      <w:bookmarkEnd w:id="572"/>
      <w:bookmarkEnd w:id="573"/>
      <w:bookmarkEnd w:id="574"/>
      <w:bookmarkEnd w:id="575"/>
      <w:bookmarkEnd w:id="576"/>
      <w:r w:rsidRPr="005C0DCF">
        <w:rPr>
          <w:rFonts w:ascii="Verdana" w:hAnsi="Verdana"/>
          <w:sz w:val="20"/>
          <w:szCs w:val="20"/>
        </w:rPr>
        <w:t xml:space="preserve">Para os fins </w:t>
      </w:r>
      <w:r w:rsidR="00071192">
        <w:rPr>
          <w:rFonts w:ascii="Verdana" w:hAnsi="Verdana"/>
          <w:sz w:val="20"/>
          <w:szCs w:val="20"/>
        </w:rPr>
        <w:t>de verificação dos</w:t>
      </w:r>
      <w:r w:rsidRPr="005C0DCF">
        <w:rPr>
          <w:rFonts w:ascii="Verdana" w:hAnsi="Verdana"/>
          <w:sz w:val="20"/>
          <w:szCs w:val="20"/>
        </w:rPr>
        <w:t xml:space="preserve"> quóru</w:t>
      </w:r>
      <w:r w:rsidR="00071192">
        <w:rPr>
          <w:rFonts w:ascii="Verdana" w:hAnsi="Verdana"/>
          <w:sz w:val="20"/>
          <w:szCs w:val="20"/>
        </w:rPr>
        <w:t>ns</w:t>
      </w:r>
      <w:r w:rsidRPr="005C0DCF">
        <w:rPr>
          <w:rFonts w:ascii="Verdana" w:hAnsi="Verdana"/>
          <w:sz w:val="20"/>
          <w:szCs w:val="20"/>
        </w:rPr>
        <w:t xml:space="preserve"> </w:t>
      </w:r>
      <w:r w:rsidR="00071192">
        <w:rPr>
          <w:rFonts w:ascii="Verdana" w:hAnsi="Verdana"/>
          <w:sz w:val="20"/>
          <w:szCs w:val="20"/>
        </w:rPr>
        <w:t>previstos n</w:t>
      </w:r>
      <w:r w:rsidRPr="005C0DCF">
        <w:rPr>
          <w:rFonts w:ascii="Verdana" w:hAnsi="Verdana"/>
          <w:sz w:val="20"/>
          <w:szCs w:val="20"/>
        </w:rPr>
        <w:t xml:space="preserve">esta Escritura de Emissão, </w:t>
      </w:r>
      <w:r w:rsidRPr="005C0DCF">
        <w:rPr>
          <w:rFonts w:ascii="Verdana" w:eastAsia="MS Mincho" w:hAnsi="Verdana" w:cstheme="minorBidi"/>
          <w:sz w:val="20"/>
          <w:szCs w:val="20"/>
        </w:rPr>
        <w:t>“</w:t>
      </w:r>
      <w:r w:rsidRPr="005C0DCF">
        <w:rPr>
          <w:rFonts w:ascii="Verdana" w:hAnsi="Verdana"/>
          <w:sz w:val="20"/>
          <w:szCs w:val="20"/>
          <w:u w:val="single"/>
        </w:rPr>
        <w:t>Debêntures em Circulação</w:t>
      </w:r>
      <w:r w:rsidRPr="005C0DCF">
        <w:rPr>
          <w:rFonts w:ascii="Verdana" w:hAnsi="Verdana"/>
          <w:sz w:val="20"/>
          <w:szCs w:val="20"/>
        </w:rPr>
        <w:t xml:space="preserve">” </w:t>
      </w:r>
      <w:r w:rsidRPr="005C0DCF">
        <w:rPr>
          <w:rFonts w:ascii="Verdana" w:hAnsi="Verdana" w:cs="Verdana"/>
          <w:sz w:val="20"/>
          <w:szCs w:val="20"/>
        </w:rPr>
        <w:t xml:space="preserve">significam </w:t>
      </w:r>
      <w:r w:rsidRPr="005C0DCF">
        <w:rPr>
          <w:rFonts w:ascii="Verdana" w:hAnsi="Verdana"/>
          <w:sz w:val="20"/>
          <w:szCs w:val="20"/>
        </w:rPr>
        <w:t>todas as Debêntures subscritas e não resgatadas, excluídas aquelas Debêntures mantidas em tesouraria pela Emissora; e, ainda, para fins de constituição de quórum, pertencentes, direta ou indiretamente, (i) à Companhia; (ii) a qualquer controladora, a qualquer controlada e/ou a qualquer coligada da Companhia; ou (iii) a qualquer diretor, conselheiro, cônjuge, companheiro ou parente até o 3º (terceiro) grau da Companhia.</w:t>
      </w:r>
    </w:p>
    <w:p w14:paraId="2894951A" w14:textId="77777777" w:rsidR="003D36FD" w:rsidRPr="005C0DCF" w:rsidRDefault="003D36FD" w:rsidP="00D14B26">
      <w:pPr>
        <w:widowControl/>
        <w:spacing w:after="0" w:line="300" w:lineRule="exact"/>
        <w:rPr>
          <w:rFonts w:ascii="Verdana" w:hAnsi="Verdana" w:cs="Verdana"/>
          <w:sz w:val="20"/>
          <w:szCs w:val="20"/>
        </w:rPr>
      </w:pPr>
    </w:p>
    <w:p w14:paraId="6728C7DB" w14:textId="38DF5D33" w:rsidR="003D36FD" w:rsidRPr="005C0DCF" w:rsidRDefault="003D36FD" w:rsidP="00B2333C">
      <w:pPr>
        <w:widowControl/>
        <w:numPr>
          <w:ilvl w:val="1"/>
          <w:numId w:val="3"/>
        </w:numPr>
        <w:spacing w:after="0" w:line="300" w:lineRule="exact"/>
        <w:rPr>
          <w:rFonts w:ascii="Verdana" w:hAnsi="Verdana" w:cs="Verdana"/>
          <w:sz w:val="20"/>
          <w:szCs w:val="20"/>
        </w:rPr>
      </w:pPr>
      <w:bookmarkStart w:id="577" w:name="_DV_M617"/>
      <w:bookmarkEnd w:id="577"/>
      <w:r w:rsidRPr="005C0DCF">
        <w:rPr>
          <w:rFonts w:ascii="Verdana" w:hAnsi="Verdana" w:cs="Verdana"/>
          <w:sz w:val="20"/>
          <w:szCs w:val="20"/>
        </w:rPr>
        <w:t>Será obrigatória a presença dos representantes legais da Companhia nas Assembleias Gerais de Debenturistas convocadas pela Companhia, enquanto nas assembleias convocadas pelos Debenturistas ou pelo Agente Fiduciário</w:t>
      </w:r>
      <w:r w:rsidRPr="005C0DCF" w:rsidDel="00067CBE">
        <w:rPr>
          <w:rFonts w:ascii="Verdana" w:hAnsi="Verdana" w:cs="Verdana"/>
          <w:sz w:val="20"/>
          <w:szCs w:val="20"/>
        </w:rPr>
        <w:t xml:space="preserve"> </w:t>
      </w:r>
      <w:r w:rsidRPr="005C0DCF">
        <w:rPr>
          <w:rFonts w:ascii="Verdana" w:hAnsi="Verdana" w:cs="Verdana"/>
          <w:sz w:val="20"/>
          <w:szCs w:val="20"/>
        </w:rPr>
        <w:t>a presença dos representantes legais da Companhia será opcional, exceto quando a participação da Companhia tiver sido formalmente solicitada pelos Debenturistas e/ou pelo Agente Fiduciário, hipótese em que a presença será obrigatória.</w:t>
      </w:r>
    </w:p>
    <w:p w14:paraId="22880C5B" w14:textId="77777777" w:rsidR="003D36FD" w:rsidRPr="005C0DCF" w:rsidRDefault="003D36FD" w:rsidP="00D14B26">
      <w:pPr>
        <w:widowControl/>
        <w:spacing w:after="0" w:line="300" w:lineRule="exact"/>
        <w:rPr>
          <w:rFonts w:ascii="Verdana" w:hAnsi="Verdana" w:cs="Verdana"/>
          <w:sz w:val="20"/>
          <w:szCs w:val="20"/>
        </w:rPr>
      </w:pPr>
    </w:p>
    <w:p w14:paraId="584EB2D5" w14:textId="6C3BAA7C" w:rsidR="003D36FD" w:rsidRPr="005C0DCF" w:rsidRDefault="003D36FD" w:rsidP="000F41D4">
      <w:pPr>
        <w:widowControl/>
        <w:numPr>
          <w:ilvl w:val="1"/>
          <w:numId w:val="3"/>
        </w:numPr>
        <w:spacing w:after="0" w:line="300" w:lineRule="exact"/>
        <w:rPr>
          <w:rFonts w:ascii="Verdana" w:hAnsi="Verdana" w:cs="Verdana"/>
          <w:sz w:val="20"/>
          <w:szCs w:val="20"/>
        </w:rPr>
      </w:pPr>
      <w:bookmarkStart w:id="578" w:name="_DV_M618"/>
      <w:bookmarkEnd w:id="578"/>
      <w:r w:rsidRPr="005C0DCF">
        <w:rPr>
          <w:rFonts w:ascii="Verdana" w:hAnsi="Verdana" w:cs="Verdana"/>
          <w:sz w:val="20"/>
          <w:szCs w:val="20"/>
        </w:rPr>
        <w:lastRenderedPageBreak/>
        <w:t>O Agente Fiduciário deverá participar das Assembleias Gerais de Debenturistas e fornecerá aos Debenturistas as informações solicitadas.</w:t>
      </w:r>
    </w:p>
    <w:p w14:paraId="5E2F82EC" w14:textId="77777777" w:rsidR="003D36FD" w:rsidRPr="005C0DCF" w:rsidRDefault="003D36FD" w:rsidP="00D14B26">
      <w:pPr>
        <w:widowControl/>
        <w:spacing w:after="0" w:line="300" w:lineRule="exact"/>
        <w:rPr>
          <w:rFonts w:ascii="Verdana" w:hAnsi="Verdana" w:cs="Verdana"/>
          <w:sz w:val="20"/>
          <w:szCs w:val="20"/>
        </w:rPr>
      </w:pPr>
    </w:p>
    <w:p w14:paraId="5FBE8700" w14:textId="39498468" w:rsidR="003D36FD" w:rsidRPr="005C0DCF" w:rsidRDefault="003D36FD" w:rsidP="00B2333C">
      <w:pPr>
        <w:widowControl/>
        <w:numPr>
          <w:ilvl w:val="1"/>
          <w:numId w:val="3"/>
        </w:numPr>
        <w:spacing w:after="0" w:line="300" w:lineRule="exact"/>
        <w:rPr>
          <w:rFonts w:ascii="Verdana" w:hAnsi="Verdana" w:cs="Verdana"/>
          <w:sz w:val="20"/>
          <w:szCs w:val="20"/>
        </w:rPr>
      </w:pPr>
      <w:bookmarkStart w:id="579" w:name="_DV_M619"/>
      <w:bookmarkStart w:id="580" w:name="_Ref534176609"/>
      <w:bookmarkEnd w:id="579"/>
      <w:r w:rsidRPr="005C0DCF">
        <w:rPr>
          <w:rFonts w:ascii="Verdana" w:hAnsi="Verdana" w:cs="Verdana"/>
          <w:sz w:val="20"/>
          <w:szCs w:val="20"/>
        </w:rPr>
        <w:t>As disposições da Lei d</w:t>
      </w:r>
      <w:r w:rsidR="000F3367">
        <w:rPr>
          <w:rFonts w:ascii="Verdana" w:hAnsi="Verdana" w:cs="Verdana"/>
          <w:sz w:val="20"/>
          <w:szCs w:val="20"/>
        </w:rPr>
        <w:t>as</w:t>
      </w:r>
      <w:r w:rsidRPr="005C0DCF">
        <w:rPr>
          <w:rFonts w:ascii="Verdana" w:hAnsi="Verdana" w:cs="Verdana"/>
          <w:sz w:val="20"/>
          <w:szCs w:val="20"/>
        </w:rPr>
        <w:t xml:space="preserve"> Sociedades por Ações com relação às assembleias gerais de acionistas se aplicam às Assembleias Gerais de Debenturistas, </w:t>
      </w:r>
      <w:r w:rsidR="006C0454">
        <w:rPr>
          <w:rFonts w:ascii="Verdana" w:hAnsi="Verdana" w:cs="Verdana"/>
          <w:sz w:val="20"/>
          <w:szCs w:val="20"/>
        </w:rPr>
        <w:t>conforme</w:t>
      </w:r>
      <w:r w:rsidR="006C0454" w:rsidRPr="005C0DCF">
        <w:rPr>
          <w:rFonts w:ascii="Verdana" w:hAnsi="Verdana" w:cs="Verdana"/>
          <w:sz w:val="20"/>
          <w:szCs w:val="20"/>
        </w:rPr>
        <w:t xml:space="preserve"> </w:t>
      </w:r>
      <w:r w:rsidRPr="005C0DCF">
        <w:rPr>
          <w:rFonts w:ascii="Verdana" w:hAnsi="Verdana" w:cs="Verdana"/>
          <w:sz w:val="20"/>
          <w:szCs w:val="20"/>
        </w:rPr>
        <w:t>aplicável.</w:t>
      </w:r>
    </w:p>
    <w:p w14:paraId="2B4E0117" w14:textId="77777777" w:rsidR="003D36FD" w:rsidRPr="005C0DCF" w:rsidRDefault="003D36FD" w:rsidP="00D14B26">
      <w:pPr>
        <w:widowControl/>
        <w:spacing w:after="0" w:line="300" w:lineRule="exact"/>
        <w:rPr>
          <w:rFonts w:ascii="Verdana" w:hAnsi="Verdana"/>
          <w:sz w:val="20"/>
          <w:szCs w:val="20"/>
        </w:rPr>
      </w:pPr>
    </w:p>
    <w:p w14:paraId="6A8C8D05" w14:textId="457AB65F" w:rsidR="003D36FD" w:rsidRPr="005C0DCF" w:rsidRDefault="003D36FD" w:rsidP="00B2333C">
      <w:pPr>
        <w:widowControl/>
        <w:numPr>
          <w:ilvl w:val="1"/>
          <w:numId w:val="3"/>
        </w:numPr>
        <w:spacing w:after="0" w:line="300" w:lineRule="exact"/>
        <w:rPr>
          <w:rFonts w:ascii="Verdana" w:eastAsia="Verdana" w:hAnsi="Verdana" w:cs="Verdana"/>
          <w:sz w:val="20"/>
          <w:szCs w:val="20"/>
        </w:rPr>
      </w:pPr>
      <w:r w:rsidRPr="005C0DCF">
        <w:rPr>
          <w:rFonts w:ascii="Verdana" w:hAnsi="Verdana"/>
          <w:sz w:val="20"/>
          <w:szCs w:val="20"/>
        </w:rPr>
        <w:t xml:space="preserve">As deliberações aprovadas pelos Debenturistas nas Assembleias Gerais de Debenturistas </w:t>
      </w:r>
      <w:r w:rsidRPr="00B2333C">
        <w:rPr>
          <w:rFonts w:ascii="Verdana" w:hAnsi="Verdana" w:cs="Verdana"/>
          <w:sz w:val="20"/>
          <w:szCs w:val="20"/>
        </w:rPr>
        <w:t>dentro</w:t>
      </w:r>
      <w:r w:rsidRPr="005C0DCF">
        <w:rPr>
          <w:rFonts w:ascii="Verdana" w:hAnsi="Verdana"/>
          <w:sz w:val="20"/>
          <w:szCs w:val="20"/>
        </w:rPr>
        <w:t xml:space="preserve"> de sua competência legal, </w:t>
      </w:r>
      <w:r w:rsidR="006C0454">
        <w:rPr>
          <w:rFonts w:ascii="Verdana" w:hAnsi="Verdana"/>
          <w:sz w:val="20"/>
          <w:szCs w:val="20"/>
        </w:rPr>
        <w:t>observado</w:t>
      </w:r>
      <w:r w:rsidR="00071192">
        <w:rPr>
          <w:rFonts w:ascii="Verdana" w:hAnsi="Verdana"/>
          <w:sz w:val="20"/>
          <w:szCs w:val="20"/>
        </w:rPr>
        <w:t>s</w:t>
      </w:r>
      <w:r w:rsidRPr="005C0DCF">
        <w:rPr>
          <w:rFonts w:ascii="Verdana" w:hAnsi="Verdana"/>
          <w:sz w:val="20"/>
          <w:szCs w:val="20"/>
        </w:rPr>
        <w:t xml:space="preserve"> os quóruns previstos nesta Escritura de Emissão, vincularão a Emissora e obrigarão todos os Debenturistas, independentemente de sua participação na Assembleia Geral de Debenturistas ou seu voto </w:t>
      </w:r>
      <w:r w:rsidR="00F544CE">
        <w:rPr>
          <w:rFonts w:ascii="Verdana" w:hAnsi="Verdana"/>
          <w:sz w:val="20"/>
          <w:szCs w:val="20"/>
        </w:rPr>
        <w:t>proferido</w:t>
      </w:r>
      <w:r w:rsidRPr="005C0DCF">
        <w:rPr>
          <w:rFonts w:ascii="Verdana" w:hAnsi="Verdana"/>
          <w:sz w:val="20"/>
          <w:szCs w:val="20"/>
        </w:rPr>
        <w:t xml:space="preserve"> na</w:t>
      </w:r>
      <w:r w:rsidR="00F544CE">
        <w:rPr>
          <w:rFonts w:ascii="Verdana" w:hAnsi="Verdana"/>
          <w:sz w:val="20"/>
          <w:szCs w:val="20"/>
        </w:rPr>
        <w:t xml:space="preserve"> respectiva</w:t>
      </w:r>
      <w:r w:rsidRPr="005C0DCF">
        <w:rPr>
          <w:rFonts w:ascii="Verdana" w:hAnsi="Verdana"/>
          <w:sz w:val="20"/>
          <w:szCs w:val="20"/>
        </w:rPr>
        <w:t xml:space="preserve"> Assembleia Geral de Debenturistas.</w:t>
      </w:r>
    </w:p>
    <w:p w14:paraId="2D0AE577" w14:textId="77777777" w:rsidR="003D36FD" w:rsidRPr="005C0DCF" w:rsidRDefault="003D36FD" w:rsidP="00D14B26">
      <w:pPr>
        <w:widowControl/>
        <w:spacing w:after="0" w:line="300" w:lineRule="exact"/>
        <w:rPr>
          <w:rFonts w:ascii="Verdana" w:hAnsi="Verdana" w:cs="Verdana"/>
          <w:sz w:val="20"/>
          <w:szCs w:val="20"/>
        </w:rPr>
      </w:pPr>
    </w:p>
    <w:p w14:paraId="1611C83F" w14:textId="77777777" w:rsidR="003D36FD" w:rsidRPr="005C0DCF" w:rsidRDefault="003D36FD" w:rsidP="00B2333C">
      <w:pPr>
        <w:keepNext/>
        <w:widowControl/>
        <w:numPr>
          <w:ilvl w:val="0"/>
          <w:numId w:val="3"/>
        </w:numPr>
        <w:spacing w:after="0" w:line="300" w:lineRule="exact"/>
        <w:rPr>
          <w:rFonts w:ascii="Verdana" w:hAnsi="Verdana" w:cs="Verdana"/>
          <w:b/>
          <w:bCs/>
          <w:smallCaps/>
          <w:sz w:val="20"/>
          <w:szCs w:val="20"/>
          <w:u w:val="single"/>
        </w:rPr>
      </w:pPr>
      <w:bookmarkStart w:id="581" w:name="_DV_M620"/>
      <w:bookmarkStart w:id="582" w:name="_Ref147910921"/>
      <w:bookmarkEnd w:id="581"/>
      <w:r w:rsidRPr="005C0DCF">
        <w:rPr>
          <w:rFonts w:ascii="Verdana" w:hAnsi="Verdana" w:cs="Verdana"/>
          <w:b/>
          <w:bCs/>
          <w:smallCaps/>
          <w:sz w:val="20"/>
          <w:szCs w:val="20"/>
          <w:u w:val="single"/>
        </w:rPr>
        <w:t>Declarações da Companhia</w:t>
      </w:r>
      <w:bookmarkEnd w:id="582"/>
    </w:p>
    <w:p w14:paraId="433BCD56" w14:textId="77777777" w:rsidR="003D36FD" w:rsidRPr="005C0DCF" w:rsidRDefault="003D36FD" w:rsidP="00D14B26">
      <w:pPr>
        <w:keepNext/>
        <w:widowControl/>
        <w:spacing w:after="0" w:line="300" w:lineRule="exact"/>
        <w:rPr>
          <w:rFonts w:ascii="Verdana" w:hAnsi="Verdana" w:cs="Verdana"/>
          <w:smallCaps/>
          <w:sz w:val="20"/>
          <w:szCs w:val="20"/>
          <w:u w:val="single"/>
        </w:rPr>
      </w:pPr>
    </w:p>
    <w:p w14:paraId="68413BC6" w14:textId="48DEF53E" w:rsidR="003D36FD" w:rsidRPr="005C0DCF" w:rsidRDefault="003D36FD" w:rsidP="00B2333C">
      <w:pPr>
        <w:keepNext/>
        <w:widowControl/>
        <w:numPr>
          <w:ilvl w:val="1"/>
          <w:numId w:val="3"/>
        </w:numPr>
        <w:spacing w:after="0" w:line="300" w:lineRule="exact"/>
        <w:rPr>
          <w:rFonts w:ascii="Verdana" w:hAnsi="Verdana" w:cs="Verdana"/>
          <w:sz w:val="20"/>
          <w:szCs w:val="20"/>
        </w:rPr>
      </w:pPr>
      <w:bookmarkStart w:id="583" w:name="_DV_M621"/>
      <w:bookmarkStart w:id="584" w:name="_Ref130286814"/>
      <w:bookmarkEnd w:id="583"/>
      <w:r w:rsidRPr="005C0DCF">
        <w:rPr>
          <w:rFonts w:ascii="Verdana" w:hAnsi="Verdana" w:cs="Verdana"/>
          <w:sz w:val="20"/>
          <w:szCs w:val="20"/>
        </w:rPr>
        <w:t>A Companhia, na presente data, declara que:</w:t>
      </w:r>
      <w:bookmarkEnd w:id="580"/>
      <w:bookmarkEnd w:id="584"/>
      <w:r w:rsidRPr="005C0DCF">
        <w:rPr>
          <w:rFonts w:ascii="Verdana" w:hAnsi="Verdana" w:cs="Verdana"/>
          <w:sz w:val="20"/>
          <w:szCs w:val="20"/>
        </w:rPr>
        <w:t xml:space="preserve"> </w:t>
      </w:r>
    </w:p>
    <w:p w14:paraId="299F0B79" w14:textId="77777777" w:rsidR="003D36FD" w:rsidRPr="005C0DCF" w:rsidRDefault="003D36FD" w:rsidP="00D14B26">
      <w:pPr>
        <w:keepNext/>
        <w:widowControl/>
        <w:spacing w:after="0" w:line="300" w:lineRule="exact"/>
        <w:rPr>
          <w:rFonts w:ascii="Verdana" w:hAnsi="Verdana" w:cs="Verdana"/>
          <w:sz w:val="20"/>
          <w:szCs w:val="20"/>
        </w:rPr>
      </w:pPr>
    </w:p>
    <w:p w14:paraId="5587F40D" w14:textId="5142480E" w:rsidR="003D36FD" w:rsidRPr="005C0DCF" w:rsidRDefault="00857D3A" w:rsidP="00D14B26">
      <w:pPr>
        <w:widowControl/>
        <w:numPr>
          <w:ilvl w:val="2"/>
          <w:numId w:val="11"/>
        </w:numPr>
        <w:tabs>
          <w:tab w:val="left" w:pos="0"/>
        </w:tabs>
        <w:spacing w:after="0" w:line="300" w:lineRule="exact"/>
        <w:ind w:left="0" w:firstLine="0"/>
        <w:rPr>
          <w:rFonts w:ascii="Verdana" w:hAnsi="Verdana" w:cs="Verdana"/>
          <w:sz w:val="20"/>
          <w:szCs w:val="20"/>
        </w:rPr>
      </w:pPr>
      <w:bookmarkStart w:id="585" w:name="_DV_M622"/>
      <w:bookmarkEnd w:id="585"/>
      <w:r w:rsidRPr="005C0DCF">
        <w:rPr>
          <w:rFonts w:ascii="Verdana" w:hAnsi="Verdana"/>
          <w:sz w:val="20"/>
          <w:szCs w:val="20"/>
        </w:rPr>
        <w:t>é</w:t>
      </w:r>
      <w:r w:rsidR="003D36FD" w:rsidRPr="005C0DCF">
        <w:rPr>
          <w:rFonts w:ascii="Verdana" w:hAnsi="Verdana"/>
          <w:sz w:val="20"/>
          <w:szCs w:val="20"/>
        </w:rPr>
        <w:t xml:space="preserve"> uma sociedade devidamente constituída, organizada e de acordo com as leis da República Federativa do Brasil, bem como devidamente autorizada a realizar as atividades descritas em seu objeto social;</w:t>
      </w:r>
    </w:p>
    <w:p w14:paraId="5BAA816B"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733D8E3" w14:textId="051EA0B5" w:rsidR="003D36FD" w:rsidRPr="005C0DCF" w:rsidRDefault="00F544CE" w:rsidP="00D14B26">
      <w:pPr>
        <w:widowControl/>
        <w:numPr>
          <w:ilvl w:val="2"/>
          <w:numId w:val="11"/>
        </w:numPr>
        <w:spacing w:after="0" w:line="300" w:lineRule="exact"/>
        <w:ind w:left="0" w:firstLine="0"/>
        <w:rPr>
          <w:rFonts w:ascii="Verdana" w:eastAsia="Verdana" w:hAnsi="Verdana" w:cs="Verdana"/>
          <w:sz w:val="20"/>
          <w:szCs w:val="20"/>
        </w:rPr>
      </w:pPr>
      <w:bookmarkStart w:id="586" w:name="_DV_M623"/>
      <w:bookmarkStart w:id="587" w:name="_Ref130286824"/>
      <w:bookmarkEnd w:id="586"/>
      <w:r>
        <w:rPr>
          <w:rFonts w:ascii="Verdana" w:hAnsi="Verdana" w:cs="Verdana"/>
          <w:sz w:val="20"/>
          <w:szCs w:val="20"/>
        </w:rPr>
        <w:t xml:space="preserve">está </w:t>
      </w:r>
      <w:r w:rsidR="003D36FD" w:rsidRPr="005C0DCF">
        <w:rPr>
          <w:rFonts w:ascii="Verdana" w:hAnsi="Verdana" w:cs="Verdana"/>
          <w:sz w:val="20"/>
          <w:szCs w:val="20"/>
        </w:rPr>
        <w:t xml:space="preserve">devidamente autorizada pelos órgãos societários competentes a celebrar esta Escritura </w:t>
      </w:r>
      <w:r w:rsidR="003D36FD" w:rsidRPr="005C0DCF">
        <w:rPr>
          <w:rFonts w:ascii="Verdana" w:hAnsi="Verdana"/>
          <w:sz w:val="20"/>
          <w:szCs w:val="20"/>
        </w:rPr>
        <w:t>de Emissão</w:t>
      </w:r>
      <w:r w:rsidR="003D36FD" w:rsidRPr="005C0DCF">
        <w:rPr>
          <w:rFonts w:ascii="Verdana" w:hAnsi="Verdana" w:cs="Verdana"/>
          <w:sz w:val="20"/>
          <w:szCs w:val="20"/>
        </w:rPr>
        <w:t xml:space="preserve">, emitir as Debêntures, e cumprir </w:t>
      </w:r>
      <w:r w:rsidR="00D00C28">
        <w:rPr>
          <w:rFonts w:ascii="Verdana" w:hAnsi="Verdana" w:cs="Verdana"/>
          <w:sz w:val="20"/>
          <w:szCs w:val="20"/>
        </w:rPr>
        <w:t xml:space="preserve">com </w:t>
      </w:r>
      <w:r w:rsidR="003D36FD" w:rsidRPr="005C0DCF">
        <w:rPr>
          <w:rFonts w:ascii="Verdana" w:hAnsi="Verdana" w:cs="Verdana"/>
          <w:sz w:val="20"/>
          <w:szCs w:val="20"/>
        </w:rPr>
        <w:t xml:space="preserve">suas obrigações aqui estabelecidas e nos demais documentos relativos à Emissão, tendo </w:t>
      </w:r>
      <w:r w:rsidR="00D00C28">
        <w:rPr>
          <w:rFonts w:ascii="Verdana" w:hAnsi="Verdana" w:cs="Verdana"/>
          <w:sz w:val="20"/>
          <w:szCs w:val="20"/>
        </w:rPr>
        <w:t xml:space="preserve">sido satisfeitos todos os </w:t>
      </w:r>
      <w:r w:rsidR="003D36FD" w:rsidRPr="005C0DCF">
        <w:rPr>
          <w:rFonts w:ascii="Verdana" w:hAnsi="Verdana" w:cs="Verdana"/>
          <w:sz w:val="20"/>
          <w:szCs w:val="20"/>
        </w:rPr>
        <w:t xml:space="preserve">requisitos </w:t>
      </w:r>
      <w:r w:rsidR="00D00C28">
        <w:rPr>
          <w:rFonts w:ascii="Verdana" w:hAnsi="Verdana" w:cs="Verdana"/>
          <w:sz w:val="20"/>
          <w:szCs w:val="20"/>
        </w:rPr>
        <w:t>legais e estatutários</w:t>
      </w:r>
      <w:r w:rsidR="003D36FD" w:rsidRPr="005C0DCF">
        <w:rPr>
          <w:rFonts w:ascii="Verdana" w:hAnsi="Verdana" w:cs="Verdana"/>
          <w:sz w:val="20"/>
          <w:szCs w:val="20"/>
        </w:rPr>
        <w:t xml:space="preserve"> necessário</w:t>
      </w:r>
      <w:r w:rsidR="00D00C28">
        <w:rPr>
          <w:rFonts w:ascii="Verdana" w:hAnsi="Verdana" w:cs="Verdana"/>
          <w:sz w:val="20"/>
          <w:szCs w:val="20"/>
        </w:rPr>
        <w:t>s</w:t>
      </w:r>
      <w:r w:rsidR="003D36FD" w:rsidRPr="005C0DCF">
        <w:rPr>
          <w:rFonts w:ascii="Verdana" w:hAnsi="Verdana" w:cs="Verdana"/>
          <w:sz w:val="20"/>
          <w:szCs w:val="20"/>
        </w:rPr>
        <w:t xml:space="preserve"> para essa finalidade;</w:t>
      </w:r>
    </w:p>
    <w:p w14:paraId="5B144F56"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5346C09" w14:textId="455D8234" w:rsidR="003D36FD" w:rsidRPr="005C0DCF" w:rsidRDefault="00857D3A" w:rsidP="00D14B26">
      <w:pPr>
        <w:widowControl/>
        <w:numPr>
          <w:ilvl w:val="2"/>
          <w:numId w:val="11"/>
        </w:numPr>
        <w:spacing w:after="0" w:line="300" w:lineRule="exact"/>
        <w:ind w:left="0" w:firstLine="0"/>
        <w:rPr>
          <w:rFonts w:ascii="Verdana" w:eastAsia="Verdana" w:hAnsi="Verdana" w:cs="Verdana"/>
          <w:sz w:val="20"/>
          <w:szCs w:val="20"/>
        </w:rPr>
      </w:pPr>
      <w:bookmarkStart w:id="588" w:name="_DV_M624"/>
      <w:bookmarkEnd w:id="588"/>
      <w:r w:rsidRPr="005C0DCF">
        <w:rPr>
          <w:rFonts w:ascii="Verdana" w:hAnsi="Verdana" w:cs="Verdana"/>
          <w:sz w:val="20"/>
          <w:szCs w:val="20"/>
        </w:rPr>
        <w:t>s</w:t>
      </w:r>
      <w:r w:rsidR="003D36FD" w:rsidRPr="005C0DCF">
        <w:rPr>
          <w:rFonts w:ascii="Verdana" w:hAnsi="Verdana" w:cs="Verdana"/>
          <w:sz w:val="20"/>
          <w:szCs w:val="20"/>
        </w:rPr>
        <w:t xml:space="preserve">eus representantes legais que assinam esta Escritura </w:t>
      </w:r>
      <w:r w:rsidR="003D36FD" w:rsidRPr="005C0DCF">
        <w:rPr>
          <w:rFonts w:ascii="Verdana" w:hAnsi="Verdana"/>
          <w:sz w:val="20"/>
          <w:szCs w:val="20"/>
        </w:rPr>
        <w:t>de Emissão</w:t>
      </w:r>
      <w:r w:rsidRPr="005C0DCF">
        <w:rPr>
          <w:rFonts w:ascii="Verdana" w:hAnsi="Verdana"/>
          <w:sz w:val="20"/>
          <w:szCs w:val="20"/>
        </w:rPr>
        <w:t>, os Contratos de Garantia</w:t>
      </w:r>
      <w:r w:rsidR="003D36FD" w:rsidRPr="005C0DCF">
        <w:rPr>
          <w:rFonts w:ascii="Verdana" w:hAnsi="Verdana" w:cs="Verdana"/>
          <w:sz w:val="20"/>
          <w:szCs w:val="20"/>
        </w:rPr>
        <w:t xml:space="preserve"> </w:t>
      </w:r>
      <w:r w:rsidRPr="005C0DCF">
        <w:rPr>
          <w:rFonts w:ascii="Verdana" w:hAnsi="Verdana" w:cs="Verdana"/>
          <w:sz w:val="20"/>
          <w:szCs w:val="20"/>
        </w:rPr>
        <w:t xml:space="preserve">e os demais documentos da Oferta </w:t>
      </w:r>
      <w:r w:rsidR="003D36FD" w:rsidRPr="005C0DCF">
        <w:rPr>
          <w:rFonts w:ascii="Verdana" w:hAnsi="Verdana" w:cs="Verdana"/>
          <w:sz w:val="20"/>
          <w:szCs w:val="20"/>
        </w:rPr>
        <w:t xml:space="preserve">possuem poderes </w:t>
      </w:r>
      <w:r w:rsidR="00D00C28">
        <w:rPr>
          <w:rFonts w:ascii="Verdana" w:hAnsi="Verdana" w:cs="Verdana"/>
          <w:sz w:val="20"/>
          <w:szCs w:val="20"/>
        </w:rPr>
        <w:t xml:space="preserve">estatutários </w:t>
      </w:r>
      <w:r w:rsidR="003D36FD" w:rsidRPr="005C0DCF">
        <w:rPr>
          <w:rFonts w:ascii="Verdana" w:hAnsi="Verdana" w:cs="Verdana"/>
          <w:sz w:val="20"/>
          <w:szCs w:val="20"/>
        </w:rPr>
        <w:t>para assumir, em nome da Emissora, as obrigações previstas neste instrumento</w:t>
      </w:r>
      <w:r w:rsidRPr="005C0DCF">
        <w:rPr>
          <w:rFonts w:ascii="Verdana" w:hAnsi="Verdana" w:cs="Verdana"/>
          <w:sz w:val="20"/>
          <w:szCs w:val="20"/>
        </w:rPr>
        <w:t xml:space="preserve">, </w:t>
      </w:r>
      <w:bookmarkStart w:id="589" w:name="_Hlk94086328"/>
      <w:r w:rsidRPr="005C0DCF">
        <w:rPr>
          <w:rFonts w:ascii="Verdana" w:hAnsi="Verdana" w:cs="Verdana"/>
          <w:sz w:val="20"/>
          <w:szCs w:val="20"/>
        </w:rPr>
        <w:t xml:space="preserve">nos Contratos de Garantia e nos demais documentos da Oferta </w:t>
      </w:r>
      <w:bookmarkEnd w:id="589"/>
      <w:r w:rsidR="003D36FD" w:rsidRPr="005C0DCF">
        <w:rPr>
          <w:rFonts w:ascii="Verdana" w:hAnsi="Verdana" w:cs="Verdana"/>
          <w:sz w:val="20"/>
          <w:szCs w:val="20"/>
        </w:rPr>
        <w:t>e, sendo mandatários, ti</w:t>
      </w:r>
      <w:r w:rsidR="007042A9">
        <w:rPr>
          <w:rFonts w:ascii="Verdana" w:hAnsi="Verdana" w:cs="Verdana"/>
          <w:sz w:val="20"/>
          <w:szCs w:val="20"/>
        </w:rPr>
        <w:t>veram</w:t>
      </w:r>
      <w:r w:rsidR="003D36FD" w:rsidRPr="005C0DCF">
        <w:rPr>
          <w:rFonts w:ascii="Verdana" w:hAnsi="Verdana" w:cs="Verdana"/>
          <w:sz w:val="20"/>
          <w:szCs w:val="20"/>
        </w:rPr>
        <w:t xml:space="preserve"> os poderes legitimamente </w:t>
      </w:r>
      <w:r w:rsidR="007042A9">
        <w:rPr>
          <w:rFonts w:ascii="Verdana" w:hAnsi="Verdana" w:cs="Verdana"/>
          <w:sz w:val="20"/>
          <w:szCs w:val="20"/>
        </w:rPr>
        <w:t>outorgados</w:t>
      </w:r>
      <w:r w:rsidR="003D36FD" w:rsidRPr="005C0DCF">
        <w:rPr>
          <w:rFonts w:ascii="Verdana" w:hAnsi="Verdana" w:cs="Verdana"/>
          <w:sz w:val="20"/>
          <w:szCs w:val="20"/>
        </w:rPr>
        <w:t>, e</w:t>
      </w:r>
      <w:r w:rsidR="007042A9">
        <w:rPr>
          <w:rFonts w:ascii="Verdana" w:hAnsi="Verdana" w:cs="Verdana"/>
          <w:sz w:val="20"/>
          <w:szCs w:val="20"/>
        </w:rPr>
        <w:t>stando os</w:t>
      </w:r>
      <w:r w:rsidR="003D36FD" w:rsidRPr="005C0DCF">
        <w:rPr>
          <w:rFonts w:ascii="Verdana" w:hAnsi="Verdana" w:cs="Verdana"/>
          <w:sz w:val="20"/>
          <w:szCs w:val="20"/>
        </w:rPr>
        <w:t xml:space="preserve"> respectivos mandatos em pleno vigor e efeito;</w:t>
      </w:r>
    </w:p>
    <w:p w14:paraId="37216E49"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1890B845" w14:textId="6CC983E7" w:rsidR="003D36FD" w:rsidRPr="005C0DCF" w:rsidRDefault="00857D3A" w:rsidP="00D14B26">
      <w:pPr>
        <w:widowControl/>
        <w:numPr>
          <w:ilvl w:val="2"/>
          <w:numId w:val="11"/>
        </w:numPr>
        <w:spacing w:after="0" w:line="300" w:lineRule="exact"/>
        <w:ind w:left="0" w:firstLine="0"/>
        <w:rPr>
          <w:rFonts w:ascii="Verdana" w:eastAsia="Verdana" w:hAnsi="Verdana" w:cs="Verdana"/>
          <w:sz w:val="20"/>
          <w:szCs w:val="20"/>
        </w:rPr>
      </w:pPr>
      <w:bookmarkStart w:id="590" w:name="_DV_M625"/>
      <w:bookmarkEnd w:id="590"/>
      <w:r w:rsidRPr="005C0DCF">
        <w:rPr>
          <w:rFonts w:ascii="Verdana" w:hAnsi="Verdana" w:cs="Verdana"/>
          <w:sz w:val="20"/>
          <w:szCs w:val="20"/>
        </w:rPr>
        <w:t>e</w:t>
      </w:r>
      <w:r w:rsidR="003D36FD" w:rsidRPr="005C0DCF">
        <w:rPr>
          <w:rFonts w:ascii="Verdana" w:hAnsi="Verdana" w:cs="Verdana"/>
          <w:sz w:val="20"/>
          <w:szCs w:val="20"/>
        </w:rPr>
        <w:t xml:space="preserve">sta Escritura </w:t>
      </w:r>
      <w:r w:rsidR="003D36FD" w:rsidRPr="005C0DCF">
        <w:rPr>
          <w:rFonts w:ascii="Verdana" w:hAnsi="Verdana"/>
          <w:sz w:val="20"/>
          <w:szCs w:val="20"/>
        </w:rPr>
        <w:t>de Emissão</w:t>
      </w:r>
      <w:r w:rsidR="003D36FD" w:rsidRPr="005C0DCF">
        <w:rPr>
          <w:rFonts w:ascii="Verdana" w:hAnsi="Verdana" w:cs="Verdana"/>
          <w:sz w:val="20"/>
          <w:szCs w:val="20"/>
        </w:rPr>
        <w:t>,</w:t>
      </w:r>
      <w:r w:rsidR="00D455DF" w:rsidRPr="005C0DCF">
        <w:rPr>
          <w:rFonts w:ascii="Verdana" w:hAnsi="Verdana" w:cs="Verdana"/>
          <w:sz w:val="20"/>
          <w:szCs w:val="20"/>
        </w:rPr>
        <w:t xml:space="preserve"> os Contratos de Garantia e os demais documentos da Oferta,</w:t>
      </w:r>
      <w:r w:rsidR="003D36FD" w:rsidRPr="005C0DCF">
        <w:rPr>
          <w:rFonts w:ascii="Verdana" w:hAnsi="Verdana" w:cs="Verdana"/>
          <w:sz w:val="20"/>
          <w:szCs w:val="20"/>
        </w:rPr>
        <w:t xml:space="preserve"> </w:t>
      </w:r>
      <w:r w:rsidR="00BC4F7B">
        <w:rPr>
          <w:rFonts w:ascii="Verdana" w:hAnsi="Verdana" w:cs="Verdana"/>
          <w:sz w:val="20"/>
          <w:szCs w:val="20"/>
        </w:rPr>
        <w:t xml:space="preserve">assim como </w:t>
      </w:r>
      <w:r w:rsidR="003D36FD" w:rsidRPr="005C0DCF">
        <w:rPr>
          <w:rFonts w:ascii="Verdana" w:hAnsi="Verdana" w:cs="Verdana"/>
          <w:sz w:val="20"/>
          <w:szCs w:val="20"/>
        </w:rPr>
        <w:t>as obrigações da Emissora previstas</w:t>
      </w:r>
      <w:r w:rsidR="00D455DF" w:rsidRPr="005C0DCF">
        <w:rPr>
          <w:rFonts w:ascii="Verdana" w:hAnsi="Verdana" w:cs="Verdana"/>
          <w:sz w:val="20"/>
          <w:szCs w:val="20"/>
        </w:rPr>
        <w:t xml:space="preserve"> em referidos documentos</w:t>
      </w:r>
      <w:r w:rsidR="003D36FD" w:rsidRPr="005C0DCF">
        <w:rPr>
          <w:rFonts w:ascii="Verdana" w:hAnsi="Verdana" w:cs="Verdana"/>
          <w:sz w:val="20"/>
          <w:szCs w:val="20"/>
        </w:rPr>
        <w:t xml:space="preserve"> constituem obrigações legais, válidas, vinculantes e exigíveis da Companhia, exequíveis de acordo com os respectivos termos e condições, </w:t>
      </w:r>
      <w:r w:rsidR="00BC4F7B">
        <w:rPr>
          <w:rFonts w:ascii="Verdana" w:hAnsi="Verdana" w:cs="Verdana"/>
          <w:sz w:val="20"/>
          <w:szCs w:val="20"/>
        </w:rPr>
        <w:t>observado</w:t>
      </w:r>
      <w:r w:rsidR="00BC4F7B" w:rsidRPr="005C0DCF">
        <w:rPr>
          <w:rFonts w:ascii="Verdana" w:hAnsi="Verdana" w:cs="Verdana"/>
          <w:sz w:val="20"/>
          <w:szCs w:val="20"/>
        </w:rPr>
        <w:t xml:space="preserve"> </w:t>
      </w:r>
      <w:r w:rsidR="003D36FD" w:rsidRPr="005C0DCF">
        <w:rPr>
          <w:rFonts w:ascii="Verdana" w:hAnsi="Verdana" w:cs="Verdana"/>
          <w:sz w:val="20"/>
          <w:szCs w:val="20"/>
        </w:rPr>
        <w:t xml:space="preserve">que sua execução </w:t>
      </w:r>
      <w:r w:rsidR="004708DD">
        <w:rPr>
          <w:rFonts w:ascii="Verdana" w:hAnsi="Verdana" w:cs="Verdana"/>
          <w:sz w:val="20"/>
          <w:szCs w:val="20"/>
        </w:rPr>
        <w:t xml:space="preserve">poderá estar </w:t>
      </w:r>
      <w:r w:rsidR="003D36FD" w:rsidRPr="005C0DCF">
        <w:rPr>
          <w:rFonts w:ascii="Verdana" w:hAnsi="Verdana" w:cs="Verdana"/>
          <w:sz w:val="20"/>
          <w:szCs w:val="20"/>
        </w:rPr>
        <w:t xml:space="preserve">limitada por leis relativas </w:t>
      </w:r>
      <w:r w:rsidR="004708DD">
        <w:rPr>
          <w:rFonts w:ascii="Verdana" w:hAnsi="Verdana" w:cs="Verdana"/>
          <w:sz w:val="20"/>
          <w:szCs w:val="20"/>
        </w:rPr>
        <w:t>à</w:t>
      </w:r>
      <w:r w:rsidR="003D36FD" w:rsidRPr="005C0DCF">
        <w:rPr>
          <w:rFonts w:ascii="Verdana" w:hAnsi="Verdana" w:cs="Verdana"/>
          <w:sz w:val="20"/>
          <w:szCs w:val="20"/>
        </w:rPr>
        <w:t xml:space="preserve"> falência, insolvência, recuperação, liquidação ou </w:t>
      </w:r>
      <w:r w:rsidR="004708DD">
        <w:rPr>
          <w:rFonts w:ascii="Verdana" w:hAnsi="Verdana" w:cs="Verdana"/>
          <w:sz w:val="20"/>
          <w:szCs w:val="20"/>
        </w:rPr>
        <w:t xml:space="preserve">leis </w:t>
      </w:r>
      <w:r w:rsidR="003D36FD" w:rsidRPr="005C0DCF">
        <w:rPr>
          <w:rFonts w:ascii="Verdana" w:hAnsi="Verdana" w:cs="Verdana"/>
          <w:sz w:val="20"/>
          <w:szCs w:val="20"/>
        </w:rPr>
        <w:t>similares que afetam a execução dos direitos de credores no geral;</w:t>
      </w:r>
    </w:p>
    <w:p w14:paraId="02F9E911"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486ED4EB" w14:textId="0CF1FDF2" w:rsidR="003D36FD" w:rsidRPr="005C0DCF" w:rsidRDefault="00D455DF" w:rsidP="00D14B26">
      <w:pPr>
        <w:widowControl/>
        <w:numPr>
          <w:ilvl w:val="2"/>
          <w:numId w:val="11"/>
        </w:numPr>
        <w:spacing w:after="0" w:line="300" w:lineRule="exact"/>
        <w:ind w:left="0" w:firstLine="0"/>
        <w:rPr>
          <w:rFonts w:ascii="Verdana" w:eastAsia="Verdana" w:hAnsi="Verdana" w:cs="Verdana"/>
          <w:sz w:val="20"/>
          <w:szCs w:val="20"/>
        </w:rPr>
      </w:pPr>
      <w:bookmarkStart w:id="591" w:name="_DV_M626"/>
      <w:bookmarkEnd w:id="591"/>
      <w:r w:rsidRPr="005C0DCF">
        <w:rPr>
          <w:rFonts w:ascii="Verdana" w:hAnsi="Verdana" w:cs="Verdana"/>
          <w:sz w:val="20"/>
          <w:szCs w:val="20"/>
        </w:rPr>
        <w:t>a</w:t>
      </w:r>
      <w:r w:rsidR="003D36FD" w:rsidRPr="005C0DCF">
        <w:rPr>
          <w:rFonts w:ascii="Verdana" w:hAnsi="Verdana" w:cs="Verdana"/>
          <w:sz w:val="20"/>
          <w:szCs w:val="20"/>
        </w:rPr>
        <w:t xml:space="preserve"> celebração desta Escritura </w:t>
      </w:r>
      <w:r w:rsidR="003D36FD" w:rsidRPr="005C0DCF">
        <w:rPr>
          <w:rFonts w:ascii="Verdana" w:hAnsi="Verdana"/>
          <w:sz w:val="20"/>
          <w:szCs w:val="20"/>
        </w:rPr>
        <w:t>de Emissão</w:t>
      </w:r>
      <w:r w:rsidR="003D36FD" w:rsidRPr="005C0DCF">
        <w:rPr>
          <w:rFonts w:ascii="Verdana" w:hAnsi="Verdana" w:cs="Verdana"/>
          <w:sz w:val="20"/>
          <w:szCs w:val="20"/>
        </w:rPr>
        <w:t>,</w:t>
      </w:r>
      <w:r w:rsidRPr="005C0DCF">
        <w:rPr>
          <w:rFonts w:ascii="Verdana" w:hAnsi="Verdana"/>
          <w:sz w:val="20"/>
          <w:szCs w:val="20"/>
        </w:rPr>
        <w:t xml:space="preserve"> </w:t>
      </w:r>
      <w:r w:rsidRPr="005C0DCF">
        <w:rPr>
          <w:rFonts w:ascii="Verdana" w:hAnsi="Verdana" w:cs="Verdana"/>
          <w:sz w:val="20"/>
          <w:szCs w:val="20"/>
        </w:rPr>
        <w:t>dos Contratos de Garantia e dos demais documentos da Oferta,</w:t>
      </w:r>
      <w:r w:rsidR="003D36FD" w:rsidRPr="005C0DCF">
        <w:rPr>
          <w:rFonts w:ascii="Verdana" w:hAnsi="Verdana" w:cs="Verdana"/>
          <w:sz w:val="20"/>
          <w:szCs w:val="20"/>
        </w:rPr>
        <w:t xml:space="preserve"> o cumprimento das obrigações da Emissora dispostas neste</w:t>
      </w:r>
      <w:r w:rsidRPr="005C0DCF">
        <w:rPr>
          <w:rFonts w:ascii="Verdana" w:hAnsi="Verdana" w:cs="Verdana"/>
          <w:sz w:val="20"/>
          <w:szCs w:val="20"/>
        </w:rPr>
        <w:t>s</w:t>
      </w:r>
      <w:r w:rsidR="003D36FD" w:rsidRPr="005C0DCF">
        <w:rPr>
          <w:rFonts w:ascii="Verdana" w:hAnsi="Verdana" w:cs="Verdana"/>
          <w:sz w:val="20"/>
          <w:szCs w:val="20"/>
        </w:rPr>
        <w:t xml:space="preserve"> instrumento</w:t>
      </w:r>
      <w:r w:rsidRPr="005C0DCF">
        <w:rPr>
          <w:rFonts w:ascii="Verdana" w:hAnsi="Verdana" w:cs="Verdana"/>
          <w:sz w:val="20"/>
          <w:szCs w:val="20"/>
        </w:rPr>
        <w:t>s</w:t>
      </w:r>
      <w:r w:rsidR="003D36FD" w:rsidRPr="005C0DCF">
        <w:rPr>
          <w:rFonts w:ascii="Verdana" w:hAnsi="Verdana" w:cs="Verdana"/>
          <w:sz w:val="20"/>
          <w:szCs w:val="20"/>
        </w:rPr>
        <w:t xml:space="preserve">, </w:t>
      </w:r>
      <w:r w:rsidR="00BC4F7B">
        <w:rPr>
          <w:rFonts w:ascii="Verdana" w:hAnsi="Verdana" w:cs="Verdana"/>
          <w:sz w:val="20"/>
          <w:szCs w:val="20"/>
        </w:rPr>
        <w:t>assim como a realização</w:t>
      </w:r>
      <w:r w:rsidR="003D36FD" w:rsidRPr="005C0DCF">
        <w:rPr>
          <w:rFonts w:ascii="Verdana" w:hAnsi="Verdana" w:cs="Verdana"/>
          <w:sz w:val="20"/>
          <w:szCs w:val="20"/>
        </w:rPr>
        <w:t xml:space="preserve"> da Emissão e </w:t>
      </w:r>
      <w:r w:rsidR="00BC4F7B">
        <w:rPr>
          <w:rFonts w:ascii="Verdana" w:hAnsi="Verdana" w:cs="Verdana"/>
          <w:sz w:val="20"/>
          <w:szCs w:val="20"/>
        </w:rPr>
        <w:t xml:space="preserve">da </w:t>
      </w:r>
      <w:r w:rsidR="003D36FD" w:rsidRPr="005C0DCF">
        <w:rPr>
          <w:rFonts w:ascii="Verdana" w:hAnsi="Verdana" w:cs="Verdana"/>
          <w:sz w:val="20"/>
          <w:szCs w:val="20"/>
        </w:rPr>
        <w:t xml:space="preserve">Oferta: (1) não infringem o </w:t>
      </w:r>
      <w:r w:rsidR="003D36FD" w:rsidRPr="005C0DCF">
        <w:rPr>
          <w:rFonts w:ascii="Verdana" w:hAnsi="Verdana" w:cs="Verdana"/>
          <w:sz w:val="20"/>
          <w:szCs w:val="20"/>
        </w:rPr>
        <w:lastRenderedPageBreak/>
        <w:t>estatuto social da Companhia; (2) não infringem nenhum contrato ou instrumento que vincule ou afete a Emissora; (3) não resultarão (i) no vencimento antecipado de nenhuma obrigação estabelecida em qualquer contrato ou instrumento que vincule ou afete a Emissora; (ii) na criação de qualquer ônus sobre qualquer um dos ativos ou bens</w:t>
      </w:r>
      <w:r w:rsidR="00257ED5">
        <w:rPr>
          <w:rFonts w:ascii="Verdana" w:hAnsi="Verdana" w:cs="Verdana"/>
          <w:sz w:val="20"/>
          <w:szCs w:val="20"/>
        </w:rPr>
        <w:t xml:space="preserve"> </w:t>
      </w:r>
      <w:r w:rsidR="00257ED5" w:rsidRPr="00257ED5">
        <w:rPr>
          <w:rFonts w:ascii="Verdana" w:hAnsi="Verdana" w:cs="Verdana"/>
          <w:sz w:val="20"/>
          <w:szCs w:val="20"/>
        </w:rPr>
        <w:t>da Emissora</w:t>
      </w:r>
      <w:r w:rsidR="003D36FD" w:rsidRPr="00257ED5">
        <w:rPr>
          <w:rFonts w:ascii="Verdana" w:hAnsi="Verdana" w:cs="Verdana"/>
          <w:sz w:val="20"/>
          <w:szCs w:val="20"/>
        </w:rPr>
        <w:t>, exceto pelo ônus a ser criado por meio da celebração dos Contratos de Garantia; ou (iii) na rescisão de qualquer um desses contratos ou instrumentos; (4) não violam nenhuma</w:t>
      </w:r>
      <w:r w:rsidR="003D36FD" w:rsidRPr="005C0DCF">
        <w:rPr>
          <w:rFonts w:ascii="Verdana" w:hAnsi="Verdana" w:cs="Verdana"/>
          <w:sz w:val="20"/>
          <w:szCs w:val="20"/>
        </w:rPr>
        <w:t xml:space="preserve"> disposição legal ou regulatória </w:t>
      </w:r>
      <w:r w:rsidR="00BC4F7B">
        <w:rPr>
          <w:rFonts w:ascii="Verdana" w:hAnsi="Verdana" w:cs="Verdana"/>
          <w:sz w:val="20"/>
          <w:szCs w:val="20"/>
        </w:rPr>
        <w:t>à</w:t>
      </w:r>
      <w:r w:rsidR="003D36FD" w:rsidRPr="005C0DCF">
        <w:rPr>
          <w:rFonts w:ascii="Verdana" w:hAnsi="Verdana" w:cs="Verdana"/>
          <w:sz w:val="20"/>
          <w:szCs w:val="20"/>
        </w:rPr>
        <w:t xml:space="preserve"> qual a Companhia e/ou qualquer de seus ativos está sujeito; e (5) não violam nenhuma ordem, decisão, judicial</w:t>
      </w:r>
      <w:r w:rsidR="00BC4F7B">
        <w:rPr>
          <w:rFonts w:ascii="Verdana" w:hAnsi="Verdana" w:cs="Verdana"/>
          <w:sz w:val="20"/>
          <w:szCs w:val="20"/>
        </w:rPr>
        <w:t>,</w:t>
      </w:r>
      <w:r w:rsidR="003D36FD" w:rsidRPr="005C0DCF">
        <w:rPr>
          <w:rFonts w:ascii="Verdana" w:hAnsi="Verdana" w:cs="Verdana"/>
          <w:sz w:val="20"/>
          <w:szCs w:val="20"/>
        </w:rPr>
        <w:t xml:space="preserve"> arbitral</w:t>
      </w:r>
      <w:r w:rsidR="00BC4F7B">
        <w:rPr>
          <w:rFonts w:ascii="Verdana" w:hAnsi="Verdana" w:cs="Verdana"/>
          <w:sz w:val="20"/>
          <w:szCs w:val="20"/>
        </w:rPr>
        <w:t xml:space="preserve"> ou administrativa,</w:t>
      </w:r>
      <w:r w:rsidR="003D36FD" w:rsidRPr="005C0DCF">
        <w:rPr>
          <w:rFonts w:ascii="Verdana" w:hAnsi="Verdana" w:cs="Verdana"/>
          <w:sz w:val="20"/>
          <w:szCs w:val="20"/>
        </w:rPr>
        <w:t xml:space="preserve"> que afete a Companhia e/ou qualquer de seus ativos; </w:t>
      </w:r>
    </w:p>
    <w:p w14:paraId="5EEB0780" w14:textId="77777777" w:rsidR="003D36FD" w:rsidRPr="005C0DCF" w:rsidRDefault="003D36FD" w:rsidP="00D14B26">
      <w:pPr>
        <w:widowControl/>
        <w:tabs>
          <w:tab w:val="left" w:pos="0"/>
        </w:tabs>
        <w:spacing w:after="0" w:line="300" w:lineRule="exact"/>
        <w:rPr>
          <w:rFonts w:ascii="Verdana" w:hAnsi="Verdana" w:cs="Verdana"/>
          <w:sz w:val="20"/>
          <w:szCs w:val="20"/>
        </w:rPr>
      </w:pPr>
      <w:bookmarkStart w:id="592" w:name="_DV_M631"/>
      <w:bookmarkStart w:id="593" w:name="_DV_M629"/>
      <w:bookmarkStart w:id="594" w:name="_DV_M627"/>
      <w:bookmarkEnd w:id="592"/>
      <w:bookmarkEnd w:id="593"/>
      <w:bookmarkEnd w:id="594"/>
    </w:p>
    <w:p w14:paraId="798B98F5" w14:textId="26513AC9" w:rsidR="003D36FD" w:rsidRPr="005C0DCF" w:rsidRDefault="003D36FD" w:rsidP="00D14B26">
      <w:pPr>
        <w:widowControl/>
        <w:numPr>
          <w:ilvl w:val="2"/>
          <w:numId w:val="11"/>
        </w:numPr>
        <w:tabs>
          <w:tab w:val="left" w:pos="0"/>
        </w:tabs>
        <w:spacing w:after="0" w:line="300" w:lineRule="exact"/>
        <w:ind w:left="0" w:firstLine="0"/>
        <w:rPr>
          <w:rFonts w:ascii="Verdana" w:hAnsi="Verdana" w:cs="Verdana"/>
          <w:sz w:val="20"/>
          <w:szCs w:val="20"/>
        </w:rPr>
      </w:pPr>
      <w:bookmarkStart w:id="595" w:name="_DV_M632"/>
      <w:bookmarkEnd w:id="595"/>
      <w:r w:rsidRPr="005C0DCF">
        <w:rPr>
          <w:rFonts w:ascii="Verdana" w:hAnsi="Verdana" w:cs="Verdana"/>
          <w:sz w:val="20"/>
          <w:szCs w:val="20"/>
        </w:rPr>
        <w:t xml:space="preserve">na </w:t>
      </w:r>
      <w:r w:rsidR="00FF2F98">
        <w:rPr>
          <w:rFonts w:ascii="Verdana" w:hAnsi="Verdana" w:cs="Verdana"/>
          <w:sz w:val="20"/>
          <w:szCs w:val="20"/>
        </w:rPr>
        <w:t xml:space="preserve">presente </w:t>
      </w:r>
      <w:r w:rsidRPr="005C0DCF">
        <w:rPr>
          <w:rFonts w:ascii="Verdana" w:hAnsi="Verdana" w:cs="Verdana"/>
          <w:sz w:val="20"/>
          <w:szCs w:val="20"/>
        </w:rPr>
        <w:t xml:space="preserve">data, respeita e cumpre todas as leis, regulamentos, </w:t>
      </w:r>
      <w:r w:rsidR="00BA3965">
        <w:rPr>
          <w:rFonts w:ascii="Verdana" w:hAnsi="Verdana" w:cs="Verdana"/>
          <w:sz w:val="20"/>
          <w:szCs w:val="20"/>
        </w:rPr>
        <w:t>normas</w:t>
      </w:r>
      <w:r w:rsidR="00BA3965" w:rsidRPr="005C0DCF">
        <w:rPr>
          <w:rFonts w:ascii="Verdana" w:hAnsi="Verdana" w:cs="Verdana"/>
          <w:sz w:val="20"/>
          <w:szCs w:val="20"/>
        </w:rPr>
        <w:t xml:space="preserve"> </w:t>
      </w:r>
      <w:r w:rsidRPr="005C0DCF">
        <w:rPr>
          <w:rFonts w:ascii="Verdana" w:hAnsi="Verdana" w:cs="Verdana"/>
          <w:sz w:val="20"/>
          <w:szCs w:val="20"/>
        </w:rPr>
        <w:t>administrativas e decisões d</w:t>
      </w:r>
      <w:r w:rsidR="00BA3965">
        <w:rPr>
          <w:rFonts w:ascii="Verdana" w:hAnsi="Verdana" w:cs="Verdana"/>
          <w:sz w:val="20"/>
          <w:szCs w:val="20"/>
        </w:rPr>
        <w:t>os</w:t>
      </w:r>
      <w:r w:rsidRPr="005C0DCF">
        <w:rPr>
          <w:rFonts w:ascii="Verdana" w:hAnsi="Verdana" w:cs="Verdana"/>
          <w:sz w:val="20"/>
          <w:szCs w:val="20"/>
        </w:rPr>
        <w:t xml:space="preserve"> órgãos governamentais ou </w:t>
      </w:r>
      <w:r w:rsidR="00BA3965">
        <w:rPr>
          <w:rFonts w:ascii="Verdana" w:hAnsi="Verdana" w:cs="Verdana"/>
          <w:sz w:val="20"/>
          <w:szCs w:val="20"/>
        </w:rPr>
        <w:t xml:space="preserve">autarquias </w:t>
      </w:r>
      <w:r w:rsidRPr="005C0DCF">
        <w:rPr>
          <w:rFonts w:ascii="Verdana" w:hAnsi="Verdana" w:cs="Verdana"/>
          <w:sz w:val="20"/>
          <w:szCs w:val="20"/>
        </w:rPr>
        <w:t>aplicáveis à condução de seu</w:t>
      </w:r>
      <w:r w:rsidR="00BA3965">
        <w:rPr>
          <w:rFonts w:ascii="Verdana" w:hAnsi="Verdana" w:cs="Verdana"/>
          <w:sz w:val="20"/>
          <w:szCs w:val="20"/>
        </w:rPr>
        <w:t>s</w:t>
      </w:r>
      <w:r w:rsidRPr="005C0DCF">
        <w:rPr>
          <w:rFonts w:ascii="Verdana" w:hAnsi="Verdana" w:cs="Verdana"/>
          <w:sz w:val="20"/>
          <w:szCs w:val="20"/>
        </w:rPr>
        <w:t xml:space="preserve"> negócio</w:t>
      </w:r>
      <w:r w:rsidR="00BA3965">
        <w:rPr>
          <w:rFonts w:ascii="Verdana" w:hAnsi="Verdana" w:cs="Verdana"/>
          <w:sz w:val="20"/>
          <w:szCs w:val="20"/>
        </w:rPr>
        <w:t>s</w:t>
      </w:r>
      <w:r w:rsidRPr="005C0DCF">
        <w:rPr>
          <w:rFonts w:ascii="Verdana" w:hAnsi="Verdana" w:cs="Verdana"/>
          <w:sz w:val="20"/>
          <w:szCs w:val="20"/>
        </w:rPr>
        <w:t xml:space="preserve"> e que são relevantes para o cumprimento das atividades da Companhia, exceto em relação às leis e regulamentos que estão sendo contestados de boa-fé pela Companhia</w:t>
      </w:r>
      <w:r w:rsidR="0080287B">
        <w:rPr>
          <w:rFonts w:ascii="Verdana" w:hAnsi="Verdana" w:cs="Verdana"/>
          <w:sz w:val="20"/>
          <w:szCs w:val="20"/>
        </w:rPr>
        <w:t xml:space="preserve"> </w:t>
      </w:r>
      <w:r w:rsidR="00EF2E06">
        <w:rPr>
          <w:rFonts w:ascii="Verdana" w:hAnsi="Verdana" w:cs="Verdana"/>
          <w:sz w:val="20"/>
          <w:szCs w:val="20"/>
        </w:rPr>
        <w:t>ou</w:t>
      </w:r>
      <w:r w:rsidRPr="005C0DCF">
        <w:rPr>
          <w:rFonts w:ascii="Verdana" w:hAnsi="Verdana" w:cs="Verdana"/>
          <w:sz w:val="20"/>
          <w:szCs w:val="20"/>
        </w:rPr>
        <w:t xml:space="preserve"> para os quais a Companhia </w:t>
      </w:r>
      <w:r w:rsidR="00E331CC">
        <w:rPr>
          <w:rFonts w:ascii="Verdana" w:hAnsi="Verdana" w:cs="Verdana"/>
          <w:sz w:val="20"/>
          <w:szCs w:val="20"/>
        </w:rPr>
        <w:t>possua provimento jurisdicional vigente determinando sua não aplicabilidade</w:t>
      </w:r>
      <w:bookmarkStart w:id="596" w:name="_DV_M633"/>
      <w:bookmarkEnd w:id="596"/>
      <w:r w:rsidRPr="005C0DCF">
        <w:rPr>
          <w:rFonts w:ascii="Verdana" w:hAnsi="Verdana" w:cs="Verdana"/>
          <w:sz w:val="20"/>
          <w:szCs w:val="20"/>
        </w:rPr>
        <w:t xml:space="preserve">; </w:t>
      </w:r>
    </w:p>
    <w:p w14:paraId="7B77D893"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3FBC7D0F" w14:textId="43B04583" w:rsidR="003D36FD" w:rsidRPr="005C0DCF" w:rsidRDefault="003D36FD" w:rsidP="00D14B26">
      <w:pPr>
        <w:widowControl/>
        <w:numPr>
          <w:ilvl w:val="2"/>
          <w:numId w:val="11"/>
        </w:numPr>
        <w:tabs>
          <w:tab w:val="left" w:pos="0"/>
        </w:tabs>
        <w:spacing w:after="0" w:line="300" w:lineRule="exact"/>
        <w:ind w:left="0" w:firstLine="0"/>
        <w:rPr>
          <w:rFonts w:ascii="Verdana" w:hAnsi="Verdana" w:cs="Verdana"/>
          <w:sz w:val="20"/>
          <w:szCs w:val="20"/>
        </w:rPr>
      </w:pPr>
      <w:bookmarkStart w:id="597" w:name="_DV_M634"/>
      <w:bookmarkEnd w:id="597"/>
      <w:r w:rsidRPr="005C0DCF">
        <w:rPr>
          <w:rFonts w:ascii="Verdana" w:hAnsi="Verdana" w:cs="Verdana"/>
          <w:sz w:val="20"/>
          <w:szCs w:val="20"/>
        </w:rPr>
        <w:t xml:space="preserve">possui, na presente data, todas as autorizações e licenças necessárias para a </w:t>
      </w:r>
      <w:r w:rsidR="00BC4F7B">
        <w:rPr>
          <w:rFonts w:ascii="Verdana" w:hAnsi="Verdana" w:cs="Verdana"/>
          <w:sz w:val="20"/>
          <w:szCs w:val="20"/>
        </w:rPr>
        <w:t>condução</w:t>
      </w:r>
      <w:r w:rsidRPr="005C0DCF">
        <w:rPr>
          <w:rFonts w:ascii="Verdana" w:hAnsi="Verdana" w:cs="Verdana"/>
          <w:sz w:val="20"/>
          <w:szCs w:val="20"/>
        </w:rPr>
        <w:t xml:space="preserve"> de seu</w:t>
      </w:r>
      <w:r w:rsidR="00BC4F7B">
        <w:rPr>
          <w:rFonts w:ascii="Verdana" w:hAnsi="Verdana" w:cs="Verdana"/>
          <w:sz w:val="20"/>
          <w:szCs w:val="20"/>
        </w:rPr>
        <w:t>s</w:t>
      </w:r>
      <w:r w:rsidRPr="005C0DCF">
        <w:rPr>
          <w:rFonts w:ascii="Verdana" w:hAnsi="Verdana" w:cs="Verdana"/>
          <w:sz w:val="20"/>
          <w:szCs w:val="20"/>
        </w:rPr>
        <w:t xml:space="preserve"> negócio</w:t>
      </w:r>
      <w:r w:rsidR="00BC4F7B">
        <w:rPr>
          <w:rFonts w:ascii="Verdana" w:hAnsi="Verdana" w:cs="Verdana"/>
          <w:sz w:val="20"/>
          <w:szCs w:val="20"/>
        </w:rPr>
        <w:t>s</w:t>
      </w:r>
      <w:r w:rsidR="0017437F">
        <w:rPr>
          <w:rFonts w:ascii="Verdana" w:hAnsi="Verdana" w:cs="Verdana"/>
          <w:sz w:val="20"/>
          <w:szCs w:val="20"/>
        </w:rPr>
        <w:t>,</w:t>
      </w:r>
      <w:r w:rsidR="0017437F" w:rsidRPr="0017437F">
        <w:rPr>
          <w:rFonts w:ascii="Verdana" w:hAnsi="Verdana" w:cs="Verdana"/>
          <w:sz w:val="20"/>
          <w:szCs w:val="20"/>
        </w:rPr>
        <w:t xml:space="preserve"> </w:t>
      </w:r>
      <w:r w:rsidR="0017437F" w:rsidRPr="005C0DCF">
        <w:rPr>
          <w:rFonts w:ascii="Verdana" w:hAnsi="Verdana" w:cs="Verdana"/>
          <w:sz w:val="20"/>
          <w:szCs w:val="20"/>
        </w:rPr>
        <w:t xml:space="preserve">exceto aquelas cuja ausência não </w:t>
      </w:r>
      <w:r w:rsidR="0017437F">
        <w:rPr>
          <w:rFonts w:ascii="Verdana" w:hAnsi="Verdana" w:cs="Verdana"/>
          <w:sz w:val="20"/>
          <w:szCs w:val="20"/>
        </w:rPr>
        <w:t>causaria</w:t>
      </w:r>
      <w:r w:rsidR="0017437F" w:rsidRPr="005C0DCF">
        <w:rPr>
          <w:rFonts w:ascii="Verdana" w:hAnsi="Verdana" w:cs="Verdana"/>
          <w:sz w:val="20"/>
          <w:szCs w:val="20"/>
        </w:rPr>
        <w:t xml:space="preserve"> um Efeito Adverso Relevante para a Companhia</w:t>
      </w:r>
      <w:r w:rsidRPr="005C0DCF">
        <w:rPr>
          <w:rFonts w:ascii="Verdana" w:hAnsi="Verdana" w:cs="Verdana"/>
          <w:sz w:val="20"/>
          <w:szCs w:val="20"/>
        </w:rPr>
        <w:t xml:space="preserve">; </w:t>
      </w:r>
    </w:p>
    <w:p w14:paraId="3D167374"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2157FC2A" w14:textId="2C30D8AA" w:rsidR="003D36FD" w:rsidRPr="005C0DCF" w:rsidRDefault="003D36FD" w:rsidP="00D14B26">
      <w:pPr>
        <w:widowControl/>
        <w:numPr>
          <w:ilvl w:val="2"/>
          <w:numId w:val="11"/>
        </w:numPr>
        <w:tabs>
          <w:tab w:val="left" w:pos="0"/>
        </w:tabs>
        <w:spacing w:after="0" w:line="300" w:lineRule="exact"/>
        <w:ind w:left="0" w:firstLine="0"/>
        <w:rPr>
          <w:rFonts w:ascii="Verdana" w:hAnsi="Verdana" w:cs="Verdana"/>
          <w:sz w:val="20"/>
          <w:szCs w:val="20"/>
        </w:rPr>
      </w:pPr>
      <w:bookmarkStart w:id="598" w:name="_DV_M635"/>
      <w:bookmarkEnd w:id="598"/>
      <w:r w:rsidRPr="005C0DCF">
        <w:rPr>
          <w:rFonts w:ascii="Verdana" w:hAnsi="Verdana" w:cs="Verdana"/>
          <w:sz w:val="20"/>
          <w:szCs w:val="20"/>
        </w:rPr>
        <w:t xml:space="preserve">na </w:t>
      </w:r>
      <w:r w:rsidR="00576492">
        <w:rPr>
          <w:rFonts w:ascii="Verdana" w:hAnsi="Verdana" w:cs="Verdana"/>
          <w:sz w:val="20"/>
          <w:szCs w:val="20"/>
        </w:rPr>
        <w:t xml:space="preserve">presente </w:t>
      </w:r>
      <w:r w:rsidRPr="005C0DCF">
        <w:rPr>
          <w:rFonts w:ascii="Verdana" w:hAnsi="Verdana" w:cs="Verdana"/>
          <w:sz w:val="20"/>
          <w:szCs w:val="20"/>
        </w:rPr>
        <w:t>data, não h</w:t>
      </w:r>
      <w:r w:rsidR="00C7400F">
        <w:rPr>
          <w:rFonts w:ascii="Verdana" w:hAnsi="Verdana" w:cs="Verdana"/>
          <w:sz w:val="20"/>
          <w:szCs w:val="20"/>
        </w:rPr>
        <w:t>á</w:t>
      </w:r>
      <w:r w:rsidRPr="005C0DCF">
        <w:rPr>
          <w:rFonts w:ascii="Verdana" w:hAnsi="Verdana" w:cs="Verdana"/>
          <w:sz w:val="20"/>
          <w:szCs w:val="20"/>
        </w:rPr>
        <w:t xml:space="preserve"> nenhuma violação de disposição contratual ou, no seu conhecimento, de qualquer medida judicial, administrativa ou arbitral, que </w:t>
      </w:r>
      <w:r w:rsidR="00576492">
        <w:rPr>
          <w:rFonts w:ascii="Verdana" w:hAnsi="Verdana" w:cs="Verdana"/>
          <w:sz w:val="20"/>
          <w:szCs w:val="20"/>
        </w:rPr>
        <w:t>causaria</w:t>
      </w:r>
      <w:r w:rsidRPr="005C0DCF">
        <w:rPr>
          <w:rFonts w:ascii="Verdana" w:hAnsi="Verdana" w:cs="Verdana"/>
          <w:sz w:val="20"/>
          <w:szCs w:val="20"/>
        </w:rPr>
        <w:t xml:space="preserve"> um Efeito Adverso Relevante para a Emissora; </w:t>
      </w:r>
    </w:p>
    <w:p w14:paraId="314E80B6" w14:textId="77777777" w:rsidR="009D259D" w:rsidRDefault="009D259D" w:rsidP="000F41D4">
      <w:pPr>
        <w:pStyle w:val="PargrafodaLista"/>
        <w:rPr>
          <w:rFonts w:ascii="Verdana" w:hAnsi="Verdana" w:cs="Verdana"/>
          <w:sz w:val="20"/>
          <w:szCs w:val="20"/>
        </w:rPr>
      </w:pPr>
    </w:p>
    <w:p w14:paraId="6B5F8EE5" w14:textId="1548FE33" w:rsidR="003D36FD" w:rsidRPr="005C0DCF" w:rsidRDefault="003D36FD" w:rsidP="00D14B26">
      <w:pPr>
        <w:widowControl/>
        <w:numPr>
          <w:ilvl w:val="2"/>
          <w:numId w:val="11"/>
        </w:numPr>
        <w:spacing w:after="0" w:line="300" w:lineRule="exact"/>
        <w:ind w:left="0" w:firstLine="0"/>
        <w:rPr>
          <w:rFonts w:ascii="Verdana" w:hAnsi="Verdana" w:cs="Verdana"/>
          <w:sz w:val="20"/>
          <w:szCs w:val="20"/>
        </w:rPr>
      </w:pPr>
      <w:bookmarkStart w:id="599" w:name="_DV_M636"/>
      <w:bookmarkEnd w:id="599"/>
      <w:r w:rsidRPr="005C0DCF">
        <w:rPr>
          <w:rFonts w:ascii="Verdana" w:hAnsi="Verdana" w:cs="Verdana"/>
          <w:sz w:val="20"/>
          <w:szCs w:val="20"/>
        </w:rPr>
        <w:t>não h</w:t>
      </w:r>
      <w:r w:rsidR="00576492">
        <w:rPr>
          <w:rFonts w:ascii="Verdana" w:hAnsi="Verdana" w:cs="Verdana"/>
          <w:sz w:val="20"/>
          <w:szCs w:val="20"/>
        </w:rPr>
        <w:t>á</w:t>
      </w:r>
      <w:r w:rsidRPr="005C0DCF">
        <w:rPr>
          <w:rFonts w:ascii="Verdana" w:hAnsi="Verdana" w:cs="Verdana"/>
          <w:sz w:val="20"/>
          <w:szCs w:val="20"/>
        </w:rPr>
        <w:t xml:space="preserve"> </w:t>
      </w:r>
      <w:r w:rsidR="00576492">
        <w:rPr>
          <w:rFonts w:ascii="Verdana" w:hAnsi="Verdana" w:cs="Verdana"/>
          <w:sz w:val="20"/>
          <w:szCs w:val="20"/>
        </w:rPr>
        <w:t xml:space="preserve">qualquer </w:t>
      </w:r>
      <w:r w:rsidRPr="005C0DCF">
        <w:rPr>
          <w:rFonts w:ascii="Verdana" w:hAnsi="Verdana" w:cs="Verdana"/>
          <w:sz w:val="20"/>
          <w:szCs w:val="20"/>
        </w:rPr>
        <w:t>conflito de interesses entre a Companhia e o Agente Fiduciário que impeça o Agente Fiduciário de exercer plenamente suas funções;</w:t>
      </w:r>
    </w:p>
    <w:p w14:paraId="4BF9E00D"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4C152C1D" w14:textId="715CBF82" w:rsidR="003D36FD" w:rsidRPr="005C0DCF" w:rsidRDefault="003D36FD" w:rsidP="00D14B26">
      <w:pPr>
        <w:widowControl/>
        <w:numPr>
          <w:ilvl w:val="2"/>
          <w:numId w:val="11"/>
        </w:numPr>
        <w:tabs>
          <w:tab w:val="left" w:pos="0"/>
        </w:tabs>
        <w:spacing w:after="0" w:line="300" w:lineRule="exact"/>
        <w:ind w:left="0" w:firstLine="0"/>
        <w:rPr>
          <w:rFonts w:ascii="Verdana" w:hAnsi="Verdana" w:cs="Verdana"/>
          <w:sz w:val="20"/>
          <w:szCs w:val="20"/>
        </w:rPr>
      </w:pPr>
      <w:bookmarkStart w:id="600" w:name="_DV_M637"/>
      <w:bookmarkEnd w:id="600"/>
      <w:r w:rsidRPr="005C0DCF">
        <w:rPr>
          <w:rFonts w:ascii="Verdana" w:hAnsi="Verdana" w:cs="Verdana"/>
          <w:sz w:val="20"/>
          <w:szCs w:val="20"/>
        </w:rPr>
        <w:t xml:space="preserve">não omitiu nenhum fato, de qualquer natureza, que seja </w:t>
      </w:r>
      <w:r w:rsidR="00576492">
        <w:rPr>
          <w:rFonts w:ascii="Verdana" w:hAnsi="Verdana" w:cs="Verdana"/>
          <w:sz w:val="20"/>
          <w:szCs w:val="20"/>
        </w:rPr>
        <w:t xml:space="preserve">de seu </w:t>
      </w:r>
      <w:r w:rsidRPr="005C0DCF">
        <w:rPr>
          <w:rFonts w:ascii="Verdana" w:hAnsi="Verdana" w:cs="Verdana"/>
          <w:sz w:val="20"/>
          <w:szCs w:val="20"/>
        </w:rPr>
        <w:t>conheci</w:t>
      </w:r>
      <w:r w:rsidR="00576492">
        <w:rPr>
          <w:rFonts w:ascii="Verdana" w:hAnsi="Verdana" w:cs="Verdana"/>
          <w:sz w:val="20"/>
          <w:szCs w:val="20"/>
        </w:rPr>
        <w:t>mento</w:t>
      </w:r>
      <w:r w:rsidRPr="005C0DCF">
        <w:rPr>
          <w:rFonts w:ascii="Verdana" w:hAnsi="Verdana" w:cs="Verdana"/>
          <w:sz w:val="20"/>
          <w:szCs w:val="20"/>
        </w:rPr>
        <w:t xml:space="preserve"> e que, em seu entendimento, </w:t>
      </w:r>
      <w:r w:rsidR="00576492">
        <w:rPr>
          <w:rFonts w:ascii="Verdana" w:hAnsi="Verdana" w:cs="Verdana"/>
          <w:sz w:val="20"/>
          <w:szCs w:val="20"/>
        </w:rPr>
        <w:t xml:space="preserve">possa </w:t>
      </w:r>
      <w:r w:rsidRPr="005C0DCF">
        <w:rPr>
          <w:rFonts w:ascii="Verdana" w:hAnsi="Verdana" w:cs="Verdana"/>
          <w:sz w:val="20"/>
          <w:szCs w:val="20"/>
        </w:rPr>
        <w:t xml:space="preserve">resultar em um Efeito Adverso Relevante em </w:t>
      </w:r>
      <w:r w:rsidR="00576492">
        <w:rPr>
          <w:rFonts w:ascii="Verdana" w:hAnsi="Verdana" w:cs="Verdana"/>
          <w:sz w:val="20"/>
          <w:szCs w:val="20"/>
        </w:rPr>
        <w:t>prejuízo do</w:t>
      </w:r>
      <w:r w:rsidRPr="005C0DCF">
        <w:rPr>
          <w:rFonts w:ascii="Verdana" w:hAnsi="Verdana" w:cs="Verdana"/>
          <w:sz w:val="20"/>
          <w:szCs w:val="20"/>
        </w:rPr>
        <w:t xml:space="preserve">s Debenturistas; </w:t>
      </w:r>
    </w:p>
    <w:p w14:paraId="141A7E60" w14:textId="77777777" w:rsidR="009D259D" w:rsidRDefault="009D259D" w:rsidP="000F41D4">
      <w:pPr>
        <w:pStyle w:val="PargrafodaLista"/>
        <w:rPr>
          <w:rFonts w:ascii="Verdana" w:hAnsi="Verdana" w:cs="Verdana"/>
          <w:sz w:val="20"/>
          <w:szCs w:val="20"/>
        </w:rPr>
      </w:pPr>
    </w:p>
    <w:p w14:paraId="2E245E98" w14:textId="08E0AF57" w:rsidR="003D36FD" w:rsidRPr="005C0DCF" w:rsidRDefault="003D36FD" w:rsidP="00D14B26">
      <w:pPr>
        <w:widowControl/>
        <w:numPr>
          <w:ilvl w:val="2"/>
          <w:numId w:val="11"/>
        </w:numPr>
        <w:tabs>
          <w:tab w:val="left" w:pos="0"/>
        </w:tabs>
        <w:spacing w:after="0" w:line="300" w:lineRule="exact"/>
        <w:ind w:left="0" w:firstLine="0"/>
        <w:rPr>
          <w:rFonts w:ascii="Verdana" w:hAnsi="Verdana" w:cs="Verdana"/>
          <w:sz w:val="20"/>
          <w:szCs w:val="20"/>
        </w:rPr>
      </w:pPr>
      <w:bookmarkStart w:id="601" w:name="_DV_M638"/>
      <w:bookmarkEnd w:id="601"/>
      <w:r w:rsidRPr="005C0DCF">
        <w:rPr>
          <w:rFonts w:ascii="Verdana" w:hAnsi="Verdana" w:cs="Verdana"/>
          <w:sz w:val="20"/>
          <w:szCs w:val="20"/>
        </w:rPr>
        <w:t xml:space="preserve">está plenamente ciente e concorda integralmente com a forma de divulgação e a determinação da Taxa DI, </w:t>
      </w:r>
      <w:r w:rsidR="00BC4F7B">
        <w:rPr>
          <w:rFonts w:ascii="Verdana" w:hAnsi="Verdana" w:cs="Verdana"/>
          <w:sz w:val="20"/>
          <w:szCs w:val="20"/>
        </w:rPr>
        <w:t>divulgada</w:t>
      </w:r>
      <w:r w:rsidR="00BC4F7B" w:rsidRPr="005C0DCF">
        <w:rPr>
          <w:rFonts w:ascii="Verdana" w:hAnsi="Verdana" w:cs="Verdana"/>
          <w:sz w:val="20"/>
          <w:szCs w:val="20"/>
        </w:rPr>
        <w:t xml:space="preserve"> </w:t>
      </w:r>
      <w:r w:rsidRPr="005C0DCF">
        <w:rPr>
          <w:rFonts w:ascii="Verdana" w:hAnsi="Verdana" w:cs="Verdana"/>
          <w:sz w:val="20"/>
          <w:szCs w:val="20"/>
        </w:rPr>
        <w:t>pela B3, e que o método de cálculo d</w:t>
      </w:r>
      <w:r w:rsidR="002D7404">
        <w:rPr>
          <w:rFonts w:ascii="Verdana" w:hAnsi="Verdana" w:cs="Verdana"/>
          <w:sz w:val="20"/>
          <w:szCs w:val="20"/>
        </w:rPr>
        <w:t>os Juros Remuneratórios</w:t>
      </w:r>
      <w:r w:rsidRPr="005C0DCF">
        <w:rPr>
          <w:rFonts w:ascii="Verdana" w:hAnsi="Verdana" w:cs="Verdana"/>
          <w:sz w:val="20"/>
          <w:szCs w:val="20"/>
        </w:rPr>
        <w:t xml:space="preserve"> foi determinado por sua livre vontade, em conformidade com o princípio de boa-fé; </w:t>
      </w:r>
    </w:p>
    <w:p w14:paraId="576EE019" w14:textId="77777777" w:rsidR="009D259D" w:rsidRDefault="009D259D" w:rsidP="000F41D4">
      <w:pPr>
        <w:pStyle w:val="PargrafodaLista"/>
        <w:rPr>
          <w:rFonts w:ascii="Verdana" w:hAnsi="Verdana" w:cs="Verdana"/>
          <w:sz w:val="20"/>
          <w:szCs w:val="20"/>
        </w:rPr>
      </w:pPr>
    </w:p>
    <w:p w14:paraId="74C6940B" w14:textId="59AC9CD7" w:rsidR="003D36FD" w:rsidRPr="005C0DCF" w:rsidRDefault="003D36FD" w:rsidP="00D14B26">
      <w:pPr>
        <w:widowControl/>
        <w:numPr>
          <w:ilvl w:val="2"/>
          <w:numId w:val="11"/>
        </w:numPr>
        <w:spacing w:after="0" w:line="300" w:lineRule="exact"/>
        <w:ind w:left="0" w:firstLine="0"/>
        <w:rPr>
          <w:rFonts w:ascii="Verdana" w:eastAsia="Verdana" w:hAnsi="Verdana" w:cs="Verdana"/>
          <w:sz w:val="20"/>
          <w:szCs w:val="20"/>
        </w:rPr>
      </w:pPr>
      <w:r w:rsidRPr="005C0DCF">
        <w:rPr>
          <w:rFonts w:ascii="Verdana" w:hAnsi="Verdana" w:cs="Verdana"/>
          <w:sz w:val="20"/>
          <w:szCs w:val="20"/>
        </w:rPr>
        <w:t xml:space="preserve">nenhum registro, consentimento, autorização, aprovação, licença, ordem ou qualificação junto a qualquer Autoridade Governamental ou órgão regulatório é necessário para o cumprimento pela Emissora de suas obrigações nos termos desta Escritura </w:t>
      </w:r>
      <w:r w:rsidRPr="005C0DCF">
        <w:rPr>
          <w:rFonts w:ascii="Verdana" w:hAnsi="Verdana"/>
          <w:sz w:val="20"/>
          <w:szCs w:val="20"/>
        </w:rPr>
        <w:t>de Emissão</w:t>
      </w:r>
      <w:r w:rsidRPr="005C0DCF">
        <w:rPr>
          <w:rFonts w:ascii="Verdana" w:hAnsi="Verdana" w:cs="Verdana"/>
          <w:sz w:val="20"/>
          <w:szCs w:val="20"/>
        </w:rPr>
        <w:t xml:space="preserve">, ou para a realização da Emissão, exceto pelas seguintes disposições: (1) arquivamento desta Escritura </w:t>
      </w:r>
      <w:r w:rsidRPr="005C0DCF">
        <w:rPr>
          <w:rFonts w:ascii="Verdana" w:hAnsi="Verdana"/>
          <w:sz w:val="20"/>
          <w:szCs w:val="20"/>
        </w:rPr>
        <w:t>de Emissão</w:t>
      </w:r>
      <w:r w:rsidRPr="005C0DCF">
        <w:rPr>
          <w:rFonts w:ascii="Verdana" w:hAnsi="Verdana" w:cs="Verdana"/>
          <w:sz w:val="20"/>
          <w:szCs w:val="20"/>
        </w:rPr>
        <w:t xml:space="preserve"> e da ata da AGE da Emissora </w:t>
      </w:r>
      <w:r w:rsidRPr="005C0DCF">
        <w:rPr>
          <w:rFonts w:ascii="Verdana" w:hAnsi="Verdana" w:cs="Verdana"/>
          <w:sz w:val="20"/>
          <w:szCs w:val="20"/>
        </w:rPr>
        <w:lastRenderedPageBreak/>
        <w:t xml:space="preserve">na JUCESP; (2) admissão das </w:t>
      </w:r>
      <w:r w:rsidR="00281ED5">
        <w:rPr>
          <w:rFonts w:ascii="Verdana" w:hAnsi="Verdana" w:cs="Verdana"/>
          <w:sz w:val="20"/>
          <w:szCs w:val="20"/>
        </w:rPr>
        <w:t>D</w:t>
      </w:r>
      <w:r w:rsidRPr="005C0DCF">
        <w:rPr>
          <w:rFonts w:ascii="Verdana" w:hAnsi="Verdana" w:cs="Verdana"/>
          <w:sz w:val="20"/>
          <w:szCs w:val="20"/>
        </w:rPr>
        <w:t>ebêntures para negociação perante a B3; e (3) celebração e registro</w:t>
      </w:r>
      <w:r w:rsidR="00643967">
        <w:rPr>
          <w:rFonts w:ascii="Verdana" w:hAnsi="Verdana" w:cs="Verdana"/>
          <w:sz w:val="20"/>
          <w:szCs w:val="20"/>
        </w:rPr>
        <w:t xml:space="preserve"> nos cartórios competentes</w:t>
      </w:r>
      <w:r w:rsidRPr="005C0DCF">
        <w:rPr>
          <w:rFonts w:ascii="Verdana" w:hAnsi="Verdana" w:cs="Verdana"/>
          <w:sz w:val="20"/>
          <w:szCs w:val="20"/>
        </w:rPr>
        <w:t>, conforme aplicável, dos Contratos</w:t>
      </w:r>
      <w:r w:rsidRPr="005C0DCF">
        <w:rPr>
          <w:rFonts w:ascii="Verdana" w:hAnsi="Verdana"/>
          <w:color w:val="000000" w:themeColor="text1"/>
          <w:sz w:val="20"/>
          <w:szCs w:val="20"/>
        </w:rPr>
        <w:t xml:space="preserve"> de Garantia</w:t>
      </w:r>
      <w:r w:rsidRPr="005C0DCF">
        <w:rPr>
          <w:rFonts w:ascii="Verdana" w:hAnsi="Verdana" w:cs="Verdana"/>
          <w:sz w:val="20"/>
          <w:szCs w:val="20"/>
        </w:rPr>
        <w:t xml:space="preserve">, de acordo com os termos e condições estabelecidos </w:t>
      </w:r>
      <w:r w:rsidR="00784E4C" w:rsidRPr="005C0DCF">
        <w:rPr>
          <w:rFonts w:ascii="Verdana" w:hAnsi="Verdana" w:cs="Verdana"/>
          <w:sz w:val="20"/>
          <w:szCs w:val="20"/>
        </w:rPr>
        <w:t>nos</w:t>
      </w:r>
      <w:r w:rsidRPr="005C0DCF">
        <w:rPr>
          <w:rFonts w:ascii="Verdana" w:hAnsi="Verdana" w:cs="Verdana"/>
          <w:sz w:val="20"/>
          <w:szCs w:val="20"/>
        </w:rPr>
        <w:t xml:space="preserve"> referidos instrumentos. </w:t>
      </w:r>
    </w:p>
    <w:p w14:paraId="5397F3E6" w14:textId="77777777" w:rsidR="009D259D" w:rsidRDefault="009D259D" w:rsidP="000F41D4">
      <w:pPr>
        <w:pStyle w:val="PargrafodaLista"/>
        <w:rPr>
          <w:rFonts w:ascii="Verdana" w:hAnsi="Verdana" w:cs="Verdana"/>
          <w:sz w:val="20"/>
          <w:szCs w:val="20"/>
        </w:rPr>
      </w:pPr>
    </w:p>
    <w:p w14:paraId="4A9AEEBE" w14:textId="3592EED8" w:rsidR="00B531DB" w:rsidRDefault="00EF2E06" w:rsidP="00C979B8">
      <w:pPr>
        <w:widowControl/>
        <w:numPr>
          <w:ilvl w:val="2"/>
          <w:numId w:val="11"/>
        </w:numPr>
        <w:spacing w:after="0" w:line="300" w:lineRule="exact"/>
        <w:ind w:left="0" w:firstLine="0"/>
        <w:rPr>
          <w:rFonts w:ascii="Verdana" w:hAnsi="Verdana" w:cs="Verdana"/>
          <w:sz w:val="20"/>
          <w:szCs w:val="20"/>
        </w:rPr>
      </w:pPr>
      <w:r>
        <w:rPr>
          <w:rFonts w:ascii="Verdana" w:hAnsi="Verdana" w:cs="Verdana"/>
          <w:sz w:val="20"/>
          <w:szCs w:val="20"/>
        </w:rPr>
        <w:t xml:space="preserve">(a) </w:t>
      </w:r>
      <w:r w:rsidR="00B531DB" w:rsidRPr="00B531DB">
        <w:rPr>
          <w:rFonts w:ascii="Verdana" w:hAnsi="Verdana" w:cs="Verdana"/>
          <w:sz w:val="20"/>
          <w:szCs w:val="20"/>
        </w:rPr>
        <w:t>cumpre de forma regular e integral a Legislação Socioambiental aplicável a sua atividade; (</w:t>
      </w:r>
      <w:r>
        <w:rPr>
          <w:rFonts w:ascii="Verdana" w:hAnsi="Verdana" w:cs="Verdana"/>
          <w:sz w:val="20"/>
          <w:szCs w:val="20"/>
        </w:rPr>
        <w:t>b</w:t>
      </w:r>
      <w:r w:rsidR="00B531DB" w:rsidRPr="00B531DB">
        <w:rPr>
          <w:rFonts w:ascii="Verdana" w:hAnsi="Verdana" w:cs="Verdana"/>
          <w:sz w:val="20"/>
          <w:szCs w:val="20"/>
        </w:rPr>
        <w:t>) cumpre de forma regular e integral todas as normas e leis trabalhistas e relativas a saúde e segurança do trabalho; (</w:t>
      </w:r>
      <w:r>
        <w:rPr>
          <w:rFonts w:ascii="Verdana" w:hAnsi="Verdana" w:cs="Verdana"/>
          <w:sz w:val="20"/>
          <w:szCs w:val="20"/>
        </w:rPr>
        <w:t>c</w:t>
      </w:r>
      <w:r w:rsidR="00B531DB" w:rsidRPr="00B531DB">
        <w:rPr>
          <w:rFonts w:ascii="Verdana" w:hAnsi="Verdana" w:cs="Verdana"/>
          <w:sz w:val="20"/>
          <w:szCs w:val="20"/>
        </w:rPr>
        <w:t>) não utiliza trabalho infantil ou análogo a escravo ou de incentivo a prostituição ou violam os direitos silvícolas</w:t>
      </w:r>
      <w:r w:rsidR="009D259D">
        <w:rPr>
          <w:rFonts w:ascii="Verdana" w:hAnsi="Verdana" w:cs="Verdana"/>
          <w:sz w:val="20"/>
          <w:szCs w:val="20"/>
        </w:rPr>
        <w:t xml:space="preserve"> ou </w:t>
      </w:r>
      <w:r w:rsidR="00B531DB" w:rsidRPr="00B531DB">
        <w:rPr>
          <w:rFonts w:ascii="Verdana" w:hAnsi="Verdana" w:cs="Verdana"/>
          <w:sz w:val="20"/>
          <w:szCs w:val="20"/>
        </w:rPr>
        <w:t>indígenas; (</w:t>
      </w:r>
      <w:r>
        <w:rPr>
          <w:rFonts w:ascii="Verdana" w:hAnsi="Verdana" w:cs="Verdana"/>
          <w:sz w:val="20"/>
          <w:szCs w:val="20"/>
        </w:rPr>
        <w:t>d</w:t>
      </w:r>
      <w:r w:rsidR="00B531DB" w:rsidRPr="00B531DB">
        <w:rPr>
          <w:rFonts w:ascii="Verdana" w:hAnsi="Verdana" w:cs="Verdana"/>
          <w:sz w:val="20"/>
          <w:szCs w:val="20"/>
        </w:rPr>
        <w:t>) não há, nesta data, contra si, condenação em processos judiciais ou administrativos relacionados a crimes socioambientais;</w:t>
      </w:r>
      <w:r w:rsidR="00B531DB">
        <w:rPr>
          <w:rFonts w:ascii="Verdana" w:hAnsi="Verdana" w:cs="Verdana"/>
          <w:sz w:val="20"/>
          <w:szCs w:val="20"/>
        </w:rPr>
        <w:t xml:space="preserve"> e</w:t>
      </w:r>
      <w:r w:rsidR="00B531DB" w:rsidRPr="00B531DB">
        <w:rPr>
          <w:rFonts w:ascii="Verdana" w:hAnsi="Verdana" w:cs="Verdana"/>
          <w:sz w:val="20"/>
          <w:szCs w:val="20"/>
        </w:rPr>
        <w:t xml:space="preserve"> (</w:t>
      </w:r>
      <w:r>
        <w:rPr>
          <w:rFonts w:ascii="Verdana" w:hAnsi="Verdana" w:cs="Verdana"/>
          <w:sz w:val="20"/>
          <w:szCs w:val="20"/>
        </w:rPr>
        <w:t>f</w:t>
      </w:r>
      <w:r w:rsidR="00B531DB" w:rsidRPr="00B531DB">
        <w:rPr>
          <w:rFonts w:ascii="Verdana" w:hAnsi="Verdana" w:cs="Verdana"/>
          <w:sz w:val="20"/>
          <w:szCs w:val="20"/>
        </w:rPr>
        <w:t xml:space="preserve">) não há, nesta data, contra si ou contra </w:t>
      </w:r>
      <w:r w:rsidR="00B531DB" w:rsidRPr="005C3716">
        <w:rPr>
          <w:rFonts w:ascii="Verdana" w:hAnsi="Verdana" w:cs="Verdana"/>
          <w:sz w:val="20"/>
          <w:szCs w:val="20"/>
        </w:rPr>
        <w:t xml:space="preserve">suas </w:t>
      </w:r>
      <w:r w:rsidR="00FF777C" w:rsidRPr="005C3716">
        <w:rPr>
          <w:rFonts w:ascii="Verdana" w:hAnsi="Verdana" w:cs="Verdana"/>
          <w:sz w:val="20"/>
          <w:szCs w:val="20"/>
        </w:rPr>
        <w:t>Controladas</w:t>
      </w:r>
      <w:r w:rsidR="00FF777C" w:rsidRPr="00B531DB">
        <w:rPr>
          <w:rFonts w:ascii="Verdana" w:hAnsi="Verdana" w:cs="Verdana"/>
          <w:sz w:val="20"/>
          <w:szCs w:val="20"/>
        </w:rPr>
        <w:t xml:space="preserve"> </w:t>
      </w:r>
      <w:r w:rsidR="00B531DB" w:rsidRPr="00B531DB">
        <w:rPr>
          <w:rFonts w:ascii="Verdana" w:hAnsi="Verdana" w:cs="Verdana"/>
          <w:sz w:val="20"/>
          <w:szCs w:val="20"/>
        </w:rPr>
        <w:t>e Representantes condenação em processos judiciais ou administrativos relacionados a infrações ou crimes decorrentes de emprego de trabalho análogo a escravo ou infantil ou de incentivo a prostituição ou da violação dos direitos silvícolas</w:t>
      </w:r>
      <w:r w:rsidR="00B531DB">
        <w:rPr>
          <w:rFonts w:ascii="Verdana" w:hAnsi="Verdana" w:cs="Verdana"/>
          <w:sz w:val="20"/>
          <w:szCs w:val="20"/>
        </w:rPr>
        <w:t xml:space="preserve"> e </w:t>
      </w:r>
      <w:r w:rsidR="00B531DB" w:rsidRPr="00B531DB">
        <w:rPr>
          <w:rFonts w:ascii="Verdana" w:hAnsi="Verdana" w:cs="Verdana"/>
          <w:sz w:val="20"/>
          <w:szCs w:val="20"/>
        </w:rPr>
        <w:t xml:space="preserve">indígenas; </w:t>
      </w:r>
      <w:r w:rsidRPr="005E527D">
        <w:rPr>
          <w:rFonts w:ascii="Verdana" w:hAnsi="Verdana" w:cs="Verdana"/>
          <w:b/>
          <w:bCs/>
          <w:sz w:val="20"/>
          <w:szCs w:val="20"/>
          <w:highlight w:val="yellow"/>
        </w:rPr>
        <w:t>[Nota: sob revisão da Companhia]</w:t>
      </w:r>
    </w:p>
    <w:p w14:paraId="05AF28FF" w14:textId="1F4D532A" w:rsidR="00B531DB" w:rsidRDefault="00B531DB" w:rsidP="00341277">
      <w:pPr>
        <w:pStyle w:val="PargrafodaLista"/>
        <w:rPr>
          <w:rFonts w:ascii="Verdana" w:hAnsi="Verdana" w:cs="Verdana"/>
          <w:sz w:val="20"/>
          <w:szCs w:val="20"/>
        </w:rPr>
      </w:pPr>
    </w:p>
    <w:p w14:paraId="2A3514A4" w14:textId="60E195F4" w:rsidR="00E01815" w:rsidRDefault="00B531DB" w:rsidP="00B86EDE">
      <w:pPr>
        <w:widowControl/>
        <w:numPr>
          <w:ilvl w:val="2"/>
          <w:numId w:val="11"/>
        </w:numPr>
        <w:spacing w:after="0" w:line="300" w:lineRule="exact"/>
        <w:ind w:left="0" w:firstLine="0"/>
        <w:rPr>
          <w:rFonts w:ascii="Verdana" w:hAnsi="Verdana" w:cs="Verdana"/>
          <w:sz w:val="20"/>
          <w:szCs w:val="20"/>
        </w:rPr>
      </w:pPr>
      <w:r w:rsidRPr="00B531DB">
        <w:rPr>
          <w:rFonts w:ascii="Verdana" w:hAnsi="Verdana" w:cs="Verdana"/>
          <w:sz w:val="20"/>
          <w:szCs w:val="20"/>
        </w:rPr>
        <w:t xml:space="preserve">não </w:t>
      </w:r>
      <w:r w:rsidR="00A23AF5">
        <w:rPr>
          <w:rFonts w:ascii="Verdana" w:hAnsi="Verdana" w:cs="Verdana"/>
          <w:sz w:val="20"/>
          <w:szCs w:val="20"/>
        </w:rPr>
        <w:t>é</w:t>
      </w:r>
      <w:r w:rsidRPr="00B531DB">
        <w:rPr>
          <w:rFonts w:ascii="Verdana" w:hAnsi="Verdana" w:cs="Verdana"/>
          <w:sz w:val="20"/>
          <w:szCs w:val="20"/>
        </w:rPr>
        <w:t xml:space="preserve"> processad</w:t>
      </w:r>
      <w:r w:rsidR="00A23AF5">
        <w:rPr>
          <w:rFonts w:ascii="Verdana" w:hAnsi="Verdana" w:cs="Verdana"/>
          <w:sz w:val="20"/>
          <w:szCs w:val="20"/>
        </w:rPr>
        <w:t>a</w:t>
      </w:r>
      <w:r w:rsidRPr="00B531DB">
        <w:rPr>
          <w:rFonts w:ascii="Verdana" w:hAnsi="Verdana" w:cs="Verdana"/>
          <w:sz w:val="20"/>
          <w:szCs w:val="20"/>
        </w:rPr>
        <w:t xml:space="preserve"> ou investigad</w:t>
      </w:r>
      <w:r w:rsidR="00A23AF5">
        <w:rPr>
          <w:rFonts w:ascii="Verdana" w:hAnsi="Verdana" w:cs="Verdana"/>
          <w:sz w:val="20"/>
          <w:szCs w:val="20"/>
        </w:rPr>
        <w:t>a</w:t>
      </w:r>
      <w:r w:rsidRPr="00B531DB">
        <w:rPr>
          <w:rFonts w:ascii="Verdana" w:hAnsi="Verdana" w:cs="Verdana"/>
          <w:sz w:val="20"/>
          <w:szCs w:val="20"/>
        </w:rPr>
        <w:t xml:space="preserve"> por crimes socioambientais e zela sempre para que: (a) sejam detidas todas as permissões, licenças, autorizações e aprovações necessárias para o exercício de suas atividades, em conformidade com a legislação ambiental aplicável; e (b) sejam obtidos todos os registros necessários, em conformidade com a legislação civil e ambiental aplicável, em qualquer caso.</w:t>
      </w:r>
      <w:r w:rsidR="00EF2E06">
        <w:rPr>
          <w:rFonts w:ascii="Verdana" w:hAnsi="Verdana" w:cs="Verdana"/>
          <w:sz w:val="20"/>
          <w:szCs w:val="20"/>
        </w:rPr>
        <w:t xml:space="preserve"> </w:t>
      </w:r>
    </w:p>
    <w:p w14:paraId="0C9F8F53" w14:textId="77777777" w:rsidR="00EF2E06" w:rsidRDefault="00EF2E06" w:rsidP="00EF2E06">
      <w:pPr>
        <w:spacing w:line="300" w:lineRule="exact"/>
        <w:rPr>
          <w:rFonts w:ascii="Verdana" w:hAnsi="Verdana" w:cs="Verdana"/>
          <w:sz w:val="20"/>
          <w:szCs w:val="20"/>
        </w:rPr>
      </w:pPr>
    </w:p>
    <w:p w14:paraId="360F37AF" w14:textId="74E3FB44" w:rsidR="003D36FD" w:rsidRPr="005C0DCF" w:rsidRDefault="00E01815" w:rsidP="00D14B26">
      <w:pPr>
        <w:tabs>
          <w:tab w:val="left" w:pos="0"/>
        </w:tabs>
        <w:spacing w:after="0" w:line="300" w:lineRule="exact"/>
        <w:rPr>
          <w:rFonts w:ascii="Verdana" w:hAnsi="Verdana"/>
          <w:sz w:val="20"/>
          <w:szCs w:val="20"/>
        </w:rPr>
      </w:pPr>
      <w:r w:rsidRPr="00341277">
        <w:rPr>
          <w:rFonts w:ascii="Verdana" w:hAnsi="Verdana" w:cs="Verdana"/>
          <w:sz w:val="20"/>
          <w:szCs w:val="20"/>
        </w:rPr>
        <w:t xml:space="preserve"> </w:t>
      </w:r>
      <w:r w:rsidR="006034B1">
        <w:rPr>
          <w:rFonts w:ascii="Verdana" w:hAnsi="Verdana" w:cs="Verdana"/>
          <w:b/>
          <w:bCs/>
          <w:sz w:val="20"/>
          <w:szCs w:val="20"/>
        </w:rPr>
        <w:t>[</w:t>
      </w:r>
      <w:r w:rsidR="006034B1" w:rsidRPr="006B524C">
        <w:rPr>
          <w:rFonts w:ascii="Verdana" w:hAnsi="Verdana" w:cs="Verdana"/>
          <w:b/>
          <w:bCs/>
          <w:sz w:val="20"/>
          <w:szCs w:val="20"/>
          <w:highlight w:val="yellow"/>
        </w:rPr>
        <w:t>Nota</w:t>
      </w:r>
      <w:r w:rsidR="00DA48A8" w:rsidRPr="006B524C">
        <w:rPr>
          <w:rFonts w:ascii="Verdana" w:hAnsi="Verdana" w:cs="Verdana"/>
          <w:b/>
          <w:bCs/>
          <w:sz w:val="20"/>
          <w:szCs w:val="20"/>
          <w:highlight w:val="yellow"/>
        </w:rPr>
        <w:t>: conceito já abarcado pel</w:t>
      </w:r>
      <w:r w:rsidR="00C93369" w:rsidRPr="006B524C">
        <w:rPr>
          <w:rFonts w:ascii="Verdana" w:hAnsi="Verdana" w:cs="Verdana"/>
          <w:b/>
          <w:bCs/>
          <w:sz w:val="20"/>
          <w:szCs w:val="20"/>
          <w:highlight w:val="yellow"/>
        </w:rPr>
        <w:t>o item “xiii” acima</w:t>
      </w:r>
      <w:r w:rsidR="00C93369">
        <w:rPr>
          <w:rFonts w:ascii="Verdana" w:hAnsi="Verdana" w:cs="Verdana"/>
          <w:b/>
          <w:bCs/>
          <w:sz w:val="20"/>
          <w:szCs w:val="20"/>
        </w:rPr>
        <w:t xml:space="preserve">] </w:t>
      </w:r>
    </w:p>
    <w:p w14:paraId="698504C5" w14:textId="7B031F27" w:rsidR="00FB6299" w:rsidRDefault="003D36FD" w:rsidP="00FB6299">
      <w:pPr>
        <w:widowControl/>
        <w:numPr>
          <w:ilvl w:val="2"/>
          <w:numId w:val="11"/>
        </w:numPr>
        <w:tabs>
          <w:tab w:val="left" w:pos="0"/>
        </w:tabs>
        <w:spacing w:after="0" w:line="300" w:lineRule="exact"/>
        <w:ind w:left="0" w:firstLine="0"/>
        <w:rPr>
          <w:rFonts w:ascii="Verdana" w:hAnsi="Verdana" w:cs="Verdana"/>
          <w:sz w:val="20"/>
          <w:szCs w:val="20"/>
        </w:rPr>
      </w:pPr>
      <w:r w:rsidRPr="005C0DCF">
        <w:rPr>
          <w:rFonts w:ascii="Verdana" w:hAnsi="Verdana"/>
          <w:sz w:val="20"/>
          <w:szCs w:val="20"/>
        </w:rPr>
        <w:t xml:space="preserve">na </w:t>
      </w:r>
      <w:r w:rsidR="00557718">
        <w:rPr>
          <w:rFonts w:ascii="Verdana" w:hAnsi="Verdana"/>
          <w:sz w:val="20"/>
          <w:szCs w:val="20"/>
        </w:rPr>
        <w:t xml:space="preserve">presente </w:t>
      </w:r>
      <w:r w:rsidRPr="005C0DCF">
        <w:rPr>
          <w:rFonts w:ascii="Verdana" w:hAnsi="Verdana"/>
          <w:sz w:val="20"/>
          <w:szCs w:val="20"/>
        </w:rPr>
        <w:t xml:space="preserve">data, cumpre e faz com que </w:t>
      </w:r>
      <w:r w:rsidR="00FB6299">
        <w:rPr>
          <w:rFonts w:ascii="Verdana" w:hAnsi="Verdana"/>
          <w:sz w:val="20"/>
          <w:szCs w:val="20"/>
        </w:rPr>
        <w:t>suas Afiliadas</w:t>
      </w:r>
      <w:r w:rsidR="00C452E6">
        <w:rPr>
          <w:rFonts w:ascii="Verdana" w:hAnsi="Verdana"/>
          <w:sz w:val="20"/>
          <w:szCs w:val="20"/>
        </w:rPr>
        <w:t xml:space="preserve"> e </w:t>
      </w:r>
      <w:r w:rsidR="00FB6299">
        <w:rPr>
          <w:rFonts w:ascii="Verdana" w:hAnsi="Verdana"/>
          <w:sz w:val="20"/>
          <w:szCs w:val="20"/>
        </w:rPr>
        <w:t xml:space="preserve"> </w:t>
      </w:r>
      <w:r w:rsidRPr="005C0DCF">
        <w:rPr>
          <w:rFonts w:ascii="Verdana" w:hAnsi="Verdana"/>
          <w:sz w:val="20"/>
          <w:szCs w:val="20"/>
        </w:rPr>
        <w:t xml:space="preserve">seus </w:t>
      </w:r>
      <w:r w:rsidR="00FB6299">
        <w:rPr>
          <w:rFonts w:ascii="Verdana" w:hAnsi="Verdana"/>
          <w:sz w:val="20"/>
          <w:szCs w:val="20"/>
        </w:rPr>
        <w:t>R</w:t>
      </w:r>
      <w:r w:rsidRPr="005C0DCF">
        <w:rPr>
          <w:rFonts w:ascii="Verdana" w:hAnsi="Verdana"/>
          <w:sz w:val="20"/>
          <w:szCs w:val="20"/>
        </w:rPr>
        <w:t xml:space="preserve">epresentantes cumpram a </w:t>
      </w:r>
      <w:r w:rsidRPr="005C0DCF">
        <w:rPr>
          <w:rFonts w:ascii="Verdana" w:hAnsi="Verdana" w:cs="Verdana"/>
          <w:sz w:val="20"/>
          <w:szCs w:val="20"/>
        </w:rPr>
        <w:t>Legislação Anticorrupção em vigor</w:t>
      </w:r>
      <w:r w:rsidRPr="005C0DCF">
        <w:rPr>
          <w:rFonts w:ascii="Verdana" w:hAnsi="Verdana"/>
          <w:sz w:val="20"/>
          <w:szCs w:val="20"/>
        </w:rPr>
        <w:t xml:space="preserve">, </w:t>
      </w:r>
      <w:r w:rsidR="002C72A2">
        <w:rPr>
          <w:rFonts w:ascii="Verdana" w:hAnsi="Verdana"/>
          <w:sz w:val="20"/>
          <w:szCs w:val="20"/>
        </w:rPr>
        <w:t>na medida em que se abstém</w:t>
      </w:r>
      <w:r w:rsidRPr="005C0DCF">
        <w:rPr>
          <w:rFonts w:ascii="Verdana" w:hAnsi="Verdana"/>
          <w:sz w:val="20"/>
          <w:szCs w:val="20"/>
        </w:rPr>
        <w:t xml:space="preserve"> de </w:t>
      </w:r>
      <w:r w:rsidR="002C72A2">
        <w:rPr>
          <w:rFonts w:ascii="Verdana" w:hAnsi="Verdana"/>
          <w:sz w:val="20"/>
          <w:szCs w:val="20"/>
        </w:rPr>
        <w:t>praticar</w:t>
      </w:r>
      <w:r w:rsidRPr="005C0DCF">
        <w:rPr>
          <w:rFonts w:ascii="Verdana" w:hAnsi="Verdana"/>
          <w:sz w:val="20"/>
          <w:szCs w:val="20"/>
        </w:rPr>
        <w:t xml:space="preserve"> atos de corrupção e atos lesivos contra a administração pública, nacional ou estrangeira, em seu interesse ou para seu benefício, exclusivos ou não</w:t>
      </w:r>
      <w:r w:rsidR="00FB6299">
        <w:rPr>
          <w:rFonts w:ascii="Verdana" w:hAnsi="Verdana"/>
          <w:sz w:val="20"/>
          <w:szCs w:val="20"/>
        </w:rPr>
        <w:t xml:space="preserve">, </w:t>
      </w:r>
      <w:r w:rsidR="00FB6299" w:rsidRPr="00FB6299">
        <w:rPr>
          <w:rFonts w:ascii="Verdana" w:hAnsi="Verdana" w:cs="Verdana"/>
          <w:sz w:val="20"/>
          <w:szCs w:val="20"/>
        </w:rPr>
        <w:t xml:space="preserve">sendo que inexiste violação de qualquer dispositivo legal ou regulatório, nacional ou estrangeiro, relativo à prática de corrupção ou de atos lesivos à administração pública, incluindo, sem limitação, da </w:t>
      </w:r>
      <w:r w:rsidR="009D259D" w:rsidRPr="003E0F7B">
        <w:rPr>
          <w:rFonts w:ascii="Verdana" w:hAnsi="Verdana" w:cs="Verdana"/>
          <w:sz w:val="20"/>
          <w:szCs w:val="20"/>
        </w:rPr>
        <w:t>Legislação Anticorrupção</w:t>
      </w:r>
      <w:r w:rsidR="00FB6299" w:rsidRPr="00FB6299">
        <w:rPr>
          <w:rFonts w:ascii="Verdana" w:hAnsi="Verdana" w:cs="Verdana"/>
          <w:sz w:val="20"/>
          <w:szCs w:val="20"/>
        </w:rPr>
        <w:t>, conforme aplicável, pela Emissora</w:t>
      </w:r>
      <w:r w:rsidR="00EF2E06">
        <w:rPr>
          <w:rFonts w:ascii="Verdana" w:hAnsi="Verdana" w:cs="Verdana"/>
          <w:sz w:val="20"/>
          <w:szCs w:val="20"/>
        </w:rPr>
        <w:t xml:space="preserve"> </w:t>
      </w:r>
      <w:r w:rsidR="00FB6299" w:rsidRPr="00FB6299">
        <w:rPr>
          <w:rFonts w:ascii="Verdana" w:hAnsi="Verdana" w:cs="Verdana"/>
          <w:sz w:val="20"/>
          <w:szCs w:val="20"/>
        </w:rPr>
        <w:t>e por suas respectivas Afiliadas e Representantes</w:t>
      </w:r>
      <w:r w:rsidRPr="005C0DCF">
        <w:rPr>
          <w:rFonts w:ascii="Verdana" w:hAnsi="Verdana"/>
          <w:sz w:val="20"/>
          <w:szCs w:val="20"/>
        </w:rPr>
        <w:t xml:space="preserve">; </w:t>
      </w:r>
      <w:r w:rsidRPr="005C0DCF">
        <w:rPr>
          <w:rFonts w:ascii="Verdana" w:hAnsi="Verdana" w:cs="Verdana"/>
          <w:sz w:val="20"/>
          <w:szCs w:val="20"/>
        </w:rPr>
        <w:t xml:space="preserve">(a) </w:t>
      </w:r>
      <w:r w:rsidR="00FB6299" w:rsidRPr="00FB6299">
        <w:rPr>
          <w:rFonts w:ascii="Verdana" w:hAnsi="Verdana" w:cs="Verdana"/>
          <w:sz w:val="20"/>
          <w:szCs w:val="20"/>
        </w:rPr>
        <w:t>não é parte e não há qualquer</w:t>
      </w:r>
      <w:r w:rsidR="00FB6299">
        <w:rPr>
          <w:rFonts w:ascii="Verdana" w:hAnsi="Verdana" w:cs="Verdana"/>
          <w:sz w:val="20"/>
          <w:szCs w:val="20"/>
        </w:rPr>
        <w:t xml:space="preserve"> inquérito ou</w:t>
      </w:r>
      <w:r w:rsidRPr="005C0DCF">
        <w:rPr>
          <w:rFonts w:ascii="Verdana" w:hAnsi="Verdana" w:cs="Verdana"/>
          <w:sz w:val="20"/>
          <w:szCs w:val="20"/>
        </w:rPr>
        <w:t xml:space="preserve"> investigação, processo administrativo</w:t>
      </w:r>
      <w:r w:rsidR="00FB6299">
        <w:rPr>
          <w:rFonts w:ascii="Verdana" w:hAnsi="Verdana" w:cs="Verdana"/>
          <w:sz w:val="20"/>
          <w:szCs w:val="20"/>
        </w:rPr>
        <w:t>,</w:t>
      </w:r>
      <w:r w:rsidRPr="005C0DCF">
        <w:rPr>
          <w:rFonts w:ascii="Verdana" w:hAnsi="Verdana" w:cs="Verdana"/>
          <w:sz w:val="20"/>
          <w:szCs w:val="20"/>
        </w:rPr>
        <w:t xml:space="preserve"> judicial</w:t>
      </w:r>
      <w:r w:rsidR="00FB6299">
        <w:rPr>
          <w:rFonts w:ascii="Verdana" w:hAnsi="Verdana" w:cs="Verdana"/>
          <w:sz w:val="20"/>
          <w:szCs w:val="20"/>
        </w:rPr>
        <w:t xml:space="preserve"> e/ou arbitral</w:t>
      </w:r>
      <w:r w:rsidRPr="005C0DCF">
        <w:rPr>
          <w:rFonts w:ascii="Verdana" w:hAnsi="Verdana" w:cs="Verdana"/>
          <w:sz w:val="20"/>
          <w:szCs w:val="20"/>
        </w:rPr>
        <w:t xml:space="preserve"> </w:t>
      </w:r>
      <w:r w:rsidR="00FB6299" w:rsidRPr="00341277">
        <w:rPr>
          <w:rFonts w:ascii="Verdana" w:hAnsi="Verdana" w:cs="Verdana"/>
          <w:sz w:val="20"/>
          <w:szCs w:val="20"/>
        </w:rPr>
        <w:t>inclusive relacionados à Legislação Socioambiental e Legislação Anticorrupção ou que possam resultar em um Efeito Adverso Relevante, envolvendo a Emissora e/ou suas Afiliadas e/ou seus Representantes;</w:t>
      </w:r>
      <w:r w:rsidRPr="00FB6299">
        <w:rPr>
          <w:rFonts w:ascii="Verdana" w:hAnsi="Verdana" w:cs="Verdana"/>
          <w:sz w:val="20"/>
          <w:szCs w:val="20"/>
        </w:rPr>
        <w:t xml:space="preserve"> </w:t>
      </w:r>
      <w:r w:rsidR="00643967" w:rsidRPr="00FB6299">
        <w:rPr>
          <w:rFonts w:ascii="Verdana" w:hAnsi="Verdana" w:cs="Verdana"/>
          <w:sz w:val="20"/>
          <w:szCs w:val="20"/>
        </w:rPr>
        <w:t xml:space="preserve">e </w:t>
      </w:r>
      <w:r w:rsidRPr="00FB6299">
        <w:rPr>
          <w:rFonts w:ascii="Verdana" w:hAnsi="Verdana" w:cs="Verdana"/>
          <w:sz w:val="20"/>
          <w:szCs w:val="20"/>
        </w:rPr>
        <w:t xml:space="preserve">(b) desconhece qualquer violação da Legislação Anticorrupção em vigor que </w:t>
      </w:r>
      <w:r w:rsidR="00E33FC3">
        <w:rPr>
          <w:rFonts w:ascii="Verdana" w:hAnsi="Verdana" w:cs="Verdana"/>
          <w:sz w:val="20"/>
          <w:szCs w:val="20"/>
        </w:rPr>
        <w:t>esteja sujeita</w:t>
      </w:r>
      <w:r w:rsidRPr="00FB6299">
        <w:rPr>
          <w:rFonts w:ascii="Verdana" w:hAnsi="Verdana" w:cs="Verdana"/>
          <w:sz w:val="20"/>
          <w:szCs w:val="20"/>
        </w:rPr>
        <w:t xml:space="preserve"> à investigação </w:t>
      </w:r>
      <w:r w:rsidR="00E33FC3">
        <w:rPr>
          <w:rFonts w:ascii="Verdana" w:hAnsi="Verdana" w:cs="Verdana"/>
          <w:sz w:val="20"/>
          <w:szCs w:val="20"/>
        </w:rPr>
        <w:t>por uma Autoridade Governamental</w:t>
      </w:r>
      <w:r w:rsidRPr="00FB6299">
        <w:rPr>
          <w:rFonts w:ascii="Verdana" w:hAnsi="Verdana" w:cs="Verdana"/>
          <w:sz w:val="20"/>
          <w:szCs w:val="20"/>
        </w:rPr>
        <w:t>;</w:t>
      </w:r>
      <w:r w:rsidR="00EF2E06">
        <w:rPr>
          <w:rFonts w:ascii="Verdana" w:hAnsi="Verdana" w:cs="Verdana"/>
          <w:sz w:val="20"/>
          <w:szCs w:val="20"/>
        </w:rPr>
        <w:t xml:space="preserve"> </w:t>
      </w:r>
      <w:r w:rsidR="00EF2E06" w:rsidRPr="005E527D">
        <w:rPr>
          <w:rFonts w:ascii="Verdana" w:hAnsi="Verdana" w:cs="Verdana"/>
          <w:b/>
          <w:bCs/>
          <w:sz w:val="20"/>
          <w:szCs w:val="20"/>
          <w:highlight w:val="yellow"/>
        </w:rPr>
        <w:t>[Nota: sob revisão da Companhia]</w:t>
      </w:r>
      <w:r w:rsidR="00C452E6">
        <w:rPr>
          <w:rFonts w:ascii="Verdana" w:hAnsi="Verdana" w:cs="Verdana"/>
          <w:b/>
          <w:bCs/>
          <w:sz w:val="20"/>
          <w:szCs w:val="20"/>
        </w:rPr>
        <w:t xml:space="preserve"> </w:t>
      </w:r>
    </w:p>
    <w:p w14:paraId="3D3AEFE0" w14:textId="77777777" w:rsidR="00FB6299" w:rsidRDefault="00FB6299" w:rsidP="00341277">
      <w:pPr>
        <w:pStyle w:val="PargrafodaLista"/>
        <w:rPr>
          <w:rFonts w:ascii="Verdana" w:hAnsi="Verdana" w:cs="Verdana"/>
          <w:sz w:val="20"/>
          <w:szCs w:val="20"/>
        </w:rPr>
      </w:pPr>
    </w:p>
    <w:p w14:paraId="55F543E8" w14:textId="404BA96A" w:rsidR="00FB6299" w:rsidRPr="00743503" w:rsidRDefault="00FB6299" w:rsidP="00341277">
      <w:pPr>
        <w:widowControl/>
        <w:numPr>
          <w:ilvl w:val="2"/>
          <w:numId w:val="11"/>
        </w:numPr>
        <w:spacing w:after="0" w:line="300" w:lineRule="exact"/>
        <w:ind w:left="0" w:firstLine="0"/>
        <w:rPr>
          <w:rFonts w:ascii="Verdana" w:hAnsi="Verdana" w:cs="Verdana"/>
          <w:sz w:val="20"/>
          <w:szCs w:val="20"/>
        </w:rPr>
      </w:pPr>
      <w:r w:rsidRPr="00FB6299">
        <w:rPr>
          <w:rFonts w:ascii="Verdana" w:hAnsi="Verdana" w:cs="Verdana"/>
          <w:sz w:val="20"/>
          <w:szCs w:val="20"/>
        </w:rPr>
        <w:t xml:space="preserve">não há qualquer violação, incluindo, mas não se limitando ao oferecimento de denúncia ou instauração de procedimento administrativo ou judicial, por autoridade competente, de qualquer dispositivo, lei ou regulamento contra prática de corrupção ou atos lesivos à administração pública, incluindo a </w:t>
      </w:r>
      <w:r w:rsidR="009D259D" w:rsidRPr="003E0F7B">
        <w:rPr>
          <w:rFonts w:ascii="Verdana" w:hAnsi="Verdana" w:cs="Verdana"/>
          <w:sz w:val="20"/>
          <w:szCs w:val="20"/>
        </w:rPr>
        <w:t>Legislação Anticorrupção</w:t>
      </w:r>
      <w:r w:rsidRPr="00FB6299">
        <w:rPr>
          <w:rFonts w:ascii="Verdana" w:hAnsi="Verdana" w:cs="Verdana"/>
          <w:sz w:val="20"/>
          <w:szCs w:val="20"/>
        </w:rPr>
        <w:t>, pela Emissora</w:t>
      </w:r>
      <w:r>
        <w:rPr>
          <w:rFonts w:ascii="Verdana" w:hAnsi="Verdana" w:cs="Verdana"/>
          <w:sz w:val="20"/>
          <w:szCs w:val="20"/>
        </w:rPr>
        <w:t xml:space="preserve">, </w:t>
      </w:r>
      <w:r w:rsidRPr="00FB6299">
        <w:rPr>
          <w:rFonts w:ascii="Verdana" w:hAnsi="Verdana" w:cs="Verdana"/>
          <w:sz w:val="20"/>
          <w:szCs w:val="20"/>
        </w:rPr>
        <w:t xml:space="preserve">por qualquer de suas Afiliadas, bem como os seus Representantes, bem como </w:t>
      </w:r>
      <w:r w:rsidRPr="00FB6299">
        <w:rPr>
          <w:rFonts w:ascii="Verdana" w:hAnsi="Verdana" w:cs="Verdana"/>
          <w:sz w:val="20"/>
          <w:szCs w:val="20"/>
        </w:rPr>
        <w:lastRenderedPageBreak/>
        <w:t xml:space="preserve">adota medidas para que suas coligadas, afiliadas, acionistas e eventuais subcontratados ou terceiros agindo em seu nome e benefício cumpram a </w:t>
      </w:r>
      <w:r w:rsidR="009D259D" w:rsidRPr="003E0F7B">
        <w:rPr>
          <w:rFonts w:ascii="Verdana" w:hAnsi="Verdana" w:cs="Verdana"/>
          <w:sz w:val="20"/>
          <w:szCs w:val="20"/>
        </w:rPr>
        <w:t>Legislação Anticorrupção</w:t>
      </w:r>
      <w:r w:rsidRPr="00FB6299">
        <w:rPr>
          <w:rFonts w:ascii="Verdana" w:hAnsi="Verdana" w:cs="Verdana"/>
          <w:sz w:val="20"/>
          <w:szCs w:val="20"/>
        </w:rPr>
        <w:t xml:space="preserve">, na medida em que mantém políticas e procedimentos internos que visam assegurar o cumprimento da </w:t>
      </w:r>
      <w:r w:rsidR="009D259D" w:rsidRPr="003E0F7B">
        <w:rPr>
          <w:rFonts w:ascii="Verdana" w:hAnsi="Verdana" w:cs="Verdana"/>
          <w:sz w:val="20"/>
          <w:szCs w:val="20"/>
        </w:rPr>
        <w:t xml:space="preserve">Legislação Anticorrupção </w:t>
      </w:r>
      <w:r w:rsidRPr="00FB6299">
        <w:rPr>
          <w:rFonts w:ascii="Verdana" w:hAnsi="Verdana" w:cs="Verdana"/>
          <w:sz w:val="20"/>
          <w:szCs w:val="20"/>
        </w:rPr>
        <w:t>e os orienta sobre tais normas, previamente ao início da sua atuação, conforme aplicável</w:t>
      </w:r>
      <w:r w:rsidR="00EF2E06">
        <w:rPr>
          <w:rFonts w:ascii="Verdana" w:hAnsi="Verdana" w:cs="Verdana"/>
          <w:sz w:val="20"/>
          <w:szCs w:val="20"/>
        </w:rPr>
        <w:t xml:space="preserve">; </w:t>
      </w:r>
      <w:r w:rsidR="00EF2E06" w:rsidRPr="005E527D">
        <w:rPr>
          <w:rFonts w:ascii="Verdana" w:hAnsi="Verdana" w:cs="Verdana"/>
          <w:b/>
          <w:bCs/>
          <w:sz w:val="20"/>
          <w:szCs w:val="20"/>
          <w:highlight w:val="yellow"/>
        </w:rPr>
        <w:t>[Nota: sob revisão da Companhia]</w:t>
      </w:r>
    </w:p>
    <w:p w14:paraId="785928C9" w14:textId="77777777" w:rsidR="00B27DCE" w:rsidRDefault="00B27DCE" w:rsidP="0086457B">
      <w:pPr>
        <w:pStyle w:val="PargrafodaLista"/>
        <w:rPr>
          <w:rFonts w:ascii="Verdana" w:hAnsi="Verdana" w:cs="Verdana"/>
          <w:sz w:val="20"/>
          <w:szCs w:val="20"/>
        </w:rPr>
      </w:pPr>
    </w:p>
    <w:p w14:paraId="0D007523" w14:textId="31AF2B9D" w:rsidR="003D36FD" w:rsidRPr="005C0DCF" w:rsidRDefault="003D36FD" w:rsidP="00D14B26">
      <w:pPr>
        <w:widowControl/>
        <w:numPr>
          <w:ilvl w:val="2"/>
          <w:numId w:val="11"/>
        </w:numPr>
        <w:tabs>
          <w:tab w:val="left" w:pos="0"/>
        </w:tabs>
        <w:spacing w:after="0" w:line="300" w:lineRule="exact"/>
        <w:ind w:left="0" w:firstLine="0"/>
        <w:rPr>
          <w:rFonts w:ascii="Verdana" w:hAnsi="Verdana"/>
          <w:sz w:val="20"/>
          <w:szCs w:val="20"/>
        </w:rPr>
      </w:pPr>
      <w:r w:rsidRPr="005C0DCF">
        <w:rPr>
          <w:rFonts w:ascii="Verdana" w:hAnsi="Verdana" w:cs="Verdana"/>
          <w:sz w:val="20"/>
          <w:szCs w:val="20"/>
        </w:rPr>
        <w:t>com relação à Emissora</w:t>
      </w:r>
      <w:r w:rsidR="004E54CC" w:rsidRPr="005C0DCF">
        <w:rPr>
          <w:rFonts w:ascii="Verdana" w:hAnsi="Verdana" w:cs="Verdana"/>
          <w:sz w:val="20"/>
          <w:szCs w:val="20"/>
        </w:rPr>
        <w:t xml:space="preserve">, </w:t>
      </w:r>
      <w:r w:rsidRPr="005C0DCF">
        <w:rPr>
          <w:rFonts w:ascii="Verdana" w:hAnsi="Verdana" w:cs="Verdana"/>
          <w:sz w:val="20"/>
          <w:szCs w:val="20"/>
        </w:rPr>
        <w:t xml:space="preserve">suas </w:t>
      </w:r>
      <w:r w:rsidR="004E54CC" w:rsidRPr="005C0DCF">
        <w:rPr>
          <w:rFonts w:ascii="Verdana" w:hAnsi="Verdana" w:cs="Verdana"/>
          <w:sz w:val="20"/>
          <w:szCs w:val="20"/>
        </w:rPr>
        <w:t>Controladas</w:t>
      </w:r>
      <w:r w:rsidRPr="005C0DCF">
        <w:rPr>
          <w:rFonts w:ascii="Verdana" w:hAnsi="Verdana" w:cs="Verdana"/>
          <w:sz w:val="20"/>
          <w:szCs w:val="20"/>
        </w:rPr>
        <w:t xml:space="preserve">, e a seus </w:t>
      </w:r>
      <w:r w:rsidR="00B531DB">
        <w:rPr>
          <w:rFonts w:ascii="Verdana" w:hAnsi="Verdana" w:cs="Verdana"/>
          <w:sz w:val="20"/>
          <w:szCs w:val="20"/>
        </w:rPr>
        <w:t>Representantes</w:t>
      </w:r>
      <w:r w:rsidRPr="005C0DCF">
        <w:rPr>
          <w:rFonts w:ascii="Verdana" w:hAnsi="Verdana" w:cs="Verdana"/>
          <w:sz w:val="20"/>
          <w:szCs w:val="20"/>
        </w:rPr>
        <w:t>,</w:t>
      </w:r>
      <w:r w:rsidR="00643967">
        <w:rPr>
          <w:rFonts w:ascii="Verdana" w:hAnsi="Verdana" w:cs="Verdana"/>
          <w:sz w:val="20"/>
          <w:szCs w:val="20"/>
        </w:rPr>
        <w:t xml:space="preserve"> no exercício de suas funções,</w:t>
      </w:r>
      <w:r w:rsidRPr="005C0DCF">
        <w:rPr>
          <w:rFonts w:ascii="Verdana" w:hAnsi="Verdana" w:cs="Verdana"/>
          <w:sz w:val="20"/>
          <w:szCs w:val="20"/>
        </w:rPr>
        <w:t xml:space="preserve"> e no conhecimento da Emissora, seus representantes, afiliadas ou outras pessoas associadas ou que </w:t>
      </w:r>
      <w:r w:rsidR="00B458BC">
        <w:rPr>
          <w:rFonts w:ascii="Verdana" w:hAnsi="Verdana" w:cs="Verdana"/>
          <w:sz w:val="20"/>
          <w:szCs w:val="20"/>
        </w:rPr>
        <w:t>atuem</w:t>
      </w:r>
      <w:r w:rsidR="00B458BC" w:rsidRPr="005C0DCF">
        <w:rPr>
          <w:rFonts w:ascii="Verdana" w:hAnsi="Verdana" w:cs="Verdana"/>
          <w:sz w:val="20"/>
          <w:szCs w:val="20"/>
        </w:rPr>
        <w:t xml:space="preserve"> </w:t>
      </w:r>
      <w:r w:rsidRPr="005C0DCF">
        <w:rPr>
          <w:rFonts w:ascii="Verdana" w:hAnsi="Verdana" w:cs="Verdana"/>
          <w:sz w:val="20"/>
          <w:szCs w:val="20"/>
        </w:rPr>
        <w:t>em seu nome (i) não fizeram, ofereceram nem comprometeram, direta ou indiretamente, pagamento, dinheiro, doações, bens, serviços ou item de valor (econômico ou outro) a um Agente Público, que visasse obter qualquer vantagem indevida na forma de: (a) ação ou omissão em violação aos seus deveres oficiais; (b)</w:t>
      </w:r>
      <w:r w:rsidR="00015C9B" w:rsidRPr="005C0DCF">
        <w:rPr>
          <w:rFonts w:ascii="Verdana" w:hAnsi="Verdana" w:cs="Verdana"/>
          <w:sz w:val="20"/>
          <w:szCs w:val="20"/>
        </w:rPr>
        <w:t> </w:t>
      </w:r>
      <w:r w:rsidRPr="005C0DCF">
        <w:rPr>
          <w:rFonts w:ascii="Verdana" w:hAnsi="Verdana" w:cs="Verdana"/>
          <w:sz w:val="20"/>
          <w:szCs w:val="20"/>
        </w:rPr>
        <w:t>indução desse Agente</w:t>
      </w:r>
      <w:r w:rsidRPr="005C0DCF" w:rsidDel="00A641B0">
        <w:rPr>
          <w:rFonts w:ascii="Verdana" w:hAnsi="Verdana" w:cs="Verdana"/>
          <w:sz w:val="20"/>
          <w:szCs w:val="20"/>
        </w:rPr>
        <w:t xml:space="preserve"> </w:t>
      </w:r>
      <w:r w:rsidRPr="005C0DCF">
        <w:rPr>
          <w:rFonts w:ascii="Verdana" w:hAnsi="Verdana" w:cs="Verdana"/>
          <w:sz w:val="20"/>
          <w:szCs w:val="20"/>
        </w:rPr>
        <w:t>Público a influenciar governos nacionais ou estrangeiros ou de qualquer uma de suas agências reguladoras para afetar ou influenciar qualquer ato ou decisão em seu favor; ou (c) obte</w:t>
      </w:r>
      <w:r w:rsidR="00E62C36">
        <w:rPr>
          <w:rFonts w:ascii="Verdana" w:hAnsi="Verdana" w:cs="Verdana"/>
          <w:sz w:val="20"/>
          <w:szCs w:val="20"/>
        </w:rPr>
        <w:t>nção</w:t>
      </w:r>
      <w:r w:rsidRPr="005C0DCF">
        <w:rPr>
          <w:rFonts w:ascii="Verdana" w:hAnsi="Verdana" w:cs="Verdana"/>
          <w:sz w:val="20"/>
          <w:szCs w:val="20"/>
        </w:rPr>
        <w:t xml:space="preserve"> ou rete</w:t>
      </w:r>
      <w:r w:rsidR="00E62C36">
        <w:rPr>
          <w:rFonts w:ascii="Verdana" w:hAnsi="Verdana" w:cs="Verdana"/>
          <w:sz w:val="20"/>
          <w:szCs w:val="20"/>
        </w:rPr>
        <w:t>nção</w:t>
      </w:r>
      <w:r w:rsidRPr="005C0DCF">
        <w:rPr>
          <w:rFonts w:ascii="Verdana" w:hAnsi="Verdana" w:cs="Verdana"/>
          <w:sz w:val="20"/>
          <w:szCs w:val="20"/>
        </w:rPr>
        <w:t xml:space="preserve"> </w:t>
      </w:r>
      <w:r w:rsidR="00E62C36">
        <w:rPr>
          <w:rFonts w:ascii="Verdana" w:hAnsi="Verdana" w:cs="Verdana"/>
          <w:sz w:val="20"/>
          <w:szCs w:val="20"/>
        </w:rPr>
        <w:t xml:space="preserve">de </w:t>
      </w:r>
      <w:r w:rsidRPr="005C0DCF">
        <w:rPr>
          <w:rFonts w:ascii="Verdana" w:hAnsi="Verdana" w:cs="Verdana"/>
          <w:sz w:val="20"/>
          <w:szCs w:val="20"/>
        </w:rPr>
        <w:t xml:space="preserve">negócios para si ou para qualquer terceiro; (ii) não fez, ofereceu nem prometeu, concordou ou solicitou, direta ou indiretamente, (a) pagamento, dinheiro, doações, bens, serviços ou item de valor (econômico ou outro); e/ou (b) desconto ilegal, suborno, tráfico de influências, propina ou outros pagamentos ilegais ou indevidos ou o benefício para um governo individual nacional ou estrangeiro, ou oficial ou funcionário, incluindo qualquer estatal ou empresa controlada pelo governo ou de uma organização internacional pública, ou qualquer pessoa que </w:t>
      </w:r>
      <w:r w:rsidR="00B458BC">
        <w:rPr>
          <w:rFonts w:ascii="Verdana" w:hAnsi="Verdana" w:cs="Verdana"/>
          <w:sz w:val="20"/>
          <w:szCs w:val="20"/>
        </w:rPr>
        <w:t>atue</w:t>
      </w:r>
      <w:r w:rsidR="00B458BC" w:rsidRPr="005C0DCF">
        <w:rPr>
          <w:rFonts w:ascii="Verdana" w:hAnsi="Verdana" w:cs="Verdana"/>
          <w:sz w:val="20"/>
          <w:szCs w:val="20"/>
        </w:rPr>
        <w:t xml:space="preserve"> </w:t>
      </w:r>
      <w:r w:rsidRPr="005C0DCF">
        <w:rPr>
          <w:rFonts w:ascii="Verdana" w:hAnsi="Verdana" w:cs="Verdana"/>
          <w:sz w:val="20"/>
          <w:szCs w:val="20"/>
        </w:rPr>
        <w:t>em uma capacidade oficial por ou em nome de qualquer do supracitado, ou qualquer partido político ou oficial de um partido político ou candidato a cargo político em troca d</w:t>
      </w:r>
      <w:r w:rsidR="00643967">
        <w:rPr>
          <w:rFonts w:ascii="Verdana" w:hAnsi="Verdana" w:cs="Verdana"/>
          <w:sz w:val="20"/>
          <w:szCs w:val="20"/>
        </w:rPr>
        <w:t>e</w:t>
      </w:r>
      <w:r w:rsidRPr="005C0DCF">
        <w:rPr>
          <w:rFonts w:ascii="Verdana" w:hAnsi="Verdana" w:cs="Verdana"/>
          <w:sz w:val="20"/>
          <w:szCs w:val="20"/>
        </w:rPr>
        <w:t xml:space="preserve"> tratamento favorável para obter, reter ou direcionar negócios para si, ou obter qualquer concessão especial em seu nome; e (iii) não utilizou nenhum recurso para qualquer contribuição, concessão, pagamento de entretenimento, ou qualquer outra despesa ilegal em relação a uma atividade política, e que não fez, ilegalmente, qualquer oferta, promessa ou entrega de pagamento, dinheiro, doações, bens, serviços ou item de valor (econômico ou outro) a partidos políticos e/ou candidatos a cargos eletivos</w:t>
      </w:r>
      <w:r w:rsidR="00EF2E06">
        <w:rPr>
          <w:rFonts w:ascii="Verdana" w:hAnsi="Verdana" w:cs="Verdana"/>
          <w:sz w:val="20"/>
          <w:szCs w:val="20"/>
        </w:rPr>
        <w:t>;</w:t>
      </w:r>
      <w:r w:rsidRPr="005C0DCF">
        <w:rPr>
          <w:rFonts w:ascii="Verdana" w:hAnsi="Verdana" w:cs="Verdana"/>
          <w:sz w:val="20"/>
          <w:szCs w:val="20"/>
        </w:rPr>
        <w:t xml:space="preserve"> </w:t>
      </w:r>
      <w:r w:rsidR="00EF2E06" w:rsidRPr="005E527D">
        <w:rPr>
          <w:rFonts w:ascii="Verdana" w:hAnsi="Verdana" w:cs="Verdana"/>
          <w:b/>
          <w:bCs/>
          <w:sz w:val="20"/>
          <w:szCs w:val="20"/>
          <w:highlight w:val="yellow"/>
        </w:rPr>
        <w:t>[Nota: sob revisão da Companhia]</w:t>
      </w:r>
    </w:p>
    <w:p w14:paraId="659A86D2" w14:textId="77777777" w:rsidR="003D36FD" w:rsidRPr="005C0DCF" w:rsidRDefault="003D36FD" w:rsidP="00D14B26">
      <w:pPr>
        <w:pStyle w:val="PargrafodaLista"/>
        <w:widowControl/>
        <w:tabs>
          <w:tab w:val="left" w:pos="0"/>
        </w:tabs>
        <w:spacing w:after="0" w:line="300" w:lineRule="exact"/>
        <w:ind w:left="0"/>
        <w:contextualSpacing w:val="0"/>
        <w:rPr>
          <w:rFonts w:ascii="Verdana" w:hAnsi="Verdana" w:cs="Verdana"/>
          <w:sz w:val="20"/>
          <w:szCs w:val="20"/>
        </w:rPr>
      </w:pPr>
    </w:p>
    <w:p w14:paraId="74330E96" w14:textId="04F9CDD8" w:rsidR="003D36FD" w:rsidRPr="005C0DCF" w:rsidRDefault="003D36FD" w:rsidP="006B524C">
      <w:pPr>
        <w:tabs>
          <w:tab w:val="left" w:pos="0"/>
        </w:tabs>
        <w:spacing w:line="300" w:lineRule="exact"/>
        <w:rPr>
          <w:rFonts w:ascii="Verdana" w:hAnsi="Verdana" w:cs="Verdana"/>
          <w:sz w:val="20"/>
          <w:szCs w:val="20"/>
        </w:rPr>
      </w:pPr>
      <w:r w:rsidRPr="005C0DCF">
        <w:rPr>
          <w:rFonts w:ascii="Verdana" w:hAnsi="Verdana" w:cs="Verdana"/>
          <w:sz w:val="20"/>
          <w:szCs w:val="20"/>
        </w:rPr>
        <w:t xml:space="preserve"> </w:t>
      </w:r>
      <w:r w:rsidR="00EF2E06" w:rsidRPr="005E527D">
        <w:rPr>
          <w:rFonts w:ascii="Verdana" w:hAnsi="Verdana" w:cs="Verdana"/>
          <w:b/>
          <w:bCs/>
          <w:sz w:val="20"/>
          <w:szCs w:val="20"/>
          <w:highlight w:val="yellow"/>
        </w:rPr>
        <w:t xml:space="preserve">[Nota: </w:t>
      </w:r>
      <w:r w:rsidR="00D20AA0">
        <w:rPr>
          <w:rFonts w:ascii="Verdana" w:hAnsi="Verdana" w:cs="Verdana"/>
          <w:b/>
          <w:bCs/>
          <w:sz w:val="20"/>
          <w:szCs w:val="20"/>
          <w:highlight w:val="yellow"/>
        </w:rPr>
        <w:t>não há mais a definição isolada de Leis de Prevenção à Lavagem de Dinheiro e já há cláusulas diversas tratando sobre o tema em itens que tratam das Leis Anticorrupção (que abrange as leis de lavagem de dinheiro)</w:t>
      </w:r>
      <w:r w:rsidR="00EF2E06" w:rsidRPr="005E527D">
        <w:rPr>
          <w:rFonts w:ascii="Verdana" w:hAnsi="Verdana" w:cs="Verdana"/>
          <w:b/>
          <w:bCs/>
          <w:sz w:val="20"/>
          <w:szCs w:val="20"/>
          <w:highlight w:val="yellow"/>
        </w:rPr>
        <w:t>]</w:t>
      </w:r>
    </w:p>
    <w:p w14:paraId="65C38AB3" w14:textId="77777777" w:rsidR="003D36FD" w:rsidRPr="005C0DCF" w:rsidRDefault="003D36FD" w:rsidP="00D14B26">
      <w:pPr>
        <w:pStyle w:val="PargrafodaLista"/>
        <w:widowControl/>
        <w:tabs>
          <w:tab w:val="left" w:pos="0"/>
        </w:tabs>
        <w:spacing w:after="0" w:line="300" w:lineRule="exact"/>
        <w:ind w:left="0"/>
        <w:contextualSpacing w:val="0"/>
        <w:rPr>
          <w:rFonts w:ascii="Verdana" w:hAnsi="Verdana" w:cs="Verdana"/>
          <w:sz w:val="20"/>
          <w:szCs w:val="20"/>
        </w:rPr>
      </w:pPr>
    </w:p>
    <w:p w14:paraId="19ACD8C2" w14:textId="2C80C190" w:rsidR="003D36FD" w:rsidRPr="005C0DCF" w:rsidRDefault="00D455DF" w:rsidP="00D14B26">
      <w:pPr>
        <w:widowControl/>
        <w:numPr>
          <w:ilvl w:val="2"/>
          <w:numId w:val="11"/>
        </w:numPr>
        <w:tabs>
          <w:tab w:val="left" w:pos="0"/>
        </w:tabs>
        <w:spacing w:after="0" w:line="300" w:lineRule="exact"/>
        <w:ind w:left="0" w:firstLine="0"/>
        <w:rPr>
          <w:rFonts w:ascii="Verdana" w:hAnsi="Verdana"/>
          <w:sz w:val="20"/>
          <w:szCs w:val="20"/>
        </w:rPr>
      </w:pPr>
      <w:r w:rsidRPr="005C0DCF">
        <w:rPr>
          <w:rFonts w:ascii="Verdana" w:hAnsi="Verdana" w:cs="Verdana"/>
          <w:sz w:val="20"/>
          <w:szCs w:val="20"/>
        </w:rPr>
        <w:t>n</w:t>
      </w:r>
      <w:r w:rsidR="003D36FD" w:rsidRPr="005C0DCF">
        <w:rPr>
          <w:rFonts w:ascii="Verdana" w:hAnsi="Verdana" w:cs="Verdana"/>
          <w:sz w:val="20"/>
          <w:szCs w:val="20"/>
        </w:rPr>
        <w:t xml:space="preserve">ão omitiu nem omitirá nenhum fato relevante, de qualquer natureza, que seja </w:t>
      </w:r>
      <w:r w:rsidR="00FC3438">
        <w:rPr>
          <w:rFonts w:ascii="Verdana" w:hAnsi="Verdana" w:cs="Verdana"/>
          <w:sz w:val="20"/>
          <w:szCs w:val="20"/>
        </w:rPr>
        <w:t>de seu conhecimento</w:t>
      </w:r>
      <w:r w:rsidR="003D36FD" w:rsidRPr="005C0DCF">
        <w:rPr>
          <w:rFonts w:ascii="Verdana" w:hAnsi="Verdana" w:cs="Verdana"/>
          <w:sz w:val="20"/>
          <w:szCs w:val="20"/>
        </w:rPr>
        <w:t xml:space="preserve"> e que possa resultar em uma alteração substancial em sua situação econômico-financeira ou legal em detrimento </w:t>
      </w:r>
      <w:r w:rsidR="00B458BC">
        <w:rPr>
          <w:rFonts w:ascii="Verdana" w:hAnsi="Verdana" w:cs="Verdana"/>
          <w:sz w:val="20"/>
          <w:szCs w:val="20"/>
        </w:rPr>
        <w:t>d</w:t>
      </w:r>
      <w:r w:rsidR="003D36FD" w:rsidRPr="005C0DCF">
        <w:rPr>
          <w:rFonts w:ascii="Verdana" w:hAnsi="Verdana" w:cs="Verdana"/>
          <w:sz w:val="20"/>
          <w:szCs w:val="20"/>
        </w:rPr>
        <w:t xml:space="preserve">os </w:t>
      </w:r>
      <w:r w:rsidR="00B458BC">
        <w:rPr>
          <w:rFonts w:ascii="Verdana" w:hAnsi="Verdana" w:cs="Verdana"/>
          <w:sz w:val="20"/>
          <w:szCs w:val="20"/>
        </w:rPr>
        <w:t>Debenturistas</w:t>
      </w:r>
      <w:r w:rsidR="003D36FD" w:rsidRPr="005C0DCF">
        <w:rPr>
          <w:rFonts w:ascii="Verdana" w:hAnsi="Verdana" w:cs="Verdana"/>
          <w:sz w:val="20"/>
          <w:szCs w:val="20"/>
        </w:rPr>
        <w:t xml:space="preserve">; </w:t>
      </w:r>
    </w:p>
    <w:p w14:paraId="17045B41" w14:textId="77777777" w:rsidR="003D36FD" w:rsidRPr="005C0DCF" w:rsidRDefault="003D36FD" w:rsidP="00D14B26">
      <w:pPr>
        <w:pStyle w:val="PargrafodaLista"/>
        <w:widowControl/>
        <w:tabs>
          <w:tab w:val="left" w:pos="0"/>
        </w:tabs>
        <w:spacing w:after="0" w:line="300" w:lineRule="exact"/>
        <w:ind w:left="0"/>
        <w:contextualSpacing w:val="0"/>
        <w:rPr>
          <w:rFonts w:ascii="Verdana" w:hAnsi="Verdana" w:cs="Verdana"/>
          <w:sz w:val="20"/>
          <w:szCs w:val="20"/>
        </w:rPr>
      </w:pPr>
    </w:p>
    <w:p w14:paraId="1D2D78C0" w14:textId="1AEFE315" w:rsidR="003D36FD" w:rsidRPr="005C0DCF" w:rsidRDefault="00D455DF" w:rsidP="00D14B26">
      <w:pPr>
        <w:widowControl/>
        <w:numPr>
          <w:ilvl w:val="2"/>
          <w:numId w:val="11"/>
        </w:numPr>
        <w:tabs>
          <w:tab w:val="left" w:pos="0"/>
        </w:tabs>
        <w:spacing w:after="0" w:line="300" w:lineRule="exact"/>
        <w:ind w:left="0" w:firstLine="0"/>
        <w:rPr>
          <w:rFonts w:ascii="Verdana" w:hAnsi="Verdana" w:cs="Verdana"/>
          <w:sz w:val="20"/>
          <w:szCs w:val="20"/>
        </w:rPr>
      </w:pPr>
      <w:r w:rsidRPr="005C0DCF">
        <w:rPr>
          <w:rFonts w:ascii="Verdana" w:hAnsi="Verdana" w:cs="Verdana"/>
          <w:sz w:val="20"/>
          <w:szCs w:val="20"/>
        </w:rPr>
        <w:t>n</w:t>
      </w:r>
      <w:r w:rsidR="003D36FD" w:rsidRPr="005C0DCF">
        <w:rPr>
          <w:rFonts w:ascii="Verdana" w:hAnsi="Verdana" w:cs="Verdana"/>
          <w:sz w:val="20"/>
          <w:szCs w:val="20"/>
        </w:rPr>
        <w:t>ão h</w:t>
      </w:r>
      <w:r w:rsidR="00100738">
        <w:rPr>
          <w:rFonts w:ascii="Verdana" w:hAnsi="Verdana" w:cs="Verdana"/>
          <w:sz w:val="20"/>
          <w:szCs w:val="20"/>
        </w:rPr>
        <w:t>á</w:t>
      </w:r>
      <w:r w:rsidR="003D36FD" w:rsidRPr="005C0DCF">
        <w:rPr>
          <w:rFonts w:ascii="Verdana" w:hAnsi="Verdana" w:cs="Verdana"/>
          <w:sz w:val="20"/>
          <w:szCs w:val="20"/>
        </w:rPr>
        <w:t xml:space="preserve"> nenhum (a) inadimplemento de qualquer obrigação contratual, legal ou judicial, ordem administrativa ou </w:t>
      </w:r>
      <w:r w:rsidR="00100738">
        <w:rPr>
          <w:rFonts w:ascii="Verdana" w:hAnsi="Verdana" w:cs="Verdana"/>
          <w:sz w:val="20"/>
          <w:szCs w:val="20"/>
        </w:rPr>
        <w:t>arbitral</w:t>
      </w:r>
      <w:r w:rsidR="003D36FD" w:rsidRPr="005C0DCF">
        <w:rPr>
          <w:rFonts w:ascii="Verdana" w:hAnsi="Verdana" w:cs="Verdana"/>
          <w:sz w:val="20"/>
          <w:szCs w:val="20"/>
        </w:rPr>
        <w:t xml:space="preserve">; ou (b) processo judicial, administrativo ou </w:t>
      </w:r>
      <w:r w:rsidR="00100738">
        <w:rPr>
          <w:rFonts w:ascii="Verdana" w:hAnsi="Verdana" w:cs="Verdana"/>
          <w:sz w:val="20"/>
          <w:szCs w:val="20"/>
        </w:rPr>
        <w:t>arbitral</w:t>
      </w:r>
      <w:r w:rsidR="003D36FD" w:rsidRPr="005C0DCF">
        <w:rPr>
          <w:rFonts w:ascii="Verdana" w:hAnsi="Verdana" w:cs="Verdana"/>
          <w:sz w:val="20"/>
          <w:szCs w:val="20"/>
        </w:rPr>
        <w:t xml:space="preserve">, inquérito ou outro tipo de investigação </w:t>
      </w:r>
      <w:r w:rsidR="00100738">
        <w:rPr>
          <w:rFonts w:ascii="Verdana" w:hAnsi="Verdana" w:cs="Verdana"/>
          <w:sz w:val="20"/>
          <w:szCs w:val="20"/>
        </w:rPr>
        <w:t>governamental</w:t>
      </w:r>
      <w:r w:rsidR="003D36FD" w:rsidRPr="005C0DCF">
        <w:rPr>
          <w:rFonts w:ascii="Verdana" w:hAnsi="Verdana" w:cs="Verdana"/>
          <w:sz w:val="20"/>
          <w:szCs w:val="20"/>
        </w:rPr>
        <w:t xml:space="preserve"> que esteja em </w:t>
      </w:r>
      <w:r w:rsidR="003D36FD" w:rsidRPr="005C0DCF">
        <w:rPr>
          <w:rFonts w:ascii="Verdana" w:hAnsi="Verdana" w:cs="Verdana"/>
          <w:sz w:val="20"/>
          <w:szCs w:val="20"/>
        </w:rPr>
        <w:lastRenderedPageBreak/>
        <w:t xml:space="preserve">andamento ou, no melhor de seu conhecimento, pendente; que, em relação aos subitens (a) e (b), possa </w:t>
      </w:r>
      <w:r w:rsidR="00100738">
        <w:rPr>
          <w:rFonts w:ascii="Verdana" w:hAnsi="Verdana" w:cs="Verdana"/>
          <w:sz w:val="20"/>
          <w:szCs w:val="20"/>
        </w:rPr>
        <w:t xml:space="preserve">causar </w:t>
      </w:r>
      <w:r w:rsidR="003D36FD" w:rsidRPr="005C0DCF">
        <w:rPr>
          <w:rFonts w:ascii="Verdana" w:hAnsi="Verdana" w:cs="Verdana"/>
          <w:sz w:val="20"/>
          <w:szCs w:val="20"/>
        </w:rPr>
        <w:t>um Efeito Adverso Relevante na Emissora;</w:t>
      </w:r>
    </w:p>
    <w:p w14:paraId="747E10B3" w14:textId="77777777" w:rsidR="003D36FD" w:rsidRPr="005C0DCF" w:rsidRDefault="003D36FD" w:rsidP="00D14B26">
      <w:pPr>
        <w:pStyle w:val="PargrafodaLista"/>
        <w:widowControl/>
        <w:tabs>
          <w:tab w:val="left" w:pos="0"/>
        </w:tabs>
        <w:spacing w:after="0" w:line="300" w:lineRule="exact"/>
        <w:ind w:left="0"/>
        <w:contextualSpacing w:val="0"/>
        <w:rPr>
          <w:rFonts w:ascii="Verdana" w:hAnsi="Verdana" w:cs="Verdana"/>
          <w:sz w:val="20"/>
          <w:szCs w:val="20"/>
        </w:rPr>
      </w:pPr>
    </w:p>
    <w:p w14:paraId="235390A6" w14:textId="55B96D56" w:rsidR="003D36FD" w:rsidRPr="00341277" w:rsidRDefault="00D455DF" w:rsidP="00D14B26">
      <w:pPr>
        <w:widowControl/>
        <w:numPr>
          <w:ilvl w:val="2"/>
          <w:numId w:val="11"/>
        </w:numPr>
        <w:spacing w:after="0" w:line="300" w:lineRule="exact"/>
        <w:ind w:left="0" w:firstLine="0"/>
        <w:rPr>
          <w:rFonts w:ascii="Verdana" w:eastAsia="Verdana" w:hAnsi="Verdana" w:cs="Verdana"/>
          <w:sz w:val="20"/>
          <w:szCs w:val="20"/>
        </w:rPr>
      </w:pPr>
      <w:r w:rsidRPr="005C0DCF">
        <w:rPr>
          <w:rFonts w:ascii="Verdana" w:hAnsi="Verdana" w:cs="Verdana"/>
          <w:sz w:val="20"/>
          <w:szCs w:val="20"/>
        </w:rPr>
        <w:t>c</w:t>
      </w:r>
      <w:r w:rsidR="003D36FD" w:rsidRPr="005C0DCF">
        <w:rPr>
          <w:rFonts w:ascii="Verdana" w:hAnsi="Verdana" w:cs="Verdana"/>
          <w:sz w:val="20"/>
          <w:szCs w:val="20"/>
        </w:rPr>
        <w:t xml:space="preserve">umprirá todas as obrigações assumidas nos termos desta Escritura </w:t>
      </w:r>
      <w:r w:rsidR="003D36FD" w:rsidRPr="005C0DCF">
        <w:rPr>
          <w:rFonts w:ascii="Verdana" w:hAnsi="Verdana"/>
          <w:sz w:val="20"/>
          <w:szCs w:val="20"/>
        </w:rPr>
        <w:t>de Emissão</w:t>
      </w:r>
      <w:r w:rsidR="003D36FD" w:rsidRPr="005C0DCF">
        <w:rPr>
          <w:rFonts w:ascii="Verdana" w:hAnsi="Verdana" w:cs="Verdana"/>
          <w:sz w:val="20"/>
          <w:szCs w:val="20"/>
        </w:rPr>
        <w:t xml:space="preserve">, incluindo, entre outros, a obrigação de destinar os recursos obtidos </w:t>
      </w:r>
      <w:r w:rsidR="00184EBF">
        <w:rPr>
          <w:rFonts w:ascii="Verdana" w:hAnsi="Verdana" w:cs="Verdana"/>
          <w:sz w:val="20"/>
          <w:szCs w:val="20"/>
        </w:rPr>
        <w:t>por meio da</w:t>
      </w:r>
      <w:r w:rsidR="003D36FD" w:rsidRPr="005C0DCF">
        <w:rPr>
          <w:rFonts w:ascii="Verdana" w:hAnsi="Verdana" w:cs="Verdana"/>
          <w:sz w:val="20"/>
          <w:szCs w:val="20"/>
        </w:rPr>
        <w:t xml:space="preserve"> Oferta </w:t>
      </w:r>
      <w:r w:rsidR="00184EBF">
        <w:rPr>
          <w:rFonts w:ascii="Verdana" w:hAnsi="Verdana" w:cs="Verdana"/>
          <w:sz w:val="20"/>
          <w:szCs w:val="20"/>
        </w:rPr>
        <w:t>n</w:t>
      </w:r>
      <w:r w:rsidR="003D36FD" w:rsidRPr="005C0DCF">
        <w:rPr>
          <w:rFonts w:ascii="Verdana" w:hAnsi="Verdana" w:cs="Verdana"/>
          <w:sz w:val="20"/>
          <w:szCs w:val="20"/>
        </w:rPr>
        <w:t xml:space="preserve">a forma prevista na </w:t>
      </w:r>
      <w:r w:rsidR="003D36FD" w:rsidRPr="005C0DCF">
        <w:rPr>
          <w:rFonts w:ascii="Verdana" w:hAnsi="Verdana" w:cs="Verdana"/>
          <w:sz w:val="20"/>
          <w:szCs w:val="20"/>
          <w:u w:val="single"/>
        </w:rPr>
        <w:t>Cláusula</w:t>
      </w:r>
      <w:r w:rsidR="003D36FD" w:rsidRPr="005C0DCF">
        <w:rPr>
          <w:rFonts w:ascii="Verdana" w:hAnsi="Verdana"/>
          <w:sz w:val="20"/>
          <w:szCs w:val="20"/>
          <w:u w:val="single"/>
        </w:rPr>
        <w:t xml:space="preserve"> 5</w:t>
      </w:r>
      <w:r w:rsidR="003D36FD" w:rsidRPr="005C0DCF">
        <w:rPr>
          <w:rFonts w:ascii="Verdana" w:hAnsi="Verdana" w:cs="Verdana"/>
          <w:sz w:val="20"/>
          <w:szCs w:val="20"/>
        </w:rPr>
        <w:t xml:space="preserve"> </w:t>
      </w:r>
      <w:r w:rsidR="003D36FD" w:rsidRPr="005C0DCF">
        <w:rPr>
          <w:rFonts w:ascii="Verdana" w:hAnsi="Verdana"/>
          <w:sz w:val="20"/>
          <w:szCs w:val="20"/>
        </w:rPr>
        <w:t>acima</w:t>
      </w:r>
      <w:r w:rsidR="003D36FD" w:rsidRPr="005C0DCF">
        <w:rPr>
          <w:rFonts w:ascii="Verdana" w:hAnsi="Verdana" w:cs="Verdana"/>
          <w:sz w:val="20"/>
          <w:szCs w:val="20"/>
        </w:rPr>
        <w:t xml:space="preserve">; </w:t>
      </w:r>
    </w:p>
    <w:p w14:paraId="4BEEDC28" w14:textId="77777777" w:rsidR="00B76C81" w:rsidRDefault="00B76C81" w:rsidP="000F41D4">
      <w:pPr>
        <w:pStyle w:val="PargrafodaLista"/>
        <w:rPr>
          <w:rFonts w:ascii="Verdana" w:eastAsia="Verdana" w:hAnsi="Verdana" w:cs="Verdana"/>
          <w:sz w:val="20"/>
          <w:szCs w:val="20"/>
        </w:rPr>
      </w:pPr>
    </w:p>
    <w:p w14:paraId="7AD955DF" w14:textId="7E5A7B81" w:rsidR="00B76C81" w:rsidRPr="00341277" w:rsidRDefault="00B76C81" w:rsidP="00341277">
      <w:pPr>
        <w:widowControl/>
        <w:numPr>
          <w:ilvl w:val="2"/>
          <w:numId w:val="11"/>
        </w:numPr>
        <w:spacing w:after="0" w:line="300" w:lineRule="exact"/>
        <w:ind w:left="0" w:firstLine="0"/>
        <w:rPr>
          <w:rFonts w:ascii="Verdana" w:eastAsia="Verdana" w:hAnsi="Verdana" w:cs="Verdana"/>
          <w:sz w:val="20"/>
          <w:szCs w:val="20"/>
        </w:rPr>
      </w:pPr>
      <w:r w:rsidRPr="00341277">
        <w:rPr>
          <w:rFonts w:ascii="Verdana" w:eastAsia="Verdana" w:hAnsi="Verdana" w:cs="Verdana"/>
          <w:sz w:val="20"/>
          <w:szCs w:val="20"/>
        </w:rPr>
        <w:t>o montante equivalente aos recursos líquidos obtidos com a Emissão</w:t>
      </w:r>
      <w:r w:rsidR="00EF2E06">
        <w:rPr>
          <w:rFonts w:ascii="Verdana" w:eastAsia="Verdana" w:hAnsi="Verdana" w:cs="Verdana"/>
          <w:sz w:val="20"/>
          <w:szCs w:val="20"/>
        </w:rPr>
        <w:t>,</w:t>
      </w:r>
      <w:r w:rsidRPr="00341277">
        <w:rPr>
          <w:rFonts w:ascii="Verdana" w:eastAsia="Verdana" w:hAnsi="Verdana" w:cs="Verdana"/>
          <w:sz w:val="20"/>
          <w:szCs w:val="20"/>
        </w:rPr>
        <w:t xml:space="preserve"> </w:t>
      </w:r>
      <w:r w:rsidR="002D1076">
        <w:rPr>
          <w:rFonts w:ascii="Verdana" w:eastAsia="Verdana" w:hAnsi="Verdana" w:cs="Verdana"/>
          <w:sz w:val="20"/>
          <w:szCs w:val="20"/>
        </w:rPr>
        <w:t>após o pagamento antecipado das Debêntures da Primeira Emissão da Companhia</w:t>
      </w:r>
      <w:r w:rsidR="00EF2E06">
        <w:rPr>
          <w:rFonts w:ascii="Verdana" w:eastAsia="Verdana" w:hAnsi="Verdana" w:cs="Verdana"/>
          <w:sz w:val="20"/>
          <w:szCs w:val="20"/>
        </w:rPr>
        <w:t>,</w:t>
      </w:r>
      <w:r w:rsidR="002D1076">
        <w:rPr>
          <w:rFonts w:ascii="Verdana" w:eastAsia="Verdana" w:hAnsi="Verdana" w:cs="Verdana"/>
          <w:sz w:val="20"/>
          <w:szCs w:val="20"/>
        </w:rPr>
        <w:t xml:space="preserve"> </w:t>
      </w:r>
      <w:r w:rsidRPr="00341277">
        <w:rPr>
          <w:rFonts w:ascii="Verdana" w:eastAsia="Verdana" w:hAnsi="Verdana" w:cs="Verdana"/>
          <w:sz w:val="20"/>
          <w:szCs w:val="20"/>
        </w:rPr>
        <w:t>será destinado aos Projetos Elegíveis</w:t>
      </w:r>
      <w:r w:rsidR="00EF2E06">
        <w:rPr>
          <w:rFonts w:ascii="Verdana" w:eastAsia="Verdana" w:hAnsi="Verdana" w:cs="Verdana"/>
          <w:sz w:val="20"/>
          <w:szCs w:val="20"/>
        </w:rPr>
        <w:t>,</w:t>
      </w:r>
      <w:r w:rsidRPr="00341277">
        <w:rPr>
          <w:rFonts w:ascii="Verdana" w:eastAsia="Verdana" w:hAnsi="Verdana" w:cs="Verdana"/>
          <w:sz w:val="20"/>
          <w:szCs w:val="20"/>
        </w:rPr>
        <w:t xml:space="preserve"> </w:t>
      </w:r>
      <w:r w:rsidRPr="00341277">
        <w:rPr>
          <w:rFonts w:ascii="Verdana" w:hAnsi="Verdana" w:cs="Verdana"/>
          <w:sz w:val="20"/>
          <w:szCs w:val="20"/>
        </w:rPr>
        <w:t>conforme</w:t>
      </w:r>
      <w:r w:rsidRPr="00341277">
        <w:rPr>
          <w:rFonts w:ascii="Verdana" w:eastAsia="Verdana" w:hAnsi="Verdana" w:cs="Verdana"/>
          <w:sz w:val="20"/>
          <w:szCs w:val="20"/>
        </w:rPr>
        <w:t xml:space="preserve"> </w:t>
      </w:r>
      <w:r w:rsidR="00EF2E06">
        <w:rPr>
          <w:rFonts w:ascii="Verdana" w:eastAsia="Verdana" w:hAnsi="Verdana" w:cs="Verdana"/>
          <w:sz w:val="20"/>
          <w:szCs w:val="20"/>
        </w:rPr>
        <w:t>previsto no Framework</w:t>
      </w:r>
      <w:r w:rsidRPr="00341277">
        <w:rPr>
          <w:rFonts w:ascii="Verdana" w:eastAsia="Verdana" w:hAnsi="Verdana" w:cs="Verdana"/>
          <w:sz w:val="20"/>
          <w:szCs w:val="20"/>
        </w:rPr>
        <w:t>;</w:t>
      </w:r>
    </w:p>
    <w:p w14:paraId="7EC05188" w14:textId="77777777" w:rsidR="00B76C81" w:rsidRPr="00341277" w:rsidRDefault="00B76C81" w:rsidP="00B76C81">
      <w:pPr>
        <w:pStyle w:val="PargrafodaLista"/>
        <w:rPr>
          <w:rFonts w:ascii="Verdana" w:eastAsia="Verdana" w:hAnsi="Verdana" w:cs="Verdana"/>
          <w:sz w:val="20"/>
          <w:szCs w:val="20"/>
        </w:rPr>
      </w:pPr>
    </w:p>
    <w:p w14:paraId="45A4521C" w14:textId="63CA19F5" w:rsidR="00B76C81" w:rsidRPr="00B76C81" w:rsidRDefault="00B76C81" w:rsidP="00341277">
      <w:pPr>
        <w:widowControl/>
        <w:numPr>
          <w:ilvl w:val="2"/>
          <w:numId w:val="11"/>
        </w:numPr>
        <w:spacing w:after="0" w:line="300" w:lineRule="exact"/>
        <w:ind w:left="0" w:firstLine="0"/>
        <w:rPr>
          <w:rFonts w:ascii="Verdana" w:eastAsia="Verdana" w:hAnsi="Verdana" w:cs="Verdana"/>
          <w:sz w:val="20"/>
          <w:szCs w:val="20"/>
        </w:rPr>
      </w:pPr>
      <w:r w:rsidRPr="00341277">
        <w:rPr>
          <w:rFonts w:ascii="Verdana" w:eastAsia="Verdana" w:hAnsi="Verdana" w:cs="Verdana"/>
          <w:sz w:val="20"/>
          <w:szCs w:val="20"/>
        </w:rPr>
        <w:t xml:space="preserve">não utilizou, nem utilizará os Projetos Elegíveis em outra operação que tenha sido caracterizada como títulos </w:t>
      </w:r>
      <w:r w:rsidRPr="00341277">
        <w:rPr>
          <w:rFonts w:ascii="Verdana" w:hAnsi="Verdana" w:cs="Verdana"/>
          <w:sz w:val="20"/>
          <w:szCs w:val="20"/>
        </w:rPr>
        <w:t>verdes</w:t>
      </w:r>
      <w:r w:rsidRPr="00341277">
        <w:rPr>
          <w:rFonts w:ascii="Verdana" w:eastAsia="Verdana" w:hAnsi="Verdana" w:cs="Verdana"/>
          <w:sz w:val="20"/>
          <w:szCs w:val="20"/>
        </w:rPr>
        <w:t>, sociais ou sustentáveis;</w:t>
      </w:r>
    </w:p>
    <w:p w14:paraId="57E10041" w14:textId="77777777" w:rsidR="003D36FD" w:rsidRPr="005C0DCF" w:rsidRDefault="003D36FD" w:rsidP="00D14B26">
      <w:pPr>
        <w:pStyle w:val="PargrafodaLista"/>
        <w:widowControl/>
        <w:tabs>
          <w:tab w:val="left" w:pos="0"/>
        </w:tabs>
        <w:spacing w:after="0" w:line="300" w:lineRule="exact"/>
        <w:ind w:left="0"/>
        <w:contextualSpacing w:val="0"/>
        <w:rPr>
          <w:rFonts w:ascii="Verdana" w:hAnsi="Verdana" w:cs="Verdana"/>
          <w:sz w:val="20"/>
          <w:szCs w:val="20"/>
        </w:rPr>
      </w:pPr>
    </w:p>
    <w:p w14:paraId="6DD3902F" w14:textId="309CEA9F" w:rsidR="003D36FD" w:rsidRPr="005C0DCF" w:rsidRDefault="00D455DF" w:rsidP="00D14B26">
      <w:pPr>
        <w:widowControl/>
        <w:numPr>
          <w:ilvl w:val="2"/>
          <w:numId w:val="11"/>
        </w:numPr>
        <w:tabs>
          <w:tab w:val="left" w:pos="0"/>
        </w:tabs>
        <w:spacing w:after="0" w:line="300" w:lineRule="exact"/>
        <w:ind w:left="0" w:firstLine="0"/>
        <w:rPr>
          <w:rFonts w:ascii="Verdana" w:hAnsi="Verdana" w:cs="Verdana"/>
          <w:sz w:val="20"/>
          <w:szCs w:val="20"/>
        </w:rPr>
      </w:pPr>
      <w:r w:rsidRPr="005C0DCF">
        <w:rPr>
          <w:rFonts w:ascii="Verdana" w:hAnsi="Verdana" w:cs="Verdana"/>
          <w:sz w:val="20"/>
          <w:szCs w:val="20"/>
        </w:rPr>
        <w:t>a</w:t>
      </w:r>
      <w:r w:rsidR="003D36FD" w:rsidRPr="005C0DCF">
        <w:rPr>
          <w:rFonts w:ascii="Verdana" w:hAnsi="Verdana" w:cs="Verdana"/>
          <w:sz w:val="20"/>
          <w:szCs w:val="20"/>
        </w:rPr>
        <w:t>s informações fornecidas pela Emissora no ato da Oferta são verdadeiras, consistentes, corretas e suficientes, nos termos da legislação aplicável;</w:t>
      </w:r>
    </w:p>
    <w:p w14:paraId="684F3B5B" w14:textId="77777777" w:rsidR="003D36FD" w:rsidRPr="005C0DCF" w:rsidRDefault="003D36FD" w:rsidP="00D14B26">
      <w:pPr>
        <w:pStyle w:val="PargrafodaLista"/>
        <w:spacing w:after="0" w:line="300" w:lineRule="exact"/>
        <w:rPr>
          <w:rFonts w:ascii="Verdana" w:hAnsi="Verdana" w:cs="Verdana"/>
          <w:sz w:val="20"/>
          <w:szCs w:val="20"/>
        </w:rPr>
      </w:pPr>
    </w:p>
    <w:p w14:paraId="42A4FBA2" w14:textId="4B85C3D6" w:rsidR="003D36FD" w:rsidRPr="005C0DCF" w:rsidRDefault="00EF2922" w:rsidP="00D14B26">
      <w:pPr>
        <w:widowControl/>
        <w:numPr>
          <w:ilvl w:val="2"/>
          <w:numId w:val="11"/>
        </w:numPr>
        <w:tabs>
          <w:tab w:val="left" w:pos="0"/>
        </w:tabs>
        <w:spacing w:after="0" w:line="300" w:lineRule="exact"/>
        <w:ind w:left="0" w:firstLine="0"/>
        <w:rPr>
          <w:rFonts w:ascii="Verdana" w:hAnsi="Verdana" w:cs="Verdana"/>
          <w:sz w:val="20"/>
          <w:szCs w:val="20"/>
        </w:rPr>
      </w:pPr>
      <w:r w:rsidRPr="005C0DCF">
        <w:rPr>
          <w:rFonts w:ascii="Verdana" w:hAnsi="Verdana" w:cs="Verdana"/>
          <w:sz w:val="20"/>
          <w:szCs w:val="20"/>
        </w:rPr>
        <w:t>q</w:t>
      </w:r>
      <w:r w:rsidR="003D36FD" w:rsidRPr="005C0DCF">
        <w:rPr>
          <w:rFonts w:ascii="Verdana" w:hAnsi="Verdana" w:cs="Verdana"/>
          <w:sz w:val="20"/>
          <w:szCs w:val="20"/>
        </w:rPr>
        <w:t>ue suas operações são e sempre serão conduzidas de acordo com as Sanções;</w:t>
      </w:r>
    </w:p>
    <w:p w14:paraId="4E564D11" w14:textId="77777777" w:rsidR="003D36FD" w:rsidRPr="005C0DCF" w:rsidRDefault="003D36FD" w:rsidP="00D14B26">
      <w:pPr>
        <w:pStyle w:val="PargrafodaLista"/>
        <w:spacing w:after="0" w:line="300" w:lineRule="exact"/>
        <w:rPr>
          <w:rFonts w:ascii="Verdana" w:hAnsi="Verdana" w:cs="Verdana"/>
          <w:sz w:val="20"/>
          <w:szCs w:val="20"/>
        </w:rPr>
      </w:pPr>
    </w:p>
    <w:p w14:paraId="271E7150" w14:textId="67FCAE20" w:rsidR="000C5A90" w:rsidRPr="000F41D4" w:rsidRDefault="0AFCD0CE" w:rsidP="000C5A90">
      <w:pPr>
        <w:widowControl/>
        <w:numPr>
          <w:ilvl w:val="2"/>
          <w:numId w:val="11"/>
        </w:numPr>
        <w:spacing w:after="0" w:line="300" w:lineRule="exact"/>
        <w:ind w:left="0" w:firstLine="0"/>
      </w:pPr>
      <w:r w:rsidRPr="235FAA79">
        <w:rPr>
          <w:rFonts w:ascii="Verdana" w:hAnsi="Verdana" w:cs="Verdana"/>
          <w:sz w:val="20"/>
          <w:szCs w:val="20"/>
        </w:rPr>
        <w:t xml:space="preserve">que está em conformidade com o seu programa de </w:t>
      </w:r>
      <w:r w:rsidRPr="235FAA79">
        <w:rPr>
          <w:rFonts w:ascii="Verdana" w:hAnsi="Verdana" w:cs="Verdana"/>
          <w:i/>
          <w:iCs/>
          <w:sz w:val="20"/>
          <w:szCs w:val="20"/>
        </w:rPr>
        <w:t>compliance</w:t>
      </w:r>
      <w:r w:rsidRPr="235FAA79">
        <w:rPr>
          <w:rFonts w:ascii="Verdana" w:hAnsi="Verdana" w:cs="Verdana"/>
          <w:sz w:val="20"/>
          <w:szCs w:val="20"/>
        </w:rPr>
        <w:t xml:space="preserve">, </w:t>
      </w:r>
      <w:r w:rsidRPr="235FAA79">
        <w:rPr>
          <w:rStyle w:val="DeltaViewDeletion"/>
          <w:rFonts w:ascii="Verdana" w:hAnsi="Verdana" w:cs="Verdana"/>
          <w:strike w:val="0"/>
          <w:color w:val="auto"/>
          <w:sz w:val="20"/>
          <w:szCs w:val="20"/>
        </w:rPr>
        <w:t>que foi razoavelmente projetado para cumprir a Legislação Anticorrupção</w:t>
      </w:r>
      <w:r w:rsidR="00D20AA0">
        <w:rPr>
          <w:rStyle w:val="DeltaViewDeletion"/>
          <w:rFonts w:ascii="Verdana" w:hAnsi="Verdana" w:cs="Verdana"/>
          <w:strike w:val="0"/>
          <w:color w:val="auto"/>
          <w:sz w:val="20"/>
          <w:szCs w:val="20"/>
        </w:rPr>
        <w:t xml:space="preserve"> e as Sanções</w:t>
      </w:r>
      <w:r w:rsidRPr="235FAA79">
        <w:rPr>
          <w:rFonts w:ascii="Verdana" w:hAnsi="Verdana" w:cs="Verdana"/>
          <w:sz w:val="20"/>
          <w:szCs w:val="20"/>
        </w:rPr>
        <w:t xml:space="preserve">; </w:t>
      </w:r>
    </w:p>
    <w:p w14:paraId="2CC69129" w14:textId="1EDD26E0" w:rsidR="000C5A90" w:rsidRPr="00B86EDE" w:rsidRDefault="00B86EDE" w:rsidP="00341277">
      <w:pPr>
        <w:spacing w:line="300" w:lineRule="exact"/>
        <w:rPr>
          <w:rStyle w:val="DeltaViewInsertion"/>
          <w:rFonts w:ascii="Verdana" w:hAnsi="Verdana" w:cs="Verdana"/>
          <w:color w:val="auto"/>
          <w:sz w:val="20"/>
          <w:szCs w:val="20"/>
          <w:u w:val="none"/>
        </w:rPr>
      </w:pPr>
      <w:r>
        <w:rPr>
          <w:rStyle w:val="DeltaViewInsertion"/>
          <w:rFonts w:ascii="Verdana" w:hAnsi="Verdana" w:cs="Verdana"/>
          <w:color w:val="auto"/>
          <w:sz w:val="20"/>
          <w:szCs w:val="20"/>
          <w:u w:val="none"/>
        </w:rPr>
        <w:t>[</w:t>
      </w:r>
      <w:r w:rsidRPr="00341277">
        <w:rPr>
          <w:rStyle w:val="DeltaViewInsertion"/>
          <w:rFonts w:ascii="Verdana" w:hAnsi="Verdana" w:cs="Verdana"/>
          <w:b/>
          <w:bCs/>
          <w:color w:val="auto"/>
          <w:sz w:val="20"/>
          <w:szCs w:val="20"/>
          <w:highlight w:val="yellow"/>
          <w:u w:val="none"/>
        </w:rPr>
        <w:t>Nota MM</w:t>
      </w:r>
      <w:r w:rsidRPr="00341277">
        <w:rPr>
          <w:rStyle w:val="DeltaViewInsertion"/>
          <w:rFonts w:ascii="Verdana" w:hAnsi="Verdana" w:cs="Verdana"/>
          <w:color w:val="auto"/>
          <w:sz w:val="20"/>
          <w:szCs w:val="20"/>
          <w:highlight w:val="yellow"/>
          <w:u w:val="none"/>
        </w:rPr>
        <w:t>: item sob avaliação dos Coordenadores.</w:t>
      </w:r>
      <w:r>
        <w:rPr>
          <w:rStyle w:val="DeltaViewInsertion"/>
          <w:rFonts w:ascii="Verdana" w:hAnsi="Verdana" w:cs="Verdana"/>
          <w:color w:val="auto"/>
          <w:sz w:val="20"/>
          <w:szCs w:val="20"/>
          <w:u w:val="none"/>
        </w:rPr>
        <w:t>]</w:t>
      </w:r>
    </w:p>
    <w:p w14:paraId="66DD51AC" w14:textId="77777777" w:rsidR="003D36FD" w:rsidRPr="005C0DCF" w:rsidRDefault="003D36FD" w:rsidP="00D14B26">
      <w:pPr>
        <w:pStyle w:val="PargrafodaLista"/>
        <w:spacing w:after="0" w:line="300" w:lineRule="exact"/>
        <w:rPr>
          <w:rFonts w:ascii="Verdana" w:hAnsi="Verdana" w:cs="Verdana"/>
          <w:sz w:val="20"/>
          <w:szCs w:val="20"/>
        </w:rPr>
      </w:pPr>
    </w:p>
    <w:p w14:paraId="119B3A59" w14:textId="305B45D9" w:rsidR="00D56E2F" w:rsidRDefault="00EF2922" w:rsidP="00D14B26">
      <w:pPr>
        <w:widowControl/>
        <w:numPr>
          <w:ilvl w:val="2"/>
          <w:numId w:val="11"/>
        </w:numPr>
        <w:spacing w:after="0" w:line="300" w:lineRule="exact"/>
        <w:ind w:left="0" w:firstLine="0"/>
        <w:rPr>
          <w:rFonts w:ascii="Verdana" w:hAnsi="Verdana" w:cs="Verdana"/>
          <w:sz w:val="20"/>
          <w:szCs w:val="20"/>
        </w:rPr>
      </w:pPr>
      <w:r w:rsidRPr="005C0DCF">
        <w:rPr>
          <w:rFonts w:ascii="Verdana" w:hAnsi="Verdana" w:cs="Verdana"/>
          <w:sz w:val="20"/>
          <w:szCs w:val="20"/>
        </w:rPr>
        <w:t>n</w:t>
      </w:r>
      <w:r w:rsidR="003D36FD" w:rsidRPr="005C0DCF">
        <w:rPr>
          <w:rFonts w:ascii="Verdana" w:hAnsi="Verdana" w:cs="Verdana"/>
          <w:sz w:val="20"/>
          <w:szCs w:val="20"/>
        </w:rPr>
        <w:t xml:space="preserve">em a Emissora nem qualquer uma de suas </w:t>
      </w:r>
      <w:r w:rsidR="004E54CC" w:rsidRPr="005C0DCF">
        <w:rPr>
          <w:rFonts w:ascii="Verdana" w:hAnsi="Verdana" w:cs="Verdana"/>
          <w:sz w:val="20"/>
          <w:szCs w:val="20"/>
        </w:rPr>
        <w:t>Controladas</w:t>
      </w:r>
      <w:r w:rsidR="003D36FD" w:rsidRPr="005C0DCF">
        <w:rPr>
          <w:rFonts w:ascii="Verdana" w:hAnsi="Verdana" w:cs="Verdana"/>
          <w:sz w:val="20"/>
          <w:szCs w:val="20"/>
        </w:rPr>
        <w:t xml:space="preserve">, diretores, conselheiros ou funcionários, </w:t>
      </w:r>
      <w:r w:rsidR="00B458BC">
        <w:rPr>
          <w:rFonts w:ascii="Verdana" w:hAnsi="Verdana" w:cs="Verdana"/>
          <w:sz w:val="20"/>
          <w:szCs w:val="20"/>
        </w:rPr>
        <w:t xml:space="preserve">no exercício de suas funções, </w:t>
      </w:r>
      <w:r w:rsidR="003D36FD" w:rsidRPr="005C0DCF">
        <w:rPr>
          <w:rFonts w:ascii="Verdana" w:hAnsi="Verdana" w:cs="Verdana"/>
          <w:sz w:val="20"/>
          <w:szCs w:val="20"/>
        </w:rPr>
        <w:t xml:space="preserve">nem, no melhor conhecimento da Emissora, qualquer agente ou afiliada ou outra pessoa associada ou que </w:t>
      </w:r>
      <w:r w:rsidR="00D56E2F">
        <w:rPr>
          <w:rFonts w:ascii="Verdana" w:hAnsi="Verdana" w:cs="Verdana"/>
          <w:sz w:val="20"/>
          <w:szCs w:val="20"/>
        </w:rPr>
        <w:t>atue</w:t>
      </w:r>
      <w:r w:rsidR="00D56E2F" w:rsidRPr="005C0DCF">
        <w:rPr>
          <w:rFonts w:ascii="Verdana" w:hAnsi="Verdana" w:cs="Verdana"/>
          <w:sz w:val="20"/>
          <w:szCs w:val="20"/>
        </w:rPr>
        <w:t xml:space="preserve"> </w:t>
      </w:r>
      <w:r w:rsidR="003D36FD" w:rsidRPr="005C0DCF">
        <w:rPr>
          <w:rFonts w:ascii="Verdana" w:hAnsi="Verdana" w:cs="Verdana"/>
          <w:sz w:val="20"/>
          <w:szCs w:val="20"/>
        </w:rPr>
        <w:t xml:space="preserve">em nome da Emissora ou de qualquer uma de suas </w:t>
      </w:r>
      <w:r w:rsidR="009939B6">
        <w:rPr>
          <w:rFonts w:ascii="Verdana" w:hAnsi="Verdana" w:cs="Verdana"/>
          <w:sz w:val="20"/>
          <w:szCs w:val="20"/>
        </w:rPr>
        <w:t>C</w:t>
      </w:r>
      <w:r w:rsidR="004E54CC" w:rsidRPr="005C0DCF">
        <w:rPr>
          <w:rFonts w:ascii="Verdana" w:hAnsi="Verdana" w:cs="Verdana"/>
          <w:sz w:val="20"/>
          <w:szCs w:val="20"/>
        </w:rPr>
        <w:t>ontroladas</w:t>
      </w:r>
      <w:r w:rsidR="003D36FD" w:rsidRPr="005C0DCF">
        <w:rPr>
          <w:rFonts w:ascii="Verdana" w:hAnsi="Verdana" w:cs="Verdana"/>
          <w:sz w:val="20"/>
          <w:szCs w:val="20"/>
        </w:rPr>
        <w:t xml:space="preserve"> atualmente é objeto ou o alvo de Sanções</w:t>
      </w:r>
      <w:r w:rsidR="00D56E2F">
        <w:rPr>
          <w:rFonts w:ascii="Verdana" w:hAnsi="Verdana" w:cs="Verdana"/>
          <w:sz w:val="20"/>
          <w:szCs w:val="20"/>
        </w:rPr>
        <w:t>;</w:t>
      </w:r>
      <w:r w:rsidR="00B458BC">
        <w:rPr>
          <w:rFonts w:ascii="Verdana" w:hAnsi="Verdana" w:cs="Verdana"/>
          <w:sz w:val="20"/>
          <w:szCs w:val="20"/>
        </w:rPr>
        <w:t xml:space="preserve"> e</w:t>
      </w:r>
    </w:p>
    <w:p w14:paraId="0B1A166B" w14:textId="77777777" w:rsidR="00D56E2F" w:rsidRDefault="00D56E2F" w:rsidP="0086457B">
      <w:pPr>
        <w:pStyle w:val="PargrafodaLista"/>
        <w:rPr>
          <w:rFonts w:ascii="Verdana" w:hAnsi="Verdana" w:cs="Verdana"/>
          <w:sz w:val="20"/>
          <w:szCs w:val="20"/>
        </w:rPr>
      </w:pPr>
    </w:p>
    <w:p w14:paraId="53931AF6" w14:textId="13E2EA44" w:rsidR="003D36FD" w:rsidRPr="005C0DCF" w:rsidRDefault="003D36FD" w:rsidP="00D14B26">
      <w:pPr>
        <w:widowControl/>
        <w:numPr>
          <w:ilvl w:val="2"/>
          <w:numId w:val="11"/>
        </w:numPr>
        <w:spacing w:after="0" w:line="300" w:lineRule="exact"/>
        <w:ind w:left="0" w:firstLine="0"/>
        <w:rPr>
          <w:rFonts w:ascii="Verdana" w:hAnsi="Verdana" w:cs="Verdana"/>
          <w:sz w:val="20"/>
          <w:szCs w:val="20"/>
        </w:rPr>
      </w:pPr>
      <w:r w:rsidRPr="005C0DCF">
        <w:rPr>
          <w:rFonts w:ascii="Verdana" w:hAnsi="Verdana" w:cs="Verdana"/>
          <w:sz w:val="20"/>
          <w:szCs w:val="20"/>
        </w:rPr>
        <w:t xml:space="preserve">nem a Emissora, nem qualquer uma de suas </w:t>
      </w:r>
      <w:r w:rsidR="002D1076">
        <w:rPr>
          <w:rFonts w:ascii="Verdana" w:hAnsi="Verdana" w:cs="Verdana"/>
          <w:sz w:val="20"/>
          <w:szCs w:val="20"/>
        </w:rPr>
        <w:t>Controladas</w:t>
      </w:r>
      <w:r w:rsidR="00A23AF5" w:rsidRPr="005C0DCF">
        <w:rPr>
          <w:rFonts w:ascii="Verdana" w:hAnsi="Verdana" w:cs="Verdana"/>
          <w:sz w:val="20"/>
          <w:szCs w:val="20"/>
        </w:rPr>
        <w:t xml:space="preserve"> </w:t>
      </w:r>
      <w:r w:rsidR="00D56E2F">
        <w:rPr>
          <w:rFonts w:ascii="Verdana" w:hAnsi="Verdana" w:cs="Verdana"/>
          <w:sz w:val="20"/>
          <w:szCs w:val="20"/>
        </w:rPr>
        <w:t xml:space="preserve">está </w:t>
      </w:r>
      <w:r w:rsidRPr="005C0DCF">
        <w:rPr>
          <w:rFonts w:ascii="Verdana" w:hAnsi="Verdana" w:cs="Verdana"/>
          <w:sz w:val="20"/>
          <w:szCs w:val="20"/>
        </w:rPr>
        <w:t>localizada, constituída ou residente em um país, região ou território sujeito ou alvo das Sanções, incluindo, entre outros, a Crimeia, Cuba, Irã, Coreia do Norte, Sudão e Síria (cada, “</w:t>
      </w:r>
      <w:r w:rsidRPr="005C0DCF">
        <w:rPr>
          <w:rFonts w:ascii="Verdana" w:hAnsi="Verdana" w:cs="Verdana"/>
          <w:sz w:val="20"/>
          <w:szCs w:val="20"/>
          <w:u w:val="single"/>
        </w:rPr>
        <w:t>País Sancionado</w:t>
      </w:r>
      <w:r w:rsidRPr="005C0DCF">
        <w:rPr>
          <w:rFonts w:ascii="Verdana" w:hAnsi="Verdana" w:cs="Verdana"/>
          <w:sz w:val="20"/>
          <w:szCs w:val="20"/>
        </w:rPr>
        <w:t xml:space="preserve">”); e a Emissora não utilizará direta ou indiretamente os recursos da Emissão, ou </w:t>
      </w:r>
      <w:r w:rsidR="00372643">
        <w:rPr>
          <w:rFonts w:ascii="Verdana" w:hAnsi="Verdana" w:cs="Verdana"/>
          <w:sz w:val="20"/>
          <w:szCs w:val="20"/>
        </w:rPr>
        <w:t xml:space="preserve">irá </w:t>
      </w:r>
      <w:r w:rsidRPr="005C0DCF">
        <w:rPr>
          <w:rFonts w:ascii="Verdana" w:hAnsi="Verdana" w:cs="Verdana"/>
          <w:sz w:val="20"/>
          <w:szCs w:val="20"/>
        </w:rPr>
        <w:t xml:space="preserve">emprestar, contribuir ou de outra maneira disponibilizar esses recursos a qualquer Controlada, parceira da </w:t>
      </w:r>
      <w:r w:rsidRPr="005C0DCF">
        <w:rPr>
          <w:rFonts w:ascii="Verdana" w:hAnsi="Verdana" w:cs="Verdana"/>
          <w:i/>
          <w:iCs/>
          <w:sz w:val="20"/>
          <w:szCs w:val="20"/>
        </w:rPr>
        <w:t>joint venture</w:t>
      </w:r>
      <w:r w:rsidRPr="005C0DCF">
        <w:rPr>
          <w:rFonts w:ascii="Verdana" w:hAnsi="Verdana" w:cs="Verdana"/>
          <w:sz w:val="20"/>
          <w:szCs w:val="20"/>
        </w:rPr>
        <w:t xml:space="preserve"> ou outra pessoa ou entidade (i) para financiar ou facilitar quaisquer atividades ou negócios com qualquer pessoa que, no ato desse financiamento ou facilitação, seja o objeto ou o alvo de Sanções, (ii) para financiar ou facilitar quaisquer atividade</w:t>
      </w:r>
      <w:r w:rsidR="005D1C81">
        <w:rPr>
          <w:rFonts w:ascii="Verdana" w:hAnsi="Verdana" w:cs="Verdana"/>
          <w:sz w:val="20"/>
          <w:szCs w:val="20"/>
        </w:rPr>
        <w:t>s</w:t>
      </w:r>
      <w:r w:rsidRPr="005C0DCF">
        <w:rPr>
          <w:rFonts w:ascii="Verdana" w:hAnsi="Verdana" w:cs="Verdana"/>
          <w:sz w:val="20"/>
          <w:szCs w:val="20"/>
        </w:rPr>
        <w:t xml:space="preserve"> </w:t>
      </w:r>
      <w:r w:rsidR="006F4D20">
        <w:rPr>
          <w:rFonts w:ascii="Verdana" w:hAnsi="Verdana" w:cs="Verdana"/>
          <w:sz w:val="20"/>
          <w:szCs w:val="20"/>
        </w:rPr>
        <w:t>ou</w:t>
      </w:r>
      <w:r w:rsidR="00704CAB">
        <w:rPr>
          <w:rFonts w:ascii="Verdana" w:hAnsi="Verdana" w:cs="Verdana"/>
          <w:sz w:val="20"/>
          <w:szCs w:val="20"/>
        </w:rPr>
        <w:t xml:space="preserve"> </w:t>
      </w:r>
      <w:r w:rsidRPr="005C0DCF">
        <w:rPr>
          <w:rFonts w:ascii="Verdana" w:hAnsi="Verdana" w:cs="Verdana"/>
          <w:sz w:val="20"/>
          <w:szCs w:val="20"/>
        </w:rPr>
        <w:t xml:space="preserve">negócios com qualquer País Sancionado ou (iii) de qualquer outra maneira que resulte em violação por qualquer pessoa (incluindo qualquer pessoa que participa da transação, como subscritora, assessora, investidora ou de outra maneira) das Sanções. Nos últimos 5 (cinco) anos, a Emissora e suas </w:t>
      </w:r>
      <w:r w:rsidR="002D1076">
        <w:rPr>
          <w:rFonts w:ascii="Verdana" w:hAnsi="Verdana" w:cs="Verdana"/>
          <w:sz w:val="20"/>
          <w:szCs w:val="20"/>
        </w:rPr>
        <w:t>Controladas</w:t>
      </w:r>
      <w:r w:rsidR="001C2160">
        <w:rPr>
          <w:rFonts w:ascii="Verdana" w:hAnsi="Verdana" w:cs="Verdana"/>
          <w:sz w:val="20"/>
          <w:szCs w:val="20"/>
        </w:rPr>
        <w:t>, conhecidamente,</w:t>
      </w:r>
      <w:r w:rsidRPr="005C0DCF">
        <w:rPr>
          <w:rFonts w:ascii="Verdana" w:hAnsi="Verdana" w:cs="Verdana"/>
          <w:sz w:val="20"/>
          <w:szCs w:val="20"/>
        </w:rPr>
        <w:t xml:space="preserve"> não se dedicaram e não se dedica</w:t>
      </w:r>
      <w:r w:rsidR="001C2160">
        <w:rPr>
          <w:rFonts w:ascii="Verdana" w:hAnsi="Verdana" w:cs="Verdana"/>
          <w:sz w:val="20"/>
          <w:szCs w:val="20"/>
        </w:rPr>
        <w:t>m</w:t>
      </w:r>
      <w:r w:rsidRPr="005C0DCF">
        <w:rPr>
          <w:rFonts w:ascii="Verdana" w:hAnsi="Verdana" w:cs="Verdana"/>
          <w:sz w:val="20"/>
          <w:szCs w:val="20"/>
        </w:rPr>
        <w:t xml:space="preserve"> </w:t>
      </w:r>
      <w:r w:rsidR="001C2160">
        <w:rPr>
          <w:rFonts w:ascii="Verdana" w:hAnsi="Verdana" w:cs="Verdana"/>
          <w:sz w:val="20"/>
          <w:szCs w:val="20"/>
        </w:rPr>
        <w:t>a</w:t>
      </w:r>
      <w:r w:rsidRPr="005C0DCF">
        <w:rPr>
          <w:rFonts w:ascii="Verdana" w:hAnsi="Verdana" w:cs="Verdana"/>
          <w:sz w:val="20"/>
          <w:szCs w:val="20"/>
        </w:rPr>
        <w:t xml:space="preserve"> quaisquer negócios ou </w:t>
      </w:r>
      <w:r w:rsidRPr="005C0DCF">
        <w:rPr>
          <w:rFonts w:ascii="Verdana" w:hAnsi="Verdana" w:cs="Verdana"/>
          <w:sz w:val="20"/>
          <w:szCs w:val="20"/>
        </w:rPr>
        <w:lastRenderedPageBreak/>
        <w:t xml:space="preserve">transações com qualquer pessoa que, no ato da negociação ou transação, é ou era o objeto ou alvo de Sanções ou com qualquer País Sancionado. </w:t>
      </w:r>
    </w:p>
    <w:p w14:paraId="4D7E2349" w14:textId="77777777" w:rsidR="003D36FD" w:rsidRPr="005C0DCF" w:rsidRDefault="003D36FD" w:rsidP="00D14B26">
      <w:pPr>
        <w:widowControl/>
        <w:tabs>
          <w:tab w:val="left" w:pos="0"/>
        </w:tabs>
        <w:spacing w:after="0" w:line="300" w:lineRule="exact"/>
        <w:rPr>
          <w:rFonts w:ascii="Verdana" w:hAnsi="Verdana" w:cs="Verdana"/>
          <w:sz w:val="20"/>
          <w:szCs w:val="20"/>
        </w:rPr>
      </w:pPr>
    </w:p>
    <w:p w14:paraId="7B1C9224" w14:textId="77777777" w:rsidR="003D36FD" w:rsidRPr="005C0DCF" w:rsidRDefault="003D36FD" w:rsidP="00B2333C">
      <w:pPr>
        <w:keepNext/>
        <w:widowControl/>
        <w:numPr>
          <w:ilvl w:val="0"/>
          <w:numId w:val="3"/>
        </w:numPr>
        <w:spacing w:after="0" w:line="300" w:lineRule="exact"/>
        <w:rPr>
          <w:rFonts w:ascii="Verdana" w:hAnsi="Verdana" w:cs="Verdana"/>
          <w:b/>
          <w:bCs/>
          <w:smallCaps/>
          <w:sz w:val="20"/>
          <w:szCs w:val="20"/>
          <w:u w:val="single"/>
        </w:rPr>
      </w:pPr>
      <w:bookmarkStart w:id="602" w:name="_DV_M639"/>
      <w:bookmarkEnd w:id="587"/>
      <w:bookmarkEnd w:id="602"/>
      <w:r w:rsidRPr="005C0DCF">
        <w:rPr>
          <w:rFonts w:ascii="Verdana" w:hAnsi="Verdana" w:cs="Verdana"/>
          <w:b/>
          <w:bCs/>
          <w:smallCaps/>
          <w:sz w:val="20"/>
          <w:szCs w:val="20"/>
          <w:u w:val="single"/>
        </w:rPr>
        <w:t>Despesas</w:t>
      </w:r>
    </w:p>
    <w:p w14:paraId="121F5B21" w14:textId="77777777" w:rsidR="003D36FD" w:rsidRPr="005C0DCF" w:rsidRDefault="003D36FD" w:rsidP="00D14B26">
      <w:pPr>
        <w:keepNext/>
        <w:widowControl/>
        <w:spacing w:after="0" w:line="300" w:lineRule="exact"/>
        <w:rPr>
          <w:rFonts w:ascii="Verdana" w:hAnsi="Verdana" w:cs="Verdana"/>
          <w:b/>
          <w:bCs/>
          <w:smallCaps/>
          <w:sz w:val="20"/>
          <w:szCs w:val="20"/>
          <w:u w:val="single"/>
        </w:rPr>
      </w:pPr>
    </w:p>
    <w:p w14:paraId="57F7B1C4" w14:textId="05276B54" w:rsidR="003D36FD" w:rsidRPr="005C0DCF" w:rsidRDefault="003D36FD" w:rsidP="00B2333C">
      <w:pPr>
        <w:widowControl/>
        <w:numPr>
          <w:ilvl w:val="1"/>
          <w:numId w:val="3"/>
        </w:numPr>
        <w:spacing w:after="0" w:line="300" w:lineRule="exact"/>
        <w:rPr>
          <w:rFonts w:ascii="Verdana" w:hAnsi="Verdana" w:cs="Verdana"/>
          <w:sz w:val="20"/>
          <w:szCs w:val="20"/>
        </w:rPr>
      </w:pPr>
      <w:bookmarkStart w:id="603" w:name="_DV_M640"/>
      <w:bookmarkEnd w:id="603"/>
      <w:r w:rsidRPr="005C0DCF">
        <w:rPr>
          <w:rFonts w:ascii="Verdana" w:hAnsi="Verdana" w:cs="Verdana"/>
          <w:sz w:val="20"/>
          <w:szCs w:val="20"/>
        </w:rPr>
        <w:t>Correrão por conta da Companhia todos os custos incorridos com a Oferta ou com a estruturação, emissão e integralização das Debêntures, incluindo publicações, inscrições, registros, contratação do Agente Fiduciário, do Escriturador, do Agente de Liquidação da Emissão e dos demais prestadores de serviços, e quaisquer outros custos relacionados às Debêntures que tenham sido razoavelmente incorridos.</w:t>
      </w:r>
    </w:p>
    <w:p w14:paraId="546B8F8F" w14:textId="77777777" w:rsidR="003D36FD" w:rsidRPr="005C0DCF" w:rsidRDefault="003D36FD" w:rsidP="00D14B26">
      <w:pPr>
        <w:widowControl/>
        <w:spacing w:after="0" w:line="300" w:lineRule="exact"/>
        <w:rPr>
          <w:rFonts w:ascii="Verdana" w:hAnsi="Verdana" w:cs="Verdana"/>
          <w:sz w:val="20"/>
          <w:szCs w:val="20"/>
        </w:rPr>
      </w:pPr>
    </w:p>
    <w:p w14:paraId="3D6F353E" w14:textId="77777777" w:rsidR="003D36FD" w:rsidRPr="005C0DCF" w:rsidRDefault="003D36FD" w:rsidP="00B2333C">
      <w:pPr>
        <w:keepNext/>
        <w:widowControl/>
        <w:numPr>
          <w:ilvl w:val="0"/>
          <w:numId w:val="3"/>
        </w:numPr>
        <w:spacing w:after="0" w:line="300" w:lineRule="exact"/>
        <w:rPr>
          <w:rFonts w:ascii="Verdana" w:hAnsi="Verdana" w:cs="Verdana"/>
          <w:b/>
          <w:bCs/>
          <w:smallCaps/>
          <w:sz w:val="20"/>
          <w:szCs w:val="20"/>
          <w:u w:val="single"/>
        </w:rPr>
      </w:pPr>
      <w:bookmarkStart w:id="604" w:name="_DV_M641"/>
      <w:bookmarkEnd w:id="604"/>
      <w:r w:rsidRPr="005C0DCF">
        <w:rPr>
          <w:rFonts w:ascii="Verdana" w:hAnsi="Verdana" w:cs="Verdana"/>
          <w:b/>
          <w:bCs/>
          <w:smallCaps/>
          <w:sz w:val="20"/>
          <w:szCs w:val="20"/>
          <w:u w:val="single"/>
        </w:rPr>
        <w:t>Disposições Gerais</w:t>
      </w:r>
    </w:p>
    <w:p w14:paraId="6E5A729F" w14:textId="77777777" w:rsidR="003D36FD" w:rsidRPr="005C0DCF" w:rsidRDefault="003D36FD" w:rsidP="00D14B26">
      <w:pPr>
        <w:keepNext/>
        <w:widowControl/>
        <w:spacing w:after="0" w:line="300" w:lineRule="exact"/>
        <w:rPr>
          <w:rFonts w:ascii="Verdana" w:hAnsi="Verdana" w:cs="Verdana"/>
          <w:smallCaps/>
          <w:sz w:val="20"/>
          <w:szCs w:val="20"/>
          <w:u w:val="single"/>
        </w:rPr>
      </w:pPr>
    </w:p>
    <w:p w14:paraId="1EEC3B92" w14:textId="7C59007B"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05" w:name="_DV_M642"/>
      <w:bookmarkEnd w:id="605"/>
      <w:r w:rsidRPr="005C0DCF">
        <w:rPr>
          <w:rFonts w:ascii="Verdana" w:hAnsi="Verdana" w:cs="Verdana"/>
          <w:sz w:val="20"/>
          <w:szCs w:val="20"/>
        </w:rPr>
        <w:t xml:space="preserve">As obrigações assumidas nesta Escritura </w:t>
      </w:r>
      <w:r w:rsidRPr="005C0DCF">
        <w:rPr>
          <w:rFonts w:ascii="Verdana" w:hAnsi="Verdana"/>
          <w:sz w:val="20"/>
          <w:szCs w:val="20"/>
        </w:rPr>
        <w:t>de Emissão</w:t>
      </w:r>
      <w:r w:rsidRPr="005C0DCF">
        <w:rPr>
          <w:rFonts w:ascii="Verdana" w:hAnsi="Verdana" w:cs="Verdana"/>
          <w:sz w:val="20"/>
          <w:szCs w:val="20"/>
        </w:rPr>
        <w:t xml:space="preserve"> são irrevogáveis e irreversíveis, vinculando as partes e seus sucessores, a qualquer título, para concluir o integral cumprimento.</w:t>
      </w:r>
    </w:p>
    <w:p w14:paraId="67B6029D" w14:textId="77777777" w:rsidR="003D36FD" w:rsidRPr="005C0DCF" w:rsidRDefault="003D36FD" w:rsidP="00D14B26">
      <w:pPr>
        <w:widowControl/>
        <w:spacing w:after="0" w:line="300" w:lineRule="exact"/>
        <w:rPr>
          <w:rFonts w:ascii="Verdana" w:hAnsi="Verdana" w:cs="Verdana"/>
          <w:sz w:val="20"/>
          <w:szCs w:val="20"/>
        </w:rPr>
      </w:pPr>
    </w:p>
    <w:p w14:paraId="4C8F322D" w14:textId="11AEDED4"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06" w:name="_DV_M643"/>
      <w:bookmarkEnd w:id="606"/>
      <w:r w:rsidRPr="005C0DCF">
        <w:rPr>
          <w:rFonts w:ascii="Verdana" w:hAnsi="Verdana" w:cs="Verdana"/>
          <w:sz w:val="20"/>
          <w:szCs w:val="20"/>
        </w:rPr>
        <w:t xml:space="preserve">Qualquer alteração </w:t>
      </w:r>
      <w:r w:rsidR="00122367">
        <w:rPr>
          <w:rFonts w:ascii="Verdana" w:hAnsi="Verdana" w:cs="Verdana"/>
          <w:sz w:val="20"/>
          <w:szCs w:val="20"/>
        </w:rPr>
        <w:t xml:space="preserve">a esta </w:t>
      </w:r>
      <w:r w:rsidRPr="005C0DCF">
        <w:rPr>
          <w:rFonts w:ascii="Verdana" w:hAnsi="Verdana" w:cs="Verdana"/>
          <w:sz w:val="20"/>
          <w:szCs w:val="20"/>
        </w:rPr>
        <w:t xml:space="preserve">Escritura </w:t>
      </w:r>
      <w:r w:rsidRPr="005C0DCF">
        <w:rPr>
          <w:rFonts w:ascii="Verdana" w:hAnsi="Verdana"/>
          <w:sz w:val="20"/>
          <w:szCs w:val="20"/>
        </w:rPr>
        <w:t>de Emissão</w:t>
      </w:r>
      <w:r w:rsidRPr="005C0DCF">
        <w:rPr>
          <w:rFonts w:ascii="Verdana" w:hAnsi="Verdana" w:cs="Verdana"/>
          <w:sz w:val="20"/>
          <w:szCs w:val="20"/>
        </w:rPr>
        <w:t xml:space="preserve"> será apenas considerada válida se formalizada por escrito, em instrumento </w:t>
      </w:r>
      <w:r w:rsidR="00122367">
        <w:rPr>
          <w:rFonts w:ascii="Verdana" w:hAnsi="Verdana" w:cs="Verdana"/>
          <w:sz w:val="20"/>
          <w:szCs w:val="20"/>
        </w:rPr>
        <w:t xml:space="preserve">próprio </w:t>
      </w:r>
      <w:r w:rsidRPr="005C0DCF">
        <w:rPr>
          <w:rFonts w:ascii="Verdana" w:hAnsi="Verdana" w:cs="Verdana"/>
          <w:sz w:val="20"/>
          <w:szCs w:val="20"/>
        </w:rPr>
        <w:t>assinado por todas as partes.</w:t>
      </w:r>
    </w:p>
    <w:p w14:paraId="2C84CCD4" w14:textId="77777777" w:rsidR="003D36FD" w:rsidRPr="005C0DCF" w:rsidRDefault="003D36FD" w:rsidP="00D14B26">
      <w:pPr>
        <w:pStyle w:val="PargrafodaLista"/>
        <w:spacing w:after="0" w:line="300" w:lineRule="exact"/>
        <w:contextualSpacing w:val="0"/>
        <w:rPr>
          <w:rFonts w:ascii="Verdana" w:hAnsi="Verdana" w:cs="Verdana"/>
          <w:sz w:val="20"/>
          <w:szCs w:val="20"/>
        </w:rPr>
      </w:pPr>
    </w:p>
    <w:p w14:paraId="7DB2AABE" w14:textId="2C6BDD42" w:rsidR="003D36FD" w:rsidRPr="005C0DCF" w:rsidRDefault="003D36FD" w:rsidP="00B2333C">
      <w:pPr>
        <w:widowControl/>
        <w:numPr>
          <w:ilvl w:val="1"/>
          <w:numId w:val="3"/>
        </w:numPr>
        <w:spacing w:after="0" w:line="300" w:lineRule="exact"/>
        <w:rPr>
          <w:rFonts w:ascii="Verdana" w:eastAsia="Verdana" w:hAnsi="Verdana" w:cs="Verdana"/>
          <w:sz w:val="20"/>
          <w:szCs w:val="20"/>
        </w:rPr>
      </w:pPr>
      <w:r w:rsidRPr="005C0DCF">
        <w:rPr>
          <w:rFonts w:ascii="Verdana" w:hAnsi="Verdana" w:cs="Verdana"/>
          <w:sz w:val="20"/>
          <w:szCs w:val="20"/>
        </w:rPr>
        <w:t>A invalidade ou nulidade, no todo ou em parte, de quaisquer das Cláusulas desta Escritura de Emissão não afetará as demais, que permanecerão sempre válidas e eficazes até o cumprimento, pelas partes, de todas as suas obrigações aqui previstas. Ocorrendo a declaração de invalidade ou nulidade de qualquer Cláusula desta Escritura de Emissão, as partes se obrigam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partes quando da negociação da Cláusula invalidada ou nula e o contexto em que se insere.</w:t>
      </w:r>
    </w:p>
    <w:p w14:paraId="4A4D3109" w14:textId="77777777" w:rsidR="003D36FD" w:rsidRPr="005C0DCF" w:rsidRDefault="003D36FD" w:rsidP="00D14B26">
      <w:pPr>
        <w:widowControl/>
        <w:spacing w:after="0" w:line="300" w:lineRule="exact"/>
        <w:rPr>
          <w:rFonts w:ascii="Verdana" w:hAnsi="Verdana" w:cs="Verdana"/>
          <w:sz w:val="20"/>
          <w:szCs w:val="20"/>
        </w:rPr>
      </w:pPr>
    </w:p>
    <w:p w14:paraId="0E5F0369" w14:textId="7CA71DBD"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07" w:name="_DV_M644"/>
      <w:bookmarkStart w:id="608" w:name="_Hlk90421254"/>
      <w:bookmarkEnd w:id="607"/>
      <w:r w:rsidRPr="005C0DCF">
        <w:rPr>
          <w:rFonts w:ascii="Verdana" w:hAnsi="Verdana" w:cs="Verdana"/>
          <w:sz w:val="20"/>
          <w:szCs w:val="20"/>
        </w:rPr>
        <w:t xml:space="preserve">As partes concordam que a presente Escritura de Emissão, assim como os demais documentos da Emissão poderão ser aditadas, sem a necessidade de qualquer aprovação dos Debenturistas, sempre que e somente: (i) quando tal alteração decorrer exclusivamente da necessidade de atendimento a exigências de adequação a normas legais, regulamentares ou exigências da CVM ou da B3; (ii) quando verificado erro material, seja ele um erro grosseiro, de digitação ou aritmético; (iii) alterações a quaisquer documentos da operação já expressamente permitidas nos termos do(s) respectivo(s) documento(s) da operação; ou ainda (iv) em virtude da atualização dos dados cadastrais das </w:t>
      </w:r>
      <w:r w:rsidR="00781778">
        <w:rPr>
          <w:rFonts w:ascii="Verdana" w:hAnsi="Verdana" w:cs="Verdana"/>
          <w:sz w:val="20"/>
          <w:szCs w:val="20"/>
        </w:rPr>
        <w:t>p</w:t>
      </w:r>
      <w:r w:rsidRPr="005C0DCF">
        <w:rPr>
          <w:rFonts w:ascii="Verdana" w:hAnsi="Verdana" w:cs="Verdana"/>
          <w:sz w:val="20"/>
          <w:szCs w:val="20"/>
        </w:rPr>
        <w:t>artes, tais como alteração na razão social, endereço e telefone, entre outros, desde que não haja qualquer custo ou despesa adicional para os Debenturistas</w:t>
      </w:r>
      <w:bookmarkEnd w:id="608"/>
      <w:r w:rsidRPr="005C0DCF">
        <w:rPr>
          <w:rFonts w:ascii="Verdana" w:hAnsi="Verdana" w:cs="Verdana"/>
          <w:sz w:val="20"/>
          <w:szCs w:val="20"/>
        </w:rPr>
        <w:t>.</w:t>
      </w:r>
    </w:p>
    <w:p w14:paraId="6E127E27" w14:textId="77777777" w:rsidR="003D36FD" w:rsidRPr="005C0DCF" w:rsidRDefault="003D36FD" w:rsidP="00D14B26">
      <w:pPr>
        <w:widowControl/>
        <w:spacing w:after="0" w:line="300" w:lineRule="exact"/>
        <w:rPr>
          <w:rFonts w:ascii="Verdana" w:hAnsi="Verdana" w:cs="Verdana"/>
          <w:sz w:val="20"/>
          <w:szCs w:val="20"/>
        </w:rPr>
      </w:pPr>
    </w:p>
    <w:p w14:paraId="567E820C" w14:textId="1EA711FA" w:rsidR="003D36FD" w:rsidRPr="005C0DCF" w:rsidRDefault="003D36FD" w:rsidP="00B2333C">
      <w:pPr>
        <w:widowControl/>
        <w:numPr>
          <w:ilvl w:val="1"/>
          <w:numId w:val="3"/>
        </w:numPr>
        <w:spacing w:after="0" w:line="300" w:lineRule="exact"/>
        <w:rPr>
          <w:rFonts w:ascii="Verdana" w:hAnsi="Verdana" w:cs="Verdana"/>
          <w:sz w:val="20"/>
          <w:szCs w:val="20"/>
        </w:rPr>
      </w:pPr>
      <w:bookmarkStart w:id="609" w:name="_DV_M645"/>
      <w:bookmarkEnd w:id="609"/>
      <w:r w:rsidRPr="005C0DCF">
        <w:rPr>
          <w:rFonts w:ascii="Verdana" w:hAnsi="Verdana" w:cs="Verdana"/>
          <w:sz w:val="20"/>
          <w:szCs w:val="20"/>
        </w:rPr>
        <w:lastRenderedPageBreak/>
        <w:t>Qualquer tolerância, exercício parcial, ou concessão entre as partes sempre será considerada mera liberalidade e não constituirá uma renúncia ou perda de qualquer direito, faculdade, privilégio, prerrogativa, ou poderes conferidos (incluindo por instrumento de mandato), nem implicará em novação, alteração, transigência, remissão, modificação ou redução dos direitos e obrigações daqui decorrentes.</w:t>
      </w:r>
    </w:p>
    <w:p w14:paraId="4E4FE525" w14:textId="77777777" w:rsidR="003D36FD" w:rsidRPr="005C0DCF" w:rsidRDefault="003D36FD" w:rsidP="00D14B26">
      <w:pPr>
        <w:widowControl/>
        <w:spacing w:after="0" w:line="300" w:lineRule="exact"/>
        <w:rPr>
          <w:rFonts w:ascii="Verdana" w:hAnsi="Verdana" w:cs="Verdana"/>
          <w:sz w:val="20"/>
          <w:szCs w:val="20"/>
        </w:rPr>
      </w:pPr>
    </w:p>
    <w:p w14:paraId="6A168DA9" w14:textId="6E1EB4C9"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10" w:name="_DV_M646"/>
      <w:bookmarkEnd w:id="610"/>
      <w:r w:rsidRPr="005C0DCF">
        <w:rPr>
          <w:rFonts w:ascii="Verdana" w:hAnsi="Verdana"/>
          <w:sz w:val="20"/>
          <w:szCs w:val="20"/>
        </w:rPr>
        <w:t xml:space="preserve">As partes reconhecem que esta Escritura de Emissão e as Debêntures são instrumentos executivos extrajudiciais ao amparo do artigo 784, subitens I e III </w:t>
      </w:r>
      <w:r w:rsidR="007D18B5">
        <w:rPr>
          <w:rFonts w:ascii="Verdana" w:hAnsi="Verdana"/>
          <w:sz w:val="20"/>
          <w:szCs w:val="20"/>
        </w:rPr>
        <w:t xml:space="preserve">da </w:t>
      </w:r>
      <w:r w:rsidR="007D18B5" w:rsidRPr="007D18B5">
        <w:rPr>
          <w:rFonts w:ascii="Verdana" w:hAnsi="Verdana"/>
          <w:sz w:val="20"/>
          <w:szCs w:val="20"/>
        </w:rPr>
        <w:t>Lei nº 13.105, de 16 de março de 2015 (“</w:t>
      </w:r>
      <w:r w:rsidR="007D18B5" w:rsidRPr="00417635">
        <w:rPr>
          <w:rFonts w:ascii="Verdana" w:hAnsi="Verdana"/>
          <w:sz w:val="20"/>
          <w:u w:val="single"/>
        </w:rPr>
        <w:t>Código de Processo Civil</w:t>
      </w:r>
      <w:r w:rsidR="007D18B5" w:rsidRPr="007D18B5">
        <w:rPr>
          <w:rFonts w:ascii="Verdana" w:hAnsi="Verdana"/>
          <w:sz w:val="20"/>
          <w:szCs w:val="20"/>
        </w:rPr>
        <w:t>”)</w:t>
      </w:r>
      <w:r w:rsidRPr="005C0DCF">
        <w:rPr>
          <w:rFonts w:ascii="Verdana" w:hAnsi="Verdana"/>
          <w:sz w:val="20"/>
          <w:szCs w:val="20"/>
        </w:rPr>
        <w:t>.</w:t>
      </w:r>
    </w:p>
    <w:p w14:paraId="7E4588B2" w14:textId="77777777" w:rsidR="003D36FD" w:rsidRPr="005C0DCF" w:rsidRDefault="003D36FD" w:rsidP="00D14B26">
      <w:pPr>
        <w:widowControl/>
        <w:spacing w:after="0" w:line="300" w:lineRule="exact"/>
        <w:rPr>
          <w:rFonts w:ascii="Verdana" w:hAnsi="Verdana" w:cs="Verdana"/>
          <w:sz w:val="20"/>
          <w:szCs w:val="20"/>
        </w:rPr>
      </w:pPr>
    </w:p>
    <w:p w14:paraId="4C9A21FA" w14:textId="68D3C700"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11" w:name="_DV_M647"/>
      <w:bookmarkEnd w:id="611"/>
      <w:r w:rsidRPr="005C0DCF">
        <w:rPr>
          <w:rFonts w:ascii="Verdana" w:hAnsi="Verdana" w:cs="Verdana"/>
          <w:sz w:val="20"/>
          <w:szCs w:val="20"/>
        </w:rPr>
        <w:t xml:space="preserve">Para os fins desta Escritura de Emissão, as partes poderão, a seu critério exclusivo, requerer a execução específica das obrigações aqui assumidas, nos termos dos </w:t>
      </w:r>
      <w:r w:rsidRPr="005C0DCF">
        <w:rPr>
          <w:rFonts w:ascii="Verdana" w:hAnsi="Verdana"/>
          <w:spacing w:val="-3"/>
          <w:sz w:val="20"/>
          <w:szCs w:val="20"/>
        </w:rPr>
        <w:t xml:space="preserve">artigos 815 </w:t>
      </w:r>
      <w:r w:rsidRPr="005C0DCF">
        <w:rPr>
          <w:rFonts w:ascii="Verdana" w:hAnsi="Verdana" w:cs="Arial"/>
          <w:spacing w:val="-3"/>
          <w:sz w:val="20"/>
          <w:szCs w:val="20"/>
        </w:rPr>
        <w:t>e seguintes</w:t>
      </w:r>
      <w:r w:rsidRPr="005C0DCF">
        <w:rPr>
          <w:rFonts w:ascii="Verdana" w:hAnsi="Verdana"/>
          <w:spacing w:val="-3"/>
          <w:sz w:val="20"/>
          <w:szCs w:val="20"/>
        </w:rPr>
        <w:t xml:space="preserve"> do Código de Processo Civil</w:t>
      </w:r>
      <w:r w:rsidRPr="005C0DCF">
        <w:rPr>
          <w:rFonts w:ascii="Verdana" w:hAnsi="Verdana" w:cs="Verdana"/>
          <w:sz w:val="20"/>
          <w:szCs w:val="20"/>
        </w:rPr>
        <w:t>, sem prejuízo do direito de declarar o vencimento antecipado das Debêntures nos termos desta Escritura de Emissão</w:t>
      </w:r>
      <w:r w:rsidRPr="005C0DCF">
        <w:rPr>
          <w:rFonts w:ascii="Verdana" w:hAnsi="Verdana"/>
          <w:sz w:val="20"/>
          <w:szCs w:val="20"/>
        </w:rPr>
        <w:t>.</w:t>
      </w:r>
    </w:p>
    <w:p w14:paraId="501663D6" w14:textId="77777777" w:rsidR="003D36FD" w:rsidRPr="005C0DCF" w:rsidRDefault="003D36FD" w:rsidP="00D14B26">
      <w:pPr>
        <w:widowControl/>
        <w:spacing w:after="0" w:line="300" w:lineRule="exact"/>
        <w:rPr>
          <w:rFonts w:ascii="Verdana" w:hAnsi="Verdana" w:cs="Verdana"/>
          <w:sz w:val="20"/>
          <w:szCs w:val="20"/>
        </w:rPr>
      </w:pPr>
    </w:p>
    <w:p w14:paraId="0600F7CA" w14:textId="32F057FC" w:rsidR="003D36FD" w:rsidRPr="005C0DCF" w:rsidRDefault="001B72A9" w:rsidP="00B2333C">
      <w:pPr>
        <w:keepNext/>
        <w:widowControl/>
        <w:numPr>
          <w:ilvl w:val="0"/>
          <w:numId w:val="3"/>
        </w:numPr>
        <w:spacing w:after="0" w:line="300" w:lineRule="exact"/>
        <w:rPr>
          <w:rFonts w:ascii="Verdana" w:hAnsi="Verdana" w:cs="Verdana"/>
          <w:b/>
          <w:bCs/>
          <w:smallCaps/>
          <w:sz w:val="20"/>
          <w:szCs w:val="20"/>
          <w:u w:val="single"/>
        </w:rPr>
      </w:pPr>
      <w:bookmarkStart w:id="612" w:name="_DV_M648"/>
      <w:bookmarkEnd w:id="612"/>
      <w:r w:rsidRPr="005C0DCF">
        <w:rPr>
          <w:rFonts w:ascii="Verdana" w:hAnsi="Verdana" w:cs="Verdana"/>
          <w:b/>
          <w:bCs/>
          <w:smallCaps/>
          <w:sz w:val="20"/>
          <w:szCs w:val="20"/>
          <w:u w:val="single"/>
        </w:rPr>
        <w:t>Foro</w:t>
      </w:r>
    </w:p>
    <w:p w14:paraId="6E2EBB33" w14:textId="77777777" w:rsidR="003D36FD" w:rsidRPr="005C0DCF" w:rsidRDefault="003D36FD" w:rsidP="00D14B26">
      <w:pPr>
        <w:keepNext/>
        <w:widowControl/>
        <w:spacing w:after="0" w:line="300" w:lineRule="exact"/>
        <w:rPr>
          <w:rFonts w:ascii="Verdana" w:hAnsi="Verdana" w:cs="Verdana"/>
          <w:b/>
          <w:bCs/>
          <w:smallCaps/>
          <w:sz w:val="20"/>
          <w:szCs w:val="20"/>
          <w:u w:val="single"/>
        </w:rPr>
      </w:pPr>
    </w:p>
    <w:p w14:paraId="11D083EC" w14:textId="2B0A6EEB" w:rsidR="003D36FD" w:rsidRPr="005C0DCF" w:rsidRDefault="003D36FD" w:rsidP="00B2333C">
      <w:pPr>
        <w:widowControl/>
        <w:numPr>
          <w:ilvl w:val="1"/>
          <w:numId w:val="3"/>
        </w:numPr>
        <w:spacing w:after="0" w:line="300" w:lineRule="exact"/>
        <w:rPr>
          <w:rFonts w:ascii="Verdana" w:eastAsia="Verdana" w:hAnsi="Verdana" w:cs="Verdana"/>
          <w:sz w:val="20"/>
          <w:szCs w:val="20"/>
        </w:rPr>
      </w:pPr>
      <w:bookmarkStart w:id="613" w:name="_DV_M649"/>
      <w:bookmarkEnd w:id="613"/>
      <w:r w:rsidRPr="005C0DCF">
        <w:rPr>
          <w:rFonts w:ascii="Verdana" w:hAnsi="Verdana" w:cs="Verdana"/>
          <w:sz w:val="20"/>
          <w:szCs w:val="20"/>
        </w:rPr>
        <w:t xml:space="preserve">Fica eleito o foro da Comarca da </w:t>
      </w:r>
      <w:r w:rsidR="002A456C">
        <w:rPr>
          <w:rFonts w:ascii="Verdana" w:hAnsi="Verdana" w:cs="Verdana"/>
          <w:sz w:val="20"/>
          <w:szCs w:val="20"/>
        </w:rPr>
        <w:t>c</w:t>
      </w:r>
      <w:r w:rsidRPr="005C0DCF">
        <w:rPr>
          <w:rFonts w:ascii="Verdana" w:hAnsi="Verdana" w:cs="Verdana"/>
          <w:sz w:val="20"/>
          <w:szCs w:val="20"/>
        </w:rPr>
        <w:t>idade de São Paulo, Estado de São Paulo, com exclusão de qualquer outro, por mais privilegiado que seja, para dirimir as questões porventura resultantes desta Escritura de Emissão.</w:t>
      </w:r>
    </w:p>
    <w:p w14:paraId="405E2160" w14:textId="77777777" w:rsidR="001B72A9" w:rsidRPr="005C0DCF" w:rsidRDefault="001B72A9" w:rsidP="00D14B26">
      <w:pPr>
        <w:widowControl/>
        <w:spacing w:after="0" w:line="300" w:lineRule="exact"/>
        <w:rPr>
          <w:rFonts w:ascii="Verdana" w:eastAsia="Verdana" w:hAnsi="Verdana" w:cs="Verdana"/>
          <w:sz w:val="20"/>
          <w:szCs w:val="20"/>
        </w:rPr>
      </w:pPr>
    </w:p>
    <w:p w14:paraId="5C7368B0" w14:textId="2BF39142" w:rsidR="001B72A9" w:rsidRPr="005C0DCF" w:rsidRDefault="001B72A9" w:rsidP="00B2333C">
      <w:pPr>
        <w:widowControl/>
        <w:numPr>
          <w:ilvl w:val="1"/>
          <w:numId w:val="3"/>
        </w:numPr>
        <w:shd w:val="clear" w:color="auto" w:fill="FFFFFF"/>
        <w:autoSpaceDE/>
        <w:autoSpaceDN/>
        <w:adjustRightInd/>
        <w:spacing w:after="0" w:line="300" w:lineRule="exact"/>
        <w:rPr>
          <w:rFonts w:ascii="Verdana" w:eastAsia="Arial Unicode MS" w:hAnsi="Verdana"/>
          <w:color w:val="000000"/>
          <w:w w:val="0"/>
          <w:sz w:val="20"/>
          <w:szCs w:val="20"/>
        </w:rPr>
      </w:pPr>
      <w:r w:rsidRPr="005C0DCF">
        <w:rPr>
          <w:rFonts w:ascii="Verdana" w:hAnsi="Verdana" w:cs="Tahoma"/>
          <w:sz w:val="20"/>
          <w:szCs w:val="20"/>
        </w:rPr>
        <w:t xml:space="preserve">As </w:t>
      </w:r>
      <w:r w:rsidR="00781778">
        <w:rPr>
          <w:rFonts w:ascii="Verdana" w:hAnsi="Verdana" w:cs="Tahoma"/>
          <w:sz w:val="20"/>
          <w:szCs w:val="20"/>
        </w:rPr>
        <w:t>p</w:t>
      </w:r>
      <w:r w:rsidRPr="005C0DCF">
        <w:rPr>
          <w:rFonts w:ascii="Verdana" w:hAnsi="Verdana" w:cs="Tahoma"/>
          <w:sz w:val="20"/>
          <w:szCs w:val="20"/>
        </w:rPr>
        <w:t xml:space="preserve">artes reconhecem que as declarações de vontade das </w:t>
      </w:r>
      <w:r w:rsidR="00781778">
        <w:rPr>
          <w:rFonts w:ascii="Verdana" w:hAnsi="Verdana" w:cs="Tahoma"/>
          <w:sz w:val="20"/>
          <w:szCs w:val="20"/>
        </w:rPr>
        <w:t>p</w:t>
      </w:r>
      <w:r w:rsidRPr="005C0DCF">
        <w:rPr>
          <w:rFonts w:ascii="Verdana" w:hAnsi="Verdana" w:cs="Tahoma"/>
          <w:sz w:val="20"/>
          <w:szCs w:val="20"/>
        </w:rPr>
        <w:t>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assim como os demais documentos relacionados à Emissão e às Debêntures, podem ser assinados digitalmente por meio eletrônico conforme disposto nesta Cláusula.</w:t>
      </w:r>
    </w:p>
    <w:p w14:paraId="0761B9E6" w14:textId="77777777" w:rsidR="003D36FD" w:rsidRPr="005C0DCF" w:rsidRDefault="003D36FD" w:rsidP="00D14B26">
      <w:pPr>
        <w:keepNext/>
        <w:widowControl/>
        <w:spacing w:after="0" w:line="300" w:lineRule="exact"/>
        <w:rPr>
          <w:rFonts w:ascii="Verdana" w:hAnsi="Verdana" w:cs="Verdana"/>
          <w:sz w:val="20"/>
          <w:szCs w:val="20"/>
        </w:rPr>
      </w:pPr>
      <w:bookmarkStart w:id="614" w:name="_DV_M650"/>
      <w:bookmarkEnd w:id="614"/>
    </w:p>
    <w:p w14:paraId="7B8C7308" w14:textId="3A186CC4" w:rsidR="000971BA" w:rsidRPr="005C0DCF" w:rsidRDefault="000971BA" w:rsidP="00D14B26">
      <w:pPr>
        <w:shd w:val="clear" w:color="auto" w:fill="FFFFFF"/>
        <w:spacing w:after="0" w:line="300" w:lineRule="exact"/>
        <w:rPr>
          <w:rFonts w:ascii="Verdana" w:eastAsia="Arial Unicode MS" w:hAnsi="Verdana"/>
          <w:color w:val="000000"/>
          <w:w w:val="0"/>
          <w:sz w:val="20"/>
          <w:szCs w:val="20"/>
        </w:rPr>
      </w:pPr>
      <w:r w:rsidRPr="005C0DCF">
        <w:rPr>
          <w:rFonts w:ascii="Verdana" w:eastAsia="Arial Unicode MS" w:hAnsi="Verdana"/>
          <w:color w:val="000000"/>
          <w:w w:val="0"/>
          <w:sz w:val="20"/>
          <w:szCs w:val="20"/>
        </w:rPr>
        <w:t xml:space="preserve">E, observados os termos acima, a </w:t>
      </w:r>
      <w:r w:rsidR="00781778">
        <w:rPr>
          <w:rFonts w:ascii="Verdana" w:eastAsia="Arial Unicode MS" w:hAnsi="Verdana"/>
          <w:color w:val="000000"/>
          <w:w w:val="0"/>
          <w:sz w:val="20"/>
          <w:szCs w:val="20"/>
        </w:rPr>
        <w:t>Emissora</w:t>
      </w:r>
      <w:r w:rsidR="00781778" w:rsidRPr="005C0DCF">
        <w:rPr>
          <w:rFonts w:ascii="Verdana" w:eastAsia="Arial Unicode MS" w:hAnsi="Verdana"/>
          <w:color w:val="000000"/>
          <w:w w:val="0"/>
          <w:sz w:val="20"/>
          <w:szCs w:val="20"/>
        </w:rPr>
        <w:t xml:space="preserve"> </w:t>
      </w:r>
      <w:r w:rsidRPr="005C0DCF">
        <w:rPr>
          <w:rFonts w:ascii="Verdana" w:eastAsia="Arial Unicode MS" w:hAnsi="Verdana"/>
          <w:color w:val="000000"/>
          <w:w w:val="0"/>
          <w:sz w:val="20"/>
          <w:szCs w:val="20"/>
        </w:rPr>
        <w:t>firma a presente Escritura de forma eletrônica, nos termos da Cláusula 14.2 acima, na presença de 2 (duas) testemunhas</w:t>
      </w:r>
      <w:r w:rsidR="00A417B0">
        <w:rPr>
          <w:rFonts w:ascii="Verdana" w:eastAsia="Arial Unicode MS" w:hAnsi="Verdana"/>
          <w:color w:val="000000"/>
          <w:w w:val="0"/>
          <w:sz w:val="20"/>
          <w:szCs w:val="20"/>
        </w:rPr>
        <w:t xml:space="preserve"> abaixo indicadas</w:t>
      </w:r>
      <w:r w:rsidRPr="005C0DCF">
        <w:rPr>
          <w:rFonts w:ascii="Verdana" w:eastAsia="Arial Unicode MS" w:hAnsi="Verdana"/>
          <w:color w:val="000000"/>
          <w:w w:val="0"/>
          <w:sz w:val="20"/>
          <w:szCs w:val="20"/>
        </w:rPr>
        <w:t xml:space="preserve">. </w:t>
      </w:r>
    </w:p>
    <w:p w14:paraId="71E51B77" w14:textId="77777777" w:rsidR="003D36FD" w:rsidRPr="005C0DCF" w:rsidRDefault="003D36FD" w:rsidP="00D14B26">
      <w:pPr>
        <w:keepNext/>
        <w:widowControl/>
        <w:spacing w:after="0" w:line="300" w:lineRule="exact"/>
        <w:rPr>
          <w:rFonts w:ascii="Verdana" w:hAnsi="Verdana" w:cs="Verdana"/>
          <w:sz w:val="20"/>
          <w:szCs w:val="20"/>
        </w:rPr>
      </w:pPr>
    </w:p>
    <w:p w14:paraId="7D5BA481" w14:textId="73F27920" w:rsidR="003D36FD" w:rsidRPr="005C0DCF" w:rsidRDefault="003D36FD" w:rsidP="00D14B26">
      <w:pPr>
        <w:keepNext/>
        <w:widowControl/>
        <w:spacing w:after="0" w:line="300" w:lineRule="exact"/>
        <w:jc w:val="center"/>
        <w:rPr>
          <w:rFonts w:ascii="Verdana" w:hAnsi="Verdana" w:cs="Verdana"/>
          <w:sz w:val="20"/>
          <w:szCs w:val="20"/>
        </w:rPr>
      </w:pPr>
      <w:bookmarkStart w:id="615" w:name="_DV_M651"/>
      <w:bookmarkEnd w:id="615"/>
      <w:r w:rsidRPr="005C0DCF">
        <w:rPr>
          <w:rFonts w:ascii="Verdana" w:hAnsi="Verdana" w:cs="Verdana"/>
          <w:sz w:val="20"/>
          <w:szCs w:val="20"/>
        </w:rPr>
        <w:t xml:space="preserve">São Paulo, </w:t>
      </w:r>
      <w:r w:rsidR="00781778" w:rsidRPr="0086457B">
        <w:rPr>
          <w:rFonts w:ascii="Verdana" w:hAnsi="Verdana" w:cs="Verdana"/>
          <w:sz w:val="20"/>
          <w:szCs w:val="20"/>
          <w:highlight w:val="yellow"/>
        </w:rPr>
        <w:t>[=]</w:t>
      </w:r>
      <w:r w:rsidR="00781778" w:rsidRPr="005C0DCF">
        <w:rPr>
          <w:rFonts w:ascii="Verdana" w:hAnsi="Verdana" w:cs="Verdana"/>
          <w:sz w:val="20"/>
          <w:szCs w:val="20"/>
        </w:rPr>
        <w:t xml:space="preserve"> </w:t>
      </w:r>
      <w:r w:rsidR="000971BA" w:rsidRPr="005C0DCF">
        <w:rPr>
          <w:rFonts w:ascii="Verdana" w:hAnsi="Verdana" w:cs="Verdana"/>
          <w:sz w:val="20"/>
          <w:szCs w:val="20"/>
        </w:rPr>
        <w:t xml:space="preserve">de </w:t>
      </w:r>
      <w:r w:rsidR="00781778" w:rsidRPr="00582260">
        <w:rPr>
          <w:rFonts w:ascii="Verdana" w:hAnsi="Verdana" w:cs="Verdana"/>
          <w:sz w:val="20"/>
          <w:szCs w:val="20"/>
          <w:highlight w:val="yellow"/>
        </w:rPr>
        <w:t>[=]</w:t>
      </w:r>
      <w:r w:rsidRPr="005C0DCF">
        <w:rPr>
          <w:rFonts w:ascii="Verdana" w:hAnsi="Verdana" w:cs="Verdana"/>
          <w:sz w:val="20"/>
          <w:szCs w:val="20"/>
        </w:rPr>
        <w:t xml:space="preserve"> de 202</w:t>
      </w:r>
      <w:r w:rsidR="000971BA" w:rsidRPr="005C0DCF">
        <w:rPr>
          <w:rFonts w:ascii="Verdana" w:hAnsi="Verdana" w:cs="Verdana"/>
          <w:sz w:val="20"/>
          <w:szCs w:val="20"/>
        </w:rPr>
        <w:t>2</w:t>
      </w:r>
      <w:r w:rsidRPr="005C0DCF">
        <w:rPr>
          <w:rFonts w:ascii="Verdana" w:hAnsi="Verdana" w:cs="Verdana"/>
          <w:sz w:val="20"/>
          <w:szCs w:val="20"/>
        </w:rPr>
        <w:t>.</w:t>
      </w:r>
    </w:p>
    <w:p w14:paraId="3FC2E7DE" w14:textId="77777777" w:rsidR="003D36FD" w:rsidRPr="005C0DCF" w:rsidRDefault="003D36FD" w:rsidP="00D14B26">
      <w:pPr>
        <w:keepNext/>
        <w:widowControl/>
        <w:spacing w:after="0" w:line="300" w:lineRule="exact"/>
        <w:jc w:val="center"/>
        <w:rPr>
          <w:rFonts w:ascii="Verdana" w:hAnsi="Verdana" w:cs="Verdana"/>
          <w:sz w:val="20"/>
          <w:szCs w:val="20"/>
        </w:rPr>
      </w:pPr>
    </w:p>
    <w:p w14:paraId="334604FE" w14:textId="77777777" w:rsidR="003D36FD" w:rsidRPr="005C0DCF" w:rsidRDefault="003D36FD" w:rsidP="00D14B26">
      <w:pPr>
        <w:widowControl/>
        <w:spacing w:after="0" w:line="300" w:lineRule="exact"/>
        <w:jc w:val="center"/>
        <w:rPr>
          <w:rFonts w:ascii="Verdana" w:hAnsi="Verdana" w:cs="Verdana"/>
          <w:sz w:val="20"/>
          <w:szCs w:val="20"/>
        </w:rPr>
      </w:pPr>
      <w:r w:rsidRPr="005C0DCF">
        <w:rPr>
          <w:rFonts w:ascii="Verdana" w:hAnsi="Verdana" w:cs="Verdana"/>
          <w:sz w:val="20"/>
          <w:szCs w:val="20"/>
        </w:rPr>
        <w:t>*****</w:t>
      </w:r>
    </w:p>
    <w:p w14:paraId="203A59D8" w14:textId="51BC9A0B" w:rsidR="00D84258" w:rsidRDefault="003D36FD" w:rsidP="00D14B26">
      <w:pPr>
        <w:widowControl/>
        <w:spacing w:after="0" w:line="300" w:lineRule="exact"/>
        <w:jc w:val="center"/>
        <w:rPr>
          <w:rFonts w:ascii="Verdana" w:hAnsi="Verdana" w:cs="Verdana"/>
          <w:i/>
          <w:iCs/>
          <w:sz w:val="20"/>
          <w:szCs w:val="20"/>
        </w:rPr>
      </w:pPr>
      <w:bookmarkStart w:id="616" w:name="_DV_M654"/>
      <w:bookmarkStart w:id="617" w:name="_Hlk117549209"/>
      <w:bookmarkEnd w:id="616"/>
      <w:r w:rsidRPr="005C0DCF">
        <w:rPr>
          <w:rFonts w:ascii="Verdana" w:hAnsi="Verdana" w:cs="Verdana"/>
          <w:i/>
          <w:iCs/>
          <w:sz w:val="20"/>
          <w:szCs w:val="20"/>
        </w:rPr>
        <w:t>[O RESTANTE DA PÁGINA FOI INTENCIONALMENTE DEIXADO EM BRANCO. SEGUEM AS PÁGINAS DE ASSINATURA.]</w:t>
      </w:r>
      <w:bookmarkEnd w:id="617"/>
    </w:p>
    <w:p w14:paraId="4B6E8ADC" w14:textId="77777777" w:rsidR="00D84258" w:rsidRDefault="00D84258" w:rsidP="00D14B26">
      <w:pPr>
        <w:widowControl/>
        <w:autoSpaceDE/>
        <w:autoSpaceDN/>
        <w:adjustRightInd/>
        <w:spacing w:after="0" w:line="300" w:lineRule="exact"/>
        <w:jc w:val="left"/>
        <w:rPr>
          <w:rFonts w:ascii="Verdana" w:hAnsi="Verdana" w:cs="Verdana"/>
          <w:i/>
          <w:iCs/>
          <w:sz w:val="20"/>
          <w:szCs w:val="20"/>
        </w:rPr>
      </w:pPr>
      <w:r>
        <w:rPr>
          <w:rFonts w:ascii="Verdana" w:hAnsi="Verdana" w:cs="Verdana"/>
          <w:i/>
          <w:iCs/>
          <w:sz w:val="20"/>
          <w:szCs w:val="20"/>
        </w:rPr>
        <w:br w:type="page"/>
      </w:r>
    </w:p>
    <w:p w14:paraId="761946DF" w14:textId="381DBEF4" w:rsidR="003D36FD" w:rsidRPr="00F91336" w:rsidRDefault="003D36FD" w:rsidP="00F91336">
      <w:pPr>
        <w:pStyle w:val="p0"/>
        <w:suppressAutoHyphens/>
        <w:spacing w:line="300" w:lineRule="exact"/>
        <w:rPr>
          <w:rFonts w:ascii="Verdana" w:eastAsia="Arial Unicode MS" w:hAnsi="Verdana"/>
          <w:i/>
          <w:sz w:val="20"/>
          <w:szCs w:val="20"/>
        </w:rPr>
      </w:pPr>
      <w:bookmarkStart w:id="618" w:name="_Hlk96612013"/>
      <w:r w:rsidRPr="00F91336">
        <w:rPr>
          <w:rFonts w:ascii="Verdana" w:eastAsia="Arial Unicode MS" w:hAnsi="Verdana"/>
          <w:i/>
          <w:iCs/>
          <w:sz w:val="20"/>
          <w:szCs w:val="20"/>
        </w:rPr>
        <w:lastRenderedPageBreak/>
        <w:t xml:space="preserve">[Página de Assinaturas 1/3 do Instrumento Particular de Escritura da </w:t>
      </w:r>
      <w:r w:rsidR="00CC1A3D">
        <w:rPr>
          <w:rFonts w:ascii="Verdana" w:eastAsia="Arial Unicode MS" w:hAnsi="Verdana"/>
          <w:i/>
          <w:iCs/>
          <w:sz w:val="20"/>
          <w:szCs w:val="20"/>
        </w:rPr>
        <w:t>Segunda</w:t>
      </w:r>
      <w:r w:rsidRPr="00F91336">
        <w:rPr>
          <w:rFonts w:ascii="Verdana" w:eastAsia="Arial Unicode MS" w:hAnsi="Verdana"/>
          <w:i/>
          <w:iCs/>
          <w:sz w:val="20"/>
          <w:szCs w:val="20"/>
        </w:rPr>
        <w:t xml:space="preserve"> Emissão de Debêntures Simples, Não Conversíveis em Ações, da Espécie </w:t>
      </w:r>
      <w:r w:rsidR="00592F5C" w:rsidRPr="00F91336">
        <w:rPr>
          <w:rFonts w:ascii="Verdana" w:eastAsia="Arial Unicode MS" w:hAnsi="Verdana"/>
          <w:i/>
          <w:iCs/>
          <w:sz w:val="20"/>
          <w:szCs w:val="20"/>
        </w:rPr>
        <w:t>Quirografária, a Ser Convolada na</w:t>
      </w:r>
      <w:r w:rsidR="00D6672A">
        <w:rPr>
          <w:rFonts w:ascii="Verdana" w:eastAsia="Arial Unicode MS" w:hAnsi="Verdana"/>
          <w:i/>
          <w:iCs/>
          <w:sz w:val="20"/>
          <w:szCs w:val="20"/>
        </w:rPr>
        <w:t xml:space="preserve"> Espécie </w:t>
      </w:r>
      <w:r w:rsidRPr="00F91336">
        <w:rPr>
          <w:rFonts w:ascii="Verdana" w:eastAsia="Arial Unicode MS" w:hAnsi="Verdana"/>
          <w:i/>
          <w:iCs/>
          <w:sz w:val="20"/>
          <w:szCs w:val="20"/>
        </w:rPr>
        <w:t>com Garantia Real, em Série Única, para Distribuição Pública com Esforços Restritos, da Scala Data Centers S.A.]</w:t>
      </w:r>
    </w:p>
    <w:p w14:paraId="42C0DE9C" w14:textId="77777777" w:rsidR="003D36FD" w:rsidRPr="00F91336" w:rsidRDefault="003D36FD" w:rsidP="00F91336">
      <w:pPr>
        <w:pStyle w:val="p0"/>
        <w:suppressAutoHyphens/>
        <w:spacing w:line="300" w:lineRule="exact"/>
        <w:rPr>
          <w:rFonts w:ascii="Verdana" w:eastAsia="Arial Unicode MS" w:hAnsi="Verdana"/>
          <w:iCs/>
          <w:sz w:val="20"/>
          <w:szCs w:val="20"/>
        </w:rPr>
      </w:pPr>
    </w:p>
    <w:p w14:paraId="7C28DB6A" w14:textId="77777777" w:rsidR="003D36FD" w:rsidRPr="00F91336" w:rsidRDefault="003D36FD" w:rsidP="00F91336">
      <w:pPr>
        <w:suppressAutoHyphens/>
        <w:spacing w:after="0" w:line="300" w:lineRule="exact"/>
        <w:rPr>
          <w:rFonts w:ascii="Verdana" w:eastAsia="Arial Unicode MS" w:hAnsi="Verdana"/>
          <w:w w:val="0"/>
          <w:sz w:val="20"/>
          <w:szCs w:val="20"/>
        </w:rPr>
      </w:pPr>
      <w:bookmarkStart w:id="619" w:name="_DV_X0"/>
    </w:p>
    <w:p w14:paraId="46765C0E" w14:textId="77777777" w:rsidR="003D36FD" w:rsidRPr="00F91336" w:rsidRDefault="003D36FD" w:rsidP="00F91336">
      <w:pPr>
        <w:suppressAutoHyphens/>
        <w:spacing w:after="0" w:line="300" w:lineRule="exact"/>
        <w:rPr>
          <w:rFonts w:ascii="Verdana" w:eastAsia="Arial Unicode MS" w:hAnsi="Verdana"/>
          <w:bCs/>
          <w:w w:val="0"/>
          <w:sz w:val="20"/>
          <w:szCs w:val="20"/>
        </w:rPr>
      </w:pPr>
    </w:p>
    <w:bookmarkEnd w:id="619"/>
    <w:p w14:paraId="45B66A50" w14:textId="77777777" w:rsidR="003D36FD" w:rsidRPr="000F41D4" w:rsidRDefault="003D36FD" w:rsidP="00F91336">
      <w:pPr>
        <w:suppressAutoHyphens/>
        <w:spacing w:after="0" w:line="300" w:lineRule="exact"/>
        <w:jc w:val="center"/>
        <w:rPr>
          <w:rFonts w:ascii="Verdana" w:eastAsia="Arial Unicode MS" w:hAnsi="Verdana"/>
          <w:b/>
          <w:w w:val="0"/>
          <w:sz w:val="20"/>
          <w:lang w:val="it-IT"/>
        </w:rPr>
      </w:pPr>
      <w:r w:rsidRPr="000F41D4">
        <w:rPr>
          <w:rFonts w:ascii="Verdana" w:eastAsia="Arial Unicode MS" w:hAnsi="Verdana"/>
          <w:b/>
          <w:sz w:val="20"/>
          <w:lang w:val="it-IT"/>
        </w:rPr>
        <w:t>SCALA DATA CENTERS</w:t>
      </w:r>
      <w:r w:rsidRPr="000F41D4">
        <w:rPr>
          <w:rFonts w:ascii="Verdana" w:eastAsia="Arial Unicode MS" w:hAnsi="Verdana"/>
          <w:i/>
          <w:sz w:val="20"/>
          <w:lang w:val="it-IT"/>
        </w:rPr>
        <w:t xml:space="preserve"> </w:t>
      </w:r>
      <w:r w:rsidRPr="000F41D4">
        <w:rPr>
          <w:rFonts w:ascii="Verdana" w:hAnsi="Verdana"/>
          <w:b/>
          <w:caps/>
          <w:sz w:val="20"/>
          <w:lang w:val="it-IT"/>
        </w:rPr>
        <w:t>S.A.</w:t>
      </w:r>
    </w:p>
    <w:p w14:paraId="0219681E" w14:textId="77777777" w:rsidR="003D36FD" w:rsidRPr="000F41D4" w:rsidRDefault="003D36FD" w:rsidP="00F91336">
      <w:pPr>
        <w:suppressAutoHyphens/>
        <w:spacing w:after="0" w:line="300" w:lineRule="exact"/>
        <w:rPr>
          <w:rFonts w:ascii="Verdana" w:eastAsia="Arial Unicode MS" w:hAnsi="Verdana"/>
          <w:w w:val="0"/>
          <w:sz w:val="20"/>
          <w:lang w:val="it-IT"/>
        </w:rPr>
      </w:pPr>
    </w:p>
    <w:p w14:paraId="23BBED57" w14:textId="6FE06F47" w:rsidR="003D36FD" w:rsidRPr="000F41D4" w:rsidRDefault="003D36FD" w:rsidP="00F91336">
      <w:pPr>
        <w:suppressAutoHyphens/>
        <w:spacing w:after="0" w:line="300" w:lineRule="exact"/>
        <w:rPr>
          <w:rFonts w:ascii="Verdana" w:hAnsi="Verdana"/>
          <w:smallCaps/>
          <w:sz w:val="20"/>
          <w:lang w:val="it-IT"/>
        </w:rPr>
      </w:pPr>
    </w:p>
    <w:p w14:paraId="1019EE88" w14:textId="77777777" w:rsidR="00F91336" w:rsidRPr="000F41D4" w:rsidRDefault="00F91336" w:rsidP="00F91336">
      <w:pPr>
        <w:suppressAutoHyphens/>
        <w:spacing w:after="0" w:line="300" w:lineRule="exact"/>
        <w:rPr>
          <w:rFonts w:ascii="Verdana" w:hAnsi="Verdana"/>
          <w:smallCaps/>
          <w:sz w:val="20"/>
          <w:lang w:val="it-IT"/>
        </w:rPr>
      </w:pPr>
    </w:p>
    <w:tbl>
      <w:tblPr>
        <w:tblW w:w="8789" w:type="dxa"/>
        <w:tblLayout w:type="fixed"/>
        <w:tblCellMar>
          <w:left w:w="71" w:type="dxa"/>
          <w:right w:w="71" w:type="dxa"/>
        </w:tblCellMar>
        <w:tblLook w:val="0000" w:firstRow="0" w:lastRow="0" w:firstColumn="0" w:lastColumn="0" w:noHBand="0" w:noVBand="0"/>
      </w:tblPr>
      <w:tblGrid>
        <w:gridCol w:w="3828"/>
        <w:gridCol w:w="992"/>
        <w:gridCol w:w="3969"/>
      </w:tblGrid>
      <w:tr w:rsidR="003D36FD" w:rsidRPr="00F91336" w14:paraId="27ACB10B" w14:textId="77777777" w:rsidTr="00194AE7">
        <w:trPr>
          <w:cantSplit/>
        </w:trPr>
        <w:tc>
          <w:tcPr>
            <w:tcW w:w="3828" w:type="dxa"/>
            <w:tcBorders>
              <w:top w:val="single" w:sz="6" w:space="0" w:color="auto"/>
            </w:tcBorders>
          </w:tcPr>
          <w:p w14:paraId="7B8CDD0C" w14:textId="77777777" w:rsidR="003D36FD" w:rsidRPr="00F91336" w:rsidRDefault="003D36FD" w:rsidP="00F91336">
            <w:pPr>
              <w:suppressAutoHyphens/>
              <w:spacing w:after="0" w:line="300" w:lineRule="exact"/>
              <w:jc w:val="left"/>
              <w:rPr>
                <w:rFonts w:ascii="Verdana" w:hAnsi="Verdana"/>
                <w:sz w:val="20"/>
                <w:szCs w:val="20"/>
              </w:rPr>
            </w:pPr>
            <w:r w:rsidRPr="00F91336">
              <w:rPr>
                <w:rFonts w:ascii="Verdana" w:hAnsi="Verdana"/>
                <w:sz w:val="20"/>
                <w:szCs w:val="20"/>
              </w:rPr>
              <w:t>Nome:</w:t>
            </w:r>
            <w:r w:rsidRPr="00F91336">
              <w:rPr>
                <w:rFonts w:ascii="Verdana" w:hAnsi="Verdana"/>
                <w:sz w:val="20"/>
                <w:szCs w:val="20"/>
              </w:rPr>
              <w:br/>
              <w:t>Cargo:</w:t>
            </w:r>
          </w:p>
        </w:tc>
        <w:tc>
          <w:tcPr>
            <w:tcW w:w="992" w:type="dxa"/>
          </w:tcPr>
          <w:p w14:paraId="66092046" w14:textId="77777777" w:rsidR="003D36FD" w:rsidRPr="00F91336" w:rsidRDefault="003D36FD" w:rsidP="00F91336">
            <w:pPr>
              <w:suppressAutoHyphens/>
              <w:spacing w:after="0" w:line="300" w:lineRule="exact"/>
              <w:jc w:val="left"/>
              <w:rPr>
                <w:rFonts w:ascii="Verdana" w:hAnsi="Verdana"/>
                <w:sz w:val="20"/>
                <w:szCs w:val="20"/>
              </w:rPr>
            </w:pPr>
          </w:p>
        </w:tc>
        <w:tc>
          <w:tcPr>
            <w:tcW w:w="3969" w:type="dxa"/>
            <w:tcBorders>
              <w:top w:val="single" w:sz="6" w:space="0" w:color="auto"/>
            </w:tcBorders>
          </w:tcPr>
          <w:p w14:paraId="072814A5" w14:textId="77777777" w:rsidR="003D36FD" w:rsidRPr="00F91336" w:rsidRDefault="003D36FD" w:rsidP="00F91336">
            <w:pPr>
              <w:suppressAutoHyphens/>
              <w:spacing w:after="0" w:line="300" w:lineRule="exact"/>
              <w:jc w:val="left"/>
              <w:rPr>
                <w:rFonts w:ascii="Verdana" w:hAnsi="Verdana"/>
                <w:sz w:val="20"/>
                <w:szCs w:val="20"/>
              </w:rPr>
            </w:pPr>
            <w:r w:rsidRPr="00F91336">
              <w:rPr>
                <w:rFonts w:ascii="Verdana" w:hAnsi="Verdana"/>
                <w:sz w:val="20"/>
                <w:szCs w:val="20"/>
              </w:rPr>
              <w:t>Nome:</w:t>
            </w:r>
            <w:r w:rsidRPr="00F91336">
              <w:rPr>
                <w:rFonts w:ascii="Verdana" w:hAnsi="Verdana"/>
                <w:sz w:val="20"/>
                <w:szCs w:val="20"/>
              </w:rPr>
              <w:br/>
              <w:t>Cargo:</w:t>
            </w:r>
          </w:p>
        </w:tc>
      </w:tr>
    </w:tbl>
    <w:p w14:paraId="2710C831" w14:textId="77777777" w:rsidR="003D36FD" w:rsidRPr="00F91336" w:rsidRDefault="003D36FD" w:rsidP="00F91336">
      <w:pPr>
        <w:tabs>
          <w:tab w:val="left" w:pos="7020"/>
        </w:tabs>
        <w:suppressAutoHyphens/>
        <w:spacing w:after="0" w:line="300" w:lineRule="exact"/>
        <w:rPr>
          <w:rFonts w:ascii="Verdana" w:eastAsia="Arial Unicode MS" w:hAnsi="Verdana"/>
          <w:w w:val="0"/>
          <w:sz w:val="20"/>
          <w:szCs w:val="20"/>
        </w:rPr>
      </w:pPr>
    </w:p>
    <w:p w14:paraId="49DCC76F" w14:textId="77777777" w:rsidR="003D36FD" w:rsidRPr="00F91336" w:rsidRDefault="003D36FD" w:rsidP="00F91336">
      <w:pPr>
        <w:tabs>
          <w:tab w:val="left" w:pos="7020"/>
        </w:tabs>
        <w:suppressAutoHyphens/>
        <w:spacing w:after="0" w:line="300" w:lineRule="exact"/>
        <w:rPr>
          <w:rFonts w:ascii="Verdana" w:eastAsia="Arial Unicode MS" w:hAnsi="Verdana"/>
          <w:w w:val="0"/>
          <w:sz w:val="20"/>
          <w:szCs w:val="20"/>
        </w:rPr>
      </w:pPr>
    </w:p>
    <w:p w14:paraId="35DBB9AD" w14:textId="6A1CDC95" w:rsidR="003D36FD" w:rsidRPr="00F91336" w:rsidRDefault="003D36FD" w:rsidP="00F91336">
      <w:pPr>
        <w:tabs>
          <w:tab w:val="left" w:pos="7020"/>
        </w:tabs>
        <w:suppressAutoHyphens/>
        <w:spacing w:after="0" w:line="300" w:lineRule="exact"/>
        <w:jc w:val="center"/>
        <w:rPr>
          <w:rFonts w:ascii="Verdana" w:eastAsia="Arial Unicode MS" w:hAnsi="Verdana"/>
          <w:i/>
          <w:sz w:val="20"/>
          <w:szCs w:val="20"/>
        </w:rPr>
      </w:pPr>
    </w:p>
    <w:p w14:paraId="496EFF35" w14:textId="77777777" w:rsidR="003D36FD" w:rsidRPr="00F91336" w:rsidRDefault="003D36FD" w:rsidP="00F91336">
      <w:pPr>
        <w:tabs>
          <w:tab w:val="left" w:pos="7020"/>
        </w:tabs>
        <w:suppressAutoHyphens/>
        <w:spacing w:after="0" w:line="300" w:lineRule="exact"/>
        <w:rPr>
          <w:rFonts w:ascii="Verdana" w:eastAsia="Arial Unicode MS" w:hAnsi="Verdana"/>
          <w:w w:val="0"/>
          <w:sz w:val="20"/>
          <w:szCs w:val="20"/>
        </w:rPr>
        <w:sectPr w:rsidR="003D36FD" w:rsidRPr="00F91336" w:rsidSect="00EF4293">
          <w:headerReference w:type="default" r:id="rId19"/>
          <w:footerReference w:type="default" r:id="rId20"/>
          <w:headerReference w:type="first" r:id="rId21"/>
          <w:pgSz w:w="12242" w:h="15842" w:code="1"/>
          <w:pgMar w:top="1531" w:right="1701" w:bottom="1260" w:left="1701" w:header="720" w:footer="720" w:gutter="0"/>
          <w:cols w:space="708"/>
          <w:titlePg/>
          <w:docGrid w:linePitch="360"/>
        </w:sectPr>
      </w:pPr>
    </w:p>
    <w:p w14:paraId="64C42A38" w14:textId="77777777" w:rsidR="00D6672A" w:rsidRDefault="00D6672A" w:rsidP="00F91336">
      <w:pPr>
        <w:pStyle w:val="p0"/>
        <w:suppressAutoHyphens/>
        <w:spacing w:line="300" w:lineRule="exact"/>
        <w:rPr>
          <w:rFonts w:ascii="Verdana" w:eastAsia="Arial Unicode MS" w:hAnsi="Verdana"/>
          <w:i/>
          <w:iCs/>
          <w:sz w:val="20"/>
          <w:szCs w:val="20"/>
        </w:rPr>
      </w:pPr>
    </w:p>
    <w:p w14:paraId="328AB864" w14:textId="77777777" w:rsidR="00D6672A" w:rsidRDefault="00D6672A" w:rsidP="00F91336">
      <w:pPr>
        <w:pStyle w:val="p0"/>
        <w:suppressAutoHyphens/>
        <w:spacing w:line="300" w:lineRule="exact"/>
        <w:rPr>
          <w:rFonts w:ascii="Verdana" w:eastAsia="Arial Unicode MS" w:hAnsi="Verdana"/>
          <w:i/>
          <w:iCs/>
          <w:sz w:val="20"/>
          <w:szCs w:val="20"/>
        </w:rPr>
      </w:pPr>
    </w:p>
    <w:p w14:paraId="42417A88" w14:textId="163C9E75" w:rsidR="003D36FD" w:rsidRPr="00F91336" w:rsidRDefault="003D36FD" w:rsidP="00F91336">
      <w:pPr>
        <w:pStyle w:val="p0"/>
        <w:suppressAutoHyphens/>
        <w:spacing w:line="300" w:lineRule="exact"/>
        <w:rPr>
          <w:rFonts w:ascii="Verdana" w:eastAsia="Arial Unicode MS" w:hAnsi="Verdana"/>
          <w:i/>
          <w:sz w:val="20"/>
          <w:szCs w:val="20"/>
        </w:rPr>
      </w:pPr>
      <w:r w:rsidRPr="00F91336">
        <w:rPr>
          <w:rFonts w:ascii="Verdana" w:eastAsia="Arial Unicode MS" w:hAnsi="Verdana"/>
          <w:i/>
          <w:iCs/>
          <w:sz w:val="20"/>
          <w:szCs w:val="20"/>
        </w:rPr>
        <w:t xml:space="preserve">[Página de Assinaturas 2/3 do Instrumento Particular de Escritura da </w:t>
      </w:r>
      <w:r w:rsidR="00CC1A3D">
        <w:rPr>
          <w:rFonts w:ascii="Verdana" w:eastAsia="Arial Unicode MS" w:hAnsi="Verdana"/>
          <w:i/>
          <w:iCs/>
          <w:sz w:val="20"/>
          <w:szCs w:val="20"/>
        </w:rPr>
        <w:t>Segunda</w:t>
      </w:r>
      <w:r w:rsidRPr="00F91336">
        <w:rPr>
          <w:rFonts w:ascii="Verdana" w:eastAsia="Arial Unicode MS" w:hAnsi="Verdana"/>
          <w:i/>
          <w:iCs/>
          <w:sz w:val="20"/>
          <w:szCs w:val="20"/>
        </w:rPr>
        <w:t xml:space="preserve"> Emissão de Debêntures Simples, Não Conversíveis em Ações, da </w:t>
      </w:r>
      <w:r w:rsidR="00D6672A" w:rsidRPr="00F91336">
        <w:rPr>
          <w:rFonts w:ascii="Verdana" w:eastAsia="Arial Unicode MS" w:hAnsi="Verdana"/>
          <w:i/>
          <w:iCs/>
          <w:sz w:val="20"/>
          <w:szCs w:val="20"/>
        </w:rPr>
        <w:t>Espécie Quirografária, a Ser Convolada na</w:t>
      </w:r>
      <w:r w:rsidR="00D6672A">
        <w:rPr>
          <w:rFonts w:ascii="Verdana" w:eastAsia="Arial Unicode MS" w:hAnsi="Verdana"/>
          <w:i/>
          <w:iCs/>
          <w:sz w:val="20"/>
          <w:szCs w:val="20"/>
        </w:rPr>
        <w:t xml:space="preserve"> Espécie </w:t>
      </w:r>
      <w:r w:rsidR="00D6672A" w:rsidRPr="00F91336">
        <w:rPr>
          <w:rFonts w:ascii="Verdana" w:eastAsia="Arial Unicode MS" w:hAnsi="Verdana"/>
          <w:i/>
          <w:iCs/>
          <w:sz w:val="20"/>
          <w:szCs w:val="20"/>
        </w:rPr>
        <w:t>com Garantia Real</w:t>
      </w:r>
      <w:r w:rsidRPr="00F91336">
        <w:rPr>
          <w:rFonts w:ascii="Verdana" w:eastAsia="Arial Unicode MS" w:hAnsi="Verdana"/>
          <w:i/>
          <w:iCs/>
          <w:sz w:val="20"/>
          <w:szCs w:val="20"/>
        </w:rPr>
        <w:t>, em Série Única, para Distribuição Pública com Esforços Restritos, da Scala Data Centers S.A.]</w:t>
      </w:r>
    </w:p>
    <w:p w14:paraId="65068AEC" w14:textId="77777777" w:rsidR="003D36FD" w:rsidRPr="00F91336" w:rsidRDefault="003D36FD" w:rsidP="00417635">
      <w:pPr>
        <w:suppressAutoHyphens/>
        <w:spacing w:after="0" w:line="300" w:lineRule="exact"/>
        <w:rPr>
          <w:rFonts w:ascii="Verdana" w:hAnsi="Verdana"/>
          <w:iCs/>
          <w:sz w:val="20"/>
          <w:szCs w:val="20"/>
        </w:rPr>
      </w:pPr>
    </w:p>
    <w:p w14:paraId="470C5F91" w14:textId="77777777" w:rsidR="003D36FD" w:rsidRPr="00417635" w:rsidRDefault="003D36FD" w:rsidP="00F91336">
      <w:pPr>
        <w:suppressAutoHyphens/>
        <w:spacing w:after="0" w:line="300" w:lineRule="exact"/>
        <w:rPr>
          <w:rFonts w:ascii="Verdana" w:hAnsi="Verdana"/>
          <w:sz w:val="20"/>
        </w:rPr>
      </w:pPr>
    </w:p>
    <w:p w14:paraId="66567F8B" w14:textId="77777777" w:rsidR="003D36FD" w:rsidRPr="00417635" w:rsidRDefault="003D36FD" w:rsidP="00F91336">
      <w:pPr>
        <w:suppressAutoHyphens/>
        <w:spacing w:after="0" w:line="300" w:lineRule="exact"/>
        <w:rPr>
          <w:rFonts w:ascii="Verdana" w:hAnsi="Verdana"/>
          <w:sz w:val="20"/>
        </w:rPr>
      </w:pPr>
    </w:p>
    <w:p w14:paraId="1F67E3B2" w14:textId="77777777" w:rsidR="003D36FD" w:rsidRPr="00F91336" w:rsidRDefault="003D36FD" w:rsidP="00F91336">
      <w:pPr>
        <w:widowControl/>
        <w:spacing w:after="0" w:line="300" w:lineRule="exact"/>
        <w:jc w:val="center"/>
        <w:rPr>
          <w:rFonts w:ascii="Verdana" w:hAnsi="Verdana" w:cs="Verdana"/>
          <w:b/>
          <w:bCs/>
          <w:smallCaps/>
          <w:sz w:val="20"/>
          <w:szCs w:val="20"/>
        </w:rPr>
      </w:pPr>
      <w:r w:rsidRPr="00F91336">
        <w:rPr>
          <w:rFonts w:ascii="Verdana" w:hAnsi="Verdana"/>
          <w:b/>
          <w:smallCaps/>
          <w:sz w:val="20"/>
          <w:szCs w:val="20"/>
        </w:rPr>
        <w:t>OLIVEIRA TRUST DISTRIBUIDORA DE TÍTULOS E VALORES MOBILIÁRIOS S.A.</w:t>
      </w:r>
    </w:p>
    <w:p w14:paraId="6F96E23A" w14:textId="77777777" w:rsidR="003D36FD" w:rsidRPr="00F91336" w:rsidRDefault="003D36FD" w:rsidP="00F91336">
      <w:pPr>
        <w:suppressAutoHyphens/>
        <w:spacing w:after="0" w:line="300" w:lineRule="exact"/>
        <w:rPr>
          <w:rFonts w:ascii="Verdana" w:hAnsi="Verdana"/>
          <w:b/>
          <w:bCs/>
          <w:sz w:val="20"/>
          <w:szCs w:val="20"/>
        </w:rPr>
      </w:pPr>
    </w:p>
    <w:p w14:paraId="0A71BE9D" w14:textId="77777777" w:rsidR="003D36FD" w:rsidRPr="00417635" w:rsidRDefault="003D36FD" w:rsidP="00F91336">
      <w:pPr>
        <w:suppressAutoHyphens/>
        <w:spacing w:after="0" w:line="300" w:lineRule="exact"/>
        <w:rPr>
          <w:rFonts w:ascii="Verdana" w:hAnsi="Verdana"/>
          <w:b/>
          <w:sz w:val="20"/>
        </w:rPr>
      </w:pPr>
    </w:p>
    <w:p w14:paraId="48AA441B" w14:textId="77777777" w:rsidR="003D36FD" w:rsidRPr="00417635" w:rsidRDefault="003D36FD" w:rsidP="00F91336">
      <w:pPr>
        <w:suppressAutoHyphens/>
        <w:spacing w:after="0" w:line="300" w:lineRule="exact"/>
        <w:rPr>
          <w:rFonts w:ascii="Verdana" w:hAnsi="Verdana"/>
          <w:b/>
          <w:sz w:val="20"/>
        </w:rPr>
      </w:pPr>
    </w:p>
    <w:p w14:paraId="4703AD0E" w14:textId="77777777" w:rsidR="003D36FD" w:rsidRPr="00F91336" w:rsidRDefault="003D36FD" w:rsidP="00F91336">
      <w:pPr>
        <w:suppressAutoHyphens/>
        <w:spacing w:after="0" w:line="300" w:lineRule="exact"/>
        <w:rPr>
          <w:rFonts w:ascii="Verdana" w:hAnsi="Verdana"/>
          <w:smallCaps/>
          <w:sz w:val="20"/>
          <w:szCs w:val="20"/>
        </w:rPr>
      </w:pPr>
    </w:p>
    <w:tbl>
      <w:tblPr>
        <w:tblW w:w="8789" w:type="dxa"/>
        <w:tblLayout w:type="fixed"/>
        <w:tblCellMar>
          <w:left w:w="71" w:type="dxa"/>
          <w:right w:w="71" w:type="dxa"/>
        </w:tblCellMar>
        <w:tblLook w:val="0000" w:firstRow="0" w:lastRow="0" w:firstColumn="0" w:lastColumn="0" w:noHBand="0" w:noVBand="0"/>
      </w:tblPr>
      <w:tblGrid>
        <w:gridCol w:w="3828"/>
        <w:gridCol w:w="992"/>
        <w:gridCol w:w="3969"/>
      </w:tblGrid>
      <w:tr w:rsidR="003D36FD" w:rsidRPr="00F91336" w14:paraId="59906DCA" w14:textId="77777777" w:rsidTr="00194AE7">
        <w:trPr>
          <w:cantSplit/>
        </w:trPr>
        <w:tc>
          <w:tcPr>
            <w:tcW w:w="3828" w:type="dxa"/>
            <w:tcBorders>
              <w:top w:val="single" w:sz="6" w:space="0" w:color="auto"/>
            </w:tcBorders>
          </w:tcPr>
          <w:p w14:paraId="7312C57A" w14:textId="77777777" w:rsidR="003D36FD" w:rsidRPr="00F91336" w:rsidRDefault="003D36FD" w:rsidP="00F91336">
            <w:pPr>
              <w:suppressAutoHyphens/>
              <w:spacing w:after="0" w:line="300" w:lineRule="exact"/>
              <w:jc w:val="left"/>
              <w:rPr>
                <w:rFonts w:ascii="Verdana" w:hAnsi="Verdana"/>
                <w:sz w:val="20"/>
                <w:szCs w:val="20"/>
              </w:rPr>
            </w:pPr>
            <w:r w:rsidRPr="00F91336">
              <w:rPr>
                <w:rFonts w:ascii="Verdana" w:hAnsi="Verdana"/>
                <w:sz w:val="20"/>
                <w:szCs w:val="20"/>
              </w:rPr>
              <w:t>Nome:</w:t>
            </w:r>
            <w:r w:rsidRPr="00F91336">
              <w:rPr>
                <w:rFonts w:ascii="Verdana" w:hAnsi="Verdana"/>
                <w:sz w:val="20"/>
                <w:szCs w:val="20"/>
              </w:rPr>
              <w:br/>
              <w:t>Cargo:</w:t>
            </w:r>
          </w:p>
        </w:tc>
        <w:tc>
          <w:tcPr>
            <w:tcW w:w="992" w:type="dxa"/>
          </w:tcPr>
          <w:p w14:paraId="322EDFE5" w14:textId="77777777" w:rsidR="003D36FD" w:rsidRPr="00F91336" w:rsidRDefault="003D36FD" w:rsidP="00F91336">
            <w:pPr>
              <w:suppressAutoHyphens/>
              <w:spacing w:after="0" w:line="300" w:lineRule="exact"/>
              <w:jc w:val="left"/>
              <w:rPr>
                <w:rFonts w:ascii="Verdana" w:hAnsi="Verdana"/>
                <w:sz w:val="20"/>
                <w:szCs w:val="20"/>
              </w:rPr>
            </w:pPr>
          </w:p>
        </w:tc>
        <w:tc>
          <w:tcPr>
            <w:tcW w:w="3969" w:type="dxa"/>
            <w:tcBorders>
              <w:top w:val="single" w:sz="6" w:space="0" w:color="auto"/>
            </w:tcBorders>
          </w:tcPr>
          <w:p w14:paraId="4B50105C" w14:textId="77777777" w:rsidR="003D36FD" w:rsidRPr="00F91336" w:rsidRDefault="003D36FD" w:rsidP="00F91336">
            <w:pPr>
              <w:suppressAutoHyphens/>
              <w:spacing w:after="0" w:line="300" w:lineRule="exact"/>
              <w:jc w:val="left"/>
              <w:rPr>
                <w:rFonts w:ascii="Verdana" w:hAnsi="Verdana"/>
                <w:sz w:val="20"/>
                <w:szCs w:val="20"/>
              </w:rPr>
            </w:pPr>
            <w:r w:rsidRPr="00F91336">
              <w:rPr>
                <w:rFonts w:ascii="Verdana" w:hAnsi="Verdana"/>
                <w:sz w:val="20"/>
                <w:szCs w:val="20"/>
              </w:rPr>
              <w:t>Nome:</w:t>
            </w:r>
            <w:r w:rsidRPr="00F91336">
              <w:rPr>
                <w:rFonts w:ascii="Verdana" w:hAnsi="Verdana"/>
                <w:sz w:val="20"/>
                <w:szCs w:val="20"/>
              </w:rPr>
              <w:br/>
              <w:t>Cargo:</w:t>
            </w:r>
          </w:p>
        </w:tc>
      </w:tr>
    </w:tbl>
    <w:p w14:paraId="29405176" w14:textId="77777777" w:rsidR="003D36FD" w:rsidRPr="00417635" w:rsidRDefault="003D36FD" w:rsidP="00F91336">
      <w:pPr>
        <w:tabs>
          <w:tab w:val="left" w:pos="7020"/>
        </w:tabs>
        <w:suppressAutoHyphens/>
        <w:spacing w:after="0" w:line="300" w:lineRule="exact"/>
        <w:rPr>
          <w:rFonts w:ascii="Verdana" w:hAnsi="Verdana"/>
          <w:sz w:val="20"/>
        </w:rPr>
      </w:pPr>
    </w:p>
    <w:p w14:paraId="2381F51C" w14:textId="77777777" w:rsidR="003D36FD" w:rsidRPr="00417635" w:rsidRDefault="003D36FD" w:rsidP="00F91336">
      <w:pPr>
        <w:tabs>
          <w:tab w:val="left" w:pos="7020"/>
        </w:tabs>
        <w:suppressAutoHyphens/>
        <w:spacing w:after="0" w:line="300" w:lineRule="exact"/>
        <w:rPr>
          <w:rFonts w:ascii="Verdana" w:hAnsi="Verdana"/>
          <w:sz w:val="20"/>
        </w:rPr>
      </w:pPr>
    </w:p>
    <w:p w14:paraId="06761C49" w14:textId="77777777" w:rsidR="00B972EE" w:rsidRDefault="00B972EE">
      <w:pPr>
        <w:widowControl/>
        <w:autoSpaceDE/>
        <w:autoSpaceDN/>
        <w:adjustRightInd/>
        <w:spacing w:after="200" w:line="276" w:lineRule="auto"/>
        <w:jc w:val="left"/>
        <w:rPr>
          <w:rFonts w:ascii="Verdana" w:eastAsia="Arial Unicode MS" w:hAnsi="Verdana" w:cs="Times"/>
          <w:i/>
          <w:iCs/>
          <w:sz w:val="20"/>
          <w:szCs w:val="20"/>
        </w:rPr>
      </w:pPr>
      <w:r>
        <w:rPr>
          <w:rFonts w:ascii="Verdana" w:eastAsia="Arial Unicode MS" w:hAnsi="Verdana"/>
          <w:i/>
          <w:iCs/>
          <w:sz w:val="20"/>
          <w:szCs w:val="20"/>
        </w:rPr>
        <w:br w:type="page"/>
      </w:r>
    </w:p>
    <w:p w14:paraId="3B62FF84" w14:textId="5A4858C6" w:rsidR="003D36FD" w:rsidRPr="00F91336" w:rsidRDefault="003D36FD" w:rsidP="00417635">
      <w:pPr>
        <w:pStyle w:val="p0"/>
        <w:suppressAutoHyphens/>
        <w:spacing w:line="320" w:lineRule="exact"/>
        <w:rPr>
          <w:rFonts w:ascii="Verdana" w:eastAsia="Arial Unicode MS" w:hAnsi="Verdana"/>
          <w:i/>
          <w:sz w:val="20"/>
          <w:szCs w:val="20"/>
        </w:rPr>
      </w:pPr>
      <w:r w:rsidRPr="00F91336">
        <w:rPr>
          <w:rFonts w:ascii="Verdana" w:eastAsia="Arial Unicode MS" w:hAnsi="Verdana"/>
          <w:i/>
          <w:iCs/>
          <w:sz w:val="20"/>
          <w:szCs w:val="20"/>
        </w:rPr>
        <w:lastRenderedPageBreak/>
        <w:t xml:space="preserve">[Página de Assinaturas 3/3 do Instrumento Particular de Escritura da </w:t>
      </w:r>
      <w:r w:rsidR="00CC1A3D">
        <w:rPr>
          <w:rFonts w:ascii="Verdana" w:eastAsia="Arial Unicode MS" w:hAnsi="Verdana"/>
          <w:i/>
          <w:iCs/>
          <w:sz w:val="20"/>
          <w:szCs w:val="20"/>
        </w:rPr>
        <w:t>Segunda</w:t>
      </w:r>
      <w:r w:rsidRPr="00F91336">
        <w:rPr>
          <w:rFonts w:ascii="Verdana" w:eastAsia="Arial Unicode MS" w:hAnsi="Verdana"/>
          <w:i/>
          <w:iCs/>
          <w:sz w:val="20"/>
          <w:szCs w:val="20"/>
        </w:rPr>
        <w:t xml:space="preserve"> Emissão de Debêntures Simples, Não Conversíveis em Ações, da </w:t>
      </w:r>
      <w:r w:rsidR="00D6672A" w:rsidRPr="00F91336">
        <w:rPr>
          <w:rFonts w:ascii="Verdana" w:eastAsia="Arial Unicode MS" w:hAnsi="Verdana"/>
          <w:i/>
          <w:iCs/>
          <w:sz w:val="20"/>
          <w:szCs w:val="20"/>
        </w:rPr>
        <w:t>Espécie Quirografária, a Ser Convolada na</w:t>
      </w:r>
      <w:r w:rsidR="00D6672A">
        <w:rPr>
          <w:rFonts w:ascii="Verdana" w:eastAsia="Arial Unicode MS" w:hAnsi="Verdana"/>
          <w:i/>
          <w:iCs/>
          <w:sz w:val="20"/>
          <w:szCs w:val="20"/>
        </w:rPr>
        <w:t xml:space="preserve"> Espécie </w:t>
      </w:r>
      <w:r w:rsidR="00D6672A" w:rsidRPr="00F91336">
        <w:rPr>
          <w:rFonts w:ascii="Verdana" w:eastAsia="Arial Unicode MS" w:hAnsi="Verdana"/>
          <w:i/>
          <w:iCs/>
          <w:sz w:val="20"/>
          <w:szCs w:val="20"/>
        </w:rPr>
        <w:t>com Garantia Real</w:t>
      </w:r>
      <w:r w:rsidRPr="00F91336">
        <w:rPr>
          <w:rFonts w:ascii="Verdana" w:eastAsia="Arial Unicode MS" w:hAnsi="Verdana"/>
          <w:i/>
          <w:iCs/>
          <w:sz w:val="20"/>
          <w:szCs w:val="20"/>
        </w:rPr>
        <w:t>, em Série Única, para Distribuição Pública com Esforços Restritos, da Scala Data Centers S.A.]</w:t>
      </w:r>
    </w:p>
    <w:p w14:paraId="5FF14265" w14:textId="77777777" w:rsidR="003D36FD" w:rsidRPr="00F91336"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p w14:paraId="458CF58E" w14:textId="0732F5B0" w:rsidR="003D36FD"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p w14:paraId="49081084" w14:textId="77777777" w:rsidR="00F91336" w:rsidRPr="00F91336" w:rsidRDefault="00F91336"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p w14:paraId="4BB532C2" w14:textId="77777777" w:rsidR="003D36FD" w:rsidRPr="00F91336"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b/>
          <w:sz w:val="20"/>
          <w:szCs w:val="20"/>
        </w:rPr>
      </w:pPr>
      <w:r w:rsidRPr="00F91336">
        <w:rPr>
          <w:rFonts w:ascii="Verdana" w:hAnsi="Verdana"/>
          <w:b/>
          <w:bCs/>
          <w:sz w:val="20"/>
          <w:szCs w:val="20"/>
        </w:rPr>
        <w:t>TESTEMUNHAS:</w:t>
      </w:r>
    </w:p>
    <w:p w14:paraId="01692515" w14:textId="77777777" w:rsidR="003D36FD" w:rsidRPr="00F91336"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p w14:paraId="39C0399F" w14:textId="31866645" w:rsidR="003D36FD" w:rsidRPr="00F91336"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p w14:paraId="0C0E35D8" w14:textId="77777777" w:rsidR="00F91336" w:rsidRPr="00F91336" w:rsidRDefault="00F91336"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p>
    <w:tbl>
      <w:tblPr>
        <w:tblW w:w="8717" w:type="dxa"/>
        <w:tblLayout w:type="fixed"/>
        <w:tblCellMar>
          <w:left w:w="70" w:type="dxa"/>
          <w:right w:w="70" w:type="dxa"/>
        </w:tblCellMar>
        <w:tblLook w:val="0000" w:firstRow="0" w:lastRow="0" w:firstColumn="0" w:lastColumn="0" w:noHBand="0" w:noVBand="0"/>
      </w:tblPr>
      <w:tblGrid>
        <w:gridCol w:w="4323"/>
        <w:gridCol w:w="4394"/>
      </w:tblGrid>
      <w:tr w:rsidR="003D36FD" w:rsidRPr="00F91336" w14:paraId="3537A5BC" w14:textId="77777777" w:rsidTr="00194AE7">
        <w:tc>
          <w:tcPr>
            <w:tcW w:w="4323" w:type="dxa"/>
          </w:tcPr>
          <w:p w14:paraId="1E6F5BF0" w14:textId="77777777" w:rsidR="003D36FD" w:rsidRPr="00F91336" w:rsidRDefault="003D36FD" w:rsidP="00F91336">
            <w:pPr>
              <w:suppressAutoHyphens/>
              <w:spacing w:after="0" w:line="320" w:lineRule="exact"/>
              <w:rPr>
                <w:rFonts w:ascii="Verdana" w:hAnsi="Verdana"/>
                <w:sz w:val="20"/>
                <w:szCs w:val="20"/>
              </w:rPr>
            </w:pPr>
            <w:r w:rsidRPr="00F91336">
              <w:rPr>
                <w:rFonts w:ascii="Verdana" w:hAnsi="Verdana"/>
                <w:sz w:val="20"/>
                <w:szCs w:val="20"/>
              </w:rPr>
              <w:t>1.______________________________</w:t>
            </w:r>
          </w:p>
        </w:tc>
        <w:tc>
          <w:tcPr>
            <w:tcW w:w="4394" w:type="dxa"/>
          </w:tcPr>
          <w:p w14:paraId="3126B698" w14:textId="77777777" w:rsidR="003D36FD" w:rsidRPr="00F91336" w:rsidRDefault="003D36FD" w:rsidP="00F91336">
            <w:pPr>
              <w:suppressAutoHyphens/>
              <w:spacing w:after="0" w:line="320" w:lineRule="exact"/>
              <w:rPr>
                <w:rFonts w:ascii="Verdana" w:hAnsi="Verdana"/>
                <w:sz w:val="20"/>
                <w:szCs w:val="20"/>
              </w:rPr>
            </w:pPr>
            <w:r w:rsidRPr="00F91336">
              <w:rPr>
                <w:rFonts w:ascii="Verdana" w:hAnsi="Verdana"/>
                <w:sz w:val="20"/>
                <w:szCs w:val="20"/>
              </w:rPr>
              <w:t>2.______________________________</w:t>
            </w:r>
          </w:p>
        </w:tc>
      </w:tr>
      <w:tr w:rsidR="003D36FD" w:rsidRPr="00F91336" w14:paraId="4022CA5C" w14:textId="77777777" w:rsidTr="00194AE7">
        <w:tc>
          <w:tcPr>
            <w:tcW w:w="4323" w:type="dxa"/>
          </w:tcPr>
          <w:p w14:paraId="32DDDFD6" w14:textId="77777777" w:rsidR="003D36FD" w:rsidRPr="00F91336" w:rsidRDefault="003D36FD" w:rsidP="00F91336">
            <w:pPr>
              <w:pStyle w:val="para"/>
              <w:widowControl/>
              <w:tabs>
                <w:tab w:val="clear" w:pos="0"/>
                <w:tab w:val="clear" w:pos="1418"/>
                <w:tab w:val="clear" w:pos="2835"/>
                <w:tab w:val="clear" w:pos="4252"/>
              </w:tabs>
              <w:suppressAutoHyphens/>
              <w:spacing w:after="0" w:line="320" w:lineRule="exact"/>
              <w:rPr>
                <w:rFonts w:ascii="Verdana" w:hAnsi="Verdana"/>
                <w:sz w:val="20"/>
                <w:szCs w:val="20"/>
              </w:rPr>
            </w:pPr>
            <w:r w:rsidRPr="00F91336">
              <w:rPr>
                <w:rFonts w:ascii="Verdana" w:hAnsi="Verdana"/>
                <w:sz w:val="20"/>
                <w:szCs w:val="20"/>
              </w:rPr>
              <w:t>Nome:</w:t>
            </w:r>
          </w:p>
        </w:tc>
        <w:tc>
          <w:tcPr>
            <w:tcW w:w="4394" w:type="dxa"/>
          </w:tcPr>
          <w:p w14:paraId="04E0D39C" w14:textId="77777777" w:rsidR="003D36FD" w:rsidRPr="00F91336" w:rsidRDefault="003D36FD" w:rsidP="00F91336">
            <w:pPr>
              <w:suppressAutoHyphens/>
              <w:spacing w:after="0" w:line="320" w:lineRule="exact"/>
              <w:rPr>
                <w:rFonts w:ascii="Verdana" w:hAnsi="Verdana"/>
                <w:sz w:val="20"/>
                <w:szCs w:val="20"/>
              </w:rPr>
            </w:pPr>
            <w:r w:rsidRPr="00F91336">
              <w:rPr>
                <w:rFonts w:ascii="Verdana" w:hAnsi="Verdana"/>
                <w:sz w:val="20"/>
                <w:szCs w:val="20"/>
              </w:rPr>
              <w:t>Nome:</w:t>
            </w:r>
          </w:p>
        </w:tc>
      </w:tr>
      <w:tr w:rsidR="003D36FD" w:rsidRPr="00F91336" w14:paraId="5EE62C81" w14:textId="77777777" w:rsidTr="00194AE7">
        <w:tc>
          <w:tcPr>
            <w:tcW w:w="4323" w:type="dxa"/>
          </w:tcPr>
          <w:p w14:paraId="11B9F83A" w14:textId="64E2C80E" w:rsidR="003D36FD" w:rsidRPr="00F91336" w:rsidRDefault="003D36FD" w:rsidP="00F91336">
            <w:pPr>
              <w:suppressAutoHyphens/>
              <w:spacing w:after="0" w:line="320" w:lineRule="exact"/>
              <w:rPr>
                <w:rFonts w:ascii="Verdana" w:hAnsi="Verdana"/>
                <w:sz w:val="20"/>
                <w:szCs w:val="20"/>
              </w:rPr>
            </w:pPr>
            <w:r w:rsidRPr="00F91336">
              <w:rPr>
                <w:rFonts w:ascii="Verdana" w:hAnsi="Verdana"/>
                <w:sz w:val="20"/>
                <w:szCs w:val="20"/>
              </w:rPr>
              <w:t>CPF:</w:t>
            </w:r>
          </w:p>
        </w:tc>
        <w:tc>
          <w:tcPr>
            <w:tcW w:w="4394" w:type="dxa"/>
          </w:tcPr>
          <w:p w14:paraId="26748384" w14:textId="6B21A975" w:rsidR="003D36FD" w:rsidRPr="00F91336" w:rsidRDefault="003D36FD" w:rsidP="00F91336">
            <w:pPr>
              <w:suppressAutoHyphens/>
              <w:spacing w:after="0" w:line="320" w:lineRule="exact"/>
              <w:rPr>
                <w:rFonts w:ascii="Verdana" w:hAnsi="Verdana"/>
                <w:sz w:val="20"/>
                <w:szCs w:val="20"/>
              </w:rPr>
            </w:pPr>
            <w:r w:rsidRPr="00F91336">
              <w:rPr>
                <w:rFonts w:ascii="Verdana" w:hAnsi="Verdana"/>
                <w:sz w:val="20"/>
                <w:szCs w:val="20"/>
              </w:rPr>
              <w:t>CPF:</w:t>
            </w:r>
          </w:p>
        </w:tc>
      </w:tr>
    </w:tbl>
    <w:p w14:paraId="3F462AA1" w14:textId="77777777" w:rsidR="003D36FD" w:rsidRPr="00F91336" w:rsidRDefault="003D36FD" w:rsidP="003D36FD">
      <w:pPr>
        <w:jc w:val="center"/>
        <w:rPr>
          <w:rFonts w:ascii="Verdana" w:hAnsi="Verdana"/>
          <w:sz w:val="20"/>
          <w:szCs w:val="20"/>
        </w:rPr>
      </w:pPr>
    </w:p>
    <w:p w14:paraId="01DE2D32" w14:textId="77777777" w:rsidR="003D36FD" w:rsidRPr="00F91336" w:rsidRDefault="003D36FD" w:rsidP="003D36FD">
      <w:pPr>
        <w:widowControl/>
        <w:autoSpaceDE/>
        <w:autoSpaceDN/>
        <w:adjustRightInd/>
        <w:spacing w:after="200" w:line="276" w:lineRule="auto"/>
        <w:jc w:val="left"/>
        <w:rPr>
          <w:rFonts w:ascii="Verdana" w:hAnsi="Verdana"/>
          <w:sz w:val="20"/>
          <w:szCs w:val="20"/>
        </w:rPr>
      </w:pPr>
      <w:bookmarkStart w:id="620" w:name="_DV_M656"/>
      <w:bookmarkEnd w:id="618"/>
      <w:bookmarkEnd w:id="620"/>
      <w:r w:rsidRPr="00F91336">
        <w:rPr>
          <w:rFonts w:ascii="Verdana" w:hAnsi="Verdana"/>
          <w:sz w:val="20"/>
          <w:szCs w:val="20"/>
        </w:rPr>
        <w:br w:type="page"/>
      </w:r>
    </w:p>
    <w:bookmarkEnd w:id="0"/>
    <w:p w14:paraId="088F1081" w14:textId="11A135B4" w:rsidR="00592F5C" w:rsidRPr="002C71FA" w:rsidRDefault="00592F5C" w:rsidP="00417635">
      <w:pPr>
        <w:widowControl/>
        <w:autoSpaceDE/>
        <w:autoSpaceDN/>
        <w:adjustRightInd/>
        <w:spacing w:after="200" w:line="276" w:lineRule="auto"/>
        <w:jc w:val="center"/>
        <w:rPr>
          <w:rFonts w:ascii="Verdana" w:hAnsi="Verdana"/>
          <w:b/>
          <w:bCs/>
          <w:sz w:val="20"/>
          <w:szCs w:val="20"/>
        </w:rPr>
      </w:pPr>
      <w:r w:rsidRPr="002C71FA">
        <w:rPr>
          <w:rFonts w:ascii="Verdana" w:hAnsi="Verdana"/>
          <w:b/>
          <w:bCs/>
          <w:sz w:val="20"/>
          <w:szCs w:val="20"/>
        </w:rPr>
        <w:lastRenderedPageBreak/>
        <w:t>Anexo I</w:t>
      </w:r>
    </w:p>
    <w:p w14:paraId="7378CA06" w14:textId="77777777" w:rsidR="00B972EE" w:rsidRPr="002C71FA" w:rsidRDefault="00B972EE" w:rsidP="002C71FA">
      <w:pPr>
        <w:widowControl/>
        <w:autoSpaceDE/>
        <w:autoSpaceDN/>
        <w:adjustRightInd/>
        <w:spacing w:after="0" w:line="300" w:lineRule="exact"/>
        <w:jc w:val="center"/>
        <w:rPr>
          <w:rFonts w:ascii="Verdana" w:hAnsi="Verdana"/>
          <w:b/>
          <w:bCs/>
          <w:sz w:val="20"/>
          <w:szCs w:val="20"/>
        </w:rPr>
      </w:pPr>
    </w:p>
    <w:p w14:paraId="7BEB4BFA" w14:textId="77777777" w:rsidR="00592F5C" w:rsidRPr="002C71FA" w:rsidRDefault="00592F5C" w:rsidP="002C71FA">
      <w:pPr>
        <w:widowControl/>
        <w:autoSpaceDE/>
        <w:autoSpaceDN/>
        <w:adjustRightInd/>
        <w:spacing w:after="0" w:line="300" w:lineRule="exact"/>
        <w:jc w:val="center"/>
        <w:rPr>
          <w:rFonts w:ascii="Verdana" w:hAnsi="Verdana"/>
          <w:b/>
          <w:bCs/>
          <w:sz w:val="20"/>
          <w:szCs w:val="20"/>
        </w:rPr>
      </w:pPr>
      <w:r w:rsidRPr="002C71FA">
        <w:rPr>
          <w:rFonts w:ascii="Verdana" w:hAnsi="Verdana"/>
          <w:b/>
          <w:bCs/>
          <w:sz w:val="20"/>
          <w:szCs w:val="20"/>
        </w:rPr>
        <w:t>Minuta do Aditamento à Escritura de Emissão</w:t>
      </w:r>
    </w:p>
    <w:p w14:paraId="0CCEA325" w14:textId="77777777" w:rsidR="002C71FA" w:rsidRPr="002C71FA" w:rsidRDefault="002C71FA" w:rsidP="002C71FA">
      <w:pPr>
        <w:spacing w:after="0" w:line="300" w:lineRule="exact"/>
        <w:rPr>
          <w:rFonts w:ascii="Verdana" w:hAnsi="Verdana" w:cs="Segoe UI"/>
          <w:b/>
          <w:sz w:val="20"/>
          <w:szCs w:val="20"/>
        </w:rPr>
      </w:pPr>
    </w:p>
    <w:p w14:paraId="6E557684" w14:textId="7095E9E4" w:rsidR="002C71FA" w:rsidRPr="002C71FA" w:rsidRDefault="002C71FA" w:rsidP="002C71FA">
      <w:pPr>
        <w:spacing w:after="0" w:line="300" w:lineRule="exact"/>
        <w:rPr>
          <w:rFonts w:ascii="Verdana" w:hAnsi="Verdana" w:cs="Segoe UI"/>
          <w:b/>
          <w:sz w:val="20"/>
          <w:szCs w:val="20"/>
        </w:rPr>
      </w:pPr>
      <w:r w:rsidRPr="002C71FA">
        <w:rPr>
          <w:rFonts w:ascii="Verdana" w:hAnsi="Verdana" w:cs="Segoe UI"/>
          <w:b/>
          <w:sz w:val="20"/>
          <w:szCs w:val="20"/>
        </w:rPr>
        <w:t xml:space="preserve">[=]º ADITAMENTO AO INSTRUMENTO PARTICULAR DE ESCRITURA DA </w:t>
      </w:r>
      <w:r w:rsidR="00D6672A">
        <w:rPr>
          <w:rFonts w:ascii="Verdana" w:hAnsi="Verdana" w:cs="Segoe UI"/>
          <w:b/>
          <w:sz w:val="20"/>
          <w:szCs w:val="20"/>
        </w:rPr>
        <w:t>SEGUNDA</w:t>
      </w:r>
      <w:r w:rsidR="00D6672A" w:rsidRPr="002C71FA">
        <w:rPr>
          <w:rFonts w:ascii="Verdana" w:hAnsi="Verdana" w:cs="Segoe UI"/>
          <w:b/>
          <w:sz w:val="20"/>
          <w:szCs w:val="20"/>
        </w:rPr>
        <w:t xml:space="preserve"> </w:t>
      </w:r>
      <w:r w:rsidRPr="002C71FA">
        <w:rPr>
          <w:rFonts w:ascii="Verdana" w:hAnsi="Verdana" w:cs="Segoe UI"/>
          <w:b/>
          <w:sz w:val="20"/>
          <w:szCs w:val="20"/>
        </w:rPr>
        <w:t>EMISSÃO DE DEBÊNTURES SIMPLES, NÃO CONVERSÍVEIS EM AÇÕES, DA ESPÉCIE QUIROGRAFÁRIA, A SER CONVOLADA NA ESPÉCIE COM GARANTIA REAL, EM SÉRIE ÚNICA, PARA DISTRIBUIÇÃO PÚBLICA COM ESFORÇOS RESTRITOS, DA SCALA DATA CENTERS S.A.</w:t>
      </w:r>
    </w:p>
    <w:p w14:paraId="5FB08902" w14:textId="77777777" w:rsidR="002C71FA" w:rsidRPr="002C71FA" w:rsidRDefault="002C71FA" w:rsidP="002C71FA">
      <w:pPr>
        <w:spacing w:after="0" w:line="300" w:lineRule="exact"/>
        <w:rPr>
          <w:rFonts w:ascii="Verdana" w:hAnsi="Verdana" w:cs="Segoe UI"/>
          <w:sz w:val="20"/>
          <w:szCs w:val="20"/>
        </w:rPr>
      </w:pPr>
    </w:p>
    <w:p w14:paraId="1284F0AA" w14:textId="77777777" w:rsidR="002C71FA" w:rsidRPr="002C71FA" w:rsidRDefault="002C71FA" w:rsidP="002C71FA">
      <w:pPr>
        <w:spacing w:after="0" w:line="300" w:lineRule="exact"/>
        <w:rPr>
          <w:rFonts w:ascii="Verdana" w:hAnsi="Verdana" w:cs="Segoe UI"/>
          <w:sz w:val="20"/>
          <w:szCs w:val="20"/>
        </w:rPr>
      </w:pPr>
      <w:r w:rsidRPr="002C71FA">
        <w:rPr>
          <w:rFonts w:ascii="Verdana" w:hAnsi="Verdana" w:cs="Segoe UI"/>
          <w:sz w:val="20"/>
          <w:szCs w:val="20"/>
        </w:rPr>
        <w:t>Pelo presente instrumento particular, de um lado,</w:t>
      </w:r>
    </w:p>
    <w:p w14:paraId="1111628F" w14:textId="77777777" w:rsidR="002C71FA" w:rsidRPr="002C71FA" w:rsidRDefault="002C71FA" w:rsidP="002C71FA">
      <w:pPr>
        <w:spacing w:after="0" w:line="300" w:lineRule="exact"/>
        <w:rPr>
          <w:rFonts w:ascii="Verdana" w:hAnsi="Verdana" w:cs="Segoe UI"/>
          <w:sz w:val="20"/>
          <w:szCs w:val="20"/>
        </w:rPr>
      </w:pPr>
    </w:p>
    <w:p w14:paraId="62FEAF49" w14:textId="77777777" w:rsidR="002C71FA" w:rsidRPr="002C71FA" w:rsidRDefault="002C71FA" w:rsidP="002C71FA">
      <w:pPr>
        <w:pStyle w:val="Parties"/>
        <w:numPr>
          <w:ilvl w:val="0"/>
          <w:numId w:val="0"/>
        </w:numPr>
        <w:spacing w:after="0" w:line="300" w:lineRule="exact"/>
        <w:outlineLvl w:val="9"/>
        <w:rPr>
          <w:rFonts w:ascii="Verdana" w:hAnsi="Verdana"/>
          <w:sz w:val="20"/>
          <w:szCs w:val="20"/>
          <w:lang w:val="pt-BR"/>
        </w:rPr>
      </w:pPr>
      <w:r w:rsidRPr="002C71FA">
        <w:rPr>
          <w:rFonts w:ascii="Verdana" w:hAnsi="Verdana"/>
          <w:b/>
          <w:smallCaps/>
          <w:sz w:val="20"/>
          <w:szCs w:val="20"/>
          <w:lang w:val="pt-BR"/>
        </w:rPr>
        <w:t>Scala Data Centers S.A.</w:t>
      </w:r>
      <w:r w:rsidRPr="002C71FA">
        <w:rPr>
          <w:rFonts w:ascii="Verdana" w:hAnsi="Verdana"/>
          <w:bCs/>
          <w:smallCaps/>
          <w:sz w:val="20"/>
          <w:szCs w:val="20"/>
          <w:lang w:val="pt-BR"/>
        </w:rPr>
        <w:t>,</w:t>
      </w:r>
      <w:r w:rsidRPr="002C71FA">
        <w:rPr>
          <w:rFonts w:ascii="Verdana" w:hAnsi="Verdana"/>
          <w:sz w:val="20"/>
          <w:szCs w:val="20"/>
          <w:lang w:val="pt-BR"/>
        </w:rPr>
        <w:t xml:space="preserve"> sociedade por ações sem registro de companhia aberta perante a Comissão de Valores Mobiliários (“</w:t>
      </w:r>
      <w:r w:rsidRPr="002C71FA">
        <w:rPr>
          <w:rFonts w:ascii="Verdana" w:hAnsi="Verdana"/>
          <w:sz w:val="20"/>
          <w:szCs w:val="20"/>
          <w:u w:val="single"/>
          <w:lang w:val="pt-BR"/>
        </w:rPr>
        <w:t>CVM</w:t>
      </w:r>
      <w:r w:rsidRPr="002C71FA">
        <w:rPr>
          <w:rFonts w:ascii="Verdana" w:hAnsi="Verdana"/>
          <w:sz w:val="20"/>
          <w:szCs w:val="20"/>
          <w:lang w:val="pt-BR"/>
        </w:rPr>
        <w:t>”) com sede na cidade de Barueri, Estado de São Paulo, na Alameda Tocantins, nº 350, conjunto 1.602, inscrita no Cadastro Nacional da Pessoa Jurídica do Ministério da Economia (“</w:t>
      </w:r>
      <w:r w:rsidRPr="002C71FA">
        <w:rPr>
          <w:rFonts w:ascii="Verdana" w:hAnsi="Verdana"/>
          <w:sz w:val="20"/>
          <w:szCs w:val="20"/>
          <w:u w:val="single"/>
          <w:lang w:val="pt-BR"/>
        </w:rPr>
        <w:t>CNPJ/ME</w:t>
      </w:r>
      <w:r w:rsidRPr="002C71FA">
        <w:rPr>
          <w:rFonts w:ascii="Verdana" w:hAnsi="Verdana"/>
          <w:sz w:val="20"/>
          <w:szCs w:val="20"/>
          <w:lang w:val="pt-BR"/>
        </w:rPr>
        <w:t>”) sob o número 34.562.112/0001-58, neste ato representada de acordo com seu estatuto social, nos termos da Lei de Sociedades por Ações (</w:t>
      </w:r>
      <w:r w:rsidRPr="002C71FA">
        <w:rPr>
          <w:rFonts w:ascii="Verdana" w:eastAsia="MS Mincho" w:hAnsi="Verdana" w:cstheme="minorHAnsi"/>
          <w:sz w:val="20"/>
          <w:szCs w:val="20"/>
          <w:lang w:val="pt-BR"/>
        </w:rPr>
        <w:t>“</w:t>
      </w:r>
      <w:r w:rsidRPr="002C71FA">
        <w:rPr>
          <w:rFonts w:ascii="Verdana" w:hAnsi="Verdana"/>
          <w:sz w:val="20"/>
          <w:szCs w:val="20"/>
          <w:u w:val="single"/>
          <w:lang w:val="pt-BR"/>
        </w:rPr>
        <w:t>Companhia</w:t>
      </w:r>
      <w:r w:rsidRPr="002C71FA">
        <w:rPr>
          <w:rFonts w:ascii="Verdana" w:hAnsi="Verdana"/>
          <w:sz w:val="20"/>
          <w:szCs w:val="20"/>
          <w:lang w:val="pt-BR"/>
        </w:rPr>
        <w:t xml:space="preserve">” ou </w:t>
      </w:r>
      <w:r w:rsidRPr="002C71FA">
        <w:rPr>
          <w:rFonts w:ascii="Verdana" w:eastAsia="MS Mincho" w:hAnsi="Verdana" w:cstheme="minorHAnsi"/>
          <w:sz w:val="20"/>
          <w:szCs w:val="20"/>
          <w:lang w:val="pt-BR"/>
        </w:rPr>
        <w:t>“</w:t>
      </w:r>
      <w:r w:rsidRPr="002C71FA">
        <w:rPr>
          <w:rFonts w:ascii="Verdana" w:hAnsi="Verdana"/>
          <w:sz w:val="20"/>
          <w:szCs w:val="20"/>
          <w:u w:val="single"/>
          <w:lang w:val="pt-BR"/>
        </w:rPr>
        <w:t>Emissora</w:t>
      </w:r>
      <w:r w:rsidRPr="002C71FA">
        <w:rPr>
          <w:rFonts w:ascii="Verdana" w:hAnsi="Verdana"/>
          <w:sz w:val="20"/>
          <w:szCs w:val="20"/>
          <w:lang w:val="pt-BR"/>
        </w:rPr>
        <w:t>”);</w:t>
      </w:r>
    </w:p>
    <w:p w14:paraId="5F976B38" w14:textId="77777777" w:rsidR="002C71FA" w:rsidRPr="002C71FA" w:rsidRDefault="002C71FA" w:rsidP="002C71FA">
      <w:pPr>
        <w:pStyle w:val="Parties"/>
        <w:numPr>
          <w:ilvl w:val="0"/>
          <w:numId w:val="0"/>
        </w:numPr>
        <w:spacing w:after="0" w:line="300" w:lineRule="exact"/>
        <w:outlineLvl w:val="9"/>
        <w:rPr>
          <w:rFonts w:ascii="Verdana" w:hAnsi="Verdana" w:cs="Segoe UI"/>
          <w:sz w:val="20"/>
          <w:szCs w:val="20"/>
          <w:lang w:val="pt-BR"/>
        </w:rPr>
      </w:pPr>
    </w:p>
    <w:p w14:paraId="4EF92C2B" w14:textId="77777777" w:rsidR="002C71FA" w:rsidRPr="002C71FA" w:rsidRDefault="002C71FA" w:rsidP="002C71FA">
      <w:pPr>
        <w:spacing w:after="0" w:line="300" w:lineRule="exact"/>
        <w:rPr>
          <w:rFonts w:ascii="Verdana" w:hAnsi="Verdana"/>
          <w:bCs/>
          <w:sz w:val="20"/>
          <w:szCs w:val="20"/>
        </w:rPr>
      </w:pPr>
      <w:r w:rsidRPr="002C71FA">
        <w:rPr>
          <w:rFonts w:ascii="Verdana" w:hAnsi="Verdana"/>
          <w:b/>
          <w:bCs/>
          <w:smallCaps/>
          <w:sz w:val="20"/>
          <w:szCs w:val="20"/>
        </w:rPr>
        <w:t>Oliveira Trust Distribuidora de Títulos e Valores Mobiliários S.A.</w:t>
      </w:r>
      <w:r w:rsidRPr="002C71FA">
        <w:rPr>
          <w:rFonts w:ascii="Verdana" w:hAnsi="Verdana" w:cs="Verdana"/>
          <w:sz w:val="20"/>
          <w:szCs w:val="20"/>
        </w:rPr>
        <w:t>, instituição financeira,</w:t>
      </w:r>
      <w:r w:rsidRPr="002C71FA">
        <w:rPr>
          <w:rFonts w:ascii="Verdana" w:hAnsi="Verdana"/>
          <w:bCs/>
          <w:sz w:val="20"/>
          <w:szCs w:val="20"/>
        </w:rPr>
        <w:t xml:space="preserve"> com sede na cidade de São Paulo, Estado de São Paulo, na Rua Joaquim Floriano, nº 1.052, 13º andar, sala 132, parte, Itaim Bibi, CEP 04534-004, inscrita no CNPJ/ME sob o nº </w:t>
      </w:r>
      <w:r w:rsidRPr="002C71FA">
        <w:rPr>
          <w:rFonts w:ascii="Verdana" w:hAnsi="Verdana"/>
          <w:sz w:val="20"/>
          <w:szCs w:val="20"/>
        </w:rPr>
        <w:t>36.113.876/0004-34</w:t>
      </w:r>
      <w:r w:rsidRPr="002C71FA">
        <w:rPr>
          <w:rFonts w:ascii="Verdana" w:hAnsi="Verdana"/>
          <w:bCs/>
          <w:sz w:val="20"/>
          <w:szCs w:val="20"/>
        </w:rPr>
        <w:t>, neste ato representada nos termos do seu estatuto social (“</w:t>
      </w:r>
      <w:r w:rsidRPr="002C71FA">
        <w:rPr>
          <w:rFonts w:ascii="Verdana" w:hAnsi="Verdana"/>
          <w:bCs/>
          <w:sz w:val="20"/>
          <w:szCs w:val="20"/>
          <w:u w:val="single"/>
        </w:rPr>
        <w:t>Agente Fiduciário</w:t>
      </w:r>
      <w:r w:rsidRPr="002C71FA">
        <w:rPr>
          <w:rFonts w:ascii="Verdana" w:hAnsi="Verdana"/>
          <w:bCs/>
          <w:sz w:val="20"/>
          <w:szCs w:val="20"/>
        </w:rPr>
        <w:t>”); e</w:t>
      </w:r>
    </w:p>
    <w:p w14:paraId="48204BE1" w14:textId="77777777" w:rsidR="002C71FA" w:rsidRPr="002C71FA" w:rsidRDefault="002C71FA" w:rsidP="002C71FA">
      <w:pPr>
        <w:tabs>
          <w:tab w:val="left" w:pos="567"/>
        </w:tabs>
        <w:spacing w:after="0" w:line="300" w:lineRule="exact"/>
        <w:rPr>
          <w:rFonts w:ascii="Verdana" w:hAnsi="Verdana" w:cs="Segoe UI"/>
          <w:sz w:val="20"/>
          <w:szCs w:val="20"/>
        </w:rPr>
      </w:pPr>
    </w:p>
    <w:p w14:paraId="1A0BE3E9" w14:textId="77777777" w:rsidR="002C71FA" w:rsidRPr="002C71FA" w:rsidRDefault="002C71FA" w:rsidP="002C71FA">
      <w:pPr>
        <w:tabs>
          <w:tab w:val="left" w:pos="567"/>
        </w:tabs>
        <w:spacing w:after="0" w:line="300" w:lineRule="exact"/>
        <w:rPr>
          <w:rFonts w:ascii="Verdana" w:hAnsi="Verdana" w:cs="Segoe UI"/>
          <w:sz w:val="20"/>
          <w:szCs w:val="20"/>
        </w:rPr>
      </w:pPr>
      <w:r w:rsidRPr="002C71FA">
        <w:rPr>
          <w:rFonts w:ascii="Verdana" w:hAnsi="Verdana" w:cs="Segoe UI"/>
          <w:sz w:val="20"/>
          <w:szCs w:val="20"/>
        </w:rPr>
        <w:t>sendo a Emissora e o Agente Fiduciário doravante denominados, em conjunto, como “</w:t>
      </w:r>
      <w:r w:rsidRPr="002C71FA">
        <w:rPr>
          <w:rFonts w:ascii="Verdana" w:hAnsi="Verdana" w:cs="Segoe UI"/>
          <w:sz w:val="20"/>
          <w:szCs w:val="20"/>
          <w:u w:val="single"/>
        </w:rPr>
        <w:t>Partes</w:t>
      </w:r>
      <w:r w:rsidRPr="002C71FA">
        <w:rPr>
          <w:rFonts w:ascii="Verdana" w:hAnsi="Verdana" w:cs="Segoe UI"/>
          <w:sz w:val="20"/>
          <w:szCs w:val="20"/>
        </w:rPr>
        <w:t>” e, individual e indistintamente, como “</w:t>
      </w:r>
      <w:r w:rsidRPr="002C71FA">
        <w:rPr>
          <w:rFonts w:ascii="Verdana" w:hAnsi="Verdana" w:cs="Segoe UI"/>
          <w:sz w:val="20"/>
          <w:szCs w:val="20"/>
          <w:u w:val="single"/>
        </w:rPr>
        <w:t>Parte</w:t>
      </w:r>
      <w:r w:rsidRPr="002C71FA">
        <w:rPr>
          <w:rFonts w:ascii="Verdana" w:hAnsi="Verdana" w:cs="Segoe UI"/>
          <w:sz w:val="20"/>
          <w:szCs w:val="20"/>
        </w:rPr>
        <w:t>”;</w:t>
      </w:r>
    </w:p>
    <w:p w14:paraId="55332E12" w14:textId="77777777" w:rsidR="002C71FA" w:rsidRPr="002C71FA" w:rsidRDefault="002C71FA" w:rsidP="002C71FA">
      <w:pPr>
        <w:tabs>
          <w:tab w:val="left" w:pos="567"/>
        </w:tabs>
        <w:spacing w:after="0" w:line="300" w:lineRule="exact"/>
        <w:rPr>
          <w:rFonts w:ascii="Verdana" w:hAnsi="Verdana" w:cs="Segoe UI"/>
          <w:sz w:val="20"/>
          <w:szCs w:val="20"/>
        </w:rPr>
      </w:pPr>
    </w:p>
    <w:p w14:paraId="277B4CDF" w14:textId="423AD62D" w:rsidR="002C71FA" w:rsidRPr="002C71FA" w:rsidRDefault="002C71FA" w:rsidP="002C71FA">
      <w:pPr>
        <w:spacing w:after="0" w:line="300" w:lineRule="exact"/>
        <w:rPr>
          <w:rFonts w:ascii="Verdana" w:hAnsi="Verdana" w:cs="Segoe UI"/>
          <w:sz w:val="20"/>
          <w:szCs w:val="20"/>
        </w:rPr>
      </w:pPr>
      <w:r w:rsidRPr="002C71FA">
        <w:rPr>
          <w:rFonts w:ascii="Verdana" w:hAnsi="Verdana" w:cs="Segoe UI"/>
          <w:sz w:val="20"/>
          <w:szCs w:val="20"/>
        </w:rPr>
        <w:t>vêm, por meio desta e na melhor forma de direito, firmar o presente “</w:t>
      </w:r>
      <w:r w:rsidRPr="002C71FA">
        <w:rPr>
          <w:rFonts w:ascii="Verdana" w:hAnsi="Verdana" w:cs="Segoe UI"/>
          <w:i/>
          <w:iCs/>
          <w:sz w:val="20"/>
          <w:szCs w:val="20"/>
        </w:rPr>
        <w:t xml:space="preserve">[=]º Aditamento ao Instrumento Particular de Escritura da </w:t>
      </w:r>
      <w:r w:rsidR="00D6672A">
        <w:rPr>
          <w:rFonts w:ascii="Verdana" w:hAnsi="Verdana" w:cs="Segoe UI"/>
          <w:i/>
          <w:iCs/>
          <w:sz w:val="20"/>
          <w:szCs w:val="20"/>
        </w:rPr>
        <w:t>Segunda</w:t>
      </w:r>
      <w:r w:rsidR="00D6672A" w:rsidRPr="002C71FA">
        <w:rPr>
          <w:rFonts w:ascii="Verdana" w:hAnsi="Verdana" w:cs="Segoe UI"/>
          <w:i/>
          <w:iCs/>
          <w:sz w:val="20"/>
          <w:szCs w:val="20"/>
        </w:rPr>
        <w:t xml:space="preserve"> </w:t>
      </w:r>
      <w:r w:rsidRPr="002C71FA">
        <w:rPr>
          <w:rFonts w:ascii="Verdana" w:hAnsi="Verdana" w:cs="Segoe UI"/>
          <w:i/>
          <w:iCs/>
          <w:sz w:val="20"/>
          <w:szCs w:val="20"/>
        </w:rPr>
        <w:t>Emissão de Debêntures Simples, Não Conversíveis em Ações, da Espécie Quirografária, a Ser Convolada na Espécie com Garantia Real, em Série Única, para Distribuição Pública com Esforços Restritos, da Scala Data Centers S.A.</w:t>
      </w:r>
      <w:r w:rsidRPr="002C71FA">
        <w:rPr>
          <w:rFonts w:ascii="Verdana" w:hAnsi="Verdana" w:cs="Segoe UI"/>
          <w:i/>
          <w:sz w:val="20"/>
          <w:szCs w:val="20"/>
        </w:rPr>
        <w:t>”</w:t>
      </w:r>
      <w:r w:rsidRPr="002C71FA">
        <w:rPr>
          <w:rFonts w:ascii="Verdana" w:hAnsi="Verdana" w:cs="Segoe UI"/>
          <w:sz w:val="20"/>
          <w:szCs w:val="20"/>
        </w:rPr>
        <w:t xml:space="preserve"> (“</w:t>
      </w:r>
      <w:r w:rsidRPr="002C71FA">
        <w:rPr>
          <w:rFonts w:ascii="Verdana" w:hAnsi="Verdana" w:cs="Segoe UI"/>
          <w:sz w:val="20"/>
          <w:szCs w:val="20"/>
          <w:u w:val="single"/>
        </w:rPr>
        <w:t>Aditamento</w:t>
      </w:r>
      <w:r w:rsidRPr="002C71FA">
        <w:rPr>
          <w:rFonts w:ascii="Verdana" w:hAnsi="Verdana" w:cs="Segoe UI"/>
          <w:sz w:val="20"/>
          <w:szCs w:val="20"/>
        </w:rPr>
        <w:t>”), mediante as seguintes cláusulas e condições:</w:t>
      </w:r>
    </w:p>
    <w:p w14:paraId="4040C2CE" w14:textId="77777777" w:rsidR="002C71FA" w:rsidRPr="002C71FA" w:rsidRDefault="002C71FA" w:rsidP="002C71FA">
      <w:pPr>
        <w:spacing w:after="0" w:line="300" w:lineRule="exact"/>
        <w:rPr>
          <w:rFonts w:ascii="Verdana" w:hAnsi="Verdana" w:cs="Segoe UI"/>
          <w:sz w:val="20"/>
          <w:szCs w:val="20"/>
        </w:rPr>
      </w:pPr>
    </w:p>
    <w:p w14:paraId="0F7E30BB" w14:textId="77777777" w:rsidR="002C71FA" w:rsidRPr="002C71FA" w:rsidRDefault="002C71FA" w:rsidP="002C71FA">
      <w:pPr>
        <w:spacing w:after="0" w:line="300" w:lineRule="exact"/>
        <w:rPr>
          <w:rFonts w:ascii="Verdana" w:hAnsi="Verdana" w:cs="Segoe UI"/>
          <w:b/>
          <w:bCs/>
          <w:sz w:val="20"/>
          <w:szCs w:val="20"/>
          <w:u w:val="single"/>
        </w:rPr>
      </w:pPr>
      <w:r w:rsidRPr="002C71FA">
        <w:rPr>
          <w:rFonts w:ascii="Verdana" w:hAnsi="Verdana" w:cs="Segoe UI"/>
          <w:b/>
          <w:bCs/>
          <w:sz w:val="20"/>
          <w:szCs w:val="20"/>
          <w:u w:val="single"/>
        </w:rPr>
        <w:t>CONSIDERANDOS</w:t>
      </w:r>
    </w:p>
    <w:p w14:paraId="77202BE1" w14:textId="77777777" w:rsidR="002C71FA" w:rsidRPr="002C71FA" w:rsidRDefault="002C71FA" w:rsidP="002C71FA">
      <w:pPr>
        <w:spacing w:after="0" w:line="300" w:lineRule="exact"/>
        <w:rPr>
          <w:rFonts w:ascii="Verdana" w:hAnsi="Verdana" w:cs="Segoe UI"/>
          <w:b/>
          <w:bCs/>
          <w:sz w:val="20"/>
          <w:szCs w:val="20"/>
          <w:u w:val="single"/>
        </w:rPr>
      </w:pPr>
    </w:p>
    <w:p w14:paraId="28404E8D" w14:textId="6729A646" w:rsidR="002C71FA" w:rsidRPr="002C71FA" w:rsidRDefault="002C71FA" w:rsidP="002C71FA">
      <w:pPr>
        <w:spacing w:after="0" w:line="300" w:lineRule="exact"/>
        <w:rPr>
          <w:rFonts w:ascii="Verdana" w:hAnsi="Verdana" w:cs="Segoe UI"/>
          <w:iCs/>
          <w:sz w:val="20"/>
          <w:szCs w:val="20"/>
        </w:rPr>
      </w:pPr>
      <w:r w:rsidRPr="002C71FA">
        <w:rPr>
          <w:rFonts w:ascii="Verdana" w:hAnsi="Verdana" w:cs="Segoe UI"/>
          <w:b/>
          <w:bCs/>
          <w:smallCaps/>
          <w:sz w:val="20"/>
          <w:szCs w:val="20"/>
        </w:rPr>
        <w:t>Considerando que</w:t>
      </w:r>
      <w:r w:rsidRPr="002C71FA">
        <w:rPr>
          <w:rFonts w:ascii="Verdana" w:hAnsi="Verdana" w:cs="Segoe UI"/>
          <w:sz w:val="20"/>
          <w:szCs w:val="20"/>
        </w:rPr>
        <w:t xml:space="preserve"> as Partes firmaram, em </w:t>
      </w:r>
      <w:r w:rsidRPr="002C71FA">
        <w:rPr>
          <w:rFonts w:ascii="Verdana" w:hAnsi="Verdana" w:cs="Segoe UI"/>
          <w:bCs/>
          <w:sz w:val="20"/>
          <w:szCs w:val="20"/>
        </w:rPr>
        <w:t xml:space="preserve">[=] de </w:t>
      </w:r>
      <w:r w:rsidR="00D6672A">
        <w:rPr>
          <w:rFonts w:ascii="Verdana" w:hAnsi="Verdana" w:cs="Segoe UI"/>
          <w:bCs/>
          <w:sz w:val="20"/>
          <w:szCs w:val="20"/>
        </w:rPr>
        <w:t>[=]</w:t>
      </w:r>
      <w:r w:rsidR="00D6672A" w:rsidRPr="002C71FA">
        <w:rPr>
          <w:rFonts w:ascii="Verdana" w:hAnsi="Verdana" w:cs="Segoe UI"/>
          <w:bCs/>
          <w:sz w:val="20"/>
          <w:szCs w:val="20"/>
        </w:rPr>
        <w:t xml:space="preserve"> </w:t>
      </w:r>
      <w:r w:rsidRPr="002C71FA">
        <w:rPr>
          <w:rFonts w:ascii="Verdana" w:hAnsi="Verdana" w:cs="Segoe UI"/>
          <w:bCs/>
          <w:sz w:val="20"/>
          <w:szCs w:val="20"/>
        </w:rPr>
        <w:t>de 2022</w:t>
      </w:r>
      <w:r w:rsidRPr="002C71FA">
        <w:rPr>
          <w:rFonts w:ascii="Verdana" w:hAnsi="Verdana" w:cs="Segoe UI"/>
          <w:sz w:val="20"/>
          <w:szCs w:val="20"/>
        </w:rPr>
        <w:t>, o “</w:t>
      </w:r>
      <w:r w:rsidRPr="002C71FA">
        <w:rPr>
          <w:rFonts w:ascii="Verdana" w:hAnsi="Verdana" w:cs="Segoe UI"/>
          <w:i/>
          <w:iCs/>
          <w:sz w:val="20"/>
          <w:szCs w:val="20"/>
        </w:rPr>
        <w:t xml:space="preserve">Instrumento Particular de Escritura da </w:t>
      </w:r>
      <w:r w:rsidR="00D6672A">
        <w:rPr>
          <w:rFonts w:ascii="Verdana" w:hAnsi="Verdana" w:cs="Segoe UI"/>
          <w:i/>
          <w:iCs/>
          <w:sz w:val="20"/>
          <w:szCs w:val="20"/>
        </w:rPr>
        <w:t>Segunda</w:t>
      </w:r>
      <w:r w:rsidR="00D6672A" w:rsidRPr="002C71FA">
        <w:rPr>
          <w:rFonts w:ascii="Verdana" w:hAnsi="Verdana" w:cs="Segoe UI"/>
          <w:i/>
          <w:iCs/>
          <w:sz w:val="20"/>
          <w:szCs w:val="20"/>
        </w:rPr>
        <w:t xml:space="preserve"> </w:t>
      </w:r>
      <w:r w:rsidRPr="002C71FA">
        <w:rPr>
          <w:rFonts w:ascii="Verdana" w:hAnsi="Verdana" w:cs="Segoe UI"/>
          <w:i/>
          <w:iCs/>
          <w:sz w:val="20"/>
          <w:szCs w:val="20"/>
        </w:rPr>
        <w:t>Emissão de Debêntures Simples, Não Conversíveis em Ações, da Espécie Quirografária, a Ser Convolada na Espécie com Garantia Real, em Série Única, para Distribuição Pública com Esforços Restritos, da Scala Data Centers S.A.</w:t>
      </w:r>
      <w:r w:rsidRPr="002C71FA">
        <w:rPr>
          <w:rFonts w:ascii="Verdana" w:hAnsi="Verdana" w:cs="Segoe UI"/>
          <w:i/>
          <w:sz w:val="20"/>
          <w:szCs w:val="20"/>
        </w:rPr>
        <w:t>”</w:t>
      </w:r>
      <w:r w:rsidRPr="002C71FA">
        <w:rPr>
          <w:rFonts w:ascii="Verdana" w:hAnsi="Verdana" w:cs="Segoe UI"/>
          <w:iCs/>
          <w:sz w:val="20"/>
          <w:szCs w:val="20"/>
        </w:rPr>
        <w:t xml:space="preserve"> (“</w:t>
      </w:r>
      <w:r w:rsidRPr="002C71FA">
        <w:rPr>
          <w:rFonts w:ascii="Verdana" w:hAnsi="Verdana" w:cs="Segoe UI"/>
          <w:iCs/>
          <w:sz w:val="20"/>
          <w:szCs w:val="20"/>
          <w:u w:val="single"/>
        </w:rPr>
        <w:t>Debêntures</w:t>
      </w:r>
      <w:r w:rsidRPr="002C71FA">
        <w:rPr>
          <w:rFonts w:ascii="Verdana" w:hAnsi="Verdana" w:cs="Segoe UI"/>
          <w:iCs/>
          <w:sz w:val="20"/>
          <w:szCs w:val="20"/>
        </w:rPr>
        <w:t>” e “</w:t>
      </w:r>
      <w:r w:rsidRPr="002C71FA">
        <w:rPr>
          <w:rFonts w:ascii="Verdana" w:hAnsi="Verdana" w:cs="Segoe UI"/>
          <w:iCs/>
          <w:sz w:val="20"/>
          <w:szCs w:val="20"/>
          <w:u w:val="single"/>
        </w:rPr>
        <w:t>Escritura de Emissão</w:t>
      </w:r>
      <w:r w:rsidRPr="002C71FA">
        <w:rPr>
          <w:rFonts w:ascii="Verdana" w:hAnsi="Verdana" w:cs="Segoe UI"/>
          <w:iCs/>
          <w:sz w:val="20"/>
          <w:szCs w:val="20"/>
        </w:rPr>
        <w:t>”, respectivamente);</w:t>
      </w:r>
    </w:p>
    <w:p w14:paraId="46123BC8" w14:textId="77777777" w:rsidR="002C71FA" w:rsidRPr="002C71FA" w:rsidRDefault="002C71FA" w:rsidP="002C71FA">
      <w:pPr>
        <w:spacing w:after="0" w:line="300" w:lineRule="exact"/>
        <w:rPr>
          <w:rFonts w:ascii="Verdana" w:hAnsi="Verdana" w:cs="Segoe UI"/>
          <w:iCs/>
          <w:sz w:val="20"/>
          <w:szCs w:val="20"/>
        </w:rPr>
      </w:pPr>
    </w:p>
    <w:p w14:paraId="448C4937" w14:textId="512373D7" w:rsidR="002C71FA" w:rsidRPr="002C71FA" w:rsidRDefault="002C71FA" w:rsidP="002C71FA">
      <w:pPr>
        <w:spacing w:after="0" w:line="300" w:lineRule="exact"/>
        <w:rPr>
          <w:rFonts w:ascii="Verdana" w:hAnsi="Verdana"/>
          <w:sz w:val="20"/>
          <w:szCs w:val="20"/>
        </w:rPr>
      </w:pPr>
      <w:r w:rsidRPr="002C71FA">
        <w:rPr>
          <w:rFonts w:ascii="Verdana" w:hAnsi="Verdana"/>
          <w:b/>
          <w:smallCaps/>
          <w:sz w:val="20"/>
          <w:szCs w:val="20"/>
        </w:rPr>
        <w:lastRenderedPageBreak/>
        <w:t>Considerando que</w:t>
      </w:r>
      <w:r w:rsidRPr="002C71FA">
        <w:rPr>
          <w:rFonts w:ascii="Verdana" w:hAnsi="Verdana"/>
          <w:sz w:val="20"/>
          <w:szCs w:val="20"/>
        </w:rPr>
        <w:t xml:space="preserve"> a condição suspensiva dos Contratos de Garantia foi verificada, de modo que, na forma da Cláusula 7.9 da Escritura de Emissão, as Partes desejam celebrar o presente Aditamento para formalizar a convolação da espécie da Escritura de Emissão na espécie com garantia real;</w:t>
      </w:r>
    </w:p>
    <w:p w14:paraId="54E1897D" w14:textId="77777777" w:rsidR="002C71FA" w:rsidRPr="002C71FA" w:rsidRDefault="002C71FA" w:rsidP="002C71FA">
      <w:pPr>
        <w:spacing w:after="0" w:line="300" w:lineRule="exact"/>
        <w:rPr>
          <w:rFonts w:ascii="Verdana" w:hAnsi="Verdana"/>
          <w:sz w:val="20"/>
          <w:szCs w:val="20"/>
        </w:rPr>
      </w:pPr>
    </w:p>
    <w:p w14:paraId="6B645753" w14:textId="77777777" w:rsidR="002C71FA" w:rsidRPr="002C71FA" w:rsidRDefault="002C71FA" w:rsidP="002C71FA">
      <w:pPr>
        <w:spacing w:after="0" w:line="300" w:lineRule="exact"/>
        <w:rPr>
          <w:rFonts w:ascii="Verdana" w:hAnsi="Verdana" w:cs="Segoe UI"/>
          <w:iCs/>
          <w:sz w:val="20"/>
          <w:szCs w:val="20"/>
        </w:rPr>
      </w:pPr>
      <w:r w:rsidRPr="002C71FA">
        <w:rPr>
          <w:rFonts w:ascii="Verdana" w:hAnsi="Verdana" w:cs="Segoe UI"/>
          <w:b/>
          <w:iCs/>
          <w:sz w:val="20"/>
          <w:szCs w:val="20"/>
        </w:rPr>
        <w:t xml:space="preserve">RESOLVEM </w:t>
      </w:r>
      <w:r w:rsidRPr="002C71FA">
        <w:rPr>
          <w:rFonts w:ascii="Verdana" w:hAnsi="Verdana" w:cs="Segoe UI"/>
          <w:iCs/>
          <w:sz w:val="20"/>
          <w:szCs w:val="20"/>
        </w:rPr>
        <w:t>as Partes celebrar este Aditamento de acordo com os seguintes termos e condições:</w:t>
      </w:r>
    </w:p>
    <w:p w14:paraId="0376FFF8" w14:textId="77777777" w:rsidR="002C71FA" w:rsidRPr="002C71FA" w:rsidRDefault="002C71FA" w:rsidP="002C71FA">
      <w:pPr>
        <w:spacing w:after="0" w:line="300" w:lineRule="exact"/>
        <w:rPr>
          <w:rFonts w:ascii="Verdana" w:hAnsi="Verdana" w:cs="Segoe UI"/>
          <w:iCs/>
          <w:sz w:val="20"/>
          <w:szCs w:val="20"/>
        </w:rPr>
      </w:pPr>
    </w:p>
    <w:p w14:paraId="07468777" w14:textId="77777777" w:rsidR="002C71FA" w:rsidRPr="002C71FA" w:rsidRDefault="002C71FA" w:rsidP="002C71FA">
      <w:pPr>
        <w:spacing w:after="0" w:line="300" w:lineRule="exact"/>
        <w:rPr>
          <w:rFonts w:ascii="Verdana" w:hAnsi="Verdana" w:cs="Segoe UI"/>
          <w:iCs/>
          <w:sz w:val="20"/>
          <w:szCs w:val="20"/>
        </w:rPr>
      </w:pPr>
      <w:r w:rsidRPr="002C71FA">
        <w:rPr>
          <w:rFonts w:ascii="Verdana" w:hAnsi="Verdana" w:cs="Segoe UI"/>
          <w:iCs/>
          <w:sz w:val="20"/>
          <w:szCs w:val="20"/>
        </w:rPr>
        <w:t>Os termos aqui iniciados em letra maiúscula, estejam no singular ou no plural, terão o significado a eles atribuído na Escritura de Emissão, ainda que posteriormente ao seu uso.</w:t>
      </w:r>
    </w:p>
    <w:p w14:paraId="37C7A6D0" w14:textId="77777777" w:rsidR="002C71FA" w:rsidRPr="002C71FA" w:rsidRDefault="002C71FA" w:rsidP="002C71FA">
      <w:pPr>
        <w:spacing w:after="0" w:line="300" w:lineRule="exact"/>
        <w:rPr>
          <w:rFonts w:ascii="Verdana" w:hAnsi="Verdana" w:cs="Segoe UI"/>
          <w:iCs/>
          <w:sz w:val="20"/>
          <w:szCs w:val="20"/>
        </w:rPr>
      </w:pPr>
    </w:p>
    <w:p w14:paraId="01575774" w14:textId="77777777" w:rsidR="002C71FA" w:rsidRPr="002C71FA" w:rsidRDefault="002C71FA" w:rsidP="00F616D1">
      <w:pPr>
        <w:widowControl/>
        <w:numPr>
          <w:ilvl w:val="0"/>
          <w:numId w:val="24"/>
        </w:numPr>
        <w:autoSpaceDE/>
        <w:autoSpaceDN/>
        <w:adjustRightInd/>
        <w:spacing w:after="0" w:line="300" w:lineRule="exact"/>
        <w:rPr>
          <w:rFonts w:ascii="Verdana" w:hAnsi="Verdana" w:cs="Segoe UI"/>
          <w:b/>
          <w:iCs/>
          <w:sz w:val="20"/>
          <w:szCs w:val="20"/>
          <w:u w:val="single"/>
        </w:rPr>
      </w:pPr>
      <w:r w:rsidRPr="002C71FA">
        <w:rPr>
          <w:rFonts w:ascii="Verdana" w:hAnsi="Verdana" w:cs="Segoe UI"/>
          <w:b/>
          <w:iCs/>
          <w:sz w:val="20"/>
          <w:szCs w:val="20"/>
          <w:u w:val="single"/>
        </w:rPr>
        <w:t>Autorização</w:t>
      </w:r>
    </w:p>
    <w:p w14:paraId="0EC2A11C" w14:textId="77777777" w:rsidR="002C71FA" w:rsidRPr="002C71FA" w:rsidRDefault="002C71FA" w:rsidP="002C71FA">
      <w:pPr>
        <w:spacing w:after="0" w:line="300" w:lineRule="exact"/>
        <w:rPr>
          <w:rFonts w:ascii="Verdana" w:hAnsi="Verdana" w:cs="Segoe UI"/>
          <w:b/>
          <w:iCs/>
          <w:sz w:val="20"/>
          <w:szCs w:val="20"/>
        </w:rPr>
      </w:pPr>
    </w:p>
    <w:p w14:paraId="5BAB69D7" w14:textId="77777777" w:rsidR="002C71FA" w:rsidRPr="002C71FA" w:rsidRDefault="002C71FA" w:rsidP="00F616D1">
      <w:pPr>
        <w:widowControl/>
        <w:numPr>
          <w:ilvl w:val="1"/>
          <w:numId w:val="24"/>
        </w:numPr>
        <w:autoSpaceDE/>
        <w:autoSpaceDN/>
        <w:adjustRightInd/>
        <w:spacing w:after="0" w:line="300" w:lineRule="exact"/>
        <w:rPr>
          <w:rFonts w:ascii="Verdana" w:hAnsi="Verdana" w:cs="Segoe UI"/>
          <w:iCs/>
          <w:sz w:val="20"/>
          <w:szCs w:val="20"/>
        </w:rPr>
      </w:pPr>
      <w:r w:rsidRPr="002C71FA">
        <w:rPr>
          <w:rFonts w:ascii="Verdana" w:hAnsi="Verdana" w:cs="Segoe UI"/>
          <w:iCs/>
          <w:sz w:val="20"/>
          <w:szCs w:val="20"/>
        </w:rPr>
        <w:t>O presente Aditamento é celebrado com base na Cláusula 7.9 da Escritura de Emissão, não sendo necessária qualquer aprovação adicional para sua realização.</w:t>
      </w:r>
    </w:p>
    <w:p w14:paraId="5A084B10" w14:textId="77777777" w:rsidR="002C71FA" w:rsidRPr="002C71FA" w:rsidRDefault="002C71FA" w:rsidP="002C71FA">
      <w:pPr>
        <w:spacing w:after="0" w:line="300" w:lineRule="exact"/>
        <w:rPr>
          <w:rFonts w:ascii="Verdana" w:hAnsi="Verdana" w:cs="Segoe UI"/>
          <w:iCs/>
          <w:sz w:val="20"/>
          <w:szCs w:val="20"/>
        </w:rPr>
      </w:pPr>
    </w:p>
    <w:p w14:paraId="0B3480D4" w14:textId="77777777" w:rsidR="002C71FA" w:rsidRPr="002C71FA" w:rsidRDefault="002C71FA" w:rsidP="00F616D1">
      <w:pPr>
        <w:widowControl/>
        <w:numPr>
          <w:ilvl w:val="0"/>
          <w:numId w:val="24"/>
        </w:numPr>
        <w:autoSpaceDE/>
        <w:autoSpaceDN/>
        <w:adjustRightInd/>
        <w:spacing w:after="0" w:line="300" w:lineRule="exact"/>
        <w:rPr>
          <w:rFonts w:ascii="Verdana" w:hAnsi="Verdana" w:cs="Segoe UI"/>
          <w:b/>
          <w:iCs/>
          <w:sz w:val="20"/>
          <w:szCs w:val="20"/>
        </w:rPr>
      </w:pPr>
      <w:r w:rsidRPr="002C71FA">
        <w:rPr>
          <w:rFonts w:ascii="Verdana" w:hAnsi="Verdana" w:cs="Segoe UI"/>
          <w:b/>
          <w:iCs/>
          <w:sz w:val="20"/>
          <w:szCs w:val="20"/>
          <w:u w:val="single"/>
        </w:rPr>
        <w:t>Arquivamento do Aditamento</w:t>
      </w:r>
    </w:p>
    <w:p w14:paraId="783EFA96" w14:textId="77777777" w:rsidR="002C71FA" w:rsidRPr="002C71FA" w:rsidRDefault="002C71FA" w:rsidP="002C71FA">
      <w:pPr>
        <w:spacing w:after="0" w:line="300" w:lineRule="exact"/>
        <w:rPr>
          <w:rFonts w:ascii="Verdana" w:hAnsi="Verdana" w:cs="Segoe UI"/>
          <w:iCs/>
          <w:sz w:val="20"/>
          <w:szCs w:val="20"/>
        </w:rPr>
      </w:pPr>
    </w:p>
    <w:p w14:paraId="232047D4" w14:textId="77777777" w:rsidR="002C71FA" w:rsidRPr="002C71FA" w:rsidRDefault="002C71FA" w:rsidP="00F616D1">
      <w:pPr>
        <w:widowControl/>
        <w:numPr>
          <w:ilvl w:val="1"/>
          <w:numId w:val="24"/>
        </w:numPr>
        <w:autoSpaceDE/>
        <w:autoSpaceDN/>
        <w:adjustRightInd/>
        <w:spacing w:after="0" w:line="300" w:lineRule="exact"/>
        <w:rPr>
          <w:rFonts w:ascii="Verdana" w:hAnsi="Verdana" w:cs="Segoe UI"/>
          <w:iCs/>
          <w:sz w:val="20"/>
          <w:szCs w:val="20"/>
        </w:rPr>
      </w:pPr>
      <w:r w:rsidRPr="002C71FA">
        <w:rPr>
          <w:rFonts w:ascii="Verdana" w:hAnsi="Verdana" w:cs="Segoe UI"/>
          <w:iCs/>
          <w:sz w:val="20"/>
          <w:szCs w:val="20"/>
        </w:rPr>
        <w:t>Este Aditamento será protocolado para arquivamento na JUCESP, nos termos do artigo 62, §3º, da Lei das Sociedades por Ações</w:t>
      </w:r>
      <w:r w:rsidRPr="002C71FA">
        <w:rPr>
          <w:rFonts w:ascii="Verdana" w:hAnsi="Verdana" w:cs="Segoe UI"/>
          <w:sz w:val="20"/>
          <w:szCs w:val="20"/>
        </w:rPr>
        <w:t>, no prazo de até 5 (cinco) Dias Úteis contados da respectiva data de assinatura.</w:t>
      </w:r>
    </w:p>
    <w:p w14:paraId="287042E5" w14:textId="77777777" w:rsidR="002C71FA" w:rsidRPr="002C71FA" w:rsidRDefault="002C71FA" w:rsidP="002C71FA">
      <w:pPr>
        <w:spacing w:after="0" w:line="300" w:lineRule="exact"/>
        <w:rPr>
          <w:rFonts w:ascii="Verdana" w:hAnsi="Verdana" w:cs="Segoe UI"/>
          <w:iCs/>
          <w:sz w:val="20"/>
          <w:szCs w:val="20"/>
        </w:rPr>
      </w:pPr>
    </w:p>
    <w:p w14:paraId="75C30B7A" w14:textId="77777777" w:rsidR="002C71FA" w:rsidRPr="002C71FA" w:rsidRDefault="002C71FA" w:rsidP="00F616D1">
      <w:pPr>
        <w:widowControl/>
        <w:numPr>
          <w:ilvl w:val="0"/>
          <w:numId w:val="24"/>
        </w:numPr>
        <w:autoSpaceDE/>
        <w:autoSpaceDN/>
        <w:adjustRightInd/>
        <w:spacing w:after="0" w:line="300" w:lineRule="exact"/>
        <w:rPr>
          <w:rFonts w:ascii="Verdana" w:hAnsi="Verdana" w:cs="Segoe UI"/>
          <w:b/>
          <w:iCs/>
          <w:sz w:val="20"/>
          <w:szCs w:val="20"/>
        </w:rPr>
      </w:pPr>
      <w:r w:rsidRPr="002C71FA">
        <w:rPr>
          <w:rFonts w:ascii="Verdana" w:hAnsi="Verdana" w:cs="Segoe UI"/>
          <w:b/>
          <w:iCs/>
          <w:sz w:val="20"/>
          <w:szCs w:val="20"/>
          <w:u w:val="single"/>
        </w:rPr>
        <w:t>Alterações</w:t>
      </w:r>
    </w:p>
    <w:p w14:paraId="569C41AD" w14:textId="77777777" w:rsidR="002C71FA" w:rsidRPr="002C71FA" w:rsidRDefault="002C71FA" w:rsidP="002C71FA">
      <w:pPr>
        <w:spacing w:after="0" w:line="300" w:lineRule="exact"/>
        <w:rPr>
          <w:rFonts w:ascii="Verdana" w:hAnsi="Verdana" w:cs="Segoe UI"/>
          <w:iCs/>
          <w:sz w:val="20"/>
          <w:szCs w:val="20"/>
        </w:rPr>
      </w:pPr>
    </w:p>
    <w:p w14:paraId="43907B84" w14:textId="4D03C8B0" w:rsidR="002C71FA" w:rsidRPr="002C71FA" w:rsidRDefault="002C71FA" w:rsidP="00F616D1">
      <w:pPr>
        <w:widowControl/>
        <w:numPr>
          <w:ilvl w:val="1"/>
          <w:numId w:val="24"/>
        </w:numPr>
        <w:autoSpaceDE/>
        <w:autoSpaceDN/>
        <w:adjustRightInd/>
        <w:spacing w:after="0" w:line="300" w:lineRule="exact"/>
        <w:rPr>
          <w:rFonts w:ascii="Verdana" w:hAnsi="Verdana" w:cs="Segoe UI"/>
          <w:iCs/>
          <w:sz w:val="20"/>
          <w:szCs w:val="20"/>
        </w:rPr>
      </w:pPr>
      <w:r w:rsidRPr="002C71FA">
        <w:rPr>
          <w:rFonts w:ascii="Verdana" w:hAnsi="Verdana" w:cs="Segoe UI"/>
          <w:iCs/>
          <w:sz w:val="20"/>
          <w:szCs w:val="20"/>
        </w:rPr>
        <w:t xml:space="preserve">Em razão da convolação da espécie da Emissão para a espécie “com garantia real”, as Partes resolvem (i) alterar o nome da Escritura de Emissão para </w:t>
      </w:r>
      <w:r w:rsidRPr="002C71FA">
        <w:rPr>
          <w:rFonts w:ascii="Verdana" w:hAnsi="Verdana" w:cs="Segoe UI"/>
          <w:sz w:val="20"/>
          <w:szCs w:val="20"/>
        </w:rPr>
        <w:t>“</w:t>
      </w:r>
      <w:r w:rsidRPr="002C71FA">
        <w:rPr>
          <w:rFonts w:ascii="Verdana" w:hAnsi="Verdana" w:cs="Segoe UI"/>
          <w:bCs/>
          <w:i/>
          <w:sz w:val="20"/>
          <w:szCs w:val="20"/>
        </w:rPr>
        <w:t>Instrumento Particular de Escritura da Segunda Emissão de Debêntures Simples, Não Conversíveis em Ações, da Espécie</w:t>
      </w:r>
      <w:r w:rsidRPr="002C71FA">
        <w:rPr>
          <w:rFonts w:ascii="Verdana" w:hAnsi="Verdana" w:cs="Segoe UI"/>
          <w:i/>
          <w:sz w:val="20"/>
          <w:szCs w:val="20"/>
        </w:rPr>
        <w:t xml:space="preserve"> </w:t>
      </w:r>
      <w:r w:rsidRPr="002C71FA">
        <w:rPr>
          <w:rFonts w:ascii="Verdana" w:hAnsi="Verdana" w:cs="Segoe UI"/>
          <w:bCs/>
          <w:i/>
          <w:sz w:val="20"/>
          <w:szCs w:val="20"/>
        </w:rPr>
        <w:t xml:space="preserve">com Garantia Real, em Série Única, para Distribuição Pública com Esforços Restritos, da </w:t>
      </w:r>
      <w:r w:rsidRPr="002C71FA">
        <w:rPr>
          <w:rFonts w:ascii="Verdana" w:hAnsi="Verdana" w:cs="Segoe UI"/>
          <w:i/>
          <w:sz w:val="20"/>
          <w:szCs w:val="20"/>
        </w:rPr>
        <w:t>Scala</w:t>
      </w:r>
      <w:r w:rsidRPr="002C71FA">
        <w:rPr>
          <w:rFonts w:ascii="Verdana" w:hAnsi="Verdana" w:cs="Segoe UI"/>
          <w:bCs/>
          <w:i/>
          <w:sz w:val="20"/>
          <w:szCs w:val="20"/>
        </w:rPr>
        <w:t xml:space="preserve"> </w:t>
      </w:r>
      <w:r w:rsidRPr="002C71FA">
        <w:rPr>
          <w:rFonts w:ascii="Verdana" w:hAnsi="Verdana" w:cs="Segoe UI"/>
          <w:i/>
          <w:iCs/>
          <w:sz w:val="20"/>
          <w:szCs w:val="20"/>
        </w:rPr>
        <w:t>Data Centers</w:t>
      </w:r>
      <w:r w:rsidRPr="002C71FA">
        <w:rPr>
          <w:rFonts w:ascii="Verdana" w:hAnsi="Verdana" w:cs="Segoe UI"/>
          <w:bCs/>
          <w:i/>
          <w:sz w:val="20"/>
          <w:szCs w:val="20"/>
        </w:rPr>
        <w:t xml:space="preserve"> S.A.</w:t>
      </w:r>
      <w:r w:rsidRPr="002C71FA">
        <w:rPr>
          <w:rFonts w:ascii="Verdana" w:hAnsi="Verdana" w:cs="Segoe UI"/>
          <w:i/>
          <w:sz w:val="20"/>
          <w:szCs w:val="20"/>
        </w:rPr>
        <w:t>”</w:t>
      </w:r>
      <w:r w:rsidRPr="002C71FA">
        <w:rPr>
          <w:rFonts w:ascii="Verdana" w:hAnsi="Verdana" w:cs="Segoe UI"/>
          <w:iCs/>
          <w:sz w:val="20"/>
          <w:szCs w:val="20"/>
        </w:rPr>
        <w:t>; e (ii) aditar a Cláusula 7.9 da Escritura de Emissão, a qua</w:t>
      </w:r>
      <w:r w:rsidR="001F5396">
        <w:rPr>
          <w:rFonts w:ascii="Verdana" w:hAnsi="Verdana" w:cs="Segoe UI"/>
          <w:iCs/>
          <w:sz w:val="20"/>
          <w:szCs w:val="20"/>
        </w:rPr>
        <w:t>l</w:t>
      </w:r>
      <w:r w:rsidRPr="002C71FA">
        <w:rPr>
          <w:rFonts w:ascii="Verdana" w:hAnsi="Verdana" w:cs="Segoe UI"/>
          <w:iCs/>
          <w:sz w:val="20"/>
          <w:szCs w:val="20"/>
        </w:rPr>
        <w:t xml:space="preserve"> passa a vigorar com a seguinte redaç</w:t>
      </w:r>
      <w:r w:rsidR="001F5396">
        <w:rPr>
          <w:rFonts w:ascii="Verdana" w:hAnsi="Verdana" w:cs="Segoe UI"/>
          <w:iCs/>
          <w:sz w:val="20"/>
          <w:szCs w:val="20"/>
        </w:rPr>
        <w:t>ão</w:t>
      </w:r>
      <w:r w:rsidRPr="002C71FA">
        <w:rPr>
          <w:rFonts w:ascii="Verdana" w:hAnsi="Verdana" w:cs="Segoe UI"/>
          <w:iCs/>
          <w:sz w:val="20"/>
          <w:szCs w:val="20"/>
        </w:rPr>
        <w:t>:</w:t>
      </w:r>
    </w:p>
    <w:p w14:paraId="78BC4E84" w14:textId="77777777" w:rsidR="002C71FA" w:rsidRPr="002C71FA" w:rsidRDefault="002C71FA" w:rsidP="002C71FA">
      <w:pPr>
        <w:spacing w:after="0" w:line="300" w:lineRule="exact"/>
        <w:rPr>
          <w:rFonts w:ascii="Verdana" w:hAnsi="Verdana" w:cs="Segoe UI"/>
          <w:iCs/>
          <w:sz w:val="20"/>
          <w:szCs w:val="20"/>
        </w:rPr>
      </w:pPr>
    </w:p>
    <w:p w14:paraId="6B1D08B9" w14:textId="7172ECC3" w:rsidR="002C71FA" w:rsidRPr="002C71FA" w:rsidRDefault="002C71FA" w:rsidP="002C71FA">
      <w:pPr>
        <w:spacing w:after="0" w:line="300" w:lineRule="exact"/>
        <w:rPr>
          <w:rFonts w:ascii="Verdana" w:hAnsi="Verdana" w:cs="Segoe UI"/>
          <w:i/>
          <w:iCs/>
          <w:sz w:val="20"/>
          <w:szCs w:val="20"/>
        </w:rPr>
      </w:pPr>
      <w:r w:rsidRPr="002C71FA">
        <w:rPr>
          <w:rFonts w:ascii="Verdana" w:hAnsi="Verdana" w:cs="Segoe UI"/>
          <w:iCs/>
          <w:sz w:val="20"/>
          <w:szCs w:val="20"/>
        </w:rPr>
        <w:t>“7</w:t>
      </w:r>
      <w:r w:rsidRPr="002C71FA">
        <w:rPr>
          <w:rFonts w:ascii="Verdana" w:hAnsi="Verdana" w:cs="Segoe UI"/>
          <w:i/>
          <w:iCs/>
          <w:sz w:val="20"/>
          <w:szCs w:val="20"/>
        </w:rPr>
        <w:t>.9</w:t>
      </w:r>
      <w:r w:rsidRPr="002C71FA">
        <w:rPr>
          <w:rFonts w:ascii="Verdana" w:hAnsi="Verdana" w:cs="Segoe UI"/>
          <w:i/>
          <w:iCs/>
          <w:sz w:val="20"/>
          <w:szCs w:val="20"/>
        </w:rPr>
        <w:tab/>
      </w:r>
      <w:r w:rsidRPr="002C71FA">
        <w:rPr>
          <w:rFonts w:ascii="Verdana" w:hAnsi="Verdana" w:cs="Segoe UI"/>
          <w:bCs/>
          <w:i/>
          <w:iCs/>
          <w:sz w:val="20"/>
          <w:szCs w:val="20"/>
          <w:u w:val="single"/>
        </w:rPr>
        <w:t>Espécie</w:t>
      </w:r>
      <w:r w:rsidRPr="002C71FA">
        <w:rPr>
          <w:rFonts w:ascii="Verdana" w:hAnsi="Verdana" w:cs="Segoe UI"/>
          <w:bCs/>
          <w:i/>
          <w:iCs/>
          <w:sz w:val="20"/>
          <w:szCs w:val="20"/>
        </w:rPr>
        <w:t>:</w:t>
      </w:r>
      <w:r w:rsidRPr="002C71FA">
        <w:rPr>
          <w:rFonts w:ascii="Verdana" w:hAnsi="Verdana" w:cs="Segoe UI"/>
          <w:i/>
          <w:iCs/>
          <w:sz w:val="20"/>
          <w:szCs w:val="20"/>
        </w:rPr>
        <w:t xml:space="preserve"> As Debêntures serão da espécie com garantia real, nos termos do artigo 58, caput, da Lei das Sociedades por Ações, observado o disposto na Cláusula 7.2</w:t>
      </w:r>
      <w:r w:rsidR="000327DF">
        <w:rPr>
          <w:rFonts w:ascii="Verdana" w:hAnsi="Verdana" w:cs="Segoe UI"/>
          <w:i/>
          <w:iCs/>
          <w:sz w:val="20"/>
          <w:szCs w:val="20"/>
        </w:rPr>
        <w:t>6</w:t>
      </w:r>
      <w:r w:rsidRPr="002C71FA">
        <w:rPr>
          <w:rFonts w:ascii="Verdana" w:hAnsi="Verdana" w:cs="Segoe UI"/>
          <w:i/>
          <w:iCs/>
          <w:sz w:val="20"/>
          <w:szCs w:val="20"/>
        </w:rPr>
        <w:t xml:space="preserve"> abaixo.</w:t>
      </w:r>
      <w:r w:rsidRPr="002C71FA">
        <w:rPr>
          <w:rFonts w:ascii="Verdana" w:hAnsi="Verdana" w:cs="Segoe UI"/>
          <w:iCs/>
          <w:sz w:val="20"/>
          <w:szCs w:val="20"/>
        </w:rPr>
        <w:t>”</w:t>
      </w:r>
    </w:p>
    <w:p w14:paraId="53E49B44" w14:textId="77777777" w:rsidR="002C71FA" w:rsidRPr="002C71FA" w:rsidRDefault="002C71FA" w:rsidP="002C71FA">
      <w:pPr>
        <w:spacing w:after="0" w:line="300" w:lineRule="exact"/>
        <w:rPr>
          <w:rFonts w:ascii="Verdana" w:hAnsi="Verdana" w:cs="Segoe UI"/>
          <w:iCs/>
          <w:sz w:val="20"/>
          <w:szCs w:val="20"/>
        </w:rPr>
      </w:pPr>
    </w:p>
    <w:p w14:paraId="04255580" w14:textId="77777777" w:rsidR="002C71FA" w:rsidRPr="002C71FA" w:rsidRDefault="002C71FA" w:rsidP="00F616D1">
      <w:pPr>
        <w:widowControl/>
        <w:numPr>
          <w:ilvl w:val="0"/>
          <w:numId w:val="24"/>
        </w:numPr>
        <w:autoSpaceDE/>
        <w:autoSpaceDN/>
        <w:adjustRightInd/>
        <w:spacing w:after="0" w:line="300" w:lineRule="exact"/>
        <w:rPr>
          <w:rFonts w:ascii="Verdana" w:hAnsi="Verdana" w:cs="Segoe UI"/>
          <w:iCs/>
          <w:sz w:val="20"/>
          <w:szCs w:val="20"/>
        </w:rPr>
      </w:pPr>
      <w:r w:rsidRPr="002C71FA">
        <w:rPr>
          <w:rFonts w:ascii="Verdana" w:hAnsi="Verdana" w:cs="Segoe UI"/>
          <w:b/>
          <w:bCs/>
          <w:iCs/>
          <w:sz w:val="20"/>
          <w:szCs w:val="20"/>
        </w:rPr>
        <w:t>DISPOSIÇÕES GERAIS</w:t>
      </w:r>
    </w:p>
    <w:p w14:paraId="274DC227" w14:textId="77777777" w:rsidR="002C71FA" w:rsidRPr="002C71FA" w:rsidRDefault="002C71FA" w:rsidP="002C71FA">
      <w:pPr>
        <w:spacing w:after="0" w:line="300" w:lineRule="exact"/>
        <w:rPr>
          <w:rFonts w:ascii="Verdana" w:hAnsi="Verdana" w:cs="Segoe UI"/>
          <w:iCs/>
          <w:sz w:val="20"/>
          <w:szCs w:val="20"/>
        </w:rPr>
      </w:pPr>
    </w:p>
    <w:p w14:paraId="6D1E23EA" w14:textId="77777777" w:rsidR="002C71FA" w:rsidRPr="002C71FA" w:rsidRDefault="002C71FA" w:rsidP="00F616D1">
      <w:pPr>
        <w:widowControl/>
        <w:numPr>
          <w:ilvl w:val="1"/>
          <w:numId w:val="24"/>
        </w:numPr>
        <w:spacing w:after="0" w:line="300" w:lineRule="exact"/>
        <w:rPr>
          <w:rFonts w:ascii="Verdana" w:eastAsia="Arial Unicode MS" w:hAnsi="Verdana"/>
          <w:w w:val="0"/>
          <w:sz w:val="20"/>
          <w:szCs w:val="20"/>
        </w:rPr>
      </w:pPr>
      <w:r w:rsidRPr="002C71FA">
        <w:rPr>
          <w:rFonts w:ascii="Verdana" w:hAnsi="Verdana"/>
          <w:sz w:val="20"/>
          <w:szCs w:val="20"/>
        </w:rPr>
        <w:t>As obrigações assumidas neste Aditamento têm caráter irrevogável e irretratável, obrigando as partes e seus sucessores, a qualquer título, ao seu integral cumprimento.</w:t>
      </w:r>
    </w:p>
    <w:p w14:paraId="3854A85E"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eastAsia="Arial Unicode MS" w:hAnsi="Verdana"/>
          <w:w w:val="0"/>
          <w:sz w:val="20"/>
          <w:szCs w:val="20"/>
        </w:rPr>
      </w:pPr>
    </w:p>
    <w:p w14:paraId="22CBE868" w14:textId="77777777" w:rsidR="002C71FA" w:rsidRPr="002C71FA" w:rsidRDefault="002C71FA" w:rsidP="00F616D1">
      <w:pPr>
        <w:widowControl/>
        <w:numPr>
          <w:ilvl w:val="1"/>
          <w:numId w:val="24"/>
        </w:numPr>
        <w:spacing w:after="0" w:line="300" w:lineRule="exact"/>
        <w:rPr>
          <w:rFonts w:ascii="Verdana" w:eastAsia="Arial Unicode MS" w:hAnsi="Verdana"/>
          <w:w w:val="0"/>
          <w:sz w:val="20"/>
          <w:szCs w:val="20"/>
        </w:rPr>
      </w:pPr>
      <w:r w:rsidRPr="002C71FA">
        <w:rPr>
          <w:rFonts w:ascii="Verdana" w:eastAsia="Arial Unicode MS" w:hAnsi="Verdana"/>
          <w:w w:val="0"/>
          <w:sz w:val="20"/>
          <w:szCs w:val="20"/>
        </w:rPr>
        <w:lastRenderedPageBreak/>
        <w:t>Todas as disposições da Escritura de Emissão que não foram expressamente aditadas ou modificadas por meio do presente Aditamento permanecerão em vigor de acordo com os termos da Escritura de Emissão.</w:t>
      </w:r>
    </w:p>
    <w:p w14:paraId="039F917C"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eastAsia="Arial Unicode MS" w:hAnsi="Verdana"/>
          <w:w w:val="0"/>
          <w:sz w:val="20"/>
          <w:szCs w:val="20"/>
        </w:rPr>
      </w:pPr>
    </w:p>
    <w:p w14:paraId="1B9D0243" w14:textId="77777777" w:rsidR="002C71FA" w:rsidRPr="002C71FA" w:rsidRDefault="002C71FA" w:rsidP="00F616D1">
      <w:pPr>
        <w:widowControl/>
        <w:numPr>
          <w:ilvl w:val="1"/>
          <w:numId w:val="24"/>
        </w:numPr>
        <w:spacing w:after="0" w:line="300" w:lineRule="exact"/>
        <w:rPr>
          <w:rFonts w:ascii="Verdana" w:hAnsi="Verdana"/>
          <w:sz w:val="20"/>
          <w:szCs w:val="20"/>
        </w:rPr>
      </w:pPr>
      <w:r w:rsidRPr="002C71FA">
        <w:rPr>
          <w:rFonts w:ascii="Verdana" w:hAnsi="Verdana"/>
          <w:sz w:val="20"/>
          <w:szCs w:val="20"/>
        </w:rPr>
        <w:t>A invalidade ou nulidade, no todo ou em parte, de quaisquer das Cláusulas deste Aditamento não afetará as demais, que permanecerão válidas e eficazes até o cumprimento, pelas partes, de todas as suas obrigações aqui previstas. Ocorrendo a declaração de invalidade ou nulidade de qualquer Cláusula deste Aditamento, as partes se obrigam a negociar, no menor prazo possível, em substituição à Cláusula declarada inválida ou nula, a inclusão, neste Aditamento, de termos e condições válidos que reflitam os termos e condições da Cláusula invalidada ou nula, observados a intenção e o objetivo das partes quando da negociação da Cláusula invalidada ou nula e o contexto em que se insere.</w:t>
      </w:r>
    </w:p>
    <w:p w14:paraId="716C915D"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hAnsi="Verdana"/>
          <w:sz w:val="20"/>
          <w:szCs w:val="20"/>
        </w:rPr>
      </w:pPr>
    </w:p>
    <w:p w14:paraId="6D11927F" w14:textId="77777777" w:rsidR="002C71FA" w:rsidRPr="002C71FA" w:rsidRDefault="002C71FA" w:rsidP="00F616D1">
      <w:pPr>
        <w:widowControl/>
        <w:numPr>
          <w:ilvl w:val="1"/>
          <w:numId w:val="24"/>
        </w:numPr>
        <w:spacing w:after="0" w:line="300" w:lineRule="exact"/>
        <w:rPr>
          <w:rFonts w:ascii="Verdana" w:hAnsi="Verdana"/>
          <w:sz w:val="20"/>
          <w:szCs w:val="20"/>
        </w:rPr>
      </w:pPr>
      <w:r w:rsidRPr="002C71FA">
        <w:rPr>
          <w:rFonts w:ascii="Verdana" w:hAnsi="Verdana"/>
          <w:sz w:val="20"/>
          <w:szCs w:val="20"/>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562DF9C3"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hAnsi="Verdana"/>
          <w:sz w:val="20"/>
          <w:szCs w:val="20"/>
        </w:rPr>
      </w:pPr>
    </w:p>
    <w:p w14:paraId="3CD38FC6" w14:textId="77777777" w:rsidR="002C71FA" w:rsidRPr="002C71FA" w:rsidRDefault="002C71FA" w:rsidP="00F616D1">
      <w:pPr>
        <w:widowControl/>
        <w:numPr>
          <w:ilvl w:val="1"/>
          <w:numId w:val="24"/>
        </w:numPr>
        <w:spacing w:after="0" w:line="300" w:lineRule="exact"/>
        <w:rPr>
          <w:rFonts w:ascii="Verdana" w:hAnsi="Verdana"/>
          <w:sz w:val="20"/>
          <w:szCs w:val="20"/>
        </w:rPr>
      </w:pPr>
      <w:r w:rsidRPr="002C71FA">
        <w:rPr>
          <w:rFonts w:ascii="Verdana" w:hAnsi="Verdana"/>
          <w:sz w:val="20"/>
          <w:szCs w:val="20"/>
        </w:rPr>
        <w:t>As partes reconhecem este Aditamento e as Debêntures como títulos executivos extrajudiciais nos termos do artigo 784, incisos I e III do Código de Processo Civil.</w:t>
      </w:r>
    </w:p>
    <w:p w14:paraId="1B3F61EB"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hAnsi="Verdana"/>
          <w:sz w:val="20"/>
          <w:szCs w:val="20"/>
        </w:rPr>
      </w:pPr>
    </w:p>
    <w:p w14:paraId="699C36AE" w14:textId="77777777" w:rsidR="002C71FA" w:rsidRPr="002C71FA" w:rsidRDefault="002C71FA" w:rsidP="00F616D1">
      <w:pPr>
        <w:widowControl/>
        <w:numPr>
          <w:ilvl w:val="1"/>
          <w:numId w:val="24"/>
        </w:numPr>
        <w:spacing w:after="0" w:line="300" w:lineRule="exact"/>
        <w:rPr>
          <w:rFonts w:ascii="Verdana" w:eastAsia="Arial Unicode MS" w:hAnsi="Verdana"/>
          <w:w w:val="0"/>
          <w:sz w:val="20"/>
          <w:szCs w:val="20"/>
        </w:rPr>
      </w:pPr>
      <w:r w:rsidRPr="002C71FA">
        <w:rPr>
          <w:rFonts w:ascii="Verdana" w:hAnsi="Verdana"/>
          <w:sz w:val="20"/>
          <w:szCs w:val="20"/>
        </w:rPr>
        <w:t xml:space="preserve">Para os fins deste Aditamento, as Partes poderão, a seu critério exclusivo, requerer a execução específica das obrigações aqui assumidas, nos termos dos </w:t>
      </w:r>
      <w:r w:rsidRPr="002C71FA">
        <w:rPr>
          <w:rFonts w:ascii="Verdana" w:hAnsi="Verdana"/>
          <w:spacing w:val="-3"/>
          <w:sz w:val="20"/>
          <w:szCs w:val="20"/>
        </w:rPr>
        <w:t>artigos 815 e seguintes do Código de Processo Civil</w:t>
      </w:r>
      <w:r w:rsidRPr="002C71FA">
        <w:rPr>
          <w:rFonts w:ascii="Verdana" w:hAnsi="Verdana"/>
          <w:sz w:val="20"/>
          <w:szCs w:val="20"/>
        </w:rPr>
        <w:t>, sem prejuízo do direito de declarar o vencimento antecipado das Debêntures nos termos desta Escritura de Emissão.</w:t>
      </w:r>
    </w:p>
    <w:p w14:paraId="28EAA7E6" w14:textId="77777777" w:rsidR="002C71FA" w:rsidRPr="002C71FA" w:rsidRDefault="002C71FA" w:rsidP="002C71FA">
      <w:pPr>
        <w:shd w:val="clear" w:color="auto" w:fill="FFFFFF"/>
        <w:tabs>
          <w:tab w:val="left" w:pos="708"/>
          <w:tab w:val="left" w:pos="1080"/>
          <w:tab w:val="left" w:pos="1440"/>
          <w:tab w:val="left" w:pos="2880"/>
          <w:tab w:val="left" w:pos="4320"/>
        </w:tabs>
        <w:suppressAutoHyphens/>
        <w:spacing w:after="0" w:line="300" w:lineRule="exact"/>
        <w:rPr>
          <w:rFonts w:ascii="Verdana" w:eastAsia="Arial Unicode MS" w:hAnsi="Verdana"/>
          <w:w w:val="0"/>
          <w:sz w:val="20"/>
          <w:szCs w:val="20"/>
        </w:rPr>
      </w:pPr>
    </w:p>
    <w:p w14:paraId="4D37F19B" w14:textId="77777777" w:rsidR="002C71FA" w:rsidRPr="002C71FA" w:rsidRDefault="002C71FA" w:rsidP="00F616D1">
      <w:pPr>
        <w:widowControl/>
        <w:numPr>
          <w:ilvl w:val="1"/>
          <w:numId w:val="24"/>
        </w:numPr>
        <w:spacing w:after="0" w:line="300" w:lineRule="exact"/>
        <w:rPr>
          <w:rFonts w:ascii="Verdana" w:eastAsia="Arial Unicode MS" w:hAnsi="Verdana"/>
          <w:w w:val="0"/>
          <w:sz w:val="20"/>
          <w:szCs w:val="20"/>
        </w:rPr>
      </w:pPr>
      <w:r w:rsidRPr="002C71FA">
        <w:rPr>
          <w:rFonts w:ascii="Verdana" w:hAnsi="Verdana"/>
          <w:sz w:val="20"/>
          <w:szCs w:val="20"/>
        </w:rPr>
        <w:t>Fica eleito o foro da comarca da cidade de São Paulo, Estado de São Paulo, com exclusão de qualquer outro, por mais privilegiado que seja, para dirimir as questões porventura resultantes deste Aditamento</w:t>
      </w:r>
      <w:r w:rsidRPr="002C71FA">
        <w:rPr>
          <w:rFonts w:ascii="Verdana" w:eastAsia="Arial Unicode MS" w:hAnsi="Verdana"/>
          <w:w w:val="0"/>
          <w:sz w:val="20"/>
          <w:szCs w:val="20"/>
        </w:rPr>
        <w:t>.</w:t>
      </w:r>
    </w:p>
    <w:p w14:paraId="763C92FC" w14:textId="77777777" w:rsidR="002C71FA" w:rsidRPr="002C71FA" w:rsidRDefault="002C71FA" w:rsidP="002C71FA">
      <w:pPr>
        <w:spacing w:after="0" w:line="300" w:lineRule="exact"/>
        <w:rPr>
          <w:rFonts w:ascii="Verdana" w:eastAsia="Arial Unicode MS" w:hAnsi="Verdana"/>
          <w:w w:val="0"/>
          <w:sz w:val="20"/>
          <w:szCs w:val="20"/>
        </w:rPr>
      </w:pPr>
    </w:p>
    <w:p w14:paraId="0CDFB8EC" w14:textId="77777777" w:rsidR="002C71FA" w:rsidRPr="002C71FA" w:rsidRDefault="002C71FA" w:rsidP="00F616D1">
      <w:pPr>
        <w:widowControl/>
        <w:numPr>
          <w:ilvl w:val="1"/>
          <w:numId w:val="24"/>
        </w:numPr>
        <w:spacing w:after="0" w:line="300" w:lineRule="exact"/>
        <w:rPr>
          <w:rFonts w:ascii="Verdana" w:eastAsia="Arial Unicode MS" w:hAnsi="Verdana"/>
          <w:w w:val="0"/>
          <w:sz w:val="20"/>
          <w:szCs w:val="20"/>
        </w:rPr>
      </w:pPr>
      <w:r w:rsidRPr="002C71FA">
        <w:rPr>
          <w:rFonts w:ascii="Verdana" w:hAnsi="Verdana" w:cs="Segoe UI"/>
          <w:sz w:val="20"/>
          <w:szCs w:val="20"/>
          <w:lang w:eastAsia="en-US"/>
        </w:rPr>
        <w:t xml:space="preserve">Caso o presente Aditamento venha a ser celebrado de forma digital, as Partes (a) reconhecem que as declarações de vontade das Partes </w:t>
      </w:r>
      <w:r w:rsidRPr="002C71FA">
        <w:rPr>
          <w:rFonts w:ascii="Verdana" w:hAnsi="Verdana" w:cs="Segoe UI"/>
          <w:sz w:val="20"/>
          <w:szCs w:val="20"/>
        </w:rPr>
        <w:t>contratantes,</w:t>
      </w:r>
      <w:r w:rsidRPr="002C71FA">
        <w:rPr>
          <w:rFonts w:ascii="Verdana" w:hAnsi="Verdana" w:cs="Segoe UI"/>
          <w:sz w:val="20"/>
          <w:szCs w:val="20"/>
          <w:lang w:eastAsia="en-US"/>
        </w:rPr>
        <w:t xml:space="preserve"> mediante assinatura digital, presumem-se verdadeiras em relação aos signatários quando é utilizado o processo de certificação disponibilizado pela Infraestrutura de Chaves Públicas Brasileira – ICP-Brasil, constituindo título executivo extrajudicial para todos os fins de direito, e (b) renunciam ao direito de impugnação de que trata o artigo 225 do Código Civil Brasileiro. Observado o disposto nesta Cláusula, o presente Aditamento pode ser assinado digitalmente por meio eletrônico.</w:t>
      </w:r>
    </w:p>
    <w:p w14:paraId="7DC5F472" w14:textId="77777777" w:rsidR="002C71FA" w:rsidRPr="002C71FA" w:rsidRDefault="002C71FA" w:rsidP="002C71FA">
      <w:pPr>
        <w:tabs>
          <w:tab w:val="left" w:pos="720"/>
          <w:tab w:val="left" w:pos="1080"/>
        </w:tabs>
        <w:suppressAutoHyphens/>
        <w:spacing w:after="0" w:line="300" w:lineRule="exact"/>
        <w:rPr>
          <w:rFonts w:ascii="Verdana" w:eastAsia="Arial Unicode MS" w:hAnsi="Verdana"/>
          <w:snapToGrid w:val="0"/>
          <w:w w:val="0"/>
          <w:sz w:val="20"/>
          <w:szCs w:val="20"/>
        </w:rPr>
      </w:pPr>
    </w:p>
    <w:p w14:paraId="2E3FBAE4" w14:textId="77777777" w:rsidR="002C71FA" w:rsidRPr="002C71FA" w:rsidRDefault="002C71FA" w:rsidP="002C71FA">
      <w:pPr>
        <w:keepNext/>
        <w:widowControl/>
        <w:spacing w:after="0" w:line="300" w:lineRule="exact"/>
        <w:rPr>
          <w:rFonts w:ascii="Verdana" w:hAnsi="Verdana" w:cs="Verdana"/>
          <w:sz w:val="20"/>
          <w:szCs w:val="20"/>
        </w:rPr>
      </w:pPr>
      <w:r w:rsidRPr="002C71FA">
        <w:rPr>
          <w:rFonts w:ascii="Verdana" w:hAnsi="Verdana" w:cs="Verdana"/>
          <w:sz w:val="20"/>
          <w:szCs w:val="20"/>
        </w:rPr>
        <w:lastRenderedPageBreak/>
        <w:t>Estando assim certas e ajustadas, as partes, obrigando-se por si e sucessores, firmam este Aditamento de forma eletrônica, nos termos da Cláusula 4.8 acima, juntamente com 2 (duas) testemunhas, que também o assinam.</w:t>
      </w:r>
    </w:p>
    <w:p w14:paraId="5DF191DF" w14:textId="77777777" w:rsidR="002C71FA" w:rsidRPr="002C71FA" w:rsidRDefault="002C71FA" w:rsidP="002C71FA">
      <w:pPr>
        <w:tabs>
          <w:tab w:val="left" w:pos="720"/>
          <w:tab w:val="left" w:pos="1080"/>
        </w:tabs>
        <w:suppressAutoHyphens/>
        <w:spacing w:after="0" w:line="300" w:lineRule="exact"/>
        <w:rPr>
          <w:rFonts w:ascii="Verdana" w:eastAsia="Arial Unicode MS" w:hAnsi="Verdana"/>
          <w:snapToGrid w:val="0"/>
          <w:w w:val="0"/>
          <w:sz w:val="20"/>
          <w:szCs w:val="20"/>
        </w:rPr>
      </w:pPr>
    </w:p>
    <w:p w14:paraId="1775F813" w14:textId="77777777" w:rsidR="002C71FA" w:rsidRPr="002C71FA" w:rsidRDefault="002C71FA" w:rsidP="002C71FA">
      <w:pPr>
        <w:tabs>
          <w:tab w:val="left" w:pos="720"/>
          <w:tab w:val="left" w:pos="1080"/>
        </w:tabs>
        <w:suppressAutoHyphens/>
        <w:spacing w:after="0" w:line="300" w:lineRule="exact"/>
        <w:jc w:val="center"/>
        <w:rPr>
          <w:rFonts w:ascii="Verdana" w:eastAsia="Arial Unicode MS" w:hAnsi="Verdana"/>
          <w:snapToGrid w:val="0"/>
          <w:w w:val="0"/>
          <w:sz w:val="20"/>
          <w:szCs w:val="20"/>
        </w:rPr>
      </w:pPr>
    </w:p>
    <w:p w14:paraId="23BA9F23" w14:textId="77777777" w:rsidR="002C71FA" w:rsidRPr="002C71FA" w:rsidRDefault="002C71FA" w:rsidP="002C71FA">
      <w:pPr>
        <w:tabs>
          <w:tab w:val="left" w:pos="720"/>
          <w:tab w:val="left" w:pos="1080"/>
        </w:tabs>
        <w:suppressAutoHyphens/>
        <w:spacing w:after="0" w:line="300" w:lineRule="exact"/>
        <w:jc w:val="center"/>
        <w:rPr>
          <w:rFonts w:ascii="Verdana" w:hAnsi="Verdana"/>
          <w:snapToGrid w:val="0"/>
          <w:w w:val="0"/>
          <w:sz w:val="20"/>
          <w:szCs w:val="20"/>
        </w:rPr>
      </w:pPr>
      <w:r w:rsidRPr="002C71FA">
        <w:rPr>
          <w:rFonts w:ascii="Verdana" w:eastAsia="Arial Unicode MS" w:hAnsi="Verdana"/>
          <w:snapToGrid w:val="0"/>
          <w:w w:val="0"/>
          <w:sz w:val="20"/>
          <w:szCs w:val="20"/>
        </w:rPr>
        <w:t xml:space="preserve">São Paulo, </w:t>
      </w:r>
      <w:r w:rsidRPr="002C71FA">
        <w:rPr>
          <w:rFonts w:ascii="Verdana" w:hAnsi="Verdana"/>
          <w:snapToGrid w:val="0"/>
          <w:w w:val="0"/>
          <w:sz w:val="20"/>
          <w:szCs w:val="20"/>
        </w:rPr>
        <w:t>[●] de [●] de [●].</w:t>
      </w:r>
    </w:p>
    <w:p w14:paraId="4977B7F6" w14:textId="77777777" w:rsidR="002C71FA" w:rsidRPr="002C71FA" w:rsidRDefault="002C71FA" w:rsidP="002C71FA">
      <w:pPr>
        <w:tabs>
          <w:tab w:val="left" w:pos="7020"/>
        </w:tabs>
        <w:suppressAutoHyphens/>
        <w:spacing w:after="0" w:line="300" w:lineRule="exact"/>
        <w:jc w:val="center"/>
        <w:rPr>
          <w:rFonts w:ascii="Verdana" w:eastAsia="Arial Unicode MS" w:hAnsi="Verdana"/>
          <w:i/>
          <w:sz w:val="20"/>
          <w:szCs w:val="20"/>
        </w:rPr>
      </w:pPr>
    </w:p>
    <w:p w14:paraId="10D945B1" w14:textId="6B7E722A" w:rsidR="00D6672A" w:rsidRDefault="002C71FA" w:rsidP="009C5EFE">
      <w:pPr>
        <w:tabs>
          <w:tab w:val="left" w:pos="1080"/>
        </w:tabs>
        <w:suppressAutoHyphens/>
        <w:spacing w:after="0" w:line="300" w:lineRule="exact"/>
        <w:jc w:val="center"/>
        <w:rPr>
          <w:rFonts w:ascii="Verdana" w:eastAsia="Arial Unicode MS" w:hAnsi="Verdana"/>
          <w:i/>
          <w:sz w:val="20"/>
          <w:szCs w:val="20"/>
        </w:rPr>
      </w:pPr>
      <w:r w:rsidRPr="002C71FA">
        <w:rPr>
          <w:rFonts w:ascii="Verdana" w:eastAsia="Arial Unicode MS" w:hAnsi="Verdana"/>
          <w:i/>
          <w:sz w:val="20"/>
          <w:szCs w:val="20"/>
        </w:rPr>
        <w:t>(Restante da página intencionalmente deixado em branco. Seguem as páginas de assinatura.)</w:t>
      </w:r>
      <w:r w:rsidR="00D6672A">
        <w:rPr>
          <w:rFonts w:ascii="Verdana" w:eastAsia="Arial Unicode MS" w:hAnsi="Verdana"/>
          <w:i/>
          <w:sz w:val="20"/>
          <w:szCs w:val="20"/>
        </w:rPr>
        <w:br/>
      </w:r>
    </w:p>
    <w:p w14:paraId="6CEE9B4F" w14:textId="77777777" w:rsidR="00D6672A" w:rsidRDefault="00D6672A">
      <w:pPr>
        <w:widowControl/>
        <w:autoSpaceDE/>
        <w:autoSpaceDN/>
        <w:adjustRightInd/>
        <w:spacing w:after="200" w:line="276" w:lineRule="auto"/>
        <w:jc w:val="left"/>
        <w:rPr>
          <w:rFonts w:ascii="Verdana" w:eastAsia="Arial Unicode MS" w:hAnsi="Verdana"/>
          <w:i/>
          <w:sz w:val="20"/>
          <w:szCs w:val="20"/>
        </w:rPr>
      </w:pPr>
      <w:r>
        <w:rPr>
          <w:rFonts w:ascii="Verdana" w:eastAsia="Arial Unicode MS" w:hAnsi="Verdana"/>
          <w:i/>
          <w:sz w:val="20"/>
          <w:szCs w:val="20"/>
        </w:rPr>
        <w:br w:type="page"/>
      </w:r>
    </w:p>
    <w:p w14:paraId="7A534B4C" w14:textId="5974CA1C" w:rsidR="002C71FA" w:rsidRPr="002C71FA" w:rsidRDefault="002C71FA" w:rsidP="00417635">
      <w:pPr>
        <w:tabs>
          <w:tab w:val="left" w:pos="1080"/>
        </w:tabs>
        <w:suppressAutoHyphens/>
        <w:spacing w:after="0" w:line="300" w:lineRule="exact"/>
        <w:jc w:val="center"/>
        <w:rPr>
          <w:rFonts w:ascii="Verdana" w:hAnsi="Verdana"/>
          <w:sz w:val="20"/>
          <w:szCs w:val="20"/>
        </w:rPr>
      </w:pPr>
    </w:p>
    <w:p w14:paraId="687CA50F" w14:textId="24DB0F41" w:rsidR="002C71FA" w:rsidRPr="002C71FA" w:rsidRDefault="002C71FA" w:rsidP="002C71FA">
      <w:pPr>
        <w:pStyle w:val="p0"/>
        <w:suppressAutoHyphens/>
        <w:spacing w:line="300" w:lineRule="exact"/>
        <w:rPr>
          <w:rFonts w:ascii="Verdana" w:eastAsia="Arial Unicode MS" w:hAnsi="Verdana"/>
          <w:i/>
          <w:sz w:val="20"/>
          <w:szCs w:val="20"/>
        </w:rPr>
      </w:pPr>
      <w:r w:rsidRPr="002C71FA">
        <w:rPr>
          <w:rFonts w:ascii="Verdana" w:eastAsia="Arial Unicode MS" w:hAnsi="Verdana"/>
          <w:i/>
          <w:iCs/>
          <w:sz w:val="20"/>
          <w:szCs w:val="20"/>
        </w:rPr>
        <w:t xml:space="preserve">[Página de Assinaturas do </w:t>
      </w:r>
      <w:r w:rsidRPr="002C71FA">
        <w:rPr>
          <w:rFonts w:ascii="Verdana" w:hAnsi="Verdana" w:cs="Segoe UI"/>
          <w:i/>
          <w:sz w:val="20"/>
          <w:szCs w:val="20"/>
        </w:rPr>
        <w:t xml:space="preserve">[=]º Aditamento ao </w:t>
      </w:r>
      <w:r w:rsidRPr="002C71FA">
        <w:rPr>
          <w:rFonts w:ascii="Verdana" w:eastAsia="Arial Unicode MS" w:hAnsi="Verdana"/>
          <w:i/>
          <w:iCs/>
          <w:sz w:val="20"/>
          <w:szCs w:val="20"/>
        </w:rPr>
        <w:t xml:space="preserve">Instrumento Particular de Escritura da </w:t>
      </w:r>
      <w:r w:rsidR="00D6672A">
        <w:rPr>
          <w:rFonts w:ascii="Verdana" w:eastAsia="Arial Unicode MS" w:hAnsi="Verdana"/>
          <w:i/>
          <w:iCs/>
          <w:sz w:val="20"/>
          <w:szCs w:val="20"/>
        </w:rPr>
        <w:t>Segundo</w:t>
      </w:r>
      <w:r w:rsidR="00D6672A" w:rsidRPr="002C71FA">
        <w:rPr>
          <w:rFonts w:ascii="Verdana" w:eastAsia="Arial Unicode MS" w:hAnsi="Verdana"/>
          <w:i/>
          <w:iCs/>
          <w:sz w:val="20"/>
          <w:szCs w:val="20"/>
        </w:rPr>
        <w:t xml:space="preserve"> </w:t>
      </w:r>
      <w:r w:rsidRPr="002C71FA">
        <w:rPr>
          <w:rFonts w:ascii="Verdana" w:eastAsia="Arial Unicode MS" w:hAnsi="Verdana"/>
          <w:i/>
          <w:iCs/>
          <w:sz w:val="20"/>
          <w:szCs w:val="20"/>
        </w:rPr>
        <w:t>Emissão de Debêntures Simples, Não Conversíveis em Ações, da Espécie Quirografária, a Ser Convolada na Espécie</w:t>
      </w:r>
      <w:r w:rsidRPr="002C71FA">
        <w:rPr>
          <w:rFonts w:ascii="Verdana" w:eastAsia="Arial Unicode MS" w:hAnsi="Verdana"/>
          <w:b/>
          <w:bCs/>
          <w:i/>
          <w:iCs/>
          <w:sz w:val="20"/>
          <w:szCs w:val="20"/>
        </w:rPr>
        <w:t xml:space="preserve"> </w:t>
      </w:r>
      <w:r w:rsidRPr="002C71FA">
        <w:rPr>
          <w:rFonts w:ascii="Verdana" w:eastAsia="Arial Unicode MS" w:hAnsi="Verdana"/>
          <w:i/>
          <w:iCs/>
          <w:sz w:val="20"/>
          <w:szCs w:val="20"/>
        </w:rPr>
        <w:t>com Garantia Real, em Série Única, para Distribuição Pública com Esforços Restritos, da Scala Data Centers S.A.]</w:t>
      </w:r>
    </w:p>
    <w:p w14:paraId="10D5136F" w14:textId="77777777" w:rsidR="002C71FA" w:rsidRPr="002C71FA" w:rsidRDefault="002C71FA" w:rsidP="002C71FA">
      <w:pPr>
        <w:pStyle w:val="p0"/>
        <w:suppressAutoHyphens/>
        <w:spacing w:line="300" w:lineRule="exact"/>
        <w:rPr>
          <w:rFonts w:ascii="Verdana" w:eastAsia="Arial Unicode MS" w:hAnsi="Verdana"/>
          <w:iCs/>
          <w:sz w:val="20"/>
          <w:szCs w:val="20"/>
        </w:rPr>
      </w:pPr>
    </w:p>
    <w:p w14:paraId="59573AC7" w14:textId="77777777" w:rsidR="002C71FA" w:rsidRPr="002C71FA" w:rsidRDefault="002C71FA" w:rsidP="002C71FA">
      <w:pPr>
        <w:pStyle w:val="p0"/>
        <w:suppressAutoHyphens/>
        <w:spacing w:line="300" w:lineRule="exact"/>
        <w:rPr>
          <w:rFonts w:ascii="Verdana" w:eastAsia="Arial Unicode MS" w:hAnsi="Verdana"/>
          <w:iCs/>
          <w:sz w:val="20"/>
          <w:szCs w:val="20"/>
        </w:rPr>
      </w:pPr>
    </w:p>
    <w:p w14:paraId="0276B9A4" w14:textId="77777777" w:rsidR="002C71FA" w:rsidRPr="002C71FA" w:rsidRDefault="002C71FA" w:rsidP="002C71FA">
      <w:pPr>
        <w:suppressAutoHyphens/>
        <w:spacing w:after="0" w:line="300" w:lineRule="exact"/>
        <w:jc w:val="center"/>
        <w:rPr>
          <w:rFonts w:ascii="Verdana" w:eastAsia="Arial Unicode MS" w:hAnsi="Verdana"/>
          <w:b/>
          <w:w w:val="0"/>
          <w:sz w:val="20"/>
          <w:szCs w:val="20"/>
        </w:rPr>
      </w:pPr>
      <w:r w:rsidRPr="002C71FA">
        <w:rPr>
          <w:rFonts w:ascii="Verdana" w:eastAsia="Arial Unicode MS" w:hAnsi="Verdana"/>
          <w:b/>
          <w:w w:val="0"/>
          <w:sz w:val="20"/>
          <w:szCs w:val="20"/>
        </w:rPr>
        <w:t>[INSERIR CAMPOS DE ASSINATURA NA VERSÃO DE ASSINATURA]</w:t>
      </w:r>
    </w:p>
    <w:p w14:paraId="1FBC77C9" w14:textId="77777777" w:rsidR="002C71FA" w:rsidRPr="002C71FA" w:rsidRDefault="002C71FA" w:rsidP="002C71FA">
      <w:pPr>
        <w:tabs>
          <w:tab w:val="left" w:pos="7020"/>
        </w:tabs>
        <w:suppressAutoHyphens/>
        <w:spacing w:after="0" w:line="300" w:lineRule="exact"/>
        <w:rPr>
          <w:rFonts w:ascii="Verdana" w:eastAsia="Arial Unicode MS" w:hAnsi="Verdana"/>
          <w:w w:val="0"/>
          <w:sz w:val="20"/>
          <w:szCs w:val="20"/>
        </w:rPr>
      </w:pPr>
    </w:p>
    <w:p w14:paraId="1C4C1E22" w14:textId="77777777" w:rsidR="002C71FA" w:rsidRPr="002C71FA" w:rsidRDefault="002C71FA" w:rsidP="002C71FA">
      <w:pPr>
        <w:tabs>
          <w:tab w:val="left" w:pos="7020"/>
        </w:tabs>
        <w:suppressAutoHyphens/>
        <w:spacing w:after="0" w:line="300" w:lineRule="exact"/>
        <w:rPr>
          <w:rFonts w:ascii="Verdana" w:eastAsia="Arial Unicode MS" w:hAnsi="Verdana"/>
          <w:w w:val="0"/>
          <w:sz w:val="20"/>
          <w:szCs w:val="20"/>
        </w:rPr>
      </w:pPr>
    </w:p>
    <w:p w14:paraId="74305A4C" w14:textId="25E94AF6" w:rsidR="005E3CC7" w:rsidRDefault="00D6672A" w:rsidP="00417635">
      <w:pPr>
        <w:widowControl/>
        <w:autoSpaceDE/>
        <w:autoSpaceDN/>
        <w:adjustRightInd/>
        <w:spacing w:after="0" w:line="300" w:lineRule="exact"/>
        <w:rPr>
          <w:rFonts w:ascii="Verdana" w:eastAsia="Arial Unicode MS" w:hAnsi="Verdana"/>
          <w:i/>
          <w:iCs/>
          <w:sz w:val="20"/>
          <w:szCs w:val="20"/>
        </w:rPr>
      </w:pPr>
      <w:r w:rsidRPr="002C71FA" w:rsidDel="00D6672A">
        <w:rPr>
          <w:rFonts w:ascii="Verdana" w:eastAsia="Arial Unicode MS" w:hAnsi="Verdana"/>
          <w:i/>
          <w:iCs/>
          <w:sz w:val="20"/>
          <w:szCs w:val="20"/>
        </w:rPr>
        <w:t xml:space="preserve"> </w:t>
      </w:r>
    </w:p>
    <w:p w14:paraId="01ED8D12" w14:textId="77777777" w:rsidR="005E3CC7" w:rsidRDefault="005E3CC7">
      <w:pPr>
        <w:widowControl/>
        <w:autoSpaceDE/>
        <w:autoSpaceDN/>
        <w:adjustRightInd/>
        <w:spacing w:after="200" w:line="276" w:lineRule="auto"/>
        <w:jc w:val="left"/>
        <w:rPr>
          <w:rFonts w:ascii="Verdana" w:eastAsia="Arial Unicode MS" w:hAnsi="Verdana"/>
          <w:i/>
          <w:iCs/>
          <w:sz w:val="20"/>
          <w:szCs w:val="20"/>
        </w:rPr>
      </w:pPr>
      <w:r>
        <w:rPr>
          <w:rFonts w:ascii="Verdana" w:eastAsia="Arial Unicode MS" w:hAnsi="Verdana"/>
          <w:i/>
          <w:iCs/>
          <w:sz w:val="20"/>
          <w:szCs w:val="20"/>
        </w:rPr>
        <w:br w:type="page"/>
      </w:r>
    </w:p>
    <w:p w14:paraId="64302431" w14:textId="278F2B0F" w:rsidR="00592F5C" w:rsidRDefault="005E3CC7" w:rsidP="00543FFD">
      <w:pPr>
        <w:widowControl/>
        <w:autoSpaceDE/>
        <w:autoSpaceDN/>
        <w:adjustRightInd/>
        <w:spacing w:after="0" w:line="300" w:lineRule="exact"/>
        <w:jc w:val="center"/>
        <w:rPr>
          <w:rFonts w:ascii="Verdana" w:hAnsi="Verdana"/>
          <w:b/>
          <w:bCs/>
          <w:sz w:val="20"/>
          <w:szCs w:val="20"/>
        </w:rPr>
      </w:pPr>
      <w:r w:rsidRPr="000707A5">
        <w:rPr>
          <w:rFonts w:ascii="Verdana" w:hAnsi="Verdana"/>
          <w:b/>
          <w:bCs/>
          <w:sz w:val="20"/>
          <w:szCs w:val="20"/>
        </w:rPr>
        <w:lastRenderedPageBreak/>
        <w:t>Anexo II</w:t>
      </w:r>
    </w:p>
    <w:p w14:paraId="3A739F0A" w14:textId="3BEAF386" w:rsidR="005E3CC7" w:rsidRDefault="005E3CC7" w:rsidP="00543FFD">
      <w:pPr>
        <w:widowControl/>
        <w:autoSpaceDE/>
        <w:autoSpaceDN/>
        <w:adjustRightInd/>
        <w:spacing w:after="0" w:line="300" w:lineRule="exact"/>
        <w:jc w:val="center"/>
        <w:rPr>
          <w:rFonts w:ascii="Verdana" w:hAnsi="Verdana"/>
          <w:b/>
          <w:bCs/>
          <w:sz w:val="20"/>
          <w:szCs w:val="20"/>
        </w:rPr>
      </w:pPr>
    </w:p>
    <w:p w14:paraId="3F8D3871" w14:textId="16AEC77B" w:rsidR="005E3CC7" w:rsidRDefault="005E3CC7" w:rsidP="00543FFD">
      <w:pPr>
        <w:widowControl/>
        <w:autoSpaceDE/>
        <w:autoSpaceDN/>
        <w:adjustRightInd/>
        <w:spacing w:after="0" w:line="300" w:lineRule="exact"/>
        <w:jc w:val="center"/>
        <w:rPr>
          <w:rFonts w:ascii="Verdana" w:hAnsi="Verdana"/>
          <w:b/>
          <w:bCs/>
          <w:sz w:val="20"/>
          <w:szCs w:val="20"/>
        </w:rPr>
      </w:pPr>
      <w:r>
        <w:rPr>
          <w:rFonts w:ascii="Verdana" w:hAnsi="Verdana"/>
          <w:b/>
          <w:bCs/>
          <w:sz w:val="20"/>
          <w:szCs w:val="20"/>
        </w:rPr>
        <w:t>Descrição dos Data Centers</w:t>
      </w:r>
    </w:p>
    <w:p w14:paraId="4A277D32" w14:textId="1FA9AA57" w:rsidR="005E3CC7" w:rsidRDefault="005E3CC7" w:rsidP="00543FFD">
      <w:pPr>
        <w:widowControl/>
        <w:autoSpaceDE/>
        <w:autoSpaceDN/>
        <w:adjustRightInd/>
        <w:spacing w:after="0" w:line="300" w:lineRule="exact"/>
        <w:jc w:val="center"/>
        <w:rPr>
          <w:rFonts w:ascii="Verdana" w:hAnsi="Verdana"/>
          <w:b/>
          <w:bCs/>
          <w:sz w:val="20"/>
          <w:szCs w:val="20"/>
        </w:rPr>
      </w:pPr>
    </w:p>
    <w:p w14:paraId="4AF886E0" w14:textId="76F896C9" w:rsidR="005E3CC7" w:rsidRPr="000707A5" w:rsidRDefault="005E3CC7" w:rsidP="000707A5">
      <w:pPr>
        <w:widowControl/>
        <w:autoSpaceDE/>
        <w:autoSpaceDN/>
        <w:adjustRightInd/>
        <w:spacing w:after="0"/>
        <w:jc w:val="center"/>
        <w:rPr>
          <w:rFonts w:ascii="Verdana" w:hAnsi="Verdana"/>
          <w:b/>
          <w:bCs/>
          <w:sz w:val="20"/>
          <w:szCs w:val="20"/>
        </w:rPr>
      </w:pPr>
      <w:r w:rsidRPr="005E3CC7">
        <w:rPr>
          <w:noProof/>
        </w:rPr>
        <w:drawing>
          <wp:inline distT="0" distB="0" distL="0" distR="0" wp14:anchorId="1E72DD19" wp14:editId="752647D8">
            <wp:extent cx="6140963" cy="604299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8443" cy="6050351"/>
                    </a:xfrm>
                    <a:prstGeom prst="rect">
                      <a:avLst/>
                    </a:prstGeom>
                    <a:noFill/>
                    <a:ln>
                      <a:noFill/>
                    </a:ln>
                  </pic:spPr>
                </pic:pic>
              </a:graphicData>
            </a:graphic>
          </wp:inline>
        </w:drawing>
      </w:r>
    </w:p>
    <w:sectPr w:rsidR="005E3CC7" w:rsidRPr="000707A5" w:rsidSect="006D43ED">
      <w:headerReference w:type="even" r:id="rId23"/>
      <w:headerReference w:type="default" r:id="rId24"/>
      <w:footerReference w:type="even" r:id="rId25"/>
      <w:footerReference w:type="default" r:id="rId26"/>
      <w:headerReference w:type="first" r:id="rId27"/>
      <w:footerReference w:type="first" r:id="rId28"/>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EDDDC" w14:textId="77777777" w:rsidR="00803582" w:rsidRDefault="00803582" w:rsidP="001A0B64">
      <w:pPr>
        <w:spacing w:after="0"/>
      </w:pPr>
      <w:r>
        <w:separator/>
      </w:r>
    </w:p>
    <w:p w14:paraId="3752306B" w14:textId="77777777" w:rsidR="00803582" w:rsidRDefault="00803582"/>
    <w:p w14:paraId="67183722" w14:textId="77777777" w:rsidR="00803582" w:rsidRDefault="00803582"/>
  </w:endnote>
  <w:endnote w:type="continuationSeparator" w:id="0">
    <w:p w14:paraId="7B8FA401" w14:textId="77777777" w:rsidR="00803582" w:rsidRDefault="00803582" w:rsidP="001A0B64">
      <w:pPr>
        <w:spacing w:after="0"/>
      </w:pPr>
      <w:r>
        <w:continuationSeparator/>
      </w:r>
    </w:p>
    <w:p w14:paraId="5093BE89" w14:textId="77777777" w:rsidR="00803582" w:rsidRDefault="00803582"/>
    <w:p w14:paraId="4F01777E" w14:textId="77777777" w:rsidR="00803582" w:rsidRDefault="00803582"/>
  </w:endnote>
  <w:endnote w:type="continuationNotice" w:id="1">
    <w:p w14:paraId="1320C32F" w14:textId="77777777" w:rsidR="00803582" w:rsidRDefault="00803582">
      <w:pPr>
        <w:spacing w:after="0"/>
      </w:pPr>
    </w:p>
    <w:p w14:paraId="6AEC8CA2" w14:textId="77777777" w:rsidR="00803582" w:rsidRDefault="00803582" w:rsidP="00417635"/>
    <w:p w14:paraId="0FDC034A" w14:textId="77777777" w:rsidR="00803582" w:rsidRDefault="008035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007" w:usb1="00000000" w:usb2="00000000" w:usb3="00000000" w:csb0="00000093"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1915153343"/>
      <w:docPartObj>
        <w:docPartGallery w:val="Page Numbers (Bottom of Page)"/>
        <w:docPartUnique/>
      </w:docPartObj>
    </w:sdtPr>
    <w:sdtEndPr>
      <w:rPr>
        <w:rFonts w:ascii="Verdana" w:hAnsi="Verdana"/>
        <w:noProof/>
      </w:rPr>
    </w:sdtEndPr>
    <w:sdtContent>
      <w:p w14:paraId="0CC633F3" w14:textId="7AF3483F" w:rsidR="00D93497" w:rsidRPr="00D14B26" w:rsidRDefault="00D93497" w:rsidP="00D14B26">
        <w:pPr>
          <w:pStyle w:val="Rodap"/>
          <w:jc w:val="center"/>
          <w:rPr>
            <w:rFonts w:ascii="Verdana" w:hAnsi="Verdana" w:cstheme="minorHAnsi"/>
            <w:sz w:val="20"/>
            <w:szCs w:val="20"/>
          </w:rPr>
        </w:pPr>
        <w:r w:rsidRPr="00D14B26">
          <w:rPr>
            <w:rFonts w:ascii="Verdana" w:hAnsi="Verdana" w:cstheme="minorHAnsi"/>
            <w:sz w:val="20"/>
            <w:szCs w:val="20"/>
          </w:rPr>
          <w:fldChar w:fldCharType="begin"/>
        </w:r>
        <w:r w:rsidRPr="00D14B26">
          <w:rPr>
            <w:rFonts w:ascii="Verdana" w:hAnsi="Verdana" w:cstheme="minorHAnsi"/>
            <w:sz w:val="20"/>
            <w:szCs w:val="20"/>
          </w:rPr>
          <w:instrText xml:space="preserve"> PAGE   \* MERGEFORMAT </w:instrText>
        </w:r>
        <w:r w:rsidRPr="00D14B26">
          <w:rPr>
            <w:rFonts w:ascii="Verdana" w:hAnsi="Verdana" w:cstheme="minorHAnsi"/>
            <w:sz w:val="20"/>
            <w:szCs w:val="20"/>
          </w:rPr>
          <w:fldChar w:fldCharType="separate"/>
        </w:r>
        <w:r w:rsidR="00DC5092" w:rsidRPr="00D14B26">
          <w:rPr>
            <w:rFonts w:ascii="Verdana" w:hAnsi="Verdana" w:cstheme="minorHAnsi"/>
            <w:noProof/>
            <w:sz w:val="20"/>
            <w:szCs w:val="20"/>
          </w:rPr>
          <w:t>34</w:t>
        </w:r>
        <w:r w:rsidRPr="00D14B26">
          <w:rPr>
            <w:rFonts w:ascii="Verdana" w:hAnsi="Verdana" w:cstheme="minorHAnsi"/>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FA5CD" w14:textId="77777777" w:rsidR="00D93497" w:rsidRDefault="00D9349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890028"/>
      <w:docPartObj>
        <w:docPartGallery w:val="Page Numbers (Bottom of Page)"/>
        <w:docPartUnique/>
      </w:docPartObj>
    </w:sdtPr>
    <w:sdtEndPr>
      <w:rPr>
        <w:rFonts w:ascii="Verdana" w:hAnsi="Verdana"/>
        <w:noProof/>
        <w:sz w:val="20"/>
        <w:szCs w:val="20"/>
      </w:rPr>
    </w:sdtEndPr>
    <w:sdtContent>
      <w:p w14:paraId="1FF37B5A" w14:textId="58CCFBAC" w:rsidR="00D93497" w:rsidRPr="00B972EE" w:rsidRDefault="00B972EE" w:rsidP="00B972EE">
        <w:pPr>
          <w:pStyle w:val="Rodap"/>
          <w:jc w:val="center"/>
          <w:rPr>
            <w:rFonts w:ascii="Verdana" w:hAnsi="Verdana"/>
            <w:sz w:val="20"/>
            <w:szCs w:val="20"/>
          </w:rPr>
        </w:pPr>
        <w:r w:rsidRPr="00B972EE">
          <w:rPr>
            <w:rFonts w:ascii="Verdana" w:hAnsi="Verdana"/>
            <w:sz w:val="20"/>
            <w:szCs w:val="20"/>
          </w:rPr>
          <w:fldChar w:fldCharType="begin"/>
        </w:r>
        <w:r w:rsidRPr="00B972EE">
          <w:rPr>
            <w:rFonts w:ascii="Verdana" w:hAnsi="Verdana"/>
            <w:sz w:val="20"/>
            <w:szCs w:val="20"/>
          </w:rPr>
          <w:instrText xml:space="preserve"> PAGE   \* MERGEFORMAT </w:instrText>
        </w:r>
        <w:r w:rsidRPr="00B972EE">
          <w:rPr>
            <w:rFonts w:ascii="Verdana" w:hAnsi="Verdana"/>
            <w:sz w:val="20"/>
            <w:szCs w:val="20"/>
          </w:rPr>
          <w:fldChar w:fldCharType="separate"/>
        </w:r>
        <w:r w:rsidRPr="00B972EE">
          <w:rPr>
            <w:rFonts w:ascii="Verdana" w:hAnsi="Verdana"/>
            <w:noProof/>
            <w:sz w:val="20"/>
            <w:szCs w:val="20"/>
          </w:rPr>
          <w:t>2</w:t>
        </w:r>
        <w:r w:rsidRPr="00B972EE">
          <w:rPr>
            <w:rFonts w:ascii="Verdana" w:hAnsi="Verdana"/>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25049" w14:textId="77777777" w:rsidR="00D93497" w:rsidRDefault="00D934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8174B" w14:textId="77777777" w:rsidR="00803582" w:rsidRDefault="00803582" w:rsidP="001A0B64">
      <w:pPr>
        <w:spacing w:after="0"/>
      </w:pPr>
      <w:r>
        <w:separator/>
      </w:r>
    </w:p>
    <w:p w14:paraId="42129347" w14:textId="77777777" w:rsidR="00803582" w:rsidRDefault="00803582"/>
    <w:p w14:paraId="5DA8EE5F" w14:textId="77777777" w:rsidR="00803582" w:rsidRDefault="00803582"/>
  </w:footnote>
  <w:footnote w:type="continuationSeparator" w:id="0">
    <w:p w14:paraId="4EDB6FDB" w14:textId="77777777" w:rsidR="00803582" w:rsidRDefault="00803582" w:rsidP="001A0B64">
      <w:pPr>
        <w:spacing w:after="0"/>
      </w:pPr>
      <w:r>
        <w:continuationSeparator/>
      </w:r>
    </w:p>
    <w:p w14:paraId="535EFD1F" w14:textId="77777777" w:rsidR="00803582" w:rsidRDefault="00803582"/>
    <w:p w14:paraId="7E2182EC" w14:textId="77777777" w:rsidR="00803582" w:rsidRDefault="00803582"/>
  </w:footnote>
  <w:footnote w:type="continuationNotice" w:id="1">
    <w:p w14:paraId="6BC89025" w14:textId="77777777" w:rsidR="00803582" w:rsidRDefault="00803582">
      <w:pPr>
        <w:spacing w:after="0"/>
      </w:pPr>
    </w:p>
    <w:p w14:paraId="084EBCB4" w14:textId="77777777" w:rsidR="00803582" w:rsidRDefault="00803582" w:rsidP="00417635"/>
    <w:p w14:paraId="4FA9F02D" w14:textId="77777777" w:rsidR="00803582" w:rsidRDefault="008035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D74A" w14:textId="1F3B11E4" w:rsidR="00D93497" w:rsidRPr="00C436B7" w:rsidRDefault="00D93497" w:rsidP="000A08BB">
    <w:pPr>
      <w:pStyle w:val="Cabealho"/>
      <w:jc w:val="right"/>
      <w:rPr>
        <w:rFonts w:ascii="Verdana" w:hAnsi="Verdana"/>
        <w:i/>
        <w:sz w:val="20"/>
        <w:szCs w:val="20"/>
        <w:lang w:val="en-US"/>
      </w:rPr>
    </w:pPr>
    <w:r>
      <w:rPr>
        <w:noProof/>
      </w:rPr>
      <w:drawing>
        <wp:anchor distT="0" distB="0" distL="114300" distR="114300" simplePos="0" relativeHeight="251666432" behindDoc="1" locked="0" layoutInCell="1" allowOverlap="1" wp14:anchorId="5EE71DA3" wp14:editId="6368EBED">
          <wp:simplePos x="0" y="0"/>
          <wp:positionH relativeFrom="column">
            <wp:posOffset>0</wp:posOffset>
          </wp:positionH>
          <wp:positionV relativeFrom="paragraph">
            <wp:posOffset>-155026</wp:posOffset>
          </wp:positionV>
          <wp:extent cx="964889" cy="552044"/>
          <wp:effectExtent l="0" t="0" r="6985" b="635"/>
          <wp:wrapTight wrapText="bothSides">
            <wp:wrapPolygon edited="0">
              <wp:start x="0" y="0"/>
              <wp:lineTo x="0" y="20879"/>
              <wp:lineTo x="21330" y="20879"/>
              <wp:lineTo x="21330"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889" cy="552044"/>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8067" w14:textId="57E7D82F" w:rsidR="00D93497" w:rsidRPr="0086457B" w:rsidRDefault="00D93497" w:rsidP="00F91336">
    <w:pPr>
      <w:pStyle w:val="Cabealho"/>
      <w:jc w:val="right"/>
      <w:rPr>
        <w:rFonts w:ascii="Verdana" w:hAnsi="Verdana"/>
        <w:i/>
        <w:iCs/>
        <w:sz w:val="20"/>
        <w:szCs w:val="20"/>
      </w:rPr>
    </w:pPr>
    <w:r w:rsidRPr="0086457B">
      <w:rPr>
        <w:rFonts w:ascii="Verdana" w:hAnsi="Verdana"/>
        <w:i/>
        <w:iCs/>
        <w:noProof/>
        <w:sz w:val="20"/>
        <w:szCs w:val="20"/>
      </w:rPr>
      <w:drawing>
        <wp:anchor distT="0" distB="0" distL="114300" distR="114300" simplePos="0" relativeHeight="251669504" behindDoc="1" locked="0" layoutInCell="1" allowOverlap="1" wp14:anchorId="69E113B8" wp14:editId="7ABE72ED">
          <wp:simplePos x="0" y="0"/>
          <wp:positionH relativeFrom="column">
            <wp:posOffset>0</wp:posOffset>
          </wp:positionH>
          <wp:positionV relativeFrom="paragraph">
            <wp:posOffset>190500</wp:posOffset>
          </wp:positionV>
          <wp:extent cx="964889" cy="552044"/>
          <wp:effectExtent l="0" t="0" r="6985" b="635"/>
          <wp:wrapTight wrapText="bothSides">
            <wp:wrapPolygon edited="0">
              <wp:start x="0" y="0"/>
              <wp:lineTo x="0" y="20879"/>
              <wp:lineTo x="21330" y="20879"/>
              <wp:lineTo x="21330"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889" cy="552044"/>
                  </a:xfrm>
                  <a:prstGeom prst="rect">
                    <a:avLst/>
                  </a:prstGeom>
                  <a:noFill/>
                  <a:ln>
                    <a:noFill/>
                  </a:ln>
                </pic:spPr>
              </pic:pic>
            </a:graphicData>
          </a:graphic>
        </wp:anchor>
      </w:drawing>
    </w:r>
    <w:r w:rsidR="0054600C" w:rsidRPr="0086457B">
      <w:rPr>
        <w:rFonts w:ascii="Verdana" w:hAnsi="Verdana"/>
        <w:i/>
        <w:iCs/>
        <w:sz w:val="20"/>
        <w:szCs w:val="20"/>
      </w:rPr>
      <w:t xml:space="preserve">Minuta </w:t>
    </w:r>
    <w:r w:rsidR="00C43FAB">
      <w:rPr>
        <w:rFonts w:ascii="Verdana" w:hAnsi="Verdana"/>
        <w:i/>
        <w:iCs/>
        <w:sz w:val="20"/>
        <w:szCs w:val="20"/>
      </w:rPr>
      <w:t>Scala</w:t>
    </w:r>
  </w:p>
  <w:p w14:paraId="3AC735F9" w14:textId="1301921A" w:rsidR="0054600C" w:rsidRPr="0086457B" w:rsidRDefault="00C104F4" w:rsidP="00F91336">
    <w:pPr>
      <w:pStyle w:val="Cabealho"/>
      <w:jc w:val="right"/>
      <w:rPr>
        <w:rFonts w:ascii="Verdana" w:hAnsi="Verdana"/>
        <w:i/>
        <w:iCs/>
        <w:sz w:val="20"/>
        <w:szCs w:val="20"/>
      </w:rPr>
    </w:pPr>
    <w:r>
      <w:rPr>
        <w:rFonts w:ascii="Verdana" w:hAnsi="Verdana"/>
        <w:i/>
        <w:iCs/>
        <w:sz w:val="20"/>
        <w:szCs w:val="20"/>
      </w:rPr>
      <w:t>1</w:t>
    </w:r>
    <w:r w:rsidR="00800532">
      <w:rPr>
        <w:rFonts w:ascii="Verdana" w:hAnsi="Verdana"/>
        <w:i/>
        <w:iCs/>
        <w:sz w:val="20"/>
        <w:szCs w:val="20"/>
      </w:rPr>
      <w:t>4</w:t>
    </w:r>
    <w:r>
      <w:rPr>
        <w:rFonts w:ascii="Verdana" w:hAnsi="Verdana"/>
        <w:i/>
        <w:iCs/>
        <w:sz w:val="20"/>
        <w:szCs w:val="20"/>
      </w:rPr>
      <w:t>.11.202</w:t>
    </w:r>
    <w:r w:rsidR="007822E8">
      <w:rPr>
        <w:rFonts w:ascii="Verdana" w:hAnsi="Verdana"/>
        <w:i/>
        <w:iCs/>
        <w:sz w:val="20"/>
        <w:szCs w:val="20"/>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4ED6" w14:textId="77777777" w:rsidR="00D93497" w:rsidRDefault="00D9349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21ADA" w14:textId="77777777" w:rsidR="00D93497" w:rsidRDefault="00D93497">
    <w:pPr>
      <w:pStyle w:val="Cabealho"/>
    </w:pPr>
    <w:r>
      <w:rPr>
        <w:noProof/>
      </w:rPr>
      <w:drawing>
        <wp:anchor distT="0" distB="0" distL="114300" distR="114300" simplePos="0" relativeHeight="251658240" behindDoc="1" locked="0" layoutInCell="1" allowOverlap="1" wp14:anchorId="1A7F30CE" wp14:editId="1C800935">
          <wp:simplePos x="0" y="0"/>
          <wp:positionH relativeFrom="column">
            <wp:posOffset>-70485</wp:posOffset>
          </wp:positionH>
          <wp:positionV relativeFrom="paragraph">
            <wp:posOffset>-240030</wp:posOffset>
          </wp:positionV>
          <wp:extent cx="964889" cy="552044"/>
          <wp:effectExtent l="0" t="0" r="6985" b="635"/>
          <wp:wrapTight wrapText="bothSides">
            <wp:wrapPolygon edited="0">
              <wp:start x="0" y="0"/>
              <wp:lineTo x="0" y="20879"/>
              <wp:lineTo x="21330" y="20879"/>
              <wp:lineTo x="21330" y="0"/>
              <wp:lineTo x="0" y="0"/>
            </wp:wrapPolygon>
          </wp:wrapTight>
          <wp:docPr id="1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4889" cy="552044"/>
                  </a:xfrm>
                  <a:prstGeom prst="rect">
                    <a:avLst/>
                  </a:prstGeom>
                  <a:noFill/>
                  <a:ln>
                    <a:noFill/>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6F16E" w14:textId="77777777" w:rsidR="00D93497" w:rsidRDefault="00D9349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5421122"/>
    <w:lvl w:ilvl="0">
      <w:start w:val="1"/>
      <w:numFmt w:val="bullet"/>
      <w:pStyle w:val="Commarcadores"/>
      <w:lvlText w:val=""/>
      <w:lvlJc w:val="left"/>
      <w:pPr>
        <w:widowControl w:val="0"/>
        <w:tabs>
          <w:tab w:val="num" w:pos="360"/>
        </w:tabs>
        <w:autoSpaceDE w:val="0"/>
        <w:autoSpaceDN w:val="0"/>
        <w:adjustRightInd w:val="0"/>
        <w:spacing w:after="120"/>
        <w:ind w:left="360" w:hanging="360"/>
        <w:jc w:val="both"/>
      </w:pPr>
      <w:rPr>
        <w:rFonts w:ascii="Symbol" w:hAnsi="Symbol" w:cs="Symbol"/>
        <w:sz w:val="26"/>
        <w:szCs w:val="26"/>
      </w:rPr>
    </w:lvl>
  </w:abstractNum>
  <w:abstractNum w:abstractNumId="1" w15:restartNumberingAfterBreak="0">
    <w:nsid w:val="00000005"/>
    <w:multiLevelType w:val="multilevel"/>
    <w:tmpl w:val="56881248"/>
    <w:lvl w:ilvl="0">
      <w:start w:val="1"/>
      <w:numFmt w:val="decimal"/>
      <w:lvlText w:val="%1."/>
      <w:lvlJc w:val="left"/>
      <w:pPr>
        <w:ind w:left="0" w:firstLine="0"/>
      </w:pPr>
      <w:rPr>
        <w:b/>
        <w:bCs/>
        <w:i w:val="0"/>
        <w:iCs w:val="0"/>
        <w:sz w:val="20"/>
        <w:szCs w:val="20"/>
      </w:rPr>
    </w:lvl>
    <w:lvl w:ilvl="1">
      <w:start w:val="1"/>
      <w:numFmt w:val="decimal"/>
      <w:lvlText w:val="%1.%2."/>
      <w:lvlJc w:val="left"/>
      <w:pPr>
        <w:ind w:left="0" w:firstLine="0"/>
      </w:pPr>
      <w:rPr>
        <w:b/>
        <w:bCs/>
        <w:i w:val="0"/>
        <w:iCs w:val="0"/>
        <w:color w:val="auto"/>
        <w:sz w:val="20"/>
        <w:szCs w:val="20"/>
      </w:rPr>
    </w:lvl>
    <w:lvl w:ilvl="2">
      <w:start w:val="1"/>
      <w:numFmt w:val="decimal"/>
      <w:lvlText w:val="%1.%2.%3."/>
      <w:lvlJc w:val="left"/>
      <w:pPr>
        <w:ind w:left="0" w:firstLine="0"/>
      </w:pPr>
      <w:rPr>
        <w:b/>
        <w:bCs/>
        <w:i w:val="0"/>
        <w:iCs w:val="0"/>
        <w:strike w:val="0"/>
        <w:color w:val="auto"/>
        <w:sz w:val="20"/>
        <w:szCs w:val="20"/>
      </w:rPr>
    </w:lvl>
    <w:lvl w:ilvl="3">
      <w:start w:val="1"/>
      <w:numFmt w:val="decimal"/>
      <w:lvlText w:val="%1.%2.%3.%4."/>
      <w:lvlJc w:val="left"/>
      <w:pPr>
        <w:ind w:left="0" w:firstLine="0"/>
      </w:pPr>
      <w:rPr>
        <w:b/>
        <w:bCs/>
        <w:i w:val="0"/>
        <w:iCs w:val="0"/>
        <w:sz w:val="20"/>
        <w:szCs w:val="20"/>
      </w:rPr>
    </w:lvl>
    <w:lvl w:ilvl="4">
      <w:start w:val="1"/>
      <w:numFmt w:val="decimal"/>
      <w:lvlText w:val="%1.%2.%3.%4.%5."/>
      <w:lvlJc w:val="left"/>
      <w:pPr>
        <w:ind w:left="0" w:firstLine="0"/>
      </w:pPr>
      <w:rPr>
        <w:b w:val="0"/>
        <w:bCs w:val="0"/>
        <w:i w:val="0"/>
        <w:iCs w:val="0"/>
        <w:sz w:val="20"/>
        <w:szCs w:val="20"/>
      </w:rPr>
    </w:lvl>
    <w:lvl w:ilvl="5">
      <w:start w:val="1"/>
      <w:numFmt w:val="decimal"/>
      <w:lvlText w:val="6.20.1"/>
      <w:lvlJc w:val="left"/>
      <w:pPr>
        <w:ind w:left="0" w:firstLine="0"/>
      </w:pPr>
      <w:rPr>
        <w:b w:val="0"/>
        <w:bCs w:val="0"/>
        <w:i w:val="0"/>
        <w:iCs w:val="0"/>
        <w:sz w:val="20"/>
        <w:szCs w:val="20"/>
      </w:rPr>
    </w:lvl>
    <w:lvl w:ilvl="6">
      <w:start w:val="1"/>
      <w:numFmt w:val="decimal"/>
      <w:lvlText w:val="%1.%2.%3"/>
      <w:lvlJc w:val="left"/>
      <w:pPr>
        <w:ind w:left="0" w:firstLine="0"/>
      </w:pPr>
      <w:rPr>
        <w:b w:val="0"/>
        <w:bCs w:val="0"/>
        <w:i w:val="0"/>
        <w:iCs w:val="0"/>
        <w:sz w:val="20"/>
        <w:szCs w:val="20"/>
      </w:rPr>
    </w:lvl>
    <w:lvl w:ilvl="7">
      <w:start w:val="1"/>
      <w:numFmt w:val="decimal"/>
      <w:lvlText w:val="%1.%2.%3.%4.%5.%6.%7.%8."/>
      <w:lvlJc w:val="left"/>
      <w:pPr>
        <w:ind w:left="0" w:firstLine="0"/>
      </w:pPr>
      <w:rPr>
        <w:b w:val="0"/>
        <w:bCs w:val="0"/>
        <w:i w:val="0"/>
        <w:iCs w:val="0"/>
        <w:sz w:val="20"/>
        <w:szCs w:val="20"/>
      </w:rPr>
    </w:lvl>
    <w:lvl w:ilvl="8">
      <w:start w:val="1"/>
      <w:numFmt w:val="decimal"/>
      <w:lvlText w:val="%1.%2.%3.%4.%5.%6.%7.%8.%9."/>
      <w:lvlJc w:val="left"/>
      <w:pPr>
        <w:ind w:left="0" w:firstLine="0"/>
      </w:pPr>
      <w:rPr>
        <w:b w:val="0"/>
        <w:bCs w:val="0"/>
        <w:i w:val="0"/>
        <w:iCs w:val="0"/>
        <w:sz w:val="26"/>
        <w:szCs w:val="26"/>
      </w:rPr>
    </w:lvl>
  </w:abstractNum>
  <w:abstractNum w:abstractNumId="2" w15:restartNumberingAfterBreak="0">
    <w:nsid w:val="00000009"/>
    <w:multiLevelType w:val="multilevel"/>
    <w:tmpl w:val="7398317C"/>
    <w:lvl w:ilvl="0">
      <w:start w:val="4"/>
      <w:numFmt w:val="decimal"/>
      <w:pStyle w:val="Heading81"/>
      <w:lvlText w:val="%1"/>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1">
      <w:start w:val="4"/>
      <w:numFmt w:val="decimal"/>
      <w:lvlText w:val="%1.%2"/>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2">
      <w:start w:val="5"/>
      <w:numFmt w:val="decimal"/>
      <w:lvlText w:val="%1.%2.%3"/>
      <w:lvlJc w:val="left"/>
      <w:pPr>
        <w:widowControl w:val="0"/>
        <w:tabs>
          <w:tab w:val="num" w:pos="709"/>
        </w:tabs>
        <w:autoSpaceDE w:val="0"/>
        <w:autoSpaceDN w:val="0"/>
        <w:adjustRightInd w:val="0"/>
        <w:spacing w:after="120"/>
        <w:ind w:left="709" w:hanging="709"/>
        <w:jc w:val="both"/>
      </w:pPr>
      <w:rPr>
        <w:rFonts w:ascii="Times New Roman" w:hAnsi="Times New Roman" w:cs="Times New Roman"/>
        <w:sz w:val="26"/>
        <w:szCs w:val="26"/>
      </w:rPr>
    </w:lvl>
    <w:lvl w:ilvl="3">
      <w:start w:val="1"/>
      <w:numFmt w:val="decimal"/>
      <w:lvlText w:val="%1.%2.%3.%4"/>
      <w:lvlJc w:val="left"/>
      <w:pPr>
        <w:widowControl w:val="0"/>
        <w:tabs>
          <w:tab w:val="num" w:pos="720"/>
        </w:tabs>
        <w:autoSpaceDE w:val="0"/>
        <w:autoSpaceDN w:val="0"/>
        <w:adjustRightInd w:val="0"/>
        <w:spacing w:after="120"/>
        <w:ind w:left="709" w:hanging="709"/>
        <w:jc w:val="both"/>
      </w:pPr>
      <w:rPr>
        <w:rFonts w:ascii="Times New Roman" w:hAnsi="Times New Roman" w:cs="Times New Roman"/>
        <w:sz w:val="26"/>
        <w:szCs w:val="26"/>
      </w:rPr>
    </w:lvl>
    <w:lvl w:ilvl="4">
      <w:start w:val="1"/>
      <w:numFmt w:val="decimal"/>
      <w:lvlText w:val="%1.%2.%3.%4.%5"/>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5">
      <w:start w:val="1"/>
      <w:numFmt w:val="decimal"/>
      <w:lvlText w:val="%1.%2.%3.%4.%5.%6"/>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6">
      <w:start w:val="1"/>
      <w:numFmt w:val="decimal"/>
      <w:lvlText w:val="%1.%2.%3.%4.%5.%6.%7"/>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7">
      <w:start w:val="1"/>
      <w:numFmt w:val="decimal"/>
      <w:lvlText w:val="%1.%2.%3.%4.%5.%6.%7.%8"/>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lvl w:ilvl="8">
      <w:start w:val="1"/>
      <w:numFmt w:val="decimal"/>
      <w:lvlText w:val="%1.%2.%3.%4.%5.%6.%7.%8.%9"/>
      <w:lvlJc w:val="left"/>
      <w:pPr>
        <w:widowControl w:val="0"/>
        <w:tabs>
          <w:tab w:val="num" w:pos="2265"/>
        </w:tabs>
        <w:autoSpaceDE w:val="0"/>
        <w:autoSpaceDN w:val="0"/>
        <w:adjustRightInd w:val="0"/>
        <w:spacing w:after="120"/>
        <w:ind w:left="2265" w:hanging="2265"/>
        <w:jc w:val="both"/>
      </w:pPr>
      <w:rPr>
        <w:rFonts w:ascii="Times New Roman" w:hAnsi="Times New Roman" w:cs="Times New Roman"/>
        <w:sz w:val="26"/>
        <w:szCs w:val="26"/>
      </w:rPr>
    </w:lvl>
  </w:abstractNum>
  <w:abstractNum w:abstractNumId="3" w15:restartNumberingAfterBreak="0">
    <w:nsid w:val="0000000A"/>
    <w:multiLevelType w:val="multilevel"/>
    <w:tmpl w:val="6E067FAE"/>
    <w:lvl w:ilvl="0">
      <w:start w:val="6"/>
      <w:numFmt w:val="decimal"/>
      <w:lvlText w:val="%1."/>
      <w:lvlJc w:val="left"/>
      <w:pPr>
        <w:widowControl w:val="0"/>
        <w:autoSpaceDE w:val="0"/>
        <w:autoSpaceDN w:val="0"/>
        <w:adjustRightInd w:val="0"/>
        <w:spacing w:after="120"/>
        <w:ind w:left="750" w:hanging="750"/>
        <w:jc w:val="both"/>
      </w:pPr>
      <w:rPr>
        <w:rFonts w:ascii="Verdana" w:hAnsi="Verdana" w:cs="Times New Roman" w:hint="default"/>
        <w:sz w:val="20"/>
        <w:szCs w:val="20"/>
      </w:rPr>
    </w:lvl>
    <w:lvl w:ilvl="1">
      <w:start w:val="16"/>
      <w:numFmt w:val="decimal"/>
      <w:lvlText w:val="%1.%2."/>
      <w:lvlJc w:val="left"/>
      <w:pPr>
        <w:widowControl w:val="0"/>
        <w:autoSpaceDE w:val="0"/>
        <w:autoSpaceDN w:val="0"/>
        <w:adjustRightInd w:val="0"/>
        <w:spacing w:after="120"/>
        <w:ind w:left="821" w:hanging="750"/>
        <w:jc w:val="both"/>
      </w:pPr>
      <w:rPr>
        <w:rFonts w:ascii="Verdana" w:hAnsi="Verdana" w:cs="Times New Roman" w:hint="default"/>
        <w:i w:val="0"/>
        <w:iCs w:val="0"/>
        <w:sz w:val="20"/>
        <w:szCs w:val="20"/>
      </w:rPr>
    </w:lvl>
    <w:lvl w:ilvl="2">
      <w:start w:val="1"/>
      <w:numFmt w:val="lowerRoman"/>
      <w:lvlText w:val="(%3)"/>
      <w:lvlJc w:val="left"/>
      <w:pPr>
        <w:widowControl w:val="0"/>
        <w:autoSpaceDE w:val="0"/>
        <w:autoSpaceDN w:val="0"/>
        <w:adjustRightInd w:val="0"/>
        <w:spacing w:after="120"/>
        <w:ind w:left="892" w:hanging="750"/>
        <w:jc w:val="both"/>
      </w:pPr>
      <w:rPr>
        <w:rFonts w:ascii="Verdana" w:hAnsi="Verdana" w:cs="Times New Roman" w:hint="default"/>
        <w:sz w:val="20"/>
        <w:szCs w:val="20"/>
      </w:rPr>
    </w:lvl>
    <w:lvl w:ilvl="3">
      <w:start w:val="1"/>
      <w:numFmt w:val="lowerLetter"/>
      <w:lvlText w:val="%4."/>
      <w:lvlJc w:val="left"/>
      <w:pPr>
        <w:widowControl w:val="0"/>
        <w:autoSpaceDE w:val="0"/>
        <w:autoSpaceDN w:val="0"/>
        <w:adjustRightInd w:val="0"/>
        <w:spacing w:after="120"/>
        <w:ind w:left="1364" w:hanging="1080"/>
        <w:jc w:val="both"/>
      </w:pPr>
      <w:rPr>
        <w:rFonts w:ascii="Verdana" w:hAnsi="Verdana" w:cs="Times New Roman" w:hint="default"/>
        <w:sz w:val="20"/>
        <w:szCs w:val="20"/>
      </w:rPr>
    </w:lvl>
    <w:lvl w:ilvl="4">
      <w:start w:val="1"/>
      <w:numFmt w:val="decimal"/>
      <w:lvlText w:val="%1.%2.%3.%4.%5."/>
      <w:lvlJc w:val="left"/>
      <w:pPr>
        <w:widowControl w:val="0"/>
        <w:autoSpaceDE w:val="0"/>
        <w:autoSpaceDN w:val="0"/>
        <w:adjustRightInd w:val="0"/>
        <w:spacing w:after="120"/>
        <w:ind w:left="1364" w:hanging="108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179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1866" w:hanging="144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2297" w:hanging="180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2368" w:hanging="1800"/>
        <w:jc w:val="both"/>
      </w:pPr>
      <w:rPr>
        <w:rFonts w:ascii="Times New Roman" w:hAnsi="Times New Roman" w:cs="Times New Roman"/>
        <w:sz w:val="26"/>
        <w:szCs w:val="26"/>
      </w:rPr>
    </w:lvl>
  </w:abstractNum>
  <w:abstractNum w:abstractNumId="4" w15:restartNumberingAfterBreak="0">
    <w:nsid w:val="0000000D"/>
    <w:multiLevelType w:val="multilevel"/>
    <w:tmpl w:val="3134F380"/>
    <w:lvl w:ilvl="0">
      <w:start w:val="1"/>
      <w:numFmt w:val="upperRoman"/>
      <w:lvlText w:val="%1."/>
      <w:lvlJc w:val="left"/>
      <w:pPr>
        <w:widowControl w:val="0"/>
        <w:tabs>
          <w:tab w:val="num" w:pos="709"/>
        </w:tabs>
        <w:autoSpaceDE w:val="0"/>
        <w:autoSpaceDN w:val="0"/>
        <w:adjustRightInd w:val="0"/>
        <w:spacing w:after="120"/>
        <w:ind w:left="709" w:hanging="709"/>
        <w:jc w:val="both"/>
      </w:pPr>
      <w:rPr>
        <w:rFonts w:ascii="Verdana" w:hAnsi="Verdana" w:cs="Times New Roman" w:hint="default"/>
        <w:sz w:val="20"/>
        <w:szCs w:val="20"/>
      </w:rPr>
    </w:lvl>
    <w:lvl w:ilvl="1">
      <w:start w:val="1"/>
      <w:numFmt w:val="decimal"/>
      <w:isLgl/>
      <w:lvlText w:val="%1.%2."/>
      <w:lvlJc w:val="left"/>
      <w:pPr>
        <w:widowControl w:val="0"/>
        <w:autoSpaceDE w:val="0"/>
        <w:autoSpaceDN w:val="0"/>
        <w:adjustRightInd w:val="0"/>
        <w:spacing w:after="120"/>
        <w:ind w:left="1429" w:hanging="720"/>
        <w:jc w:val="both"/>
      </w:pPr>
      <w:rPr>
        <w:rFonts w:ascii="Times New Roman" w:hAnsi="Times New Roman" w:cs="Times New Roman"/>
        <w:sz w:val="26"/>
        <w:szCs w:val="26"/>
      </w:rPr>
    </w:lvl>
    <w:lvl w:ilvl="2">
      <w:start w:val="1"/>
      <w:numFmt w:val="decimal"/>
      <w:isLgl/>
      <w:lvlText w:val="%1.%2.%3."/>
      <w:lvlJc w:val="left"/>
      <w:pPr>
        <w:widowControl w:val="0"/>
        <w:autoSpaceDE w:val="0"/>
        <w:autoSpaceDN w:val="0"/>
        <w:adjustRightInd w:val="0"/>
        <w:spacing w:after="120"/>
        <w:ind w:left="1429" w:hanging="720"/>
        <w:jc w:val="both"/>
      </w:pPr>
      <w:rPr>
        <w:rFonts w:ascii="Times New Roman" w:hAnsi="Times New Roman" w:cs="Times New Roman"/>
        <w:sz w:val="26"/>
        <w:szCs w:val="26"/>
      </w:rPr>
    </w:lvl>
    <w:lvl w:ilvl="3">
      <w:start w:val="1"/>
      <w:numFmt w:val="decimal"/>
      <w:isLgl/>
      <w:lvlText w:val="%1.%2.%3.%4."/>
      <w:lvlJc w:val="left"/>
      <w:pPr>
        <w:widowControl w:val="0"/>
        <w:autoSpaceDE w:val="0"/>
        <w:autoSpaceDN w:val="0"/>
        <w:adjustRightInd w:val="0"/>
        <w:spacing w:after="120"/>
        <w:ind w:left="1789" w:hanging="1080"/>
        <w:jc w:val="both"/>
      </w:pPr>
      <w:rPr>
        <w:rFonts w:ascii="Times New Roman" w:hAnsi="Times New Roman" w:cs="Times New Roman"/>
        <w:sz w:val="26"/>
        <w:szCs w:val="26"/>
      </w:rPr>
    </w:lvl>
    <w:lvl w:ilvl="4">
      <w:start w:val="1"/>
      <w:numFmt w:val="decimal"/>
      <w:isLgl/>
      <w:lvlText w:val="%1.%2.%3.%4.%5."/>
      <w:lvlJc w:val="left"/>
      <w:pPr>
        <w:widowControl w:val="0"/>
        <w:autoSpaceDE w:val="0"/>
        <w:autoSpaceDN w:val="0"/>
        <w:adjustRightInd w:val="0"/>
        <w:spacing w:after="120"/>
        <w:ind w:left="1789" w:hanging="1080"/>
        <w:jc w:val="both"/>
      </w:pPr>
      <w:rPr>
        <w:rFonts w:ascii="Times New Roman" w:hAnsi="Times New Roman" w:cs="Times New Roman"/>
        <w:sz w:val="26"/>
        <w:szCs w:val="26"/>
      </w:rPr>
    </w:lvl>
    <w:lvl w:ilvl="5">
      <w:start w:val="1"/>
      <w:numFmt w:val="decimal"/>
      <w:isLgl/>
      <w:lvlText w:val="%1.%2.%3.%4.%5.%6."/>
      <w:lvlJc w:val="left"/>
      <w:pPr>
        <w:widowControl w:val="0"/>
        <w:autoSpaceDE w:val="0"/>
        <w:autoSpaceDN w:val="0"/>
        <w:adjustRightInd w:val="0"/>
        <w:spacing w:after="120"/>
        <w:ind w:left="2149" w:hanging="1440"/>
        <w:jc w:val="both"/>
      </w:pPr>
      <w:rPr>
        <w:rFonts w:ascii="Times New Roman" w:hAnsi="Times New Roman" w:cs="Times New Roman"/>
        <w:sz w:val="26"/>
        <w:szCs w:val="26"/>
      </w:rPr>
    </w:lvl>
    <w:lvl w:ilvl="6">
      <w:start w:val="1"/>
      <w:numFmt w:val="decimal"/>
      <w:isLgl/>
      <w:lvlText w:val="%1.%2.%3.%4.%5.%6.%7."/>
      <w:lvlJc w:val="left"/>
      <w:pPr>
        <w:widowControl w:val="0"/>
        <w:autoSpaceDE w:val="0"/>
        <w:autoSpaceDN w:val="0"/>
        <w:adjustRightInd w:val="0"/>
        <w:spacing w:after="120"/>
        <w:ind w:left="2149" w:hanging="1440"/>
        <w:jc w:val="both"/>
      </w:pPr>
      <w:rPr>
        <w:rFonts w:ascii="Times New Roman" w:hAnsi="Times New Roman" w:cs="Times New Roman"/>
        <w:sz w:val="26"/>
        <w:szCs w:val="26"/>
      </w:rPr>
    </w:lvl>
    <w:lvl w:ilvl="7">
      <w:start w:val="1"/>
      <w:numFmt w:val="decimal"/>
      <w:isLgl/>
      <w:lvlText w:val="%1.%2.%3.%4.%5.%6.%7.%8."/>
      <w:lvlJc w:val="left"/>
      <w:pPr>
        <w:widowControl w:val="0"/>
        <w:autoSpaceDE w:val="0"/>
        <w:autoSpaceDN w:val="0"/>
        <w:adjustRightInd w:val="0"/>
        <w:spacing w:after="120"/>
        <w:ind w:left="2509" w:hanging="1800"/>
        <w:jc w:val="both"/>
      </w:pPr>
      <w:rPr>
        <w:rFonts w:ascii="Times New Roman" w:hAnsi="Times New Roman" w:cs="Times New Roman"/>
        <w:sz w:val="26"/>
        <w:szCs w:val="26"/>
      </w:rPr>
    </w:lvl>
    <w:lvl w:ilvl="8">
      <w:start w:val="1"/>
      <w:numFmt w:val="decimal"/>
      <w:isLgl/>
      <w:lvlText w:val="%1.%2.%3.%4.%5.%6.%7.%8.%9."/>
      <w:lvlJc w:val="left"/>
      <w:pPr>
        <w:widowControl w:val="0"/>
        <w:autoSpaceDE w:val="0"/>
        <w:autoSpaceDN w:val="0"/>
        <w:adjustRightInd w:val="0"/>
        <w:spacing w:after="120"/>
        <w:ind w:left="2509" w:hanging="1800"/>
        <w:jc w:val="both"/>
      </w:pPr>
      <w:rPr>
        <w:rFonts w:ascii="Times New Roman" w:hAnsi="Times New Roman" w:cs="Times New Roman"/>
        <w:sz w:val="26"/>
        <w:szCs w:val="26"/>
      </w:rPr>
    </w:lvl>
  </w:abstractNum>
  <w:abstractNum w:abstractNumId="5" w15:restartNumberingAfterBreak="0">
    <w:nsid w:val="00000011"/>
    <w:multiLevelType w:val="multilevel"/>
    <w:tmpl w:val="17EAEB40"/>
    <w:lvl w:ilvl="0">
      <w:start w:val="9"/>
      <w:numFmt w:val="decimal"/>
      <w:lvlText w:val="%1."/>
      <w:lvlJc w:val="left"/>
      <w:pPr>
        <w:widowControl w:val="0"/>
        <w:autoSpaceDE w:val="0"/>
        <w:autoSpaceDN w:val="0"/>
        <w:adjustRightInd w:val="0"/>
        <w:spacing w:after="120"/>
        <w:ind w:left="390" w:hanging="390"/>
        <w:jc w:val="both"/>
      </w:pPr>
      <w:rPr>
        <w:rFonts w:ascii="Verdana" w:hAnsi="Verdana" w:cs="Times New Roman" w:hint="default"/>
        <w:sz w:val="20"/>
        <w:szCs w:val="20"/>
      </w:rPr>
    </w:lvl>
    <w:lvl w:ilvl="1">
      <w:start w:val="1"/>
      <w:numFmt w:val="decimal"/>
      <w:lvlText w:val="%1.%2."/>
      <w:lvlJc w:val="left"/>
      <w:pPr>
        <w:widowControl w:val="0"/>
        <w:autoSpaceDE w:val="0"/>
        <w:autoSpaceDN w:val="0"/>
        <w:adjustRightInd w:val="0"/>
        <w:spacing w:after="120"/>
        <w:ind w:left="1421" w:hanging="720"/>
        <w:jc w:val="both"/>
      </w:pPr>
      <w:rPr>
        <w:rFonts w:ascii="Verdana" w:hAnsi="Verdana" w:cs="Times New Roman" w:hint="default"/>
        <w:sz w:val="20"/>
        <w:szCs w:val="20"/>
      </w:rPr>
    </w:lvl>
    <w:lvl w:ilvl="2">
      <w:start w:val="1"/>
      <w:numFmt w:val="lowerRoman"/>
      <w:lvlText w:val="(%3)"/>
      <w:lvlJc w:val="left"/>
      <w:pPr>
        <w:widowControl w:val="0"/>
        <w:autoSpaceDE w:val="0"/>
        <w:autoSpaceDN w:val="0"/>
        <w:adjustRightInd w:val="0"/>
        <w:spacing w:after="120"/>
        <w:ind w:left="2122" w:hanging="720"/>
        <w:jc w:val="both"/>
      </w:pPr>
      <w:rPr>
        <w:rFonts w:ascii="Verdana" w:hAnsi="Verdana" w:cs="Times New Roman" w:hint="default"/>
        <w:b w:val="0"/>
        <w:bCs w:val="0"/>
        <w:i w:val="0"/>
        <w:iCs w:val="0"/>
        <w:color w:val="auto"/>
        <w:sz w:val="20"/>
        <w:szCs w:val="20"/>
      </w:rPr>
    </w:lvl>
    <w:lvl w:ilvl="3">
      <w:start w:val="1"/>
      <w:numFmt w:val="decimal"/>
      <w:lvlText w:val="%1.%2.%3.%4."/>
      <w:lvlJc w:val="left"/>
      <w:pPr>
        <w:widowControl w:val="0"/>
        <w:autoSpaceDE w:val="0"/>
        <w:autoSpaceDN w:val="0"/>
        <w:adjustRightInd w:val="0"/>
        <w:spacing w:after="120"/>
        <w:ind w:left="3183" w:hanging="1080"/>
        <w:jc w:val="both"/>
      </w:pPr>
      <w:rPr>
        <w:rFonts w:ascii="Times New Roman" w:hAnsi="Times New Roman" w:cs="Times New Roman"/>
        <w:sz w:val="26"/>
        <w:szCs w:val="26"/>
      </w:rPr>
    </w:lvl>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sz w:val="26"/>
        <w:szCs w:val="26"/>
      </w:rPr>
    </w:lvl>
  </w:abstractNum>
  <w:abstractNum w:abstractNumId="6" w15:restartNumberingAfterBreak="0">
    <w:nsid w:val="0000001C"/>
    <w:multiLevelType w:val="multilevel"/>
    <w:tmpl w:val="4F2CBB1A"/>
    <w:lvl w:ilvl="0">
      <w:start w:val="8"/>
      <w:numFmt w:val="decimal"/>
      <w:lvlText w:val="%1."/>
      <w:lvlJc w:val="left"/>
      <w:pPr>
        <w:widowControl w:val="0"/>
        <w:autoSpaceDE w:val="0"/>
        <w:autoSpaceDN w:val="0"/>
        <w:adjustRightInd w:val="0"/>
        <w:spacing w:after="120"/>
        <w:ind w:left="390" w:hanging="390"/>
        <w:jc w:val="both"/>
      </w:pPr>
      <w:rPr>
        <w:rFonts w:ascii="Verdana" w:hAnsi="Verdana" w:cs="Times New Roman" w:hint="default"/>
        <w:sz w:val="20"/>
        <w:szCs w:val="20"/>
      </w:rPr>
    </w:lvl>
    <w:lvl w:ilvl="1">
      <w:start w:val="1"/>
      <w:numFmt w:val="decimal"/>
      <w:lvlText w:val="%1.%2."/>
      <w:lvlJc w:val="left"/>
      <w:pPr>
        <w:widowControl w:val="0"/>
        <w:autoSpaceDE w:val="0"/>
        <w:autoSpaceDN w:val="0"/>
        <w:adjustRightInd w:val="0"/>
        <w:spacing w:after="120"/>
        <w:ind w:left="1421" w:hanging="720"/>
        <w:jc w:val="both"/>
      </w:pPr>
      <w:rPr>
        <w:rFonts w:ascii="Verdana" w:hAnsi="Verdana" w:cs="Times New Roman" w:hint="default"/>
        <w:sz w:val="20"/>
        <w:szCs w:val="20"/>
      </w:rPr>
    </w:lvl>
    <w:lvl w:ilvl="2">
      <w:start w:val="1"/>
      <w:numFmt w:val="lowerRoman"/>
      <w:lvlText w:val="(%3)"/>
      <w:lvlJc w:val="left"/>
      <w:pPr>
        <w:widowControl w:val="0"/>
        <w:autoSpaceDE w:val="0"/>
        <w:autoSpaceDN w:val="0"/>
        <w:adjustRightInd w:val="0"/>
        <w:spacing w:after="120"/>
        <w:ind w:left="2122" w:hanging="720"/>
        <w:jc w:val="both"/>
      </w:pPr>
      <w:rPr>
        <w:rFonts w:ascii="Verdana" w:hAnsi="Verdana" w:cs="Times New Roman" w:hint="default"/>
        <w:sz w:val="20"/>
        <w:szCs w:val="20"/>
      </w:rPr>
    </w:lvl>
    <w:lvl w:ilvl="3">
      <w:start w:val="1"/>
      <w:numFmt w:val="decimal"/>
      <w:lvlText w:val="%4."/>
      <w:lvlJc w:val="left"/>
      <w:pPr>
        <w:widowControl w:val="0"/>
        <w:autoSpaceDE w:val="0"/>
        <w:autoSpaceDN w:val="0"/>
        <w:adjustRightInd w:val="0"/>
        <w:spacing w:after="120"/>
        <w:ind w:left="1790" w:hanging="1080"/>
        <w:jc w:val="both"/>
      </w:pPr>
      <w:rPr>
        <w:rFonts w:cs="Times New Roman"/>
        <w:b w:val="0"/>
        <w:bCs w:val="0"/>
        <w:i w:val="0"/>
        <w:iCs w:val="0"/>
        <w:spacing w:val="0"/>
        <w:sz w:val="20"/>
        <w:szCs w:val="20"/>
      </w:rPr>
    </w:lvl>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sz w:val="26"/>
        <w:szCs w:val="26"/>
      </w:rPr>
    </w:lvl>
  </w:abstractNum>
  <w:abstractNum w:abstractNumId="7" w15:restartNumberingAfterBreak="0">
    <w:nsid w:val="0A7729CF"/>
    <w:multiLevelType w:val="hybridMultilevel"/>
    <w:tmpl w:val="F8880D9A"/>
    <w:lvl w:ilvl="0" w:tplc="50960242">
      <w:start w:val="1"/>
      <w:numFmt w:val="lowerLetter"/>
      <w:lvlText w:val="(%1)"/>
      <w:lvlJc w:val="left"/>
      <w:pPr>
        <w:ind w:left="720" w:hanging="720"/>
      </w:pPr>
      <w:rPr>
        <w:rFonts w:ascii="Verdana" w:hAnsi="Verdana" w:hint="default"/>
        <w:b w:val="0"/>
        <w:bCs w:val="0"/>
        <w:sz w:val="20"/>
        <w:szCs w:val="20"/>
      </w:rPr>
    </w:lvl>
    <w:lvl w:ilvl="1" w:tplc="F9443F26">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2E58ED"/>
    <w:multiLevelType w:val="multilevel"/>
    <w:tmpl w:val="28D03CCA"/>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851"/>
        </w:tabs>
        <w:autoSpaceDE w:val="0"/>
        <w:autoSpaceDN w:val="0"/>
        <w:adjustRightInd w:val="0"/>
        <w:spacing w:after="120"/>
        <w:ind w:left="851" w:hanging="709"/>
        <w:jc w:val="both"/>
      </w:pPr>
      <w:rPr>
        <w:rFonts w:ascii="Verdana" w:hAnsi="Verdana" w:cs="Verdana" w:hint="default"/>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Times New Roman" w:hAnsi="Times New Roman" w:cs="Times New Roman"/>
        <w:b w:val="0"/>
        <w:bCs w:val="0"/>
        <w:i w:val="0"/>
        <w:iCs w:val="0"/>
        <w:sz w:val="26"/>
        <w:szCs w:val="26"/>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9" w15:restartNumberingAfterBreak="0">
    <w:nsid w:val="23650BF5"/>
    <w:multiLevelType w:val="multilevel"/>
    <w:tmpl w:val="D0E43AD2"/>
    <w:lvl w:ilvl="0">
      <w:start w:val="1"/>
      <w:numFmt w:val="decimal"/>
      <w:pStyle w:val="Parties"/>
      <w:lvlText w:val="(%1)"/>
      <w:lvlJc w:val="left"/>
      <w:pPr>
        <w:tabs>
          <w:tab w:val="num" w:pos="720"/>
        </w:tabs>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5381694"/>
    <w:multiLevelType w:val="hybridMultilevel"/>
    <w:tmpl w:val="C9C2B7D6"/>
    <w:lvl w:ilvl="0" w:tplc="3E62A20A">
      <w:start w:val="5"/>
      <w:numFmt w:val="lowerRoman"/>
      <w:lvlText w:val="(%1)"/>
      <w:lvlJc w:val="left"/>
      <w:pPr>
        <w:ind w:left="1080" w:hanging="72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2C573B2"/>
    <w:multiLevelType w:val="hybridMultilevel"/>
    <w:tmpl w:val="00BA2EA4"/>
    <w:lvl w:ilvl="0" w:tplc="A7BC459C">
      <w:start w:val="1"/>
      <w:numFmt w:val="lowerLetter"/>
      <w:lvlText w:val="(%1)"/>
      <w:lvlJc w:val="left"/>
      <w:pPr>
        <w:ind w:left="795" w:hanging="43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CA96687"/>
    <w:multiLevelType w:val="hybridMultilevel"/>
    <w:tmpl w:val="A4DAC07C"/>
    <w:lvl w:ilvl="0" w:tplc="6B146DDA">
      <w:start w:val="1"/>
      <w:numFmt w:val="lowerLetter"/>
      <w:lvlText w:val="(%1)"/>
      <w:lvlJc w:val="left"/>
      <w:pPr>
        <w:ind w:left="720" w:hanging="720"/>
      </w:pPr>
      <w:rPr>
        <w:rFonts w:hint="default"/>
      </w:rPr>
    </w:lvl>
    <w:lvl w:ilvl="1" w:tplc="F9443F26">
      <w:start w:val="1"/>
      <w:numFmt w:val="lowerLetter"/>
      <w:lvlText w:val="(%2)"/>
      <w:lvlJc w:val="left"/>
      <w:pPr>
        <w:ind w:left="1440" w:hanging="36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1B17022"/>
    <w:multiLevelType w:val="multilevel"/>
    <w:tmpl w:val="28D03CCA"/>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851"/>
        </w:tabs>
        <w:autoSpaceDE w:val="0"/>
        <w:autoSpaceDN w:val="0"/>
        <w:adjustRightInd w:val="0"/>
        <w:spacing w:after="120"/>
        <w:ind w:left="851" w:hanging="709"/>
        <w:jc w:val="both"/>
      </w:pPr>
      <w:rPr>
        <w:rFonts w:ascii="Verdana" w:hAnsi="Verdana" w:cs="Verdana" w:hint="default"/>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Times New Roman" w:hAnsi="Times New Roman" w:cs="Times New Roman"/>
        <w:b w:val="0"/>
        <w:bCs w:val="0"/>
        <w:i w:val="0"/>
        <w:iCs w:val="0"/>
        <w:sz w:val="26"/>
        <w:szCs w:val="26"/>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14" w15:restartNumberingAfterBreak="0">
    <w:nsid w:val="42980074"/>
    <w:multiLevelType w:val="multilevel"/>
    <w:tmpl w:val="4F2CBB1A"/>
    <w:lvl w:ilvl="0">
      <w:start w:val="8"/>
      <w:numFmt w:val="decimal"/>
      <w:lvlText w:val="%1."/>
      <w:lvlJc w:val="left"/>
      <w:pPr>
        <w:widowControl w:val="0"/>
        <w:autoSpaceDE w:val="0"/>
        <w:autoSpaceDN w:val="0"/>
        <w:adjustRightInd w:val="0"/>
        <w:spacing w:after="120"/>
        <w:ind w:left="390" w:hanging="390"/>
        <w:jc w:val="both"/>
      </w:pPr>
      <w:rPr>
        <w:rFonts w:ascii="Verdana" w:hAnsi="Verdana" w:cs="Times New Roman" w:hint="default"/>
        <w:sz w:val="20"/>
        <w:szCs w:val="20"/>
      </w:rPr>
    </w:lvl>
    <w:lvl w:ilvl="1">
      <w:start w:val="1"/>
      <w:numFmt w:val="decimal"/>
      <w:lvlText w:val="%1.%2."/>
      <w:lvlJc w:val="left"/>
      <w:pPr>
        <w:widowControl w:val="0"/>
        <w:autoSpaceDE w:val="0"/>
        <w:autoSpaceDN w:val="0"/>
        <w:adjustRightInd w:val="0"/>
        <w:spacing w:after="120"/>
        <w:ind w:left="1421" w:hanging="720"/>
        <w:jc w:val="both"/>
      </w:pPr>
      <w:rPr>
        <w:rFonts w:ascii="Verdana" w:hAnsi="Verdana" w:cs="Times New Roman" w:hint="default"/>
        <w:sz w:val="20"/>
        <w:szCs w:val="20"/>
      </w:rPr>
    </w:lvl>
    <w:lvl w:ilvl="2">
      <w:start w:val="1"/>
      <w:numFmt w:val="lowerRoman"/>
      <w:lvlText w:val="(%3)"/>
      <w:lvlJc w:val="left"/>
      <w:pPr>
        <w:widowControl w:val="0"/>
        <w:autoSpaceDE w:val="0"/>
        <w:autoSpaceDN w:val="0"/>
        <w:adjustRightInd w:val="0"/>
        <w:spacing w:after="120"/>
        <w:ind w:left="2122" w:hanging="720"/>
        <w:jc w:val="both"/>
      </w:pPr>
      <w:rPr>
        <w:rFonts w:ascii="Verdana" w:hAnsi="Verdana" w:cs="Times New Roman" w:hint="default"/>
        <w:sz w:val="20"/>
        <w:szCs w:val="20"/>
      </w:rPr>
    </w:lvl>
    <w:lvl w:ilvl="3">
      <w:start w:val="1"/>
      <w:numFmt w:val="decimal"/>
      <w:lvlText w:val="%4."/>
      <w:lvlJc w:val="left"/>
      <w:pPr>
        <w:widowControl w:val="0"/>
        <w:autoSpaceDE w:val="0"/>
        <w:autoSpaceDN w:val="0"/>
        <w:adjustRightInd w:val="0"/>
        <w:spacing w:after="120"/>
        <w:ind w:left="1790" w:hanging="1080"/>
        <w:jc w:val="both"/>
      </w:pPr>
      <w:rPr>
        <w:rFonts w:cs="Times New Roman"/>
        <w:b w:val="0"/>
        <w:bCs w:val="0"/>
        <w:i w:val="0"/>
        <w:iCs w:val="0"/>
        <w:spacing w:val="0"/>
        <w:sz w:val="20"/>
        <w:szCs w:val="20"/>
      </w:rPr>
    </w:lvl>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sz w:val="26"/>
        <w:szCs w:val="26"/>
      </w:rPr>
    </w:lvl>
  </w:abstractNum>
  <w:abstractNum w:abstractNumId="15" w15:restartNumberingAfterBreak="0">
    <w:nsid w:val="4779378E"/>
    <w:multiLevelType w:val="hybridMultilevel"/>
    <w:tmpl w:val="E4ECF696"/>
    <w:lvl w:ilvl="0" w:tplc="7B6EAC1C">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940FA0"/>
    <w:multiLevelType w:val="multilevel"/>
    <w:tmpl w:val="7C22A9D8"/>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szCs w:val="20"/>
        <w:u w:val="none"/>
        <w:effect w:val="none"/>
        <w:vertAlign w:val="baseline"/>
        <w:em w:val="none"/>
        <w:lang w:val="pt-BR"/>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lang w:val="pt-BR"/>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966B46"/>
    <w:multiLevelType w:val="multilevel"/>
    <w:tmpl w:val="9886D33A"/>
    <w:lvl w:ilvl="0">
      <w:start w:val="8"/>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4"/>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F5305C"/>
    <w:multiLevelType w:val="multilevel"/>
    <w:tmpl w:val="6DF4C78C"/>
    <w:lvl w:ilvl="0">
      <w:start w:val="1"/>
      <w:numFmt w:val="decimal"/>
      <w:pStyle w:val="Ttulo1"/>
      <w:lvlText w:val="%1."/>
      <w:lvlJc w:val="left"/>
      <w:pPr>
        <w:ind w:left="567" w:hanging="567"/>
      </w:pPr>
      <w:rPr>
        <w:rFonts w:ascii="Verdana" w:hAnsi="Verdana" w:cs="Times New Roman" w:hint="default"/>
        <w:b/>
        <w:bCs w:val="0"/>
        <w:i w:val="0"/>
        <w:iCs w:val="0"/>
        <w:caps w:val="0"/>
        <w:smallCaps w:val="0"/>
        <w:strike w:val="0"/>
        <w:dstrike w:val="0"/>
        <w:noProof w:val="0"/>
        <w:snapToGrid w:val="0"/>
        <w:vanish w:val="0"/>
        <w:color w:val="000000"/>
        <w:spacing w:val="0"/>
        <w:kern w:val="0"/>
        <w:position w:val="0"/>
        <w:sz w:val="20"/>
        <w:u w:val="none"/>
        <w:effect w:val="none"/>
        <w:vertAlign w:val="baseline"/>
        <w:em w:val="none"/>
        <w:specVanish w:val="0"/>
      </w:rPr>
    </w:lvl>
    <w:lvl w:ilvl="1">
      <w:start w:val="1"/>
      <w:numFmt w:val="decimal"/>
      <w:pStyle w:val="2MMSecurity"/>
      <w:isLgl/>
      <w:lvlText w:val="%1.%2."/>
      <w:lvlJc w:val="left"/>
      <w:pPr>
        <w:ind w:left="284" w:firstLine="0"/>
      </w:pPr>
      <w:rPr>
        <w:rFonts w:ascii="Verdana" w:hAnsi="Verdana" w:hint="default"/>
        <w:b/>
        <w:i w:val="0"/>
        <w:sz w:val="20"/>
      </w:rPr>
    </w:lvl>
    <w:lvl w:ilvl="2">
      <w:start w:val="1"/>
      <w:numFmt w:val="decimal"/>
      <w:pStyle w:val="3MMSecurity"/>
      <w:isLgl/>
      <w:lvlText w:val="%1.%2.%3."/>
      <w:lvlJc w:val="left"/>
      <w:pPr>
        <w:ind w:left="709" w:hanging="709"/>
      </w:pPr>
      <w:rPr>
        <w:rFonts w:ascii="Verdana" w:hAnsi="Verdana" w:hint="default"/>
        <w:b/>
        <w:i w:val="0"/>
        <w:sz w:val="20"/>
        <w:vertAlign w:val="baseline"/>
      </w:rPr>
    </w:lvl>
    <w:lvl w:ilvl="3">
      <w:start w:val="1"/>
      <w:numFmt w:val="lowerRoman"/>
      <w:pStyle w:val="4MMSecurity"/>
      <w:isLgl/>
      <w:lvlText w:val="%1.%2.%3.%4"/>
      <w:lvlJc w:val="left"/>
      <w:pPr>
        <w:ind w:left="1440" w:hanging="731"/>
      </w:pPr>
      <w:rPr>
        <w:rFonts w:ascii="Verdana" w:hAnsi="Verdana" w:hint="default"/>
        <w:b/>
        <w:i w:val="0"/>
        <w:sz w:val="20"/>
      </w:rPr>
    </w:lvl>
    <w:lvl w:ilvl="4">
      <w:start w:val="1"/>
      <w:numFmt w:val="lowerRoman"/>
      <w:pStyle w:val="iMMSecurity"/>
      <w:lvlText w:val="(%5)"/>
      <w:lvlJc w:val="left"/>
      <w:pPr>
        <w:ind w:left="1701" w:hanging="567"/>
      </w:pPr>
      <w:rPr>
        <w:rFonts w:ascii="Garamond" w:hAnsi="Garamond" w:cs="Times New Roman" w:hint="default"/>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MMSecurity"/>
      <w:lvlText w:val="(%6)"/>
      <w:lvlJc w:val="left"/>
      <w:pPr>
        <w:ind w:left="2836" w:hanging="567"/>
      </w:pPr>
      <w:rPr>
        <w:rFonts w:ascii="Verdana" w:hAnsi="Verdana" w:hint="default"/>
        <w:b w:val="0"/>
        <w:i w:val="0"/>
        <w:sz w:val="20"/>
      </w:rPr>
    </w:lvl>
    <w:lvl w:ilvl="6">
      <w:start w:val="1"/>
      <w:numFmt w:val="decimal"/>
      <w:lvlText w:val="%1.%2.%3.%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292212"/>
    <w:multiLevelType w:val="hybridMultilevel"/>
    <w:tmpl w:val="E8B05A16"/>
    <w:lvl w:ilvl="0" w:tplc="FB8AA68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7FB522B"/>
    <w:multiLevelType w:val="multilevel"/>
    <w:tmpl w:val="5FEC709C"/>
    <w:lvl w:ilvl="0">
      <w:start w:val="9"/>
      <w:numFmt w:val="decimal"/>
      <w:lvlText w:val="%1."/>
      <w:lvlJc w:val="left"/>
      <w:pPr>
        <w:widowControl w:val="0"/>
        <w:autoSpaceDE w:val="0"/>
        <w:autoSpaceDN w:val="0"/>
        <w:adjustRightInd w:val="0"/>
        <w:spacing w:after="120"/>
        <w:ind w:left="390" w:hanging="390"/>
        <w:jc w:val="both"/>
      </w:pPr>
      <w:rPr>
        <w:rFonts w:ascii="Verdana" w:hAnsi="Verdana" w:cs="Times New Roman" w:hint="default"/>
        <w:sz w:val="20"/>
        <w:szCs w:val="20"/>
      </w:rPr>
    </w:lvl>
    <w:lvl w:ilvl="1">
      <w:start w:val="1"/>
      <w:numFmt w:val="decimal"/>
      <w:lvlText w:val="%1.%2."/>
      <w:lvlJc w:val="left"/>
      <w:pPr>
        <w:widowControl w:val="0"/>
        <w:autoSpaceDE w:val="0"/>
        <w:autoSpaceDN w:val="0"/>
        <w:adjustRightInd w:val="0"/>
        <w:spacing w:after="120"/>
        <w:ind w:left="1421" w:hanging="720"/>
        <w:jc w:val="both"/>
      </w:pPr>
      <w:rPr>
        <w:rFonts w:ascii="Verdana" w:hAnsi="Verdana" w:cs="Times New Roman" w:hint="default"/>
        <w:sz w:val="20"/>
        <w:szCs w:val="20"/>
      </w:rPr>
    </w:lvl>
    <w:lvl w:ilvl="2">
      <w:start w:val="1"/>
      <w:numFmt w:val="lowerRoman"/>
      <w:lvlText w:val="(%3)"/>
      <w:lvlJc w:val="left"/>
      <w:pPr>
        <w:widowControl w:val="0"/>
        <w:autoSpaceDE w:val="0"/>
        <w:autoSpaceDN w:val="0"/>
        <w:adjustRightInd w:val="0"/>
        <w:spacing w:after="120"/>
        <w:ind w:left="1004" w:hanging="720"/>
        <w:jc w:val="both"/>
      </w:pPr>
      <w:rPr>
        <w:rFonts w:ascii="Verdana" w:hAnsi="Verdana" w:cs="Times New Roman" w:hint="default"/>
        <w:b w:val="0"/>
        <w:bCs w:val="0"/>
        <w:i w:val="0"/>
        <w:iCs w:val="0"/>
        <w:sz w:val="20"/>
        <w:szCs w:val="20"/>
      </w:rPr>
    </w:lvl>
    <w:lvl w:ilvl="3">
      <w:start w:val="1"/>
      <w:numFmt w:val="decimal"/>
      <w:lvlText w:val="%1.%2.%3.%4."/>
      <w:lvlJc w:val="left"/>
      <w:pPr>
        <w:widowControl w:val="0"/>
        <w:autoSpaceDE w:val="0"/>
        <w:autoSpaceDN w:val="0"/>
        <w:adjustRightInd w:val="0"/>
        <w:spacing w:after="120"/>
        <w:ind w:left="3183" w:hanging="1080"/>
        <w:jc w:val="both"/>
      </w:pPr>
      <w:rPr>
        <w:rFonts w:ascii="Times New Roman" w:hAnsi="Times New Roman" w:cs="Times New Roman"/>
        <w:sz w:val="26"/>
        <w:szCs w:val="26"/>
      </w:rPr>
    </w:lvl>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sz w:val="26"/>
        <w:szCs w:val="26"/>
      </w:rPr>
    </w:lvl>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sz w:val="26"/>
        <w:szCs w:val="26"/>
      </w:rPr>
    </w:lvl>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sz w:val="26"/>
        <w:szCs w:val="26"/>
      </w:rPr>
    </w:lvl>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sz w:val="26"/>
        <w:szCs w:val="26"/>
      </w:rPr>
    </w:lvl>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sz w:val="26"/>
        <w:szCs w:val="26"/>
      </w:rPr>
    </w:lvl>
  </w:abstractNum>
  <w:abstractNum w:abstractNumId="21" w15:restartNumberingAfterBreak="0">
    <w:nsid w:val="684A3D3A"/>
    <w:multiLevelType w:val="multilevel"/>
    <w:tmpl w:val="28D03CCA"/>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851"/>
        </w:tabs>
        <w:autoSpaceDE w:val="0"/>
        <w:autoSpaceDN w:val="0"/>
        <w:adjustRightInd w:val="0"/>
        <w:spacing w:after="120"/>
        <w:ind w:left="851" w:hanging="709"/>
        <w:jc w:val="both"/>
      </w:pPr>
      <w:rPr>
        <w:rFonts w:ascii="Verdana" w:hAnsi="Verdana" w:cs="Verdana" w:hint="default"/>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Times New Roman" w:hAnsi="Times New Roman" w:cs="Times New Roman"/>
        <w:b w:val="0"/>
        <w:bCs w:val="0"/>
        <w:i w:val="0"/>
        <w:iCs w:val="0"/>
        <w:sz w:val="26"/>
        <w:szCs w:val="26"/>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2" w15:restartNumberingAfterBreak="0">
    <w:nsid w:val="70E71FBF"/>
    <w:multiLevelType w:val="multilevel"/>
    <w:tmpl w:val="92846A62"/>
    <w:lvl w:ilvl="0">
      <w:start w:val="7"/>
      <w:numFmt w:val="decimal"/>
      <w:lvlText w:val="%1."/>
      <w:lvlJc w:val="left"/>
      <w:pPr>
        <w:ind w:left="390" w:hanging="390"/>
      </w:pPr>
      <w:rPr>
        <w:rFonts w:hint="default"/>
        <w:u w:val="none"/>
      </w:rPr>
    </w:lvl>
    <w:lvl w:ilvl="1">
      <w:start w:val="1"/>
      <w:numFmt w:val="decimal"/>
      <w:lvlText w:val="%1.%2."/>
      <w:lvlJc w:val="left"/>
      <w:pPr>
        <w:ind w:left="791" w:hanging="720"/>
      </w:pPr>
      <w:rPr>
        <w:rFonts w:hint="default"/>
        <w:u w:val="none"/>
      </w:rPr>
    </w:lvl>
    <w:lvl w:ilvl="2">
      <w:start w:val="1"/>
      <w:numFmt w:val="decimal"/>
      <w:lvlText w:val="%1.%2.%3."/>
      <w:lvlJc w:val="left"/>
      <w:pPr>
        <w:ind w:left="720" w:hanging="720"/>
      </w:pPr>
      <w:rPr>
        <w:rFonts w:ascii="Verdana" w:hAnsi="Verdana" w:hint="default"/>
        <w:strike w:val="0"/>
        <w:sz w:val="20"/>
        <w:szCs w:val="20"/>
        <w:u w:val="none"/>
      </w:rPr>
    </w:lvl>
    <w:lvl w:ilvl="3">
      <w:start w:val="1"/>
      <w:numFmt w:val="lowerRoman"/>
      <w:lvlText w:val="(%4)"/>
      <w:lvlJc w:val="left"/>
      <w:pPr>
        <w:ind w:left="1293" w:hanging="1080"/>
      </w:pPr>
      <w:rPr>
        <w:rFonts w:hint="default"/>
        <w:strike w:val="0"/>
        <w:spacing w:val="0"/>
        <w:sz w:val="20"/>
        <w:szCs w:val="20"/>
        <w:u w:val="none"/>
      </w:rPr>
    </w:lvl>
    <w:lvl w:ilvl="4">
      <w:start w:val="1"/>
      <w:numFmt w:val="lowerLetter"/>
      <w:lvlText w:val="%5)"/>
      <w:lvlJc w:val="left"/>
      <w:pPr>
        <w:ind w:left="1724" w:hanging="1440"/>
      </w:pPr>
      <w:rPr>
        <w:rFonts w:hint="default"/>
        <w:u w:val="none"/>
      </w:rPr>
    </w:lvl>
    <w:lvl w:ilvl="5">
      <w:start w:val="1"/>
      <w:numFmt w:val="decimal"/>
      <w:lvlText w:val="%1.%2.%3.%4.%5.%6."/>
      <w:lvlJc w:val="left"/>
      <w:pPr>
        <w:ind w:left="1795" w:hanging="1440"/>
      </w:pPr>
      <w:rPr>
        <w:rFonts w:hint="default"/>
        <w:u w:val="none"/>
      </w:rPr>
    </w:lvl>
    <w:lvl w:ilvl="6">
      <w:start w:val="1"/>
      <w:numFmt w:val="decimal"/>
      <w:lvlText w:val="%1.%2.%3.%4.%5.%6.%7."/>
      <w:lvlJc w:val="left"/>
      <w:pPr>
        <w:ind w:left="2226" w:hanging="1800"/>
      </w:pPr>
      <w:rPr>
        <w:rFonts w:hint="default"/>
        <w:u w:val="none"/>
      </w:rPr>
    </w:lvl>
    <w:lvl w:ilvl="7">
      <w:start w:val="1"/>
      <w:numFmt w:val="decimal"/>
      <w:lvlText w:val="%1.%2.%3.%4.%5.%6.%7.%8."/>
      <w:lvlJc w:val="left"/>
      <w:pPr>
        <w:ind w:left="2657" w:hanging="2160"/>
      </w:pPr>
      <w:rPr>
        <w:rFonts w:hint="default"/>
        <w:u w:val="none"/>
      </w:rPr>
    </w:lvl>
    <w:lvl w:ilvl="8">
      <w:start w:val="1"/>
      <w:numFmt w:val="decimal"/>
      <w:lvlText w:val="%1.%2.%3.%4.%5.%6.%7.%8.%9."/>
      <w:lvlJc w:val="left"/>
      <w:pPr>
        <w:ind w:left="2728" w:hanging="2160"/>
      </w:pPr>
      <w:rPr>
        <w:rFonts w:hint="default"/>
        <w:u w:val="none"/>
      </w:rPr>
    </w:lvl>
  </w:abstractNum>
  <w:abstractNum w:abstractNumId="23" w15:restartNumberingAfterBreak="0">
    <w:nsid w:val="73A26E57"/>
    <w:multiLevelType w:val="multilevel"/>
    <w:tmpl w:val="9828D834"/>
    <w:lvl w:ilvl="0">
      <w:start w:val="7"/>
      <w:numFmt w:val="decimal"/>
      <w:lvlText w:val="%1."/>
      <w:lvlJc w:val="left"/>
      <w:pPr>
        <w:ind w:left="390" w:hanging="390"/>
      </w:pPr>
      <w:rPr>
        <w:rFonts w:hint="default"/>
        <w:u w:val="none"/>
      </w:rPr>
    </w:lvl>
    <w:lvl w:ilvl="1">
      <w:start w:val="1"/>
      <w:numFmt w:val="decimal"/>
      <w:lvlText w:val="%1.%2."/>
      <w:lvlJc w:val="left"/>
      <w:pPr>
        <w:ind w:left="791" w:hanging="720"/>
      </w:pPr>
      <w:rPr>
        <w:rFonts w:hint="default"/>
        <w:u w:val="none"/>
      </w:rPr>
    </w:lvl>
    <w:lvl w:ilvl="2">
      <w:start w:val="1"/>
      <w:numFmt w:val="decimal"/>
      <w:lvlText w:val="%1.%2.%3."/>
      <w:lvlJc w:val="left"/>
      <w:pPr>
        <w:ind w:left="862" w:hanging="720"/>
      </w:pPr>
      <w:rPr>
        <w:rFonts w:hint="default"/>
        <w:strike w:val="0"/>
        <w:u w:val="none"/>
      </w:rPr>
    </w:lvl>
    <w:lvl w:ilvl="3">
      <w:start w:val="1"/>
      <w:numFmt w:val="lowerRoman"/>
      <w:lvlText w:val="(%4)"/>
      <w:lvlJc w:val="left"/>
      <w:pPr>
        <w:ind w:left="1293" w:hanging="1080"/>
      </w:pPr>
      <w:rPr>
        <w:rFonts w:hint="default"/>
        <w:spacing w:val="0"/>
        <w:sz w:val="20"/>
        <w:szCs w:val="20"/>
        <w:u w:val="none"/>
      </w:rPr>
    </w:lvl>
    <w:lvl w:ilvl="4">
      <w:start w:val="1"/>
      <w:numFmt w:val="decimal"/>
      <w:lvlText w:val="%1.%2.%3.%4.%5."/>
      <w:lvlJc w:val="left"/>
      <w:pPr>
        <w:ind w:left="1724" w:hanging="1440"/>
      </w:pPr>
      <w:rPr>
        <w:rFonts w:hint="default"/>
        <w:u w:val="none"/>
      </w:rPr>
    </w:lvl>
    <w:lvl w:ilvl="5">
      <w:start w:val="1"/>
      <w:numFmt w:val="decimal"/>
      <w:lvlText w:val="%1.%2.%3.%4.%5.%6."/>
      <w:lvlJc w:val="left"/>
      <w:pPr>
        <w:ind w:left="1795" w:hanging="1440"/>
      </w:pPr>
      <w:rPr>
        <w:rFonts w:hint="default"/>
        <w:u w:val="none"/>
      </w:rPr>
    </w:lvl>
    <w:lvl w:ilvl="6">
      <w:start w:val="1"/>
      <w:numFmt w:val="decimal"/>
      <w:lvlText w:val="%1.%2.%3.%4.%5.%6.%7."/>
      <w:lvlJc w:val="left"/>
      <w:pPr>
        <w:ind w:left="2226" w:hanging="1800"/>
      </w:pPr>
      <w:rPr>
        <w:rFonts w:hint="default"/>
        <w:u w:val="none"/>
      </w:rPr>
    </w:lvl>
    <w:lvl w:ilvl="7">
      <w:start w:val="1"/>
      <w:numFmt w:val="decimal"/>
      <w:lvlText w:val="%1.%2.%3.%4.%5.%6.%7.%8."/>
      <w:lvlJc w:val="left"/>
      <w:pPr>
        <w:ind w:left="2657" w:hanging="2160"/>
      </w:pPr>
      <w:rPr>
        <w:rFonts w:hint="default"/>
        <w:u w:val="none"/>
      </w:rPr>
    </w:lvl>
    <w:lvl w:ilvl="8">
      <w:start w:val="1"/>
      <w:numFmt w:val="decimal"/>
      <w:lvlText w:val="%1.%2.%3.%4.%5.%6.%7.%8.%9."/>
      <w:lvlJc w:val="left"/>
      <w:pPr>
        <w:ind w:left="2728" w:hanging="2160"/>
      </w:pPr>
      <w:rPr>
        <w:rFonts w:hint="default"/>
        <w:u w:val="none"/>
      </w:rPr>
    </w:lvl>
  </w:abstractNum>
  <w:abstractNum w:abstractNumId="24" w15:restartNumberingAfterBreak="0">
    <w:nsid w:val="79C55F81"/>
    <w:multiLevelType w:val="multilevel"/>
    <w:tmpl w:val="841A5BA2"/>
    <w:lvl w:ilvl="0">
      <w:start w:val="1"/>
      <w:numFmt w:val="decimal"/>
      <w:lvlText w:val="%1."/>
      <w:lvlJc w:val="left"/>
      <w:pPr>
        <w:ind w:left="0" w:firstLine="0"/>
      </w:pPr>
      <w:rPr>
        <w:rFonts w:hint="default"/>
        <w:b/>
        <w:bCs/>
        <w:i w:val="0"/>
        <w:iCs w:val="0"/>
        <w:sz w:val="20"/>
        <w:szCs w:val="20"/>
      </w:rPr>
    </w:lvl>
    <w:lvl w:ilvl="1">
      <w:start w:val="1"/>
      <w:numFmt w:val="decimal"/>
      <w:lvlText w:val="%1.%2."/>
      <w:lvlJc w:val="left"/>
      <w:pPr>
        <w:ind w:left="0" w:firstLine="0"/>
      </w:pPr>
      <w:rPr>
        <w:rFonts w:hint="default"/>
        <w:b/>
        <w:bCs/>
        <w:i w:val="0"/>
        <w:iCs w:val="0"/>
        <w:sz w:val="20"/>
        <w:szCs w:val="20"/>
      </w:rPr>
    </w:lvl>
    <w:lvl w:ilvl="2">
      <w:start w:val="1"/>
      <w:numFmt w:val="decimal"/>
      <w:lvlText w:val="%1.%2.%3."/>
      <w:lvlJc w:val="left"/>
      <w:pPr>
        <w:ind w:left="0" w:firstLine="0"/>
      </w:pPr>
      <w:rPr>
        <w:rFonts w:hint="default"/>
        <w:b w:val="0"/>
        <w:bCs w:val="0"/>
        <w:i w:val="0"/>
        <w:iCs w:val="0"/>
        <w:strike w:val="0"/>
        <w:sz w:val="20"/>
        <w:szCs w:val="20"/>
      </w:rPr>
    </w:lvl>
    <w:lvl w:ilvl="3">
      <w:start w:val="1"/>
      <w:numFmt w:val="decimal"/>
      <w:lvlText w:val="%1.%2.%3.%4."/>
      <w:lvlJc w:val="left"/>
      <w:pPr>
        <w:ind w:left="0" w:firstLine="0"/>
      </w:pPr>
      <w:rPr>
        <w:rFonts w:hint="default"/>
        <w:b w:val="0"/>
        <w:bCs w:val="0"/>
        <w:i w:val="0"/>
        <w:iCs w:val="0"/>
        <w:sz w:val="20"/>
        <w:szCs w:val="20"/>
      </w:rPr>
    </w:lvl>
    <w:lvl w:ilvl="4">
      <w:start w:val="1"/>
      <w:numFmt w:val="decimal"/>
      <w:lvlText w:val="%1.%2.%3.%4.%5."/>
      <w:lvlJc w:val="left"/>
      <w:pPr>
        <w:ind w:left="0" w:firstLine="0"/>
      </w:pPr>
      <w:rPr>
        <w:rFonts w:hint="default"/>
        <w:b w:val="0"/>
        <w:bCs w:val="0"/>
        <w:i w:val="0"/>
        <w:iCs w:val="0"/>
        <w:sz w:val="20"/>
        <w:szCs w:val="20"/>
      </w:rPr>
    </w:lvl>
    <w:lvl w:ilvl="5">
      <w:start w:val="1"/>
      <w:numFmt w:val="none"/>
      <w:lvlText w:val="6.20.1"/>
      <w:lvlJc w:val="left"/>
      <w:pPr>
        <w:ind w:left="0" w:firstLine="0"/>
      </w:pPr>
      <w:rPr>
        <w:rFonts w:hint="default"/>
        <w:b w:val="0"/>
        <w:bCs w:val="0"/>
        <w:i w:val="0"/>
        <w:iCs w:val="0"/>
        <w:sz w:val="20"/>
        <w:szCs w:val="20"/>
      </w:rPr>
    </w:lvl>
    <w:lvl w:ilvl="6">
      <w:start w:val="1"/>
      <w:numFmt w:val="decimal"/>
      <w:lvlText w:val="%1.%2.%3"/>
      <w:lvlJc w:val="left"/>
      <w:pPr>
        <w:ind w:left="0" w:firstLine="0"/>
      </w:pPr>
      <w:rPr>
        <w:rFonts w:hint="default"/>
        <w:b w:val="0"/>
        <w:bCs w:val="0"/>
        <w:i w:val="0"/>
        <w:iCs w:val="0"/>
        <w:sz w:val="20"/>
        <w:szCs w:val="20"/>
      </w:rPr>
    </w:lvl>
    <w:lvl w:ilvl="7">
      <w:start w:val="1"/>
      <w:numFmt w:val="decimal"/>
      <w:lvlText w:val="%1.%2.%3.%4.%5.%6.%7.%8."/>
      <w:lvlJc w:val="left"/>
      <w:pPr>
        <w:ind w:left="0" w:firstLine="0"/>
      </w:pPr>
      <w:rPr>
        <w:rFonts w:hint="default"/>
        <w:b w:val="0"/>
        <w:bCs w:val="0"/>
        <w:i w:val="0"/>
        <w:iCs w:val="0"/>
        <w:sz w:val="20"/>
        <w:szCs w:val="20"/>
      </w:rPr>
    </w:lvl>
    <w:lvl w:ilvl="8">
      <w:start w:val="1"/>
      <w:numFmt w:val="decimal"/>
      <w:lvlText w:val="%1.%2.%3.%4.%5.%6.%7.%8.%9."/>
      <w:lvlJc w:val="left"/>
      <w:pPr>
        <w:ind w:left="0" w:firstLine="0"/>
      </w:pPr>
      <w:rPr>
        <w:rFonts w:hint="default"/>
        <w:b w:val="0"/>
        <w:bCs w:val="0"/>
        <w:i w:val="0"/>
        <w:iCs w:val="0"/>
        <w:sz w:val="26"/>
        <w:szCs w:val="26"/>
      </w:rPr>
    </w:lvl>
  </w:abstractNum>
  <w:num w:numId="1" w16cid:durableId="1374574792">
    <w:abstractNumId w:val="2"/>
  </w:num>
  <w:num w:numId="2" w16cid:durableId="2082480511">
    <w:abstractNumId w:val="4"/>
  </w:num>
  <w:num w:numId="3" w16cid:durableId="1542672616">
    <w:abstractNumId w:val="1"/>
  </w:num>
  <w:num w:numId="4" w16cid:durableId="285739492">
    <w:abstractNumId w:val="0"/>
  </w:num>
  <w:num w:numId="5" w16cid:durableId="1761369373">
    <w:abstractNumId w:val="6"/>
  </w:num>
  <w:num w:numId="6" w16cid:durableId="1920554973">
    <w:abstractNumId w:val="6"/>
    <w:lvlOverride w:ilvl="0">
      <w:lvl w:ilvl="0">
        <w:start w:val="8"/>
        <w:numFmt w:val="decimal"/>
        <w:lvlText w:val="%1."/>
        <w:lvlJc w:val="left"/>
        <w:pPr>
          <w:widowControl w:val="0"/>
          <w:autoSpaceDE w:val="0"/>
          <w:autoSpaceDN w:val="0"/>
          <w:adjustRightInd w:val="0"/>
          <w:spacing w:after="120"/>
          <w:ind w:left="390" w:hanging="390"/>
          <w:jc w:val="both"/>
        </w:pPr>
        <w:rPr>
          <w:rFonts w:ascii="Times New Roman" w:hAnsi="Times New Roman" w:cs="Times New Roman"/>
          <w:color w:val="0000FF"/>
          <w:sz w:val="26"/>
          <w:szCs w:val="26"/>
          <w:u w:val="double"/>
        </w:rPr>
      </w:lvl>
    </w:lvlOverride>
    <w:lvlOverride w:ilvl="1">
      <w:lvl w:ilvl="1">
        <w:start w:val="1"/>
        <w:numFmt w:val="decimal"/>
        <w:lvlText w:val="%1.%2."/>
        <w:lvlJc w:val="left"/>
        <w:pPr>
          <w:widowControl w:val="0"/>
          <w:autoSpaceDE w:val="0"/>
          <w:autoSpaceDN w:val="0"/>
          <w:adjustRightInd w:val="0"/>
          <w:spacing w:after="120"/>
          <w:ind w:left="1421" w:hanging="720"/>
          <w:jc w:val="both"/>
        </w:pPr>
        <w:rPr>
          <w:rFonts w:ascii="Times New Roman" w:hAnsi="Times New Roman" w:cs="Times New Roman"/>
          <w:color w:val="0000FF"/>
          <w:sz w:val="26"/>
          <w:szCs w:val="26"/>
          <w:u w:val="double"/>
        </w:rPr>
      </w:lvl>
    </w:lvlOverride>
    <w:lvlOverride w:ilvl="2">
      <w:lvl w:ilvl="2">
        <w:start w:val="1"/>
        <w:numFmt w:val="lowerRoman"/>
        <w:lvlText w:val="(%3)"/>
        <w:lvlJc w:val="left"/>
        <w:pPr>
          <w:widowControl w:val="0"/>
          <w:autoSpaceDE w:val="0"/>
          <w:autoSpaceDN w:val="0"/>
          <w:adjustRightInd w:val="0"/>
          <w:spacing w:after="120"/>
          <w:ind w:left="2122" w:hanging="720"/>
          <w:jc w:val="both"/>
        </w:pPr>
        <w:rPr>
          <w:rFonts w:ascii="Times New Roman" w:hAnsi="Times New Roman" w:cs="Times New Roman"/>
          <w:color w:val="0000FF"/>
          <w:sz w:val="26"/>
          <w:szCs w:val="26"/>
          <w:u w:val="double"/>
        </w:rPr>
      </w:lvl>
    </w:lvlOverride>
    <w:lvlOverride w:ilvl="3">
      <w:lvl w:ilvl="3">
        <w:start w:val="1"/>
        <w:numFmt w:val="lowerLetter"/>
        <w:lvlText w:val="(%4)"/>
        <w:lvlJc w:val="left"/>
        <w:pPr>
          <w:widowControl w:val="0"/>
          <w:autoSpaceDE w:val="0"/>
          <w:autoSpaceDN w:val="0"/>
          <w:adjustRightInd w:val="0"/>
          <w:spacing w:after="120"/>
          <w:ind w:left="1790" w:hanging="1080"/>
          <w:jc w:val="both"/>
        </w:pPr>
        <w:rPr>
          <w:rFonts w:ascii="Verdana" w:hAnsi="Verdana" w:cs="Verdana"/>
          <w:b w:val="0"/>
          <w:bCs w:val="0"/>
          <w:i w:val="0"/>
          <w:iCs w:val="0"/>
          <w:color w:val="auto"/>
          <w:sz w:val="20"/>
          <w:szCs w:val="20"/>
          <w:u w:val="none"/>
        </w:rPr>
      </w:lvl>
    </w:lvlOverride>
    <w:lvlOverride w:ilvl="4">
      <w:lvl w:ilvl="4">
        <w:start w:val="1"/>
        <w:numFmt w:val="decimal"/>
        <w:lvlText w:val="%1.%2.%3.%4.%5."/>
        <w:lvlJc w:val="left"/>
        <w:pPr>
          <w:widowControl w:val="0"/>
          <w:autoSpaceDE w:val="0"/>
          <w:autoSpaceDN w:val="0"/>
          <w:adjustRightInd w:val="0"/>
          <w:spacing w:after="120"/>
          <w:ind w:left="4244" w:hanging="1440"/>
          <w:jc w:val="both"/>
        </w:pPr>
        <w:rPr>
          <w:rFonts w:ascii="Times New Roman" w:hAnsi="Times New Roman" w:cs="Times New Roman"/>
          <w:color w:val="0000FF"/>
          <w:sz w:val="26"/>
          <w:szCs w:val="26"/>
          <w:u w:val="double"/>
        </w:rPr>
      </w:lvl>
    </w:lvlOverride>
    <w:lvlOverride w:ilvl="5">
      <w:lvl w:ilvl="5">
        <w:start w:val="1"/>
        <w:numFmt w:val="decimal"/>
        <w:lvlText w:val="%1.%2.%3.%4.%5.%6."/>
        <w:lvlJc w:val="left"/>
        <w:pPr>
          <w:widowControl w:val="0"/>
          <w:autoSpaceDE w:val="0"/>
          <w:autoSpaceDN w:val="0"/>
          <w:adjustRightInd w:val="0"/>
          <w:spacing w:after="120"/>
          <w:ind w:left="4945" w:hanging="1440"/>
          <w:jc w:val="both"/>
        </w:pPr>
        <w:rPr>
          <w:rFonts w:ascii="Times New Roman" w:hAnsi="Times New Roman" w:cs="Times New Roman"/>
          <w:color w:val="0000FF"/>
          <w:sz w:val="26"/>
          <w:szCs w:val="26"/>
          <w:u w:val="double"/>
        </w:rPr>
      </w:lvl>
    </w:lvlOverride>
    <w:lvlOverride w:ilvl="6">
      <w:lvl w:ilvl="6">
        <w:start w:val="1"/>
        <w:numFmt w:val="decimal"/>
        <w:lvlText w:val="%1.%2.%3.%4.%5.%6.%7."/>
        <w:lvlJc w:val="left"/>
        <w:pPr>
          <w:widowControl w:val="0"/>
          <w:autoSpaceDE w:val="0"/>
          <w:autoSpaceDN w:val="0"/>
          <w:adjustRightInd w:val="0"/>
          <w:spacing w:after="120"/>
          <w:ind w:left="6006" w:hanging="1800"/>
          <w:jc w:val="both"/>
        </w:pPr>
        <w:rPr>
          <w:rFonts w:ascii="Times New Roman" w:hAnsi="Times New Roman" w:cs="Times New Roman"/>
          <w:color w:val="0000FF"/>
          <w:sz w:val="26"/>
          <w:szCs w:val="26"/>
          <w:u w:val="double"/>
        </w:rPr>
      </w:lvl>
    </w:lvlOverride>
    <w:lvlOverride w:ilvl="7">
      <w:lvl w:ilvl="7">
        <w:start w:val="1"/>
        <w:numFmt w:val="decimal"/>
        <w:lvlText w:val="%1.%2.%3.%4.%5.%6.%7.%8."/>
        <w:lvlJc w:val="left"/>
        <w:pPr>
          <w:widowControl w:val="0"/>
          <w:autoSpaceDE w:val="0"/>
          <w:autoSpaceDN w:val="0"/>
          <w:adjustRightInd w:val="0"/>
          <w:spacing w:after="120"/>
          <w:ind w:left="7067" w:hanging="2160"/>
          <w:jc w:val="both"/>
        </w:pPr>
        <w:rPr>
          <w:rFonts w:ascii="Times New Roman" w:hAnsi="Times New Roman" w:cs="Times New Roman"/>
          <w:color w:val="0000FF"/>
          <w:sz w:val="26"/>
          <w:szCs w:val="26"/>
          <w:u w:val="double"/>
        </w:rPr>
      </w:lvl>
    </w:lvlOverride>
    <w:lvlOverride w:ilvl="8">
      <w:lvl w:ilvl="8">
        <w:start w:val="1"/>
        <w:numFmt w:val="decimal"/>
        <w:lvlText w:val="%1.%2.%3.%4.%5.%6.%7.%8.%9."/>
        <w:lvlJc w:val="left"/>
        <w:pPr>
          <w:widowControl w:val="0"/>
          <w:autoSpaceDE w:val="0"/>
          <w:autoSpaceDN w:val="0"/>
          <w:adjustRightInd w:val="0"/>
          <w:spacing w:after="120"/>
          <w:ind w:left="7768" w:hanging="2160"/>
          <w:jc w:val="both"/>
        </w:pPr>
        <w:rPr>
          <w:rFonts w:ascii="Times New Roman" w:hAnsi="Times New Roman" w:cs="Times New Roman"/>
          <w:color w:val="0000FF"/>
          <w:sz w:val="26"/>
          <w:szCs w:val="26"/>
          <w:u w:val="double"/>
        </w:rPr>
      </w:lvl>
    </w:lvlOverride>
  </w:num>
  <w:num w:numId="7" w16cid:durableId="1937012778">
    <w:abstractNumId w:val="23"/>
  </w:num>
  <w:num w:numId="8" w16cid:durableId="1785029392">
    <w:abstractNumId w:val="13"/>
  </w:num>
  <w:num w:numId="9" w16cid:durableId="540164837">
    <w:abstractNumId w:val="22"/>
  </w:num>
  <w:num w:numId="10" w16cid:durableId="876162459">
    <w:abstractNumId w:val="14"/>
  </w:num>
  <w:num w:numId="11" w16cid:durableId="33116218">
    <w:abstractNumId w:val="20"/>
  </w:num>
  <w:num w:numId="12" w16cid:durableId="1183477223">
    <w:abstractNumId w:val="7"/>
  </w:num>
  <w:num w:numId="13" w16cid:durableId="415514457">
    <w:abstractNumId w:val="12"/>
  </w:num>
  <w:num w:numId="14" w16cid:durableId="1912352140">
    <w:abstractNumId w:val="18"/>
  </w:num>
  <w:num w:numId="15" w16cid:durableId="1443256799">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1492236">
    <w:abstractNumId w:val="15"/>
  </w:num>
  <w:num w:numId="17" w16cid:durableId="1681733107">
    <w:abstractNumId w:val="21"/>
  </w:num>
  <w:num w:numId="18" w16cid:durableId="222300502">
    <w:abstractNumId w:val="8"/>
  </w:num>
  <w:num w:numId="19" w16cid:durableId="1730879439">
    <w:abstractNumId w:val="19"/>
  </w:num>
  <w:num w:numId="20" w16cid:durableId="1053233149">
    <w:abstractNumId w:val="10"/>
  </w:num>
  <w:num w:numId="21" w16cid:durableId="1457799026">
    <w:abstractNumId w:val="11"/>
  </w:num>
  <w:num w:numId="22" w16cid:durableId="47187080">
    <w:abstractNumId w:val="16"/>
  </w:num>
  <w:num w:numId="23" w16cid:durableId="1272595000">
    <w:abstractNumId w:val="9"/>
  </w:num>
  <w:num w:numId="24" w16cid:durableId="171069304">
    <w:abstractNumId w:val="24"/>
  </w:num>
  <w:num w:numId="25" w16cid:durableId="841630499">
    <w:abstractNumId w:val="3"/>
  </w:num>
  <w:num w:numId="26" w16cid:durableId="35804908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0"/>
  <w:activeWritingStyle w:appName="MSWord" w:lang="pt-BR" w:vendorID="64" w:dllVersion="0" w:nlCheck="1" w:checkStyle="0"/>
  <w:activeWritingStyle w:appName="MSWord" w:lang="it-IT" w:vendorID="64" w:dllVersion="0" w:nlCheck="1" w:checkStyle="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MRemoved" w:val="True"/>
    <w:docVar w:name="DateRemoved" w:val="True"/>
    <w:docVar w:name="DocIDAllPagesExceptFirst" w:val="False"/>
    <w:docVar w:name="DocIDClientMatter" w:val="False"/>
    <w:docVar w:name="DocIDDate" w:val="False"/>
    <w:docVar w:name="DocIDDateText" w:val="False"/>
    <w:docVar w:name="DocIDDefaultsApplied" w:val="True"/>
    <w:docVar w:name="DocIDDraft" w:val="False"/>
    <w:docVar w:name="DocIDEOD" w:val="False"/>
    <w:docVar w:name="DocIDFileName" w:val="False"/>
    <w:docVar w:name="DocIDFirstPageFooter" w:val="True"/>
    <w:docVar w:name="DocIDFooter" w:val="False"/>
    <w:docVar w:name="DocIDLibrary" w:val="True"/>
    <w:docVar w:name="DocIDLongDate" w:val="False"/>
    <w:docVar w:name="DocIDPrefix" w:val="False"/>
    <w:docVar w:name="DocIDPrintedDate" w:val="False"/>
    <w:docVar w:name="DocIDRemoved" w:val="False"/>
    <w:docVar w:name="DocIDTime" w:val="False"/>
    <w:docVar w:name="DocIDType" w:val="FirstPageOnly"/>
    <w:docVar w:name="DocIDVersion" w:val="True"/>
    <w:docVar w:name="DraftRemoved" w:val="True"/>
    <w:docVar w:name="LegacyDocIDRemoved" w:val="True"/>
    <w:docVar w:name="TimeRemoved" w:val="True"/>
  </w:docVars>
  <w:rsids>
    <w:rsidRoot w:val="001A0B64"/>
    <w:rsid w:val="00000F8B"/>
    <w:rsid w:val="00001B1C"/>
    <w:rsid w:val="000025D4"/>
    <w:rsid w:val="00002801"/>
    <w:rsid w:val="00002843"/>
    <w:rsid w:val="00002BF2"/>
    <w:rsid w:val="00003897"/>
    <w:rsid w:val="00004225"/>
    <w:rsid w:val="00004918"/>
    <w:rsid w:val="00005121"/>
    <w:rsid w:val="00005F35"/>
    <w:rsid w:val="00006A98"/>
    <w:rsid w:val="0000738E"/>
    <w:rsid w:val="000100EB"/>
    <w:rsid w:val="000106B1"/>
    <w:rsid w:val="00012889"/>
    <w:rsid w:val="00012DF4"/>
    <w:rsid w:val="00013C98"/>
    <w:rsid w:val="00014A14"/>
    <w:rsid w:val="0001530E"/>
    <w:rsid w:val="0001572D"/>
    <w:rsid w:val="00015C9B"/>
    <w:rsid w:val="00016134"/>
    <w:rsid w:val="00016A4E"/>
    <w:rsid w:val="0001746E"/>
    <w:rsid w:val="00017CFA"/>
    <w:rsid w:val="00020112"/>
    <w:rsid w:val="00020A38"/>
    <w:rsid w:val="00020F8B"/>
    <w:rsid w:val="000210FC"/>
    <w:rsid w:val="00021978"/>
    <w:rsid w:val="00021D6B"/>
    <w:rsid w:val="00022625"/>
    <w:rsid w:val="000238B5"/>
    <w:rsid w:val="000246A9"/>
    <w:rsid w:val="00024753"/>
    <w:rsid w:val="00024FF8"/>
    <w:rsid w:val="0002524A"/>
    <w:rsid w:val="0002546A"/>
    <w:rsid w:val="0002558F"/>
    <w:rsid w:val="00026837"/>
    <w:rsid w:val="00026906"/>
    <w:rsid w:val="00026C42"/>
    <w:rsid w:val="00026CE2"/>
    <w:rsid w:val="00026FEE"/>
    <w:rsid w:val="0002700A"/>
    <w:rsid w:val="00027924"/>
    <w:rsid w:val="0003030D"/>
    <w:rsid w:val="00031CD4"/>
    <w:rsid w:val="00031F41"/>
    <w:rsid w:val="000327DF"/>
    <w:rsid w:val="00032E61"/>
    <w:rsid w:val="000339DE"/>
    <w:rsid w:val="00033B95"/>
    <w:rsid w:val="00033C1E"/>
    <w:rsid w:val="000346DD"/>
    <w:rsid w:val="00034C82"/>
    <w:rsid w:val="00034F3B"/>
    <w:rsid w:val="000353A4"/>
    <w:rsid w:val="0003567E"/>
    <w:rsid w:val="00036C01"/>
    <w:rsid w:val="000402C9"/>
    <w:rsid w:val="000407E6"/>
    <w:rsid w:val="00040A3C"/>
    <w:rsid w:val="00042DFA"/>
    <w:rsid w:val="0004470F"/>
    <w:rsid w:val="000449D9"/>
    <w:rsid w:val="00044FC9"/>
    <w:rsid w:val="0004557F"/>
    <w:rsid w:val="00045673"/>
    <w:rsid w:val="000459D5"/>
    <w:rsid w:val="000462AE"/>
    <w:rsid w:val="00046FBE"/>
    <w:rsid w:val="000474DD"/>
    <w:rsid w:val="000504F6"/>
    <w:rsid w:val="00050ACC"/>
    <w:rsid w:val="00050D91"/>
    <w:rsid w:val="00050F85"/>
    <w:rsid w:val="00051BA3"/>
    <w:rsid w:val="0005200B"/>
    <w:rsid w:val="0005351B"/>
    <w:rsid w:val="0005424B"/>
    <w:rsid w:val="000544CF"/>
    <w:rsid w:val="000545E2"/>
    <w:rsid w:val="00054F4C"/>
    <w:rsid w:val="000554CD"/>
    <w:rsid w:val="000556E6"/>
    <w:rsid w:val="00056794"/>
    <w:rsid w:val="00056BB3"/>
    <w:rsid w:val="0005761A"/>
    <w:rsid w:val="00057631"/>
    <w:rsid w:val="00057CB0"/>
    <w:rsid w:val="00057CCC"/>
    <w:rsid w:val="00060AE3"/>
    <w:rsid w:val="00060B76"/>
    <w:rsid w:val="00061D17"/>
    <w:rsid w:val="00061DF8"/>
    <w:rsid w:val="0006203F"/>
    <w:rsid w:val="000622F4"/>
    <w:rsid w:val="000624DE"/>
    <w:rsid w:val="00062D0C"/>
    <w:rsid w:val="0006308F"/>
    <w:rsid w:val="00063ACD"/>
    <w:rsid w:val="0006409A"/>
    <w:rsid w:val="00065570"/>
    <w:rsid w:val="00065BD1"/>
    <w:rsid w:val="00065C23"/>
    <w:rsid w:val="0006640A"/>
    <w:rsid w:val="00067083"/>
    <w:rsid w:val="00067662"/>
    <w:rsid w:val="00067CBE"/>
    <w:rsid w:val="000707A5"/>
    <w:rsid w:val="00070BA4"/>
    <w:rsid w:val="00070D46"/>
    <w:rsid w:val="00071192"/>
    <w:rsid w:val="00071F40"/>
    <w:rsid w:val="0007239C"/>
    <w:rsid w:val="000723DB"/>
    <w:rsid w:val="00072D67"/>
    <w:rsid w:val="000749F2"/>
    <w:rsid w:val="00076210"/>
    <w:rsid w:val="00076610"/>
    <w:rsid w:val="00076932"/>
    <w:rsid w:val="00076B62"/>
    <w:rsid w:val="00077317"/>
    <w:rsid w:val="00077B36"/>
    <w:rsid w:val="00080342"/>
    <w:rsid w:val="000806B5"/>
    <w:rsid w:val="00080D30"/>
    <w:rsid w:val="000811D0"/>
    <w:rsid w:val="000817AE"/>
    <w:rsid w:val="00081DCD"/>
    <w:rsid w:val="0008283E"/>
    <w:rsid w:val="00082A34"/>
    <w:rsid w:val="00083BE4"/>
    <w:rsid w:val="00083C56"/>
    <w:rsid w:val="00083F4F"/>
    <w:rsid w:val="00084423"/>
    <w:rsid w:val="000844F2"/>
    <w:rsid w:val="00084A10"/>
    <w:rsid w:val="00085152"/>
    <w:rsid w:val="00085603"/>
    <w:rsid w:val="00085767"/>
    <w:rsid w:val="00085D30"/>
    <w:rsid w:val="00085D96"/>
    <w:rsid w:val="00086925"/>
    <w:rsid w:val="00086A49"/>
    <w:rsid w:val="000870E2"/>
    <w:rsid w:val="00087875"/>
    <w:rsid w:val="00087DC2"/>
    <w:rsid w:val="000910FD"/>
    <w:rsid w:val="00092309"/>
    <w:rsid w:val="00092874"/>
    <w:rsid w:val="00092F7E"/>
    <w:rsid w:val="000937D4"/>
    <w:rsid w:val="00093C8A"/>
    <w:rsid w:val="00093C8E"/>
    <w:rsid w:val="000942B3"/>
    <w:rsid w:val="000947AF"/>
    <w:rsid w:val="00095143"/>
    <w:rsid w:val="000952C2"/>
    <w:rsid w:val="00095D87"/>
    <w:rsid w:val="00096173"/>
    <w:rsid w:val="000965F3"/>
    <w:rsid w:val="000971BA"/>
    <w:rsid w:val="00097C7F"/>
    <w:rsid w:val="00097F18"/>
    <w:rsid w:val="000A04A0"/>
    <w:rsid w:val="000A078F"/>
    <w:rsid w:val="000A08BB"/>
    <w:rsid w:val="000A11F6"/>
    <w:rsid w:val="000A1A0E"/>
    <w:rsid w:val="000A28AC"/>
    <w:rsid w:val="000A2E59"/>
    <w:rsid w:val="000A3F43"/>
    <w:rsid w:val="000A4342"/>
    <w:rsid w:val="000A4398"/>
    <w:rsid w:val="000A4711"/>
    <w:rsid w:val="000A5370"/>
    <w:rsid w:val="000A5C21"/>
    <w:rsid w:val="000A5EAF"/>
    <w:rsid w:val="000A5FB2"/>
    <w:rsid w:val="000A654E"/>
    <w:rsid w:val="000B0C6E"/>
    <w:rsid w:val="000B0E33"/>
    <w:rsid w:val="000B12C8"/>
    <w:rsid w:val="000B1D85"/>
    <w:rsid w:val="000B2120"/>
    <w:rsid w:val="000B3011"/>
    <w:rsid w:val="000B3304"/>
    <w:rsid w:val="000B3FF8"/>
    <w:rsid w:val="000B498D"/>
    <w:rsid w:val="000B49FB"/>
    <w:rsid w:val="000B4B06"/>
    <w:rsid w:val="000B4CA1"/>
    <w:rsid w:val="000B5639"/>
    <w:rsid w:val="000B623E"/>
    <w:rsid w:val="000B6599"/>
    <w:rsid w:val="000B66DC"/>
    <w:rsid w:val="000B69D5"/>
    <w:rsid w:val="000B6A79"/>
    <w:rsid w:val="000B6DE9"/>
    <w:rsid w:val="000C0308"/>
    <w:rsid w:val="000C03D4"/>
    <w:rsid w:val="000C135B"/>
    <w:rsid w:val="000C18B1"/>
    <w:rsid w:val="000C1960"/>
    <w:rsid w:val="000C1D74"/>
    <w:rsid w:val="000C2346"/>
    <w:rsid w:val="000C2F1D"/>
    <w:rsid w:val="000C2F7E"/>
    <w:rsid w:val="000C3640"/>
    <w:rsid w:val="000C3ACC"/>
    <w:rsid w:val="000C41D0"/>
    <w:rsid w:val="000C4213"/>
    <w:rsid w:val="000C44C2"/>
    <w:rsid w:val="000C4638"/>
    <w:rsid w:val="000C53E9"/>
    <w:rsid w:val="000C557C"/>
    <w:rsid w:val="000C5610"/>
    <w:rsid w:val="000C590C"/>
    <w:rsid w:val="000C5A90"/>
    <w:rsid w:val="000C5ADF"/>
    <w:rsid w:val="000C5D66"/>
    <w:rsid w:val="000C6963"/>
    <w:rsid w:val="000C756E"/>
    <w:rsid w:val="000C7924"/>
    <w:rsid w:val="000C7BC1"/>
    <w:rsid w:val="000C7F5E"/>
    <w:rsid w:val="000D036A"/>
    <w:rsid w:val="000D0550"/>
    <w:rsid w:val="000D18C5"/>
    <w:rsid w:val="000D1B67"/>
    <w:rsid w:val="000D2735"/>
    <w:rsid w:val="000D31B4"/>
    <w:rsid w:val="000D3A41"/>
    <w:rsid w:val="000D3D68"/>
    <w:rsid w:val="000D5914"/>
    <w:rsid w:val="000D598A"/>
    <w:rsid w:val="000D5AF7"/>
    <w:rsid w:val="000D5C22"/>
    <w:rsid w:val="000D5F7F"/>
    <w:rsid w:val="000D628D"/>
    <w:rsid w:val="000D6983"/>
    <w:rsid w:val="000D6DC2"/>
    <w:rsid w:val="000D6F61"/>
    <w:rsid w:val="000D75A8"/>
    <w:rsid w:val="000D7632"/>
    <w:rsid w:val="000D7639"/>
    <w:rsid w:val="000D7786"/>
    <w:rsid w:val="000D931F"/>
    <w:rsid w:val="000E0FCC"/>
    <w:rsid w:val="000E10EF"/>
    <w:rsid w:val="000E117C"/>
    <w:rsid w:val="000E1649"/>
    <w:rsid w:val="000E1DF6"/>
    <w:rsid w:val="000E2324"/>
    <w:rsid w:val="000E2B7F"/>
    <w:rsid w:val="000E307E"/>
    <w:rsid w:val="000E3526"/>
    <w:rsid w:val="000E4AF8"/>
    <w:rsid w:val="000E56DE"/>
    <w:rsid w:val="000E5B60"/>
    <w:rsid w:val="000E5E24"/>
    <w:rsid w:val="000E5ED6"/>
    <w:rsid w:val="000E7884"/>
    <w:rsid w:val="000E7B50"/>
    <w:rsid w:val="000F0160"/>
    <w:rsid w:val="000F03CE"/>
    <w:rsid w:val="000F072D"/>
    <w:rsid w:val="000F073D"/>
    <w:rsid w:val="000F0FF6"/>
    <w:rsid w:val="000F1647"/>
    <w:rsid w:val="000F1876"/>
    <w:rsid w:val="000F2627"/>
    <w:rsid w:val="000F2CCE"/>
    <w:rsid w:val="000F30A1"/>
    <w:rsid w:val="000F3367"/>
    <w:rsid w:val="000F37A1"/>
    <w:rsid w:val="000F3A5D"/>
    <w:rsid w:val="000F41D4"/>
    <w:rsid w:val="000F5390"/>
    <w:rsid w:val="000F59EF"/>
    <w:rsid w:val="000F5E17"/>
    <w:rsid w:val="000F5E82"/>
    <w:rsid w:val="000F7A96"/>
    <w:rsid w:val="00100738"/>
    <w:rsid w:val="00100F4A"/>
    <w:rsid w:val="00101A3A"/>
    <w:rsid w:val="00101D01"/>
    <w:rsid w:val="0010207B"/>
    <w:rsid w:val="00102372"/>
    <w:rsid w:val="001026BF"/>
    <w:rsid w:val="0010298D"/>
    <w:rsid w:val="0010450E"/>
    <w:rsid w:val="00104D42"/>
    <w:rsid w:val="00105294"/>
    <w:rsid w:val="001052B6"/>
    <w:rsid w:val="001055FB"/>
    <w:rsid w:val="0010568C"/>
    <w:rsid w:val="001057E2"/>
    <w:rsid w:val="00105E77"/>
    <w:rsid w:val="00106815"/>
    <w:rsid w:val="0010687C"/>
    <w:rsid w:val="00106AD2"/>
    <w:rsid w:val="001077BE"/>
    <w:rsid w:val="00107CEF"/>
    <w:rsid w:val="00107FC0"/>
    <w:rsid w:val="0010CD82"/>
    <w:rsid w:val="00110BF2"/>
    <w:rsid w:val="001110AF"/>
    <w:rsid w:val="00111331"/>
    <w:rsid w:val="001119E2"/>
    <w:rsid w:val="00111D17"/>
    <w:rsid w:val="00111EAB"/>
    <w:rsid w:val="00111F58"/>
    <w:rsid w:val="00112193"/>
    <w:rsid w:val="0011231E"/>
    <w:rsid w:val="001125B2"/>
    <w:rsid w:val="001125D1"/>
    <w:rsid w:val="00112EB4"/>
    <w:rsid w:val="001135E1"/>
    <w:rsid w:val="00113DA3"/>
    <w:rsid w:val="00113ECD"/>
    <w:rsid w:val="001141C6"/>
    <w:rsid w:val="001142F5"/>
    <w:rsid w:val="00114426"/>
    <w:rsid w:val="0011465A"/>
    <w:rsid w:val="0011496B"/>
    <w:rsid w:val="00114AB2"/>
    <w:rsid w:val="00114EA3"/>
    <w:rsid w:val="00116E67"/>
    <w:rsid w:val="00117F99"/>
    <w:rsid w:val="00120E82"/>
    <w:rsid w:val="0012137B"/>
    <w:rsid w:val="0012157E"/>
    <w:rsid w:val="00122367"/>
    <w:rsid w:val="00122853"/>
    <w:rsid w:val="00122995"/>
    <w:rsid w:val="0012343E"/>
    <w:rsid w:val="00124383"/>
    <w:rsid w:val="001258C9"/>
    <w:rsid w:val="00125DFC"/>
    <w:rsid w:val="00125FC1"/>
    <w:rsid w:val="0012641C"/>
    <w:rsid w:val="00127542"/>
    <w:rsid w:val="001276E9"/>
    <w:rsid w:val="001277BC"/>
    <w:rsid w:val="00130701"/>
    <w:rsid w:val="00130895"/>
    <w:rsid w:val="0013141E"/>
    <w:rsid w:val="00132725"/>
    <w:rsid w:val="001328A0"/>
    <w:rsid w:val="001328D4"/>
    <w:rsid w:val="00133C81"/>
    <w:rsid w:val="00135369"/>
    <w:rsid w:val="0013582D"/>
    <w:rsid w:val="00135D78"/>
    <w:rsid w:val="00135E45"/>
    <w:rsid w:val="001362E4"/>
    <w:rsid w:val="00136DF6"/>
    <w:rsid w:val="00136E65"/>
    <w:rsid w:val="00137572"/>
    <w:rsid w:val="0013798A"/>
    <w:rsid w:val="00137A3D"/>
    <w:rsid w:val="00137CF0"/>
    <w:rsid w:val="001405CB"/>
    <w:rsid w:val="00140F7D"/>
    <w:rsid w:val="0014104E"/>
    <w:rsid w:val="0014386F"/>
    <w:rsid w:val="00143B87"/>
    <w:rsid w:val="00144002"/>
    <w:rsid w:val="00144140"/>
    <w:rsid w:val="0014469D"/>
    <w:rsid w:val="001448E8"/>
    <w:rsid w:val="0014504B"/>
    <w:rsid w:val="00146024"/>
    <w:rsid w:val="00146611"/>
    <w:rsid w:val="001466FC"/>
    <w:rsid w:val="00146C3E"/>
    <w:rsid w:val="00147B57"/>
    <w:rsid w:val="001506F8"/>
    <w:rsid w:val="00150F66"/>
    <w:rsid w:val="00151305"/>
    <w:rsid w:val="001518AB"/>
    <w:rsid w:val="001523BA"/>
    <w:rsid w:val="00152550"/>
    <w:rsid w:val="0015323B"/>
    <w:rsid w:val="001537F5"/>
    <w:rsid w:val="00154324"/>
    <w:rsid w:val="001548B6"/>
    <w:rsid w:val="001549AC"/>
    <w:rsid w:val="00154CD9"/>
    <w:rsid w:val="00155C35"/>
    <w:rsid w:val="0016040A"/>
    <w:rsid w:val="001607AE"/>
    <w:rsid w:val="00160DD4"/>
    <w:rsid w:val="00160F00"/>
    <w:rsid w:val="00161F6A"/>
    <w:rsid w:val="0016248F"/>
    <w:rsid w:val="001628C9"/>
    <w:rsid w:val="00163852"/>
    <w:rsid w:val="001642D5"/>
    <w:rsid w:val="00164422"/>
    <w:rsid w:val="00164DAF"/>
    <w:rsid w:val="00164DF4"/>
    <w:rsid w:val="0016538B"/>
    <w:rsid w:val="00165A31"/>
    <w:rsid w:val="00166B3C"/>
    <w:rsid w:val="0016779A"/>
    <w:rsid w:val="00167882"/>
    <w:rsid w:val="00167C71"/>
    <w:rsid w:val="001702B3"/>
    <w:rsid w:val="001713AE"/>
    <w:rsid w:val="001722FB"/>
    <w:rsid w:val="00172874"/>
    <w:rsid w:val="0017437F"/>
    <w:rsid w:val="001745EC"/>
    <w:rsid w:val="001761CD"/>
    <w:rsid w:val="00176435"/>
    <w:rsid w:val="0017695A"/>
    <w:rsid w:val="001808AD"/>
    <w:rsid w:val="00183342"/>
    <w:rsid w:val="001841E1"/>
    <w:rsid w:val="00184281"/>
    <w:rsid w:val="00184EBF"/>
    <w:rsid w:val="001850E1"/>
    <w:rsid w:val="00185116"/>
    <w:rsid w:val="0018512E"/>
    <w:rsid w:val="0018545B"/>
    <w:rsid w:val="00185734"/>
    <w:rsid w:val="0018578A"/>
    <w:rsid w:val="0019045A"/>
    <w:rsid w:val="001904C2"/>
    <w:rsid w:val="0019080B"/>
    <w:rsid w:val="00191719"/>
    <w:rsid w:val="00191A4D"/>
    <w:rsid w:val="00191C18"/>
    <w:rsid w:val="00191CE5"/>
    <w:rsid w:val="00192430"/>
    <w:rsid w:val="00192B7D"/>
    <w:rsid w:val="00192DB0"/>
    <w:rsid w:val="0019340C"/>
    <w:rsid w:val="0019352E"/>
    <w:rsid w:val="00193F04"/>
    <w:rsid w:val="00194AE7"/>
    <w:rsid w:val="00194D96"/>
    <w:rsid w:val="00197EF4"/>
    <w:rsid w:val="001A0B64"/>
    <w:rsid w:val="001A0B97"/>
    <w:rsid w:val="001A0DC7"/>
    <w:rsid w:val="001A20CE"/>
    <w:rsid w:val="001A2B6E"/>
    <w:rsid w:val="001A3406"/>
    <w:rsid w:val="001A3715"/>
    <w:rsid w:val="001A3DAD"/>
    <w:rsid w:val="001A3E28"/>
    <w:rsid w:val="001A4941"/>
    <w:rsid w:val="001A5E37"/>
    <w:rsid w:val="001A5F7B"/>
    <w:rsid w:val="001A621E"/>
    <w:rsid w:val="001A6236"/>
    <w:rsid w:val="001A63B2"/>
    <w:rsid w:val="001A693D"/>
    <w:rsid w:val="001A7B34"/>
    <w:rsid w:val="001A7B3C"/>
    <w:rsid w:val="001A7E21"/>
    <w:rsid w:val="001B0D1A"/>
    <w:rsid w:val="001B0DA7"/>
    <w:rsid w:val="001B1082"/>
    <w:rsid w:val="001B1AEF"/>
    <w:rsid w:val="001B1C67"/>
    <w:rsid w:val="001B20C0"/>
    <w:rsid w:val="001B266F"/>
    <w:rsid w:val="001B2A4D"/>
    <w:rsid w:val="001B2E61"/>
    <w:rsid w:val="001B2F22"/>
    <w:rsid w:val="001B312B"/>
    <w:rsid w:val="001B3903"/>
    <w:rsid w:val="001B3FA7"/>
    <w:rsid w:val="001B4205"/>
    <w:rsid w:val="001B4A97"/>
    <w:rsid w:val="001B5199"/>
    <w:rsid w:val="001B5EF5"/>
    <w:rsid w:val="001B627F"/>
    <w:rsid w:val="001B647D"/>
    <w:rsid w:val="001B6BDA"/>
    <w:rsid w:val="001B717D"/>
    <w:rsid w:val="001B72A9"/>
    <w:rsid w:val="001B73E9"/>
    <w:rsid w:val="001B7ECB"/>
    <w:rsid w:val="001C0AAF"/>
    <w:rsid w:val="001C0C06"/>
    <w:rsid w:val="001C1664"/>
    <w:rsid w:val="001C1DAD"/>
    <w:rsid w:val="001C2160"/>
    <w:rsid w:val="001C274C"/>
    <w:rsid w:val="001C2E61"/>
    <w:rsid w:val="001C376C"/>
    <w:rsid w:val="001C4286"/>
    <w:rsid w:val="001C5AE3"/>
    <w:rsid w:val="001C699B"/>
    <w:rsid w:val="001C7848"/>
    <w:rsid w:val="001D0235"/>
    <w:rsid w:val="001D0A7C"/>
    <w:rsid w:val="001D0FDC"/>
    <w:rsid w:val="001D110B"/>
    <w:rsid w:val="001D1EA9"/>
    <w:rsid w:val="001D3AC3"/>
    <w:rsid w:val="001D3DC4"/>
    <w:rsid w:val="001D40C7"/>
    <w:rsid w:val="001D4662"/>
    <w:rsid w:val="001D5060"/>
    <w:rsid w:val="001D50B0"/>
    <w:rsid w:val="001D670E"/>
    <w:rsid w:val="001D7392"/>
    <w:rsid w:val="001D7587"/>
    <w:rsid w:val="001E0F42"/>
    <w:rsid w:val="001E12C3"/>
    <w:rsid w:val="001E13D7"/>
    <w:rsid w:val="001E1D84"/>
    <w:rsid w:val="001E39D3"/>
    <w:rsid w:val="001E536E"/>
    <w:rsid w:val="001E5DE5"/>
    <w:rsid w:val="001E650A"/>
    <w:rsid w:val="001E69A0"/>
    <w:rsid w:val="001E6F91"/>
    <w:rsid w:val="001E719E"/>
    <w:rsid w:val="001E7392"/>
    <w:rsid w:val="001E7EC1"/>
    <w:rsid w:val="001F0877"/>
    <w:rsid w:val="001F0B8D"/>
    <w:rsid w:val="001F0EF8"/>
    <w:rsid w:val="001F1383"/>
    <w:rsid w:val="001F1EE7"/>
    <w:rsid w:val="001F20EA"/>
    <w:rsid w:val="001F238E"/>
    <w:rsid w:val="001F2A92"/>
    <w:rsid w:val="001F2ED7"/>
    <w:rsid w:val="001F50EF"/>
    <w:rsid w:val="001F5396"/>
    <w:rsid w:val="001F5A93"/>
    <w:rsid w:val="001F5EAF"/>
    <w:rsid w:val="001F6A9F"/>
    <w:rsid w:val="001F6E75"/>
    <w:rsid w:val="001F7394"/>
    <w:rsid w:val="001F7ACA"/>
    <w:rsid w:val="002003B9"/>
    <w:rsid w:val="002003CF"/>
    <w:rsid w:val="00200FD3"/>
    <w:rsid w:val="002013BE"/>
    <w:rsid w:val="002022B2"/>
    <w:rsid w:val="00202845"/>
    <w:rsid w:val="002028D1"/>
    <w:rsid w:val="00202FDC"/>
    <w:rsid w:val="0020446B"/>
    <w:rsid w:val="00205C5B"/>
    <w:rsid w:val="00205C98"/>
    <w:rsid w:val="00205D78"/>
    <w:rsid w:val="00205F0F"/>
    <w:rsid w:val="002067CB"/>
    <w:rsid w:val="0020749C"/>
    <w:rsid w:val="00210F74"/>
    <w:rsid w:val="00211580"/>
    <w:rsid w:val="002119B4"/>
    <w:rsid w:val="0021226D"/>
    <w:rsid w:val="002123CB"/>
    <w:rsid w:val="00212759"/>
    <w:rsid w:val="00213743"/>
    <w:rsid w:val="00213785"/>
    <w:rsid w:val="00213EED"/>
    <w:rsid w:val="002143AB"/>
    <w:rsid w:val="002147D7"/>
    <w:rsid w:val="00214B5F"/>
    <w:rsid w:val="00214B73"/>
    <w:rsid w:val="00216277"/>
    <w:rsid w:val="0021632F"/>
    <w:rsid w:val="002169A0"/>
    <w:rsid w:val="00217568"/>
    <w:rsid w:val="00217612"/>
    <w:rsid w:val="002200C0"/>
    <w:rsid w:val="00220188"/>
    <w:rsid w:val="002201D5"/>
    <w:rsid w:val="00220509"/>
    <w:rsid w:val="002207E5"/>
    <w:rsid w:val="00220AD5"/>
    <w:rsid w:val="00220D5E"/>
    <w:rsid w:val="00220DB8"/>
    <w:rsid w:val="00221958"/>
    <w:rsid w:val="00221DD9"/>
    <w:rsid w:val="0022236A"/>
    <w:rsid w:val="00222A43"/>
    <w:rsid w:val="00222E8D"/>
    <w:rsid w:val="00222F50"/>
    <w:rsid w:val="00223211"/>
    <w:rsid w:val="002249B0"/>
    <w:rsid w:val="0022530B"/>
    <w:rsid w:val="00226152"/>
    <w:rsid w:val="00226774"/>
    <w:rsid w:val="00226AC2"/>
    <w:rsid w:val="00226EDB"/>
    <w:rsid w:val="002272FA"/>
    <w:rsid w:val="002278DE"/>
    <w:rsid w:val="00227E10"/>
    <w:rsid w:val="00230059"/>
    <w:rsid w:val="002302A7"/>
    <w:rsid w:val="002311A5"/>
    <w:rsid w:val="0023197C"/>
    <w:rsid w:val="002326BA"/>
    <w:rsid w:val="00232B3D"/>
    <w:rsid w:val="00232BA2"/>
    <w:rsid w:val="00232D4E"/>
    <w:rsid w:val="002336C4"/>
    <w:rsid w:val="00233914"/>
    <w:rsid w:val="0023419C"/>
    <w:rsid w:val="0023429D"/>
    <w:rsid w:val="0023509F"/>
    <w:rsid w:val="00236320"/>
    <w:rsid w:val="0023632F"/>
    <w:rsid w:val="00237998"/>
    <w:rsid w:val="00237CCF"/>
    <w:rsid w:val="00237DD1"/>
    <w:rsid w:val="00240895"/>
    <w:rsid w:val="00240987"/>
    <w:rsid w:val="0024138D"/>
    <w:rsid w:val="00241EF6"/>
    <w:rsid w:val="00241F85"/>
    <w:rsid w:val="00242198"/>
    <w:rsid w:val="00242696"/>
    <w:rsid w:val="002428D0"/>
    <w:rsid w:val="00242A54"/>
    <w:rsid w:val="00243377"/>
    <w:rsid w:val="002449F7"/>
    <w:rsid w:val="00245855"/>
    <w:rsid w:val="00245EB5"/>
    <w:rsid w:val="00246282"/>
    <w:rsid w:val="00246404"/>
    <w:rsid w:val="00247B88"/>
    <w:rsid w:val="00250670"/>
    <w:rsid w:val="002509A7"/>
    <w:rsid w:val="00250CF9"/>
    <w:rsid w:val="0025127A"/>
    <w:rsid w:val="00251319"/>
    <w:rsid w:val="00251742"/>
    <w:rsid w:val="00251D29"/>
    <w:rsid w:val="002522A5"/>
    <w:rsid w:val="00252423"/>
    <w:rsid w:val="002526D4"/>
    <w:rsid w:val="00252B11"/>
    <w:rsid w:val="00253496"/>
    <w:rsid w:val="00253617"/>
    <w:rsid w:val="00254568"/>
    <w:rsid w:val="00255899"/>
    <w:rsid w:val="002559F6"/>
    <w:rsid w:val="00256791"/>
    <w:rsid w:val="00256B45"/>
    <w:rsid w:val="00256CC4"/>
    <w:rsid w:val="00257ED5"/>
    <w:rsid w:val="002605A9"/>
    <w:rsid w:val="0026099A"/>
    <w:rsid w:val="0026188B"/>
    <w:rsid w:val="00261D54"/>
    <w:rsid w:val="002628D6"/>
    <w:rsid w:val="0026354B"/>
    <w:rsid w:val="00263976"/>
    <w:rsid w:val="00265E3C"/>
    <w:rsid w:val="002704D5"/>
    <w:rsid w:val="002707A5"/>
    <w:rsid w:val="00270F5A"/>
    <w:rsid w:val="002717C4"/>
    <w:rsid w:val="0027191A"/>
    <w:rsid w:val="00272774"/>
    <w:rsid w:val="00272D32"/>
    <w:rsid w:val="00272D8D"/>
    <w:rsid w:val="00273CED"/>
    <w:rsid w:val="0027467B"/>
    <w:rsid w:val="00274853"/>
    <w:rsid w:val="00274ADB"/>
    <w:rsid w:val="00275570"/>
    <w:rsid w:val="002755B7"/>
    <w:rsid w:val="00276586"/>
    <w:rsid w:val="00276E56"/>
    <w:rsid w:val="00276FD0"/>
    <w:rsid w:val="00277582"/>
    <w:rsid w:val="00277ED3"/>
    <w:rsid w:val="00280EBF"/>
    <w:rsid w:val="00280F63"/>
    <w:rsid w:val="00281ABE"/>
    <w:rsid w:val="00281ED5"/>
    <w:rsid w:val="002828F2"/>
    <w:rsid w:val="00283210"/>
    <w:rsid w:val="00283EAA"/>
    <w:rsid w:val="00284143"/>
    <w:rsid w:val="0028494B"/>
    <w:rsid w:val="00284D32"/>
    <w:rsid w:val="002859F0"/>
    <w:rsid w:val="002864C0"/>
    <w:rsid w:val="00287E87"/>
    <w:rsid w:val="002912C7"/>
    <w:rsid w:val="00292034"/>
    <w:rsid w:val="00292222"/>
    <w:rsid w:val="00293273"/>
    <w:rsid w:val="00293B53"/>
    <w:rsid w:val="00293EB4"/>
    <w:rsid w:val="00294FB8"/>
    <w:rsid w:val="00295467"/>
    <w:rsid w:val="00295C48"/>
    <w:rsid w:val="00295D39"/>
    <w:rsid w:val="0029638B"/>
    <w:rsid w:val="0029685A"/>
    <w:rsid w:val="00296C61"/>
    <w:rsid w:val="002974E1"/>
    <w:rsid w:val="00297CF1"/>
    <w:rsid w:val="002A0B7D"/>
    <w:rsid w:val="002A1A53"/>
    <w:rsid w:val="002A218F"/>
    <w:rsid w:val="002A2870"/>
    <w:rsid w:val="002A2B25"/>
    <w:rsid w:val="002A2EC2"/>
    <w:rsid w:val="002A31A0"/>
    <w:rsid w:val="002A3822"/>
    <w:rsid w:val="002A386F"/>
    <w:rsid w:val="002A456C"/>
    <w:rsid w:val="002A4FAE"/>
    <w:rsid w:val="002A6164"/>
    <w:rsid w:val="002A637E"/>
    <w:rsid w:val="002A651B"/>
    <w:rsid w:val="002A6538"/>
    <w:rsid w:val="002A702B"/>
    <w:rsid w:val="002A718F"/>
    <w:rsid w:val="002A728D"/>
    <w:rsid w:val="002A755B"/>
    <w:rsid w:val="002A783D"/>
    <w:rsid w:val="002A79A5"/>
    <w:rsid w:val="002A7FD5"/>
    <w:rsid w:val="002A7FFE"/>
    <w:rsid w:val="002B0EEE"/>
    <w:rsid w:val="002B0F55"/>
    <w:rsid w:val="002B195A"/>
    <w:rsid w:val="002B1A6E"/>
    <w:rsid w:val="002B28C9"/>
    <w:rsid w:val="002B2E86"/>
    <w:rsid w:val="002B312C"/>
    <w:rsid w:val="002B431F"/>
    <w:rsid w:val="002B48F7"/>
    <w:rsid w:val="002B54A3"/>
    <w:rsid w:val="002B58AA"/>
    <w:rsid w:val="002B5A2C"/>
    <w:rsid w:val="002B5B0B"/>
    <w:rsid w:val="002B624E"/>
    <w:rsid w:val="002B7291"/>
    <w:rsid w:val="002B766D"/>
    <w:rsid w:val="002C01FE"/>
    <w:rsid w:val="002C0EC1"/>
    <w:rsid w:val="002C0EF5"/>
    <w:rsid w:val="002C2567"/>
    <w:rsid w:val="002C3973"/>
    <w:rsid w:val="002C3ECB"/>
    <w:rsid w:val="002C420C"/>
    <w:rsid w:val="002C454D"/>
    <w:rsid w:val="002C4D06"/>
    <w:rsid w:val="002C5958"/>
    <w:rsid w:val="002C63EE"/>
    <w:rsid w:val="002C649B"/>
    <w:rsid w:val="002C67A9"/>
    <w:rsid w:val="002C68DD"/>
    <w:rsid w:val="002C699A"/>
    <w:rsid w:val="002C710B"/>
    <w:rsid w:val="002C71FA"/>
    <w:rsid w:val="002C72A2"/>
    <w:rsid w:val="002C72E6"/>
    <w:rsid w:val="002C7561"/>
    <w:rsid w:val="002C76D1"/>
    <w:rsid w:val="002D0E2D"/>
    <w:rsid w:val="002D1076"/>
    <w:rsid w:val="002D199D"/>
    <w:rsid w:val="002D1E04"/>
    <w:rsid w:val="002D2497"/>
    <w:rsid w:val="002D3022"/>
    <w:rsid w:val="002D307A"/>
    <w:rsid w:val="002D3579"/>
    <w:rsid w:val="002D3744"/>
    <w:rsid w:val="002D3DBD"/>
    <w:rsid w:val="002D4555"/>
    <w:rsid w:val="002D53D6"/>
    <w:rsid w:val="002D589C"/>
    <w:rsid w:val="002D5F8C"/>
    <w:rsid w:val="002D653B"/>
    <w:rsid w:val="002D7404"/>
    <w:rsid w:val="002D7FF7"/>
    <w:rsid w:val="002E033D"/>
    <w:rsid w:val="002E13B1"/>
    <w:rsid w:val="002E1848"/>
    <w:rsid w:val="002E4349"/>
    <w:rsid w:val="002E49A6"/>
    <w:rsid w:val="002E4A09"/>
    <w:rsid w:val="002E4D84"/>
    <w:rsid w:val="002E54A5"/>
    <w:rsid w:val="002E5B37"/>
    <w:rsid w:val="002E6C41"/>
    <w:rsid w:val="002E7195"/>
    <w:rsid w:val="002E7374"/>
    <w:rsid w:val="002E7F12"/>
    <w:rsid w:val="002F208F"/>
    <w:rsid w:val="002F221A"/>
    <w:rsid w:val="002F2464"/>
    <w:rsid w:val="002F2B2C"/>
    <w:rsid w:val="002F30AC"/>
    <w:rsid w:val="002F32C6"/>
    <w:rsid w:val="002F3CAB"/>
    <w:rsid w:val="002F424C"/>
    <w:rsid w:val="002F4777"/>
    <w:rsid w:val="002F4A89"/>
    <w:rsid w:val="002F4AF4"/>
    <w:rsid w:val="002F5832"/>
    <w:rsid w:val="002F63EF"/>
    <w:rsid w:val="002F64EF"/>
    <w:rsid w:val="002F65DC"/>
    <w:rsid w:val="002F6BDE"/>
    <w:rsid w:val="002F6EE3"/>
    <w:rsid w:val="002F7001"/>
    <w:rsid w:val="002F7050"/>
    <w:rsid w:val="002F7352"/>
    <w:rsid w:val="002F761A"/>
    <w:rsid w:val="002F78C0"/>
    <w:rsid w:val="002F7922"/>
    <w:rsid w:val="002F7ADA"/>
    <w:rsid w:val="002F7B32"/>
    <w:rsid w:val="00300DEA"/>
    <w:rsid w:val="003010C1"/>
    <w:rsid w:val="00301DB0"/>
    <w:rsid w:val="00301F50"/>
    <w:rsid w:val="00302207"/>
    <w:rsid w:val="00302782"/>
    <w:rsid w:val="00302BAA"/>
    <w:rsid w:val="00302EBD"/>
    <w:rsid w:val="00303B6B"/>
    <w:rsid w:val="00303EE4"/>
    <w:rsid w:val="003041C8"/>
    <w:rsid w:val="00304371"/>
    <w:rsid w:val="00305202"/>
    <w:rsid w:val="00305712"/>
    <w:rsid w:val="00306182"/>
    <w:rsid w:val="00306236"/>
    <w:rsid w:val="003062A6"/>
    <w:rsid w:val="00306388"/>
    <w:rsid w:val="00306B9B"/>
    <w:rsid w:val="00307442"/>
    <w:rsid w:val="003102CB"/>
    <w:rsid w:val="0031044C"/>
    <w:rsid w:val="00310760"/>
    <w:rsid w:val="0031096C"/>
    <w:rsid w:val="00310E8F"/>
    <w:rsid w:val="003112CE"/>
    <w:rsid w:val="003124D2"/>
    <w:rsid w:val="00313C60"/>
    <w:rsid w:val="0031409E"/>
    <w:rsid w:val="00314335"/>
    <w:rsid w:val="00314383"/>
    <w:rsid w:val="0031456E"/>
    <w:rsid w:val="003158D3"/>
    <w:rsid w:val="00315A0D"/>
    <w:rsid w:val="00316298"/>
    <w:rsid w:val="003172BE"/>
    <w:rsid w:val="00317A19"/>
    <w:rsid w:val="00317CAA"/>
    <w:rsid w:val="00320477"/>
    <w:rsid w:val="00320673"/>
    <w:rsid w:val="00320BAC"/>
    <w:rsid w:val="00320C30"/>
    <w:rsid w:val="0032358D"/>
    <w:rsid w:val="00323D3E"/>
    <w:rsid w:val="00323FA9"/>
    <w:rsid w:val="003247E4"/>
    <w:rsid w:val="00324829"/>
    <w:rsid w:val="00324D28"/>
    <w:rsid w:val="00324D4C"/>
    <w:rsid w:val="00324D63"/>
    <w:rsid w:val="003252CD"/>
    <w:rsid w:val="00325665"/>
    <w:rsid w:val="00325E41"/>
    <w:rsid w:val="00325FA8"/>
    <w:rsid w:val="00330354"/>
    <w:rsid w:val="0033042B"/>
    <w:rsid w:val="00330B07"/>
    <w:rsid w:val="00331159"/>
    <w:rsid w:val="003318B8"/>
    <w:rsid w:val="00332ABC"/>
    <w:rsid w:val="00332CC5"/>
    <w:rsid w:val="0033302C"/>
    <w:rsid w:val="00333275"/>
    <w:rsid w:val="00333B6E"/>
    <w:rsid w:val="00333DE9"/>
    <w:rsid w:val="00334C56"/>
    <w:rsid w:val="00334CA9"/>
    <w:rsid w:val="003354FB"/>
    <w:rsid w:val="003356EF"/>
    <w:rsid w:val="00335DA2"/>
    <w:rsid w:val="003371B9"/>
    <w:rsid w:val="00340405"/>
    <w:rsid w:val="00341277"/>
    <w:rsid w:val="0034147F"/>
    <w:rsid w:val="003415E2"/>
    <w:rsid w:val="003419B2"/>
    <w:rsid w:val="00342BCC"/>
    <w:rsid w:val="00343CB4"/>
    <w:rsid w:val="0034407E"/>
    <w:rsid w:val="003449AE"/>
    <w:rsid w:val="00344EF4"/>
    <w:rsid w:val="003454C5"/>
    <w:rsid w:val="00345555"/>
    <w:rsid w:val="00345982"/>
    <w:rsid w:val="00346982"/>
    <w:rsid w:val="0034698D"/>
    <w:rsid w:val="00347548"/>
    <w:rsid w:val="00347D36"/>
    <w:rsid w:val="00350630"/>
    <w:rsid w:val="00350ACE"/>
    <w:rsid w:val="00350E6B"/>
    <w:rsid w:val="0035268B"/>
    <w:rsid w:val="003526C2"/>
    <w:rsid w:val="003541AF"/>
    <w:rsid w:val="003544D1"/>
    <w:rsid w:val="00354B95"/>
    <w:rsid w:val="00354E35"/>
    <w:rsid w:val="003553C3"/>
    <w:rsid w:val="00356087"/>
    <w:rsid w:val="00356238"/>
    <w:rsid w:val="00356C8D"/>
    <w:rsid w:val="00357279"/>
    <w:rsid w:val="00361A0A"/>
    <w:rsid w:val="00361D54"/>
    <w:rsid w:val="00362158"/>
    <w:rsid w:val="00362E2A"/>
    <w:rsid w:val="003635A0"/>
    <w:rsid w:val="003644C6"/>
    <w:rsid w:val="00364DC2"/>
    <w:rsid w:val="00365462"/>
    <w:rsid w:val="00365466"/>
    <w:rsid w:val="003657D4"/>
    <w:rsid w:val="00365913"/>
    <w:rsid w:val="00365EF8"/>
    <w:rsid w:val="00366642"/>
    <w:rsid w:val="00366D0B"/>
    <w:rsid w:val="00366DB6"/>
    <w:rsid w:val="0036747E"/>
    <w:rsid w:val="003678CB"/>
    <w:rsid w:val="003679A2"/>
    <w:rsid w:val="003712B3"/>
    <w:rsid w:val="00371759"/>
    <w:rsid w:val="00371956"/>
    <w:rsid w:val="003725F5"/>
    <w:rsid w:val="00372643"/>
    <w:rsid w:val="003729B4"/>
    <w:rsid w:val="00372F7E"/>
    <w:rsid w:val="003738CC"/>
    <w:rsid w:val="0037415A"/>
    <w:rsid w:val="0037552C"/>
    <w:rsid w:val="00375878"/>
    <w:rsid w:val="0037598A"/>
    <w:rsid w:val="00375A94"/>
    <w:rsid w:val="00375D35"/>
    <w:rsid w:val="003761A6"/>
    <w:rsid w:val="0037634C"/>
    <w:rsid w:val="003766C0"/>
    <w:rsid w:val="003769DE"/>
    <w:rsid w:val="00377496"/>
    <w:rsid w:val="00377B12"/>
    <w:rsid w:val="003804A9"/>
    <w:rsid w:val="00380837"/>
    <w:rsid w:val="00380862"/>
    <w:rsid w:val="00380EF6"/>
    <w:rsid w:val="0038104D"/>
    <w:rsid w:val="00381315"/>
    <w:rsid w:val="00382452"/>
    <w:rsid w:val="00382730"/>
    <w:rsid w:val="00382E72"/>
    <w:rsid w:val="00383F6F"/>
    <w:rsid w:val="003844A4"/>
    <w:rsid w:val="0038465A"/>
    <w:rsid w:val="0038550A"/>
    <w:rsid w:val="003857D4"/>
    <w:rsid w:val="00385C2A"/>
    <w:rsid w:val="0038642A"/>
    <w:rsid w:val="003904A1"/>
    <w:rsid w:val="00390841"/>
    <w:rsid w:val="003914DD"/>
    <w:rsid w:val="00391B60"/>
    <w:rsid w:val="0039232A"/>
    <w:rsid w:val="0039262C"/>
    <w:rsid w:val="003926B0"/>
    <w:rsid w:val="003935A0"/>
    <w:rsid w:val="003937BD"/>
    <w:rsid w:val="00393832"/>
    <w:rsid w:val="00393F90"/>
    <w:rsid w:val="00394234"/>
    <w:rsid w:val="00394D22"/>
    <w:rsid w:val="00394DE1"/>
    <w:rsid w:val="00395513"/>
    <w:rsid w:val="003960F8"/>
    <w:rsid w:val="00396F8E"/>
    <w:rsid w:val="00397A8E"/>
    <w:rsid w:val="00397DDE"/>
    <w:rsid w:val="003A1A6C"/>
    <w:rsid w:val="003A2787"/>
    <w:rsid w:val="003A4330"/>
    <w:rsid w:val="003A4BF0"/>
    <w:rsid w:val="003A526F"/>
    <w:rsid w:val="003A52B8"/>
    <w:rsid w:val="003A5BF2"/>
    <w:rsid w:val="003A5C91"/>
    <w:rsid w:val="003A5D3F"/>
    <w:rsid w:val="003A5FB2"/>
    <w:rsid w:val="003A60F3"/>
    <w:rsid w:val="003A6694"/>
    <w:rsid w:val="003A68D1"/>
    <w:rsid w:val="003A6FCB"/>
    <w:rsid w:val="003A7573"/>
    <w:rsid w:val="003A7BA1"/>
    <w:rsid w:val="003B069D"/>
    <w:rsid w:val="003B1351"/>
    <w:rsid w:val="003B18BA"/>
    <w:rsid w:val="003B1B8A"/>
    <w:rsid w:val="003B269E"/>
    <w:rsid w:val="003B37E2"/>
    <w:rsid w:val="003B4A73"/>
    <w:rsid w:val="003B4A7F"/>
    <w:rsid w:val="003B571F"/>
    <w:rsid w:val="003B5A2F"/>
    <w:rsid w:val="003B6E95"/>
    <w:rsid w:val="003B7077"/>
    <w:rsid w:val="003B7105"/>
    <w:rsid w:val="003C0563"/>
    <w:rsid w:val="003C117F"/>
    <w:rsid w:val="003C161A"/>
    <w:rsid w:val="003C1AFB"/>
    <w:rsid w:val="003C1FB1"/>
    <w:rsid w:val="003C4287"/>
    <w:rsid w:val="003C4DE0"/>
    <w:rsid w:val="003C53BD"/>
    <w:rsid w:val="003C5D60"/>
    <w:rsid w:val="003C6092"/>
    <w:rsid w:val="003C609D"/>
    <w:rsid w:val="003C6E41"/>
    <w:rsid w:val="003C6F0B"/>
    <w:rsid w:val="003C70A7"/>
    <w:rsid w:val="003C7D24"/>
    <w:rsid w:val="003D08B1"/>
    <w:rsid w:val="003D0B6F"/>
    <w:rsid w:val="003D1330"/>
    <w:rsid w:val="003D153A"/>
    <w:rsid w:val="003D1FDD"/>
    <w:rsid w:val="003D20F8"/>
    <w:rsid w:val="003D2B4D"/>
    <w:rsid w:val="003D2E4A"/>
    <w:rsid w:val="003D3389"/>
    <w:rsid w:val="003D36DF"/>
    <w:rsid w:val="003D36FD"/>
    <w:rsid w:val="003D3F53"/>
    <w:rsid w:val="003D50D4"/>
    <w:rsid w:val="003D5913"/>
    <w:rsid w:val="003D5EC4"/>
    <w:rsid w:val="003D6428"/>
    <w:rsid w:val="003D6611"/>
    <w:rsid w:val="003D6B71"/>
    <w:rsid w:val="003D70AC"/>
    <w:rsid w:val="003D74DC"/>
    <w:rsid w:val="003D7788"/>
    <w:rsid w:val="003D7CCC"/>
    <w:rsid w:val="003E0293"/>
    <w:rsid w:val="003E04BD"/>
    <w:rsid w:val="003E093E"/>
    <w:rsid w:val="003E0C24"/>
    <w:rsid w:val="003E195F"/>
    <w:rsid w:val="003E2081"/>
    <w:rsid w:val="003E28F9"/>
    <w:rsid w:val="003E2B41"/>
    <w:rsid w:val="003E392E"/>
    <w:rsid w:val="003E3A86"/>
    <w:rsid w:val="003E4030"/>
    <w:rsid w:val="003E40C1"/>
    <w:rsid w:val="003E4316"/>
    <w:rsid w:val="003E522F"/>
    <w:rsid w:val="003E727B"/>
    <w:rsid w:val="003E764B"/>
    <w:rsid w:val="003E7A22"/>
    <w:rsid w:val="003E7CB0"/>
    <w:rsid w:val="003F04A6"/>
    <w:rsid w:val="003F0D1E"/>
    <w:rsid w:val="003F1D26"/>
    <w:rsid w:val="003F2269"/>
    <w:rsid w:val="003F33DA"/>
    <w:rsid w:val="003F3A29"/>
    <w:rsid w:val="003F4950"/>
    <w:rsid w:val="003F4E63"/>
    <w:rsid w:val="003F54A0"/>
    <w:rsid w:val="003F551D"/>
    <w:rsid w:val="003F5AFC"/>
    <w:rsid w:val="003F5BD9"/>
    <w:rsid w:val="003F5C88"/>
    <w:rsid w:val="003F5FD1"/>
    <w:rsid w:val="003F6716"/>
    <w:rsid w:val="003F67E6"/>
    <w:rsid w:val="003F74F2"/>
    <w:rsid w:val="003F751A"/>
    <w:rsid w:val="004001B5"/>
    <w:rsid w:val="0040020F"/>
    <w:rsid w:val="0040033D"/>
    <w:rsid w:val="0040054F"/>
    <w:rsid w:val="004006E8"/>
    <w:rsid w:val="0040155F"/>
    <w:rsid w:val="00401FF7"/>
    <w:rsid w:val="0040225A"/>
    <w:rsid w:val="00402FF7"/>
    <w:rsid w:val="00403020"/>
    <w:rsid w:val="0040450B"/>
    <w:rsid w:val="00404A00"/>
    <w:rsid w:val="00405DE1"/>
    <w:rsid w:val="004069A2"/>
    <w:rsid w:val="00406E16"/>
    <w:rsid w:val="004076E5"/>
    <w:rsid w:val="00410351"/>
    <w:rsid w:val="00410B54"/>
    <w:rsid w:val="00410D50"/>
    <w:rsid w:val="0041115E"/>
    <w:rsid w:val="0041155B"/>
    <w:rsid w:val="00411719"/>
    <w:rsid w:val="00411896"/>
    <w:rsid w:val="004120BA"/>
    <w:rsid w:val="00412135"/>
    <w:rsid w:val="00412AC1"/>
    <w:rsid w:val="00412FA2"/>
    <w:rsid w:val="00413FD1"/>
    <w:rsid w:val="00414183"/>
    <w:rsid w:val="00414429"/>
    <w:rsid w:val="00414A02"/>
    <w:rsid w:val="0041500D"/>
    <w:rsid w:val="0041563B"/>
    <w:rsid w:val="00416B9D"/>
    <w:rsid w:val="00416D70"/>
    <w:rsid w:val="00417635"/>
    <w:rsid w:val="00417BBD"/>
    <w:rsid w:val="00417CE2"/>
    <w:rsid w:val="0042038E"/>
    <w:rsid w:val="00420E3A"/>
    <w:rsid w:val="00420F80"/>
    <w:rsid w:val="0042145F"/>
    <w:rsid w:val="00421D32"/>
    <w:rsid w:val="00421FF7"/>
    <w:rsid w:val="004221F3"/>
    <w:rsid w:val="0042521F"/>
    <w:rsid w:val="004258C7"/>
    <w:rsid w:val="0042619B"/>
    <w:rsid w:val="00431503"/>
    <w:rsid w:val="004316B0"/>
    <w:rsid w:val="004323B7"/>
    <w:rsid w:val="0043323F"/>
    <w:rsid w:val="00433FF1"/>
    <w:rsid w:val="00434331"/>
    <w:rsid w:val="00434CE6"/>
    <w:rsid w:val="00435AC0"/>
    <w:rsid w:val="00435AE1"/>
    <w:rsid w:val="00435D6D"/>
    <w:rsid w:val="00436252"/>
    <w:rsid w:val="00436FB5"/>
    <w:rsid w:val="0043746F"/>
    <w:rsid w:val="00440D29"/>
    <w:rsid w:val="00440EE3"/>
    <w:rsid w:val="00441257"/>
    <w:rsid w:val="004418DE"/>
    <w:rsid w:val="00441992"/>
    <w:rsid w:val="0044222B"/>
    <w:rsid w:val="00442780"/>
    <w:rsid w:val="00443275"/>
    <w:rsid w:val="0044429F"/>
    <w:rsid w:val="004446E3"/>
    <w:rsid w:val="00444D12"/>
    <w:rsid w:val="00444F1F"/>
    <w:rsid w:val="004452AB"/>
    <w:rsid w:val="00445425"/>
    <w:rsid w:val="00445E4A"/>
    <w:rsid w:val="004469FC"/>
    <w:rsid w:val="00446DAB"/>
    <w:rsid w:val="00447174"/>
    <w:rsid w:val="00447321"/>
    <w:rsid w:val="00450021"/>
    <w:rsid w:val="0045102E"/>
    <w:rsid w:val="00451717"/>
    <w:rsid w:val="00451B84"/>
    <w:rsid w:val="00451BC0"/>
    <w:rsid w:val="004520F7"/>
    <w:rsid w:val="004541C8"/>
    <w:rsid w:val="00454B03"/>
    <w:rsid w:val="00455EE2"/>
    <w:rsid w:val="00457259"/>
    <w:rsid w:val="00457306"/>
    <w:rsid w:val="00457369"/>
    <w:rsid w:val="00457420"/>
    <w:rsid w:val="00460F0A"/>
    <w:rsid w:val="00462131"/>
    <w:rsid w:val="0046273C"/>
    <w:rsid w:val="004632AD"/>
    <w:rsid w:val="004638F2"/>
    <w:rsid w:val="00463A1E"/>
    <w:rsid w:val="00463D8A"/>
    <w:rsid w:val="00463F84"/>
    <w:rsid w:val="00464206"/>
    <w:rsid w:val="004657BB"/>
    <w:rsid w:val="00466011"/>
    <w:rsid w:val="0046662A"/>
    <w:rsid w:val="0046692C"/>
    <w:rsid w:val="00466C2D"/>
    <w:rsid w:val="00466DDE"/>
    <w:rsid w:val="00466F74"/>
    <w:rsid w:val="00466FC5"/>
    <w:rsid w:val="00467710"/>
    <w:rsid w:val="004708DD"/>
    <w:rsid w:val="0047096A"/>
    <w:rsid w:val="0047116C"/>
    <w:rsid w:val="0047118C"/>
    <w:rsid w:val="0047193C"/>
    <w:rsid w:val="004719D9"/>
    <w:rsid w:val="00471D8E"/>
    <w:rsid w:val="004724CB"/>
    <w:rsid w:val="0047311C"/>
    <w:rsid w:val="00473E17"/>
    <w:rsid w:val="0047431E"/>
    <w:rsid w:val="004748CC"/>
    <w:rsid w:val="004756A6"/>
    <w:rsid w:val="004757C8"/>
    <w:rsid w:val="00475BDE"/>
    <w:rsid w:val="00476E68"/>
    <w:rsid w:val="00476ED0"/>
    <w:rsid w:val="00476F47"/>
    <w:rsid w:val="00477124"/>
    <w:rsid w:val="00477D13"/>
    <w:rsid w:val="00480073"/>
    <w:rsid w:val="00480133"/>
    <w:rsid w:val="0048069E"/>
    <w:rsid w:val="004811D6"/>
    <w:rsid w:val="004815C6"/>
    <w:rsid w:val="004818D9"/>
    <w:rsid w:val="00481EA2"/>
    <w:rsid w:val="00481FE2"/>
    <w:rsid w:val="004820EA"/>
    <w:rsid w:val="00485A93"/>
    <w:rsid w:val="004867A2"/>
    <w:rsid w:val="00486949"/>
    <w:rsid w:val="00486BA1"/>
    <w:rsid w:val="00486DB0"/>
    <w:rsid w:val="004901CA"/>
    <w:rsid w:val="0049061D"/>
    <w:rsid w:val="00491F20"/>
    <w:rsid w:val="00492207"/>
    <w:rsid w:val="00493568"/>
    <w:rsid w:val="00494135"/>
    <w:rsid w:val="0049452B"/>
    <w:rsid w:val="0049472A"/>
    <w:rsid w:val="00494767"/>
    <w:rsid w:val="004949BD"/>
    <w:rsid w:val="0049574A"/>
    <w:rsid w:val="00496F2E"/>
    <w:rsid w:val="004976A8"/>
    <w:rsid w:val="0049796B"/>
    <w:rsid w:val="00497DF3"/>
    <w:rsid w:val="004A0152"/>
    <w:rsid w:val="004A0AD9"/>
    <w:rsid w:val="004A0F34"/>
    <w:rsid w:val="004A1103"/>
    <w:rsid w:val="004A120E"/>
    <w:rsid w:val="004A12F8"/>
    <w:rsid w:val="004A1EA9"/>
    <w:rsid w:val="004A221A"/>
    <w:rsid w:val="004A230C"/>
    <w:rsid w:val="004A3CBB"/>
    <w:rsid w:val="004A3E0D"/>
    <w:rsid w:val="004A40B1"/>
    <w:rsid w:val="004A48B5"/>
    <w:rsid w:val="004A4B7C"/>
    <w:rsid w:val="004A4CF7"/>
    <w:rsid w:val="004A4F6C"/>
    <w:rsid w:val="004A61BF"/>
    <w:rsid w:val="004A647C"/>
    <w:rsid w:val="004A6F71"/>
    <w:rsid w:val="004AFE46"/>
    <w:rsid w:val="004B0B48"/>
    <w:rsid w:val="004B1073"/>
    <w:rsid w:val="004B1101"/>
    <w:rsid w:val="004B120F"/>
    <w:rsid w:val="004B1425"/>
    <w:rsid w:val="004B198A"/>
    <w:rsid w:val="004B1C2F"/>
    <w:rsid w:val="004B1E04"/>
    <w:rsid w:val="004B2116"/>
    <w:rsid w:val="004B2A7A"/>
    <w:rsid w:val="004B2D8A"/>
    <w:rsid w:val="004B3C9A"/>
    <w:rsid w:val="004B4445"/>
    <w:rsid w:val="004B4B88"/>
    <w:rsid w:val="004B552B"/>
    <w:rsid w:val="004B582D"/>
    <w:rsid w:val="004B594F"/>
    <w:rsid w:val="004B5B78"/>
    <w:rsid w:val="004B5BA5"/>
    <w:rsid w:val="004B5FA3"/>
    <w:rsid w:val="004B605D"/>
    <w:rsid w:val="004B74C8"/>
    <w:rsid w:val="004B7BF9"/>
    <w:rsid w:val="004B7DDD"/>
    <w:rsid w:val="004B7EA2"/>
    <w:rsid w:val="004C022C"/>
    <w:rsid w:val="004C1154"/>
    <w:rsid w:val="004C1540"/>
    <w:rsid w:val="004C1764"/>
    <w:rsid w:val="004C18D2"/>
    <w:rsid w:val="004C1B4F"/>
    <w:rsid w:val="004C1F58"/>
    <w:rsid w:val="004C22FA"/>
    <w:rsid w:val="004C24B9"/>
    <w:rsid w:val="004C24FD"/>
    <w:rsid w:val="004C4524"/>
    <w:rsid w:val="004C4AAF"/>
    <w:rsid w:val="004C4BCA"/>
    <w:rsid w:val="004C6CF6"/>
    <w:rsid w:val="004D01E5"/>
    <w:rsid w:val="004D08F2"/>
    <w:rsid w:val="004D1690"/>
    <w:rsid w:val="004D1E43"/>
    <w:rsid w:val="004D2150"/>
    <w:rsid w:val="004D237A"/>
    <w:rsid w:val="004D295E"/>
    <w:rsid w:val="004D42F1"/>
    <w:rsid w:val="004D4403"/>
    <w:rsid w:val="004D4E9E"/>
    <w:rsid w:val="004D55C1"/>
    <w:rsid w:val="004D5D91"/>
    <w:rsid w:val="004D62ED"/>
    <w:rsid w:val="004D6314"/>
    <w:rsid w:val="004D6E50"/>
    <w:rsid w:val="004D6ED2"/>
    <w:rsid w:val="004D724B"/>
    <w:rsid w:val="004D7EB4"/>
    <w:rsid w:val="004E0574"/>
    <w:rsid w:val="004E1647"/>
    <w:rsid w:val="004E1695"/>
    <w:rsid w:val="004E19B9"/>
    <w:rsid w:val="004E1DF0"/>
    <w:rsid w:val="004E3361"/>
    <w:rsid w:val="004E3372"/>
    <w:rsid w:val="004E3AF3"/>
    <w:rsid w:val="004E4629"/>
    <w:rsid w:val="004E52A9"/>
    <w:rsid w:val="004E5427"/>
    <w:rsid w:val="004E54CC"/>
    <w:rsid w:val="004E55F0"/>
    <w:rsid w:val="004E5BF1"/>
    <w:rsid w:val="004E607C"/>
    <w:rsid w:val="004E6642"/>
    <w:rsid w:val="004E6F5B"/>
    <w:rsid w:val="004E70EB"/>
    <w:rsid w:val="004F032D"/>
    <w:rsid w:val="004F0382"/>
    <w:rsid w:val="004F19B6"/>
    <w:rsid w:val="004F20CF"/>
    <w:rsid w:val="004F259D"/>
    <w:rsid w:val="004F3E44"/>
    <w:rsid w:val="004F58FD"/>
    <w:rsid w:val="004F64BB"/>
    <w:rsid w:val="004F747F"/>
    <w:rsid w:val="004F7AAA"/>
    <w:rsid w:val="004F7DED"/>
    <w:rsid w:val="004F7E6D"/>
    <w:rsid w:val="00500889"/>
    <w:rsid w:val="005014AF"/>
    <w:rsid w:val="00501C0B"/>
    <w:rsid w:val="00501EEA"/>
    <w:rsid w:val="00502111"/>
    <w:rsid w:val="0050277A"/>
    <w:rsid w:val="0050295B"/>
    <w:rsid w:val="00502E60"/>
    <w:rsid w:val="00503A32"/>
    <w:rsid w:val="005045DB"/>
    <w:rsid w:val="005047F9"/>
    <w:rsid w:val="005055BF"/>
    <w:rsid w:val="00505A06"/>
    <w:rsid w:val="005060BC"/>
    <w:rsid w:val="0050678D"/>
    <w:rsid w:val="00507652"/>
    <w:rsid w:val="0051013D"/>
    <w:rsid w:val="005104A3"/>
    <w:rsid w:val="00510A9F"/>
    <w:rsid w:val="00510C7A"/>
    <w:rsid w:val="005118A4"/>
    <w:rsid w:val="00511CEF"/>
    <w:rsid w:val="00511DC0"/>
    <w:rsid w:val="00511FFC"/>
    <w:rsid w:val="0051290E"/>
    <w:rsid w:val="00512F55"/>
    <w:rsid w:val="005132FD"/>
    <w:rsid w:val="005145DF"/>
    <w:rsid w:val="00514715"/>
    <w:rsid w:val="00514A40"/>
    <w:rsid w:val="0051537E"/>
    <w:rsid w:val="00515834"/>
    <w:rsid w:val="00516D1A"/>
    <w:rsid w:val="005170BD"/>
    <w:rsid w:val="00517234"/>
    <w:rsid w:val="005174A9"/>
    <w:rsid w:val="00517886"/>
    <w:rsid w:val="005179CF"/>
    <w:rsid w:val="0052113A"/>
    <w:rsid w:val="00521F09"/>
    <w:rsid w:val="00522248"/>
    <w:rsid w:val="00523078"/>
    <w:rsid w:val="00523255"/>
    <w:rsid w:val="0052388C"/>
    <w:rsid w:val="00523BDB"/>
    <w:rsid w:val="00523C42"/>
    <w:rsid w:val="00523F18"/>
    <w:rsid w:val="00524176"/>
    <w:rsid w:val="00524761"/>
    <w:rsid w:val="00525172"/>
    <w:rsid w:val="00525364"/>
    <w:rsid w:val="005255F9"/>
    <w:rsid w:val="00525E90"/>
    <w:rsid w:val="00525EFF"/>
    <w:rsid w:val="00526804"/>
    <w:rsid w:val="0052700B"/>
    <w:rsid w:val="00527B55"/>
    <w:rsid w:val="005301B3"/>
    <w:rsid w:val="005304A1"/>
    <w:rsid w:val="00530BD2"/>
    <w:rsid w:val="00530D3C"/>
    <w:rsid w:val="00530F7F"/>
    <w:rsid w:val="00531A07"/>
    <w:rsid w:val="00531D80"/>
    <w:rsid w:val="00531F33"/>
    <w:rsid w:val="0053229B"/>
    <w:rsid w:val="00532797"/>
    <w:rsid w:val="00532D78"/>
    <w:rsid w:val="00533C38"/>
    <w:rsid w:val="00533FC5"/>
    <w:rsid w:val="005357E4"/>
    <w:rsid w:val="00535A1B"/>
    <w:rsid w:val="00535C48"/>
    <w:rsid w:val="005364F4"/>
    <w:rsid w:val="005365E5"/>
    <w:rsid w:val="0053733E"/>
    <w:rsid w:val="00537F84"/>
    <w:rsid w:val="00540202"/>
    <w:rsid w:val="00540264"/>
    <w:rsid w:val="005404CD"/>
    <w:rsid w:val="00540DA4"/>
    <w:rsid w:val="005411FE"/>
    <w:rsid w:val="0054151B"/>
    <w:rsid w:val="005418A7"/>
    <w:rsid w:val="00541974"/>
    <w:rsid w:val="00541E11"/>
    <w:rsid w:val="00542565"/>
    <w:rsid w:val="00542700"/>
    <w:rsid w:val="0054288E"/>
    <w:rsid w:val="00542E20"/>
    <w:rsid w:val="00543FFD"/>
    <w:rsid w:val="005441A9"/>
    <w:rsid w:val="005444C1"/>
    <w:rsid w:val="00545341"/>
    <w:rsid w:val="00545606"/>
    <w:rsid w:val="00545972"/>
    <w:rsid w:val="0054600C"/>
    <w:rsid w:val="005472CC"/>
    <w:rsid w:val="005479CC"/>
    <w:rsid w:val="00547E9C"/>
    <w:rsid w:val="005501C6"/>
    <w:rsid w:val="005510F5"/>
    <w:rsid w:val="0055150E"/>
    <w:rsid w:val="00551929"/>
    <w:rsid w:val="005523BF"/>
    <w:rsid w:val="005523FB"/>
    <w:rsid w:val="0055337B"/>
    <w:rsid w:val="005533FF"/>
    <w:rsid w:val="00553B79"/>
    <w:rsid w:val="0055412B"/>
    <w:rsid w:val="00554165"/>
    <w:rsid w:val="005544A1"/>
    <w:rsid w:val="00554571"/>
    <w:rsid w:val="00554A31"/>
    <w:rsid w:val="00554CB7"/>
    <w:rsid w:val="0055593E"/>
    <w:rsid w:val="005568E6"/>
    <w:rsid w:val="00556AF2"/>
    <w:rsid w:val="00556D69"/>
    <w:rsid w:val="005571B2"/>
    <w:rsid w:val="00557718"/>
    <w:rsid w:val="0056131E"/>
    <w:rsid w:val="00561436"/>
    <w:rsid w:val="005640D8"/>
    <w:rsid w:val="00564CC2"/>
    <w:rsid w:val="00564F38"/>
    <w:rsid w:val="00565A4D"/>
    <w:rsid w:val="00565C76"/>
    <w:rsid w:val="00566347"/>
    <w:rsid w:val="0056643C"/>
    <w:rsid w:val="005665D8"/>
    <w:rsid w:val="005668B9"/>
    <w:rsid w:val="00566E67"/>
    <w:rsid w:val="00566F2C"/>
    <w:rsid w:val="005671B5"/>
    <w:rsid w:val="00567797"/>
    <w:rsid w:val="005705AD"/>
    <w:rsid w:val="00570B51"/>
    <w:rsid w:val="0057108C"/>
    <w:rsid w:val="005717F9"/>
    <w:rsid w:val="00571EB5"/>
    <w:rsid w:val="00572361"/>
    <w:rsid w:val="0057264E"/>
    <w:rsid w:val="00573462"/>
    <w:rsid w:val="0057459D"/>
    <w:rsid w:val="00575B00"/>
    <w:rsid w:val="00576492"/>
    <w:rsid w:val="0057664C"/>
    <w:rsid w:val="00577610"/>
    <w:rsid w:val="005777F3"/>
    <w:rsid w:val="00577EBC"/>
    <w:rsid w:val="005806C8"/>
    <w:rsid w:val="005807D9"/>
    <w:rsid w:val="00580814"/>
    <w:rsid w:val="005812ED"/>
    <w:rsid w:val="005819CE"/>
    <w:rsid w:val="005824CA"/>
    <w:rsid w:val="005824F8"/>
    <w:rsid w:val="0058344E"/>
    <w:rsid w:val="00584140"/>
    <w:rsid w:val="00584CC2"/>
    <w:rsid w:val="005851AE"/>
    <w:rsid w:val="00586C04"/>
    <w:rsid w:val="0058714A"/>
    <w:rsid w:val="00590508"/>
    <w:rsid w:val="0059053F"/>
    <w:rsid w:val="005908CD"/>
    <w:rsid w:val="00590A14"/>
    <w:rsid w:val="0059121B"/>
    <w:rsid w:val="005918A3"/>
    <w:rsid w:val="0059201D"/>
    <w:rsid w:val="00592613"/>
    <w:rsid w:val="00592BAD"/>
    <w:rsid w:val="00592C5C"/>
    <w:rsid w:val="00592E63"/>
    <w:rsid w:val="00592F5C"/>
    <w:rsid w:val="005933A6"/>
    <w:rsid w:val="00593EF3"/>
    <w:rsid w:val="005941C2"/>
    <w:rsid w:val="00594436"/>
    <w:rsid w:val="00595B95"/>
    <w:rsid w:val="005963D2"/>
    <w:rsid w:val="00596469"/>
    <w:rsid w:val="005964C7"/>
    <w:rsid w:val="0059688F"/>
    <w:rsid w:val="00596992"/>
    <w:rsid w:val="00596CF0"/>
    <w:rsid w:val="00596E9E"/>
    <w:rsid w:val="005975EE"/>
    <w:rsid w:val="005A065F"/>
    <w:rsid w:val="005A11A8"/>
    <w:rsid w:val="005A139E"/>
    <w:rsid w:val="005A212E"/>
    <w:rsid w:val="005A220A"/>
    <w:rsid w:val="005A249B"/>
    <w:rsid w:val="005A24E3"/>
    <w:rsid w:val="005A2816"/>
    <w:rsid w:val="005A298F"/>
    <w:rsid w:val="005A2A2D"/>
    <w:rsid w:val="005A2D63"/>
    <w:rsid w:val="005A4CE5"/>
    <w:rsid w:val="005A5696"/>
    <w:rsid w:val="005A5D22"/>
    <w:rsid w:val="005A5F44"/>
    <w:rsid w:val="005A68C6"/>
    <w:rsid w:val="005A6B6E"/>
    <w:rsid w:val="005A74D9"/>
    <w:rsid w:val="005A7F64"/>
    <w:rsid w:val="005B0500"/>
    <w:rsid w:val="005B11F4"/>
    <w:rsid w:val="005B22C2"/>
    <w:rsid w:val="005B25E9"/>
    <w:rsid w:val="005B30B8"/>
    <w:rsid w:val="005B3BC8"/>
    <w:rsid w:val="005B3FEF"/>
    <w:rsid w:val="005B40F2"/>
    <w:rsid w:val="005B42E7"/>
    <w:rsid w:val="005B46F6"/>
    <w:rsid w:val="005B4778"/>
    <w:rsid w:val="005B581F"/>
    <w:rsid w:val="005B6BB8"/>
    <w:rsid w:val="005B6C1A"/>
    <w:rsid w:val="005B72F3"/>
    <w:rsid w:val="005B7AAF"/>
    <w:rsid w:val="005C02B2"/>
    <w:rsid w:val="005C02CE"/>
    <w:rsid w:val="005C0DCF"/>
    <w:rsid w:val="005C1353"/>
    <w:rsid w:val="005C1EFD"/>
    <w:rsid w:val="005C23E6"/>
    <w:rsid w:val="005C3716"/>
    <w:rsid w:val="005C3DE3"/>
    <w:rsid w:val="005C4B0A"/>
    <w:rsid w:val="005C563C"/>
    <w:rsid w:val="005C58FA"/>
    <w:rsid w:val="005C5B67"/>
    <w:rsid w:val="005C6F92"/>
    <w:rsid w:val="005C77DC"/>
    <w:rsid w:val="005D11A8"/>
    <w:rsid w:val="005D1348"/>
    <w:rsid w:val="005D1BA0"/>
    <w:rsid w:val="005D1C81"/>
    <w:rsid w:val="005D1DA2"/>
    <w:rsid w:val="005D1FAB"/>
    <w:rsid w:val="005D2129"/>
    <w:rsid w:val="005D22D3"/>
    <w:rsid w:val="005D2B21"/>
    <w:rsid w:val="005D33B1"/>
    <w:rsid w:val="005D4C35"/>
    <w:rsid w:val="005D4CAF"/>
    <w:rsid w:val="005D53F4"/>
    <w:rsid w:val="005D556E"/>
    <w:rsid w:val="005D5A30"/>
    <w:rsid w:val="005D6608"/>
    <w:rsid w:val="005D6FFC"/>
    <w:rsid w:val="005D7C0D"/>
    <w:rsid w:val="005D7FB8"/>
    <w:rsid w:val="005E0091"/>
    <w:rsid w:val="005E00AB"/>
    <w:rsid w:val="005E0F5E"/>
    <w:rsid w:val="005E12DF"/>
    <w:rsid w:val="005E14AB"/>
    <w:rsid w:val="005E1A46"/>
    <w:rsid w:val="005E1D8E"/>
    <w:rsid w:val="005E225A"/>
    <w:rsid w:val="005E2763"/>
    <w:rsid w:val="005E27DC"/>
    <w:rsid w:val="005E2E9E"/>
    <w:rsid w:val="005E377B"/>
    <w:rsid w:val="005E38BC"/>
    <w:rsid w:val="005E3CC7"/>
    <w:rsid w:val="005E4E81"/>
    <w:rsid w:val="005E50B4"/>
    <w:rsid w:val="005E57D0"/>
    <w:rsid w:val="005E5B62"/>
    <w:rsid w:val="005E5CB8"/>
    <w:rsid w:val="005E63B3"/>
    <w:rsid w:val="005E63C9"/>
    <w:rsid w:val="005E655D"/>
    <w:rsid w:val="005E690F"/>
    <w:rsid w:val="005E6E60"/>
    <w:rsid w:val="005F0332"/>
    <w:rsid w:val="005F08F9"/>
    <w:rsid w:val="005F0904"/>
    <w:rsid w:val="005F0C39"/>
    <w:rsid w:val="005F1F21"/>
    <w:rsid w:val="005F3A27"/>
    <w:rsid w:val="005F46EB"/>
    <w:rsid w:val="005F49EA"/>
    <w:rsid w:val="005F4C78"/>
    <w:rsid w:val="005F4E4F"/>
    <w:rsid w:val="005F5161"/>
    <w:rsid w:val="005F59B0"/>
    <w:rsid w:val="005F63E1"/>
    <w:rsid w:val="005F7D7F"/>
    <w:rsid w:val="00601343"/>
    <w:rsid w:val="00601AE6"/>
    <w:rsid w:val="006025A2"/>
    <w:rsid w:val="00602FF8"/>
    <w:rsid w:val="006034B1"/>
    <w:rsid w:val="006039C1"/>
    <w:rsid w:val="00603D56"/>
    <w:rsid w:val="00603DDA"/>
    <w:rsid w:val="00603E7D"/>
    <w:rsid w:val="0060561F"/>
    <w:rsid w:val="00605D1E"/>
    <w:rsid w:val="00606159"/>
    <w:rsid w:val="00606E5C"/>
    <w:rsid w:val="006078C8"/>
    <w:rsid w:val="006102EB"/>
    <w:rsid w:val="00610C24"/>
    <w:rsid w:val="00611330"/>
    <w:rsid w:val="0061145D"/>
    <w:rsid w:val="006127E3"/>
    <w:rsid w:val="00612A4D"/>
    <w:rsid w:val="00612DCC"/>
    <w:rsid w:val="00612EAF"/>
    <w:rsid w:val="00612EF7"/>
    <w:rsid w:val="006131D5"/>
    <w:rsid w:val="00613246"/>
    <w:rsid w:val="006137A6"/>
    <w:rsid w:val="006139A2"/>
    <w:rsid w:val="006139DC"/>
    <w:rsid w:val="00614114"/>
    <w:rsid w:val="00614544"/>
    <w:rsid w:val="00614B88"/>
    <w:rsid w:val="00614C32"/>
    <w:rsid w:val="00617C5E"/>
    <w:rsid w:val="00620354"/>
    <w:rsid w:val="00621777"/>
    <w:rsid w:val="00622495"/>
    <w:rsid w:val="0062290E"/>
    <w:rsid w:val="00623FFB"/>
    <w:rsid w:val="006242BC"/>
    <w:rsid w:val="00624A5A"/>
    <w:rsid w:val="00624EC2"/>
    <w:rsid w:val="00625610"/>
    <w:rsid w:val="006256F4"/>
    <w:rsid w:val="006257DA"/>
    <w:rsid w:val="006258C1"/>
    <w:rsid w:val="00626727"/>
    <w:rsid w:val="00626A29"/>
    <w:rsid w:val="00626C0C"/>
    <w:rsid w:val="00627E56"/>
    <w:rsid w:val="00630542"/>
    <w:rsid w:val="006318CF"/>
    <w:rsid w:val="00631C94"/>
    <w:rsid w:val="0063208C"/>
    <w:rsid w:val="0063243F"/>
    <w:rsid w:val="00632C82"/>
    <w:rsid w:val="0063362C"/>
    <w:rsid w:val="00633837"/>
    <w:rsid w:val="0063454B"/>
    <w:rsid w:val="00634642"/>
    <w:rsid w:val="00634CAB"/>
    <w:rsid w:val="00634F21"/>
    <w:rsid w:val="006352A2"/>
    <w:rsid w:val="00635777"/>
    <w:rsid w:val="00636069"/>
    <w:rsid w:val="0063667E"/>
    <w:rsid w:val="00636E57"/>
    <w:rsid w:val="00636FB1"/>
    <w:rsid w:val="0063742A"/>
    <w:rsid w:val="0063762D"/>
    <w:rsid w:val="00640B39"/>
    <w:rsid w:val="00640D4B"/>
    <w:rsid w:val="0064125B"/>
    <w:rsid w:val="006419B2"/>
    <w:rsid w:val="00641D52"/>
    <w:rsid w:val="00642934"/>
    <w:rsid w:val="0064323F"/>
    <w:rsid w:val="00643967"/>
    <w:rsid w:val="00643B04"/>
    <w:rsid w:val="00643FF9"/>
    <w:rsid w:val="00644710"/>
    <w:rsid w:val="00644B6C"/>
    <w:rsid w:val="00644CBA"/>
    <w:rsid w:val="00645430"/>
    <w:rsid w:val="00645CEE"/>
    <w:rsid w:val="0064701F"/>
    <w:rsid w:val="00647088"/>
    <w:rsid w:val="00650A7A"/>
    <w:rsid w:val="00650B64"/>
    <w:rsid w:val="0065160F"/>
    <w:rsid w:val="00651696"/>
    <w:rsid w:val="00653ECE"/>
    <w:rsid w:val="0065510B"/>
    <w:rsid w:val="006551C8"/>
    <w:rsid w:val="00656A06"/>
    <w:rsid w:val="00656EB8"/>
    <w:rsid w:val="006574E1"/>
    <w:rsid w:val="00657DBC"/>
    <w:rsid w:val="0066066B"/>
    <w:rsid w:val="006606CD"/>
    <w:rsid w:val="006609EB"/>
    <w:rsid w:val="0066139C"/>
    <w:rsid w:val="0066178E"/>
    <w:rsid w:val="0066257B"/>
    <w:rsid w:val="00662B41"/>
    <w:rsid w:val="006637B4"/>
    <w:rsid w:val="00663B22"/>
    <w:rsid w:val="00663E9A"/>
    <w:rsid w:val="00663F9A"/>
    <w:rsid w:val="0066417D"/>
    <w:rsid w:val="0066593F"/>
    <w:rsid w:val="0066599B"/>
    <w:rsid w:val="0066631E"/>
    <w:rsid w:val="0066654C"/>
    <w:rsid w:val="00666AF7"/>
    <w:rsid w:val="00666FFC"/>
    <w:rsid w:val="006673C2"/>
    <w:rsid w:val="00667983"/>
    <w:rsid w:val="00667A59"/>
    <w:rsid w:val="00667C98"/>
    <w:rsid w:val="00667DB6"/>
    <w:rsid w:val="006707C9"/>
    <w:rsid w:val="00670DF2"/>
    <w:rsid w:val="006714D9"/>
    <w:rsid w:val="00671DA7"/>
    <w:rsid w:val="00671DEB"/>
    <w:rsid w:val="0067212A"/>
    <w:rsid w:val="00672756"/>
    <w:rsid w:val="00672A68"/>
    <w:rsid w:val="006730AF"/>
    <w:rsid w:val="0067316F"/>
    <w:rsid w:val="006732A0"/>
    <w:rsid w:val="00673575"/>
    <w:rsid w:val="00673EE7"/>
    <w:rsid w:val="00673EFC"/>
    <w:rsid w:val="006740AC"/>
    <w:rsid w:val="00674683"/>
    <w:rsid w:val="00674731"/>
    <w:rsid w:val="006750F7"/>
    <w:rsid w:val="0067549B"/>
    <w:rsid w:val="00675AA3"/>
    <w:rsid w:val="006777F4"/>
    <w:rsid w:val="00677AF2"/>
    <w:rsid w:val="006807AF"/>
    <w:rsid w:val="0068165F"/>
    <w:rsid w:val="006816A5"/>
    <w:rsid w:val="00682325"/>
    <w:rsid w:val="00682694"/>
    <w:rsid w:val="00682877"/>
    <w:rsid w:val="00682DE2"/>
    <w:rsid w:val="0068304A"/>
    <w:rsid w:val="00683503"/>
    <w:rsid w:val="006843EF"/>
    <w:rsid w:val="006854BE"/>
    <w:rsid w:val="0068604B"/>
    <w:rsid w:val="00686334"/>
    <w:rsid w:val="00687C28"/>
    <w:rsid w:val="0069031C"/>
    <w:rsid w:val="00690615"/>
    <w:rsid w:val="00691003"/>
    <w:rsid w:val="00691834"/>
    <w:rsid w:val="006918B4"/>
    <w:rsid w:val="006918D0"/>
    <w:rsid w:val="006918DB"/>
    <w:rsid w:val="00691ED7"/>
    <w:rsid w:val="0069372F"/>
    <w:rsid w:val="00693867"/>
    <w:rsid w:val="0069412B"/>
    <w:rsid w:val="006948D9"/>
    <w:rsid w:val="006949DF"/>
    <w:rsid w:val="00694F23"/>
    <w:rsid w:val="006962AD"/>
    <w:rsid w:val="006964ED"/>
    <w:rsid w:val="006969E3"/>
    <w:rsid w:val="00696B3A"/>
    <w:rsid w:val="006971BD"/>
    <w:rsid w:val="00697859"/>
    <w:rsid w:val="00697B6D"/>
    <w:rsid w:val="00697DCB"/>
    <w:rsid w:val="006A028D"/>
    <w:rsid w:val="006A02C8"/>
    <w:rsid w:val="006A1B34"/>
    <w:rsid w:val="006A20DF"/>
    <w:rsid w:val="006A21B9"/>
    <w:rsid w:val="006A2D84"/>
    <w:rsid w:val="006A2E90"/>
    <w:rsid w:val="006A344B"/>
    <w:rsid w:val="006A366F"/>
    <w:rsid w:val="006A5319"/>
    <w:rsid w:val="006A5342"/>
    <w:rsid w:val="006A5C79"/>
    <w:rsid w:val="006A5EFE"/>
    <w:rsid w:val="006A675C"/>
    <w:rsid w:val="006A716A"/>
    <w:rsid w:val="006B0B15"/>
    <w:rsid w:val="006B15BB"/>
    <w:rsid w:val="006B1AD2"/>
    <w:rsid w:val="006B1AD6"/>
    <w:rsid w:val="006B1B63"/>
    <w:rsid w:val="006B25AF"/>
    <w:rsid w:val="006B27FE"/>
    <w:rsid w:val="006B316F"/>
    <w:rsid w:val="006B3231"/>
    <w:rsid w:val="006B3291"/>
    <w:rsid w:val="006B36E2"/>
    <w:rsid w:val="006B3730"/>
    <w:rsid w:val="006B3CB6"/>
    <w:rsid w:val="006B3D45"/>
    <w:rsid w:val="006B3EC3"/>
    <w:rsid w:val="006B524C"/>
    <w:rsid w:val="006B6BC3"/>
    <w:rsid w:val="006B7700"/>
    <w:rsid w:val="006C0454"/>
    <w:rsid w:val="006C0691"/>
    <w:rsid w:val="006C07F6"/>
    <w:rsid w:val="006C1808"/>
    <w:rsid w:val="006C1E4F"/>
    <w:rsid w:val="006C2AEA"/>
    <w:rsid w:val="006C2BDB"/>
    <w:rsid w:val="006C31E8"/>
    <w:rsid w:val="006C3494"/>
    <w:rsid w:val="006C3E5C"/>
    <w:rsid w:val="006C4C1A"/>
    <w:rsid w:val="006C4F66"/>
    <w:rsid w:val="006C5127"/>
    <w:rsid w:val="006C52A5"/>
    <w:rsid w:val="006C5C7D"/>
    <w:rsid w:val="006C6279"/>
    <w:rsid w:val="006C757C"/>
    <w:rsid w:val="006D0672"/>
    <w:rsid w:val="006D0DE9"/>
    <w:rsid w:val="006D0EFF"/>
    <w:rsid w:val="006D183B"/>
    <w:rsid w:val="006D201E"/>
    <w:rsid w:val="006D3127"/>
    <w:rsid w:val="006D3843"/>
    <w:rsid w:val="006D3B35"/>
    <w:rsid w:val="006D43ED"/>
    <w:rsid w:val="006D44F2"/>
    <w:rsid w:val="006D6760"/>
    <w:rsid w:val="006D6A0E"/>
    <w:rsid w:val="006D6FFE"/>
    <w:rsid w:val="006D7449"/>
    <w:rsid w:val="006D78D2"/>
    <w:rsid w:val="006D7DDB"/>
    <w:rsid w:val="006E0477"/>
    <w:rsid w:val="006E05F3"/>
    <w:rsid w:val="006E07F1"/>
    <w:rsid w:val="006E0A79"/>
    <w:rsid w:val="006E0BDC"/>
    <w:rsid w:val="006E11A4"/>
    <w:rsid w:val="006E17AB"/>
    <w:rsid w:val="006E2008"/>
    <w:rsid w:val="006E246B"/>
    <w:rsid w:val="006E2839"/>
    <w:rsid w:val="006E28A9"/>
    <w:rsid w:val="006E3155"/>
    <w:rsid w:val="006E3487"/>
    <w:rsid w:val="006E38DA"/>
    <w:rsid w:val="006E5A64"/>
    <w:rsid w:val="006E5ADA"/>
    <w:rsid w:val="006E7B61"/>
    <w:rsid w:val="006E7B95"/>
    <w:rsid w:val="006F057E"/>
    <w:rsid w:val="006F0A4B"/>
    <w:rsid w:val="006F146F"/>
    <w:rsid w:val="006F2643"/>
    <w:rsid w:val="006F2F58"/>
    <w:rsid w:val="006F3ACB"/>
    <w:rsid w:val="006F436E"/>
    <w:rsid w:val="006F4D20"/>
    <w:rsid w:val="006F53DA"/>
    <w:rsid w:val="006F5880"/>
    <w:rsid w:val="006F5C3D"/>
    <w:rsid w:val="006F5D69"/>
    <w:rsid w:val="006F5EC9"/>
    <w:rsid w:val="006F6274"/>
    <w:rsid w:val="006F6FCF"/>
    <w:rsid w:val="006F72E9"/>
    <w:rsid w:val="006F7BA2"/>
    <w:rsid w:val="006F7F14"/>
    <w:rsid w:val="00701486"/>
    <w:rsid w:val="00701F1D"/>
    <w:rsid w:val="00701FF6"/>
    <w:rsid w:val="00702C2D"/>
    <w:rsid w:val="007042A9"/>
    <w:rsid w:val="007043F9"/>
    <w:rsid w:val="00704543"/>
    <w:rsid w:val="00704A23"/>
    <w:rsid w:val="00704B35"/>
    <w:rsid w:val="00704CAB"/>
    <w:rsid w:val="00704F1C"/>
    <w:rsid w:val="00704F2F"/>
    <w:rsid w:val="00705D50"/>
    <w:rsid w:val="00706180"/>
    <w:rsid w:val="00706E30"/>
    <w:rsid w:val="00707741"/>
    <w:rsid w:val="00707A93"/>
    <w:rsid w:val="00707DE5"/>
    <w:rsid w:val="00711ACA"/>
    <w:rsid w:val="00711EFA"/>
    <w:rsid w:val="007122A7"/>
    <w:rsid w:val="00715092"/>
    <w:rsid w:val="00715701"/>
    <w:rsid w:val="007158AB"/>
    <w:rsid w:val="00715DC3"/>
    <w:rsid w:val="007161BB"/>
    <w:rsid w:val="00717A97"/>
    <w:rsid w:val="00717F58"/>
    <w:rsid w:val="00717FD0"/>
    <w:rsid w:val="00720F7E"/>
    <w:rsid w:val="0072146D"/>
    <w:rsid w:val="00721667"/>
    <w:rsid w:val="0072178F"/>
    <w:rsid w:val="0072182D"/>
    <w:rsid w:val="00722069"/>
    <w:rsid w:val="00722B81"/>
    <w:rsid w:val="007238B3"/>
    <w:rsid w:val="00723A0B"/>
    <w:rsid w:val="00724102"/>
    <w:rsid w:val="00724930"/>
    <w:rsid w:val="007249F2"/>
    <w:rsid w:val="00725A65"/>
    <w:rsid w:val="00725B40"/>
    <w:rsid w:val="0072623D"/>
    <w:rsid w:val="007276B7"/>
    <w:rsid w:val="00727D8C"/>
    <w:rsid w:val="00727E0F"/>
    <w:rsid w:val="00727EC2"/>
    <w:rsid w:val="00730AF1"/>
    <w:rsid w:val="00730EEA"/>
    <w:rsid w:val="007329A4"/>
    <w:rsid w:val="0073314E"/>
    <w:rsid w:val="007331E6"/>
    <w:rsid w:val="0073334F"/>
    <w:rsid w:val="0073365E"/>
    <w:rsid w:val="0073375C"/>
    <w:rsid w:val="00733837"/>
    <w:rsid w:val="00734261"/>
    <w:rsid w:val="0073459E"/>
    <w:rsid w:val="007353D2"/>
    <w:rsid w:val="0073550C"/>
    <w:rsid w:val="007356AC"/>
    <w:rsid w:val="00735E8A"/>
    <w:rsid w:val="007360F1"/>
    <w:rsid w:val="00737A65"/>
    <w:rsid w:val="00737DC7"/>
    <w:rsid w:val="0074038A"/>
    <w:rsid w:val="00740469"/>
    <w:rsid w:val="00740A9A"/>
    <w:rsid w:val="0074109A"/>
    <w:rsid w:val="00741DBB"/>
    <w:rsid w:val="00742873"/>
    <w:rsid w:val="00742ECE"/>
    <w:rsid w:val="00743503"/>
    <w:rsid w:val="00743960"/>
    <w:rsid w:val="00743AF8"/>
    <w:rsid w:val="00743BF3"/>
    <w:rsid w:val="00743D3E"/>
    <w:rsid w:val="007448FA"/>
    <w:rsid w:val="00745B37"/>
    <w:rsid w:val="00745E09"/>
    <w:rsid w:val="0074636D"/>
    <w:rsid w:val="007464BC"/>
    <w:rsid w:val="00746975"/>
    <w:rsid w:val="0074709C"/>
    <w:rsid w:val="0075042A"/>
    <w:rsid w:val="00750995"/>
    <w:rsid w:val="00750B21"/>
    <w:rsid w:val="00750C36"/>
    <w:rsid w:val="0075113C"/>
    <w:rsid w:val="00751A1B"/>
    <w:rsid w:val="00751D47"/>
    <w:rsid w:val="0075245F"/>
    <w:rsid w:val="0075291B"/>
    <w:rsid w:val="00752C32"/>
    <w:rsid w:val="00752E9B"/>
    <w:rsid w:val="0075339B"/>
    <w:rsid w:val="00753F9B"/>
    <w:rsid w:val="007547BB"/>
    <w:rsid w:val="00754915"/>
    <w:rsid w:val="007549A7"/>
    <w:rsid w:val="007554E5"/>
    <w:rsid w:val="00755C97"/>
    <w:rsid w:val="0075697B"/>
    <w:rsid w:val="0075699B"/>
    <w:rsid w:val="00757690"/>
    <w:rsid w:val="00757CB7"/>
    <w:rsid w:val="0076083F"/>
    <w:rsid w:val="00761FFC"/>
    <w:rsid w:val="0076255C"/>
    <w:rsid w:val="00762D90"/>
    <w:rsid w:val="00762F78"/>
    <w:rsid w:val="0076341E"/>
    <w:rsid w:val="00763DDA"/>
    <w:rsid w:val="00763FF3"/>
    <w:rsid w:val="0076436E"/>
    <w:rsid w:val="00764532"/>
    <w:rsid w:val="0076477D"/>
    <w:rsid w:val="007659B1"/>
    <w:rsid w:val="00766073"/>
    <w:rsid w:val="00766102"/>
    <w:rsid w:val="0076695A"/>
    <w:rsid w:val="00767DD5"/>
    <w:rsid w:val="00771495"/>
    <w:rsid w:val="007722C1"/>
    <w:rsid w:val="0077259E"/>
    <w:rsid w:val="0077321F"/>
    <w:rsid w:val="007758DC"/>
    <w:rsid w:val="00776126"/>
    <w:rsid w:val="007770F4"/>
    <w:rsid w:val="00777503"/>
    <w:rsid w:val="00777877"/>
    <w:rsid w:val="00777CED"/>
    <w:rsid w:val="00780685"/>
    <w:rsid w:val="00781778"/>
    <w:rsid w:val="00781805"/>
    <w:rsid w:val="007822E8"/>
    <w:rsid w:val="007826A6"/>
    <w:rsid w:val="00783F25"/>
    <w:rsid w:val="00784C42"/>
    <w:rsid w:val="00784CA8"/>
    <w:rsid w:val="00784E4C"/>
    <w:rsid w:val="00785197"/>
    <w:rsid w:val="0078522D"/>
    <w:rsid w:val="007855A3"/>
    <w:rsid w:val="00785684"/>
    <w:rsid w:val="00786686"/>
    <w:rsid w:val="007870C9"/>
    <w:rsid w:val="00787154"/>
    <w:rsid w:val="007874D4"/>
    <w:rsid w:val="007900AA"/>
    <w:rsid w:val="007904E2"/>
    <w:rsid w:val="0079133B"/>
    <w:rsid w:val="0079138D"/>
    <w:rsid w:val="00791404"/>
    <w:rsid w:val="00792940"/>
    <w:rsid w:val="0079349C"/>
    <w:rsid w:val="00793554"/>
    <w:rsid w:val="007949D3"/>
    <w:rsid w:val="00794D4D"/>
    <w:rsid w:val="007951EE"/>
    <w:rsid w:val="007956BD"/>
    <w:rsid w:val="00795914"/>
    <w:rsid w:val="00796D72"/>
    <w:rsid w:val="007972A6"/>
    <w:rsid w:val="007974F9"/>
    <w:rsid w:val="00797669"/>
    <w:rsid w:val="007979BE"/>
    <w:rsid w:val="00797D4A"/>
    <w:rsid w:val="007A00E2"/>
    <w:rsid w:val="007A04EC"/>
    <w:rsid w:val="007A24EC"/>
    <w:rsid w:val="007A3927"/>
    <w:rsid w:val="007A71A3"/>
    <w:rsid w:val="007A71DE"/>
    <w:rsid w:val="007A71F3"/>
    <w:rsid w:val="007B0688"/>
    <w:rsid w:val="007B0A60"/>
    <w:rsid w:val="007B0B38"/>
    <w:rsid w:val="007B0C84"/>
    <w:rsid w:val="007B27D2"/>
    <w:rsid w:val="007B309B"/>
    <w:rsid w:val="007B3526"/>
    <w:rsid w:val="007B3D4B"/>
    <w:rsid w:val="007B3D5A"/>
    <w:rsid w:val="007B41AB"/>
    <w:rsid w:val="007B5F92"/>
    <w:rsid w:val="007B612F"/>
    <w:rsid w:val="007B6188"/>
    <w:rsid w:val="007B66F1"/>
    <w:rsid w:val="007B7014"/>
    <w:rsid w:val="007B742D"/>
    <w:rsid w:val="007B7FC4"/>
    <w:rsid w:val="007C119E"/>
    <w:rsid w:val="007C1825"/>
    <w:rsid w:val="007C1D3A"/>
    <w:rsid w:val="007C2783"/>
    <w:rsid w:val="007C2B01"/>
    <w:rsid w:val="007C2E56"/>
    <w:rsid w:val="007C3078"/>
    <w:rsid w:val="007C372D"/>
    <w:rsid w:val="007C37E0"/>
    <w:rsid w:val="007C3986"/>
    <w:rsid w:val="007C49F1"/>
    <w:rsid w:val="007C558D"/>
    <w:rsid w:val="007C59E7"/>
    <w:rsid w:val="007C5A60"/>
    <w:rsid w:val="007C6977"/>
    <w:rsid w:val="007C6B27"/>
    <w:rsid w:val="007C6CB9"/>
    <w:rsid w:val="007C72A4"/>
    <w:rsid w:val="007C7F10"/>
    <w:rsid w:val="007D0C71"/>
    <w:rsid w:val="007D0CCB"/>
    <w:rsid w:val="007D18B5"/>
    <w:rsid w:val="007D26B2"/>
    <w:rsid w:val="007D2B48"/>
    <w:rsid w:val="007D2CDB"/>
    <w:rsid w:val="007D33B2"/>
    <w:rsid w:val="007D3750"/>
    <w:rsid w:val="007D429A"/>
    <w:rsid w:val="007D4464"/>
    <w:rsid w:val="007D45AC"/>
    <w:rsid w:val="007D4790"/>
    <w:rsid w:val="007D5309"/>
    <w:rsid w:val="007D5F6B"/>
    <w:rsid w:val="007D63E6"/>
    <w:rsid w:val="007D64CF"/>
    <w:rsid w:val="007D66E7"/>
    <w:rsid w:val="007D689B"/>
    <w:rsid w:val="007D68D7"/>
    <w:rsid w:val="007D6B68"/>
    <w:rsid w:val="007D791A"/>
    <w:rsid w:val="007D7D23"/>
    <w:rsid w:val="007E0C99"/>
    <w:rsid w:val="007E129D"/>
    <w:rsid w:val="007E1EE8"/>
    <w:rsid w:val="007E4150"/>
    <w:rsid w:val="007E4EC0"/>
    <w:rsid w:val="007E4EEE"/>
    <w:rsid w:val="007E563B"/>
    <w:rsid w:val="007E7178"/>
    <w:rsid w:val="007E717C"/>
    <w:rsid w:val="007F0574"/>
    <w:rsid w:val="007F1277"/>
    <w:rsid w:val="007F154F"/>
    <w:rsid w:val="007F15A3"/>
    <w:rsid w:val="007F19CD"/>
    <w:rsid w:val="007F1D96"/>
    <w:rsid w:val="007F2075"/>
    <w:rsid w:val="007F2430"/>
    <w:rsid w:val="007F28F7"/>
    <w:rsid w:val="007F349B"/>
    <w:rsid w:val="007F4163"/>
    <w:rsid w:val="007F42B8"/>
    <w:rsid w:val="007F4C69"/>
    <w:rsid w:val="007F5279"/>
    <w:rsid w:val="007F5F54"/>
    <w:rsid w:val="007F62F1"/>
    <w:rsid w:val="00800323"/>
    <w:rsid w:val="00800532"/>
    <w:rsid w:val="00800736"/>
    <w:rsid w:val="00800B88"/>
    <w:rsid w:val="008015E4"/>
    <w:rsid w:val="008018A3"/>
    <w:rsid w:val="00801EBF"/>
    <w:rsid w:val="00801EF5"/>
    <w:rsid w:val="00801FC4"/>
    <w:rsid w:val="008021B7"/>
    <w:rsid w:val="008024AA"/>
    <w:rsid w:val="0080287B"/>
    <w:rsid w:val="008028D7"/>
    <w:rsid w:val="00802B63"/>
    <w:rsid w:val="00802C1D"/>
    <w:rsid w:val="00802FB3"/>
    <w:rsid w:val="00803430"/>
    <w:rsid w:val="00803582"/>
    <w:rsid w:val="00803C79"/>
    <w:rsid w:val="00804461"/>
    <w:rsid w:val="00804BE0"/>
    <w:rsid w:val="00805A16"/>
    <w:rsid w:val="00805B85"/>
    <w:rsid w:val="00805FA7"/>
    <w:rsid w:val="0080677E"/>
    <w:rsid w:val="0080723E"/>
    <w:rsid w:val="00807271"/>
    <w:rsid w:val="00807C3F"/>
    <w:rsid w:val="00807E63"/>
    <w:rsid w:val="008101DD"/>
    <w:rsid w:val="00810BF1"/>
    <w:rsid w:val="00810F78"/>
    <w:rsid w:val="00811196"/>
    <w:rsid w:val="00811A26"/>
    <w:rsid w:val="00811C95"/>
    <w:rsid w:val="0081229A"/>
    <w:rsid w:val="0081245E"/>
    <w:rsid w:val="00812657"/>
    <w:rsid w:val="00812C8A"/>
    <w:rsid w:val="0081354B"/>
    <w:rsid w:val="008137F3"/>
    <w:rsid w:val="0081517D"/>
    <w:rsid w:val="00815810"/>
    <w:rsid w:val="00816425"/>
    <w:rsid w:val="0081679D"/>
    <w:rsid w:val="00817163"/>
    <w:rsid w:val="00817E04"/>
    <w:rsid w:val="00820BD2"/>
    <w:rsid w:val="00820FD8"/>
    <w:rsid w:val="008210DC"/>
    <w:rsid w:val="008210EE"/>
    <w:rsid w:val="00821240"/>
    <w:rsid w:val="00821306"/>
    <w:rsid w:val="00821413"/>
    <w:rsid w:val="00822537"/>
    <w:rsid w:val="008236FA"/>
    <w:rsid w:val="00823BD2"/>
    <w:rsid w:val="00823E64"/>
    <w:rsid w:val="008248FB"/>
    <w:rsid w:val="00824919"/>
    <w:rsid w:val="00825040"/>
    <w:rsid w:val="00825663"/>
    <w:rsid w:val="00825751"/>
    <w:rsid w:val="00825B2F"/>
    <w:rsid w:val="0082777C"/>
    <w:rsid w:val="00830020"/>
    <w:rsid w:val="008303EE"/>
    <w:rsid w:val="008313D5"/>
    <w:rsid w:val="00831A60"/>
    <w:rsid w:val="00831BCD"/>
    <w:rsid w:val="0083243C"/>
    <w:rsid w:val="00832693"/>
    <w:rsid w:val="0083321A"/>
    <w:rsid w:val="008337A0"/>
    <w:rsid w:val="00833DBB"/>
    <w:rsid w:val="00833F14"/>
    <w:rsid w:val="00835321"/>
    <w:rsid w:val="0083569C"/>
    <w:rsid w:val="00835CE2"/>
    <w:rsid w:val="00836591"/>
    <w:rsid w:val="00836727"/>
    <w:rsid w:val="008375FD"/>
    <w:rsid w:val="00837DA6"/>
    <w:rsid w:val="008401FF"/>
    <w:rsid w:val="00840609"/>
    <w:rsid w:val="00840C73"/>
    <w:rsid w:val="00840C77"/>
    <w:rsid w:val="008410A1"/>
    <w:rsid w:val="00841E69"/>
    <w:rsid w:val="00843282"/>
    <w:rsid w:val="008436E2"/>
    <w:rsid w:val="00843A8E"/>
    <w:rsid w:val="00843FD4"/>
    <w:rsid w:val="008442D7"/>
    <w:rsid w:val="00844964"/>
    <w:rsid w:val="008456CC"/>
    <w:rsid w:val="00845DE2"/>
    <w:rsid w:val="0085024D"/>
    <w:rsid w:val="00851A25"/>
    <w:rsid w:val="00852446"/>
    <w:rsid w:val="00852969"/>
    <w:rsid w:val="00854D9C"/>
    <w:rsid w:val="008555A1"/>
    <w:rsid w:val="00855A47"/>
    <w:rsid w:val="00855FA4"/>
    <w:rsid w:val="00857633"/>
    <w:rsid w:val="00857BDC"/>
    <w:rsid w:val="00857D3A"/>
    <w:rsid w:val="00861DBC"/>
    <w:rsid w:val="0086236B"/>
    <w:rsid w:val="00863199"/>
    <w:rsid w:val="00864263"/>
    <w:rsid w:val="0086457B"/>
    <w:rsid w:val="00864708"/>
    <w:rsid w:val="00864763"/>
    <w:rsid w:val="008668BE"/>
    <w:rsid w:val="00866B5A"/>
    <w:rsid w:val="008671F6"/>
    <w:rsid w:val="00867D5B"/>
    <w:rsid w:val="00867D9B"/>
    <w:rsid w:val="00867FE2"/>
    <w:rsid w:val="0087155F"/>
    <w:rsid w:val="00871B45"/>
    <w:rsid w:val="008725FD"/>
    <w:rsid w:val="00872B4F"/>
    <w:rsid w:val="0087343C"/>
    <w:rsid w:val="00873E3F"/>
    <w:rsid w:val="008752FB"/>
    <w:rsid w:val="0087581E"/>
    <w:rsid w:val="00875A72"/>
    <w:rsid w:val="00875B62"/>
    <w:rsid w:val="008767B1"/>
    <w:rsid w:val="00876EF8"/>
    <w:rsid w:val="008773F6"/>
    <w:rsid w:val="00877670"/>
    <w:rsid w:val="008805F6"/>
    <w:rsid w:val="008806E3"/>
    <w:rsid w:val="00880C82"/>
    <w:rsid w:val="00881B99"/>
    <w:rsid w:val="00881DA6"/>
    <w:rsid w:val="00881F4A"/>
    <w:rsid w:val="008828E5"/>
    <w:rsid w:val="0088342F"/>
    <w:rsid w:val="00883A92"/>
    <w:rsid w:val="00883D22"/>
    <w:rsid w:val="008847D3"/>
    <w:rsid w:val="0088499A"/>
    <w:rsid w:val="00884D56"/>
    <w:rsid w:val="00885353"/>
    <w:rsid w:val="00886037"/>
    <w:rsid w:val="008862E8"/>
    <w:rsid w:val="00890211"/>
    <w:rsid w:val="00890E2B"/>
    <w:rsid w:val="008911B8"/>
    <w:rsid w:val="008912B0"/>
    <w:rsid w:val="008919BF"/>
    <w:rsid w:val="00891F81"/>
    <w:rsid w:val="0089213B"/>
    <w:rsid w:val="008922F8"/>
    <w:rsid w:val="00892364"/>
    <w:rsid w:val="008929CD"/>
    <w:rsid w:val="00893125"/>
    <w:rsid w:val="0089374C"/>
    <w:rsid w:val="0089392D"/>
    <w:rsid w:val="00893B83"/>
    <w:rsid w:val="00893C90"/>
    <w:rsid w:val="00894810"/>
    <w:rsid w:val="00894E7A"/>
    <w:rsid w:val="0089521E"/>
    <w:rsid w:val="00895318"/>
    <w:rsid w:val="008956D0"/>
    <w:rsid w:val="00895A3D"/>
    <w:rsid w:val="00896363"/>
    <w:rsid w:val="008A0037"/>
    <w:rsid w:val="008A045E"/>
    <w:rsid w:val="008A059C"/>
    <w:rsid w:val="008A0868"/>
    <w:rsid w:val="008A14F3"/>
    <w:rsid w:val="008A1568"/>
    <w:rsid w:val="008A22FB"/>
    <w:rsid w:val="008A2898"/>
    <w:rsid w:val="008A2975"/>
    <w:rsid w:val="008A2B73"/>
    <w:rsid w:val="008A2BD3"/>
    <w:rsid w:val="008A38F6"/>
    <w:rsid w:val="008A3C65"/>
    <w:rsid w:val="008A3C99"/>
    <w:rsid w:val="008A4CD2"/>
    <w:rsid w:val="008A5354"/>
    <w:rsid w:val="008A65AB"/>
    <w:rsid w:val="008A65E4"/>
    <w:rsid w:val="008A738A"/>
    <w:rsid w:val="008A7FF7"/>
    <w:rsid w:val="008B0DB0"/>
    <w:rsid w:val="008B166E"/>
    <w:rsid w:val="008B1733"/>
    <w:rsid w:val="008B17E3"/>
    <w:rsid w:val="008B2D4D"/>
    <w:rsid w:val="008B3038"/>
    <w:rsid w:val="008B32DE"/>
    <w:rsid w:val="008B335C"/>
    <w:rsid w:val="008B3475"/>
    <w:rsid w:val="008B3AFB"/>
    <w:rsid w:val="008B40D7"/>
    <w:rsid w:val="008B5438"/>
    <w:rsid w:val="008B5FCA"/>
    <w:rsid w:val="008B63DB"/>
    <w:rsid w:val="008B6DC6"/>
    <w:rsid w:val="008B7BD8"/>
    <w:rsid w:val="008C0813"/>
    <w:rsid w:val="008C0865"/>
    <w:rsid w:val="008C0A15"/>
    <w:rsid w:val="008C199A"/>
    <w:rsid w:val="008C1B95"/>
    <w:rsid w:val="008C1DA4"/>
    <w:rsid w:val="008C38F5"/>
    <w:rsid w:val="008C4654"/>
    <w:rsid w:val="008C4944"/>
    <w:rsid w:val="008C4E6E"/>
    <w:rsid w:val="008C4FA1"/>
    <w:rsid w:val="008C5193"/>
    <w:rsid w:val="008C586A"/>
    <w:rsid w:val="008C5DFA"/>
    <w:rsid w:val="008C60E1"/>
    <w:rsid w:val="008C6F20"/>
    <w:rsid w:val="008C73DD"/>
    <w:rsid w:val="008C77BE"/>
    <w:rsid w:val="008D125D"/>
    <w:rsid w:val="008D16EA"/>
    <w:rsid w:val="008D1A1D"/>
    <w:rsid w:val="008D2515"/>
    <w:rsid w:val="008D2C0D"/>
    <w:rsid w:val="008D2C54"/>
    <w:rsid w:val="008D3576"/>
    <w:rsid w:val="008D45C3"/>
    <w:rsid w:val="008D4B88"/>
    <w:rsid w:val="008D5EC4"/>
    <w:rsid w:val="008D666A"/>
    <w:rsid w:val="008D66F0"/>
    <w:rsid w:val="008D7184"/>
    <w:rsid w:val="008D7869"/>
    <w:rsid w:val="008D78EF"/>
    <w:rsid w:val="008E046A"/>
    <w:rsid w:val="008E0B27"/>
    <w:rsid w:val="008E0E7F"/>
    <w:rsid w:val="008E1642"/>
    <w:rsid w:val="008E1B50"/>
    <w:rsid w:val="008E1DD6"/>
    <w:rsid w:val="008E21F2"/>
    <w:rsid w:val="008E2243"/>
    <w:rsid w:val="008E2284"/>
    <w:rsid w:val="008E25F5"/>
    <w:rsid w:val="008E27E9"/>
    <w:rsid w:val="008E2D2D"/>
    <w:rsid w:val="008E2E86"/>
    <w:rsid w:val="008E2F4F"/>
    <w:rsid w:val="008E31C6"/>
    <w:rsid w:val="008E35FD"/>
    <w:rsid w:val="008E3FCC"/>
    <w:rsid w:val="008E4E4B"/>
    <w:rsid w:val="008E5422"/>
    <w:rsid w:val="008E5625"/>
    <w:rsid w:val="008E5C67"/>
    <w:rsid w:val="008E5F55"/>
    <w:rsid w:val="008E7A8F"/>
    <w:rsid w:val="008E7C4B"/>
    <w:rsid w:val="008F0313"/>
    <w:rsid w:val="008F03A7"/>
    <w:rsid w:val="008F229A"/>
    <w:rsid w:val="008F2365"/>
    <w:rsid w:val="008F3C96"/>
    <w:rsid w:val="008F3DA4"/>
    <w:rsid w:val="008F43F3"/>
    <w:rsid w:val="008F4504"/>
    <w:rsid w:val="008F4940"/>
    <w:rsid w:val="008F49B9"/>
    <w:rsid w:val="008F5CD2"/>
    <w:rsid w:val="008F61D9"/>
    <w:rsid w:val="008F66AE"/>
    <w:rsid w:val="008F67F8"/>
    <w:rsid w:val="008F684F"/>
    <w:rsid w:val="008F6A5E"/>
    <w:rsid w:val="008F6CC7"/>
    <w:rsid w:val="008F7DA9"/>
    <w:rsid w:val="0090023B"/>
    <w:rsid w:val="0090071B"/>
    <w:rsid w:val="00900866"/>
    <w:rsid w:val="00900E38"/>
    <w:rsid w:val="00901115"/>
    <w:rsid w:val="009013BF"/>
    <w:rsid w:val="00901562"/>
    <w:rsid w:val="00902359"/>
    <w:rsid w:val="009027D8"/>
    <w:rsid w:val="0090298A"/>
    <w:rsid w:val="0090310E"/>
    <w:rsid w:val="00903251"/>
    <w:rsid w:val="00903513"/>
    <w:rsid w:val="00903A7A"/>
    <w:rsid w:val="00903DAC"/>
    <w:rsid w:val="00903E5E"/>
    <w:rsid w:val="0090544C"/>
    <w:rsid w:val="00906481"/>
    <w:rsid w:val="0090650A"/>
    <w:rsid w:val="00906590"/>
    <w:rsid w:val="00906A69"/>
    <w:rsid w:val="0090713C"/>
    <w:rsid w:val="00907C6C"/>
    <w:rsid w:val="009102C4"/>
    <w:rsid w:val="00910851"/>
    <w:rsid w:val="00910E39"/>
    <w:rsid w:val="00911B04"/>
    <w:rsid w:val="00911E0B"/>
    <w:rsid w:val="00912420"/>
    <w:rsid w:val="00912A3F"/>
    <w:rsid w:val="00912D6B"/>
    <w:rsid w:val="00913C2C"/>
    <w:rsid w:val="00914663"/>
    <w:rsid w:val="00914E77"/>
    <w:rsid w:val="0091533D"/>
    <w:rsid w:val="0091597D"/>
    <w:rsid w:val="009164DB"/>
    <w:rsid w:val="0091659B"/>
    <w:rsid w:val="009171CA"/>
    <w:rsid w:val="00917D0E"/>
    <w:rsid w:val="009202F8"/>
    <w:rsid w:val="00920B74"/>
    <w:rsid w:val="009210DA"/>
    <w:rsid w:val="00921132"/>
    <w:rsid w:val="009216AB"/>
    <w:rsid w:val="00922A85"/>
    <w:rsid w:val="009235C5"/>
    <w:rsid w:val="0092636C"/>
    <w:rsid w:val="009264D2"/>
    <w:rsid w:val="00926965"/>
    <w:rsid w:val="00926BBB"/>
    <w:rsid w:val="00926DE4"/>
    <w:rsid w:val="00927760"/>
    <w:rsid w:val="00927A52"/>
    <w:rsid w:val="00930BFB"/>
    <w:rsid w:val="00931206"/>
    <w:rsid w:val="009312E4"/>
    <w:rsid w:val="0093145C"/>
    <w:rsid w:val="009325F9"/>
    <w:rsid w:val="00932A2D"/>
    <w:rsid w:val="00932CA5"/>
    <w:rsid w:val="00933FE0"/>
    <w:rsid w:val="0093452E"/>
    <w:rsid w:val="0093480B"/>
    <w:rsid w:val="0093571E"/>
    <w:rsid w:val="009363AF"/>
    <w:rsid w:val="00936767"/>
    <w:rsid w:val="00936C10"/>
    <w:rsid w:val="00936CB8"/>
    <w:rsid w:val="009372F9"/>
    <w:rsid w:val="00940147"/>
    <w:rsid w:val="009405EF"/>
    <w:rsid w:val="0094088F"/>
    <w:rsid w:val="009415B9"/>
    <w:rsid w:val="009418BF"/>
    <w:rsid w:val="00941BC6"/>
    <w:rsid w:val="0094258A"/>
    <w:rsid w:val="009433F5"/>
    <w:rsid w:val="009444B0"/>
    <w:rsid w:val="0094492D"/>
    <w:rsid w:val="00944F66"/>
    <w:rsid w:val="0094571C"/>
    <w:rsid w:val="00945B83"/>
    <w:rsid w:val="00945CE0"/>
    <w:rsid w:val="00946C4F"/>
    <w:rsid w:val="00951BAB"/>
    <w:rsid w:val="00951E62"/>
    <w:rsid w:val="00951F9A"/>
    <w:rsid w:val="009528DA"/>
    <w:rsid w:val="00952D50"/>
    <w:rsid w:val="0095394A"/>
    <w:rsid w:val="00953D83"/>
    <w:rsid w:val="00953E46"/>
    <w:rsid w:val="00954171"/>
    <w:rsid w:val="009545F6"/>
    <w:rsid w:val="00954BAF"/>
    <w:rsid w:val="00954E48"/>
    <w:rsid w:val="00954EF7"/>
    <w:rsid w:val="00956415"/>
    <w:rsid w:val="0095645A"/>
    <w:rsid w:val="0095672F"/>
    <w:rsid w:val="00957286"/>
    <w:rsid w:val="009575A2"/>
    <w:rsid w:val="00957D65"/>
    <w:rsid w:val="0096008B"/>
    <w:rsid w:val="00960251"/>
    <w:rsid w:val="00960269"/>
    <w:rsid w:val="0096031C"/>
    <w:rsid w:val="00960487"/>
    <w:rsid w:val="00960836"/>
    <w:rsid w:val="00960ECA"/>
    <w:rsid w:val="0096145D"/>
    <w:rsid w:val="00961BAF"/>
    <w:rsid w:val="0096269B"/>
    <w:rsid w:val="00962F90"/>
    <w:rsid w:val="00963ACB"/>
    <w:rsid w:val="00964BDE"/>
    <w:rsid w:val="0096725A"/>
    <w:rsid w:val="009701D5"/>
    <w:rsid w:val="0097088F"/>
    <w:rsid w:val="00971175"/>
    <w:rsid w:val="009712B7"/>
    <w:rsid w:val="00971417"/>
    <w:rsid w:val="00971759"/>
    <w:rsid w:val="009718C6"/>
    <w:rsid w:val="009726D4"/>
    <w:rsid w:val="00973D8F"/>
    <w:rsid w:val="009746B1"/>
    <w:rsid w:val="00974EB5"/>
    <w:rsid w:val="00974EFE"/>
    <w:rsid w:val="0097538A"/>
    <w:rsid w:val="009755E7"/>
    <w:rsid w:val="009757FA"/>
    <w:rsid w:val="0097594F"/>
    <w:rsid w:val="00976141"/>
    <w:rsid w:val="0097620B"/>
    <w:rsid w:val="00976499"/>
    <w:rsid w:val="0097765A"/>
    <w:rsid w:val="0098021A"/>
    <w:rsid w:val="009809AC"/>
    <w:rsid w:val="00980F6C"/>
    <w:rsid w:val="009815B1"/>
    <w:rsid w:val="009819E3"/>
    <w:rsid w:val="00984704"/>
    <w:rsid w:val="0098512B"/>
    <w:rsid w:val="009852CD"/>
    <w:rsid w:val="00985594"/>
    <w:rsid w:val="00985A0B"/>
    <w:rsid w:val="00985D83"/>
    <w:rsid w:val="009864C0"/>
    <w:rsid w:val="00986DD4"/>
    <w:rsid w:val="00986FAD"/>
    <w:rsid w:val="0098748C"/>
    <w:rsid w:val="00987AC7"/>
    <w:rsid w:val="00990865"/>
    <w:rsid w:val="009908B0"/>
    <w:rsid w:val="00991136"/>
    <w:rsid w:val="009911F4"/>
    <w:rsid w:val="00991BCE"/>
    <w:rsid w:val="00991DC5"/>
    <w:rsid w:val="0099211B"/>
    <w:rsid w:val="0099231E"/>
    <w:rsid w:val="00992357"/>
    <w:rsid w:val="009923EF"/>
    <w:rsid w:val="00992A60"/>
    <w:rsid w:val="00992D6B"/>
    <w:rsid w:val="009939B6"/>
    <w:rsid w:val="00993B03"/>
    <w:rsid w:val="0099463D"/>
    <w:rsid w:val="00995272"/>
    <w:rsid w:val="0099562E"/>
    <w:rsid w:val="00995691"/>
    <w:rsid w:val="009956B5"/>
    <w:rsid w:val="009958CA"/>
    <w:rsid w:val="0099686D"/>
    <w:rsid w:val="00997BAB"/>
    <w:rsid w:val="009A045D"/>
    <w:rsid w:val="009A046F"/>
    <w:rsid w:val="009A0A8C"/>
    <w:rsid w:val="009A0F4B"/>
    <w:rsid w:val="009A159F"/>
    <w:rsid w:val="009A1D04"/>
    <w:rsid w:val="009A2A87"/>
    <w:rsid w:val="009A377D"/>
    <w:rsid w:val="009A3F7A"/>
    <w:rsid w:val="009A411B"/>
    <w:rsid w:val="009A421C"/>
    <w:rsid w:val="009A4921"/>
    <w:rsid w:val="009A5273"/>
    <w:rsid w:val="009A5EFB"/>
    <w:rsid w:val="009A60C3"/>
    <w:rsid w:val="009A6766"/>
    <w:rsid w:val="009A7173"/>
    <w:rsid w:val="009A79E3"/>
    <w:rsid w:val="009B002E"/>
    <w:rsid w:val="009B06E9"/>
    <w:rsid w:val="009B0912"/>
    <w:rsid w:val="009B0FFF"/>
    <w:rsid w:val="009B19B2"/>
    <w:rsid w:val="009B1B1A"/>
    <w:rsid w:val="009B22E4"/>
    <w:rsid w:val="009B2481"/>
    <w:rsid w:val="009B2658"/>
    <w:rsid w:val="009B30EE"/>
    <w:rsid w:val="009B3900"/>
    <w:rsid w:val="009B3C55"/>
    <w:rsid w:val="009B400D"/>
    <w:rsid w:val="009B59E0"/>
    <w:rsid w:val="009B7046"/>
    <w:rsid w:val="009B7B41"/>
    <w:rsid w:val="009C079F"/>
    <w:rsid w:val="009C0D44"/>
    <w:rsid w:val="009C0EAC"/>
    <w:rsid w:val="009C1B8D"/>
    <w:rsid w:val="009C1D6F"/>
    <w:rsid w:val="009C2870"/>
    <w:rsid w:val="009C2DA8"/>
    <w:rsid w:val="009C3955"/>
    <w:rsid w:val="009C3FAC"/>
    <w:rsid w:val="009C5492"/>
    <w:rsid w:val="009C5857"/>
    <w:rsid w:val="009C5A7D"/>
    <w:rsid w:val="009C5EFE"/>
    <w:rsid w:val="009C6507"/>
    <w:rsid w:val="009C6704"/>
    <w:rsid w:val="009C6F09"/>
    <w:rsid w:val="009C71AF"/>
    <w:rsid w:val="009C7DF9"/>
    <w:rsid w:val="009C7EEA"/>
    <w:rsid w:val="009D07E4"/>
    <w:rsid w:val="009D1446"/>
    <w:rsid w:val="009D259D"/>
    <w:rsid w:val="009D2B49"/>
    <w:rsid w:val="009D2C1C"/>
    <w:rsid w:val="009D3AE5"/>
    <w:rsid w:val="009D494A"/>
    <w:rsid w:val="009D5340"/>
    <w:rsid w:val="009D54A4"/>
    <w:rsid w:val="009D56D8"/>
    <w:rsid w:val="009D66AB"/>
    <w:rsid w:val="009D72D5"/>
    <w:rsid w:val="009D7A40"/>
    <w:rsid w:val="009D7DC2"/>
    <w:rsid w:val="009E098A"/>
    <w:rsid w:val="009E0AD6"/>
    <w:rsid w:val="009E1B0C"/>
    <w:rsid w:val="009E1F1A"/>
    <w:rsid w:val="009E24E0"/>
    <w:rsid w:val="009E2696"/>
    <w:rsid w:val="009E428E"/>
    <w:rsid w:val="009E4968"/>
    <w:rsid w:val="009E4EBF"/>
    <w:rsid w:val="009E5377"/>
    <w:rsid w:val="009E546C"/>
    <w:rsid w:val="009E5BA5"/>
    <w:rsid w:val="009E6247"/>
    <w:rsid w:val="009E6318"/>
    <w:rsid w:val="009E63F6"/>
    <w:rsid w:val="009E7750"/>
    <w:rsid w:val="009E7A0E"/>
    <w:rsid w:val="009F017C"/>
    <w:rsid w:val="009F0790"/>
    <w:rsid w:val="009F11CA"/>
    <w:rsid w:val="009F14E8"/>
    <w:rsid w:val="009F185E"/>
    <w:rsid w:val="009F22A6"/>
    <w:rsid w:val="009F23CB"/>
    <w:rsid w:val="009F2528"/>
    <w:rsid w:val="009F267C"/>
    <w:rsid w:val="009F3B28"/>
    <w:rsid w:val="009F3F9D"/>
    <w:rsid w:val="009F42AC"/>
    <w:rsid w:val="009F57F8"/>
    <w:rsid w:val="009F7173"/>
    <w:rsid w:val="00A000DA"/>
    <w:rsid w:val="00A000FC"/>
    <w:rsid w:val="00A0010C"/>
    <w:rsid w:val="00A00902"/>
    <w:rsid w:val="00A00DCD"/>
    <w:rsid w:val="00A015D3"/>
    <w:rsid w:val="00A01E34"/>
    <w:rsid w:val="00A02012"/>
    <w:rsid w:val="00A02696"/>
    <w:rsid w:val="00A02B80"/>
    <w:rsid w:val="00A0338A"/>
    <w:rsid w:val="00A038F5"/>
    <w:rsid w:val="00A03B26"/>
    <w:rsid w:val="00A05307"/>
    <w:rsid w:val="00A05583"/>
    <w:rsid w:val="00A062A4"/>
    <w:rsid w:val="00A064E6"/>
    <w:rsid w:val="00A06B19"/>
    <w:rsid w:val="00A073EB"/>
    <w:rsid w:val="00A075A8"/>
    <w:rsid w:val="00A07895"/>
    <w:rsid w:val="00A1073A"/>
    <w:rsid w:val="00A109DC"/>
    <w:rsid w:val="00A1138A"/>
    <w:rsid w:val="00A114B2"/>
    <w:rsid w:val="00A12400"/>
    <w:rsid w:val="00A12B27"/>
    <w:rsid w:val="00A12B79"/>
    <w:rsid w:val="00A134EB"/>
    <w:rsid w:val="00A13746"/>
    <w:rsid w:val="00A138F0"/>
    <w:rsid w:val="00A1426F"/>
    <w:rsid w:val="00A15124"/>
    <w:rsid w:val="00A152BB"/>
    <w:rsid w:val="00A154E8"/>
    <w:rsid w:val="00A15555"/>
    <w:rsid w:val="00A156AC"/>
    <w:rsid w:val="00A15AA1"/>
    <w:rsid w:val="00A15EF5"/>
    <w:rsid w:val="00A16CD6"/>
    <w:rsid w:val="00A17026"/>
    <w:rsid w:val="00A17509"/>
    <w:rsid w:val="00A17A3A"/>
    <w:rsid w:val="00A17A8B"/>
    <w:rsid w:val="00A17EA9"/>
    <w:rsid w:val="00A1B0F2"/>
    <w:rsid w:val="00A219DC"/>
    <w:rsid w:val="00A21B41"/>
    <w:rsid w:val="00A21FF3"/>
    <w:rsid w:val="00A2210B"/>
    <w:rsid w:val="00A222A9"/>
    <w:rsid w:val="00A22B96"/>
    <w:rsid w:val="00A2315F"/>
    <w:rsid w:val="00A23AF5"/>
    <w:rsid w:val="00A23E5A"/>
    <w:rsid w:val="00A2462F"/>
    <w:rsid w:val="00A24ABA"/>
    <w:rsid w:val="00A24FA8"/>
    <w:rsid w:val="00A25421"/>
    <w:rsid w:val="00A25D27"/>
    <w:rsid w:val="00A264BF"/>
    <w:rsid w:val="00A265FA"/>
    <w:rsid w:val="00A27649"/>
    <w:rsid w:val="00A27AFF"/>
    <w:rsid w:val="00A27C82"/>
    <w:rsid w:val="00A30A02"/>
    <w:rsid w:val="00A31CC1"/>
    <w:rsid w:val="00A3242D"/>
    <w:rsid w:val="00A325D8"/>
    <w:rsid w:val="00A32870"/>
    <w:rsid w:val="00A32B93"/>
    <w:rsid w:val="00A32C9D"/>
    <w:rsid w:val="00A332FA"/>
    <w:rsid w:val="00A33661"/>
    <w:rsid w:val="00A33963"/>
    <w:rsid w:val="00A33BDE"/>
    <w:rsid w:val="00A33F3B"/>
    <w:rsid w:val="00A35C17"/>
    <w:rsid w:val="00A35F08"/>
    <w:rsid w:val="00A36FE3"/>
    <w:rsid w:val="00A3714F"/>
    <w:rsid w:val="00A37375"/>
    <w:rsid w:val="00A403A1"/>
    <w:rsid w:val="00A4040B"/>
    <w:rsid w:val="00A405A7"/>
    <w:rsid w:val="00A408B1"/>
    <w:rsid w:val="00A417B0"/>
    <w:rsid w:val="00A41AC9"/>
    <w:rsid w:val="00A4268B"/>
    <w:rsid w:val="00A42A44"/>
    <w:rsid w:val="00A42BA5"/>
    <w:rsid w:val="00A43AB6"/>
    <w:rsid w:val="00A4418B"/>
    <w:rsid w:val="00A44374"/>
    <w:rsid w:val="00A44487"/>
    <w:rsid w:val="00A44815"/>
    <w:rsid w:val="00A45075"/>
    <w:rsid w:val="00A45437"/>
    <w:rsid w:val="00A4574C"/>
    <w:rsid w:val="00A459DA"/>
    <w:rsid w:val="00A46D40"/>
    <w:rsid w:val="00A47D25"/>
    <w:rsid w:val="00A508B5"/>
    <w:rsid w:val="00A50FF0"/>
    <w:rsid w:val="00A518BF"/>
    <w:rsid w:val="00A518EE"/>
    <w:rsid w:val="00A51BD1"/>
    <w:rsid w:val="00A5273D"/>
    <w:rsid w:val="00A52B72"/>
    <w:rsid w:val="00A5427B"/>
    <w:rsid w:val="00A546F3"/>
    <w:rsid w:val="00A55F8B"/>
    <w:rsid w:val="00A568E7"/>
    <w:rsid w:val="00A56A10"/>
    <w:rsid w:val="00A56EA8"/>
    <w:rsid w:val="00A607DC"/>
    <w:rsid w:val="00A6146A"/>
    <w:rsid w:val="00A6175D"/>
    <w:rsid w:val="00A61960"/>
    <w:rsid w:val="00A62077"/>
    <w:rsid w:val="00A625E5"/>
    <w:rsid w:val="00A631D9"/>
    <w:rsid w:val="00A63E91"/>
    <w:rsid w:val="00A63EEE"/>
    <w:rsid w:val="00A64D36"/>
    <w:rsid w:val="00A64F9C"/>
    <w:rsid w:val="00A654FA"/>
    <w:rsid w:val="00A669FF"/>
    <w:rsid w:val="00A67A7C"/>
    <w:rsid w:val="00A7023B"/>
    <w:rsid w:val="00A708FD"/>
    <w:rsid w:val="00A70AFD"/>
    <w:rsid w:val="00A7105F"/>
    <w:rsid w:val="00A711A2"/>
    <w:rsid w:val="00A7249D"/>
    <w:rsid w:val="00A7258B"/>
    <w:rsid w:val="00A725FE"/>
    <w:rsid w:val="00A7271C"/>
    <w:rsid w:val="00A72821"/>
    <w:rsid w:val="00A72E16"/>
    <w:rsid w:val="00A73F94"/>
    <w:rsid w:val="00A747C7"/>
    <w:rsid w:val="00A74ADD"/>
    <w:rsid w:val="00A74E11"/>
    <w:rsid w:val="00A7532B"/>
    <w:rsid w:val="00A761E7"/>
    <w:rsid w:val="00A769C3"/>
    <w:rsid w:val="00A772A5"/>
    <w:rsid w:val="00A77372"/>
    <w:rsid w:val="00A77FE9"/>
    <w:rsid w:val="00A80660"/>
    <w:rsid w:val="00A81258"/>
    <w:rsid w:val="00A81423"/>
    <w:rsid w:val="00A8154C"/>
    <w:rsid w:val="00A81A57"/>
    <w:rsid w:val="00A81BC7"/>
    <w:rsid w:val="00A81C60"/>
    <w:rsid w:val="00A81D49"/>
    <w:rsid w:val="00A82084"/>
    <w:rsid w:val="00A8296D"/>
    <w:rsid w:val="00A8461A"/>
    <w:rsid w:val="00A84E16"/>
    <w:rsid w:val="00A850BC"/>
    <w:rsid w:val="00A851CD"/>
    <w:rsid w:val="00A85287"/>
    <w:rsid w:val="00A852C3"/>
    <w:rsid w:val="00A852F6"/>
    <w:rsid w:val="00A85534"/>
    <w:rsid w:val="00A85552"/>
    <w:rsid w:val="00A85F00"/>
    <w:rsid w:val="00A86806"/>
    <w:rsid w:val="00A86C77"/>
    <w:rsid w:val="00A86F42"/>
    <w:rsid w:val="00A8727A"/>
    <w:rsid w:val="00A874BA"/>
    <w:rsid w:val="00A8762A"/>
    <w:rsid w:val="00A8791C"/>
    <w:rsid w:val="00A87FBE"/>
    <w:rsid w:val="00A9109D"/>
    <w:rsid w:val="00A91646"/>
    <w:rsid w:val="00A91A83"/>
    <w:rsid w:val="00A93FC4"/>
    <w:rsid w:val="00A94241"/>
    <w:rsid w:val="00A94673"/>
    <w:rsid w:val="00A96818"/>
    <w:rsid w:val="00A96C30"/>
    <w:rsid w:val="00A97188"/>
    <w:rsid w:val="00A97AAF"/>
    <w:rsid w:val="00A97E86"/>
    <w:rsid w:val="00A97F3B"/>
    <w:rsid w:val="00AA02F6"/>
    <w:rsid w:val="00AA031D"/>
    <w:rsid w:val="00AA0666"/>
    <w:rsid w:val="00AA1770"/>
    <w:rsid w:val="00AA1963"/>
    <w:rsid w:val="00AA1D9D"/>
    <w:rsid w:val="00AA30BA"/>
    <w:rsid w:val="00AA39A9"/>
    <w:rsid w:val="00AA3C3B"/>
    <w:rsid w:val="00AA3C79"/>
    <w:rsid w:val="00AA3D16"/>
    <w:rsid w:val="00AA45BC"/>
    <w:rsid w:val="00AA497F"/>
    <w:rsid w:val="00AA58F3"/>
    <w:rsid w:val="00AA59AC"/>
    <w:rsid w:val="00AA5D2B"/>
    <w:rsid w:val="00AA5E71"/>
    <w:rsid w:val="00AA5FAF"/>
    <w:rsid w:val="00AA6670"/>
    <w:rsid w:val="00AA6CA0"/>
    <w:rsid w:val="00AA6E06"/>
    <w:rsid w:val="00AA75BD"/>
    <w:rsid w:val="00AA7C82"/>
    <w:rsid w:val="00AA7E03"/>
    <w:rsid w:val="00AB007E"/>
    <w:rsid w:val="00AB0389"/>
    <w:rsid w:val="00AB0A06"/>
    <w:rsid w:val="00AB1F17"/>
    <w:rsid w:val="00AB24D4"/>
    <w:rsid w:val="00AB3741"/>
    <w:rsid w:val="00AB3CC0"/>
    <w:rsid w:val="00AB4837"/>
    <w:rsid w:val="00AB60F4"/>
    <w:rsid w:val="00AB6924"/>
    <w:rsid w:val="00AB6D64"/>
    <w:rsid w:val="00AC0271"/>
    <w:rsid w:val="00AC05BD"/>
    <w:rsid w:val="00AC10FB"/>
    <w:rsid w:val="00AC144E"/>
    <w:rsid w:val="00AC2D73"/>
    <w:rsid w:val="00AC2E4D"/>
    <w:rsid w:val="00AC365E"/>
    <w:rsid w:val="00AC38C5"/>
    <w:rsid w:val="00AC3F4C"/>
    <w:rsid w:val="00AC411B"/>
    <w:rsid w:val="00AC4D01"/>
    <w:rsid w:val="00AC5386"/>
    <w:rsid w:val="00AC592D"/>
    <w:rsid w:val="00AC5A3E"/>
    <w:rsid w:val="00AC609F"/>
    <w:rsid w:val="00AC6189"/>
    <w:rsid w:val="00AC7F1B"/>
    <w:rsid w:val="00AD061A"/>
    <w:rsid w:val="00AD11EB"/>
    <w:rsid w:val="00AD14FA"/>
    <w:rsid w:val="00AD465B"/>
    <w:rsid w:val="00AD513E"/>
    <w:rsid w:val="00AD5147"/>
    <w:rsid w:val="00AD5944"/>
    <w:rsid w:val="00AD5EDB"/>
    <w:rsid w:val="00AD60E9"/>
    <w:rsid w:val="00AD67AB"/>
    <w:rsid w:val="00AD67D5"/>
    <w:rsid w:val="00AD6D1B"/>
    <w:rsid w:val="00AD7334"/>
    <w:rsid w:val="00AD73D7"/>
    <w:rsid w:val="00AD7C57"/>
    <w:rsid w:val="00AE01FF"/>
    <w:rsid w:val="00AE084D"/>
    <w:rsid w:val="00AE17D3"/>
    <w:rsid w:val="00AE1B54"/>
    <w:rsid w:val="00AE1B9D"/>
    <w:rsid w:val="00AE1E4B"/>
    <w:rsid w:val="00AE284D"/>
    <w:rsid w:val="00AE2925"/>
    <w:rsid w:val="00AE2AE5"/>
    <w:rsid w:val="00AE3464"/>
    <w:rsid w:val="00AE410A"/>
    <w:rsid w:val="00AE46DE"/>
    <w:rsid w:val="00AE4E11"/>
    <w:rsid w:val="00AE5E70"/>
    <w:rsid w:val="00AE5F62"/>
    <w:rsid w:val="00AE63B4"/>
    <w:rsid w:val="00AE6A48"/>
    <w:rsid w:val="00AE7440"/>
    <w:rsid w:val="00AF0767"/>
    <w:rsid w:val="00AF0BE5"/>
    <w:rsid w:val="00AF0D09"/>
    <w:rsid w:val="00AF15F3"/>
    <w:rsid w:val="00AF3B11"/>
    <w:rsid w:val="00AF3ED5"/>
    <w:rsid w:val="00AF40C5"/>
    <w:rsid w:val="00AF4CFB"/>
    <w:rsid w:val="00AF4D02"/>
    <w:rsid w:val="00AF51B9"/>
    <w:rsid w:val="00AF535E"/>
    <w:rsid w:val="00AF55E6"/>
    <w:rsid w:val="00AF56DF"/>
    <w:rsid w:val="00AF572E"/>
    <w:rsid w:val="00AF5913"/>
    <w:rsid w:val="00AF5B69"/>
    <w:rsid w:val="00AF6988"/>
    <w:rsid w:val="00B00543"/>
    <w:rsid w:val="00B00768"/>
    <w:rsid w:val="00B00AA2"/>
    <w:rsid w:val="00B017C8"/>
    <w:rsid w:val="00B01828"/>
    <w:rsid w:val="00B02741"/>
    <w:rsid w:val="00B029D8"/>
    <w:rsid w:val="00B02E51"/>
    <w:rsid w:val="00B03B16"/>
    <w:rsid w:val="00B0468C"/>
    <w:rsid w:val="00B04D14"/>
    <w:rsid w:val="00B04E78"/>
    <w:rsid w:val="00B06815"/>
    <w:rsid w:val="00B06BED"/>
    <w:rsid w:val="00B07D85"/>
    <w:rsid w:val="00B101F8"/>
    <w:rsid w:val="00B10734"/>
    <w:rsid w:val="00B1088D"/>
    <w:rsid w:val="00B10AF9"/>
    <w:rsid w:val="00B116B2"/>
    <w:rsid w:val="00B117AD"/>
    <w:rsid w:val="00B1192D"/>
    <w:rsid w:val="00B126F5"/>
    <w:rsid w:val="00B131B8"/>
    <w:rsid w:val="00B132E7"/>
    <w:rsid w:val="00B13886"/>
    <w:rsid w:val="00B139DE"/>
    <w:rsid w:val="00B13C54"/>
    <w:rsid w:val="00B13D01"/>
    <w:rsid w:val="00B15153"/>
    <w:rsid w:val="00B152B9"/>
    <w:rsid w:val="00B153DE"/>
    <w:rsid w:val="00B15E35"/>
    <w:rsid w:val="00B15FA2"/>
    <w:rsid w:val="00B15FA8"/>
    <w:rsid w:val="00B16D43"/>
    <w:rsid w:val="00B1726D"/>
    <w:rsid w:val="00B17494"/>
    <w:rsid w:val="00B20560"/>
    <w:rsid w:val="00B214FD"/>
    <w:rsid w:val="00B21BF9"/>
    <w:rsid w:val="00B22395"/>
    <w:rsid w:val="00B224AC"/>
    <w:rsid w:val="00B2269A"/>
    <w:rsid w:val="00B22D1E"/>
    <w:rsid w:val="00B2333C"/>
    <w:rsid w:val="00B2337F"/>
    <w:rsid w:val="00B23773"/>
    <w:rsid w:val="00B23BE1"/>
    <w:rsid w:val="00B23E97"/>
    <w:rsid w:val="00B240E0"/>
    <w:rsid w:val="00B24245"/>
    <w:rsid w:val="00B245B2"/>
    <w:rsid w:val="00B24C23"/>
    <w:rsid w:val="00B25000"/>
    <w:rsid w:val="00B2517A"/>
    <w:rsid w:val="00B252CF"/>
    <w:rsid w:val="00B2549F"/>
    <w:rsid w:val="00B25A5D"/>
    <w:rsid w:val="00B2655D"/>
    <w:rsid w:val="00B26BDB"/>
    <w:rsid w:val="00B26E72"/>
    <w:rsid w:val="00B27DCE"/>
    <w:rsid w:val="00B301E9"/>
    <w:rsid w:val="00B3077A"/>
    <w:rsid w:val="00B30F46"/>
    <w:rsid w:val="00B32459"/>
    <w:rsid w:val="00B327C6"/>
    <w:rsid w:val="00B342DA"/>
    <w:rsid w:val="00B34432"/>
    <w:rsid w:val="00B3449D"/>
    <w:rsid w:val="00B35097"/>
    <w:rsid w:val="00B35616"/>
    <w:rsid w:val="00B35679"/>
    <w:rsid w:val="00B358E8"/>
    <w:rsid w:val="00B35AC1"/>
    <w:rsid w:val="00B35CD3"/>
    <w:rsid w:val="00B373B9"/>
    <w:rsid w:val="00B419C7"/>
    <w:rsid w:val="00B421DA"/>
    <w:rsid w:val="00B426BF"/>
    <w:rsid w:val="00B427CA"/>
    <w:rsid w:val="00B43009"/>
    <w:rsid w:val="00B43396"/>
    <w:rsid w:val="00B43A23"/>
    <w:rsid w:val="00B44261"/>
    <w:rsid w:val="00B44689"/>
    <w:rsid w:val="00B44D1D"/>
    <w:rsid w:val="00B44D50"/>
    <w:rsid w:val="00B44E60"/>
    <w:rsid w:val="00B45056"/>
    <w:rsid w:val="00B45683"/>
    <w:rsid w:val="00B458BC"/>
    <w:rsid w:val="00B46346"/>
    <w:rsid w:val="00B468D4"/>
    <w:rsid w:val="00B47852"/>
    <w:rsid w:val="00B501D4"/>
    <w:rsid w:val="00B50970"/>
    <w:rsid w:val="00B50A45"/>
    <w:rsid w:val="00B51285"/>
    <w:rsid w:val="00B52384"/>
    <w:rsid w:val="00B52CB9"/>
    <w:rsid w:val="00B531DB"/>
    <w:rsid w:val="00B548B8"/>
    <w:rsid w:val="00B555B3"/>
    <w:rsid w:val="00B55711"/>
    <w:rsid w:val="00B55A73"/>
    <w:rsid w:val="00B55C93"/>
    <w:rsid w:val="00B55DD4"/>
    <w:rsid w:val="00B56727"/>
    <w:rsid w:val="00B56ED3"/>
    <w:rsid w:val="00B5710B"/>
    <w:rsid w:val="00B5788E"/>
    <w:rsid w:val="00B605CC"/>
    <w:rsid w:val="00B6061D"/>
    <w:rsid w:val="00B61483"/>
    <w:rsid w:val="00B61932"/>
    <w:rsid w:val="00B619D9"/>
    <w:rsid w:val="00B61E48"/>
    <w:rsid w:val="00B62A5C"/>
    <w:rsid w:val="00B62C83"/>
    <w:rsid w:val="00B632C5"/>
    <w:rsid w:val="00B63671"/>
    <w:rsid w:val="00B638E4"/>
    <w:rsid w:val="00B63A9D"/>
    <w:rsid w:val="00B63CFB"/>
    <w:rsid w:val="00B65130"/>
    <w:rsid w:val="00B65644"/>
    <w:rsid w:val="00B6601A"/>
    <w:rsid w:val="00B66427"/>
    <w:rsid w:val="00B66F07"/>
    <w:rsid w:val="00B6796A"/>
    <w:rsid w:val="00B67C71"/>
    <w:rsid w:val="00B70BBC"/>
    <w:rsid w:val="00B714CD"/>
    <w:rsid w:val="00B71918"/>
    <w:rsid w:val="00B71A05"/>
    <w:rsid w:val="00B71E8F"/>
    <w:rsid w:val="00B725FF"/>
    <w:rsid w:val="00B7405F"/>
    <w:rsid w:val="00B740C0"/>
    <w:rsid w:val="00B7474D"/>
    <w:rsid w:val="00B752CA"/>
    <w:rsid w:val="00B76C81"/>
    <w:rsid w:val="00B76D02"/>
    <w:rsid w:val="00B76D3B"/>
    <w:rsid w:val="00B76E0F"/>
    <w:rsid w:val="00B7737A"/>
    <w:rsid w:val="00B800AC"/>
    <w:rsid w:val="00B80365"/>
    <w:rsid w:val="00B80C41"/>
    <w:rsid w:val="00B81398"/>
    <w:rsid w:val="00B82F90"/>
    <w:rsid w:val="00B83318"/>
    <w:rsid w:val="00B8365B"/>
    <w:rsid w:val="00B836F8"/>
    <w:rsid w:val="00B83851"/>
    <w:rsid w:val="00B83C22"/>
    <w:rsid w:val="00B85638"/>
    <w:rsid w:val="00B86EDE"/>
    <w:rsid w:val="00B86FA5"/>
    <w:rsid w:val="00B874D5"/>
    <w:rsid w:val="00B8769D"/>
    <w:rsid w:val="00B90592"/>
    <w:rsid w:val="00B90764"/>
    <w:rsid w:val="00B90A29"/>
    <w:rsid w:val="00B90A74"/>
    <w:rsid w:val="00B90B44"/>
    <w:rsid w:val="00B91D23"/>
    <w:rsid w:val="00B925ED"/>
    <w:rsid w:val="00B92AC2"/>
    <w:rsid w:val="00B93A1B"/>
    <w:rsid w:val="00B94AE6"/>
    <w:rsid w:val="00B94F03"/>
    <w:rsid w:val="00B94F20"/>
    <w:rsid w:val="00B9583A"/>
    <w:rsid w:val="00B95CED"/>
    <w:rsid w:val="00B96FAC"/>
    <w:rsid w:val="00B970EE"/>
    <w:rsid w:val="00B972EE"/>
    <w:rsid w:val="00B97A48"/>
    <w:rsid w:val="00B97FEC"/>
    <w:rsid w:val="00BA01E0"/>
    <w:rsid w:val="00BA0550"/>
    <w:rsid w:val="00BA05FA"/>
    <w:rsid w:val="00BA156A"/>
    <w:rsid w:val="00BA1D4E"/>
    <w:rsid w:val="00BA21F7"/>
    <w:rsid w:val="00BA2258"/>
    <w:rsid w:val="00BA2362"/>
    <w:rsid w:val="00BA2844"/>
    <w:rsid w:val="00BA29F7"/>
    <w:rsid w:val="00BA2B5E"/>
    <w:rsid w:val="00BA3818"/>
    <w:rsid w:val="00BA3965"/>
    <w:rsid w:val="00BA47B1"/>
    <w:rsid w:val="00BA4BB7"/>
    <w:rsid w:val="00BA5262"/>
    <w:rsid w:val="00BA56BE"/>
    <w:rsid w:val="00BA60F2"/>
    <w:rsid w:val="00BA6236"/>
    <w:rsid w:val="00BA661E"/>
    <w:rsid w:val="00BA7926"/>
    <w:rsid w:val="00BB0086"/>
    <w:rsid w:val="00BB0889"/>
    <w:rsid w:val="00BB1641"/>
    <w:rsid w:val="00BB1AF6"/>
    <w:rsid w:val="00BB1EA1"/>
    <w:rsid w:val="00BB287A"/>
    <w:rsid w:val="00BB2B3F"/>
    <w:rsid w:val="00BB43E4"/>
    <w:rsid w:val="00BB4C5A"/>
    <w:rsid w:val="00BB559E"/>
    <w:rsid w:val="00BB5A37"/>
    <w:rsid w:val="00BB7D10"/>
    <w:rsid w:val="00BC02BC"/>
    <w:rsid w:val="00BC0B96"/>
    <w:rsid w:val="00BC0D41"/>
    <w:rsid w:val="00BC125D"/>
    <w:rsid w:val="00BC1499"/>
    <w:rsid w:val="00BC1634"/>
    <w:rsid w:val="00BC1736"/>
    <w:rsid w:val="00BC1E74"/>
    <w:rsid w:val="00BC255D"/>
    <w:rsid w:val="00BC2603"/>
    <w:rsid w:val="00BC2730"/>
    <w:rsid w:val="00BC2919"/>
    <w:rsid w:val="00BC2D4A"/>
    <w:rsid w:val="00BC36DD"/>
    <w:rsid w:val="00BC38A1"/>
    <w:rsid w:val="00BC3CE9"/>
    <w:rsid w:val="00BC3CEF"/>
    <w:rsid w:val="00BC4067"/>
    <w:rsid w:val="00BC461E"/>
    <w:rsid w:val="00BC47D6"/>
    <w:rsid w:val="00BC48FA"/>
    <w:rsid w:val="00BC4C17"/>
    <w:rsid w:val="00BC4C5D"/>
    <w:rsid w:val="00BC4F7B"/>
    <w:rsid w:val="00BC547E"/>
    <w:rsid w:val="00BC5505"/>
    <w:rsid w:val="00BC5928"/>
    <w:rsid w:val="00BC5B8F"/>
    <w:rsid w:val="00BC7662"/>
    <w:rsid w:val="00BC7A74"/>
    <w:rsid w:val="00BD0BA3"/>
    <w:rsid w:val="00BD0DAE"/>
    <w:rsid w:val="00BD0FFB"/>
    <w:rsid w:val="00BD1C66"/>
    <w:rsid w:val="00BD1DBB"/>
    <w:rsid w:val="00BD1E83"/>
    <w:rsid w:val="00BD270E"/>
    <w:rsid w:val="00BD3000"/>
    <w:rsid w:val="00BD376F"/>
    <w:rsid w:val="00BD3987"/>
    <w:rsid w:val="00BD3AF7"/>
    <w:rsid w:val="00BD3B1D"/>
    <w:rsid w:val="00BD4CE9"/>
    <w:rsid w:val="00BD59AC"/>
    <w:rsid w:val="00BD5E44"/>
    <w:rsid w:val="00BD6B58"/>
    <w:rsid w:val="00BD6B75"/>
    <w:rsid w:val="00BD6C2A"/>
    <w:rsid w:val="00BD6DA6"/>
    <w:rsid w:val="00BD7107"/>
    <w:rsid w:val="00BD7A7C"/>
    <w:rsid w:val="00BD7B13"/>
    <w:rsid w:val="00BE01C9"/>
    <w:rsid w:val="00BE0711"/>
    <w:rsid w:val="00BE14BD"/>
    <w:rsid w:val="00BE1BCD"/>
    <w:rsid w:val="00BE23CB"/>
    <w:rsid w:val="00BE260E"/>
    <w:rsid w:val="00BE34B2"/>
    <w:rsid w:val="00BE35B0"/>
    <w:rsid w:val="00BE3AA6"/>
    <w:rsid w:val="00BE425E"/>
    <w:rsid w:val="00BE5FE5"/>
    <w:rsid w:val="00BE6215"/>
    <w:rsid w:val="00BE755E"/>
    <w:rsid w:val="00BE7693"/>
    <w:rsid w:val="00BF0128"/>
    <w:rsid w:val="00BF11A0"/>
    <w:rsid w:val="00BF2ED8"/>
    <w:rsid w:val="00BF3201"/>
    <w:rsid w:val="00BF363F"/>
    <w:rsid w:val="00BF38E3"/>
    <w:rsid w:val="00BF3D4F"/>
    <w:rsid w:val="00BF3ED5"/>
    <w:rsid w:val="00BF4512"/>
    <w:rsid w:val="00BF53DB"/>
    <w:rsid w:val="00BF5A06"/>
    <w:rsid w:val="00BF5DD2"/>
    <w:rsid w:val="00BF5F66"/>
    <w:rsid w:val="00BF6517"/>
    <w:rsid w:val="00BF6C13"/>
    <w:rsid w:val="00BF6EEE"/>
    <w:rsid w:val="00BF7C60"/>
    <w:rsid w:val="00BF7DE5"/>
    <w:rsid w:val="00BF7DE9"/>
    <w:rsid w:val="00C011E4"/>
    <w:rsid w:val="00C02313"/>
    <w:rsid w:val="00C0237A"/>
    <w:rsid w:val="00C02490"/>
    <w:rsid w:val="00C029C1"/>
    <w:rsid w:val="00C029C7"/>
    <w:rsid w:val="00C0352A"/>
    <w:rsid w:val="00C03A23"/>
    <w:rsid w:val="00C03C84"/>
    <w:rsid w:val="00C03F0D"/>
    <w:rsid w:val="00C04923"/>
    <w:rsid w:val="00C04BC7"/>
    <w:rsid w:val="00C050E8"/>
    <w:rsid w:val="00C054C2"/>
    <w:rsid w:val="00C056C3"/>
    <w:rsid w:val="00C05CD5"/>
    <w:rsid w:val="00C0627D"/>
    <w:rsid w:val="00C06354"/>
    <w:rsid w:val="00C071D4"/>
    <w:rsid w:val="00C0735F"/>
    <w:rsid w:val="00C07541"/>
    <w:rsid w:val="00C104F4"/>
    <w:rsid w:val="00C10A16"/>
    <w:rsid w:val="00C110CA"/>
    <w:rsid w:val="00C12219"/>
    <w:rsid w:val="00C1286A"/>
    <w:rsid w:val="00C13173"/>
    <w:rsid w:val="00C13D36"/>
    <w:rsid w:val="00C14078"/>
    <w:rsid w:val="00C14450"/>
    <w:rsid w:val="00C147BD"/>
    <w:rsid w:val="00C15D69"/>
    <w:rsid w:val="00C15F7F"/>
    <w:rsid w:val="00C1631B"/>
    <w:rsid w:val="00C168C1"/>
    <w:rsid w:val="00C16987"/>
    <w:rsid w:val="00C214AC"/>
    <w:rsid w:val="00C2178D"/>
    <w:rsid w:val="00C21C45"/>
    <w:rsid w:val="00C230B3"/>
    <w:rsid w:val="00C237A7"/>
    <w:rsid w:val="00C24327"/>
    <w:rsid w:val="00C24DC8"/>
    <w:rsid w:val="00C252BA"/>
    <w:rsid w:val="00C25B25"/>
    <w:rsid w:val="00C279BE"/>
    <w:rsid w:val="00C27BA9"/>
    <w:rsid w:val="00C3136A"/>
    <w:rsid w:val="00C31446"/>
    <w:rsid w:val="00C31A64"/>
    <w:rsid w:val="00C32060"/>
    <w:rsid w:val="00C32191"/>
    <w:rsid w:val="00C32414"/>
    <w:rsid w:val="00C32A9E"/>
    <w:rsid w:val="00C330AD"/>
    <w:rsid w:val="00C33ABD"/>
    <w:rsid w:val="00C34159"/>
    <w:rsid w:val="00C34424"/>
    <w:rsid w:val="00C348F8"/>
    <w:rsid w:val="00C35488"/>
    <w:rsid w:val="00C36402"/>
    <w:rsid w:val="00C3653A"/>
    <w:rsid w:val="00C37A15"/>
    <w:rsid w:val="00C40BD2"/>
    <w:rsid w:val="00C417E3"/>
    <w:rsid w:val="00C427C5"/>
    <w:rsid w:val="00C42E8E"/>
    <w:rsid w:val="00C43002"/>
    <w:rsid w:val="00C436B7"/>
    <w:rsid w:val="00C4377F"/>
    <w:rsid w:val="00C43FAB"/>
    <w:rsid w:val="00C4445B"/>
    <w:rsid w:val="00C4501D"/>
    <w:rsid w:val="00C45237"/>
    <w:rsid w:val="00C452E6"/>
    <w:rsid w:val="00C4564D"/>
    <w:rsid w:val="00C45AAE"/>
    <w:rsid w:val="00C45B55"/>
    <w:rsid w:val="00C45DE0"/>
    <w:rsid w:val="00C460D6"/>
    <w:rsid w:val="00C4633E"/>
    <w:rsid w:val="00C4640E"/>
    <w:rsid w:val="00C46544"/>
    <w:rsid w:val="00C46578"/>
    <w:rsid w:val="00C46627"/>
    <w:rsid w:val="00C466B0"/>
    <w:rsid w:val="00C4697D"/>
    <w:rsid w:val="00C46A15"/>
    <w:rsid w:val="00C479E8"/>
    <w:rsid w:val="00C507CF"/>
    <w:rsid w:val="00C50906"/>
    <w:rsid w:val="00C5178C"/>
    <w:rsid w:val="00C51A32"/>
    <w:rsid w:val="00C51DEB"/>
    <w:rsid w:val="00C52021"/>
    <w:rsid w:val="00C5233D"/>
    <w:rsid w:val="00C528F0"/>
    <w:rsid w:val="00C5307E"/>
    <w:rsid w:val="00C533E8"/>
    <w:rsid w:val="00C535EA"/>
    <w:rsid w:val="00C539C4"/>
    <w:rsid w:val="00C53B83"/>
    <w:rsid w:val="00C542A2"/>
    <w:rsid w:val="00C546ED"/>
    <w:rsid w:val="00C54720"/>
    <w:rsid w:val="00C549D0"/>
    <w:rsid w:val="00C550FA"/>
    <w:rsid w:val="00C55423"/>
    <w:rsid w:val="00C55470"/>
    <w:rsid w:val="00C56B3B"/>
    <w:rsid w:val="00C56C78"/>
    <w:rsid w:val="00C57332"/>
    <w:rsid w:val="00C6030E"/>
    <w:rsid w:val="00C6157E"/>
    <w:rsid w:val="00C61F41"/>
    <w:rsid w:val="00C6227A"/>
    <w:rsid w:val="00C62463"/>
    <w:rsid w:val="00C627AE"/>
    <w:rsid w:val="00C62839"/>
    <w:rsid w:val="00C62CE6"/>
    <w:rsid w:val="00C63677"/>
    <w:rsid w:val="00C636F4"/>
    <w:rsid w:val="00C63CAE"/>
    <w:rsid w:val="00C64058"/>
    <w:rsid w:val="00C6435D"/>
    <w:rsid w:val="00C64769"/>
    <w:rsid w:val="00C64BAF"/>
    <w:rsid w:val="00C64F6D"/>
    <w:rsid w:val="00C6540C"/>
    <w:rsid w:val="00C65646"/>
    <w:rsid w:val="00C657A9"/>
    <w:rsid w:val="00C65E30"/>
    <w:rsid w:val="00C66429"/>
    <w:rsid w:val="00C66B90"/>
    <w:rsid w:val="00C67AD9"/>
    <w:rsid w:val="00C7032E"/>
    <w:rsid w:val="00C707BD"/>
    <w:rsid w:val="00C72050"/>
    <w:rsid w:val="00C72445"/>
    <w:rsid w:val="00C7358C"/>
    <w:rsid w:val="00C7400F"/>
    <w:rsid w:val="00C7455A"/>
    <w:rsid w:val="00C74CF8"/>
    <w:rsid w:val="00C75D64"/>
    <w:rsid w:val="00C7680B"/>
    <w:rsid w:val="00C76815"/>
    <w:rsid w:val="00C76FD1"/>
    <w:rsid w:val="00C77B8D"/>
    <w:rsid w:val="00C80C0B"/>
    <w:rsid w:val="00C814AF"/>
    <w:rsid w:val="00C81AAB"/>
    <w:rsid w:val="00C822EF"/>
    <w:rsid w:val="00C82CC5"/>
    <w:rsid w:val="00C82E25"/>
    <w:rsid w:val="00C842CF"/>
    <w:rsid w:val="00C8442E"/>
    <w:rsid w:val="00C84FB8"/>
    <w:rsid w:val="00C865AF"/>
    <w:rsid w:val="00C87472"/>
    <w:rsid w:val="00C87784"/>
    <w:rsid w:val="00C87A50"/>
    <w:rsid w:val="00C87E42"/>
    <w:rsid w:val="00C9019B"/>
    <w:rsid w:val="00C90643"/>
    <w:rsid w:val="00C911D8"/>
    <w:rsid w:val="00C91945"/>
    <w:rsid w:val="00C924B7"/>
    <w:rsid w:val="00C925DC"/>
    <w:rsid w:val="00C931A6"/>
    <w:rsid w:val="00C93369"/>
    <w:rsid w:val="00C93673"/>
    <w:rsid w:val="00C93DB5"/>
    <w:rsid w:val="00C94929"/>
    <w:rsid w:val="00C951C9"/>
    <w:rsid w:val="00C9573E"/>
    <w:rsid w:val="00C95894"/>
    <w:rsid w:val="00C95F65"/>
    <w:rsid w:val="00C96F12"/>
    <w:rsid w:val="00C974D0"/>
    <w:rsid w:val="00C97967"/>
    <w:rsid w:val="00C979B8"/>
    <w:rsid w:val="00C97BA7"/>
    <w:rsid w:val="00CA041F"/>
    <w:rsid w:val="00CA1163"/>
    <w:rsid w:val="00CA134F"/>
    <w:rsid w:val="00CA326C"/>
    <w:rsid w:val="00CA368F"/>
    <w:rsid w:val="00CA432E"/>
    <w:rsid w:val="00CA48F9"/>
    <w:rsid w:val="00CA4B5F"/>
    <w:rsid w:val="00CA508C"/>
    <w:rsid w:val="00CA50C9"/>
    <w:rsid w:val="00CA533D"/>
    <w:rsid w:val="00CA548D"/>
    <w:rsid w:val="00CA5531"/>
    <w:rsid w:val="00CA5CAA"/>
    <w:rsid w:val="00CA5D82"/>
    <w:rsid w:val="00CA61E8"/>
    <w:rsid w:val="00CA6A49"/>
    <w:rsid w:val="00CA6D8B"/>
    <w:rsid w:val="00CA7346"/>
    <w:rsid w:val="00CA77BF"/>
    <w:rsid w:val="00CA7B94"/>
    <w:rsid w:val="00CA7C8D"/>
    <w:rsid w:val="00CB0A65"/>
    <w:rsid w:val="00CB0AF0"/>
    <w:rsid w:val="00CB1B16"/>
    <w:rsid w:val="00CB2009"/>
    <w:rsid w:val="00CB2ADA"/>
    <w:rsid w:val="00CB35BC"/>
    <w:rsid w:val="00CB3B31"/>
    <w:rsid w:val="00CB3C34"/>
    <w:rsid w:val="00CB459F"/>
    <w:rsid w:val="00CB4911"/>
    <w:rsid w:val="00CB4D82"/>
    <w:rsid w:val="00CB553E"/>
    <w:rsid w:val="00CB5633"/>
    <w:rsid w:val="00CB6ADE"/>
    <w:rsid w:val="00CC041A"/>
    <w:rsid w:val="00CC04B5"/>
    <w:rsid w:val="00CC0E84"/>
    <w:rsid w:val="00CC1283"/>
    <w:rsid w:val="00CC135E"/>
    <w:rsid w:val="00CC1A3D"/>
    <w:rsid w:val="00CC21F3"/>
    <w:rsid w:val="00CC2908"/>
    <w:rsid w:val="00CC2955"/>
    <w:rsid w:val="00CC2BFD"/>
    <w:rsid w:val="00CC31C4"/>
    <w:rsid w:val="00CC3324"/>
    <w:rsid w:val="00CC36EA"/>
    <w:rsid w:val="00CC3DF6"/>
    <w:rsid w:val="00CC6E35"/>
    <w:rsid w:val="00CC7248"/>
    <w:rsid w:val="00CC7A98"/>
    <w:rsid w:val="00CD020C"/>
    <w:rsid w:val="00CD0970"/>
    <w:rsid w:val="00CD16EF"/>
    <w:rsid w:val="00CD22DE"/>
    <w:rsid w:val="00CD2E45"/>
    <w:rsid w:val="00CD2F0B"/>
    <w:rsid w:val="00CD33D3"/>
    <w:rsid w:val="00CD3492"/>
    <w:rsid w:val="00CD395A"/>
    <w:rsid w:val="00CD4109"/>
    <w:rsid w:val="00CD4C9D"/>
    <w:rsid w:val="00CD74D7"/>
    <w:rsid w:val="00CD7C6C"/>
    <w:rsid w:val="00CE0A06"/>
    <w:rsid w:val="00CE10BB"/>
    <w:rsid w:val="00CE1745"/>
    <w:rsid w:val="00CE1E3B"/>
    <w:rsid w:val="00CE1F7B"/>
    <w:rsid w:val="00CE2029"/>
    <w:rsid w:val="00CE2239"/>
    <w:rsid w:val="00CE26A7"/>
    <w:rsid w:val="00CE2775"/>
    <w:rsid w:val="00CE3733"/>
    <w:rsid w:val="00CE4016"/>
    <w:rsid w:val="00CE4ADA"/>
    <w:rsid w:val="00CE4B99"/>
    <w:rsid w:val="00CE4F15"/>
    <w:rsid w:val="00CE5269"/>
    <w:rsid w:val="00CE5EC2"/>
    <w:rsid w:val="00CE6D70"/>
    <w:rsid w:val="00CE716B"/>
    <w:rsid w:val="00CE7297"/>
    <w:rsid w:val="00CF240F"/>
    <w:rsid w:val="00CF31F1"/>
    <w:rsid w:val="00CF3B27"/>
    <w:rsid w:val="00CF3BAC"/>
    <w:rsid w:val="00CF4299"/>
    <w:rsid w:val="00CF4CE0"/>
    <w:rsid w:val="00CF4D88"/>
    <w:rsid w:val="00CF6278"/>
    <w:rsid w:val="00CF62EA"/>
    <w:rsid w:val="00CF6A43"/>
    <w:rsid w:val="00CF7369"/>
    <w:rsid w:val="00CF7BAD"/>
    <w:rsid w:val="00D007DE"/>
    <w:rsid w:val="00D008BE"/>
    <w:rsid w:val="00D00C28"/>
    <w:rsid w:val="00D00F3A"/>
    <w:rsid w:val="00D014BF"/>
    <w:rsid w:val="00D018F8"/>
    <w:rsid w:val="00D02254"/>
    <w:rsid w:val="00D02956"/>
    <w:rsid w:val="00D02F45"/>
    <w:rsid w:val="00D030C9"/>
    <w:rsid w:val="00D049A7"/>
    <w:rsid w:val="00D04C98"/>
    <w:rsid w:val="00D05960"/>
    <w:rsid w:val="00D05D79"/>
    <w:rsid w:val="00D062E7"/>
    <w:rsid w:val="00D07261"/>
    <w:rsid w:val="00D10308"/>
    <w:rsid w:val="00D114D9"/>
    <w:rsid w:val="00D11617"/>
    <w:rsid w:val="00D129C1"/>
    <w:rsid w:val="00D12A9F"/>
    <w:rsid w:val="00D1411D"/>
    <w:rsid w:val="00D14B26"/>
    <w:rsid w:val="00D15412"/>
    <w:rsid w:val="00D159DB"/>
    <w:rsid w:val="00D1650D"/>
    <w:rsid w:val="00D166A6"/>
    <w:rsid w:val="00D166BC"/>
    <w:rsid w:val="00D168E7"/>
    <w:rsid w:val="00D1712C"/>
    <w:rsid w:val="00D179AB"/>
    <w:rsid w:val="00D17D34"/>
    <w:rsid w:val="00D17F69"/>
    <w:rsid w:val="00D20800"/>
    <w:rsid w:val="00D20AA0"/>
    <w:rsid w:val="00D20B6C"/>
    <w:rsid w:val="00D212F4"/>
    <w:rsid w:val="00D215FF"/>
    <w:rsid w:val="00D217E1"/>
    <w:rsid w:val="00D218D6"/>
    <w:rsid w:val="00D21B5B"/>
    <w:rsid w:val="00D21B71"/>
    <w:rsid w:val="00D220ED"/>
    <w:rsid w:val="00D238A4"/>
    <w:rsid w:val="00D2427A"/>
    <w:rsid w:val="00D252FD"/>
    <w:rsid w:val="00D261DD"/>
    <w:rsid w:val="00D3006B"/>
    <w:rsid w:val="00D301F4"/>
    <w:rsid w:val="00D31A9A"/>
    <w:rsid w:val="00D31CE4"/>
    <w:rsid w:val="00D3243A"/>
    <w:rsid w:val="00D32EED"/>
    <w:rsid w:val="00D334BA"/>
    <w:rsid w:val="00D3373C"/>
    <w:rsid w:val="00D337A7"/>
    <w:rsid w:val="00D33E04"/>
    <w:rsid w:val="00D34477"/>
    <w:rsid w:val="00D3456E"/>
    <w:rsid w:val="00D349B0"/>
    <w:rsid w:val="00D34DF2"/>
    <w:rsid w:val="00D35DDC"/>
    <w:rsid w:val="00D362B0"/>
    <w:rsid w:val="00D37308"/>
    <w:rsid w:val="00D4007F"/>
    <w:rsid w:val="00D40332"/>
    <w:rsid w:val="00D4060B"/>
    <w:rsid w:val="00D41350"/>
    <w:rsid w:val="00D41F28"/>
    <w:rsid w:val="00D42597"/>
    <w:rsid w:val="00D425C9"/>
    <w:rsid w:val="00D4458E"/>
    <w:rsid w:val="00D4467C"/>
    <w:rsid w:val="00D447E4"/>
    <w:rsid w:val="00D455DF"/>
    <w:rsid w:val="00D460B8"/>
    <w:rsid w:val="00D47118"/>
    <w:rsid w:val="00D47997"/>
    <w:rsid w:val="00D50973"/>
    <w:rsid w:val="00D50B82"/>
    <w:rsid w:val="00D50D6C"/>
    <w:rsid w:val="00D51664"/>
    <w:rsid w:val="00D51DC6"/>
    <w:rsid w:val="00D520A4"/>
    <w:rsid w:val="00D53444"/>
    <w:rsid w:val="00D535E1"/>
    <w:rsid w:val="00D53CA5"/>
    <w:rsid w:val="00D53E25"/>
    <w:rsid w:val="00D5429F"/>
    <w:rsid w:val="00D54D18"/>
    <w:rsid w:val="00D54E1A"/>
    <w:rsid w:val="00D55807"/>
    <w:rsid w:val="00D55B1B"/>
    <w:rsid w:val="00D56067"/>
    <w:rsid w:val="00D56E2F"/>
    <w:rsid w:val="00D56E58"/>
    <w:rsid w:val="00D56F82"/>
    <w:rsid w:val="00D572A4"/>
    <w:rsid w:val="00D602E0"/>
    <w:rsid w:val="00D60D71"/>
    <w:rsid w:val="00D6160D"/>
    <w:rsid w:val="00D621AF"/>
    <w:rsid w:val="00D62799"/>
    <w:rsid w:val="00D62B3B"/>
    <w:rsid w:val="00D6385D"/>
    <w:rsid w:val="00D63C1E"/>
    <w:rsid w:val="00D6417D"/>
    <w:rsid w:val="00D645F9"/>
    <w:rsid w:val="00D651D7"/>
    <w:rsid w:val="00D6672A"/>
    <w:rsid w:val="00D673BC"/>
    <w:rsid w:val="00D7006C"/>
    <w:rsid w:val="00D70CA9"/>
    <w:rsid w:val="00D71152"/>
    <w:rsid w:val="00D714E6"/>
    <w:rsid w:val="00D71A95"/>
    <w:rsid w:val="00D71B1E"/>
    <w:rsid w:val="00D71DD5"/>
    <w:rsid w:val="00D72101"/>
    <w:rsid w:val="00D72FDB"/>
    <w:rsid w:val="00D747AE"/>
    <w:rsid w:val="00D7509F"/>
    <w:rsid w:val="00D753D0"/>
    <w:rsid w:val="00D7607D"/>
    <w:rsid w:val="00D7649D"/>
    <w:rsid w:val="00D76EBB"/>
    <w:rsid w:val="00D7706C"/>
    <w:rsid w:val="00D77CB7"/>
    <w:rsid w:val="00D77E97"/>
    <w:rsid w:val="00D80DA8"/>
    <w:rsid w:val="00D812FB"/>
    <w:rsid w:val="00D81A4F"/>
    <w:rsid w:val="00D81B1A"/>
    <w:rsid w:val="00D8308B"/>
    <w:rsid w:val="00D830E7"/>
    <w:rsid w:val="00D831FC"/>
    <w:rsid w:val="00D83D9F"/>
    <w:rsid w:val="00D83FEA"/>
    <w:rsid w:val="00D8400A"/>
    <w:rsid w:val="00D8408B"/>
    <w:rsid w:val="00D84258"/>
    <w:rsid w:val="00D8440C"/>
    <w:rsid w:val="00D84835"/>
    <w:rsid w:val="00D84E96"/>
    <w:rsid w:val="00D85055"/>
    <w:rsid w:val="00D86008"/>
    <w:rsid w:val="00D864A7"/>
    <w:rsid w:val="00D868E6"/>
    <w:rsid w:val="00D86CDF"/>
    <w:rsid w:val="00D874EC"/>
    <w:rsid w:val="00D87835"/>
    <w:rsid w:val="00D87892"/>
    <w:rsid w:val="00D87B46"/>
    <w:rsid w:val="00D87DAD"/>
    <w:rsid w:val="00D87E0F"/>
    <w:rsid w:val="00D900FB"/>
    <w:rsid w:val="00D90343"/>
    <w:rsid w:val="00D90481"/>
    <w:rsid w:val="00D90BE5"/>
    <w:rsid w:val="00D90CF2"/>
    <w:rsid w:val="00D916A2"/>
    <w:rsid w:val="00D92D2F"/>
    <w:rsid w:val="00D92EC6"/>
    <w:rsid w:val="00D932C0"/>
    <w:rsid w:val="00D93497"/>
    <w:rsid w:val="00D935C1"/>
    <w:rsid w:val="00D93851"/>
    <w:rsid w:val="00D9385B"/>
    <w:rsid w:val="00D94420"/>
    <w:rsid w:val="00D94530"/>
    <w:rsid w:val="00D94790"/>
    <w:rsid w:val="00D962B0"/>
    <w:rsid w:val="00D96C8D"/>
    <w:rsid w:val="00D9755F"/>
    <w:rsid w:val="00D97CCA"/>
    <w:rsid w:val="00DA0114"/>
    <w:rsid w:val="00DA0CD3"/>
    <w:rsid w:val="00DA0D92"/>
    <w:rsid w:val="00DA23AA"/>
    <w:rsid w:val="00DA2B4B"/>
    <w:rsid w:val="00DA2D0B"/>
    <w:rsid w:val="00DA2ED1"/>
    <w:rsid w:val="00DA34F5"/>
    <w:rsid w:val="00DA37E8"/>
    <w:rsid w:val="00DA45F5"/>
    <w:rsid w:val="00DA4887"/>
    <w:rsid w:val="00DA48A8"/>
    <w:rsid w:val="00DA4944"/>
    <w:rsid w:val="00DA4F0D"/>
    <w:rsid w:val="00DA5377"/>
    <w:rsid w:val="00DA5394"/>
    <w:rsid w:val="00DA5576"/>
    <w:rsid w:val="00DA6014"/>
    <w:rsid w:val="00DA63AE"/>
    <w:rsid w:val="00DA7333"/>
    <w:rsid w:val="00DB07A2"/>
    <w:rsid w:val="00DB14AE"/>
    <w:rsid w:val="00DB1B78"/>
    <w:rsid w:val="00DB1EF6"/>
    <w:rsid w:val="00DB1EFC"/>
    <w:rsid w:val="00DB2A70"/>
    <w:rsid w:val="00DB2A73"/>
    <w:rsid w:val="00DB2CDC"/>
    <w:rsid w:val="00DB37BA"/>
    <w:rsid w:val="00DB3B5F"/>
    <w:rsid w:val="00DB4033"/>
    <w:rsid w:val="00DB63E7"/>
    <w:rsid w:val="00DB6FB5"/>
    <w:rsid w:val="00DB767A"/>
    <w:rsid w:val="00DB775A"/>
    <w:rsid w:val="00DB776A"/>
    <w:rsid w:val="00DB8A23"/>
    <w:rsid w:val="00DC15E2"/>
    <w:rsid w:val="00DC1CCA"/>
    <w:rsid w:val="00DC1F2D"/>
    <w:rsid w:val="00DC306C"/>
    <w:rsid w:val="00DC3424"/>
    <w:rsid w:val="00DC3777"/>
    <w:rsid w:val="00DC3CD3"/>
    <w:rsid w:val="00DC3ED7"/>
    <w:rsid w:val="00DC3FF3"/>
    <w:rsid w:val="00DC4A5B"/>
    <w:rsid w:val="00DC5092"/>
    <w:rsid w:val="00DC61DF"/>
    <w:rsid w:val="00DC6627"/>
    <w:rsid w:val="00DC697F"/>
    <w:rsid w:val="00DC7131"/>
    <w:rsid w:val="00DD05D7"/>
    <w:rsid w:val="00DD0F8F"/>
    <w:rsid w:val="00DD16B4"/>
    <w:rsid w:val="00DD196A"/>
    <w:rsid w:val="00DD1B7E"/>
    <w:rsid w:val="00DD23C1"/>
    <w:rsid w:val="00DD2F75"/>
    <w:rsid w:val="00DD35DC"/>
    <w:rsid w:val="00DD3F3A"/>
    <w:rsid w:val="00DD46E0"/>
    <w:rsid w:val="00DD4F03"/>
    <w:rsid w:val="00DD587B"/>
    <w:rsid w:val="00DD58A8"/>
    <w:rsid w:val="00DD5FF1"/>
    <w:rsid w:val="00DD6346"/>
    <w:rsid w:val="00DD6DAD"/>
    <w:rsid w:val="00DD7DB8"/>
    <w:rsid w:val="00DE0101"/>
    <w:rsid w:val="00DE06A2"/>
    <w:rsid w:val="00DE1738"/>
    <w:rsid w:val="00DE27FC"/>
    <w:rsid w:val="00DE28B8"/>
    <w:rsid w:val="00DE31B0"/>
    <w:rsid w:val="00DE35A0"/>
    <w:rsid w:val="00DE6B1E"/>
    <w:rsid w:val="00DE7B66"/>
    <w:rsid w:val="00DE7F5C"/>
    <w:rsid w:val="00DF0507"/>
    <w:rsid w:val="00DF0763"/>
    <w:rsid w:val="00DF0869"/>
    <w:rsid w:val="00DF1171"/>
    <w:rsid w:val="00DF2911"/>
    <w:rsid w:val="00DF405D"/>
    <w:rsid w:val="00DF450E"/>
    <w:rsid w:val="00DF45BE"/>
    <w:rsid w:val="00DF4D1D"/>
    <w:rsid w:val="00DF50A6"/>
    <w:rsid w:val="00DF53E8"/>
    <w:rsid w:val="00DF594C"/>
    <w:rsid w:val="00DF66E4"/>
    <w:rsid w:val="00DF70E7"/>
    <w:rsid w:val="00E00300"/>
    <w:rsid w:val="00E01815"/>
    <w:rsid w:val="00E0195D"/>
    <w:rsid w:val="00E020A8"/>
    <w:rsid w:val="00E02F1F"/>
    <w:rsid w:val="00E039B8"/>
    <w:rsid w:val="00E03A97"/>
    <w:rsid w:val="00E03DB3"/>
    <w:rsid w:val="00E04254"/>
    <w:rsid w:val="00E045D3"/>
    <w:rsid w:val="00E04B67"/>
    <w:rsid w:val="00E0551E"/>
    <w:rsid w:val="00E05CFB"/>
    <w:rsid w:val="00E06304"/>
    <w:rsid w:val="00E06D27"/>
    <w:rsid w:val="00E07F16"/>
    <w:rsid w:val="00E10126"/>
    <w:rsid w:val="00E1133B"/>
    <w:rsid w:val="00E11444"/>
    <w:rsid w:val="00E11DC3"/>
    <w:rsid w:val="00E12B23"/>
    <w:rsid w:val="00E12BCB"/>
    <w:rsid w:val="00E13971"/>
    <w:rsid w:val="00E13BC3"/>
    <w:rsid w:val="00E14658"/>
    <w:rsid w:val="00E1479C"/>
    <w:rsid w:val="00E1542C"/>
    <w:rsid w:val="00E15940"/>
    <w:rsid w:val="00E15D1C"/>
    <w:rsid w:val="00E15F7B"/>
    <w:rsid w:val="00E16436"/>
    <w:rsid w:val="00E16EBC"/>
    <w:rsid w:val="00E17451"/>
    <w:rsid w:val="00E17954"/>
    <w:rsid w:val="00E17C80"/>
    <w:rsid w:val="00E2077D"/>
    <w:rsid w:val="00E20BE5"/>
    <w:rsid w:val="00E21200"/>
    <w:rsid w:val="00E21C2F"/>
    <w:rsid w:val="00E22F6A"/>
    <w:rsid w:val="00E248C0"/>
    <w:rsid w:val="00E248D1"/>
    <w:rsid w:val="00E24C87"/>
    <w:rsid w:val="00E24E63"/>
    <w:rsid w:val="00E24F5F"/>
    <w:rsid w:val="00E254D1"/>
    <w:rsid w:val="00E25C28"/>
    <w:rsid w:val="00E25C9B"/>
    <w:rsid w:val="00E261D7"/>
    <w:rsid w:val="00E27B78"/>
    <w:rsid w:val="00E28272"/>
    <w:rsid w:val="00E30AC8"/>
    <w:rsid w:val="00E321D1"/>
    <w:rsid w:val="00E331CC"/>
    <w:rsid w:val="00E33486"/>
    <w:rsid w:val="00E33D62"/>
    <w:rsid w:val="00E33F0A"/>
    <w:rsid w:val="00E33FC3"/>
    <w:rsid w:val="00E3546D"/>
    <w:rsid w:val="00E359A5"/>
    <w:rsid w:val="00E36918"/>
    <w:rsid w:val="00E36DDB"/>
    <w:rsid w:val="00E37048"/>
    <w:rsid w:val="00E37122"/>
    <w:rsid w:val="00E37165"/>
    <w:rsid w:val="00E40641"/>
    <w:rsid w:val="00E40E31"/>
    <w:rsid w:val="00E40F3E"/>
    <w:rsid w:val="00E41240"/>
    <w:rsid w:val="00E41DEE"/>
    <w:rsid w:val="00E42253"/>
    <w:rsid w:val="00E42FB7"/>
    <w:rsid w:val="00E43686"/>
    <w:rsid w:val="00E436DA"/>
    <w:rsid w:val="00E43A3B"/>
    <w:rsid w:val="00E44137"/>
    <w:rsid w:val="00E442BA"/>
    <w:rsid w:val="00E448BF"/>
    <w:rsid w:val="00E45388"/>
    <w:rsid w:val="00E465DA"/>
    <w:rsid w:val="00E46A0C"/>
    <w:rsid w:val="00E46FF1"/>
    <w:rsid w:val="00E471A4"/>
    <w:rsid w:val="00E478CE"/>
    <w:rsid w:val="00E479CF"/>
    <w:rsid w:val="00E47DBA"/>
    <w:rsid w:val="00E47E5A"/>
    <w:rsid w:val="00E50032"/>
    <w:rsid w:val="00E51195"/>
    <w:rsid w:val="00E519A6"/>
    <w:rsid w:val="00E51BC2"/>
    <w:rsid w:val="00E52791"/>
    <w:rsid w:val="00E52AB2"/>
    <w:rsid w:val="00E5345F"/>
    <w:rsid w:val="00E53AA5"/>
    <w:rsid w:val="00E53E7E"/>
    <w:rsid w:val="00E54661"/>
    <w:rsid w:val="00E54C83"/>
    <w:rsid w:val="00E54E7F"/>
    <w:rsid w:val="00E550FF"/>
    <w:rsid w:val="00E56924"/>
    <w:rsid w:val="00E56F1A"/>
    <w:rsid w:val="00E571D3"/>
    <w:rsid w:val="00E57358"/>
    <w:rsid w:val="00E5743F"/>
    <w:rsid w:val="00E5748E"/>
    <w:rsid w:val="00E5752C"/>
    <w:rsid w:val="00E5779A"/>
    <w:rsid w:val="00E5796F"/>
    <w:rsid w:val="00E57D37"/>
    <w:rsid w:val="00E57D5E"/>
    <w:rsid w:val="00E6001E"/>
    <w:rsid w:val="00E60092"/>
    <w:rsid w:val="00E612AD"/>
    <w:rsid w:val="00E61C1F"/>
    <w:rsid w:val="00E61CA6"/>
    <w:rsid w:val="00E61EE7"/>
    <w:rsid w:val="00E61F0F"/>
    <w:rsid w:val="00E61F97"/>
    <w:rsid w:val="00E62394"/>
    <w:rsid w:val="00E62C36"/>
    <w:rsid w:val="00E62E09"/>
    <w:rsid w:val="00E62F68"/>
    <w:rsid w:val="00E63284"/>
    <w:rsid w:val="00E63E0C"/>
    <w:rsid w:val="00E6422F"/>
    <w:rsid w:val="00E64345"/>
    <w:rsid w:val="00E64C9A"/>
    <w:rsid w:val="00E6589E"/>
    <w:rsid w:val="00E660AC"/>
    <w:rsid w:val="00E66AAA"/>
    <w:rsid w:val="00E70902"/>
    <w:rsid w:val="00E70AB1"/>
    <w:rsid w:val="00E712AD"/>
    <w:rsid w:val="00E71523"/>
    <w:rsid w:val="00E715DB"/>
    <w:rsid w:val="00E71A4E"/>
    <w:rsid w:val="00E71BB6"/>
    <w:rsid w:val="00E72561"/>
    <w:rsid w:val="00E731EF"/>
    <w:rsid w:val="00E74238"/>
    <w:rsid w:val="00E74566"/>
    <w:rsid w:val="00E7464A"/>
    <w:rsid w:val="00E74B14"/>
    <w:rsid w:val="00E74BA4"/>
    <w:rsid w:val="00E74E73"/>
    <w:rsid w:val="00E75214"/>
    <w:rsid w:val="00E75F1B"/>
    <w:rsid w:val="00E776FA"/>
    <w:rsid w:val="00E8005C"/>
    <w:rsid w:val="00E80709"/>
    <w:rsid w:val="00E80E93"/>
    <w:rsid w:val="00E810BF"/>
    <w:rsid w:val="00E81CBE"/>
    <w:rsid w:val="00E81CF8"/>
    <w:rsid w:val="00E825B3"/>
    <w:rsid w:val="00E8261C"/>
    <w:rsid w:val="00E826A7"/>
    <w:rsid w:val="00E82733"/>
    <w:rsid w:val="00E82A5C"/>
    <w:rsid w:val="00E830C3"/>
    <w:rsid w:val="00E83345"/>
    <w:rsid w:val="00E8388C"/>
    <w:rsid w:val="00E8390C"/>
    <w:rsid w:val="00E839A7"/>
    <w:rsid w:val="00E84113"/>
    <w:rsid w:val="00E8425C"/>
    <w:rsid w:val="00E84DE2"/>
    <w:rsid w:val="00E855C0"/>
    <w:rsid w:val="00E86060"/>
    <w:rsid w:val="00E8613B"/>
    <w:rsid w:val="00E86370"/>
    <w:rsid w:val="00E87289"/>
    <w:rsid w:val="00E875B3"/>
    <w:rsid w:val="00E87C3A"/>
    <w:rsid w:val="00E90CF4"/>
    <w:rsid w:val="00E9102D"/>
    <w:rsid w:val="00E91B88"/>
    <w:rsid w:val="00E922A3"/>
    <w:rsid w:val="00E923FB"/>
    <w:rsid w:val="00E93330"/>
    <w:rsid w:val="00E934BD"/>
    <w:rsid w:val="00E9367D"/>
    <w:rsid w:val="00E93715"/>
    <w:rsid w:val="00E95297"/>
    <w:rsid w:val="00E95304"/>
    <w:rsid w:val="00E96022"/>
    <w:rsid w:val="00E9667D"/>
    <w:rsid w:val="00E966B1"/>
    <w:rsid w:val="00E96A77"/>
    <w:rsid w:val="00E96DDC"/>
    <w:rsid w:val="00E97111"/>
    <w:rsid w:val="00E9714C"/>
    <w:rsid w:val="00E97C5C"/>
    <w:rsid w:val="00E97CF6"/>
    <w:rsid w:val="00E97D89"/>
    <w:rsid w:val="00EA1F59"/>
    <w:rsid w:val="00EA25A8"/>
    <w:rsid w:val="00EA2E5B"/>
    <w:rsid w:val="00EA2F1C"/>
    <w:rsid w:val="00EA2F2C"/>
    <w:rsid w:val="00EA3467"/>
    <w:rsid w:val="00EA3546"/>
    <w:rsid w:val="00EA3F93"/>
    <w:rsid w:val="00EA468B"/>
    <w:rsid w:val="00EA5127"/>
    <w:rsid w:val="00EA556D"/>
    <w:rsid w:val="00EA5B8D"/>
    <w:rsid w:val="00EA5FBD"/>
    <w:rsid w:val="00EA66A3"/>
    <w:rsid w:val="00EA6BD6"/>
    <w:rsid w:val="00EA6DE6"/>
    <w:rsid w:val="00EA6EDB"/>
    <w:rsid w:val="00EA7562"/>
    <w:rsid w:val="00EA7EC6"/>
    <w:rsid w:val="00EB0070"/>
    <w:rsid w:val="00EB03AB"/>
    <w:rsid w:val="00EB0838"/>
    <w:rsid w:val="00EB0884"/>
    <w:rsid w:val="00EB1D24"/>
    <w:rsid w:val="00EB1D8D"/>
    <w:rsid w:val="00EB1F81"/>
    <w:rsid w:val="00EB332C"/>
    <w:rsid w:val="00EB3633"/>
    <w:rsid w:val="00EB393B"/>
    <w:rsid w:val="00EB420E"/>
    <w:rsid w:val="00EB7405"/>
    <w:rsid w:val="00EB75B6"/>
    <w:rsid w:val="00EB7DCE"/>
    <w:rsid w:val="00EC019C"/>
    <w:rsid w:val="00EC0237"/>
    <w:rsid w:val="00EC15BC"/>
    <w:rsid w:val="00EC2022"/>
    <w:rsid w:val="00EC29E3"/>
    <w:rsid w:val="00EC4C49"/>
    <w:rsid w:val="00EC4D22"/>
    <w:rsid w:val="00EC52DD"/>
    <w:rsid w:val="00EC5414"/>
    <w:rsid w:val="00EC61FE"/>
    <w:rsid w:val="00EC63B9"/>
    <w:rsid w:val="00EC6808"/>
    <w:rsid w:val="00EC693C"/>
    <w:rsid w:val="00EC6DF4"/>
    <w:rsid w:val="00EC71C6"/>
    <w:rsid w:val="00EC72DB"/>
    <w:rsid w:val="00EC79B6"/>
    <w:rsid w:val="00EC7FF4"/>
    <w:rsid w:val="00ED047E"/>
    <w:rsid w:val="00ED0600"/>
    <w:rsid w:val="00ED0CE8"/>
    <w:rsid w:val="00ED1DB1"/>
    <w:rsid w:val="00ED1E0B"/>
    <w:rsid w:val="00ED2105"/>
    <w:rsid w:val="00ED2FEC"/>
    <w:rsid w:val="00ED51B5"/>
    <w:rsid w:val="00ED64F1"/>
    <w:rsid w:val="00ED6BE0"/>
    <w:rsid w:val="00ED7629"/>
    <w:rsid w:val="00ED7A5C"/>
    <w:rsid w:val="00EE0A68"/>
    <w:rsid w:val="00EE0E0F"/>
    <w:rsid w:val="00EE1271"/>
    <w:rsid w:val="00EE1878"/>
    <w:rsid w:val="00EE1D31"/>
    <w:rsid w:val="00EE1F7A"/>
    <w:rsid w:val="00EE244E"/>
    <w:rsid w:val="00EE2600"/>
    <w:rsid w:val="00EE3B0A"/>
    <w:rsid w:val="00EE46AB"/>
    <w:rsid w:val="00EE46AD"/>
    <w:rsid w:val="00EE494B"/>
    <w:rsid w:val="00EE5370"/>
    <w:rsid w:val="00EE6150"/>
    <w:rsid w:val="00EE63D4"/>
    <w:rsid w:val="00EE65C4"/>
    <w:rsid w:val="00EE6868"/>
    <w:rsid w:val="00EE6DE9"/>
    <w:rsid w:val="00EE7F4C"/>
    <w:rsid w:val="00EF0132"/>
    <w:rsid w:val="00EF023F"/>
    <w:rsid w:val="00EF087E"/>
    <w:rsid w:val="00EF0D2F"/>
    <w:rsid w:val="00EF162B"/>
    <w:rsid w:val="00EF17B1"/>
    <w:rsid w:val="00EF1EF5"/>
    <w:rsid w:val="00EF216C"/>
    <w:rsid w:val="00EF24AB"/>
    <w:rsid w:val="00EF2922"/>
    <w:rsid w:val="00EF2E06"/>
    <w:rsid w:val="00EF3801"/>
    <w:rsid w:val="00EF4293"/>
    <w:rsid w:val="00EF5043"/>
    <w:rsid w:val="00EF5826"/>
    <w:rsid w:val="00EF5827"/>
    <w:rsid w:val="00EF5F83"/>
    <w:rsid w:val="00EF63B2"/>
    <w:rsid w:val="00EF6692"/>
    <w:rsid w:val="00EF7183"/>
    <w:rsid w:val="00EF71A5"/>
    <w:rsid w:val="00EF734D"/>
    <w:rsid w:val="00EF7C7E"/>
    <w:rsid w:val="00EF7E19"/>
    <w:rsid w:val="00F00030"/>
    <w:rsid w:val="00F0059F"/>
    <w:rsid w:val="00F00917"/>
    <w:rsid w:val="00F00A11"/>
    <w:rsid w:val="00F01AA8"/>
    <w:rsid w:val="00F01B22"/>
    <w:rsid w:val="00F0337B"/>
    <w:rsid w:val="00F05AA7"/>
    <w:rsid w:val="00F05FAB"/>
    <w:rsid w:val="00F06337"/>
    <w:rsid w:val="00F06458"/>
    <w:rsid w:val="00F06907"/>
    <w:rsid w:val="00F06B42"/>
    <w:rsid w:val="00F10E9C"/>
    <w:rsid w:val="00F1105B"/>
    <w:rsid w:val="00F11089"/>
    <w:rsid w:val="00F11828"/>
    <w:rsid w:val="00F11AFC"/>
    <w:rsid w:val="00F11C36"/>
    <w:rsid w:val="00F11CF0"/>
    <w:rsid w:val="00F12237"/>
    <w:rsid w:val="00F13033"/>
    <w:rsid w:val="00F1333A"/>
    <w:rsid w:val="00F13436"/>
    <w:rsid w:val="00F134E2"/>
    <w:rsid w:val="00F13F1B"/>
    <w:rsid w:val="00F145DA"/>
    <w:rsid w:val="00F156E4"/>
    <w:rsid w:val="00F158D5"/>
    <w:rsid w:val="00F1599C"/>
    <w:rsid w:val="00F15F70"/>
    <w:rsid w:val="00F160A6"/>
    <w:rsid w:val="00F161B4"/>
    <w:rsid w:val="00F1687A"/>
    <w:rsid w:val="00F172CC"/>
    <w:rsid w:val="00F174B3"/>
    <w:rsid w:val="00F2033D"/>
    <w:rsid w:val="00F207D0"/>
    <w:rsid w:val="00F2170C"/>
    <w:rsid w:val="00F2176C"/>
    <w:rsid w:val="00F226C4"/>
    <w:rsid w:val="00F22C4A"/>
    <w:rsid w:val="00F2301D"/>
    <w:rsid w:val="00F230B2"/>
    <w:rsid w:val="00F23FD2"/>
    <w:rsid w:val="00F24093"/>
    <w:rsid w:val="00F242DC"/>
    <w:rsid w:val="00F24437"/>
    <w:rsid w:val="00F24E1F"/>
    <w:rsid w:val="00F2567D"/>
    <w:rsid w:val="00F2625C"/>
    <w:rsid w:val="00F26C88"/>
    <w:rsid w:val="00F278B0"/>
    <w:rsid w:val="00F279B4"/>
    <w:rsid w:val="00F27E4F"/>
    <w:rsid w:val="00F307AC"/>
    <w:rsid w:val="00F30E3D"/>
    <w:rsid w:val="00F31DA2"/>
    <w:rsid w:val="00F33DD4"/>
    <w:rsid w:val="00F34581"/>
    <w:rsid w:val="00F34642"/>
    <w:rsid w:val="00F35491"/>
    <w:rsid w:val="00F35877"/>
    <w:rsid w:val="00F35952"/>
    <w:rsid w:val="00F35C59"/>
    <w:rsid w:val="00F35E4D"/>
    <w:rsid w:val="00F36AF2"/>
    <w:rsid w:val="00F36B27"/>
    <w:rsid w:val="00F37BCA"/>
    <w:rsid w:val="00F37C2E"/>
    <w:rsid w:val="00F402AB"/>
    <w:rsid w:val="00F40EEC"/>
    <w:rsid w:val="00F41910"/>
    <w:rsid w:val="00F41C17"/>
    <w:rsid w:val="00F41E89"/>
    <w:rsid w:val="00F420FF"/>
    <w:rsid w:val="00F42BEE"/>
    <w:rsid w:val="00F4304D"/>
    <w:rsid w:val="00F4313D"/>
    <w:rsid w:val="00F437ED"/>
    <w:rsid w:val="00F44A6C"/>
    <w:rsid w:val="00F44B9E"/>
    <w:rsid w:val="00F44E2F"/>
    <w:rsid w:val="00F452A2"/>
    <w:rsid w:val="00F453B7"/>
    <w:rsid w:val="00F45981"/>
    <w:rsid w:val="00F462EF"/>
    <w:rsid w:val="00F46750"/>
    <w:rsid w:val="00F47076"/>
    <w:rsid w:val="00F4746B"/>
    <w:rsid w:val="00F47C6C"/>
    <w:rsid w:val="00F50694"/>
    <w:rsid w:val="00F5091D"/>
    <w:rsid w:val="00F50C12"/>
    <w:rsid w:val="00F51815"/>
    <w:rsid w:val="00F5199B"/>
    <w:rsid w:val="00F51DB9"/>
    <w:rsid w:val="00F5233B"/>
    <w:rsid w:val="00F523F8"/>
    <w:rsid w:val="00F52581"/>
    <w:rsid w:val="00F526C0"/>
    <w:rsid w:val="00F5278A"/>
    <w:rsid w:val="00F52A7D"/>
    <w:rsid w:val="00F52A9A"/>
    <w:rsid w:val="00F52EF9"/>
    <w:rsid w:val="00F53428"/>
    <w:rsid w:val="00F53496"/>
    <w:rsid w:val="00F535DB"/>
    <w:rsid w:val="00F535FD"/>
    <w:rsid w:val="00F538FB"/>
    <w:rsid w:val="00F53962"/>
    <w:rsid w:val="00F5398D"/>
    <w:rsid w:val="00F53A03"/>
    <w:rsid w:val="00F54288"/>
    <w:rsid w:val="00F54409"/>
    <w:rsid w:val="00F544CE"/>
    <w:rsid w:val="00F54A57"/>
    <w:rsid w:val="00F54DDE"/>
    <w:rsid w:val="00F54EBA"/>
    <w:rsid w:val="00F552AA"/>
    <w:rsid w:val="00F55DCC"/>
    <w:rsid w:val="00F56030"/>
    <w:rsid w:val="00F56A7C"/>
    <w:rsid w:val="00F56C4C"/>
    <w:rsid w:val="00F570CA"/>
    <w:rsid w:val="00F57516"/>
    <w:rsid w:val="00F57556"/>
    <w:rsid w:val="00F600F5"/>
    <w:rsid w:val="00F60987"/>
    <w:rsid w:val="00F60BD8"/>
    <w:rsid w:val="00F616D1"/>
    <w:rsid w:val="00F61E5B"/>
    <w:rsid w:val="00F61FAF"/>
    <w:rsid w:val="00F62D17"/>
    <w:rsid w:val="00F62D8E"/>
    <w:rsid w:val="00F63159"/>
    <w:rsid w:val="00F63703"/>
    <w:rsid w:val="00F63EB6"/>
    <w:rsid w:val="00F641EE"/>
    <w:rsid w:val="00F6543A"/>
    <w:rsid w:val="00F6560B"/>
    <w:rsid w:val="00F656B9"/>
    <w:rsid w:val="00F66115"/>
    <w:rsid w:val="00F6634B"/>
    <w:rsid w:val="00F670BA"/>
    <w:rsid w:val="00F6735E"/>
    <w:rsid w:val="00F67A47"/>
    <w:rsid w:val="00F67CFD"/>
    <w:rsid w:val="00F71290"/>
    <w:rsid w:val="00F7163C"/>
    <w:rsid w:val="00F7252F"/>
    <w:rsid w:val="00F738FD"/>
    <w:rsid w:val="00F73E1C"/>
    <w:rsid w:val="00F73F00"/>
    <w:rsid w:val="00F74124"/>
    <w:rsid w:val="00F74D59"/>
    <w:rsid w:val="00F7564D"/>
    <w:rsid w:val="00F76206"/>
    <w:rsid w:val="00F76B70"/>
    <w:rsid w:val="00F77368"/>
    <w:rsid w:val="00F77740"/>
    <w:rsid w:val="00F77A1C"/>
    <w:rsid w:val="00F77C20"/>
    <w:rsid w:val="00F8046F"/>
    <w:rsid w:val="00F809FA"/>
    <w:rsid w:val="00F81BA8"/>
    <w:rsid w:val="00F82C60"/>
    <w:rsid w:val="00F8477B"/>
    <w:rsid w:val="00F84869"/>
    <w:rsid w:val="00F84FE8"/>
    <w:rsid w:val="00F85BAB"/>
    <w:rsid w:val="00F85CBA"/>
    <w:rsid w:val="00F8612A"/>
    <w:rsid w:val="00F86323"/>
    <w:rsid w:val="00F86AAF"/>
    <w:rsid w:val="00F86E34"/>
    <w:rsid w:val="00F87F40"/>
    <w:rsid w:val="00F908CF"/>
    <w:rsid w:val="00F90E39"/>
    <w:rsid w:val="00F91336"/>
    <w:rsid w:val="00F91C52"/>
    <w:rsid w:val="00F929FF"/>
    <w:rsid w:val="00F92A32"/>
    <w:rsid w:val="00F9336F"/>
    <w:rsid w:val="00F933A1"/>
    <w:rsid w:val="00F93D56"/>
    <w:rsid w:val="00F93D68"/>
    <w:rsid w:val="00F93D70"/>
    <w:rsid w:val="00F9416D"/>
    <w:rsid w:val="00F944C4"/>
    <w:rsid w:val="00F947C0"/>
    <w:rsid w:val="00F95126"/>
    <w:rsid w:val="00F95375"/>
    <w:rsid w:val="00F95455"/>
    <w:rsid w:val="00F96072"/>
    <w:rsid w:val="00F96C86"/>
    <w:rsid w:val="00F971DF"/>
    <w:rsid w:val="00F976D9"/>
    <w:rsid w:val="00F97754"/>
    <w:rsid w:val="00F97C10"/>
    <w:rsid w:val="00FA1A60"/>
    <w:rsid w:val="00FA1A9E"/>
    <w:rsid w:val="00FA2DDD"/>
    <w:rsid w:val="00FA3114"/>
    <w:rsid w:val="00FA3FE3"/>
    <w:rsid w:val="00FA4269"/>
    <w:rsid w:val="00FA4469"/>
    <w:rsid w:val="00FA49AC"/>
    <w:rsid w:val="00FA5BD1"/>
    <w:rsid w:val="00FA616C"/>
    <w:rsid w:val="00FA61FC"/>
    <w:rsid w:val="00FA7483"/>
    <w:rsid w:val="00FA7493"/>
    <w:rsid w:val="00FA7BDC"/>
    <w:rsid w:val="00FA7D3F"/>
    <w:rsid w:val="00FB0241"/>
    <w:rsid w:val="00FB0480"/>
    <w:rsid w:val="00FB119C"/>
    <w:rsid w:val="00FB11DA"/>
    <w:rsid w:val="00FB1ABA"/>
    <w:rsid w:val="00FB2340"/>
    <w:rsid w:val="00FB2F45"/>
    <w:rsid w:val="00FB3295"/>
    <w:rsid w:val="00FB334F"/>
    <w:rsid w:val="00FB35A5"/>
    <w:rsid w:val="00FB41AF"/>
    <w:rsid w:val="00FB4833"/>
    <w:rsid w:val="00FB4EF7"/>
    <w:rsid w:val="00FB6299"/>
    <w:rsid w:val="00FB7282"/>
    <w:rsid w:val="00FB762A"/>
    <w:rsid w:val="00FC0403"/>
    <w:rsid w:val="00FC0831"/>
    <w:rsid w:val="00FC1831"/>
    <w:rsid w:val="00FC1D79"/>
    <w:rsid w:val="00FC1E3B"/>
    <w:rsid w:val="00FC3438"/>
    <w:rsid w:val="00FC3893"/>
    <w:rsid w:val="00FC412B"/>
    <w:rsid w:val="00FC4424"/>
    <w:rsid w:val="00FC588A"/>
    <w:rsid w:val="00FC638B"/>
    <w:rsid w:val="00FC682B"/>
    <w:rsid w:val="00FC6D5F"/>
    <w:rsid w:val="00FC711E"/>
    <w:rsid w:val="00FC7249"/>
    <w:rsid w:val="00FC7539"/>
    <w:rsid w:val="00FC797E"/>
    <w:rsid w:val="00FC7B32"/>
    <w:rsid w:val="00FC7DF9"/>
    <w:rsid w:val="00FD1522"/>
    <w:rsid w:val="00FD156E"/>
    <w:rsid w:val="00FD1E6C"/>
    <w:rsid w:val="00FD2ADC"/>
    <w:rsid w:val="00FD2E6C"/>
    <w:rsid w:val="00FD388C"/>
    <w:rsid w:val="00FD393B"/>
    <w:rsid w:val="00FD3FD3"/>
    <w:rsid w:val="00FD40AB"/>
    <w:rsid w:val="00FD4913"/>
    <w:rsid w:val="00FD4C42"/>
    <w:rsid w:val="00FD53F5"/>
    <w:rsid w:val="00FD5A71"/>
    <w:rsid w:val="00FD5F3E"/>
    <w:rsid w:val="00FD61CC"/>
    <w:rsid w:val="00FD634B"/>
    <w:rsid w:val="00FD677B"/>
    <w:rsid w:val="00FD67B2"/>
    <w:rsid w:val="00FD685F"/>
    <w:rsid w:val="00FD6BB8"/>
    <w:rsid w:val="00FD7128"/>
    <w:rsid w:val="00FD74D3"/>
    <w:rsid w:val="00FE0504"/>
    <w:rsid w:val="00FE1089"/>
    <w:rsid w:val="00FE22FD"/>
    <w:rsid w:val="00FE2D51"/>
    <w:rsid w:val="00FE39BA"/>
    <w:rsid w:val="00FE3EBA"/>
    <w:rsid w:val="00FE40EB"/>
    <w:rsid w:val="00FE424F"/>
    <w:rsid w:val="00FE4AC3"/>
    <w:rsid w:val="00FE4CFF"/>
    <w:rsid w:val="00FE4F2B"/>
    <w:rsid w:val="00FE54EB"/>
    <w:rsid w:val="00FE67E6"/>
    <w:rsid w:val="00FE6C2E"/>
    <w:rsid w:val="00FE763A"/>
    <w:rsid w:val="00FE7B68"/>
    <w:rsid w:val="00FE7BCA"/>
    <w:rsid w:val="00FF05D6"/>
    <w:rsid w:val="00FF10C7"/>
    <w:rsid w:val="00FF14C8"/>
    <w:rsid w:val="00FF1BFA"/>
    <w:rsid w:val="00FF1DD3"/>
    <w:rsid w:val="00FF1FCB"/>
    <w:rsid w:val="00FF2F98"/>
    <w:rsid w:val="00FF3247"/>
    <w:rsid w:val="00FF3BE4"/>
    <w:rsid w:val="00FF4583"/>
    <w:rsid w:val="00FF49CF"/>
    <w:rsid w:val="00FF614C"/>
    <w:rsid w:val="00FF67D4"/>
    <w:rsid w:val="00FF6AB9"/>
    <w:rsid w:val="00FF6E4B"/>
    <w:rsid w:val="00FF7608"/>
    <w:rsid w:val="00FF777C"/>
    <w:rsid w:val="00FF780A"/>
    <w:rsid w:val="00FF783E"/>
    <w:rsid w:val="00FF7A77"/>
    <w:rsid w:val="00FF7B84"/>
    <w:rsid w:val="01371F68"/>
    <w:rsid w:val="01569B1F"/>
    <w:rsid w:val="015D7B44"/>
    <w:rsid w:val="0172899B"/>
    <w:rsid w:val="0178F4E8"/>
    <w:rsid w:val="01AD54A9"/>
    <w:rsid w:val="01BDD6B2"/>
    <w:rsid w:val="01CF1189"/>
    <w:rsid w:val="01D7AA4F"/>
    <w:rsid w:val="01F4B378"/>
    <w:rsid w:val="020CAFF4"/>
    <w:rsid w:val="0211C977"/>
    <w:rsid w:val="021AF2AC"/>
    <w:rsid w:val="021CC7EB"/>
    <w:rsid w:val="0237C876"/>
    <w:rsid w:val="0251F148"/>
    <w:rsid w:val="025F7033"/>
    <w:rsid w:val="026DAD8A"/>
    <w:rsid w:val="026F8D24"/>
    <w:rsid w:val="0277FDCF"/>
    <w:rsid w:val="02A91C4C"/>
    <w:rsid w:val="02BC2A09"/>
    <w:rsid w:val="02C9A1C7"/>
    <w:rsid w:val="02F4FF93"/>
    <w:rsid w:val="02FA8F2A"/>
    <w:rsid w:val="030C7A76"/>
    <w:rsid w:val="030DCA50"/>
    <w:rsid w:val="03132E3C"/>
    <w:rsid w:val="03226609"/>
    <w:rsid w:val="03244415"/>
    <w:rsid w:val="03297FA2"/>
    <w:rsid w:val="034AADA2"/>
    <w:rsid w:val="03522EEF"/>
    <w:rsid w:val="03639DBC"/>
    <w:rsid w:val="036BCE14"/>
    <w:rsid w:val="03AD2BE6"/>
    <w:rsid w:val="03C85AE3"/>
    <w:rsid w:val="03CD151D"/>
    <w:rsid w:val="03F4BECA"/>
    <w:rsid w:val="03FAE150"/>
    <w:rsid w:val="04057DBF"/>
    <w:rsid w:val="040A0704"/>
    <w:rsid w:val="0425E47D"/>
    <w:rsid w:val="0442415C"/>
    <w:rsid w:val="0443D033"/>
    <w:rsid w:val="04457C80"/>
    <w:rsid w:val="045A6589"/>
    <w:rsid w:val="0467870C"/>
    <w:rsid w:val="046FDFB4"/>
    <w:rsid w:val="04863A9A"/>
    <w:rsid w:val="04B27297"/>
    <w:rsid w:val="04B7E548"/>
    <w:rsid w:val="04CBB8DF"/>
    <w:rsid w:val="04DAF5A9"/>
    <w:rsid w:val="04E3F87C"/>
    <w:rsid w:val="04FC7C00"/>
    <w:rsid w:val="04FE6B74"/>
    <w:rsid w:val="050A0048"/>
    <w:rsid w:val="05175657"/>
    <w:rsid w:val="051DE79E"/>
    <w:rsid w:val="056101B2"/>
    <w:rsid w:val="056D3EEE"/>
    <w:rsid w:val="057BDED2"/>
    <w:rsid w:val="05B8FC0A"/>
    <w:rsid w:val="05CF7D1D"/>
    <w:rsid w:val="05F107C1"/>
    <w:rsid w:val="06048884"/>
    <w:rsid w:val="061F34C7"/>
    <w:rsid w:val="0628420E"/>
    <w:rsid w:val="062F4E4A"/>
    <w:rsid w:val="06364B39"/>
    <w:rsid w:val="0638D060"/>
    <w:rsid w:val="0646006F"/>
    <w:rsid w:val="0655E630"/>
    <w:rsid w:val="065FE42E"/>
    <w:rsid w:val="0667BD9F"/>
    <w:rsid w:val="06742EFC"/>
    <w:rsid w:val="068599C0"/>
    <w:rsid w:val="069A38E2"/>
    <w:rsid w:val="06A39965"/>
    <w:rsid w:val="06A5007F"/>
    <w:rsid w:val="06B5AF10"/>
    <w:rsid w:val="06E1FDB9"/>
    <w:rsid w:val="06F876F9"/>
    <w:rsid w:val="074DF60A"/>
    <w:rsid w:val="07629630"/>
    <w:rsid w:val="077DA5A1"/>
    <w:rsid w:val="07907802"/>
    <w:rsid w:val="07A45D65"/>
    <w:rsid w:val="07B27406"/>
    <w:rsid w:val="07BE9016"/>
    <w:rsid w:val="07E77148"/>
    <w:rsid w:val="07EC5444"/>
    <w:rsid w:val="07FEAE11"/>
    <w:rsid w:val="082775F2"/>
    <w:rsid w:val="0844372A"/>
    <w:rsid w:val="084C6A84"/>
    <w:rsid w:val="0860A6EF"/>
    <w:rsid w:val="086CC237"/>
    <w:rsid w:val="0877A884"/>
    <w:rsid w:val="08A16143"/>
    <w:rsid w:val="08A35C7B"/>
    <w:rsid w:val="08BEB9DD"/>
    <w:rsid w:val="08C47AEA"/>
    <w:rsid w:val="090C25E6"/>
    <w:rsid w:val="090F49B9"/>
    <w:rsid w:val="091E740B"/>
    <w:rsid w:val="09699A47"/>
    <w:rsid w:val="096E4123"/>
    <w:rsid w:val="098BFC89"/>
    <w:rsid w:val="0995257D"/>
    <w:rsid w:val="09B78A0B"/>
    <w:rsid w:val="09C7F150"/>
    <w:rsid w:val="09CAC25E"/>
    <w:rsid w:val="09D843C5"/>
    <w:rsid w:val="09E19FFD"/>
    <w:rsid w:val="0A12AF5A"/>
    <w:rsid w:val="0A1C7E2F"/>
    <w:rsid w:val="0A1D713C"/>
    <w:rsid w:val="0A2E34BD"/>
    <w:rsid w:val="0A3FDD4E"/>
    <w:rsid w:val="0A434E50"/>
    <w:rsid w:val="0A589B4D"/>
    <w:rsid w:val="0A6ACAF6"/>
    <w:rsid w:val="0A781D90"/>
    <w:rsid w:val="0AB45015"/>
    <w:rsid w:val="0ACDE661"/>
    <w:rsid w:val="0AF1C1ED"/>
    <w:rsid w:val="0AF44733"/>
    <w:rsid w:val="0AFCD0CE"/>
    <w:rsid w:val="0B1097AE"/>
    <w:rsid w:val="0B39B9B8"/>
    <w:rsid w:val="0B46215E"/>
    <w:rsid w:val="0B55C1D9"/>
    <w:rsid w:val="0B7FFE34"/>
    <w:rsid w:val="0B98CDFA"/>
    <w:rsid w:val="0BD164F7"/>
    <w:rsid w:val="0BF3B665"/>
    <w:rsid w:val="0C08D5EA"/>
    <w:rsid w:val="0C2D0DFC"/>
    <w:rsid w:val="0C3A9352"/>
    <w:rsid w:val="0C546B5B"/>
    <w:rsid w:val="0C59DDB9"/>
    <w:rsid w:val="0C5DAAB9"/>
    <w:rsid w:val="0C69B6C2"/>
    <w:rsid w:val="0C8D924E"/>
    <w:rsid w:val="0CDFDF9C"/>
    <w:rsid w:val="0CE20B99"/>
    <w:rsid w:val="0CE81A15"/>
    <w:rsid w:val="0CF6F103"/>
    <w:rsid w:val="0D0D6488"/>
    <w:rsid w:val="0D1E69DD"/>
    <w:rsid w:val="0D3EFC37"/>
    <w:rsid w:val="0D4373E6"/>
    <w:rsid w:val="0D722F17"/>
    <w:rsid w:val="0D8CCE70"/>
    <w:rsid w:val="0D90EAE1"/>
    <w:rsid w:val="0DB3FD90"/>
    <w:rsid w:val="0DB885C4"/>
    <w:rsid w:val="0DB8DC50"/>
    <w:rsid w:val="0DC49A53"/>
    <w:rsid w:val="0DC7BEC0"/>
    <w:rsid w:val="0DD4EC0C"/>
    <w:rsid w:val="0DDC5A4A"/>
    <w:rsid w:val="0DF7AB84"/>
    <w:rsid w:val="0E04DC74"/>
    <w:rsid w:val="0E10943E"/>
    <w:rsid w:val="0E2BB4FC"/>
    <w:rsid w:val="0E3CC653"/>
    <w:rsid w:val="0E401086"/>
    <w:rsid w:val="0E453A8A"/>
    <w:rsid w:val="0E472601"/>
    <w:rsid w:val="0E4A790B"/>
    <w:rsid w:val="0E5A74B8"/>
    <w:rsid w:val="0E60A5A2"/>
    <w:rsid w:val="0E61A832"/>
    <w:rsid w:val="0E62EE4E"/>
    <w:rsid w:val="0E696075"/>
    <w:rsid w:val="0E6D9E7C"/>
    <w:rsid w:val="0EA0FD44"/>
    <w:rsid w:val="0EB3E0EF"/>
    <w:rsid w:val="0ECADD18"/>
    <w:rsid w:val="0EDC6726"/>
    <w:rsid w:val="0EF00079"/>
    <w:rsid w:val="0F15F906"/>
    <w:rsid w:val="0F1CC580"/>
    <w:rsid w:val="0F1ECECB"/>
    <w:rsid w:val="0F2C885E"/>
    <w:rsid w:val="0F559384"/>
    <w:rsid w:val="0F68EEAF"/>
    <w:rsid w:val="0F7A4CD2"/>
    <w:rsid w:val="0FB8265A"/>
    <w:rsid w:val="0FC5EBDA"/>
    <w:rsid w:val="0FF15648"/>
    <w:rsid w:val="1000AACB"/>
    <w:rsid w:val="10252D4C"/>
    <w:rsid w:val="10278428"/>
    <w:rsid w:val="1038BA06"/>
    <w:rsid w:val="103F3D4A"/>
    <w:rsid w:val="107C0CB1"/>
    <w:rsid w:val="107C3F59"/>
    <w:rsid w:val="1096C22E"/>
    <w:rsid w:val="10995489"/>
    <w:rsid w:val="10CFBB24"/>
    <w:rsid w:val="10E725A6"/>
    <w:rsid w:val="110C873E"/>
    <w:rsid w:val="112AE460"/>
    <w:rsid w:val="11619C68"/>
    <w:rsid w:val="1177B148"/>
    <w:rsid w:val="117CDB4C"/>
    <w:rsid w:val="118EBEBC"/>
    <w:rsid w:val="119EE004"/>
    <w:rsid w:val="11A19083"/>
    <w:rsid w:val="11B5FD60"/>
    <w:rsid w:val="11CA05E5"/>
    <w:rsid w:val="11F7BACF"/>
    <w:rsid w:val="120DF84F"/>
    <w:rsid w:val="12213508"/>
    <w:rsid w:val="12249537"/>
    <w:rsid w:val="123C4023"/>
    <w:rsid w:val="1248E81C"/>
    <w:rsid w:val="124DE4A8"/>
    <w:rsid w:val="125F7899"/>
    <w:rsid w:val="12AD9507"/>
    <w:rsid w:val="12B1921E"/>
    <w:rsid w:val="12CE273C"/>
    <w:rsid w:val="12FEA7FE"/>
    <w:rsid w:val="130932D6"/>
    <w:rsid w:val="131EA028"/>
    <w:rsid w:val="132E6C83"/>
    <w:rsid w:val="132EB96E"/>
    <w:rsid w:val="132F1ACE"/>
    <w:rsid w:val="135303D7"/>
    <w:rsid w:val="1367B74F"/>
    <w:rsid w:val="138C8648"/>
    <w:rsid w:val="139AFDCD"/>
    <w:rsid w:val="13BFB83A"/>
    <w:rsid w:val="13ED603A"/>
    <w:rsid w:val="1403731C"/>
    <w:rsid w:val="141F14DF"/>
    <w:rsid w:val="142644BB"/>
    <w:rsid w:val="145A7D08"/>
    <w:rsid w:val="146021FE"/>
    <w:rsid w:val="147D3576"/>
    <w:rsid w:val="14A3C074"/>
    <w:rsid w:val="14CDC2FD"/>
    <w:rsid w:val="14CF0D1C"/>
    <w:rsid w:val="14D5654C"/>
    <w:rsid w:val="14DB045D"/>
    <w:rsid w:val="14E841B6"/>
    <w:rsid w:val="14E8453F"/>
    <w:rsid w:val="150013A0"/>
    <w:rsid w:val="151A189F"/>
    <w:rsid w:val="153D2DC5"/>
    <w:rsid w:val="154DCC96"/>
    <w:rsid w:val="1558B508"/>
    <w:rsid w:val="157E8E6B"/>
    <w:rsid w:val="15856858"/>
    <w:rsid w:val="158F4EC7"/>
    <w:rsid w:val="15C64961"/>
    <w:rsid w:val="15CC6371"/>
    <w:rsid w:val="15F09E80"/>
    <w:rsid w:val="1600289F"/>
    <w:rsid w:val="16210E07"/>
    <w:rsid w:val="163067DC"/>
    <w:rsid w:val="163891DA"/>
    <w:rsid w:val="1648E912"/>
    <w:rsid w:val="164B4292"/>
    <w:rsid w:val="166AB80B"/>
    <w:rsid w:val="166B5D5A"/>
    <w:rsid w:val="1674D0A2"/>
    <w:rsid w:val="168C7EDA"/>
    <w:rsid w:val="16F191AA"/>
    <w:rsid w:val="16F3D63C"/>
    <w:rsid w:val="16FAD357"/>
    <w:rsid w:val="1717EAE5"/>
    <w:rsid w:val="1762A83F"/>
    <w:rsid w:val="1768BF8B"/>
    <w:rsid w:val="17948CF3"/>
    <w:rsid w:val="17AC6969"/>
    <w:rsid w:val="17B829FB"/>
    <w:rsid w:val="17CDAB53"/>
    <w:rsid w:val="17DF033A"/>
    <w:rsid w:val="18041EDD"/>
    <w:rsid w:val="180F0819"/>
    <w:rsid w:val="1815C87E"/>
    <w:rsid w:val="18167377"/>
    <w:rsid w:val="181D23EC"/>
    <w:rsid w:val="1827016C"/>
    <w:rsid w:val="183871CE"/>
    <w:rsid w:val="1855AA8C"/>
    <w:rsid w:val="18589AFB"/>
    <w:rsid w:val="187F9019"/>
    <w:rsid w:val="18891D00"/>
    <w:rsid w:val="188FF949"/>
    <w:rsid w:val="18A10943"/>
    <w:rsid w:val="18A1FF53"/>
    <w:rsid w:val="18B85019"/>
    <w:rsid w:val="18C57834"/>
    <w:rsid w:val="18D19557"/>
    <w:rsid w:val="18D7A4FC"/>
    <w:rsid w:val="18D84FC0"/>
    <w:rsid w:val="18DFA9DE"/>
    <w:rsid w:val="18E8FFC5"/>
    <w:rsid w:val="190E6CBF"/>
    <w:rsid w:val="19337463"/>
    <w:rsid w:val="195577BA"/>
    <w:rsid w:val="195F5DC2"/>
    <w:rsid w:val="1966D223"/>
    <w:rsid w:val="198C8329"/>
    <w:rsid w:val="1997678C"/>
    <w:rsid w:val="19B83BE3"/>
    <w:rsid w:val="19C87F80"/>
    <w:rsid w:val="19D6E444"/>
    <w:rsid w:val="19F09732"/>
    <w:rsid w:val="1A03B59B"/>
    <w:rsid w:val="1A047EF3"/>
    <w:rsid w:val="1A29326C"/>
    <w:rsid w:val="1A2F0974"/>
    <w:rsid w:val="1A51DA91"/>
    <w:rsid w:val="1A68814B"/>
    <w:rsid w:val="1A7920D5"/>
    <w:rsid w:val="1A83FA04"/>
    <w:rsid w:val="1A8F2448"/>
    <w:rsid w:val="1AA66494"/>
    <w:rsid w:val="1AA96959"/>
    <w:rsid w:val="1AACE6BF"/>
    <w:rsid w:val="1ADD0AA1"/>
    <w:rsid w:val="1ADEAA82"/>
    <w:rsid w:val="1AE8AC91"/>
    <w:rsid w:val="1B080698"/>
    <w:rsid w:val="1B12923A"/>
    <w:rsid w:val="1B184312"/>
    <w:rsid w:val="1B263085"/>
    <w:rsid w:val="1B29D0D6"/>
    <w:rsid w:val="1B29E1BD"/>
    <w:rsid w:val="1B300513"/>
    <w:rsid w:val="1B36CF59"/>
    <w:rsid w:val="1B396A52"/>
    <w:rsid w:val="1B3AAE1A"/>
    <w:rsid w:val="1B8CC6D3"/>
    <w:rsid w:val="1B969F42"/>
    <w:rsid w:val="1BDB733E"/>
    <w:rsid w:val="1BFE55ED"/>
    <w:rsid w:val="1C01EEAD"/>
    <w:rsid w:val="1C1A63F7"/>
    <w:rsid w:val="1C4418BB"/>
    <w:rsid w:val="1C6E817A"/>
    <w:rsid w:val="1C738C90"/>
    <w:rsid w:val="1C7B0F91"/>
    <w:rsid w:val="1C9610AF"/>
    <w:rsid w:val="1C9EF92E"/>
    <w:rsid w:val="1CC016B6"/>
    <w:rsid w:val="1CD440F5"/>
    <w:rsid w:val="1D01883D"/>
    <w:rsid w:val="1D02C9F7"/>
    <w:rsid w:val="1D139DB9"/>
    <w:rsid w:val="1D239764"/>
    <w:rsid w:val="1D2A9C16"/>
    <w:rsid w:val="1D60D32E"/>
    <w:rsid w:val="1D6CCEBF"/>
    <w:rsid w:val="1D6E265D"/>
    <w:rsid w:val="1DAB5640"/>
    <w:rsid w:val="1DB0F3AC"/>
    <w:rsid w:val="1DDD64A8"/>
    <w:rsid w:val="1DDF4CF4"/>
    <w:rsid w:val="1DFD3053"/>
    <w:rsid w:val="1E052687"/>
    <w:rsid w:val="1E7FDE4E"/>
    <w:rsid w:val="1E820801"/>
    <w:rsid w:val="1E82DC37"/>
    <w:rsid w:val="1E89385F"/>
    <w:rsid w:val="1E8D0C03"/>
    <w:rsid w:val="1E8E1777"/>
    <w:rsid w:val="1E97C6DD"/>
    <w:rsid w:val="1EA5ECB9"/>
    <w:rsid w:val="1EC27EE4"/>
    <w:rsid w:val="1ED45C32"/>
    <w:rsid w:val="1EE37B32"/>
    <w:rsid w:val="1EEACC28"/>
    <w:rsid w:val="1F46F753"/>
    <w:rsid w:val="1F79DE4B"/>
    <w:rsid w:val="1F836389"/>
    <w:rsid w:val="1F9F8567"/>
    <w:rsid w:val="1FABCC84"/>
    <w:rsid w:val="1FB8E16C"/>
    <w:rsid w:val="1FD56924"/>
    <w:rsid w:val="1FEC5B49"/>
    <w:rsid w:val="1FF5768D"/>
    <w:rsid w:val="201BAEAF"/>
    <w:rsid w:val="20328755"/>
    <w:rsid w:val="204B1381"/>
    <w:rsid w:val="204EAEA7"/>
    <w:rsid w:val="2055A47D"/>
    <w:rsid w:val="205D83F3"/>
    <w:rsid w:val="2063A55B"/>
    <w:rsid w:val="2070181B"/>
    <w:rsid w:val="20F10021"/>
    <w:rsid w:val="21091B98"/>
    <w:rsid w:val="210C2547"/>
    <w:rsid w:val="211451C2"/>
    <w:rsid w:val="21286A99"/>
    <w:rsid w:val="213A9EC0"/>
    <w:rsid w:val="2144E1DE"/>
    <w:rsid w:val="2144F0F8"/>
    <w:rsid w:val="2149FF47"/>
    <w:rsid w:val="2180FAF1"/>
    <w:rsid w:val="21914887"/>
    <w:rsid w:val="219AEC9C"/>
    <w:rsid w:val="219F23CB"/>
    <w:rsid w:val="21A723B9"/>
    <w:rsid w:val="21DAC1CE"/>
    <w:rsid w:val="21DCD433"/>
    <w:rsid w:val="21E1DBE0"/>
    <w:rsid w:val="21F87719"/>
    <w:rsid w:val="22367339"/>
    <w:rsid w:val="2238AD8F"/>
    <w:rsid w:val="22466D00"/>
    <w:rsid w:val="22720D27"/>
    <w:rsid w:val="22759FEC"/>
    <w:rsid w:val="2283F4EA"/>
    <w:rsid w:val="22ECE42C"/>
    <w:rsid w:val="230BE572"/>
    <w:rsid w:val="230D67CA"/>
    <w:rsid w:val="232BA34D"/>
    <w:rsid w:val="2347113A"/>
    <w:rsid w:val="235FAA79"/>
    <w:rsid w:val="23809C6A"/>
    <w:rsid w:val="2384455D"/>
    <w:rsid w:val="2389B493"/>
    <w:rsid w:val="23A8C7BC"/>
    <w:rsid w:val="23C5426C"/>
    <w:rsid w:val="23D32B39"/>
    <w:rsid w:val="23D3D09D"/>
    <w:rsid w:val="23D5C4A7"/>
    <w:rsid w:val="23E60D9C"/>
    <w:rsid w:val="240952A8"/>
    <w:rsid w:val="241FB660"/>
    <w:rsid w:val="2424F827"/>
    <w:rsid w:val="24313878"/>
    <w:rsid w:val="24380977"/>
    <w:rsid w:val="2459A474"/>
    <w:rsid w:val="24D2501A"/>
    <w:rsid w:val="24DCD7C9"/>
    <w:rsid w:val="24EA94E0"/>
    <w:rsid w:val="24EC57E6"/>
    <w:rsid w:val="24F2FE69"/>
    <w:rsid w:val="25011848"/>
    <w:rsid w:val="2503B8BB"/>
    <w:rsid w:val="250EEF76"/>
    <w:rsid w:val="25129BEB"/>
    <w:rsid w:val="2526D168"/>
    <w:rsid w:val="254D0D6C"/>
    <w:rsid w:val="255316C0"/>
    <w:rsid w:val="255653FD"/>
    <w:rsid w:val="2557027F"/>
    <w:rsid w:val="255A79E3"/>
    <w:rsid w:val="256E5C2B"/>
    <w:rsid w:val="257F5C37"/>
    <w:rsid w:val="2580E795"/>
    <w:rsid w:val="2581750D"/>
    <w:rsid w:val="25A8B32F"/>
    <w:rsid w:val="25B18F23"/>
    <w:rsid w:val="25B8919F"/>
    <w:rsid w:val="25BD133B"/>
    <w:rsid w:val="25DAAA67"/>
    <w:rsid w:val="25F58CCC"/>
    <w:rsid w:val="26038773"/>
    <w:rsid w:val="260AFD9A"/>
    <w:rsid w:val="262A401A"/>
    <w:rsid w:val="264AAB3C"/>
    <w:rsid w:val="264F54CC"/>
    <w:rsid w:val="2657DBD3"/>
    <w:rsid w:val="266044B7"/>
    <w:rsid w:val="266638BF"/>
    <w:rsid w:val="2668D445"/>
    <w:rsid w:val="269C4959"/>
    <w:rsid w:val="26E06994"/>
    <w:rsid w:val="26EC4C15"/>
    <w:rsid w:val="270E1B28"/>
    <w:rsid w:val="2710779C"/>
    <w:rsid w:val="27472F8F"/>
    <w:rsid w:val="274818DC"/>
    <w:rsid w:val="274AAC2A"/>
    <w:rsid w:val="276863F7"/>
    <w:rsid w:val="2775E596"/>
    <w:rsid w:val="27792CDE"/>
    <w:rsid w:val="27A14F87"/>
    <w:rsid w:val="27B20589"/>
    <w:rsid w:val="27C01E74"/>
    <w:rsid w:val="27C4FA22"/>
    <w:rsid w:val="27D805E7"/>
    <w:rsid w:val="27DEAA5B"/>
    <w:rsid w:val="27FB463F"/>
    <w:rsid w:val="2801BAD9"/>
    <w:rsid w:val="2806DA9C"/>
    <w:rsid w:val="280E6E85"/>
    <w:rsid w:val="2816822C"/>
    <w:rsid w:val="282ABFD8"/>
    <w:rsid w:val="282B7279"/>
    <w:rsid w:val="28527559"/>
    <w:rsid w:val="28617884"/>
    <w:rsid w:val="287C874B"/>
    <w:rsid w:val="288A891E"/>
    <w:rsid w:val="289A9D0D"/>
    <w:rsid w:val="28A58CC3"/>
    <w:rsid w:val="28AC9912"/>
    <w:rsid w:val="28AE1FE2"/>
    <w:rsid w:val="28C481CF"/>
    <w:rsid w:val="28CE22E0"/>
    <w:rsid w:val="28E8DD8E"/>
    <w:rsid w:val="28F88839"/>
    <w:rsid w:val="291EC0C0"/>
    <w:rsid w:val="291F0879"/>
    <w:rsid w:val="2926A376"/>
    <w:rsid w:val="2961EE86"/>
    <w:rsid w:val="297DE880"/>
    <w:rsid w:val="2981276E"/>
    <w:rsid w:val="29838675"/>
    <w:rsid w:val="298798AC"/>
    <w:rsid w:val="29B05114"/>
    <w:rsid w:val="29B4710D"/>
    <w:rsid w:val="29B862E9"/>
    <w:rsid w:val="29EAFC0A"/>
    <w:rsid w:val="29FCB89C"/>
    <w:rsid w:val="2A03CE54"/>
    <w:rsid w:val="2A1DB0C5"/>
    <w:rsid w:val="2A221C06"/>
    <w:rsid w:val="2A248E00"/>
    <w:rsid w:val="2A2A2505"/>
    <w:rsid w:val="2A2CD2E4"/>
    <w:rsid w:val="2A35F2D0"/>
    <w:rsid w:val="2A3E7FB8"/>
    <w:rsid w:val="2A54E630"/>
    <w:rsid w:val="2A5C39FD"/>
    <w:rsid w:val="2A69040D"/>
    <w:rsid w:val="2A6BDA98"/>
    <w:rsid w:val="2A7E33FF"/>
    <w:rsid w:val="2A8CFBB3"/>
    <w:rsid w:val="2AC76EA2"/>
    <w:rsid w:val="2AE06C56"/>
    <w:rsid w:val="2AE10598"/>
    <w:rsid w:val="2B578BA7"/>
    <w:rsid w:val="2B5C1A9C"/>
    <w:rsid w:val="2B62ACDC"/>
    <w:rsid w:val="2B87D9E3"/>
    <w:rsid w:val="2BB9188D"/>
    <w:rsid w:val="2BBE2515"/>
    <w:rsid w:val="2BC6F24B"/>
    <w:rsid w:val="2BC94F85"/>
    <w:rsid w:val="2BCFE832"/>
    <w:rsid w:val="2BDE6A10"/>
    <w:rsid w:val="2BF9C07C"/>
    <w:rsid w:val="2C1483FE"/>
    <w:rsid w:val="2C1B6E30"/>
    <w:rsid w:val="2C2FEBEF"/>
    <w:rsid w:val="2C520E99"/>
    <w:rsid w:val="2C6CED83"/>
    <w:rsid w:val="2C6DF5F1"/>
    <w:rsid w:val="2C78DF6D"/>
    <w:rsid w:val="2C7B31D9"/>
    <w:rsid w:val="2C827474"/>
    <w:rsid w:val="2C91AC61"/>
    <w:rsid w:val="2CBB1642"/>
    <w:rsid w:val="2CE51B95"/>
    <w:rsid w:val="2CEB5F58"/>
    <w:rsid w:val="2CF09C9E"/>
    <w:rsid w:val="2D06D12D"/>
    <w:rsid w:val="2D1E9A23"/>
    <w:rsid w:val="2D308392"/>
    <w:rsid w:val="2D5236C4"/>
    <w:rsid w:val="2D5CE6B5"/>
    <w:rsid w:val="2D70AAC7"/>
    <w:rsid w:val="2D76B985"/>
    <w:rsid w:val="2D940472"/>
    <w:rsid w:val="2D99F597"/>
    <w:rsid w:val="2DA47E6A"/>
    <w:rsid w:val="2DA68AAB"/>
    <w:rsid w:val="2DC378B6"/>
    <w:rsid w:val="2DEA52AA"/>
    <w:rsid w:val="2E0BECFC"/>
    <w:rsid w:val="2E12C452"/>
    <w:rsid w:val="2E13CE79"/>
    <w:rsid w:val="2E285C05"/>
    <w:rsid w:val="2E2B7432"/>
    <w:rsid w:val="2E35E640"/>
    <w:rsid w:val="2E4128D8"/>
    <w:rsid w:val="2E4EDC23"/>
    <w:rsid w:val="2E721745"/>
    <w:rsid w:val="2E7B9BB7"/>
    <w:rsid w:val="2E88F2F0"/>
    <w:rsid w:val="2ECEA7C5"/>
    <w:rsid w:val="2EE5F803"/>
    <w:rsid w:val="2EEA53BA"/>
    <w:rsid w:val="2EEB7B79"/>
    <w:rsid w:val="2EF06D53"/>
    <w:rsid w:val="2EF2F278"/>
    <w:rsid w:val="2EF340EC"/>
    <w:rsid w:val="2F18710D"/>
    <w:rsid w:val="2F2FD726"/>
    <w:rsid w:val="2F54F7DD"/>
    <w:rsid w:val="2F65E422"/>
    <w:rsid w:val="2F6F879F"/>
    <w:rsid w:val="2F8CC56F"/>
    <w:rsid w:val="2FB8EF7E"/>
    <w:rsid w:val="2FC363F0"/>
    <w:rsid w:val="2FEEF62B"/>
    <w:rsid w:val="2FF17C0A"/>
    <w:rsid w:val="3016F1BF"/>
    <w:rsid w:val="30313373"/>
    <w:rsid w:val="30441B71"/>
    <w:rsid w:val="3050ABAD"/>
    <w:rsid w:val="30512786"/>
    <w:rsid w:val="30674966"/>
    <w:rsid w:val="30692B1C"/>
    <w:rsid w:val="307BCF02"/>
    <w:rsid w:val="307D5915"/>
    <w:rsid w:val="3086D0DD"/>
    <w:rsid w:val="309B7424"/>
    <w:rsid w:val="30AECC6D"/>
    <w:rsid w:val="30C4FF96"/>
    <w:rsid w:val="30E085E8"/>
    <w:rsid w:val="311546EE"/>
    <w:rsid w:val="3121E344"/>
    <w:rsid w:val="3121F36C"/>
    <w:rsid w:val="31286C70"/>
    <w:rsid w:val="312994D7"/>
    <w:rsid w:val="3131C0AD"/>
    <w:rsid w:val="313B1BC9"/>
    <w:rsid w:val="313CA3AF"/>
    <w:rsid w:val="3149825E"/>
    <w:rsid w:val="315834A2"/>
    <w:rsid w:val="316512DF"/>
    <w:rsid w:val="31713D6A"/>
    <w:rsid w:val="31781A66"/>
    <w:rsid w:val="31922396"/>
    <w:rsid w:val="31A4F6DD"/>
    <w:rsid w:val="31C98B04"/>
    <w:rsid w:val="31D16180"/>
    <w:rsid w:val="31D59060"/>
    <w:rsid w:val="31D5DEDC"/>
    <w:rsid w:val="31DB837B"/>
    <w:rsid w:val="31E86B8D"/>
    <w:rsid w:val="31EE66D0"/>
    <w:rsid w:val="31F24648"/>
    <w:rsid w:val="320319C7"/>
    <w:rsid w:val="32153385"/>
    <w:rsid w:val="3220CBBE"/>
    <w:rsid w:val="3243F689"/>
    <w:rsid w:val="329105D9"/>
    <w:rsid w:val="32A17FD5"/>
    <w:rsid w:val="32A9319C"/>
    <w:rsid w:val="32ACB76D"/>
    <w:rsid w:val="32B146D6"/>
    <w:rsid w:val="32C22E2C"/>
    <w:rsid w:val="32E1B664"/>
    <w:rsid w:val="3311A2B8"/>
    <w:rsid w:val="332699DF"/>
    <w:rsid w:val="33301C74"/>
    <w:rsid w:val="337B824D"/>
    <w:rsid w:val="3380F1D6"/>
    <w:rsid w:val="33A9DE91"/>
    <w:rsid w:val="33CC05E2"/>
    <w:rsid w:val="33FD9F0F"/>
    <w:rsid w:val="3405386F"/>
    <w:rsid w:val="34196678"/>
    <w:rsid w:val="3420169A"/>
    <w:rsid w:val="3482BF96"/>
    <w:rsid w:val="34AE7D26"/>
    <w:rsid w:val="34C99FED"/>
    <w:rsid w:val="34D3E85A"/>
    <w:rsid w:val="34D686E2"/>
    <w:rsid w:val="34E333D6"/>
    <w:rsid w:val="351C6FC2"/>
    <w:rsid w:val="3521D262"/>
    <w:rsid w:val="352A7753"/>
    <w:rsid w:val="354A51B6"/>
    <w:rsid w:val="354C0DC0"/>
    <w:rsid w:val="355E9159"/>
    <w:rsid w:val="356215E2"/>
    <w:rsid w:val="357E0620"/>
    <w:rsid w:val="3590FCE0"/>
    <w:rsid w:val="35926308"/>
    <w:rsid w:val="35BEFA53"/>
    <w:rsid w:val="3600E2F0"/>
    <w:rsid w:val="362DE7DA"/>
    <w:rsid w:val="366B7E81"/>
    <w:rsid w:val="367048F4"/>
    <w:rsid w:val="36864466"/>
    <w:rsid w:val="369E2BE7"/>
    <w:rsid w:val="36B02E0A"/>
    <w:rsid w:val="36BC7625"/>
    <w:rsid w:val="36DED445"/>
    <w:rsid w:val="36EB99D8"/>
    <w:rsid w:val="3705986C"/>
    <w:rsid w:val="370636E3"/>
    <w:rsid w:val="371AD0B2"/>
    <w:rsid w:val="37382215"/>
    <w:rsid w:val="3751C8B4"/>
    <w:rsid w:val="378BBFA6"/>
    <w:rsid w:val="37A2D811"/>
    <w:rsid w:val="37D0CB12"/>
    <w:rsid w:val="37DF0F58"/>
    <w:rsid w:val="37EB4508"/>
    <w:rsid w:val="37FBD0EA"/>
    <w:rsid w:val="3801CC8A"/>
    <w:rsid w:val="3802D6AA"/>
    <w:rsid w:val="3807475D"/>
    <w:rsid w:val="382FBA79"/>
    <w:rsid w:val="3843EBD7"/>
    <w:rsid w:val="3849ADBC"/>
    <w:rsid w:val="3850D5CC"/>
    <w:rsid w:val="3857B27C"/>
    <w:rsid w:val="3875BF02"/>
    <w:rsid w:val="38803702"/>
    <w:rsid w:val="388EBC44"/>
    <w:rsid w:val="3893E722"/>
    <w:rsid w:val="38AB1B1D"/>
    <w:rsid w:val="38B7CB0C"/>
    <w:rsid w:val="38B8EC40"/>
    <w:rsid w:val="38D16ED0"/>
    <w:rsid w:val="38D1703B"/>
    <w:rsid w:val="38D53256"/>
    <w:rsid w:val="38D5FAA4"/>
    <w:rsid w:val="38DE0CF3"/>
    <w:rsid w:val="38E8CE72"/>
    <w:rsid w:val="38E9340C"/>
    <w:rsid w:val="38EA1D5A"/>
    <w:rsid w:val="39144670"/>
    <w:rsid w:val="39232977"/>
    <w:rsid w:val="392AD3C7"/>
    <w:rsid w:val="393F1187"/>
    <w:rsid w:val="39413125"/>
    <w:rsid w:val="39452A89"/>
    <w:rsid w:val="394D88F8"/>
    <w:rsid w:val="39554D61"/>
    <w:rsid w:val="395BD9A3"/>
    <w:rsid w:val="39600B02"/>
    <w:rsid w:val="3960CCD6"/>
    <w:rsid w:val="39661AD2"/>
    <w:rsid w:val="3971A0B5"/>
    <w:rsid w:val="39792A42"/>
    <w:rsid w:val="3984DF88"/>
    <w:rsid w:val="39B32FDA"/>
    <w:rsid w:val="39B6DBC3"/>
    <w:rsid w:val="39D8388E"/>
    <w:rsid w:val="3A1E5EFA"/>
    <w:rsid w:val="3A2F2E20"/>
    <w:rsid w:val="3A3C71BA"/>
    <w:rsid w:val="3A405805"/>
    <w:rsid w:val="3A44549D"/>
    <w:rsid w:val="3A5CB26D"/>
    <w:rsid w:val="3A7311C2"/>
    <w:rsid w:val="3A7F186C"/>
    <w:rsid w:val="3A7FDA1E"/>
    <w:rsid w:val="3A86D2E1"/>
    <w:rsid w:val="3A8CC7D2"/>
    <w:rsid w:val="3AA3E6C0"/>
    <w:rsid w:val="3AB64C9C"/>
    <w:rsid w:val="3AD2EAF4"/>
    <w:rsid w:val="3AE08F43"/>
    <w:rsid w:val="3AF5876D"/>
    <w:rsid w:val="3B312C60"/>
    <w:rsid w:val="3B3AC9C7"/>
    <w:rsid w:val="3B58D514"/>
    <w:rsid w:val="3B7D1CEA"/>
    <w:rsid w:val="3B81C163"/>
    <w:rsid w:val="3BA3B847"/>
    <w:rsid w:val="3BB1FEC3"/>
    <w:rsid w:val="3BEA8DD1"/>
    <w:rsid w:val="3BF04610"/>
    <w:rsid w:val="3C2426FF"/>
    <w:rsid w:val="3C29917F"/>
    <w:rsid w:val="3C531DF7"/>
    <w:rsid w:val="3C5E1EC4"/>
    <w:rsid w:val="3C7D7D01"/>
    <w:rsid w:val="3C902629"/>
    <w:rsid w:val="3CB2BC9A"/>
    <w:rsid w:val="3D4BA2DA"/>
    <w:rsid w:val="3D51B2B6"/>
    <w:rsid w:val="3D5420D6"/>
    <w:rsid w:val="3D58C6E8"/>
    <w:rsid w:val="3D8C87F7"/>
    <w:rsid w:val="3D9A2971"/>
    <w:rsid w:val="3DA7DC8E"/>
    <w:rsid w:val="3DBEAF47"/>
    <w:rsid w:val="3DBECE69"/>
    <w:rsid w:val="3DE0FB65"/>
    <w:rsid w:val="3DE4648D"/>
    <w:rsid w:val="3DE744E4"/>
    <w:rsid w:val="3E1607F6"/>
    <w:rsid w:val="3E50322C"/>
    <w:rsid w:val="3E701F29"/>
    <w:rsid w:val="3E878525"/>
    <w:rsid w:val="3E90D9E5"/>
    <w:rsid w:val="3E9D83CA"/>
    <w:rsid w:val="3EAD32DC"/>
    <w:rsid w:val="3EE31EC0"/>
    <w:rsid w:val="3F0D63B6"/>
    <w:rsid w:val="3F115240"/>
    <w:rsid w:val="3F1CAE63"/>
    <w:rsid w:val="3F1F228B"/>
    <w:rsid w:val="3F2BF8FF"/>
    <w:rsid w:val="3F56CDB4"/>
    <w:rsid w:val="3F808191"/>
    <w:rsid w:val="3F87D015"/>
    <w:rsid w:val="3F968771"/>
    <w:rsid w:val="3FA130CE"/>
    <w:rsid w:val="3FDB24B3"/>
    <w:rsid w:val="3FE4896B"/>
    <w:rsid w:val="3FE5ABF7"/>
    <w:rsid w:val="3FEA5D5C"/>
    <w:rsid w:val="4008E99B"/>
    <w:rsid w:val="402D8117"/>
    <w:rsid w:val="40741D99"/>
    <w:rsid w:val="409324AB"/>
    <w:rsid w:val="409F846C"/>
    <w:rsid w:val="40AD22A1"/>
    <w:rsid w:val="40B54AB4"/>
    <w:rsid w:val="40BD79C1"/>
    <w:rsid w:val="40CB3702"/>
    <w:rsid w:val="40CB51D4"/>
    <w:rsid w:val="40DF3657"/>
    <w:rsid w:val="40E218DE"/>
    <w:rsid w:val="410A43B0"/>
    <w:rsid w:val="41166968"/>
    <w:rsid w:val="4126DC5F"/>
    <w:rsid w:val="413857E2"/>
    <w:rsid w:val="4143F538"/>
    <w:rsid w:val="41468ACB"/>
    <w:rsid w:val="415D581A"/>
    <w:rsid w:val="41780A3A"/>
    <w:rsid w:val="41D32031"/>
    <w:rsid w:val="41D43BA6"/>
    <w:rsid w:val="41D909C9"/>
    <w:rsid w:val="41DD6318"/>
    <w:rsid w:val="41DDCB14"/>
    <w:rsid w:val="41ECFB63"/>
    <w:rsid w:val="4203D1F1"/>
    <w:rsid w:val="42185053"/>
    <w:rsid w:val="4220FECC"/>
    <w:rsid w:val="4226F2F6"/>
    <w:rsid w:val="424900BD"/>
    <w:rsid w:val="425892F7"/>
    <w:rsid w:val="42621A46"/>
    <w:rsid w:val="42707AC4"/>
    <w:rsid w:val="427EE4C1"/>
    <w:rsid w:val="428141A6"/>
    <w:rsid w:val="4298A1CA"/>
    <w:rsid w:val="42A4BFF5"/>
    <w:rsid w:val="42AEEDC1"/>
    <w:rsid w:val="42D89F6E"/>
    <w:rsid w:val="42DFC599"/>
    <w:rsid w:val="42E99FEF"/>
    <w:rsid w:val="42EC1D7C"/>
    <w:rsid w:val="42FE4EE8"/>
    <w:rsid w:val="430891A1"/>
    <w:rsid w:val="4313DA9B"/>
    <w:rsid w:val="431D483A"/>
    <w:rsid w:val="432912A6"/>
    <w:rsid w:val="4339C434"/>
    <w:rsid w:val="4353F21D"/>
    <w:rsid w:val="4369D2DA"/>
    <w:rsid w:val="436B8051"/>
    <w:rsid w:val="437E521A"/>
    <w:rsid w:val="439D2018"/>
    <w:rsid w:val="43A79469"/>
    <w:rsid w:val="43CA4968"/>
    <w:rsid w:val="43D600EE"/>
    <w:rsid w:val="43D9D436"/>
    <w:rsid w:val="43F6457B"/>
    <w:rsid w:val="44070B6E"/>
    <w:rsid w:val="4409CD78"/>
    <w:rsid w:val="4416E05E"/>
    <w:rsid w:val="4419D9C6"/>
    <w:rsid w:val="4431E70F"/>
    <w:rsid w:val="443AD208"/>
    <w:rsid w:val="446DBCD6"/>
    <w:rsid w:val="447DCFF8"/>
    <w:rsid w:val="44B78E57"/>
    <w:rsid w:val="44BEA58E"/>
    <w:rsid w:val="44CD6A7B"/>
    <w:rsid w:val="44EB4CA0"/>
    <w:rsid w:val="44F7570C"/>
    <w:rsid w:val="4538C497"/>
    <w:rsid w:val="453F45BF"/>
    <w:rsid w:val="455409CB"/>
    <w:rsid w:val="456EA4FD"/>
    <w:rsid w:val="4570FCEA"/>
    <w:rsid w:val="4597F551"/>
    <w:rsid w:val="45A1C152"/>
    <w:rsid w:val="45A39A24"/>
    <w:rsid w:val="45B36E88"/>
    <w:rsid w:val="45C6C993"/>
    <w:rsid w:val="45E20EEA"/>
    <w:rsid w:val="45E55985"/>
    <w:rsid w:val="45E88154"/>
    <w:rsid w:val="45F5D74D"/>
    <w:rsid w:val="45F86E36"/>
    <w:rsid w:val="460EF18C"/>
    <w:rsid w:val="461BC372"/>
    <w:rsid w:val="462C2A2E"/>
    <w:rsid w:val="464544A3"/>
    <w:rsid w:val="464CFC50"/>
    <w:rsid w:val="4676DE76"/>
    <w:rsid w:val="46867BB9"/>
    <w:rsid w:val="468F87F6"/>
    <w:rsid w:val="46A786BC"/>
    <w:rsid w:val="46A79C10"/>
    <w:rsid w:val="46C037E3"/>
    <w:rsid w:val="46C19A99"/>
    <w:rsid w:val="46E5DC0B"/>
    <w:rsid w:val="46F53899"/>
    <w:rsid w:val="47064FFE"/>
    <w:rsid w:val="470CC4DC"/>
    <w:rsid w:val="4711BD00"/>
    <w:rsid w:val="47403FB1"/>
    <w:rsid w:val="474E24A0"/>
    <w:rsid w:val="475265F7"/>
    <w:rsid w:val="4784BB38"/>
    <w:rsid w:val="47899528"/>
    <w:rsid w:val="479D76DB"/>
    <w:rsid w:val="47A7EC30"/>
    <w:rsid w:val="47D18043"/>
    <w:rsid w:val="47E28C32"/>
    <w:rsid w:val="47E6CBE0"/>
    <w:rsid w:val="47E81607"/>
    <w:rsid w:val="47F9726C"/>
    <w:rsid w:val="47FEB433"/>
    <w:rsid w:val="48112CA5"/>
    <w:rsid w:val="482B8CFB"/>
    <w:rsid w:val="482DD87E"/>
    <w:rsid w:val="48337C3F"/>
    <w:rsid w:val="483E50DF"/>
    <w:rsid w:val="48548510"/>
    <w:rsid w:val="48886C40"/>
    <w:rsid w:val="488DD152"/>
    <w:rsid w:val="48CD6E1D"/>
    <w:rsid w:val="48CFA53D"/>
    <w:rsid w:val="48F7E7ED"/>
    <w:rsid w:val="4901E88D"/>
    <w:rsid w:val="49162046"/>
    <w:rsid w:val="491BCE99"/>
    <w:rsid w:val="49302967"/>
    <w:rsid w:val="4934FA99"/>
    <w:rsid w:val="493D418D"/>
    <w:rsid w:val="4944DEEE"/>
    <w:rsid w:val="49457EA5"/>
    <w:rsid w:val="496AF7C4"/>
    <w:rsid w:val="4973046B"/>
    <w:rsid w:val="49751BE7"/>
    <w:rsid w:val="4979ECDD"/>
    <w:rsid w:val="497A4331"/>
    <w:rsid w:val="498B3AFF"/>
    <w:rsid w:val="499AAF4A"/>
    <w:rsid w:val="49B03CFE"/>
    <w:rsid w:val="49E262BE"/>
    <w:rsid w:val="49E35028"/>
    <w:rsid w:val="4A04397B"/>
    <w:rsid w:val="4A118000"/>
    <w:rsid w:val="4A2045A4"/>
    <w:rsid w:val="4A3D352B"/>
    <w:rsid w:val="4A3E9FB6"/>
    <w:rsid w:val="4A4A4A4B"/>
    <w:rsid w:val="4A583910"/>
    <w:rsid w:val="4A5B729D"/>
    <w:rsid w:val="4A6D8943"/>
    <w:rsid w:val="4AC39374"/>
    <w:rsid w:val="4AE9C691"/>
    <w:rsid w:val="4AF555E6"/>
    <w:rsid w:val="4B04BCDC"/>
    <w:rsid w:val="4B0D2A8C"/>
    <w:rsid w:val="4B487485"/>
    <w:rsid w:val="4B7CA065"/>
    <w:rsid w:val="4B827F50"/>
    <w:rsid w:val="4B8D92AF"/>
    <w:rsid w:val="4B99F2C8"/>
    <w:rsid w:val="4BA78FE1"/>
    <w:rsid w:val="4BD26069"/>
    <w:rsid w:val="4BDEA584"/>
    <w:rsid w:val="4BEA0CE1"/>
    <w:rsid w:val="4BF806C3"/>
    <w:rsid w:val="4C0AE8C2"/>
    <w:rsid w:val="4C0CDAAA"/>
    <w:rsid w:val="4C1D927F"/>
    <w:rsid w:val="4C1F88E1"/>
    <w:rsid w:val="4C26D2BA"/>
    <w:rsid w:val="4C2711ED"/>
    <w:rsid w:val="4C2962A4"/>
    <w:rsid w:val="4C31B3A1"/>
    <w:rsid w:val="4C42EBF4"/>
    <w:rsid w:val="4C475EB7"/>
    <w:rsid w:val="4C7501B4"/>
    <w:rsid w:val="4C88BBE0"/>
    <w:rsid w:val="4CC1F263"/>
    <w:rsid w:val="4CF75869"/>
    <w:rsid w:val="4CFBD3B3"/>
    <w:rsid w:val="4D0943CC"/>
    <w:rsid w:val="4D0E1C62"/>
    <w:rsid w:val="4D1691BB"/>
    <w:rsid w:val="4D2E82F3"/>
    <w:rsid w:val="4D3B36C3"/>
    <w:rsid w:val="4D4368D8"/>
    <w:rsid w:val="4D43704D"/>
    <w:rsid w:val="4D57BC21"/>
    <w:rsid w:val="4D5D3BEC"/>
    <w:rsid w:val="4D5FBD3D"/>
    <w:rsid w:val="4D77DB2F"/>
    <w:rsid w:val="4D81C145"/>
    <w:rsid w:val="4D870EF6"/>
    <w:rsid w:val="4D8CAC89"/>
    <w:rsid w:val="4D900300"/>
    <w:rsid w:val="4D972149"/>
    <w:rsid w:val="4D9AAD1F"/>
    <w:rsid w:val="4D9B290F"/>
    <w:rsid w:val="4DAA9A37"/>
    <w:rsid w:val="4DC455D7"/>
    <w:rsid w:val="4DD18A69"/>
    <w:rsid w:val="4DDBD6AE"/>
    <w:rsid w:val="4DDE8903"/>
    <w:rsid w:val="4DE78F44"/>
    <w:rsid w:val="4DED023F"/>
    <w:rsid w:val="4E0E36D6"/>
    <w:rsid w:val="4E227840"/>
    <w:rsid w:val="4E2EF9E7"/>
    <w:rsid w:val="4E3096CC"/>
    <w:rsid w:val="4E3D4216"/>
    <w:rsid w:val="4E453634"/>
    <w:rsid w:val="4E45F471"/>
    <w:rsid w:val="4E4F4C2E"/>
    <w:rsid w:val="4E66403F"/>
    <w:rsid w:val="4E7BC4E8"/>
    <w:rsid w:val="4E8EA53B"/>
    <w:rsid w:val="4EA626DE"/>
    <w:rsid w:val="4EAAA45F"/>
    <w:rsid w:val="4EC2EB71"/>
    <w:rsid w:val="4EC98272"/>
    <w:rsid w:val="4ED24AA0"/>
    <w:rsid w:val="4ED47446"/>
    <w:rsid w:val="4F2027F3"/>
    <w:rsid w:val="4F27760A"/>
    <w:rsid w:val="4F2FF0BC"/>
    <w:rsid w:val="4F4E40D8"/>
    <w:rsid w:val="4F5119DE"/>
    <w:rsid w:val="4F639D9C"/>
    <w:rsid w:val="4F8F6B43"/>
    <w:rsid w:val="4FC2CA1A"/>
    <w:rsid w:val="4FCDC8E9"/>
    <w:rsid w:val="4FCE0974"/>
    <w:rsid w:val="4FD0C22E"/>
    <w:rsid w:val="4FE39A0A"/>
    <w:rsid w:val="4FFC4C31"/>
    <w:rsid w:val="501F832E"/>
    <w:rsid w:val="5030F6CF"/>
    <w:rsid w:val="503BB4E4"/>
    <w:rsid w:val="504343F0"/>
    <w:rsid w:val="5079AF05"/>
    <w:rsid w:val="5084B6A2"/>
    <w:rsid w:val="508E84B6"/>
    <w:rsid w:val="5098E337"/>
    <w:rsid w:val="50B80FC8"/>
    <w:rsid w:val="50C2EEC9"/>
    <w:rsid w:val="50C8F4A8"/>
    <w:rsid w:val="50CC9B14"/>
    <w:rsid w:val="50DF3AEC"/>
    <w:rsid w:val="50E77A93"/>
    <w:rsid w:val="5114039E"/>
    <w:rsid w:val="511DF1F5"/>
    <w:rsid w:val="511F13B7"/>
    <w:rsid w:val="5123C968"/>
    <w:rsid w:val="5124895E"/>
    <w:rsid w:val="5140F0A5"/>
    <w:rsid w:val="515B43AD"/>
    <w:rsid w:val="5163A8E6"/>
    <w:rsid w:val="5167CF37"/>
    <w:rsid w:val="517A8843"/>
    <w:rsid w:val="5180CA70"/>
    <w:rsid w:val="518553FD"/>
    <w:rsid w:val="51AA3B26"/>
    <w:rsid w:val="51B3596D"/>
    <w:rsid w:val="51BBD236"/>
    <w:rsid w:val="51F3BC6F"/>
    <w:rsid w:val="52077D7A"/>
    <w:rsid w:val="52175809"/>
    <w:rsid w:val="5222DAF0"/>
    <w:rsid w:val="522E2FEF"/>
    <w:rsid w:val="5230B491"/>
    <w:rsid w:val="523CF2FB"/>
    <w:rsid w:val="529910DD"/>
    <w:rsid w:val="52B6F9D3"/>
    <w:rsid w:val="52BBE692"/>
    <w:rsid w:val="52BE6038"/>
    <w:rsid w:val="52C04BF8"/>
    <w:rsid w:val="52CA0F62"/>
    <w:rsid w:val="52D806C8"/>
    <w:rsid w:val="533C865B"/>
    <w:rsid w:val="53641E80"/>
    <w:rsid w:val="5370C7BF"/>
    <w:rsid w:val="53736B72"/>
    <w:rsid w:val="537494B6"/>
    <w:rsid w:val="538EC16A"/>
    <w:rsid w:val="53ACBC41"/>
    <w:rsid w:val="53ADBCF4"/>
    <w:rsid w:val="53B71F2E"/>
    <w:rsid w:val="53BAFED6"/>
    <w:rsid w:val="53D077A6"/>
    <w:rsid w:val="53D1E5A5"/>
    <w:rsid w:val="53E61863"/>
    <w:rsid w:val="53F01631"/>
    <w:rsid w:val="53FDB8FA"/>
    <w:rsid w:val="53FF4D60"/>
    <w:rsid w:val="540CDB34"/>
    <w:rsid w:val="5414CBB7"/>
    <w:rsid w:val="5420ECB3"/>
    <w:rsid w:val="5438EA5F"/>
    <w:rsid w:val="543F8C5B"/>
    <w:rsid w:val="5461D22D"/>
    <w:rsid w:val="54A8CD17"/>
    <w:rsid w:val="54CC6F94"/>
    <w:rsid w:val="54E42021"/>
    <w:rsid w:val="54E6BC9A"/>
    <w:rsid w:val="54F4D3FB"/>
    <w:rsid w:val="5502287C"/>
    <w:rsid w:val="5504E142"/>
    <w:rsid w:val="55122684"/>
    <w:rsid w:val="5513684B"/>
    <w:rsid w:val="5516E05B"/>
    <w:rsid w:val="552CC15D"/>
    <w:rsid w:val="554AF976"/>
    <w:rsid w:val="5550AFD8"/>
    <w:rsid w:val="55804E16"/>
    <w:rsid w:val="5592AC8D"/>
    <w:rsid w:val="55A426A5"/>
    <w:rsid w:val="55B01C59"/>
    <w:rsid w:val="55E48614"/>
    <w:rsid w:val="55F748EF"/>
    <w:rsid w:val="560E3FC2"/>
    <w:rsid w:val="5610714C"/>
    <w:rsid w:val="56135184"/>
    <w:rsid w:val="561DDEC4"/>
    <w:rsid w:val="563938D5"/>
    <w:rsid w:val="563EDE5B"/>
    <w:rsid w:val="564524A0"/>
    <w:rsid w:val="5660F50E"/>
    <w:rsid w:val="5661269F"/>
    <w:rsid w:val="566C45F0"/>
    <w:rsid w:val="5672DDFB"/>
    <w:rsid w:val="567C224F"/>
    <w:rsid w:val="56800106"/>
    <w:rsid w:val="56B447FC"/>
    <w:rsid w:val="56BC47F8"/>
    <w:rsid w:val="56C252F9"/>
    <w:rsid w:val="56E9D784"/>
    <w:rsid w:val="56FB18C4"/>
    <w:rsid w:val="5707EC15"/>
    <w:rsid w:val="570824BB"/>
    <w:rsid w:val="57251656"/>
    <w:rsid w:val="573F34F5"/>
    <w:rsid w:val="574BD9E2"/>
    <w:rsid w:val="575A85D4"/>
    <w:rsid w:val="577C7865"/>
    <w:rsid w:val="57805675"/>
    <w:rsid w:val="5793D00B"/>
    <w:rsid w:val="5797D8AA"/>
    <w:rsid w:val="57F31BF4"/>
    <w:rsid w:val="58026CF5"/>
    <w:rsid w:val="58166983"/>
    <w:rsid w:val="5825654B"/>
    <w:rsid w:val="5835D67C"/>
    <w:rsid w:val="5835F48C"/>
    <w:rsid w:val="5836F1C3"/>
    <w:rsid w:val="583EB41A"/>
    <w:rsid w:val="58513564"/>
    <w:rsid w:val="585F66FB"/>
    <w:rsid w:val="58A0C47A"/>
    <w:rsid w:val="58B9C8EF"/>
    <w:rsid w:val="58E36050"/>
    <w:rsid w:val="58FCD4CE"/>
    <w:rsid w:val="5906F130"/>
    <w:rsid w:val="5928DF35"/>
    <w:rsid w:val="5932B51B"/>
    <w:rsid w:val="5953F010"/>
    <w:rsid w:val="59612695"/>
    <w:rsid w:val="597B7027"/>
    <w:rsid w:val="598B07F1"/>
    <w:rsid w:val="5990D8D4"/>
    <w:rsid w:val="5992E6F5"/>
    <w:rsid w:val="59ABF3DB"/>
    <w:rsid w:val="59BFCB77"/>
    <w:rsid w:val="59C896B5"/>
    <w:rsid w:val="59D557B3"/>
    <w:rsid w:val="59EA87A3"/>
    <w:rsid w:val="59FCBD74"/>
    <w:rsid w:val="5A1F4FB6"/>
    <w:rsid w:val="5A4355B1"/>
    <w:rsid w:val="5A4A3DC1"/>
    <w:rsid w:val="5A62B2A6"/>
    <w:rsid w:val="5A7219FB"/>
    <w:rsid w:val="5A9C433E"/>
    <w:rsid w:val="5AAFAB14"/>
    <w:rsid w:val="5ACF51B6"/>
    <w:rsid w:val="5AD9E9B2"/>
    <w:rsid w:val="5ADC8D99"/>
    <w:rsid w:val="5AFF56E3"/>
    <w:rsid w:val="5B009BAA"/>
    <w:rsid w:val="5B3A0A2A"/>
    <w:rsid w:val="5B3E64C4"/>
    <w:rsid w:val="5B56E181"/>
    <w:rsid w:val="5B5968BA"/>
    <w:rsid w:val="5B6D4F6E"/>
    <w:rsid w:val="5B6EC1F9"/>
    <w:rsid w:val="5B76DC9F"/>
    <w:rsid w:val="5B842C4C"/>
    <w:rsid w:val="5B91CA85"/>
    <w:rsid w:val="5BB71641"/>
    <w:rsid w:val="5BBCD237"/>
    <w:rsid w:val="5BBE3C4C"/>
    <w:rsid w:val="5BDB8D38"/>
    <w:rsid w:val="5BDBD7AD"/>
    <w:rsid w:val="5C21185D"/>
    <w:rsid w:val="5C374A23"/>
    <w:rsid w:val="5C40FD77"/>
    <w:rsid w:val="5C4C8C5C"/>
    <w:rsid w:val="5C5AB9D0"/>
    <w:rsid w:val="5C600AB7"/>
    <w:rsid w:val="5C6F0365"/>
    <w:rsid w:val="5C74B5F4"/>
    <w:rsid w:val="5C775A28"/>
    <w:rsid w:val="5C7B1143"/>
    <w:rsid w:val="5C8F5171"/>
    <w:rsid w:val="5CA3F4D5"/>
    <w:rsid w:val="5CD0850A"/>
    <w:rsid w:val="5CE814CF"/>
    <w:rsid w:val="5CF50F21"/>
    <w:rsid w:val="5CFEB4BA"/>
    <w:rsid w:val="5D007545"/>
    <w:rsid w:val="5D24DD57"/>
    <w:rsid w:val="5D26ED32"/>
    <w:rsid w:val="5D2D6E92"/>
    <w:rsid w:val="5D32151F"/>
    <w:rsid w:val="5D4A0247"/>
    <w:rsid w:val="5D50FFF9"/>
    <w:rsid w:val="5D6503EC"/>
    <w:rsid w:val="5D896310"/>
    <w:rsid w:val="5D8EDA77"/>
    <w:rsid w:val="5D9BC37A"/>
    <w:rsid w:val="5D9F6E62"/>
    <w:rsid w:val="5DA5547A"/>
    <w:rsid w:val="5DB0CF07"/>
    <w:rsid w:val="5DC45969"/>
    <w:rsid w:val="5DDAAFE3"/>
    <w:rsid w:val="5E03B61A"/>
    <w:rsid w:val="5E05B042"/>
    <w:rsid w:val="5E1135C6"/>
    <w:rsid w:val="5E1834A7"/>
    <w:rsid w:val="5E1ADDDA"/>
    <w:rsid w:val="5E29869C"/>
    <w:rsid w:val="5E366E05"/>
    <w:rsid w:val="5E3D2153"/>
    <w:rsid w:val="5E5F3227"/>
    <w:rsid w:val="5E5FF4F2"/>
    <w:rsid w:val="5E6F03FA"/>
    <w:rsid w:val="5E724231"/>
    <w:rsid w:val="5E7D63EC"/>
    <w:rsid w:val="5E845943"/>
    <w:rsid w:val="5E90AD17"/>
    <w:rsid w:val="5E93690B"/>
    <w:rsid w:val="5EA0BBDD"/>
    <w:rsid w:val="5EA310E4"/>
    <w:rsid w:val="5EA39963"/>
    <w:rsid w:val="5EB4BE26"/>
    <w:rsid w:val="5F076BCC"/>
    <w:rsid w:val="5F1FA49E"/>
    <w:rsid w:val="5F381B75"/>
    <w:rsid w:val="5F70E05F"/>
    <w:rsid w:val="5F70EA69"/>
    <w:rsid w:val="5F88C0C9"/>
    <w:rsid w:val="5FB26451"/>
    <w:rsid w:val="5FC4CD80"/>
    <w:rsid w:val="5FC6AA4F"/>
    <w:rsid w:val="5FD5EA81"/>
    <w:rsid w:val="6001C25E"/>
    <w:rsid w:val="6021E0D6"/>
    <w:rsid w:val="6023A47C"/>
    <w:rsid w:val="60399CA5"/>
    <w:rsid w:val="6049BEB8"/>
    <w:rsid w:val="6055E0F3"/>
    <w:rsid w:val="60AB1685"/>
    <w:rsid w:val="60C041D8"/>
    <w:rsid w:val="60D4873F"/>
    <w:rsid w:val="60E534CA"/>
    <w:rsid w:val="60E5A194"/>
    <w:rsid w:val="60EFFE2C"/>
    <w:rsid w:val="60FCDC80"/>
    <w:rsid w:val="60FF6A9B"/>
    <w:rsid w:val="611786D5"/>
    <w:rsid w:val="6122A490"/>
    <w:rsid w:val="61292239"/>
    <w:rsid w:val="613B56DC"/>
    <w:rsid w:val="614CB8F1"/>
    <w:rsid w:val="61601DDD"/>
    <w:rsid w:val="6166D38B"/>
    <w:rsid w:val="6173B364"/>
    <w:rsid w:val="6184CE9E"/>
    <w:rsid w:val="618D3566"/>
    <w:rsid w:val="618D7D6D"/>
    <w:rsid w:val="61A2937C"/>
    <w:rsid w:val="61C0DF82"/>
    <w:rsid w:val="61D0D556"/>
    <w:rsid w:val="61EDF0F7"/>
    <w:rsid w:val="61FB5503"/>
    <w:rsid w:val="62040CC3"/>
    <w:rsid w:val="6209ED24"/>
    <w:rsid w:val="622CD2F6"/>
    <w:rsid w:val="624AD762"/>
    <w:rsid w:val="624FD8F1"/>
    <w:rsid w:val="6274CC5F"/>
    <w:rsid w:val="62BFFBEF"/>
    <w:rsid w:val="62C38390"/>
    <w:rsid w:val="6304FE84"/>
    <w:rsid w:val="630BB944"/>
    <w:rsid w:val="632BD55D"/>
    <w:rsid w:val="634734A9"/>
    <w:rsid w:val="634A162C"/>
    <w:rsid w:val="6364C89F"/>
    <w:rsid w:val="6368B447"/>
    <w:rsid w:val="636F2EC3"/>
    <w:rsid w:val="638BB854"/>
    <w:rsid w:val="63901A17"/>
    <w:rsid w:val="63992FD6"/>
    <w:rsid w:val="639EBBA0"/>
    <w:rsid w:val="63B0FF00"/>
    <w:rsid w:val="63B97F5F"/>
    <w:rsid w:val="63E2EE35"/>
    <w:rsid w:val="63F1A57B"/>
    <w:rsid w:val="64176041"/>
    <w:rsid w:val="6424B5FA"/>
    <w:rsid w:val="642AD394"/>
    <w:rsid w:val="6445B120"/>
    <w:rsid w:val="644AED32"/>
    <w:rsid w:val="6469CC2F"/>
    <w:rsid w:val="648CB3F6"/>
    <w:rsid w:val="6496C8E2"/>
    <w:rsid w:val="6499A6C4"/>
    <w:rsid w:val="64B59444"/>
    <w:rsid w:val="64B80AB5"/>
    <w:rsid w:val="64DD5CED"/>
    <w:rsid w:val="64F3B9E0"/>
    <w:rsid w:val="64F69F0C"/>
    <w:rsid w:val="6527A815"/>
    <w:rsid w:val="653A1D1F"/>
    <w:rsid w:val="653B0BAA"/>
    <w:rsid w:val="65433F6F"/>
    <w:rsid w:val="655988E3"/>
    <w:rsid w:val="657EDD46"/>
    <w:rsid w:val="658012F5"/>
    <w:rsid w:val="65AFF114"/>
    <w:rsid w:val="65B99E80"/>
    <w:rsid w:val="65BFB5CF"/>
    <w:rsid w:val="65C4B94F"/>
    <w:rsid w:val="65CE2DA9"/>
    <w:rsid w:val="65D19240"/>
    <w:rsid w:val="65EC8A93"/>
    <w:rsid w:val="65FCD1CB"/>
    <w:rsid w:val="662B63E4"/>
    <w:rsid w:val="6633EDBC"/>
    <w:rsid w:val="663D8DB3"/>
    <w:rsid w:val="664685A6"/>
    <w:rsid w:val="666BAACE"/>
    <w:rsid w:val="6670A58D"/>
    <w:rsid w:val="66799FAE"/>
    <w:rsid w:val="667C5791"/>
    <w:rsid w:val="66810FF5"/>
    <w:rsid w:val="6682D906"/>
    <w:rsid w:val="66873AB3"/>
    <w:rsid w:val="66D02272"/>
    <w:rsid w:val="66E31C37"/>
    <w:rsid w:val="66FC983F"/>
    <w:rsid w:val="67041EFE"/>
    <w:rsid w:val="670B120F"/>
    <w:rsid w:val="671B21EE"/>
    <w:rsid w:val="672E8AAA"/>
    <w:rsid w:val="6736DBA1"/>
    <w:rsid w:val="675111BC"/>
    <w:rsid w:val="67675C46"/>
    <w:rsid w:val="679E075B"/>
    <w:rsid w:val="67A5267A"/>
    <w:rsid w:val="67B12AA0"/>
    <w:rsid w:val="67B68491"/>
    <w:rsid w:val="67BD33CB"/>
    <w:rsid w:val="67D4CD9D"/>
    <w:rsid w:val="67D856E2"/>
    <w:rsid w:val="681087DC"/>
    <w:rsid w:val="68274F36"/>
    <w:rsid w:val="6827E020"/>
    <w:rsid w:val="683987EE"/>
    <w:rsid w:val="686860FA"/>
    <w:rsid w:val="686B182B"/>
    <w:rsid w:val="687D0AFF"/>
    <w:rsid w:val="68841D6A"/>
    <w:rsid w:val="6885FFF5"/>
    <w:rsid w:val="689066B3"/>
    <w:rsid w:val="689CF49D"/>
    <w:rsid w:val="68B8BE06"/>
    <w:rsid w:val="68E8ED30"/>
    <w:rsid w:val="68F192CD"/>
    <w:rsid w:val="68F2307E"/>
    <w:rsid w:val="6905CE6B"/>
    <w:rsid w:val="6928B3B7"/>
    <w:rsid w:val="6939DD1C"/>
    <w:rsid w:val="69470D39"/>
    <w:rsid w:val="695732DE"/>
    <w:rsid w:val="6961CB8C"/>
    <w:rsid w:val="69726175"/>
    <w:rsid w:val="6972DA08"/>
    <w:rsid w:val="69890C68"/>
    <w:rsid w:val="6997428E"/>
    <w:rsid w:val="69B87A58"/>
    <w:rsid w:val="69D9C4E8"/>
    <w:rsid w:val="69E46F84"/>
    <w:rsid w:val="69E9D0E7"/>
    <w:rsid w:val="69EBFF83"/>
    <w:rsid w:val="6A03B003"/>
    <w:rsid w:val="6A27DFEC"/>
    <w:rsid w:val="6A509610"/>
    <w:rsid w:val="6A82819C"/>
    <w:rsid w:val="6A99B146"/>
    <w:rsid w:val="6ABA2EB6"/>
    <w:rsid w:val="6ABCDCE0"/>
    <w:rsid w:val="6AC2DDD3"/>
    <w:rsid w:val="6AD9077C"/>
    <w:rsid w:val="6AE66A9E"/>
    <w:rsid w:val="6AEB5D0F"/>
    <w:rsid w:val="6AF9F941"/>
    <w:rsid w:val="6B185364"/>
    <w:rsid w:val="6B26B925"/>
    <w:rsid w:val="6B31D71B"/>
    <w:rsid w:val="6B393F26"/>
    <w:rsid w:val="6B42652E"/>
    <w:rsid w:val="6B92E506"/>
    <w:rsid w:val="6B9581CF"/>
    <w:rsid w:val="6B97DC59"/>
    <w:rsid w:val="6BC211F7"/>
    <w:rsid w:val="6BCA6C6D"/>
    <w:rsid w:val="6BD0FD50"/>
    <w:rsid w:val="6BE0B421"/>
    <w:rsid w:val="6BEC600E"/>
    <w:rsid w:val="6C0AE205"/>
    <w:rsid w:val="6C1BAB29"/>
    <w:rsid w:val="6C204B17"/>
    <w:rsid w:val="6C27BF75"/>
    <w:rsid w:val="6C43084B"/>
    <w:rsid w:val="6C9C7129"/>
    <w:rsid w:val="6CA4B8A9"/>
    <w:rsid w:val="6CF411F9"/>
    <w:rsid w:val="6D091510"/>
    <w:rsid w:val="6D0B6655"/>
    <w:rsid w:val="6D187212"/>
    <w:rsid w:val="6D3DA6D6"/>
    <w:rsid w:val="6D542D38"/>
    <w:rsid w:val="6D61EAF6"/>
    <w:rsid w:val="6D83F0F0"/>
    <w:rsid w:val="6D85C492"/>
    <w:rsid w:val="6D98DCC5"/>
    <w:rsid w:val="6DA2BE46"/>
    <w:rsid w:val="6DBE87B7"/>
    <w:rsid w:val="6DCA0A2B"/>
    <w:rsid w:val="6DD1298D"/>
    <w:rsid w:val="6E3573EC"/>
    <w:rsid w:val="6E37984F"/>
    <w:rsid w:val="6E561E2E"/>
    <w:rsid w:val="6E58374D"/>
    <w:rsid w:val="6E64A78F"/>
    <w:rsid w:val="6E9265F6"/>
    <w:rsid w:val="6EA17C7D"/>
    <w:rsid w:val="6ECDA1D7"/>
    <w:rsid w:val="6F0B5726"/>
    <w:rsid w:val="6F1AB7F8"/>
    <w:rsid w:val="6F4441B9"/>
    <w:rsid w:val="6F5A5818"/>
    <w:rsid w:val="6F80F889"/>
    <w:rsid w:val="6FA93D2C"/>
    <w:rsid w:val="6FC4747A"/>
    <w:rsid w:val="6FD67E3C"/>
    <w:rsid w:val="6FDAA5C0"/>
    <w:rsid w:val="6FEBB3B0"/>
    <w:rsid w:val="6FEEBB6E"/>
    <w:rsid w:val="6FF2D0C8"/>
    <w:rsid w:val="7001D9A1"/>
    <w:rsid w:val="700FAEA4"/>
    <w:rsid w:val="702E5834"/>
    <w:rsid w:val="702FDB55"/>
    <w:rsid w:val="706ECD81"/>
    <w:rsid w:val="706F3615"/>
    <w:rsid w:val="7075F921"/>
    <w:rsid w:val="708C8D73"/>
    <w:rsid w:val="70A5E068"/>
    <w:rsid w:val="70AFFF78"/>
    <w:rsid w:val="70BBCB4D"/>
    <w:rsid w:val="70BD363E"/>
    <w:rsid w:val="70BFE9D8"/>
    <w:rsid w:val="70CDD2D1"/>
    <w:rsid w:val="70ED66A2"/>
    <w:rsid w:val="70F2AE97"/>
    <w:rsid w:val="70FE9B4B"/>
    <w:rsid w:val="710E8007"/>
    <w:rsid w:val="71111A6B"/>
    <w:rsid w:val="711468AF"/>
    <w:rsid w:val="71349BCC"/>
    <w:rsid w:val="714F88E4"/>
    <w:rsid w:val="71539960"/>
    <w:rsid w:val="715CE6FA"/>
    <w:rsid w:val="715D8EC6"/>
    <w:rsid w:val="719E4CED"/>
    <w:rsid w:val="71E2F208"/>
    <w:rsid w:val="71E45B59"/>
    <w:rsid w:val="71E75E78"/>
    <w:rsid w:val="71E79241"/>
    <w:rsid w:val="71FC8804"/>
    <w:rsid w:val="72068D44"/>
    <w:rsid w:val="721774CC"/>
    <w:rsid w:val="72207517"/>
    <w:rsid w:val="72513EE0"/>
    <w:rsid w:val="7269EE91"/>
    <w:rsid w:val="7283873E"/>
    <w:rsid w:val="7291F8DA"/>
    <w:rsid w:val="7295A827"/>
    <w:rsid w:val="72A647F1"/>
    <w:rsid w:val="72AF3CB6"/>
    <w:rsid w:val="72B4AD96"/>
    <w:rsid w:val="72D45010"/>
    <w:rsid w:val="72E55E37"/>
    <w:rsid w:val="72E6DDBE"/>
    <w:rsid w:val="7301EA75"/>
    <w:rsid w:val="7302ADF3"/>
    <w:rsid w:val="7304ACFC"/>
    <w:rsid w:val="73264A69"/>
    <w:rsid w:val="733B20E2"/>
    <w:rsid w:val="738F80D4"/>
    <w:rsid w:val="7394A4B3"/>
    <w:rsid w:val="73A55402"/>
    <w:rsid w:val="73C0EC3B"/>
    <w:rsid w:val="73EC7503"/>
    <w:rsid w:val="740385A4"/>
    <w:rsid w:val="74337EB2"/>
    <w:rsid w:val="7440938C"/>
    <w:rsid w:val="74676143"/>
    <w:rsid w:val="748202D4"/>
    <w:rsid w:val="74AD6665"/>
    <w:rsid w:val="74AF55A6"/>
    <w:rsid w:val="74D98362"/>
    <w:rsid w:val="74E4C156"/>
    <w:rsid w:val="74F6D15C"/>
    <w:rsid w:val="74F7D75E"/>
    <w:rsid w:val="74FC4C19"/>
    <w:rsid w:val="75171786"/>
    <w:rsid w:val="752705A9"/>
    <w:rsid w:val="752897D5"/>
    <w:rsid w:val="752ECF88"/>
    <w:rsid w:val="75407EE4"/>
    <w:rsid w:val="755B60AE"/>
    <w:rsid w:val="7563AFBC"/>
    <w:rsid w:val="75E98811"/>
    <w:rsid w:val="760AE837"/>
    <w:rsid w:val="76360D5E"/>
    <w:rsid w:val="764E3CBE"/>
    <w:rsid w:val="76604CD9"/>
    <w:rsid w:val="7663C1E4"/>
    <w:rsid w:val="7676A7FA"/>
    <w:rsid w:val="76786672"/>
    <w:rsid w:val="76811C53"/>
    <w:rsid w:val="76832854"/>
    <w:rsid w:val="768799CC"/>
    <w:rsid w:val="768C5EE1"/>
    <w:rsid w:val="769363FF"/>
    <w:rsid w:val="76AC15A0"/>
    <w:rsid w:val="76BB88BA"/>
    <w:rsid w:val="76D23FE1"/>
    <w:rsid w:val="76DC4F13"/>
    <w:rsid w:val="76DEE571"/>
    <w:rsid w:val="76E9BD1A"/>
    <w:rsid w:val="76F47D3E"/>
    <w:rsid w:val="76F6C9B4"/>
    <w:rsid w:val="77178D5F"/>
    <w:rsid w:val="7747B134"/>
    <w:rsid w:val="7767F6D8"/>
    <w:rsid w:val="776A95DF"/>
    <w:rsid w:val="777276EF"/>
    <w:rsid w:val="778BECDB"/>
    <w:rsid w:val="77A47EB5"/>
    <w:rsid w:val="77ABBC17"/>
    <w:rsid w:val="77BA3EA3"/>
    <w:rsid w:val="77C60F38"/>
    <w:rsid w:val="780E0097"/>
    <w:rsid w:val="7811040F"/>
    <w:rsid w:val="7814D072"/>
    <w:rsid w:val="785DC2FB"/>
    <w:rsid w:val="785E2101"/>
    <w:rsid w:val="78761314"/>
    <w:rsid w:val="789A5120"/>
    <w:rsid w:val="78AB8388"/>
    <w:rsid w:val="78E5AC35"/>
    <w:rsid w:val="78F00457"/>
    <w:rsid w:val="78F3287E"/>
    <w:rsid w:val="78F722C4"/>
    <w:rsid w:val="78FFD4A1"/>
    <w:rsid w:val="79004170"/>
    <w:rsid w:val="79086F2C"/>
    <w:rsid w:val="791D8524"/>
    <w:rsid w:val="7927F161"/>
    <w:rsid w:val="7929A137"/>
    <w:rsid w:val="792C9604"/>
    <w:rsid w:val="792D2D0C"/>
    <w:rsid w:val="7949226A"/>
    <w:rsid w:val="79656B1C"/>
    <w:rsid w:val="79835F02"/>
    <w:rsid w:val="799295F6"/>
    <w:rsid w:val="799DDC09"/>
    <w:rsid w:val="79B2C4CC"/>
    <w:rsid w:val="79C303D6"/>
    <w:rsid w:val="79D423A0"/>
    <w:rsid w:val="79DCEBA7"/>
    <w:rsid w:val="79DFB06D"/>
    <w:rsid w:val="7A4924F2"/>
    <w:rsid w:val="7A4E2C99"/>
    <w:rsid w:val="7A5480FA"/>
    <w:rsid w:val="7A62AD86"/>
    <w:rsid w:val="7A795B89"/>
    <w:rsid w:val="7A8BD5DA"/>
    <w:rsid w:val="7AA25FB5"/>
    <w:rsid w:val="7AC450D7"/>
    <w:rsid w:val="7AC56B00"/>
    <w:rsid w:val="7ADF1D89"/>
    <w:rsid w:val="7AE5C6CF"/>
    <w:rsid w:val="7AE5D404"/>
    <w:rsid w:val="7AE89111"/>
    <w:rsid w:val="7AFC4868"/>
    <w:rsid w:val="7B13CF74"/>
    <w:rsid w:val="7B1C0A2C"/>
    <w:rsid w:val="7B23517B"/>
    <w:rsid w:val="7B3CE6AC"/>
    <w:rsid w:val="7B44B94C"/>
    <w:rsid w:val="7B4E22DF"/>
    <w:rsid w:val="7B7A8072"/>
    <w:rsid w:val="7BEF8DE2"/>
    <w:rsid w:val="7BF8A286"/>
    <w:rsid w:val="7C187026"/>
    <w:rsid w:val="7C6F80FD"/>
    <w:rsid w:val="7C8F8F2E"/>
    <w:rsid w:val="7CAE5DFB"/>
    <w:rsid w:val="7CBF4157"/>
    <w:rsid w:val="7CBFE7D2"/>
    <w:rsid w:val="7CD52D32"/>
    <w:rsid w:val="7CEC64E9"/>
    <w:rsid w:val="7CF4B1E3"/>
    <w:rsid w:val="7D0A7C97"/>
    <w:rsid w:val="7D2F138D"/>
    <w:rsid w:val="7D469355"/>
    <w:rsid w:val="7D781EFD"/>
    <w:rsid w:val="7D7E98D7"/>
    <w:rsid w:val="7D8513BB"/>
    <w:rsid w:val="7DB69AF2"/>
    <w:rsid w:val="7DB78C7A"/>
    <w:rsid w:val="7DC95905"/>
    <w:rsid w:val="7DDFB5AF"/>
    <w:rsid w:val="7E120099"/>
    <w:rsid w:val="7E151E35"/>
    <w:rsid w:val="7E219344"/>
    <w:rsid w:val="7E23F20A"/>
    <w:rsid w:val="7E4870DC"/>
    <w:rsid w:val="7E63FE6F"/>
    <w:rsid w:val="7EB16F26"/>
    <w:rsid w:val="7EC7458C"/>
    <w:rsid w:val="7ECC5DFF"/>
    <w:rsid w:val="7EDADBD2"/>
    <w:rsid w:val="7EF53E08"/>
    <w:rsid w:val="7F079FD0"/>
    <w:rsid w:val="7F24C211"/>
    <w:rsid w:val="7F274083"/>
    <w:rsid w:val="7F35F6E3"/>
    <w:rsid w:val="7F659FA1"/>
    <w:rsid w:val="7F70B227"/>
    <w:rsid w:val="7F92618E"/>
    <w:rsid w:val="7F96CE6E"/>
    <w:rsid w:val="7F9D6D29"/>
    <w:rsid w:val="7FF3F49D"/>
    <w:rsid w:val="7FF6A419"/>
    <w:rsid w:val="7FF945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A2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HAnsi"/>
        <w:sz w:val="1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CA"/>
    <w:pPr>
      <w:widowControl w:val="0"/>
      <w:autoSpaceDE w:val="0"/>
      <w:autoSpaceDN w:val="0"/>
      <w:adjustRightInd w:val="0"/>
      <w:spacing w:after="120" w:line="240" w:lineRule="auto"/>
      <w:jc w:val="both"/>
    </w:pPr>
    <w:rPr>
      <w:rFonts w:ascii="Times New Roman" w:eastAsia="Times New Roman" w:hAnsi="Times New Roman" w:cs="Times New Roman"/>
      <w:sz w:val="26"/>
      <w:szCs w:val="26"/>
      <w:lang w:val="pt-BR" w:eastAsia="pt-BR"/>
    </w:rPr>
  </w:style>
  <w:style w:type="paragraph" w:styleId="Ttulo1">
    <w:name w:val="heading 1"/>
    <w:aliases w:val="1 MM Security"/>
    <w:basedOn w:val="Normal"/>
    <w:next w:val="Normal"/>
    <w:link w:val="Ttulo1Char"/>
    <w:uiPriority w:val="99"/>
    <w:qFormat/>
    <w:rsid w:val="00221DD9"/>
    <w:pPr>
      <w:keepNext/>
      <w:numPr>
        <w:numId w:val="14"/>
      </w:numPr>
      <w:autoSpaceDE/>
      <w:autoSpaceDN/>
      <w:spacing w:before="360" w:line="320" w:lineRule="exact"/>
      <w:textAlignment w:val="baseline"/>
      <w:outlineLvl w:val="0"/>
    </w:pPr>
    <w:rPr>
      <w:rFonts w:ascii="Verdana" w:hAnsi="Verdana"/>
      <w:b/>
      <w:sz w:val="20"/>
      <w:szCs w:val="20"/>
    </w:rPr>
  </w:style>
  <w:style w:type="paragraph" w:styleId="Ttulo2">
    <w:name w:val="heading 2"/>
    <w:basedOn w:val="Normal"/>
    <w:next w:val="Normal"/>
    <w:link w:val="Ttulo2Char"/>
    <w:uiPriority w:val="9"/>
    <w:semiHidden/>
    <w:unhideWhenUsed/>
    <w:qFormat/>
    <w:rsid w:val="00197EF4"/>
    <w:pPr>
      <w:keepNext/>
      <w:keepLines/>
      <w:spacing w:before="40" w:after="0"/>
      <w:outlineLvl w:val="1"/>
    </w:pPr>
    <w:rPr>
      <w:rFonts w:asciiTheme="majorHAnsi" w:eastAsiaTheme="majorEastAsia" w:hAnsiTheme="majorHAnsi" w:cstheme="majorBidi"/>
      <w:color w:val="365F91" w:themeColor="accent1" w:themeShade="BF"/>
    </w:rPr>
  </w:style>
  <w:style w:type="paragraph" w:styleId="Ttulo3">
    <w:name w:val="heading 3"/>
    <w:basedOn w:val="Normal"/>
    <w:next w:val="Normal"/>
    <w:link w:val="Ttulo3Char"/>
    <w:uiPriority w:val="9"/>
    <w:unhideWhenUsed/>
    <w:qFormat/>
    <w:rsid w:val="00221D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0">
    <w:name w:val="p0"/>
    <w:basedOn w:val="Normal"/>
    <w:rsid w:val="001A0B64"/>
    <w:pPr>
      <w:tabs>
        <w:tab w:val="left" w:pos="720"/>
      </w:tabs>
      <w:spacing w:after="0" w:line="240" w:lineRule="atLeast"/>
    </w:pPr>
    <w:rPr>
      <w:rFonts w:ascii="Times" w:hAnsi="Times" w:cs="Times"/>
      <w:sz w:val="24"/>
      <w:szCs w:val="24"/>
    </w:rPr>
  </w:style>
  <w:style w:type="paragraph" w:styleId="Cabealho">
    <w:name w:val="header"/>
    <w:basedOn w:val="Normal"/>
    <w:link w:val="CabealhoChar"/>
    <w:unhideWhenUsed/>
    <w:rsid w:val="001A0B64"/>
    <w:pPr>
      <w:tabs>
        <w:tab w:val="center" w:pos="4252"/>
        <w:tab w:val="right" w:pos="8504"/>
      </w:tabs>
      <w:spacing w:after="0"/>
    </w:pPr>
  </w:style>
  <w:style w:type="character" w:customStyle="1" w:styleId="CabealhoChar">
    <w:name w:val="Cabeçalho Char"/>
    <w:basedOn w:val="Fontepargpadro"/>
    <w:link w:val="Cabealho"/>
    <w:rsid w:val="001A0B64"/>
    <w:rPr>
      <w:rFonts w:ascii="Times New Roman" w:eastAsia="Times New Roman" w:hAnsi="Times New Roman" w:cs="Times New Roman"/>
      <w:sz w:val="26"/>
      <w:szCs w:val="26"/>
      <w:lang w:val="pt-BR" w:eastAsia="pt-BR"/>
    </w:rPr>
  </w:style>
  <w:style w:type="paragraph" w:styleId="Rodap">
    <w:name w:val="footer"/>
    <w:basedOn w:val="Normal"/>
    <w:link w:val="RodapChar"/>
    <w:uiPriority w:val="99"/>
    <w:unhideWhenUsed/>
    <w:rsid w:val="001A0B64"/>
    <w:pPr>
      <w:tabs>
        <w:tab w:val="center" w:pos="4252"/>
        <w:tab w:val="right" w:pos="8504"/>
      </w:tabs>
      <w:spacing w:after="0"/>
    </w:pPr>
  </w:style>
  <w:style w:type="character" w:customStyle="1" w:styleId="RodapChar">
    <w:name w:val="Rodapé Char"/>
    <w:basedOn w:val="Fontepargpadro"/>
    <w:link w:val="Rodap"/>
    <w:uiPriority w:val="99"/>
    <w:rsid w:val="001A0B64"/>
    <w:rPr>
      <w:rFonts w:ascii="Times New Roman" w:eastAsia="Times New Roman" w:hAnsi="Times New Roman" w:cs="Times New Roman"/>
      <w:sz w:val="26"/>
      <w:szCs w:val="26"/>
      <w:lang w:val="pt-BR" w:eastAsia="pt-BR"/>
    </w:rPr>
  </w:style>
  <w:style w:type="paragraph" w:customStyle="1" w:styleId="Heading11">
    <w:name w:val="Heading 11"/>
    <w:aliases w:val="h1"/>
    <w:basedOn w:val="Normal"/>
    <w:next w:val="Normal"/>
    <w:uiPriority w:val="99"/>
    <w:rsid w:val="00C7358C"/>
    <w:pPr>
      <w:keepNext/>
      <w:outlineLvl w:val="0"/>
    </w:pPr>
    <w:rPr>
      <w:rFonts w:ascii="CG Times" w:hAnsi="CG Times" w:cs="CG Times"/>
      <w:b/>
      <w:bCs/>
    </w:rPr>
  </w:style>
  <w:style w:type="paragraph" w:customStyle="1" w:styleId="Heading21">
    <w:name w:val="Heading 21"/>
    <w:aliases w:val="h2"/>
    <w:basedOn w:val="Normal"/>
    <w:next w:val="Normal"/>
    <w:uiPriority w:val="99"/>
    <w:rsid w:val="00C7358C"/>
    <w:pPr>
      <w:keepNext/>
      <w:outlineLvl w:val="1"/>
    </w:pPr>
    <w:rPr>
      <w:rFonts w:ascii="CG Times" w:hAnsi="CG Times" w:cs="CG Times"/>
    </w:rPr>
  </w:style>
  <w:style w:type="paragraph" w:customStyle="1" w:styleId="Heading31">
    <w:name w:val="Heading 31"/>
    <w:aliases w:val="h3"/>
    <w:basedOn w:val="Normal"/>
    <w:next w:val="Normal"/>
    <w:uiPriority w:val="99"/>
    <w:rsid w:val="00C7358C"/>
    <w:pPr>
      <w:keepNext/>
      <w:jc w:val="center"/>
      <w:outlineLvl w:val="2"/>
    </w:pPr>
    <w:rPr>
      <w:rFonts w:ascii="CG Times" w:hAnsi="CG Times" w:cs="CG Times"/>
      <w:b/>
      <w:bCs/>
    </w:rPr>
  </w:style>
  <w:style w:type="paragraph" w:customStyle="1" w:styleId="Heading41">
    <w:name w:val="Heading 41"/>
    <w:aliases w:val="h4"/>
    <w:basedOn w:val="Normal"/>
    <w:next w:val="Normal"/>
    <w:uiPriority w:val="99"/>
    <w:rsid w:val="00C7358C"/>
    <w:pPr>
      <w:keepNext/>
      <w:jc w:val="center"/>
      <w:outlineLvl w:val="3"/>
    </w:pPr>
    <w:rPr>
      <w:rFonts w:ascii="CG Times" w:hAnsi="CG Times" w:cs="CG Times"/>
      <w:b/>
      <w:bCs/>
      <w:color w:val="0000FF"/>
    </w:rPr>
  </w:style>
  <w:style w:type="paragraph" w:customStyle="1" w:styleId="Heading51">
    <w:name w:val="Heading 51"/>
    <w:aliases w:val="h5"/>
    <w:basedOn w:val="Normal"/>
    <w:next w:val="Normal"/>
    <w:uiPriority w:val="99"/>
    <w:rsid w:val="00C7358C"/>
    <w:pPr>
      <w:keepNext/>
      <w:tabs>
        <w:tab w:val="left" w:pos="2268"/>
      </w:tabs>
      <w:ind w:left="709"/>
      <w:outlineLvl w:val="4"/>
    </w:pPr>
    <w:rPr>
      <w:sz w:val="24"/>
      <w:szCs w:val="24"/>
    </w:rPr>
  </w:style>
  <w:style w:type="paragraph" w:customStyle="1" w:styleId="Heading61">
    <w:name w:val="Heading 61"/>
    <w:aliases w:val="h6"/>
    <w:basedOn w:val="Normal"/>
    <w:next w:val="Normal"/>
    <w:uiPriority w:val="99"/>
    <w:rsid w:val="00C7358C"/>
    <w:pPr>
      <w:keepNext/>
      <w:tabs>
        <w:tab w:val="left" w:pos="2268"/>
      </w:tabs>
      <w:spacing w:after="240"/>
      <w:jc w:val="center"/>
      <w:outlineLvl w:val="5"/>
    </w:pPr>
    <w:rPr>
      <w:smallCaps/>
      <w:u w:val="single"/>
    </w:rPr>
  </w:style>
  <w:style w:type="paragraph" w:customStyle="1" w:styleId="Heading71">
    <w:name w:val="Heading 71"/>
    <w:aliases w:val="h7"/>
    <w:basedOn w:val="Normal"/>
    <w:next w:val="Normal"/>
    <w:uiPriority w:val="99"/>
    <w:rsid w:val="00C7358C"/>
    <w:pPr>
      <w:keepNext/>
      <w:tabs>
        <w:tab w:val="left" w:pos="2268"/>
      </w:tabs>
      <w:spacing w:after="240"/>
      <w:jc w:val="center"/>
      <w:outlineLvl w:val="6"/>
    </w:pPr>
  </w:style>
  <w:style w:type="paragraph" w:customStyle="1" w:styleId="Heading81">
    <w:name w:val="Heading 81"/>
    <w:aliases w:val="h8"/>
    <w:basedOn w:val="Normal"/>
    <w:next w:val="Normal"/>
    <w:uiPriority w:val="99"/>
    <w:rsid w:val="00C7358C"/>
    <w:pPr>
      <w:keepNext/>
      <w:numPr>
        <w:numId w:val="1"/>
      </w:numPr>
      <w:spacing w:after="240"/>
      <w:outlineLvl w:val="7"/>
    </w:pPr>
  </w:style>
  <w:style w:type="character" w:styleId="Hyperlink">
    <w:name w:val="Hyperlink"/>
    <w:basedOn w:val="Fontepargpadro"/>
    <w:uiPriority w:val="99"/>
    <w:rsid w:val="00C7358C"/>
    <w:rPr>
      <w:rFonts w:ascii="Times New Roman" w:hAnsi="Times New Roman" w:cs="Times New Roman"/>
      <w:color w:val="0000FF"/>
      <w:sz w:val="26"/>
      <w:szCs w:val="26"/>
      <w:u w:val="single"/>
      <w:lang w:val="pt-BR"/>
    </w:rPr>
  </w:style>
  <w:style w:type="paragraph" w:customStyle="1" w:styleId="Footer1">
    <w:name w:val="Footer1"/>
    <w:basedOn w:val="Normal"/>
    <w:uiPriority w:val="99"/>
    <w:rsid w:val="00C7358C"/>
    <w:pPr>
      <w:tabs>
        <w:tab w:val="center" w:pos="4252"/>
        <w:tab w:val="right" w:pos="8504"/>
      </w:tabs>
    </w:pPr>
  </w:style>
  <w:style w:type="paragraph" w:customStyle="1" w:styleId="BodyText21">
    <w:name w:val="Body Text 21"/>
    <w:basedOn w:val="Normal"/>
    <w:uiPriority w:val="99"/>
    <w:rsid w:val="00C7358C"/>
    <w:pPr>
      <w:spacing w:after="0"/>
    </w:pPr>
    <w:rPr>
      <w:rFonts w:ascii="Arial" w:hAnsi="Arial" w:cs="Arial"/>
      <w:sz w:val="24"/>
      <w:szCs w:val="24"/>
    </w:rPr>
  </w:style>
  <w:style w:type="paragraph" w:customStyle="1" w:styleId="Header1">
    <w:name w:val="Header1"/>
    <w:basedOn w:val="Normal"/>
    <w:uiPriority w:val="99"/>
    <w:rsid w:val="00C7358C"/>
    <w:pPr>
      <w:tabs>
        <w:tab w:val="center" w:pos="4252"/>
        <w:tab w:val="right" w:pos="8504"/>
      </w:tabs>
    </w:pPr>
  </w:style>
  <w:style w:type="paragraph" w:styleId="Corpodetexto2">
    <w:name w:val="Body Text 2"/>
    <w:aliases w:val="bt2"/>
    <w:basedOn w:val="Normal"/>
    <w:link w:val="Corpodetexto2Char"/>
    <w:uiPriority w:val="99"/>
    <w:rsid w:val="00C7358C"/>
    <w:pPr>
      <w:spacing w:after="0"/>
    </w:pPr>
    <w:rPr>
      <w:rFonts w:ascii="Arial" w:hAnsi="Arial" w:cs="Arial"/>
      <w:b/>
      <w:bCs/>
      <w:sz w:val="24"/>
      <w:szCs w:val="24"/>
    </w:rPr>
  </w:style>
  <w:style w:type="character" w:customStyle="1" w:styleId="Corpodetexto2Char">
    <w:name w:val="Corpo de texto 2 Char"/>
    <w:aliases w:val="bt2 Char"/>
    <w:basedOn w:val="Fontepargpadro"/>
    <w:link w:val="Corpodetexto2"/>
    <w:uiPriority w:val="99"/>
    <w:rsid w:val="00C7358C"/>
    <w:rPr>
      <w:rFonts w:ascii="Arial" w:eastAsia="Times New Roman" w:hAnsi="Arial" w:cs="Arial"/>
      <w:b/>
      <w:bCs/>
      <w:sz w:val="24"/>
      <w:szCs w:val="24"/>
      <w:lang w:val="pt-BR" w:eastAsia="pt-BR"/>
    </w:rPr>
  </w:style>
  <w:style w:type="paragraph" w:styleId="Corpodetexto3">
    <w:name w:val="Body Text 3"/>
    <w:basedOn w:val="Normal"/>
    <w:link w:val="Corpodetexto3Char"/>
    <w:uiPriority w:val="99"/>
    <w:rsid w:val="00C7358C"/>
    <w:pPr>
      <w:spacing w:after="0"/>
    </w:pPr>
    <w:rPr>
      <w:rFonts w:ascii="Arial" w:hAnsi="Arial" w:cs="Arial"/>
      <w:sz w:val="24"/>
      <w:szCs w:val="24"/>
    </w:rPr>
  </w:style>
  <w:style w:type="character" w:customStyle="1" w:styleId="Corpodetexto3Char">
    <w:name w:val="Corpo de texto 3 Char"/>
    <w:basedOn w:val="Fontepargpadro"/>
    <w:link w:val="Corpodetexto3"/>
    <w:uiPriority w:val="99"/>
    <w:rsid w:val="00C7358C"/>
    <w:rPr>
      <w:rFonts w:ascii="Arial" w:eastAsia="Times New Roman" w:hAnsi="Arial" w:cs="Arial"/>
      <w:sz w:val="24"/>
      <w:szCs w:val="24"/>
      <w:lang w:val="pt-BR" w:eastAsia="pt-BR"/>
    </w:rPr>
  </w:style>
  <w:style w:type="paragraph" w:styleId="Recuodecorpodetexto">
    <w:name w:val="Body Text Indent"/>
    <w:aliases w:val="bti"/>
    <w:basedOn w:val="Normal"/>
    <w:link w:val="RecuodecorpodetextoChar"/>
    <w:uiPriority w:val="99"/>
    <w:rsid w:val="00C7358C"/>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szCs w:val="24"/>
    </w:rPr>
  </w:style>
  <w:style w:type="character" w:customStyle="1" w:styleId="RecuodecorpodetextoChar">
    <w:name w:val="Recuo de corpo de texto Char"/>
    <w:aliases w:val="bti Char"/>
    <w:basedOn w:val="Fontepargpadro"/>
    <w:link w:val="Recuodecorpodetexto"/>
    <w:uiPriority w:val="99"/>
    <w:rsid w:val="00C7358C"/>
    <w:rPr>
      <w:rFonts w:ascii="Times New Roman" w:eastAsia="Times New Roman" w:hAnsi="Times New Roman" w:cs="Times New Roman"/>
      <w:color w:val="000000"/>
      <w:sz w:val="24"/>
      <w:szCs w:val="24"/>
      <w:lang w:val="pt-BR" w:eastAsia="pt-BR"/>
    </w:rPr>
  </w:style>
  <w:style w:type="paragraph" w:customStyle="1" w:styleId="NormalWeb">
    <w:name w:val="Normal(Web)"/>
    <w:basedOn w:val="Normal"/>
    <w:uiPriority w:val="99"/>
    <w:rsid w:val="00C7358C"/>
    <w:pPr>
      <w:spacing w:before="100" w:beforeAutospacing="1" w:after="100" w:afterAutospacing="1"/>
      <w:jc w:val="left"/>
    </w:pPr>
    <w:rPr>
      <w:rFonts w:ascii="Verdana" w:hAnsi="Verdana" w:cs="Verdana"/>
      <w:sz w:val="24"/>
      <w:szCs w:val="24"/>
    </w:rPr>
  </w:style>
  <w:style w:type="character" w:customStyle="1" w:styleId="INDENT2">
    <w:name w:val="INDENT 2"/>
    <w:uiPriority w:val="99"/>
    <w:rsid w:val="00C7358C"/>
    <w:rPr>
      <w:rFonts w:ascii="Times New Roman" w:hAnsi="Times New Roman" w:cs="Times New Roman"/>
      <w:sz w:val="24"/>
      <w:szCs w:val="24"/>
      <w:lang w:val="pt-BR"/>
    </w:rPr>
  </w:style>
  <w:style w:type="paragraph" w:styleId="Recuodecorpodetexto2">
    <w:name w:val="Body Text Indent 2"/>
    <w:aliases w:val="bti2"/>
    <w:basedOn w:val="Normal"/>
    <w:link w:val="Recuodecorpodetexto2Char"/>
    <w:uiPriority w:val="99"/>
    <w:rsid w:val="00C7358C"/>
    <w:pPr>
      <w:spacing w:line="480" w:lineRule="auto"/>
      <w:ind w:left="283"/>
    </w:pPr>
    <w:rPr>
      <w:rFonts w:ascii="Frutiger Light" w:hAnsi="Frutiger Light" w:cs="Frutiger Light"/>
    </w:rPr>
  </w:style>
  <w:style w:type="character" w:customStyle="1" w:styleId="Recuodecorpodetexto2Char">
    <w:name w:val="Recuo de corpo de texto 2 Char"/>
    <w:aliases w:val="bti2 Char"/>
    <w:basedOn w:val="Fontepargpadro"/>
    <w:link w:val="Recuodecorpodetexto2"/>
    <w:uiPriority w:val="99"/>
    <w:rsid w:val="00C7358C"/>
    <w:rPr>
      <w:rFonts w:ascii="Frutiger Light" w:eastAsia="Times New Roman" w:hAnsi="Frutiger Light" w:cs="Frutiger Light"/>
      <w:sz w:val="26"/>
      <w:szCs w:val="26"/>
      <w:lang w:val="pt-BR" w:eastAsia="pt-BR"/>
    </w:rPr>
  </w:style>
  <w:style w:type="character" w:customStyle="1" w:styleId="DeltaViewInsertion">
    <w:name w:val="DeltaView Insertion"/>
    <w:uiPriority w:val="99"/>
    <w:rsid w:val="00C7358C"/>
    <w:rPr>
      <w:color w:val="0000FF"/>
      <w:u w:val="double"/>
    </w:rPr>
  </w:style>
  <w:style w:type="character" w:customStyle="1" w:styleId="CommentReference1">
    <w:name w:val="Comment Reference1"/>
    <w:hidden/>
    <w:uiPriority w:val="99"/>
    <w:rsid w:val="00C7358C"/>
    <w:rPr>
      <w:rFonts w:ascii="Times New Roman" w:hAnsi="Times New Roman" w:cs="Times New Roman"/>
      <w:sz w:val="16"/>
      <w:szCs w:val="16"/>
      <w:lang w:val="pt-BR"/>
    </w:rPr>
  </w:style>
  <w:style w:type="paragraph" w:customStyle="1" w:styleId="CommentText1">
    <w:name w:val="Comment Text1"/>
    <w:basedOn w:val="Normal"/>
    <w:hidden/>
    <w:uiPriority w:val="99"/>
    <w:rsid w:val="00C7358C"/>
    <w:rPr>
      <w:sz w:val="20"/>
      <w:szCs w:val="20"/>
    </w:rPr>
  </w:style>
  <w:style w:type="paragraph" w:customStyle="1" w:styleId="CommentSubject1">
    <w:name w:val="Comment Subject1"/>
    <w:basedOn w:val="CommentText1"/>
    <w:next w:val="CommentText1"/>
    <w:hidden/>
    <w:uiPriority w:val="99"/>
    <w:rsid w:val="00C7358C"/>
    <w:rPr>
      <w:b/>
      <w:bCs/>
    </w:rPr>
  </w:style>
  <w:style w:type="paragraph" w:styleId="Textodebalo">
    <w:name w:val="Balloon Text"/>
    <w:basedOn w:val="Normal"/>
    <w:link w:val="TextodebaloChar"/>
    <w:hidden/>
    <w:uiPriority w:val="99"/>
    <w:rsid w:val="00C7358C"/>
    <w:rPr>
      <w:rFonts w:ascii="Tahoma" w:hAnsi="Tahoma" w:cs="Tahoma"/>
      <w:sz w:val="16"/>
      <w:szCs w:val="16"/>
    </w:rPr>
  </w:style>
  <w:style w:type="character" w:customStyle="1" w:styleId="TextodebaloChar">
    <w:name w:val="Texto de balão Char"/>
    <w:basedOn w:val="Fontepargpadro"/>
    <w:link w:val="Textodebalo"/>
    <w:uiPriority w:val="99"/>
    <w:rsid w:val="00C7358C"/>
    <w:rPr>
      <w:rFonts w:ascii="Tahoma" w:eastAsia="Times New Roman" w:hAnsi="Tahoma" w:cs="Tahoma"/>
      <w:sz w:val="16"/>
      <w:szCs w:val="16"/>
      <w:lang w:val="pt-BR" w:eastAsia="pt-BR"/>
    </w:rPr>
  </w:style>
  <w:style w:type="character" w:customStyle="1" w:styleId="apple-style-span">
    <w:name w:val="apple-style-span"/>
    <w:basedOn w:val="Fontepargpadro"/>
    <w:uiPriority w:val="99"/>
    <w:rsid w:val="00C7358C"/>
    <w:rPr>
      <w:rFonts w:ascii="Times New Roman" w:hAnsi="Times New Roman" w:cs="Times New Roman"/>
      <w:sz w:val="26"/>
      <w:szCs w:val="26"/>
      <w:lang w:val="pt-BR"/>
    </w:rPr>
  </w:style>
  <w:style w:type="paragraph" w:customStyle="1" w:styleId="CharChar1CharCharCharChar">
    <w:name w:val="Char Char1 Char Char Char Char"/>
    <w:basedOn w:val="Normal"/>
    <w:uiPriority w:val="99"/>
    <w:rsid w:val="00C7358C"/>
    <w:pPr>
      <w:spacing w:after="160" w:line="240" w:lineRule="exact"/>
      <w:jc w:val="left"/>
    </w:pPr>
    <w:rPr>
      <w:rFonts w:ascii="Verdana" w:hAnsi="Verdana" w:cs="Verdana"/>
      <w:sz w:val="20"/>
      <w:szCs w:val="20"/>
      <w:lang w:val="en-US"/>
    </w:rPr>
  </w:style>
  <w:style w:type="character" w:customStyle="1" w:styleId="deltaviewinsertion0">
    <w:name w:val="deltaviewinsertion"/>
    <w:basedOn w:val="Fontepargpadro"/>
    <w:rsid w:val="00C7358C"/>
    <w:rPr>
      <w:rFonts w:ascii="Times New Roman" w:hAnsi="Times New Roman" w:cs="Times New Roman"/>
      <w:sz w:val="26"/>
      <w:szCs w:val="26"/>
      <w:lang w:val="pt-BR"/>
    </w:rPr>
  </w:style>
  <w:style w:type="paragraph" w:customStyle="1" w:styleId="Char2">
    <w:name w:val="Char2"/>
    <w:basedOn w:val="Normal"/>
    <w:uiPriority w:val="99"/>
    <w:rsid w:val="00C7358C"/>
    <w:pPr>
      <w:spacing w:after="160" w:line="240" w:lineRule="exact"/>
    </w:pPr>
    <w:rPr>
      <w:rFonts w:ascii="Verdana" w:hAnsi="Verdana" w:cs="Verdana"/>
      <w:sz w:val="20"/>
      <w:szCs w:val="20"/>
      <w:lang w:val="en-US"/>
    </w:rPr>
  </w:style>
  <w:style w:type="paragraph" w:customStyle="1" w:styleId="FootnoteText1">
    <w:name w:val="Footnote Text1"/>
    <w:aliases w:val="Car"/>
    <w:basedOn w:val="Normal"/>
    <w:hidden/>
    <w:uiPriority w:val="99"/>
    <w:rsid w:val="00C7358C"/>
    <w:rPr>
      <w:sz w:val="20"/>
      <w:szCs w:val="20"/>
    </w:rPr>
  </w:style>
  <w:style w:type="character" w:customStyle="1" w:styleId="FootnoteReference1">
    <w:name w:val="Footnote Reference1"/>
    <w:hidden/>
    <w:uiPriority w:val="99"/>
    <w:rsid w:val="00C7358C"/>
    <w:rPr>
      <w:rFonts w:ascii="Times New Roman" w:hAnsi="Times New Roman" w:cs="Times New Roman"/>
      <w:sz w:val="26"/>
      <w:szCs w:val="26"/>
      <w:vertAlign w:val="superscript"/>
      <w:lang w:val="pt-BR"/>
    </w:rPr>
  </w:style>
  <w:style w:type="character" w:customStyle="1" w:styleId="EstiloDeEmail38">
    <w:name w:val="EstiloDeEmail38"/>
    <w:hidden/>
    <w:uiPriority w:val="99"/>
    <w:rsid w:val="00C7358C"/>
    <w:rPr>
      <w:rFonts w:ascii="Times New Roman" w:hAnsi="Times New Roman" w:cs="Times New Roman"/>
      <w:color w:val="000000"/>
      <w:sz w:val="24"/>
      <w:szCs w:val="24"/>
      <w:u w:val="none"/>
      <w:lang w:val="pt-BR"/>
    </w:rPr>
  </w:style>
  <w:style w:type="paragraph" w:styleId="Corpodetexto">
    <w:name w:val="Body Text"/>
    <w:basedOn w:val="Normal"/>
    <w:link w:val="CorpodetextoChar"/>
    <w:uiPriority w:val="99"/>
    <w:rsid w:val="00C7358C"/>
  </w:style>
  <w:style w:type="character" w:customStyle="1" w:styleId="CorpodetextoChar">
    <w:name w:val="Corpo de texto Char"/>
    <w:basedOn w:val="Fontepargpadro"/>
    <w:link w:val="Corpodetexto"/>
    <w:uiPriority w:val="99"/>
    <w:rsid w:val="00C7358C"/>
    <w:rPr>
      <w:rFonts w:ascii="Times New Roman" w:eastAsia="Times New Roman" w:hAnsi="Times New Roman" w:cs="Times New Roman"/>
      <w:sz w:val="26"/>
      <w:szCs w:val="26"/>
      <w:lang w:val="pt-BR" w:eastAsia="pt-BR"/>
    </w:rPr>
  </w:style>
  <w:style w:type="paragraph" w:customStyle="1" w:styleId="Corpodetexto21">
    <w:name w:val="Corpo de texto 21"/>
    <w:basedOn w:val="Normal"/>
    <w:uiPriority w:val="99"/>
    <w:rsid w:val="00C7358C"/>
    <w:pPr>
      <w:spacing w:after="220"/>
      <w:ind w:left="2127" w:hanging="709"/>
    </w:pPr>
  </w:style>
  <w:style w:type="paragraph" w:styleId="PargrafodaLista">
    <w:name w:val="List Paragraph"/>
    <w:basedOn w:val="Normal"/>
    <w:uiPriority w:val="34"/>
    <w:qFormat/>
    <w:rsid w:val="00C7358C"/>
    <w:pPr>
      <w:ind w:left="720"/>
      <w:contextualSpacing/>
    </w:pPr>
  </w:style>
  <w:style w:type="paragraph" w:styleId="Reviso">
    <w:name w:val="Revision"/>
    <w:hidden/>
    <w:uiPriority w:val="99"/>
    <w:rsid w:val="00C7358C"/>
    <w:pPr>
      <w:widowControl w:val="0"/>
      <w:autoSpaceDE w:val="0"/>
      <w:autoSpaceDN w:val="0"/>
      <w:adjustRightInd w:val="0"/>
      <w:spacing w:after="0" w:line="240" w:lineRule="auto"/>
    </w:pPr>
    <w:rPr>
      <w:rFonts w:ascii="Times New Roman" w:eastAsia="Times New Roman" w:hAnsi="Times New Roman" w:cs="Times New Roman"/>
      <w:sz w:val="26"/>
      <w:szCs w:val="26"/>
      <w:lang w:val="pt-BR" w:eastAsia="pt-BR"/>
    </w:rPr>
  </w:style>
  <w:style w:type="paragraph" w:customStyle="1" w:styleId="BodyCopy">
    <w:name w:val="Body Copy"/>
    <w:basedOn w:val="Normal"/>
    <w:uiPriority w:val="99"/>
    <w:rsid w:val="00C7358C"/>
    <w:pPr>
      <w:spacing w:after="0" w:line="280" w:lineRule="exact"/>
      <w:ind w:right="720"/>
    </w:pPr>
    <w:rPr>
      <w:rFonts w:ascii="Calibri" w:hAnsi="Calibri" w:cs="Calibri"/>
      <w:sz w:val="24"/>
      <w:szCs w:val="24"/>
    </w:rPr>
  </w:style>
  <w:style w:type="paragraph" w:styleId="Commarcadores">
    <w:name w:val="List Bullet"/>
    <w:aliases w:val="lb"/>
    <w:basedOn w:val="Normal"/>
    <w:uiPriority w:val="99"/>
    <w:rsid w:val="00C7358C"/>
    <w:pPr>
      <w:numPr>
        <w:numId w:val="4"/>
      </w:numPr>
      <w:contextualSpacing/>
    </w:pPr>
  </w:style>
  <w:style w:type="paragraph" w:customStyle="1" w:styleId="Switzerland">
    <w:name w:val="Switzerland"/>
    <w:basedOn w:val="Corpodetexto"/>
    <w:uiPriority w:val="99"/>
    <w:rsid w:val="00C7358C"/>
    <w:pPr>
      <w:spacing w:after="0"/>
    </w:pPr>
    <w:rPr>
      <w:rFonts w:ascii="MS Mincho" w:eastAsia="MS Mincho" w:cs="MS Mincho"/>
      <w:sz w:val="22"/>
      <w:szCs w:val="22"/>
      <w:lang w:val="en-US"/>
    </w:rPr>
  </w:style>
  <w:style w:type="paragraph" w:customStyle="1" w:styleId="CharChar1CharCharCharCharCharCharCharChar1CharCharCharCharCharCharCharChar1CharCharCharCharCharChar1">
    <w:name w:val="Char Char1 Char Char Char Char Char Char Char Char1 Char Char Char Char Char Char Char Char1 Char Char Char Char Char Char1"/>
    <w:basedOn w:val="Normal"/>
    <w:uiPriority w:val="99"/>
    <w:rsid w:val="00C7358C"/>
    <w:pPr>
      <w:spacing w:after="160" w:line="240" w:lineRule="exact"/>
      <w:jc w:val="left"/>
    </w:pPr>
    <w:rPr>
      <w:rFonts w:ascii="Verdana" w:hAnsi="Verdana" w:cs="Verdana"/>
      <w:sz w:val="20"/>
      <w:szCs w:val="20"/>
      <w:lang w:val="en-US"/>
    </w:rPr>
  </w:style>
  <w:style w:type="paragraph" w:customStyle="1" w:styleId="text">
    <w:name w:val="text"/>
    <w:basedOn w:val="Normal"/>
    <w:uiPriority w:val="99"/>
    <w:rsid w:val="00C7358C"/>
    <w:pPr>
      <w:spacing w:after="200" w:line="280" w:lineRule="exact"/>
    </w:pPr>
    <w:rPr>
      <w:rFonts w:ascii="MS Mincho" w:eastAsia="MS Mincho" w:cs="MS Mincho"/>
      <w:sz w:val="20"/>
      <w:szCs w:val="20"/>
      <w:lang w:val="en-US"/>
    </w:rPr>
  </w:style>
  <w:style w:type="character" w:styleId="Forte">
    <w:name w:val="Strong"/>
    <w:basedOn w:val="Fontepargpadro"/>
    <w:uiPriority w:val="99"/>
    <w:qFormat/>
    <w:rsid w:val="00C7358C"/>
    <w:rPr>
      <w:rFonts w:ascii="Times New Roman" w:hAnsi="Times New Roman" w:cs="Times New Roman"/>
      <w:b/>
      <w:bCs/>
      <w:sz w:val="26"/>
      <w:szCs w:val="26"/>
      <w:lang w:val="pt-BR"/>
    </w:rPr>
  </w:style>
  <w:style w:type="character" w:customStyle="1" w:styleId="st1">
    <w:name w:val="st1"/>
    <w:basedOn w:val="Fontepargpadro"/>
    <w:uiPriority w:val="99"/>
    <w:rsid w:val="00C7358C"/>
    <w:rPr>
      <w:rFonts w:ascii="Times New Roman" w:hAnsi="Times New Roman" w:cs="Times New Roman"/>
      <w:sz w:val="26"/>
      <w:szCs w:val="26"/>
      <w:lang w:val="pt-BR"/>
    </w:rPr>
  </w:style>
  <w:style w:type="paragraph" w:customStyle="1" w:styleId="Normal1">
    <w:name w:val="Normal 1"/>
    <w:next w:val="Normal"/>
    <w:uiPriority w:val="99"/>
    <w:rsid w:val="00C7358C"/>
    <w:pPr>
      <w:widowControl w:val="0"/>
      <w:autoSpaceDE w:val="0"/>
      <w:autoSpaceDN w:val="0"/>
      <w:adjustRightInd w:val="0"/>
      <w:spacing w:after="120" w:line="240" w:lineRule="auto"/>
      <w:jc w:val="both"/>
    </w:pPr>
    <w:rPr>
      <w:rFonts w:ascii="Times New Roman" w:eastAsia="Times New Roman" w:hAnsi="Times New Roman" w:cs="Times New Roman"/>
      <w:sz w:val="26"/>
      <w:szCs w:val="26"/>
      <w:lang w:val="pt-BR" w:eastAsia="pt-BR"/>
    </w:rPr>
  </w:style>
  <w:style w:type="paragraph" w:customStyle="1" w:styleId="DeltaViewTableHeading">
    <w:name w:val="DeltaView Table Heading"/>
    <w:basedOn w:val="Normal"/>
    <w:uiPriority w:val="99"/>
    <w:rsid w:val="00C7358C"/>
    <w:pPr>
      <w:widowControl/>
      <w:jc w:val="left"/>
    </w:pPr>
    <w:rPr>
      <w:rFonts w:ascii="Arial" w:hAnsi="Arial" w:cs="Arial"/>
      <w:b/>
      <w:bCs/>
      <w:sz w:val="24"/>
      <w:szCs w:val="24"/>
      <w:lang w:val="en-US"/>
    </w:rPr>
  </w:style>
  <w:style w:type="paragraph" w:customStyle="1" w:styleId="DeltaViewTableBody">
    <w:name w:val="DeltaView Table Body"/>
    <w:basedOn w:val="Normal"/>
    <w:uiPriority w:val="99"/>
    <w:rsid w:val="00C7358C"/>
    <w:pPr>
      <w:widowControl/>
      <w:spacing w:after="0"/>
      <w:jc w:val="left"/>
    </w:pPr>
    <w:rPr>
      <w:rFonts w:ascii="Arial" w:hAnsi="Arial" w:cs="Arial"/>
      <w:sz w:val="24"/>
      <w:szCs w:val="24"/>
      <w:lang w:val="en-US"/>
    </w:rPr>
  </w:style>
  <w:style w:type="paragraph" w:customStyle="1" w:styleId="DeltaViewAnnounce">
    <w:name w:val="DeltaView Announce"/>
    <w:uiPriority w:val="99"/>
    <w:rsid w:val="00C7358C"/>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basedOn w:val="Fontepargpadro"/>
    <w:uiPriority w:val="99"/>
    <w:rsid w:val="00C7358C"/>
    <w:rPr>
      <w:sz w:val="16"/>
      <w:szCs w:val="16"/>
    </w:rPr>
  </w:style>
  <w:style w:type="character" w:customStyle="1" w:styleId="DeltaViewDeletion">
    <w:name w:val="DeltaView Deletion"/>
    <w:uiPriority w:val="99"/>
    <w:rsid w:val="00C7358C"/>
    <w:rPr>
      <w:strike/>
      <w:color w:val="FF0000"/>
    </w:rPr>
  </w:style>
  <w:style w:type="character" w:customStyle="1" w:styleId="DeltaViewMoveSource">
    <w:name w:val="DeltaView Move Source"/>
    <w:uiPriority w:val="99"/>
    <w:rsid w:val="00C7358C"/>
    <w:rPr>
      <w:strike/>
      <w:color w:val="00C000"/>
    </w:rPr>
  </w:style>
  <w:style w:type="character" w:customStyle="1" w:styleId="DeltaViewMoveDestination">
    <w:name w:val="DeltaView Move Destination"/>
    <w:uiPriority w:val="99"/>
    <w:rsid w:val="00C7358C"/>
    <w:rPr>
      <w:color w:val="00C000"/>
      <w:u w:val="double"/>
    </w:rPr>
  </w:style>
  <w:style w:type="paragraph" w:styleId="Textodecomentrio">
    <w:name w:val="annotation text"/>
    <w:basedOn w:val="Normal"/>
    <w:link w:val="TextodecomentrioChar"/>
    <w:uiPriority w:val="99"/>
    <w:rsid w:val="00C7358C"/>
    <w:pPr>
      <w:widowControl/>
      <w:spacing w:after="0"/>
      <w:jc w:val="left"/>
    </w:pPr>
    <w:rPr>
      <w:sz w:val="20"/>
      <w:szCs w:val="20"/>
      <w:lang w:val="en-US"/>
    </w:rPr>
  </w:style>
  <w:style w:type="character" w:customStyle="1" w:styleId="TextodecomentrioChar">
    <w:name w:val="Texto de comentário Char"/>
    <w:basedOn w:val="Fontepargpadro"/>
    <w:link w:val="Textodecomentrio"/>
    <w:uiPriority w:val="99"/>
    <w:rsid w:val="00C7358C"/>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C7358C"/>
    <w:rPr>
      <w:color w:val="000000"/>
      <w:vertAlign w:val="superscript"/>
    </w:rPr>
  </w:style>
  <w:style w:type="character" w:customStyle="1" w:styleId="DeltaViewDelimiter">
    <w:name w:val="DeltaView Delimiter"/>
    <w:rsid w:val="00C7358C"/>
  </w:style>
  <w:style w:type="paragraph" w:styleId="MapadoDocumento">
    <w:name w:val="Document Map"/>
    <w:basedOn w:val="Normal"/>
    <w:link w:val="MapadoDocumentoChar"/>
    <w:uiPriority w:val="99"/>
    <w:rsid w:val="00C7358C"/>
    <w:pPr>
      <w:widowControl/>
      <w:shd w:val="clear" w:color="auto" w:fill="000080"/>
      <w:spacing w:after="0"/>
      <w:jc w:val="left"/>
    </w:pPr>
    <w:rPr>
      <w:rFonts w:ascii="Tahoma" w:hAnsi="Tahoma" w:cs="Tahoma"/>
      <w:sz w:val="24"/>
      <w:szCs w:val="24"/>
      <w:lang w:val="en-US"/>
    </w:rPr>
  </w:style>
  <w:style w:type="character" w:customStyle="1" w:styleId="MapadoDocumentoChar">
    <w:name w:val="Mapa do Documento Char"/>
    <w:basedOn w:val="Fontepargpadro"/>
    <w:link w:val="MapadoDocumento"/>
    <w:uiPriority w:val="99"/>
    <w:rsid w:val="00C7358C"/>
    <w:rPr>
      <w:rFonts w:ascii="Tahoma" w:eastAsia="Times New Roman" w:hAnsi="Tahoma" w:cs="Tahoma"/>
      <w:sz w:val="24"/>
      <w:szCs w:val="24"/>
      <w:shd w:val="clear" w:color="auto" w:fill="000080"/>
      <w:lang w:eastAsia="pt-BR"/>
    </w:rPr>
  </w:style>
  <w:style w:type="character" w:customStyle="1" w:styleId="DeltaViewFormatChange">
    <w:name w:val="DeltaView Format Change"/>
    <w:uiPriority w:val="99"/>
    <w:rsid w:val="00C7358C"/>
    <w:rPr>
      <w:color w:val="000000"/>
    </w:rPr>
  </w:style>
  <w:style w:type="character" w:customStyle="1" w:styleId="DeltaViewMovedDeletion">
    <w:name w:val="DeltaView Moved Deletion"/>
    <w:uiPriority w:val="99"/>
    <w:rsid w:val="00C7358C"/>
    <w:rPr>
      <w:strike/>
      <w:color w:val="C08080"/>
    </w:rPr>
  </w:style>
  <w:style w:type="character" w:customStyle="1" w:styleId="DeltaViewComment">
    <w:name w:val="DeltaView Comment"/>
    <w:basedOn w:val="Fontepargpadro"/>
    <w:uiPriority w:val="99"/>
    <w:rsid w:val="00C7358C"/>
    <w:rPr>
      <w:color w:val="000000"/>
    </w:rPr>
  </w:style>
  <w:style w:type="character" w:customStyle="1" w:styleId="DeltaViewStyleChangeText">
    <w:name w:val="DeltaView Style Change Text"/>
    <w:uiPriority w:val="99"/>
    <w:rsid w:val="00C7358C"/>
    <w:rPr>
      <w:color w:val="000000"/>
      <w:u w:val="double"/>
    </w:rPr>
  </w:style>
  <w:style w:type="character" w:customStyle="1" w:styleId="DeltaViewStyleChangeLabel">
    <w:name w:val="DeltaView Style Change Label"/>
    <w:uiPriority w:val="99"/>
    <w:rsid w:val="00C7358C"/>
    <w:rPr>
      <w:color w:val="000000"/>
    </w:rPr>
  </w:style>
  <w:style w:type="character" w:customStyle="1" w:styleId="DeltaViewInsertedComment">
    <w:name w:val="DeltaView Inserted Comment"/>
    <w:basedOn w:val="DeltaViewComment"/>
    <w:uiPriority w:val="99"/>
    <w:rsid w:val="00C7358C"/>
    <w:rPr>
      <w:color w:val="0000FF"/>
      <w:u w:val="double"/>
    </w:rPr>
  </w:style>
  <w:style w:type="character" w:customStyle="1" w:styleId="DeltaViewDeletedComment">
    <w:name w:val="DeltaView Deleted Comment"/>
    <w:basedOn w:val="DeltaViewComment"/>
    <w:uiPriority w:val="99"/>
    <w:rsid w:val="00C7358C"/>
    <w:rPr>
      <w:strike/>
      <w:color w:val="FF0000"/>
    </w:rPr>
  </w:style>
  <w:style w:type="character" w:customStyle="1" w:styleId="TextodenotaderodapChar">
    <w:name w:val="Texto de nota de rodapé Char"/>
    <w:basedOn w:val="Fontepargpadro"/>
    <w:link w:val="Textodenotaderodap"/>
    <w:uiPriority w:val="99"/>
    <w:rsid w:val="00C7358C"/>
    <w:rPr>
      <w:rFonts w:ascii="Times New Roman" w:eastAsia="Times New Roman" w:hAnsi="Times New Roman" w:cs="Times New Roman"/>
      <w:sz w:val="20"/>
      <w:szCs w:val="20"/>
      <w:lang w:val="pt-BR" w:eastAsia="pt-BR"/>
    </w:rPr>
  </w:style>
  <w:style w:type="paragraph" w:styleId="Textodenotaderodap">
    <w:name w:val="footnote text"/>
    <w:basedOn w:val="Normal"/>
    <w:link w:val="TextodenotaderodapChar"/>
    <w:uiPriority w:val="99"/>
    <w:unhideWhenUsed/>
    <w:rsid w:val="00921132"/>
    <w:rPr>
      <w:sz w:val="20"/>
      <w:szCs w:val="20"/>
    </w:rPr>
  </w:style>
  <w:style w:type="character" w:customStyle="1" w:styleId="AssuntodocomentrioChar">
    <w:name w:val="Assunto do comentário Char"/>
    <w:basedOn w:val="TextodecomentrioChar"/>
    <w:link w:val="Assuntodocomentrio"/>
    <w:uiPriority w:val="99"/>
    <w:semiHidden/>
    <w:rsid w:val="00C7358C"/>
    <w:rPr>
      <w:rFonts w:ascii="Times New Roman" w:eastAsia="Times New Roman" w:hAnsi="Times New Roman" w:cs="Times New Roman"/>
      <w:b/>
      <w:bCs/>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C7358C"/>
    <w:pPr>
      <w:widowControl w:val="0"/>
      <w:spacing w:after="120"/>
      <w:jc w:val="both"/>
    </w:pPr>
    <w:rPr>
      <w:b/>
      <w:bCs/>
      <w:lang w:val="pt-BR"/>
    </w:rPr>
  </w:style>
  <w:style w:type="paragraph" w:customStyle="1" w:styleId="CorpodetextobtBT">
    <w:name w:val="Corpo de texto.bt.BT"/>
    <w:basedOn w:val="Normal"/>
    <w:uiPriority w:val="99"/>
    <w:rsid w:val="00C7358C"/>
    <w:pPr>
      <w:widowControl/>
      <w:autoSpaceDE/>
      <w:autoSpaceDN/>
      <w:adjustRightInd/>
      <w:spacing w:after="0"/>
    </w:pPr>
    <w:rPr>
      <w:rFonts w:ascii="Arial" w:eastAsia="MS Mincho" w:hAnsi="Arial"/>
      <w:snapToGrid w:val="0"/>
      <w:sz w:val="24"/>
      <w:szCs w:val="20"/>
    </w:rPr>
  </w:style>
  <w:style w:type="character" w:customStyle="1" w:styleId="s20">
    <w:name w:val="s20"/>
    <w:basedOn w:val="Fontepargpadro"/>
    <w:rsid w:val="00C7358C"/>
  </w:style>
  <w:style w:type="character" w:styleId="Refdenotaderodap">
    <w:name w:val="footnote reference"/>
    <w:rsid w:val="00921132"/>
    <w:rPr>
      <w:vertAlign w:val="superscript"/>
    </w:rPr>
  </w:style>
  <w:style w:type="character" w:customStyle="1" w:styleId="Ttulo1Char">
    <w:name w:val="Título 1 Char"/>
    <w:aliases w:val="1 MM Security Char"/>
    <w:basedOn w:val="Fontepargpadro"/>
    <w:link w:val="Ttulo1"/>
    <w:uiPriority w:val="99"/>
    <w:rsid w:val="00221DD9"/>
    <w:rPr>
      <w:rFonts w:eastAsia="Times New Roman" w:cs="Times New Roman"/>
      <w:b/>
      <w:sz w:val="20"/>
      <w:szCs w:val="20"/>
      <w:lang w:val="pt-BR" w:eastAsia="pt-BR"/>
    </w:rPr>
  </w:style>
  <w:style w:type="paragraph" w:customStyle="1" w:styleId="2MMSecurity">
    <w:name w:val="2 MM Security"/>
    <w:basedOn w:val="Ttulo3"/>
    <w:qFormat/>
    <w:rsid w:val="00221DD9"/>
    <w:pPr>
      <w:keepNext w:val="0"/>
      <w:keepLines w:val="0"/>
      <w:numPr>
        <w:ilvl w:val="1"/>
        <w:numId w:val="14"/>
      </w:numPr>
      <w:tabs>
        <w:tab w:val="num" w:pos="360"/>
      </w:tabs>
      <w:suppressAutoHyphens/>
      <w:autoSpaceDE/>
      <w:autoSpaceDN/>
      <w:spacing w:before="240" w:after="240" w:line="320" w:lineRule="exact"/>
      <w:ind w:left="0"/>
      <w:textAlignment w:val="baseline"/>
      <w:outlineLvl w:val="0"/>
    </w:pPr>
    <w:rPr>
      <w:rFonts w:ascii="Verdana" w:eastAsia="Times New Roman" w:hAnsi="Verdana" w:cs="Times New Roman"/>
      <w:color w:val="auto"/>
      <w:sz w:val="20"/>
      <w:szCs w:val="22"/>
    </w:rPr>
  </w:style>
  <w:style w:type="paragraph" w:customStyle="1" w:styleId="iMMSecurity">
    <w:name w:val="(i) MM Security"/>
    <w:basedOn w:val="Ttulo1"/>
    <w:qFormat/>
    <w:rsid w:val="00221DD9"/>
    <w:pPr>
      <w:keepNext w:val="0"/>
      <w:numPr>
        <w:ilvl w:val="4"/>
      </w:numPr>
      <w:spacing w:before="120"/>
      <w:outlineLvl w:val="1"/>
    </w:pPr>
    <w:rPr>
      <w:b w:val="0"/>
    </w:rPr>
  </w:style>
  <w:style w:type="paragraph" w:customStyle="1" w:styleId="3MMSecurity">
    <w:name w:val="3 MM Security"/>
    <w:basedOn w:val="2MMSecurity"/>
    <w:qFormat/>
    <w:rsid w:val="00221DD9"/>
    <w:pPr>
      <w:numPr>
        <w:ilvl w:val="2"/>
      </w:numPr>
      <w:tabs>
        <w:tab w:val="num" w:pos="360"/>
      </w:tabs>
      <w:spacing w:before="120"/>
    </w:pPr>
    <w:rPr>
      <w:lang w:val="en-GB"/>
    </w:rPr>
  </w:style>
  <w:style w:type="paragraph" w:customStyle="1" w:styleId="aMMSecurity">
    <w:name w:val="(a) MM Security"/>
    <w:basedOn w:val="Ttulo1"/>
    <w:qFormat/>
    <w:rsid w:val="00221DD9"/>
    <w:pPr>
      <w:numPr>
        <w:ilvl w:val="5"/>
      </w:numPr>
      <w:spacing w:before="120"/>
      <w:outlineLvl w:val="2"/>
    </w:pPr>
    <w:rPr>
      <w:b w:val="0"/>
    </w:rPr>
  </w:style>
  <w:style w:type="paragraph" w:customStyle="1" w:styleId="4MMSecurity">
    <w:name w:val="4 MM Security"/>
    <w:basedOn w:val="Ttulo1"/>
    <w:qFormat/>
    <w:rsid w:val="00221DD9"/>
    <w:pPr>
      <w:numPr>
        <w:ilvl w:val="3"/>
      </w:numPr>
    </w:pPr>
    <w:rPr>
      <w:b w:val="0"/>
    </w:rPr>
  </w:style>
  <w:style w:type="character" w:customStyle="1" w:styleId="Ttulo3Char">
    <w:name w:val="Título 3 Char"/>
    <w:basedOn w:val="Fontepargpadro"/>
    <w:link w:val="Ttulo3"/>
    <w:uiPriority w:val="9"/>
    <w:rsid w:val="00221DD9"/>
    <w:rPr>
      <w:rFonts w:asciiTheme="majorHAnsi" w:eastAsiaTheme="majorEastAsia" w:hAnsiTheme="majorHAnsi" w:cstheme="majorBidi"/>
      <w:color w:val="243F60" w:themeColor="accent1" w:themeShade="7F"/>
      <w:sz w:val="24"/>
      <w:szCs w:val="24"/>
      <w:lang w:val="pt-BR" w:eastAsia="pt-BR"/>
    </w:rPr>
  </w:style>
  <w:style w:type="paragraph" w:customStyle="1" w:styleId="para">
    <w:name w:val="para"/>
    <w:rsid w:val="009210DA"/>
    <w:pPr>
      <w:widowControl w:val="0"/>
      <w:tabs>
        <w:tab w:val="left" w:pos="0"/>
        <w:tab w:val="left" w:pos="1418"/>
        <w:tab w:val="left" w:pos="2835"/>
        <w:tab w:val="left" w:pos="4252"/>
      </w:tabs>
      <w:autoSpaceDE w:val="0"/>
      <w:autoSpaceDN w:val="0"/>
      <w:adjustRightInd w:val="0"/>
      <w:spacing w:after="57" w:line="278" w:lineRule="atLeast"/>
      <w:jc w:val="both"/>
    </w:pPr>
    <w:rPr>
      <w:rFonts w:ascii="Times" w:eastAsia="Times New Roman" w:hAnsi="Times" w:cs="Times New Roman"/>
      <w:sz w:val="24"/>
      <w:szCs w:val="24"/>
      <w:lang w:val="pt-BR" w:eastAsia="pt-BR"/>
    </w:rPr>
  </w:style>
  <w:style w:type="character" w:customStyle="1" w:styleId="Ttulo2Char">
    <w:name w:val="Título 2 Char"/>
    <w:basedOn w:val="Fontepargpadro"/>
    <w:link w:val="Ttulo2"/>
    <w:uiPriority w:val="9"/>
    <w:semiHidden/>
    <w:rsid w:val="00197EF4"/>
    <w:rPr>
      <w:rFonts w:asciiTheme="majorHAnsi" w:eastAsiaTheme="majorEastAsia" w:hAnsiTheme="majorHAnsi" w:cstheme="majorBidi"/>
      <w:color w:val="365F91" w:themeColor="accent1" w:themeShade="BF"/>
      <w:sz w:val="26"/>
      <w:szCs w:val="26"/>
      <w:lang w:val="pt-BR" w:eastAsia="pt-BR"/>
    </w:rPr>
  </w:style>
  <w:style w:type="table" w:styleId="Tabelacomgrade">
    <w:name w:val="Table Grid"/>
    <w:basedOn w:val="Tabelanormal"/>
    <w:uiPriority w:val="59"/>
    <w:rsid w:val="00197EF4"/>
    <w:pPr>
      <w:spacing w:after="0" w:line="240" w:lineRule="auto"/>
    </w:pPr>
    <w:rPr>
      <w:rFonts w:ascii="Calibri" w:eastAsia="Times New Roman"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1">
    <w:name w:val="Menção Pendente1"/>
    <w:basedOn w:val="Fontepargpadro"/>
    <w:uiPriority w:val="99"/>
    <w:semiHidden/>
    <w:unhideWhenUsed/>
    <w:rsid w:val="000A28AC"/>
    <w:rPr>
      <w:color w:val="605E5C"/>
      <w:shd w:val="clear" w:color="auto" w:fill="E1DFDD"/>
    </w:rPr>
  </w:style>
  <w:style w:type="character" w:customStyle="1" w:styleId="MenoPendente2">
    <w:name w:val="Menção Pendente2"/>
    <w:basedOn w:val="Fontepargpadro"/>
    <w:uiPriority w:val="99"/>
    <w:semiHidden/>
    <w:unhideWhenUsed/>
    <w:rsid w:val="005A5F44"/>
    <w:rPr>
      <w:color w:val="605E5C"/>
      <w:shd w:val="clear" w:color="auto" w:fill="E1DFDD"/>
    </w:rPr>
  </w:style>
  <w:style w:type="paragraph" w:customStyle="1" w:styleId="Default">
    <w:name w:val="Default"/>
    <w:rsid w:val="0087155F"/>
    <w:pPr>
      <w:autoSpaceDE w:val="0"/>
      <w:autoSpaceDN w:val="0"/>
      <w:adjustRightInd w:val="0"/>
      <w:spacing w:after="0" w:line="240" w:lineRule="auto"/>
    </w:pPr>
    <w:rPr>
      <w:rFonts w:cs="Verdana"/>
      <w:color w:val="000000"/>
      <w:sz w:val="24"/>
      <w:szCs w:val="24"/>
      <w:lang w:val="pt-BR"/>
    </w:rPr>
  </w:style>
  <w:style w:type="character" w:customStyle="1" w:styleId="MenoPendente3">
    <w:name w:val="Menção Pendente3"/>
    <w:basedOn w:val="Fontepargpadro"/>
    <w:uiPriority w:val="99"/>
    <w:semiHidden/>
    <w:unhideWhenUsed/>
    <w:rsid w:val="00921132"/>
    <w:rPr>
      <w:color w:val="605E5C"/>
      <w:shd w:val="clear" w:color="auto" w:fill="E1DFDD"/>
    </w:rPr>
  </w:style>
  <w:style w:type="table" w:customStyle="1" w:styleId="Tabelacomgrade1">
    <w:name w:val="Tabela com grade1"/>
    <w:basedOn w:val="Tabelanormal"/>
    <w:next w:val="Tabelacomgrade"/>
    <w:uiPriority w:val="59"/>
    <w:rsid w:val="006B36E2"/>
    <w:pPr>
      <w:spacing w:after="0" w:line="240" w:lineRule="auto"/>
    </w:pPr>
    <w:rPr>
      <w:rFonts w:ascii="Calibri" w:eastAsia="Times New Roman"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750C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jc w:val="left"/>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750C36"/>
    <w:rPr>
      <w:rFonts w:ascii="Courier New" w:eastAsia="Times New Roman" w:hAnsi="Courier New" w:cs="Courier New"/>
      <w:sz w:val="20"/>
      <w:szCs w:val="20"/>
      <w:lang w:val="pt-BR" w:eastAsia="pt-BR"/>
    </w:rPr>
  </w:style>
  <w:style w:type="character" w:customStyle="1" w:styleId="DocID">
    <w:name w:val="DocID"/>
    <w:basedOn w:val="Fontepargpadro"/>
    <w:rsid w:val="003679A2"/>
    <w:rPr>
      <w:rFonts w:ascii="Times New Roman" w:hAnsi="Times New Roman" w:cs="Times New Roman"/>
      <w:b w:val="0"/>
      <w:i w:val="0"/>
      <w:caps w:val="0"/>
      <w:vanish w:val="0"/>
      <w:color w:val="000000"/>
      <w:sz w:val="18"/>
      <w:u w:val="none"/>
      <w:lang w:val="en-US"/>
    </w:rPr>
  </w:style>
  <w:style w:type="character" w:customStyle="1" w:styleId="UnresolvedMention1">
    <w:name w:val="Unresolved Mention1"/>
    <w:basedOn w:val="Fontepargpadro"/>
    <w:uiPriority w:val="99"/>
    <w:semiHidden/>
    <w:unhideWhenUsed/>
    <w:rsid w:val="008E4E4B"/>
    <w:rPr>
      <w:color w:val="605E5C"/>
      <w:shd w:val="clear" w:color="auto" w:fill="E1DFDD"/>
    </w:rPr>
  </w:style>
  <w:style w:type="character" w:customStyle="1" w:styleId="y2iqfc">
    <w:name w:val="y2iqfc"/>
    <w:basedOn w:val="Fontepargpadro"/>
    <w:rsid w:val="00EC79B6"/>
  </w:style>
  <w:style w:type="paragraph" w:customStyle="1" w:styleId="CellBody">
    <w:name w:val="CellBody"/>
    <w:basedOn w:val="Normal"/>
    <w:rsid w:val="008A059C"/>
    <w:pPr>
      <w:widowControl/>
      <w:autoSpaceDE/>
      <w:autoSpaceDN/>
      <w:adjustRightInd/>
      <w:spacing w:before="60" w:after="60" w:line="290" w:lineRule="auto"/>
      <w:jc w:val="left"/>
    </w:pPr>
    <w:rPr>
      <w:rFonts w:ascii="Arial" w:hAnsi="Arial"/>
      <w:kern w:val="20"/>
      <w:sz w:val="20"/>
      <w:szCs w:val="20"/>
      <w:lang w:val="en-US" w:eastAsia="en-GB"/>
    </w:rPr>
  </w:style>
  <w:style w:type="paragraph" w:customStyle="1" w:styleId="Level4">
    <w:name w:val="Level 4"/>
    <w:aliases w:val="4"/>
    <w:basedOn w:val="Normal"/>
    <w:uiPriority w:val="99"/>
    <w:qFormat/>
    <w:rsid w:val="00B5710B"/>
    <w:pPr>
      <w:widowControl/>
      <w:numPr>
        <w:ilvl w:val="3"/>
        <w:numId w:val="22"/>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uiPriority w:val="99"/>
    <w:qFormat/>
    <w:rsid w:val="00B5710B"/>
    <w:pPr>
      <w:widowControl/>
      <w:numPr>
        <w:ilvl w:val="4"/>
        <w:numId w:val="22"/>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aliases w:val="3"/>
    <w:basedOn w:val="Normal"/>
    <w:uiPriority w:val="99"/>
    <w:qFormat/>
    <w:rsid w:val="00B5710B"/>
    <w:pPr>
      <w:widowControl/>
      <w:numPr>
        <w:ilvl w:val="2"/>
        <w:numId w:val="22"/>
      </w:numPr>
      <w:autoSpaceDE/>
      <w:autoSpaceDN/>
      <w:adjustRightInd/>
      <w:spacing w:after="140" w:line="290" w:lineRule="auto"/>
      <w:outlineLvl w:val="2"/>
    </w:pPr>
    <w:rPr>
      <w:rFonts w:ascii="Arial" w:eastAsia="Arial" w:hAnsi="Arial"/>
      <w:sz w:val="20"/>
      <w:szCs w:val="28"/>
      <w:lang w:val="en-GB" w:eastAsia="en-GB"/>
    </w:rPr>
  </w:style>
  <w:style w:type="paragraph" w:customStyle="1" w:styleId="Level2">
    <w:name w:val="Level 2"/>
    <w:aliases w:val="2"/>
    <w:basedOn w:val="Normal"/>
    <w:qFormat/>
    <w:rsid w:val="00B5710B"/>
    <w:pPr>
      <w:widowControl/>
      <w:numPr>
        <w:ilvl w:val="1"/>
        <w:numId w:val="22"/>
      </w:numPr>
      <w:autoSpaceDE/>
      <w:autoSpaceDN/>
      <w:adjustRightInd/>
      <w:spacing w:after="140" w:line="290" w:lineRule="auto"/>
      <w:outlineLvl w:val="1"/>
    </w:pPr>
    <w:rPr>
      <w:rFonts w:ascii="Arial" w:eastAsia="Arial" w:hAnsi="Arial"/>
      <w:sz w:val="20"/>
      <w:szCs w:val="28"/>
      <w:lang w:val="en-GB" w:eastAsia="en-GB"/>
    </w:rPr>
  </w:style>
  <w:style w:type="paragraph" w:customStyle="1" w:styleId="Level1">
    <w:name w:val="Level 1"/>
    <w:basedOn w:val="Normal"/>
    <w:uiPriority w:val="99"/>
    <w:qFormat/>
    <w:rsid w:val="00B5710B"/>
    <w:pPr>
      <w:keepNext/>
      <w:widowControl/>
      <w:numPr>
        <w:numId w:val="22"/>
      </w:numPr>
      <w:spacing w:before="280" w:after="140" w:line="290" w:lineRule="auto"/>
      <w:outlineLvl w:val="0"/>
    </w:pPr>
    <w:rPr>
      <w:rFonts w:ascii="Arial" w:hAnsi="Arial" w:cs="Arial"/>
      <w:b/>
      <w:bCs/>
      <w:iCs/>
      <w:sz w:val="22"/>
      <w:szCs w:val="20"/>
      <w:lang w:eastAsia="en-US"/>
    </w:rPr>
  </w:style>
  <w:style w:type="paragraph" w:customStyle="1" w:styleId="Level6">
    <w:name w:val="Level 6"/>
    <w:basedOn w:val="Normal"/>
    <w:uiPriority w:val="99"/>
    <w:qFormat/>
    <w:rsid w:val="00B5710B"/>
    <w:pPr>
      <w:widowControl/>
      <w:numPr>
        <w:ilvl w:val="5"/>
        <w:numId w:val="22"/>
      </w:numPr>
      <w:spacing w:after="140" w:line="290" w:lineRule="auto"/>
    </w:pPr>
    <w:rPr>
      <w:rFonts w:ascii="Arial" w:hAnsi="Arial" w:cs="Arial"/>
      <w:sz w:val="20"/>
      <w:lang w:eastAsia="en-US"/>
    </w:rPr>
  </w:style>
  <w:style w:type="paragraph" w:styleId="NormalWeb0">
    <w:name w:val="Normal (Web)"/>
    <w:basedOn w:val="Normal"/>
    <w:uiPriority w:val="99"/>
    <w:semiHidden/>
    <w:unhideWhenUsed/>
    <w:rsid w:val="00D14B26"/>
    <w:pPr>
      <w:widowControl/>
      <w:autoSpaceDE/>
      <w:autoSpaceDN/>
      <w:adjustRightInd/>
      <w:spacing w:before="100" w:beforeAutospacing="1" w:after="100" w:afterAutospacing="1"/>
      <w:jc w:val="left"/>
    </w:pPr>
    <w:rPr>
      <w:sz w:val="24"/>
      <w:szCs w:val="24"/>
    </w:rPr>
  </w:style>
  <w:style w:type="paragraph" w:customStyle="1" w:styleId="Parties">
    <w:name w:val="Parties"/>
    <w:basedOn w:val="Normal"/>
    <w:rsid w:val="002C71FA"/>
    <w:pPr>
      <w:widowControl/>
      <w:numPr>
        <w:numId w:val="23"/>
      </w:numPr>
      <w:autoSpaceDE/>
      <w:autoSpaceDN/>
      <w:adjustRightInd/>
      <w:spacing w:after="240"/>
      <w:outlineLvl w:val="0"/>
    </w:pPr>
    <w:rPr>
      <w:rFonts w:eastAsia="SimSun"/>
      <w:sz w:val="24"/>
      <w:szCs w:val="24"/>
      <w:lang w:val="en-GB"/>
    </w:rPr>
  </w:style>
  <w:style w:type="character" w:styleId="MenoPendente">
    <w:name w:val="Unresolved Mention"/>
    <w:basedOn w:val="Fontepargpadro"/>
    <w:uiPriority w:val="99"/>
    <w:semiHidden/>
    <w:unhideWhenUsed/>
    <w:rsid w:val="00071192"/>
    <w:rPr>
      <w:color w:val="605E5C"/>
      <w:shd w:val="clear" w:color="auto" w:fill="E1DFDD"/>
    </w:rPr>
  </w:style>
  <w:style w:type="character" w:customStyle="1" w:styleId="cf01">
    <w:name w:val="cf01"/>
    <w:basedOn w:val="Fontepargpadro"/>
    <w:rsid w:val="00E13BC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51582">
      <w:bodyDiv w:val="1"/>
      <w:marLeft w:val="0"/>
      <w:marRight w:val="0"/>
      <w:marTop w:val="0"/>
      <w:marBottom w:val="0"/>
      <w:divBdr>
        <w:top w:val="none" w:sz="0" w:space="0" w:color="auto"/>
        <w:left w:val="none" w:sz="0" w:space="0" w:color="auto"/>
        <w:bottom w:val="none" w:sz="0" w:space="0" w:color="auto"/>
        <w:right w:val="none" w:sz="0" w:space="0" w:color="auto"/>
      </w:divBdr>
    </w:div>
    <w:div w:id="160127688">
      <w:bodyDiv w:val="1"/>
      <w:marLeft w:val="0"/>
      <w:marRight w:val="0"/>
      <w:marTop w:val="0"/>
      <w:marBottom w:val="0"/>
      <w:divBdr>
        <w:top w:val="none" w:sz="0" w:space="0" w:color="auto"/>
        <w:left w:val="none" w:sz="0" w:space="0" w:color="auto"/>
        <w:bottom w:val="none" w:sz="0" w:space="0" w:color="auto"/>
        <w:right w:val="none" w:sz="0" w:space="0" w:color="auto"/>
      </w:divBdr>
    </w:div>
    <w:div w:id="214852670">
      <w:bodyDiv w:val="1"/>
      <w:marLeft w:val="0"/>
      <w:marRight w:val="0"/>
      <w:marTop w:val="0"/>
      <w:marBottom w:val="0"/>
      <w:divBdr>
        <w:top w:val="none" w:sz="0" w:space="0" w:color="auto"/>
        <w:left w:val="none" w:sz="0" w:space="0" w:color="auto"/>
        <w:bottom w:val="none" w:sz="0" w:space="0" w:color="auto"/>
        <w:right w:val="none" w:sz="0" w:space="0" w:color="auto"/>
      </w:divBdr>
    </w:div>
    <w:div w:id="353196542">
      <w:bodyDiv w:val="1"/>
      <w:marLeft w:val="0"/>
      <w:marRight w:val="0"/>
      <w:marTop w:val="0"/>
      <w:marBottom w:val="0"/>
      <w:divBdr>
        <w:top w:val="none" w:sz="0" w:space="0" w:color="auto"/>
        <w:left w:val="none" w:sz="0" w:space="0" w:color="auto"/>
        <w:bottom w:val="none" w:sz="0" w:space="0" w:color="auto"/>
        <w:right w:val="none" w:sz="0" w:space="0" w:color="auto"/>
      </w:divBdr>
    </w:div>
    <w:div w:id="395322960">
      <w:bodyDiv w:val="1"/>
      <w:marLeft w:val="0"/>
      <w:marRight w:val="0"/>
      <w:marTop w:val="0"/>
      <w:marBottom w:val="0"/>
      <w:divBdr>
        <w:top w:val="none" w:sz="0" w:space="0" w:color="auto"/>
        <w:left w:val="none" w:sz="0" w:space="0" w:color="auto"/>
        <w:bottom w:val="none" w:sz="0" w:space="0" w:color="auto"/>
        <w:right w:val="none" w:sz="0" w:space="0" w:color="auto"/>
      </w:divBdr>
    </w:div>
    <w:div w:id="490411117">
      <w:bodyDiv w:val="1"/>
      <w:marLeft w:val="0"/>
      <w:marRight w:val="0"/>
      <w:marTop w:val="0"/>
      <w:marBottom w:val="0"/>
      <w:divBdr>
        <w:top w:val="none" w:sz="0" w:space="0" w:color="auto"/>
        <w:left w:val="none" w:sz="0" w:space="0" w:color="auto"/>
        <w:bottom w:val="none" w:sz="0" w:space="0" w:color="auto"/>
        <w:right w:val="none" w:sz="0" w:space="0" w:color="auto"/>
      </w:divBdr>
    </w:div>
    <w:div w:id="498233079">
      <w:bodyDiv w:val="1"/>
      <w:marLeft w:val="0"/>
      <w:marRight w:val="0"/>
      <w:marTop w:val="0"/>
      <w:marBottom w:val="0"/>
      <w:divBdr>
        <w:top w:val="none" w:sz="0" w:space="0" w:color="auto"/>
        <w:left w:val="none" w:sz="0" w:space="0" w:color="auto"/>
        <w:bottom w:val="none" w:sz="0" w:space="0" w:color="auto"/>
        <w:right w:val="none" w:sz="0" w:space="0" w:color="auto"/>
      </w:divBdr>
    </w:div>
    <w:div w:id="513612451">
      <w:bodyDiv w:val="1"/>
      <w:marLeft w:val="0"/>
      <w:marRight w:val="0"/>
      <w:marTop w:val="0"/>
      <w:marBottom w:val="0"/>
      <w:divBdr>
        <w:top w:val="none" w:sz="0" w:space="0" w:color="auto"/>
        <w:left w:val="none" w:sz="0" w:space="0" w:color="auto"/>
        <w:bottom w:val="none" w:sz="0" w:space="0" w:color="auto"/>
        <w:right w:val="none" w:sz="0" w:space="0" w:color="auto"/>
      </w:divBdr>
    </w:div>
    <w:div w:id="518202460">
      <w:bodyDiv w:val="1"/>
      <w:marLeft w:val="0"/>
      <w:marRight w:val="0"/>
      <w:marTop w:val="0"/>
      <w:marBottom w:val="0"/>
      <w:divBdr>
        <w:top w:val="none" w:sz="0" w:space="0" w:color="auto"/>
        <w:left w:val="none" w:sz="0" w:space="0" w:color="auto"/>
        <w:bottom w:val="none" w:sz="0" w:space="0" w:color="auto"/>
        <w:right w:val="none" w:sz="0" w:space="0" w:color="auto"/>
      </w:divBdr>
    </w:div>
    <w:div w:id="525866990">
      <w:bodyDiv w:val="1"/>
      <w:marLeft w:val="0"/>
      <w:marRight w:val="0"/>
      <w:marTop w:val="0"/>
      <w:marBottom w:val="0"/>
      <w:divBdr>
        <w:top w:val="none" w:sz="0" w:space="0" w:color="auto"/>
        <w:left w:val="none" w:sz="0" w:space="0" w:color="auto"/>
        <w:bottom w:val="none" w:sz="0" w:space="0" w:color="auto"/>
        <w:right w:val="none" w:sz="0" w:space="0" w:color="auto"/>
      </w:divBdr>
    </w:div>
    <w:div w:id="538326011">
      <w:bodyDiv w:val="1"/>
      <w:marLeft w:val="0"/>
      <w:marRight w:val="0"/>
      <w:marTop w:val="0"/>
      <w:marBottom w:val="0"/>
      <w:divBdr>
        <w:top w:val="none" w:sz="0" w:space="0" w:color="auto"/>
        <w:left w:val="none" w:sz="0" w:space="0" w:color="auto"/>
        <w:bottom w:val="none" w:sz="0" w:space="0" w:color="auto"/>
        <w:right w:val="none" w:sz="0" w:space="0" w:color="auto"/>
      </w:divBdr>
    </w:div>
    <w:div w:id="544566102">
      <w:bodyDiv w:val="1"/>
      <w:marLeft w:val="0"/>
      <w:marRight w:val="0"/>
      <w:marTop w:val="0"/>
      <w:marBottom w:val="0"/>
      <w:divBdr>
        <w:top w:val="none" w:sz="0" w:space="0" w:color="auto"/>
        <w:left w:val="none" w:sz="0" w:space="0" w:color="auto"/>
        <w:bottom w:val="none" w:sz="0" w:space="0" w:color="auto"/>
        <w:right w:val="none" w:sz="0" w:space="0" w:color="auto"/>
      </w:divBdr>
    </w:div>
    <w:div w:id="596908141">
      <w:bodyDiv w:val="1"/>
      <w:marLeft w:val="0"/>
      <w:marRight w:val="0"/>
      <w:marTop w:val="0"/>
      <w:marBottom w:val="0"/>
      <w:divBdr>
        <w:top w:val="none" w:sz="0" w:space="0" w:color="auto"/>
        <w:left w:val="none" w:sz="0" w:space="0" w:color="auto"/>
        <w:bottom w:val="none" w:sz="0" w:space="0" w:color="auto"/>
        <w:right w:val="none" w:sz="0" w:space="0" w:color="auto"/>
      </w:divBdr>
    </w:div>
    <w:div w:id="642004897">
      <w:bodyDiv w:val="1"/>
      <w:marLeft w:val="0"/>
      <w:marRight w:val="0"/>
      <w:marTop w:val="0"/>
      <w:marBottom w:val="0"/>
      <w:divBdr>
        <w:top w:val="none" w:sz="0" w:space="0" w:color="auto"/>
        <w:left w:val="none" w:sz="0" w:space="0" w:color="auto"/>
        <w:bottom w:val="none" w:sz="0" w:space="0" w:color="auto"/>
        <w:right w:val="none" w:sz="0" w:space="0" w:color="auto"/>
      </w:divBdr>
    </w:div>
    <w:div w:id="724328978">
      <w:bodyDiv w:val="1"/>
      <w:marLeft w:val="0"/>
      <w:marRight w:val="0"/>
      <w:marTop w:val="0"/>
      <w:marBottom w:val="0"/>
      <w:divBdr>
        <w:top w:val="none" w:sz="0" w:space="0" w:color="auto"/>
        <w:left w:val="none" w:sz="0" w:space="0" w:color="auto"/>
        <w:bottom w:val="none" w:sz="0" w:space="0" w:color="auto"/>
        <w:right w:val="none" w:sz="0" w:space="0" w:color="auto"/>
      </w:divBdr>
    </w:div>
    <w:div w:id="739986736">
      <w:bodyDiv w:val="1"/>
      <w:marLeft w:val="0"/>
      <w:marRight w:val="0"/>
      <w:marTop w:val="0"/>
      <w:marBottom w:val="0"/>
      <w:divBdr>
        <w:top w:val="none" w:sz="0" w:space="0" w:color="auto"/>
        <w:left w:val="none" w:sz="0" w:space="0" w:color="auto"/>
        <w:bottom w:val="none" w:sz="0" w:space="0" w:color="auto"/>
        <w:right w:val="none" w:sz="0" w:space="0" w:color="auto"/>
      </w:divBdr>
    </w:div>
    <w:div w:id="785930001">
      <w:bodyDiv w:val="1"/>
      <w:marLeft w:val="0"/>
      <w:marRight w:val="0"/>
      <w:marTop w:val="0"/>
      <w:marBottom w:val="0"/>
      <w:divBdr>
        <w:top w:val="none" w:sz="0" w:space="0" w:color="auto"/>
        <w:left w:val="none" w:sz="0" w:space="0" w:color="auto"/>
        <w:bottom w:val="none" w:sz="0" w:space="0" w:color="auto"/>
        <w:right w:val="none" w:sz="0" w:space="0" w:color="auto"/>
      </w:divBdr>
    </w:div>
    <w:div w:id="789402411">
      <w:bodyDiv w:val="1"/>
      <w:marLeft w:val="0"/>
      <w:marRight w:val="0"/>
      <w:marTop w:val="0"/>
      <w:marBottom w:val="0"/>
      <w:divBdr>
        <w:top w:val="none" w:sz="0" w:space="0" w:color="auto"/>
        <w:left w:val="none" w:sz="0" w:space="0" w:color="auto"/>
        <w:bottom w:val="none" w:sz="0" w:space="0" w:color="auto"/>
        <w:right w:val="none" w:sz="0" w:space="0" w:color="auto"/>
      </w:divBdr>
    </w:div>
    <w:div w:id="797377818">
      <w:bodyDiv w:val="1"/>
      <w:marLeft w:val="0"/>
      <w:marRight w:val="0"/>
      <w:marTop w:val="0"/>
      <w:marBottom w:val="0"/>
      <w:divBdr>
        <w:top w:val="none" w:sz="0" w:space="0" w:color="auto"/>
        <w:left w:val="none" w:sz="0" w:space="0" w:color="auto"/>
        <w:bottom w:val="none" w:sz="0" w:space="0" w:color="auto"/>
        <w:right w:val="none" w:sz="0" w:space="0" w:color="auto"/>
      </w:divBdr>
    </w:div>
    <w:div w:id="804012008">
      <w:bodyDiv w:val="1"/>
      <w:marLeft w:val="0"/>
      <w:marRight w:val="0"/>
      <w:marTop w:val="0"/>
      <w:marBottom w:val="0"/>
      <w:divBdr>
        <w:top w:val="none" w:sz="0" w:space="0" w:color="auto"/>
        <w:left w:val="none" w:sz="0" w:space="0" w:color="auto"/>
        <w:bottom w:val="none" w:sz="0" w:space="0" w:color="auto"/>
        <w:right w:val="none" w:sz="0" w:space="0" w:color="auto"/>
      </w:divBdr>
    </w:div>
    <w:div w:id="822936622">
      <w:bodyDiv w:val="1"/>
      <w:marLeft w:val="0"/>
      <w:marRight w:val="0"/>
      <w:marTop w:val="0"/>
      <w:marBottom w:val="0"/>
      <w:divBdr>
        <w:top w:val="none" w:sz="0" w:space="0" w:color="auto"/>
        <w:left w:val="none" w:sz="0" w:space="0" w:color="auto"/>
        <w:bottom w:val="none" w:sz="0" w:space="0" w:color="auto"/>
        <w:right w:val="none" w:sz="0" w:space="0" w:color="auto"/>
      </w:divBdr>
    </w:div>
    <w:div w:id="833374937">
      <w:bodyDiv w:val="1"/>
      <w:marLeft w:val="0"/>
      <w:marRight w:val="0"/>
      <w:marTop w:val="0"/>
      <w:marBottom w:val="0"/>
      <w:divBdr>
        <w:top w:val="none" w:sz="0" w:space="0" w:color="auto"/>
        <w:left w:val="none" w:sz="0" w:space="0" w:color="auto"/>
        <w:bottom w:val="none" w:sz="0" w:space="0" w:color="auto"/>
        <w:right w:val="none" w:sz="0" w:space="0" w:color="auto"/>
      </w:divBdr>
    </w:div>
    <w:div w:id="835416811">
      <w:bodyDiv w:val="1"/>
      <w:marLeft w:val="0"/>
      <w:marRight w:val="0"/>
      <w:marTop w:val="0"/>
      <w:marBottom w:val="0"/>
      <w:divBdr>
        <w:top w:val="none" w:sz="0" w:space="0" w:color="auto"/>
        <w:left w:val="none" w:sz="0" w:space="0" w:color="auto"/>
        <w:bottom w:val="none" w:sz="0" w:space="0" w:color="auto"/>
        <w:right w:val="none" w:sz="0" w:space="0" w:color="auto"/>
      </w:divBdr>
    </w:div>
    <w:div w:id="836771176">
      <w:bodyDiv w:val="1"/>
      <w:marLeft w:val="0"/>
      <w:marRight w:val="0"/>
      <w:marTop w:val="0"/>
      <w:marBottom w:val="0"/>
      <w:divBdr>
        <w:top w:val="none" w:sz="0" w:space="0" w:color="auto"/>
        <w:left w:val="none" w:sz="0" w:space="0" w:color="auto"/>
        <w:bottom w:val="none" w:sz="0" w:space="0" w:color="auto"/>
        <w:right w:val="none" w:sz="0" w:space="0" w:color="auto"/>
      </w:divBdr>
    </w:div>
    <w:div w:id="951479720">
      <w:bodyDiv w:val="1"/>
      <w:marLeft w:val="0"/>
      <w:marRight w:val="0"/>
      <w:marTop w:val="0"/>
      <w:marBottom w:val="0"/>
      <w:divBdr>
        <w:top w:val="none" w:sz="0" w:space="0" w:color="auto"/>
        <w:left w:val="none" w:sz="0" w:space="0" w:color="auto"/>
        <w:bottom w:val="none" w:sz="0" w:space="0" w:color="auto"/>
        <w:right w:val="none" w:sz="0" w:space="0" w:color="auto"/>
      </w:divBdr>
    </w:div>
    <w:div w:id="966661337">
      <w:bodyDiv w:val="1"/>
      <w:marLeft w:val="0"/>
      <w:marRight w:val="0"/>
      <w:marTop w:val="0"/>
      <w:marBottom w:val="0"/>
      <w:divBdr>
        <w:top w:val="none" w:sz="0" w:space="0" w:color="auto"/>
        <w:left w:val="none" w:sz="0" w:space="0" w:color="auto"/>
        <w:bottom w:val="none" w:sz="0" w:space="0" w:color="auto"/>
        <w:right w:val="none" w:sz="0" w:space="0" w:color="auto"/>
      </w:divBdr>
    </w:div>
    <w:div w:id="977612696">
      <w:bodyDiv w:val="1"/>
      <w:marLeft w:val="0"/>
      <w:marRight w:val="0"/>
      <w:marTop w:val="0"/>
      <w:marBottom w:val="0"/>
      <w:divBdr>
        <w:top w:val="none" w:sz="0" w:space="0" w:color="auto"/>
        <w:left w:val="none" w:sz="0" w:space="0" w:color="auto"/>
        <w:bottom w:val="none" w:sz="0" w:space="0" w:color="auto"/>
        <w:right w:val="none" w:sz="0" w:space="0" w:color="auto"/>
      </w:divBdr>
    </w:div>
    <w:div w:id="1093281290">
      <w:bodyDiv w:val="1"/>
      <w:marLeft w:val="0"/>
      <w:marRight w:val="0"/>
      <w:marTop w:val="0"/>
      <w:marBottom w:val="0"/>
      <w:divBdr>
        <w:top w:val="none" w:sz="0" w:space="0" w:color="auto"/>
        <w:left w:val="none" w:sz="0" w:space="0" w:color="auto"/>
        <w:bottom w:val="none" w:sz="0" w:space="0" w:color="auto"/>
        <w:right w:val="none" w:sz="0" w:space="0" w:color="auto"/>
      </w:divBdr>
    </w:div>
    <w:div w:id="1136337431">
      <w:bodyDiv w:val="1"/>
      <w:marLeft w:val="0"/>
      <w:marRight w:val="0"/>
      <w:marTop w:val="0"/>
      <w:marBottom w:val="0"/>
      <w:divBdr>
        <w:top w:val="none" w:sz="0" w:space="0" w:color="auto"/>
        <w:left w:val="none" w:sz="0" w:space="0" w:color="auto"/>
        <w:bottom w:val="none" w:sz="0" w:space="0" w:color="auto"/>
        <w:right w:val="none" w:sz="0" w:space="0" w:color="auto"/>
      </w:divBdr>
    </w:div>
    <w:div w:id="1136875978">
      <w:bodyDiv w:val="1"/>
      <w:marLeft w:val="0"/>
      <w:marRight w:val="0"/>
      <w:marTop w:val="0"/>
      <w:marBottom w:val="0"/>
      <w:divBdr>
        <w:top w:val="none" w:sz="0" w:space="0" w:color="auto"/>
        <w:left w:val="none" w:sz="0" w:space="0" w:color="auto"/>
        <w:bottom w:val="none" w:sz="0" w:space="0" w:color="auto"/>
        <w:right w:val="none" w:sz="0" w:space="0" w:color="auto"/>
      </w:divBdr>
    </w:div>
    <w:div w:id="1158037102">
      <w:bodyDiv w:val="1"/>
      <w:marLeft w:val="0"/>
      <w:marRight w:val="0"/>
      <w:marTop w:val="0"/>
      <w:marBottom w:val="0"/>
      <w:divBdr>
        <w:top w:val="none" w:sz="0" w:space="0" w:color="auto"/>
        <w:left w:val="none" w:sz="0" w:space="0" w:color="auto"/>
        <w:bottom w:val="none" w:sz="0" w:space="0" w:color="auto"/>
        <w:right w:val="none" w:sz="0" w:space="0" w:color="auto"/>
      </w:divBdr>
    </w:div>
    <w:div w:id="1178617454">
      <w:bodyDiv w:val="1"/>
      <w:marLeft w:val="0"/>
      <w:marRight w:val="0"/>
      <w:marTop w:val="0"/>
      <w:marBottom w:val="0"/>
      <w:divBdr>
        <w:top w:val="none" w:sz="0" w:space="0" w:color="auto"/>
        <w:left w:val="none" w:sz="0" w:space="0" w:color="auto"/>
        <w:bottom w:val="none" w:sz="0" w:space="0" w:color="auto"/>
        <w:right w:val="none" w:sz="0" w:space="0" w:color="auto"/>
      </w:divBdr>
    </w:div>
    <w:div w:id="1186481702">
      <w:bodyDiv w:val="1"/>
      <w:marLeft w:val="0"/>
      <w:marRight w:val="0"/>
      <w:marTop w:val="0"/>
      <w:marBottom w:val="0"/>
      <w:divBdr>
        <w:top w:val="none" w:sz="0" w:space="0" w:color="auto"/>
        <w:left w:val="none" w:sz="0" w:space="0" w:color="auto"/>
        <w:bottom w:val="none" w:sz="0" w:space="0" w:color="auto"/>
        <w:right w:val="none" w:sz="0" w:space="0" w:color="auto"/>
      </w:divBdr>
    </w:div>
    <w:div w:id="1197087235">
      <w:bodyDiv w:val="1"/>
      <w:marLeft w:val="0"/>
      <w:marRight w:val="0"/>
      <w:marTop w:val="0"/>
      <w:marBottom w:val="0"/>
      <w:divBdr>
        <w:top w:val="none" w:sz="0" w:space="0" w:color="auto"/>
        <w:left w:val="none" w:sz="0" w:space="0" w:color="auto"/>
        <w:bottom w:val="none" w:sz="0" w:space="0" w:color="auto"/>
        <w:right w:val="none" w:sz="0" w:space="0" w:color="auto"/>
      </w:divBdr>
    </w:div>
    <w:div w:id="1235700460">
      <w:bodyDiv w:val="1"/>
      <w:marLeft w:val="0"/>
      <w:marRight w:val="0"/>
      <w:marTop w:val="0"/>
      <w:marBottom w:val="0"/>
      <w:divBdr>
        <w:top w:val="none" w:sz="0" w:space="0" w:color="auto"/>
        <w:left w:val="none" w:sz="0" w:space="0" w:color="auto"/>
        <w:bottom w:val="none" w:sz="0" w:space="0" w:color="auto"/>
        <w:right w:val="none" w:sz="0" w:space="0" w:color="auto"/>
      </w:divBdr>
    </w:div>
    <w:div w:id="1244874041">
      <w:bodyDiv w:val="1"/>
      <w:marLeft w:val="0"/>
      <w:marRight w:val="0"/>
      <w:marTop w:val="0"/>
      <w:marBottom w:val="0"/>
      <w:divBdr>
        <w:top w:val="none" w:sz="0" w:space="0" w:color="auto"/>
        <w:left w:val="none" w:sz="0" w:space="0" w:color="auto"/>
        <w:bottom w:val="none" w:sz="0" w:space="0" w:color="auto"/>
        <w:right w:val="none" w:sz="0" w:space="0" w:color="auto"/>
      </w:divBdr>
    </w:div>
    <w:div w:id="1245337453">
      <w:bodyDiv w:val="1"/>
      <w:marLeft w:val="0"/>
      <w:marRight w:val="0"/>
      <w:marTop w:val="0"/>
      <w:marBottom w:val="0"/>
      <w:divBdr>
        <w:top w:val="none" w:sz="0" w:space="0" w:color="auto"/>
        <w:left w:val="none" w:sz="0" w:space="0" w:color="auto"/>
        <w:bottom w:val="none" w:sz="0" w:space="0" w:color="auto"/>
        <w:right w:val="none" w:sz="0" w:space="0" w:color="auto"/>
      </w:divBdr>
    </w:div>
    <w:div w:id="1321620584">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7674835">
      <w:bodyDiv w:val="1"/>
      <w:marLeft w:val="0"/>
      <w:marRight w:val="0"/>
      <w:marTop w:val="0"/>
      <w:marBottom w:val="0"/>
      <w:divBdr>
        <w:top w:val="none" w:sz="0" w:space="0" w:color="auto"/>
        <w:left w:val="none" w:sz="0" w:space="0" w:color="auto"/>
        <w:bottom w:val="none" w:sz="0" w:space="0" w:color="auto"/>
        <w:right w:val="none" w:sz="0" w:space="0" w:color="auto"/>
      </w:divBdr>
    </w:div>
    <w:div w:id="1372537358">
      <w:bodyDiv w:val="1"/>
      <w:marLeft w:val="0"/>
      <w:marRight w:val="0"/>
      <w:marTop w:val="0"/>
      <w:marBottom w:val="0"/>
      <w:divBdr>
        <w:top w:val="none" w:sz="0" w:space="0" w:color="auto"/>
        <w:left w:val="none" w:sz="0" w:space="0" w:color="auto"/>
        <w:bottom w:val="none" w:sz="0" w:space="0" w:color="auto"/>
        <w:right w:val="none" w:sz="0" w:space="0" w:color="auto"/>
      </w:divBdr>
    </w:div>
    <w:div w:id="1386181174">
      <w:bodyDiv w:val="1"/>
      <w:marLeft w:val="0"/>
      <w:marRight w:val="0"/>
      <w:marTop w:val="0"/>
      <w:marBottom w:val="0"/>
      <w:divBdr>
        <w:top w:val="none" w:sz="0" w:space="0" w:color="auto"/>
        <w:left w:val="none" w:sz="0" w:space="0" w:color="auto"/>
        <w:bottom w:val="none" w:sz="0" w:space="0" w:color="auto"/>
        <w:right w:val="none" w:sz="0" w:space="0" w:color="auto"/>
      </w:divBdr>
    </w:div>
    <w:div w:id="1428575715">
      <w:bodyDiv w:val="1"/>
      <w:marLeft w:val="0"/>
      <w:marRight w:val="0"/>
      <w:marTop w:val="0"/>
      <w:marBottom w:val="0"/>
      <w:divBdr>
        <w:top w:val="none" w:sz="0" w:space="0" w:color="auto"/>
        <w:left w:val="none" w:sz="0" w:space="0" w:color="auto"/>
        <w:bottom w:val="none" w:sz="0" w:space="0" w:color="auto"/>
        <w:right w:val="none" w:sz="0" w:space="0" w:color="auto"/>
      </w:divBdr>
    </w:div>
    <w:div w:id="1431463031">
      <w:bodyDiv w:val="1"/>
      <w:marLeft w:val="0"/>
      <w:marRight w:val="0"/>
      <w:marTop w:val="0"/>
      <w:marBottom w:val="0"/>
      <w:divBdr>
        <w:top w:val="none" w:sz="0" w:space="0" w:color="auto"/>
        <w:left w:val="none" w:sz="0" w:space="0" w:color="auto"/>
        <w:bottom w:val="none" w:sz="0" w:space="0" w:color="auto"/>
        <w:right w:val="none" w:sz="0" w:space="0" w:color="auto"/>
      </w:divBdr>
    </w:div>
    <w:div w:id="1437483712">
      <w:bodyDiv w:val="1"/>
      <w:marLeft w:val="0"/>
      <w:marRight w:val="0"/>
      <w:marTop w:val="0"/>
      <w:marBottom w:val="0"/>
      <w:divBdr>
        <w:top w:val="none" w:sz="0" w:space="0" w:color="auto"/>
        <w:left w:val="none" w:sz="0" w:space="0" w:color="auto"/>
        <w:bottom w:val="none" w:sz="0" w:space="0" w:color="auto"/>
        <w:right w:val="none" w:sz="0" w:space="0" w:color="auto"/>
      </w:divBdr>
    </w:div>
    <w:div w:id="1474565360">
      <w:bodyDiv w:val="1"/>
      <w:marLeft w:val="0"/>
      <w:marRight w:val="0"/>
      <w:marTop w:val="0"/>
      <w:marBottom w:val="0"/>
      <w:divBdr>
        <w:top w:val="none" w:sz="0" w:space="0" w:color="auto"/>
        <w:left w:val="none" w:sz="0" w:space="0" w:color="auto"/>
        <w:bottom w:val="none" w:sz="0" w:space="0" w:color="auto"/>
        <w:right w:val="none" w:sz="0" w:space="0" w:color="auto"/>
      </w:divBdr>
    </w:div>
    <w:div w:id="1566377509">
      <w:bodyDiv w:val="1"/>
      <w:marLeft w:val="0"/>
      <w:marRight w:val="0"/>
      <w:marTop w:val="0"/>
      <w:marBottom w:val="0"/>
      <w:divBdr>
        <w:top w:val="none" w:sz="0" w:space="0" w:color="auto"/>
        <w:left w:val="none" w:sz="0" w:space="0" w:color="auto"/>
        <w:bottom w:val="none" w:sz="0" w:space="0" w:color="auto"/>
        <w:right w:val="none" w:sz="0" w:space="0" w:color="auto"/>
      </w:divBdr>
    </w:div>
    <w:div w:id="1657145029">
      <w:bodyDiv w:val="1"/>
      <w:marLeft w:val="0"/>
      <w:marRight w:val="0"/>
      <w:marTop w:val="0"/>
      <w:marBottom w:val="0"/>
      <w:divBdr>
        <w:top w:val="none" w:sz="0" w:space="0" w:color="auto"/>
        <w:left w:val="none" w:sz="0" w:space="0" w:color="auto"/>
        <w:bottom w:val="none" w:sz="0" w:space="0" w:color="auto"/>
        <w:right w:val="none" w:sz="0" w:space="0" w:color="auto"/>
      </w:divBdr>
    </w:div>
    <w:div w:id="1802380363">
      <w:bodyDiv w:val="1"/>
      <w:marLeft w:val="0"/>
      <w:marRight w:val="0"/>
      <w:marTop w:val="0"/>
      <w:marBottom w:val="0"/>
      <w:divBdr>
        <w:top w:val="none" w:sz="0" w:space="0" w:color="auto"/>
        <w:left w:val="none" w:sz="0" w:space="0" w:color="auto"/>
        <w:bottom w:val="none" w:sz="0" w:space="0" w:color="auto"/>
        <w:right w:val="none" w:sz="0" w:space="0" w:color="auto"/>
      </w:divBdr>
    </w:div>
    <w:div w:id="1806311820">
      <w:bodyDiv w:val="1"/>
      <w:marLeft w:val="0"/>
      <w:marRight w:val="0"/>
      <w:marTop w:val="0"/>
      <w:marBottom w:val="0"/>
      <w:divBdr>
        <w:top w:val="none" w:sz="0" w:space="0" w:color="auto"/>
        <w:left w:val="none" w:sz="0" w:space="0" w:color="auto"/>
        <w:bottom w:val="none" w:sz="0" w:space="0" w:color="auto"/>
        <w:right w:val="none" w:sz="0" w:space="0" w:color="auto"/>
      </w:divBdr>
    </w:div>
    <w:div w:id="1812937295">
      <w:bodyDiv w:val="1"/>
      <w:marLeft w:val="0"/>
      <w:marRight w:val="0"/>
      <w:marTop w:val="0"/>
      <w:marBottom w:val="0"/>
      <w:divBdr>
        <w:top w:val="none" w:sz="0" w:space="0" w:color="auto"/>
        <w:left w:val="none" w:sz="0" w:space="0" w:color="auto"/>
        <w:bottom w:val="none" w:sz="0" w:space="0" w:color="auto"/>
        <w:right w:val="none" w:sz="0" w:space="0" w:color="auto"/>
      </w:divBdr>
    </w:div>
    <w:div w:id="1822037872">
      <w:bodyDiv w:val="1"/>
      <w:marLeft w:val="0"/>
      <w:marRight w:val="0"/>
      <w:marTop w:val="0"/>
      <w:marBottom w:val="0"/>
      <w:divBdr>
        <w:top w:val="none" w:sz="0" w:space="0" w:color="auto"/>
        <w:left w:val="none" w:sz="0" w:space="0" w:color="auto"/>
        <w:bottom w:val="none" w:sz="0" w:space="0" w:color="auto"/>
        <w:right w:val="none" w:sz="0" w:space="0" w:color="auto"/>
      </w:divBdr>
    </w:div>
    <w:div w:id="1838229018">
      <w:bodyDiv w:val="1"/>
      <w:marLeft w:val="0"/>
      <w:marRight w:val="0"/>
      <w:marTop w:val="0"/>
      <w:marBottom w:val="0"/>
      <w:divBdr>
        <w:top w:val="none" w:sz="0" w:space="0" w:color="auto"/>
        <w:left w:val="none" w:sz="0" w:space="0" w:color="auto"/>
        <w:bottom w:val="none" w:sz="0" w:space="0" w:color="auto"/>
        <w:right w:val="none" w:sz="0" w:space="0" w:color="auto"/>
      </w:divBdr>
    </w:div>
    <w:div w:id="1843231227">
      <w:bodyDiv w:val="1"/>
      <w:marLeft w:val="0"/>
      <w:marRight w:val="0"/>
      <w:marTop w:val="0"/>
      <w:marBottom w:val="0"/>
      <w:divBdr>
        <w:top w:val="none" w:sz="0" w:space="0" w:color="auto"/>
        <w:left w:val="none" w:sz="0" w:space="0" w:color="auto"/>
        <w:bottom w:val="none" w:sz="0" w:space="0" w:color="auto"/>
        <w:right w:val="none" w:sz="0" w:space="0" w:color="auto"/>
      </w:divBdr>
    </w:div>
    <w:div w:id="1849564502">
      <w:bodyDiv w:val="1"/>
      <w:marLeft w:val="0"/>
      <w:marRight w:val="0"/>
      <w:marTop w:val="0"/>
      <w:marBottom w:val="0"/>
      <w:divBdr>
        <w:top w:val="none" w:sz="0" w:space="0" w:color="auto"/>
        <w:left w:val="none" w:sz="0" w:space="0" w:color="auto"/>
        <w:bottom w:val="none" w:sz="0" w:space="0" w:color="auto"/>
        <w:right w:val="none" w:sz="0" w:space="0" w:color="auto"/>
      </w:divBdr>
    </w:div>
    <w:div w:id="1853294875">
      <w:bodyDiv w:val="1"/>
      <w:marLeft w:val="0"/>
      <w:marRight w:val="0"/>
      <w:marTop w:val="0"/>
      <w:marBottom w:val="0"/>
      <w:divBdr>
        <w:top w:val="none" w:sz="0" w:space="0" w:color="auto"/>
        <w:left w:val="none" w:sz="0" w:space="0" w:color="auto"/>
        <w:bottom w:val="none" w:sz="0" w:space="0" w:color="auto"/>
        <w:right w:val="none" w:sz="0" w:space="0" w:color="auto"/>
      </w:divBdr>
    </w:div>
    <w:div w:id="1872113592">
      <w:bodyDiv w:val="1"/>
      <w:marLeft w:val="0"/>
      <w:marRight w:val="0"/>
      <w:marTop w:val="0"/>
      <w:marBottom w:val="0"/>
      <w:divBdr>
        <w:top w:val="none" w:sz="0" w:space="0" w:color="auto"/>
        <w:left w:val="none" w:sz="0" w:space="0" w:color="auto"/>
        <w:bottom w:val="none" w:sz="0" w:space="0" w:color="auto"/>
        <w:right w:val="none" w:sz="0" w:space="0" w:color="auto"/>
      </w:divBdr>
    </w:div>
    <w:div w:id="1894927565">
      <w:bodyDiv w:val="1"/>
      <w:marLeft w:val="0"/>
      <w:marRight w:val="0"/>
      <w:marTop w:val="0"/>
      <w:marBottom w:val="0"/>
      <w:divBdr>
        <w:top w:val="none" w:sz="0" w:space="0" w:color="auto"/>
        <w:left w:val="none" w:sz="0" w:space="0" w:color="auto"/>
        <w:bottom w:val="none" w:sz="0" w:space="0" w:color="auto"/>
        <w:right w:val="none" w:sz="0" w:space="0" w:color="auto"/>
      </w:divBdr>
    </w:div>
    <w:div w:id="1896816266">
      <w:bodyDiv w:val="1"/>
      <w:marLeft w:val="0"/>
      <w:marRight w:val="0"/>
      <w:marTop w:val="0"/>
      <w:marBottom w:val="0"/>
      <w:divBdr>
        <w:top w:val="none" w:sz="0" w:space="0" w:color="auto"/>
        <w:left w:val="none" w:sz="0" w:space="0" w:color="auto"/>
        <w:bottom w:val="none" w:sz="0" w:space="0" w:color="auto"/>
        <w:right w:val="none" w:sz="0" w:space="0" w:color="auto"/>
      </w:divBdr>
    </w:div>
    <w:div w:id="1903828164">
      <w:bodyDiv w:val="1"/>
      <w:marLeft w:val="0"/>
      <w:marRight w:val="0"/>
      <w:marTop w:val="0"/>
      <w:marBottom w:val="0"/>
      <w:divBdr>
        <w:top w:val="none" w:sz="0" w:space="0" w:color="auto"/>
        <w:left w:val="none" w:sz="0" w:space="0" w:color="auto"/>
        <w:bottom w:val="none" w:sz="0" w:space="0" w:color="auto"/>
        <w:right w:val="none" w:sz="0" w:space="0" w:color="auto"/>
      </w:divBdr>
    </w:div>
    <w:div w:id="1932857577">
      <w:bodyDiv w:val="1"/>
      <w:marLeft w:val="0"/>
      <w:marRight w:val="0"/>
      <w:marTop w:val="0"/>
      <w:marBottom w:val="0"/>
      <w:divBdr>
        <w:top w:val="none" w:sz="0" w:space="0" w:color="auto"/>
        <w:left w:val="none" w:sz="0" w:space="0" w:color="auto"/>
        <w:bottom w:val="none" w:sz="0" w:space="0" w:color="auto"/>
        <w:right w:val="none" w:sz="0" w:space="0" w:color="auto"/>
      </w:divBdr>
    </w:div>
    <w:div w:id="1950969280">
      <w:bodyDiv w:val="1"/>
      <w:marLeft w:val="0"/>
      <w:marRight w:val="0"/>
      <w:marTop w:val="0"/>
      <w:marBottom w:val="0"/>
      <w:divBdr>
        <w:top w:val="none" w:sz="0" w:space="0" w:color="auto"/>
        <w:left w:val="none" w:sz="0" w:space="0" w:color="auto"/>
        <w:bottom w:val="none" w:sz="0" w:space="0" w:color="auto"/>
        <w:right w:val="none" w:sz="0" w:space="0" w:color="auto"/>
      </w:divBdr>
    </w:div>
    <w:div w:id="1991015203">
      <w:bodyDiv w:val="1"/>
      <w:marLeft w:val="0"/>
      <w:marRight w:val="0"/>
      <w:marTop w:val="0"/>
      <w:marBottom w:val="0"/>
      <w:divBdr>
        <w:top w:val="none" w:sz="0" w:space="0" w:color="auto"/>
        <w:left w:val="none" w:sz="0" w:space="0" w:color="auto"/>
        <w:bottom w:val="none" w:sz="0" w:space="0" w:color="auto"/>
        <w:right w:val="none" w:sz="0" w:space="0" w:color="auto"/>
      </w:divBdr>
    </w:div>
    <w:div w:id="1994947007">
      <w:bodyDiv w:val="1"/>
      <w:marLeft w:val="0"/>
      <w:marRight w:val="0"/>
      <w:marTop w:val="0"/>
      <w:marBottom w:val="0"/>
      <w:divBdr>
        <w:top w:val="none" w:sz="0" w:space="0" w:color="auto"/>
        <w:left w:val="none" w:sz="0" w:space="0" w:color="auto"/>
        <w:bottom w:val="none" w:sz="0" w:space="0" w:color="auto"/>
        <w:right w:val="none" w:sz="0" w:space="0" w:color="auto"/>
      </w:divBdr>
    </w:div>
    <w:div w:id="2010668252">
      <w:bodyDiv w:val="1"/>
      <w:marLeft w:val="0"/>
      <w:marRight w:val="0"/>
      <w:marTop w:val="0"/>
      <w:marBottom w:val="0"/>
      <w:divBdr>
        <w:top w:val="none" w:sz="0" w:space="0" w:color="auto"/>
        <w:left w:val="none" w:sz="0" w:space="0" w:color="auto"/>
        <w:bottom w:val="none" w:sz="0" w:space="0" w:color="auto"/>
        <w:right w:val="none" w:sz="0" w:space="0" w:color="auto"/>
      </w:divBdr>
    </w:div>
    <w:div w:id="2011758865">
      <w:bodyDiv w:val="1"/>
      <w:marLeft w:val="0"/>
      <w:marRight w:val="0"/>
      <w:marTop w:val="0"/>
      <w:marBottom w:val="0"/>
      <w:divBdr>
        <w:top w:val="none" w:sz="0" w:space="0" w:color="auto"/>
        <w:left w:val="none" w:sz="0" w:space="0" w:color="auto"/>
        <w:bottom w:val="none" w:sz="0" w:space="0" w:color="auto"/>
        <w:right w:val="none" w:sz="0" w:space="0" w:color="auto"/>
      </w:divBdr>
    </w:div>
    <w:div w:id="2035839831">
      <w:bodyDiv w:val="1"/>
      <w:marLeft w:val="0"/>
      <w:marRight w:val="0"/>
      <w:marTop w:val="0"/>
      <w:marBottom w:val="0"/>
      <w:divBdr>
        <w:top w:val="none" w:sz="0" w:space="0" w:color="auto"/>
        <w:left w:val="none" w:sz="0" w:space="0" w:color="auto"/>
        <w:bottom w:val="none" w:sz="0" w:space="0" w:color="auto"/>
        <w:right w:val="none" w:sz="0" w:space="0" w:color="auto"/>
      </w:divBdr>
    </w:div>
    <w:div w:id="2074113672">
      <w:bodyDiv w:val="1"/>
      <w:marLeft w:val="0"/>
      <w:marRight w:val="0"/>
      <w:marTop w:val="0"/>
      <w:marBottom w:val="0"/>
      <w:divBdr>
        <w:top w:val="none" w:sz="0" w:space="0" w:color="auto"/>
        <w:left w:val="none" w:sz="0" w:space="0" w:color="auto"/>
        <w:bottom w:val="none" w:sz="0" w:space="0" w:color="auto"/>
        <w:right w:val="none" w:sz="0" w:space="0" w:color="auto"/>
      </w:divBdr>
    </w:div>
    <w:div w:id="2094890054">
      <w:bodyDiv w:val="1"/>
      <w:marLeft w:val="0"/>
      <w:marRight w:val="0"/>
      <w:marTop w:val="0"/>
      <w:marBottom w:val="0"/>
      <w:divBdr>
        <w:top w:val="none" w:sz="0" w:space="0" w:color="auto"/>
        <w:left w:val="none" w:sz="0" w:space="0" w:color="auto"/>
        <w:bottom w:val="none" w:sz="0" w:space="0" w:color="auto"/>
        <w:right w:val="none" w:sz="0" w:space="0" w:color="auto"/>
      </w:divBdr>
    </w:div>
    <w:div w:id="2124422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4.emf"/><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w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3.xml"/><Relationship Id="rId28" Type="http://schemas.openxmlformats.org/officeDocument/2006/relationships/footer" Target="footer4.xml"/><Relationship Id="rId10" Type="http://schemas.openxmlformats.org/officeDocument/2006/relationships/styles" Target="styl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image" Target="media/image6.emf"/><Relationship Id="rId27" Type="http://schemas.openxmlformats.org/officeDocument/2006/relationships/header" Target="header5.xml"/><Relationship Id="rId30" Type="http://schemas.openxmlformats.org/officeDocument/2006/relationships/theme" Target="theme/theme1.xml"/><Relationship Id="rId31"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9F488AAFB5034DA3E0444CFFCC6974" ma:contentTypeVersion="12" ma:contentTypeDescription="Create a new document." ma:contentTypeScope="" ma:versionID="e3e7e7ab6c88fbc28f04ccade5dd1899">
  <xsd:schema xmlns:xsd="http://www.w3.org/2001/XMLSchema" xmlns:xs="http://www.w3.org/2001/XMLSchema" xmlns:p="http://schemas.microsoft.com/office/2006/metadata/properties" xmlns:ns3="566bf3f9-0fd5-4f26-8d2e-b344a2f225b3" xmlns:ns4="71d18bf8-adef-42b7-80f4-6433ede0dad2" targetNamespace="http://schemas.microsoft.com/office/2006/metadata/properties" ma:root="true" ma:fieldsID="7ed97c93cebe1973e37555bfea1c0a7a" ns3:_="" ns4:_="">
    <xsd:import namespace="566bf3f9-0fd5-4f26-8d2e-b344a2f225b3"/>
    <xsd:import namespace="71d18bf8-adef-42b7-80f4-6433ede0dad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6bf3f9-0fd5-4f26-8d2e-b344a2f22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d18bf8-adef-42b7-80f4-6433ede0dad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61DF51281C911C4F9060B9E4597E7074" ma:contentTypeVersion="16" ma:contentTypeDescription="Crie um novo documento." ma:contentTypeScope="" ma:versionID="5d45257ad7d31f88b297afea959529a2">
  <xsd:schema xmlns:xsd="http://www.w3.org/2001/XMLSchema" xmlns:xs="http://www.w3.org/2001/XMLSchema" xmlns:p="http://schemas.microsoft.com/office/2006/metadata/properties" xmlns:ns2="d1cb259f-1876-4835-a614-69eb4b571fca" xmlns:ns3="85abb6a9-37ec-4f26-a896-92214a3f8876" targetNamespace="http://schemas.microsoft.com/office/2006/metadata/properties" ma:root="true" ma:fieldsID="66023684a2b9beb6f0cabb87048aba04" ns2:_="" ns3:_="">
    <xsd:import namespace="d1cb259f-1876-4835-a614-69eb4b571fca"/>
    <xsd:import namespace="85abb6a9-37ec-4f26-a896-92214a3f88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_Flow_SignoffStatu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b259f-1876-4835-a614-69eb4b571f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4" nillable="true" ma:displayName="Status de liberação" ma:internalName="Status_x0020_de_x0020_libera_x00e7__x00e3_o">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f6cd2db1-51da-433d-bce9-da6798a1df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abb6a9-37ec-4f26-a896-92214a3f8876"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4beb204e-d6a9-4e3f-88bb-d95bba7ec7fa}" ma:internalName="TaxCatchAll" ma:showField="CatchAllData" ma:web="85abb6a9-37ec-4f26-a896-92214a3f88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p r o p e r t i e s   x m l n s = " h t t p : / / w w w . i m a n a g e . c o m / w o r k / x m l s c h e m a " >  
     < d o c u m e n t i d > T E X T ! 5 6 5 6 2 6 0 7 . 2 < / d o c u m e n t i d >  
     < s e n d e r i d > M Q A < / s e n d e r i d >  
     < s e n d e r e m a i l > M F R O D R I G U E S @ M A C H A D O M E Y E R . C O M . B R < / s e n d e r e m a i l >  
     < l a s t m o d i f i e d > 2 0 2 2 - 0 3 - 0 4 T 1 5 : 3 2 : 0 0 . 0 0 0 0 0 0 0 - 0 3 : 0 0 < / l a s t m o d i f i e d >  
     < d a t a b a s e > T E X T < / d a t a b a s e >  
 < / p r o p e r t i e s > 
</file>

<file path=customXml/item6.xml>��< ? x m l   v e r s i o n = " 1 . 0 "   e n c o d i n g = " u t f - 1 6 " ? > < p r o p e r t i e s   x m l n s = " h t t p : / / w w w . i m a n a g e . c o m / w o r k / x m l s c h e m a " >  
     < d o c u m e n t i d > U S ! 8 1 5 0 6 4 4 . 1 2 < / d o c u m e n t i d >  
     < s e n d e r i d > 6 4 3 4 4 9 < / s e n d e r i d >  
     < s e n d e r e m a i l > i c o r r e a @ v e l a w . c o m < / s e n d e r e m a i l >  
     < l a s t m o d i f i e d > 2 0 2 1 - 1 1 - 0 7 T 2 2 : 5 5 : 0 0 . 0 0 0 0 0 0 0 - 0 5 : 0 0 < / l a s t m o d i f i e d >  
     < d a t a b a s e > U S < / d a t a b a s e >  
 < / p r o p e r t i e s > 
</file>

<file path=customXml/item7.xml>��< ? x m l   v e r s i o n = " 1 . 0 "   e n c o d i n g = " u t f - 1 6 " ? > < p r o p e r t i e s   x m l n s = " h t t p : / / w w w . i m a n a g e . c o m / w o r k / x m l s c h e m a " >  
     < d o c u m e n t i d > T E X T ! 5 6 5 6 2 6 0 7 . 2 < / d o c u m e n t i d >  
     < s e n d e r i d > M Q A < / s e n d e r i d >  
     < s e n d e r e m a i l > M F R O D R I G U E S @ M A C H A D O M E Y E R . C O M . B R < / s e n d e r e m a i l >  
     < l a s t m o d i f i e d > 2 0 2 2 - 0 3 - 0 4 T 1 5 : 3 2 : 0 0 . 0 0 0 0 0 0 0 - 0 3 : 0 0 < / l a s t m o d i f i e d >  
     < d a t a b a s e > T E X T < / d a t a b a s e >  
 < / p r o p e r t i e s > 
</file>

<file path=customXml/item8.xml><?xml version="1.0" encoding="utf-8"?>
<p:properties xmlns:p="http://schemas.microsoft.com/office/2006/metadata/properties" xmlns:xsi="http://www.w3.org/2001/XMLSchema-instance" xmlns:pc="http://schemas.microsoft.com/office/infopath/2007/PartnerControls">
  <documentManagement>
    <SharedWithUsers xmlns="71d18bf8-adef-42b7-80f4-6433ede0dad2">
      <UserInfo>
        <DisplayName>Ana Claudia Silva Michishita</DisplayName>
        <AccountId>102</AccountId>
        <AccountType/>
      </UserInfo>
      <UserInfo>
        <DisplayName>Ana Paula Romantini</DisplayName>
        <AccountId>314</AccountId>
        <AccountType/>
      </UserInfo>
      <UserInfo>
        <DisplayName>Anna Laura Baraf Svartman</DisplayName>
        <AccountId>86</AccountId>
        <AccountType/>
      </UserInfo>
      <UserInfo>
        <DisplayName>Nadia Estacio Da Silva</DisplayName>
        <AccountId>316</AccountId>
        <AccountType/>
      </UserInfo>
      <UserInfo>
        <DisplayName>Gustavo Loreto</DisplayName>
        <AccountId>315</AccountId>
        <AccountType/>
      </UserInfo>
      <UserInfo>
        <DisplayName>Ricardo Macedo Melo da Silva</DisplayName>
        <AccountId>308</AccountId>
        <AccountType/>
      </UserInfo>
    </SharedWithUsers>
    <_activity xmlns="566bf3f9-0fd5-4f26-8d2e-b344a2f225b3" xsi:nil="true"/>
  </documentManagement>
</p:properties>
</file>

<file path=customXml/itemProps1.xml><?xml version="1.0" encoding="utf-8"?>
<ds:datastoreItem xmlns:ds="http://schemas.openxmlformats.org/officeDocument/2006/customXml" ds:itemID="{19F530C4-14A4-4DB4-9386-2FEA1FFF57AD}">
  <ds:schemaRefs>
    <ds:schemaRef ds:uri="http://schemas.microsoft.com/sharepoint/v3/contenttype/forms"/>
  </ds:schemaRefs>
</ds:datastoreItem>
</file>

<file path=customXml/itemProps2.xml><?xml version="1.0" encoding="utf-8"?>
<ds:datastoreItem xmlns:ds="http://schemas.openxmlformats.org/officeDocument/2006/customXml" ds:itemID="{CC3E3E87-A779-4A68-9A33-E395F8CD49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6bf3f9-0fd5-4f26-8d2e-b344a2f225b3"/>
    <ds:schemaRef ds:uri="71d18bf8-adef-42b7-80f4-6433ede0d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00818-61FC-492A-8B88-259B071F873C}">
  <ds:schemaRefs>
    <ds:schemaRef ds:uri="http://schemas.openxmlformats.org/officeDocument/2006/bibliography"/>
  </ds:schemaRefs>
</ds:datastoreItem>
</file>

<file path=customXml/itemProps4.xml><?xml version="1.0" encoding="utf-8"?>
<ds:datastoreItem xmlns:ds="http://schemas.openxmlformats.org/officeDocument/2006/customXml" ds:itemID="{859DC657-65CF-46B5-9FAB-92833B153D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b259f-1876-4835-a614-69eb4b571fca"/>
    <ds:schemaRef ds:uri="85abb6a9-37ec-4f26-a896-92214a3f8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684D38-21DB-46C2-BF30-019371FA379B}">
  <ds:schemaRefs>
    <ds:schemaRef ds:uri="http://www.imanage.com/work/xmlschema"/>
  </ds:schemaRefs>
</ds:datastoreItem>
</file>

<file path=customXml/itemProps6.xml><?xml version="1.0" encoding="utf-8"?>
<ds:datastoreItem xmlns:ds="http://schemas.openxmlformats.org/officeDocument/2006/customXml" ds:itemID="{58806379-3E8C-4D69-A88A-D9CC3E4140D5}">
  <ds:schemaRefs>
    <ds:schemaRef ds:uri="http://www.imanage.com/work/xmlschema"/>
  </ds:schemaRefs>
</ds:datastoreItem>
</file>

<file path=customXml/itemProps7.xml><?xml version="1.0" encoding="utf-8"?>
<ds:datastoreItem xmlns:ds="http://schemas.openxmlformats.org/officeDocument/2006/customXml" ds:itemID="{F7DDC07C-1F27-444F-97DC-3146565B7D2A}">
  <ds:schemaRefs>
    <ds:schemaRef ds:uri="http://www.imanage.com/work/xmlschema"/>
  </ds:schemaRefs>
</ds:datastoreItem>
</file>

<file path=customXml/itemProps8.xml><?xml version="1.0" encoding="utf-8"?>
<ds:datastoreItem xmlns:ds="http://schemas.openxmlformats.org/officeDocument/2006/customXml" ds:itemID="{44FDEB60-1718-4C0A-BF8B-10DAC83E3EB2}">
  <ds:schemaRefs>
    <ds:schemaRef ds:uri="http://schemas.microsoft.com/office/2006/metadata/properties"/>
    <ds:schemaRef ds:uri="http://schemas.microsoft.com/office/infopath/2007/PartnerControls"/>
    <ds:schemaRef ds:uri="71d18bf8-adef-42b7-80f4-6433ede0dad2"/>
    <ds:schemaRef ds:uri="566bf3f9-0fd5-4f26-8d2e-b344a2f225b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29136</Words>
  <Characters>157337</Characters>
  <Application>Microsoft Office Word</Application>
  <DocSecurity>0</DocSecurity>
  <Lines>1311</Lines>
  <Paragraphs>372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2022-11-14T19:11:00Z</dcterms:created>
  <dcterms:modified xsi:type="dcterms:W3CDTF">2022-11-14T19:11:00Z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7f8449-e5d3-4eba-8da7-ffd6ca5bf3e9_Enabled">
    <vt:lpwstr>true</vt:lpwstr>
  </property>
  <property fmtid="{D5CDD505-2E9C-101B-9397-08002B2CF9AE}" pid="3" name="MSIP_Label_1b7f8449-e5d3-4eba-8da7-ffd6ca5bf3e9_SetDate">
    <vt:lpwstr>2021-11-18T14:44:18Z</vt:lpwstr>
  </property>
  <property fmtid="{D5CDD505-2E9C-101B-9397-08002B2CF9AE}" pid="4" name="MSIP_Label_1b7f8449-e5d3-4eba-8da7-ffd6ca5bf3e9_Method">
    <vt:lpwstr>Privileged</vt:lpwstr>
  </property>
  <property fmtid="{D5CDD505-2E9C-101B-9397-08002B2CF9AE}" pid="5" name="MSIP_Label_1b7f8449-e5d3-4eba-8da7-ffd6ca5bf3e9_Name">
    <vt:lpwstr>1b7f8449-e5d3-4eba-8da7-ffd6ca5bf3e9</vt:lpwstr>
  </property>
  <property fmtid="{D5CDD505-2E9C-101B-9397-08002B2CF9AE}" pid="6" name="MSIP_Label_1b7f8449-e5d3-4eba-8da7-ffd6ca5bf3e9_SiteId">
    <vt:lpwstr>1e9b61e8-e590-4abc-b1af-24125e330d2a</vt:lpwstr>
  </property>
  <property fmtid="{D5CDD505-2E9C-101B-9397-08002B2CF9AE}" pid="7" name="MSIP_Label_1b7f8449-e5d3-4eba-8da7-ffd6ca5bf3e9_ActionId">
    <vt:lpwstr>7a12f821-3116-424d-99aa-c48c6c442740</vt:lpwstr>
  </property>
  <property fmtid="{D5CDD505-2E9C-101B-9397-08002B2CF9AE}" pid="8" name="MSIP_Label_1b7f8449-e5d3-4eba-8da7-ffd6ca5bf3e9_ContentBits">
    <vt:lpwstr>0</vt:lpwstr>
  </property>
  <property fmtid="{D5CDD505-2E9C-101B-9397-08002B2CF9AE}" pid="9" name="DocID">
    <vt:lpwstr>US 8150644v.12</vt:lpwstr>
  </property>
  <property fmtid="{D5CDD505-2E9C-101B-9397-08002B2CF9AE}" pid="10" name="DocumentNumber">
    <vt:lpwstr>8150644</vt:lpwstr>
  </property>
  <property fmtid="{D5CDD505-2E9C-101B-9397-08002B2CF9AE}" pid="11" name="DocumentVersion">
    <vt:lpwstr>12</vt:lpwstr>
  </property>
  <property fmtid="{D5CDD505-2E9C-101B-9397-08002B2CF9AE}" pid="12" name="ClientNumber">
    <vt:lpwstr>DIG265</vt:lpwstr>
  </property>
  <property fmtid="{D5CDD505-2E9C-101B-9397-08002B2CF9AE}" pid="13" name="MatterNumber">
    <vt:lpwstr>67000</vt:lpwstr>
  </property>
  <property fmtid="{D5CDD505-2E9C-101B-9397-08002B2CF9AE}" pid="14" name="ClientName">
    <vt:lpwstr>Digital Colony Acquisitions, LLC</vt:lpwstr>
  </property>
  <property fmtid="{D5CDD505-2E9C-101B-9397-08002B2CF9AE}" pid="15" name="MatterName">
    <vt:lpwstr>Scala Financing</vt:lpwstr>
  </property>
  <property fmtid="{D5CDD505-2E9C-101B-9397-08002B2CF9AE}" pid="16" name="DatabaseName">
    <vt:lpwstr>US</vt:lpwstr>
  </property>
  <property fmtid="{D5CDD505-2E9C-101B-9397-08002B2CF9AE}" pid="17" name="TypistName">
    <vt:lpwstr>643449</vt:lpwstr>
  </property>
  <property fmtid="{D5CDD505-2E9C-101B-9397-08002B2CF9AE}" pid="18" name="AuthorName">
    <vt:lpwstr>643449</vt:lpwstr>
  </property>
  <property fmtid="{D5CDD505-2E9C-101B-9397-08002B2CF9AE}" pid="19" name="InUseBy">
    <vt:lpwstr>643449</vt:lpwstr>
  </property>
  <property fmtid="{D5CDD505-2E9C-101B-9397-08002B2CF9AE}" pid="20" name="EditDate">
    <vt:lpwstr>11/8/2021 3:55:33 AM</vt:lpwstr>
  </property>
  <property fmtid="{D5CDD505-2E9C-101B-9397-08002B2CF9AE}" pid="21" name="EditTime">
    <vt:lpwstr/>
  </property>
  <property fmtid="{D5CDD505-2E9C-101B-9397-08002B2CF9AE}" pid="22" name="MSIP_Label_d3fed9c9-9e02-402c-91c6-79672c367b2e_Enabled">
    <vt:lpwstr>true</vt:lpwstr>
  </property>
  <property fmtid="{D5CDD505-2E9C-101B-9397-08002B2CF9AE}" pid="23" name="MSIP_Label_d3fed9c9-9e02-402c-91c6-79672c367b2e_SetDate">
    <vt:lpwstr>2022-01-26T19:37:55Z</vt:lpwstr>
  </property>
  <property fmtid="{D5CDD505-2E9C-101B-9397-08002B2CF9AE}" pid="24" name="MSIP_Label_d3fed9c9-9e02-402c-91c6-79672c367b2e_Method">
    <vt:lpwstr>Privileged</vt:lpwstr>
  </property>
  <property fmtid="{D5CDD505-2E9C-101B-9397-08002B2CF9AE}" pid="25" name="MSIP_Label_d3fed9c9-9e02-402c-91c6-79672c367b2e_Name">
    <vt:lpwstr>d3fed9c9-9e02-402c-91c6-79672c367b2e</vt:lpwstr>
  </property>
  <property fmtid="{D5CDD505-2E9C-101B-9397-08002B2CF9AE}" pid="26" name="MSIP_Label_d3fed9c9-9e02-402c-91c6-79672c367b2e_SiteId">
    <vt:lpwstr>ccd25372-eb59-436a-ad74-78a49d784cf3</vt:lpwstr>
  </property>
  <property fmtid="{D5CDD505-2E9C-101B-9397-08002B2CF9AE}" pid="27" name="MSIP_Label_d3fed9c9-9e02-402c-91c6-79672c367b2e_ActionId">
    <vt:lpwstr>60b65908-bf98-477e-96c5-2d4e23636107</vt:lpwstr>
  </property>
  <property fmtid="{D5CDD505-2E9C-101B-9397-08002B2CF9AE}" pid="28" name="MSIP_Label_d3fed9c9-9e02-402c-91c6-79672c367b2e_ContentBits">
    <vt:lpwstr>0</vt:lpwstr>
  </property>
  <property fmtid="{D5CDD505-2E9C-101B-9397-08002B2CF9AE}" pid="29" name="ContentTypeId">
    <vt:lpwstr>0x0101004B9F488AAFB5034DA3E0444CFFCC6974</vt:lpwstr>
  </property>
  <property fmtid="{D5CDD505-2E9C-101B-9397-08002B2CF9AE}" pid="30" name="MediaServiceImageTags">
    <vt:lpwstr/>
  </property>
</Properties>
</file>