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044C5" w:rsidR="00C5650B" w:rsidP="002044C5" w:rsidRDefault="00EF7A8B" w14:paraId="0AC90673" w14:textId="77777777">
      <w:pPr>
        <w:jc w:val="right"/>
        <w:rPr>
          <w:smallCaps/>
        </w:rPr>
      </w:pPr>
      <w:bookmarkStart w:name="_Ref534176672" w:id="0"/>
      <w:bookmarkStart w:name="_Ref359943667" w:id="1"/>
      <w:r>
        <w:rPr>
          <w:smallCaps/>
          <w:noProof/>
        </w:rPr>
        <w:drawing>
          <wp:inline distT="0" distB="0" distL="0" distR="0" wp14:anchorId="0F957276" wp14:editId="7354DE06">
            <wp:extent cx="1134110" cy="652145"/>
            <wp:effectExtent l="0" t="0" r="8890" b="0"/>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34110" cy="652145"/>
                    </a:xfrm>
                    <a:prstGeom prst="rect">
                      <a:avLst/>
                    </a:prstGeom>
                    <a:noFill/>
                  </pic:spPr>
                </pic:pic>
              </a:graphicData>
            </a:graphic>
          </wp:inline>
        </w:drawing>
      </w:r>
    </w:p>
    <w:p w:rsidRPr="00216A4F" w:rsidR="00C5650B" w:rsidP="00216A4F" w:rsidRDefault="00EF7A8B" w14:paraId="5D092B90" w14:textId="04E4EA0D">
      <w:pPr>
        <w:rPr>
          <w:sz w:val="26"/>
          <w:u w:val="single"/>
        </w:rPr>
      </w:pPr>
      <w:r w:rsidRPr="002044C5">
        <w:rPr>
          <w:smallCaps/>
          <w:u w:val="single"/>
        </w:rPr>
        <w:t xml:space="preserve">Instrumento Particular de Escritura da </w:t>
      </w:r>
      <w:r w:rsidR="00125702">
        <w:rPr>
          <w:smallCaps/>
          <w:u w:val="single"/>
        </w:rPr>
        <w:t>3</w:t>
      </w:r>
      <w:r w:rsidRPr="002044C5">
        <w:rPr>
          <w:smallCaps/>
          <w:u w:val="single"/>
        </w:rPr>
        <w:t>ª (</w:t>
      </w:r>
      <w:r w:rsidR="00125702">
        <w:rPr>
          <w:smallCaps/>
          <w:u w:val="single"/>
        </w:rPr>
        <w:t>Terceira</w:t>
      </w:r>
      <w:r w:rsidRPr="002044C5">
        <w:rPr>
          <w:smallCaps/>
          <w:u w:val="single"/>
        </w:rPr>
        <w:t>) Emissão de</w:t>
      </w:r>
      <w:r w:rsidRPr="00F31FF2" w:rsidR="00F31FF2">
        <w:rPr>
          <w:smallCaps/>
          <w:szCs w:val="22"/>
          <w:u w:val="single"/>
        </w:rPr>
        <w:t xml:space="preserve"> </w:t>
      </w:r>
      <w:r w:rsidRPr="002044C5">
        <w:rPr>
          <w:smallCaps/>
          <w:u w:val="single"/>
        </w:rPr>
        <w:t xml:space="preserve">Debêntures Simples, Não Conversíveis em Ações, da Espécie Quirografária, em </w:t>
      </w:r>
      <w:r w:rsidR="00993260">
        <w:rPr>
          <w:smallCaps/>
          <w:u w:val="single"/>
        </w:rPr>
        <w:t>3 (</w:t>
      </w:r>
      <w:r w:rsidR="00125702">
        <w:rPr>
          <w:smallCaps/>
          <w:u w:val="single"/>
        </w:rPr>
        <w:t>Três</w:t>
      </w:r>
      <w:r w:rsidR="00993260">
        <w:rPr>
          <w:smallCaps/>
          <w:u w:val="single"/>
        </w:rPr>
        <w:t>)</w:t>
      </w:r>
      <w:r w:rsidR="00125702">
        <w:rPr>
          <w:smallCaps/>
          <w:u w:val="single"/>
        </w:rPr>
        <w:t xml:space="preserve"> </w:t>
      </w:r>
      <w:r w:rsidRPr="002044C5">
        <w:rPr>
          <w:smallCaps/>
          <w:u w:val="single"/>
        </w:rPr>
        <w:t>Série</w:t>
      </w:r>
      <w:r w:rsidR="00125702">
        <w:rPr>
          <w:smallCaps/>
          <w:u w:val="single"/>
        </w:rPr>
        <w:t>s</w:t>
      </w:r>
      <w:r w:rsidRPr="002044C5">
        <w:rPr>
          <w:smallCaps/>
          <w:u w:val="single"/>
        </w:rPr>
        <w:t>, para Distribuição Pública, com Esforços Restritos de Distribuição, da</w:t>
      </w:r>
      <w:r w:rsidRPr="00F31FF2" w:rsidR="00F31FF2">
        <w:rPr>
          <w:smallCaps/>
          <w:szCs w:val="22"/>
          <w:u w:val="single"/>
        </w:rPr>
        <w:t xml:space="preserve"> </w:t>
      </w:r>
      <w:r w:rsidRPr="00125702" w:rsidR="00125702">
        <w:rPr>
          <w:smallCaps/>
          <w:szCs w:val="22"/>
          <w:u w:val="single"/>
        </w:rPr>
        <w:t>Nova Transportadora do Sudeste S.A.</w:t>
      </w:r>
    </w:p>
    <w:p w:rsidRPr="002044C5" w:rsidR="00C6056A" w:rsidP="002044C5" w:rsidRDefault="00C6056A" w14:paraId="43D91F95" w14:textId="77777777"/>
    <w:p w:rsidRPr="00F557AF" w:rsidR="00C5650B" w:rsidP="002044C5" w:rsidRDefault="00EF7A8B" w14:paraId="7B9D8306" w14:textId="77777777">
      <w:bookmarkStart w:name="_DV_M28" w:id="2"/>
      <w:bookmarkEnd w:id="2"/>
      <w:r w:rsidRPr="00F557AF">
        <w:t>Pelo presente instrumento particular, de um lado,</w:t>
      </w:r>
    </w:p>
    <w:p w:rsidRPr="000D6F65" w:rsidR="00C5650B" w:rsidP="002044C5" w:rsidRDefault="000D6F65" w14:paraId="64B86C99" w14:textId="619513A3">
      <w:pPr>
        <w:rPr>
          <w:szCs w:val="22"/>
        </w:rPr>
      </w:pPr>
      <w:bookmarkStart w:name="_DV_M29" w:id="3"/>
      <w:bookmarkEnd w:id="3"/>
      <w:r w:rsidRPr="00F557AF">
        <w:rPr>
          <w:smallCaps/>
          <w:snapToGrid w:val="0"/>
          <w:szCs w:val="22"/>
        </w:rPr>
        <w:t>Nova Transportadora do Sudeste S.A. – NTS</w:t>
      </w:r>
      <w:r w:rsidRPr="00F557AF">
        <w:rPr>
          <w:szCs w:val="22"/>
        </w:rPr>
        <w:t xml:space="preserve">, sociedade por ações com registro de emissor de valores mobiliários sob a categoria </w:t>
      </w:r>
      <w:r>
        <w:rPr>
          <w:szCs w:val="22"/>
        </w:rPr>
        <w:t>"</w:t>
      </w:r>
      <w:r w:rsidRPr="00F557AF">
        <w:rPr>
          <w:szCs w:val="22"/>
        </w:rPr>
        <w:t>B</w:t>
      </w:r>
      <w:r>
        <w:rPr>
          <w:szCs w:val="22"/>
        </w:rPr>
        <w:t>"</w:t>
      </w:r>
      <w:r w:rsidRPr="00F557AF">
        <w:rPr>
          <w:szCs w:val="22"/>
        </w:rPr>
        <w:t xml:space="preserve"> perante a </w:t>
      </w:r>
      <w:r w:rsidRPr="00F557AF">
        <w:t>Comissão de Valores Mobiliários (</w:t>
      </w:r>
      <w:r>
        <w:t>"</w:t>
      </w:r>
      <w:r w:rsidRPr="00F557AF">
        <w:rPr>
          <w:u w:val="single"/>
        </w:rPr>
        <w:t>CVM</w:t>
      </w:r>
      <w:r>
        <w:t>"</w:t>
      </w:r>
      <w:r w:rsidRPr="00F557AF">
        <w:t>)</w:t>
      </w:r>
      <w:r w:rsidRPr="00F557AF">
        <w:rPr>
          <w:szCs w:val="22"/>
        </w:rPr>
        <w:t>, com sede na Cidade do Rio de Janeiro, Estado do Rio de Janeiro, na Praia do Flamengo</w:t>
      </w:r>
      <w:r>
        <w:rPr>
          <w:szCs w:val="22"/>
        </w:rPr>
        <w:t xml:space="preserve">, </w:t>
      </w:r>
      <w:r w:rsidRPr="00F557AF">
        <w:rPr>
          <w:szCs w:val="22"/>
        </w:rPr>
        <w:t xml:space="preserve">200, 23º andar, inscrita no </w:t>
      </w:r>
      <w:r w:rsidRPr="00F557AF">
        <w:t>Cadastro Nacional da Pessoa Jurídica do Ministério da Economia (</w:t>
      </w:r>
      <w:r>
        <w:t>"</w:t>
      </w:r>
      <w:r w:rsidRPr="00F557AF">
        <w:rPr>
          <w:u w:val="single"/>
        </w:rPr>
        <w:t>CNPJ/ME</w:t>
      </w:r>
      <w:r>
        <w:t>"</w:t>
      </w:r>
      <w:r w:rsidRPr="00F557AF">
        <w:t>)</w:t>
      </w:r>
      <w:r>
        <w:t xml:space="preserve"> </w:t>
      </w:r>
      <w:r w:rsidRPr="00F557AF">
        <w:rPr>
          <w:szCs w:val="22"/>
        </w:rPr>
        <w:t xml:space="preserve">sob o n.º 04.992.714/0001-84, com seus atos constitutivos registrados perante a </w:t>
      </w:r>
      <w:r w:rsidRPr="00F557AF">
        <w:t>Junta Comercial do Estado do Rio de Janeiro (</w:t>
      </w:r>
      <w:r>
        <w:t>"</w:t>
      </w:r>
      <w:r w:rsidRPr="00F557AF">
        <w:rPr>
          <w:u w:val="single"/>
        </w:rPr>
        <w:t>JUCERJA</w:t>
      </w:r>
      <w:r>
        <w:t>"</w:t>
      </w:r>
      <w:r w:rsidRPr="00F557AF">
        <w:t>)</w:t>
      </w:r>
      <w:r>
        <w:t xml:space="preserve"> </w:t>
      </w:r>
      <w:r w:rsidRPr="00F557AF">
        <w:rPr>
          <w:szCs w:val="22"/>
        </w:rPr>
        <w:t>sob o NIRE 33.3.0026999-1, neste ato representada nos termos de seu estatuto social por seus representantes legais devidamente autorizados e identificados nas páginas de assinaturas d</w:t>
      </w:r>
      <w:r>
        <w:rPr>
          <w:szCs w:val="22"/>
        </w:rPr>
        <w:t>este</w:t>
      </w:r>
      <w:r w:rsidRPr="00F557AF">
        <w:rPr>
          <w:szCs w:val="22"/>
        </w:rPr>
        <w:t xml:space="preserve"> instrumento </w:t>
      </w:r>
      <w:r w:rsidRPr="00F557AF" w:rsidR="00EF7A8B">
        <w:t>(</w:t>
      </w:r>
      <w:r w:rsidR="00534248">
        <w:t>"</w:t>
      </w:r>
      <w:r w:rsidRPr="00F557AF" w:rsidR="00EF7A8B">
        <w:rPr>
          <w:u w:val="single"/>
        </w:rPr>
        <w:t>Companhia</w:t>
      </w:r>
      <w:r w:rsidR="00534248">
        <w:t>"</w:t>
      </w:r>
      <w:r w:rsidRPr="00F557AF" w:rsidR="00EF7A8B">
        <w:t>);</w:t>
      </w:r>
    </w:p>
    <w:p w:rsidRPr="00F557AF" w:rsidR="00C5650B" w:rsidP="002044C5" w:rsidRDefault="00EF7A8B" w14:paraId="122B0752" w14:textId="77777777">
      <w:pPr>
        <w:rPr>
          <w:szCs w:val="22"/>
        </w:rPr>
      </w:pPr>
      <w:r w:rsidRPr="00F557AF">
        <w:rPr>
          <w:szCs w:val="22"/>
        </w:rPr>
        <w:t xml:space="preserve">e, de outro lado, </w:t>
      </w:r>
    </w:p>
    <w:p w:rsidRPr="00F557AF" w:rsidR="00C5650B" w:rsidP="002044C5" w:rsidRDefault="00EF7A8B" w14:paraId="17C4912F" w14:textId="77777777">
      <w:r w:rsidRPr="00F557AF">
        <w:rPr>
          <w:bCs/>
          <w:smallCaps/>
          <w:snapToGrid w:val="0"/>
        </w:rPr>
        <w:t>Oliveira Trust Distribuidora de Títulos e Valores Mobiliários S.A.</w:t>
      </w:r>
      <w:r w:rsidRPr="00F557AF">
        <w:t>, instituição financeira autorizada a funcionar pelo Banco Central</w:t>
      </w:r>
      <w:r w:rsidR="00AC79C9">
        <w:t xml:space="preserve"> do Brasil</w:t>
      </w:r>
      <w:r w:rsidRPr="00F557AF">
        <w:t xml:space="preserve">, com sede na Cidade do Rio de Janeiro, Estado do Rio de Janeiro, na </w:t>
      </w:r>
      <w:r w:rsidRPr="00F557AF">
        <w:rPr>
          <w:bCs/>
          <w:snapToGrid w:val="0"/>
        </w:rPr>
        <w:t>Avenida das Américas</w:t>
      </w:r>
      <w:r w:rsidR="00AC79C9">
        <w:rPr>
          <w:bCs/>
          <w:snapToGrid w:val="0"/>
        </w:rPr>
        <w:t>,</w:t>
      </w:r>
      <w:r w:rsidRPr="00F557AF">
        <w:rPr>
          <w:bCs/>
          <w:snapToGrid w:val="0"/>
        </w:rPr>
        <w:t xml:space="preserve"> 3434, bloco 7, sala 201</w:t>
      </w:r>
      <w:r w:rsidRPr="00F557AF">
        <w:t>, inscrita no CNPJ/ME sob o n.º </w:t>
      </w:r>
      <w:r w:rsidRPr="00F557AF">
        <w:rPr>
          <w:bCs/>
          <w:snapToGrid w:val="0"/>
        </w:rPr>
        <w:t>36.113.876/0001</w:t>
      </w:r>
      <w:r w:rsidRPr="00F557AF">
        <w:rPr>
          <w:bCs/>
          <w:snapToGrid w:val="0"/>
        </w:rPr>
        <w:noBreakHyphen/>
        <w:t>91</w:t>
      </w:r>
      <w:r w:rsidRPr="00F557AF">
        <w:t>, neste ato representada nos termos de seu estatuto social por seus representantes legais devidamente autorizados e identificados nas páginas de assinaturas d</w:t>
      </w:r>
      <w:r w:rsidR="00594AA4">
        <w:t>est</w:t>
      </w:r>
      <w:r w:rsidRPr="00F557AF">
        <w:t>e instrumento (</w:t>
      </w:r>
      <w:r w:rsidR="00534248">
        <w:t>"</w:t>
      </w:r>
      <w:r w:rsidRPr="00F557AF">
        <w:rPr>
          <w:u w:val="single"/>
        </w:rPr>
        <w:t>Agente Fiduciário</w:t>
      </w:r>
      <w:r w:rsidR="00534248">
        <w:t>"</w:t>
      </w:r>
      <w:r w:rsidRPr="00F557AF">
        <w:t>), na qualidade de representante dos titulares de Debêntures (conforme definido abaixo) (</w:t>
      </w:r>
      <w:r w:rsidR="00534248">
        <w:t>"</w:t>
      </w:r>
      <w:r w:rsidRPr="00F557AF">
        <w:rPr>
          <w:u w:val="single"/>
        </w:rPr>
        <w:t>Debenturistas</w:t>
      </w:r>
      <w:r w:rsidR="00534248">
        <w:t>"</w:t>
      </w:r>
      <w:r w:rsidRPr="00F557AF">
        <w:t>);</w:t>
      </w:r>
    </w:p>
    <w:p w:rsidRPr="00F557AF" w:rsidR="00C5650B" w:rsidP="002044C5" w:rsidRDefault="00EF7A8B" w14:paraId="5FFE4D0E" w14:textId="25576250">
      <w:pPr>
        <w:rPr>
          <w:szCs w:val="22"/>
        </w:rPr>
      </w:pPr>
      <w:bookmarkStart w:name="_DV_M31" w:id="4"/>
      <w:bookmarkStart w:name="_DV_M32" w:id="5"/>
      <w:bookmarkStart w:name="_DV_M33" w:id="6"/>
      <w:bookmarkStart w:name="_DV_M35" w:id="7"/>
      <w:bookmarkStart w:name="_DV_M30" w:id="8"/>
      <w:bookmarkEnd w:id="4"/>
      <w:bookmarkEnd w:id="5"/>
      <w:bookmarkEnd w:id="6"/>
      <w:bookmarkEnd w:id="7"/>
      <w:bookmarkEnd w:id="8"/>
      <w:r w:rsidRPr="00F557AF">
        <w:rPr>
          <w:szCs w:val="22"/>
        </w:rPr>
        <w:t xml:space="preserve">sendo a </w:t>
      </w:r>
      <w:r w:rsidRPr="00F557AF" w:rsidR="00325DFE">
        <w:rPr>
          <w:szCs w:val="22"/>
        </w:rPr>
        <w:t>Companhia</w:t>
      </w:r>
      <w:r w:rsidR="00B83D52">
        <w:rPr>
          <w:szCs w:val="22"/>
        </w:rPr>
        <w:t xml:space="preserve"> e</w:t>
      </w:r>
      <w:r w:rsidRPr="00F557AF">
        <w:rPr>
          <w:szCs w:val="22"/>
        </w:rPr>
        <w:t xml:space="preserve"> o Agente Fiduciário designados, em conjunto, como </w:t>
      </w:r>
      <w:r w:rsidR="00534248">
        <w:rPr>
          <w:szCs w:val="22"/>
        </w:rPr>
        <w:t>"</w:t>
      </w:r>
      <w:r w:rsidRPr="00F557AF">
        <w:rPr>
          <w:szCs w:val="22"/>
          <w:u w:val="single"/>
        </w:rPr>
        <w:t>Partes</w:t>
      </w:r>
      <w:r w:rsidR="00534248">
        <w:rPr>
          <w:szCs w:val="22"/>
        </w:rPr>
        <w:t>"</w:t>
      </w:r>
      <w:r w:rsidRPr="00F557AF">
        <w:rPr>
          <w:szCs w:val="22"/>
        </w:rPr>
        <w:t xml:space="preserve"> e, individual e indistintamente, como </w:t>
      </w:r>
      <w:r w:rsidR="00534248">
        <w:rPr>
          <w:szCs w:val="22"/>
        </w:rPr>
        <w:t>"</w:t>
      </w:r>
      <w:r w:rsidRPr="00F557AF">
        <w:rPr>
          <w:szCs w:val="22"/>
          <w:u w:val="single"/>
        </w:rPr>
        <w:t>Parte</w:t>
      </w:r>
      <w:r w:rsidR="00534248">
        <w:rPr>
          <w:szCs w:val="22"/>
        </w:rPr>
        <w:t>"</w:t>
      </w:r>
      <w:r w:rsidRPr="00F557AF">
        <w:rPr>
          <w:szCs w:val="22"/>
        </w:rPr>
        <w:t>;</w:t>
      </w:r>
    </w:p>
    <w:p w:rsidRPr="00F557AF" w:rsidR="00C5650B" w:rsidP="002044C5" w:rsidRDefault="00EF7A8B" w14:paraId="39DF0720" w14:textId="5CF3A3C7">
      <w:bookmarkStart w:name="_DV_M36" w:id="9"/>
      <w:bookmarkEnd w:id="9"/>
      <w:r w:rsidRPr="00F557AF">
        <w:rPr>
          <w:smallCaps/>
        </w:rPr>
        <w:t>vêm</w:t>
      </w:r>
      <w:r w:rsidRPr="00F557AF">
        <w:t xml:space="preserve">, por esta e na melhor forma de direito, firmar o presente </w:t>
      </w:r>
      <w:r w:rsidR="00534248">
        <w:t>"</w:t>
      </w:r>
      <w:r w:rsidRPr="00B83D52" w:rsidR="00B83D52">
        <w:t xml:space="preserve">Instrumento Particular de Escritura da 3ª (Terceira) Emissão de Debêntures Simples, Não Conversíveis em Ações, da Espécie Quirografária, em </w:t>
      </w:r>
      <w:r w:rsidR="00993260">
        <w:t>3 (</w:t>
      </w:r>
      <w:r w:rsidRPr="00B83D52" w:rsidR="00B83D52">
        <w:t>Três</w:t>
      </w:r>
      <w:r w:rsidR="00993260">
        <w:t>)</w:t>
      </w:r>
      <w:r w:rsidRPr="00B83D52" w:rsidR="00B83D52">
        <w:t xml:space="preserve"> Séries, para Distribuição Pública, com Esforços Restritos de Distribuição, da Nova Transportadora do Sudeste S.A.</w:t>
      </w:r>
      <w:r w:rsidR="00534248">
        <w:t>"</w:t>
      </w:r>
      <w:r w:rsidRPr="00F557AF">
        <w:t xml:space="preserve"> (</w:t>
      </w:r>
      <w:r w:rsidR="00534248">
        <w:t>"</w:t>
      </w:r>
      <w:r w:rsidRPr="00F557AF">
        <w:rPr>
          <w:u w:val="single"/>
        </w:rPr>
        <w:t>Escritura de Emissão</w:t>
      </w:r>
      <w:r w:rsidR="00534248">
        <w:t>"</w:t>
      </w:r>
      <w:r w:rsidRPr="00F557AF">
        <w:t>), mediante as cláusulas e condições a seguir.</w:t>
      </w:r>
    </w:p>
    <w:p w:rsidRPr="00526226" w:rsidR="00C5650B" w:rsidP="002044C5" w:rsidRDefault="00C5650B" w14:paraId="3C2125D3" w14:textId="77777777">
      <w:pPr>
        <w:rPr>
          <w:sz w:val="24"/>
        </w:rPr>
      </w:pPr>
    </w:p>
    <w:p w:rsidRPr="00F557AF" w:rsidR="00C5650B" w:rsidP="002044C5" w:rsidRDefault="00EF7A8B" w14:paraId="5EB4E944" w14:textId="77777777">
      <w:pPr>
        <w:pStyle w:val="Ttulo1"/>
      </w:pPr>
      <w:bookmarkStart w:name="_DV_M37" w:id="10"/>
      <w:bookmarkStart w:name="_DV_M38" w:id="11"/>
      <w:bookmarkEnd w:id="10"/>
      <w:bookmarkEnd w:id="11"/>
      <w:r w:rsidRPr="00141EBE">
        <w:t>Autorizações</w:t>
      </w:r>
    </w:p>
    <w:p w:rsidRPr="00F557AF" w:rsidR="00C5650B" w:rsidP="004C0C46" w:rsidRDefault="00EF7A8B" w14:paraId="2270A922" w14:textId="09DEE5D5">
      <w:pPr>
        <w:pStyle w:val="Ttulo2"/>
      </w:pPr>
      <w:r w:rsidRPr="00F557AF">
        <w:t xml:space="preserve">A celebração desta Escritura de Emissão e do Contrato de Distribuição (conforme definido abaixo), a realização da </w:t>
      </w:r>
      <w:r w:rsidR="00F16CDE">
        <w:t>3</w:t>
      </w:r>
      <w:r w:rsidRPr="00F557AF">
        <w:t>ª (</w:t>
      </w:r>
      <w:r w:rsidR="00F16CDE">
        <w:t>terceira</w:t>
      </w:r>
      <w:r w:rsidRPr="00F557AF">
        <w:t xml:space="preserve">) emissão de debêntures simples, não conversíveis em ações, da espécie quirografária, em </w:t>
      </w:r>
      <w:r w:rsidR="00993260">
        <w:t>3 (</w:t>
      </w:r>
      <w:r w:rsidR="00F16CDE">
        <w:t>três</w:t>
      </w:r>
      <w:r w:rsidR="00993260">
        <w:t>)</w:t>
      </w:r>
      <w:r w:rsidR="00F16CDE">
        <w:t xml:space="preserve"> </w:t>
      </w:r>
      <w:r w:rsidRPr="00F557AF">
        <w:t>série</w:t>
      </w:r>
      <w:r w:rsidR="00F16CDE">
        <w:t>s</w:t>
      </w:r>
      <w:r w:rsidRPr="00F557AF">
        <w:t xml:space="preserve">, objeto desta Escritura de Emissão (respectivamente, </w:t>
      </w:r>
      <w:r w:rsidR="00534248">
        <w:t>"</w:t>
      </w:r>
      <w:r w:rsidRPr="00F557AF">
        <w:rPr>
          <w:u w:val="single"/>
        </w:rPr>
        <w:t>Debêntures</w:t>
      </w:r>
      <w:r w:rsidR="00534248">
        <w:t>"</w:t>
      </w:r>
      <w:r w:rsidRPr="00F557AF">
        <w:t xml:space="preserve"> e </w:t>
      </w:r>
      <w:r w:rsidR="00534248">
        <w:t>"</w:t>
      </w:r>
      <w:r w:rsidRPr="00F557AF">
        <w:rPr>
          <w:u w:val="single"/>
        </w:rPr>
        <w:t>Emissão</w:t>
      </w:r>
      <w:r w:rsidR="00534248">
        <w:t>"</w:t>
      </w:r>
      <w:r w:rsidRPr="00F557AF" w:rsidR="00E26746">
        <w:t>),</w:t>
      </w:r>
      <w:r w:rsidRPr="00F557AF">
        <w:t xml:space="preserve"> a oferta pública de distribuição com esforços restritos de colocação das Debêntures, nos termos da Lei n</w:t>
      </w:r>
      <w:r w:rsidR="00993260">
        <w:t>.</w:t>
      </w:r>
      <w:r w:rsidRPr="00F557AF">
        <w:t>º 6.385, de 7 de dezembro de 1976, conforme alterada (</w:t>
      </w:r>
      <w:r w:rsidR="00534248">
        <w:t>"</w:t>
      </w:r>
      <w:r w:rsidR="00993260">
        <w:rPr>
          <w:u w:val="single"/>
        </w:rPr>
        <w:t>Lei do Mercado de Capitais</w:t>
      </w:r>
      <w:r w:rsidR="00534248">
        <w:t>"</w:t>
      </w:r>
      <w:r w:rsidRPr="00F557AF">
        <w:t>), da Instrução da CVM n</w:t>
      </w:r>
      <w:r w:rsidR="00993260">
        <w:t>.</w:t>
      </w:r>
      <w:r w:rsidRPr="00F557AF">
        <w:t>º 476, de 16 de janeiro de 2009, conforme alterada (</w:t>
      </w:r>
      <w:r w:rsidR="00534248">
        <w:t>"</w:t>
      </w:r>
      <w:r w:rsidRPr="00F557AF">
        <w:rPr>
          <w:u w:val="single"/>
        </w:rPr>
        <w:t>Instrução CVM 476</w:t>
      </w:r>
      <w:r w:rsidR="00534248">
        <w:t>"</w:t>
      </w:r>
      <w:r w:rsidRPr="00F557AF">
        <w:t>), e das demais disposições legais e regulamentares aplicáveis (</w:t>
      </w:r>
      <w:r w:rsidR="00534248">
        <w:t>"</w:t>
      </w:r>
      <w:r w:rsidRPr="00F557AF">
        <w:rPr>
          <w:u w:val="single"/>
        </w:rPr>
        <w:t>Oferta</w:t>
      </w:r>
      <w:r w:rsidR="00534248">
        <w:t>"</w:t>
      </w:r>
      <w:r w:rsidRPr="00F557AF">
        <w:t xml:space="preserve">), serão realizadas com base </w:t>
      </w:r>
      <w:r w:rsidR="004C0C46">
        <w:t>n</w:t>
      </w:r>
      <w:r w:rsidRPr="00F557AF">
        <w:t xml:space="preserve">a </w:t>
      </w:r>
      <w:r w:rsidR="000A641F">
        <w:t xml:space="preserve">reunião do conselho de administração </w:t>
      </w:r>
      <w:r w:rsidRPr="00F557AF">
        <w:t xml:space="preserve">da Companhia realizada em </w:t>
      </w:r>
      <w:r w:rsidR="005A7428">
        <w:t>[</w:t>
      </w:r>
      <w:r w:rsidR="00464DDE">
        <w:t>•</w:t>
      </w:r>
      <w:r w:rsidR="005A7428">
        <w:t>]</w:t>
      </w:r>
      <w:r w:rsidRPr="00F557AF" w:rsidR="008962E0">
        <w:t> </w:t>
      </w:r>
      <w:r w:rsidRPr="00F557AF">
        <w:t>de </w:t>
      </w:r>
      <w:r w:rsidR="005A7428">
        <w:t>[</w:t>
      </w:r>
      <w:r w:rsidR="00464DDE">
        <w:t>•</w:t>
      </w:r>
      <w:r w:rsidR="005A7428">
        <w:t>]</w:t>
      </w:r>
      <w:r w:rsidRPr="00F557AF">
        <w:t> de 2022</w:t>
      </w:r>
      <w:r w:rsidRPr="00F557AF" w:rsidR="00AD391F">
        <w:t xml:space="preserve"> (</w:t>
      </w:r>
      <w:r w:rsidR="00534248">
        <w:t>"</w:t>
      </w:r>
      <w:r w:rsidRPr="00F557AF" w:rsidR="00AD391F">
        <w:rPr>
          <w:u w:val="single"/>
        </w:rPr>
        <w:t>Aprovação Societária da Companhia</w:t>
      </w:r>
      <w:r w:rsidR="00534248">
        <w:t>"</w:t>
      </w:r>
      <w:r w:rsidRPr="00F557AF" w:rsidR="00AD391F">
        <w:t>)</w:t>
      </w:r>
      <w:r w:rsidR="004C0C46">
        <w:t>.</w:t>
      </w:r>
    </w:p>
    <w:p w:rsidRPr="00F557AF" w:rsidR="00C5650B" w:rsidP="002044C5" w:rsidRDefault="00C5650B" w14:paraId="66D61A75" w14:textId="77777777">
      <w:pPr>
        <w:rPr>
          <w:szCs w:val="22"/>
        </w:rPr>
      </w:pPr>
    </w:p>
    <w:p w:rsidRPr="00F557AF" w:rsidR="00C5650B" w:rsidP="002044C5" w:rsidRDefault="00EF7A8B" w14:paraId="3EC1DDEF" w14:textId="77777777">
      <w:pPr>
        <w:pStyle w:val="Ttulo1"/>
      </w:pPr>
      <w:bookmarkStart w:name="_Ref23376958" w:id="12"/>
      <w:r w:rsidRPr="00141EBE">
        <w:t>Requisitos</w:t>
      </w:r>
      <w:bookmarkEnd w:id="12"/>
    </w:p>
    <w:p w:rsidRPr="00F557AF" w:rsidR="00C5650B" w:rsidP="002044C5" w:rsidRDefault="00EF7A8B" w14:paraId="2E6BF517" w14:textId="77777777">
      <w:pPr>
        <w:pStyle w:val="Ttulo2"/>
      </w:pPr>
      <w:bookmarkStart w:name="_Ref376965967" w:id="13"/>
      <w:r w:rsidRPr="00F557AF">
        <w:t>A Emissão, a Oferta e a celebração desta Escritura de Emissão e do Contrato de Distribuição serão realizadas com observância aos seguintes requisitos:</w:t>
      </w:r>
      <w:bookmarkEnd w:id="13"/>
    </w:p>
    <w:p w:rsidRPr="00F557AF" w:rsidR="00C5650B" w:rsidP="005D3E01" w:rsidRDefault="00EF7A8B" w14:paraId="488B3B46" w14:textId="4CEC1946">
      <w:pPr>
        <w:pStyle w:val="Ttulo3"/>
      </w:pPr>
      <w:r w:rsidRPr="00205237">
        <w:rPr>
          <w:i/>
        </w:rPr>
        <w:t xml:space="preserve">arquivamento e publicação dos </w:t>
      </w:r>
      <w:r w:rsidRPr="00205237" w:rsidR="00B0280A">
        <w:rPr>
          <w:i/>
        </w:rPr>
        <w:t>A</w:t>
      </w:r>
      <w:r w:rsidRPr="00205237">
        <w:rPr>
          <w:i/>
        </w:rPr>
        <w:t xml:space="preserve">tos </w:t>
      </w:r>
      <w:r w:rsidRPr="00205237" w:rsidR="00B0280A">
        <w:rPr>
          <w:i/>
        </w:rPr>
        <w:t>S</w:t>
      </w:r>
      <w:r w:rsidRPr="00205237">
        <w:rPr>
          <w:i/>
        </w:rPr>
        <w:t>ocietários</w:t>
      </w:r>
      <w:r w:rsidRPr="00F557AF">
        <w:t>. Nos termos do artigo 62, inciso</w:t>
      </w:r>
      <w:r w:rsidR="005A0968">
        <w:t> </w:t>
      </w:r>
      <w:r w:rsidRPr="00F557AF">
        <w:t>I, da Lei n.º</w:t>
      </w:r>
      <w:r w:rsidRPr="00F557AF" w:rsidR="008831C0">
        <w:t> </w:t>
      </w:r>
      <w:r w:rsidRPr="00F557AF">
        <w:t>6.404, de 15</w:t>
      </w:r>
      <w:r w:rsidRPr="00F557AF" w:rsidR="008831C0">
        <w:t> </w:t>
      </w:r>
      <w:r w:rsidRPr="00F557AF">
        <w:t>de</w:t>
      </w:r>
      <w:r w:rsidRPr="00F557AF" w:rsidR="008831C0">
        <w:t> </w:t>
      </w:r>
      <w:r w:rsidRPr="00F557AF">
        <w:t>dezembro</w:t>
      </w:r>
      <w:r w:rsidRPr="00F557AF" w:rsidR="008831C0">
        <w:t> </w:t>
      </w:r>
      <w:r w:rsidRPr="00F557AF">
        <w:t>de</w:t>
      </w:r>
      <w:r w:rsidRPr="00F557AF" w:rsidR="008831C0">
        <w:t> </w:t>
      </w:r>
      <w:r w:rsidRPr="00F557AF">
        <w:t>1976, conforme alterada (</w:t>
      </w:r>
      <w:r w:rsidR="00534248">
        <w:t>"</w:t>
      </w:r>
      <w:r w:rsidRPr="00205237">
        <w:rPr>
          <w:u w:val="single"/>
        </w:rPr>
        <w:t>Lei das Sociedades por Ações</w:t>
      </w:r>
      <w:r w:rsidR="00534248">
        <w:t>"</w:t>
      </w:r>
      <w:r w:rsidRPr="00F557AF">
        <w:t>)</w:t>
      </w:r>
      <w:r w:rsidR="00205237">
        <w:t xml:space="preserve">, </w:t>
      </w:r>
      <w:r w:rsidRPr="00F557AF">
        <w:t xml:space="preserve">a </w:t>
      </w:r>
      <w:r w:rsidRPr="00F557AF" w:rsidR="00B0280A">
        <w:t>Aprovação Societária</w:t>
      </w:r>
      <w:r w:rsidRPr="00F557AF">
        <w:t xml:space="preserve"> da Companhia </w:t>
      </w:r>
      <w:r w:rsidR="007D5A54">
        <w:t>será</w:t>
      </w:r>
      <w:r w:rsidRPr="00F557AF" w:rsidR="00B0280A">
        <w:t xml:space="preserve"> arquivada na JUCERJA </w:t>
      </w:r>
      <w:r w:rsidRPr="00F557AF">
        <w:t xml:space="preserve">e publicada no jornal </w:t>
      </w:r>
      <w:r w:rsidR="00392AAB">
        <w:t>"Diário Comercial"</w:t>
      </w:r>
      <w:r w:rsidRPr="00F557AF" w:rsidR="00392AAB">
        <w:t xml:space="preserve"> </w:t>
      </w:r>
      <w:r w:rsidRPr="00F557AF" w:rsidR="00B01B9A">
        <w:t xml:space="preserve">e na respectiva página de tal jornal na </w:t>
      </w:r>
      <w:r w:rsidRPr="00F557AF" w:rsidR="00357204">
        <w:t>rede mundial de computadores</w:t>
      </w:r>
      <w:r w:rsidR="00205237">
        <w:t>.</w:t>
      </w:r>
    </w:p>
    <w:p w:rsidRPr="00F557AF" w:rsidR="00C5650B" w:rsidP="00572031" w:rsidRDefault="00EF7A8B" w14:paraId="1C3436C9" w14:textId="5A18BFDE">
      <w:pPr>
        <w:pStyle w:val="Ttulo3"/>
      </w:pPr>
      <w:r w:rsidRPr="00572031">
        <w:rPr>
          <w:i/>
        </w:rPr>
        <w:t>inscrição e registro desta Escritura de Emissão e seus aditamentos</w:t>
      </w:r>
      <w:r w:rsidRPr="00F557AF">
        <w:t>. Nos termos do artigo</w:t>
      </w:r>
      <w:r w:rsidRPr="00F557AF" w:rsidR="008831C0">
        <w:t> </w:t>
      </w:r>
      <w:r w:rsidRPr="00F557AF">
        <w:t>62, inciso</w:t>
      </w:r>
      <w:r w:rsidRPr="00F557AF" w:rsidR="008831C0">
        <w:t> </w:t>
      </w:r>
      <w:r w:rsidRPr="00F557AF">
        <w:t>II e parágrafo</w:t>
      </w:r>
      <w:r w:rsidRPr="00F557AF" w:rsidR="008831C0">
        <w:t> </w:t>
      </w:r>
      <w:r w:rsidRPr="00F557AF">
        <w:t xml:space="preserve">3º, da Lei das Sociedades por Ações, </w:t>
      </w:r>
      <w:r w:rsidRPr="00F557AF" w:rsidR="00FF6724">
        <w:t xml:space="preserve">bem como </w:t>
      </w:r>
      <w:r w:rsidR="008D2A2E">
        <w:t>d</w:t>
      </w:r>
      <w:r w:rsidRPr="00F557AF" w:rsidR="00FF6724">
        <w:t>o artigo</w:t>
      </w:r>
      <w:r w:rsidRPr="00F557AF" w:rsidR="008831C0">
        <w:t> </w:t>
      </w:r>
      <w:r w:rsidRPr="00F557AF" w:rsidR="00FF6724">
        <w:t>129 da Lei n</w:t>
      </w:r>
      <w:r w:rsidRPr="00F557AF" w:rsidR="008831C0">
        <w:t>.</w:t>
      </w:r>
      <w:r w:rsidRPr="00F557AF" w:rsidR="00FF6724">
        <w:t>º</w:t>
      </w:r>
      <w:r w:rsidRPr="00F557AF" w:rsidR="008831C0">
        <w:t> </w:t>
      </w:r>
      <w:r w:rsidRPr="00F557AF" w:rsidR="00FF6724">
        <w:t>6.015, de 31</w:t>
      </w:r>
      <w:r w:rsidRPr="00F557AF" w:rsidR="008831C0">
        <w:t> </w:t>
      </w:r>
      <w:r w:rsidRPr="00F557AF" w:rsidR="00FF6724">
        <w:t>de</w:t>
      </w:r>
      <w:r w:rsidRPr="00F557AF" w:rsidR="008831C0">
        <w:t> </w:t>
      </w:r>
      <w:r w:rsidRPr="00F557AF" w:rsidR="00FF6724">
        <w:t>dezembro</w:t>
      </w:r>
      <w:r w:rsidRPr="00F557AF" w:rsidR="008831C0">
        <w:t> </w:t>
      </w:r>
      <w:r w:rsidRPr="00F557AF" w:rsidR="00FF6724">
        <w:t>de</w:t>
      </w:r>
      <w:r w:rsidRPr="00F557AF" w:rsidR="008831C0">
        <w:t> </w:t>
      </w:r>
      <w:r w:rsidRPr="00F557AF" w:rsidR="00FF6724">
        <w:t xml:space="preserve">1973, conforme alterada, </w:t>
      </w:r>
      <w:r w:rsidRPr="00F557AF">
        <w:t>esta Escritura de Emissão e seus aditamentos serão</w:t>
      </w:r>
      <w:r w:rsidR="00572031">
        <w:t xml:space="preserve"> </w:t>
      </w:r>
      <w:r w:rsidRPr="007D5A54">
        <w:t>inscritos na JUCERJA</w:t>
      </w:r>
      <w:r w:rsidR="00572031">
        <w:t>.</w:t>
      </w:r>
    </w:p>
    <w:p w:rsidRPr="00F557AF" w:rsidR="00C5650B" w:rsidP="002044C5" w:rsidRDefault="00EF7A8B" w14:paraId="1A2675E5" w14:textId="70D6D413">
      <w:pPr>
        <w:pStyle w:val="Ttulo3"/>
      </w:pPr>
      <w:r w:rsidRPr="00F557AF">
        <w:rPr>
          <w:i/>
        </w:rPr>
        <w:t>depósito para distribuição</w:t>
      </w:r>
      <w:r w:rsidRPr="00F557AF">
        <w:t>. As Debêntures serão depositadas para distribuição no mercado primário por meio do MDA – Módulo de Distribuição de Ativos (</w:t>
      </w:r>
      <w:r w:rsidR="00534248">
        <w:t>"</w:t>
      </w:r>
      <w:r w:rsidRPr="00F557AF">
        <w:rPr>
          <w:u w:val="single"/>
        </w:rPr>
        <w:t>MDA</w:t>
      </w:r>
      <w:r w:rsidR="00534248">
        <w:t>"</w:t>
      </w:r>
      <w:r w:rsidRPr="00F557AF">
        <w:t>), administrado e operacionalizado pela B3 S.A. – Brasil, Bolsa, Balcão (</w:t>
      </w:r>
      <w:r w:rsidR="00534248">
        <w:t>"</w:t>
      </w:r>
      <w:r w:rsidRPr="00F557AF">
        <w:rPr>
          <w:u w:val="single"/>
        </w:rPr>
        <w:t>B3</w:t>
      </w:r>
      <w:r w:rsidR="00534248">
        <w:t>"</w:t>
      </w:r>
      <w:r w:rsidRPr="00F557AF">
        <w:t>), sendo a distribuição liquidada financeiramente por meio da B3;</w:t>
      </w:r>
    </w:p>
    <w:p w:rsidRPr="00F557AF" w:rsidR="00C5650B" w:rsidP="002044C5" w:rsidRDefault="00EF7A8B" w14:paraId="5085807F" w14:textId="12266DB2">
      <w:pPr>
        <w:pStyle w:val="Ttulo3"/>
      </w:pPr>
      <w:r w:rsidRPr="00F557AF">
        <w:rPr>
          <w:i/>
        </w:rPr>
        <w:t>depósito para negociação</w:t>
      </w:r>
      <w:r w:rsidRPr="00F557AF">
        <w:t>. Observado o disposto na Cláusula</w:t>
      </w:r>
      <w:r w:rsidRPr="00F557AF" w:rsidR="00BF5BF8">
        <w:t> </w:t>
      </w:r>
      <w:r w:rsidR="00AC79C9">
        <w:fldChar w:fldCharType="begin"/>
      </w:r>
      <w:r w:rsidR="00AC79C9">
        <w:instrText xml:space="preserve"> REF _Ref496515490 \n \p \h </w:instrText>
      </w:r>
      <w:r w:rsidR="00AC79C9">
        <w:fldChar w:fldCharType="separate"/>
      </w:r>
      <w:r w:rsidR="00B10AD4">
        <w:t>3.7 abaixo</w:t>
      </w:r>
      <w:r w:rsidR="00AC79C9">
        <w:fldChar w:fldCharType="end"/>
      </w:r>
      <w:r w:rsidRPr="00F557AF">
        <w:t>, as Debêntures serão depositadas para negociação no mercado secundário por meio do CETIP21 – Títulos e Valores Mobiliários (</w:t>
      </w:r>
      <w:r w:rsidR="00534248">
        <w:t>"</w:t>
      </w:r>
      <w:r w:rsidRPr="00F557AF">
        <w:rPr>
          <w:u w:val="single"/>
        </w:rPr>
        <w:t>CETIP21</w:t>
      </w:r>
      <w:r w:rsidR="00534248">
        <w:t>"</w:t>
      </w:r>
      <w:r w:rsidRPr="00F557AF">
        <w:t xml:space="preserve">), </w:t>
      </w:r>
      <w:r w:rsidRPr="00F557AF" w:rsidR="00246C61">
        <w:t>administrado e operacionalizado pela B3</w:t>
      </w:r>
      <w:r w:rsidR="00246C61">
        <w:t>,</w:t>
      </w:r>
      <w:r w:rsidRPr="00F557AF" w:rsidR="00246C61">
        <w:t xml:space="preserve"> </w:t>
      </w:r>
      <w:r w:rsidRPr="00F557AF">
        <w:t xml:space="preserve">sendo as negociações liquidadas financeiramente por meio da B3 e as Debêntures </w:t>
      </w:r>
      <w:r w:rsidR="00246C61">
        <w:t>custodiadas</w:t>
      </w:r>
      <w:r w:rsidRPr="00F557AF" w:rsidR="00246C61">
        <w:t xml:space="preserve"> </w:t>
      </w:r>
      <w:r w:rsidRPr="00F557AF">
        <w:t>eletronicamente na B3;</w:t>
      </w:r>
    </w:p>
    <w:p w:rsidRPr="00F557AF" w:rsidR="00C5650B" w:rsidP="002044C5" w:rsidRDefault="00EF7A8B" w14:paraId="2C9F6BB8" w14:textId="7C92C520">
      <w:pPr>
        <w:pStyle w:val="Ttulo3"/>
      </w:pPr>
      <w:r w:rsidRPr="00F557AF">
        <w:rPr>
          <w:i/>
        </w:rPr>
        <w:t>registro da Oferta pela CVM</w:t>
      </w:r>
      <w:r w:rsidRPr="00F557AF">
        <w:t xml:space="preserve">. A Oferta está automaticamente dispensada de registro pela CVM de que trata o artigo 19 da </w:t>
      </w:r>
      <w:r w:rsidR="00993260">
        <w:t>Lei do Mercado de Capitais</w:t>
      </w:r>
      <w:r w:rsidRPr="00F557AF">
        <w:t>, nos termos do artigo 6º da Instrução CVM 476, por se tratar de oferta pública de distribuição com esforços restritos de colocação; e</w:t>
      </w:r>
    </w:p>
    <w:p w:rsidRPr="00F557AF" w:rsidR="00C5650B" w:rsidP="002044C5" w:rsidRDefault="00EF7A8B" w14:paraId="7AF434AD" w14:textId="77777777">
      <w:pPr>
        <w:pStyle w:val="Ttulo3"/>
      </w:pPr>
      <w:r w:rsidRPr="00F557AF">
        <w:rPr>
          <w:i/>
        </w:rPr>
        <w:t>registro da Oferta pela ANBIMA</w:t>
      </w:r>
      <w:r w:rsidRPr="00F557AF">
        <w:t>. A Oferta será objeto de registro pela ANBIMA</w:t>
      </w:r>
      <w:r w:rsidR="001422E3">
        <w:t> </w:t>
      </w:r>
      <w:r w:rsidRPr="00F557AF">
        <w:t>– Associação Brasileira das Entidades dos Mercados Financeiro e de Capitais (</w:t>
      </w:r>
      <w:r w:rsidR="00534248">
        <w:t>"</w:t>
      </w:r>
      <w:r w:rsidRPr="00F557AF">
        <w:rPr>
          <w:u w:val="single"/>
        </w:rPr>
        <w:t>ANBIMA</w:t>
      </w:r>
      <w:r w:rsidR="00534248">
        <w:t>"</w:t>
      </w:r>
      <w:r w:rsidRPr="00F557AF">
        <w:t xml:space="preserve">), nos termos do artigo 16 e seguintes do </w:t>
      </w:r>
      <w:r w:rsidR="00534248">
        <w:t>"</w:t>
      </w:r>
      <w:r w:rsidRPr="002044C5">
        <w:t>Código ANBIMA de Regulação e Melhores Práticas para Estruturação, Coordenação e Distribuição de Ofertas Públicas de Valores Mobiliários e Ofertas Públicas de Aquisição de Valores Mobiliários</w:t>
      </w:r>
      <w:r w:rsidR="00534248">
        <w:t>"</w:t>
      </w:r>
      <w:r w:rsidRPr="007D5A54">
        <w:t>, em vigor desde 6 de maio de 2021</w:t>
      </w:r>
      <w:r w:rsidRPr="00F557AF">
        <w:t>.</w:t>
      </w:r>
    </w:p>
    <w:p w:rsidRPr="00F557AF" w:rsidR="00C5650B" w:rsidP="002044C5" w:rsidRDefault="00C5650B" w14:paraId="0595D1F4" w14:textId="77777777">
      <w:pPr>
        <w:rPr>
          <w:szCs w:val="22"/>
        </w:rPr>
      </w:pPr>
    </w:p>
    <w:p w:rsidRPr="00141EBE" w:rsidR="00C5650B" w:rsidP="002044C5" w:rsidRDefault="00EF7A8B" w14:paraId="5FA42FEA" w14:textId="77777777">
      <w:pPr>
        <w:pStyle w:val="Ttulo1"/>
      </w:pPr>
      <w:bookmarkStart w:name="_DV_M27" w:id="14"/>
      <w:bookmarkStart w:name="_DV_M63" w:id="15"/>
      <w:bookmarkEnd w:id="14"/>
      <w:bookmarkEnd w:id="15"/>
      <w:r w:rsidRPr="00141EBE">
        <w:t>Características da Emissão</w:t>
      </w:r>
    </w:p>
    <w:p w:rsidRPr="00F557AF" w:rsidR="00C5650B" w:rsidP="002044C5" w:rsidRDefault="00EF7A8B" w14:paraId="38CF1FA4" w14:textId="6888BB91">
      <w:pPr>
        <w:pStyle w:val="Ttulo2"/>
      </w:pPr>
      <w:bookmarkStart w:name="_Ref23365563" w:id="16"/>
      <w:r w:rsidRPr="00F557AF">
        <w:rPr>
          <w:i/>
        </w:rPr>
        <w:t xml:space="preserve">Objeto Social da </w:t>
      </w:r>
      <w:r w:rsidRPr="00F557AF" w:rsidR="00325DFE">
        <w:rPr>
          <w:i/>
        </w:rPr>
        <w:t>Companhia</w:t>
      </w:r>
      <w:r w:rsidRPr="00F557AF">
        <w:t xml:space="preserve">. A </w:t>
      </w:r>
      <w:r w:rsidRPr="00F557AF" w:rsidR="00325DFE">
        <w:t>Companhia</w:t>
      </w:r>
      <w:r w:rsidRPr="00F557AF">
        <w:t xml:space="preserve"> tem por objeto social</w:t>
      </w:r>
      <w:r w:rsidRPr="00313BFF" w:rsidR="00313BFF">
        <w:t xml:space="preserve"> (i)</w:t>
      </w:r>
      <w:r w:rsidR="00313BFF">
        <w:t> </w:t>
      </w:r>
      <w:r w:rsidRPr="00313BFF" w:rsidR="00313BFF">
        <w:t>a construção, instalação, operação e manutenção de gasodutos (</w:t>
      </w:r>
      <w:r w:rsidRPr="00E2785D" w:rsidR="00D51AA3">
        <w:t>"</w:t>
      </w:r>
      <w:r w:rsidRPr="007357DB" w:rsidR="00313BFF">
        <w:rPr>
          <w:u w:val="single"/>
        </w:rPr>
        <w:t>Gasodutos</w:t>
      </w:r>
      <w:r w:rsidRPr="00E2785D" w:rsidR="00D51AA3">
        <w:t>"</w:t>
      </w:r>
      <w:r w:rsidRPr="00313BFF" w:rsidR="00313BFF">
        <w:t>), bem como das instalações correspondentes, visando atender ao transporte de gás natural através dos Gasodutos (</w:t>
      </w:r>
      <w:r w:rsidRPr="00E2785D" w:rsidR="00D51AA3">
        <w:t>"</w:t>
      </w:r>
      <w:r w:rsidRPr="007357DB" w:rsidR="00313BFF">
        <w:rPr>
          <w:u w:val="single"/>
        </w:rPr>
        <w:t>Transporte</w:t>
      </w:r>
      <w:r w:rsidRPr="00E2785D" w:rsidR="00D51AA3">
        <w:t>"</w:t>
      </w:r>
      <w:r w:rsidRPr="00313BFF" w:rsidR="00313BFF">
        <w:t>); (</w:t>
      </w:r>
      <w:proofErr w:type="spellStart"/>
      <w:r w:rsidRPr="00313BFF" w:rsidR="00313BFF">
        <w:t>ii</w:t>
      </w:r>
      <w:proofErr w:type="spellEnd"/>
      <w:r w:rsidRPr="00313BFF" w:rsidR="00313BFF">
        <w:t>)</w:t>
      </w:r>
      <w:r w:rsidR="007357DB">
        <w:t> </w:t>
      </w:r>
      <w:r w:rsidRPr="00313BFF" w:rsidR="00313BFF">
        <w:t>o desenvolvimento de atividades auxiliares ou correlatas direta ou indiretamente relacionadas com o Transporte; (</w:t>
      </w:r>
      <w:proofErr w:type="spellStart"/>
      <w:r w:rsidRPr="00313BFF" w:rsidR="00313BFF">
        <w:t>iii</w:t>
      </w:r>
      <w:proofErr w:type="spellEnd"/>
      <w:r w:rsidRPr="00313BFF" w:rsidR="00313BFF">
        <w:t>)</w:t>
      </w:r>
      <w:r w:rsidR="007357DB">
        <w:t> </w:t>
      </w:r>
      <w:r w:rsidRPr="00313BFF" w:rsidR="00313BFF">
        <w:t>a construção, instalação, operação e/ou manutenção de outras instalações relacionadas ao setor de energia, incluindo gasodutos, terminais ou qualquer outra instalação de armazenamento, tratamento, liquefação ou processamento; e (</w:t>
      </w:r>
      <w:proofErr w:type="spellStart"/>
      <w:r w:rsidRPr="00313BFF" w:rsidR="00313BFF">
        <w:t>iv</w:t>
      </w:r>
      <w:proofErr w:type="spellEnd"/>
      <w:r w:rsidRPr="00313BFF" w:rsidR="00313BFF">
        <w:t>)</w:t>
      </w:r>
      <w:r w:rsidR="007357DB">
        <w:t> </w:t>
      </w:r>
      <w:r w:rsidRPr="00313BFF" w:rsidR="00313BFF">
        <w:t>a participação em outras sociedades, conforme itens (i) a (</w:t>
      </w:r>
      <w:proofErr w:type="spellStart"/>
      <w:r w:rsidRPr="00313BFF" w:rsidR="00313BFF">
        <w:t>iii</w:t>
      </w:r>
      <w:proofErr w:type="spellEnd"/>
      <w:r w:rsidRPr="00313BFF" w:rsidR="00313BFF">
        <w:t>) acima, como quotista ou acionista.</w:t>
      </w:r>
      <w:r w:rsidRPr="00F557AF">
        <w:t xml:space="preserve"> </w:t>
      </w:r>
    </w:p>
    <w:p w:rsidRPr="00F557AF" w:rsidR="00C5650B" w:rsidP="002044C5" w:rsidRDefault="00EF7A8B" w14:paraId="7CFDA52D" w14:textId="3DF629B8">
      <w:pPr>
        <w:pStyle w:val="Ttulo2"/>
      </w:pPr>
      <w:r w:rsidRPr="00F557AF">
        <w:rPr>
          <w:i/>
        </w:rPr>
        <w:t>Número da Emissão</w:t>
      </w:r>
      <w:r w:rsidRPr="00F557AF">
        <w:t xml:space="preserve">. As Debêntures representam a </w:t>
      </w:r>
      <w:r w:rsidR="00B43D68">
        <w:t>3</w:t>
      </w:r>
      <w:r w:rsidRPr="00F557AF">
        <w:t>ª (</w:t>
      </w:r>
      <w:r w:rsidR="00B43D68">
        <w:t>terceira</w:t>
      </w:r>
      <w:r w:rsidRPr="00F557AF">
        <w:t>) emissão de debêntures da Companhia.</w:t>
      </w:r>
    </w:p>
    <w:p w:rsidRPr="00F557AF" w:rsidR="00C5650B" w:rsidP="002044C5" w:rsidRDefault="00EF7A8B" w14:paraId="29B69DF2" w14:textId="6D321B02">
      <w:pPr>
        <w:pStyle w:val="Ttulo2"/>
      </w:pPr>
      <w:r w:rsidRPr="00F557AF">
        <w:rPr>
          <w:i/>
        </w:rPr>
        <w:lastRenderedPageBreak/>
        <w:t>Séries</w:t>
      </w:r>
      <w:r w:rsidRPr="00F557AF">
        <w:t xml:space="preserve">. </w:t>
      </w:r>
      <w:r w:rsidRPr="00E2785D" w:rsidR="00B43D68">
        <w:t xml:space="preserve">A Emissão será realizada em </w:t>
      </w:r>
      <w:r w:rsidR="00B43D68">
        <w:t>3</w:t>
      </w:r>
      <w:r w:rsidRPr="00E2785D" w:rsidR="00B43D68">
        <w:t> (</w:t>
      </w:r>
      <w:r w:rsidR="00B43D68">
        <w:t>três</w:t>
      </w:r>
      <w:r w:rsidRPr="00E2785D" w:rsidR="00B43D68">
        <w:t xml:space="preserve">) séries, sendo a primeira série composta por </w:t>
      </w:r>
      <w:r w:rsidR="00B43D68">
        <w:t>1.000.000</w:t>
      </w:r>
      <w:r w:rsidRPr="00E2785D" w:rsidR="00B43D68">
        <w:t> (</w:t>
      </w:r>
      <w:r w:rsidR="00B43D68">
        <w:t>um milhão</w:t>
      </w:r>
      <w:r w:rsidRPr="00E2785D" w:rsidR="00B43D68">
        <w:t>) Debêntures ("</w:t>
      </w:r>
      <w:r w:rsidRPr="00E2785D" w:rsidR="00B43D68">
        <w:rPr>
          <w:u w:val="single"/>
        </w:rPr>
        <w:t>Debêntures da Primeira Série</w:t>
      </w:r>
      <w:r w:rsidRPr="00E2785D" w:rsidR="00B43D68">
        <w:t>")</w:t>
      </w:r>
      <w:r w:rsidR="00B43D68">
        <w:t>,</w:t>
      </w:r>
      <w:r w:rsidRPr="00E2785D" w:rsidR="00B43D68">
        <w:t xml:space="preserve"> a segunda série composta por </w:t>
      </w:r>
      <w:r w:rsidR="00B43D68">
        <w:t>1.500.000</w:t>
      </w:r>
      <w:r w:rsidRPr="00E2785D" w:rsidR="00B43D68">
        <w:t> (</w:t>
      </w:r>
      <w:r w:rsidR="00B43D68">
        <w:t>um milhão e quinhentas mil</w:t>
      </w:r>
      <w:r w:rsidRPr="00E2785D" w:rsidR="00B43D68">
        <w:t xml:space="preserve">) </w:t>
      </w:r>
      <w:r w:rsidRPr="00AF35F7" w:rsidR="00B43D68">
        <w:t xml:space="preserve">Debêntures </w:t>
      </w:r>
      <w:r w:rsidRPr="00252CE3" w:rsidR="00B43D68">
        <w:t>("</w:t>
      </w:r>
      <w:r w:rsidRPr="00E2785D" w:rsidR="00B43D68">
        <w:rPr>
          <w:u w:val="single"/>
        </w:rPr>
        <w:t>Debêntures da Segunda Série</w:t>
      </w:r>
      <w:r w:rsidRPr="00E2785D" w:rsidR="00B43D68">
        <w:t>")</w:t>
      </w:r>
      <w:r w:rsidR="00993260">
        <w:t>,</w:t>
      </w:r>
      <w:r w:rsidR="00B43D68">
        <w:t xml:space="preserve"> e </w:t>
      </w:r>
      <w:r w:rsidRPr="00E2785D" w:rsidR="00B43D68">
        <w:t xml:space="preserve">a </w:t>
      </w:r>
      <w:r w:rsidR="00B43D68">
        <w:t xml:space="preserve">terceira </w:t>
      </w:r>
      <w:r w:rsidRPr="00E2785D" w:rsidR="00B43D68">
        <w:t xml:space="preserve">série composta por </w:t>
      </w:r>
      <w:r w:rsidR="00B43D68">
        <w:t>1.200.000</w:t>
      </w:r>
      <w:r w:rsidRPr="00E2785D" w:rsidR="00B43D68">
        <w:t> (</w:t>
      </w:r>
      <w:r w:rsidR="00B43D68">
        <w:t>um milhão e duzentas mil</w:t>
      </w:r>
      <w:r w:rsidRPr="00E2785D" w:rsidR="00B43D68">
        <w:t xml:space="preserve">) </w:t>
      </w:r>
      <w:r w:rsidRPr="00AF35F7" w:rsidR="00B43D68">
        <w:t xml:space="preserve">Debêntures </w:t>
      </w:r>
      <w:r w:rsidRPr="00252CE3" w:rsidR="00B43D68">
        <w:t>("</w:t>
      </w:r>
      <w:r w:rsidRPr="00E2785D" w:rsidR="00B43D68">
        <w:rPr>
          <w:u w:val="single"/>
        </w:rPr>
        <w:t xml:space="preserve">Debêntures da </w:t>
      </w:r>
      <w:r w:rsidR="00B43D68">
        <w:rPr>
          <w:u w:val="single"/>
        </w:rPr>
        <w:t xml:space="preserve">Terceira </w:t>
      </w:r>
      <w:r w:rsidRPr="00E2785D" w:rsidR="00B43D68">
        <w:rPr>
          <w:u w:val="single"/>
        </w:rPr>
        <w:t>Série</w:t>
      </w:r>
      <w:r w:rsidRPr="00E2785D" w:rsidR="00B43D68">
        <w:t>").</w:t>
      </w:r>
    </w:p>
    <w:p w:rsidRPr="00F557AF" w:rsidR="00C5650B" w:rsidP="002044C5" w:rsidRDefault="00EF7A8B" w14:paraId="5DD60449" w14:textId="7CFE048C">
      <w:pPr>
        <w:pStyle w:val="Ttulo2"/>
      </w:pPr>
      <w:r w:rsidRPr="00F557AF">
        <w:rPr>
          <w:i/>
        </w:rPr>
        <w:t>Valor Total da Emissão</w:t>
      </w:r>
      <w:r w:rsidRPr="00F557AF">
        <w:t>. O valor total da Emissão será de R</w:t>
      </w:r>
      <w:r w:rsidR="00534248">
        <w:t>$</w:t>
      </w:r>
      <w:r w:rsidR="008E4EEC">
        <w:t>3</w:t>
      </w:r>
      <w:r w:rsidRPr="00F557AF" w:rsidR="0099183B">
        <w:t>.</w:t>
      </w:r>
      <w:r w:rsidR="008E4EEC">
        <w:t>7</w:t>
      </w:r>
      <w:r w:rsidRPr="00F557AF" w:rsidR="0099183B">
        <w:t>00</w:t>
      </w:r>
      <w:r w:rsidRPr="00F557AF">
        <w:t>.000.000,00 (</w:t>
      </w:r>
      <w:r w:rsidR="008E4EEC">
        <w:t xml:space="preserve">três </w:t>
      </w:r>
      <w:r w:rsidRPr="00F557AF" w:rsidR="0099183B">
        <w:t>bilh</w:t>
      </w:r>
      <w:r w:rsidR="008E4EEC">
        <w:t>ões</w:t>
      </w:r>
      <w:r w:rsidRPr="00F557AF" w:rsidR="0099183B">
        <w:t xml:space="preserve"> e </w:t>
      </w:r>
      <w:r w:rsidR="008E4EEC">
        <w:t>setecentos m</w:t>
      </w:r>
      <w:r w:rsidRPr="00F557AF">
        <w:t>ilhões de reais), na Data de Emissão (conforme definido abaixo).</w:t>
      </w:r>
      <w:r w:rsidR="000A641F">
        <w:t xml:space="preserve"> </w:t>
      </w:r>
    </w:p>
    <w:p w:rsidR="00C5650B" w:rsidP="002044C5" w:rsidRDefault="00EF7A8B" w14:paraId="766F4746" w14:textId="5293FCFE">
      <w:pPr>
        <w:pStyle w:val="Ttulo2"/>
        <w:rPr>
          <w:szCs w:val="26"/>
        </w:rPr>
      </w:pPr>
      <w:bookmarkStart w:name="_Ref92311555" w:id="17"/>
      <w:bookmarkStart w:name="_Ref95827855" w:id="18"/>
      <w:bookmarkStart w:name="_Ref97655422" w:id="19"/>
      <w:r w:rsidRPr="00F557AF">
        <w:rPr>
          <w:i/>
        </w:rPr>
        <w:t>Destinação dos Recursos</w:t>
      </w:r>
      <w:r w:rsidRPr="00F557AF">
        <w:t>. Os recursos líquidos obtidos pela Companhia com a Emissão serão integralmente utilizados para</w:t>
      </w:r>
      <w:r w:rsidRPr="00F557AF" w:rsidR="001A33A8">
        <w:t xml:space="preserve"> </w:t>
      </w:r>
      <w:r w:rsidR="00334E44">
        <w:t xml:space="preserve">o resgate antecipado </w:t>
      </w:r>
      <w:r w:rsidR="00BD6FED">
        <w:t xml:space="preserve">das debêntures da 2ª (segunda) emissão de </w:t>
      </w:r>
      <w:r w:rsidRPr="002044C5" w:rsidR="00BD6FED">
        <w:t>Nova Infraestrutura</w:t>
      </w:r>
      <w:r w:rsidR="00BD6FED">
        <w:t xml:space="preserve"> Gasodutos Participações S.A. (sucedida pela Companhia como resultado de incorporação)</w:t>
      </w:r>
      <w:r w:rsidRPr="00F557AF">
        <w:t>.</w:t>
      </w:r>
      <w:bookmarkEnd w:id="17"/>
      <w:bookmarkEnd w:id="18"/>
      <w:bookmarkEnd w:id="19"/>
    </w:p>
    <w:p w:rsidRPr="00F557AF" w:rsidR="00C5650B" w:rsidP="002044C5" w:rsidRDefault="00EF7A8B" w14:paraId="74A6212B" w14:textId="08062D8A">
      <w:pPr>
        <w:pStyle w:val="Ttulo2"/>
      </w:pPr>
      <w:bookmarkStart w:name="_Ref92391653" w:id="20"/>
      <w:r w:rsidRPr="00F557AF">
        <w:rPr>
          <w:i/>
        </w:rPr>
        <w:t>Colocação</w:t>
      </w:r>
      <w:r w:rsidRPr="00F557AF">
        <w:t>. As Debêntures serão objeto da Oferta, a qual será realizada sob o regime de garantia firme de colocação com relação à totalidade das Debêntures (</w:t>
      </w:r>
      <w:r w:rsidR="00534248">
        <w:t>"</w:t>
      </w:r>
      <w:r w:rsidRPr="00F557AF">
        <w:rPr>
          <w:u w:val="single"/>
        </w:rPr>
        <w:t>Garantia Firme</w:t>
      </w:r>
      <w:r w:rsidR="00534248">
        <w:t>"</w:t>
      </w:r>
      <w:r w:rsidRPr="00F557AF">
        <w:t>), com a intermediação</w:t>
      </w:r>
      <w:r w:rsidRPr="00F557AF" w:rsidR="0045399D">
        <w:t xml:space="preserve"> de</w:t>
      </w:r>
      <w:r w:rsidRPr="00F557AF">
        <w:t xml:space="preserve"> instituições integrantes do sistema de distribuição de valores mobiliários contratadas para coordenar e intermediar a Oferta (</w:t>
      </w:r>
      <w:r w:rsidR="00534248">
        <w:t>"</w:t>
      </w:r>
      <w:r w:rsidRPr="00F557AF">
        <w:rPr>
          <w:bCs/>
          <w:u w:val="single"/>
        </w:rPr>
        <w:t>Coordenadores</w:t>
      </w:r>
      <w:r w:rsidR="00534248">
        <w:t>"</w:t>
      </w:r>
      <w:r w:rsidRPr="00F557AF">
        <w:t xml:space="preserve"> sendo a instituição intermediária líder denominada </w:t>
      </w:r>
      <w:r w:rsidR="00534248">
        <w:t>"</w:t>
      </w:r>
      <w:r w:rsidRPr="00F557AF">
        <w:rPr>
          <w:u w:val="single"/>
        </w:rPr>
        <w:t>Coordenador Líder</w:t>
      </w:r>
      <w:r w:rsidR="00534248">
        <w:t>"</w:t>
      </w:r>
      <w:r w:rsidRPr="00F557AF">
        <w:t xml:space="preserve">), nos termos do </w:t>
      </w:r>
      <w:r w:rsidR="00534248">
        <w:t>"</w:t>
      </w:r>
      <w:r w:rsidRPr="000A0E94">
        <w:rPr>
          <w:i/>
        </w:rPr>
        <w:t xml:space="preserve">Contrato de Coordenação e Distribuição Pública, com Esforços Restritos, de Debêntures Simples, Não Conversíveis em Ações, em </w:t>
      </w:r>
      <w:r w:rsidR="00993260">
        <w:rPr>
          <w:i/>
        </w:rPr>
        <w:t>3 (</w:t>
      </w:r>
      <w:r w:rsidR="00BD6FED">
        <w:rPr>
          <w:i/>
        </w:rPr>
        <w:t>Três</w:t>
      </w:r>
      <w:r w:rsidR="00993260">
        <w:rPr>
          <w:i/>
        </w:rPr>
        <w:t>)</w:t>
      </w:r>
      <w:r w:rsidR="00BD6FED">
        <w:rPr>
          <w:i/>
        </w:rPr>
        <w:t xml:space="preserve"> </w:t>
      </w:r>
      <w:r w:rsidRPr="000A0E94">
        <w:rPr>
          <w:i/>
        </w:rPr>
        <w:t>Série</w:t>
      </w:r>
      <w:r w:rsidR="00BD6FED">
        <w:rPr>
          <w:i/>
        </w:rPr>
        <w:t>s</w:t>
      </w:r>
      <w:r w:rsidRPr="000A0E94">
        <w:rPr>
          <w:i/>
        </w:rPr>
        <w:t xml:space="preserve">, da Espécie Quirografária, sob o Regime de Garantia Firme de Colocação, da </w:t>
      </w:r>
      <w:r w:rsidR="00BD6FED">
        <w:rPr>
          <w:i/>
        </w:rPr>
        <w:t>3</w:t>
      </w:r>
      <w:r w:rsidRPr="000A0E94">
        <w:rPr>
          <w:i/>
        </w:rPr>
        <w:t>ª (</w:t>
      </w:r>
      <w:r w:rsidR="00BD6FED">
        <w:rPr>
          <w:i/>
        </w:rPr>
        <w:t>Terceira</w:t>
      </w:r>
      <w:r w:rsidRPr="000A0E94">
        <w:rPr>
          <w:i/>
        </w:rPr>
        <w:t xml:space="preserve">) Emissão da Nova </w:t>
      </w:r>
      <w:r w:rsidR="00BD6FED">
        <w:rPr>
          <w:i/>
        </w:rPr>
        <w:t>Transportadora do Sudeste </w:t>
      </w:r>
      <w:r w:rsidRPr="000A0E94">
        <w:rPr>
          <w:i/>
        </w:rPr>
        <w:t>S.A.</w:t>
      </w:r>
      <w:r w:rsidR="00534248">
        <w:t>"</w:t>
      </w:r>
      <w:r w:rsidRPr="00F557AF">
        <w:t xml:space="preserve">, </w:t>
      </w:r>
      <w:r w:rsidR="001B71D1">
        <w:t xml:space="preserve">a ser </w:t>
      </w:r>
      <w:r w:rsidRPr="00F557AF">
        <w:t>celebrado</w:t>
      </w:r>
      <w:r w:rsidRPr="00F557AF" w:rsidR="00B87CD9">
        <w:t xml:space="preserve"> </w:t>
      </w:r>
      <w:r w:rsidRPr="00F557AF">
        <w:t xml:space="preserve">entre a </w:t>
      </w:r>
      <w:r w:rsidRPr="00F557AF" w:rsidR="00325DFE">
        <w:t>Companhia</w:t>
      </w:r>
      <w:r w:rsidRPr="00F557AF">
        <w:t xml:space="preserve"> e </w:t>
      </w:r>
      <w:r w:rsidRPr="00F557AF">
        <w:rPr>
          <w:bCs/>
        </w:rPr>
        <w:t>os Coordenadores</w:t>
      </w:r>
      <w:r w:rsidRPr="00F557AF">
        <w:t xml:space="preserve"> (</w:t>
      </w:r>
      <w:r w:rsidR="00534248">
        <w:t>"</w:t>
      </w:r>
      <w:r w:rsidRPr="00F557AF">
        <w:rPr>
          <w:u w:val="single"/>
        </w:rPr>
        <w:t>Contrato de Distribuição</w:t>
      </w:r>
      <w:r w:rsidR="00534248">
        <w:t>"</w:t>
      </w:r>
      <w:r w:rsidRPr="00F557AF">
        <w:t>)</w:t>
      </w:r>
      <w:bookmarkEnd w:id="20"/>
      <w:r w:rsidRPr="00F557AF" w:rsidR="00CA78F7">
        <w:t>.</w:t>
      </w:r>
    </w:p>
    <w:p w:rsidRPr="00F557AF" w:rsidR="00C5650B" w:rsidP="002044C5" w:rsidRDefault="00EF7A8B" w14:paraId="245357F9" w14:textId="3B1667F5">
      <w:pPr>
        <w:pStyle w:val="Ttulo6"/>
      </w:pPr>
      <w:r w:rsidRPr="00F557AF">
        <w:t xml:space="preserve">O público alvo da Oferta será </w:t>
      </w:r>
      <w:r w:rsidR="008F0B18">
        <w:t xml:space="preserve">composto por </w:t>
      </w:r>
      <w:r w:rsidRPr="00F557AF">
        <w:t>investidores profissionais, assim definidos nos termos do artigo 11 da Resolução da CVM n.º 30, de 11 de maio de 2021 (</w:t>
      </w:r>
      <w:r w:rsidR="00534248">
        <w:t>"</w:t>
      </w:r>
      <w:r w:rsidRPr="001B71D1">
        <w:rPr>
          <w:bCs w:val="0"/>
          <w:u w:val="single"/>
        </w:rPr>
        <w:t>Investidores Profissionais</w:t>
      </w:r>
      <w:r w:rsidR="00534248">
        <w:t>"</w:t>
      </w:r>
      <w:r w:rsidRPr="00F557AF">
        <w:t>), podendo os Coordenadores, para realizar a distribuição das Debêntures, acessar, no máximo, 75</w:t>
      </w:r>
      <w:r w:rsidR="008F0B18">
        <w:t> </w:t>
      </w:r>
      <w:r w:rsidRPr="00F557AF">
        <w:t>(setenta e cinco) Investidores Profissionais, sendo possível a subscrição ou aquisição por, no máximo, 50</w:t>
      </w:r>
      <w:r w:rsidR="008F0B18">
        <w:t> </w:t>
      </w:r>
      <w:r w:rsidRPr="00F557AF">
        <w:t>(cinquenta) Investidores Profissionais, nos termos da Instrução CVM 476.</w:t>
      </w:r>
    </w:p>
    <w:p w:rsidRPr="00B10AD4" w:rsidR="00B10AD4" w:rsidP="008D7FED" w:rsidRDefault="00EF7A8B" w14:paraId="14D05EAC" w14:textId="30B06FAE">
      <w:pPr>
        <w:pStyle w:val="Ttulo6"/>
      </w:pPr>
      <w:bookmarkStart w:name="_Ref496515490" w:id="21"/>
      <w:r w:rsidRPr="00F557AF">
        <w:rPr>
          <w:i/>
        </w:rPr>
        <w:t xml:space="preserve">Negociação. </w:t>
      </w:r>
      <w:r w:rsidRPr="00F557AF">
        <w:t xml:space="preserve">As Debêntures serão depositadas para negociação no mercado secundário por meio do CETIP21, sendo as negociações liquidadas financeiramente por meio da B3 e as Debêntures custodiadas eletronicamente na B3. As Debêntures somente poderão ser negociadas nos mercados regulamentados de valores mobiliários depois de decorridos 90 (noventa) dias contados de cada subscrição ou aquisição pelo investidor, nos termos do artigo 13 da Instrução CVM 476, exceto pelo lote de Debêntures objeto da Garantia Firme indicado no momento da subscrição, se houver, observados, na negociação subsequente, os limites e condições previstos nos artigos 2º e 3º da Instrução CVM 476, </w:t>
      </w:r>
      <w:r w:rsidRPr="00F557AF" w:rsidR="00B13132">
        <w:t xml:space="preserve">nos termos do inciso II do artigo 13 da Instrução CVM 476, e </w:t>
      </w:r>
      <w:r w:rsidRPr="00F557AF">
        <w:t>observado, ainda, o cumprimento, pela Companhia, das obrigações previstas no artigo 17 da Instrução CVM 476.</w:t>
      </w:r>
      <w:bookmarkEnd w:id="21"/>
    </w:p>
    <w:p w:rsidRPr="00F557AF" w:rsidR="00C5650B" w:rsidP="002044C5" w:rsidRDefault="00E46A18" w14:paraId="60B6EEA1" w14:textId="0D771E39">
      <w:pPr>
        <w:pStyle w:val="Ttulo2"/>
      </w:pPr>
      <w:r w:rsidRPr="00E46A18">
        <w:rPr>
          <w:i/>
        </w:rPr>
        <w:t>Agente de Liquidação</w:t>
      </w:r>
      <w:r w:rsidRPr="00F557AF" w:rsidR="00EF7A8B">
        <w:rPr>
          <w:i/>
        </w:rPr>
        <w:t xml:space="preserve"> e </w:t>
      </w:r>
      <w:proofErr w:type="spellStart"/>
      <w:r w:rsidRPr="00F557AF" w:rsidR="00EF7A8B">
        <w:rPr>
          <w:i/>
        </w:rPr>
        <w:t>Escriturador</w:t>
      </w:r>
      <w:proofErr w:type="spellEnd"/>
      <w:r w:rsidRPr="00F557AF" w:rsidR="00EF7A8B">
        <w:t xml:space="preserve">. O </w:t>
      </w:r>
      <w:r w:rsidRPr="00E46A18">
        <w:t>agente de liquidação</w:t>
      </w:r>
      <w:r w:rsidRPr="00F557AF" w:rsidR="00EF7A8B">
        <w:t xml:space="preserve"> d</w:t>
      </w:r>
      <w:r w:rsidR="00594AA4">
        <w:t>est</w:t>
      </w:r>
      <w:r w:rsidRPr="00F557AF" w:rsidR="00EF7A8B">
        <w:t>a Emissão (</w:t>
      </w:r>
      <w:r w:rsidR="00534248">
        <w:t>"</w:t>
      </w:r>
      <w:r w:rsidRPr="00E46A18">
        <w:rPr>
          <w:u w:val="single"/>
        </w:rPr>
        <w:t>Agente de Liquidação</w:t>
      </w:r>
      <w:r w:rsidR="00534248">
        <w:t>"</w:t>
      </w:r>
      <w:r w:rsidRPr="00F557AF" w:rsidR="00EF7A8B">
        <w:t xml:space="preserve">) e o </w:t>
      </w:r>
      <w:proofErr w:type="spellStart"/>
      <w:r w:rsidRPr="00F557AF" w:rsidR="00EF7A8B">
        <w:t>escriturador</w:t>
      </w:r>
      <w:proofErr w:type="spellEnd"/>
      <w:r w:rsidRPr="00F557AF" w:rsidR="00EF7A8B">
        <w:t xml:space="preserve"> das Debêntures (</w:t>
      </w:r>
      <w:r w:rsidR="00534248">
        <w:t>"</w:t>
      </w:r>
      <w:proofErr w:type="spellStart"/>
      <w:r w:rsidRPr="00F557AF" w:rsidR="00EF7A8B">
        <w:rPr>
          <w:u w:val="single"/>
        </w:rPr>
        <w:t>Escriturador</w:t>
      </w:r>
      <w:proofErr w:type="spellEnd"/>
      <w:r w:rsidR="00534248">
        <w:t>"</w:t>
      </w:r>
      <w:r w:rsidRPr="00F557AF" w:rsidR="00EF7A8B">
        <w:t>) será</w:t>
      </w:r>
      <w:r w:rsidRPr="002044C5" w:rsidR="00EF7A8B">
        <w:t xml:space="preserve"> </w:t>
      </w:r>
      <w:r w:rsidRPr="002044C5" w:rsidR="00AB3533">
        <w:t>Oliveira Trust Distribuidora de Títulos e Valores Mobiliários S.A.</w:t>
      </w:r>
      <w:r w:rsidRPr="00F557AF" w:rsidR="00AB3533">
        <w:t>, instituição financeira autorizada a funcionar pelo Banco Central</w:t>
      </w:r>
      <w:r w:rsidR="005B1ADC">
        <w:t xml:space="preserve"> do Brasil</w:t>
      </w:r>
      <w:r w:rsidRPr="00F557AF" w:rsidR="00AB3533">
        <w:t xml:space="preserve">, com sede na Cidade do Rio de Janeiro, Estado do Rio de Janeiro, na </w:t>
      </w:r>
      <w:r w:rsidRPr="00F557AF" w:rsidR="00AB3533">
        <w:rPr>
          <w:bCs/>
          <w:snapToGrid w:val="0"/>
        </w:rPr>
        <w:t>Avenida das Américas</w:t>
      </w:r>
      <w:r w:rsidR="005B1ADC">
        <w:rPr>
          <w:bCs/>
          <w:snapToGrid w:val="0"/>
        </w:rPr>
        <w:t>,</w:t>
      </w:r>
      <w:r w:rsidRPr="00F557AF" w:rsidR="00AB3533">
        <w:rPr>
          <w:bCs/>
          <w:snapToGrid w:val="0"/>
        </w:rPr>
        <w:t xml:space="preserve"> 3434, bloco 7, sala 201</w:t>
      </w:r>
      <w:r w:rsidRPr="00F557AF" w:rsidR="00AB3533">
        <w:t>, inscrita no CNPJ/ME sob o n.º </w:t>
      </w:r>
      <w:r w:rsidRPr="00F557AF" w:rsidR="00AB3533">
        <w:rPr>
          <w:bCs/>
          <w:snapToGrid w:val="0"/>
        </w:rPr>
        <w:t>36.113.876/0001</w:t>
      </w:r>
      <w:r w:rsidRPr="00F557AF" w:rsidR="00AB3533">
        <w:rPr>
          <w:bCs/>
          <w:snapToGrid w:val="0"/>
        </w:rPr>
        <w:noBreakHyphen/>
        <w:t>91</w:t>
      </w:r>
      <w:r w:rsidRPr="00F557AF" w:rsidR="00EF7A8B">
        <w:t>.</w:t>
      </w:r>
    </w:p>
    <w:p w:rsidRPr="00F557AF" w:rsidR="00C5650B" w:rsidP="002044C5" w:rsidRDefault="00C5650B" w14:paraId="64ED83A8" w14:textId="77777777">
      <w:pPr>
        <w:rPr>
          <w:szCs w:val="22"/>
        </w:rPr>
      </w:pPr>
      <w:bookmarkStart w:name="_DV_M73" w:id="22"/>
      <w:bookmarkStart w:name="_DV_M161" w:id="23"/>
      <w:bookmarkStart w:name="_DV_M81" w:id="24"/>
      <w:bookmarkEnd w:id="16"/>
      <w:bookmarkEnd w:id="22"/>
      <w:bookmarkEnd w:id="23"/>
      <w:bookmarkEnd w:id="24"/>
    </w:p>
    <w:p w:rsidRPr="00141EBE" w:rsidR="00C5650B" w:rsidP="002044C5" w:rsidRDefault="00EF7A8B" w14:paraId="06E0B6D3" w14:textId="77777777">
      <w:pPr>
        <w:pStyle w:val="Ttulo1"/>
      </w:pPr>
      <w:bookmarkStart w:name="OLE_LINK5" w:id="25"/>
      <w:bookmarkStart w:name="OLE_LINK6" w:id="26"/>
      <w:r w:rsidRPr="00141EBE">
        <w:t>Características Gerais das Debêntures</w:t>
      </w:r>
    </w:p>
    <w:p w:rsidRPr="00F557AF" w:rsidR="00C5650B" w:rsidP="002044C5" w:rsidRDefault="00EF7A8B" w14:paraId="75D27A9D" w14:textId="71EA3FE9">
      <w:pPr>
        <w:pStyle w:val="Ttulo2"/>
      </w:pPr>
      <w:r w:rsidRPr="00F557AF">
        <w:rPr>
          <w:i/>
        </w:rPr>
        <w:t>Data de Emissão</w:t>
      </w:r>
      <w:r w:rsidRPr="00F557AF">
        <w:t xml:space="preserve">. Para todos os efeitos legais, a data de emissão das Debêntures será </w:t>
      </w:r>
      <w:r w:rsidR="00D22AD3">
        <w:t>[</w:t>
      </w:r>
      <w:r w:rsidR="00464DDE">
        <w:t>•</w:t>
      </w:r>
      <w:r w:rsidR="00D22AD3">
        <w:t>]</w:t>
      </w:r>
      <w:r w:rsidRPr="00F557AF" w:rsidR="0079474E">
        <w:t> </w:t>
      </w:r>
      <w:r w:rsidRPr="00F557AF">
        <w:t>de </w:t>
      </w:r>
      <w:r w:rsidR="00D22AD3">
        <w:t>[</w:t>
      </w:r>
      <w:r w:rsidR="00464DDE">
        <w:t>•</w:t>
      </w:r>
      <w:r w:rsidR="00D22AD3">
        <w:t>]</w:t>
      </w:r>
      <w:r w:rsidRPr="00F557AF">
        <w:t> de </w:t>
      </w:r>
      <w:r w:rsidRPr="00505519">
        <w:rPr>
          <w:bCs/>
          <w:snapToGrid w:val="0"/>
        </w:rPr>
        <w:t>2022</w:t>
      </w:r>
      <w:r w:rsidRPr="00F557AF">
        <w:t xml:space="preserve"> (</w:t>
      </w:r>
      <w:r w:rsidR="00534248">
        <w:t>"</w:t>
      </w:r>
      <w:r w:rsidRPr="00F557AF">
        <w:rPr>
          <w:u w:val="single"/>
        </w:rPr>
        <w:t>Data de Emissão</w:t>
      </w:r>
      <w:r w:rsidR="00534248">
        <w:t>"</w:t>
      </w:r>
      <w:r w:rsidRPr="00F557AF">
        <w:t>).</w:t>
      </w:r>
    </w:p>
    <w:p w:rsidRPr="00F557AF" w:rsidR="00C5650B" w:rsidP="002044C5" w:rsidRDefault="00EF7A8B" w14:paraId="26B6E18E" w14:textId="60F856EB">
      <w:pPr>
        <w:pStyle w:val="Ttulo2"/>
      </w:pPr>
      <w:r w:rsidRPr="00F557AF">
        <w:rPr>
          <w:i/>
        </w:rPr>
        <w:lastRenderedPageBreak/>
        <w:t>Data de Início da Rentabilidade.</w:t>
      </w:r>
      <w:r w:rsidRPr="00F557AF">
        <w:t xml:space="preserve"> Para todos os fins e efeitos legais, a data de início da rentabilidade </w:t>
      </w:r>
      <w:r w:rsidRPr="00505519">
        <w:rPr>
          <w:bCs/>
          <w:snapToGrid w:val="0"/>
        </w:rPr>
        <w:t>das</w:t>
      </w:r>
      <w:r w:rsidRPr="00F557AF">
        <w:t xml:space="preserve"> Debêntures </w:t>
      </w:r>
      <w:r w:rsidR="000A641F">
        <w:t xml:space="preserve">de cada série </w:t>
      </w:r>
      <w:r w:rsidRPr="00F557AF">
        <w:t xml:space="preserve">será a data da 1ª (primeira) integralização de Debêntures </w:t>
      </w:r>
      <w:r w:rsidR="00D247EC">
        <w:t>da respectiva série</w:t>
      </w:r>
      <w:r w:rsidRPr="00F557AF" w:rsidR="0014141B">
        <w:t xml:space="preserve"> </w:t>
      </w:r>
      <w:r w:rsidRPr="00F557AF">
        <w:t>(</w:t>
      </w:r>
      <w:r w:rsidR="00534248">
        <w:t>"</w:t>
      </w:r>
      <w:r w:rsidRPr="00F557AF">
        <w:rPr>
          <w:u w:val="single"/>
        </w:rPr>
        <w:t>Data de Início da Rentabilidade</w:t>
      </w:r>
      <w:r w:rsidR="00534248">
        <w:t>"</w:t>
      </w:r>
      <w:r w:rsidRPr="00F557AF">
        <w:t>).</w:t>
      </w:r>
    </w:p>
    <w:p w:rsidRPr="00F557AF" w:rsidR="00C5650B" w:rsidP="002044C5" w:rsidRDefault="00EF7A8B" w14:paraId="50F7DCA0" w14:textId="77777777">
      <w:pPr>
        <w:pStyle w:val="Ttulo2"/>
      </w:pPr>
      <w:r w:rsidRPr="00F557AF">
        <w:rPr>
          <w:i/>
        </w:rPr>
        <w:t>Forma, Tipo e Comprovação da Titularidade</w:t>
      </w:r>
      <w:r w:rsidRPr="00F557AF">
        <w:t xml:space="preserve">. As Debêntures serão emitidas na forma nominativa e escritural, sem a emissão de cautelas ou certificados, e, para todos os fins de direito, a titularidade das Debêntures será comprovada pelo extrato das Debêntures emitido pelo </w:t>
      </w:r>
      <w:proofErr w:type="spellStart"/>
      <w:r w:rsidRPr="00F557AF">
        <w:t>Escriturador</w:t>
      </w:r>
      <w:proofErr w:type="spellEnd"/>
      <w:r w:rsidRPr="00F557AF">
        <w:t xml:space="preserve">. </w:t>
      </w:r>
      <w:r w:rsidRPr="00505519">
        <w:rPr>
          <w:bCs/>
          <w:snapToGrid w:val="0"/>
        </w:rPr>
        <w:t>Adicionalmente</w:t>
      </w:r>
      <w:r w:rsidRPr="00F557AF">
        <w:t>, será igualmente reconhecido como comprovante de titularidade das Debêntures que estejam custodiadas eletronicamente na B3 o extrato expedido pela B3 em nome do Debenturista.</w:t>
      </w:r>
    </w:p>
    <w:p w:rsidRPr="00F557AF" w:rsidR="00C5650B" w:rsidP="002044C5" w:rsidRDefault="00EF7A8B" w14:paraId="4FD7D05F" w14:textId="77777777">
      <w:pPr>
        <w:pStyle w:val="Ttulo2"/>
      </w:pPr>
      <w:r w:rsidRPr="00F557AF">
        <w:rPr>
          <w:i/>
        </w:rPr>
        <w:t>Conversibilidade.</w:t>
      </w:r>
      <w:r w:rsidRPr="00F557AF">
        <w:t xml:space="preserve"> As Debêntures serão simples, ou seja, não conversíveis em ações de emissão da </w:t>
      </w:r>
      <w:r w:rsidRPr="00F557AF" w:rsidR="00325DFE">
        <w:t>Companhia</w:t>
      </w:r>
      <w:r w:rsidRPr="00F557AF">
        <w:t>.</w:t>
      </w:r>
    </w:p>
    <w:p w:rsidRPr="00762521" w:rsidR="00C5650B" w:rsidP="002044C5" w:rsidRDefault="00EF7A8B" w14:paraId="2561BC15" w14:textId="4397213A">
      <w:pPr>
        <w:pStyle w:val="Ttulo2"/>
      </w:pPr>
      <w:r w:rsidRPr="00F557AF">
        <w:rPr>
          <w:i/>
        </w:rPr>
        <w:t>Espécie</w:t>
      </w:r>
      <w:r w:rsidRPr="00F557AF">
        <w:t xml:space="preserve">. As Debêntures serão da espécie quirografária, nos termos do artigo 58, </w:t>
      </w:r>
      <w:r w:rsidRPr="00F557AF">
        <w:rPr>
          <w:i/>
        </w:rPr>
        <w:t>caput</w:t>
      </w:r>
      <w:r w:rsidRPr="00F557AF">
        <w:t>, da Lei das Sociedades por Ações</w:t>
      </w:r>
      <w:r w:rsidR="00636827">
        <w:t>, sem garantia</w:t>
      </w:r>
      <w:r w:rsidRPr="00762521">
        <w:t>.</w:t>
      </w:r>
    </w:p>
    <w:p w:rsidR="00636827" w:rsidP="002044C5" w:rsidRDefault="00EF7A8B" w14:paraId="31C54B81" w14:textId="77777777">
      <w:pPr>
        <w:pStyle w:val="Ttulo2"/>
      </w:pPr>
      <w:r w:rsidRPr="00762521">
        <w:rPr>
          <w:i/>
        </w:rPr>
        <w:t>Prazo e Data de Vencimento.</w:t>
      </w:r>
      <w:r w:rsidRPr="00762521">
        <w:t xml:space="preserve"> Ressalvadas as hipóteses de resgate antecipado das Debêntures ou de vencimento antecipado das obrigações decorrentes das Debêntures, nos termos previstos nesta Escritura de Emissão</w:t>
      </w:r>
      <w:r w:rsidR="00636827">
        <w:t>:</w:t>
      </w:r>
    </w:p>
    <w:p w:rsidR="00C5650B" w:rsidP="00636827" w:rsidRDefault="00EF7A8B" w14:paraId="317936DD" w14:textId="1AFA4B07">
      <w:pPr>
        <w:pStyle w:val="Ttulo3"/>
      </w:pPr>
      <w:r w:rsidRPr="00762521">
        <w:t xml:space="preserve">as Debêntures </w:t>
      </w:r>
      <w:r w:rsidR="00636827">
        <w:t xml:space="preserve">da Primeira Série </w:t>
      </w:r>
      <w:r w:rsidRPr="00762521">
        <w:t xml:space="preserve">terão prazo de vigência de </w:t>
      </w:r>
      <w:r w:rsidR="00636827">
        <w:t>5 </w:t>
      </w:r>
      <w:r w:rsidRPr="00762521">
        <w:t>(</w:t>
      </w:r>
      <w:r w:rsidR="00636827">
        <w:t>cinco</w:t>
      </w:r>
      <w:r w:rsidRPr="00762521">
        <w:t xml:space="preserve">) anos, contados da Data de Emissão, vencendo-se, portanto, em </w:t>
      </w:r>
      <w:r w:rsidR="00636827">
        <w:t>[</w:t>
      </w:r>
      <w:r w:rsidR="00464DDE">
        <w:t>•</w:t>
      </w:r>
      <w:r w:rsidR="00636827">
        <w:t>]</w:t>
      </w:r>
      <w:r w:rsidRPr="00762521" w:rsidR="0079474E">
        <w:t> </w:t>
      </w:r>
      <w:r w:rsidRPr="00762521">
        <w:t>de </w:t>
      </w:r>
      <w:r w:rsidR="00636827">
        <w:t>[</w:t>
      </w:r>
      <w:r w:rsidR="00464DDE">
        <w:t>•</w:t>
      </w:r>
      <w:r w:rsidR="00636827">
        <w:t>]</w:t>
      </w:r>
      <w:r w:rsidRPr="00762521">
        <w:t> de </w:t>
      </w:r>
      <w:r w:rsidR="00636827">
        <w:t>2027</w:t>
      </w:r>
      <w:r w:rsidRPr="00762521">
        <w:t xml:space="preserve"> (</w:t>
      </w:r>
      <w:r w:rsidRPr="00762521" w:rsidR="00534248">
        <w:t>"</w:t>
      </w:r>
      <w:r w:rsidRPr="00762521">
        <w:rPr>
          <w:u w:val="single"/>
        </w:rPr>
        <w:t>Data de Vencimento</w:t>
      </w:r>
      <w:r w:rsidR="00636827">
        <w:rPr>
          <w:u w:val="single"/>
        </w:rPr>
        <w:t xml:space="preserve"> da Primeira Série</w:t>
      </w:r>
      <w:r w:rsidRPr="00762521" w:rsidR="00534248">
        <w:t>"</w:t>
      </w:r>
      <w:r w:rsidRPr="00762521">
        <w:t>)</w:t>
      </w:r>
      <w:r w:rsidR="00636827">
        <w:t>;</w:t>
      </w:r>
    </w:p>
    <w:p w:rsidR="00636827" w:rsidP="00636827" w:rsidRDefault="00636827" w14:paraId="5A178680" w14:textId="6730CBD2">
      <w:pPr>
        <w:pStyle w:val="Ttulo3"/>
      </w:pPr>
      <w:r w:rsidRPr="00762521">
        <w:t xml:space="preserve">as Debêntures </w:t>
      </w:r>
      <w:r>
        <w:t xml:space="preserve">da Segunda Série </w:t>
      </w:r>
      <w:r w:rsidRPr="00762521">
        <w:t xml:space="preserve">terão prazo de vigência de </w:t>
      </w:r>
      <w:r>
        <w:t>7 </w:t>
      </w:r>
      <w:r w:rsidRPr="00762521">
        <w:t>(</w:t>
      </w:r>
      <w:r>
        <w:t>sete</w:t>
      </w:r>
      <w:r w:rsidRPr="00762521">
        <w:t xml:space="preserve">) anos, contados da Data de Emissão, vencendo-se, portanto, em </w:t>
      </w:r>
      <w:r>
        <w:t>[</w:t>
      </w:r>
      <w:r w:rsidR="00464DDE">
        <w:t>•</w:t>
      </w:r>
      <w:r>
        <w:t>]</w:t>
      </w:r>
      <w:r w:rsidRPr="00762521">
        <w:t> de </w:t>
      </w:r>
      <w:r>
        <w:t>[</w:t>
      </w:r>
      <w:r w:rsidR="00464DDE">
        <w:t>•</w:t>
      </w:r>
      <w:r>
        <w:t>]</w:t>
      </w:r>
      <w:r w:rsidRPr="00762521">
        <w:t> de </w:t>
      </w:r>
      <w:r>
        <w:t>2029</w:t>
      </w:r>
      <w:r w:rsidRPr="00762521">
        <w:t xml:space="preserve"> ("</w:t>
      </w:r>
      <w:r w:rsidRPr="00762521">
        <w:rPr>
          <w:u w:val="single"/>
        </w:rPr>
        <w:t>Data de Vencimento</w:t>
      </w:r>
      <w:r>
        <w:rPr>
          <w:u w:val="single"/>
        </w:rPr>
        <w:t xml:space="preserve"> da Segunda Série</w:t>
      </w:r>
      <w:r w:rsidRPr="00762521">
        <w:t>")</w:t>
      </w:r>
      <w:r>
        <w:t>; e</w:t>
      </w:r>
    </w:p>
    <w:p w:rsidRPr="00636827" w:rsidR="00636827" w:rsidP="00D25A36" w:rsidRDefault="00636827" w14:paraId="0A006F8C" w14:textId="13121C49">
      <w:pPr>
        <w:pStyle w:val="Ttulo3"/>
      </w:pPr>
      <w:r w:rsidRPr="00762521">
        <w:t xml:space="preserve">as Debêntures </w:t>
      </w:r>
      <w:r>
        <w:t xml:space="preserve">da Terceira Série </w:t>
      </w:r>
      <w:r w:rsidRPr="00762521">
        <w:t>terão prazo de vigência de 10</w:t>
      </w:r>
      <w:r>
        <w:t> </w:t>
      </w:r>
      <w:r w:rsidRPr="00762521">
        <w:t xml:space="preserve">(dez) anos, contados da Data de Emissão, vencendo-se, portanto, em </w:t>
      </w:r>
      <w:r>
        <w:t>[</w:t>
      </w:r>
      <w:r w:rsidR="00464DDE">
        <w:t>•</w:t>
      </w:r>
      <w:r>
        <w:t>]</w:t>
      </w:r>
      <w:r w:rsidRPr="00762521">
        <w:t> de </w:t>
      </w:r>
      <w:r>
        <w:t>[</w:t>
      </w:r>
      <w:r w:rsidR="00464DDE">
        <w:t>•</w:t>
      </w:r>
      <w:r>
        <w:t>]</w:t>
      </w:r>
      <w:r w:rsidRPr="00762521">
        <w:t> de 2032 ("</w:t>
      </w:r>
      <w:r w:rsidRPr="00636827">
        <w:rPr>
          <w:u w:val="single"/>
        </w:rPr>
        <w:t>Data de Vencimento</w:t>
      </w:r>
      <w:r>
        <w:rPr>
          <w:u w:val="single"/>
        </w:rPr>
        <w:t xml:space="preserve"> da Terceira Série</w:t>
      </w:r>
      <w:r w:rsidRPr="00762521">
        <w:t>")</w:t>
      </w:r>
      <w:r w:rsidR="00FA5019">
        <w:t>.</w:t>
      </w:r>
    </w:p>
    <w:p w:rsidRPr="00762521" w:rsidR="00C5650B" w:rsidP="002044C5" w:rsidRDefault="00EF7A8B" w14:paraId="123A8FD5" w14:textId="77777777">
      <w:pPr>
        <w:pStyle w:val="Ttulo2"/>
      </w:pPr>
      <w:bookmarkStart w:name="_Ref112329320" w:id="27"/>
      <w:r w:rsidRPr="00762521">
        <w:rPr>
          <w:i/>
        </w:rPr>
        <w:t>Valor Nominal Unitário.</w:t>
      </w:r>
      <w:r w:rsidRPr="00762521">
        <w:t xml:space="preserve"> O valor nominal unitário das Debêntures será de R$1.000,00 (</w:t>
      </w:r>
      <w:r w:rsidRPr="00762521" w:rsidR="00567D3C">
        <w:t xml:space="preserve">um </w:t>
      </w:r>
      <w:r w:rsidRPr="00762521">
        <w:t>mil reais), na Data de Emissão (</w:t>
      </w:r>
      <w:r w:rsidRPr="00762521" w:rsidR="00534248">
        <w:t>"</w:t>
      </w:r>
      <w:r w:rsidRPr="00762521">
        <w:rPr>
          <w:u w:val="single"/>
        </w:rPr>
        <w:t>Valor Nominal Unitário</w:t>
      </w:r>
      <w:r w:rsidRPr="00762521" w:rsidR="00534248">
        <w:t>"</w:t>
      </w:r>
      <w:r w:rsidRPr="00762521">
        <w:t>).</w:t>
      </w:r>
      <w:bookmarkEnd w:id="27"/>
    </w:p>
    <w:p w:rsidRPr="003F647A" w:rsidR="00C5650B" w:rsidP="002044C5" w:rsidRDefault="00EF7A8B" w14:paraId="6BACA628" w14:textId="24C71CFB">
      <w:pPr>
        <w:pStyle w:val="Ttulo2"/>
      </w:pPr>
      <w:bookmarkStart w:name="_Ref112329669" w:id="28"/>
      <w:r w:rsidRPr="003F647A">
        <w:rPr>
          <w:i/>
        </w:rPr>
        <w:t>Quantidade de Debêntures Emitidas</w:t>
      </w:r>
      <w:r w:rsidRPr="003F647A">
        <w:t xml:space="preserve">. Serão emitidas </w:t>
      </w:r>
      <w:r w:rsidRPr="003F647A" w:rsidR="00C7351C">
        <w:t>3</w:t>
      </w:r>
      <w:r w:rsidRPr="003F647A" w:rsidR="0099183B">
        <w:t>.</w:t>
      </w:r>
      <w:r w:rsidRPr="003F647A" w:rsidR="00C7351C">
        <w:t>7</w:t>
      </w:r>
      <w:r w:rsidRPr="003F647A" w:rsidR="0099183B">
        <w:t>00</w:t>
      </w:r>
      <w:r w:rsidRPr="003F647A">
        <w:t>.000 (</w:t>
      </w:r>
      <w:r w:rsidRPr="003F647A" w:rsidR="00C7351C">
        <w:t xml:space="preserve">três </w:t>
      </w:r>
      <w:r w:rsidRPr="003F647A" w:rsidR="0099183B">
        <w:t>milh</w:t>
      </w:r>
      <w:r w:rsidRPr="003F647A" w:rsidR="00C7351C">
        <w:t>ões</w:t>
      </w:r>
      <w:r w:rsidRPr="003F647A" w:rsidR="0099183B">
        <w:t xml:space="preserve"> e </w:t>
      </w:r>
      <w:r w:rsidRPr="003F647A" w:rsidR="00C7351C">
        <w:t xml:space="preserve">setecentas </w:t>
      </w:r>
      <w:r w:rsidRPr="003F647A">
        <w:t>mil) Debêntures.</w:t>
      </w:r>
      <w:bookmarkEnd w:id="28"/>
    </w:p>
    <w:p w:rsidRPr="00F557AF" w:rsidR="00C5650B" w:rsidP="002044C5" w:rsidRDefault="00EF7A8B" w14:paraId="596F4D2F" w14:textId="543D773D">
      <w:pPr>
        <w:pStyle w:val="Ttulo2"/>
      </w:pPr>
      <w:r w:rsidRPr="00F557AF">
        <w:rPr>
          <w:i/>
        </w:rPr>
        <w:t xml:space="preserve">Prazo, Preço de Subscrição e Forma de Integralização. </w:t>
      </w:r>
      <w:r w:rsidRPr="00F557AF">
        <w:t>Observado o disposto no Contrato de Distribuição, as Debêntures serão subscritas e integralizadas dentro do período de distribuição previsto nos artigos 7º</w:t>
      </w:r>
      <w:r w:rsidRPr="00F557AF">
        <w:noBreakHyphen/>
        <w:t>A, 8º, parágrafo 2º, e 8º</w:t>
      </w:r>
      <w:r w:rsidRPr="00F557AF">
        <w:noBreakHyphen/>
        <w:t>A da Instrução CVM 476, à vista, em moeda corrente nacional, no ato da subscrição, pelo Valor Nominal Unitário. Caso ocorra a integralização das Debêntures em mais de uma data, o preço de subscrição para as Debêntures que forem integralizadas após a Data de Início da Rentabilidade corresponderá ao Valor Nominal Unitário, acrescido da Remuneração (conforme definido abaixo)</w:t>
      </w:r>
      <w:r w:rsidR="00C91E2A">
        <w:t xml:space="preserve"> </w:t>
      </w:r>
      <w:r w:rsidR="00D247EC">
        <w:t>da respectiva série</w:t>
      </w:r>
      <w:r w:rsidRPr="00F557AF">
        <w:t xml:space="preserve">, calculada </w:t>
      </w:r>
      <w:r w:rsidRPr="00F557AF">
        <w:rPr>
          <w:i/>
        </w:rPr>
        <w:t xml:space="preserve">pro rata </w:t>
      </w:r>
      <w:proofErr w:type="spellStart"/>
      <w:r w:rsidRPr="00F557AF">
        <w:rPr>
          <w:i/>
        </w:rPr>
        <w:t>temporis</w:t>
      </w:r>
      <w:proofErr w:type="spellEnd"/>
      <w:r w:rsidRPr="00F557AF">
        <w:t xml:space="preserve"> desde a Data de Início da Rentabilidade até a data de sua efetiva integralização.</w:t>
      </w:r>
    </w:p>
    <w:p w:rsidRPr="00F557AF" w:rsidR="00C5650B" w:rsidP="002044C5" w:rsidRDefault="00EF7A8B" w14:paraId="6461CD5F" w14:textId="7DAD48A7">
      <w:pPr>
        <w:pStyle w:val="Ttulo2"/>
        <w:rPr>
          <w:b/>
        </w:rPr>
      </w:pPr>
      <w:r w:rsidRPr="00F557AF">
        <w:rPr>
          <w:i/>
        </w:rPr>
        <w:t>Atualização Monetária do Valor Nominal Unitário</w:t>
      </w:r>
      <w:r w:rsidRPr="00F557AF">
        <w:t>. O Valor Nominal Unitário das Debêntures não será atualizado monetariamente</w:t>
      </w:r>
      <w:r w:rsidR="008E1279">
        <w:t>.</w:t>
      </w:r>
    </w:p>
    <w:p w:rsidRPr="00B37C7C" w:rsidR="00B37C7C" w:rsidP="002044C5" w:rsidRDefault="00EF7A8B" w14:paraId="7B51E75C" w14:textId="77777777">
      <w:pPr>
        <w:pStyle w:val="Ttulo2"/>
      </w:pPr>
      <w:r w:rsidRPr="00F557AF">
        <w:rPr>
          <w:i/>
        </w:rPr>
        <w:t>Remuneração</w:t>
      </w:r>
      <w:r w:rsidR="00B37C7C">
        <w:rPr>
          <w:i/>
        </w:rPr>
        <w:t>.</w:t>
      </w:r>
    </w:p>
    <w:p w:rsidRPr="00F557AF" w:rsidR="00C5650B" w:rsidP="00B37C7C" w:rsidRDefault="00B37C7C" w14:paraId="1710956C" w14:textId="590A83A6">
      <w:pPr>
        <w:pStyle w:val="Ttulo6"/>
      </w:pPr>
      <w:bookmarkStart w:name="_Ref112330027" w:id="29"/>
      <w:r>
        <w:rPr>
          <w:i/>
        </w:rPr>
        <w:t xml:space="preserve">Remuneração </w:t>
      </w:r>
      <w:r w:rsidR="00993BAC">
        <w:rPr>
          <w:i/>
        </w:rPr>
        <w:t>das Debêntures da Primeira Série</w:t>
      </w:r>
      <w:r w:rsidRPr="00F557AF" w:rsidR="00EF7A8B">
        <w:rPr>
          <w:i/>
        </w:rPr>
        <w:t xml:space="preserve">. </w:t>
      </w:r>
      <w:r w:rsidRPr="00F557AF" w:rsidR="00EF7A8B">
        <w:t>Sobre o Valor Nominal Unitário das Debêntures</w:t>
      </w:r>
      <w:r w:rsidR="0033694A">
        <w:t xml:space="preserve"> da Primeira Série</w:t>
      </w:r>
      <w:r w:rsidRPr="00F557AF" w:rsidR="00EF7A8B">
        <w:t xml:space="preserve"> ou sobre o saldo do Valor Nominal Unitário das Debêntures</w:t>
      </w:r>
      <w:r w:rsidR="00993BAC">
        <w:t xml:space="preserve"> da Primeira Série</w:t>
      </w:r>
      <w:r w:rsidRPr="00F557AF" w:rsidR="00EF7A8B">
        <w:t xml:space="preserve"> incidirão juros remuneratórios correspondentes à variação acumulada de 100% (cem por cento) </w:t>
      </w:r>
      <w:r w:rsidRPr="00993BAC" w:rsidR="00EF7A8B">
        <w:t xml:space="preserve">das taxas médias diárias do DI de um dia, </w:t>
      </w:r>
      <w:r w:rsidRPr="00993BAC" w:rsidR="00534248">
        <w:t>"</w:t>
      </w:r>
      <w:r w:rsidRPr="00993BAC" w:rsidR="00EF7A8B">
        <w:rPr>
          <w:i/>
        </w:rPr>
        <w:t xml:space="preserve">over </w:t>
      </w:r>
      <w:proofErr w:type="spellStart"/>
      <w:r w:rsidRPr="00993BAC" w:rsidR="00EF7A8B">
        <w:rPr>
          <w:i/>
        </w:rPr>
        <w:t>extra-grupo</w:t>
      </w:r>
      <w:proofErr w:type="spellEnd"/>
      <w:r w:rsidRPr="00993BAC" w:rsidR="00534248">
        <w:t>"</w:t>
      </w:r>
      <w:r w:rsidRPr="00993BAC" w:rsidR="00EF7A8B">
        <w:t xml:space="preserve">, expressas na </w:t>
      </w:r>
      <w:r w:rsidRPr="00993BAC" w:rsidR="00EF7A8B">
        <w:lastRenderedPageBreak/>
        <w:t>forma percentual ao ano</w:t>
      </w:r>
      <w:r w:rsidR="005A55B3">
        <w:t xml:space="preserve">, </w:t>
      </w:r>
      <w:r w:rsidRPr="00993BAC" w:rsidR="00EF7A8B">
        <w:t xml:space="preserve">base de 252 (duzentos e cinquenta e dois) </w:t>
      </w:r>
      <w:r w:rsidRPr="00993BAC" w:rsidR="00492013">
        <w:t>Dias Úteis</w:t>
      </w:r>
      <w:r w:rsidRPr="00993BAC" w:rsidR="00EF7A8B">
        <w:t>, calculadas e divulgadas diariamente pela B3</w:t>
      </w:r>
      <w:r w:rsidRPr="00993BAC" w:rsidR="00492013">
        <w:t xml:space="preserve"> S.A. – Brasil, Bolsa, Balcão</w:t>
      </w:r>
      <w:r w:rsidRPr="00993BAC" w:rsidR="00EF7A8B">
        <w:t xml:space="preserve"> (</w:t>
      </w:r>
      <w:r w:rsidRPr="00993BAC" w:rsidR="00534248">
        <w:t>"</w:t>
      </w:r>
      <w:r w:rsidRPr="00993BAC" w:rsidR="00EF7A8B">
        <w:rPr>
          <w:u w:val="single"/>
        </w:rPr>
        <w:t>Taxa DI</w:t>
      </w:r>
      <w:r w:rsidRPr="00993BAC" w:rsidR="00534248">
        <w:t>"</w:t>
      </w:r>
      <w:r w:rsidRPr="00993BAC" w:rsidR="00EF7A8B">
        <w:t>)</w:t>
      </w:r>
      <w:r w:rsidRPr="00F557AF" w:rsidR="00EF7A8B">
        <w:t xml:space="preserve">, acrescida de </w:t>
      </w:r>
      <w:r w:rsidRPr="00F557AF" w:rsidR="00EF7A8B">
        <w:rPr>
          <w:i/>
          <w:iCs/>
        </w:rPr>
        <w:t xml:space="preserve">spread </w:t>
      </w:r>
      <w:r w:rsidRPr="00F557AF" w:rsidR="00EF7A8B">
        <w:t>(sobretaxa)</w:t>
      </w:r>
      <w:r w:rsidR="00EC2BBA">
        <w:t xml:space="preserve"> de </w:t>
      </w:r>
      <w:r w:rsidRPr="00F557AF" w:rsidR="00EF7A8B">
        <w:t>1,</w:t>
      </w:r>
      <w:r w:rsidR="00993BAC">
        <w:t>3</w:t>
      </w:r>
      <w:r w:rsidRPr="00F557AF" w:rsidR="00682374">
        <w:t xml:space="preserve">0% (um inteiro e </w:t>
      </w:r>
      <w:r w:rsidR="00993BAC">
        <w:t>trinta</w:t>
      </w:r>
      <w:r w:rsidRPr="00F557AF" w:rsidR="00993BAC">
        <w:t xml:space="preserve"> </w:t>
      </w:r>
      <w:r w:rsidRPr="00F557AF" w:rsidR="00682374">
        <w:t>centé</w:t>
      </w:r>
      <w:r w:rsidRPr="00F557AF" w:rsidR="00EF7A8B">
        <w:t>simos por cento) ao ano</w:t>
      </w:r>
      <w:r w:rsidR="00993BAC">
        <w:t xml:space="preserve">, </w:t>
      </w:r>
      <w:r w:rsidRPr="00F557AF" w:rsidR="00EF7A8B">
        <w:t xml:space="preserve">base de 252 (duzentos e cinquenta e dois) </w:t>
      </w:r>
      <w:r w:rsidR="00492013">
        <w:t>D</w:t>
      </w:r>
      <w:r w:rsidRPr="00F557AF" w:rsidR="00492013">
        <w:t xml:space="preserve">ias </w:t>
      </w:r>
      <w:r w:rsidR="00492013">
        <w:t>Ú</w:t>
      </w:r>
      <w:r w:rsidRPr="00F557AF" w:rsidR="00492013">
        <w:t xml:space="preserve">teis </w:t>
      </w:r>
      <w:r w:rsidRPr="00F557AF" w:rsidR="00EF7A8B">
        <w:t>(</w:t>
      </w:r>
      <w:r w:rsidR="00EC2BBA">
        <w:t>"</w:t>
      </w:r>
      <w:r w:rsidRPr="0033694A" w:rsidR="00EC2BBA">
        <w:rPr>
          <w:u w:val="single"/>
        </w:rPr>
        <w:t>Sobretaxa da Primeira Série</w:t>
      </w:r>
      <w:r w:rsidR="00EC2BBA">
        <w:t xml:space="preserve">" e, em conjunto com a Taxa DI, </w:t>
      </w:r>
      <w:r w:rsidR="00534248">
        <w:t>"</w:t>
      </w:r>
      <w:r w:rsidRPr="00F557AF" w:rsidR="00EF7A8B">
        <w:rPr>
          <w:u w:val="single"/>
        </w:rPr>
        <w:t>Remuneração</w:t>
      </w:r>
      <w:r w:rsidR="00993BAC">
        <w:rPr>
          <w:u w:val="single"/>
        </w:rPr>
        <w:t xml:space="preserve"> da Primeira Série</w:t>
      </w:r>
      <w:r w:rsidR="00534248">
        <w:t>"</w:t>
      </w:r>
      <w:r w:rsidRPr="00F557AF" w:rsidR="00EF7A8B">
        <w:t>)</w:t>
      </w:r>
      <w:r w:rsidR="00993BAC">
        <w:t>.</w:t>
      </w:r>
      <w:bookmarkEnd w:id="29"/>
    </w:p>
    <w:p w:rsidRPr="00F557AF" w:rsidR="00C5650B" w:rsidP="00B37C7C" w:rsidRDefault="00EF7A8B" w14:paraId="724116E4" w14:textId="21647D4B">
      <w:pPr>
        <w:pStyle w:val="Ttulo6"/>
        <w:rPr>
          <w:b/>
        </w:rPr>
      </w:pPr>
      <w:r w:rsidRPr="00F557AF">
        <w:t>A Remuneração</w:t>
      </w:r>
      <w:r w:rsidR="00AA2D48">
        <w:t xml:space="preserve"> da Primeira Série</w:t>
      </w:r>
      <w:r w:rsidRPr="00F557AF">
        <w:t xml:space="preserve"> será calculada de forma exponencial e cumulativa </w:t>
      </w:r>
      <w:r w:rsidRPr="00F557AF">
        <w:rPr>
          <w:i/>
        </w:rPr>
        <w:t xml:space="preserve">pro rata </w:t>
      </w:r>
      <w:proofErr w:type="spellStart"/>
      <w:r w:rsidRPr="00F557AF">
        <w:rPr>
          <w:i/>
        </w:rPr>
        <w:t>temporis</w:t>
      </w:r>
      <w:proofErr w:type="spellEnd"/>
      <w:r w:rsidRPr="00F557AF">
        <w:t xml:space="preserve"> por </w:t>
      </w:r>
      <w:r w:rsidR="00492013">
        <w:t>D</w:t>
      </w:r>
      <w:r w:rsidRPr="00F557AF" w:rsidR="00492013">
        <w:t xml:space="preserve">ias </w:t>
      </w:r>
      <w:r w:rsidR="00492013">
        <w:t>Ú</w:t>
      </w:r>
      <w:r w:rsidRPr="00F557AF" w:rsidR="00492013">
        <w:t xml:space="preserve">teis </w:t>
      </w:r>
      <w:r w:rsidRPr="00F557AF">
        <w:t xml:space="preserve">decorridos, incidentes sobre o Valor Nominal Unitário das Debêntures </w:t>
      </w:r>
      <w:r w:rsidR="0033694A">
        <w:t xml:space="preserve">da Primeira Série </w:t>
      </w:r>
      <w:r w:rsidRPr="00F557AF">
        <w:t>ou sobre o saldo do Valor Nominal Unitário das Debêntures</w:t>
      </w:r>
      <w:r w:rsidR="00AA2D48">
        <w:t xml:space="preserve"> da Primeira Série</w:t>
      </w:r>
      <w:r w:rsidRPr="00F557AF">
        <w:t>, desde a Data de Início da Rentabilidade, ou Data de Pagamento da Remuneração (conforme definido abaixo) imediatamente anterior (inclusive), conforme o caso, até a data de pagamento da Remuneração</w:t>
      </w:r>
      <w:r w:rsidR="00AA2D48">
        <w:t xml:space="preserve"> da Primeira Série</w:t>
      </w:r>
      <w:r w:rsidRPr="00F557AF">
        <w:t xml:space="preserve"> em questão, data de declaração de vencimento antecipado em decorrência de um Evento de Inadimplemento (conforme definido abaixo), data de um eventual </w:t>
      </w:r>
      <w:r w:rsidRPr="00F557AF" w:rsidR="00AE078E">
        <w:t>resgate a</w:t>
      </w:r>
      <w:r w:rsidRPr="00F557AF">
        <w:t>ntecipado, o que ocorrer primeiro. A Remuneração</w:t>
      </w:r>
      <w:r w:rsidR="0042074B">
        <w:t xml:space="preserve"> da Primeira Série</w:t>
      </w:r>
      <w:r w:rsidRPr="00F557AF">
        <w:t xml:space="preserve"> será calculada de acordo com a seguinte fórmula: </w:t>
      </w:r>
      <w:r w:rsidR="0042074B">
        <w:t>[</w:t>
      </w:r>
      <w:r w:rsidRPr="0042074B" w:rsidR="0042074B">
        <w:rPr>
          <w:b/>
          <w:i/>
          <w:iCs/>
          <w:highlight w:val="yellow"/>
        </w:rPr>
        <w:t>Nota PG: IBBA, favor rever a fórmula</w:t>
      </w:r>
      <w:r w:rsidRPr="0042074B" w:rsidR="0042074B">
        <w:rPr>
          <w:b/>
          <w:highlight w:val="yellow"/>
        </w:rPr>
        <w:t>.</w:t>
      </w:r>
      <w:r w:rsidR="0042074B">
        <w:rPr>
          <w:b/>
        </w:rPr>
        <w:t>]</w:t>
      </w:r>
    </w:p>
    <w:bookmarkEnd w:id="25"/>
    <w:bookmarkEnd w:id="26"/>
    <w:p w:rsidRPr="00F557AF" w:rsidR="00C5650B" w:rsidP="00492013" w:rsidRDefault="00EF7A8B" w14:paraId="46180DAE" w14:textId="77777777">
      <w:pPr>
        <w:ind w:left="709"/>
        <w:jc w:val="center"/>
        <w:rPr>
          <w:szCs w:val="22"/>
        </w:rPr>
      </w:pPr>
      <w:r w:rsidRPr="00F557AF">
        <w:rPr>
          <w:szCs w:val="22"/>
        </w:rPr>
        <w:t xml:space="preserve">J = </w:t>
      </w:r>
      <w:proofErr w:type="spellStart"/>
      <w:r w:rsidRPr="00F557AF">
        <w:rPr>
          <w:szCs w:val="22"/>
        </w:rPr>
        <w:t>VNe</w:t>
      </w:r>
      <w:proofErr w:type="spellEnd"/>
      <w:r w:rsidRPr="00F557AF">
        <w:rPr>
          <w:szCs w:val="22"/>
        </w:rPr>
        <w:t xml:space="preserve"> x (Fator Juros – 1)</w:t>
      </w:r>
    </w:p>
    <w:p w:rsidRPr="00F557AF" w:rsidR="00C5650B" w:rsidP="002044C5" w:rsidRDefault="00EF7A8B" w14:paraId="23D1B8EF" w14:textId="77777777">
      <w:pPr>
        <w:ind w:left="709"/>
        <w:rPr>
          <w:szCs w:val="22"/>
        </w:rPr>
      </w:pPr>
      <w:r w:rsidRPr="00F557AF">
        <w:rPr>
          <w:szCs w:val="22"/>
        </w:rPr>
        <w:t>Onde:</w:t>
      </w:r>
    </w:p>
    <w:p w:rsidRPr="00F557AF" w:rsidR="00C5650B" w:rsidP="002044C5" w:rsidRDefault="00EF7A8B" w14:paraId="3FB071CE" w14:textId="5FC6AF99">
      <w:pPr>
        <w:ind w:left="709"/>
        <w:rPr>
          <w:szCs w:val="22"/>
        </w:rPr>
      </w:pPr>
      <w:r w:rsidRPr="00F557AF">
        <w:rPr>
          <w:szCs w:val="22"/>
        </w:rPr>
        <w:t xml:space="preserve">J = valor </w:t>
      </w:r>
      <w:r w:rsidR="00492013">
        <w:rPr>
          <w:szCs w:val="22"/>
        </w:rPr>
        <w:t xml:space="preserve">unitário </w:t>
      </w:r>
      <w:r w:rsidRPr="00F557AF">
        <w:rPr>
          <w:szCs w:val="22"/>
        </w:rPr>
        <w:t xml:space="preserve">da Remuneração </w:t>
      </w:r>
      <w:r w:rsidR="0042074B">
        <w:rPr>
          <w:szCs w:val="22"/>
        </w:rPr>
        <w:t xml:space="preserve">da Primeira Série </w:t>
      </w:r>
      <w:r w:rsidRPr="00F557AF">
        <w:rPr>
          <w:szCs w:val="22"/>
        </w:rPr>
        <w:t xml:space="preserve">devida ao final do Período de Capitalização (conforme abaixo definido), calculado com 8 (oito) casas decimais, sem arredondamento. </w:t>
      </w:r>
    </w:p>
    <w:p w:rsidRPr="00F557AF" w:rsidR="00C5650B" w:rsidP="002044C5" w:rsidRDefault="00EF7A8B" w14:paraId="6F0AC287" w14:textId="32627EEB">
      <w:pPr>
        <w:ind w:left="709"/>
        <w:rPr>
          <w:szCs w:val="22"/>
        </w:rPr>
      </w:pPr>
      <w:proofErr w:type="spellStart"/>
      <w:r w:rsidRPr="00F557AF">
        <w:rPr>
          <w:szCs w:val="22"/>
        </w:rPr>
        <w:t>VNe</w:t>
      </w:r>
      <w:proofErr w:type="spellEnd"/>
      <w:r w:rsidRPr="00F557AF">
        <w:rPr>
          <w:szCs w:val="22"/>
        </w:rPr>
        <w:t xml:space="preserve"> = Valor Nominal Unitário </w:t>
      </w:r>
      <w:r w:rsidR="00A428AE">
        <w:rPr>
          <w:szCs w:val="22"/>
        </w:rPr>
        <w:t xml:space="preserve">das Debêntures da Primeira Série </w:t>
      </w:r>
      <w:r w:rsidRPr="00F557AF">
        <w:rPr>
          <w:szCs w:val="22"/>
        </w:rPr>
        <w:t>ou saldo do Valor Nominal Unitário da Debênture</w:t>
      </w:r>
      <w:r w:rsidR="0042074B">
        <w:rPr>
          <w:szCs w:val="22"/>
        </w:rPr>
        <w:t xml:space="preserve"> da Primeira Série</w:t>
      </w:r>
      <w:r w:rsidRPr="00F557AF">
        <w:rPr>
          <w:szCs w:val="22"/>
        </w:rPr>
        <w:t xml:space="preserve">, informado/calculado com 8 (oito) casas decimais, sem arredondamento. </w:t>
      </w:r>
    </w:p>
    <w:p w:rsidRPr="00F557AF" w:rsidR="00C5650B" w:rsidP="002044C5" w:rsidRDefault="00EF7A8B" w14:paraId="0AD594F4" w14:textId="3D558B7E">
      <w:pPr>
        <w:ind w:left="709"/>
        <w:rPr>
          <w:szCs w:val="22"/>
        </w:rPr>
      </w:pPr>
      <w:r w:rsidRPr="00F557AF">
        <w:rPr>
          <w:szCs w:val="22"/>
        </w:rPr>
        <w:t xml:space="preserve">Fator Juros = fator de juros composto pelo parâmetro de flutuação acrescido de </w:t>
      </w:r>
      <w:r w:rsidRPr="00F557AF">
        <w:rPr>
          <w:i/>
          <w:szCs w:val="22"/>
        </w:rPr>
        <w:t>spread</w:t>
      </w:r>
      <w:r w:rsidRPr="00F557AF">
        <w:rPr>
          <w:szCs w:val="22"/>
        </w:rPr>
        <w:t xml:space="preserve"> </w:t>
      </w:r>
      <w:r w:rsidR="004664C1">
        <w:rPr>
          <w:szCs w:val="22"/>
        </w:rPr>
        <w:t xml:space="preserve">(Sobretaxa da Primeira Série), </w:t>
      </w:r>
      <w:r w:rsidRPr="00F557AF">
        <w:rPr>
          <w:szCs w:val="22"/>
        </w:rPr>
        <w:t>calculado com 9 (nove) casas decimais, com arredondamento</w:t>
      </w:r>
      <w:r w:rsidR="004664C1">
        <w:rPr>
          <w:szCs w:val="22"/>
        </w:rPr>
        <w:t>,</w:t>
      </w:r>
      <w:r w:rsidRPr="00F557AF">
        <w:rPr>
          <w:szCs w:val="22"/>
        </w:rPr>
        <w:t xml:space="preserve"> </w:t>
      </w:r>
      <w:r w:rsidR="004664C1">
        <w:rPr>
          <w:szCs w:val="22"/>
        </w:rPr>
        <w:t>a</w:t>
      </w:r>
      <w:r w:rsidRPr="00F557AF">
        <w:rPr>
          <w:szCs w:val="22"/>
        </w:rPr>
        <w:t xml:space="preserve">purado da seguinte forma: </w:t>
      </w:r>
    </w:p>
    <w:p w:rsidRPr="00F557AF" w:rsidR="00C5650B" w:rsidP="00492013" w:rsidRDefault="00EF7A8B" w14:paraId="3EC01B4C" w14:textId="674F0FF5">
      <w:pPr>
        <w:ind w:left="709"/>
        <w:jc w:val="center"/>
        <w:rPr>
          <w:szCs w:val="22"/>
        </w:rPr>
      </w:pPr>
      <w:r w:rsidRPr="00F557AF">
        <w:rPr>
          <w:szCs w:val="22"/>
        </w:rPr>
        <w:t>Fator Juros = (Fator DI x Fator Spread)</w:t>
      </w:r>
    </w:p>
    <w:p w:rsidRPr="00F557AF" w:rsidR="00C5650B" w:rsidP="002044C5" w:rsidRDefault="00EF7A8B" w14:paraId="6AE41776" w14:textId="77777777">
      <w:pPr>
        <w:ind w:left="709"/>
        <w:rPr>
          <w:szCs w:val="22"/>
        </w:rPr>
      </w:pPr>
      <w:r w:rsidRPr="00F557AF">
        <w:rPr>
          <w:szCs w:val="22"/>
        </w:rPr>
        <w:t>Onde:</w:t>
      </w:r>
    </w:p>
    <w:p w:rsidR="00C5650B" w:rsidP="002044C5" w:rsidRDefault="00EF7A8B" w14:paraId="4B64F670" w14:textId="27277C6A">
      <w:pPr>
        <w:ind w:left="709"/>
        <w:rPr>
          <w:szCs w:val="22"/>
        </w:rPr>
      </w:pPr>
      <w:r w:rsidRPr="00F557AF">
        <w:rPr>
          <w:szCs w:val="22"/>
        </w:rPr>
        <w:t xml:space="preserve">Fator DI = </w:t>
      </w:r>
      <w:proofErr w:type="spellStart"/>
      <w:r w:rsidRPr="00F557AF">
        <w:rPr>
          <w:szCs w:val="22"/>
        </w:rPr>
        <w:t>produtório</w:t>
      </w:r>
      <w:proofErr w:type="spellEnd"/>
      <w:r w:rsidRPr="00F557AF">
        <w:rPr>
          <w:szCs w:val="22"/>
        </w:rPr>
        <w:t xml:space="preserve"> das </w:t>
      </w:r>
      <w:r w:rsidR="00146AB8">
        <w:rPr>
          <w:szCs w:val="22"/>
        </w:rPr>
        <w:t>T</w:t>
      </w:r>
      <w:r w:rsidRPr="00F557AF">
        <w:rPr>
          <w:szCs w:val="22"/>
        </w:rPr>
        <w:t>axas DI, com uso de percentual aplicado, da data de início do Período de Capitalização, inclusive, até a data de cálculo, exclusive, calculado com 8 (oito) casas decimais, com arredondamento, apurado da seguinte forma:</w:t>
      </w:r>
    </w:p>
    <w:p w:rsidR="00D55230" w:rsidP="00D55230" w:rsidRDefault="005A55B3" w14:paraId="21F93F87" w14:textId="7666A42B">
      <w:pPr>
        <w:ind w:left="709"/>
        <w:jc w:val="center"/>
        <w:rPr>
          <w:szCs w:val="22"/>
        </w:rPr>
      </w:pPr>
      <w:r>
        <w:rPr>
          <w:noProof/>
        </w:rPr>
        <w:drawing>
          <wp:inline distT="0" distB="0" distL="0" distR="0" wp14:anchorId="7F8DDA37" wp14:editId="23659E40">
            <wp:extent cx="2496275" cy="57942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912" cy="604174"/>
                    </a:xfrm>
                    <a:prstGeom prst="rect">
                      <a:avLst/>
                    </a:prstGeom>
                  </pic:spPr>
                </pic:pic>
              </a:graphicData>
            </a:graphic>
          </wp:inline>
        </w:drawing>
      </w:r>
    </w:p>
    <w:p w:rsidRPr="00F557AF" w:rsidR="00C5650B" w:rsidP="002044C5" w:rsidRDefault="00EF7A8B" w14:paraId="7206D2B7" w14:textId="77777777">
      <w:pPr>
        <w:ind w:left="709"/>
        <w:rPr>
          <w:szCs w:val="22"/>
        </w:rPr>
      </w:pPr>
      <w:r w:rsidRPr="00F557AF">
        <w:rPr>
          <w:szCs w:val="22"/>
        </w:rPr>
        <w:t>Onde:</w:t>
      </w:r>
    </w:p>
    <w:p w:rsidRPr="00F557AF" w:rsidR="00C5650B" w:rsidP="002044C5" w:rsidRDefault="00EF7A8B" w14:paraId="0ACEAAEC" w14:textId="5908BE1F">
      <w:pPr>
        <w:ind w:left="709"/>
        <w:rPr>
          <w:szCs w:val="22"/>
        </w:rPr>
      </w:pPr>
      <w:proofErr w:type="spellStart"/>
      <w:r w:rsidRPr="00F557AF">
        <w:rPr>
          <w:szCs w:val="22"/>
        </w:rPr>
        <w:t>n</w:t>
      </w:r>
      <w:r w:rsidRPr="00F557AF">
        <w:rPr>
          <w:szCs w:val="22"/>
          <w:vertAlign w:val="subscript"/>
        </w:rPr>
        <w:t>DI</w:t>
      </w:r>
      <w:proofErr w:type="spellEnd"/>
      <w:r w:rsidRPr="00F557AF">
        <w:rPr>
          <w:szCs w:val="22"/>
        </w:rPr>
        <w:t xml:space="preserve"> = número total de </w:t>
      </w:r>
      <w:r w:rsidR="00146AB8">
        <w:rPr>
          <w:szCs w:val="22"/>
        </w:rPr>
        <w:t>T</w:t>
      </w:r>
      <w:r w:rsidRPr="00F557AF">
        <w:rPr>
          <w:szCs w:val="22"/>
        </w:rPr>
        <w:t xml:space="preserve">axas DI, consideradas na atualização do ativo, sendo </w:t>
      </w:r>
      <w:r w:rsidR="00534248">
        <w:rPr>
          <w:szCs w:val="22"/>
        </w:rPr>
        <w:t>"</w:t>
      </w:r>
      <w:proofErr w:type="spellStart"/>
      <w:r w:rsidRPr="00F557AF">
        <w:rPr>
          <w:szCs w:val="22"/>
        </w:rPr>
        <w:t>n</w:t>
      </w:r>
      <w:r w:rsidRPr="00F557AF">
        <w:rPr>
          <w:szCs w:val="22"/>
          <w:vertAlign w:val="subscript"/>
        </w:rPr>
        <w:t>DI</w:t>
      </w:r>
      <w:proofErr w:type="spellEnd"/>
      <w:r w:rsidR="00534248">
        <w:rPr>
          <w:szCs w:val="22"/>
        </w:rPr>
        <w:t>"</w:t>
      </w:r>
      <w:r w:rsidRPr="00F557AF">
        <w:rPr>
          <w:szCs w:val="22"/>
        </w:rPr>
        <w:t xml:space="preserve"> um número inteiro.</w:t>
      </w:r>
    </w:p>
    <w:p w:rsidRPr="00F557AF" w:rsidR="00C5650B" w:rsidP="002044C5" w:rsidRDefault="00EF7A8B" w14:paraId="357FDDB3" w14:textId="29BEED38">
      <w:pPr>
        <w:ind w:left="709"/>
        <w:rPr>
          <w:szCs w:val="22"/>
        </w:rPr>
      </w:pPr>
      <w:proofErr w:type="spellStart"/>
      <w:r w:rsidRPr="00F557AF">
        <w:rPr>
          <w:szCs w:val="22"/>
        </w:rPr>
        <w:t>TDI</w:t>
      </w:r>
      <w:r w:rsidRPr="00F557AF">
        <w:rPr>
          <w:szCs w:val="22"/>
          <w:vertAlign w:val="subscript"/>
        </w:rPr>
        <w:t>k</w:t>
      </w:r>
      <w:proofErr w:type="spellEnd"/>
      <w:r w:rsidRPr="00F557AF">
        <w:rPr>
          <w:szCs w:val="22"/>
        </w:rPr>
        <w:t xml:space="preserve"> = </w:t>
      </w:r>
      <w:r w:rsidR="00146AB8">
        <w:rPr>
          <w:szCs w:val="22"/>
        </w:rPr>
        <w:t>T</w:t>
      </w:r>
      <w:r w:rsidRPr="00F557AF">
        <w:rPr>
          <w:szCs w:val="22"/>
        </w:rPr>
        <w:t>axa DI, expressa ao dia, calculada com 8 (oito) casas decimais com arredondamento, apurada da seguinte forma:</w:t>
      </w:r>
    </w:p>
    <w:p w:rsidR="00D55230" w:rsidP="00D55230" w:rsidRDefault="00420253" w14:paraId="27EC28F8" w14:textId="60877351">
      <w:pPr>
        <w:ind w:left="709"/>
        <w:jc w:val="center"/>
        <w:rPr>
          <w:szCs w:val="22"/>
        </w:rPr>
      </w:pPr>
      <w:r>
        <w:rPr>
          <w:noProof/>
        </w:rPr>
        <w:drawing>
          <wp:inline distT="0" distB="0" distL="0" distR="0" wp14:anchorId="25030D35" wp14:editId="011E7EA1">
            <wp:extent cx="1859441" cy="713294"/>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0749" name=""/>
                    <pic:cNvPicPr/>
                  </pic:nvPicPr>
                  <pic:blipFill>
                    <a:blip r:embed="rId14"/>
                    <a:stretch>
                      <a:fillRect/>
                    </a:stretch>
                  </pic:blipFill>
                  <pic:spPr>
                    <a:xfrm>
                      <a:off x="0" y="0"/>
                      <a:ext cx="1859441" cy="713294"/>
                    </a:xfrm>
                    <a:prstGeom prst="rect">
                      <a:avLst/>
                    </a:prstGeom>
                  </pic:spPr>
                </pic:pic>
              </a:graphicData>
            </a:graphic>
          </wp:inline>
        </w:drawing>
      </w:r>
    </w:p>
    <w:p w:rsidRPr="00F557AF" w:rsidR="00C5650B" w:rsidP="002044C5" w:rsidRDefault="00EF7A8B" w14:paraId="29EC680B" w14:textId="77777777">
      <w:pPr>
        <w:ind w:left="709"/>
        <w:rPr>
          <w:szCs w:val="22"/>
        </w:rPr>
      </w:pPr>
      <w:r w:rsidRPr="00F557AF">
        <w:rPr>
          <w:szCs w:val="22"/>
        </w:rPr>
        <w:lastRenderedPageBreak/>
        <w:t>Onde:</w:t>
      </w:r>
    </w:p>
    <w:p w:rsidRPr="00F557AF" w:rsidR="00C5650B" w:rsidP="002044C5" w:rsidRDefault="00EF7A8B" w14:paraId="6D603F71" w14:textId="18E2A29E">
      <w:pPr>
        <w:ind w:left="709"/>
        <w:rPr>
          <w:szCs w:val="22"/>
        </w:rPr>
      </w:pPr>
      <w:proofErr w:type="spellStart"/>
      <w:r w:rsidRPr="00F557AF">
        <w:rPr>
          <w:szCs w:val="22"/>
        </w:rPr>
        <w:t>DI</w:t>
      </w:r>
      <w:r w:rsidRPr="00F557AF">
        <w:rPr>
          <w:szCs w:val="22"/>
          <w:vertAlign w:val="subscript"/>
        </w:rPr>
        <w:t>k</w:t>
      </w:r>
      <w:proofErr w:type="spellEnd"/>
      <w:r w:rsidRPr="00F557AF">
        <w:rPr>
          <w:szCs w:val="22"/>
        </w:rPr>
        <w:t xml:space="preserve"> = </w:t>
      </w:r>
      <w:r w:rsidR="00146AB8">
        <w:rPr>
          <w:szCs w:val="22"/>
        </w:rPr>
        <w:t>T</w:t>
      </w:r>
      <w:r w:rsidRPr="00F557AF">
        <w:rPr>
          <w:szCs w:val="22"/>
        </w:rPr>
        <w:t xml:space="preserve">axa DI, divulgada pela B3, válida por 1 (um) </w:t>
      </w:r>
      <w:r w:rsidR="0033694A">
        <w:rPr>
          <w:szCs w:val="22"/>
        </w:rPr>
        <w:t>D</w:t>
      </w:r>
      <w:r w:rsidRPr="00F557AF">
        <w:rPr>
          <w:szCs w:val="22"/>
        </w:rPr>
        <w:t xml:space="preserve">ia </w:t>
      </w:r>
      <w:r w:rsidR="0033694A">
        <w:rPr>
          <w:szCs w:val="22"/>
        </w:rPr>
        <w:t>Ú</w:t>
      </w:r>
      <w:r w:rsidRPr="00F557AF">
        <w:rPr>
          <w:szCs w:val="22"/>
        </w:rPr>
        <w:t>til (</w:t>
      </w:r>
      <w:r w:rsidRPr="00F557AF">
        <w:rPr>
          <w:i/>
          <w:szCs w:val="22"/>
        </w:rPr>
        <w:t>overnight</w:t>
      </w:r>
      <w:r w:rsidRPr="00F557AF">
        <w:rPr>
          <w:szCs w:val="22"/>
        </w:rPr>
        <w:t>), utilizada com 2 (duas) casas decimais.</w:t>
      </w:r>
    </w:p>
    <w:p w:rsidRPr="00F557AF" w:rsidR="00C5650B" w:rsidP="002044C5" w:rsidRDefault="00EF7A8B" w14:paraId="206EBCE7" w14:textId="498547EA">
      <w:pPr>
        <w:ind w:left="709"/>
        <w:rPr>
          <w:szCs w:val="22"/>
        </w:rPr>
      </w:pPr>
      <w:r w:rsidRPr="00F557AF">
        <w:rPr>
          <w:szCs w:val="22"/>
        </w:rPr>
        <w:t xml:space="preserve">Fator Spread = </w:t>
      </w:r>
      <w:r w:rsidR="00EC2BBA">
        <w:rPr>
          <w:szCs w:val="22"/>
        </w:rPr>
        <w:t>Sobretaxa da Primeira Série</w:t>
      </w:r>
      <w:r w:rsidRPr="00F557AF">
        <w:rPr>
          <w:szCs w:val="22"/>
        </w:rPr>
        <w:t>, calculada com 9 (nove) casas decimais, com arredondamento, apurado da seguinte forma:</w:t>
      </w:r>
    </w:p>
    <w:p w:rsidR="00D55230" w:rsidP="00D55230" w:rsidRDefault="002D7D0A" w14:paraId="7D327BCF" w14:textId="46992BEA">
      <w:pPr>
        <w:ind w:left="709"/>
        <w:jc w:val="center"/>
        <w:rPr>
          <w:szCs w:val="22"/>
        </w:rPr>
      </w:pPr>
      <w:r>
        <w:rPr>
          <w:noProof/>
        </w:rPr>
        <w:drawing>
          <wp:inline distT="0" distB="0" distL="0" distR="0" wp14:anchorId="7D368A25" wp14:editId="305E9AFD">
            <wp:extent cx="2590800" cy="762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762000"/>
                    </a:xfrm>
                    <a:prstGeom prst="rect">
                      <a:avLst/>
                    </a:prstGeom>
                  </pic:spPr>
                </pic:pic>
              </a:graphicData>
            </a:graphic>
          </wp:inline>
        </w:drawing>
      </w:r>
    </w:p>
    <w:p w:rsidRPr="00F557AF" w:rsidR="00C5650B" w:rsidP="002044C5" w:rsidRDefault="00EF7A8B" w14:paraId="14C4A8DE" w14:textId="77777777">
      <w:pPr>
        <w:ind w:left="709"/>
        <w:rPr>
          <w:szCs w:val="22"/>
        </w:rPr>
      </w:pPr>
      <w:r w:rsidRPr="00F557AF">
        <w:rPr>
          <w:szCs w:val="22"/>
        </w:rPr>
        <w:t>Onde:</w:t>
      </w:r>
    </w:p>
    <w:p w:rsidRPr="00F557AF" w:rsidR="00C5650B" w:rsidP="002044C5" w:rsidRDefault="00EF7A8B" w14:paraId="578EF914" w14:textId="3F5A7488">
      <w:pPr>
        <w:ind w:left="709"/>
        <w:rPr>
          <w:szCs w:val="22"/>
        </w:rPr>
      </w:pPr>
      <w:r w:rsidRPr="00F557AF">
        <w:rPr>
          <w:i/>
          <w:szCs w:val="22"/>
        </w:rPr>
        <w:t>spread</w:t>
      </w:r>
      <w:r w:rsidRPr="00F557AF">
        <w:rPr>
          <w:szCs w:val="22"/>
        </w:rPr>
        <w:t xml:space="preserve"> = </w:t>
      </w:r>
      <w:r w:rsidR="00911C71">
        <w:rPr>
          <w:szCs w:val="22"/>
        </w:rPr>
        <w:t>1,3000</w:t>
      </w:r>
      <w:r w:rsidRPr="00F557AF">
        <w:rPr>
          <w:szCs w:val="22"/>
        </w:rPr>
        <w:t>.</w:t>
      </w:r>
    </w:p>
    <w:p w:rsidRPr="00F557AF" w:rsidR="00C5650B" w:rsidP="002044C5" w:rsidRDefault="00EF7A8B" w14:paraId="286BC92B" w14:textId="77777777">
      <w:pPr>
        <w:ind w:left="709"/>
        <w:rPr>
          <w:szCs w:val="22"/>
        </w:rPr>
      </w:pPr>
      <w:r w:rsidRPr="00F557AF">
        <w:rPr>
          <w:szCs w:val="22"/>
        </w:rPr>
        <w:t xml:space="preserve">DP = número de dias úteis entre o último período de capitalização e a data atual, sendo </w:t>
      </w:r>
      <w:r w:rsidR="00534248">
        <w:rPr>
          <w:szCs w:val="22"/>
        </w:rPr>
        <w:t>"</w:t>
      </w:r>
      <w:r w:rsidRPr="00F557AF">
        <w:rPr>
          <w:szCs w:val="22"/>
        </w:rPr>
        <w:t>DP</w:t>
      </w:r>
      <w:r w:rsidR="00534248">
        <w:rPr>
          <w:szCs w:val="22"/>
        </w:rPr>
        <w:t>"</w:t>
      </w:r>
      <w:r w:rsidRPr="00F557AF">
        <w:rPr>
          <w:szCs w:val="22"/>
        </w:rPr>
        <w:t xml:space="preserve"> um número inteiro.</w:t>
      </w:r>
    </w:p>
    <w:p w:rsidR="0033694A" w:rsidP="0033694A" w:rsidRDefault="0033694A" w14:paraId="43BF1674" w14:textId="516108B1">
      <w:pPr>
        <w:pStyle w:val="Ttulo6"/>
        <w:numPr>
          <w:ilvl w:val="0"/>
          <w:numId w:val="0"/>
        </w:numPr>
        <w:ind w:left="709"/>
      </w:pPr>
      <w:r>
        <w:t>Observações:</w:t>
      </w:r>
    </w:p>
    <w:p w:rsidRPr="00F557AF" w:rsidR="00C5650B" w:rsidP="0033694A" w:rsidRDefault="00EF7A8B" w14:paraId="4A113423" w14:textId="644EF2A2">
      <w:pPr>
        <w:pStyle w:val="Ttulo6"/>
        <w:numPr>
          <w:ilvl w:val="0"/>
          <w:numId w:val="0"/>
        </w:numPr>
        <w:ind w:left="709"/>
      </w:pPr>
      <w:r w:rsidRPr="00F557AF">
        <w:t xml:space="preserve">Efetua-se o </w:t>
      </w:r>
      <w:proofErr w:type="spellStart"/>
      <w:r w:rsidRPr="00F557AF">
        <w:t>produtório</w:t>
      </w:r>
      <w:proofErr w:type="spellEnd"/>
      <w:r w:rsidRPr="00F557AF">
        <w:t xml:space="preserve"> dos fatores diários (1 + </w:t>
      </w:r>
      <w:proofErr w:type="spellStart"/>
      <w:r w:rsidRPr="00F557AF">
        <w:t>TDI</w:t>
      </w:r>
      <w:r w:rsidRPr="00F557AF">
        <w:rPr>
          <w:vertAlign w:val="subscript"/>
        </w:rPr>
        <w:t>k</w:t>
      </w:r>
      <w:proofErr w:type="spellEnd"/>
      <w:r w:rsidRPr="00F557AF">
        <w:t>), sendo que a cada fator diário acumulado, trunca-se o resultado com 16 (dezesseis) casas decimais, aplicando-se o próximo fator diário, e assim por diante até o último considerado.</w:t>
      </w:r>
    </w:p>
    <w:p w:rsidRPr="00F557AF" w:rsidR="00C5650B" w:rsidP="0033694A" w:rsidRDefault="00EF7A8B" w14:paraId="110A016D" w14:textId="77777777">
      <w:pPr>
        <w:pStyle w:val="Ttulo6"/>
        <w:numPr>
          <w:ilvl w:val="0"/>
          <w:numId w:val="0"/>
        </w:numPr>
        <w:ind w:left="709"/>
      </w:pPr>
      <w:r w:rsidRPr="00F557AF">
        <w:t xml:space="preserve">Se os fatores diários estiverem acumulados, considerar-se-á o fator resultante </w:t>
      </w:r>
      <w:r w:rsidR="00534248">
        <w:t>"</w:t>
      </w:r>
      <w:r w:rsidRPr="00F557AF">
        <w:t>Fator DI</w:t>
      </w:r>
      <w:r w:rsidR="00534248">
        <w:t>"</w:t>
      </w:r>
      <w:r w:rsidRPr="00F557AF">
        <w:t xml:space="preserve"> com 8 (oito) casas decimais, com arredondamento.</w:t>
      </w:r>
    </w:p>
    <w:p w:rsidRPr="00F557AF" w:rsidR="00C5650B" w:rsidP="0033694A" w:rsidRDefault="00EF7A8B" w14:paraId="47E57CDA" w14:textId="77777777">
      <w:pPr>
        <w:pStyle w:val="Ttulo6"/>
        <w:numPr>
          <w:ilvl w:val="0"/>
          <w:numId w:val="0"/>
        </w:numPr>
        <w:ind w:left="709"/>
      </w:pPr>
      <w:r w:rsidRPr="00F557AF">
        <w:t>O fator resultante da expressão (Fator DI x Fator Spread) é considerado com 9 (nove) casas decimais, com arredondamento.</w:t>
      </w:r>
    </w:p>
    <w:p w:rsidRPr="00F557AF" w:rsidR="00C5650B" w:rsidP="0033694A" w:rsidRDefault="00EF7A8B" w14:paraId="49F39142" w14:textId="77777777">
      <w:pPr>
        <w:pStyle w:val="Ttulo6"/>
        <w:numPr>
          <w:ilvl w:val="0"/>
          <w:numId w:val="0"/>
        </w:numPr>
        <w:ind w:left="709"/>
      </w:pPr>
      <w:r w:rsidRPr="00F557AF">
        <w:t>A Taxa DI deverá ser utilizada considerando idêntico número de casas decimais divulgado pelo órgão responsável pelo seu cálculo.</w:t>
      </w:r>
    </w:p>
    <w:p w:rsidRPr="00F557AF" w:rsidR="0033694A" w:rsidP="0056367F" w:rsidRDefault="0033694A" w14:paraId="0F1761A6" w14:textId="42D26D40">
      <w:pPr>
        <w:pStyle w:val="Ttulo6"/>
      </w:pPr>
      <w:bookmarkStart w:name="_Ref112330060" w:id="30"/>
      <w:r w:rsidRPr="00F557AF">
        <w:rPr>
          <w:i/>
        </w:rPr>
        <w:t>Remuneração</w:t>
      </w:r>
      <w:r>
        <w:rPr>
          <w:i/>
        </w:rPr>
        <w:t xml:space="preserve"> das Debêntures da Segunda Série</w:t>
      </w:r>
      <w:r w:rsidRPr="00F557AF">
        <w:rPr>
          <w:i/>
        </w:rPr>
        <w:t xml:space="preserve">. </w:t>
      </w:r>
      <w:r w:rsidRPr="00F557AF">
        <w:t>Sobre o Valor Nominal Unitário das Debêntures</w:t>
      </w:r>
      <w:r>
        <w:t xml:space="preserve"> da Segunda Série</w:t>
      </w:r>
      <w:r w:rsidRPr="00F557AF">
        <w:t xml:space="preserve"> ou sobre o saldo do Valor Nominal Unitário das Debêntures</w:t>
      </w:r>
      <w:r>
        <w:t xml:space="preserve"> da Segunda Série</w:t>
      </w:r>
      <w:r w:rsidRPr="00F557AF">
        <w:t xml:space="preserve"> incidirão juros remuneratórios correspondentes à variação acumulada de 100% (cem por cento) </w:t>
      </w:r>
      <w:r>
        <w:t xml:space="preserve">da </w:t>
      </w:r>
      <w:r w:rsidRPr="0033694A">
        <w:t>Taxa DI</w:t>
      </w:r>
      <w:r w:rsidRPr="00F557AF">
        <w:t xml:space="preserve">, acrescida de </w:t>
      </w:r>
      <w:r w:rsidRPr="00F557AF">
        <w:rPr>
          <w:i/>
          <w:iCs/>
        </w:rPr>
        <w:t xml:space="preserve">spread </w:t>
      </w:r>
      <w:r w:rsidRPr="00F557AF">
        <w:t>(sobretaxa)</w:t>
      </w:r>
      <w:r>
        <w:t xml:space="preserve"> de </w:t>
      </w:r>
      <w:r w:rsidRPr="00F557AF">
        <w:t>1,</w:t>
      </w:r>
      <w:r>
        <w:t>6</w:t>
      </w:r>
      <w:r w:rsidRPr="00F557AF">
        <w:t xml:space="preserve">0% (um inteiro e </w:t>
      </w:r>
      <w:r>
        <w:t>sessenta</w:t>
      </w:r>
      <w:r w:rsidRPr="00F557AF">
        <w:t xml:space="preserve"> centésimos por cento) ao ano</w:t>
      </w:r>
      <w:r>
        <w:t xml:space="preserve">, </w:t>
      </w:r>
      <w:r w:rsidRPr="00F557AF">
        <w:t xml:space="preserve">base de 252 (duzentos e cinquenta e dois) </w:t>
      </w:r>
      <w:r>
        <w:t>D</w:t>
      </w:r>
      <w:r w:rsidRPr="00F557AF">
        <w:t xml:space="preserve">ias </w:t>
      </w:r>
      <w:r>
        <w:t>Ú</w:t>
      </w:r>
      <w:r w:rsidRPr="00F557AF">
        <w:t>teis (</w:t>
      </w:r>
      <w:r>
        <w:t>"</w:t>
      </w:r>
      <w:r w:rsidRPr="0033694A">
        <w:rPr>
          <w:u w:val="single"/>
        </w:rPr>
        <w:t xml:space="preserve">Sobretaxa da </w:t>
      </w:r>
      <w:r>
        <w:rPr>
          <w:u w:val="single"/>
        </w:rPr>
        <w:t>Segunda</w:t>
      </w:r>
      <w:r w:rsidRPr="0033694A">
        <w:rPr>
          <w:u w:val="single"/>
        </w:rPr>
        <w:t xml:space="preserve"> Série</w:t>
      </w:r>
      <w:r>
        <w:t>" e, em conjunto com a Taxa DI, "</w:t>
      </w:r>
      <w:r w:rsidRPr="00F557AF">
        <w:rPr>
          <w:u w:val="single"/>
        </w:rPr>
        <w:t>Remuneração</w:t>
      </w:r>
      <w:r>
        <w:rPr>
          <w:u w:val="single"/>
        </w:rPr>
        <w:t xml:space="preserve"> da Segunda Série</w:t>
      </w:r>
      <w:r>
        <w:t>"</w:t>
      </w:r>
      <w:r w:rsidRPr="00F557AF">
        <w:t>)</w:t>
      </w:r>
      <w:r>
        <w:t>.</w:t>
      </w:r>
      <w:bookmarkEnd w:id="30"/>
    </w:p>
    <w:p w:rsidRPr="00F557AF" w:rsidR="0033694A" w:rsidP="0033694A" w:rsidRDefault="0033694A" w14:paraId="0F09C492" w14:textId="15A9F508">
      <w:pPr>
        <w:pStyle w:val="Ttulo6"/>
        <w:rPr>
          <w:b/>
        </w:rPr>
      </w:pPr>
      <w:r w:rsidRPr="00F557AF">
        <w:t>A Remuneração</w:t>
      </w:r>
      <w:r>
        <w:t xml:space="preserve"> da </w:t>
      </w:r>
      <w:r w:rsidR="00A428AE">
        <w:t>Segunda</w:t>
      </w:r>
      <w:r>
        <w:t xml:space="preserve"> Série</w:t>
      </w:r>
      <w:r w:rsidRPr="00F557AF">
        <w:t xml:space="preserve"> será calculada de forma exponencial e cumulativa </w:t>
      </w:r>
      <w:r w:rsidRPr="00F557AF">
        <w:rPr>
          <w:i/>
        </w:rPr>
        <w:t xml:space="preserve">pro rata </w:t>
      </w:r>
      <w:proofErr w:type="spellStart"/>
      <w:r w:rsidRPr="00F557AF">
        <w:rPr>
          <w:i/>
        </w:rPr>
        <w:t>temporis</w:t>
      </w:r>
      <w:proofErr w:type="spellEnd"/>
      <w:r w:rsidRPr="00F557AF">
        <w:t xml:space="preserve"> por </w:t>
      </w:r>
      <w:r>
        <w:t>D</w:t>
      </w:r>
      <w:r w:rsidRPr="00F557AF">
        <w:t xml:space="preserve">ias </w:t>
      </w:r>
      <w:r>
        <w:t>Ú</w:t>
      </w:r>
      <w:r w:rsidRPr="00F557AF">
        <w:t>teis decorridos, incidentes sobre o Valor Nominal Unitário das Debêntures</w:t>
      </w:r>
      <w:r w:rsidR="00A428AE">
        <w:t xml:space="preserve"> da Segunda Série</w:t>
      </w:r>
      <w:r w:rsidRPr="00F557AF">
        <w:t xml:space="preserve"> ou sobre o saldo do Valor Nominal Unitário das Debêntures</w:t>
      </w:r>
      <w:r>
        <w:t xml:space="preserve"> da </w:t>
      </w:r>
      <w:r w:rsidR="00A428AE">
        <w:t>Segunda</w:t>
      </w:r>
      <w:r>
        <w:t xml:space="preserve"> Série</w:t>
      </w:r>
      <w:r w:rsidRPr="00F557AF">
        <w:t>, desde a Data de Início da Rentabilidade, ou Data de Pagamento da Remuneração (conforme definido abaixo) imediatamente anterior (inclusive), conforme o caso, até a data de pagamento da Remuneração</w:t>
      </w:r>
      <w:r>
        <w:t xml:space="preserve"> da </w:t>
      </w:r>
      <w:r w:rsidR="00A428AE">
        <w:t>Segunda</w:t>
      </w:r>
      <w:r>
        <w:t xml:space="preserve"> Série</w:t>
      </w:r>
      <w:r w:rsidRPr="00F557AF">
        <w:t xml:space="preserve"> em questão, data de declaração de vencimento antecipado em decorrência de um Evento de Inadimplemento (conforme definido abaixo), data de um eventual resgate antecipado, o que ocorrer primeiro. A Remuneração</w:t>
      </w:r>
      <w:r>
        <w:t xml:space="preserve"> da </w:t>
      </w:r>
      <w:r w:rsidR="00A428AE">
        <w:t>Segunda</w:t>
      </w:r>
      <w:r>
        <w:t xml:space="preserve"> Série</w:t>
      </w:r>
      <w:r w:rsidRPr="00F557AF">
        <w:t xml:space="preserve"> será calculada de acordo com a seguinte fórmula: </w:t>
      </w:r>
      <w:r>
        <w:t>[</w:t>
      </w:r>
      <w:r w:rsidRPr="0042074B">
        <w:rPr>
          <w:b/>
          <w:bCs w:val="0"/>
          <w:i/>
          <w:iCs/>
          <w:highlight w:val="yellow"/>
        </w:rPr>
        <w:t>Nota PG: IBBA, favor rever a fórmula</w:t>
      </w:r>
      <w:r w:rsidRPr="0042074B">
        <w:rPr>
          <w:b/>
          <w:bCs w:val="0"/>
          <w:highlight w:val="yellow"/>
        </w:rPr>
        <w:t>.</w:t>
      </w:r>
      <w:r>
        <w:rPr>
          <w:b/>
          <w:bCs w:val="0"/>
        </w:rPr>
        <w:t>]</w:t>
      </w:r>
    </w:p>
    <w:p w:rsidRPr="00F557AF" w:rsidR="0033694A" w:rsidP="0033694A" w:rsidRDefault="0033694A" w14:paraId="04C6CF6A" w14:textId="77777777">
      <w:pPr>
        <w:ind w:left="709"/>
        <w:jc w:val="center"/>
        <w:rPr>
          <w:szCs w:val="22"/>
        </w:rPr>
      </w:pPr>
      <w:r w:rsidRPr="00F557AF">
        <w:rPr>
          <w:szCs w:val="22"/>
        </w:rPr>
        <w:t xml:space="preserve">J = </w:t>
      </w:r>
      <w:proofErr w:type="spellStart"/>
      <w:r w:rsidRPr="00F557AF">
        <w:rPr>
          <w:szCs w:val="22"/>
        </w:rPr>
        <w:t>VNe</w:t>
      </w:r>
      <w:proofErr w:type="spellEnd"/>
      <w:r w:rsidRPr="00F557AF">
        <w:rPr>
          <w:szCs w:val="22"/>
        </w:rPr>
        <w:t xml:space="preserve"> x (Fator Juros – 1)</w:t>
      </w:r>
    </w:p>
    <w:p w:rsidRPr="00F557AF" w:rsidR="0033694A" w:rsidP="0033694A" w:rsidRDefault="0033694A" w14:paraId="5A0FB5BA" w14:textId="77777777">
      <w:pPr>
        <w:ind w:left="709"/>
        <w:rPr>
          <w:szCs w:val="22"/>
        </w:rPr>
      </w:pPr>
      <w:r w:rsidRPr="00F557AF">
        <w:rPr>
          <w:szCs w:val="22"/>
        </w:rPr>
        <w:t>Onde:</w:t>
      </w:r>
    </w:p>
    <w:p w:rsidRPr="00F557AF" w:rsidR="0033694A" w:rsidP="0033694A" w:rsidRDefault="0033694A" w14:paraId="27BB7E75" w14:textId="491C23AD">
      <w:pPr>
        <w:ind w:left="709"/>
        <w:rPr>
          <w:szCs w:val="22"/>
        </w:rPr>
      </w:pPr>
      <w:r w:rsidRPr="00F557AF">
        <w:rPr>
          <w:szCs w:val="22"/>
        </w:rPr>
        <w:lastRenderedPageBreak/>
        <w:t xml:space="preserve">J = valor </w:t>
      </w:r>
      <w:r>
        <w:rPr>
          <w:szCs w:val="22"/>
        </w:rPr>
        <w:t xml:space="preserve">unitário </w:t>
      </w:r>
      <w:r w:rsidRPr="00F557AF">
        <w:rPr>
          <w:szCs w:val="22"/>
        </w:rPr>
        <w:t xml:space="preserve">da Remuneração </w:t>
      </w:r>
      <w:r>
        <w:rPr>
          <w:szCs w:val="22"/>
        </w:rPr>
        <w:t xml:space="preserve">da </w:t>
      </w:r>
      <w:r w:rsidR="00A428AE">
        <w:rPr>
          <w:szCs w:val="22"/>
        </w:rPr>
        <w:t>Segunda</w:t>
      </w:r>
      <w:r>
        <w:rPr>
          <w:szCs w:val="22"/>
        </w:rPr>
        <w:t xml:space="preserve"> Série </w:t>
      </w:r>
      <w:r w:rsidRPr="00F557AF">
        <w:rPr>
          <w:szCs w:val="22"/>
        </w:rPr>
        <w:t xml:space="preserve">devida ao final do Período de Capitalização (conforme abaixo definido), calculado com 8 (oito) casas decimais, sem arredondamento. </w:t>
      </w:r>
    </w:p>
    <w:p w:rsidRPr="00F557AF" w:rsidR="0033694A" w:rsidP="0033694A" w:rsidRDefault="0033694A" w14:paraId="5EEF18D5" w14:textId="7DF1B2A2">
      <w:pPr>
        <w:ind w:left="709"/>
        <w:rPr>
          <w:szCs w:val="22"/>
        </w:rPr>
      </w:pPr>
      <w:proofErr w:type="spellStart"/>
      <w:r w:rsidRPr="00F557AF">
        <w:rPr>
          <w:szCs w:val="22"/>
        </w:rPr>
        <w:t>VNe</w:t>
      </w:r>
      <w:proofErr w:type="spellEnd"/>
      <w:r w:rsidRPr="00F557AF">
        <w:rPr>
          <w:szCs w:val="22"/>
        </w:rPr>
        <w:t xml:space="preserve"> = Valor Nominal Unitário </w:t>
      </w:r>
      <w:r w:rsidR="00A428AE">
        <w:rPr>
          <w:szCs w:val="22"/>
        </w:rPr>
        <w:t xml:space="preserve">das Debêntures da Segunda Série </w:t>
      </w:r>
      <w:r w:rsidRPr="00F557AF">
        <w:rPr>
          <w:szCs w:val="22"/>
        </w:rPr>
        <w:t>ou saldo do Valor Nominal Unitário da Debênture</w:t>
      </w:r>
      <w:r>
        <w:rPr>
          <w:szCs w:val="22"/>
        </w:rPr>
        <w:t xml:space="preserve"> da </w:t>
      </w:r>
      <w:r w:rsidR="00A428AE">
        <w:rPr>
          <w:szCs w:val="22"/>
        </w:rPr>
        <w:t>Segunda</w:t>
      </w:r>
      <w:r>
        <w:rPr>
          <w:szCs w:val="22"/>
        </w:rPr>
        <w:t xml:space="preserve"> Série</w:t>
      </w:r>
      <w:r w:rsidRPr="00F557AF">
        <w:rPr>
          <w:szCs w:val="22"/>
        </w:rPr>
        <w:t xml:space="preserve">, informado/calculado com 8 (oito) casas decimais, sem arredondamento. </w:t>
      </w:r>
    </w:p>
    <w:p w:rsidRPr="00F557AF" w:rsidR="0033694A" w:rsidP="0033694A" w:rsidRDefault="0033694A" w14:paraId="1598846A" w14:textId="1DD2D0D1">
      <w:pPr>
        <w:ind w:left="709"/>
        <w:rPr>
          <w:szCs w:val="22"/>
        </w:rPr>
      </w:pPr>
      <w:r w:rsidRPr="00F557AF">
        <w:rPr>
          <w:szCs w:val="22"/>
        </w:rPr>
        <w:t xml:space="preserve">Fator Juros = fator de juros composto pelo parâmetro de flutuação acrescido de </w:t>
      </w:r>
      <w:r w:rsidRPr="00F557AF">
        <w:rPr>
          <w:i/>
          <w:szCs w:val="22"/>
        </w:rPr>
        <w:t>spread</w:t>
      </w:r>
      <w:r w:rsidRPr="00F557AF">
        <w:rPr>
          <w:szCs w:val="22"/>
        </w:rPr>
        <w:t xml:space="preserve"> </w:t>
      </w:r>
      <w:r>
        <w:rPr>
          <w:szCs w:val="22"/>
        </w:rPr>
        <w:t xml:space="preserve">(Sobretaxa da </w:t>
      </w:r>
      <w:r w:rsidR="004E390E">
        <w:rPr>
          <w:szCs w:val="22"/>
        </w:rPr>
        <w:t>Segunda</w:t>
      </w:r>
      <w:r>
        <w:rPr>
          <w:szCs w:val="22"/>
        </w:rPr>
        <w:t xml:space="preserve"> Série), </w:t>
      </w:r>
      <w:r w:rsidRPr="00F557AF">
        <w:rPr>
          <w:szCs w:val="22"/>
        </w:rPr>
        <w:t>calculado com 9 (nove) casas decimais, com arredondamento</w:t>
      </w:r>
      <w:r>
        <w:rPr>
          <w:szCs w:val="22"/>
        </w:rPr>
        <w:t>,</w:t>
      </w:r>
      <w:r w:rsidRPr="00F557AF">
        <w:rPr>
          <w:szCs w:val="22"/>
        </w:rPr>
        <w:t xml:space="preserve"> </w:t>
      </w:r>
      <w:r>
        <w:rPr>
          <w:szCs w:val="22"/>
        </w:rPr>
        <w:t>a</w:t>
      </w:r>
      <w:r w:rsidRPr="00F557AF">
        <w:rPr>
          <w:szCs w:val="22"/>
        </w:rPr>
        <w:t xml:space="preserve">purado da seguinte forma: </w:t>
      </w:r>
    </w:p>
    <w:p w:rsidRPr="00F557AF" w:rsidR="0033694A" w:rsidP="0033694A" w:rsidRDefault="0033694A" w14:paraId="171C929A" w14:textId="77777777">
      <w:pPr>
        <w:ind w:left="709"/>
        <w:jc w:val="center"/>
        <w:rPr>
          <w:szCs w:val="22"/>
        </w:rPr>
      </w:pPr>
      <w:r w:rsidRPr="00F557AF">
        <w:rPr>
          <w:szCs w:val="22"/>
        </w:rPr>
        <w:t>Fator Juros = (Fator DI x Fator Spread)</w:t>
      </w:r>
    </w:p>
    <w:p w:rsidRPr="00F557AF" w:rsidR="0033694A" w:rsidP="0033694A" w:rsidRDefault="0033694A" w14:paraId="3E30EB59" w14:textId="77777777">
      <w:pPr>
        <w:ind w:left="709"/>
        <w:rPr>
          <w:szCs w:val="22"/>
        </w:rPr>
      </w:pPr>
      <w:r w:rsidRPr="00F557AF">
        <w:rPr>
          <w:szCs w:val="22"/>
        </w:rPr>
        <w:t>Onde:</w:t>
      </w:r>
    </w:p>
    <w:p w:rsidRPr="00F557AF" w:rsidR="0033694A" w:rsidP="0033694A" w:rsidRDefault="0033694A" w14:paraId="75C18128" w14:textId="77777777">
      <w:pPr>
        <w:ind w:left="709"/>
        <w:rPr>
          <w:szCs w:val="22"/>
        </w:rPr>
      </w:pPr>
      <w:r w:rsidRPr="00F557AF">
        <w:rPr>
          <w:szCs w:val="22"/>
        </w:rPr>
        <w:t xml:space="preserve">Fator DI = </w:t>
      </w:r>
      <w:proofErr w:type="spellStart"/>
      <w:r w:rsidRPr="00F557AF">
        <w:rPr>
          <w:szCs w:val="22"/>
        </w:rPr>
        <w:t>produtório</w:t>
      </w:r>
      <w:proofErr w:type="spellEnd"/>
      <w:r w:rsidRPr="00F557AF">
        <w:rPr>
          <w:szCs w:val="22"/>
        </w:rPr>
        <w:t xml:space="preserve"> das </w:t>
      </w:r>
      <w:r>
        <w:rPr>
          <w:szCs w:val="22"/>
        </w:rPr>
        <w:t>T</w:t>
      </w:r>
      <w:r w:rsidRPr="00F557AF">
        <w:rPr>
          <w:szCs w:val="22"/>
        </w:rPr>
        <w:t>axas DI, com uso de percentual aplicado, da data de início do Período de Capitalização, inclusive, até a data de cálculo, exclusive, calculado com 8 (oito) casas decimais, com arredondamento, apurado da seguinte forma:</w:t>
      </w:r>
    </w:p>
    <w:p w:rsidR="0033694A" w:rsidP="0033694A" w:rsidRDefault="00911C71" w14:paraId="1B84D4D8" w14:textId="6FA8D3C2">
      <w:pPr>
        <w:ind w:left="709"/>
        <w:jc w:val="center"/>
        <w:rPr>
          <w:szCs w:val="22"/>
        </w:rPr>
      </w:pPr>
      <w:r>
        <w:rPr>
          <w:noProof/>
        </w:rPr>
        <w:drawing>
          <wp:inline distT="0" distB="0" distL="0" distR="0" wp14:anchorId="5B01CD4D" wp14:editId="6F2DF72F">
            <wp:extent cx="2496275" cy="5794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912" cy="604174"/>
                    </a:xfrm>
                    <a:prstGeom prst="rect">
                      <a:avLst/>
                    </a:prstGeom>
                  </pic:spPr>
                </pic:pic>
              </a:graphicData>
            </a:graphic>
          </wp:inline>
        </w:drawing>
      </w:r>
    </w:p>
    <w:p w:rsidRPr="00F557AF" w:rsidR="0033694A" w:rsidP="0033694A" w:rsidRDefault="0033694A" w14:paraId="51E618F1" w14:textId="77777777">
      <w:pPr>
        <w:ind w:left="709"/>
        <w:rPr>
          <w:szCs w:val="22"/>
        </w:rPr>
      </w:pPr>
      <w:r w:rsidRPr="00F557AF">
        <w:rPr>
          <w:szCs w:val="22"/>
        </w:rPr>
        <w:t>Onde:</w:t>
      </w:r>
    </w:p>
    <w:p w:rsidRPr="00F557AF" w:rsidR="0033694A" w:rsidP="0033694A" w:rsidRDefault="0033694A" w14:paraId="0357B16B" w14:textId="77777777">
      <w:pPr>
        <w:ind w:left="709"/>
        <w:rPr>
          <w:szCs w:val="22"/>
        </w:rPr>
      </w:pPr>
      <w:proofErr w:type="spellStart"/>
      <w:r w:rsidRPr="00F557AF">
        <w:rPr>
          <w:szCs w:val="22"/>
        </w:rPr>
        <w:t>n</w:t>
      </w:r>
      <w:r w:rsidRPr="00F557AF">
        <w:rPr>
          <w:szCs w:val="22"/>
          <w:vertAlign w:val="subscript"/>
        </w:rPr>
        <w:t>DI</w:t>
      </w:r>
      <w:proofErr w:type="spellEnd"/>
      <w:r w:rsidRPr="00F557AF">
        <w:rPr>
          <w:szCs w:val="22"/>
        </w:rPr>
        <w:t xml:space="preserve"> = número total de </w:t>
      </w:r>
      <w:r>
        <w:rPr>
          <w:szCs w:val="22"/>
        </w:rPr>
        <w:t>T</w:t>
      </w:r>
      <w:r w:rsidRPr="00F557AF">
        <w:rPr>
          <w:szCs w:val="22"/>
        </w:rPr>
        <w:t xml:space="preserve">axas DI, consideradas na atualização do ativo, sendo </w:t>
      </w:r>
      <w:r>
        <w:rPr>
          <w:szCs w:val="22"/>
        </w:rPr>
        <w:t>"</w:t>
      </w:r>
      <w:proofErr w:type="spellStart"/>
      <w:r w:rsidRPr="00F557AF">
        <w:rPr>
          <w:szCs w:val="22"/>
        </w:rPr>
        <w:t>n</w:t>
      </w:r>
      <w:r w:rsidRPr="00F557AF">
        <w:rPr>
          <w:szCs w:val="22"/>
          <w:vertAlign w:val="subscript"/>
        </w:rPr>
        <w:t>DI</w:t>
      </w:r>
      <w:proofErr w:type="spellEnd"/>
      <w:r>
        <w:rPr>
          <w:szCs w:val="22"/>
        </w:rPr>
        <w:t>"</w:t>
      </w:r>
      <w:r w:rsidRPr="00F557AF">
        <w:rPr>
          <w:szCs w:val="22"/>
        </w:rPr>
        <w:t xml:space="preserve"> um número inteiro.</w:t>
      </w:r>
    </w:p>
    <w:p w:rsidRPr="00F557AF" w:rsidR="0033694A" w:rsidP="0033694A" w:rsidRDefault="0033694A" w14:paraId="563DFD82" w14:textId="77777777">
      <w:pPr>
        <w:ind w:left="709"/>
        <w:rPr>
          <w:szCs w:val="22"/>
        </w:rPr>
      </w:pPr>
      <w:proofErr w:type="spellStart"/>
      <w:r w:rsidRPr="00F557AF">
        <w:rPr>
          <w:szCs w:val="22"/>
        </w:rPr>
        <w:t>TDI</w:t>
      </w:r>
      <w:r w:rsidRPr="00F557AF">
        <w:rPr>
          <w:szCs w:val="22"/>
          <w:vertAlign w:val="subscript"/>
        </w:rPr>
        <w:t>k</w:t>
      </w:r>
      <w:proofErr w:type="spellEnd"/>
      <w:r w:rsidRPr="00F557AF">
        <w:rPr>
          <w:szCs w:val="22"/>
        </w:rPr>
        <w:t xml:space="preserve"> = </w:t>
      </w:r>
      <w:r>
        <w:rPr>
          <w:szCs w:val="22"/>
        </w:rPr>
        <w:t>T</w:t>
      </w:r>
      <w:r w:rsidRPr="00F557AF">
        <w:rPr>
          <w:szCs w:val="22"/>
        </w:rPr>
        <w:t>axa DI, expressa ao dia, calculada com 8 (oito) casas decimais com arredondamento, apurada da seguinte forma:</w:t>
      </w:r>
    </w:p>
    <w:p w:rsidR="0033694A" w:rsidP="0033694A" w:rsidRDefault="0033694A" w14:paraId="23334170" w14:textId="77777777">
      <w:pPr>
        <w:ind w:left="709"/>
        <w:jc w:val="center"/>
        <w:rPr>
          <w:szCs w:val="22"/>
        </w:rPr>
      </w:pPr>
      <w:r>
        <w:rPr>
          <w:noProof/>
        </w:rPr>
        <w:drawing>
          <wp:inline distT="0" distB="0" distL="0" distR="0" wp14:anchorId="1D887B01" wp14:editId="17E390C9">
            <wp:extent cx="1859441" cy="713294"/>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0749" name=""/>
                    <pic:cNvPicPr/>
                  </pic:nvPicPr>
                  <pic:blipFill>
                    <a:blip r:embed="rId14"/>
                    <a:stretch>
                      <a:fillRect/>
                    </a:stretch>
                  </pic:blipFill>
                  <pic:spPr>
                    <a:xfrm>
                      <a:off x="0" y="0"/>
                      <a:ext cx="1859441" cy="713294"/>
                    </a:xfrm>
                    <a:prstGeom prst="rect">
                      <a:avLst/>
                    </a:prstGeom>
                  </pic:spPr>
                </pic:pic>
              </a:graphicData>
            </a:graphic>
          </wp:inline>
        </w:drawing>
      </w:r>
    </w:p>
    <w:p w:rsidRPr="00F557AF" w:rsidR="0033694A" w:rsidP="0033694A" w:rsidRDefault="0033694A" w14:paraId="00623E08" w14:textId="77777777">
      <w:pPr>
        <w:ind w:left="709"/>
        <w:rPr>
          <w:szCs w:val="22"/>
        </w:rPr>
      </w:pPr>
      <w:r w:rsidRPr="00F557AF">
        <w:rPr>
          <w:szCs w:val="22"/>
        </w:rPr>
        <w:t>Onde:</w:t>
      </w:r>
    </w:p>
    <w:p w:rsidRPr="00F557AF" w:rsidR="0033694A" w:rsidP="0033694A" w:rsidRDefault="0033694A" w14:paraId="53F2724D" w14:textId="77777777">
      <w:pPr>
        <w:ind w:left="709"/>
        <w:rPr>
          <w:szCs w:val="22"/>
        </w:rPr>
      </w:pPr>
      <w:proofErr w:type="spellStart"/>
      <w:r w:rsidRPr="00F557AF">
        <w:rPr>
          <w:szCs w:val="22"/>
        </w:rPr>
        <w:t>DI</w:t>
      </w:r>
      <w:r w:rsidRPr="00F557AF">
        <w:rPr>
          <w:szCs w:val="22"/>
          <w:vertAlign w:val="subscript"/>
        </w:rPr>
        <w:t>k</w:t>
      </w:r>
      <w:proofErr w:type="spellEnd"/>
      <w:r w:rsidRPr="00F557AF">
        <w:rPr>
          <w:szCs w:val="22"/>
        </w:rPr>
        <w:t xml:space="preserve"> = </w:t>
      </w:r>
      <w:r>
        <w:rPr>
          <w:szCs w:val="22"/>
        </w:rPr>
        <w:t>T</w:t>
      </w:r>
      <w:r w:rsidRPr="00F557AF">
        <w:rPr>
          <w:szCs w:val="22"/>
        </w:rPr>
        <w:t xml:space="preserve">axa DI, divulgada pela B3, válida por 1 (um) </w:t>
      </w:r>
      <w:r>
        <w:rPr>
          <w:szCs w:val="22"/>
        </w:rPr>
        <w:t>D</w:t>
      </w:r>
      <w:r w:rsidRPr="00F557AF">
        <w:rPr>
          <w:szCs w:val="22"/>
        </w:rPr>
        <w:t xml:space="preserve">ia </w:t>
      </w:r>
      <w:r>
        <w:rPr>
          <w:szCs w:val="22"/>
        </w:rPr>
        <w:t>Ú</w:t>
      </w:r>
      <w:r w:rsidRPr="00F557AF">
        <w:rPr>
          <w:szCs w:val="22"/>
        </w:rPr>
        <w:t>til (</w:t>
      </w:r>
      <w:r w:rsidRPr="00F557AF">
        <w:rPr>
          <w:i/>
          <w:szCs w:val="22"/>
        </w:rPr>
        <w:t>overnight</w:t>
      </w:r>
      <w:r w:rsidRPr="00F557AF">
        <w:rPr>
          <w:szCs w:val="22"/>
        </w:rPr>
        <w:t>), utilizada com 2 (duas) casas decimais.</w:t>
      </w:r>
    </w:p>
    <w:p w:rsidRPr="00F557AF" w:rsidR="0033694A" w:rsidP="0033694A" w:rsidRDefault="0033694A" w14:paraId="1717D310" w14:textId="24AC7D9F">
      <w:pPr>
        <w:ind w:left="709"/>
        <w:rPr>
          <w:szCs w:val="22"/>
        </w:rPr>
      </w:pPr>
      <w:r w:rsidRPr="00F557AF">
        <w:rPr>
          <w:szCs w:val="22"/>
        </w:rPr>
        <w:t xml:space="preserve">Fator Spread = </w:t>
      </w:r>
      <w:r>
        <w:rPr>
          <w:szCs w:val="22"/>
        </w:rPr>
        <w:t xml:space="preserve">Sobretaxa da </w:t>
      </w:r>
      <w:r w:rsidR="00A428AE">
        <w:rPr>
          <w:szCs w:val="22"/>
        </w:rPr>
        <w:t>Segunda</w:t>
      </w:r>
      <w:r>
        <w:rPr>
          <w:szCs w:val="22"/>
        </w:rPr>
        <w:t xml:space="preserve"> Série</w:t>
      </w:r>
      <w:r w:rsidRPr="00F557AF">
        <w:rPr>
          <w:szCs w:val="22"/>
        </w:rPr>
        <w:t>, calculada com 9 (nove) casas decimais, com arredondamento, apurado da seguinte forma:</w:t>
      </w:r>
    </w:p>
    <w:p w:rsidR="0033694A" w:rsidP="0033694A" w:rsidRDefault="006643B7" w14:paraId="0808BB92" w14:textId="794B8D0A">
      <w:pPr>
        <w:ind w:left="709"/>
        <w:jc w:val="center"/>
        <w:rPr>
          <w:szCs w:val="22"/>
        </w:rPr>
      </w:pPr>
      <w:r>
        <w:rPr>
          <w:noProof/>
          <w:szCs w:val="22"/>
        </w:rPr>
        <w:drawing>
          <wp:inline distT="0" distB="0" distL="0" distR="0" wp14:anchorId="5E112A3F" wp14:editId="37BA1886">
            <wp:extent cx="2590800" cy="76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762000"/>
                    </a:xfrm>
                    <a:prstGeom prst="rect">
                      <a:avLst/>
                    </a:prstGeom>
                    <a:noFill/>
                  </pic:spPr>
                </pic:pic>
              </a:graphicData>
            </a:graphic>
          </wp:inline>
        </w:drawing>
      </w:r>
    </w:p>
    <w:p w:rsidRPr="00F557AF" w:rsidR="0033694A" w:rsidP="0033694A" w:rsidRDefault="0033694A" w14:paraId="521090B4" w14:textId="77777777">
      <w:pPr>
        <w:ind w:left="709"/>
        <w:rPr>
          <w:szCs w:val="22"/>
        </w:rPr>
      </w:pPr>
      <w:r w:rsidRPr="00F557AF">
        <w:rPr>
          <w:szCs w:val="22"/>
        </w:rPr>
        <w:t>Onde:</w:t>
      </w:r>
    </w:p>
    <w:p w:rsidRPr="00F557AF" w:rsidR="0033694A" w:rsidP="0033694A" w:rsidRDefault="0033694A" w14:paraId="608C19DD" w14:textId="550C8166">
      <w:pPr>
        <w:ind w:left="709"/>
        <w:rPr>
          <w:szCs w:val="22"/>
        </w:rPr>
      </w:pPr>
      <w:r w:rsidRPr="00F557AF">
        <w:rPr>
          <w:i/>
          <w:szCs w:val="22"/>
        </w:rPr>
        <w:t>spread</w:t>
      </w:r>
      <w:r w:rsidRPr="00F557AF">
        <w:rPr>
          <w:szCs w:val="22"/>
        </w:rPr>
        <w:t xml:space="preserve"> = </w:t>
      </w:r>
      <w:r w:rsidR="00911C71">
        <w:rPr>
          <w:szCs w:val="22"/>
        </w:rPr>
        <w:t>1,6000</w:t>
      </w:r>
      <w:r w:rsidRPr="00F557AF">
        <w:rPr>
          <w:szCs w:val="22"/>
        </w:rPr>
        <w:t>.</w:t>
      </w:r>
    </w:p>
    <w:p w:rsidRPr="00F557AF" w:rsidR="0033694A" w:rsidP="0033694A" w:rsidRDefault="0033694A" w14:paraId="65CDDA68" w14:textId="77777777">
      <w:pPr>
        <w:ind w:left="709"/>
        <w:rPr>
          <w:szCs w:val="22"/>
        </w:rPr>
      </w:pPr>
      <w:r w:rsidRPr="00F557AF">
        <w:rPr>
          <w:szCs w:val="22"/>
        </w:rPr>
        <w:t xml:space="preserve">DP = número de dias úteis entre o último período de capitalização e a data atual, sendo </w:t>
      </w:r>
      <w:r>
        <w:rPr>
          <w:szCs w:val="22"/>
        </w:rPr>
        <w:t>"</w:t>
      </w:r>
      <w:r w:rsidRPr="00F557AF">
        <w:rPr>
          <w:szCs w:val="22"/>
        </w:rPr>
        <w:t>DP</w:t>
      </w:r>
      <w:r>
        <w:rPr>
          <w:szCs w:val="22"/>
        </w:rPr>
        <w:t>"</w:t>
      </w:r>
      <w:r w:rsidRPr="00F557AF">
        <w:rPr>
          <w:szCs w:val="22"/>
        </w:rPr>
        <w:t xml:space="preserve"> um número inteiro.</w:t>
      </w:r>
    </w:p>
    <w:p w:rsidR="0033694A" w:rsidP="0033694A" w:rsidRDefault="0033694A" w14:paraId="2540A5BE" w14:textId="77777777">
      <w:pPr>
        <w:pStyle w:val="Ttulo6"/>
        <w:numPr>
          <w:ilvl w:val="0"/>
          <w:numId w:val="0"/>
        </w:numPr>
        <w:ind w:left="709"/>
      </w:pPr>
      <w:r>
        <w:t>Observações:</w:t>
      </w:r>
    </w:p>
    <w:p w:rsidRPr="00F557AF" w:rsidR="0033694A" w:rsidP="0033694A" w:rsidRDefault="0033694A" w14:paraId="3C233B52" w14:textId="77777777">
      <w:pPr>
        <w:pStyle w:val="Ttulo6"/>
        <w:numPr>
          <w:ilvl w:val="0"/>
          <w:numId w:val="0"/>
        </w:numPr>
        <w:ind w:left="709"/>
      </w:pPr>
      <w:r w:rsidRPr="00F557AF">
        <w:lastRenderedPageBreak/>
        <w:t xml:space="preserve">Efetua-se o </w:t>
      </w:r>
      <w:proofErr w:type="spellStart"/>
      <w:r w:rsidRPr="00F557AF">
        <w:t>produtório</w:t>
      </w:r>
      <w:proofErr w:type="spellEnd"/>
      <w:r w:rsidRPr="00F557AF">
        <w:t xml:space="preserve"> dos fatores diários (1 + </w:t>
      </w:r>
      <w:proofErr w:type="spellStart"/>
      <w:r w:rsidRPr="00F557AF">
        <w:t>TDI</w:t>
      </w:r>
      <w:r w:rsidRPr="00F557AF">
        <w:rPr>
          <w:vertAlign w:val="subscript"/>
        </w:rPr>
        <w:t>k</w:t>
      </w:r>
      <w:proofErr w:type="spellEnd"/>
      <w:r w:rsidRPr="00F557AF">
        <w:t>), sendo que a cada fator diário acumulado, trunca-se o resultado com 16 (dezesseis) casas decimais, aplicando-se o próximo fator diário, e assim por diante até o último considerado.</w:t>
      </w:r>
    </w:p>
    <w:p w:rsidRPr="00F557AF" w:rsidR="0033694A" w:rsidP="0033694A" w:rsidRDefault="0033694A" w14:paraId="2EA795B4" w14:textId="77777777">
      <w:pPr>
        <w:pStyle w:val="Ttulo6"/>
        <w:numPr>
          <w:ilvl w:val="0"/>
          <w:numId w:val="0"/>
        </w:numPr>
        <w:ind w:left="709"/>
      </w:pPr>
      <w:r w:rsidRPr="00F557AF">
        <w:t xml:space="preserve">Se os fatores diários estiverem acumulados, considerar-se-á o fator resultante </w:t>
      </w:r>
      <w:r>
        <w:t>"</w:t>
      </w:r>
      <w:r w:rsidRPr="00F557AF">
        <w:t>Fator DI</w:t>
      </w:r>
      <w:r>
        <w:t>"</w:t>
      </w:r>
      <w:r w:rsidRPr="00F557AF">
        <w:t xml:space="preserve"> com 8 (oito) casas decimais, com arredondamento.</w:t>
      </w:r>
    </w:p>
    <w:p w:rsidRPr="00F557AF" w:rsidR="0033694A" w:rsidP="0033694A" w:rsidRDefault="0033694A" w14:paraId="6E26D6DB" w14:textId="77777777">
      <w:pPr>
        <w:pStyle w:val="Ttulo6"/>
        <w:numPr>
          <w:ilvl w:val="0"/>
          <w:numId w:val="0"/>
        </w:numPr>
        <w:ind w:left="709"/>
      </w:pPr>
      <w:r w:rsidRPr="00F557AF">
        <w:t>O fator resultante da expressão (Fator DI x Fator Spread) é considerado com 9 (nove) casas decimais, com arredondamento.</w:t>
      </w:r>
    </w:p>
    <w:p w:rsidRPr="00F557AF" w:rsidR="0033694A" w:rsidP="0033694A" w:rsidRDefault="0033694A" w14:paraId="630D7FCD" w14:textId="77777777">
      <w:pPr>
        <w:pStyle w:val="Ttulo6"/>
        <w:numPr>
          <w:ilvl w:val="0"/>
          <w:numId w:val="0"/>
        </w:numPr>
        <w:ind w:left="709"/>
      </w:pPr>
      <w:r w:rsidRPr="00F557AF">
        <w:t>A Taxa DI deverá ser utilizada considerando idêntico número de casas decimais divulgado pelo órgão responsável pelo seu cálculo.</w:t>
      </w:r>
    </w:p>
    <w:p w:rsidRPr="00F557AF" w:rsidR="0033694A" w:rsidP="0056367F" w:rsidRDefault="0033694A" w14:paraId="303F6DB3" w14:textId="7CF28F19">
      <w:pPr>
        <w:pStyle w:val="Ttulo6"/>
      </w:pPr>
      <w:bookmarkStart w:name="_Ref112330063" w:id="31"/>
      <w:r w:rsidRPr="00F557AF">
        <w:rPr>
          <w:i/>
        </w:rPr>
        <w:t>Remuneração</w:t>
      </w:r>
      <w:r>
        <w:rPr>
          <w:i/>
        </w:rPr>
        <w:t xml:space="preserve"> das Debêntures da </w:t>
      </w:r>
      <w:r w:rsidR="00A428AE">
        <w:rPr>
          <w:i/>
        </w:rPr>
        <w:t>Terceira</w:t>
      </w:r>
      <w:r>
        <w:rPr>
          <w:i/>
        </w:rPr>
        <w:t xml:space="preserve"> Série</w:t>
      </w:r>
      <w:r w:rsidRPr="00F557AF">
        <w:rPr>
          <w:i/>
        </w:rPr>
        <w:t xml:space="preserve">. </w:t>
      </w:r>
      <w:r w:rsidRPr="00F557AF">
        <w:t xml:space="preserve">Sobre o Valor Nominal Unitário das Debêntures </w:t>
      </w:r>
      <w:r w:rsidR="00A428AE">
        <w:t xml:space="preserve">da Terceira Série </w:t>
      </w:r>
      <w:r w:rsidRPr="00F557AF">
        <w:t>ou sobre o saldo do Valor Nominal Unitário das Debêntures</w:t>
      </w:r>
      <w:r>
        <w:t xml:space="preserve"> da </w:t>
      </w:r>
      <w:r w:rsidR="00A428AE">
        <w:t>Terceira</w:t>
      </w:r>
      <w:r>
        <w:t xml:space="preserve"> Série</w:t>
      </w:r>
      <w:r w:rsidRPr="00F557AF">
        <w:t xml:space="preserve"> incidirão juros remuneratórios correspondentes à variação acumulada de 100% (cem por cento) </w:t>
      </w:r>
      <w:r w:rsidR="00A428AE">
        <w:t xml:space="preserve">da </w:t>
      </w:r>
      <w:r w:rsidRPr="00A428AE">
        <w:t>Taxa DI</w:t>
      </w:r>
      <w:r w:rsidRPr="00F557AF">
        <w:t xml:space="preserve">, acrescida de </w:t>
      </w:r>
      <w:r w:rsidRPr="00F557AF">
        <w:rPr>
          <w:i/>
          <w:iCs/>
        </w:rPr>
        <w:t xml:space="preserve">spread </w:t>
      </w:r>
      <w:r w:rsidRPr="00F557AF">
        <w:t>(sobretaxa)</w:t>
      </w:r>
      <w:r>
        <w:t xml:space="preserve"> de </w:t>
      </w:r>
      <w:r w:rsidRPr="00F557AF">
        <w:t>1,</w:t>
      </w:r>
      <w:r w:rsidR="00A428AE">
        <w:t>85</w:t>
      </w:r>
      <w:r w:rsidRPr="00F557AF">
        <w:t xml:space="preserve">% (um inteiro e </w:t>
      </w:r>
      <w:r w:rsidR="00A428AE">
        <w:t>oitenta e cinco</w:t>
      </w:r>
      <w:r w:rsidRPr="00F557AF">
        <w:t xml:space="preserve"> centésimos por cento) ao ano</w:t>
      </w:r>
      <w:r>
        <w:t xml:space="preserve">, </w:t>
      </w:r>
      <w:r w:rsidRPr="00F557AF">
        <w:t xml:space="preserve">base de 252 (duzentos e cinquenta e dois) </w:t>
      </w:r>
      <w:r>
        <w:t>D</w:t>
      </w:r>
      <w:r w:rsidRPr="00F557AF">
        <w:t xml:space="preserve">ias </w:t>
      </w:r>
      <w:r>
        <w:t>Ú</w:t>
      </w:r>
      <w:r w:rsidRPr="00F557AF">
        <w:t>teis (</w:t>
      </w:r>
      <w:r>
        <w:t>"</w:t>
      </w:r>
      <w:r w:rsidRPr="00A428AE">
        <w:rPr>
          <w:u w:val="single"/>
        </w:rPr>
        <w:t xml:space="preserve">Sobretaxa da </w:t>
      </w:r>
      <w:r w:rsidR="00A428AE">
        <w:rPr>
          <w:u w:val="single"/>
        </w:rPr>
        <w:t>Terceira</w:t>
      </w:r>
      <w:r w:rsidRPr="00A428AE">
        <w:rPr>
          <w:u w:val="single"/>
        </w:rPr>
        <w:t xml:space="preserve"> Série</w:t>
      </w:r>
      <w:r>
        <w:t>" e, em conjunto com a Taxa DI, "</w:t>
      </w:r>
      <w:r w:rsidRPr="00F557AF">
        <w:rPr>
          <w:u w:val="single"/>
        </w:rPr>
        <w:t>Remuneração</w:t>
      </w:r>
      <w:r>
        <w:rPr>
          <w:u w:val="single"/>
        </w:rPr>
        <w:t xml:space="preserve"> da </w:t>
      </w:r>
      <w:r w:rsidR="00A428AE">
        <w:rPr>
          <w:u w:val="single"/>
        </w:rPr>
        <w:t>Terceira</w:t>
      </w:r>
      <w:r>
        <w:rPr>
          <w:u w:val="single"/>
        </w:rPr>
        <w:t xml:space="preserve"> Série</w:t>
      </w:r>
      <w:r>
        <w:t>"</w:t>
      </w:r>
      <w:r w:rsidR="00A428AE">
        <w:t xml:space="preserve"> e, quando em conjunto com a Remuneração da Primeira Série e a Remuneração da Segunda Série, "</w:t>
      </w:r>
      <w:r w:rsidRPr="00A428AE" w:rsidR="00A428AE">
        <w:rPr>
          <w:u w:val="single"/>
        </w:rPr>
        <w:t>Remuneração</w:t>
      </w:r>
      <w:r w:rsidR="00A428AE">
        <w:t>"</w:t>
      </w:r>
      <w:r w:rsidRPr="00F557AF">
        <w:t>)</w:t>
      </w:r>
      <w:r>
        <w:t>.</w:t>
      </w:r>
      <w:bookmarkEnd w:id="31"/>
    </w:p>
    <w:p w:rsidRPr="00F557AF" w:rsidR="0033694A" w:rsidP="0033694A" w:rsidRDefault="0033694A" w14:paraId="0C60390F" w14:textId="6DE624D3">
      <w:pPr>
        <w:pStyle w:val="Ttulo6"/>
        <w:rPr>
          <w:b/>
        </w:rPr>
      </w:pPr>
      <w:r w:rsidRPr="00F557AF">
        <w:t>A Remuneração</w:t>
      </w:r>
      <w:r>
        <w:t xml:space="preserve"> da </w:t>
      </w:r>
      <w:r w:rsidR="00A428AE">
        <w:t>Terceira</w:t>
      </w:r>
      <w:r>
        <w:t xml:space="preserve"> Série</w:t>
      </w:r>
      <w:r w:rsidRPr="00F557AF">
        <w:t xml:space="preserve"> será calculada de forma exponencial e cumulativa </w:t>
      </w:r>
      <w:r w:rsidRPr="00F557AF">
        <w:rPr>
          <w:i/>
        </w:rPr>
        <w:t xml:space="preserve">pro rata </w:t>
      </w:r>
      <w:proofErr w:type="spellStart"/>
      <w:r w:rsidRPr="00F557AF">
        <w:rPr>
          <w:i/>
        </w:rPr>
        <w:t>temporis</w:t>
      </w:r>
      <w:proofErr w:type="spellEnd"/>
      <w:r w:rsidRPr="00F557AF">
        <w:t xml:space="preserve"> por </w:t>
      </w:r>
      <w:r>
        <w:t>D</w:t>
      </w:r>
      <w:r w:rsidRPr="00F557AF">
        <w:t xml:space="preserve">ias </w:t>
      </w:r>
      <w:r>
        <w:t>Ú</w:t>
      </w:r>
      <w:r w:rsidRPr="00F557AF">
        <w:t xml:space="preserve">teis decorridos, incidentes sobre o Valor Nominal Unitário das Debêntures </w:t>
      </w:r>
      <w:r w:rsidR="00A428AE">
        <w:t xml:space="preserve">da Terceira Série </w:t>
      </w:r>
      <w:r w:rsidRPr="00F557AF">
        <w:t>ou sobre o saldo do Valor Nominal Unitário das Debêntures</w:t>
      </w:r>
      <w:r>
        <w:t xml:space="preserve"> da </w:t>
      </w:r>
      <w:r w:rsidR="00A428AE">
        <w:t>Terceira</w:t>
      </w:r>
      <w:r>
        <w:t xml:space="preserve"> Série</w:t>
      </w:r>
      <w:r w:rsidRPr="00F557AF">
        <w:t>, desde a Data de Início da Rentabilidade, ou Data de Pagamento da Remuneração (conforme definido abaixo) imediatamente anterior (inclusive), conforme o caso, até a data de pagamento da Remuneração</w:t>
      </w:r>
      <w:r>
        <w:t xml:space="preserve"> da </w:t>
      </w:r>
      <w:r w:rsidR="00A428AE">
        <w:t>Terceira</w:t>
      </w:r>
      <w:r>
        <w:t xml:space="preserve"> Série</w:t>
      </w:r>
      <w:r w:rsidRPr="00F557AF">
        <w:t xml:space="preserve"> em questão, data de declaração de vencimento antecipado em decorrência de um Evento de Inadimplemento (conforme definido abaixo), data de um eventual resgate antecipado, o que ocorrer primeiro. A Remuneração</w:t>
      </w:r>
      <w:r>
        <w:t xml:space="preserve"> da </w:t>
      </w:r>
      <w:r w:rsidR="00A428AE">
        <w:t>Terceira</w:t>
      </w:r>
      <w:r>
        <w:t xml:space="preserve"> Série</w:t>
      </w:r>
      <w:r w:rsidRPr="00F557AF">
        <w:t xml:space="preserve"> será calculada de acordo com a seguinte fórmula: </w:t>
      </w:r>
      <w:r>
        <w:t>[</w:t>
      </w:r>
      <w:r w:rsidRPr="0042074B">
        <w:rPr>
          <w:b/>
          <w:bCs w:val="0"/>
          <w:i/>
          <w:iCs/>
          <w:highlight w:val="yellow"/>
        </w:rPr>
        <w:t>Nota PG: IBBA, favor rever a fórmula</w:t>
      </w:r>
      <w:r w:rsidRPr="0042074B">
        <w:rPr>
          <w:b/>
          <w:bCs w:val="0"/>
          <w:highlight w:val="yellow"/>
        </w:rPr>
        <w:t>.</w:t>
      </w:r>
      <w:r>
        <w:rPr>
          <w:b/>
          <w:bCs w:val="0"/>
        </w:rPr>
        <w:t>]</w:t>
      </w:r>
    </w:p>
    <w:p w:rsidRPr="00F557AF" w:rsidR="0033694A" w:rsidP="0033694A" w:rsidRDefault="0033694A" w14:paraId="62799D6F" w14:textId="77777777">
      <w:pPr>
        <w:ind w:left="709"/>
        <w:jc w:val="center"/>
        <w:rPr>
          <w:szCs w:val="22"/>
        </w:rPr>
      </w:pPr>
      <w:r w:rsidRPr="00F557AF">
        <w:rPr>
          <w:szCs w:val="22"/>
        </w:rPr>
        <w:t xml:space="preserve">J = </w:t>
      </w:r>
      <w:proofErr w:type="spellStart"/>
      <w:r w:rsidRPr="00F557AF">
        <w:rPr>
          <w:szCs w:val="22"/>
        </w:rPr>
        <w:t>VNe</w:t>
      </w:r>
      <w:proofErr w:type="spellEnd"/>
      <w:r w:rsidRPr="00F557AF">
        <w:rPr>
          <w:szCs w:val="22"/>
        </w:rPr>
        <w:t xml:space="preserve"> x (Fator Juros – 1)</w:t>
      </w:r>
    </w:p>
    <w:p w:rsidRPr="00F557AF" w:rsidR="0033694A" w:rsidP="0033694A" w:rsidRDefault="0033694A" w14:paraId="6E9992DF" w14:textId="77777777">
      <w:pPr>
        <w:ind w:left="709"/>
        <w:rPr>
          <w:szCs w:val="22"/>
        </w:rPr>
      </w:pPr>
      <w:r w:rsidRPr="00F557AF">
        <w:rPr>
          <w:szCs w:val="22"/>
        </w:rPr>
        <w:t>Onde:</w:t>
      </w:r>
    </w:p>
    <w:p w:rsidRPr="00F557AF" w:rsidR="0033694A" w:rsidP="0033694A" w:rsidRDefault="0033694A" w14:paraId="14A47644" w14:textId="431CE707">
      <w:pPr>
        <w:ind w:left="709"/>
        <w:rPr>
          <w:szCs w:val="22"/>
        </w:rPr>
      </w:pPr>
      <w:r w:rsidRPr="00F557AF">
        <w:rPr>
          <w:szCs w:val="22"/>
        </w:rPr>
        <w:t xml:space="preserve">J = valor </w:t>
      </w:r>
      <w:r>
        <w:rPr>
          <w:szCs w:val="22"/>
        </w:rPr>
        <w:t xml:space="preserve">unitário </w:t>
      </w:r>
      <w:r w:rsidRPr="00F557AF">
        <w:rPr>
          <w:szCs w:val="22"/>
        </w:rPr>
        <w:t xml:space="preserve">da Remuneração </w:t>
      </w:r>
      <w:r>
        <w:rPr>
          <w:szCs w:val="22"/>
        </w:rPr>
        <w:t xml:space="preserve">da </w:t>
      </w:r>
      <w:r w:rsidR="00A428AE">
        <w:rPr>
          <w:szCs w:val="22"/>
        </w:rPr>
        <w:t>Terceira</w:t>
      </w:r>
      <w:r>
        <w:rPr>
          <w:szCs w:val="22"/>
        </w:rPr>
        <w:t xml:space="preserve"> Série </w:t>
      </w:r>
      <w:r w:rsidRPr="00F557AF">
        <w:rPr>
          <w:szCs w:val="22"/>
        </w:rPr>
        <w:t xml:space="preserve">devida ao final do Período de Capitalização (conforme abaixo definido), calculado com 8 (oito) casas decimais, sem arredondamento. </w:t>
      </w:r>
    </w:p>
    <w:p w:rsidRPr="00F557AF" w:rsidR="0033694A" w:rsidP="0033694A" w:rsidRDefault="0033694A" w14:paraId="0459CEEC" w14:textId="5EE8F1BC">
      <w:pPr>
        <w:ind w:left="709"/>
        <w:rPr>
          <w:szCs w:val="22"/>
        </w:rPr>
      </w:pPr>
      <w:proofErr w:type="spellStart"/>
      <w:r w:rsidRPr="00F557AF">
        <w:rPr>
          <w:szCs w:val="22"/>
        </w:rPr>
        <w:t>VNe</w:t>
      </w:r>
      <w:proofErr w:type="spellEnd"/>
      <w:r w:rsidRPr="00F557AF">
        <w:rPr>
          <w:szCs w:val="22"/>
        </w:rPr>
        <w:t xml:space="preserve"> = Valor Nominal Unitário</w:t>
      </w:r>
      <w:r w:rsidR="00A428AE">
        <w:rPr>
          <w:szCs w:val="22"/>
        </w:rPr>
        <w:t xml:space="preserve"> das Debêntures da Terceira Série</w:t>
      </w:r>
      <w:r w:rsidRPr="00F557AF">
        <w:rPr>
          <w:szCs w:val="22"/>
        </w:rPr>
        <w:t xml:space="preserve"> ou saldo do Valor Nominal Unitário da Debênture</w:t>
      </w:r>
      <w:r>
        <w:rPr>
          <w:szCs w:val="22"/>
        </w:rPr>
        <w:t xml:space="preserve"> da </w:t>
      </w:r>
      <w:r w:rsidR="00A428AE">
        <w:rPr>
          <w:szCs w:val="22"/>
        </w:rPr>
        <w:t>Terceira</w:t>
      </w:r>
      <w:r>
        <w:rPr>
          <w:szCs w:val="22"/>
        </w:rPr>
        <w:t xml:space="preserve"> Série</w:t>
      </w:r>
      <w:r w:rsidRPr="00F557AF">
        <w:rPr>
          <w:szCs w:val="22"/>
        </w:rPr>
        <w:t xml:space="preserve">, informado/calculado com 8 (oito) casas decimais, sem arredondamento. </w:t>
      </w:r>
    </w:p>
    <w:p w:rsidRPr="00F557AF" w:rsidR="0033694A" w:rsidP="0033694A" w:rsidRDefault="0033694A" w14:paraId="0463DA67" w14:textId="68F9EB88">
      <w:pPr>
        <w:ind w:left="709"/>
        <w:rPr>
          <w:szCs w:val="22"/>
        </w:rPr>
      </w:pPr>
      <w:r w:rsidRPr="00F557AF">
        <w:rPr>
          <w:szCs w:val="22"/>
        </w:rPr>
        <w:t xml:space="preserve">Fator Juros = fator de juros composto pelo parâmetro de flutuação acrescido de </w:t>
      </w:r>
      <w:r w:rsidRPr="00F557AF">
        <w:rPr>
          <w:i/>
          <w:szCs w:val="22"/>
        </w:rPr>
        <w:t>spread</w:t>
      </w:r>
      <w:r w:rsidRPr="00F557AF">
        <w:rPr>
          <w:szCs w:val="22"/>
        </w:rPr>
        <w:t xml:space="preserve"> </w:t>
      </w:r>
      <w:r>
        <w:rPr>
          <w:szCs w:val="22"/>
        </w:rPr>
        <w:t xml:space="preserve">(Sobretaxa da </w:t>
      </w:r>
      <w:r w:rsidR="004E390E">
        <w:rPr>
          <w:szCs w:val="22"/>
        </w:rPr>
        <w:t>Terceira</w:t>
      </w:r>
      <w:r>
        <w:rPr>
          <w:szCs w:val="22"/>
        </w:rPr>
        <w:t xml:space="preserve"> Série), </w:t>
      </w:r>
      <w:r w:rsidRPr="00F557AF">
        <w:rPr>
          <w:szCs w:val="22"/>
        </w:rPr>
        <w:t>calculado com 9 (nove) casas decimais, com arredondamento</w:t>
      </w:r>
      <w:r>
        <w:rPr>
          <w:szCs w:val="22"/>
        </w:rPr>
        <w:t>,</w:t>
      </w:r>
      <w:r w:rsidRPr="00F557AF">
        <w:rPr>
          <w:szCs w:val="22"/>
        </w:rPr>
        <w:t xml:space="preserve"> </w:t>
      </w:r>
      <w:r>
        <w:rPr>
          <w:szCs w:val="22"/>
        </w:rPr>
        <w:t>a</w:t>
      </w:r>
      <w:r w:rsidRPr="00F557AF">
        <w:rPr>
          <w:szCs w:val="22"/>
        </w:rPr>
        <w:t xml:space="preserve">purado da seguinte forma: </w:t>
      </w:r>
    </w:p>
    <w:p w:rsidRPr="00F557AF" w:rsidR="0033694A" w:rsidP="0033694A" w:rsidRDefault="0033694A" w14:paraId="05BE4A68" w14:textId="77777777">
      <w:pPr>
        <w:ind w:left="709"/>
        <w:jc w:val="center"/>
        <w:rPr>
          <w:szCs w:val="22"/>
        </w:rPr>
      </w:pPr>
      <w:r w:rsidRPr="00F557AF">
        <w:rPr>
          <w:szCs w:val="22"/>
        </w:rPr>
        <w:t>Fator Juros = (Fator DI x Fator Spread)</w:t>
      </w:r>
    </w:p>
    <w:p w:rsidRPr="00F557AF" w:rsidR="0033694A" w:rsidP="0033694A" w:rsidRDefault="0033694A" w14:paraId="703938F7" w14:textId="77777777">
      <w:pPr>
        <w:ind w:left="709"/>
        <w:rPr>
          <w:szCs w:val="22"/>
        </w:rPr>
      </w:pPr>
      <w:r w:rsidRPr="00F557AF">
        <w:rPr>
          <w:szCs w:val="22"/>
        </w:rPr>
        <w:t>Onde:</w:t>
      </w:r>
    </w:p>
    <w:p w:rsidRPr="00F557AF" w:rsidR="0033694A" w:rsidP="0033694A" w:rsidRDefault="0033694A" w14:paraId="5E4B5CFB" w14:textId="77777777">
      <w:pPr>
        <w:ind w:left="709"/>
        <w:rPr>
          <w:szCs w:val="22"/>
        </w:rPr>
      </w:pPr>
      <w:r w:rsidRPr="00F557AF">
        <w:rPr>
          <w:szCs w:val="22"/>
        </w:rPr>
        <w:t xml:space="preserve">Fator DI = </w:t>
      </w:r>
      <w:proofErr w:type="spellStart"/>
      <w:r w:rsidRPr="00F557AF">
        <w:rPr>
          <w:szCs w:val="22"/>
        </w:rPr>
        <w:t>produtório</w:t>
      </w:r>
      <w:proofErr w:type="spellEnd"/>
      <w:r w:rsidRPr="00F557AF">
        <w:rPr>
          <w:szCs w:val="22"/>
        </w:rPr>
        <w:t xml:space="preserve"> das </w:t>
      </w:r>
      <w:r>
        <w:rPr>
          <w:szCs w:val="22"/>
        </w:rPr>
        <w:t>T</w:t>
      </w:r>
      <w:r w:rsidRPr="00F557AF">
        <w:rPr>
          <w:szCs w:val="22"/>
        </w:rPr>
        <w:t>axas DI, com uso de percentual aplicado, da data de início do Período de Capitalização, inclusive, até a data de cálculo, exclusive, calculado com 8 (oito) casas decimais, com arredondamento, apurado da seguinte forma:</w:t>
      </w:r>
    </w:p>
    <w:p w:rsidR="0033694A" w:rsidP="0033694A" w:rsidRDefault="00911C71" w14:paraId="0C3AEFC4" w14:textId="34205CB3">
      <w:pPr>
        <w:ind w:left="709"/>
        <w:jc w:val="center"/>
        <w:rPr>
          <w:szCs w:val="22"/>
        </w:rPr>
      </w:pPr>
      <w:r>
        <w:rPr>
          <w:noProof/>
        </w:rPr>
        <w:lastRenderedPageBreak/>
        <w:drawing>
          <wp:inline distT="0" distB="0" distL="0" distR="0" wp14:anchorId="175BEC3C" wp14:editId="3C82864D">
            <wp:extent cx="2496275" cy="57942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912" cy="604174"/>
                    </a:xfrm>
                    <a:prstGeom prst="rect">
                      <a:avLst/>
                    </a:prstGeom>
                  </pic:spPr>
                </pic:pic>
              </a:graphicData>
            </a:graphic>
          </wp:inline>
        </w:drawing>
      </w:r>
    </w:p>
    <w:p w:rsidRPr="00F557AF" w:rsidR="0033694A" w:rsidP="0033694A" w:rsidRDefault="0033694A" w14:paraId="4C0CD8DE" w14:textId="77777777">
      <w:pPr>
        <w:ind w:left="709"/>
        <w:rPr>
          <w:szCs w:val="22"/>
        </w:rPr>
      </w:pPr>
      <w:r w:rsidRPr="00F557AF">
        <w:rPr>
          <w:szCs w:val="22"/>
        </w:rPr>
        <w:t>Onde:</w:t>
      </w:r>
    </w:p>
    <w:p w:rsidRPr="00F557AF" w:rsidR="0033694A" w:rsidP="0033694A" w:rsidRDefault="0033694A" w14:paraId="23E88C00" w14:textId="77777777">
      <w:pPr>
        <w:ind w:left="709"/>
        <w:rPr>
          <w:szCs w:val="22"/>
        </w:rPr>
      </w:pPr>
      <w:proofErr w:type="spellStart"/>
      <w:r w:rsidRPr="00F557AF">
        <w:rPr>
          <w:szCs w:val="22"/>
        </w:rPr>
        <w:t>n</w:t>
      </w:r>
      <w:r w:rsidRPr="00F557AF">
        <w:rPr>
          <w:szCs w:val="22"/>
          <w:vertAlign w:val="subscript"/>
        </w:rPr>
        <w:t>DI</w:t>
      </w:r>
      <w:proofErr w:type="spellEnd"/>
      <w:r w:rsidRPr="00F557AF">
        <w:rPr>
          <w:szCs w:val="22"/>
        </w:rPr>
        <w:t xml:space="preserve"> = número total de </w:t>
      </w:r>
      <w:r>
        <w:rPr>
          <w:szCs w:val="22"/>
        </w:rPr>
        <w:t>T</w:t>
      </w:r>
      <w:r w:rsidRPr="00F557AF">
        <w:rPr>
          <w:szCs w:val="22"/>
        </w:rPr>
        <w:t xml:space="preserve">axas DI, consideradas na atualização do ativo, sendo </w:t>
      </w:r>
      <w:r>
        <w:rPr>
          <w:szCs w:val="22"/>
        </w:rPr>
        <w:t>"</w:t>
      </w:r>
      <w:proofErr w:type="spellStart"/>
      <w:r w:rsidRPr="00F557AF">
        <w:rPr>
          <w:szCs w:val="22"/>
        </w:rPr>
        <w:t>n</w:t>
      </w:r>
      <w:r w:rsidRPr="00F557AF">
        <w:rPr>
          <w:szCs w:val="22"/>
          <w:vertAlign w:val="subscript"/>
        </w:rPr>
        <w:t>DI</w:t>
      </w:r>
      <w:proofErr w:type="spellEnd"/>
      <w:r>
        <w:rPr>
          <w:szCs w:val="22"/>
        </w:rPr>
        <w:t>"</w:t>
      </w:r>
      <w:r w:rsidRPr="00F557AF">
        <w:rPr>
          <w:szCs w:val="22"/>
        </w:rPr>
        <w:t xml:space="preserve"> um número inteiro.</w:t>
      </w:r>
    </w:p>
    <w:p w:rsidRPr="00F557AF" w:rsidR="0033694A" w:rsidP="0033694A" w:rsidRDefault="0033694A" w14:paraId="2B4F9D30" w14:textId="77777777">
      <w:pPr>
        <w:ind w:left="709"/>
        <w:rPr>
          <w:szCs w:val="22"/>
        </w:rPr>
      </w:pPr>
      <w:proofErr w:type="spellStart"/>
      <w:r w:rsidRPr="00F557AF">
        <w:rPr>
          <w:szCs w:val="22"/>
        </w:rPr>
        <w:t>TDI</w:t>
      </w:r>
      <w:r w:rsidRPr="00F557AF">
        <w:rPr>
          <w:szCs w:val="22"/>
          <w:vertAlign w:val="subscript"/>
        </w:rPr>
        <w:t>k</w:t>
      </w:r>
      <w:proofErr w:type="spellEnd"/>
      <w:r w:rsidRPr="00F557AF">
        <w:rPr>
          <w:szCs w:val="22"/>
        </w:rPr>
        <w:t xml:space="preserve"> = </w:t>
      </w:r>
      <w:r>
        <w:rPr>
          <w:szCs w:val="22"/>
        </w:rPr>
        <w:t>T</w:t>
      </w:r>
      <w:r w:rsidRPr="00F557AF">
        <w:rPr>
          <w:szCs w:val="22"/>
        </w:rPr>
        <w:t>axa DI, expressa ao dia, calculada com 8 (oito) casas decimais com arredondamento, apurada da seguinte forma:</w:t>
      </w:r>
    </w:p>
    <w:p w:rsidR="0033694A" w:rsidP="0033694A" w:rsidRDefault="0033694A" w14:paraId="284E1554" w14:textId="77777777">
      <w:pPr>
        <w:ind w:left="709"/>
        <w:jc w:val="center"/>
        <w:rPr>
          <w:szCs w:val="22"/>
        </w:rPr>
      </w:pPr>
      <w:r>
        <w:rPr>
          <w:noProof/>
        </w:rPr>
        <w:drawing>
          <wp:inline distT="0" distB="0" distL="0" distR="0" wp14:anchorId="6FFE81C6" wp14:editId="11C583E4">
            <wp:extent cx="1859441" cy="713294"/>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0749" name=""/>
                    <pic:cNvPicPr/>
                  </pic:nvPicPr>
                  <pic:blipFill>
                    <a:blip r:embed="rId14"/>
                    <a:stretch>
                      <a:fillRect/>
                    </a:stretch>
                  </pic:blipFill>
                  <pic:spPr>
                    <a:xfrm>
                      <a:off x="0" y="0"/>
                      <a:ext cx="1859441" cy="713294"/>
                    </a:xfrm>
                    <a:prstGeom prst="rect">
                      <a:avLst/>
                    </a:prstGeom>
                  </pic:spPr>
                </pic:pic>
              </a:graphicData>
            </a:graphic>
          </wp:inline>
        </w:drawing>
      </w:r>
    </w:p>
    <w:p w:rsidRPr="00F557AF" w:rsidR="0033694A" w:rsidP="0033694A" w:rsidRDefault="0033694A" w14:paraId="5694F7A7" w14:textId="77777777">
      <w:pPr>
        <w:ind w:left="709"/>
        <w:rPr>
          <w:szCs w:val="22"/>
        </w:rPr>
      </w:pPr>
      <w:r w:rsidRPr="00F557AF">
        <w:rPr>
          <w:szCs w:val="22"/>
        </w:rPr>
        <w:t>Onde:</w:t>
      </w:r>
    </w:p>
    <w:p w:rsidRPr="00F557AF" w:rsidR="0033694A" w:rsidP="0033694A" w:rsidRDefault="0033694A" w14:paraId="2BEDAE17" w14:textId="77777777">
      <w:pPr>
        <w:ind w:left="709"/>
        <w:rPr>
          <w:szCs w:val="22"/>
        </w:rPr>
      </w:pPr>
      <w:proofErr w:type="spellStart"/>
      <w:r w:rsidRPr="00F557AF">
        <w:rPr>
          <w:szCs w:val="22"/>
        </w:rPr>
        <w:t>DI</w:t>
      </w:r>
      <w:r w:rsidRPr="00F557AF">
        <w:rPr>
          <w:szCs w:val="22"/>
          <w:vertAlign w:val="subscript"/>
        </w:rPr>
        <w:t>k</w:t>
      </w:r>
      <w:proofErr w:type="spellEnd"/>
      <w:r w:rsidRPr="00F557AF">
        <w:rPr>
          <w:szCs w:val="22"/>
        </w:rPr>
        <w:t xml:space="preserve"> = </w:t>
      </w:r>
      <w:r>
        <w:rPr>
          <w:szCs w:val="22"/>
        </w:rPr>
        <w:t>T</w:t>
      </w:r>
      <w:r w:rsidRPr="00F557AF">
        <w:rPr>
          <w:szCs w:val="22"/>
        </w:rPr>
        <w:t xml:space="preserve">axa DI, divulgada pela B3, válida por 1 (um) </w:t>
      </w:r>
      <w:r>
        <w:rPr>
          <w:szCs w:val="22"/>
        </w:rPr>
        <w:t>D</w:t>
      </w:r>
      <w:r w:rsidRPr="00F557AF">
        <w:rPr>
          <w:szCs w:val="22"/>
        </w:rPr>
        <w:t xml:space="preserve">ia </w:t>
      </w:r>
      <w:r>
        <w:rPr>
          <w:szCs w:val="22"/>
        </w:rPr>
        <w:t>Ú</w:t>
      </w:r>
      <w:r w:rsidRPr="00F557AF">
        <w:rPr>
          <w:szCs w:val="22"/>
        </w:rPr>
        <w:t>til (</w:t>
      </w:r>
      <w:r w:rsidRPr="00F557AF">
        <w:rPr>
          <w:i/>
          <w:szCs w:val="22"/>
        </w:rPr>
        <w:t>overnight</w:t>
      </w:r>
      <w:r w:rsidRPr="00F557AF">
        <w:rPr>
          <w:szCs w:val="22"/>
        </w:rPr>
        <w:t>), utilizada com 2 (duas) casas decimais.</w:t>
      </w:r>
    </w:p>
    <w:p w:rsidRPr="00F557AF" w:rsidR="0033694A" w:rsidP="0033694A" w:rsidRDefault="0033694A" w14:paraId="583C7BD3" w14:textId="5D126AD1">
      <w:pPr>
        <w:ind w:left="709"/>
        <w:rPr>
          <w:szCs w:val="22"/>
        </w:rPr>
      </w:pPr>
      <w:r w:rsidRPr="00F557AF">
        <w:rPr>
          <w:szCs w:val="22"/>
        </w:rPr>
        <w:t xml:space="preserve">Fator Spread = </w:t>
      </w:r>
      <w:r>
        <w:rPr>
          <w:szCs w:val="22"/>
        </w:rPr>
        <w:t xml:space="preserve">Sobretaxa da </w:t>
      </w:r>
      <w:r w:rsidR="004E390E">
        <w:rPr>
          <w:szCs w:val="22"/>
        </w:rPr>
        <w:t>Terceira</w:t>
      </w:r>
      <w:r>
        <w:rPr>
          <w:szCs w:val="22"/>
        </w:rPr>
        <w:t xml:space="preserve"> Série</w:t>
      </w:r>
      <w:r w:rsidRPr="00F557AF">
        <w:rPr>
          <w:szCs w:val="22"/>
        </w:rPr>
        <w:t>, calculada com 9 (nove) casas decimais, com arredondamento, apurado da seguinte forma:</w:t>
      </w:r>
    </w:p>
    <w:p w:rsidR="0033694A" w:rsidP="0033694A" w:rsidRDefault="006643B7" w14:paraId="236734D5" w14:textId="7C57358C">
      <w:pPr>
        <w:ind w:left="709"/>
        <w:jc w:val="center"/>
        <w:rPr>
          <w:szCs w:val="22"/>
        </w:rPr>
      </w:pPr>
      <w:r>
        <w:rPr>
          <w:noProof/>
          <w:szCs w:val="22"/>
        </w:rPr>
        <w:drawing>
          <wp:inline distT="0" distB="0" distL="0" distR="0" wp14:anchorId="3BFB77C4" wp14:editId="25244AD3">
            <wp:extent cx="2590800" cy="762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762000"/>
                    </a:xfrm>
                    <a:prstGeom prst="rect">
                      <a:avLst/>
                    </a:prstGeom>
                    <a:noFill/>
                  </pic:spPr>
                </pic:pic>
              </a:graphicData>
            </a:graphic>
          </wp:inline>
        </w:drawing>
      </w:r>
    </w:p>
    <w:p w:rsidRPr="00F557AF" w:rsidR="0033694A" w:rsidP="0033694A" w:rsidRDefault="0033694A" w14:paraId="4962876D" w14:textId="77777777">
      <w:pPr>
        <w:ind w:left="709"/>
        <w:rPr>
          <w:szCs w:val="22"/>
        </w:rPr>
      </w:pPr>
      <w:r w:rsidRPr="00F557AF">
        <w:rPr>
          <w:szCs w:val="22"/>
        </w:rPr>
        <w:t>Onde:</w:t>
      </w:r>
    </w:p>
    <w:p w:rsidRPr="00F557AF" w:rsidR="0033694A" w:rsidP="0033694A" w:rsidRDefault="0033694A" w14:paraId="63F23557" w14:textId="5C2FC29D">
      <w:pPr>
        <w:ind w:left="709"/>
        <w:rPr>
          <w:szCs w:val="22"/>
        </w:rPr>
      </w:pPr>
      <w:r w:rsidRPr="00F557AF">
        <w:rPr>
          <w:i/>
          <w:szCs w:val="22"/>
        </w:rPr>
        <w:t>spread</w:t>
      </w:r>
      <w:r w:rsidRPr="00F557AF">
        <w:rPr>
          <w:szCs w:val="22"/>
        </w:rPr>
        <w:t xml:space="preserve"> = </w:t>
      </w:r>
      <w:r w:rsidR="00911C71">
        <w:rPr>
          <w:szCs w:val="22"/>
        </w:rPr>
        <w:t>1,8500</w:t>
      </w:r>
      <w:r w:rsidRPr="00F557AF">
        <w:rPr>
          <w:szCs w:val="22"/>
        </w:rPr>
        <w:t>.</w:t>
      </w:r>
    </w:p>
    <w:p w:rsidRPr="00F557AF" w:rsidR="0033694A" w:rsidP="0033694A" w:rsidRDefault="0033694A" w14:paraId="119A9201" w14:textId="77777777">
      <w:pPr>
        <w:ind w:left="709"/>
        <w:rPr>
          <w:szCs w:val="22"/>
        </w:rPr>
      </w:pPr>
      <w:r w:rsidRPr="00F557AF">
        <w:rPr>
          <w:szCs w:val="22"/>
        </w:rPr>
        <w:t xml:space="preserve">DP = número de dias úteis entre o último período de capitalização e a data atual, sendo </w:t>
      </w:r>
      <w:r>
        <w:rPr>
          <w:szCs w:val="22"/>
        </w:rPr>
        <w:t>"</w:t>
      </w:r>
      <w:r w:rsidRPr="00F557AF">
        <w:rPr>
          <w:szCs w:val="22"/>
        </w:rPr>
        <w:t>DP</w:t>
      </w:r>
      <w:r>
        <w:rPr>
          <w:szCs w:val="22"/>
        </w:rPr>
        <w:t>"</w:t>
      </w:r>
      <w:r w:rsidRPr="00F557AF">
        <w:rPr>
          <w:szCs w:val="22"/>
        </w:rPr>
        <w:t xml:space="preserve"> um número inteiro.</w:t>
      </w:r>
    </w:p>
    <w:p w:rsidR="0033694A" w:rsidP="0033694A" w:rsidRDefault="0033694A" w14:paraId="71DFDF0A" w14:textId="77777777">
      <w:pPr>
        <w:pStyle w:val="Ttulo6"/>
        <w:numPr>
          <w:ilvl w:val="0"/>
          <w:numId w:val="0"/>
        </w:numPr>
        <w:ind w:left="709"/>
      </w:pPr>
      <w:r>
        <w:t>Observações:</w:t>
      </w:r>
    </w:p>
    <w:p w:rsidRPr="00F557AF" w:rsidR="0033694A" w:rsidP="0033694A" w:rsidRDefault="0033694A" w14:paraId="347C890E" w14:textId="77777777">
      <w:pPr>
        <w:pStyle w:val="Ttulo6"/>
        <w:numPr>
          <w:ilvl w:val="0"/>
          <w:numId w:val="0"/>
        </w:numPr>
        <w:ind w:left="709"/>
      </w:pPr>
      <w:r w:rsidRPr="00F557AF">
        <w:t xml:space="preserve">Efetua-se o </w:t>
      </w:r>
      <w:proofErr w:type="spellStart"/>
      <w:r w:rsidRPr="00F557AF">
        <w:t>produtório</w:t>
      </w:r>
      <w:proofErr w:type="spellEnd"/>
      <w:r w:rsidRPr="00F557AF">
        <w:t xml:space="preserve"> dos fatores diários (1 + </w:t>
      </w:r>
      <w:proofErr w:type="spellStart"/>
      <w:r w:rsidRPr="00F557AF">
        <w:t>TDI</w:t>
      </w:r>
      <w:r w:rsidRPr="00F557AF">
        <w:rPr>
          <w:vertAlign w:val="subscript"/>
        </w:rPr>
        <w:t>k</w:t>
      </w:r>
      <w:proofErr w:type="spellEnd"/>
      <w:r w:rsidRPr="00F557AF">
        <w:t>), sendo que a cada fator diário acumulado, trunca-se o resultado com 16 (dezesseis) casas decimais, aplicando-se o próximo fator diário, e assim por diante até o último considerado.</w:t>
      </w:r>
    </w:p>
    <w:p w:rsidRPr="00F557AF" w:rsidR="0033694A" w:rsidP="0033694A" w:rsidRDefault="0033694A" w14:paraId="28A2B2D5" w14:textId="77777777">
      <w:pPr>
        <w:pStyle w:val="Ttulo6"/>
        <w:numPr>
          <w:ilvl w:val="0"/>
          <w:numId w:val="0"/>
        </w:numPr>
        <w:ind w:left="709"/>
      </w:pPr>
      <w:r w:rsidRPr="00F557AF">
        <w:t xml:space="preserve">Se os fatores diários estiverem acumulados, considerar-se-á o fator resultante </w:t>
      </w:r>
      <w:r>
        <w:t>"</w:t>
      </w:r>
      <w:r w:rsidRPr="00F557AF">
        <w:t>Fator DI</w:t>
      </w:r>
      <w:r>
        <w:t>"</w:t>
      </w:r>
      <w:r w:rsidRPr="00F557AF">
        <w:t xml:space="preserve"> com 8 (oito) casas decimais, com arredondamento.</w:t>
      </w:r>
    </w:p>
    <w:p w:rsidRPr="00F557AF" w:rsidR="0033694A" w:rsidP="0033694A" w:rsidRDefault="0033694A" w14:paraId="04B35991" w14:textId="77777777">
      <w:pPr>
        <w:pStyle w:val="Ttulo6"/>
        <w:numPr>
          <w:ilvl w:val="0"/>
          <w:numId w:val="0"/>
        </w:numPr>
        <w:ind w:left="709"/>
      </w:pPr>
      <w:r w:rsidRPr="00F557AF">
        <w:t>O fator resultante da expressão (Fator DI x Fator Spread) é considerado com 9 (nove) casas decimais, com arredondamento.</w:t>
      </w:r>
    </w:p>
    <w:p w:rsidRPr="00F557AF" w:rsidR="0033694A" w:rsidP="0033694A" w:rsidRDefault="0033694A" w14:paraId="6F7FCE63" w14:textId="77777777">
      <w:pPr>
        <w:pStyle w:val="Ttulo6"/>
        <w:numPr>
          <w:ilvl w:val="0"/>
          <w:numId w:val="0"/>
        </w:numPr>
        <w:ind w:left="709"/>
      </w:pPr>
      <w:r w:rsidRPr="00F557AF">
        <w:t>A Taxa DI deverá ser utilizada considerando idêntico número de casas decimais divulgado pelo órgão responsável pelo seu cálculo.</w:t>
      </w:r>
    </w:p>
    <w:p w:rsidR="00A428AE" w:rsidP="00A428AE" w:rsidRDefault="00A428AE" w14:paraId="64A6C647" w14:textId="3F4A4021">
      <w:pPr>
        <w:pStyle w:val="Ttulo6"/>
      </w:pPr>
      <w:r w:rsidRPr="00B82254">
        <w:t xml:space="preserve">O cálculo da Remuneração será realizado considerando os critérios estabelecidos no </w:t>
      </w:r>
      <w:r>
        <w:t>"</w:t>
      </w:r>
      <w:r w:rsidRPr="00B82254">
        <w:t>Caderno de Fórmulas e Notas Comerciais – CETIP21</w:t>
      </w:r>
      <w:r>
        <w:t>"</w:t>
      </w:r>
      <w:r w:rsidRPr="00B82254">
        <w:t>, disponível para consulta na página da B3 na internet (</w:t>
      </w:r>
      <w:hyperlink w:history="1" r:id="rId17">
        <w:r w:rsidRPr="00B82254">
          <w:rPr>
            <w:rStyle w:val="Hyperlink"/>
          </w:rPr>
          <w:t>http://www.b3.com.br</w:t>
        </w:r>
      </w:hyperlink>
      <w:r w:rsidRPr="00B82254">
        <w:t>).</w:t>
      </w:r>
    </w:p>
    <w:p w:rsidRPr="00F557AF" w:rsidR="00A428AE" w:rsidP="00A428AE" w:rsidRDefault="00A428AE" w14:paraId="6D116F60" w14:textId="2E90D603">
      <w:pPr>
        <w:pStyle w:val="Ttulo6"/>
      </w:pPr>
      <w:bookmarkStart w:name="_Ref112256417" w:id="32"/>
      <w:r w:rsidRPr="00F557AF">
        <w:t>Observado o disposto na Cláusula</w:t>
      </w:r>
      <w:r>
        <w:t> </w:t>
      </w:r>
      <w:r>
        <w:fldChar w:fldCharType="begin"/>
      </w:r>
      <w:r>
        <w:instrText xml:space="preserve"> REF _Ref92393021 \r \p \h </w:instrText>
      </w:r>
      <w:r>
        <w:fldChar w:fldCharType="separate"/>
      </w:r>
      <w:r w:rsidR="00B10AD4">
        <w:t>4.11.9 abaixo</w:t>
      </w:r>
      <w:r>
        <w:fldChar w:fldCharType="end"/>
      </w:r>
      <w:r w:rsidRPr="00F557AF">
        <w:t xml:space="preserve">, se, a qualquer tempo durante a vigência das Debêntures, não houver divulgação da Taxa DI, será aplicada a última Taxa DI disponível até o momento para cálculo da Remuneração, não sendo devidas quaisquer compensações, </w:t>
      </w:r>
      <w:r w:rsidRPr="00F557AF">
        <w:lastRenderedPageBreak/>
        <w:t>multas ou penalidades entre a Companhia e o titular das Debêntures quando da divulgação posterior da Taxa DI que seria aplicável.</w:t>
      </w:r>
      <w:bookmarkEnd w:id="32"/>
    </w:p>
    <w:p w:rsidRPr="00F557AF" w:rsidR="00A428AE" w:rsidP="00A428AE" w:rsidRDefault="00A428AE" w14:paraId="50EAB10E" w14:textId="16972FC8">
      <w:pPr>
        <w:pStyle w:val="Ttulo6"/>
      </w:pPr>
      <w:bookmarkStart w:name="_Ref92393021" w:id="33"/>
      <w:r w:rsidRPr="00F557AF">
        <w:t>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w:t>
      </w:r>
      <w:r w:rsidR="00185432">
        <w:t xml:space="preserve"> de cada série</w:t>
      </w:r>
      <w:r w:rsidRPr="00F557AF">
        <w:t>, na forma e nos prazos estipulados no artigo 124 da Lei das Sociedades por Ações e nesta Escritura de Emissão, conforme definidos na Cláusula </w:t>
      </w:r>
      <w:r>
        <w:fldChar w:fldCharType="begin"/>
      </w:r>
      <w:r>
        <w:instrText xml:space="preserve"> REF _Ref272246430 \n \p \h </w:instrText>
      </w:r>
      <w:r>
        <w:fldChar w:fldCharType="separate"/>
      </w:r>
      <w:r w:rsidR="00B10AD4">
        <w:t>9 abaixo</w:t>
      </w:r>
      <w:r>
        <w:fldChar w:fldCharType="end"/>
      </w:r>
      <w:r w:rsidRPr="00F557AF">
        <w:t>, a qual terá como objeto a deliberação pelos Debenturistas</w:t>
      </w:r>
      <w:r w:rsidR="00185432">
        <w:t xml:space="preserve"> da respectiva série</w:t>
      </w:r>
      <w:r w:rsidRPr="00F557AF">
        <w:t>, de comum acordo com a Companhia, do novo parâmetro de remuneração das Debêntures</w:t>
      </w:r>
      <w:r w:rsidR="00185432">
        <w:t xml:space="preserve"> da respectiva série</w:t>
      </w:r>
      <w:r w:rsidRPr="00F557AF">
        <w:t>, parâmetro este que deverá preservar o valor real e os mesmos níveis da Remuneração</w:t>
      </w:r>
      <w:r w:rsidR="00185432">
        <w:t xml:space="preserve"> de cada série</w:t>
      </w:r>
      <w:r w:rsidRPr="00F557AF">
        <w:t>. Caso não haja acordo sobre o novo parâmetro de remuneração entre a Companhia e os Debenturistas representando, no mínimo, 2/3 (dois terços) das Debêntures em Circulação (conforme definido abaixo)</w:t>
      </w:r>
      <w:r w:rsidR="00185432">
        <w:t xml:space="preserve"> da respectiva série</w:t>
      </w:r>
      <w:r w:rsidRPr="00F557AF">
        <w:t>, a Companhia deverá realizar o resgate antecipado da totalidade das Debêntures</w:t>
      </w:r>
      <w:r w:rsidR="00185432">
        <w:t xml:space="preserve"> da respectiva série</w:t>
      </w:r>
      <w:r w:rsidRPr="00F557AF">
        <w:t>, no prazo máximo de 30 (trinta) dias corridos contados da data de encerramento da respectiva Assembleia Geral de Debenturistas ou em prazo superior que venha a ser definido em comum acordo em referida Assembleia Geral de Debenturistas, pelo seu Valor Nominal Unitário</w:t>
      </w:r>
      <w:r w:rsidRPr="00250A59">
        <w:t xml:space="preserve"> </w:t>
      </w:r>
      <w:r>
        <w:t>ou saldo do Valor Nominal Unitário</w:t>
      </w:r>
      <w:r w:rsidRPr="00F557AF">
        <w:t xml:space="preserve">, conforme o caso, acrescido da Remuneração </w:t>
      </w:r>
      <w:r w:rsidR="00185432">
        <w:t xml:space="preserve">da respectiva série </w:t>
      </w:r>
      <w:r w:rsidRPr="00F557AF">
        <w:t xml:space="preserve">devida até a data do efetivo pagamento, calculada </w:t>
      </w:r>
      <w:r w:rsidRPr="00F557AF">
        <w:rPr>
          <w:i/>
        </w:rPr>
        <w:t xml:space="preserve">pro rata </w:t>
      </w:r>
      <w:proofErr w:type="spellStart"/>
      <w:r w:rsidRPr="00F557AF">
        <w:rPr>
          <w:i/>
        </w:rPr>
        <w:t>temporis</w:t>
      </w:r>
      <w:proofErr w:type="spellEnd"/>
      <w:r w:rsidRPr="00F557AF">
        <w:t xml:space="preserve">, a partir da Data de Início da Rentabilidade das Debêntures ou a data de pagamento da Remuneração </w:t>
      </w:r>
      <w:r w:rsidR="00185432">
        <w:t xml:space="preserve">da respectiva série </w:t>
      </w:r>
      <w:r w:rsidRPr="00F557AF">
        <w:t xml:space="preserve">imediatamente anterior, conforme o caso, sem a incidência, nesse caso, de qualquer prêmio. As Debêntures resgatadas nos termos deste item serão canceladas pela Companhia. Nesse caso, para cálculo da Remuneração </w:t>
      </w:r>
      <w:r w:rsidR="0085349F">
        <w:t>da respectiva série</w:t>
      </w:r>
      <w:r w:rsidRPr="00F557AF" w:rsidR="0085349F">
        <w:t xml:space="preserve"> </w:t>
      </w:r>
      <w:r w:rsidRPr="00F557AF">
        <w:t>das Debêntures</w:t>
      </w:r>
      <w:r w:rsidR="00185432">
        <w:t xml:space="preserve"> </w:t>
      </w:r>
      <w:r w:rsidRPr="00F557AF">
        <w:t>a serem resgatadas, para cada dia do período em que haja a ausência de taxas, será utilizada a última Taxa DI divulgada oficialmente.</w:t>
      </w:r>
      <w:bookmarkEnd w:id="33"/>
    </w:p>
    <w:p w:rsidRPr="00F557AF" w:rsidR="00C5650B" w:rsidP="002044C5" w:rsidRDefault="00EF7A8B" w14:paraId="118E0963" w14:textId="4623C316">
      <w:pPr>
        <w:pStyle w:val="Ttulo6"/>
      </w:pPr>
      <w:r w:rsidRPr="00F557AF">
        <w:t xml:space="preserve">Para fins desta Escritura de Emissão, </w:t>
      </w:r>
      <w:r w:rsidR="00534248">
        <w:t>"</w:t>
      </w:r>
      <w:r w:rsidRPr="00046ECE">
        <w:rPr>
          <w:bCs w:val="0"/>
          <w:u w:val="single"/>
        </w:rPr>
        <w:t>Período de Capitalização</w:t>
      </w:r>
      <w:r w:rsidR="00534248">
        <w:t>"</w:t>
      </w:r>
      <w:r w:rsidRPr="00F557AF">
        <w:t xml:space="preserve"> significa (i) para o 1º (primeiro) Período de Capitalização das Debêntures, o intervalo de tempo que se inicia na Data de Início da Rentabilidade (inclusive) e termina na 1ª (primeira) Data de Pagamento da Remuneração (exclusive); e (</w:t>
      </w:r>
      <w:proofErr w:type="spellStart"/>
      <w:r w:rsidRPr="00F557AF">
        <w:t>ii</w:t>
      </w:r>
      <w:proofErr w:type="spellEnd"/>
      <w:r w:rsidRPr="00F557AF">
        <w:t xml:space="preserve">) para os demais Períodos de Capitalização das Debêntures, o intervalo de tempo que se inicia na Data de Pagamento da Remuneração imediatamente anterior (inclusive) e termina na Data do Pagamento da Remuneração das Debêntures subsequente (exclusive). Cada Período de Capitalização das Debêntures sucede o anterior sem solução de continuidade, até a Data de Vencimento. </w:t>
      </w:r>
    </w:p>
    <w:p w:rsidRPr="0056367F" w:rsidR="0056367F" w:rsidP="002044C5" w:rsidRDefault="00EF7A8B" w14:paraId="20EB8F61" w14:textId="6FD6B947">
      <w:pPr>
        <w:pStyle w:val="Ttulo2"/>
        <w:rPr>
          <w:i/>
        </w:rPr>
      </w:pPr>
      <w:r w:rsidRPr="00F557AF">
        <w:rPr>
          <w:i/>
        </w:rPr>
        <w:t xml:space="preserve">Pagamento da Remuneração. </w:t>
      </w:r>
      <w:r w:rsidRPr="00F557AF">
        <w:t>Sem prejuízo dos pagamentos em decorrência de vencimento antecipado das obrigações decorrentes das Debêntures, de resgate antecipado das Debêntures e/ou de amortização extraordinária das Debêntures, nos termos previstos nesta Escritura de Emissão, a Remuneração será paga semestralmente, sempre no</w:t>
      </w:r>
      <w:r w:rsidRPr="00F557AF" w:rsidR="00926953">
        <w:t xml:space="preserve"> dia </w:t>
      </w:r>
      <w:r w:rsidR="0056367F">
        <w:t>[•]</w:t>
      </w:r>
      <w:r w:rsidRPr="00F557AF" w:rsidR="0056367F">
        <w:t xml:space="preserve"> </w:t>
      </w:r>
      <w:r w:rsidRPr="00F557AF" w:rsidR="000E0A40">
        <w:t>(</w:t>
      </w:r>
      <w:r w:rsidR="0056367F">
        <w:t>[•]</w:t>
      </w:r>
      <w:r w:rsidRPr="00F557AF" w:rsidR="000E0A40">
        <w:t>) do</w:t>
      </w:r>
      <w:r w:rsidRPr="00F557AF" w:rsidR="00926953">
        <w:t>s</w:t>
      </w:r>
      <w:r w:rsidRPr="00F557AF" w:rsidR="000E0A40">
        <w:t xml:space="preserve"> m</w:t>
      </w:r>
      <w:r w:rsidRPr="00F557AF" w:rsidR="00926953">
        <w:t>eses</w:t>
      </w:r>
      <w:r w:rsidRPr="00F557AF" w:rsidR="000E0A40">
        <w:t xml:space="preserve"> de </w:t>
      </w:r>
      <w:r w:rsidR="0056367F">
        <w:t>[</w:t>
      </w:r>
      <w:r w:rsidR="00D63B2C">
        <w:t>•]</w:t>
      </w:r>
      <w:r w:rsidR="0056367F">
        <w:t xml:space="preserve"> e </w:t>
      </w:r>
      <w:r w:rsidR="00D63B2C">
        <w:t>[•</w:t>
      </w:r>
      <w:r w:rsidR="0056367F">
        <w:t>]</w:t>
      </w:r>
      <w:r w:rsidRPr="00F557AF">
        <w:t xml:space="preserve"> de cada ano, sendo</w:t>
      </w:r>
      <w:r w:rsidR="0056367F">
        <w:t>:</w:t>
      </w:r>
    </w:p>
    <w:p w:rsidR="00C5650B" w:rsidP="0056367F" w:rsidRDefault="00EF7A8B" w14:paraId="110ADC28" w14:textId="12E62C9B">
      <w:pPr>
        <w:pStyle w:val="Ttulo3"/>
      </w:pPr>
      <w:r w:rsidRPr="00F557AF">
        <w:t>o 1º (primeiro) pagamento da Remuneração</w:t>
      </w:r>
      <w:r w:rsidR="0056367F">
        <w:t xml:space="preserve"> da Primeira Série</w:t>
      </w:r>
      <w:r w:rsidRPr="00F557AF">
        <w:t xml:space="preserve"> devido em </w:t>
      </w:r>
      <w:r w:rsidR="0056367F">
        <w:t>[•]</w:t>
      </w:r>
      <w:r w:rsidRPr="00F557AF" w:rsidR="0056367F">
        <w:t> </w:t>
      </w:r>
      <w:r w:rsidRPr="00F557AF" w:rsidR="0099183B">
        <w:t>de</w:t>
      </w:r>
      <w:r w:rsidRPr="00F557AF" w:rsidR="000E0A40">
        <w:t> </w:t>
      </w:r>
      <w:r w:rsidR="0056367F">
        <w:t>[</w:t>
      </w:r>
      <w:r w:rsidR="00464DDE">
        <w:t>•</w:t>
      </w:r>
      <w:r w:rsidR="0056367F">
        <w:t>]</w:t>
      </w:r>
      <w:r w:rsidRPr="00F557AF" w:rsidR="000E0A40">
        <w:t> </w:t>
      </w:r>
      <w:r w:rsidRPr="00F557AF" w:rsidR="0099183B">
        <w:t>de</w:t>
      </w:r>
      <w:r w:rsidRPr="00F557AF" w:rsidR="000E0A40">
        <w:t> </w:t>
      </w:r>
      <w:r w:rsidRPr="00F557AF" w:rsidR="0099183B">
        <w:t>202</w:t>
      </w:r>
      <w:r w:rsidR="0056367F">
        <w:t>3</w:t>
      </w:r>
      <w:r w:rsidRPr="00F557AF" w:rsidR="0099183B">
        <w:t xml:space="preserve"> </w:t>
      </w:r>
      <w:r w:rsidRPr="00F557AF">
        <w:t xml:space="preserve">e o último na Data de Vencimento </w:t>
      </w:r>
      <w:r w:rsidR="0056367F">
        <w:t xml:space="preserve">da Primeira Série </w:t>
      </w:r>
      <w:r w:rsidRPr="00F557AF">
        <w:t xml:space="preserve">(cada uma dessas datas uma </w:t>
      </w:r>
      <w:r w:rsidR="00534248">
        <w:t>"</w:t>
      </w:r>
      <w:r w:rsidRPr="00F557AF">
        <w:rPr>
          <w:u w:val="single"/>
        </w:rPr>
        <w:t>Data de Pagamento da Remuneração</w:t>
      </w:r>
      <w:r w:rsidR="00A23D4A">
        <w:rPr>
          <w:u w:val="single"/>
        </w:rPr>
        <w:t xml:space="preserve"> da Primeira Série</w:t>
      </w:r>
      <w:r w:rsidR="00534248">
        <w:t>"</w:t>
      </w:r>
      <w:r w:rsidRPr="00F557AF">
        <w:t>)</w:t>
      </w:r>
      <w:r w:rsidR="00A23D4A">
        <w:t>;</w:t>
      </w:r>
    </w:p>
    <w:p w:rsidR="00A23D4A" w:rsidP="00A23D4A" w:rsidRDefault="00A23D4A" w14:paraId="4FB01464" w14:textId="01C5AF50">
      <w:pPr>
        <w:pStyle w:val="Ttulo3"/>
      </w:pPr>
      <w:r w:rsidRPr="00F557AF">
        <w:t>o 1º (primeiro) pagamento da Remuneração</w:t>
      </w:r>
      <w:r>
        <w:t xml:space="preserve"> da Segunda Série</w:t>
      </w:r>
      <w:r w:rsidRPr="00F557AF">
        <w:t xml:space="preserve"> devido em </w:t>
      </w:r>
      <w:r>
        <w:t>[•]</w:t>
      </w:r>
      <w:r w:rsidRPr="00F557AF">
        <w:t> de </w:t>
      </w:r>
      <w:r>
        <w:t>[</w:t>
      </w:r>
      <w:r w:rsidR="00464DDE">
        <w:t>•</w:t>
      </w:r>
      <w:r>
        <w:t>]</w:t>
      </w:r>
      <w:r w:rsidRPr="00F557AF">
        <w:t> de 202</w:t>
      </w:r>
      <w:r>
        <w:t>3</w:t>
      </w:r>
      <w:r w:rsidRPr="00F557AF">
        <w:t xml:space="preserve"> e o último na Data de Vencimento </w:t>
      </w:r>
      <w:r>
        <w:t xml:space="preserve">da Segunda Série </w:t>
      </w:r>
      <w:r w:rsidRPr="00F557AF">
        <w:t xml:space="preserve">(cada uma dessas datas uma </w:t>
      </w:r>
      <w:r>
        <w:t>"</w:t>
      </w:r>
      <w:r w:rsidRPr="00F557AF">
        <w:rPr>
          <w:u w:val="single"/>
        </w:rPr>
        <w:t>Data de Pagamento da Remuneração</w:t>
      </w:r>
      <w:r>
        <w:rPr>
          <w:u w:val="single"/>
        </w:rPr>
        <w:t xml:space="preserve"> da </w:t>
      </w:r>
      <w:r w:rsidR="009504DE">
        <w:rPr>
          <w:u w:val="single"/>
        </w:rPr>
        <w:t>Segunda</w:t>
      </w:r>
      <w:r>
        <w:rPr>
          <w:u w:val="single"/>
        </w:rPr>
        <w:t xml:space="preserve"> Série</w:t>
      </w:r>
      <w:r>
        <w:t>"</w:t>
      </w:r>
      <w:r w:rsidRPr="00F557AF">
        <w:t>)</w:t>
      </w:r>
      <w:r>
        <w:t>; e</w:t>
      </w:r>
    </w:p>
    <w:p w:rsidRPr="00A23D4A" w:rsidR="00A23D4A" w:rsidP="00A23D4A" w:rsidRDefault="00A23D4A" w14:paraId="7C891236" w14:textId="03EEFF59">
      <w:pPr>
        <w:pStyle w:val="Ttulo3"/>
      </w:pPr>
      <w:r w:rsidRPr="00F557AF">
        <w:t>o 1º (primeiro) pagamento da Remuneração</w:t>
      </w:r>
      <w:r>
        <w:t xml:space="preserve"> da Terceira Série</w:t>
      </w:r>
      <w:r w:rsidRPr="00F557AF">
        <w:t xml:space="preserve"> devido em </w:t>
      </w:r>
      <w:r>
        <w:t>[•]</w:t>
      </w:r>
      <w:r w:rsidRPr="00F557AF">
        <w:t> de </w:t>
      </w:r>
      <w:r>
        <w:t>[</w:t>
      </w:r>
      <w:r w:rsidR="00464DDE">
        <w:t>•</w:t>
      </w:r>
      <w:r>
        <w:t>]</w:t>
      </w:r>
      <w:r w:rsidRPr="00F557AF">
        <w:t> de 202</w:t>
      </w:r>
      <w:r>
        <w:t>3</w:t>
      </w:r>
      <w:r w:rsidRPr="00F557AF">
        <w:t xml:space="preserve"> e o último na Data de Vencimento </w:t>
      </w:r>
      <w:r>
        <w:t xml:space="preserve">da Terceira Série </w:t>
      </w:r>
      <w:r w:rsidRPr="00F557AF">
        <w:t xml:space="preserve">(cada uma dessas datas uma </w:t>
      </w:r>
      <w:r>
        <w:t>"</w:t>
      </w:r>
      <w:r w:rsidRPr="00F557AF">
        <w:rPr>
          <w:u w:val="single"/>
        </w:rPr>
        <w:t>Data de Pagamento da Remuneração</w:t>
      </w:r>
      <w:r>
        <w:rPr>
          <w:u w:val="single"/>
        </w:rPr>
        <w:t xml:space="preserve"> da Terceira Série</w:t>
      </w:r>
      <w:r>
        <w:t xml:space="preserve">" e, em </w:t>
      </w:r>
      <w:r>
        <w:lastRenderedPageBreak/>
        <w:t>conjunto com a Data de Pagamento da Remuneração da Primeira Série e a Data de Pagamento da Remuneração da Segunda Série, "</w:t>
      </w:r>
      <w:r w:rsidRPr="00A23D4A">
        <w:rPr>
          <w:u w:val="single"/>
        </w:rPr>
        <w:t>Data de Pagamento da Remuneração</w:t>
      </w:r>
      <w:r>
        <w:t>"</w:t>
      </w:r>
      <w:r w:rsidRPr="00F557AF">
        <w:t>).</w:t>
      </w:r>
    </w:p>
    <w:p w:rsidRPr="00F557AF" w:rsidR="00C5650B" w:rsidP="002044C5" w:rsidRDefault="00EF7A8B" w14:paraId="68AC9F0E" w14:textId="3EEAD70D">
      <w:pPr>
        <w:pStyle w:val="Ttulo6"/>
      </w:pPr>
      <w:r w:rsidRPr="00F557AF">
        <w:t>Farão jus ao recebimento da Remuneração</w:t>
      </w:r>
      <w:r w:rsidR="00A23D4A">
        <w:t xml:space="preserve"> </w:t>
      </w:r>
      <w:r w:rsidR="00D247EC">
        <w:t>da respectiva série</w:t>
      </w:r>
      <w:r w:rsidRPr="00F557AF">
        <w:t xml:space="preserve">, bem como demais valores devidos pela </w:t>
      </w:r>
      <w:r w:rsidRPr="00F557AF" w:rsidR="00325DFE">
        <w:t>Companhia</w:t>
      </w:r>
      <w:r w:rsidRPr="00F557AF">
        <w:t>, nos termos desta Escritura de Emissão, aqueles que forem titulares de Debêntures</w:t>
      </w:r>
      <w:r w:rsidR="00A23D4A">
        <w:t xml:space="preserve"> </w:t>
      </w:r>
      <w:r w:rsidR="00D247EC">
        <w:t>da respectiva série</w:t>
      </w:r>
      <w:r w:rsidRPr="00F557AF">
        <w:t xml:space="preserve"> ao final do Dia Útil imediatamente anterior à </w:t>
      </w:r>
      <w:r w:rsidR="00250A59">
        <w:t>respectiva data de pagamento prevista nesta Escritura de Emissão</w:t>
      </w:r>
      <w:r w:rsidRPr="00F557AF" w:rsidR="00385954">
        <w:t>.</w:t>
      </w:r>
    </w:p>
    <w:p w:rsidRPr="006F1105" w:rsidR="006F1105" w:rsidP="002044C5" w:rsidRDefault="00EF7A8B" w14:paraId="4977BA27" w14:textId="77777777">
      <w:pPr>
        <w:pStyle w:val="Ttulo2"/>
      </w:pPr>
      <w:bookmarkStart w:name="_Ref95821286" w:id="34"/>
      <w:r w:rsidRPr="00F557AF">
        <w:rPr>
          <w:i/>
        </w:rPr>
        <w:t xml:space="preserve">Amortização </w:t>
      </w:r>
      <w:r w:rsidR="00B82254">
        <w:rPr>
          <w:i/>
        </w:rPr>
        <w:t>Programada</w:t>
      </w:r>
      <w:r w:rsidRPr="00F557AF">
        <w:rPr>
          <w:bCs/>
          <w:i/>
        </w:rPr>
        <w:t xml:space="preserve">. </w:t>
      </w:r>
    </w:p>
    <w:p w:rsidRPr="00F557AF" w:rsidR="00C5650B" w:rsidP="006F1105" w:rsidRDefault="006F1105" w14:paraId="415EC297" w14:textId="3662D249">
      <w:pPr>
        <w:pStyle w:val="Ttulo6"/>
      </w:pPr>
      <w:r>
        <w:rPr>
          <w:i/>
          <w:iCs/>
        </w:rPr>
        <w:t xml:space="preserve">Amortização Programada das Debêntures da Primeira Série. </w:t>
      </w:r>
      <w:r w:rsidRPr="00F557AF" w:rsidR="00EF7A8B">
        <w:t>Sem prejuízo dos pagamentos em decorrência de vencimento antecipado das obrigações decorrentes das Debêntures</w:t>
      </w:r>
      <w:r>
        <w:t xml:space="preserve"> da Primeira Série</w:t>
      </w:r>
      <w:r w:rsidRPr="00F557AF" w:rsidR="00EF7A8B">
        <w:t xml:space="preserve">, de resgate antecipado das Debêntures </w:t>
      </w:r>
      <w:r>
        <w:t>da Primeira Série</w:t>
      </w:r>
      <w:r w:rsidRPr="00F557AF">
        <w:t xml:space="preserve"> </w:t>
      </w:r>
      <w:r w:rsidRPr="00F557AF" w:rsidR="00EF7A8B">
        <w:t>e/ou de amortização extraordinária das Debêntures</w:t>
      </w:r>
      <w:r>
        <w:t xml:space="preserve"> da Primeira Série</w:t>
      </w:r>
      <w:r w:rsidRPr="00F557AF" w:rsidR="00EF7A8B">
        <w:t>, nos termos previstos nesta Escritura de Emissão, o saldo do Valor Nominal Unitário das Debêntures</w:t>
      </w:r>
      <w:r>
        <w:t xml:space="preserve"> da Primeira Série</w:t>
      </w:r>
      <w:r w:rsidRPr="00F557AF" w:rsidR="00EF7A8B">
        <w:t xml:space="preserve"> será amortizado em </w:t>
      </w:r>
      <w:r>
        <w:t>2 </w:t>
      </w:r>
      <w:r w:rsidRPr="00F557AF" w:rsidR="00EF7A8B">
        <w:t>(</w:t>
      </w:r>
      <w:r>
        <w:t>duas</w:t>
      </w:r>
      <w:r w:rsidRPr="00F557AF" w:rsidR="00EF7A8B">
        <w:t xml:space="preserve">) parcelas anuais consecutivas, </w:t>
      </w:r>
      <w:r>
        <w:t xml:space="preserve">devidas </w:t>
      </w:r>
      <w:r w:rsidRPr="00F557AF" w:rsidR="00EF7A8B">
        <w:t xml:space="preserve">sempre no dia </w:t>
      </w:r>
      <w:r>
        <w:t>[•]</w:t>
      </w:r>
      <w:r w:rsidRPr="00F557AF">
        <w:t xml:space="preserve"> </w:t>
      </w:r>
      <w:r w:rsidRPr="00F557AF" w:rsidR="00EF7A8B">
        <w:t>(</w:t>
      </w:r>
      <w:r>
        <w:t>[•]</w:t>
      </w:r>
      <w:r w:rsidRPr="00F557AF" w:rsidR="00EF7A8B">
        <w:t xml:space="preserve">) do mês de </w:t>
      </w:r>
      <w:r w:rsidR="0090764F">
        <w:t>[•]</w:t>
      </w:r>
      <w:r w:rsidRPr="00F557AF" w:rsidR="00EF7A8B">
        <w:t xml:space="preserve">, </w:t>
      </w:r>
      <w:r w:rsidR="00673231">
        <w:t>sendo a primeira parcela devida em [•]</w:t>
      </w:r>
      <w:r w:rsidRPr="00F557AF" w:rsidR="00673231">
        <w:t> de </w:t>
      </w:r>
      <w:r w:rsidR="00673231">
        <w:t>[•]</w:t>
      </w:r>
      <w:r w:rsidRPr="00F557AF" w:rsidR="00673231">
        <w:t> de 20</w:t>
      </w:r>
      <w:r w:rsidR="00673231">
        <w:t xml:space="preserve">26, e </w:t>
      </w:r>
      <w:r w:rsidR="0044795A">
        <w:t xml:space="preserve">a última </w:t>
      </w:r>
      <w:r w:rsidR="00673231">
        <w:t>parcela ser</w:t>
      </w:r>
      <w:r w:rsidR="0044795A">
        <w:t>á</w:t>
      </w:r>
      <w:r w:rsidR="00673231">
        <w:t xml:space="preserve"> devida </w:t>
      </w:r>
      <w:r w:rsidR="0044795A">
        <w:t>na Data de Vencimento</w:t>
      </w:r>
      <w:r w:rsidR="00673231">
        <w:t xml:space="preserve"> </w:t>
      </w:r>
      <w:r w:rsidRPr="00F557AF" w:rsidR="00EF7A8B">
        <w:t xml:space="preserve">(cada uma, uma </w:t>
      </w:r>
      <w:r w:rsidR="00534248">
        <w:t>"</w:t>
      </w:r>
      <w:r w:rsidRPr="00F557AF" w:rsidR="00EF7A8B">
        <w:rPr>
          <w:u w:val="single"/>
        </w:rPr>
        <w:t>Data de Amortização</w:t>
      </w:r>
      <w:r w:rsidR="0090764F">
        <w:rPr>
          <w:u w:val="single"/>
        </w:rPr>
        <w:t xml:space="preserve"> da Primeira Série</w:t>
      </w:r>
      <w:r w:rsidR="00534248">
        <w:t>"</w:t>
      </w:r>
      <w:r w:rsidRPr="00F557AF" w:rsidR="00EF7A8B">
        <w:t>)</w:t>
      </w:r>
      <w:r w:rsidR="00673231">
        <w:t xml:space="preserve"> e percentuais previstos na 3ª (terceira) coluna da tabela a seguir</w:t>
      </w:r>
      <w:r w:rsidRPr="00F557AF" w:rsidR="00EF7A8B">
        <w:t>:</w:t>
      </w:r>
      <w:bookmarkEnd w:id="34"/>
    </w:p>
    <w:tbl>
      <w:tblPr>
        <w:tblW w:w="4572" w:type="pct"/>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50"/>
        <w:gridCol w:w="3173"/>
        <w:gridCol w:w="3451"/>
      </w:tblGrid>
      <w:tr w:rsidR="005614A3" w:rsidTr="00F3088F" w14:paraId="662D1D49" w14:textId="77777777">
        <w:tc>
          <w:tcPr>
            <w:tcW w:w="898" w:type="pct"/>
            <w:shd w:val="clear" w:color="auto" w:fill="D9D9D9" w:themeFill="background1" w:themeFillShade="D9"/>
            <w:vAlign w:val="bottom"/>
          </w:tcPr>
          <w:p w:rsidRPr="00526226" w:rsidR="00C5650B" w:rsidP="00526226" w:rsidRDefault="00EF7A8B" w14:paraId="6B5BE0E9" w14:textId="77777777">
            <w:pPr>
              <w:keepNext/>
              <w:spacing w:after="0"/>
              <w:rPr>
                <w:sz w:val="26"/>
              </w:rPr>
            </w:pPr>
            <w:r w:rsidRPr="002044C5">
              <w:t>Parcela</w:t>
            </w:r>
          </w:p>
        </w:tc>
        <w:tc>
          <w:tcPr>
            <w:tcW w:w="1965" w:type="pct"/>
            <w:shd w:val="clear" w:color="auto" w:fill="D9D9D9" w:themeFill="background1" w:themeFillShade="D9"/>
            <w:vAlign w:val="bottom"/>
          </w:tcPr>
          <w:p w:rsidRPr="00526226" w:rsidR="00C5650B" w:rsidP="00526226" w:rsidRDefault="00EF7A8B" w14:paraId="3ED0447A" w14:textId="4173DBBE">
            <w:pPr>
              <w:keepNext/>
              <w:spacing w:after="0"/>
              <w:rPr>
                <w:sz w:val="26"/>
              </w:rPr>
            </w:pPr>
            <w:r w:rsidRPr="002044C5">
              <w:t>Data de Amortização</w:t>
            </w:r>
            <w:r w:rsidR="0090764F">
              <w:t xml:space="preserve"> da Primeira Série</w:t>
            </w:r>
          </w:p>
        </w:tc>
        <w:tc>
          <w:tcPr>
            <w:tcW w:w="2137" w:type="pct"/>
            <w:shd w:val="clear" w:color="auto" w:fill="D9D9D9" w:themeFill="background1" w:themeFillShade="D9"/>
            <w:vAlign w:val="bottom"/>
          </w:tcPr>
          <w:p w:rsidRPr="00526226" w:rsidR="00C5650B" w:rsidP="00526226" w:rsidRDefault="00EF7A8B" w14:paraId="56DFE3A5" w14:textId="3535D129">
            <w:pPr>
              <w:keepNext/>
              <w:spacing w:after="0"/>
              <w:rPr>
                <w:sz w:val="26"/>
              </w:rPr>
            </w:pPr>
            <w:r w:rsidRPr="002044C5">
              <w:t xml:space="preserve">Percentual do Saldo do Valor Nominal Unitário a ser </w:t>
            </w:r>
            <w:r w:rsidR="0090764F">
              <w:t>a</w:t>
            </w:r>
            <w:r w:rsidRPr="002044C5">
              <w:t>mortizado</w:t>
            </w:r>
          </w:p>
        </w:tc>
      </w:tr>
      <w:tr w:rsidR="005614A3" w:rsidTr="002044C5" w14:paraId="313F647E" w14:textId="77777777">
        <w:tc>
          <w:tcPr>
            <w:tcW w:w="898" w:type="pct"/>
          </w:tcPr>
          <w:p w:rsidRPr="00F3088F" w:rsidR="00C5650B" w:rsidP="00526226" w:rsidRDefault="0090764F" w14:paraId="7F945E33" w14:textId="6CA5D04F">
            <w:pPr>
              <w:keepNext/>
              <w:spacing w:after="0"/>
              <w:rPr>
                <w:szCs w:val="22"/>
              </w:rPr>
            </w:pPr>
            <w:r>
              <w:rPr>
                <w:szCs w:val="22"/>
              </w:rPr>
              <w:t>1</w:t>
            </w:r>
            <w:r w:rsidRPr="00F3088F" w:rsidR="00EF7A8B">
              <w:rPr>
                <w:szCs w:val="22"/>
              </w:rPr>
              <w:t xml:space="preserve">ª </w:t>
            </w:r>
          </w:p>
        </w:tc>
        <w:tc>
          <w:tcPr>
            <w:tcW w:w="1965" w:type="pct"/>
            <w:vAlign w:val="center"/>
          </w:tcPr>
          <w:p w:rsidRPr="00F3088F" w:rsidR="00C5650B" w:rsidP="00526226" w:rsidRDefault="0090764F" w14:paraId="79EEBBAA" w14:textId="3FA99A5F">
            <w:pPr>
              <w:keepNext/>
              <w:spacing w:after="0"/>
              <w:rPr>
                <w:szCs w:val="22"/>
              </w:rPr>
            </w:pPr>
            <w:r>
              <w:rPr>
                <w:szCs w:val="22"/>
              </w:rPr>
              <w:t>[•]</w:t>
            </w:r>
            <w:r w:rsidRPr="00F3088F">
              <w:rPr>
                <w:szCs w:val="22"/>
              </w:rPr>
              <w:t> </w:t>
            </w:r>
            <w:r w:rsidRPr="00F3088F" w:rsidR="0099183B">
              <w:rPr>
                <w:szCs w:val="22"/>
              </w:rPr>
              <w:t>de</w:t>
            </w:r>
            <w:r w:rsidRPr="00F3088F" w:rsidR="004C38C1">
              <w:rPr>
                <w:szCs w:val="22"/>
              </w:rPr>
              <w:t> </w:t>
            </w:r>
            <w:r>
              <w:rPr>
                <w:szCs w:val="22"/>
              </w:rPr>
              <w:t>[•]</w:t>
            </w:r>
            <w:r w:rsidRPr="00F3088F">
              <w:rPr>
                <w:szCs w:val="22"/>
              </w:rPr>
              <w:t> </w:t>
            </w:r>
            <w:r w:rsidRPr="00F3088F" w:rsidR="00987385">
              <w:rPr>
                <w:szCs w:val="22"/>
              </w:rPr>
              <w:t>de </w:t>
            </w:r>
            <w:r w:rsidRPr="00F3088F">
              <w:rPr>
                <w:szCs w:val="22"/>
              </w:rPr>
              <w:t>20</w:t>
            </w:r>
            <w:r w:rsidR="00A411EE">
              <w:rPr>
                <w:szCs w:val="22"/>
              </w:rPr>
              <w:t>26</w:t>
            </w:r>
          </w:p>
        </w:tc>
        <w:tc>
          <w:tcPr>
            <w:tcW w:w="2137" w:type="pct"/>
          </w:tcPr>
          <w:p w:rsidRPr="00F3088F" w:rsidR="00C5650B" w:rsidP="00526226" w:rsidRDefault="0090764F" w14:paraId="56A273C0" w14:textId="6893F4F1">
            <w:pPr>
              <w:keepNext/>
              <w:spacing w:after="0"/>
              <w:rPr>
                <w:szCs w:val="22"/>
              </w:rPr>
            </w:pPr>
            <w:r>
              <w:rPr>
                <w:szCs w:val="22"/>
              </w:rPr>
              <w:t>[•]</w:t>
            </w:r>
            <w:r w:rsidRPr="00F3088F" w:rsidR="00EF7A8B">
              <w:rPr>
                <w:szCs w:val="22"/>
              </w:rPr>
              <w:t>%</w:t>
            </w:r>
          </w:p>
        </w:tc>
      </w:tr>
      <w:tr w:rsidR="005614A3" w:rsidTr="002044C5" w14:paraId="642642A4" w14:textId="77777777">
        <w:tc>
          <w:tcPr>
            <w:tcW w:w="898" w:type="pct"/>
          </w:tcPr>
          <w:p w:rsidRPr="00F3088F" w:rsidR="00C5650B" w:rsidP="00526226" w:rsidRDefault="0090764F" w14:paraId="67FF0425" w14:textId="0F28B7DE">
            <w:pPr>
              <w:spacing w:after="0"/>
              <w:rPr>
                <w:szCs w:val="22"/>
              </w:rPr>
            </w:pPr>
            <w:r>
              <w:rPr>
                <w:szCs w:val="22"/>
              </w:rPr>
              <w:t>2</w:t>
            </w:r>
            <w:r w:rsidRPr="00F3088F" w:rsidR="00EF7A8B">
              <w:rPr>
                <w:szCs w:val="22"/>
              </w:rPr>
              <w:t xml:space="preserve">ª </w:t>
            </w:r>
          </w:p>
        </w:tc>
        <w:tc>
          <w:tcPr>
            <w:tcW w:w="1965" w:type="pct"/>
            <w:vAlign w:val="center"/>
          </w:tcPr>
          <w:p w:rsidRPr="00F3088F" w:rsidR="00C5650B" w:rsidP="00526226" w:rsidRDefault="00EF7A8B" w14:paraId="3D4EFF7F" w14:textId="77777777">
            <w:pPr>
              <w:spacing w:after="0"/>
              <w:rPr>
                <w:szCs w:val="22"/>
              </w:rPr>
            </w:pPr>
            <w:r w:rsidRPr="00F3088F">
              <w:rPr>
                <w:szCs w:val="22"/>
              </w:rPr>
              <w:t xml:space="preserve">Data de Vencimento </w:t>
            </w:r>
          </w:p>
        </w:tc>
        <w:tc>
          <w:tcPr>
            <w:tcW w:w="2137" w:type="pct"/>
          </w:tcPr>
          <w:p w:rsidRPr="00526226" w:rsidR="00C5650B" w:rsidP="00526226" w:rsidRDefault="00EF7A8B" w14:paraId="1AAC6EE0" w14:textId="77777777">
            <w:pPr>
              <w:spacing w:after="0"/>
              <w:rPr>
                <w:sz w:val="26"/>
              </w:rPr>
            </w:pPr>
            <w:r w:rsidRPr="002044C5">
              <w:t>100,0000%</w:t>
            </w:r>
          </w:p>
        </w:tc>
      </w:tr>
    </w:tbl>
    <w:p w:rsidRPr="0090764F" w:rsidR="0090764F" w:rsidP="0090764F" w:rsidRDefault="0090764F" w14:paraId="73690334" w14:textId="77777777">
      <w:pPr>
        <w:pStyle w:val="Ttulo6"/>
        <w:numPr>
          <w:ilvl w:val="0"/>
          <w:numId w:val="0"/>
        </w:numPr>
        <w:ind w:left="709" w:hanging="709"/>
      </w:pPr>
    </w:p>
    <w:p w:rsidRPr="00F557AF" w:rsidR="0090764F" w:rsidP="0090764F" w:rsidRDefault="0090764F" w14:paraId="5D03873F" w14:textId="525ACDD6">
      <w:pPr>
        <w:pStyle w:val="Ttulo6"/>
      </w:pPr>
      <w:r>
        <w:rPr>
          <w:i/>
          <w:iCs/>
        </w:rPr>
        <w:t xml:space="preserve">Amortização Programada das Debêntures da Segunda Série. </w:t>
      </w:r>
      <w:r w:rsidRPr="00F557AF">
        <w:t>Sem prejuízo dos pagamentos em decorrência de vencimento antecipado das obrigações decorrentes das Debêntures</w:t>
      </w:r>
      <w:r>
        <w:t xml:space="preserve"> da Segunda Série</w:t>
      </w:r>
      <w:r w:rsidRPr="00F557AF">
        <w:t xml:space="preserve">, de resgate antecipado das Debêntures </w:t>
      </w:r>
      <w:r>
        <w:t>da Segunda Série</w:t>
      </w:r>
      <w:r w:rsidRPr="00F557AF">
        <w:t xml:space="preserve"> e/ou de amortização extraordinária das Debêntures</w:t>
      </w:r>
      <w:r>
        <w:t xml:space="preserve"> da Segunda Série</w:t>
      </w:r>
      <w:r w:rsidRPr="00F557AF">
        <w:t>, nos termos previstos nesta Escritura de Emissão, o saldo do Valor Nominal Unitário das Debêntures</w:t>
      </w:r>
      <w:r>
        <w:t xml:space="preserve"> da Segunda Série</w:t>
      </w:r>
      <w:r w:rsidRPr="00F557AF">
        <w:t xml:space="preserve"> será amortizado em</w:t>
      </w:r>
      <w:r>
        <w:t xml:space="preserve"> uma única data, qual seja, na </w:t>
      </w:r>
      <w:r w:rsidRPr="00F557AF">
        <w:t>Data de Vencimento</w:t>
      </w:r>
      <w:r>
        <w:t xml:space="preserve"> da Segunda Série</w:t>
      </w:r>
      <w:r w:rsidRPr="00F557AF">
        <w:t xml:space="preserve"> (cada uma, uma </w:t>
      </w:r>
      <w:r>
        <w:t>"</w:t>
      </w:r>
      <w:r w:rsidRPr="00F557AF">
        <w:rPr>
          <w:u w:val="single"/>
        </w:rPr>
        <w:t>Data de Amortização</w:t>
      </w:r>
      <w:r>
        <w:rPr>
          <w:u w:val="single"/>
        </w:rPr>
        <w:t xml:space="preserve"> da Segunda Série</w:t>
      </w:r>
      <w:r>
        <w:t>"</w:t>
      </w:r>
      <w:r w:rsidRPr="00F557AF">
        <w:t>)</w:t>
      </w:r>
      <w:r>
        <w:t>.</w:t>
      </w:r>
    </w:p>
    <w:p w:rsidRPr="00F557AF" w:rsidR="0090764F" w:rsidP="0090764F" w:rsidRDefault="0090764F" w14:paraId="57F85C0D" w14:textId="2C76E2AC">
      <w:pPr>
        <w:pStyle w:val="Ttulo6"/>
      </w:pPr>
      <w:r>
        <w:rPr>
          <w:i/>
          <w:iCs/>
        </w:rPr>
        <w:t xml:space="preserve">Amortização Programada das Debêntures da Terceira Série. </w:t>
      </w:r>
      <w:r w:rsidRPr="00F557AF">
        <w:t>Sem prejuízo dos pagamentos em decorrência de vencimento antecipado das obrigações decorrentes das Debêntures</w:t>
      </w:r>
      <w:r>
        <w:t xml:space="preserve"> da Terceira Série</w:t>
      </w:r>
      <w:r w:rsidRPr="00F557AF">
        <w:t xml:space="preserve">, de resgate antecipado das Debêntures </w:t>
      </w:r>
      <w:r>
        <w:t>da Terceira Série</w:t>
      </w:r>
      <w:r w:rsidRPr="00F557AF">
        <w:t xml:space="preserve"> e/ou de amortização extraordinária das Debêntures</w:t>
      </w:r>
      <w:r>
        <w:t xml:space="preserve"> da Terceira Série</w:t>
      </w:r>
      <w:r w:rsidRPr="00F557AF">
        <w:t>, nos termos previstos nesta Escritura de Emissão, o saldo do Valor Nominal Unitário das Debêntures</w:t>
      </w:r>
      <w:r>
        <w:t xml:space="preserve"> da Terceira Série</w:t>
      </w:r>
      <w:r w:rsidRPr="00F557AF">
        <w:t xml:space="preserve"> será amortizado em </w:t>
      </w:r>
      <w:r>
        <w:t>3 </w:t>
      </w:r>
      <w:r w:rsidRPr="00F557AF">
        <w:t>(</w:t>
      </w:r>
      <w:r>
        <w:t>três</w:t>
      </w:r>
      <w:r w:rsidRPr="00F557AF">
        <w:t xml:space="preserve">) parcelas anuais consecutivas, </w:t>
      </w:r>
      <w:r>
        <w:t xml:space="preserve">devidas </w:t>
      </w:r>
      <w:r w:rsidRPr="00F557AF">
        <w:t xml:space="preserve">sempre no dia </w:t>
      </w:r>
      <w:r>
        <w:t>[•]</w:t>
      </w:r>
      <w:r w:rsidRPr="00F557AF">
        <w:t xml:space="preserve"> (</w:t>
      </w:r>
      <w:r>
        <w:t>[•]</w:t>
      </w:r>
      <w:r w:rsidRPr="00F557AF">
        <w:t xml:space="preserve">) do mês de </w:t>
      </w:r>
      <w:r>
        <w:t>[•]</w:t>
      </w:r>
      <w:r w:rsidRPr="00F557AF">
        <w:t xml:space="preserve">, </w:t>
      </w:r>
      <w:r w:rsidR="00673231">
        <w:t>sendo a primeira parcela devida em [•]</w:t>
      </w:r>
      <w:r w:rsidRPr="00F557AF" w:rsidR="00673231">
        <w:t> de </w:t>
      </w:r>
      <w:r w:rsidR="00673231">
        <w:t>[•]</w:t>
      </w:r>
      <w:r w:rsidRPr="00F557AF" w:rsidR="00673231">
        <w:t> de 20</w:t>
      </w:r>
      <w:r w:rsidR="00673231">
        <w:t xml:space="preserve">30, e as demais parcelas serão devidas em cada uma das respectivas datas de amortização das Debêntures da Terceira Série, de acordo com as datas indicadas na 2ª (segunda) coluna da tabela abaixo </w:t>
      </w:r>
      <w:r w:rsidRPr="00F557AF" w:rsidR="00673231">
        <w:t xml:space="preserve">(cada uma, uma </w:t>
      </w:r>
      <w:r w:rsidR="00673231">
        <w:t>"</w:t>
      </w:r>
      <w:r w:rsidRPr="00F557AF" w:rsidR="00673231">
        <w:rPr>
          <w:u w:val="single"/>
        </w:rPr>
        <w:t>Data de Amortização</w:t>
      </w:r>
      <w:r w:rsidR="00673231">
        <w:rPr>
          <w:u w:val="single"/>
        </w:rPr>
        <w:t xml:space="preserve"> da Terceira Série</w:t>
      </w:r>
      <w:r w:rsidR="00673231">
        <w:t>"</w:t>
      </w:r>
      <w:r w:rsidRPr="00F557AF" w:rsidR="00673231">
        <w:t>)</w:t>
      </w:r>
      <w:r w:rsidR="00673231">
        <w:t xml:space="preserve"> e percentuais previstos na 3ª (terceira) coluna da tabela a seguir</w:t>
      </w:r>
      <w:r w:rsidRPr="00F557AF">
        <w:t>:</w:t>
      </w:r>
    </w:p>
    <w:tbl>
      <w:tblPr>
        <w:tblW w:w="4572" w:type="pct"/>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50"/>
        <w:gridCol w:w="3173"/>
        <w:gridCol w:w="3451"/>
      </w:tblGrid>
      <w:tr w:rsidR="0090764F" w:rsidTr="00EE5031" w14:paraId="4F4DBADF" w14:textId="77777777">
        <w:tc>
          <w:tcPr>
            <w:tcW w:w="898" w:type="pct"/>
            <w:shd w:val="clear" w:color="auto" w:fill="D9D9D9" w:themeFill="background1" w:themeFillShade="D9"/>
            <w:vAlign w:val="bottom"/>
          </w:tcPr>
          <w:p w:rsidRPr="00526226" w:rsidR="0090764F" w:rsidP="00EE5031" w:rsidRDefault="0090764F" w14:paraId="6DF03A35" w14:textId="77777777">
            <w:pPr>
              <w:keepNext/>
              <w:spacing w:after="0"/>
              <w:rPr>
                <w:sz w:val="26"/>
              </w:rPr>
            </w:pPr>
            <w:r w:rsidRPr="002044C5">
              <w:t>Parcela</w:t>
            </w:r>
          </w:p>
        </w:tc>
        <w:tc>
          <w:tcPr>
            <w:tcW w:w="1965" w:type="pct"/>
            <w:shd w:val="clear" w:color="auto" w:fill="D9D9D9" w:themeFill="background1" w:themeFillShade="D9"/>
            <w:vAlign w:val="bottom"/>
          </w:tcPr>
          <w:p w:rsidRPr="00526226" w:rsidR="0090764F" w:rsidP="00EE5031" w:rsidRDefault="0090764F" w14:paraId="33F5FB24" w14:textId="3CC34C42">
            <w:pPr>
              <w:keepNext/>
              <w:spacing w:after="0"/>
              <w:rPr>
                <w:sz w:val="26"/>
              </w:rPr>
            </w:pPr>
            <w:r w:rsidRPr="002044C5">
              <w:t>Data de Amortização</w:t>
            </w:r>
            <w:r>
              <w:t xml:space="preserve"> da Terceira Série</w:t>
            </w:r>
          </w:p>
        </w:tc>
        <w:tc>
          <w:tcPr>
            <w:tcW w:w="2137" w:type="pct"/>
            <w:shd w:val="clear" w:color="auto" w:fill="D9D9D9" w:themeFill="background1" w:themeFillShade="D9"/>
            <w:vAlign w:val="bottom"/>
          </w:tcPr>
          <w:p w:rsidRPr="00526226" w:rsidR="0090764F" w:rsidP="00EE5031" w:rsidRDefault="0090764F" w14:paraId="7EB05F87" w14:textId="129CCBE9">
            <w:pPr>
              <w:keepNext/>
              <w:spacing w:after="0"/>
              <w:rPr>
                <w:sz w:val="26"/>
              </w:rPr>
            </w:pPr>
            <w:r w:rsidRPr="002044C5">
              <w:t xml:space="preserve">Percentual do Saldo do Valor Nominal Unitário a ser </w:t>
            </w:r>
            <w:r>
              <w:t>a</w:t>
            </w:r>
            <w:r w:rsidRPr="002044C5">
              <w:t>mortizado</w:t>
            </w:r>
          </w:p>
        </w:tc>
      </w:tr>
      <w:tr w:rsidR="0090764F" w:rsidTr="00EE5031" w14:paraId="52107DAC" w14:textId="77777777">
        <w:tc>
          <w:tcPr>
            <w:tcW w:w="898" w:type="pct"/>
          </w:tcPr>
          <w:p w:rsidRPr="00F3088F" w:rsidR="0090764F" w:rsidP="00EE5031" w:rsidRDefault="0090764F" w14:paraId="7406EE86" w14:textId="77777777">
            <w:pPr>
              <w:keepNext/>
              <w:spacing w:after="0"/>
              <w:rPr>
                <w:szCs w:val="22"/>
              </w:rPr>
            </w:pPr>
            <w:r>
              <w:rPr>
                <w:szCs w:val="22"/>
              </w:rPr>
              <w:t>1</w:t>
            </w:r>
            <w:r w:rsidRPr="00F3088F">
              <w:rPr>
                <w:szCs w:val="22"/>
              </w:rPr>
              <w:t xml:space="preserve">ª </w:t>
            </w:r>
          </w:p>
        </w:tc>
        <w:tc>
          <w:tcPr>
            <w:tcW w:w="1965" w:type="pct"/>
            <w:vAlign w:val="center"/>
          </w:tcPr>
          <w:p w:rsidRPr="00F3088F" w:rsidR="0090764F" w:rsidP="00EE5031" w:rsidRDefault="0090764F" w14:paraId="48F99200" w14:textId="3DD76E83">
            <w:pPr>
              <w:keepNext/>
              <w:spacing w:after="0"/>
              <w:rPr>
                <w:szCs w:val="22"/>
              </w:rPr>
            </w:pPr>
            <w:r>
              <w:rPr>
                <w:szCs w:val="22"/>
              </w:rPr>
              <w:t>[•]</w:t>
            </w:r>
            <w:r w:rsidRPr="00F3088F">
              <w:rPr>
                <w:szCs w:val="22"/>
              </w:rPr>
              <w:t> de </w:t>
            </w:r>
            <w:r>
              <w:rPr>
                <w:szCs w:val="22"/>
              </w:rPr>
              <w:t>[•]</w:t>
            </w:r>
            <w:r w:rsidRPr="00F3088F">
              <w:rPr>
                <w:szCs w:val="22"/>
              </w:rPr>
              <w:t> de 20</w:t>
            </w:r>
            <w:r w:rsidR="00A411EE">
              <w:rPr>
                <w:szCs w:val="22"/>
              </w:rPr>
              <w:t>30</w:t>
            </w:r>
          </w:p>
        </w:tc>
        <w:tc>
          <w:tcPr>
            <w:tcW w:w="2137" w:type="pct"/>
          </w:tcPr>
          <w:p w:rsidRPr="00F3088F" w:rsidR="0090764F" w:rsidP="00EE5031" w:rsidRDefault="007F1AE9" w14:paraId="2962E5A4" w14:textId="0C3524FA">
            <w:pPr>
              <w:keepNext/>
              <w:spacing w:after="0"/>
              <w:rPr>
                <w:szCs w:val="22"/>
              </w:rPr>
            </w:pPr>
            <w:r>
              <w:rPr>
                <w:szCs w:val="22"/>
              </w:rPr>
              <w:t>[●]</w:t>
            </w:r>
            <w:r w:rsidRPr="00F3088F" w:rsidR="0090764F">
              <w:rPr>
                <w:szCs w:val="22"/>
              </w:rPr>
              <w:t>%</w:t>
            </w:r>
          </w:p>
        </w:tc>
      </w:tr>
      <w:tr w:rsidR="0090764F" w:rsidTr="00EE5031" w14:paraId="683E284B" w14:textId="77777777">
        <w:tc>
          <w:tcPr>
            <w:tcW w:w="898" w:type="pct"/>
          </w:tcPr>
          <w:p w:rsidR="0090764F" w:rsidP="00EE5031" w:rsidRDefault="00A411EE" w14:paraId="259F6AE8" w14:textId="443E3C11">
            <w:pPr>
              <w:keepNext/>
              <w:spacing w:after="0"/>
              <w:rPr>
                <w:szCs w:val="22"/>
              </w:rPr>
            </w:pPr>
            <w:r>
              <w:rPr>
                <w:szCs w:val="22"/>
              </w:rPr>
              <w:t>2</w:t>
            </w:r>
            <w:r w:rsidRPr="00F3088F">
              <w:rPr>
                <w:szCs w:val="22"/>
              </w:rPr>
              <w:t>ª</w:t>
            </w:r>
          </w:p>
        </w:tc>
        <w:tc>
          <w:tcPr>
            <w:tcW w:w="1965" w:type="pct"/>
            <w:vAlign w:val="center"/>
          </w:tcPr>
          <w:p w:rsidR="0090764F" w:rsidP="00EE5031" w:rsidRDefault="00A411EE" w14:paraId="6FD50764" w14:textId="539CACEB">
            <w:pPr>
              <w:keepNext/>
              <w:spacing w:after="0"/>
              <w:rPr>
                <w:szCs w:val="22"/>
              </w:rPr>
            </w:pPr>
            <w:r>
              <w:rPr>
                <w:szCs w:val="22"/>
              </w:rPr>
              <w:t>[•]</w:t>
            </w:r>
            <w:r w:rsidRPr="00F3088F">
              <w:rPr>
                <w:szCs w:val="22"/>
              </w:rPr>
              <w:t> de </w:t>
            </w:r>
            <w:r>
              <w:rPr>
                <w:szCs w:val="22"/>
              </w:rPr>
              <w:t>[•]</w:t>
            </w:r>
            <w:r w:rsidRPr="00F3088F">
              <w:rPr>
                <w:szCs w:val="22"/>
              </w:rPr>
              <w:t> de 20</w:t>
            </w:r>
            <w:r>
              <w:rPr>
                <w:szCs w:val="22"/>
              </w:rPr>
              <w:t>31</w:t>
            </w:r>
          </w:p>
        </w:tc>
        <w:tc>
          <w:tcPr>
            <w:tcW w:w="2137" w:type="pct"/>
          </w:tcPr>
          <w:p w:rsidR="0090764F" w:rsidP="00EE5031" w:rsidRDefault="007F1AE9" w14:paraId="5A89819C" w14:textId="6A8CC9B4">
            <w:pPr>
              <w:keepNext/>
              <w:spacing w:after="0"/>
              <w:rPr>
                <w:szCs w:val="22"/>
              </w:rPr>
            </w:pPr>
            <w:r>
              <w:rPr>
                <w:szCs w:val="22"/>
              </w:rPr>
              <w:t>[●]</w:t>
            </w:r>
            <w:r w:rsidR="00A411EE">
              <w:rPr>
                <w:szCs w:val="22"/>
              </w:rPr>
              <w:t>%</w:t>
            </w:r>
          </w:p>
        </w:tc>
      </w:tr>
      <w:tr w:rsidR="0090764F" w:rsidTr="00EE5031" w14:paraId="09F30CCE" w14:textId="77777777">
        <w:tc>
          <w:tcPr>
            <w:tcW w:w="898" w:type="pct"/>
          </w:tcPr>
          <w:p w:rsidRPr="00F3088F" w:rsidR="0090764F" w:rsidP="00EE5031" w:rsidRDefault="00A411EE" w14:paraId="5DB2190F" w14:textId="1AA2F3E3">
            <w:pPr>
              <w:spacing w:after="0"/>
              <w:rPr>
                <w:szCs w:val="22"/>
              </w:rPr>
            </w:pPr>
            <w:r>
              <w:rPr>
                <w:szCs w:val="22"/>
              </w:rPr>
              <w:t>3</w:t>
            </w:r>
            <w:r w:rsidRPr="00F3088F" w:rsidR="0090764F">
              <w:rPr>
                <w:szCs w:val="22"/>
              </w:rPr>
              <w:t xml:space="preserve">ª </w:t>
            </w:r>
          </w:p>
        </w:tc>
        <w:tc>
          <w:tcPr>
            <w:tcW w:w="1965" w:type="pct"/>
            <w:vAlign w:val="center"/>
          </w:tcPr>
          <w:p w:rsidRPr="00F3088F" w:rsidR="0090764F" w:rsidP="00EE5031" w:rsidRDefault="0090764F" w14:paraId="14782BAB" w14:textId="77777777">
            <w:pPr>
              <w:spacing w:after="0"/>
              <w:rPr>
                <w:szCs w:val="22"/>
              </w:rPr>
            </w:pPr>
            <w:r w:rsidRPr="00F3088F">
              <w:rPr>
                <w:szCs w:val="22"/>
              </w:rPr>
              <w:t xml:space="preserve">Data de Vencimento </w:t>
            </w:r>
          </w:p>
        </w:tc>
        <w:tc>
          <w:tcPr>
            <w:tcW w:w="2137" w:type="pct"/>
          </w:tcPr>
          <w:p w:rsidRPr="00526226" w:rsidR="0090764F" w:rsidP="00EE5031" w:rsidRDefault="0090764F" w14:paraId="61300314" w14:textId="77777777">
            <w:pPr>
              <w:spacing w:after="0"/>
              <w:rPr>
                <w:sz w:val="26"/>
              </w:rPr>
            </w:pPr>
            <w:r w:rsidRPr="002044C5">
              <w:t>100,0000%</w:t>
            </w:r>
          </w:p>
        </w:tc>
      </w:tr>
    </w:tbl>
    <w:p w:rsidRPr="00F557AF" w:rsidR="00C5650B" w:rsidP="002044C5" w:rsidRDefault="00C5650B" w14:paraId="2AD7816B" w14:textId="77777777">
      <w:pPr>
        <w:rPr>
          <w:rFonts w:eastAsia="Arial Unicode MS"/>
          <w:b/>
          <w:szCs w:val="22"/>
        </w:rPr>
      </w:pPr>
    </w:p>
    <w:p w:rsidRPr="00F557AF" w:rsidR="00C5650B" w:rsidP="002044C5" w:rsidRDefault="00EF7A8B" w14:paraId="288CB8AB" w14:textId="6697295D">
      <w:pPr>
        <w:pStyle w:val="Ttulo2"/>
      </w:pPr>
      <w:bookmarkStart w:name="_Ref92377371" w:id="35"/>
      <w:r w:rsidRPr="00F557AF">
        <w:rPr>
          <w:i/>
        </w:rPr>
        <w:lastRenderedPageBreak/>
        <w:t>Local de Pagamento</w:t>
      </w:r>
      <w:bookmarkStart w:name="_DV_C91" w:id="36"/>
      <w:r w:rsidRPr="002044C5">
        <w:t xml:space="preserve">. </w:t>
      </w:r>
      <w:r w:rsidR="002361D3">
        <w:t xml:space="preserve">Os pagamentos a que fizerem jus as Debêntures serão efetuados pela Companhia no respectivo vencimento utilizando-se, conforme o caso: (a) os procedimentos adotados pela B3 para as Debêntures custodiadas eletronicamente nela; e/ou (b) os procedimentos adotados pelo </w:t>
      </w:r>
      <w:proofErr w:type="spellStart"/>
      <w:r w:rsidR="002361D3">
        <w:t>Escriturador</w:t>
      </w:r>
      <w:proofErr w:type="spellEnd"/>
      <w:r w:rsidR="002361D3">
        <w:t xml:space="preserve"> para as Debêntures que não estejam custodiadas eletronicamente na B3</w:t>
      </w:r>
      <w:r w:rsidRPr="00F557AF">
        <w:t>.</w:t>
      </w:r>
      <w:bookmarkStart w:name="_DV_M187" w:id="37"/>
      <w:bookmarkStart w:name="_Ref23282941" w:id="38"/>
      <w:bookmarkStart w:name="_Hlk20578757" w:id="39"/>
      <w:bookmarkEnd w:id="35"/>
      <w:bookmarkEnd w:id="37"/>
    </w:p>
    <w:bookmarkEnd w:id="38"/>
    <w:bookmarkEnd w:id="39"/>
    <w:p w:rsidRPr="00F557AF" w:rsidR="00C5650B" w:rsidP="002044C5" w:rsidRDefault="00EF7A8B" w14:paraId="399546F2" w14:textId="66C6673B">
      <w:pPr>
        <w:pStyle w:val="Ttulo2"/>
        <w:rPr>
          <w:i/>
        </w:rPr>
      </w:pPr>
      <w:r w:rsidRPr="00F557AF">
        <w:rPr>
          <w:i/>
        </w:rPr>
        <w:t>Prorrogação dos Prazos</w:t>
      </w:r>
      <w:bookmarkStart w:name="_Toc499990357" w:id="40"/>
      <w:r w:rsidRPr="00F557AF">
        <w:rPr>
          <w:i/>
        </w:rPr>
        <w:t xml:space="preserve">. </w:t>
      </w:r>
      <w:r w:rsidRPr="00F557AF">
        <w:t xml:space="preserve">Considerar-se-ão prorrogados os prazos referentes ao pagamento de qualquer obrigação até o 1º (primeiro) Dia Útil subsequente, se a data de vencimento </w:t>
      </w:r>
      <w:r w:rsidR="00CC22E2">
        <w:t xml:space="preserve">coincidir com dia em que não houver </w:t>
      </w:r>
      <w:r w:rsidR="00363B56">
        <w:t>expediente bancário no local de pagamento das Debêntures, ressalvados os casos sujos pagamentos devam ser realizados por meio da B3, hipótese em que somente haverá prorrogação quando a data de pagamento coincidir com feriado declarado nacional, sábado ou domingo ou qualquer dia que não houver expediente na B3</w:t>
      </w:r>
      <w:r w:rsidRPr="00F557AF">
        <w:t>.</w:t>
      </w:r>
    </w:p>
    <w:p w:rsidRPr="00E976DE" w:rsidR="00C5650B" w:rsidP="002044C5" w:rsidRDefault="00EF7A8B" w14:paraId="2ECF8F0D" w14:textId="77777777">
      <w:pPr>
        <w:pStyle w:val="Ttulo6"/>
        <w:rPr>
          <w:i/>
        </w:rPr>
      </w:pPr>
      <w:r w:rsidRPr="00E976DE">
        <w:t>Para fins d</w:t>
      </w:r>
      <w:r w:rsidRPr="00E976DE" w:rsidR="00594AA4">
        <w:t>est</w:t>
      </w:r>
      <w:r w:rsidRPr="00E976DE">
        <w:t xml:space="preserve">a Escritura de Emissão, a expressão </w:t>
      </w:r>
      <w:r w:rsidRPr="00E976DE" w:rsidR="00534248">
        <w:t>"</w:t>
      </w:r>
      <w:r w:rsidRPr="00E976DE">
        <w:rPr>
          <w:bCs w:val="0"/>
          <w:u w:val="single"/>
        </w:rPr>
        <w:t>Dia(s) Útil(eis)</w:t>
      </w:r>
      <w:r w:rsidRPr="00E976DE" w:rsidR="00534248">
        <w:t>"</w:t>
      </w:r>
      <w:r w:rsidRPr="00E976DE">
        <w:t xml:space="preserve"> significa: (i) com relação a qualquer obrigação pecuniária realizada por meio da B3, inclusive para fins de cálculo, qualquer dia que não seja sábado, domingo ou feriado declarado nacional; (</w:t>
      </w:r>
      <w:proofErr w:type="spellStart"/>
      <w:r w:rsidRPr="00E976DE">
        <w:t>ii</w:t>
      </w:r>
      <w:proofErr w:type="spellEnd"/>
      <w:r w:rsidRPr="00E976DE">
        <w:t>) com relação a qualquer obrigação pecuniária que não seja realizada por meio da B3, qualquer dia no qual haja expediente integral nos bancos comerciais na Cidade do Rio de Janeiro, Estado do Rio de Janeiro, e que não seja sábado, domingo ou feriado declarado nacional; e (</w:t>
      </w:r>
      <w:proofErr w:type="spellStart"/>
      <w:r w:rsidRPr="00E976DE">
        <w:t>iii</w:t>
      </w:r>
      <w:proofErr w:type="spellEnd"/>
      <w:r w:rsidRPr="00E976DE">
        <w:t>) com relação a qualquer obrigação não pecuniária prevista nesta Escritura de Emissão, qualquer dia no qual haja expediente integral nos bancos comerciais na Cidade do Rio de Janeiro, Estado do Rio de Janeiro, e que não seja sábado, domingo ou feriado declarado nacional.</w:t>
      </w:r>
    </w:p>
    <w:p w:rsidRPr="00F557AF" w:rsidR="00C5650B" w:rsidP="002044C5" w:rsidRDefault="00EF7A8B" w14:paraId="6BAFB718" w14:textId="2D5294BD">
      <w:pPr>
        <w:pStyle w:val="Ttulo2"/>
      </w:pPr>
      <w:bookmarkStart w:name="_DV_M192" w:id="41"/>
      <w:bookmarkStart w:name="_Toc499990358" w:id="42"/>
      <w:bookmarkStart w:name="_Ref95818395" w:id="43"/>
      <w:bookmarkStart w:name="_Ref92999093" w:id="44"/>
      <w:bookmarkEnd w:id="40"/>
      <w:bookmarkEnd w:id="41"/>
      <w:r w:rsidRPr="00F557AF">
        <w:rPr>
          <w:i/>
        </w:rPr>
        <w:t>Encargos Moratórios</w:t>
      </w:r>
      <w:bookmarkEnd w:id="42"/>
      <w:r w:rsidRPr="00F557AF">
        <w:t>. Sem prejuízo da Remuneração</w:t>
      </w:r>
      <w:r w:rsidR="003F7E6E">
        <w:t xml:space="preserve"> </w:t>
      </w:r>
      <w:r w:rsidR="00D247EC">
        <w:t>da respectiva série</w:t>
      </w:r>
      <w:r w:rsidRPr="00F557AF">
        <w:t xml:space="preserve">, ocorrendo impontualidade no pagamento </w:t>
      </w:r>
      <w:r w:rsidR="003F7E6E">
        <w:t xml:space="preserve">pela Companhia </w:t>
      </w:r>
      <w:r w:rsidRPr="00F557AF">
        <w:t>de qualquer quantia devida e não paga aos Debenturistas</w:t>
      </w:r>
      <w:r w:rsidR="003F7E6E">
        <w:t xml:space="preserve"> </w:t>
      </w:r>
      <w:r w:rsidR="00D247EC">
        <w:t>da respectiva série</w:t>
      </w:r>
      <w:r w:rsidRPr="00F557AF">
        <w:t xml:space="preserve"> nos termos desta Escritura de Emissão, os débitos em atraso vencidos e não pagos pela </w:t>
      </w:r>
      <w:r w:rsidRPr="00F557AF" w:rsidR="00325DFE">
        <w:t>Companhia</w:t>
      </w:r>
      <w:r w:rsidRPr="00F557AF">
        <w:t xml:space="preserve"> ficarão sujeitos</w:t>
      </w:r>
      <w:r w:rsidR="003F7E6E">
        <w:t xml:space="preserve"> a</w:t>
      </w:r>
      <w:r w:rsidRPr="00F557AF">
        <w:t>, independentemente de aviso</w:t>
      </w:r>
      <w:r w:rsidR="003F7E6E">
        <w:t>,</w:t>
      </w:r>
      <w:r w:rsidRPr="00F557AF">
        <w:t xml:space="preserve"> notificação ou interpelação judicial ou extrajudicial (i) multa convencional, irredutível e de natureza não compensatória, de 2% (dois por cento); e (</w:t>
      </w:r>
      <w:proofErr w:type="spellStart"/>
      <w:r w:rsidRPr="00F557AF">
        <w:t>ii</w:t>
      </w:r>
      <w:proofErr w:type="spellEnd"/>
      <w:r w:rsidRPr="00F557AF">
        <w:t>)</w:t>
      </w:r>
      <w:r w:rsidRPr="00F557AF">
        <w:rPr>
          <w:b/>
        </w:rPr>
        <w:t xml:space="preserve"> </w:t>
      </w:r>
      <w:r w:rsidRPr="00F557AF">
        <w:t xml:space="preserve">juros moratórios </w:t>
      </w:r>
      <w:r w:rsidR="003F7E6E">
        <w:t>à razão de</w:t>
      </w:r>
      <w:r w:rsidRPr="00F557AF" w:rsidR="003F7E6E">
        <w:t xml:space="preserve"> </w:t>
      </w:r>
      <w:r w:rsidRPr="00F557AF">
        <w:t>1% (um por cento) ao mês</w:t>
      </w:r>
      <w:r w:rsidR="006C4F62">
        <w:t xml:space="preserve"> ou fração de mês</w:t>
      </w:r>
      <w:r w:rsidRPr="00F557AF">
        <w:t xml:space="preserve">, </w:t>
      </w:r>
      <w:r w:rsidRPr="00F557AF" w:rsidR="00774063">
        <w:t>deste a data de inadimplência até a data do efetivo pagamento</w:t>
      </w:r>
      <w:r w:rsidR="003F7E6E">
        <w:t>;</w:t>
      </w:r>
      <w:r w:rsidRPr="00F557AF" w:rsidR="00774063">
        <w:t xml:space="preserve"> ambos calculados sobre o montante devido e não pago</w:t>
      </w:r>
      <w:r w:rsidRPr="00F557AF">
        <w:t xml:space="preserve"> (</w:t>
      </w:r>
      <w:r w:rsidR="00534248">
        <w:t>"</w:t>
      </w:r>
      <w:r w:rsidRPr="00F557AF">
        <w:rPr>
          <w:u w:val="single"/>
        </w:rPr>
        <w:t>Encargos Moratórios</w:t>
      </w:r>
      <w:r w:rsidR="00534248">
        <w:t>"</w:t>
      </w:r>
      <w:r w:rsidRPr="00F557AF">
        <w:t>).</w:t>
      </w:r>
      <w:bookmarkEnd w:id="43"/>
      <w:bookmarkEnd w:id="44"/>
    </w:p>
    <w:p w:rsidRPr="00F557AF" w:rsidR="00C5650B" w:rsidP="002044C5" w:rsidRDefault="00EF7A8B" w14:paraId="4F0FF799" w14:textId="78CC9858">
      <w:pPr>
        <w:pStyle w:val="Ttulo2"/>
        <w:rPr>
          <w:i/>
        </w:rPr>
      </w:pPr>
      <w:bookmarkStart w:name="_DV_M193" w:id="45"/>
      <w:bookmarkStart w:name="_Toc499990359" w:id="46"/>
      <w:bookmarkEnd w:id="45"/>
      <w:r w:rsidRPr="00F557AF">
        <w:rPr>
          <w:i/>
        </w:rPr>
        <w:t>Decadência dos Direitos aos Acréscimos</w:t>
      </w:r>
      <w:bookmarkEnd w:id="46"/>
      <w:r w:rsidRPr="00F557AF">
        <w:rPr>
          <w:i/>
        </w:rPr>
        <w:t>.</w:t>
      </w:r>
      <w:r w:rsidRPr="00F557AF">
        <w:t xml:space="preserve"> </w:t>
      </w:r>
      <w:r w:rsidRPr="00F557AF" w:rsidR="002A44D7">
        <w:t>Sem prejuízo do disposto na Cláusula</w:t>
      </w:r>
      <w:r w:rsidR="00F3088F">
        <w:t> </w:t>
      </w:r>
      <w:r w:rsidR="00F3088F">
        <w:fldChar w:fldCharType="begin"/>
      </w:r>
      <w:r w:rsidR="00F3088F">
        <w:instrText xml:space="preserve"> REF _Ref95818395 \n \p \h </w:instrText>
      </w:r>
      <w:r w:rsidR="00F3088F">
        <w:fldChar w:fldCharType="separate"/>
      </w:r>
      <w:r w:rsidR="00B10AD4">
        <w:t>4.16 acima</w:t>
      </w:r>
      <w:r w:rsidR="00F3088F">
        <w:fldChar w:fldCharType="end"/>
      </w:r>
      <w:r w:rsidRPr="00F557AF" w:rsidR="002A44D7">
        <w:t xml:space="preserve">, o </w:t>
      </w:r>
      <w:r w:rsidRPr="00F557AF">
        <w:t xml:space="preserve">não comparecimento do Debenturista para receber o valor correspondente a quaisquer das obrigações pecuniárias devidas pela </w:t>
      </w:r>
      <w:r w:rsidRPr="00F557AF" w:rsidR="00325DFE">
        <w:t>Companhia</w:t>
      </w:r>
      <w:r w:rsidR="006C4F62">
        <w:t>,</w:t>
      </w:r>
      <w:r w:rsidRPr="00F557AF">
        <w:t xml:space="preserve"> nas datas previstas nesta Escritura de Emissão ou em comunicado publicado pela </w:t>
      </w:r>
      <w:r w:rsidRPr="00F557AF" w:rsidR="00325DFE">
        <w:t>Companhia</w:t>
      </w:r>
      <w:r w:rsidRPr="00F557AF">
        <w:t xml:space="preserve"> na forma da Cláusula </w:t>
      </w:r>
      <w:r w:rsidR="00F3088F">
        <w:fldChar w:fldCharType="begin"/>
      </w:r>
      <w:r w:rsidR="00F3088F">
        <w:instrText xml:space="preserve"> REF _Ref92392679 \n \p \h </w:instrText>
      </w:r>
      <w:r w:rsidR="00F3088F">
        <w:fldChar w:fldCharType="separate"/>
      </w:r>
      <w:r w:rsidR="00B10AD4">
        <w:t>4.19 abaixo</w:t>
      </w:r>
      <w:r w:rsidR="00F3088F">
        <w:fldChar w:fldCharType="end"/>
      </w:r>
      <w:r w:rsidRPr="00F557AF">
        <w:t>, não lhe dará direito ao recebimento da Remuneração</w:t>
      </w:r>
      <w:r w:rsidR="006B6852">
        <w:t xml:space="preserve"> e/ou</w:t>
      </w:r>
      <w:r w:rsidRPr="00F557AF">
        <w:t xml:space="preserve"> dos Encargos Moratórios (se aplicável) no período relativo ao atraso no recebimento, sendo-lhe, todavia, assegurados os direitos adquiridos até a data do respectivo vencimento</w:t>
      </w:r>
      <w:r w:rsidRPr="00F557AF" w:rsidR="002A44D7">
        <w:t xml:space="preserve"> ou pagamento</w:t>
      </w:r>
      <w:r w:rsidRPr="00F557AF">
        <w:rPr>
          <w:i/>
        </w:rPr>
        <w:t>.</w:t>
      </w:r>
      <w:bookmarkStart w:name="_DV_M195" w:id="47"/>
      <w:bookmarkEnd w:id="47"/>
      <w:r w:rsidRPr="00F557AF" w:rsidR="00014E09">
        <w:rPr>
          <w:i/>
        </w:rPr>
        <w:t xml:space="preserve"> </w:t>
      </w:r>
    </w:p>
    <w:p w:rsidRPr="00F557AF" w:rsidR="00C5650B" w:rsidP="002044C5" w:rsidRDefault="00EF7A8B" w14:paraId="329A875E" w14:textId="77777777">
      <w:pPr>
        <w:pStyle w:val="Ttulo2"/>
      </w:pPr>
      <w:r w:rsidRPr="00F557AF">
        <w:rPr>
          <w:i/>
        </w:rPr>
        <w:t>Repactuação Programada</w:t>
      </w:r>
      <w:r w:rsidRPr="00F557AF">
        <w:t>. As Debêntures não serão objeto de repactuação programada.</w:t>
      </w:r>
    </w:p>
    <w:p w:rsidRPr="00F557AF" w:rsidR="00C5650B" w:rsidP="002044C5" w:rsidRDefault="00EF7A8B" w14:paraId="6D47F25E" w14:textId="281AE550">
      <w:pPr>
        <w:pStyle w:val="Ttulo2"/>
        <w:rPr>
          <w:b/>
        </w:rPr>
      </w:pPr>
      <w:bookmarkStart w:name="_Ref65147244" w:id="48"/>
      <w:bookmarkStart w:name="_Ref92392679" w:id="49"/>
      <w:r w:rsidRPr="00F557AF">
        <w:rPr>
          <w:i/>
        </w:rPr>
        <w:t>Publicidade</w:t>
      </w:r>
      <w:bookmarkEnd w:id="48"/>
      <w:r w:rsidRPr="00F557AF">
        <w:rPr>
          <w:bCs/>
          <w:i/>
        </w:rPr>
        <w:t xml:space="preserve">. </w:t>
      </w:r>
      <w:r w:rsidRPr="00F557AF">
        <w:t xml:space="preserve">Todos os atos e decisões a serem tomados decorrentes desta Emissão que, de qualquer forma, vierem a envolver interesses dos Debenturistas, deverão ser obrigatoriamente comunicados na forma de avisos no jornal </w:t>
      </w:r>
      <w:r w:rsidR="00392AAB">
        <w:t>"Diário Comercial"</w:t>
      </w:r>
      <w:r w:rsidR="004820A2">
        <w:t xml:space="preserve"> </w:t>
      </w:r>
      <w:r w:rsidR="00272C04">
        <w:t>[</w:t>
      </w:r>
      <w:r w:rsidR="004820A2">
        <w:t>e</w:t>
      </w:r>
      <w:r w:rsidRPr="00F557AF" w:rsidR="00392AAB">
        <w:t xml:space="preserve"> </w:t>
      </w:r>
      <w:r w:rsidRPr="00F557AF" w:rsidR="00357204">
        <w:t>na respectiva página de tal jornal na rede mundial de computadores</w:t>
      </w:r>
      <w:r w:rsidR="00272C04">
        <w:t>]</w:t>
      </w:r>
      <w:r w:rsidR="004820A2">
        <w:t xml:space="preserve"> ("</w:t>
      </w:r>
      <w:r w:rsidRPr="004820A2" w:rsidR="004820A2">
        <w:rPr>
          <w:u w:val="single"/>
        </w:rPr>
        <w:t>Aviso aos Debenturistas</w:t>
      </w:r>
      <w:r w:rsidR="004820A2">
        <w:t>")</w:t>
      </w:r>
      <w:r w:rsidRPr="00F557AF" w:rsidR="00357204">
        <w:t xml:space="preserve">, </w:t>
      </w:r>
      <w:r w:rsidRPr="00F557AF">
        <w:t xml:space="preserve">bem como na página da </w:t>
      </w:r>
      <w:r w:rsidRPr="00F557AF" w:rsidR="00325DFE">
        <w:t>Companhia</w:t>
      </w:r>
      <w:r w:rsidRPr="00F557AF">
        <w:t xml:space="preserve"> na rede mundial de computadores (</w:t>
      </w:r>
      <w:r w:rsidRPr="004820A2" w:rsidR="004820A2">
        <w:t>https://ri.ntsbrasil.com/</w:t>
      </w:r>
      <w:r w:rsidRPr="00F557AF">
        <w:t xml:space="preserve">), observado o artigo 289 da Lei das Sociedades por Ações e as limitações impostas pela Instrução CVM 476 em relação à publicidade da Oferta e os prazos legais, devendo a </w:t>
      </w:r>
      <w:r w:rsidRPr="00F557AF" w:rsidR="00325DFE">
        <w:t>Companhia</w:t>
      </w:r>
      <w:r w:rsidRPr="00F557AF">
        <w:t xml:space="preserve"> comunicar o Agente Fiduciário e a B3 a respeito de qualquer publicação na data de sua realização, sendo certo que</w:t>
      </w:r>
      <w:r w:rsidR="00D86897">
        <w:t>,</w:t>
      </w:r>
      <w:r w:rsidRPr="00F557AF">
        <w:t xml:space="preserve"> caso a </w:t>
      </w:r>
      <w:r w:rsidRPr="00F557AF" w:rsidR="00325DFE">
        <w:t>Companhia</w:t>
      </w:r>
      <w:r w:rsidRPr="00F557AF">
        <w:t xml:space="preserve"> altere seu jorna</w:t>
      </w:r>
      <w:r w:rsidR="00D86897">
        <w:t>l</w:t>
      </w:r>
      <w:r w:rsidRPr="00F557AF">
        <w:t xml:space="preserve"> de publicação após a Data de Emissão, deverá enviar notificação ao Agente Fiduciário informando o novo veículo para divulgação d</w:t>
      </w:r>
      <w:r w:rsidR="00D86897">
        <w:t>e su</w:t>
      </w:r>
      <w:r w:rsidRPr="00F557AF">
        <w:t>as informações.</w:t>
      </w:r>
      <w:bookmarkEnd w:id="49"/>
      <w:r w:rsidRPr="00F557AF" w:rsidR="00014E09">
        <w:t xml:space="preserve"> </w:t>
      </w:r>
      <w:r w:rsidR="00272C04">
        <w:t>[</w:t>
      </w:r>
      <w:r w:rsidRPr="00200328" w:rsidR="00272C04">
        <w:rPr>
          <w:b/>
          <w:bCs/>
          <w:i/>
          <w:iCs/>
          <w:highlight w:val="yellow"/>
        </w:rPr>
        <w:t>Nota PG: favor confirmar.</w:t>
      </w:r>
      <w:r w:rsidR="00272C04">
        <w:rPr>
          <w:b/>
          <w:bCs/>
        </w:rPr>
        <w:t>]</w:t>
      </w:r>
    </w:p>
    <w:p w:rsidRPr="00F557AF" w:rsidR="00C5650B" w:rsidP="002044C5" w:rsidRDefault="00EF7A8B" w14:paraId="7C29FC73" w14:textId="51E3ABBC">
      <w:pPr>
        <w:pStyle w:val="Ttulo2"/>
        <w:rPr>
          <w:b/>
        </w:rPr>
      </w:pPr>
      <w:r w:rsidRPr="00F557AF">
        <w:rPr>
          <w:i/>
        </w:rPr>
        <w:lastRenderedPageBreak/>
        <w:t>Imunidade de Debenturistas.</w:t>
      </w:r>
      <w:r w:rsidRPr="00F557AF">
        <w:rPr>
          <w:b/>
        </w:rPr>
        <w:t xml:space="preserve"> </w:t>
      </w:r>
      <w:r w:rsidRPr="00F557AF">
        <w:t xml:space="preserve">Caso qualquer Debenturista goze de algum tipo de imunidade ou isenção tributária, este deverá encaminhar ao </w:t>
      </w:r>
      <w:r w:rsidR="00E46A18">
        <w:t>Agente de Liquidação</w:t>
      </w:r>
      <w:r w:rsidRPr="00F557AF">
        <w:t xml:space="preserve"> e à </w:t>
      </w:r>
      <w:r w:rsidRPr="00F557AF" w:rsidR="00325DFE">
        <w:t>Companhia</w:t>
      </w:r>
      <w:r w:rsidRPr="00F557AF">
        <w:t xml:space="preserve">, no prazo </w:t>
      </w:r>
      <w:r w:rsidR="00D86897">
        <w:t>mínimo de</w:t>
      </w:r>
      <w:r w:rsidRPr="00F557AF">
        <w:t xml:space="preserve"> 10 (dez) Dias Úteis de antecedência em relação à data prevista para recebimento de quaisquer valores relativos às Debêntures, documentação comprobatória dessa imunidade ou isenção tributária, sendo certo que, caso o Debenturista não envie referida documentação, a </w:t>
      </w:r>
      <w:r w:rsidRPr="00F557AF" w:rsidR="00325DFE">
        <w:t>Companhia</w:t>
      </w:r>
      <w:r w:rsidRPr="00F557AF">
        <w:t xml:space="preserve"> fará as retenções dos tributos previstos na legislação tributária em vigor nos rendimentos de tal Debenturista.</w:t>
      </w:r>
    </w:p>
    <w:p w:rsidR="00C5650B" w:rsidP="00C526B2" w:rsidRDefault="00EF7A8B" w14:paraId="71C6D52A" w14:textId="6E52AF3F">
      <w:pPr>
        <w:pStyle w:val="Ttulo2"/>
        <w:rPr>
          <w:szCs w:val="22"/>
        </w:rPr>
      </w:pPr>
      <w:r w:rsidRPr="00DB7FCF">
        <w:rPr>
          <w:i/>
        </w:rPr>
        <w:t>Classificação de risco</w:t>
      </w:r>
      <w:r>
        <w:rPr>
          <w:i/>
        </w:rPr>
        <w:t xml:space="preserve"> (rating)</w:t>
      </w:r>
      <w:r w:rsidRPr="00DB7FCF">
        <w:rPr>
          <w:i/>
        </w:rPr>
        <w:t xml:space="preserve">. </w:t>
      </w:r>
      <w:r w:rsidR="00D86897">
        <w:t xml:space="preserve">Foi contratada, como agência de classificação de risco da Oferta, a [•], que atribuirá </w:t>
      </w:r>
      <w:r w:rsidR="00D86897">
        <w:rPr>
          <w:i/>
          <w:iCs/>
        </w:rPr>
        <w:t>rating</w:t>
      </w:r>
      <w:r w:rsidR="00D86897">
        <w:t xml:space="preserve"> às Debêntures</w:t>
      </w:r>
      <w:r>
        <w:t>.</w:t>
      </w:r>
      <w:r w:rsidR="00844385">
        <w:t xml:space="preserve"> [</w:t>
      </w:r>
      <w:r w:rsidRPr="00844385" w:rsidR="00844385">
        <w:rPr>
          <w:b/>
          <w:bCs/>
          <w:i/>
          <w:iCs/>
          <w:highlight w:val="yellow"/>
        </w:rPr>
        <w:t>Nota PG: Companhia, favor confirmar a agência de rating.</w:t>
      </w:r>
      <w:r w:rsidR="00844385">
        <w:t>]</w:t>
      </w:r>
      <w:r w:rsidR="00DE0FE5">
        <w:t xml:space="preserve"> </w:t>
      </w:r>
    </w:p>
    <w:p w:rsidR="00F3088F" w:rsidP="009F5BF5" w:rsidRDefault="00551CA2" w14:paraId="73ECA32B" w14:textId="18327209">
      <w:pPr>
        <w:pStyle w:val="Ttulo2"/>
        <w:rPr>
          <w:szCs w:val="22"/>
        </w:rPr>
      </w:pPr>
      <w:bookmarkStart w:name="_Ref95062878" w:id="50"/>
      <w:r>
        <w:rPr>
          <w:iCs/>
        </w:rPr>
        <w:t>[</w:t>
      </w:r>
      <w:r w:rsidRPr="000A0E94" w:rsidR="009F5BF5">
        <w:rPr>
          <w:i/>
        </w:rPr>
        <w:t>Redução de Capital Previamente Aprovada</w:t>
      </w:r>
      <w:r w:rsidRPr="00F557AF" w:rsidR="009F5BF5">
        <w:t xml:space="preserve">. Cada um dos Debenturistas, ao subscrever e integralizar as Debêntures no mercado primário ou ao adquirir as Debêntures no mercado secundário, será considerado como tendo aprovado, automática, voluntária, incondicional, irretratável e irrevogavelmente, independentemente da realização de qualquer Assembleia Geral de Debenturistas (conforme definido abaixo), inclusive para efeitos do artigo 174, parágrafo 3º, da Lei das Sociedades por Ações, uma ou mais reduções do capital social </w:t>
      </w:r>
      <w:bookmarkStart w:name="_Hlk512505592" w:id="51"/>
      <w:r w:rsidRPr="00F557AF" w:rsidR="009F5BF5">
        <w:t xml:space="preserve">da </w:t>
      </w:r>
      <w:r w:rsidR="009F5BF5">
        <w:t>Companhia</w:t>
      </w:r>
      <w:r w:rsidRPr="00F557AF" w:rsidR="009F5BF5">
        <w:t xml:space="preserve">, a serem oportunamente aprovadas pelos acionistas da </w:t>
      </w:r>
      <w:r w:rsidR="009F5BF5">
        <w:t>Companhia</w:t>
      </w:r>
      <w:r w:rsidRPr="00F557AF" w:rsidR="009F5BF5">
        <w:t>, reunidos em assembleia geral extraordinária, até a Data de Vencimento</w:t>
      </w:r>
      <w:r w:rsidR="00B04873">
        <w:t xml:space="preserve"> da Terceira Série</w:t>
      </w:r>
      <w:r w:rsidRPr="00F557AF" w:rsidR="009F5BF5">
        <w:t xml:space="preserve">, desde que sejam atendidas, cumulativamente, as seguintes condições </w:t>
      </w:r>
      <w:bookmarkEnd w:id="51"/>
      <w:r w:rsidRPr="00F557AF" w:rsidR="009F5BF5">
        <w:t xml:space="preserve">(cada redução de capital da </w:t>
      </w:r>
      <w:r w:rsidR="00B04873">
        <w:t>Companhia</w:t>
      </w:r>
      <w:r w:rsidRPr="00F557AF" w:rsidR="009F5BF5">
        <w:t xml:space="preserve"> realizada nos termos desta Cláusula, uma </w:t>
      </w:r>
      <w:r w:rsidR="009F5BF5">
        <w:t>"</w:t>
      </w:r>
      <w:r w:rsidRPr="00F557AF" w:rsidR="009F5BF5">
        <w:rPr>
          <w:u w:val="single"/>
        </w:rPr>
        <w:t>Redução de Capital Previamente Aprovada</w:t>
      </w:r>
      <w:r w:rsidR="009F5BF5">
        <w:t>"</w:t>
      </w:r>
      <w:r w:rsidRPr="00F557AF" w:rsidR="009F5BF5">
        <w:t>):</w:t>
      </w:r>
      <w:bookmarkEnd w:id="50"/>
      <w:r w:rsidR="00B04873">
        <w:t xml:space="preserve"> [</w:t>
      </w:r>
      <w:r w:rsidRPr="00B04873" w:rsidR="00B04873">
        <w:rPr>
          <w:b/>
          <w:bCs/>
          <w:i/>
          <w:iCs/>
          <w:highlight w:val="yellow"/>
        </w:rPr>
        <w:t>Nota PG: favor confirmar se será mantido</w:t>
      </w:r>
      <w:r w:rsidR="00B04873">
        <w:rPr>
          <w:b/>
          <w:bCs/>
          <w:i/>
          <w:iCs/>
          <w:highlight w:val="yellow"/>
        </w:rPr>
        <w:t xml:space="preserve"> e verificar valores</w:t>
      </w:r>
      <w:r w:rsidRPr="00B04873" w:rsidR="00B04873">
        <w:rPr>
          <w:b/>
          <w:bCs/>
          <w:i/>
          <w:iCs/>
          <w:highlight w:val="yellow"/>
        </w:rPr>
        <w:t>.</w:t>
      </w:r>
      <w:r w:rsidR="00B04873">
        <w:t>]</w:t>
      </w:r>
    </w:p>
    <w:p w:rsidRPr="00F557AF" w:rsidR="009F5BF5" w:rsidP="009F5BF5" w:rsidRDefault="009F5BF5" w14:paraId="043A0FBA" w14:textId="2C51026E">
      <w:pPr>
        <w:pStyle w:val="Ttulo3"/>
      </w:pPr>
      <w:r w:rsidRPr="00F557AF">
        <w:t xml:space="preserve">o somatório de todas as Reduções da Capital Previamente Aprovadas seja igual ou inferior a </w:t>
      </w:r>
      <w:r w:rsidR="00B04873">
        <w:t>[</w:t>
      </w:r>
      <w:r w:rsidRPr="00F557AF">
        <w:t>R$3.200.000.000,00 (três bilhões e duzentos milhões de reais)</w:t>
      </w:r>
      <w:r w:rsidR="00B04873">
        <w:t>]</w:t>
      </w:r>
      <w:r w:rsidRPr="00F557AF">
        <w:t>;</w:t>
      </w:r>
    </w:p>
    <w:p w:rsidRPr="00F557AF" w:rsidR="009F5BF5" w:rsidP="009F5BF5" w:rsidRDefault="009F5BF5" w14:paraId="427A14BB" w14:textId="1CE53F33">
      <w:pPr>
        <w:pStyle w:val="Ttulo3"/>
      </w:pPr>
      <w:r w:rsidRPr="00F557AF">
        <w:t xml:space="preserve">o capital social da Fiadora, imediatamente após a aprovação de qualquer Redução de Capital Previamente Aprovada, seja de, no mínimo, </w:t>
      </w:r>
      <w:r w:rsidR="00B04873">
        <w:t>[</w:t>
      </w:r>
      <w:r w:rsidRPr="00F557AF">
        <w:t>R$500.000.000,00 (quinhentos milhões de reais)</w:t>
      </w:r>
      <w:r w:rsidR="00B04873">
        <w:t>]</w:t>
      </w:r>
      <w:r w:rsidRPr="00F557AF">
        <w:t>;</w:t>
      </w:r>
    </w:p>
    <w:p w:rsidRPr="00F557AF" w:rsidR="009F5BF5" w:rsidP="009F5BF5" w:rsidRDefault="009F5BF5" w14:paraId="607A32AF" w14:textId="6C70BFBF">
      <w:pPr>
        <w:pStyle w:val="Ttulo3"/>
      </w:pPr>
      <w:r w:rsidRPr="00F557AF">
        <w:t>na data de aprovação de cada Redução de Capital Previamente Aprovada e na data da efetiva transferência dos recursos de cada Redução de Capital Previamente Aprovada, não tenha ocorrido e esteja em curso (a)</w:t>
      </w:r>
      <w:r w:rsidR="00B04873">
        <w:t> </w:t>
      </w:r>
      <w:r w:rsidRPr="00F557AF">
        <w:t>qualquer inadimplemento, pela Companhia, de qualquer obrigação prevista nesta Escritura de Emissão; e/ou (b)</w:t>
      </w:r>
      <w:r w:rsidR="00B04873">
        <w:t> </w:t>
      </w:r>
      <w:r w:rsidRPr="00F557AF">
        <w:t>qualquer Evento de Inadimplemento;</w:t>
      </w:r>
    </w:p>
    <w:p w:rsidRPr="00F557AF" w:rsidR="009F5BF5" w:rsidP="009F5BF5" w:rsidRDefault="009F5BF5" w14:paraId="4AF73ADE" w14:textId="1B6D6696">
      <w:pPr>
        <w:pStyle w:val="Ttulo3"/>
      </w:pPr>
      <w:bookmarkStart w:name="_Ref98144771" w:id="52"/>
      <w:r w:rsidRPr="00F557AF">
        <w:t>o Índice Financeiro</w:t>
      </w:r>
      <w:r>
        <w:t xml:space="preserve"> (conforme definido abaixo)</w:t>
      </w:r>
      <w:r w:rsidRPr="00F557AF">
        <w:t xml:space="preserve">, calculado </w:t>
      </w:r>
      <w:r w:rsidRPr="00B04873">
        <w:rPr>
          <w:i/>
          <w:iCs/>
        </w:rPr>
        <w:t>pro forma</w:t>
      </w:r>
      <w:r w:rsidRPr="00F557AF">
        <w:t xml:space="preserve"> com base na última versão das Demonstrações Financeiras Consolidadas da </w:t>
      </w:r>
      <w:r w:rsidR="00B04873">
        <w:t>Companhia</w:t>
      </w:r>
      <w:r>
        <w:t xml:space="preserve"> (conforme definido abaixo) divulgadas</w:t>
      </w:r>
      <w:r w:rsidRPr="00F557AF">
        <w:t xml:space="preserve">, e considerando como se a respectiva Redução de Capital Previamente Aprovada tivesse ocorrido no último dia de tais Demonstrações Financeiras Consolidadas da </w:t>
      </w:r>
      <w:r w:rsidR="00B04873">
        <w:t>Companhia</w:t>
      </w:r>
      <w:r>
        <w:t xml:space="preserve"> divulgadas</w:t>
      </w:r>
      <w:r w:rsidRPr="00F557AF">
        <w:t>, permaneça atendido;</w:t>
      </w:r>
      <w:bookmarkEnd w:id="52"/>
      <w:r w:rsidR="00B04873">
        <w:t xml:space="preserve"> e</w:t>
      </w:r>
    </w:p>
    <w:p w:rsidRPr="00F557AF" w:rsidR="009F5BF5" w:rsidP="009F5BF5" w:rsidRDefault="009F5BF5" w14:paraId="7906F6D1" w14:textId="4E74E132">
      <w:pPr>
        <w:pStyle w:val="Ttulo3"/>
      </w:pPr>
      <w:r w:rsidRPr="00F557AF">
        <w:t>na data de aprovação de cada Redução de Capital Previamente Aprovada e na data da efetiva transferência dos recursos de cada Redução de Capital Previamente Aprovada, seja apresentada ao Agente Fiduciário uma declaração firmada por representantes legais da Companhia, na forma de seu estatuto social, atestando (a) o atendimento a todas as condições previstas nesta Cláusula</w:t>
      </w:r>
      <w:r>
        <w:t> </w:t>
      </w:r>
      <w:r>
        <w:fldChar w:fldCharType="begin"/>
      </w:r>
      <w:r>
        <w:instrText xml:space="preserve"> REF _Ref95062878 \n \h  \* MERGEFORMAT </w:instrText>
      </w:r>
      <w:r>
        <w:fldChar w:fldCharType="separate"/>
      </w:r>
      <w:r w:rsidR="00B10AD4">
        <w:t>4.22</w:t>
      </w:r>
      <w:r>
        <w:fldChar w:fldCharType="end"/>
      </w:r>
      <w:r w:rsidRPr="00F557AF">
        <w:t>; e (b) o cálculo do Índice Financeiro nos termos do inciso</w:t>
      </w:r>
      <w:r>
        <w:t> </w:t>
      </w:r>
      <w:r>
        <w:fldChar w:fldCharType="begin"/>
      </w:r>
      <w:r>
        <w:instrText xml:space="preserve"> REF _Ref98144771 \n \p \h  \* MERGEFORMAT </w:instrText>
      </w:r>
      <w:r>
        <w:fldChar w:fldCharType="separate"/>
      </w:r>
      <w:r w:rsidR="00B10AD4">
        <w:t>IV acima</w:t>
      </w:r>
      <w:r>
        <w:fldChar w:fldCharType="end"/>
      </w:r>
      <w:r w:rsidRPr="00F557AF">
        <w:t>.</w:t>
      </w:r>
      <w:r w:rsidR="00551CA2">
        <w:t>]</w:t>
      </w:r>
    </w:p>
    <w:p w:rsidRPr="00F557AF" w:rsidR="002F5F49" w:rsidP="00F557AF" w:rsidRDefault="002F5F49" w14:paraId="18BE0B72" w14:textId="77777777">
      <w:pPr>
        <w:rPr>
          <w:szCs w:val="22"/>
        </w:rPr>
      </w:pPr>
    </w:p>
    <w:p w:rsidRPr="00141EBE" w:rsidR="00C5650B" w:rsidP="002044C5" w:rsidRDefault="00EF7A8B" w14:paraId="583C8CA6" w14:textId="7AC5E336">
      <w:pPr>
        <w:pStyle w:val="Ttulo1"/>
      </w:pPr>
      <w:bookmarkStart w:name="_DV_M159" w:id="53"/>
      <w:bookmarkEnd w:id="36"/>
      <w:bookmarkEnd w:id="53"/>
      <w:r w:rsidRPr="00141EBE">
        <w:lastRenderedPageBreak/>
        <w:t>Resgate Antecipado Facultativo, Amortização Extraordinária, Oferta de Resgate Antecipado e Aquisição Facultativa</w:t>
      </w:r>
      <w:r w:rsidRPr="00F557AF" w:rsidR="008F1EC8">
        <w:t xml:space="preserve"> </w:t>
      </w:r>
    </w:p>
    <w:p w:rsidRPr="00F557AF" w:rsidR="00C5650B" w:rsidP="002044C5" w:rsidRDefault="00EF7A8B" w14:paraId="25ECA907" w14:textId="2AEE7E70">
      <w:pPr>
        <w:pStyle w:val="Ttulo2"/>
        <w:rPr>
          <w:i/>
        </w:rPr>
      </w:pPr>
      <w:bookmarkStart w:name="_Ref92284558" w:id="54"/>
      <w:r w:rsidRPr="00F557AF">
        <w:rPr>
          <w:i/>
        </w:rPr>
        <w:t xml:space="preserve">Resgate Antecipado Facultativo Total. </w:t>
      </w:r>
      <w:r w:rsidRPr="00F557AF">
        <w:t xml:space="preserve">A Companhia poderá, a seu exclusivo critério, a partir de </w:t>
      </w:r>
      <w:r w:rsidR="00731176">
        <w:rPr>
          <w:bCs/>
        </w:rPr>
        <w:t>[•] </w:t>
      </w:r>
      <w:r w:rsidR="00567D3C">
        <w:rPr>
          <w:bCs/>
        </w:rPr>
        <w:t>de </w:t>
      </w:r>
      <w:r w:rsidR="00731176">
        <w:rPr>
          <w:bCs/>
        </w:rPr>
        <w:t>[•] </w:t>
      </w:r>
      <w:r w:rsidR="00567D3C">
        <w:rPr>
          <w:bCs/>
        </w:rPr>
        <w:t>de </w:t>
      </w:r>
      <w:r w:rsidR="00731176">
        <w:rPr>
          <w:bCs/>
        </w:rPr>
        <w:t>20</w:t>
      </w:r>
      <w:r w:rsidR="009D584D">
        <w:rPr>
          <w:bCs/>
        </w:rPr>
        <w:t>24, inclusive, com relação às Debêntures da Primeira Série, [•] de [•] de 2025, inclusive, com relação às Debêntures da Segunda Série, e [•] de [•] de 2027, inclusive, com relação às Debêntures da Terceira Série</w:t>
      </w:r>
      <w:r w:rsidRPr="00F557AF" w:rsidR="00493C63">
        <w:t xml:space="preserve">, </w:t>
      </w:r>
      <w:r w:rsidRPr="00F557AF">
        <w:t xml:space="preserve">realizar o resgate antecipado facultativo total das Debêntures </w:t>
      </w:r>
      <w:r w:rsidR="002B08BC">
        <w:t xml:space="preserve">de todas ou de qualquer das séries </w:t>
      </w:r>
      <w:r w:rsidRPr="00F557AF">
        <w:t>(</w:t>
      </w:r>
      <w:r w:rsidR="00534248">
        <w:t>"</w:t>
      </w:r>
      <w:r w:rsidRPr="00F557AF">
        <w:rPr>
          <w:u w:val="single"/>
        </w:rPr>
        <w:t>Resgate Antecipado Facultativo Total</w:t>
      </w:r>
      <w:r w:rsidR="00534248">
        <w:t>"</w:t>
      </w:r>
      <w:r w:rsidRPr="00F557AF">
        <w:t>). Por ocasião do Resgate Antecipado Facultativo Total, o valor devido pela Companhia será</w:t>
      </w:r>
      <w:r w:rsidR="00A64F07">
        <w:t xml:space="preserve"> </w:t>
      </w:r>
      <w:r w:rsidR="002A67AF">
        <w:t xml:space="preserve">equivalente </w:t>
      </w:r>
      <w:r w:rsidRPr="00F557AF">
        <w:t>(a) ao Valor Nominal Unitário das Debêntures (ou saldo do Valor Nominal Unitário das Debêntures, conforme o caso) a serem resgatadas, acrescido (b) da Remuneração</w:t>
      </w:r>
      <w:r w:rsidR="002B08BC">
        <w:t xml:space="preserve"> </w:t>
      </w:r>
      <w:r w:rsidR="00D247EC">
        <w:t>da respectiva série</w:t>
      </w:r>
      <w:r w:rsidRPr="00F557AF">
        <w:t xml:space="preserve">, calculado </w:t>
      </w:r>
      <w:r w:rsidRPr="00F557AF">
        <w:rPr>
          <w:i/>
        </w:rPr>
        <w:t xml:space="preserve">pro rata </w:t>
      </w:r>
      <w:proofErr w:type="spellStart"/>
      <w:r w:rsidRPr="00F557AF">
        <w:rPr>
          <w:i/>
        </w:rPr>
        <w:t>temporis</w:t>
      </w:r>
      <w:proofErr w:type="spellEnd"/>
      <w:r w:rsidRPr="00F557AF">
        <w:t xml:space="preserve"> desde a Data de Início da Rentabilidade, ou a Data de Pagamento da Remuneração anterior, conforme o caso, até a data do efetivo Resgate Antecipado Facultativo Total, incidente sobre o Valor Nominal Unitário (ou saldo do Valor Nominal Unitário, conforme o caso)</w:t>
      </w:r>
      <w:r w:rsidR="00243ADA">
        <w:t xml:space="preserve"> mais encargos devidos e não pagos até a data do Resgate Antecipado Facultativo Total e </w:t>
      </w:r>
      <w:r w:rsidR="00BA4A98">
        <w:t>(c) </w:t>
      </w:r>
      <w:r w:rsidR="00243ADA">
        <w:t xml:space="preserve">de prêmio equivalente a 0,30% (trinta centésimos por cento) ao ano, </w:t>
      </w:r>
      <w:r w:rsidR="00243ADA">
        <w:rPr>
          <w:i/>
          <w:iCs/>
        </w:rPr>
        <w:t xml:space="preserve">pro rata </w:t>
      </w:r>
      <w:proofErr w:type="spellStart"/>
      <w:r w:rsidR="00243ADA">
        <w:rPr>
          <w:i/>
          <w:iCs/>
        </w:rPr>
        <w:t>temporis</w:t>
      </w:r>
      <w:proofErr w:type="spellEnd"/>
      <w:r w:rsidR="00243ADA">
        <w:t>, base 252 (duzentos e cinquenta e dois) Dias Úteis</w:t>
      </w:r>
      <w:r w:rsidR="00BA4A98">
        <w:t xml:space="preserve">, considerando a quantidade de Dias Úteis a transcorrer entre a data do efetivo Resgate Antecipado Facultativo Total e a Data de Vencimento das Debêntures </w:t>
      </w:r>
      <w:r w:rsidR="00D247EC">
        <w:t>da respectiva série</w:t>
      </w:r>
      <w:r w:rsidR="00BA4A98">
        <w:t>, incidente sobre o [valor do resgate antecipado descrito no item (a) acima</w:t>
      </w:r>
      <w:r w:rsidR="00593E42">
        <w:t xml:space="preserve">] </w:t>
      </w:r>
      <w:r w:rsidRPr="00593E42" w:rsidR="00593E42">
        <w:t>{</w:t>
      </w:r>
      <w:r w:rsidR="00593E42">
        <w:rPr>
          <w:i/>
          <w:iCs/>
        </w:rPr>
        <w:t>ou</w:t>
      </w:r>
      <w:r w:rsidR="00593E42">
        <w:t>} [</w:t>
      </w:r>
      <w:r w:rsidRPr="00593E42" w:rsidR="00593E42">
        <w:t>sobre a soma dos valores do resgate antecipado descritos nos itens (a) e (b) acima]</w:t>
      </w:r>
      <w:r w:rsidR="00BA4A98">
        <w:t>.</w:t>
      </w:r>
      <w:r w:rsidR="00593E42">
        <w:t xml:space="preserve"> [</w:t>
      </w:r>
      <w:r w:rsidRPr="00593E42" w:rsidR="00593E42">
        <w:rPr>
          <w:b/>
          <w:bCs/>
          <w:i/>
          <w:iCs/>
          <w:highlight w:val="yellow"/>
        </w:rPr>
        <w:t>Nota PG: IBBA, favor confirmar.</w:t>
      </w:r>
      <w:r w:rsidR="00593E42">
        <w:t>]</w:t>
      </w:r>
      <w:bookmarkEnd w:id="54"/>
    </w:p>
    <w:p w:rsidRPr="00F557AF" w:rsidR="00C5650B" w:rsidP="002044C5" w:rsidRDefault="00EF7A8B" w14:paraId="1107777D" w14:textId="202C1E1C">
      <w:pPr>
        <w:pStyle w:val="Ttulo6"/>
      </w:pPr>
      <w:r w:rsidRPr="00F557AF">
        <w:t>Caso a data de realização do Resgate Antecipado Facultativo Total coincida com uma Data de Amortização e/ou Data de Pagamento da Remuneração, o prêmio previsto no item</w:t>
      </w:r>
      <w:r w:rsidR="00AC79C9">
        <w:t> </w:t>
      </w:r>
      <w:r w:rsidRPr="00F557AF">
        <w:t>(c) da Cláusula </w:t>
      </w:r>
      <w:r w:rsidR="00AC79C9">
        <w:fldChar w:fldCharType="begin"/>
      </w:r>
      <w:r w:rsidR="00AC79C9">
        <w:instrText xml:space="preserve"> REF _Ref92284558 \n \p \h </w:instrText>
      </w:r>
      <w:r w:rsidR="00AC79C9">
        <w:fldChar w:fldCharType="separate"/>
      </w:r>
      <w:r w:rsidR="00B10AD4">
        <w:t>5.1 acima</w:t>
      </w:r>
      <w:r w:rsidR="00AC79C9">
        <w:fldChar w:fldCharType="end"/>
      </w:r>
      <w:r w:rsidRPr="00F557AF">
        <w:t xml:space="preserve"> deverá ser calculado sobre o saldo do Valor Nominal Unitário após o referido pagamento.</w:t>
      </w:r>
    </w:p>
    <w:p w:rsidRPr="00F557AF" w:rsidR="00C5650B" w:rsidP="0038748A" w:rsidRDefault="00EF7A8B" w14:paraId="4AEFF7C6" w14:textId="312419C0">
      <w:pPr>
        <w:pStyle w:val="Ttulo6"/>
      </w:pPr>
      <w:bookmarkStart w:name="_Ref96678526" w:id="55"/>
      <w:r w:rsidRPr="00F557AF">
        <w:t xml:space="preserve">O Resgate Antecipado Facultativo Total das Debêntures somente será realizado mediante envio de comunicação individual aos Debenturistas, ou publicação de anúncio, nos termos da </w:t>
      </w:r>
      <w:r w:rsidRPr="00F557AF" w:rsidR="00DD529C">
        <w:t>Cláusula </w:t>
      </w:r>
      <w:r w:rsidR="00C63460">
        <w:fldChar w:fldCharType="begin"/>
      </w:r>
      <w:r w:rsidR="00C63460">
        <w:instrText xml:space="preserve"> REF _Ref92392679 \n \p \h </w:instrText>
      </w:r>
      <w:r w:rsidR="00C63460">
        <w:fldChar w:fldCharType="separate"/>
      </w:r>
      <w:r w:rsidR="00B10AD4">
        <w:t>4.19 acima</w:t>
      </w:r>
      <w:r w:rsidR="00C63460">
        <w:fldChar w:fldCharType="end"/>
      </w:r>
      <w:r w:rsidRPr="00F557AF">
        <w:t xml:space="preserve">, em ambos os casos com cópia para o Agente Fiduciário, o </w:t>
      </w:r>
      <w:proofErr w:type="spellStart"/>
      <w:r w:rsidRPr="00F557AF">
        <w:t>Escriturador</w:t>
      </w:r>
      <w:proofErr w:type="spellEnd"/>
      <w:r w:rsidRPr="00F557AF">
        <w:t xml:space="preserve">, o </w:t>
      </w:r>
      <w:r w:rsidR="00E46A18">
        <w:t>Agente de Liquidação</w:t>
      </w:r>
      <w:r w:rsidR="00403B31">
        <w:t xml:space="preserve"> e</w:t>
      </w:r>
      <w:r w:rsidRPr="00F557AF">
        <w:t xml:space="preserve"> a B3, com 5 (cinco) Dias Úteis de antecedência da data em que se pretende realizar o efetivo Resgate Antecipado Facultativo Total, sendo que na comunicação deverá constar: (a) a data de realização do Resgate Antecipado Facultativo Total; (b) a menção de que o valor correspondente ao pagamento será o Valor Nominal Unitário das Debêntures ou saldo do Valor Nominal Unitário das Debêntures, conforme o caso, acrescido (i) da Remuneração, calculada conforme prevista na </w:t>
      </w:r>
      <w:r w:rsidRPr="00F557AF" w:rsidR="00AC79C9">
        <w:t>Cláusula </w:t>
      </w:r>
      <w:r w:rsidR="00AC79C9">
        <w:fldChar w:fldCharType="begin"/>
      </w:r>
      <w:r w:rsidR="00AC79C9">
        <w:instrText xml:space="preserve"> REF _Ref92284558 \n \p \h </w:instrText>
      </w:r>
      <w:r w:rsidR="00AC79C9">
        <w:fldChar w:fldCharType="separate"/>
      </w:r>
      <w:r w:rsidR="00B10AD4">
        <w:t>5.1 acima</w:t>
      </w:r>
      <w:r w:rsidR="00AC79C9">
        <w:fldChar w:fldCharType="end"/>
      </w:r>
      <w:r w:rsidRPr="00F557AF">
        <w:t>, e (</w:t>
      </w:r>
      <w:proofErr w:type="spellStart"/>
      <w:r w:rsidRPr="00F557AF">
        <w:t>ii</w:t>
      </w:r>
      <w:proofErr w:type="spellEnd"/>
      <w:r w:rsidRPr="00F557AF">
        <w:t>) de prêmio de resgate; e (</w:t>
      </w:r>
      <w:r w:rsidR="00324380">
        <w:t>c</w:t>
      </w:r>
      <w:r w:rsidRPr="00F557AF">
        <w:t>) quaisquer outras informações necessárias à operacionalização do Resgate Antecipado Facultativo Total.</w:t>
      </w:r>
      <w:bookmarkEnd w:id="55"/>
    </w:p>
    <w:p w:rsidRPr="00F557AF" w:rsidR="00C5650B" w:rsidP="002044C5" w:rsidRDefault="00EF7A8B" w14:paraId="73014842" w14:textId="107171AF">
      <w:pPr>
        <w:pStyle w:val="Ttulo6"/>
      </w:pPr>
      <w:r w:rsidRPr="00F557AF">
        <w:t xml:space="preserve">O Resgate Antecipado Facultativo Total para as Debêntures custodiadas eletronicamente na B3 seguirá os procedimentos de liquidação de eventos adotados pela B3. Caso as Debêntures não estejam custodiadas eletronicamente na B3, o Resgate Antecipado Facultativo Total será realizado por meio do </w:t>
      </w:r>
      <w:proofErr w:type="spellStart"/>
      <w:r w:rsidR="00160CD7">
        <w:t>Escriturador</w:t>
      </w:r>
      <w:proofErr w:type="spellEnd"/>
      <w:r w:rsidRPr="00F557AF">
        <w:t>.</w:t>
      </w:r>
    </w:p>
    <w:p w:rsidRPr="00F557AF" w:rsidR="00C5650B" w:rsidP="002044C5" w:rsidRDefault="00EF7A8B" w14:paraId="133E0A4F" w14:textId="77777777">
      <w:pPr>
        <w:pStyle w:val="Ttulo6"/>
      </w:pPr>
      <w:r w:rsidRPr="00F557AF">
        <w:t xml:space="preserve">As Debêntures resgatadas pela </w:t>
      </w:r>
      <w:r w:rsidRPr="00F557AF" w:rsidR="00325DFE">
        <w:t>Companhia</w:t>
      </w:r>
      <w:r w:rsidRPr="00F557AF">
        <w:t xml:space="preserve">, conforme previsto nesta </w:t>
      </w:r>
      <w:r w:rsidR="00AC79C9">
        <w:t>C</w:t>
      </w:r>
      <w:r w:rsidRPr="00F557AF">
        <w:t>láusula, serão obrigatoriamente canceladas.</w:t>
      </w:r>
    </w:p>
    <w:p w:rsidRPr="00F557AF" w:rsidR="00C5650B" w:rsidP="002044C5" w:rsidRDefault="00EF7A8B" w14:paraId="4E1E35C4" w14:textId="77777777">
      <w:pPr>
        <w:pStyle w:val="Ttulo6"/>
      </w:pPr>
      <w:r w:rsidRPr="00F557AF">
        <w:t>Não será admitido o resgate antecipado facultativo parcial das Debêntures.</w:t>
      </w:r>
    </w:p>
    <w:p w:rsidR="00C63460" w:rsidP="00AE1A9E" w:rsidRDefault="00EF7A8B" w14:paraId="4A2DBEB4" w14:textId="2A3D7D68">
      <w:pPr>
        <w:pStyle w:val="Ttulo2"/>
      </w:pPr>
      <w:bookmarkStart w:name="_Ref92292072" w:id="56"/>
      <w:bookmarkStart w:name="_Ref112318040" w:id="57"/>
      <w:bookmarkStart w:name="OLE_LINK7" w:id="58"/>
      <w:r w:rsidRPr="00AE1A9E">
        <w:rPr>
          <w:i/>
        </w:rPr>
        <w:t xml:space="preserve">Amortização Extraordinária. </w:t>
      </w:r>
      <w:r w:rsidRPr="00F557AF">
        <w:t xml:space="preserve">A Companhia poderá, a seu exclusivo critério, </w:t>
      </w:r>
      <w:r w:rsidRPr="00F557AF" w:rsidR="00AE1A9E">
        <w:t xml:space="preserve">a partir de </w:t>
      </w:r>
      <w:r w:rsidRPr="00AE1A9E" w:rsidR="00AE1A9E">
        <w:rPr>
          <w:bCs/>
        </w:rPr>
        <w:t>[•] de [•] de 2024, inclusive, com relação às Debêntures da Primeira Série, [•] de [•] de 2025, inclusive, com relação às Debêntures da Segunda Série, e [•] de [•] de 2027, inclusive, com relação às Debêntures da Terceira Série</w:t>
      </w:r>
      <w:r w:rsidRPr="00F557AF" w:rsidR="00F134D8">
        <w:t xml:space="preserve">, </w:t>
      </w:r>
      <w:r w:rsidRPr="00F557AF">
        <w:t xml:space="preserve">realizar a amortização extraordinária </w:t>
      </w:r>
      <w:r w:rsidR="00252A21">
        <w:t xml:space="preserve">parcial </w:t>
      </w:r>
      <w:r w:rsidRPr="00F557AF">
        <w:t xml:space="preserve">facultativa das Debêntures </w:t>
      </w:r>
      <w:r w:rsidR="00AE1A9E">
        <w:t xml:space="preserve">de todas ou de qualquer das Séries </w:t>
      </w:r>
      <w:r w:rsidRPr="00F557AF">
        <w:t>(</w:t>
      </w:r>
      <w:r w:rsidR="00534248">
        <w:t>"</w:t>
      </w:r>
      <w:r w:rsidRPr="00AE1A9E">
        <w:rPr>
          <w:u w:val="single"/>
        </w:rPr>
        <w:t xml:space="preserve">Amortização </w:t>
      </w:r>
      <w:r w:rsidRPr="00AE1A9E">
        <w:rPr>
          <w:u w:val="single"/>
        </w:rPr>
        <w:lastRenderedPageBreak/>
        <w:t>Extraordinária</w:t>
      </w:r>
      <w:r w:rsidR="00534248">
        <w:t>"</w:t>
      </w:r>
      <w:r w:rsidRPr="00F557AF">
        <w:t xml:space="preserve">). Por ocasião da Amortização Extraordinária, o valor devido pela Companhia será </w:t>
      </w:r>
      <w:r w:rsidR="00252A21">
        <w:t xml:space="preserve">equivalente à (a) parcela do Valor Nominal das Debêntures </w:t>
      </w:r>
      <w:r w:rsidR="00D247EC">
        <w:t>da respectiva série</w:t>
      </w:r>
      <w:r w:rsidR="00252A21">
        <w:t xml:space="preserve"> (ou saldo do Valor Nominal Unitário das Debêntures) a serem amortizadas, acrescido </w:t>
      </w:r>
      <w:r w:rsidRPr="00F557AF">
        <w:t>(b) da Remuneração</w:t>
      </w:r>
      <w:r w:rsidR="00252A21">
        <w:t xml:space="preserve"> </w:t>
      </w:r>
      <w:r w:rsidR="00D247EC">
        <w:t>da respectiva série</w:t>
      </w:r>
      <w:r w:rsidRPr="00F557AF">
        <w:t xml:space="preserve">, calculado </w:t>
      </w:r>
      <w:r w:rsidRPr="00AE1A9E">
        <w:rPr>
          <w:i/>
        </w:rPr>
        <w:t xml:space="preserve">pro rata </w:t>
      </w:r>
      <w:proofErr w:type="spellStart"/>
      <w:r w:rsidRPr="00AE1A9E">
        <w:rPr>
          <w:i/>
        </w:rPr>
        <w:t>temporis</w:t>
      </w:r>
      <w:proofErr w:type="spellEnd"/>
      <w:r w:rsidRPr="00F557AF">
        <w:t xml:space="preserve"> desde a Data de Início da Rentabilidade, ou a Data de Pagamento da Remuneração anterior, conforme o caso, até a data da efetiva Amortização Extraordinária, incidente sobre o Valor Nominal Unitário ou saldo do Valor Nominal Unitário</w:t>
      </w:r>
      <w:r w:rsidR="00252A21">
        <w:t xml:space="preserve"> das Debêntures mais encargos devidos e não pagos até a data da Amortização Extraordinária e de</w:t>
      </w:r>
      <w:r w:rsidRPr="00F557AF">
        <w:t xml:space="preserve"> (c)</w:t>
      </w:r>
      <w:r w:rsidR="00252A21">
        <w:t> </w:t>
      </w:r>
      <w:r w:rsidRPr="00F557AF">
        <w:t xml:space="preserve">prêmio </w:t>
      </w:r>
      <w:r w:rsidR="00B123D2">
        <w:t>equivalente</w:t>
      </w:r>
      <w:r w:rsidRPr="00F557AF" w:rsidR="00B123D2">
        <w:t xml:space="preserve"> </w:t>
      </w:r>
      <w:r w:rsidRPr="00F557AF">
        <w:t>a</w:t>
      </w:r>
      <w:bookmarkEnd w:id="56"/>
      <w:r w:rsidR="00AE1A9E">
        <w:rPr>
          <w:szCs w:val="26"/>
        </w:rPr>
        <w:t xml:space="preserve"> </w:t>
      </w:r>
      <w:r w:rsidRPr="00AE1A9E">
        <w:rPr>
          <w:szCs w:val="26"/>
        </w:rPr>
        <w:t>0,3</w:t>
      </w:r>
      <w:r w:rsidR="00AE1A9E">
        <w:rPr>
          <w:szCs w:val="26"/>
        </w:rPr>
        <w:t>0</w:t>
      </w:r>
      <w:r w:rsidRPr="00AE1A9E">
        <w:rPr>
          <w:szCs w:val="26"/>
        </w:rPr>
        <w:t xml:space="preserve">% (trinta centésimos por cento) </w:t>
      </w:r>
      <w:r w:rsidRPr="00AE1A9E" w:rsidR="003A2017">
        <w:rPr>
          <w:iCs/>
          <w:szCs w:val="26"/>
        </w:rPr>
        <w:t>ao ano</w:t>
      </w:r>
      <w:r w:rsidR="00B123D2">
        <w:rPr>
          <w:iCs/>
          <w:szCs w:val="26"/>
        </w:rPr>
        <w:t xml:space="preserve">, </w:t>
      </w:r>
      <w:r w:rsidR="00B123D2">
        <w:rPr>
          <w:i/>
          <w:szCs w:val="26"/>
        </w:rPr>
        <w:t xml:space="preserve">pro rata </w:t>
      </w:r>
      <w:proofErr w:type="spellStart"/>
      <w:r w:rsidR="00B123D2">
        <w:rPr>
          <w:i/>
          <w:szCs w:val="26"/>
        </w:rPr>
        <w:t>temporis</w:t>
      </w:r>
      <w:proofErr w:type="spellEnd"/>
      <w:r w:rsidR="00B123D2">
        <w:rPr>
          <w:iCs/>
          <w:szCs w:val="26"/>
        </w:rPr>
        <w:t xml:space="preserve">, base 252 (duzentos e cinquenta e dois) Dias Úteis, considerando a quantidade de Dias Úteis a transcorrer entre a data da efetiva Amortização Extraordinária e a Data de Vencimento das Debêntures </w:t>
      </w:r>
      <w:r w:rsidR="00D247EC">
        <w:rPr>
          <w:iCs/>
          <w:szCs w:val="26"/>
        </w:rPr>
        <w:t>da respectiva série</w:t>
      </w:r>
      <w:r w:rsidR="00B123D2">
        <w:rPr>
          <w:iCs/>
          <w:szCs w:val="26"/>
        </w:rPr>
        <w:t>, incidente sobre</w:t>
      </w:r>
      <w:r w:rsidR="00B123D2">
        <w:t xml:space="preserve"> [o valor do resgate antecipado descrito no item (a) acima] </w:t>
      </w:r>
      <w:r w:rsidRPr="00656FB9" w:rsidR="00B123D2">
        <w:rPr>
          <w:i/>
          <w:iCs/>
        </w:rPr>
        <w:t>{ou}</w:t>
      </w:r>
      <w:r w:rsidR="00B123D2">
        <w:t xml:space="preserve"> [a soma dos valores do resgate antecipado descritos nos itens (a) e (b) acima]. [</w:t>
      </w:r>
      <w:r w:rsidRPr="00B123D2" w:rsidR="00B123D2">
        <w:rPr>
          <w:b/>
          <w:bCs/>
          <w:i/>
          <w:iCs/>
          <w:highlight w:val="yellow"/>
        </w:rPr>
        <w:t>Nota PG: IBBA, favor confirmar.</w:t>
      </w:r>
      <w:r w:rsidR="00B123D2">
        <w:t>]</w:t>
      </w:r>
      <w:bookmarkEnd w:id="57"/>
    </w:p>
    <w:p w:rsidRPr="00F557AF" w:rsidR="00C5650B" w:rsidP="002044C5" w:rsidRDefault="00EF7A8B" w14:paraId="57F9D57B" w14:textId="78CE0E88">
      <w:pPr>
        <w:pStyle w:val="Ttulo6"/>
      </w:pPr>
      <w:r w:rsidRPr="00F557AF">
        <w:t>Caso a data de realização da Amortização Extraordinária coincida com uma Data de Amortização e/ou Data de Pagamento da Remuneração das Debêntures, o prêmio previsto no item</w:t>
      </w:r>
      <w:r w:rsidR="00AC79C9">
        <w:t> </w:t>
      </w:r>
      <w:r w:rsidRPr="00F557AF">
        <w:t>(c) da Cláusula </w:t>
      </w:r>
      <w:r w:rsidR="009417DD">
        <w:fldChar w:fldCharType="begin"/>
      </w:r>
      <w:r w:rsidR="009417DD">
        <w:instrText xml:space="preserve"> REF _Ref112318040 \n \p \h </w:instrText>
      </w:r>
      <w:r w:rsidR="009417DD">
        <w:fldChar w:fldCharType="separate"/>
      </w:r>
      <w:r w:rsidR="00B10AD4">
        <w:t>5.2 acima</w:t>
      </w:r>
      <w:r w:rsidR="009417DD">
        <w:fldChar w:fldCharType="end"/>
      </w:r>
      <w:r w:rsidR="00B123D2">
        <w:t xml:space="preserve"> e os demais cálculos deverão ser efetuados sobre o saldo do Valor Nominal Unitário </w:t>
      </w:r>
      <w:r w:rsidR="00D247EC">
        <w:t>da respectiva série</w:t>
      </w:r>
      <w:r w:rsidR="00B123D2">
        <w:t xml:space="preserve"> objeto da Amortização Extraordinária apurada </w:t>
      </w:r>
      <w:r w:rsidRPr="00F557AF">
        <w:t>após o</w:t>
      </w:r>
      <w:r w:rsidR="00B123D2">
        <w:t>s</w:t>
      </w:r>
      <w:r w:rsidRPr="00F557AF">
        <w:t xml:space="preserve"> referido</w:t>
      </w:r>
      <w:r w:rsidR="00B123D2">
        <w:t>s</w:t>
      </w:r>
      <w:r w:rsidRPr="00F557AF">
        <w:t xml:space="preserve"> pagamento</w:t>
      </w:r>
      <w:r w:rsidR="00B123D2">
        <w:t>s</w:t>
      </w:r>
      <w:r w:rsidRPr="00F557AF">
        <w:t>.</w:t>
      </w:r>
    </w:p>
    <w:p w:rsidRPr="00F557AF" w:rsidR="00C5650B" w:rsidP="002044C5" w:rsidRDefault="00EF7A8B" w14:paraId="0EA4FCAB" w14:textId="7F7E2FA4">
      <w:pPr>
        <w:pStyle w:val="Ttulo6"/>
      </w:pPr>
      <w:bookmarkStart w:name="_Ref96678567" w:id="59"/>
      <w:r w:rsidRPr="00F557AF">
        <w:t>A Amortização Extraordinária das Debêntures somente será realizada mediante envio de comunicação individual aos Debenturistas</w:t>
      </w:r>
      <w:r w:rsidR="0081233A">
        <w:t xml:space="preserve"> </w:t>
      </w:r>
      <w:r w:rsidR="00D247EC">
        <w:t>da respectiva série</w:t>
      </w:r>
      <w:r w:rsidRPr="00F557AF">
        <w:t xml:space="preserve">, ou publicação de anúncio, nos termos da </w:t>
      </w:r>
      <w:r w:rsidRPr="00F557AF" w:rsidR="00D2707E">
        <w:t>Cláusula </w:t>
      </w:r>
      <w:r w:rsidR="00D2707E">
        <w:fldChar w:fldCharType="begin"/>
      </w:r>
      <w:r w:rsidR="00D2707E">
        <w:instrText xml:space="preserve"> REF _Ref92392679 \n \p \h </w:instrText>
      </w:r>
      <w:r w:rsidR="00D2707E">
        <w:fldChar w:fldCharType="separate"/>
      </w:r>
      <w:r w:rsidR="00B10AD4">
        <w:t>4.19 acima</w:t>
      </w:r>
      <w:r w:rsidR="00D2707E">
        <w:fldChar w:fldCharType="end"/>
      </w:r>
      <w:r w:rsidRPr="00F557AF">
        <w:t>, em ambos os casos com cópia para o Agente Fiduciário</w:t>
      </w:r>
      <w:r w:rsidR="008C113D">
        <w:t>, a</w:t>
      </w:r>
      <w:r w:rsidRPr="00F557AF">
        <w:t xml:space="preserve"> B3</w:t>
      </w:r>
      <w:r w:rsidR="008C113D">
        <w:t xml:space="preserve"> e a ANBIMA</w:t>
      </w:r>
      <w:r w:rsidRPr="00F557AF">
        <w:t xml:space="preserve">, com </w:t>
      </w:r>
      <w:r w:rsidR="008C113D">
        <w:t>10 </w:t>
      </w:r>
      <w:r w:rsidRPr="00F557AF">
        <w:t>(</w:t>
      </w:r>
      <w:r w:rsidR="008C113D">
        <w:t>dez</w:t>
      </w:r>
      <w:r w:rsidRPr="00F557AF">
        <w:t>) Dias Úteis de antecedência da data em que se pretende realizar a efetiva Amortização Extraordinária das Debêntures</w:t>
      </w:r>
      <w:r w:rsidR="008C113D">
        <w:t xml:space="preserve"> ("</w:t>
      </w:r>
      <w:r w:rsidRPr="008C113D" w:rsidR="008C113D">
        <w:rPr>
          <w:u w:val="single"/>
        </w:rPr>
        <w:t>Comunicação de Resgate</w:t>
      </w:r>
      <w:r w:rsidR="008C113D">
        <w:t>")</w:t>
      </w:r>
      <w:r w:rsidRPr="00F557AF">
        <w:t xml:space="preserve">, sendo que na referida comunicação deverá constar: (a) a data da Amortização Extraordinária; (b) a menção de que o valor correspondente ao pagamento será </w:t>
      </w:r>
      <w:r w:rsidR="0071240C">
        <w:t>a parcela do</w:t>
      </w:r>
      <w:r w:rsidRPr="00F557AF">
        <w:t xml:space="preserve"> Valor Nominal Unitário das Debêntures ou saldo do Valor Nominal Unitário das Debêntures, conforme o caso, acrescido (i)</w:t>
      </w:r>
      <w:r w:rsidR="00D2707E">
        <w:t> </w:t>
      </w:r>
      <w:r w:rsidRPr="00F557AF">
        <w:t xml:space="preserve">da Remuneração, calculada conforme prevista na </w:t>
      </w:r>
      <w:r w:rsidRPr="00F557AF" w:rsidR="00AC79C9">
        <w:t>Cláusula </w:t>
      </w:r>
      <w:r w:rsidR="009417DD">
        <w:fldChar w:fldCharType="begin"/>
      </w:r>
      <w:r w:rsidR="009417DD">
        <w:instrText xml:space="preserve"> REF _Ref112318040 \n \p \h </w:instrText>
      </w:r>
      <w:r w:rsidR="009417DD">
        <w:fldChar w:fldCharType="separate"/>
      </w:r>
      <w:r w:rsidR="00B10AD4">
        <w:t>5.2 acima</w:t>
      </w:r>
      <w:r w:rsidR="009417DD">
        <w:fldChar w:fldCharType="end"/>
      </w:r>
      <w:r w:rsidRPr="00F557AF">
        <w:t>, (</w:t>
      </w:r>
      <w:proofErr w:type="spellStart"/>
      <w:r w:rsidRPr="00F557AF">
        <w:t>ii</w:t>
      </w:r>
      <w:proofErr w:type="spellEnd"/>
      <w:r w:rsidRPr="00F557AF">
        <w:t>)</w:t>
      </w:r>
      <w:r w:rsidR="00D2707E">
        <w:t> </w:t>
      </w:r>
      <w:r w:rsidRPr="00F557AF">
        <w:t>de prêmio de amortização extraordinária; e (</w:t>
      </w:r>
      <w:r w:rsidR="00324380">
        <w:t>c</w:t>
      </w:r>
      <w:r w:rsidRPr="00F557AF">
        <w:t>)</w:t>
      </w:r>
      <w:r w:rsidR="00D2707E">
        <w:t> </w:t>
      </w:r>
      <w:r w:rsidRPr="00F557AF">
        <w:t>quaisquer outras informações necessárias à operacionalização da Amortização Extraordinária.</w:t>
      </w:r>
      <w:bookmarkEnd w:id="59"/>
    </w:p>
    <w:p w:rsidRPr="00F557AF" w:rsidR="00C5650B" w:rsidP="002044C5" w:rsidRDefault="00EF7A8B" w14:paraId="6A7DE79D" w14:textId="2775E8DB">
      <w:pPr>
        <w:pStyle w:val="Ttulo6"/>
      </w:pPr>
      <w:r w:rsidRPr="00F557AF">
        <w:t xml:space="preserve">A Amortização Extraordinária para as Debêntures custodiadas eletronicamente na B3 seguirá os procedimentos de liquidação de eventos adotados pela B3. Caso as Debêntures não estejam custodiadas eletronicamente na B3, a Amortização Extraordinária será realizada por meio do </w:t>
      </w:r>
      <w:r w:rsidR="00E46A18">
        <w:t>Agente de Liquidação</w:t>
      </w:r>
      <w:r w:rsidRPr="00F557AF">
        <w:t>.</w:t>
      </w:r>
    </w:p>
    <w:p w:rsidRPr="00F557AF" w:rsidR="00C5650B" w:rsidP="002044C5" w:rsidRDefault="00EF7A8B" w14:paraId="7B2B546A" w14:textId="5A2E4A1D">
      <w:pPr>
        <w:pStyle w:val="Ttulo6"/>
      </w:pPr>
      <w:r w:rsidRPr="00F557AF">
        <w:t>A realização da Amortização Extraordinária deverá abranger, proporcionalmente, todas as Debêntures, e deverá obedecer ao limite de amortização de 98% (noventa e oito por cento) do Valor Nominal Unitário das Debêntures ou saldo do Valor Nominal Unitário das Debêntures, conforme o caso.</w:t>
      </w:r>
    </w:p>
    <w:p w:rsidRPr="00F557AF" w:rsidR="00C5650B" w:rsidP="002044C5" w:rsidRDefault="00EF7A8B" w14:paraId="4852534E" w14:textId="4618A698">
      <w:pPr>
        <w:pStyle w:val="Ttulo2"/>
        <w:rPr>
          <w:i/>
        </w:rPr>
      </w:pPr>
      <w:bookmarkStart w:name="_Ref63203571" w:id="60"/>
      <w:bookmarkStart w:name="_Ref23278245" w:id="61"/>
      <w:bookmarkStart w:name="_Ref91111405" w:id="62"/>
      <w:r w:rsidRPr="00F557AF">
        <w:rPr>
          <w:i/>
        </w:rPr>
        <w:t>Oferta de Resgate Antecipado</w:t>
      </w:r>
      <w:bookmarkEnd w:id="60"/>
      <w:bookmarkEnd w:id="61"/>
      <w:r w:rsidRPr="00F557AF">
        <w:rPr>
          <w:i/>
        </w:rPr>
        <w:t xml:space="preserve">. </w:t>
      </w:r>
      <w:r w:rsidRPr="00F557AF">
        <w:t>A Companhia poderá, a seu exclusivo critério,</w:t>
      </w:r>
      <w:r w:rsidR="001C11AD">
        <w:t xml:space="preserve"> a qualquer momento,</w:t>
      </w:r>
      <w:r w:rsidRPr="00F557AF">
        <w:t xml:space="preserve"> realizar oferta </w:t>
      </w:r>
      <w:r w:rsidR="001C11AD">
        <w:t>de resgate antecipado das Debêntures</w:t>
      </w:r>
      <w:r w:rsidR="00040752">
        <w:t>, em geral ou por série, conforme definido pela Companhia</w:t>
      </w:r>
      <w:r w:rsidR="001C11AD">
        <w:t>, endereçada a todos os Debenturistas</w:t>
      </w:r>
      <w:r w:rsidR="00040752">
        <w:t>, em geral ou por série, conforme definido pela Companhia</w:t>
      </w:r>
      <w:r w:rsidR="001C11AD">
        <w:t>, sendo assegurado a todos os Debenturistas</w:t>
      </w:r>
      <w:r w:rsidR="00040752">
        <w:t>, em geral ou por série, conforme definido pela Companhia,</w:t>
      </w:r>
      <w:r w:rsidR="001C11AD">
        <w:t xml:space="preserve"> igualdade de condições para aceitar o resgate das Debêntures por eles detidas </w:t>
      </w:r>
      <w:r w:rsidRPr="00F557AF">
        <w:rPr>
          <w:iCs/>
        </w:rPr>
        <w:t>(</w:t>
      </w:r>
      <w:r w:rsidR="00534248">
        <w:rPr>
          <w:iCs/>
        </w:rPr>
        <w:t>"</w:t>
      </w:r>
      <w:r w:rsidRPr="00F557AF">
        <w:rPr>
          <w:iCs/>
          <w:u w:val="single"/>
        </w:rPr>
        <w:t>Oferta de Resgate Antecipado</w:t>
      </w:r>
      <w:r w:rsidR="00534248">
        <w:rPr>
          <w:iCs/>
        </w:rPr>
        <w:t>"</w:t>
      </w:r>
      <w:r w:rsidRPr="00F557AF">
        <w:rPr>
          <w:iCs/>
        </w:rPr>
        <w:t>)</w:t>
      </w:r>
      <w:r w:rsidR="001C11AD">
        <w:rPr>
          <w:iCs/>
        </w:rPr>
        <w:t>. A Oferta de Resgate Antecipado será operacionalizada da seguinte forma</w:t>
      </w:r>
      <w:r w:rsidRPr="00F557AF">
        <w:rPr>
          <w:iCs/>
        </w:rPr>
        <w:t>:</w:t>
      </w:r>
    </w:p>
    <w:p w:rsidRPr="00F557AF" w:rsidR="00C5650B" w:rsidP="00242E8F" w:rsidRDefault="00242E8F" w14:paraId="1952A74A" w14:textId="6051EDDA">
      <w:pPr>
        <w:pStyle w:val="Ttulo7"/>
      </w:pPr>
      <w:bookmarkStart w:name="_Ref23285181" w:id="63"/>
      <w:bookmarkEnd w:id="62"/>
      <w:r>
        <w:t>a</w:t>
      </w:r>
      <w:r w:rsidRPr="00F557AF" w:rsidR="00EF7A8B">
        <w:t xml:space="preserve"> Companhia realizará a Oferta de Resgate Antecipado por</w:t>
      </w:r>
      <w:r w:rsidRPr="002044C5" w:rsidR="00EF7A8B">
        <w:t xml:space="preserve"> </w:t>
      </w:r>
      <w:r w:rsidRPr="00F557AF" w:rsidR="00EF7A8B">
        <w:t>meio</w:t>
      </w:r>
      <w:r w:rsidRPr="002044C5" w:rsidR="00EF7A8B">
        <w:t xml:space="preserve"> </w:t>
      </w:r>
      <w:r w:rsidRPr="00F557AF" w:rsidR="00EF7A8B">
        <w:t>de</w:t>
      </w:r>
      <w:r w:rsidRPr="002044C5" w:rsidR="00EF7A8B">
        <w:t xml:space="preserve"> </w:t>
      </w:r>
      <w:r w:rsidRPr="00F557AF" w:rsidR="00EF7A8B">
        <w:t xml:space="preserve">envio de </w:t>
      </w:r>
      <w:r w:rsidR="001C11AD">
        <w:t>comunicação</w:t>
      </w:r>
      <w:r w:rsidRPr="00F557AF" w:rsidR="001C11AD">
        <w:t xml:space="preserve"> </w:t>
      </w:r>
      <w:r w:rsidRPr="00F557AF" w:rsidR="00EF7A8B">
        <w:t xml:space="preserve">individual </w:t>
      </w:r>
      <w:r w:rsidR="001C11AD">
        <w:t xml:space="preserve">enviada </w:t>
      </w:r>
      <w:r w:rsidRPr="00F557AF" w:rsidR="00EF7A8B">
        <w:t>aos Debenturistas</w:t>
      </w:r>
      <w:r w:rsidR="003B7904">
        <w:t xml:space="preserve"> </w:t>
      </w:r>
      <w:r w:rsidR="00D247EC">
        <w:t>da respectiva série</w:t>
      </w:r>
      <w:r w:rsidR="000B3007">
        <w:t>, com cópia para o Agente Fiduciário,</w:t>
      </w:r>
      <w:r w:rsidRPr="00F557AF" w:rsidR="00EF7A8B">
        <w:t xml:space="preserve"> ou publicação</w:t>
      </w:r>
      <w:r w:rsidRPr="002044C5" w:rsidR="00EF7A8B">
        <w:t xml:space="preserve"> </w:t>
      </w:r>
      <w:r w:rsidRPr="00F557AF" w:rsidR="00EF7A8B">
        <w:t>de</w:t>
      </w:r>
      <w:r w:rsidRPr="002044C5" w:rsidR="00EF7A8B">
        <w:t xml:space="preserve"> </w:t>
      </w:r>
      <w:r w:rsidRPr="00F557AF" w:rsidR="00EF7A8B">
        <w:t>anúncio</w:t>
      </w:r>
      <w:r w:rsidRPr="002044C5" w:rsidR="00EF7A8B">
        <w:t xml:space="preserve"> </w:t>
      </w:r>
      <w:r w:rsidRPr="00F557AF" w:rsidR="00EF7A8B">
        <w:t>nos</w:t>
      </w:r>
      <w:r w:rsidRPr="002044C5" w:rsidR="00EF7A8B">
        <w:t xml:space="preserve"> </w:t>
      </w:r>
      <w:r w:rsidRPr="00F557AF" w:rsidR="00EF7A8B">
        <w:t>termos</w:t>
      </w:r>
      <w:r w:rsidRPr="002044C5" w:rsidR="00EF7A8B">
        <w:t xml:space="preserve"> </w:t>
      </w:r>
      <w:r w:rsidRPr="00F557AF" w:rsidR="00EF7A8B">
        <w:t>da</w:t>
      </w:r>
      <w:r w:rsidRPr="002044C5" w:rsidR="00EF7A8B">
        <w:t xml:space="preserve"> </w:t>
      </w:r>
      <w:r w:rsidRPr="00F557AF" w:rsidR="00DD529C">
        <w:t>Cláusula </w:t>
      </w:r>
      <w:r w:rsidR="00922206">
        <w:fldChar w:fldCharType="begin"/>
      </w:r>
      <w:r w:rsidR="00922206">
        <w:instrText xml:space="preserve"> REF _Ref92392679 \r \p \h </w:instrText>
      </w:r>
      <w:r w:rsidR="00922206">
        <w:fldChar w:fldCharType="separate"/>
      </w:r>
      <w:r w:rsidR="00B10AD4">
        <w:t>4.19 acima</w:t>
      </w:r>
      <w:r w:rsidR="00922206">
        <w:fldChar w:fldCharType="end"/>
      </w:r>
      <w:r w:rsidR="000B3007">
        <w:t xml:space="preserve"> </w:t>
      </w:r>
      <w:r w:rsidRPr="00F557AF" w:rsidR="000B3007">
        <w:t>(</w:t>
      </w:r>
      <w:r w:rsidR="000B3007">
        <w:t>"</w:t>
      </w:r>
      <w:r w:rsidRPr="00B677BF" w:rsidR="000B3007">
        <w:rPr>
          <w:u w:val="single"/>
        </w:rPr>
        <w:t>Comunicação de Oferta de Resgate Antecipado</w:t>
      </w:r>
      <w:r w:rsidR="000B3007">
        <w:t>"</w:t>
      </w:r>
      <w:r w:rsidRPr="00F557AF" w:rsidR="000B3007">
        <w:t>)</w:t>
      </w:r>
      <w:r w:rsidR="000B3007">
        <w:t xml:space="preserve"> </w:t>
      </w:r>
      <w:r w:rsidRPr="00F557AF" w:rsidR="00EF7A8B">
        <w:t>com 30</w:t>
      </w:r>
      <w:r w:rsidR="00922206">
        <w:t> </w:t>
      </w:r>
      <w:r w:rsidRPr="00F557AF" w:rsidR="00EF7A8B">
        <w:t>(trinta) Dias Úteis de antecedência da data em que</w:t>
      </w:r>
      <w:r w:rsidRPr="002044C5" w:rsidR="00EF7A8B">
        <w:t xml:space="preserve"> </w:t>
      </w:r>
      <w:r w:rsidRPr="00F557AF" w:rsidR="00EF7A8B">
        <w:t xml:space="preserve">pretende realizar </w:t>
      </w:r>
      <w:r w:rsidR="000B3007">
        <w:t xml:space="preserve">a Oferta de Resgate </w:t>
      </w:r>
      <w:r w:rsidR="000B3007">
        <w:lastRenderedPageBreak/>
        <w:t>Antecipado</w:t>
      </w:r>
      <w:r w:rsidRPr="00F557AF" w:rsidR="00EF7A8B">
        <w:t xml:space="preserve">, </w:t>
      </w:r>
      <w:r w:rsidR="000B3007">
        <w:t>sendo que na referida comunicação deverá constar</w:t>
      </w:r>
      <w:r w:rsidRPr="00F557AF" w:rsidR="00EF7A8B">
        <w:t>: (a) se a Oferta de Resgate Antecipado será relativa à</w:t>
      </w:r>
      <w:r w:rsidRPr="002044C5" w:rsidR="00EF7A8B">
        <w:t xml:space="preserve"> </w:t>
      </w:r>
      <w:r w:rsidRPr="00F557AF" w:rsidR="00EF7A8B">
        <w:t>totalidade ou a parte das Debêntures e, no caso de Oferta de Resgate Antecipado parcial das Debêntures,</w:t>
      </w:r>
      <w:r w:rsidR="000B3007">
        <w:t xml:space="preserve"> indicar</w:t>
      </w:r>
      <w:r w:rsidRPr="00F557AF" w:rsidR="00EF7A8B">
        <w:t xml:space="preserve"> a quantidade de Debêntures objeto da</w:t>
      </w:r>
      <w:r w:rsidR="000B3007">
        <w:t xml:space="preserve"> referida</w:t>
      </w:r>
      <w:r w:rsidRPr="00F557AF" w:rsidR="00EF7A8B">
        <w:t xml:space="preserve"> Oferta de Resgate Antecipado; (b) o valor do prêmio de resgate, caso exist</w:t>
      </w:r>
      <w:r w:rsidR="000B3007">
        <w:t>ente</w:t>
      </w:r>
      <w:r w:rsidRPr="00F557AF" w:rsidR="00EF7A8B">
        <w:t>; (</w:t>
      </w:r>
      <w:r w:rsidR="000B3007">
        <w:t>c</w:t>
      </w:r>
      <w:r w:rsidRPr="00F557AF" w:rsidR="00EF7A8B">
        <w:t xml:space="preserve">) a forma de manifestação, à </w:t>
      </w:r>
      <w:r w:rsidRPr="00F557AF" w:rsidR="00325DFE">
        <w:t>Companhia</w:t>
      </w:r>
      <w:r w:rsidRPr="00F557AF" w:rsidR="00EF7A8B">
        <w:t xml:space="preserve">, pelo Debenturista que aceitar a Oferta </w:t>
      </w:r>
      <w:r w:rsidRPr="00F557AF" w:rsidR="00397914">
        <w:t xml:space="preserve">de </w:t>
      </w:r>
      <w:r w:rsidRPr="00F557AF" w:rsidR="00EF7A8B">
        <w:t>Resgate Antecipado; (</w:t>
      </w:r>
      <w:r w:rsidR="000B3007">
        <w:t>d</w:t>
      </w:r>
      <w:r w:rsidRPr="00F557AF" w:rsidR="00EF7A8B">
        <w:t>) a data efetiva para o resgate das Debêntures e pagamento aos Debenturistas; e (</w:t>
      </w:r>
      <w:r w:rsidR="005007B3">
        <w:t>e</w:t>
      </w:r>
      <w:r w:rsidRPr="00F557AF" w:rsidR="00EF7A8B">
        <w:t>) demais informações necessárias para tomada de decisão e operacionalização pelos Debenturistas.</w:t>
      </w:r>
    </w:p>
    <w:p w:rsidRPr="00F557AF" w:rsidR="00C5650B" w:rsidP="00242E8F" w:rsidRDefault="00242E8F" w14:paraId="12E86E18" w14:textId="06B13AF7">
      <w:pPr>
        <w:pStyle w:val="Ttulo7"/>
      </w:pPr>
      <w:r>
        <w:t>a</w:t>
      </w:r>
      <w:r w:rsidRPr="00F557AF" w:rsidR="00EF7A8B">
        <w:t xml:space="preserve">pós a publicação dos termos da Oferta de Resgate Antecipado, os Debenturistas que optarem pela adesão à referida oferta terão que se manifestar à </w:t>
      </w:r>
      <w:r w:rsidRPr="00F557AF" w:rsidR="00325DFE">
        <w:t>Companhia</w:t>
      </w:r>
      <w:r w:rsidRPr="00F557AF" w:rsidR="00EF7A8B">
        <w:t xml:space="preserve"> no prazo e forma dispostos na Comunicação de Oferta de Resgate Antecipado, a qual ocorrerá em uma única data para todas as Debêntures objeto da Oferta de Resgate Antecipado, observado que a </w:t>
      </w:r>
      <w:r w:rsidRPr="00F557AF" w:rsidR="00325DFE">
        <w:t>Companhia</w:t>
      </w:r>
      <w:r w:rsidRPr="00F557AF" w:rsidR="00EF7A8B">
        <w:t xml:space="preserve"> somente poderá resgatar antecipadamente a quantidade de Debêntures que tenha sido indicada por seus respectivos titulares em adesão à Oferta de Resgate Antecipado.</w:t>
      </w:r>
    </w:p>
    <w:p w:rsidRPr="00F557AF" w:rsidR="00C5650B" w:rsidP="002044C5" w:rsidRDefault="00EF7A8B" w14:paraId="79D448A3" w14:textId="76E35AB6">
      <w:pPr>
        <w:pStyle w:val="Ttulo6"/>
      </w:pPr>
      <w:bookmarkStart w:name="_Ref96080850" w:id="64"/>
      <w:bookmarkStart w:name="_Ref92299455" w:id="65"/>
      <w:r w:rsidRPr="00F557AF">
        <w:t xml:space="preserve">A </w:t>
      </w:r>
      <w:r w:rsidRPr="00F557AF" w:rsidR="00325DFE">
        <w:t>Companhia</w:t>
      </w:r>
      <w:r w:rsidRPr="00F557AF">
        <w:t xml:space="preserve"> poderá condicionar a oferta de resgate antecipado à aceitação deste por um percentual mínimo de debêntures, a ser por ela definido quando da realização da Oferta de Resgate Antecipado.</w:t>
      </w:r>
      <w:bookmarkEnd w:id="64"/>
      <w:r w:rsidRPr="00F557AF">
        <w:t xml:space="preserve"> </w:t>
      </w:r>
      <w:bookmarkEnd w:id="58"/>
      <w:bookmarkEnd w:id="63"/>
      <w:bookmarkEnd w:id="65"/>
      <w:r w:rsidR="009C76CC">
        <w:t>Tal percentual deverá estar estipulado na Comunicação de Oferta de Resgate Antecipado.</w:t>
      </w:r>
    </w:p>
    <w:p w:rsidRPr="00F557AF" w:rsidR="00C5650B" w:rsidP="002044C5" w:rsidRDefault="00EF7A8B" w14:paraId="5FF37EB6" w14:textId="1351F8F6">
      <w:pPr>
        <w:pStyle w:val="Ttulo6"/>
      </w:pPr>
      <w:bookmarkStart w:name="_Hlk90895962" w:id="66"/>
      <w:r w:rsidRPr="00F557AF">
        <w:t>O valor a ser pago aos Debenturistas será equivalente ao Valor Nominal Unitário das Debêntures</w:t>
      </w:r>
      <w:r w:rsidR="009C76CC">
        <w:t xml:space="preserve"> </w:t>
      </w:r>
      <w:r w:rsidRPr="00F557AF">
        <w:t xml:space="preserve">ou saldo do Valor Nominal Unitário das Debêntures </w:t>
      </w:r>
      <w:r w:rsidR="00D247EC">
        <w:t>da respectiva série</w:t>
      </w:r>
      <w:r w:rsidR="009C76CC">
        <w:t xml:space="preserve"> </w:t>
      </w:r>
      <w:r w:rsidRPr="00F557AF">
        <w:t>a serem resgatadas, acrescido (a) da Remuneração</w:t>
      </w:r>
      <w:r w:rsidR="009C76CC">
        <w:t xml:space="preserve"> </w:t>
      </w:r>
      <w:r w:rsidR="00D247EC">
        <w:t>da respectiva série</w:t>
      </w:r>
      <w:r w:rsidRPr="00F557AF">
        <w:t xml:space="preserve"> e demais encargos devidos e não pagos até a data da Oferta </w:t>
      </w:r>
      <w:r w:rsidR="00691B24">
        <w:t>d</w:t>
      </w:r>
      <w:r w:rsidRPr="00F557AF">
        <w:t xml:space="preserve">e Resgate Antecipado, calculado </w:t>
      </w:r>
      <w:r w:rsidRPr="00F557AF">
        <w:rPr>
          <w:i/>
        </w:rPr>
        <w:t xml:space="preserve">pro rata </w:t>
      </w:r>
      <w:proofErr w:type="spellStart"/>
      <w:r w:rsidRPr="00F557AF">
        <w:rPr>
          <w:i/>
        </w:rPr>
        <w:t>temporis</w:t>
      </w:r>
      <w:proofErr w:type="spellEnd"/>
      <w:r w:rsidRPr="00F557AF">
        <w:t xml:space="preserve"> desde a Data de Início da Rentabilidade, ou a Data de Pagamento da Remuneração anterior, conforme o caso, até a data do efetivo resgate das Debêntures objeto da Oferta </w:t>
      </w:r>
      <w:r w:rsidR="002B6108">
        <w:t>d</w:t>
      </w:r>
      <w:r w:rsidRPr="00F557AF" w:rsidR="002B6108">
        <w:t xml:space="preserve">e </w:t>
      </w:r>
      <w:r w:rsidRPr="00F557AF">
        <w:t>Resgate Antecipado, e (b) se for o caso, do prêmio de resgate indicado na Comunicação de Oferta de Resgate Antecipado.</w:t>
      </w:r>
    </w:p>
    <w:bookmarkEnd w:id="66"/>
    <w:p w:rsidRPr="00F557AF" w:rsidR="00C5650B" w:rsidP="002044C5" w:rsidRDefault="009C76CC" w14:paraId="1B5102BB" w14:textId="387E2849">
      <w:pPr>
        <w:pStyle w:val="Ttulo6"/>
      </w:pPr>
      <w:r>
        <w:t>[Caso</w:t>
      </w:r>
      <w:r w:rsidRPr="00394A76">
        <w:t xml:space="preserve"> </w:t>
      </w:r>
      <w:r>
        <w:t>a Companhia opte pela realização da oferta de resgate antecipado parcial das Debêntures e o número de Debenturistas que tenham aderido à Oferta de Resgate Antecipado seja maior do que o número ao qual a referida oferta foi originalmente direcionada, o resgate será feito mediante sorteio, coordenado pelo Agente Fiduciário e cujo procedimento será definido em edital, sendo certo que todas as etapas desse procedimento, como habilitação, apuração, validação e quantidades serão realizadas fora do âmbito da B3. Os Debenturistas sorteados serão comunicados com no mínimo 2 (dois) Dias Úteis de antecedência sobre a Oferta de Resgate Antecipado</w:t>
      </w:r>
      <w:r w:rsidRPr="00F557AF" w:rsidR="00EF7A8B">
        <w:t>.</w:t>
      </w:r>
      <w:r>
        <w:t>] [</w:t>
      </w:r>
      <w:r w:rsidRPr="009C76CC">
        <w:rPr>
          <w:b/>
          <w:bCs w:val="0"/>
          <w:i/>
          <w:iCs/>
          <w:highlight w:val="yellow"/>
        </w:rPr>
        <w:t>Nota PG: favor confirmar se haverá possibilidade de Oferta de Resgate Parcial.</w:t>
      </w:r>
      <w:r w:rsidRPr="009C76CC">
        <w:t>]</w:t>
      </w:r>
    </w:p>
    <w:p w:rsidRPr="00F557AF" w:rsidR="00C5650B" w:rsidP="002044C5" w:rsidRDefault="00EF7A8B" w14:paraId="0DE28805" w14:textId="77777777">
      <w:pPr>
        <w:pStyle w:val="Ttulo6"/>
      </w:pPr>
      <w:r w:rsidRPr="00F557AF">
        <w:t xml:space="preserve">As Debêntures resgatadas pela </w:t>
      </w:r>
      <w:r w:rsidRPr="00F557AF" w:rsidR="00325DFE">
        <w:t>Companhia</w:t>
      </w:r>
      <w:r w:rsidRPr="00F557AF">
        <w:t>, conforme previsto nesta cláusula, serão obrigatoriamente canceladas.</w:t>
      </w:r>
    </w:p>
    <w:p w:rsidRPr="00F557AF" w:rsidR="00C5650B" w:rsidP="002044C5" w:rsidRDefault="00EF7A8B" w14:paraId="4688D140" w14:textId="724988E3">
      <w:pPr>
        <w:pStyle w:val="Ttulo6"/>
      </w:pPr>
      <w:r w:rsidRPr="00F557AF">
        <w:t xml:space="preserve">O resgate antecipado parcial ou total proveniente da Oferta de Resgate Antecipado para as Debêntures custodiadas eletronicamente na B3 seguirá os procedimentos de liquidação adotados pela B3. Caso as Debêntures não estejam custodiadas eletronicamente na B3, será realizado por meio do </w:t>
      </w:r>
      <w:proofErr w:type="spellStart"/>
      <w:r w:rsidRPr="00F557AF">
        <w:t>Escriturador</w:t>
      </w:r>
      <w:proofErr w:type="spellEnd"/>
      <w:r w:rsidRPr="00F557AF">
        <w:t>.</w:t>
      </w:r>
    </w:p>
    <w:p w:rsidRPr="00F557AF" w:rsidR="00C5650B" w:rsidP="002044C5" w:rsidRDefault="00EF7A8B" w14:paraId="09D06F40" w14:textId="52254E32">
      <w:pPr>
        <w:pStyle w:val="Ttulo6"/>
      </w:pPr>
      <w:r w:rsidRPr="00F557AF">
        <w:t xml:space="preserve">A B3 </w:t>
      </w:r>
      <w:r w:rsidR="009C76CC">
        <w:t xml:space="preserve">e a ANBIMA </w:t>
      </w:r>
      <w:r w:rsidRPr="00F557AF">
        <w:t>dever</w:t>
      </w:r>
      <w:r w:rsidR="009C76CC">
        <w:t>ão</w:t>
      </w:r>
      <w:r w:rsidRPr="00F557AF">
        <w:t xml:space="preserve"> ser notificada</w:t>
      </w:r>
      <w:r w:rsidR="00AF0EDF">
        <w:t>s</w:t>
      </w:r>
      <w:r w:rsidRPr="00F557AF">
        <w:t xml:space="preserve"> pela </w:t>
      </w:r>
      <w:r w:rsidRPr="00F557AF" w:rsidR="00325DFE">
        <w:t>Companhia</w:t>
      </w:r>
      <w:r w:rsidRPr="00F557AF">
        <w:t xml:space="preserve"> sobre a realização de resgate antecipado parcial ou total proveniente da </w:t>
      </w:r>
      <w:r w:rsidR="004D7519">
        <w:t>O</w:t>
      </w:r>
      <w:r w:rsidRPr="00F557AF">
        <w:t xml:space="preserve">ferta de </w:t>
      </w:r>
      <w:r w:rsidR="004D7519">
        <w:t>R</w:t>
      </w:r>
      <w:r w:rsidRPr="00F557AF">
        <w:t xml:space="preserve">esgate </w:t>
      </w:r>
      <w:r w:rsidR="004D7519">
        <w:t>A</w:t>
      </w:r>
      <w:r w:rsidRPr="00F557AF">
        <w:t xml:space="preserve">ntecipado com antecedência mínima de 3 (três) Dias Úteis da efetiva data de sua realização, por meio de correspondência com o </w:t>
      </w:r>
      <w:r w:rsidR="00534248">
        <w:t>"</w:t>
      </w:r>
      <w:r w:rsidRPr="00F557AF">
        <w:t>de acordo</w:t>
      </w:r>
      <w:r w:rsidR="00534248">
        <w:t>"</w:t>
      </w:r>
      <w:r w:rsidRPr="00F557AF">
        <w:t xml:space="preserve"> do Agente Fiduciário.</w:t>
      </w:r>
    </w:p>
    <w:p w:rsidRPr="00F557AF" w:rsidR="00C5650B" w:rsidP="002044C5" w:rsidRDefault="00EF7A8B" w14:paraId="1C48AC6A" w14:textId="30F9DE34">
      <w:pPr>
        <w:pStyle w:val="Ttulo2"/>
      </w:pPr>
      <w:bookmarkStart w:name="_Ref63209088" w:id="67"/>
      <w:r w:rsidRPr="00F557AF">
        <w:rPr>
          <w:i/>
        </w:rPr>
        <w:t>Aquisição Facultativa</w:t>
      </w:r>
      <w:bookmarkEnd w:id="67"/>
      <w:r w:rsidRPr="00F557AF">
        <w:rPr>
          <w:i/>
        </w:rPr>
        <w:t xml:space="preserve">. </w:t>
      </w:r>
      <w:r w:rsidRPr="00F557AF">
        <w:t>A Companhia poderá, a qualquer tempo, adquirir Debêntures</w:t>
      </w:r>
      <w:r w:rsidR="004D7519">
        <w:t xml:space="preserve"> em circulação</w:t>
      </w:r>
      <w:r w:rsidRPr="00F557AF">
        <w:t>, observado o disposto no artigo 55, parágrafo 3º, da Lei das Sociedades por Ações</w:t>
      </w:r>
      <w:r w:rsidR="0055251F">
        <w:t xml:space="preserve">, </w:t>
      </w:r>
      <w:r w:rsidR="0055251F">
        <w:lastRenderedPageBreak/>
        <w:t xml:space="preserve">nos artigos 14 a 19 da </w:t>
      </w:r>
      <w:r w:rsidRPr="00343C2B" w:rsidR="0055251F">
        <w:rPr>
          <w:szCs w:val="22"/>
        </w:rPr>
        <w:t>Resolução da CVM n.º 77, de 29 de março de 2022, conforme alterada</w:t>
      </w:r>
      <w:r w:rsidRPr="00F557AF">
        <w:t xml:space="preserve">, desde que observe as eventuais </w:t>
      </w:r>
      <w:r w:rsidR="00EA3F7D">
        <w:t xml:space="preserve">outras </w:t>
      </w:r>
      <w:r w:rsidRPr="00F557AF">
        <w:t xml:space="preserve">regras expedidas pela CVM, devendo tal fato, se assim exigido pelas disposições legais e regulamentares aplicáveis, constar do relatório da administração e das </w:t>
      </w:r>
      <w:r w:rsidRPr="00F557AF" w:rsidR="00B65C90">
        <w:t>D</w:t>
      </w:r>
      <w:r w:rsidRPr="00F557AF">
        <w:t xml:space="preserve">emonstrações </w:t>
      </w:r>
      <w:r w:rsidRPr="00F557AF" w:rsidR="00B65C90">
        <w:t>F</w:t>
      </w:r>
      <w:r w:rsidRPr="00F557AF">
        <w:t xml:space="preserve">inanceiras </w:t>
      </w:r>
      <w:r w:rsidRPr="00F557AF" w:rsidR="00B65C90">
        <w:t xml:space="preserve">Consolidadas </w:t>
      </w:r>
      <w:r w:rsidRPr="00F557AF">
        <w:t>da Companhia</w:t>
      </w:r>
      <w:r w:rsidRPr="00F557AF" w:rsidR="00B65C90">
        <w:t xml:space="preserve"> (conforme definido abaixo)</w:t>
      </w:r>
      <w:r w:rsidR="00577302">
        <w:t xml:space="preserve"> divulgadas</w:t>
      </w:r>
      <w:r w:rsidRPr="00F557AF">
        <w:t>. As Debêntures adquiridas pela Companhia de acordo com esta cláusula poderão, a critério da Companhia, ser canceladas, permanecer na tesouraria da Companhia</w:t>
      </w:r>
      <w:r w:rsidR="004D7519">
        <w:t>,</w:t>
      </w:r>
      <w:r w:rsidRPr="00F557AF">
        <w:t xml:space="preserve"> ou ser novamente colocadas no mercado</w:t>
      </w:r>
      <w:r w:rsidR="004D7519">
        <w:t>, observadas as restrições impostas pela Instrução CVM 476</w:t>
      </w:r>
      <w:r w:rsidRPr="00F557AF">
        <w:t>. As Debêntures adquiridas pela Companhia para permanência em tesouraria, nos termos desta cláusula, se e quando recolocadas no mercado, farão jus à mesma remuneração aplicável às demais Debêntures.</w:t>
      </w:r>
      <w:bookmarkStart w:name="_Ref23330302" w:id="68"/>
    </w:p>
    <w:p w:rsidRPr="00F557AF" w:rsidR="00310207" w:rsidP="002044C5" w:rsidRDefault="00310207" w14:paraId="2B0B20E5" w14:textId="77777777"/>
    <w:p w:rsidRPr="00F557AF" w:rsidR="002C0996" w:rsidP="00C526B2" w:rsidRDefault="00EF7A8B" w14:paraId="64F9C87B" w14:textId="77777777">
      <w:pPr>
        <w:pStyle w:val="Ttulo1"/>
      </w:pPr>
      <w:bookmarkStart w:name="_Ref112172597" w:id="69"/>
      <w:bookmarkEnd w:id="68"/>
      <w:r w:rsidRPr="00F557AF">
        <w:t>Vencimento Antecipado</w:t>
      </w:r>
      <w:bookmarkEnd w:id="69"/>
    </w:p>
    <w:p w:rsidRPr="00F557AF" w:rsidR="00D1238B" w:rsidP="002044C5" w:rsidRDefault="00EF7A8B" w14:paraId="5D8D07F9" w14:textId="5D6DD1A7">
      <w:pPr>
        <w:pStyle w:val="Ttulo2"/>
      </w:pPr>
      <w:r w:rsidRPr="00F557AF">
        <w:t>Sujeito ao disposto nas Cláusulas </w:t>
      </w:r>
      <w:r w:rsidRPr="00F557AF" w:rsidR="00DC2119">
        <w:fldChar w:fldCharType="begin"/>
      </w:r>
      <w:r w:rsidRPr="00F557AF" w:rsidR="00DC2119">
        <w:instrText xml:space="preserve"> REF _Ref356481657 \n \h </w:instrText>
      </w:r>
      <w:r w:rsidRPr="00F557AF" w:rsidR="007645A7">
        <w:instrText xml:space="preserve"> \* MERGEFORMAT </w:instrText>
      </w:r>
      <w:r w:rsidRPr="00F557AF" w:rsidR="00DC2119">
        <w:fldChar w:fldCharType="separate"/>
      </w:r>
      <w:r w:rsidR="00B10AD4">
        <w:t>6.1.1</w:t>
      </w:r>
      <w:r w:rsidRPr="00F557AF" w:rsidR="00DC2119">
        <w:fldChar w:fldCharType="end"/>
      </w:r>
      <w:r w:rsidRPr="00F557AF" w:rsidR="00DC2119">
        <w:t xml:space="preserve"> a </w:t>
      </w:r>
      <w:r w:rsidRPr="00F557AF" w:rsidR="00DC2119">
        <w:fldChar w:fldCharType="begin"/>
      </w:r>
      <w:r w:rsidRPr="00F557AF" w:rsidR="00DC2119">
        <w:instrText xml:space="preserve"> REF _Ref359943492 \n \p \h </w:instrText>
      </w:r>
      <w:r w:rsidRPr="00F557AF" w:rsidR="007645A7">
        <w:instrText xml:space="preserve"> \* MERGEFORMAT </w:instrText>
      </w:r>
      <w:r w:rsidRPr="00F557AF" w:rsidR="00DC2119">
        <w:fldChar w:fldCharType="separate"/>
      </w:r>
      <w:r w:rsidR="00B10AD4">
        <w:t>6.1.6 abaixo</w:t>
      </w:r>
      <w:r w:rsidRPr="00F557AF" w:rsidR="00DC2119">
        <w:fldChar w:fldCharType="end"/>
      </w:r>
      <w:r w:rsidRPr="00F557AF">
        <w:t xml:space="preserve">, o Agente Fiduciário deverá declarar antecipadamente vencidas as obrigações </w:t>
      </w:r>
      <w:r w:rsidRPr="00F557AF" w:rsidR="00E955D1">
        <w:t>decorrentes das Debêntures</w:t>
      </w:r>
      <w:r w:rsidRPr="00F557AF" w:rsidR="00591476">
        <w:t>,</w:t>
      </w:r>
      <w:r w:rsidRPr="00F557AF">
        <w:t xml:space="preserve"> e exigir o imediato pagamento, pela Companhia, </w:t>
      </w:r>
      <w:r w:rsidRPr="00F557AF" w:rsidR="00466E9C">
        <w:t>dos valores devidos nos termos da Cláusula </w:t>
      </w:r>
      <w:r w:rsidRPr="00F557AF" w:rsidR="00466E9C">
        <w:fldChar w:fldCharType="begin"/>
      </w:r>
      <w:r w:rsidRPr="00F557AF" w:rsidR="00466E9C">
        <w:instrText xml:space="preserve"> REF _Ref495496127 \n \p \h </w:instrText>
      </w:r>
      <w:r w:rsidRPr="00F557AF" w:rsidR="007D2BB4">
        <w:instrText xml:space="preserve"> \* MERGEFORMAT </w:instrText>
      </w:r>
      <w:r w:rsidRPr="00F557AF" w:rsidR="00466E9C">
        <w:fldChar w:fldCharType="separate"/>
      </w:r>
      <w:r w:rsidR="00B10AD4">
        <w:t>6.1.5 abaixo</w:t>
      </w:r>
      <w:r w:rsidRPr="00F557AF" w:rsidR="00466E9C">
        <w:fldChar w:fldCharType="end"/>
      </w:r>
      <w:r w:rsidRPr="00F557AF">
        <w:t xml:space="preserve">, </w:t>
      </w:r>
      <w:r w:rsidRPr="00F557AF" w:rsidR="003A548D">
        <w:t>na ocorrência de qualquer dos eventos previstos nas Cláusulas </w:t>
      </w:r>
      <w:r w:rsidRPr="00F557AF" w:rsidR="003A548D">
        <w:fldChar w:fldCharType="begin"/>
      </w:r>
      <w:r w:rsidRPr="00F557AF" w:rsidR="003A548D">
        <w:instrText xml:space="preserve"> REF _Ref356481657 \n \p \h </w:instrText>
      </w:r>
      <w:r w:rsidRPr="00F557AF" w:rsidR="007645A7">
        <w:instrText xml:space="preserve"> \* MERGEFORMAT </w:instrText>
      </w:r>
      <w:r w:rsidRPr="00F557AF" w:rsidR="003A548D">
        <w:fldChar w:fldCharType="separate"/>
      </w:r>
      <w:r w:rsidR="00B10AD4">
        <w:t>6.1.1 abaixo</w:t>
      </w:r>
      <w:r w:rsidRPr="00F557AF" w:rsidR="003A548D">
        <w:fldChar w:fldCharType="end"/>
      </w:r>
      <w:r w:rsidRPr="00F557AF" w:rsidR="003A548D">
        <w:t xml:space="preserve"> e </w:t>
      </w:r>
      <w:r w:rsidRPr="00F557AF" w:rsidR="003A548D">
        <w:fldChar w:fldCharType="begin"/>
      </w:r>
      <w:r w:rsidRPr="00F557AF" w:rsidR="003A548D">
        <w:instrText xml:space="preserve"> REF _Ref356481704 \n \p \h </w:instrText>
      </w:r>
      <w:r w:rsidRPr="00F557AF" w:rsidR="007645A7">
        <w:instrText xml:space="preserve"> \* MERGEFORMAT </w:instrText>
      </w:r>
      <w:r w:rsidRPr="00F557AF" w:rsidR="003A548D">
        <w:fldChar w:fldCharType="separate"/>
      </w:r>
      <w:r w:rsidR="00B10AD4">
        <w:t>6.1.2 abaixo</w:t>
      </w:r>
      <w:r w:rsidRPr="00F557AF" w:rsidR="003A548D">
        <w:fldChar w:fldCharType="end"/>
      </w:r>
      <w:r w:rsidRPr="00F557AF" w:rsidR="003A548D">
        <w:t xml:space="preserve"> </w:t>
      </w:r>
      <w:r w:rsidRPr="00F557AF">
        <w:t xml:space="preserve">(cada evento, um </w:t>
      </w:r>
      <w:r w:rsidR="00534248">
        <w:t>"</w:t>
      </w:r>
      <w:r w:rsidRPr="00F557AF">
        <w:rPr>
          <w:u w:val="single"/>
        </w:rPr>
        <w:t>Evento de Inadimplemento</w:t>
      </w:r>
      <w:r w:rsidR="00534248">
        <w:t>"</w:t>
      </w:r>
      <w:r w:rsidRPr="00F557AF">
        <w:t>)</w:t>
      </w:r>
      <w:bookmarkEnd w:id="0"/>
      <w:r w:rsidRPr="00F557AF" w:rsidR="003A548D">
        <w:t>.</w:t>
      </w:r>
      <w:bookmarkEnd w:id="1"/>
    </w:p>
    <w:p w:rsidRPr="00F557AF" w:rsidR="003A548D" w:rsidP="002044C5" w:rsidRDefault="00EF7A8B" w14:paraId="0677CDE0" w14:textId="3D1925A5">
      <w:pPr>
        <w:pStyle w:val="Ttulo6"/>
      </w:pPr>
      <w:bookmarkStart w:name="_Ref356481657" w:id="70"/>
      <w:bookmarkStart w:name="_Ref509263365" w:id="71"/>
      <w:r w:rsidRPr="00F557AF">
        <w:t>Constituem Eventos de Inadimplemento que acarretam o vencimento automático das obrigações decorrentes das Debêntures, independentemente de aviso ou notificação, judicial ou extrajudicial, aplicando-se o disposto na Cláusula </w:t>
      </w:r>
      <w:r w:rsidRPr="00F557AF" w:rsidR="00A42AAC">
        <w:fldChar w:fldCharType="begin"/>
      </w:r>
      <w:r w:rsidRPr="00F557AF" w:rsidR="00A42AAC">
        <w:instrText xml:space="preserve"> REF _Ref130283217 \n \p \h </w:instrText>
      </w:r>
      <w:r w:rsidRPr="00F557AF" w:rsidR="007645A7">
        <w:instrText xml:space="preserve"> \* MERGEFORMAT </w:instrText>
      </w:r>
      <w:r w:rsidRPr="00F557AF" w:rsidR="00A42AAC">
        <w:fldChar w:fldCharType="separate"/>
      </w:r>
      <w:r w:rsidR="00B10AD4">
        <w:t>6.1.3 abaixo</w:t>
      </w:r>
      <w:r w:rsidRPr="00F557AF" w:rsidR="00A42AAC">
        <w:fldChar w:fldCharType="end"/>
      </w:r>
      <w:r w:rsidRPr="00F557AF">
        <w:t>:</w:t>
      </w:r>
      <w:bookmarkEnd w:id="70"/>
      <w:bookmarkEnd w:id="71"/>
    </w:p>
    <w:p w:rsidRPr="00F557AF" w:rsidR="007A13E9" w:rsidP="002044C5" w:rsidRDefault="00EF7A8B" w14:paraId="3D21CBDD" w14:textId="5F5A36D8">
      <w:pPr>
        <w:pStyle w:val="Ttulo7"/>
      </w:pPr>
      <w:bookmarkStart w:name="_Ref137475231" w:id="72"/>
      <w:bookmarkStart w:name="_Ref149033996" w:id="73"/>
      <w:bookmarkStart w:name="_Ref164238998" w:id="74"/>
      <w:bookmarkStart w:name="_Ref130283570" w:id="75"/>
      <w:bookmarkStart w:name="_Ref130301134" w:id="76"/>
      <w:bookmarkStart w:name="_Ref137104995" w:id="77"/>
      <w:bookmarkStart w:name="_Ref137475230" w:id="78"/>
      <w:r w:rsidRPr="00F557AF">
        <w:t xml:space="preserve">inadimplemento, pela Companhia, de qualquer obrigação pecuniária </w:t>
      </w:r>
      <w:r w:rsidRPr="00F557AF" w:rsidR="00670893">
        <w:t>prevista nesta</w:t>
      </w:r>
      <w:r w:rsidRPr="00F557AF">
        <w:t xml:space="preserve"> Escritura de Emissão</w:t>
      </w:r>
      <w:r w:rsidRPr="00F557AF" w:rsidR="000F41C2">
        <w:t>,</w:t>
      </w:r>
      <w:r w:rsidRPr="00F557AF" w:rsidR="00270837">
        <w:t xml:space="preserve"> não sanado no prazo de </w:t>
      </w:r>
      <w:r w:rsidRPr="00F557AF" w:rsidR="002033D1">
        <w:t>2</w:t>
      </w:r>
      <w:r w:rsidRPr="00F557AF" w:rsidR="00270837">
        <w:t> (</w:t>
      </w:r>
      <w:r w:rsidRPr="00F557AF" w:rsidR="002033D1">
        <w:t>dois</w:t>
      </w:r>
      <w:r w:rsidRPr="00F557AF" w:rsidR="00270837">
        <w:t>) Dia</w:t>
      </w:r>
      <w:r w:rsidRPr="00F557AF" w:rsidR="002033D1">
        <w:t>s</w:t>
      </w:r>
      <w:r w:rsidRPr="00F557AF" w:rsidR="00270837">
        <w:t xml:space="preserve"> Út</w:t>
      </w:r>
      <w:r w:rsidRPr="00F557AF" w:rsidR="002033D1">
        <w:t>eis</w:t>
      </w:r>
      <w:r w:rsidRPr="00F557AF" w:rsidR="00270837">
        <w:t xml:space="preserve"> contado da </w:t>
      </w:r>
      <w:r w:rsidRPr="00F557AF">
        <w:t>respectiva data de pagamento;</w:t>
      </w:r>
      <w:bookmarkEnd w:id="72"/>
      <w:bookmarkEnd w:id="73"/>
      <w:bookmarkEnd w:id="74"/>
    </w:p>
    <w:p w:rsidRPr="00F557AF" w:rsidR="0085478A" w:rsidP="002044C5" w:rsidRDefault="00EF7A8B" w14:paraId="5496ADAF" w14:textId="77B0E2FA">
      <w:pPr>
        <w:pStyle w:val="Ttulo7"/>
      </w:pPr>
      <w:r w:rsidRPr="00F557AF">
        <w:t>não destinação, pela Companhia, dos recursos líquidos obtidos com a Emissão nos termos da Cláusula</w:t>
      </w:r>
      <w:r w:rsidRPr="00F557AF" w:rsidR="00182892">
        <w:t> </w:t>
      </w:r>
      <w:r w:rsidR="00D61386">
        <w:fldChar w:fldCharType="begin"/>
      </w:r>
      <w:r w:rsidR="00D61386">
        <w:instrText xml:space="preserve"> REF _Ref95827855 \n \p \h </w:instrText>
      </w:r>
      <w:r w:rsidR="00D61386">
        <w:fldChar w:fldCharType="separate"/>
      </w:r>
      <w:r w:rsidR="00B10AD4">
        <w:t>3.5 acima</w:t>
      </w:r>
      <w:r w:rsidR="00D61386">
        <w:fldChar w:fldCharType="end"/>
      </w:r>
      <w:r w:rsidRPr="00F557AF">
        <w:t>;</w:t>
      </w:r>
    </w:p>
    <w:p w:rsidRPr="00F557AF" w:rsidR="0000093C" w:rsidP="002044C5" w:rsidRDefault="00EF7A8B" w14:paraId="3391E898" w14:textId="28B165F6">
      <w:pPr>
        <w:pStyle w:val="Ttulo7"/>
      </w:pPr>
      <w:bookmarkStart w:name="_Ref328666560" w:id="79"/>
      <w:r w:rsidRPr="00F557AF">
        <w:t>cessão ou qualquer forma de transferência a terceiros, no todo ou em parte, pela Companhia, de qualquer de suas obrigações nos termos desta Escritura de Emissão,</w:t>
      </w:r>
      <w:r w:rsidRPr="00F557AF" w:rsidR="002319EA">
        <w:t xml:space="preserve"> exceto</w:t>
      </w:r>
      <w:bookmarkEnd w:id="79"/>
      <w:r w:rsidRPr="00F557AF" w:rsidR="00272CF7">
        <w:t xml:space="preserve"> se</w:t>
      </w:r>
      <w:r w:rsidRPr="00F557AF" w:rsidR="00622AE8">
        <w:t xml:space="preserve"> em decorrência de uma operação societária que não constitua um Evento de Inadimplemento, nos termos permitidos pelo inciso </w:t>
      </w:r>
      <w:r w:rsidRPr="00F557AF" w:rsidR="00622AE8">
        <w:fldChar w:fldCharType="begin"/>
      </w:r>
      <w:r w:rsidRPr="00F557AF" w:rsidR="00622AE8">
        <w:instrText xml:space="preserve"> REF _Ref322627685 \n \p \h  \* MERGEFORMAT </w:instrText>
      </w:r>
      <w:r w:rsidRPr="00F557AF" w:rsidR="00622AE8">
        <w:fldChar w:fldCharType="separate"/>
      </w:r>
      <w:r w:rsidR="00B10AD4">
        <w:t>VII abaixo</w:t>
      </w:r>
      <w:r w:rsidRPr="00F557AF" w:rsidR="00622AE8">
        <w:fldChar w:fldCharType="end"/>
      </w:r>
      <w:r w:rsidRPr="00F557AF" w:rsidR="00622AE8">
        <w:t>;</w:t>
      </w:r>
    </w:p>
    <w:p w:rsidRPr="00F557AF" w:rsidR="00E90B74" w:rsidP="002044C5" w:rsidRDefault="00EF7A8B" w14:paraId="7F94D6C6" w14:textId="2352A8FD">
      <w:pPr>
        <w:pStyle w:val="Ttulo7"/>
      </w:pPr>
      <w:bookmarkStart w:name="_Ref352202606" w:id="80"/>
      <w:bookmarkStart w:name="_Ref137104988" w:id="81"/>
      <w:bookmarkStart w:name="_Ref149034057" w:id="82"/>
      <w:bookmarkStart w:name="_Ref164238959" w:id="83"/>
      <w:bookmarkStart w:name="_Ref264563274" w:id="84"/>
      <w:bookmarkStart w:name="_Ref149034055" w:id="85"/>
      <w:bookmarkStart w:name="_Ref164238994" w:id="86"/>
      <w:bookmarkStart w:name="_Ref152389657" w:id="87"/>
      <w:bookmarkStart w:name="_Ref164238965" w:id="88"/>
      <w:bookmarkStart w:name="_Ref137105000" w:id="89"/>
      <w:bookmarkStart w:name="_Ref264657534" w:id="90"/>
      <w:r w:rsidRPr="00F557AF">
        <w:t xml:space="preserve">liquidação, dissolução ou extinção da Companhia, exceto se </w:t>
      </w:r>
      <w:r w:rsidRPr="00F557AF" w:rsidR="003372EF">
        <w:t xml:space="preserve">em decorrência </w:t>
      </w:r>
      <w:r w:rsidRPr="00F557AF">
        <w:t>de uma operação societária que não constitua um Evento de Inadimplemento, nos termos permitidos pelo inciso </w:t>
      </w:r>
      <w:r w:rsidRPr="00F557AF">
        <w:fldChar w:fldCharType="begin"/>
      </w:r>
      <w:r w:rsidRPr="00F557AF">
        <w:instrText xml:space="preserve"> REF _Ref322627685 \n \p \h </w:instrText>
      </w:r>
      <w:r w:rsidRPr="00F557AF" w:rsidR="007645A7">
        <w:instrText xml:space="preserve"> \* MERGEFORMAT </w:instrText>
      </w:r>
      <w:r w:rsidRPr="00F557AF">
        <w:fldChar w:fldCharType="separate"/>
      </w:r>
      <w:r w:rsidR="00B10AD4">
        <w:t>VII abaixo</w:t>
      </w:r>
      <w:r w:rsidRPr="00F557AF">
        <w:fldChar w:fldCharType="end"/>
      </w:r>
      <w:r w:rsidRPr="00F557AF">
        <w:t>;</w:t>
      </w:r>
      <w:bookmarkEnd w:id="80"/>
    </w:p>
    <w:p w:rsidRPr="00F557AF" w:rsidR="000A1EA6" w:rsidP="002044C5" w:rsidRDefault="00EF7A8B" w14:paraId="0C0055AE" w14:textId="7673C268">
      <w:pPr>
        <w:pStyle w:val="Ttulo7"/>
      </w:pPr>
      <w:bookmarkStart w:name="_Ref352202607" w:id="91"/>
      <w:r w:rsidRPr="00F557AF">
        <w:t>(a) decretação de falência da Companhia</w:t>
      </w:r>
      <w:r w:rsidRPr="00F557AF" w:rsidR="00B9078C">
        <w:t xml:space="preserve"> </w:t>
      </w:r>
      <w:r w:rsidRPr="00F557AF" w:rsidR="00E90B74">
        <w:t>e/ou de qualquer</w:t>
      </w:r>
      <w:r w:rsidRPr="00F557AF" w:rsidR="00405D2D">
        <w:t xml:space="preserve"> de suas Controladas</w:t>
      </w:r>
      <w:r w:rsidRPr="00F557AF" w:rsidR="00FB5539">
        <w:t xml:space="preserve"> Relevantes</w:t>
      </w:r>
      <w:r w:rsidRPr="00F557AF">
        <w:t>; (b) pedido de autofalência formulado pela Companhia</w:t>
      </w:r>
      <w:r w:rsidRPr="00F557AF" w:rsidR="00B9078C">
        <w:t xml:space="preserve"> </w:t>
      </w:r>
      <w:r w:rsidRPr="00F557AF" w:rsidR="00E90B74">
        <w:t>e/ou por qualquer</w:t>
      </w:r>
      <w:r w:rsidRPr="00F557AF" w:rsidR="00405D2D">
        <w:t xml:space="preserve"> de suas</w:t>
      </w:r>
      <w:r w:rsidRPr="00F557AF">
        <w:t xml:space="preserve"> </w:t>
      </w:r>
      <w:r w:rsidRPr="00F557AF" w:rsidR="00405D2D">
        <w:t>Controladas</w:t>
      </w:r>
      <w:r w:rsidRPr="00F557AF" w:rsidR="00FB5539">
        <w:t xml:space="preserve"> Relevantes</w:t>
      </w:r>
      <w:r w:rsidRPr="00F557AF" w:rsidR="00E90B74">
        <w:t xml:space="preserve">; </w:t>
      </w:r>
      <w:r w:rsidRPr="00F557AF">
        <w:t>(c) pedido de falência da Companhia</w:t>
      </w:r>
      <w:r w:rsidRPr="00F557AF" w:rsidR="00B9078C">
        <w:t xml:space="preserve"> </w:t>
      </w:r>
      <w:r w:rsidRPr="00F557AF" w:rsidR="00E90B74">
        <w:t>e/ou de qualquer</w:t>
      </w:r>
      <w:r w:rsidRPr="00F557AF" w:rsidR="00405D2D">
        <w:t xml:space="preserve"> de suas Controladas</w:t>
      </w:r>
      <w:r w:rsidRPr="00F557AF" w:rsidR="00FB5539">
        <w:t xml:space="preserve"> Relevantes</w:t>
      </w:r>
      <w:r w:rsidRPr="00F557AF">
        <w:t>, formulado por terceiros, não elidido no prazo legal; ou (d) pedido de recuperação judicial ou de recuperação extrajudicial da Companhia</w:t>
      </w:r>
      <w:r w:rsidRPr="00F557AF" w:rsidR="00571C42">
        <w:t xml:space="preserve"> </w:t>
      </w:r>
      <w:r w:rsidRPr="00F557AF" w:rsidR="00E90B74">
        <w:t xml:space="preserve">e/ou de qualquer </w:t>
      </w:r>
      <w:r w:rsidRPr="00F557AF" w:rsidR="00405D2D">
        <w:t>de suas Controladas</w:t>
      </w:r>
      <w:r w:rsidRPr="00F557AF" w:rsidR="00FB5539">
        <w:t xml:space="preserve"> Relevantes</w:t>
      </w:r>
      <w:r w:rsidRPr="00F557AF">
        <w:t>, independentemente do deferimento</w:t>
      </w:r>
      <w:r w:rsidRPr="00F557AF" w:rsidR="00D5225E">
        <w:t xml:space="preserve"> ou homologação</w:t>
      </w:r>
      <w:r w:rsidRPr="00F557AF">
        <w:t xml:space="preserve"> do respectivo pedido. Para fins d</w:t>
      </w:r>
      <w:r w:rsidR="00594AA4">
        <w:t>est</w:t>
      </w:r>
      <w:r w:rsidRPr="00F557AF">
        <w:t>a Escritura de Emissão, (i) </w:t>
      </w:r>
      <w:r w:rsidR="00534248">
        <w:t>"</w:t>
      </w:r>
      <w:r w:rsidRPr="00F557AF">
        <w:rPr>
          <w:u w:val="single"/>
        </w:rPr>
        <w:t>Controlada</w:t>
      </w:r>
      <w:r w:rsidR="00534248">
        <w:t>"</w:t>
      </w:r>
      <w:r w:rsidRPr="00F557AF">
        <w:t xml:space="preserve"> significa, com relação a qualquer pessoa, qualquer sociedade controlada (conforme definição de Controle), direta ou indiretamente, por tal pessoa, e (</w:t>
      </w:r>
      <w:proofErr w:type="spellStart"/>
      <w:r w:rsidRPr="00F557AF">
        <w:t>ii</w:t>
      </w:r>
      <w:proofErr w:type="spellEnd"/>
      <w:r w:rsidRPr="00F557AF">
        <w:t>) </w:t>
      </w:r>
      <w:r w:rsidR="00534248">
        <w:t>"</w:t>
      </w:r>
      <w:r w:rsidRPr="00F557AF">
        <w:rPr>
          <w:u w:val="single"/>
        </w:rPr>
        <w:t>Controle</w:t>
      </w:r>
      <w:r w:rsidR="00534248">
        <w:t>"</w:t>
      </w:r>
      <w:r w:rsidRPr="00F557AF">
        <w:t xml:space="preserve"> significa o controle, direto ou indireto, de qualquer sociedade, conforme definido no artigo 116 da Lei das Sociedades por Ações;</w:t>
      </w:r>
      <w:r w:rsidRPr="00F557AF" w:rsidR="00FB5539">
        <w:t xml:space="preserve"> e (</w:t>
      </w:r>
      <w:proofErr w:type="spellStart"/>
      <w:r w:rsidRPr="00F557AF" w:rsidR="00FB5539">
        <w:t>iii</w:t>
      </w:r>
      <w:proofErr w:type="spellEnd"/>
      <w:r w:rsidRPr="00F557AF" w:rsidR="00FB5539">
        <w:t>)</w:t>
      </w:r>
      <w:r w:rsidR="00D61386">
        <w:t> </w:t>
      </w:r>
      <w:r w:rsidR="00534248">
        <w:t>"</w:t>
      </w:r>
      <w:r w:rsidRPr="00F557AF" w:rsidR="00FB5539">
        <w:rPr>
          <w:u w:val="single"/>
        </w:rPr>
        <w:t>Controlada Relevante</w:t>
      </w:r>
      <w:r w:rsidR="00534248">
        <w:t>"</w:t>
      </w:r>
      <w:r w:rsidRPr="00F557AF" w:rsidR="00FB5539">
        <w:t xml:space="preserve"> significa </w:t>
      </w:r>
      <w:r w:rsidR="006604B1">
        <w:t xml:space="preserve">uma </w:t>
      </w:r>
      <w:r w:rsidRPr="00F557AF" w:rsidR="00FB5539">
        <w:t>Controlada</w:t>
      </w:r>
      <w:r w:rsidR="006604B1">
        <w:t xml:space="preserve"> da Companhia </w:t>
      </w:r>
      <w:r w:rsidRPr="00F557AF" w:rsidR="00FB5539">
        <w:t xml:space="preserve">que represente, individualmente, </w:t>
      </w:r>
      <w:r w:rsidR="002E67CE">
        <w:t>15</w:t>
      </w:r>
      <w:r w:rsidRPr="00F557AF" w:rsidR="00FB5539">
        <w:t>% (</w:t>
      </w:r>
      <w:r w:rsidR="002E67CE">
        <w:t>quinze</w:t>
      </w:r>
      <w:r w:rsidRPr="00F557AF" w:rsidR="002E67CE">
        <w:t xml:space="preserve"> </w:t>
      </w:r>
      <w:r w:rsidRPr="00F557AF" w:rsidR="00FB5539">
        <w:t xml:space="preserve">por cento) da receita operacional bruta consolidada da Companhia, apurada com base nas suas </w:t>
      </w:r>
      <w:r w:rsidR="00DF15DF">
        <w:t xml:space="preserve">então </w:t>
      </w:r>
      <w:r w:rsidR="00DF15DF">
        <w:lastRenderedPageBreak/>
        <w:t>mais recentes</w:t>
      </w:r>
      <w:r w:rsidRPr="00F557AF" w:rsidR="00FB5539">
        <w:t xml:space="preserve"> </w:t>
      </w:r>
      <w:r w:rsidR="00DF15DF">
        <w:t>D</w:t>
      </w:r>
      <w:r w:rsidRPr="00F557AF" w:rsidR="00FB5539">
        <w:t xml:space="preserve">emonstrações </w:t>
      </w:r>
      <w:r w:rsidR="00DF15DF">
        <w:t>F</w:t>
      </w:r>
      <w:r w:rsidRPr="00F557AF" w:rsidR="00FB5539">
        <w:t xml:space="preserve">inanceiras </w:t>
      </w:r>
      <w:r w:rsidR="00DF15DF">
        <w:t>C</w:t>
      </w:r>
      <w:r w:rsidRPr="00F557AF" w:rsidR="00FB5539">
        <w:t xml:space="preserve">onsolidadas </w:t>
      </w:r>
      <w:r w:rsidR="00DF15DF">
        <w:t>da Companhia</w:t>
      </w:r>
      <w:r w:rsidR="006F6513">
        <w:t xml:space="preserve"> divulgadas</w:t>
      </w:r>
      <w:r w:rsidR="00D61386">
        <w:t>;</w:t>
      </w:r>
    </w:p>
    <w:p w:rsidRPr="00F557AF" w:rsidR="00521AEC" w:rsidP="002044C5" w:rsidRDefault="00EF7A8B" w14:paraId="03E3AF7C" w14:textId="67EFA6F2">
      <w:pPr>
        <w:pStyle w:val="Ttulo7"/>
      </w:pPr>
      <w:bookmarkStart w:name="_Ref328666840" w:id="92"/>
      <w:bookmarkEnd w:id="81"/>
      <w:bookmarkEnd w:id="91"/>
      <w:r w:rsidRPr="00F557AF">
        <w:t>transformação da forma societária da Companhia de sociedade por ações para</w:t>
      </w:r>
      <w:r w:rsidRPr="00F557AF" w:rsidR="00455B9C">
        <w:t xml:space="preserve"> qualquer outro tipo societário</w:t>
      </w:r>
      <w:r w:rsidRPr="00F557AF">
        <w:t>, nos termos dos artigos 220 a 222 da Lei das Sociedades por Ações</w:t>
      </w:r>
      <w:bookmarkEnd w:id="82"/>
      <w:r w:rsidRPr="00F557AF">
        <w:t>;</w:t>
      </w:r>
      <w:bookmarkEnd w:id="83"/>
      <w:bookmarkEnd w:id="84"/>
      <w:bookmarkEnd w:id="92"/>
    </w:p>
    <w:p w:rsidRPr="00F557AF" w:rsidR="006811C7" w:rsidP="002044C5" w:rsidRDefault="00EF7A8B" w14:paraId="50CFCF29" w14:textId="6FE47245">
      <w:pPr>
        <w:pStyle w:val="Ttulo7"/>
      </w:pPr>
      <w:bookmarkStart w:name="_Ref322627685" w:id="93"/>
      <w:bookmarkStart w:name="_Ref272841215" w:id="94"/>
      <w:bookmarkEnd w:id="85"/>
      <w:bookmarkEnd w:id="86"/>
      <w:bookmarkEnd w:id="87"/>
      <w:bookmarkEnd w:id="88"/>
      <w:bookmarkEnd w:id="89"/>
      <w:r w:rsidRPr="00F557AF">
        <w:t>cisão, fusão, incorporação</w:t>
      </w:r>
      <w:r w:rsidRPr="00F557AF" w:rsidR="009B1833">
        <w:t xml:space="preserve"> </w:t>
      </w:r>
      <w:r w:rsidRPr="00F557AF" w:rsidR="00F0676A">
        <w:t xml:space="preserve">(no qual referida sociedade é a incorporada) </w:t>
      </w:r>
      <w:r w:rsidRPr="00F557AF" w:rsidR="009B1833">
        <w:t>ou</w:t>
      </w:r>
      <w:r w:rsidRPr="00F557AF" w:rsidR="00CC4BA6">
        <w:t xml:space="preserve"> incorporação de ações</w:t>
      </w:r>
      <w:r w:rsidRPr="00F557AF">
        <w:t xml:space="preserve"> </w:t>
      </w:r>
      <w:r w:rsidRPr="00F557AF" w:rsidR="00605D28">
        <w:t>d</w:t>
      </w:r>
      <w:r w:rsidRPr="00F557AF">
        <w:t>a Companhia, exceto:</w:t>
      </w:r>
      <w:bookmarkEnd w:id="93"/>
    </w:p>
    <w:p w:rsidRPr="00F557AF" w:rsidR="006811C7" w:rsidP="002044C5" w:rsidRDefault="00EF7A8B" w14:paraId="4F4B2AB1" w14:textId="77777777">
      <w:pPr>
        <w:pStyle w:val="Ttulo8"/>
      </w:pPr>
      <w:r w:rsidRPr="00F557AF">
        <w:t xml:space="preserve">se </w:t>
      </w:r>
      <w:r w:rsidRPr="00F557AF" w:rsidR="00521AEC">
        <w:t xml:space="preserve">previamente </w:t>
      </w:r>
      <w:r w:rsidRPr="00F557AF" w:rsidR="00F96E82">
        <w:t xml:space="preserve">autorizado </w:t>
      </w:r>
      <w:r w:rsidRPr="00F557AF" w:rsidR="00521AEC">
        <w:t xml:space="preserve">por Debenturistas representando, no mínimo, </w:t>
      </w:r>
      <w:r w:rsidRPr="00F557AF" w:rsidR="006517E0">
        <w:t>2/3 (dois terços)</w:t>
      </w:r>
      <w:r w:rsidRPr="00F557AF" w:rsidR="00521AEC">
        <w:t xml:space="preserve"> das Debêntures em </w:t>
      </w:r>
      <w:r w:rsidRPr="00F557AF" w:rsidR="00FF17D9">
        <w:t>Circulação</w:t>
      </w:r>
      <w:r w:rsidRPr="00F557AF" w:rsidR="00521AEC">
        <w:t>; ou</w:t>
      </w:r>
    </w:p>
    <w:p w:rsidRPr="00F557AF" w:rsidR="006811C7" w:rsidP="002044C5" w:rsidRDefault="00EF7A8B" w14:paraId="64FF83C2" w14:textId="77777777">
      <w:pPr>
        <w:pStyle w:val="Ttulo8"/>
      </w:pPr>
      <w:r w:rsidRPr="00F557AF">
        <w:t xml:space="preserve">se </w:t>
      </w:r>
      <w:r w:rsidRPr="00F557AF" w:rsidR="00521AEC">
        <w:t xml:space="preserve">tiver sido assegurado aos Debenturistas que o desejarem, durante o prazo mínimo de 6 (seis) meses contados da data de publicação das atas dos atos societários relativos à operação, o resgate das Debêntures de que forem titulares, </w:t>
      </w:r>
      <w:r w:rsidRPr="00F557AF" w:rsidR="00966377">
        <w:t xml:space="preserve">mediante o pagamento do </w:t>
      </w:r>
      <w:r w:rsidRPr="00F557AF" w:rsidR="002874E4">
        <w:t>saldo</w:t>
      </w:r>
      <w:r w:rsidRPr="00F557AF" w:rsidR="00521AEC">
        <w:t xml:space="preserve"> do </w:t>
      </w:r>
      <w:r w:rsidRPr="00F557AF" w:rsidR="00133F26">
        <w:t>Valor Nominal Unitário</w:t>
      </w:r>
      <w:r w:rsidRPr="00F557AF" w:rsidR="00521AEC">
        <w:t xml:space="preserve">, acrescido da Remuneração, calculada </w:t>
      </w:r>
      <w:r w:rsidRPr="00F557AF" w:rsidR="00521AEC">
        <w:rPr>
          <w:i/>
        </w:rPr>
        <w:t xml:space="preserve">pro rata </w:t>
      </w:r>
      <w:proofErr w:type="spellStart"/>
      <w:r w:rsidRPr="00F557AF" w:rsidR="005A1A29">
        <w:rPr>
          <w:i/>
        </w:rPr>
        <w:t>temporis</w:t>
      </w:r>
      <w:proofErr w:type="spellEnd"/>
      <w:r w:rsidRPr="00F557AF" w:rsidR="005A1A29">
        <w:t>,</w:t>
      </w:r>
      <w:r w:rsidRPr="00F557AF" w:rsidR="00521AEC">
        <w:t xml:space="preserve"> </w:t>
      </w:r>
      <w:r w:rsidRPr="00F557AF" w:rsidR="00EE5B4B">
        <w:t xml:space="preserve">desde a </w:t>
      </w:r>
      <w:r w:rsidRPr="00F557AF" w:rsidR="00125BF4">
        <w:t>Data de Início da Rentabilidade</w:t>
      </w:r>
      <w:r w:rsidRPr="00F557AF" w:rsidR="00C61706">
        <w:t xml:space="preserve"> </w:t>
      </w:r>
      <w:r w:rsidRPr="00F557AF" w:rsidR="00EE5B4B">
        <w:t>ou a data de pagamento d</w:t>
      </w:r>
      <w:r w:rsidRPr="00F557AF" w:rsidR="0015541A">
        <w:t>a</w:t>
      </w:r>
      <w:r w:rsidRPr="00F557AF" w:rsidR="00EE5B4B">
        <w:t xml:space="preserve"> Remuneração</w:t>
      </w:r>
      <w:r w:rsidRPr="00F557AF" w:rsidR="00637DE5">
        <w:t xml:space="preserve"> </w:t>
      </w:r>
      <w:r w:rsidRPr="00F557AF" w:rsidR="00EE5B4B">
        <w:t>imediatamente anterior, conforme o caso, até a data do efetivo pagamento</w:t>
      </w:r>
      <w:r w:rsidRPr="00F557AF" w:rsidR="00B277B5">
        <w:t>, sem qualquer prêmio ou penalidade</w:t>
      </w:r>
      <w:r w:rsidRPr="00F557AF" w:rsidR="00521AEC">
        <w:t>;</w:t>
      </w:r>
    </w:p>
    <w:p w:rsidRPr="00F557AF" w:rsidR="00521AEC" w:rsidP="002044C5" w:rsidRDefault="00EF7A8B" w14:paraId="396EA136" w14:textId="1EF88EC3">
      <w:pPr>
        <w:pStyle w:val="Ttulo7"/>
      </w:pPr>
      <w:bookmarkStart w:name="_Ref272360045" w:id="95"/>
      <w:bookmarkStart w:name="_Ref278402643" w:id="96"/>
      <w:bookmarkStart w:name="_Ref328666873" w:id="97"/>
      <w:bookmarkStart w:name="_Ref509263370" w:id="98"/>
      <w:bookmarkEnd w:id="94"/>
      <w:r w:rsidRPr="00F557AF">
        <w:t>redução de capital social da Companhia, exceto</w:t>
      </w:r>
      <w:bookmarkEnd w:id="90"/>
      <w:bookmarkEnd w:id="95"/>
      <w:bookmarkEnd w:id="96"/>
      <w:bookmarkEnd w:id="97"/>
      <w:r w:rsidRPr="00F557AF" w:rsidR="008136D2">
        <w:t>:</w:t>
      </w:r>
      <w:bookmarkEnd w:id="98"/>
    </w:p>
    <w:p w:rsidRPr="00F557AF" w:rsidR="008136D2" w:rsidP="002044C5" w:rsidRDefault="00EF7A8B" w14:paraId="642B787F" w14:textId="77777777">
      <w:pPr>
        <w:pStyle w:val="Ttulo8"/>
      </w:pPr>
      <w:r w:rsidRPr="00F557AF">
        <w:t xml:space="preserve">se previamente autorizado por Debenturistas representando, no mínimo, </w:t>
      </w:r>
      <w:r w:rsidRPr="00F557AF" w:rsidR="00E53962">
        <w:t>2/3 (dois terços)</w:t>
      </w:r>
      <w:r w:rsidRPr="00F557AF">
        <w:t xml:space="preserve"> das Debêntures em </w:t>
      </w:r>
      <w:r w:rsidRPr="00F557AF" w:rsidR="00FF17D9">
        <w:t>Circulação</w:t>
      </w:r>
      <w:r w:rsidRPr="00F557AF">
        <w:t>;</w:t>
      </w:r>
      <w:r w:rsidRPr="00F557AF" w:rsidR="00E53FAC">
        <w:t xml:space="preserve"> ou</w:t>
      </w:r>
    </w:p>
    <w:p w:rsidRPr="00F557AF" w:rsidR="007B7D9F" w:rsidP="002044C5" w:rsidRDefault="00EF7A8B" w14:paraId="72BA7ED8" w14:textId="77777777">
      <w:pPr>
        <w:pStyle w:val="Ttulo8"/>
      </w:pPr>
      <w:r w:rsidRPr="00F557AF">
        <w:t>para a absorção de prejuízos;</w:t>
      </w:r>
      <w:r w:rsidRPr="00F557AF" w:rsidR="00AB1BB3">
        <w:t xml:space="preserve"> </w:t>
      </w:r>
      <w:r w:rsidRPr="00F557AF" w:rsidR="00145679">
        <w:t>ou</w:t>
      </w:r>
    </w:p>
    <w:p w:rsidRPr="00F557AF" w:rsidR="00145679" w:rsidP="002044C5" w:rsidRDefault="00551CA2" w14:paraId="77A11515" w14:textId="4B032AEC">
      <w:pPr>
        <w:pStyle w:val="Ttulo8"/>
      </w:pPr>
      <w:r>
        <w:t>[</w:t>
      </w:r>
      <w:r w:rsidRPr="00F557AF" w:rsidR="00EF7A8B">
        <w:t>p</w:t>
      </w:r>
      <w:r w:rsidRPr="00F557AF" w:rsidR="00AC5518">
        <w:t>or uma</w:t>
      </w:r>
      <w:r w:rsidRPr="00F557AF" w:rsidR="00EF7A8B">
        <w:t xml:space="preserve"> Redução de Capital Previamente Aprovada</w:t>
      </w:r>
      <w:r w:rsidRPr="00F557AF" w:rsidR="00867E53">
        <w:t>;</w:t>
      </w:r>
      <w:r>
        <w:t>]</w:t>
      </w:r>
    </w:p>
    <w:p w:rsidRPr="00F557AF" w:rsidR="00145679" w:rsidP="002044C5" w:rsidRDefault="00EF7A8B" w14:paraId="79B2C721" w14:textId="40899AF8">
      <w:pPr>
        <w:pStyle w:val="Ttulo7"/>
      </w:pPr>
      <w:r w:rsidRPr="00F557AF">
        <w:t>alteração do objeto social da Companhia, conforme disposto em seu estatuto social vigente na Data de Emissão, exceto se não resultar em alteração de sua atividade principal;</w:t>
      </w:r>
      <w:r w:rsidRPr="00F557AF" w:rsidR="00600416">
        <w:t xml:space="preserve"> </w:t>
      </w:r>
    </w:p>
    <w:p w:rsidRPr="00F557AF" w:rsidR="008136D2" w:rsidP="002044C5" w:rsidRDefault="00EF7A8B" w14:paraId="3B0B1055" w14:textId="14107CEE">
      <w:pPr>
        <w:pStyle w:val="Ttulo7"/>
      </w:pPr>
      <w:r w:rsidRPr="00F557AF">
        <w:t xml:space="preserve">vencimento antecipado de qualquer </w:t>
      </w:r>
      <w:r w:rsidRPr="00F557AF" w:rsidR="00F077E6">
        <w:t xml:space="preserve">Dívida </w:t>
      </w:r>
      <w:r w:rsidRPr="00F557AF">
        <w:t>Financeira da Companhia</w:t>
      </w:r>
      <w:r w:rsidRPr="00F557AF" w:rsidR="00AB1BB3">
        <w:t xml:space="preserve"> </w:t>
      </w:r>
      <w:r w:rsidRPr="00F557AF" w:rsidR="007B7D9F">
        <w:t xml:space="preserve">e/ou de qualquer </w:t>
      </w:r>
      <w:r w:rsidRPr="00F557AF" w:rsidR="003B1645">
        <w:t>de suas</w:t>
      </w:r>
      <w:r w:rsidRPr="00F557AF" w:rsidR="00984F70">
        <w:t xml:space="preserve"> </w:t>
      </w:r>
      <w:r w:rsidRPr="00F557AF" w:rsidR="003B1645">
        <w:t>Controladas</w:t>
      </w:r>
      <w:r w:rsidRPr="00F557AF" w:rsidR="00331EC7">
        <w:t xml:space="preserve"> Relevantes</w:t>
      </w:r>
      <w:r w:rsidRPr="00F557AF" w:rsidR="003B1645">
        <w:t xml:space="preserve"> </w:t>
      </w:r>
      <w:r w:rsidRPr="00F557AF" w:rsidR="007B7D9F">
        <w:t xml:space="preserve">(ainda que na condição de </w:t>
      </w:r>
      <w:r w:rsidRPr="00F557AF" w:rsidR="00862BA1">
        <w:t>garantidora</w:t>
      </w:r>
      <w:r w:rsidRPr="00F557AF" w:rsidR="007B7D9F">
        <w:t>),</w:t>
      </w:r>
      <w:r w:rsidRPr="00F557AF">
        <w:t xml:space="preserve"> em valor, individual ou agregado, igual ou superior a </w:t>
      </w:r>
      <w:r w:rsidRPr="00F557AF" w:rsidR="00F96100">
        <w:t>R</w:t>
      </w:r>
      <w:r w:rsidR="00534248">
        <w:t>$</w:t>
      </w:r>
      <w:r w:rsidR="004D7519">
        <w:t>[</w:t>
      </w:r>
      <w:r w:rsidRPr="00F557AF" w:rsidR="00F134D8">
        <w:t>22</w:t>
      </w:r>
      <w:r w:rsidRPr="00F557AF" w:rsidR="00F96100">
        <w:t>0.000.000,00</w:t>
      </w:r>
      <w:r w:rsidR="004D7519">
        <w:t>]</w:t>
      </w:r>
      <w:r w:rsidRPr="00F557AF" w:rsidR="00F96100">
        <w:t xml:space="preserve"> (</w:t>
      </w:r>
      <w:r w:rsidR="004D7519">
        <w:t>[</w:t>
      </w:r>
      <w:r w:rsidRPr="00F557AF" w:rsidR="008731FF">
        <w:t>duzentos e vinte</w:t>
      </w:r>
      <w:r w:rsidRPr="00F557AF" w:rsidR="00F96100">
        <w:t xml:space="preserve"> milhões de reais</w:t>
      </w:r>
      <w:r w:rsidR="004D7519">
        <w:t>]</w:t>
      </w:r>
      <w:r w:rsidRPr="00F557AF" w:rsidR="00F96100">
        <w:t xml:space="preserve">), atualizados anualmente, a partir da Data de Emissão, pela variação positiva do </w:t>
      </w:r>
      <w:r w:rsidRPr="00F557AF" w:rsidR="002E2B1C">
        <w:t>Índice Geral de Preços – Mercado, divulgado pela Fundação Getúlio Vargas (</w:t>
      </w:r>
      <w:r w:rsidR="00534248">
        <w:t>"</w:t>
      </w:r>
      <w:r w:rsidRPr="00F557AF" w:rsidR="002E2B1C">
        <w:rPr>
          <w:u w:val="single"/>
        </w:rPr>
        <w:t>IGPM</w:t>
      </w:r>
      <w:r w:rsidR="00534248">
        <w:t>"</w:t>
      </w:r>
      <w:r w:rsidRPr="00F557AF" w:rsidR="002E2B1C">
        <w:t>)</w:t>
      </w:r>
      <w:r w:rsidRPr="00F557AF" w:rsidR="00F96100">
        <w:t>, ou seu equivalente em outras moedas</w:t>
      </w:r>
      <w:r w:rsidRPr="00F557AF" w:rsidR="0001424A">
        <w:t>. Para fins desta Escri</w:t>
      </w:r>
      <w:r w:rsidRPr="00F557AF" w:rsidR="00CA2243">
        <w:t xml:space="preserve">tura de Emissão, </w:t>
      </w:r>
      <w:r w:rsidR="00534248">
        <w:rPr>
          <w:iCs/>
        </w:rPr>
        <w:t>"</w:t>
      </w:r>
      <w:r w:rsidRPr="00F557AF" w:rsidR="00CA2243">
        <w:rPr>
          <w:u w:val="single"/>
        </w:rPr>
        <w:t>Dívida Financeira</w:t>
      </w:r>
      <w:r w:rsidR="00534248">
        <w:rPr>
          <w:iCs/>
        </w:rPr>
        <w:t>"</w:t>
      </w:r>
      <w:r w:rsidRPr="00F557AF" w:rsidR="00CA2243">
        <w:rPr>
          <w:iCs/>
        </w:rPr>
        <w:t xml:space="preserve"> significa o somatório de qualquer valor devido, no Brasil e no exterior, no passivo circulante e no passivo não circulante, em decorrência de (i) empréstimos, mútuos, financiamentos ou outras dívidas financeiras, incluindo arrendamento mercantil, leasing financeiro, títulos de renda fixa, debêntures, letras de câmbio, notas promissórias ou instrumentos similares; (</w:t>
      </w:r>
      <w:proofErr w:type="spellStart"/>
      <w:r w:rsidRPr="00F557AF" w:rsidR="00CA2243">
        <w:rPr>
          <w:iCs/>
        </w:rPr>
        <w:t>ii</w:t>
      </w:r>
      <w:proofErr w:type="spellEnd"/>
      <w:r w:rsidRPr="00F557AF" w:rsidR="00CA2243">
        <w:rPr>
          <w:iCs/>
        </w:rPr>
        <w:t>) passivos decorrentes de derivativos; e (</w:t>
      </w:r>
      <w:proofErr w:type="spellStart"/>
      <w:r w:rsidRPr="00F557AF" w:rsidR="00CA2243">
        <w:rPr>
          <w:iCs/>
        </w:rPr>
        <w:t>iii</w:t>
      </w:r>
      <w:proofErr w:type="spellEnd"/>
      <w:r w:rsidRPr="00F557AF" w:rsidR="00CA2243">
        <w:rPr>
          <w:iCs/>
        </w:rPr>
        <w:t>) cartas de crédito, avais, fianças, coobrigações e demais garantias prestadas em benefício de pessoas não consolidadas nas demonstrações financeiras</w:t>
      </w:r>
      <w:r w:rsidRPr="00F557AF" w:rsidR="0033377B">
        <w:t>; ou</w:t>
      </w:r>
      <w:r w:rsidR="008C545C">
        <w:t xml:space="preserve"> </w:t>
      </w:r>
      <w:r w:rsidRPr="00BF18C9" w:rsidR="008C545C">
        <w:rPr>
          <w:b/>
          <w:bCs w:val="0"/>
        </w:rPr>
        <w:t>[</w:t>
      </w:r>
      <w:r w:rsidRPr="00BF18C9" w:rsidR="008C545C">
        <w:rPr>
          <w:b/>
          <w:bCs w:val="0"/>
          <w:i/>
          <w:iCs/>
          <w:highlight w:val="yellow"/>
        </w:rPr>
        <w:t>Nota PG</w:t>
      </w:r>
      <w:r w:rsidRPr="00BF18C9" w:rsidR="008C545C">
        <w:rPr>
          <w:b/>
          <w:bCs w:val="0"/>
          <w:highlight w:val="yellow"/>
        </w:rPr>
        <w:t xml:space="preserve">: </w:t>
      </w:r>
      <w:r w:rsidRPr="00AF6E4D" w:rsidR="008C545C">
        <w:rPr>
          <w:b/>
          <w:bCs w:val="0"/>
          <w:i/>
          <w:iCs/>
          <w:highlight w:val="yellow"/>
        </w:rPr>
        <w:t xml:space="preserve">IBBA, favor confirmar </w:t>
      </w:r>
      <w:proofErr w:type="spellStart"/>
      <w:r w:rsidRPr="00AF6E4D" w:rsidR="008C545C">
        <w:rPr>
          <w:b/>
          <w:bCs w:val="0"/>
          <w:i/>
          <w:iCs/>
          <w:highlight w:val="yellow"/>
        </w:rPr>
        <w:t>threshold</w:t>
      </w:r>
      <w:proofErr w:type="spellEnd"/>
      <w:r w:rsidR="00AF6E4D">
        <w:rPr>
          <w:b/>
          <w:bCs w:val="0"/>
        </w:rPr>
        <w:t>.</w:t>
      </w:r>
      <w:r w:rsidRPr="00BF18C9" w:rsidR="008C545C">
        <w:rPr>
          <w:b/>
          <w:bCs w:val="0"/>
        </w:rPr>
        <w:t>]</w:t>
      </w:r>
    </w:p>
    <w:p w:rsidRPr="00F557AF" w:rsidR="0033377B" w:rsidP="002044C5" w:rsidRDefault="00EF7A8B" w14:paraId="327E6D2A" w14:textId="77777777">
      <w:pPr>
        <w:pStyle w:val="Ttulo7"/>
      </w:pPr>
      <w:r w:rsidRPr="00F557AF">
        <w:t xml:space="preserve">declaração judicial de </w:t>
      </w:r>
      <w:r w:rsidRPr="00F557AF" w:rsidR="006E2006">
        <w:t>invalidade, nulidade ou inexequibilidade desta Escritura de Emissão</w:t>
      </w:r>
      <w:r w:rsidRPr="00F557AF">
        <w:t xml:space="preserve"> não revertida no prazo legal aplicável</w:t>
      </w:r>
      <w:r w:rsidRPr="00F557AF" w:rsidR="006E2006">
        <w:t>.</w:t>
      </w:r>
      <w:r w:rsidRPr="00F557AF" w:rsidR="00C526B9">
        <w:t xml:space="preserve"> </w:t>
      </w:r>
    </w:p>
    <w:p w:rsidRPr="00F557AF" w:rsidR="004A6655" w:rsidP="002044C5" w:rsidRDefault="00EF7A8B" w14:paraId="372EA765" w14:textId="0D54CF5A">
      <w:pPr>
        <w:pStyle w:val="Ttulo6"/>
      </w:pPr>
      <w:bookmarkStart w:name="_DV_M45" w:id="99"/>
      <w:bookmarkStart w:name="_Ref356481704" w:id="100"/>
      <w:bookmarkStart w:name="_Ref359943338" w:id="101"/>
      <w:bookmarkStart w:name="_Ref510082785" w:id="102"/>
      <w:bookmarkStart w:name="_Ref130283254" w:id="103"/>
      <w:bookmarkEnd w:id="75"/>
      <w:bookmarkEnd w:id="76"/>
      <w:bookmarkEnd w:id="77"/>
      <w:bookmarkEnd w:id="78"/>
      <w:bookmarkEnd w:id="99"/>
      <w:r w:rsidRPr="00F557AF">
        <w:t xml:space="preserve">Constituem Eventos de Inadimplemento que </w:t>
      </w:r>
      <w:r w:rsidRPr="00F557AF" w:rsidR="00025E75">
        <w:t xml:space="preserve">podem </w:t>
      </w:r>
      <w:r w:rsidRPr="00F557AF">
        <w:t>acarreta</w:t>
      </w:r>
      <w:r w:rsidRPr="00F557AF" w:rsidR="00025E75">
        <w:t>r</w:t>
      </w:r>
      <w:r w:rsidRPr="00F557AF">
        <w:t xml:space="preserve"> o vencimento das obrigações decorrentes das Debêntures, aplicando-se o disposto na Cláusula </w:t>
      </w:r>
      <w:r w:rsidRPr="00F557AF" w:rsidR="00A42AAC">
        <w:fldChar w:fldCharType="begin"/>
      </w:r>
      <w:r w:rsidRPr="00F557AF" w:rsidR="00A42AAC">
        <w:instrText xml:space="preserve"> REF _Ref130283218 \n \p \h </w:instrText>
      </w:r>
      <w:r w:rsidRPr="00F557AF" w:rsidR="007645A7">
        <w:instrText xml:space="preserve"> \* MERGEFORMAT </w:instrText>
      </w:r>
      <w:r w:rsidRPr="00F557AF" w:rsidR="00A42AAC">
        <w:fldChar w:fldCharType="separate"/>
      </w:r>
      <w:r w:rsidR="00B10AD4">
        <w:t>6.1.4 abaixo</w:t>
      </w:r>
      <w:r w:rsidRPr="00F557AF" w:rsidR="00A42AAC">
        <w:fldChar w:fldCharType="end"/>
      </w:r>
      <w:r w:rsidRPr="00F557AF">
        <w:t>, qualquer dos eventos previstos em lei e/ou qualquer dos seguintes Eventos de Inadimplemento:</w:t>
      </w:r>
      <w:bookmarkEnd w:id="100"/>
      <w:bookmarkEnd w:id="101"/>
      <w:bookmarkEnd w:id="102"/>
    </w:p>
    <w:p w:rsidRPr="00F557AF" w:rsidR="004A6655" w:rsidP="002044C5" w:rsidRDefault="00EF7A8B" w14:paraId="13D89DF1" w14:textId="4587281C">
      <w:pPr>
        <w:pStyle w:val="Ttulo7"/>
      </w:pPr>
      <w:r w:rsidRPr="00F557AF">
        <w:lastRenderedPageBreak/>
        <w:t xml:space="preserve">inadimplemento, pela Companhia, de qualquer obrigação não pecuniária prevista nesta Escritura de Emissão, não sanado no prazo de </w:t>
      </w:r>
      <w:r w:rsidRPr="00F557AF" w:rsidR="008B4BFA">
        <w:t>2</w:t>
      </w:r>
      <w:r w:rsidRPr="00F557AF" w:rsidR="00941912">
        <w:t>0</w:t>
      </w:r>
      <w:r w:rsidRPr="00F557AF" w:rsidR="001166C6">
        <w:t> (</w:t>
      </w:r>
      <w:r w:rsidRPr="00F557AF" w:rsidR="00A46DA3">
        <w:t>vinte</w:t>
      </w:r>
      <w:r w:rsidRPr="00F557AF" w:rsidR="001166C6">
        <w:t>) Dia</w:t>
      </w:r>
      <w:r w:rsidRPr="00F557AF" w:rsidR="00C07DE1">
        <w:t>s</w:t>
      </w:r>
      <w:r w:rsidRPr="00F557AF" w:rsidR="001166C6">
        <w:t xml:space="preserve"> Út</w:t>
      </w:r>
      <w:r w:rsidRPr="00F557AF" w:rsidR="00C07DE1">
        <w:t>eis</w:t>
      </w:r>
      <w:r w:rsidRPr="00F557AF" w:rsidR="00EC464C">
        <w:t xml:space="preserve"> </w:t>
      </w:r>
      <w:r w:rsidRPr="00F557AF">
        <w:t>contado</w:t>
      </w:r>
      <w:r w:rsidRPr="00F557AF" w:rsidR="00C07DE1">
        <w:t>s</w:t>
      </w:r>
      <w:r w:rsidRPr="00F557AF">
        <w:t xml:space="preserve"> da data do respectivo inadimplemento, sendo que o prazo previsto neste inciso não se aplica às obrigações para as quais tenha sido estipulado prazo de cura específico ou para qualquer dos demais Eventos de Inadimplemento;</w:t>
      </w:r>
    </w:p>
    <w:p w:rsidRPr="00F557AF" w:rsidR="00ED5FEF" w:rsidP="002044C5" w:rsidRDefault="00EF7A8B" w14:paraId="782FEEA1" w14:textId="6D1A9FD9">
      <w:pPr>
        <w:pStyle w:val="Ttulo7"/>
      </w:pPr>
      <w:bookmarkStart w:name="_Ref96082026" w:id="104"/>
      <w:r w:rsidRPr="00F557AF">
        <w:t>incorreção, em qualquer aspecto relevante, ou falsidade de qualquer das declarações prestadas pela Companhia nesta Escritura de Emissão;</w:t>
      </w:r>
      <w:bookmarkEnd w:id="104"/>
    </w:p>
    <w:p w:rsidRPr="00F557AF" w:rsidR="00436E66" w:rsidP="002044C5" w:rsidRDefault="00EF7A8B" w14:paraId="61E28CA6" w14:textId="66E6F7B2">
      <w:pPr>
        <w:pStyle w:val="Ttulo7"/>
      </w:pPr>
      <w:bookmarkStart w:name="_Ref511745236" w:id="105"/>
      <w:bookmarkStart w:name="_Hlk511746675" w:id="106"/>
      <w:r w:rsidRPr="00F557AF">
        <w:t xml:space="preserve">ocorrência da Alteração do Controle </w:t>
      </w:r>
      <w:r w:rsidR="0018242F">
        <w:t xml:space="preserve">(conforme definido abaixo) </w:t>
      </w:r>
      <w:r w:rsidRPr="00F557AF">
        <w:t>da Companhia</w:t>
      </w:r>
      <w:r w:rsidRPr="00F557AF" w:rsidR="009B4AE5">
        <w:t xml:space="preserve">, exceto </w:t>
      </w:r>
      <w:r w:rsidRPr="00F557AF" w:rsidR="00C03DBD">
        <w:t>se</w:t>
      </w:r>
      <w:r w:rsidRPr="00F557AF">
        <w:t>:</w:t>
      </w:r>
      <w:bookmarkEnd w:id="105"/>
    </w:p>
    <w:p w:rsidRPr="00F557AF" w:rsidR="00436E66" w:rsidP="002044C5" w:rsidRDefault="00EF7A8B" w14:paraId="4B3AA760" w14:textId="77777777">
      <w:pPr>
        <w:pStyle w:val="Ttulo8"/>
      </w:pPr>
      <w:r w:rsidRPr="00F557AF">
        <w:t>previamente autorizado por Debenturistas representando, no mínimo, 2/3 (dois terços) das Debêntures em Circulação; ou</w:t>
      </w:r>
    </w:p>
    <w:p w:rsidRPr="00F557AF" w:rsidR="00F96100" w:rsidP="002044C5" w:rsidRDefault="00EF7A8B" w14:paraId="798BE3C6" w14:textId="77777777">
      <w:pPr>
        <w:pStyle w:val="Ttulo8"/>
      </w:pPr>
      <w:bookmarkStart w:name="_Ref511745246" w:id="107"/>
      <w:r w:rsidRPr="00F557AF">
        <w:t>cumulativamente:</w:t>
      </w:r>
      <w:bookmarkEnd w:id="107"/>
    </w:p>
    <w:p w:rsidRPr="00F557AF" w:rsidR="00F96100" w:rsidP="002044C5" w:rsidRDefault="00EF7A8B" w14:paraId="06AE20F7" w14:textId="5549FF25">
      <w:pPr>
        <w:pStyle w:val="Ttulo9"/>
      </w:pPr>
      <w:r w:rsidRPr="00F557AF">
        <w:t>a Alteração do Controle da Companhia</w:t>
      </w:r>
      <w:r w:rsidRPr="00F557AF" w:rsidR="00E24C02">
        <w:t xml:space="preserve"> </w:t>
      </w:r>
      <w:r w:rsidRPr="00F557AF">
        <w:t>não resultar, com base em relatório emitido imediatamente após ter sido anunciada ou ocorrida</w:t>
      </w:r>
      <w:r w:rsidRPr="00F557AF" w:rsidR="00E24C02">
        <w:t xml:space="preserve"> a referida Alteração do Controle</w:t>
      </w:r>
      <w:r w:rsidRPr="00F557AF">
        <w:t xml:space="preserve">, em rebaixamento, </w:t>
      </w:r>
      <w:r w:rsidRPr="00F557AF" w:rsidR="006C639E">
        <w:t xml:space="preserve">por </w:t>
      </w:r>
      <w:r w:rsidRPr="00F557AF" w:rsidR="00D37F08">
        <w:t>Agência de Classificação de Risco</w:t>
      </w:r>
      <w:r w:rsidRPr="00F557AF">
        <w:t>, da classificação de risco (</w:t>
      </w:r>
      <w:r w:rsidRPr="00F557AF">
        <w:rPr>
          <w:i/>
        </w:rPr>
        <w:t>rating</w:t>
      </w:r>
      <w:r w:rsidRPr="00F557AF">
        <w:t xml:space="preserve">) </w:t>
      </w:r>
      <w:r w:rsidR="0018242F">
        <w:t xml:space="preserve">corporativo </w:t>
      </w:r>
      <w:r w:rsidRPr="00F557AF">
        <w:t xml:space="preserve">da </w:t>
      </w:r>
      <w:r w:rsidR="00A518A6">
        <w:t>Companhia</w:t>
      </w:r>
      <w:r w:rsidRPr="00F557AF" w:rsidR="00A518A6">
        <w:t xml:space="preserve"> </w:t>
      </w:r>
      <w:r w:rsidRPr="00F557AF">
        <w:t xml:space="preserve">emitida </w:t>
      </w:r>
      <w:r w:rsidRPr="00F557AF" w:rsidR="00865982">
        <w:t xml:space="preserve">por </w:t>
      </w:r>
      <w:r w:rsidRPr="00F557AF" w:rsidR="00D90E13">
        <w:t>Agência de Classificação de Risco</w:t>
      </w:r>
      <w:r w:rsidRPr="00F557AF">
        <w:t>, em escala nacional, em 1 (uma) nota ou mais em relação à classificação de risco (</w:t>
      </w:r>
      <w:r w:rsidRPr="00F557AF">
        <w:rPr>
          <w:i/>
        </w:rPr>
        <w:t>rating</w:t>
      </w:r>
      <w:r w:rsidRPr="00F557AF">
        <w:t xml:space="preserve">) </w:t>
      </w:r>
      <w:r w:rsidR="0018242F">
        <w:t xml:space="preserve">corporativo </w:t>
      </w:r>
      <w:r w:rsidRPr="00F557AF">
        <w:t xml:space="preserve">da </w:t>
      </w:r>
      <w:r w:rsidR="00A518A6">
        <w:t>Companhia</w:t>
      </w:r>
      <w:r w:rsidRPr="00F557AF" w:rsidR="00A518A6">
        <w:t xml:space="preserve"> </w:t>
      </w:r>
      <w:r w:rsidRPr="00F557AF" w:rsidR="00C46F54">
        <w:t>vigente na Data de Emissão</w:t>
      </w:r>
      <w:r w:rsidRPr="00F557AF">
        <w:t>, em escala nacional</w:t>
      </w:r>
      <w:r w:rsidRPr="00F557AF" w:rsidR="00865982">
        <w:t xml:space="preserve">. Para fins desta Escritura de Emissão, </w:t>
      </w:r>
      <w:r w:rsidR="00534248">
        <w:t>"</w:t>
      </w:r>
      <w:r w:rsidRPr="00F557AF" w:rsidR="00865982">
        <w:rPr>
          <w:u w:val="single"/>
        </w:rPr>
        <w:t>Agência de Classificação de Risco</w:t>
      </w:r>
      <w:r w:rsidR="00534248">
        <w:t>"</w:t>
      </w:r>
      <w:r w:rsidRPr="00F557AF" w:rsidR="00865982">
        <w:t xml:space="preserve"> significa Moody</w:t>
      </w:r>
      <w:r w:rsidR="0018242F">
        <w:t>'</w:t>
      </w:r>
      <w:r w:rsidRPr="00F557AF" w:rsidR="00865982">
        <w:t xml:space="preserve">s, Standard &amp; </w:t>
      </w:r>
      <w:proofErr w:type="spellStart"/>
      <w:r w:rsidRPr="00F557AF" w:rsidR="00865982">
        <w:t>Poor</w:t>
      </w:r>
      <w:r w:rsidR="0018242F">
        <w:t>'</w:t>
      </w:r>
      <w:r w:rsidRPr="00F557AF" w:rsidR="00865982">
        <w:t>s</w:t>
      </w:r>
      <w:proofErr w:type="spellEnd"/>
      <w:r w:rsidRPr="00F557AF" w:rsidR="00865982">
        <w:t xml:space="preserve"> ou Fitch Ratings</w:t>
      </w:r>
      <w:r w:rsidRPr="00F557AF" w:rsidR="006F23AA">
        <w:t>; e</w:t>
      </w:r>
      <w:r w:rsidR="0018242F">
        <w:t xml:space="preserve"> </w:t>
      </w:r>
    </w:p>
    <w:p w:rsidRPr="00F557AF" w:rsidR="005C4E65" w:rsidP="002044C5" w:rsidRDefault="00EF7A8B" w14:paraId="613344EC" w14:textId="12CE183E">
      <w:pPr>
        <w:pStyle w:val="Ttulo9"/>
      </w:pPr>
      <w:r w:rsidRPr="00F557AF">
        <w:rPr>
          <w:lang w:eastAsia="zh-CN"/>
        </w:rPr>
        <w:t xml:space="preserve">tiver sido assegurado aos Debenturistas que o desejarem, durante o prazo mínimo de 6 (seis) meses contados da data de </w:t>
      </w:r>
      <w:r w:rsidRPr="00F557AF" w:rsidR="00436E66">
        <w:rPr>
          <w:lang w:eastAsia="zh-CN"/>
        </w:rPr>
        <w:t>fechamento</w:t>
      </w:r>
      <w:r w:rsidRPr="00F557AF" w:rsidR="006F23AA">
        <w:rPr>
          <w:lang w:eastAsia="zh-CN"/>
        </w:rPr>
        <w:t xml:space="preserve"> (</w:t>
      </w:r>
      <w:proofErr w:type="spellStart"/>
      <w:r w:rsidRPr="00F557AF" w:rsidR="006F23AA">
        <w:rPr>
          <w:i/>
          <w:lang w:eastAsia="zh-CN"/>
        </w:rPr>
        <w:t>closing</w:t>
      </w:r>
      <w:proofErr w:type="spellEnd"/>
      <w:r w:rsidRPr="00F557AF" w:rsidR="006F23AA">
        <w:rPr>
          <w:lang w:eastAsia="zh-CN"/>
        </w:rPr>
        <w:t>)</w:t>
      </w:r>
      <w:r w:rsidRPr="00F557AF" w:rsidR="00436E66">
        <w:rPr>
          <w:lang w:eastAsia="zh-CN"/>
        </w:rPr>
        <w:t xml:space="preserve"> da</w:t>
      </w:r>
      <w:r w:rsidRPr="00F557AF" w:rsidR="00E33EB9">
        <w:t xml:space="preserve"> Alteração do Controle da Companhia</w:t>
      </w:r>
      <w:r w:rsidRPr="00F557AF">
        <w:rPr>
          <w:lang w:eastAsia="zh-CN"/>
        </w:rPr>
        <w:t xml:space="preserve">, o resgate das </w:t>
      </w:r>
      <w:r w:rsidRPr="00F557AF">
        <w:t>Debêntures</w:t>
      </w:r>
      <w:r w:rsidRPr="00F557AF">
        <w:rPr>
          <w:lang w:eastAsia="zh-CN"/>
        </w:rPr>
        <w:t xml:space="preserve"> de que forem titulares, mediante o pagamento do saldo do Valor Nominal Unitário, acrescido da Remuneração</w:t>
      </w:r>
      <w:r w:rsidR="00A50349">
        <w:rPr>
          <w:lang w:eastAsia="zh-CN"/>
        </w:rPr>
        <w:t xml:space="preserve"> </w:t>
      </w:r>
      <w:r w:rsidR="00D247EC">
        <w:rPr>
          <w:lang w:eastAsia="zh-CN"/>
        </w:rPr>
        <w:t>da respectiva série</w:t>
      </w:r>
      <w:r w:rsidRPr="00F557AF">
        <w:rPr>
          <w:lang w:eastAsia="zh-CN"/>
        </w:rPr>
        <w:t xml:space="preserve">, calculada </w:t>
      </w:r>
      <w:r w:rsidRPr="00F557AF">
        <w:rPr>
          <w:i/>
          <w:iCs/>
          <w:lang w:eastAsia="zh-CN"/>
        </w:rPr>
        <w:t xml:space="preserve">pro rata </w:t>
      </w:r>
      <w:proofErr w:type="spellStart"/>
      <w:r w:rsidRPr="00F557AF">
        <w:rPr>
          <w:i/>
          <w:iCs/>
          <w:lang w:eastAsia="zh-CN"/>
        </w:rPr>
        <w:t>temporis</w:t>
      </w:r>
      <w:proofErr w:type="spellEnd"/>
      <w:r w:rsidRPr="00F557AF">
        <w:rPr>
          <w:lang w:eastAsia="zh-CN"/>
        </w:rPr>
        <w:t xml:space="preserve">, desde a Data de </w:t>
      </w:r>
      <w:r w:rsidR="00636D50">
        <w:rPr>
          <w:lang w:eastAsia="zh-CN"/>
        </w:rPr>
        <w:t>Início da Rentabilidade</w:t>
      </w:r>
      <w:r w:rsidRPr="00F557AF">
        <w:rPr>
          <w:lang w:eastAsia="zh-CN"/>
        </w:rPr>
        <w:t xml:space="preserve"> </w:t>
      </w:r>
      <w:r w:rsidR="00D247EC">
        <w:rPr>
          <w:lang w:eastAsia="zh-CN"/>
        </w:rPr>
        <w:t>da respectiva série</w:t>
      </w:r>
      <w:r w:rsidRPr="00F557AF" w:rsidR="00A50349">
        <w:rPr>
          <w:lang w:eastAsia="zh-CN"/>
        </w:rPr>
        <w:t xml:space="preserve"> </w:t>
      </w:r>
      <w:r w:rsidRPr="00F557AF">
        <w:rPr>
          <w:lang w:eastAsia="zh-CN"/>
        </w:rPr>
        <w:t xml:space="preserve">ou a data de pagamento da Remuneração </w:t>
      </w:r>
      <w:r w:rsidR="00D247EC">
        <w:rPr>
          <w:lang w:eastAsia="zh-CN"/>
        </w:rPr>
        <w:t>da respectiva série</w:t>
      </w:r>
      <w:r w:rsidRPr="00F557AF" w:rsidR="00A50349">
        <w:rPr>
          <w:lang w:eastAsia="zh-CN"/>
        </w:rPr>
        <w:t xml:space="preserve"> </w:t>
      </w:r>
      <w:r w:rsidRPr="00F557AF">
        <w:rPr>
          <w:lang w:eastAsia="zh-CN"/>
        </w:rPr>
        <w:t>imediatamente anterior, conforme o caso, até a data do efetivo pagamento, sem qualquer prêmio ou penalidade</w:t>
      </w:r>
      <w:r w:rsidRPr="00F557AF" w:rsidR="003D4A31">
        <w:t>.</w:t>
      </w:r>
    </w:p>
    <w:p w:rsidRPr="00F557AF" w:rsidR="003D4A31" w:rsidP="00062A06" w:rsidRDefault="00EF7A8B" w14:paraId="06E7FD7C" w14:textId="209F20F8">
      <w:pPr>
        <w:ind w:left="1701"/>
        <w:rPr>
          <w:szCs w:val="22"/>
        </w:rPr>
      </w:pPr>
      <w:r w:rsidRPr="00F557AF">
        <w:rPr>
          <w:szCs w:val="22"/>
        </w:rPr>
        <w:t>Para fins desta Escritura de Emissão, (a) </w:t>
      </w:r>
      <w:r w:rsidR="00534248">
        <w:rPr>
          <w:szCs w:val="22"/>
        </w:rPr>
        <w:t>"</w:t>
      </w:r>
      <w:r w:rsidRPr="00F557AF" w:rsidR="000F6DC1">
        <w:rPr>
          <w:szCs w:val="22"/>
          <w:u w:val="single"/>
        </w:rPr>
        <w:t>Alteração do Controle</w:t>
      </w:r>
      <w:r w:rsidR="00534248">
        <w:rPr>
          <w:szCs w:val="22"/>
        </w:rPr>
        <w:t>"</w:t>
      </w:r>
      <w:r w:rsidRPr="00F557AF">
        <w:rPr>
          <w:szCs w:val="22"/>
        </w:rPr>
        <w:t xml:space="preserve"> significa fundos ou sociedades geridos ou controlados, direta ou indiretamente, pela </w:t>
      </w:r>
      <w:proofErr w:type="spellStart"/>
      <w:r w:rsidRPr="00F557AF">
        <w:rPr>
          <w:szCs w:val="22"/>
        </w:rPr>
        <w:t>Brookfield</w:t>
      </w:r>
      <w:proofErr w:type="spellEnd"/>
      <w:r w:rsidRPr="00F557AF">
        <w:rPr>
          <w:szCs w:val="22"/>
        </w:rPr>
        <w:t xml:space="preserve"> </w:t>
      </w:r>
      <w:proofErr w:type="spellStart"/>
      <w:r w:rsidRPr="00F557AF">
        <w:rPr>
          <w:szCs w:val="22"/>
        </w:rPr>
        <w:t>Asset</w:t>
      </w:r>
      <w:proofErr w:type="spellEnd"/>
      <w:r w:rsidRPr="00F557AF">
        <w:rPr>
          <w:szCs w:val="22"/>
        </w:rPr>
        <w:t xml:space="preserve"> Management, Inc</w:t>
      </w:r>
      <w:r w:rsidRPr="00F557AF" w:rsidR="00984F70">
        <w:rPr>
          <w:szCs w:val="22"/>
        </w:rPr>
        <w:t>.</w:t>
      </w:r>
      <w:r w:rsidRPr="00F557AF">
        <w:rPr>
          <w:szCs w:val="22"/>
        </w:rPr>
        <w:t xml:space="preserve"> (</w:t>
      </w:r>
      <w:r w:rsidR="00534248">
        <w:rPr>
          <w:szCs w:val="22"/>
        </w:rPr>
        <w:t>"</w:t>
      </w:r>
      <w:r w:rsidRPr="00F557AF">
        <w:rPr>
          <w:szCs w:val="22"/>
          <w:u w:val="single"/>
        </w:rPr>
        <w:t>Investidor Estratégico</w:t>
      </w:r>
      <w:r w:rsidR="00534248">
        <w:rPr>
          <w:szCs w:val="22"/>
        </w:rPr>
        <w:t>"</w:t>
      </w:r>
      <w:r w:rsidRPr="00F557AF">
        <w:rPr>
          <w:szCs w:val="22"/>
        </w:rPr>
        <w:t xml:space="preserve">), isolada ou conjuntamente com quaisquer outros integrantes do Grupo de Controle, deixarem de efetivamente exercer o poder de Controle sobre a Companhia, direta ou indiretamente. Para que não haja dúvida, não será considerada uma </w:t>
      </w:r>
      <w:r w:rsidRPr="00F557AF" w:rsidR="00B45D72">
        <w:rPr>
          <w:szCs w:val="22"/>
        </w:rPr>
        <w:t>Alteração do Controle</w:t>
      </w:r>
      <w:r w:rsidRPr="00F557AF">
        <w:rPr>
          <w:szCs w:val="22"/>
        </w:rPr>
        <w:t xml:space="preserve"> qualquer transferência direta ou indireta de participação na Companhia por quaisquer integrantes do Grupo de Controle, entre eles e/ou para terceiros, desde que, após tal transferência, (i) o Investidor Estratégico, isolada ou conjuntamente com quaisquer outros integrantes do Grupo de Controle, continue a exercer efetivamente o Controle, direta ou indiretamente, da Companhia, (</w:t>
      </w:r>
      <w:proofErr w:type="spellStart"/>
      <w:r w:rsidRPr="00F557AF">
        <w:rPr>
          <w:szCs w:val="22"/>
        </w:rPr>
        <w:t>ii</w:t>
      </w:r>
      <w:proofErr w:type="spellEnd"/>
      <w:r w:rsidRPr="00F557AF">
        <w:rPr>
          <w:szCs w:val="22"/>
        </w:rPr>
        <w:t>) o Investidor Estratégico, direta ou indiretamente, continue a ser o único ou o maior acionista individual do Grupo de Controle; e (</w:t>
      </w:r>
      <w:proofErr w:type="spellStart"/>
      <w:r w:rsidRPr="00F557AF">
        <w:rPr>
          <w:szCs w:val="22"/>
        </w:rPr>
        <w:t>iii</w:t>
      </w:r>
      <w:proofErr w:type="spellEnd"/>
      <w:r w:rsidRPr="00F557AF">
        <w:rPr>
          <w:szCs w:val="22"/>
        </w:rPr>
        <w:t>) a soma das participações societárias dos integrantes do Grupo de Controle na Companhia</w:t>
      </w:r>
      <w:r w:rsidRPr="00F557AF" w:rsidR="00B45D72">
        <w:rPr>
          <w:szCs w:val="22"/>
        </w:rPr>
        <w:t xml:space="preserve"> </w:t>
      </w:r>
      <w:r w:rsidRPr="00F557AF">
        <w:rPr>
          <w:szCs w:val="22"/>
        </w:rPr>
        <w:t>seja a qualquer momento maior que 50% (cinquenta por cento), e (b) </w:t>
      </w:r>
      <w:r w:rsidR="00534248">
        <w:rPr>
          <w:szCs w:val="22"/>
        </w:rPr>
        <w:t>"</w:t>
      </w:r>
      <w:r w:rsidRPr="00F557AF" w:rsidR="00582217">
        <w:rPr>
          <w:szCs w:val="22"/>
          <w:u w:val="single"/>
        </w:rPr>
        <w:t>Grupo de Controle</w:t>
      </w:r>
      <w:r w:rsidR="00534248">
        <w:rPr>
          <w:szCs w:val="22"/>
        </w:rPr>
        <w:t>"</w:t>
      </w:r>
      <w:r w:rsidRPr="00F557AF" w:rsidR="00582217">
        <w:rPr>
          <w:szCs w:val="22"/>
        </w:rPr>
        <w:t xml:space="preserve"> significa um grupo de acionistas que exerça efetivamente o Controle da Companhia, direta ou </w:t>
      </w:r>
      <w:r w:rsidRPr="00F557AF" w:rsidR="00582217">
        <w:rPr>
          <w:szCs w:val="22"/>
        </w:rPr>
        <w:lastRenderedPageBreak/>
        <w:t>indiretamente. Apenas para referência, na data de assinatura desta Escritura</w:t>
      </w:r>
      <w:r w:rsidRPr="00F557AF" w:rsidR="00B45D72">
        <w:rPr>
          <w:szCs w:val="22"/>
        </w:rPr>
        <w:t xml:space="preserve"> de Emissão</w:t>
      </w:r>
      <w:r w:rsidRPr="00F557AF" w:rsidR="00582217">
        <w:rPr>
          <w:szCs w:val="22"/>
        </w:rPr>
        <w:t xml:space="preserve">, o Grupo de Controle é formado por fundos ou sociedades geridos ou controlados, direta ou indiretamente, pelo Investidor Estratégico, British Columbia </w:t>
      </w:r>
      <w:proofErr w:type="spellStart"/>
      <w:r w:rsidRPr="00F557AF" w:rsidR="00582217">
        <w:rPr>
          <w:szCs w:val="22"/>
        </w:rPr>
        <w:t>Investment</w:t>
      </w:r>
      <w:proofErr w:type="spellEnd"/>
      <w:r w:rsidRPr="00F557AF" w:rsidR="00582217">
        <w:rPr>
          <w:szCs w:val="22"/>
        </w:rPr>
        <w:t xml:space="preserve"> Management Corporation (BCI), CIC Capital Corporation (subsidiária integral da China </w:t>
      </w:r>
      <w:proofErr w:type="spellStart"/>
      <w:r w:rsidRPr="00F557AF" w:rsidR="00582217">
        <w:rPr>
          <w:szCs w:val="22"/>
        </w:rPr>
        <w:t>Investment</w:t>
      </w:r>
      <w:proofErr w:type="spellEnd"/>
      <w:r w:rsidRPr="00F557AF" w:rsidR="00582217">
        <w:rPr>
          <w:szCs w:val="22"/>
        </w:rPr>
        <w:t xml:space="preserve"> Corporation - CIC), GIC Private </w:t>
      </w:r>
      <w:proofErr w:type="spellStart"/>
      <w:r w:rsidRPr="00F557AF" w:rsidR="00582217">
        <w:rPr>
          <w:szCs w:val="22"/>
        </w:rPr>
        <w:t>Limited</w:t>
      </w:r>
      <w:proofErr w:type="spellEnd"/>
      <w:r w:rsidRPr="00F557AF" w:rsidR="00582217">
        <w:rPr>
          <w:szCs w:val="22"/>
        </w:rPr>
        <w:t xml:space="preserve"> (GIC) e Itaúsa S.A</w:t>
      </w:r>
      <w:r w:rsidRPr="00F557AF">
        <w:rPr>
          <w:szCs w:val="22"/>
        </w:rPr>
        <w:t>.</w:t>
      </w:r>
    </w:p>
    <w:bookmarkEnd w:id="106"/>
    <w:p w:rsidRPr="00F557AF" w:rsidR="00555F35" w:rsidP="002044C5" w:rsidRDefault="00EF7A8B" w14:paraId="0CF4392B" w14:textId="5795844F">
      <w:pPr>
        <w:pStyle w:val="Ttulo7"/>
      </w:pPr>
      <w:r w:rsidRPr="00F557AF">
        <w:t>inadimplemento, pela Companhia</w:t>
      </w:r>
      <w:r w:rsidRPr="00F557AF" w:rsidR="00B9078C">
        <w:t xml:space="preserve"> </w:t>
      </w:r>
      <w:r w:rsidRPr="00F557AF">
        <w:t xml:space="preserve">e/ou por qualquer </w:t>
      </w:r>
      <w:r w:rsidRPr="00F557AF" w:rsidR="00C24633">
        <w:t>de suas</w:t>
      </w:r>
      <w:r w:rsidRPr="00F557AF" w:rsidR="00D37F08">
        <w:t xml:space="preserve"> </w:t>
      </w:r>
      <w:r w:rsidRPr="00F557AF" w:rsidR="00C24633">
        <w:t>Controladas</w:t>
      </w:r>
      <w:r w:rsidRPr="00F557AF" w:rsidR="00331EC7">
        <w:t xml:space="preserve"> Relevantes</w:t>
      </w:r>
      <w:r w:rsidRPr="00F557AF" w:rsidR="00C24633">
        <w:t xml:space="preserve"> </w:t>
      </w:r>
      <w:r w:rsidRPr="00F557AF">
        <w:t xml:space="preserve">(ainda que na condição de garantidora), de qualquer </w:t>
      </w:r>
      <w:r w:rsidRPr="00F557AF" w:rsidR="00F077E6">
        <w:t xml:space="preserve">Dívida </w:t>
      </w:r>
      <w:r w:rsidRPr="00F557AF" w:rsidR="007B7D9F">
        <w:t xml:space="preserve">Financeira </w:t>
      </w:r>
      <w:r w:rsidRPr="00F557AF">
        <w:t xml:space="preserve">em valor, individual ou agregado, igual ou superior a </w:t>
      </w:r>
      <w:r w:rsidRPr="00F557AF" w:rsidR="00B65EF1">
        <w:t>R</w:t>
      </w:r>
      <w:r w:rsidR="00534248">
        <w:t>$</w:t>
      </w:r>
      <w:r w:rsidR="00A518A6">
        <w:t>[</w:t>
      </w:r>
      <w:r w:rsidRPr="00F557AF" w:rsidR="00F67E85">
        <w:t>22</w:t>
      </w:r>
      <w:r w:rsidRPr="00F557AF" w:rsidR="00B65EF1">
        <w:t>0.000.000,00</w:t>
      </w:r>
      <w:r w:rsidR="00A518A6">
        <w:t>]</w:t>
      </w:r>
      <w:r w:rsidRPr="00F557AF" w:rsidR="00B65EF1">
        <w:t xml:space="preserve"> (</w:t>
      </w:r>
      <w:r w:rsidR="00A518A6">
        <w:t>[</w:t>
      </w:r>
      <w:r w:rsidRPr="00F557AF" w:rsidR="008731FF">
        <w:t>duzentos e vinte</w:t>
      </w:r>
      <w:r w:rsidRPr="00F557AF" w:rsidR="00B65EF1">
        <w:t xml:space="preserve"> milhões de reais</w:t>
      </w:r>
      <w:r w:rsidR="00A518A6">
        <w:t>]</w:t>
      </w:r>
      <w:r w:rsidRPr="00F557AF" w:rsidR="00B65EF1">
        <w:t>), atualizados anualmente, a partir da Data de Emissão, pela variação positiva do IGPM, ou seu equivalente em outras moedas</w:t>
      </w:r>
      <w:r w:rsidRPr="00F557AF" w:rsidR="00687BC9">
        <w:t xml:space="preserve">, </w:t>
      </w:r>
      <w:r w:rsidRPr="00F557AF" w:rsidR="00DF0B80">
        <w:t>não sanado no prazo previsto no respectivo contrato</w:t>
      </w:r>
      <w:r w:rsidRPr="00F557AF">
        <w:t>;</w:t>
      </w:r>
      <w:r w:rsidRPr="00F557AF" w:rsidR="00F422EF">
        <w:t xml:space="preserve"> </w:t>
      </w:r>
      <w:r w:rsidRPr="00BF18C9" w:rsidR="00BF18C9">
        <w:rPr>
          <w:b/>
          <w:bCs w:val="0"/>
        </w:rPr>
        <w:t>[</w:t>
      </w:r>
      <w:r w:rsidRPr="00BF18C9" w:rsidR="00BF18C9">
        <w:rPr>
          <w:b/>
          <w:bCs w:val="0"/>
          <w:i/>
          <w:iCs/>
          <w:highlight w:val="yellow"/>
        </w:rPr>
        <w:t>Nota PG</w:t>
      </w:r>
      <w:r w:rsidRPr="00BF18C9" w:rsidR="00BF18C9">
        <w:rPr>
          <w:b/>
          <w:bCs w:val="0"/>
          <w:highlight w:val="yellow"/>
        </w:rPr>
        <w:t xml:space="preserve">: </w:t>
      </w:r>
      <w:r w:rsidRPr="00AF6E4D" w:rsidR="00BF18C9">
        <w:rPr>
          <w:b/>
          <w:bCs w:val="0"/>
          <w:i/>
          <w:iCs/>
          <w:highlight w:val="yellow"/>
        </w:rPr>
        <w:t>IBBA, favor confirmar</w:t>
      </w:r>
      <w:r w:rsidRPr="00AF6E4D" w:rsidR="00483FAE">
        <w:rPr>
          <w:b/>
          <w:bCs w:val="0"/>
          <w:i/>
          <w:iCs/>
          <w:highlight w:val="yellow"/>
        </w:rPr>
        <w:t xml:space="preserve"> </w:t>
      </w:r>
      <w:proofErr w:type="spellStart"/>
      <w:r w:rsidRPr="00AF6E4D" w:rsidR="00483FAE">
        <w:rPr>
          <w:b/>
          <w:bCs w:val="0"/>
          <w:i/>
          <w:iCs/>
          <w:highlight w:val="yellow"/>
        </w:rPr>
        <w:t>threshold</w:t>
      </w:r>
      <w:proofErr w:type="spellEnd"/>
      <w:r w:rsidR="00AF6E4D">
        <w:rPr>
          <w:b/>
          <w:bCs w:val="0"/>
        </w:rPr>
        <w:t>.</w:t>
      </w:r>
      <w:r w:rsidRPr="00BF18C9" w:rsidR="00BF18C9">
        <w:rPr>
          <w:b/>
          <w:bCs w:val="0"/>
        </w:rPr>
        <w:t>]</w:t>
      </w:r>
    </w:p>
    <w:p w:rsidRPr="00F557AF" w:rsidR="00555F35" w:rsidP="002044C5" w:rsidRDefault="00EF7A8B" w14:paraId="1041E62A" w14:textId="1E01C057">
      <w:pPr>
        <w:pStyle w:val="Ttulo7"/>
      </w:pPr>
      <w:r w:rsidRPr="00F557AF">
        <w:t>protesto de títulos contra a Companhia</w:t>
      </w:r>
      <w:r w:rsidRPr="00F557AF" w:rsidR="005A67F1">
        <w:t xml:space="preserve"> </w:t>
      </w:r>
      <w:r w:rsidRPr="00F557AF">
        <w:t xml:space="preserve">e/ou qualquer </w:t>
      </w:r>
      <w:r w:rsidRPr="00F557AF" w:rsidR="00C24633">
        <w:t>de suas</w:t>
      </w:r>
      <w:r w:rsidRPr="00F557AF" w:rsidR="00894A6D">
        <w:t xml:space="preserve"> </w:t>
      </w:r>
      <w:r w:rsidRPr="00F557AF" w:rsidR="00C24633">
        <w:t>Controladas</w:t>
      </w:r>
      <w:r w:rsidRPr="00F557AF" w:rsidR="00331EC7">
        <w:t xml:space="preserve"> Relevantes</w:t>
      </w:r>
      <w:r w:rsidRPr="00F557AF" w:rsidR="00C24633">
        <w:t xml:space="preserve"> </w:t>
      </w:r>
      <w:r w:rsidRPr="00F557AF">
        <w:t xml:space="preserve">(ainda que na condição de garantidora), em valor, individual ou agregado, igual ou superior a </w:t>
      </w:r>
      <w:r w:rsidRPr="00F557AF" w:rsidR="00B65EF1">
        <w:t>R</w:t>
      </w:r>
      <w:r w:rsidR="00534248">
        <w:t>$</w:t>
      </w:r>
      <w:r w:rsidR="00A518A6">
        <w:t>[</w:t>
      </w:r>
      <w:r w:rsidRPr="00F557AF" w:rsidR="00F67E85">
        <w:t>22</w:t>
      </w:r>
      <w:r w:rsidRPr="00F557AF" w:rsidR="00B65EF1">
        <w:t>0.000.000,00</w:t>
      </w:r>
      <w:r w:rsidR="00A518A6">
        <w:t>]</w:t>
      </w:r>
      <w:r w:rsidRPr="00F557AF" w:rsidR="00B65EF1">
        <w:t xml:space="preserve"> (</w:t>
      </w:r>
      <w:r w:rsidR="00A518A6">
        <w:t>[</w:t>
      </w:r>
      <w:r w:rsidRPr="00F557AF" w:rsidR="008731FF">
        <w:t>duzentos e vinte</w:t>
      </w:r>
      <w:r w:rsidRPr="00F557AF" w:rsidR="00B65EF1">
        <w:t xml:space="preserve"> milhões de reais</w:t>
      </w:r>
      <w:r w:rsidR="00A518A6">
        <w:t>]</w:t>
      </w:r>
      <w:r w:rsidRPr="00F557AF" w:rsidR="00B65EF1">
        <w:t>), atualizados anualmente, a partir da Data de Emissão, pela variação positiva do IGPM, ou seu equivalente em outras moedas</w:t>
      </w:r>
      <w:r w:rsidRPr="00F557AF">
        <w:t xml:space="preserve">, exceto se, no prazo legal, </w:t>
      </w:r>
      <w:r w:rsidRPr="00F557AF" w:rsidR="008B6E23">
        <w:t>(</w:t>
      </w:r>
      <w:r w:rsidRPr="00F557AF" w:rsidR="00DF0B80">
        <w:t>a</w:t>
      </w:r>
      <w:r w:rsidRPr="00F557AF" w:rsidR="008B6E23">
        <w:t>) </w:t>
      </w:r>
      <w:r w:rsidRPr="00F557AF">
        <w:t>tiver sido comprovado ao Agente Fiduciário que o(s) protesto(s) foi(</w:t>
      </w:r>
      <w:proofErr w:type="spellStart"/>
      <w:r w:rsidRPr="00F557AF">
        <w:t>ram</w:t>
      </w:r>
      <w:proofErr w:type="spellEnd"/>
      <w:r w:rsidRPr="00F557AF">
        <w:t>) cancelado(s) ou suspenso(s)</w:t>
      </w:r>
      <w:r w:rsidRPr="00F557AF" w:rsidR="008B6E23">
        <w:t>; ou (</w:t>
      </w:r>
      <w:r w:rsidRPr="00F557AF" w:rsidR="00DF0B80">
        <w:t>b</w:t>
      </w:r>
      <w:r w:rsidRPr="00F557AF" w:rsidR="008B6E23">
        <w:t>) a Companhia</w:t>
      </w:r>
      <w:r w:rsidRPr="00F557AF" w:rsidR="00865CAF">
        <w:t xml:space="preserve"> e/ou qualquer de suas Controladas</w:t>
      </w:r>
      <w:r w:rsidRPr="00F557AF" w:rsidR="00331EC7">
        <w:t xml:space="preserve"> Relevantes</w:t>
      </w:r>
      <w:r w:rsidRPr="00F557AF" w:rsidR="00865CAF">
        <w:t xml:space="preserve">, conforme </w:t>
      </w:r>
      <w:r w:rsidRPr="00F557AF" w:rsidR="0025769F">
        <w:t>o c</w:t>
      </w:r>
      <w:r w:rsidRPr="00F557AF" w:rsidR="00E05A59">
        <w:t>a</w:t>
      </w:r>
      <w:r w:rsidRPr="00F557AF" w:rsidR="0025769F">
        <w:t>so</w:t>
      </w:r>
      <w:r w:rsidRPr="00F557AF" w:rsidR="00865CAF">
        <w:t xml:space="preserve">, </w:t>
      </w:r>
      <w:r w:rsidRPr="00F557AF" w:rsidR="008B6E23">
        <w:t>tiver apresentado garantias em juízo em valor</w:t>
      </w:r>
      <w:r w:rsidRPr="00F557AF" w:rsidR="00DF0B80">
        <w:t>,</w:t>
      </w:r>
      <w:r w:rsidRPr="00F557AF" w:rsidR="008B6E23">
        <w:t xml:space="preserve"> no mínimo</w:t>
      </w:r>
      <w:r w:rsidRPr="00F557AF" w:rsidR="00DF0B80">
        <w:t>, correspondente</w:t>
      </w:r>
      <w:r w:rsidRPr="00F557AF" w:rsidR="008B6E23">
        <w:t xml:space="preserve"> ao</w:t>
      </w:r>
      <w:r w:rsidRPr="00F557AF" w:rsidR="00EE52F7">
        <w:t>(s)</w:t>
      </w:r>
      <w:r w:rsidRPr="00F557AF" w:rsidR="008B6E23">
        <w:t xml:space="preserve"> montante</w:t>
      </w:r>
      <w:r w:rsidRPr="00F557AF" w:rsidR="00EE52F7">
        <w:t>(s)</w:t>
      </w:r>
      <w:r w:rsidRPr="00F557AF" w:rsidR="008B6E23">
        <w:t xml:space="preserve"> protestado</w:t>
      </w:r>
      <w:r w:rsidRPr="00F557AF" w:rsidR="00EE52F7">
        <w:t>(s)</w:t>
      </w:r>
      <w:r w:rsidRPr="00F557AF">
        <w:t>;</w:t>
      </w:r>
      <w:r w:rsidRPr="00F557AF" w:rsidR="00F422EF">
        <w:t xml:space="preserve"> </w:t>
      </w:r>
      <w:r w:rsidRPr="00BF18C9" w:rsidR="00483FAE">
        <w:rPr>
          <w:b/>
          <w:bCs w:val="0"/>
        </w:rPr>
        <w:t>[</w:t>
      </w:r>
      <w:r w:rsidRPr="00BF18C9" w:rsidR="00483FAE">
        <w:rPr>
          <w:b/>
          <w:bCs w:val="0"/>
          <w:i/>
          <w:iCs/>
          <w:highlight w:val="yellow"/>
        </w:rPr>
        <w:t>Nota PG</w:t>
      </w:r>
      <w:r w:rsidRPr="00BF18C9" w:rsidR="00483FAE">
        <w:rPr>
          <w:b/>
          <w:bCs w:val="0"/>
          <w:highlight w:val="yellow"/>
        </w:rPr>
        <w:t xml:space="preserve">: </w:t>
      </w:r>
      <w:r w:rsidRPr="00AF6E4D" w:rsidR="00483FAE">
        <w:rPr>
          <w:b/>
          <w:bCs w:val="0"/>
          <w:i/>
          <w:iCs/>
          <w:highlight w:val="yellow"/>
        </w:rPr>
        <w:t xml:space="preserve">IBBA, favor confirmar </w:t>
      </w:r>
      <w:proofErr w:type="spellStart"/>
      <w:r w:rsidRPr="00AF6E4D" w:rsidR="00483FAE">
        <w:rPr>
          <w:b/>
          <w:bCs w:val="0"/>
          <w:i/>
          <w:iCs/>
          <w:highlight w:val="yellow"/>
        </w:rPr>
        <w:t>threshold</w:t>
      </w:r>
      <w:proofErr w:type="spellEnd"/>
      <w:r w:rsidR="00AF6E4D">
        <w:rPr>
          <w:b/>
          <w:bCs w:val="0"/>
        </w:rPr>
        <w:t>.</w:t>
      </w:r>
      <w:r w:rsidRPr="00BF18C9" w:rsidR="00483FAE">
        <w:rPr>
          <w:b/>
          <w:bCs w:val="0"/>
        </w:rPr>
        <w:t>]</w:t>
      </w:r>
    </w:p>
    <w:p w:rsidRPr="00F557AF" w:rsidR="00555F35" w:rsidP="002044C5" w:rsidRDefault="00EF7A8B" w14:paraId="4B278DEF" w14:textId="443C83D3">
      <w:pPr>
        <w:pStyle w:val="Ttulo7"/>
      </w:pPr>
      <w:r w:rsidRPr="00F557AF">
        <w:t>inadimplemento, pela Companhia</w:t>
      </w:r>
      <w:r w:rsidRPr="00F557AF" w:rsidR="00110FD5">
        <w:t xml:space="preserve"> </w:t>
      </w:r>
      <w:r w:rsidRPr="00F557AF">
        <w:t>e/ou por qualquer</w:t>
      </w:r>
      <w:r w:rsidRPr="00F557AF" w:rsidR="00C24633">
        <w:t xml:space="preserve"> de suas Controladas</w:t>
      </w:r>
      <w:r w:rsidRPr="00F557AF" w:rsidR="00331EC7">
        <w:t xml:space="preserve"> Relevantes</w:t>
      </w:r>
      <w:r w:rsidRPr="00F557AF">
        <w:t xml:space="preserve">, de qualquer decisão judicial </w:t>
      </w:r>
      <w:r w:rsidRPr="00F557AF" w:rsidR="00136C9C">
        <w:t xml:space="preserve">final </w:t>
      </w:r>
      <w:r w:rsidRPr="00F557AF">
        <w:t xml:space="preserve">transitada em julgado e/ou de qualquer decisão </w:t>
      </w:r>
      <w:r w:rsidRPr="00F557AF" w:rsidR="00EB4F89">
        <w:t xml:space="preserve">administrativa e/ou </w:t>
      </w:r>
      <w:r w:rsidRPr="00F557AF">
        <w:t xml:space="preserve">arbitral não sujeita a recurso, em valor, individual ou agregado, igual ou superior a </w:t>
      </w:r>
      <w:r w:rsidRPr="00F557AF" w:rsidR="00110FD5">
        <w:t>R</w:t>
      </w:r>
      <w:r w:rsidR="00534248">
        <w:t>$</w:t>
      </w:r>
      <w:r w:rsidR="00A518A6">
        <w:t>[</w:t>
      </w:r>
      <w:r w:rsidRPr="00F557AF" w:rsidR="00F67E85">
        <w:t>22</w:t>
      </w:r>
      <w:r w:rsidRPr="00F557AF" w:rsidR="00712E12">
        <w:t>0</w:t>
      </w:r>
      <w:r w:rsidRPr="00F557AF" w:rsidR="00110FD5">
        <w:t>.000.000,00</w:t>
      </w:r>
      <w:r w:rsidR="00A518A6">
        <w:t>]</w:t>
      </w:r>
      <w:r w:rsidRPr="00F557AF" w:rsidR="00C50144">
        <w:t xml:space="preserve"> </w:t>
      </w:r>
      <w:r w:rsidRPr="00F557AF" w:rsidR="00110FD5">
        <w:t>(</w:t>
      </w:r>
      <w:r w:rsidR="00A518A6">
        <w:t>[</w:t>
      </w:r>
      <w:r w:rsidRPr="00F557AF" w:rsidR="008731FF">
        <w:t>duzentos e vinte</w:t>
      </w:r>
      <w:r w:rsidRPr="00F557AF" w:rsidR="00B070F3">
        <w:t xml:space="preserve"> </w:t>
      </w:r>
      <w:r w:rsidRPr="00F557AF" w:rsidR="00110FD5">
        <w:t>milhões de reais</w:t>
      </w:r>
      <w:r w:rsidR="00A518A6">
        <w:t>]</w:t>
      </w:r>
      <w:r w:rsidRPr="00F557AF" w:rsidR="00110FD5">
        <w:t>)</w:t>
      </w:r>
      <w:r w:rsidRPr="00F557AF">
        <w:t xml:space="preserve">, </w:t>
      </w:r>
      <w:r w:rsidRPr="00F557AF" w:rsidR="00B65EF1">
        <w:t>atualizados anualmente, a partir da Data de Emissão, pela variação positiva do IGPM, ou seu equivalente em outras moedas</w:t>
      </w:r>
      <w:r w:rsidRPr="00F557AF">
        <w:t xml:space="preserve">, não sanado no prazo de </w:t>
      </w:r>
      <w:r w:rsidRPr="00F557AF" w:rsidR="001343E0">
        <w:t>10</w:t>
      </w:r>
      <w:r w:rsidRPr="00F557AF" w:rsidR="00110FD5">
        <w:t> (</w:t>
      </w:r>
      <w:r w:rsidRPr="00F557AF" w:rsidR="001343E0">
        <w:t>dez</w:t>
      </w:r>
      <w:r w:rsidRPr="00F557AF" w:rsidR="00110FD5">
        <w:t>) Dia</w:t>
      </w:r>
      <w:r w:rsidRPr="00F557AF" w:rsidR="008B6E23">
        <w:t>s</w:t>
      </w:r>
      <w:r w:rsidRPr="00F557AF" w:rsidR="00110FD5">
        <w:t xml:space="preserve"> Út</w:t>
      </w:r>
      <w:r w:rsidRPr="00F557AF" w:rsidR="008B6E23">
        <w:t>eis</w:t>
      </w:r>
      <w:r w:rsidRPr="00F557AF">
        <w:t xml:space="preserve"> contado</w:t>
      </w:r>
      <w:r w:rsidRPr="00F557AF" w:rsidR="008B6E23">
        <w:t>s</w:t>
      </w:r>
      <w:r w:rsidRPr="00F557AF">
        <w:t xml:space="preserve"> da data do respectivo inadimplemento;</w:t>
      </w:r>
      <w:r w:rsidRPr="00F557AF" w:rsidR="00EC464C">
        <w:t xml:space="preserve"> </w:t>
      </w:r>
      <w:r w:rsidRPr="00BF18C9" w:rsidR="00483FAE">
        <w:rPr>
          <w:b/>
          <w:bCs w:val="0"/>
        </w:rPr>
        <w:t>[</w:t>
      </w:r>
      <w:r w:rsidRPr="00BF18C9" w:rsidR="00483FAE">
        <w:rPr>
          <w:b/>
          <w:bCs w:val="0"/>
          <w:i/>
          <w:iCs/>
          <w:highlight w:val="yellow"/>
        </w:rPr>
        <w:t>Nota PG</w:t>
      </w:r>
      <w:r w:rsidRPr="00BF18C9" w:rsidR="00483FAE">
        <w:rPr>
          <w:b/>
          <w:bCs w:val="0"/>
          <w:highlight w:val="yellow"/>
        </w:rPr>
        <w:t xml:space="preserve">: </w:t>
      </w:r>
      <w:r w:rsidRPr="00AF6E4D" w:rsidR="00483FAE">
        <w:rPr>
          <w:b/>
          <w:bCs w:val="0"/>
          <w:i/>
          <w:iCs/>
          <w:highlight w:val="yellow"/>
        </w:rPr>
        <w:t xml:space="preserve">IBBA, favor confirmar </w:t>
      </w:r>
      <w:proofErr w:type="spellStart"/>
      <w:r w:rsidRPr="00AF6E4D" w:rsidR="00483FAE">
        <w:rPr>
          <w:b/>
          <w:bCs w:val="0"/>
          <w:i/>
          <w:iCs/>
          <w:highlight w:val="yellow"/>
        </w:rPr>
        <w:t>threshold</w:t>
      </w:r>
      <w:proofErr w:type="spellEnd"/>
      <w:r w:rsidR="00AF6E4D">
        <w:rPr>
          <w:b/>
          <w:bCs w:val="0"/>
        </w:rPr>
        <w:t>.</w:t>
      </w:r>
      <w:r w:rsidRPr="00BF18C9" w:rsidR="00483FAE">
        <w:rPr>
          <w:b/>
          <w:bCs w:val="0"/>
        </w:rPr>
        <w:t>]</w:t>
      </w:r>
    </w:p>
    <w:p w:rsidRPr="00F557AF" w:rsidR="00555F35" w:rsidP="002044C5" w:rsidRDefault="00EF7A8B" w14:paraId="477CD7E6" w14:textId="73361CC1">
      <w:pPr>
        <w:pStyle w:val="Ttulo7"/>
      </w:pPr>
      <w:r w:rsidRPr="00F557AF">
        <w:t>cessão, venda, alienação e/ou qualquer forma de transferência, pela Companhia</w:t>
      </w:r>
      <w:r w:rsidR="00A518A6">
        <w:t xml:space="preserve"> </w:t>
      </w:r>
      <w:r w:rsidRPr="00F557AF">
        <w:t>e/ou por qualquer</w:t>
      </w:r>
      <w:r w:rsidRPr="00F557AF" w:rsidR="00C24633">
        <w:t xml:space="preserve"> de suas Controladas</w:t>
      </w:r>
      <w:r w:rsidRPr="00F557AF" w:rsidR="00331EC7">
        <w:t xml:space="preserve"> Relevantes</w:t>
      </w:r>
      <w:r w:rsidRPr="00F557AF">
        <w:t>, por qualquer meio, de forma gratuita ou onerosa, de ativo(s)</w:t>
      </w:r>
      <w:r w:rsidRPr="00F557AF" w:rsidR="000B17D3">
        <w:t>, exceto:</w:t>
      </w:r>
      <w:r w:rsidRPr="00F557AF" w:rsidR="002B2CBB">
        <w:t xml:space="preserve"> </w:t>
      </w:r>
    </w:p>
    <w:p w:rsidRPr="00F557AF" w:rsidR="000B17D3" w:rsidP="002044C5" w:rsidRDefault="00EF7A8B" w14:paraId="1B7376BD" w14:textId="77777777">
      <w:pPr>
        <w:pStyle w:val="Ttulo8"/>
      </w:pPr>
      <w:r w:rsidRPr="00F557AF">
        <w:t>se previamente autorizado por Debenturistas representando, no mínimo, 2/3 (dois terços) das Debêntures em Circulação;</w:t>
      </w:r>
    </w:p>
    <w:p w:rsidRPr="00F557AF" w:rsidR="00DF0B80" w:rsidP="002044C5" w:rsidRDefault="00EF7A8B" w14:paraId="379EDE84" w14:textId="73583E6E">
      <w:pPr>
        <w:pStyle w:val="Ttulo8"/>
      </w:pPr>
      <w:r w:rsidRPr="00F557AF">
        <w:t>por cessão, venda, alienação e/ou transferência de ativo(s) de forma onerosa, cujo produto seja integralmente utilizado na aquisição, pela Companhia</w:t>
      </w:r>
      <w:r w:rsidRPr="00F557AF" w:rsidR="00560572">
        <w:t xml:space="preserve">, </w:t>
      </w:r>
      <w:r w:rsidRPr="00F557AF">
        <w:t>de novo(s) ativo(s)</w:t>
      </w:r>
      <w:r w:rsidRPr="00D331CF" w:rsidR="00FF16DA">
        <w:rPr>
          <w:szCs w:val="26"/>
        </w:rPr>
        <w:t>; ou</w:t>
      </w:r>
      <w:r w:rsidR="00FF16DA">
        <w:rPr>
          <w:szCs w:val="26"/>
        </w:rPr>
        <w:t xml:space="preserve"> </w:t>
      </w:r>
    </w:p>
    <w:p w:rsidRPr="00F557AF" w:rsidR="008B6E23" w:rsidP="002044C5" w:rsidRDefault="00EF7A8B" w14:paraId="64CB4E16" w14:textId="7DA307E1">
      <w:pPr>
        <w:pStyle w:val="Ttulo8"/>
      </w:pPr>
      <w:r w:rsidRPr="00F557AF">
        <w:t xml:space="preserve">por cessão, venda, alienação e/ou transferência de ativo(s) em valor, individual ou agregado, somado ao valor das vendas, alienações e/ou transferências realizadas desde a Data de Emissão, seja igual ou inferior a </w:t>
      </w:r>
      <w:r w:rsidRPr="00F557AF" w:rsidR="00B070F3">
        <w:t xml:space="preserve">10% (dez por cento </w:t>
      </w:r>
      <w:r w:rsidRPr="00F557AF">
        <w:t>por cento) do ativo total da Companhia</w:t>
      </w:r>
      <w:r w:rsidRPr="00F557AF" w:rsidR="00223436">
        <w:t>, conforme o caso</w:t>
      </w:r>
      <w:r w:rsidRPr="00F557AF">
        <w:t>, com base nas então mais recentes Demonstrações Financeiras Consolidadas da Companhia</w:t>
      </w:r>
      <w:r w:rsidR="00B152CC">
        <w:t xml:space="preserve"> </w:t>
      </w:r>
      <w:r w:rsidR="007A3BA5">
        <w:t>divulgadas</w:t>
      </w:r>
      <w:r w:rsidRPr="00F557AF">
        <w:t>;</w:t>
      </w:r>
    </w:p>
    <w:p w:rsidRPr="00F557AF" w:rsidR="00555F35" w:rsidP="002044C5" w:rsidRDefault="00EF7A8B" w14:paraId="667F7D8D" w14:textId="51BE48BE">
      <w:pPr>
        <w:pStyle w:val="Ttulo7"/>
      </w:pPr>
      <w:bookmarkStart w:name="_Ref96680073" w:id="108"/>
      <w:bookmarkStart w:name="_Ref97120088" w:id="109"/>
      <w:r w:rsidRPr="00F557AF">
        <w:t>constituição ou outorga, pela Companhia</w:t>
      </w:r>
      <w:r w:rsidR="00A518A6">
        <w:t xml:space="preserve"> </w:t>
      </w:r>
      <w:r w:rsidRPr="00F557AF" w:rsidR="004019F5">
        <w:t>e/ou por qualquer de suas Controladas</w:t>
      </w:r>
      <w:r w:rsidRPr="00F557AF" w:rsidR="00331EC7">
        <w:t xml:space="preserve"> Relevantes</w:t>
      </w:r>
      <w:r w:rsidRPr="00F557AF">
        <w:t xml:space="preserve">, a qualquer tempo de </w:t>
      </w:r>
      <w:r w:rsidRPr="00F557AF" w:rsidR="00EF58FE">
        <w:t xml:space="preserve">quaisquer garantias reais, incluindo hipoteca, penhor, alienação fiduciária, cessão fiduciária, usufruto, fideicomisso, promessa </w:t>
      </w:r>
      <w:r w:rsidRPr="00F557AF" w:rsidR="00EF58FE">
        <w:lastRenderedPageBreak/>
        <w:t>de venda, opção de compra, direito de preferência, encargo, gravame ou ônus, arresto, sequestro ou penhora, judicial ou extrajudicial, voluntário ou involuntário, ou outro ato que tenha o efeito prático similar a qualquer das expressões acima (</w:t>
      </w:r>
      <w:r w:rsidR="00534248">
        <w:t>"</w:t>
      </w:r>
      <w:r w:rsidRPr="00F557AF" w:rsidR="00EF58FE">
        <w:rPr>
          <w:u w:val="single"/>
        </w:rPr>
        <w:t>Ônus</w:t>
      </w:r>
      <w:r w:rsidR="00534248">
        <w:t>"</w:t>
      </w:r>
      <w:r w:rsidRPr="00F557AF" w:rsidR="00EF58FE">
        <w:t xml:space="preserve">) </w:t>
      </w:r>
      <w:r w:rsidRPr="00F557AF">
        <w:t>sobre ativo(s) da Companhia</w:t>
      </w:r>
      <w:r w:rsidRPr="00F557AF" w:rsidR="004019F5">
        <w:t xml:space="preserve"> e/ou de qualquer de suas Controladas</w:t>
      </w:r>
      <w:r w:rsidRPr="00F557AF" w:rsidR="00331EC7">
        <w:t xml:space="preserve"> Relevantes</w:t>
      </w:r>
      <w:r w:rsidRPr="00F557AF">
        <w:t>, exceto:</w:t>
      </w:r>
      <w:bookmarkEnd w:id="108"/>
      <w:bookmarkEnd w:id="109"/>
    </w:p>
    <w:p w:rsidRPr="00F557AF" w:rsidR="00555F35" w:rsidP="002044C5" w:rsidRDefault="00EF7A8B" w14:paraId="44008914" w14:textId="77777777">
      <w:pPr>
        <w:pStyle w:val="Ttulo8"/>
      </w:pPr>
      <w:r w:rsidRPr="00F557AF">
        <w:t xml:space="preserve">se previamente autorizado por Debenturistas representando, no mínimo, </w:t>
      </w:r>
      <w:r w:rsidRPr="00F557AF" w:rsidR="00912A6C">
        <w:t>2/3 (dois terços)</w:t>
      </w:r>
      <w:r w:rsidRPr="00F557AF">
        <w:t xml:space="preserve"> das Debêntures em </w:t>
      </w:r>
      <w:r w:rsidRPr="00F557AF" w:rsidR="00FF17D9">
        <w:t>Circulação</w:t>
      </w:r>
      <w:r w:rsidRPr="00F557AF">
        <w:t>;</w:t>
      </w:r>
    </w:p>
    <w:p w:rsidRPr="00F557AF" w:rsidR="00555F35" w:rsidP="002044C5" w:rsidRDefault="00EF7A8B" w14:paraId="63978B98" w14:textId="77777777">
      <w:pPr>
        <w:pStyle w:val="Ttulo8"/>
      </w:pPr>
      <w:r w:rsidRPr="00F557AF">
        <w:t>por Ônus existentes na Data de Emissão;</w:t>
      </w:r>
    </w:p>
    <w:p w:rsidRPr="00F557AF" w:rsidR="000B17D3" w:rsidP="002044C5" w:rsidRDefault="00EF7A8B" w14:paraId="47D3436C" w14:textId="77777777">
      <w:pPr>
        <w:pStyle w:val="Ttulo8"/>
      </w:pPr>
      <w:r w:rsidRPr="00F557AF">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w:t>
      </w:r>
    </w:p>
    <w:p w:rsidRPr="00F557AF" w:rsidR="000B17D3" w:rsidP="002044C5" w:rsidRDefault="00EF7A8B" w14:paraId="0ECE7415" w14:textId="609A14A9">
      <w:pPr>
        <w:pStyle w:val="Ttulo8"/>
      </w:pPr>
      <w:r w:rsidRPr="00F557AF">
        <w:t xml:space="preserve">por Ônus existentes sobre qualquer ativo de qualquer sociedade no momento em que tal sociedade se torne </w:t>
      </w:r>
      <w:r w:rsidR="00FA7110">
        <w:t>uma Controlada</w:t>
      </w:r>
      <w:r w:rsidRPr="00F557AF">
        <w:t xml:space="preserve"> </w:t>
      </w:r>
      <w:r w:rsidR="00544865">
        <w:t>Relevante</w:t>
      </w:r>
      <w:r w:rsidR="006751AE">
        <w:t>, até o</w:t>
      </w:r>
      <w:r w:rsidR="006157F9">
        <w:t xml:space="preserve"> montante</w:t>
      </w:r>
      <w:r w:rsidRPr="00F557AF" w:rsidR="000622A9">
        <w:t xml:space="preserve">, individual ou agregado, </w:t>
      </w:r>
      <w:r w:rsidR="006751AE">
        <w:t>de</w:t>
      </w:r>
      <w:r w:rsidRPr="00F557AF" w:rsidR="000622A9">
        <w:t xml:space="preserve"> R</w:t>
      </w:r>
      <w:r w:rsidR="000622A9">
        <w:t>$</w:t>
      </w:r>
      <w:r w:rsidR="00A518A6">
        <w:t>[</w:t>
      </w:r>
      <w:r w:rsidRPr="00F557AF" w:rsidR="000622A9">
        <w:t>220.000.000,00</w:t>
      </w:r>
      <w:r w:rsidR="00A518A6">
        <w:t>]</w:t>
      </w:r>
      <w:r w:rsidRPr="00F557AF" w:rsidR="000622A9">
        <w:t xml:space="preserve"> (</w:t>
      </w:r>
      <w:r w:rsidR="00A518A6">
        <w:t>[</w:t>
      </w:r>
      <w:r w:rsidRPr="00F557AF" w:rsidR="000622A9">
        <w:t>duzentos e vinte milhões de reais</w:t>
      </w:r>
      <w:r w:rsidR="00A518A6">
        <w:t>]</w:t>
      </w:r>
      <w:r w:rsidRPr="00F557AF" w:rsidR="000622A9">
        <w:t>)</w:t>
      </w:r>
      <w:r w:rsidR="00FA7110">
        <w:t>, observado o disposto</w:t>
      </w:r>
      <w:r w:rsidR="009801F7">
        <w:t xml:space="preserve"> na Cláusula </w:t>
      </w:r>
      <w:r w:rsidR="009801F7">
        <w:fldChar w:fldCharType="begin"/>
      </w:r>
      <w:r w:rsidR="009801F7">
        <w:instrText xml:space="preserve"> REF _Ref279333767 \n \p \h </w:instrText>
      </w:r>
      <w:r w:rsidR="009801F7">
        <w:fldChar w:fldCharType="separate"/>
      </w:r>
      <w:r w:rsidR="00B10AD4">
        <w:t>7.1 abaixo</w:t>
      </w:r>
      <w:r w:rsidR="009801F7">
        <w:fldChar w:fldCharType="end"/>
      </w:r>
      <w:r w:rsidR="009801F7">
        <w:t>, inciso </w:t>
      </w:r>
      <w:r w:rsidR="009801F7">
        <w:fldChar w:fldCharType="begin"/>
      </w:r>
      <w:r w:rsidR="009801F7">
        <w:instrText xml:space="preserve"> REF _Ref97126547 \n \h </w:instrText>
      </w:r>
      <w:r w:rsidR="009801F7">
        <w:fldChar w:fldCharType="separate"/>
      </w:r>
      <w:r w:rsidR="00B10AD4">
        <w:t>XVII</w:t>
      </w:r>
      <w:r w:rsidR="009801F7">
        <w:fldChar w:fldCharType="end"/>
      </w:r>
      <w:r w:rsidR="0015392D">
        <w:t>;</w:t>
      </w:r>
      <w:r w:rsidR="005133B7">
        <w:t xml:space="preserve"> </w:t>
      </w:r>
      <w:r w:rsidRPr="00BF18C9" w:rsidR="005133B7">
        <w:rPr>
          <w:b/>
          <w:bCs/>
        </w:rPr>
        <w:t>[</w:t>
      </w:r>
      <w:r w:rsidRPr="00BF18C9" w:rsidR="005133B7">
        <w:rPr>
          <w:b/>
          <w:bCs/>
          <w:i/>
          <w:iCs/>
          <w:highlight w:val="yellow"/>
        </w:rPr>
        <w:t>Nota PG</w:t>
      </w:r>
      <w:r w:rsidRPr="00BF18C9" w:rsidR="005133B7">
        <w:rPr>
          <w:b/>
          <w:bCs/>
          <w:highlight w:val="yellow"/>
        </w:rPr>
        <w:t xml:space="preserve">: </w:t>
      </w:r>
      <w:r w:rsidRPr="00AF6E4D" w:rsidR="005133B7">
        <w:rPr>
          <w:b/>
          <w:bCs/>
          <w:i/>
          <w:iCs/>
          <w:highlight w:val="yellow"/>
        </w:rPr>
        <w:t xml:space="preserve">IBBA, favor confirmar </w:t>
      </w:r>
      <w:proofErr w:type="spellStart"/>
      <w:r w:rsidRPr="00AF6E4D" w:rsidR="005133B7">
        <w:rPr>
          <w:b/>
          <w:bCs/>
          <w:i/>
          <w:iCs/>
          <w:highlight w:val="yellow"/>
        </w:rPr>
        <w:t>threshold</w:t>
      </w:r>
      <w:proofErr w:type="spellEnd"/>
      <w:r w:rsidR="00AF6E4D">
        <w:rPr>
          <w:b/>
          <w:bCs/>
        </w:rPr>
        <w:t>.</w:t>
      </w:r>
      <w:r w:rsidRPr="00BF18C9" w:rsidR="005133B7">
        <w:rPr>
          <w:b/>
          <w:bCs/>
        </w:rPr>
        <w:t>]</w:t>
      </w:r>
    </w:p>
    <w:p w:rsidRPr="00F557AF" w:rsidR="004019F5" w:rsidP="002044C5" w:rsidRDefault="00EF7A8B" w14:paraId="2148080C" w14:textId="77777777">
      <w:pPr>
        <w:pStyle w:val="Ttulo8"/>
      </w:pPr>
      <w:r w:rsidRPr="00F557AF">
        <w:t>por Ônus constituídos para financiar a aquisição ou construção, após a Data de Emissão, de qualquer ativo, desde que Ônus seja constituído exclusivamente sobre o ativo adquirido ou construído;</w:t>
      </w:r>
    </w:p>
    <w:p w:rsidRPr="00F557AF" w:rsidR="004019F5" w:rsidP="002044C5" w:rsidRDefault="00EF7A8B" w14:paraId="63697399" w14:textId="77777777">
      <w:pPr>
        <w:pStyle w:val="Ttulo8"/>
      </w:pPr>
      <w:r w:rsidRPr="00F557AF">
        <w:t>por Ônus constituídos sobre valores recebidos em contrapartida à venda de qualquer ativo, desde que tal Ônus seja constituído exclusivamente para garantir eventuais contingências relacionadas ao ativo vendido;</w:t>
      </w:r>
    </w:p>
    <w:p w:rsidRPr="00F557AF" w:rsidR="004019F5" w:rsidP="002044C5" w:rsidRDefault="00EF7A8B" w14:paraId="5F849A1C" w14:textId="77777777">
      <w:pPr>
        <w:pStyle w:val="Ttulo8"/>
      </w:pPr>
      <w:r w:rsidRPr="00F557AF">
        <w:t>por Ônus constituídos em decorrência de exigência do licitante em concorrências públicas ou privadas (</w:t>
      </w:r>
      <w:r w:rsidRPr="00964863">
        <w:rPr>
          <w:i/>
          <w:iCs/>
        </w:rPr>
        <w:t xml:space="preserve">performance </w:t>
      </w:r>
      <w:proofErr w:type="spellStart"/>
      <w:r w:rsidRPr="00964863">
        <w:rPr>
          <w:i/>
          <w:iCs/>
        </w:rPr>
        <w:t>bond</w:t>
      </w:r>
      <w:proofErr w:type="spellEnd"/>
      <w:r w:rsidRPr="00F557AF">
        <w:t>), até o limite e prazo determinados nos documentos relativos à respectiva concorrência;</w:t>
      </w:r>
    </w:p>
    <w:p w:rsidRPr="00F557AF" w:rsidR="004019F5" w:rsidP="002044C5" w:rsidRDefault="00EF7A8B" w14:paraId="7D1902BA" w14:textId="77777777">
      <w:pPr>
        <w:pStyle w:val="Ttulo8"/>
      </w:pPr>
      <w:r w:rsidRPr="00F557AF">
        <w:t>por Ônus constituídos no âmbito de processos judiciais ou administrativos;</w:t>
      </w:r>
    </w:p>
    <w:p w:rsidRPr="00F557AF" w:rsidR="00B9078C" w:rsidP="002044C5" w:rsidRDefault="00EF7A8B" w14:paraId="438AA29D" w14:textId="77777777">
      <w:pPr>
        <w:pStyle w:val="Ttulo8"/>
      </w:pPr>
      <w:r w:rsidRPr="00F557AF">
        <w:t>por Ônus constituídos no âmbito de qualquer financiamento, direto ou indireto, com data de vencimento igual ou posterior à Data de Vencimento junto ao Banco Nacional de Desenvolvimento Econômico e Social – BNDES, ou qualquer outra instituição</w:t>
      </w:r>
      <w:r w:rsidR="00FF16DA">
        <w:t xml:space="preserve"> financeira</w:t>
      </w:r>
      <w:r w:rsidRPr="00F557AF">
        <w:t xml:space="preserve"> de fomento, desenvolvimento ou </w:t>
      </w:r>
      <w:r w:rsidRPr="00F557AF" w:rsidR="005D6026">
        <w:t>organização</w:t>
      </w:r>
      <w:r w:rsidRPr="00F557AF">
        <w:t xml:space="preserve"> multilateral, nacionais ou estrangeir</w:t>
      </w:r>
      <w:r w:rsidRPr="00F557AF" w:rsidR="00E34AD3">
        <w:t>as(</w:t>
      </w:r>
      <w:r w:rsidRPr="00F557AF">
        <w:t>os</w:t>
      </w:r>
      <w:r w:rsidRPr="00F557AF" w:rsidR="00E34AD3">
        <w:t>)</w:t>
      </w:r>
      <w:r w:rsidRPr="00F557AF">
        <w:t>;</w:t>
      </w:r>
    </w:p>
    <w:p w:rsidRPr="00F557AF" w:rsidR="00DF74CD" w:rsidP="002044C5" w:rsidRDefault="00EF7A8B" w14:paraId="388D436B" w14:textId="6DB23F6B">
      <w:pPr>
        <w:pStyle w:val="Ttulo8"/>
      </w:pPr>
      <w:r w:rsidRPr="00F557AF">
        <w:t xml:space="preserve">por Ônus constituídos sobre ações representativas do capital social de Controladas </w:t>
      </w:r>
      <w:r w:rsidR="000D5007">
        <w:t>da Companhia</w:t>
      </w:r>
      <w:r w:rsidRPr="00F557AF">
        <w:t xml:space="preserve">, desde que em garantia de financiamentos contratados pela </w:t>
      </w:r>
      <w:r w:rsidR="000D5007">
        <w:t xml:space="preserve">Companhia </w:t>
      </w:r>
      <w:r w:rsidRPr="00F557AF">
        <w:t xml:space="preserve">e/ou </w:t>
      </w:r>
      <w:proofErr w:type="gramStart"/>
      <w:r w:rsidRPr="00F557AF">
        <w:t>tais Controladas</w:t>
      </w:r>
      <w:proofErr w:type="gramEnd"/>
      <w:r w:rsidRPr="00F557AF">
        <w:t xml:space="preserve"> sob a modalidade </w:t>
      </w:r>
      <w:r w:rsidR="00534248">
        <w:t>"</w:t>
      </w:r>
      <w:proofErr w:type="spellStart"/>
      <w:r w:rsidRPr="00534248">
        <w:rPr>
          <w:i/>
          <w:iCs/>
        </w:rPr>
        <w:t>project</w:t>
      </w:r>
      <w:proofErr w:type="spellEnd"/>
      <w:r w:rsidRPr="00534248">
        <w:rPr>
          <w:i/>
          <w:iCs/>
        </w:rPr>
        <w:t xml:space="preserve"> </w:t>
      </w:r>
      <w:proofErr w:type="spellStart"/>
      <w:r w:rsidRPr="00534248">
        <w:rPr>
          <w:i/>
          <w:iCs/>
        </w:rPr>
        <w:t>finance</w:t>
      </w:r>
      <w:proofErr w:type="spellEnd"/>
      <w:r w:rsidR="00534248">
        <w:t>"</w:t>
      </w:r>
      <w:r w:rsidRPr="00F557AF">
        <w:t xml:space="preserve">; </w:t>
      </w:r>
      <w:r w:rsidRPr="00F557AF" w:rsidR="006E2006">
        <w:t>ou</w:t>
      </w:r>
    </w:p>
    <w:p w:rsidR="00A7096C" w:rsidP="00A7096C" w:rsidRDefault="00EF7A8B" w14:paraId="1E60264E" w14:textId="12177D86">
      <w:pPr>
        <w:pStyle w:val="Ttulo8"/>
      </w:pPr>
      <w:r w:rsidRPr="00F557AF">
        <w:t>por Ônus constituídos em garantia de dívidas em valor, individual ou agregado, limitado, a qualquer tempo, a R</w:t>
      </w:r>
      <w:r w:rsidR="00534248">
        <w:t>$</w:t>
      </w:r>
      <w:r w:rsidR="00A518A6">
        <w:t>[</w:t>
      </w:r>
      <w:r w:rsidRPr="00F557AF" w:rsidR="00F67E85">
        <w:t>22</w:t>
      </w:r>
      <w:r w:rsidRPr="00F557AF">
        <w:t>0.000.000,00</w:t>
      </w:r>
      <w:r w:rsidR="00A518A6">
        <w:t>]</w:t>
      </w:r>
      <w:r w:rsidRPr="00F557AF">
        <w:t xml:space="preserve"> (</w:t>
      </w:r>
      <w:r w:rsidR="00A518A6">
        <w:t>[</w:t>
      </w:r>
      <w:r w:rsidRPr="00F557AF" w:rsidR="008731FF">
        <w:t>duzentos e vinte</w:t>
      </w:r>
      <w:r w:rsidRPr="00F557AF">
        <w:t xml:space="preserve"> milhões de reais</w:t>
      </w:r>
      <w:r w:rsidR="00A518A6">
        <w:t>]</w:t>
      </w:r>
      <w:r w:rsidRPr="00F557AF">
        <w:t>), atualizados anualmente, a partir da Data de Emissão, pela variação positiva do IGPM, ou seu equivalente em outras moedas</w:t>
      </w:r>
      <w:r w:rsidRPr="00F557AF" w:rsidR="0086688A">
        <w:t>;</w:t>
      </w:r>
      <w:r w:rsidRPr="00F557AF">
        <w:t xml:space="preserve"> </w:t>
      </w:r>
      <w:r w:rsidRPr="00BF18C9" w:rsidR="008C545C">
        <w:rPr>
          <w:b/>
          <w:bCs/>
        </w:rPr>
        <w:t>[</w:t>
      </w:r>
      <w:r w:rsidRPr="00BF18C9" w:rsidR="008C545C">
        <w:rPr>
          <w:b/>
          <w:bCs/>
          <w:i/>
          <w:iCs/>
          <w:highlight w:val="yellow"/>
        </w:rPr>
        <w:t>Nota PG</w:t>
      </w:r>
      <w:r w:rsidRPr="00BF18C9" w:rsidR="008C545C">
        <w:rPr>
          <w:b/>
          <w:bCs/>
          <w:highlight w:val="yellow"/>
        </w:rPr>
        <w:t xml:space="preserve">: </w:t>
      </w:r>
      <w:r w:rsidRPr="00AF6E4D" w:rsidR="008C545C">
        <w:rPr>
          <w:b/>
          <w:bCs/>
          <w:i/>
          <w:iCs/>
          <w:highlight w:val="yellow"/>
        </w:rPr>
        <w:t xml:space="preserve">IBBA, favor confirmar </w:t>
      </w:r>
      <w:proofErr w:type="spellStart"/>
      <w:r w:rsidRPr="00AF6E4D" w:rsidR="008C545C">
        <w:rPr>
          <w:b/>
          <w:bCs/>
          <w:i/>
          <w:iCs/>
          <w:highlight w:val="yellow"/>
        </w:rPr>
        <w:t>threshold</w:t>
      </w:r>
      <w:proofErr w:type="spellEnd"/>
      <w:r w:rsidR="00AF6E4D">
        <w:rPr>
          <w:b/>
          <w:bCs/>
        </w:rPr>
        <w:t>.</w:t>
      </w:r>
      <w:r w:rsidRPr="00BF18C9" w:rsidR="008C545C">
        <w:rPr>
          <w:b/>
          <w:bCs/>
        </w:rPr>
        <w:t>]</w:t>
      </w:r>
    </w:p>
    <w:p w:rsidRPr="00F557AF" w:rsidR="00DF0B80" w:rsidP="002044C5" w:rsidRDefault="00EF7A8B" w14:paraId="69AA4E48" w14:textId="1BAF95F2">
      <w:pPr>
        <w:pStyle w:val="Ttulo7"/>
      </w:pPr>
      <w:r w:rsidRPr="00F557AF">
        <w:t xml:space="preserve">extinção, suspensão ou transferência (total ou parcial) de qualquer concessão, permissão ou autorização outorgada à Companhia </w:t>
      </w:r>
      <w:r w:rsidRPr="00F557AF" w:rsidR="009500E1">
        <w:t>e/ou suas Controladas</w:t>
      </w:r>
      <w:r w:rsidR="00964863">
        <w:t xml:space="preserve"> Relevantes</w:t>
      </w:r>
      <w:r w:rsidRPr="00F557AF">
        <w:t>, ou intervenção, pelo Poder Concedente, em qualquer concessão, permissão ou autorização outorgada à Companhia</w:t>
      </w:r>
      <w:r w:rsidR="00F07B91">
        <w:t xml:space="preserve"> </w:t>
      </w:r>
      <w:r w:rsidR="00FF16DA">
        <w:t>e/ou a qualquer</w:t>
      </w:r>
      <w:r w:rsidR="00F73BA9">
        <w:t xml:space="preserve"> de suas</w:t>
      </w:r>
      <w:r w:rsidR="00D705C5">
        <w:t xml:space="preserve"> </w:t>
      </w:r>
      <w:r w:rsidR="00F73BA9">
        <w:t>Controladas Relevantes</w:t>
      </w:r>
      <w:r w:rsidRPr="00F557AF">
        <w:t>, exceto:</w:t>
      </w:r>
      <w:r w:rsidR="00F82A41">
        <w:t xml:space="preserve"> </w:t>
      </w:r>
    </w:p>
    <w:p w:rsidRPr="00F557AF" w:rsidR="00DF0B80" w:rsidP="002044C5" w:rsidRDefault="00EF7A8B" w14:paraId="458A1917" w14:textId="5CCE5591">
      <w:pPr>
        <w:pStyle w:val="Ttulo8"/>
      </w:pPr>
      <w:r w:rsidRPr="00F557AF">
        <w:lastRenderedPageBreak/>
        <w:t xml:space="preserve">se tal evento não resultar em </w:t>
      </w:r>
      <w:r w:rsidRPr="00F557AF" w:rsidR="00990319">
        <w:t>qualquer efeito adverso relevante na situação financeira</w:t>
      </w:r>
      <w:r w:rsidRPr="00F557AF" w:rsidR="004C6785">
        <w:t xml:space="preserve"> ou de outra natureza</w:t>
      </w:r>
      <w:r w:rsidRPr="00F557AF" w:rsidR="00990319">
        <w:t>, nos negócios, nos bens, nos resultados operacionais e/ou nas perspectivas da Companhia e de suas Controladas</w:t>
      </w:r>
      <w:r w:rsidRPr="00F557AF" w:rsidR="00331EC7">
        <w:t xml:space="preserve"> Relevantes</w:t>
      </w:r>
      <w:r w:rsidRPr="00F557AF" w:rsidR="00990319">
        <w:t>, consideradas em conjunto, que comprovadamente afete de forma relevante, direta e adversamente a capacidade da Companhia</w:t>
      </w:r>
      <w:r w:rsidRPr="00F557AF" w:rsidR="00722E4C">
        <w:t xml:space="preserve"> </w:t>
      </w:r>
      <w:r w:rsidRPr="00F557AF" w:rsidR="00990319">
        <w:t>de cumprir com qualquer de suas obrigações pecuniárias previstas nesta Escritura de Emissão</w:t>
      </w:r>
      <w:r w:rsidRPr="00F557AF" w:rsidR="00722E4C">
        <w:t xml:space="preserve"> (</w:t>
      </w:r>
      <w:r w:rsidR="00534248">
        <w:t>"</w:t>
      </w:r>
      <w:r w:rsidRPr="00F557AF">
        <w:rPr>
          <w:u w:val="single"/>
        </w:rPr>
        <w:t>Efeito Adverso Relevante</w:t>
      </w:r>
      <w:r w:rsidR="00534248">
        <w:t>"</w:t>
      </w:r>
      <w:r w:rsidRPr="00F557AF" w:rsidR="00722E4C">
        <w:t>)</w:t>
      </w:r>
      <w:r w:rsidRPr="00F557AF" w:rsidR="00F24C24">
        <w:t>;</w:t>
      </w:r>
    </w:p>
    <w:p w:rsidRPr="00F557AF" w:rsidR="00397914" w:rsidP="002044C5" w:rsidRDefault="00EF7A8B" w14:paraId="5DF167A3" w14:textId="72B585EC">
      <w:pPr>
        <w:pStyle w:val="Ttulo8"/>
      </w:pPr>
      <w:r w:rsidRPr="00F557AF">
        <w:t>se, n</w:t>
      </w:r>
      <w:r w:rsidRPr="00F557AF" w:rsidR="00BA0952">
        <w:t xml:space="preserve">o prazo de </w:t>
      </w:r>
      <w:r w:rsidRPr="00F557AF" w:rsidR="00E645B5">
        <w:t>3</w:t>
      </w:r>
      <w:r w:rsidRPr="00F557AF" w:rsidR="00BA0952">
        <w:t>0</w:t>
      </w:r>
      <w:r w:rsidRPr="00F557AF" w:rsidR="00136C9C">
        <w:t> </w:t>
      </w:r>
      <w:r w:rsidRPr="00F557AF" w:rsidR="00BA0952">
        <w:t>(</w:t>
      </w:r>
      <w:r w:rsidRPr="00F557AF" w:rsidR="00E645B5">
        <w:t>trinta</w:t>
      </w:r>
      <w:r w:rsidRPr="00F557AF" w:rsidR="00BA0952">
        <w:t xml:space="preserve">) Dias Úteis </w:t>
      </w:r>
      <w:r w:rsidRPr="00F557AF">
        <w:t>contados da data</w:t>
      </w:r>
      <w:r w:rsidRPr="00F557AF" w:rsidR="00BA0952">
        <w:t xml:space="preserve"> da extinção, suspensão, transferência ou intervenção, a Companhia comprov</w:t>
      </w:r>
      <w:r w:rsidRPr="00F557AF">
        <w:t>ar</w:t>
      </w:r>
      <w:r w:rsidRPr="00F557AF" w:rsidR="00BA0952">
        <w:t xml:space="preserve"> a existência de provimento jurisdicional autorizando a regular continuidade da concessão, permissão ou autorização em </w:t>
      </w:r>
      <w:r w:rsidRPr="00F557AF">
        <w:t>questão</w:t>
      </w:r>
      <w:r w:rsidRPr="00F557AF" w:rsidR="00BA0952">
        <w:t>, conforme o caso, ou a obtenção de nova concessão, permissão ou autorização, conforme o caso</w:t>
      </w:r>
      <w:r w:rsidRPr="00F557AF">
        <w:t>, em sua substituição;</w:t>
      </w:r>
    </w:p>
    <w:p w:rsidRPr="00F557AF" w:rsidR="00DF0B80" w:rsidP="002044C5" w:rsidRDefault="00EF7A8B" w14:paraId="1121C1B8" w14:textId="77777777">
      <w:pPr>
        <w:pStyle w:val="Ttulo8"/>
      </w:pPr>
      <w:r w:rsidRPr="00F557AF">
        <w:t>aqueles que estejam em processo de obtenção ou renovação tempestiva;</w:t>
      </w:r>
      <w:r w:rsidRPr="00F557AF" w:rsidR="00E645B5">
        <w:t xml:space="preserve"> </w:t>
      </w:r>
    </w:p>
    <w:p w:rsidRPr="00F557AF" w:rsidR="00DF0B80" w:rsidP="002044C5" w:rsidRDefault="00EF7A8B" w14:paraId="571159BA" w14:textId="77777777">
      <w:pPr>
        <w:pStyle w:val="Ttulo8"/>
      </w:pPr>
      <w:r w:rsidRPr="00F557AF">
        <w:t xml:space="preserve">pelo decurso do prazo original; </w:t>
      </w:r>
      <w:r w:rsidRPr="00F557AF" w:rsidR="00507F2F">
        <w:t>ou</w:t>
      </w:r>
    </w:p>
    <w:p w:rsidRPr="00F557AF" w:rsidR="00BA0952" w:rsidP="002044C5" w:rsidRDefault="00EF7A8B" w14:paraId="4FAC2304" w14:textId="77777777">
      <w:pPr>
        <w:pStyle w:val="Ttulo8"/>
      </w:pPr>
      <w:r w:rsidRPr="00F557AF">
        <w:t>no caso de substituição ou desativação de ativos;</w:t>
      </w:r>
      <w:r w:rsidRPr="00F557AF" w:rsidR="00507F2F">
        <w:t xml:space="preserve"> </w:t>
      </w:r>
    </w:p>
    <w:p w:rsidRPr="00F557AF" w:rsidR="00981E06" w:rsidP="002044C5" w:rsidRDefault="00EF7A8B" w14:paraId="19C82041" w14:textId="28263CEC">
      <w:pPr>
        <w:pStyle w:val="Ttulo7"/>
      </w:pPr>
      <w:r w:rsidRPr="00F557AF">
        <w:t>desapropriação, confisco ou qualquer outro ato de qualquer entidade governamental de qualquer jurisdição que resulte na perda, pela Companhia</w:t>
      </w:r>
      <w:r w:rsidR="00FD22F1">
        <w:t xml:space="preserve"> </w:t>
      </w:r>
      <w:r w:rsidRPr="00F557AF" w:rsidR="00555F35">
        <w:t>e/ou por qualquer</w:t>
      </w:r>
      <w:r w:rsidRPr="00F557AF" w:rsidR="00410683">
        <w:t xml:space="preserve"> de suas Controladas</w:t>
      </w:r>
      <w:r w:rsidRPr="00F557AF" w:rsidR="00331EC7">
        <w:t xml:space="preserve"> Relevantes</w:t>
      </w:r>
      <w:r w:rsidRPr="00F557AF">
        <w:t>, da propriedade e/ou da posse direta ou indireta da totalidade ou de parte substancial de seus ativos</w:t>
      </w:r>
      <w:r w:rsidRPr="00F557AF" w:rsidR="00BA0952">
        <w:t xml:space="preserve"> que cause um Efeito Adverso Relevante</w:t>
      </w:r>
      <w:r w:rsidRPr="00F557AF">
        <w:t>;</w:t>
      </w:r>
      <w:r w:rsidRPr="00F557AF" w:rsidR="00507F2F">
        <w:t xml:space="preserve"> </w:t>
      </w:r>
    </w:p>
    <w:p w:rsidRPr="00F557AF" w:rsidR="00555F35" w:rsidP="002044C5" w:rsidRDefault="00EF7A8B" w14:paraId="2D8A2240" w14:textId="17447877">
      <w:pPr>
        <w:pStyle w:val="Ttulo7"/>
      </w:pPr>
      <w:bookmarkStart w:name="_Ref510445748" w:id="110"/>
      <w:r w:rsidRPr="00F557AF">
        <w:t>distribuição e/ou pagamento, pela Companhia, de dividendos, juros sobre o capital próprio ou quaisquer outras distribuições de lucros, exceto pelos dividendos obrigatórios previstos no artigo 202 da Lei das Sociedades por Ações, nos termos do estatuto social da Companhia</w:t>
      </w:r>
      <w:r w:rsidRPr="00F557AF" w:rsidR="00F75401">
        <w:t xml:space="preserve"> </w:t>
      </w:r>
      <w:r w:rsidRPr="00F557AF">
        <w:t>vigente na Data de Emissão</w:t>
      </w:r>
      <w:r w:rsidRPr="00F557AF" w:rsidR="00293C29">
        <w:t>, caso (a) a Companhia</w:t>
      </w:r>
      <w:r w:rsidRPr="00F557AF" w:rsidR="00F75401">
        <w:t xml:space="preserve"> </w:t>
      </w:r>
      <w:r w:rsidRPr="00F557AF" w:rsidR="00293C29">
        <w:t xml:space="preserve">esteja em mora com qualquer de suas obrigações </w:t>
      </w:r>
      <w:r w:rsidRPr="00F557AF" w:rsidR="00F96485">
        <w:t xml:space="preserve">pecuniárias </w:t>
      </w:r>
      <w:r w:rsidRPr="00F557AF" w:rsidR="00293C29">
        <w:t>estabelecidas nesta Escritura de Emissão; ou (b) tenha ocorrido e esteja vigente qualquer Evento de Inadimplemento</w:t>
      </w:r>
      <w:r w:rsidRPr="00F557AF">
        <w:t>;</w:t>
      </w:r>
      <w:r w:rsidRPr="00F557AF" w:rsidR="00BB6E98">
        <w:t xml:space="preserve"> ou</w:t>
      </w:r>
      <w:bookmarkEnd w:id="110"/>
    </w:p>
    <w:p w:rsidRPr="00F557AF" w:rsidR="00555F35" w:rsidP="002044C5" w:rsidRDefault="00EF7A8B" w14:paraId="2750B36A" w14:textId="0654BC94">
      <w:pPr>
        <w:pStyle w:val="Ttulo7"/>
      </w:pPr>
      <w:bookmarkStart w:name="_Ref488943014" w:id="111"/>
      <w:bookmarkStart w:name="_Ref510445906" w:id="112"/>
      <w:bookmarkStart w:name="_Ref508374850" w:id="113"/>
      <w:r w:rsidRPr="00F557AF">
        <w:t xml:space="preserve">não atendimento, pela </w:t>
      </w:r>
      <w:r w:rsidR="00FD22F1">
        <w:t>Companhia</w:t>
      </w:r>
      <w:r w:rsidRPr="00F557AF" w:rsidR="00F24CDD">
        <w:t xml:space="preserve">, </w:t>
      </w:r>
      <w:r w:rsidRPr="00F557AF" w:rsidR="00025BEB">
        <w:t>do seguinte índice financeiro</w:t>
      </w:r>
      <w:r w:rsidRPr="00F557AF">
        <w:t xml:space="preserve"> (</w:t>
      </w:r>
      <w:r w:rsidR="00534248">
        <w:t>"</w:t>
      </w:r>
      <w:r w:rsidRPr="00F557AF" w:rsidR="006036E1">
        <w:rPr>
          <w:u w:val="single"/>
        </w:rPr>
        <w:t>Índice</w:t>
      </w:r>
      <w:r w:rsidRPr="00F557AF">
        <w:rPr>
          <w:u w:val="single"/>
        </w:rPr>
        <w:t xml:space="preserve"> Financeiro</w:t>
      </w:r>
      <w:r w:rsidR="00534248">
        <w:t>"</w:t>
      </w:r>
      <w:r w:rsidRPr="00F557AF" w:rsidR="00025BEB">
        <w:t>), a ser apurado</w:t>
      </w:r>
      <w:r w:rsidRPr="00F557AF">
        <w:t xml:space="preserve"> </w:t>
      </w:r>
      <w:r w:rsidRPr="00F557AF" w:rsidR="00A705B7">
        <w:t xml:space="preserve">pela </w:t>
      </w:r>
      <w:r w:rsidR="00FD22F1">
        <w:t>Companhia</w:t>
      </w:r>
      <w:r w:rsidRPr="00F557AF" w:rsidR="00F24CDD">
        <w:t>,</w:t>
      </w:r>
      <w:r w:rsidRPr="00F557AF" w:rsidR="0076580D">
        <w:t xml:space="preserve"> </w:t>
      </w:r>
      <w:r w:rsidR="009F5A86">
        <w:t>semestralmente</w:t>
      </w:r>
      <w:r w:rsidRPr="00F557AF" w:rsidR="00025BEB">
        <w:t>, e acompanhado</w:t>
      </w:r>
      <w:r w:rsidRPr="00F557AF">
        <w:t xml:space="preserve"> pelo Agente Fiduciário no prazo de até </w:t>
      </w:r>
      <w:r w:rsidRPr="00F557AF" w:rsidR="002A18DF">
        <w:t>10</w:t>
      </w:r>
      <w:r w:rsidRPr="00F557AF">
        <w:t> (</w:t>
      </w:r>
      <w:r w:rsidRPr="00F557AF" w:rsidR="002A18DF">
        <w:t>dez</w:t>
      </w:r>
      <w:r w:rsidRPr="00F557AF">
        <w:t xml:space="preserve">) Dias Úteis contados da data de recebimento, </w:t>
      </w:r>
      <w:r w:rsidRPr="00534248">
        <w:t>pelo Agente Fiduciário, das informações a que se refere a Cláusula</w:t>
      </w:r>
      <w:r w:rsidRPr="00534248" w:rsidR="004A3837">
        <w:t> </w:t>
      </w:r>
      <w:r w:rsidR="00B536E2">
        <w:fldChar w:fldCharType="begin"/>
      </w:r>
      <w:r w:rsidR="00B536E2">
        <w:instrText xml:space="preserve"> REF _Ref279333767 \n \p \h </w:instrText>
      </w:r>
      <w:r w:rsidR="00B536E2">
        <w:fldChar w:fldCharType="separate"/>
      </w:r>
      <w:r w:rsidR="00B10AD4">
        <w:t>7.1 abaixo</w:t>
      </w:r>
      <w:r w:rsidR="00B536E2">
        <w:fldChar w:fldCharType="end"/>
      </w:r>
      <w:r w:rsidRPr="00534248" w:rsidR="00534248">
        <w:t>, inciso </w:t>
      </w:r>
      <w:r w:rsidR="00B536E2">
        <w:fldChar w:fldCharType="begin"/>
      </w:r>
      <w:r w:rsidR="00B536E2">
        <w:instrText xml:space="preserve"> REF _Ref96078225 \n \h </w:instrText>
      </w:r>
      <w:r w:rsidR="00B536E2">
        <w:fldChar w:fldCharType="separate"/>
      </w:r>
      <w:r w:rsidR="00B10AD4">
        <w:t>I</w:t>
      </w:r>
      <w:r w:rsidR="00B536E2">
        <w:fldChar w:fldCharType="end"/>
      </w:r>
      <w:r w:rsidRPr="00534248" w:rsidR="00534248">
        <w:t>, alínea </w:t>
      </w:r>
      <w:r w:rsidR="00B536E2">
        <w:fldChar w:fldCharType="begin"/>
      </w:r>
      <w:r w:rsidR="00B536E2">
        <w:instrText xml:space="preserve"> REF _Ref112262177 \n \h </w:instrText>
      </w:r>
      <w:r w:rsidR="00B536E2">
        <w:fldChar w:fldCharType="separate"/>
      </w:r>
      <w:r w:rsidR="00B10AD4">
        <w:t>(c)</w:t>
      </w:r>
      <w:r w:rsidR="00B536E2">
        <w:fldChar w:fldCharType="end"/>
      </w:r>
      <w:r w:rsidRPr="00534248" w:rsidR="00534248">
        <w:t xml:space="preserve">, </w:t>
      </w:r>
      <w:r w:rsidRPr="00534248">
        <w:t>tendo por base as Demonstrações Financeiras</w:t>
      </w:r>
      <w:r w:rsidRPr="00F557AF">
        <w:t xml:space="preserve"> Consolidadas da </w:t>
      </w:r>
      <w:r w:rsidR="00FD22F1">
        <w:t xml:space="preserve">Companhia </w:t>
      </w:r>
      <w:r w:rsidR="00577302">
        <w:t>divulgadas</w:t>
      </w:r>
      <w:r w:rsidRPr="00F557AF" w:rsidR="0086688A">
        <w:t xml:space="preserve">, a partir, inclusive, das Demonstrações Financeiras Consolidadas da </w:t>
      </w:r>
      <w:r w:rsidR="00742E8B">
        <w:t>Companhia</w:t>
      </w:r>
      <w:r w:rsidRPr="00F557AF" w:rsidR="00742E8B">
        <w:t xml:space="preserve"> </w:t>
      </w:r>
      <w:r w:rsidR="00577302">
        <w:t xml:space="preserve">divulgadas </w:t>
      </w:r>
      <w:r w:rsidRPr="00F557AF" w:rsidR="0086688A">
        <w:t xml:space="preserve">relativas a </w:t>
      </w:r>
      <w:r w:rsidRPr="00F557AF" w:rsidR="00B528AD">
        <w:t>30 de </w:t>
      </w:r>
      <w:r w:rsidR="00FD22F1">
        <w:t>setembro</w:t>
      </w:r>
      <w:r w:rsidRPr="00F557AF" w:rsidR="00FD22F1">
        <w:t> </w:t>
      </w:r>
      <w:r w:rsidRPr="00F557AF" w:rsidR="00B528AD">
        <w:t>de 202</w:t>
      </w:r>
      <w:r w:rsidRPr="00F557AF" w:rsidR="0010257A">
        <w:t>2</w:t>
      </w:r>
      <w:bookmarkEnd w:id="111"/>
      <w:r w:rsidRPr="00F557AF" w:rsidR="00BB0398">
        <w:t>:</w:t>
      </w:r>
      <w:bookmarkEnd w:id="112"/>
      <w:bookmarkEnd w:id="113"/>
      <w:r w:rsidRPr="00F557AF" w:rsidR="00025BEB">
        <w:t xml:space="preserve"> índice financeiro decorrente do quociente da divisão da Dívida Financeira Líquida pelo EBITDA, que deverá ser igual ou inferior a 4,0 vezes;</w:t>
      </w:r>
      <w:r w:rsidR="00E61859">
        <w:t xml:space="preserve"> </w:t>
      </w:r>
    </w:p>
    <w:p w:rsidRPr="00F557AF" w:rsidR="009C2700" w:rsidP="00C11305" w:rsidRDefault="00EF7A8B" w14:paraId="5DFFABE5" w14:textId="6F19B997">
      <w:pPr>
        <w:ind w:left="992" w:firstLine="709"/>
        <w:rPr>
          <w:szCs w:val="22"/>
        </w:rPr>
      </w:pPr>
      <w:r w:rsidRPr="00F557AF">
        <w:rPr>
          <w:szCs w:val="22"/>
          <w:u w:val="single"/>
        </w:rPr>
        <w:t>observado</w:t>
      </w:r>
      <w:r w:rsidRPr="00F557AF">
        <w:rPr>
          <w:szCs w:val="22"/>
        </w:rPr>
        <w:t>, para os fins deste inciso </w:t>
      </w:r>
      <w:r w:rsidRPr="00F557AF" w:rsidR="000858EF">
        <w:rPr>
          <w:szCs w:val="22"/>
        </w:rPr>
        <w:fldChar w:fldCharType="begin"/>
      </w:r>
      <w:r w:rsidRPr="00F557AF" w:rsidR="000858EF">
        <w:rPr>
          <w:szCs w:val="22"/>
        </w:rPr>
        <w:instrText xml:space="preserve"> REF _Ref508374850 \n \h </w:instrText>
      </w:r>
      <w:r w:rsidRPr="00F557AF" w:rsidR="007D2BB4">
        <w:rPr>
          <w:szCs w:val="22"/>
        </w:rPr>
        <w:instrText xml:space="preserve"> \* MERGEFORMAT </w:instrText>
      </w:r>
      <w:r w:rsidRPr="00F557AF" w:rsidR="000858EF">
        <w:rPr>
          <w:szCs w:val="22"/>
        </w:rPr>
      </w:r>
      <w:r w:rsidRPr="00F557AF" w:rsidR="000858EF">
        <w:rPr>
          <w:szCs w:val="22"/>
        </w:rPr>
        <w:fldChar w:fldCharType="separate"/>
      </w:r>
      <w:r w:rsidR="00B10AD4">
        <w:rPr>
          <w:szCs w:val="22"/>
        </w:rPr>
        <w:t>XII</w:t>
      </w:r>
      <w:r w:rsidRPr="00F557AF" w:rsidR="000858EF">
        <w:rPr>
          <w:szCs w:val="22"/>
        </w:rPr>
        <w:fldChar w:fldCharType="end"/>
      </w:r>
      <w:r w:rsidRPr="00F557AF" w:rsidR="000858EF">
        <w:rPr>
          <w:szCs w:val="22"/>
        </w:rPr>
        <w:t>,</w:t>
      </w:r>
      <w:r w:rsidRPr="00F557AF">
        <w:rPr>
          <w:szCs w:val="22"/>
        </w:rPr>
        <w:t xml:space="preserve"> que:</w:t>
      </w:r>
    </w:p>
    <w:p w:rsidRPr="00F557AF" w:rsidR="000250BA" w:rsidP="002044C5" w:rsidRDefault="00EF7A8B" w14:paraId="3472477C" w14:textId="2A1F5A0F">
      <w:pPr>
        <w:pStyle w:val="Ttulo8"/>
      </w:pPr>
      <w:r w:rsidRPr="00F557AF">
        <w:t>(</w:t>
      </w:r>
      <w:r w:rsidRPr="00F557AF" w:rsidR="00183774">
        <w:t>1</w:t>
      </w:r>
      <w:r w:rsidRPr="00F557AF">
        <w:t>)</w:t>
      </w:r>
      <w:r w:rsidRPr="00F557AF" w:rsidR="00183774">
        <w:t> </w:t>
      </w:r>
      <w:r w:rsidR="00534248">
        <w:t>"</w:t>
      </w:r>
      <w:r w:rsidRPr="00F557AF" w:rsidR="00183774">
        <w:rPr>
          <w:u w:val="single"/>
        </w:rPr>
        <w:t>Despesa Financeira</w:t>
      </w:r>
      <w:r w:rsidR="00534248">
        <w:t>"</w:t>
      </w:r>
      <w:r w:rsidRPr="00F557AF" w:rsidR="00183774">
        <w:t xml:space="preserve"> significa, com base nas Demonstrações Financeiras Consolidadas da </w:t>
      </w:r>
      <w:r w:rsidR="00FD22F1">
        <w:t>Companhia</w:t>
      </w:r>
      <w:r w:rsidRPr="00F557AF" w:rsidR="00FD22F1">
        <w:t xml:space="preserve"> </w:t>
      </w:r>
      <w:r w:rsidRPr="00F557AF" w:rsidR="00183774">
        <w:t>relativas aos 12 (doze) meses imediatamente anteriores</w:t>
      </w:r>
      <w:r w:rsidR="00577302">
        <w:t xml:space="preserve"> divulgadas</w:t>
      </w:r>
      <w:r w:rsidRPr="00F557AF" w:rsidR="00183774">
        <w:t xml:space="preserve">, o valor constante da rubrica </w:t>
      </w:r>
      <w:r w:rsidR="00534248">
        <w:t>"</w:t>
      </w:r>
      <w:r w:rsidRPr="00F557AF" w:rsidR="00183774">
        <w:t>Despesas Financeiras</w:t>
      </w:r>
      <w:r w:rsidR="00534248">
        <w:t>"</w:t>
      </w:r>
      <w:r w:rsidRPr="00F557AF" w:rsidR="00183774">
        <w:t>; (2) </w:t>
      </w:r>
      <w:r w:rsidR="00534248">
        <w:t>"</w:t>
      </w:r>
      <w:r w:rsidRPr="00F557AF" w:rsidR="007C656E">
        <w:rPr>
          <w:u w:val="single"/>
        </w:rPr>
        <w:t>Dívida Financeira Líquida</w:t>
      </w:r>
      <w:r w:rsidR="00534248">
        <w:t>"</w:t>
      </w:r>
      <w:r w:rsidRPr="00F557AF" w:rsidR="007C656E">
        <w:t xml:space="preserve"> significa, com base nas Demonstrações Financeiras Consolidadas da </w:t>
      </w:r>
      <w:r w:rsidR="00FD22F1">
        <w:t xml:space="preserve">Companhia </w:t>
      </w:r>
      <w:r w:rsidR="00577302">
        <w:t>divulgadas</w:t>
      </w:r>
      <w:r w:rsidRPr="00F557AF" w:rsidR="007C656E">
        <w:t xml:space="preserve">, a Dívida Financeira da </w:t>
      </w:r>
      <w:r w:rsidR="00FD22F1">
        <w:t>Companhia</w:t>
      </w:r>
      <w:r w:rsidRPr="00F557AF" w:rsidR="007C656E">
        <w:t>, deduzida do somatório de caixa, equivalente de caixa, aplicações financeiras e títulos e valores mobiliários</w:t>
      </w:r>
      <w:r w:rsidRPr="00F557AF">
        <w:t>; (</w:t>
      </w:r>
      <w:r w:rsidRPr="00F557AF" w:rsidR="00183774">
        <w:t>3</w:t>
      </w:r>
      <w:r w:rsidRPr="00F557AF">
        <w:t>) </w:t>
      </w:r>
      <w:r w:rsidR="00534248">
        <w:t>"</w:t>
      </w:r>
      <w:r w:rsidRPr="00F557AF">
        <w:rPr>
          <w:u w:val="single"/>
        </w:rPr>
        <w:t>EBITDA</w:t>
      </w:r>
      <w:r w:rsidR="00534248">
        <w:t>"</w:t>
      </w:r>
      <w:r w:rsidRPr="00F557AF">
        <w:t xml:space="preserve"> significa, com base nas Demonstrações Financeiras Consolidadas da </w:t>
      </w:r>
      <w:r w:rsidR="00FD22F1">
        <w:lastRenderedPageBreak/>
        <w:t>Companhia</w:t>
      </w:r>
      <w:r w:rsidRPr="00F557AF" w:rsidR="00FD22F1">
        <w:t xml:space="preserve"> </w:t>
      </w:r>
      <w:r w:rsidRPr="00F557AF">
        <w:t>relativas aos 12 (doze) meses imediatamente anteriores</w:t>
      </w:r>
      <w:r w:rsidR="00577302">
        <w:t xml:space="preserve"> divulgadas</w:t>
      </w:r>
      <w:r w:rsidRPr="00F557AF">
        <w:t>, o lucro líquido (ajustado pelos ganhos ou perdas extraordinários) (i) acrescido, desde que deduzido no cálculo de tal lucro líquido, sem duplicidade, da soma de (a) despesa de impostos sobre o lucro líquido; (b) Despesa Financeira; (c) despesa de amortização e depreciação; e (</w:t>
      </w:r>
      <w:proofErr w:type="spellStart"/>
      <w:r w:rsidRPr="00F557AF">
        <w:t>ii</w:t>
      </w:r>
      <w:proofErr w:type="spellEnd"/>
      <w:r w:rsidRPr="00F557AF">
        <w:t>) decrescido, desde que incluído no cálculo de tal lucro líquido, sem duplicidade, da Receita Financeira</w:t>
      </w:r>
      <w:r w:rsidRPr="00F557AF" w:rsidR="00183774">
        <w:t>, incluindo os últimos 12 (doze) meses de EBITDA das companhias que vierem a ser controladas em processos de aquisição/incorporação; e (4) </w:t>
      </w:r>
      <w:r w:rsidR="00534248">
        <w:t>"</w:t>
      </w:r>
      <w:r w:rsidRPr="00F557AF" w:rsidR="00183774">
        <w:rPr>
          <w:u w:val="single"/>
        </w:rPr>
        <w:t>Receita Financeira</w:t>
      </w:r>
      <w:r w:rsidR="00534248">
        <w:t>"</w:t>
      </w:r>
      <w:r w:rsidRPr="00F557AF" w:rsidR="00183774">
        <w:t xml:space="preserve"> significa, com base nas Demonstrações Financeiras Consolidadas da </w:t>
      </w:r>
      <w:r w:rsidR="00FD22F1">
        <w:t>Companhia</w:t>
      </w:r>
      <w:r w:rsidRPr="00F557AF" w:rsidR="00FD22F1">
        <w:t xml:space="preserve"> </w:t>
      </w:r>
      <w:r w:rsidRPr="00F557AF" w:rsidR="00183774">
        <w:t>relativas aos 12 (doze) meses imediatamente anteriores</w:t>
      </w:r>
      <w:r w:rsidR="00577302">
        <w:t xml:space="preserve"> divulgadas</w:t>
      </w:r>
      <w:r w:rsidRPr="00F557AF" w:rsidR="00183774">
        <w:t xml:space="preserve">, o valor constante da rubrica </w:t>
      </w:r>
      <w:r w:rsidR="00534248">
        <w:t>"</w:t>
      </w:r>
      <w:r w:rsidRPr="00F557AF" w:rsidR="00183774">
        <w:t>Receitas Financeiras</w:t>
      </w:r>
      <w:r w:rsidR="00534248">
        <w:t>"</w:t>
      </w:r>
      <w:r w:rsidRPr="00F557AF">
        <w:t>;</w:t>
      </w:r>
    </w:p>
    <w:p w:rsidRPr="00F557AF" w:rsidR="00676D03" w:rsidP="002044C5" w:rsidRDefault="00EF7A8B" w14:paraId="1F2D2AFA" w14:textId="69394427">
      <w:pPr>
        <w:pStyle w:val="Ttulo8"/>
      </w:pPr>
      <w:r w:rsidRPr="00F557AF">
        <w:t>será</w:t>
      </w:r>
      <w:r w:rsidRPr="00F557AF" w:rsidR="00A4725C">
        <w:t xml:space="preserve"> </w:t>
      </w:r>
      <w:r w:rsidRPr="00F557AF" w:rsidR="00D83F4E">
        <w:t xml:space="preserve">configurado </w:t>
      </w:r>
      <w:r w:rsidRPr="00F557AF" w:rsidR="009C2700">
        <w:t xml:space="preserve">um Evento de Inadimplemento </w:t>
      </w:r>
      <w:r w:rsidRPr="00F557AF" w:rsidR="00035625">
        <w:t>o não atendimento</w:t>
      </w:r>
      <w:r w:rsidR="00A01A02">
        <w:t>,</w:t>
      </w:r>
      <w:r w:rsidRPr="00F557AF" w:rsidR="00035625">
        <w:t xml:space="preserve"> </w:t>
      </w:r>
      <w:r w:rsidR="00A01A02">
        <w:t>por qualquer motivo,</w:t>
      </w:r>
      <w:r w:rsidRPr="00F557AF" w:rsidR="00A01A02">
        <w:t xml:space="preserve"> </w:t>
      </w:r>
      <w:r w:rsidRPr="00F557AF" w:rsidR="00587095">
        <w:t>do Índice Financeiro</w:t>
      </w:r>
      <w:r w:rsidRPr="00F557AF" w:rsidR="009C2700">
        <w:t xml:space="preserve"> </w:t>
      </w:r>
      <w:r w:rsidRPr="00F557AF" w:rsidR="00035625">
        <w:t xml:space="preserve">em qualquer </w:t>
      </w:r>
      <w:r w:rsidR="00E61859">
        <w:t>semestre</w:t>
      </w:r>
      <w:r w:rsidRPr="00F557AF" w:rsidR="00E61859">
        <w:t xml:space="preserve"> </w:t>
      </w:r>
      <w:r w:rsidRPr="00F557AF" w:rsidR="00035625">
        <w:t xml:space="preserve">fiscal, </w:t>
      </w:r>
      <w:r w:rsidR="002F5868">
        <w:t xml:space="preserve">incluindo </w:t>
      </w:r>
      <w:r w:rsidRPr="00F557AF" w:rsidR="00035625">
        <w:t xml:space="preserve">caso tal não atendimento durante referido </w:t>
      </w:r>
      <w:r w:rsidR="00E61859">
        <w:t>semestre</w:t>
      </w:r>
      <w:r w:rsidRPr="00F557AF" w:rsidR="00E61859">
        <w:t xml:space="preserve"> </w:t>
      </w:r>
      <w:r w:rsidRPr="00F557AF" w:rsidR="00035625">
        <w:t xml:space="preserve">fiscal tenha sido causado direta, exclusiva e comprovadamente por alterações ocorridas durante referido </w:t>
      </w:r>
      <w:r w:rsidR="00E61859">
        <w:t>semestre</w:t>
      </w:r>
      <w:r w:rsidRPr="00F557AF" w:rsidR="00E61859">
        <w:t xml:space="preserve"> </w:t>
      </w:r>
      <w:r w:rsidRPr="00F557AF" w:rsidR="00035625">
        <w:t>fiscal</w:t>
      </w:r>
      <w:r w:rsidRPr="00F557AF" w:rsidR="00A34946">
        <w:t xml:space="preserve"> ou o </w:t>
      </w:r>
      <w:r w:rsidR="00E61859">
        <w:t>semestre</w:t>
      </w:r>
      <w:r w:rsidRPr="00F557AF" w:rsidR="00E61859">
        <w:t xml:space="preserve"> </w:t>
      </w:r>
      <w:r w:rsidRPr="00F557AF" w:rsidR="00A34946">
        <w:t>fiscal imediatamente anterior</w:t>
      </w:r>
      <w:r w:rsidRPr="00F557AF" w:rsidR="00035625">
        <w:t xml:space="preserve"> a qualquer dos Contratos Operacionais</w:t>
      </w:r>
      <w:r w:rsidRPr="00F557AF" w:rsidR="00EF20BC">
        <w:t xml:space="preserve">. Para fins desta Escritura de Emissão, </w:t>
      </w:r>
      <w:r w:rsidR="00534248">
        <w:t>"</w:t>
      </w:r>
      <w:r w:rsidRPr="00F557AF" w:rsidR="00EF20BC">
        <w:rPr>
          <w:u w:val="single"/>
        </w:rPr>
        <w:t>Contratos Operacionais</w:t>
      </w:r>
      <w:r w:rsidR="00534248">
        <w:t>"</w:t>
      </w:r>
      <w:r w:rsidRPr="00F557AF" w:rsidR="00EF20BC">
        <w:t xml:space="preserve"> significa, coletivamente, </w:t>
      </w:r>
      <w:r w:rsidRPr="00F557AF" w:rsidR="00201C1D">
        <w:t xml:space="preserve">enquanto estiverem vigentes, </w:t>
      </w:r>
      <w:r w:rsidRPr="00F557AF" w:rsidR="00EF20BC">
        <w:t xml:space="preserve">(i) o </w:t>
      </w:r>
      <w:r w:rsidR="00534248">
        <w:t>"</w:t>
      </w:r>
      <w:r w:rsidRPr="00F557AF" w:rsidR="00EF20BC">
        <w:t>Segundo Contrato de Serviço de Transporte Firme de Gás Natural da Malha Sudeste Aditado e Consolidado</w:t>
      </w:r>
      <w:r w:rsidR="00534248">
        <w:t>"</w:t>
      </w:r>
      <w:r w:rsidRPr="00F557AF" w:rsidR="00EF20BC">
        <w:t>, celebrado em 1º de agosto de 2007, entre a Petrobras e a Transportadora Associada de Gás S.A. (</w:t>
      </w:r>
      <w:r w:rsidR="00534248">
        <w:t>"</w:t>
      </w:r>
      <w:r w:rsidRPr="00F557AF" w:rsidR="00EF20BC">
        <w:rPr>
          <w:u w:val="single"/>
        </w:rPr>
        <w:t>TAG</w:t>
      </w:r>
      <w:r w:rsidR="00534248">
        <w:t>"</w:t>
      </w:r>
      <w:r w:rsidRPr="00F557AF" w:rsidR="00EF20BC">
        <w:t xml:space="preserve">), cedido pela TAG à </w:t>
      </w:r>
      <w:r w:rsidR="00742E8B">
        <w:t>Companhia</w:t>
      </w:r>
      <w:r w:rsidRPr="00F557AF" w:rsidR="00742E8B">
        <w:t xml:space="preserve"> </w:t>
      </w:r>
      <w:r w:rsidRPr="00F557AF" w:rsidR="00EF20BC">
        <w:t>em 24 de outubro de 2016; (</w:t>
      </w:r>
      <w:proofErr w:type="spellStart"/>
      <w:r w:rsidRPr="00F557AF" w:rsidR="00EF20BC">
        <w:t>ii</w:t>
      </w:r>
      <w:proofErr w:type="spellEnd"/>
      <w:r w:rsidRPr="00F557AF" w:rsidR="00EF20BC">
        <w:t xml:space="preserve">) o </w:t>
      </w:r>
      <w:r w:rsidR="00534248">
        <w:t>"</w:t>
      </w:r>
      <w:r w:rsidRPr="00F557AF" w:rsidR="00EF20BC">
        <w:t>Contrato de Serviço de Transporte Firme de Gás Natural do Gasoduto GASDUC III</w:t>
      </w:r>
      <w:r w:rsidR="00534248">
        <w:t>"</w:t>
      </w:r>
      <w:r w:rsidRPr="00F557AF" w:rsidR="00EF20BC">
        <w:t xml:space="preserve">, celebrado em 1º de dezembro de 2009, entre a Petrobras e a TAG, cedido pela TAG à </w:t>
      </w:r>
      <w:r w:rsidR="00742E8B">
        <w:t>Companhia</w:t>
      </w:r>
      <w:r w:rsidRPr="00F557AF" w:rsidR="00EF20BC">
        <w:t xml:space="preserve"> em 24 de outubro de 2016; (</w:t>
      </w:r>
      <w:proofErr w:type="spellStart"/>
      <w:r w:rsidRPr="00F557AF" w:rsidR="00EF20BC">
        <w:t>iii</w:t>
      </w:r>
      <w:proofErr w:type="spellEnd"/>
      <w:r w:rsidRPr="00F557AF" w:rsidR="00EF20BC">
        <w:t xml:space="preserve">) o </w:t>
      </w:r>
      <w:r w:rsidR="00534248">
        <w:t>"</w:t>
      </w:r>
      <w:r w:rsidRPr="00F557AF" w:rsidR="00EF20BC">
        <w:t>Contrato de Serviço de Transporte Firme de Gás Natural do Gasoduto Paulínia-Jacutinga</w:t>
      </w:r>
      <w:r w:rsidR="00534248">
        <w:t>"</w:t>
      </w:r>
      <w:r w:rsidRPr="00F557AF" w:rsidR="00EF20BC">
        <w:t xml:space="preserve">, celebrado em 1º de dezembro de 2009, entre a Petrobras e a TAG, cedido pela TAG à </w:t>
      </w:r>
      <w:r w:rsidR="00742E8B">
        <w:t>Companhia</w:t>
      </w:r>
      <w:r w:rsidRPr="00F557AF" w:rsidR="00EF20BC">
        <w:t xml:space="preserve"> em 24 de outubro de 2016; (</w:t>
      </w:r>
      <w:proofErr w:type="spellStart"/>
      <w:r w:rsidRPr="00F557AF" w:rsidR="00EF20BC">
        <w:t>iv</w:t>
      </w:r>
      <w:proofErr w:type="spellEnd"/>
      <w:r w:rsidRPr="00F557AF" w:rsidR="00EF20BC">
        <w:t xml:space="preserve">) o </w:t>
      </w:r>
      <w:r w:rsidR="00534248">
        <w:t>"</w:t>
      </w:r>
      <w:r w:rsidRPr="00F557AF" w:rsidR="00EF20BC">
        <w:t>Contrato de Serviço de Transporte Firme de Gás Natural do Novo Sistema de Transporte</w:t>
      </w:r>
      <w:r w:rsidR="00534248">
        <w:t>"</w:t>
      </w:r>
      <w:r w:rsidRPr="00F557AF" w:rsidR="00EF20BC">
        <w:t xml:space="preserve">, celebrado em 1º de dezembro de 2009, entre a Petrobras e a TAG, cedido pela TAG à </w:t>
      </w:r>
      <w:r w:rsidR="00742E8B">
        <w:t>Companhia</w:t>
      </w:r>
      <w:r w:rsidRPr="00F557AF" w:rsidR="00EF20BC">
        <w:t xml:space="preserve"> em 24 de outubro de 2016; (v) o </w:t>
      </w:r>
      <w:r w:rsidR="00534248">
        <w:t>"</w:t>
      </w:r>
      <w:r w:rsidRPr="00F557AF" w:rsidR="00EF20BC">
        <w:t>Contrato de Serviço de Transporte Firme de Gás Natural do Gasoduto Caraguatatuba-Taubaté</w:t>
      </w:r>
      <w:r w:rsidR="00534248">
        <w:t>"</w:t>
      </w:r>
      <w:r w:rsidRPr="00F557AF" w:rsidR="00EF20BC">
        <w:t xml:space="preserve">, celebrado em 1º de dezembro de 2011, entre a Petrobras e a TAG, cedido pela TAG à </w:t>
      </w:r>
      <w:r w:rsidR="00742E8B">
        <w:t>Companhia</w:t>
      </w:r>
      <w:r w:rsidRPr="00F557AF" w:rsidR="00EF20BC">
        <w:t xml:space="preserve"> em 24 de outubro de 2016;</w:t>
      </w:r>
      <w:r w:rsidR="00C11305">
        <w:t xml:space="preserve"> </w:t>
      </w:r>
      <w:r w:rsidRPr="00F557AF" w:rsidR="00EF20BC">
        <w:rPr>
          <w:iCs/>
        </w:rPr>
        <w:t>(vi) </w:t>
      </w:r>
      <w:r w:rsidR="00534248">
        <w:rPr>
          <w:iCs/>
        </w:rPr>
        <w:t>"</w:t>
      </w:r>
      <w:r w:rsidRPr="00F557AF" w:rsidR="00C85149">
        <w:rPr>
          <w:iCs/>
        </w:rPr>
        <w:t>Contrato para a Locação de Equipamentos e Prestação de Serviços de Apoio Técnico ao Transporte de Gás na Estação de Congonhas para o Gasoduto Rio de Janeiro</w:t>
      </w:r>
      <w:r w:rsidR="000C01D1">
        <w:rPr>
          <w:iCs/>
        </w:rPr>
        <w:t> –</w:t>
      </w:r>
      <w:r w:rsidRPr="00F557AF" w:rsidR="00C85149">
        <w:rPr>
          <w:iCs/>
        </w:rPr>
        <w:t xml:space="preserve"> Belo Horizonte (GASBEL)</w:t>
      </w:r>
      <w:r w:rsidR="00534248">
        <w:rPr>
          <w:iCs/>
        </w:rPr>
        <w:t>"</w:t>
      </w:r>
      <w:r w:rsidRPr="00F557AF" w:rsidR="00C85149">
        <w:rPr>
          <w:iCs/>
        </w:rPr>
        <w:t xml:space="preserve">, celebrado em 27 de dezembro de 2019, entre a </w:t>
      </w:r>
      <w:r w:rsidR="00742E8B">
        <w:rPr>
          <w:iCs/>
        </w:rPr>
        <w:t>Companhia</w:t>
      </w:r>
      <w:r w:rsidRPr="00F557AF" w:rsidR="00C85149">
        <w:rPr>
          <w:iCs/>
        </w:rPr>
        <w:t xml:space="preserve"> e </w:t>
      </w:r>
      <w:proofErr w:type="spellStart"/>
      <w:r w:rsidRPr="00F557AF" w:rsidR="00C85149">
        <w:rPr>
          <w:iCs/>
        </w:rPr>
        <w:t>Enerflex</w:t>
      </w:r>
      <w:proofErr w:type="spellEnd"/>
      <w:r w:rsidRPr="00F557AF" w:rsidR="00C85149">
        <w:rPr>
          <w:iCs/>
        </w:rPr>
        <w:t xml:space="preserve"> Energia Ltda.; e (</w:t>
      </w:r>
      <w:proofErr w:type="spellStart"/>
      <w:r w:rsidRPr="00F557AF" w:rsidR="00C85149">
        <w:rPr>
          <w:iCs/>
        </w:rPr>
        <w:t>vii</w:t>
      </w:r>
      <w:proofErr w:type="spellEnd"/>
      <w:r w:rsidRPr="00F557AF" w:rsidR="00C85149">
        <w:rPr>
          <w:iCs/>
        </w:rPr>
        <w:t>)</w:t>
      </w:r>
      <w:r w:rsidRPr="00F557AF" w:rsidR="006958DD">
        <w:rPr>
          <w:iCs/>
        </w:rPr>
        <w:t> </w:t>
      </w:r>
      <w:r w:rsidR="00534248">
        <w:rPr>
          <w:iCs/>
        </w:rPr>
        <w:t>"</w:t>
      </w:r>
      <w:r w:rsidRPr="00F557AF" w:rsidR="00C85149">
        <w:rPr>
          <w:iCs/>
        </w:rPr>
        <w:t>Contrato para Prestação de Serviços de Apoio Técnico ao Transporte de Gás na Estação de Mantiqueira para o Gasoduto Rio de Janeiro</w:t>
      </w:r>
      <w:r w:rsidR="00E2266A">
        <w:rPr>
          <w:iCs/>
        </w:rPr>
        <w:t> </w:t>
      </w:r>
      <w:r w:rsidRPr="00F557AF" w:rsidR="00C85149">
        <w:rPr>
          <w:iCs/>
        </w:rPr>
        <w:t>– Belo Horizonte (GASBEL)</w:t>
      </w:r>
      <w:r w:rsidR="00534248">
        <w:rPr>
          <w:iCs/>
        </w:rPr>
        <w:t>"</w:t>
      </w:r>
      <w:r w:rsidRPr="00F557AF" w:rsidR="00C85149">
        <w:rPr>
          <w:iCs/>
        </w:rPr>
        <w:t xml:space="preserve">, celebrado em 21 de fevereiro de 2020, entre a </w:t>
      </w:r>
      <w:r w:rsidR="00742E8B">
        <w:rPr>
          <w:iCs/>
        </w:rPr>
        <w:t>Companhia</w:t>
      </w:r>
      <w:r w:rsidRPr="00F557AF" w:rsidR="00C85149">
        <w:rPr>
          <w:iCs/>
        </w:rPr>
        <w:t xml:space="preserve"> e </w:t>
      </w:r>
      <w:proofErr w:type="spellStart"/>
      <w:r w:rsidRPr="00F557AF" w:rsidR="00C85149">
        <w:rPr>
          <w:iCs/>
        </w:rPr>
        <w:t>Exterran</w:t>
      </w:r>
      <w:proofErr w:type="spellEnd"/>
      <w:r w:rsidRPr="00F557AF" w:rsidR="00C85149">
        <w:rPr>
          <w:iCs/>
        </w:rPr>
        <w:t xml:space="preserve"> Serviços de Óleo e Gás Ltda.</w:t>
      </w:r>
      <w:r w:rsidRPr="00F557AF" w:rsidR="006958DD">
        <w:rPr>
          <w:iCs/>
        </w:rPr>
        <w:t>;</w:t>
      </w:r>
      <w:r w:rsidR="00720F35">
        <w:rPr>
          <w:iCs/>
        </w:rPr>
        <w:t xml:space="preserve"> </w:t>
      </w:r>
    </w:p>
    <w:p w:rsidRPr="002044C5" w:rsidR="00676D03" w:rsidP="002044C5" w:rsidRDefault="00EF7A8B" w14:paraId="22D684E0" w14:textId="059B4EF6">
      <w:pPr>
        <w:pStyle w:val="Ttulo8"/>
      </w:pPr>
      <w:bookmarkStart w:name="_Ref510615162" w:id="114"/>
      <w:r w:rsidRPr="00F557AF">
        <w:t xml:space="preserve">caso </w:t>
      </w:r>
      <w:r w:rsidRPr="00F557AF" w:rsidR="00B675E4">
        <w:t>o</w:t>
      </w:r>
      <w:r w:rsidRPr="00F557AF" w:rsidR="006C4B75">
        <w:t xml:space="preserve"> </w:t>
      </w:r>
      <w:r w:rsidRPr="00F557AF">
        <w:t xml:space="preserve">Índice Financeiro não seja </w:t>
      </w:r>
      <w:r w:rsidRPr="00F557AF" w:rsidR="00035625">
        <w:t xml:space="preserve">atendido </w:t>
      </w:r>
      <w:r w:rsidRPr="00F557AF" w:rsidR="00AB4507">
        <w:t xml:space="preserve">em qualquer </w:t>
      </w:r>
      <w:r w:rsidR="00E61859">
        <w:t>semestre</w:t>
      </w:r>
      <w:r w:rsidRPr="00F557AF" w:rsidR="00E61859">
        <w:t xml:space="preserve"> </w:t>
      </w:r>
      <w:r w:rsidRPr="00F557AF" w:rsidR="001F7599">
        <w:t>fiscal</w:t>
      </w:r>
      <w:r w:rsidRPr="00F557AF">
        <w:t xml:space="preserve">, a </w:t>
      </w:r>
      <w:r w:rsidR="00FD22F1">
        <w:t>Companhia</w:t>
      </w:r>
      <w:r w:rsidRPr="00F557AF" w:rsidR="00FD22F1">
        <w:t xml:space="preserve"> </w:t>
      </w:r>
      <w:r w:rsidRPr="00F557AF" w:rsidR="00883CFC">
        <w:t>e suas Afiliadas</w:t>
      </w:r>
      <w:r w:rsidRPr="00F557AF" w:rsidR="00050092">
        <w:t xml:space="preserve"> </w:t>
      </w:r>
      <w:r w:rsidRPr="00F557AF" w:rsidR="001A44B6">
        <w:t>ter</w:t>
      </w:r>
      <w:r w:rsidRPr="00F557AF" w:rsidR="00BB6490">
        <w:t>ão</w:t>
      </w:r>
      <w:r w:rsidRPr="00F557AF">
        <w:t xml:space="preserve"> o direito (</w:t>
      </w:r>
      <w:r w:rsidR="00534248">
        <w:t>"</w:t>
      </w:r>
      <w:r w:rsidRPr="00F557AF">
        <w:rPr>
          <w:u w:val="single"/>
        </w:rPr>
        <w:t>Direito de Cura</w:t>
      </w:r>
      <w:r w:rsidR="00534248">
        <w:t>"</w:t>
      </w:r>
      <w:r w:rsidRPr="00F557AF">
        <w:t>)</w:t>
      </w:r>
      <w:r w:rsidRPr="00F557AF" w:rsidR="00050092">
        <w:t>,</w:t>
      </w:r>
      <w:r w:rsidRPr="00F557AF">
        <w:t xml:space="preserve"> a qualquer tempo</w:t>
      </w:r>
      <w:r w:rsidRPr="00F557AF" w:rsidR="008901F3">
        <w:t xml:space="preserve"> </w:t>
      </w:r>
      <w:r w:rsidRPr="00F557AF" w:rsidR="006C4B75">
        <w:t>durante o</w:t>
      </w:r>
      <w:r w:rsidRPr="00F557AF" w:rsidR="008901F3">
        <w:t xml:space="preserve"> período entre a </w:t>
      </w:r>
      <w:r w:rsidRPr="00F557AF" w:rsidR="006C4B75">
        <w:t xml:space="preserve">primeira data de </w:t>
      </w:r>
      <w:r w:rsidRPr="00F557AF" w:rsidR="008901F3">
        <w:t xml:space="preserve">publicação do edital da primeira convocação e a data prevista de realização da </w:t>
      </w:r>
      <w:r w:rsidRPr="00F557AF" w:rsidR="0055643D">
        <w:t xml:space="preserve">respectiva </w:t>
      </w:r>
      <w:r w:rsidRPr="00F557AF" w:rsidR="004468B0">
        <w:t xml:space="preserve">Assembleia Geral </w:t>
      </w:r>
      <w:r w:rsidRPr="00F557AF" w:rsidR="008901F3">
        <w:t>de Debenturistas</w:t>
      </w:r>
      <w:r w:rsidRPr="00F557AF" w:rsidR="00A4429A">
        <w:t>, nos termos da Cláusula </w:t>
      </w:r>
      <w:r w:rsidRPr="00F557AF" w:rsidR="00E01721">
        <w:fldChar w:fldCharType="begin"/>
      </w:r>
      <w:r w:rsidRPr="00F557AF" w:rsidR="00E01721">
        <w:instrText xml:space="preserve"> REF _Ref511072141 \n \p \h </w:instrText>
      </w:r>
      <w:r w:rsidRPr="00F557AF" w:rsidR="00F557AF">
        <w:instrText xml:space="preserve"> \* MERGEFORMAT </w:instrText>
      </w:r>
      <w:r w:rsidRPr="00F557AF" w:rsidR="00E01721">
        <w:fldChar w:fldCharType="separate"/>
      </w:r>
      <w:r w:rsidR="00B10AD4">
        <w:t>6.1.4 abaixo</w:t>
      </w:r>
      <w:r w:rsidRPr="00F557AF" w:rsidR="00E01721">
        <w:fldChar w:fldCharType="end"/>
      </w:r>
      <w:r w:rsidRPr="00F557AF" w:rsidR="00050092">
        <w:t>,</w:t>
      </w:r>
      <w:r w:rsidRPr="00F557AF">
        <w:t xml:space="preserve"> de </w:t>
      </w:r>
      <w:r w:rsidRPr="00F557AF" w:rsidR="00E01721">
        <w:t xml:space="preserve">aumentar </w:t>
      </w:r>
      <w:r w:rsidRPr="00F557AF" w:rsidR="001F7599">
        <w:t xml:space="preserve">o capital social da </w:t>
      </w:r>
      <w:r w:rsidR="00FD22F1">
        <w:t>Companhia</w:t>
      </w:r>
      <w:r w:rsidRPr="00F557AF" w:rsidR="00FD22F1">
        <w:t xml:space="preserve"> </w:t>
      </w:r>
      <w:r w:rsidRPr="00F557AF" w:rsidR="00E01721">
        <w:t>em</w:t>
      </w:r>
      <w:r w:rsidRPr="00F557AF">
        <w:t xml:space="preserve"> dinheiro</w:t>
      </w:r>
      <w:r w:rsidRPr="00F557AF" w:rsidR="001A44B6">
        <w:t xml:space="preserve"> </w:t>
      </w:r>
      <w:r w:rsidRPr="00F557AF">
        <w:t>(</w:t>
      </w:r>
      <w:r w:rsidR="00534248">
        <w:t>"</w:t>
      </w:r>
      <w:r w:rsidRPr="00F557AF">
        <w:rPr>
          <w:u w:val="single"/>
        </w:rPr>
        <w:t>Valor de Cura</w:t>
      </w:r>
      <w:r w:rsidR="00534248">
        <w:t>"</w:t>
      </w:r>
      <w:r w:rsidRPr="00F557AF">
        <w:t xml:space="preserve">), </w:t>
      </w:r>
      <w:r w:rsidR="005D2FE9">
        <w:t>devendo</w:t>
      </w:r>
      <w:r w:rsidR="00423020">
        <w:t>,</w:t>
      </w:r>
      <w:r w:rsidR="005D2FE9">
        <w:t xml:space="preserve"> para tanto</w:t>
      </w:r>
      <w:r w:rsidR="00423020">
        <w:t>,</w:t>
      </w:r>
      <w:r w:rsidR="005D2FE9">
        <w:t xml:space="preserve"> ser encaminhado ao Agente Fiduciário documentação que evidencie o referido aumento de capital na </w:t>
      </w:r>
      <w:r w:rsidR="00FD22F1">
        <w:t>Companhia</w:t>
      </w:r>
      <w:r w:rsidR="005D2FE9">
        <w:t xml:space="preserve">, </w:t>
      </w:r>
      <w:r w:rsidRPr="00F557AF">
        <w:t>e, assi</w:t>
      </w:r>
      <w:r w:rsidRPr="00F557AF" w:rsidR="00F23BBE">
        <w:t xml:space="preserve">m, o cumprimento do </w:t>
      </w:r>
      <w:r w:rsidRPr="00F557AF" w:rsidR="00F23BBE">
        <w:lastRenderedPageBreak/>
        <w:t>Índice Financeiro</w:t>
      </w:r>
      <w:r w:rsidRPr="00F557AF">
        <w:t xml:space="preserve"> deverá ser recalculado</w:t>
      </w:r>
      <w:r w:rsidRPr="00F557AF" w:rsidR="00E01721">
        <w:t>,</w:t>
      </w:r>
      <w:r w:rsidRPr="00F557AF">
        <w:t xml:space="preserve"> observados os seguintes ajustes </w:t>
      </w:r>
      <w:r w:rsidRPr="00F557AF">
        <w:rPr>
          <w:i/>
          <w:iCs/>
        </w:rPr>
        <w:t>pro forma</w:t>
      </w:r>
      <w:r w:rsidRPr="00F557AF">
        <w:t xml:space="preserve">: </w:t>
      </w:r>
      <w:r w:rsidRPr="00F557AF" w:rsidR="000949A4">
        <w:t xml:space="preserve">a Dívida </w:t>
      </w:r>
      <w:r w:rsidR="005D2FE9">
        <w:t xml:space="preserve">Financeira </w:t>
      </w:r>
      <w:r w:rsidRPr="00F557AF" w:rsidR="000949A4">
        <w:t xml:space="preserve">Líquida </w:t>
      </w:r>
      <w:r w:rsidRPr="00F557AF">
        <w:t xml:space="preserve">deverá ser </w:t>
      </w:r>
      <w:r w:rsidRPr="00F557AF" w:rsidR="00C03DF6">
        <w:t>diminuída</w:t>
      </w:r>
      <w:r w:rsidRPr="00F557AF">
        <w:t xml:space="preserve">, exclusivamente para fins de determinar </w:t>
      </w:r>
      <w:r w:rsidRPr="00F557AF" w:rsidR="00035625">
        <w:t xml:space="preserve">o atendimento </w:t>
      </w:r>
      <w:r w:rsidRPr="00F557AF" w:rsidR="003B70CA">
        <w:t>do Índice Financeiro</w:t>
      </w:r>
      <w:r w:rsidRPr="00F557AF">
        <w:t xml:space="preserve">, incluindo a determinação </w:t>
      </w:r>
      <w:r w:rsidRPr="00F557AF" w:rsidR="00035625">
        <w:t xml:space="preserve">do atendimento </w:t>
      </w:r>
      <w:r w:rsidRPr="00F557AF" w:rsidR="003B70CA">
        <w:t>do Índice Financeiro</w:t>
      </w:r>
      <w:r w:rsidRPr="00F557AF">
        <w:t xml:space="preserve"> ao final do respectivo </w:t>
      </w:r>
      <w:r w:rsidR="00E61859">
        <w:t>semestre</w:t>
      </w:r>
      <w:r w:rsidRPr="00F557AF" w:rsidR="00E61859">
        <w:t xml:space="preserve"> </w:t>
      </w:r>
      <w:r w:rsidRPr="00F557AF">
        <w:t xml:space="preserve">fiscal e dos períodos subsequentes aplicáveis que incluam tal </w:t>
      </w:r>
      <w:r w:rsidR="00E61859">
        <w:t>semestre</w:t>
      </w:r>
      <w:r w:rsidRPr="00F557AF" w:rsidR="00E61859">
        <w:t xml:space="preserve"> </w:t>
      </w:r>
      <w:r w:rsidRPr="00F557AF">
        <w:t>fiscal, por u</w:t>
      </w:r>
      <w:r w:rsidRPr="00F557AF" w:rsidR="00E01721">
        <w:t>m valor igual ao Valor de Cura.</w:t>
      </w:r>
      <w:r w:rsidRPr="00F557AF">
        <w:t xml:space="preserve"> Se, após concluir os recálculos acima descritos (mas, para evitar dúvidas, não levando em conta qualquer pagamento imediato de </w:t>
      </w:r>
      <w:r w:rsidRPr="00F557AF" w:rsidR="006304BD">
        <w:t>e</w:t>
      </w:r>
      <w:r w:rsidRPr="00F557AF">
        <w:t xml:space="preserve">ndividamento </w:t>
      </w:r>
      <w:r w:rsidRPr="00F557AF" w:rsidR="006304BD">
        <w:t xml:space="preserve">da </w:t>
      </w:r>
      <w:r w:rsidR="00FD22F1">
        <w:t>Companhia</w:t>
      </w:r>
      <w:r w:rsidRPr="00F557AF" w:rsidR="00FD22F1">
        <w:t xml:space="preserve"> </w:t>
      </w:r>
      <w:r w:rsidRPr="00F557AF">
        <w:t>em rela</w:t>
      </w:r>
      <w:r w:rsidRPr="00F557AF" w:rsidR="003B70CA">
        <w:t>ção ao mesmo), o requisito do Índice Financeiro for satisfeito, a exigência do</w:t>
      </w:r>
      <w:r w:rsidRPr="00F557AF">
        <w:t xml:space="preserve"> Índice</w:t>
      </w:r>
      <w:r w:rsidRPr="00F557AF" w:rsidR="003B70CA">
        <w:t xml:space="preserve"> Financeiro será considerada</w:t>
      </w:r>
      <w:r w:rsidRPr="00F557AF">
        <w:t xml:space="preserve"> satisfeita ao final do respectivo </w:t>
      </w:r>
      <w:r w:rsidR="00E61859">
        <w:t>semestre</w:t>
      </w:r>
      <w:r w:rsidRPr="00F557AF" w:rsidR="00E61859">
        <w:t xml:space="preserve"> </w:t>
      </w:r>
      <w:r w:rsidRPr="00F557AF">
        <w:t xml:space="preserve">fiscal como se não houvesse </w:t>
      </w:r>
      <w:r w:rsidRPr="00F557AF" w:rsidR="00E01721">
        <w:t xml:space="preserve">não </w:t>
      </w:r>
      <w:r w:rsidRPr="00F557AF" w:rsidR="00035625">
        <w:t xml:space="preserve">atendimento </w:t>
      </w:r>
      <w:r w:rsidRPr="00F557AF" w:rsidR="003B70CA">
        <w:t>do Índice Financeiro</w:t>
      </w:r>
      <w:r w:rsidRPr="00F557AF">
        <w:t xml:space="preserve"> em tal data, e </w:t>
      </w:r>
      <w:r w:rsidRPr="00F557AF" w:rsidR="00035625">
        <w:t>o</w:t>
      </w:r>
      <w:r w:rsidRPr="00F557AF">
        <w:t xml:space="preserve"> </w:t>
      </w:r>
      <w:r w:rsidRPr="00F557AF" w:rsidR="00E01721">
        <w:t xml:space="preserve">não </w:t>
      </w:r>
      <w:r w:rsidRPr="00F557AF" w:rsidR="00035625">
        <w:t xml:space="preserve">atendimento </w:t>
      </w:r>
      <w:r w:rsidRPr="00F557AF" w:rsidR="00B90712">
        <w:t>do</w:t>
      </w:r>
      <w:r w:rsidRPr="00F557AF" w:rsidR="00E01721">
        <w:t xml:space="preserve"> </w:t>
      </w:r>
      <w:r w:rsidRPr="00F557AF" w:rsidR="00B90712">
        <w:t>Índice Financeiro</w:t>
      </w:r>
      <w:r w:rsidRPr="00F557AF">
        <w:t xml:space="preserve"> ser</w:t>
      </w:r>
      <w:r w:rsidRPr="00F557AF" w:rsidR="00035625">
        <w:t>á</w:t>
      </w:r>
      <w:r w:rsidRPr="00F557AF">
        <w:t xml:space="preserve"> considerad</w:t>
      </w:r>
      <w:r w:rsidRPr="00F557AF" w:rsidR="00035625">
        <w:t>o</w:t>
      </w:r>
      <w:r w:rsidRPr="00F557AF">
        <w:t xml:space="preserve"> sanad</w:t>
      </w:r>
      <w:r w:rsidRPr="00F557AF" w:rsidR="00035625">
        <w:t>o</w:t>
      </w:r>
      <w:r w:rsidRPr="00F557AF">
        <w:t xml:space="preserve"> para os fins desta </w:t>
      </w:r>
      <w:r w:rsidRPr="00F557AF" w:rsidR="006304BD">
        <w:t>Escritura de Emissão</w:t>
      </w:r>
      <w:r w:rsidRPr="00F557AF" w:rsidR="00B675E4">
        <w:t>. Para fins desta Escritura de Emissão, (a) </w:t>
      </w:r>
      <w:r w:rsidR="00534248">
        <w:t>"</w:t>
      </w:r>
      <w:r w:rsidRPr="00F557AF" w:rsidR="00B675E4">
        <w:rPr>
          <w:u w:val="single"/>
        </w:rPr>
        <w:t>Afiliadas</w:t>
      </w:r>
      <w:r w:rsidR="00534248">
        <w:t>"</w:t>
      </w:r>
      <w:r w:rsidRPr="00F557AF" w:rsidR="00B675E4">
        <w:t xml:space="preserve"> significa, com relação a uma pessoa, as Controladoras, as Controladas e as Coligadas de, e as Sociedades sob Controle Comum com, tal pessoa, (b) </w:t>
      </w:r>
      <w:r w:rsidR="00534248">
        <w:t>"</w:t>
      </w:r>
      <w:r w:rsidRPr="00F557AF" w:rsidR="00B675E4">
        <w:rPr>
          <w:u w:val="single"/>
        </w:rPr>
        <w:t>Controladora</w:t>
      </w:r>
      <w:r w:rsidR="00534248">
        <w:t>"</w:t>
      </w:r>
      <w:r w:rsidRPr="00F557AF" w:rsidR="00B675E4">
        <w:t xml:space="preserve"> significa, com relação a qualquer pessoa, qualquer controladora (conforme definição de Controle), direta ou indireta, de tal pessoa, (c) </w:t>
      </w:r>
      <w:r w:rsidR="00534248">
        <w:t>"</w:t>
      </w:r>
      <w:r w:rsidRPr="00F557AF" w:rsidR="00B675E4">
        <w:rPr>
          <w:u w:val="single"/>
        </w:rPr>
        <w:t>Sociedade Sob Controle Comum</w:t>
      </w:r>
      <w:r w:rsidR="00534248">
        <w:t>"</w:t>
      </w:r>
      <w:r w:rsidRPr="00F557AF" w:rsidR="00B675E4">
        <w:t xml:space="preserve"> significa, com relação a qualquer pessoa, qualquer sociedade sob Controle comum com tal pessoa</w:t>
      </w:r>
      <w:r w:rsidRPr="00F557AF" w:rsidR="006018BF">
        <w:t>,</w:t>
      </w:r>
      <w:r w:rsidRPr="00F557AF" w:rsidR="00F53674">
        <w:t xml:space="preserve"> e (d) </w:t>
      </w:r>
      <w:r w:rsidR="00534248">
        <w:t>"</w:t>
      </w:r>
      <w:r w:rsidRPr="00F557AF" w:rsidR="00F53674">
        <w:rPr>
          <w:u w:val="single"/>
        </w:rPr>
        <w:t>Coligada</w:t>
      </w:r>
      <w:r w:rsidR="00534248">
        <w:t>"</w:t>
      </w:r>
      <w:r w:rsidRPr="00F557AF" w:rsidR="00F53674">
        <w:t xml:space="preserve"> significa, em relação a qualquer pessoa, qualquer sociedade coligada a tal pessoa, conforme definido no artigo</w:t>
      </w:r>
      <w:r w:rsidRPr="00F557AF" w:rsidR="006018BF">
        <w:t> </w:t>
      </w:r>
      <w:r w:rsidRPr="00F557AF" w:rsidR="00F53674">
        <w:t>243, parágrafo</w:t>
      </w:r>
      <w:r w:rsidRPr="00F557AF" w:rsidR="006018BF">
        <w:t> </w:t>
      </w:r>
      <w:r w:rsidRPr="00F557AF" w:rsidR="00F53674">
        <w:t>1º da Lei das Sociedades por Ações</w:t>
      </w:r>
      <w:r w:rsidRPr="00F557AF">
        <w:t xml:space="preserve">; </w:t>
      </w:r>
      <w:bookmarkEnd w:id="114"/>
    </w:p>
    <w:p w:rsidRPr="00F557AF" w:rsidR="00035625" w:rsidP="002044C5" w:rsidRDefault="00EF7A8B" w14:paraId="1AB446DD" w14:textId="529D2228">
      <w:pPr>
        <w:pStyle w:val="Ttulo8"/>
      </w:pPr>
      <w:bookmarkStart w:name="_Ref510616323" w:id="115"/>
      <w:r w:rsidRPr="00F557AF">
        <w:t>não obstante qual</w:t>
      </w:r>
      <w:r w:rsidRPr="00F557AF" w:rsidR="006304BD">
        <w:t xml:space="preserve">quer disposição em contrário, </w:t>
      </w:r>
      <w:r w:rsidRPr="00F557AF" w:rsidR="006A2016">
        <w:t>até a Data de Vencimento</w:t>
      </w:r>
      <w:r w:rsidRPr="00F557AF">
        <w:t>, o Direito de Cura não poderá ser exercido mais de 4</w:t>
      </w:r>
      <w:r w:rsidRPr="00F557AF" w:rsidR="0046711B">
        <w:t> </w:t>
      </w:r>
      <w:r w:rsidRPr="00F557AF">
        <w:t>(quatro) vezes;</w:t>
      </w:r>
      <w:r w:rsidR="00FD22F1">
        <w:t xml:space="preserve"> e</w:t>
      </w:r>
    </w:p>
    <w:p w:rsidRPr="00E2266A" w:rsidR="00E2266A" w:rsidP="00FD22F1" w:rsidRDefault="00EF7A8B" w14:paraId="15637B98" w14:textId="26C0C932">
      <w:pPr>
        <w:pStyle w:val="Ttulo8"/>
      </w:pPr>
      <w:bookmarkStart w:name="_Ref511663768" w:id="116"/>
      <w:bookmarkStart w:name="_Ref112318174" w:id="117"/>
      <w:r w:rsidRPr="00F557AF">
        <w:t>m</w:t>
      </w:r>
      <w:r w:rsidRPr="00F557AF" w:rsidR="00676D03">
        <w:t xml:space="preserve">ediante o recebimento pelo Agente </w:t>
      </w:r>
      <w:r w:rsidRPr="00F557AF" w:rsidR="0046711B">
        <w:t>Fiduciário</w:t>
      </w:r>
      <w:r w:rsidRPr="00F557AF" w:rsidR="00676D03">
        <w:t xml:space="preserve"> de uma notificação da </w:t>
      </w:r>
      <w:r w:rsidR="00742E8B">
        <w:t>Companhia</w:t>
      </w:r>
      <w:r w:rsidRPr="00F557AF" w:rsidR="0046711B">
        <w:t xml:space="preserve"> </w:t>
      </w:r>
      <w:r w:rsidRPr="00F557AF" w:rsidR="00676D03">
        <w:t>de que pretende exercer o Direito de Cura (</w:t>
      </w:r>
      <w:r w:rsidR="00534248">
        <w:t>"</w:t>
      </w:r>
      <w:r w:rsidRPr="00F557AF" w:rsidR="00676D03">
        <w:rPr>
          <w:u w:val="single"/>
        </w:rPr>
        <w:t>Notificação de Intenção de Cura</w:t>
      </w:r>
      <w:r w:rsidR="00534248">
        <w:t>"</w:t>
      </w:r>
      <w:r w:rsidRPr="00F557AF" w:rsidR="00676D03">
        <w:t xml:space="preserve">) até o 15º (décimo quinto) Dia Útil </w:t>
      </w:r>
      <w:r w:rsidRPr="00F557AF" w:rsidR="00E01721">
        <w:t xml:space="preserve">contado da primeira data de </w:t>
      </w:r>
      <w:r w:rsidRPr="00F557AF" w:rsidR="00BA1D25">
        <w:t xml:space="preserve">publicação do edital da primeira convocação para a </w:t>
      </w:r>
      <w:r w:rsidRPr="00F557AF" w:rsidR="0009279B">
        <w:t xml:space="preserve">respectiva </w:t>
      </w:r>
      <w:r w:rsidRPr="00F557AF" w:rsidR="004468B0">
        <w:t xml:space="preserve">Assembleia Geral </w:t>
      </w:r>
      <w:r w:rsidRPr="00F557AF" w:rsidR="00BA1D25">
        <w:t>de Debenturistas</w:t>
      </w:r>
      <w:r w:rsidRPr="00F557AF" w:rsidR="0009279B">
        <w:t xml:space="preserve">, </w:t>
      </w:r>
      <w:r w:rsidR="007242C6">
        <w:t xml:space="preserve">ou até o Dia Útil imediatamente anterior à </w:t>
      </w:r>
      <w:r w:rsidRPr="002D0527" w:rsidR="007242C6">
        <w:t>Assembleia Geral de Debenturistas</w:t>
      </w:r>
      <w:r w:rsidR="007242C6">
        <w:t xml:space="preserve">, dos dois o que for menor, </w:t>
      </w:r>
      <w:r w:rsidRPr="00F557AF" w:rsidR="0009279B">
        <w:t xml:space="preserve">nos termos da </w:t>
      </w:r>
      <w:r w:rsidRPr="00F557AF" w:rsidR="00E01721">
        <w:t>Cláusula </w:t>
      </w:r>
      <w:r w:rsidRPr="00F557AF" w:rsidR="00E01721">
        <w:fldChar w:fldCharType="begin"/>
      </w:r>
      <w:r w:rsidRPr="00F557AF" w:rsidR="00E01721">
        <w:instrText xml:space="preserve"> REF _Ref511072141 \n \p \h </w:instrText>
      </w:r>
      <w:r w:rsidRPr="00F557AF" w:rsidR="00F557AF">
        <w:instrText xml:space="preserve"> \* MERGEFORMAT </w:instrText>
      </w:r>
      <w:r w:rsidRPr="00F557AF" w:rsidR="00E01721">
        <w:fldChar w:fldCharType="separate"/>
      </w:r>
      <w:r w:rsidR="00B10AD4">
        <w:t>6.1.4 abaixo</w:t>
      </w:r>
      <w:r w:rsidRPr="00F557AF" w:rsidR="00E01721">
        <w:fldChar w:fldCharType="end"/>
      </w:r>
      <w:r w:rsidRPr="00F557AF" w:rsidR="00907C92">
        <w:t xml:space="preserve">, e desde que o Direito de Cura seja </w:t>
      </w:r>
      <w:r w:rsidR="00A15A0B">
        <w:t xml:space="preserve">comprovadamente </w:t>
      </w:r>
      <w:r w:rsidRPr="00F557AF" w:rsidR="00907C92">
        <w:t>realizado nos termos aqui previstos</w:t>
      </w:r>
      <w:r w:rsidRPr="00F557AF" w:rsidR="00676D03">
        <w:t xml:space="preserve">, os </w:t>
      </w:r>
      <w:r w:rsidRPr="00F557AF" w:rsidR="00B31F91">
        <w:t>Debenturistas</w:t>
      </w:r>
      <w:r w:rsidRPr="00F557AF" w:rsidR="00676D03">
        <w:t xml:space="preserve"> não poderão exercer seu direito de vencer antecipadamente </w:t>
      </w:r>
      <w:r w:rsidRPr="00F557AF" w:rsidR="00907C92">
        <w:t>as obrigações decorrentes d</w:t>
      </w:r>
      <w:r w:rsidRPr="00F557AF" w:rsidR="00B31F91">
        <w:t>esta Escritura de Emissão</w:t>
      </w:r>
      <w:bookmarkEnd w:id="115"/>
      <w:bookmarkEnd w:id="116"/>
      <w:r w:rsidR="00FD22F1">
        <w:t>.</w:t>
      </w:r>
      <w:bookmarkEnd w:id="117"/>
    </w:p>
    <w:p w:rsidRPr="00F557AF" w:rsidR="00880FA8" w:rsidP="002044C5" w:rsidRDefault="00EF7A8B" w14:paraId="24893DC7" w14:textId="2AE87337">
      <w:pPr>
        <w:pStyle w:val="Ttulo6"/>
      </w:pPr>
      <w:bookmarkStart w:name="_Ref130283217" w:id="118"/>
      <w:bookmarkStart w:name="_Ref169028300" w:id="119"/>
      <w:bookmarkStart w:name="_Ref278369126" w:id="120"/>
      <w:bookmarkStart w:name="_Ref534176562" w:id="121"/>
      <w:bookmarkEnd w:id="103"/>
      <w:r w:rsidRPr="00F557AF">
        <w:t>Ocorrendo qualquer dos Eventos de Inadimplemento previstos na Cláusula </w:t>
      </w:r>
      <w:r w:rsidRPr="00F557AF" w:rsidR="00555F35">
        <w:fldChar w:fldCharType="begin"/>
      </w:r>
      <w:r w:rsidRPr="00F557AF" w:rsidR="00555F35">
        <w:instrText xml:space="preserve"> REF _Ref356481657 \n \p \h </w:instrText>
      </w:r>
      <w:r w:rsidRPr="00F557AF" w:rsidR="007645A7">
        <w:instrText xml:space="preserve"> \* MERGEFORMAT </w:instrText>
      </w:r>
      <w:r w:rsidRPr="00F557AF" w:rsidR="00555F35">
        <w:fldChar w:fldCharType="separate"/>
      </w:r>
      <w:r w:rsidR="00B10AD4">
        <w:t>6.1.1 acima</w:t>
      </w:r>
      <w:r w:rsidRPr="00F557AF" w:rsidR="00555F35">
        <w:fldChar w:fldCharType="end"/>
      </w:r>
      <w:r w:rsidRPr="00F557AF">
        <w:t xml:space="preserve">, </w:t>
      </w:r>
      <w:r w:rsidRPr="00F557AF" w:rsidR="008A27CF">
        <w:t xml:space="preserve">as obrigações </w:t>
      </w:r>
      <w:r w:rsidRPr="00F557AF">
        <w:t>decorrentes das Debêntures</w:t>
      </w:r>
      <w:r w:rsidRPr="00F557AF" w:rsidR="008A27CF">
        <w:t xml:space="preserve"> </w:t>
      </w:r>
      <w:r w:rsidRPr="00F557AF">
        <w:t>tornar</w:t>
      </w:r>
      <w:r w:rsidRPr="00F557AF" w:rsidR="004007AB">
        <w:t>-</w:t>
      </w:r>
      <w:r w:rsidRPr="00F557AF">
        <w:t>se</w:t>
      </w:r>
      <w:r w:rsidRPr="00F557AF" w:rsidR="004007AB">
        <w:t>-</w:t>
      </w:r>
      <w:r w:rsidRPr="00F557AF">
        <w:t>ão automaticamente vencidas, independentemente de aviso ou notificação, judicial ou extrajudicial.</w:t>
      </w:r>
      <w:bookmarkEnd w:id="118"/>
      <w:bookmarkEnd w:id="119"/>
      <w:bookmarkEnd w:id="120"/>
    </w:p>
    <w:p w:rsidRPr="00F557AF" w:rsidR="00880FA8" w:rsidP="002044C5" w:rsidRDefault="00EF7A8B" w14:paraId="4013C0AD" w14:textId="2BC045F3">
      <w:pPr>
        <w:pStyle w:val="Ttulo6"/>
      </w:pPr>
      <w:bookmarkStart w:name="_Ref510615979" w:id="122"/>
      <w:bookmarkStart w:name="_Ref130283218" w:id="123"/>
      <w:bookmarkStart w:name="_Ref511072141" w:id="124"/>
      <w:r w:rsidRPr="00F557AF">
        <w:t>Ocorrendo qua</w:t>
      </w:r>
      <w:r w:rsidRPr="00F557AF" w:rsidR="003B5409">
        <w:t>l</w:t>
      </w:r>
      <w:r w:rsidRPr="00F557AF">
        <w:t>quer dos Eventos de Inadimplemento previstos na Cláusula </w:t>
      </w:r>
      <w:r w:rsidRPr="00F557AF" w:rsidR="00707183">
        <w:fldChar w:fldCharType="begin"/>
      </w:r>
      <w:r w:rsidRPr="00F557AF" w:rsidR="00707183">
        <w:instrText xml:space="preserve"> REF _Ref359943338 \n \p \h </w:instrText>
      </w:r>
      <w:r w:rsidRPr="00F557AF" w:rsidR="007645A7">
        <w:instrText xml:space="preserve"> \* MERGEFORMAT </w:instrText>
      </w:r>
      <w:r w:rsidRPr="00F557AF" w:rsidR="00707183">
        <w:fldChar w:fldCharType="separate"/>
      </w:r>
      <w:r w:rsidR="00B10AD4">
        <w:t>6.1.2 acima</w:t>
      </w:r>
      <w:r w:rsidRPr="00F557AF" w:rsidR="00707183">
        <w:fldChar w:fldCharType="end"/>
      </w:r>
      <w:r w:rsidRPr="00F557AF">
        <w:t>, o Agente Fiduciário deverá, inclusive para fins do disposto na Cláusula </w:t>
      </w:r>
      <w:r w:rsidRPr="00F557AF" w:rsidR="008F04D0">
        <w:fldChar w:fldCharType="begin"/>
      </w:r>
      <w:r w:rsidRPr="00F557AF" w:rsidR="008F04D0">
        <w:instrText xml:space="preserve"> REF _Ref494783220 \n \p \h </w:instrText>
      </w:r>
      <w:r w:rsidRPr="00F557AF" w:rsidR="003A1BA4">
        <w:instrText xml:space="preserve"> \* MERGEFORMAT </w:instrText>
      </w:r>
      <w:r w:rsidRPr="00F557AF" w:rsidR="008F04D0">
        <w:fldChar w:fldCharType="separate"/>
      </w:r>
      <w:r w:rsidR="00B10AD4">
        <w:t>8.6 abaixo</w:t>
      </w:r>
      <w:r w:rsidRPr="00F557AF" w:rsidR="008F04D0">
        <w:fldChar w:fldCharType="end"/>
      </w:r>
      <w:r w:rsidRPr="00F557AF">
        <w:t>, convocar, no prazo de</w:t>
      </w:r>
      <w:r w:rsidRPr="00F557AF" w:rsidR="008F7B45">
        <w:t xml:space="preserve"> até</w:t>
      </w:r>
      <w:r w:rsidRPr="00F557AF">
        <w:t xml:space="preserve"> 5 (cinco) </w:t>
      </w:r>
      <w:r w:rsidRPr="00F557AF" w:rsidR="002736A2">
        <w:t>D</w:t>
      </w:r>
      <w:r w:rsidRPr="00F557AF">
        <w:t xml:space="preserve">ias </w:t>
      </w:r>
      <w:r w:rsidRPr="00F557AF" w:rsidR="002736A2">
        <w:t>Ú</w:t>
      </w:r>
      <w:r w:rsidRPr="00F557AF">
        <w:t xml:space="preserve">teis contados da data em que </w:t>
      </w:r>
      <w:r w:rsidRPr="00F557AF" w:rsidR="008F7B45">
        <w:t xml:space="preserve">tomar conhecimento </w:t>
      </w:r>
      <w:r w:rsidRPr="00F557AF" w:rsidR="00111014">
        <w:t xml:space="preserve">de </w:t>
      </w:r>
      <w:r w:rsidRPr="00F557AF">
        <w:t xml:space="preserve">sua ocorrência, </w:t>
      </w:r>
      <w:r w:rsidRPr="00F557AF" w:rsidR="00CA4C78">
        <w:t>Assembleia Geral</w:t>
      </w:r>
      <w:r w:rsidRPr="00F557AF">
        <w:t xml:space="preserve"> de Debenturistas</w:t>
      </w:r>
      <w:r w:rsidRPr="00F557AF" w:rsidR="0049121E">
        <w:t xml:space="preserve">, </w:t>
      </w:r>
      <w:r w:rsidRPr="00F557AF" w:rsidR="00966678">
        <w:t xml:space="preserve">a se realizar no prazo mínimo previsto em lei, e, </w:t>
      </w:r>
      <w:r w:rsidRPr="00F557AF" w:rsidR="0049121E">
        <w:t>exclusivamente no caso do Evento de Inadimplemento previsto na Cláusula </w:t>
      </w:r>
      <w:r w:rsidRPr="00F557AF" w:rsidR="0049121E">
        <w:fldChar w:fldCharType="begin"/>
      </w:r>
      <w:r w:rsidRPr="00F557AF" w:rsidR="0049121E">
        <w:instrText xml:space="preserve"> REF _Ref510082785 \n \p \h </w:instrText>
      </w:r>
      <w:r w:rsidRPr="00F557AF" w:rsidR="00F557AF">
        <w:instrText xml:space="preserve"> \* MERGEFORMAT </w:instrText>
      </w:r>
      <w:r w:rsidRPr="00F557AF" w:rsidR="0049121E">
        <w:fldChar w:fldCharType="separate"/>
      </w:r>
      <w:r w:rsidR="00B10AD4">
        <w:t>6.1.2 acima</w:t>
      </w:r>
      <w:r w:rsidRPr="00F557AF" w:rsidR="0049121E">
        <w:fldChar w:fldCharType="end"/>
      </w:r>
      <w:r w:rsidRPr="00F557AF" w:rsidR="0049121E">
        <w:t>, inciso </w:t>
      </w:r>
      <w:r w:rsidRPr="00F557AF" w:rsidR="001F26E3">
        <w:fldChar w:fldCharType="begin"/>
      </w:r>
      <w:r w:rsidRPr="00F557AF" w:rsidR="001F26E3">
        <w:instrText xml:space="preserve"> REF _Ref510445906 \n \h </w:instrText>
      </w:r>
      <w:r w:rsidRPr="00F557AF" w:rsidR="00F557AF">
        <w:instrText xml:space="preserve"> \* MERGEFORMAT </w:instrText>
      </w:r>
      <w:r w:rsidRPr="00F557AF" w:rsidR="001F26E3">
        <w:fldChar w:fldCharType="separate"/>
      </w:r>
      <w:r w:rsidR="00B10AD4">
        <w:t>XII</w:t>
      </w:r>
      <w:r w:rsidRPr="00F557AF" w:rsidR="001F26E3">
        <w:fldChar w:fldCharType="end"/>
      </w:r>
      <w:r w:rsidRPr="00F557AF" w:rsidR="0049121E">
        <w:t xml:space="preserve">, </w:t>
      </w:r>
      <w:r w:rsidRPr="00F557AF" w:rsidR="00296069">
        <w:t>n</w:t>
      </w:r>
      <w:r w:rsidRPr="00F557AF" w:rsidR="0049121E">
        <w:t xml:space="preserve">o 30º (trigésimo) </w:t>
      </w:r>
      <w:r w:rsidRPr="00F557AF" w:rsidR="007610C0">
        <w:t>Dia Ú</w:t>
      </w:r>
      <w:r w:rsidRPr="00F557AF" w:rsidR="001F26E3">
        <w:t xml:space="preserve">til </w:t>
      </w:r>
      <w:r w:rsidRPr="00F557AF" w:rsidR="0049121E">
        <w:t xml:space="preserve">contado da data </w:t>
      </w:r>
      <w:r w:rsidRPr="00F557AF" w:rsidR="00296069">
        <w:t xml:space="preserve">do edital </w:t>
      </w:r>
      <w:r w:rsidRPr="00F557AF" w:rsidR="0049121E">
        <w:t>da primeira convocação</w:t>
      </w:r>
      <w:r w:rsidRPr="00F557AF" w:rsidR="001F26E3">
        <w:t>. No caso de ocorrência do Evento de Inadimplemento previsto na Cláusula </w:t>
      </w:r>
      <w:r w:rsidRPr="00F557AF" w:rsidR="001F26E3">
        <w:fldChar w:fldCharType="begin"/>
      </w:r>
      <w:r w:rsidRPr="00F557AF" w:rsidR="001F26E3">
        <w:instrText xml:space="preserve"> REF _Ref510082785 \n \p \h </w:instrText>
      </w:r>
      <w:r w:rsidRPr="00F557AF" w:rsidR="00F557AF">
        <w:instrText xml:space="preserve"> \* MERGEFORMAT </w:instrText>
      </w:r>
      <w:r w:rsidRPr="00F557AF" w:rsidR="001F26E3">
        <w:fldChar w:fldCharType="separate"/>
      </w:r>
      <w:r w:rsidR="00B10AD4">
        <w:t>6.1.2 acima</w:t>
      </w:r>
      <w:r w:rsidRPr="00F557AF" w:rsidR="001F26E3">
        <w:fldChar w:fldCharType="end"/>
      </w:r>
      <w:r w:rsidRPr="00F557AF" w:rsidR="001F26E3">
        <w:t>, inciso </w:t>
      </w:r>
      <w:r w:rsidRPr="00F557AF" w:rsidR="001F26E3">
        <w:fldChar w:fldCharType="begin"/>
      </w:r>
      <w:r w:rsidRPr="00F557AF" w:rsidR="001F26E3">
        <w:instrText xml:space="preserve"> REF _Ref510445906 \n \h </w:instrText>
      </w:r>
      <w:r w:rsidRPr="00F557AF" w:rsidR="00F557AF">
        <w:instrText xml:space="preserve"> \* MERGEFORMAT </w:instrText>
      </w:r>
      <w:r w:rsidRPr="00F557AF" w:rsidR="001F26E3">
        <w:fldChar w:fldCharType="separate"/>
      </w:r>
      <w:r w:rsidR="00B10AD4">
        <w:t>XII</w:t>
      </w:r>
      <w:r w:rsidRPr="00F557AF" w:rsidR="001F26E3">
        <w:fldChar w:fldCharType="end"/>
      </w:r>
      <w:r w:rsidRPr="00F557AF" w:rsidR="001F26E3">
        <w:t xml:space="preserve">, </w:t>
      </w:r>
      <w:r w:rsidRPr="00F557AF" w:rsidR="008B7E1C">
        <w:t xml:space="preserve">a realização da </w:t>
      </w:r>
      <w:r w:rsidRPr="00F557AF" w:rsidR="00CA4C78">
        <w:t xml:space="preserve">Assembleia Geral </w:t>
      </w:r>
      <w:r w:rsidRPr="00F557AF" w:rsidR="008B7E1C">
        <w:t xml:space="preserve">de Debenturistas ficará cancelada de pleno direito caso </w:t>
      </w:r>
      <w:r w:rsidRPr="00F557AF" w:rsidR="00D754B3">
        <w:t xml:space="preserve">a </w:t>
      </w:r>
      <w:r w:rsidR="00742E8B">
        <w:t>Companhia</w:t>
      </w:r>
      <w:r w:rsidRPr="00F557AF" w:rsidR="00D754B3">
        <w:t xml:space="preserve"> e/ou suas Afiliadas </w:t>
      </w:r>
      <w:r w:rsidRPr="00F557AF" w:rsidR="008B7E1C">
        <w:t>aporte</w:t>
      </w:r>
      <w:r w:rsidRPr="00F557AF" w:rsidR="00BB6490">
        <w:t>(m)</w:t>
      </w:r>
      <w:r w:rsidRPr="00F557AF" w:rsidR="008B7E1C">
        <w:t xml:space="preserve"> </w:t>
      </w:r>
      <w:r w:rsidRPr="00F557AF" w:rsidR="00631019">
        <w:t>o Valor de Cura</w:t>
      </w:r>
      <w:r w:rsidRPr="00F557AF" w:rsidR="008E3B1C">
        <w:t>,</w:t>
      </w:r>
      <w:r w:rsidRPr="00F557AF" w:rsidR="00AF4917">
        <w:t xml:space="preserve"> nos termos da Cláusula </w:t>
      </w:r>
      <w:r w:rsidRPr="00F557AF" w:rsidR="00AF4917">
        <w:fldChar w:fldCharType="begin"/>
      </w:r>
      <w:r w:rsidRPr="00F557AF" w:rsidR="00AF4917">
        <w:instrText xml:space="preserve"> REF _Ref510082785 \n \p \h </w:instrText>
      </w:r>
      <w:r w:rsidRPr="00F557AF" w:rsidR="00F557AF">
        <w:instrText xml:space="preserve"> \* MERGEFORMAT </w:instrText>
      </w:r>
      <w:r w:rsidRPr="00F557AF" w:rsidR="00AF4917">
        <w:fldChar w:fldCharType="separate"/>
      </w:r>
      <w:r w:rsidR="00B10AD4">
        <w:t>6.1.2 acima</w:t>
      </w:r>
      <w:r w:rsidRPr="00F557AF" w:rsidR="00AF4917">
        <w:fldChar w:fldCharType="end"/>
      </w:r>
      <w:r w:rsidRPr="00F557AF" w:rsidR="00AF4917">
        <w:t>, inciso </w:t>
      </w:r>
      <w:r w:rsidRPr="00F557AF" w:rsidR="00AF4917">
        <w:fldChar w:fldCharType="begin"/>
      </w:r>
      <w:r w:rsidRPr="00F557AF" w:rsidR="00AF4917">
        <w:instrText xml:space="preserve"> REF _Ref510445906 \n \h </w:instrText>
      </w:r>
      <w:r w:rsidRPr="00F557AF" w:rsidR="00F557AF">
        <w:instrText xml:space="preserve"> \* MERGEFORMAT </w:instrText>
      </w:r>
      <w:r w:rsidRPr="00F557AF" w:rsidR="00AF4917">
        <w:fldChar w:fldCharType="separate"/>
      </w:r>
      <w:r w:rsidR="00B10AD4">
        <w:t>XII</w:t>
      </w:r>
      <w:r w:rsidRPr="00F557AF" w:rsidR="00AF4917">
        <w:fldChar w:fldCharType="end"/>
      </w:r>
      <w:r w:rsidRPr="00F557AF" w:rsidR="00AF4917">
        <w:t xml:space="preserve">, </w:t>
      </w:r>
      <w:r w:rsidR="000C01D1">
        <w:t>alíneas</w:t>
      </w:r>
      <w:r w:rsidRPr="00F557AF" w:rsidR="00AF4917">
        <w:t> </w:t>
      </w:r>
      <w:r w:rsidRPr="00F557AF" w:rsidR="00680038">
        <w:fldChar w:fldCharType="begin"/>
      </w:r>
      <w:r w:rsidRPr="00F557AF" w:rsidR="00680038">
        <w:instrText xml:space="preserve"> REF _Ref510615162 \n \h </w:instrText>
      </w:r>
      <w:r w:rsidRPr="00F557AF" w:rsidR="00F557AF">
        <w:instrText xml:space="preserve"> \* MERGEFORMAT </w:instrText>
      </w:r>
      <w:r w:rsidRPr="00F557AF" w:rsidR="00680038">
        <w:fldChar w:fldCharType="separate"/>
      </w:r>
      <w:r w:rsidR="00B10AD4">
        <w:t>(c)</w:t>
      </w:r>
      <w:r w:rsidRPr="00F557AF" w:rsidR="00680038">
        <w:fldChar w:fldCharType="end"/>
      </w:r>
      <w:r w:rsidRPr="00F557AF" w:rsidR="00680038">
        <w:t xml:space="preserve"> a</w:t>
      </w:r>
      <w:r w:rsidR="009417DD">
        <w:t xml:space="preserve"> </w:t>
      </w:r>
      <w:r w:rsidR="009417DD">
        <w:fldChar w:fldCharType="begin"/>
      </w:r>
      <w:r w:rsidR="009417DD">
        <w:instrText xml:space="preserve"> REF _Ref112318174 \n \h </w:instrText>
      </w:r>
      <w:r w:rsidR="009417DD">
        <w:fldChar w:fldCharType="separate"/>
      </w:r>
      <w:r w:rsidR="00B10AD4">
        <w:t>(e)</w:t>
      </w:r>
      <w:r w:rsidR="009417DD">
        <w:fldChar w:fldCharType="end"/>
      </w:r>
      <w:r w:rsidRPr="00F557AF">
        <w:t xml:space="preserve">. </w:t>
      </w:r>
      <w:r w:rsidRPr="00F557AF" w:rsidR="008901F3">
        <w:t>Se, em qualquer assembleia geral de Debenturistas:</w:t>
      </w:r>
      <w:bookmarkEnd w:id="121"/>
      <w:bookmarkEnd w:id="122"/>
      <w:bookmarkEnd w:id="123"/>
      <w:bookmarkEnd w:id="124"/>
    </w:p>
    <w:p w:rsidRPr="00F557AF" w:rsidR="003A1BA4" w:rsidP="002044C5" w:rsidRDefault="00EF7A8B" w14:paraId="50D38E54" w14:textId="77777777">
      <w:pPr>
        <w:pStyle w:val="Ttulo7"/>
      </w:pPr>
      <w:bookmarkStart w:name="_Ref495338909" w:id="125"/>
      <w:r w:rsidRPr="00F557AF">
        <w:lastRenderedPageBreak/>
        <w:t xml:space="preserve">a </w:t>
      </w:r>
      <w:r w:rsidRPr="00F557AF" w:rsidR="00985137">
        <w:t xml:space="preserve">Assembleia Geral </w:t>
      </w:r>
      <w:r w:rsidRPr="00F557AF">
        <w:t xml:space="preserve">de Debenturistas </w:t>
      </w:r>
      <w:r w:rsidRPr="00F557AF" w:rsidR="000F41C2">
        <w:t>tiver</w:t>
      </w:r>
      <w:r w:rsidRPr="00F557AF">
        <w:t xml:space="preserve"> sido instalada, em primeira convocação ou em segunda convocação, e Debenturistas representando, no mínimo, </w:t>
      </w:r>
      <w:r w:rsidRPr="00F557AF" w:rsidR="00D16EED">
        <w:t xml:space="preserve">2/3 (dois terços) </w:t>
      </w:r>
      <w:r w:rsidRPr="00F557AF">
        <w:t>das Debêntures em Circulação, decidirem por não considerar o vencimento antecipado das obrigações decorrentes das Debêntures, o Agente Fiduciário não deverá declarar o vencimento antecipado das obrigações decorrentes das Debêntures; ou</w:t>
      </w:r>
      <w:bookmarkEnd w:id="125"/>
    </w:p>
    <w:p w:rsidRPr="00F557AF" w:rsidR="003A1BA4" w:rsidP="002044C5" w:rsidRDefault="00EF7A8B" w14:paraId="5F08126B" w14:textId="0FA6633C">
      <w:pPr>
        <w:pStyle w:val="Ttulo7"/>
      </w:pPr>
      <w:r w:rsidRPr="00F557AF">
        <w:t xml:space="preserve">a </w:t>
      </w:r>
      <w:r w:rsidRPr="00F557AF" w:rsidR="00985137">
        <w:t xml:space="preserve">Assembleia Geral </w:t>
      </w:r>
      <w:r w:rsidRPr="00F557AF">
        <w:t xml:space="preserve">de Debenturistas </w:t>
      </w:r>
      <w:r w:rsidRPr="00F557AF" w:rsidR="000F41C2">
        <w:t>tiver</w:t>
      </w:r>
      <w:r w:rsidRPr="00F557AF">
        <w:t xml:space="preserve"> sido instalada, em primeira convocação ou em segunda convocação, mas não </w:t>
      </w:r>
      <w:r w:rsidRPr="00F557AF" w:rsidR="00FD1124">
        <w:t xml:space="preserve">tiver </w:t>
      </w:r>
      <w:r w:rsidRPr="00F557AF">
        <w:t>sido atingido o quórum de deliberação previsto no inciso </w:t>
      </w:r>
      <w:r w:rsidRPr="00F557AF">
        <w:fldChar w:fldCharType="begin"/>
      </w:r>
      <w:r w:rsidRPr="00F557AF">
        <w:instrText xml:space="preserve"> REF _Ref495338909 \n \p \h </w:instrText>
      </w:r>
      <w:r w:rsidRPr="00F557AF" w:rsidR="007D2BB4">
        <w:instrText xml:space="preserve"> \* MERGEFORMAT </w:instrText>
      </w:r>
      <w:r w:rsidRPr="00F557AF">
        <w:fldChar w:fldCharType="separate"/>
      </w:r>
      <w:r w:rsidR="00B10AD4">
        <w:t>I acima</w:t>
      </w:r>
      <w:r w:rsidRPr="00F557AF">
        <w:fldChar w:fldCharType="end"/>
      </w:r>
      <w:r w:rsidRPr="00F557AF">
        <w:t xml:space="preserve">, o Agente Fiduciário deverá, </w:t>
      </w:r>
      <w:r w:rsidRPr="00F557AF" w:rsidR="003E79AE">
        <w:t>prontamente</w:t>
      </w:r>
      <w:r w:rsidRPr="00F557AF">
        <w:t>, declarar o vencimento antecipado das obrigações decorrentes das Debêntures; ou</w:t>
      </w:r>
    </w:p>
    <w:p w:rsidRPr="00F557AF" w:rsidR="003A1BA4" w:rsidP="002044C5" w:rsidRDefault="00EF7A8B" w14:paraId="53B76DE8" w14:textId="77777777">
      <w:pPr>
        <w:pStyle w:val="Ttulo7"/>
      </w:pPr>
      <w:r w:rsidRPr="00F557AF">
        <w:t xml:space="preserve">a </w:t>
      </w:r>
      <w:r w:rsidRPr="00F557AF" w:rsidR="00985137">
        <w:t xml:space="preserve">Assembleia Geral </w:t>
      </w:r>
      <w:r w:rsidRPr="00F557AF">
        <w:t xml:space="preserve">de Debenturistas não </w:t>
      </w:r>
      <w:r w:rsidRPr="00F557AF" w:rsidR="000F41C2">
        <w:t>tiver</w:t>
      </w:r>
      <w:r w:rsidRPr="00F557AF">
        <w:t xml:space="preserve"> sido instalada em primeira e em segunda convocações, o Agente Fiduciário deverá, </w:t>
      </w:r>
      <w:r w:rsidRPr="00F557AF" w:rsidR="003E79AE">
        <w:t>prontamente</w:t>
      </w:r>
      <w:r w:rsidRPr="00F557AF">
        <w:t>, declarar o vencimento antecipado das obrigações decorrentes das Debêntures.</w:t>
      </w:r>
    </w:p>
    <w:p w:rsidRPr="00F557AF" w:rsidR="00880FA8" w:rsidP="002044C5" w:rsidRDefault="00EF7A8B" w14:paraId="3F0051B8" w14:textId="7C26AF40">
      <w:pPr>
        <w:pStyle w:val="Ttulo6"/>
      </w:pPr>
      <w:bookmarkStart w:name="_Ref130283221" w:id="126"/>
      <w:bookmarkStart w:name="_Ref534176563" w:id="127"/>
      <w:bookmarkStart w:name="_Ref495496127" w:id="128"/>
      <w:r w:rsidRPr="00F557AF">
        <w:t>Na ocorrência do vencimento antecipado d</w:t>
      </w:r>
      <w:r w:rsidRPr="00F557AF" w:rsidR="00AB5366">
        <w:t xml:space="preserve">as </w:t>
      </w:r>
      <w:r w:rsidRPr="00F557AF" w:rsidR="005A7DD9">
        <w:t>obrigações decorrentes das Debêntures</w:t>
      </w:r>
      <w:r w:rsidRPr="00F557AF">
        <w:t>, a Companhia</w:t>
      </w:r>
      <w:r w:rsidRPr="00F557AF" w:rsidR="005B2EFB">
        <w:t xml:space="preserve"> </w:t>
      </w:r>
      <w:r w:rsidRPr="00F557AF">
        <w:t>obriga</w:t>
      </w:r>
      <w:r w:rsidRPr="00F557AF" w:rsidR="00C47268">
        <w:t>-se</w:t>
      </w:r>
      <w:r w:rsidRPr="00F557AF">
        <w:t xml:space="preserve"> a resgatar a totalidade das Debêntures, com o seu conseq</w:t>
      </w:r>
      <w:r w:rsidRPr="00F557AF" w:rsidR="00FC5F52">
        <w:t>u</w:t>
      </w:r>
      <w:r w:rsidRPr="00F557AF">
        <w:t xml:space="preserve">ente cancelamento, </w:t>
      </w:r>
      <w:r w:rsidRPr="00F557AF" w:rsidR="00D82563">
        <w:t>mediante o pagamento d</w:t>
      </w:r>
      <w:r w:rsidRPr="00F557AF" w:rsidR="0073370C">
        <w:t xml:space="preserve">o </w:t>
      </w:r>
      <w:r w:rsidRPr="00F557AF" w:rsidR="00160CD7">
        <w:t xml:space="preserve">Valor Nominal Unitário </w:t>
      </w:r>
      <w:r w:rsidR="00160CD7">
        <w:t xml:space="preserve">ou </w:t>
      </w:r>
      <w:r w:rsidRPr="00F557AF" w:rsidR="002874E4">
        <w:t>saldo</w:t>
      </w:r>
      <w:r w:rsidRPr="00F557AF" w:rsidR="0073370C">
        <w:t xml:space="preserve"> do </w:t>
      </w:r>
      <w:r w:rsidRPr="00F557AF" w:rsidR="00133F26">
        <w:t>Valor Nominal Unitário</w:t>
      </w:r>
      <w:r w:rsidRPr="00F557AF" w:rsidR="0073370C">
        <w:t xml:space="preserve"> das Debêntures</w:t>
      </w:r>
      <w:r w:rsidR="00645F2B">
        <w:t xml:space="preserve"> </w:t>
      </w:r>
      <w:r w:rsidR="00D247EC">
        <w:t>da respectiva série</w:t>
      </w:r>
      <w:r w:rsidRPr="00F557AF" w:rsidR="00795719">
        <w:t>, acrescido da Remuneração</w:t>
      </w:r>
      <w:r w:rsidRPr="00645F2B" w:rsidR="00645F2B">
        <w:t xml:space="preserve"> </w:t>
      </w:r>
      <w:r w:rsidR="00D247EC">
        <w:t>da respectiva série</w:t>
      </w:r>
      <w:r w:rsidRPr="00F557AF" w:rsidR="0073370C">
        <w:t>, calculad</w:t>
      </w:r>
      <w:r w:rsidRPr="00F557AF" w:rsidR="00795719">
        <w:t>a</w:t>
      </w:r>
      <w:r w:rsidRPr="00F557AF" w:rsidR="0073370C">
        <w:t xml:space="preserve"> </w:t>
      </w:r>
      <w:r w:rsidRPr="00F557AF" w:rsidR="0073370C">
        <w:rPr>
          <w:i/>
        </w:rPr>
        <w:t xml:space="preserve">pro rata </w:t>
      </w:r>
      <w:proofErr w:type="spellStart"/>
      <w:r w:rsidRPr="00F557AF" w:rsidR="005A1A29">
        <w:rPr>
          <w:i/>
        </w:rPr>
        <w:t>temporis</w:t>
      </w:r>
      <w:proofErr w:type="spellEnd"/>
      <w:r w:rsidRPr="00F557AF" w:rsidR="005A1A29">
        <w:t>,</w:t>
      </w:r>
      <w:r w:rsidRPr="00F557AF" w:rsidR="0073370C">
        <w:t xml:space="preserve"> </w:t>
      </w:r>
      <w:r w:rsidRPr="00F557AF" w:rsidR="00EE5B4B">
        <w:t xml:space="preserve">desde a </w:t>
      </w:r>
      <w:r w:rsidRPr="00F557AF" w:rsidR="008541BD">
        <w:t>Data de Início da Rentabilidade</w:t>
      </w:r>
      <w:r w:rsidRPr="00F557AF" w:rsidR="00C61706">
        <w:t xml:space="preserve"> </w:t>
      </w:r>
      <w:r w:rsidR="00D247EC">
        <w:t>da respectiva série</w:t>
      </w:r>
      <w:r w:rsidRPr="00F557AF" w:rsidR="00645F2B">
        <w:t xml:space="preserve"> </w:t>
      </w:r>
      <w:r w:rsidRPr="00F557AF" w:rsidR="00EE5B4B">
        <w:t>ou a data de pagamento d</w:t>
      </w:r>
      <w:r w:rsidRPr="00F557AF" w:rsidR="0015541A">
        <w:t>a</w:t>
      </w:r>
      <w:r w:rsidRPr="00F557AF" w:rsidR="00EE5B4B">
        <w:t xml:space="preserve"> Remuneração</w:t>
      </w:r>
      <w:r w:rsidRPr="00F557AF" w:rsidR="00637DE5">
        <w:t xml:space="preserve"> </w:t>
      </w:r>
      <w:r w:rsidR="00D247EC">
        <w:t>da respectiva série</w:t>
      </w:r>
      <w:r w:rsidRPr="00F557AF" w:rsidR="00645F2B">
        <w:t xml:space="preserve"> </w:t>
      </w:r>
      <w:r w:rsidRPr="00F557AF" w:rsidR="007911B7">
        <w:t xml:space="preserve">imediatamente </w:t>
      </w:r>
      <w:r w:rsidRPr="00F557AF" w:rsidR="00EE5B4B">
        <w:t>anterior, conforme o caso, até a data do efetivo pagamento</w:t>
      </w:r>
      <w:r w:rsidRPr="00F557AF" w:rsidR="00795719">
        <w:t xml:space="preserve">, sem prejuízo do pagamento </w:t>
      </w:r>
      <w:r w:rsidRPr="00F557AF">
        <w:t>dos Encargos Moratórios</w:t>
      </w:r>
      <w:r w:rsidRPr="00F557AF" w:rsidR="00795719">
        <w:t xml:space="preserve">, </w:t>
      </w:r>
      <w:r w:rsidRPr="00F557AF" w:rsidR="003B0049">
        <w:t xml:space="preserve">quando for o </w:t>
      </w:r>
      <w:r w:rsidRPr="00F557AF" w:rsidR="00795719">
        <w:t>caso</w:t>
      </w:r>
      <w:r w:rsidRPr="00F557AF">
        <w:t>, e de quaisquer outros valores eventualmente devidos pela Companhia</w:t>
      </w:r>
      <w:r w:rsidRPr="00F557AF" w:rsidR="005B2EFB">
        <w:t xml:space="preserve"> </w:t>
      </w:r>
      <w:r w:rsidRPr="00F557AF">
        <w:t xml:space="preserve">nos termos desta Escritura de Emissão, </w:t>
      </w:r>
      <w:r w:rsidRPr="00F557AF" w:rsidR="0073370C">
        <w:t>no prazo de</w:t>
      </w:r>
      <w:r w:rsidRPr="00F557AF">
        <w:t xml:space="preserve"> até 3 (três) </w:t>
      </w:r>
      <w:r w:rsidRPr="00F557AF" w:rsidR="002736A2">
        <w:t>Dias Úteis</w:t>
      </w:r>
      <w:r w:rsidRPr="00F557AF">
        <w:t xml:space="preserve"> contados da data do vencimento antecipado, sob pena de, em não o fazendo, ficar obrigad</w:t>
      </w:r>
      <w:r w:rsidRPr="00F557AF" w:rsidR="00C45F18">
        <w:t>a</w:t>
      </w:r>
      <w:r w:rsidRPr="00F557AF">
        <w:t>, ainda, ao pagamento dos Encargos Moratórios.</w:t>
      </w:r>
      <w:bookmarkEnd w:id="126"/>
      <w:bookmarkEnd w:id="127"/>
      <w:r w:rsidRPr="00F557AF" w:rsidR="008771F4">
        <w:t xml:space="preserve"> </w:t>
      </w:r>
      <w:bookmarkEnd w:id="128"/>
    </w:p>
    <w:p w:rsidR="004F1C7A" w:rsidP="002044C5" w:rsidRDefault="00EF7A8B" w14:paraId="0A4BE407" w14:textId="78FFCE2A">
      <w:pPr>
        <w:pStyle w:val="Ttulo6"/>
      </w:pPr>
      <w:bookmarkStart w:name="_Ref359943492" w:id="129"/>
      <w:r w:rsidRPr="00F557AF">
        <w:t xml:space="preserve">Na ocorrência do vencimento antecipado das obrigações decorrentes das Debêntures, os recursos recebidos em pagamento das obrigações decorrentes das Debêntures, na medida em que forem sendo recebidos, deverão ser </w:t>
      </w:r>
      <w:r w:rsidRPr="00F557AF" w:rsidR="003E79AE">
        <w:t>prontamente</w:t>
      </w:r>
      <w:r w:rsidRPr="00F557AF">
        <w:t xml:space="preserve"> aplicados na amortização ou</w:t>
      </w:r>
      <w:r w:rsidRPr="00F557AF" w:rsidR="00671AF1">
        <w:t>, se possível,</w:t>
      </w:r>
      <w:r w:rsidRPr="00F557AF">
        <w:t xml:space="preserve"> </w:t>
      </w:r>
      <w:r w:rsidRPr="00F557AF" w:rsidR="006B5450">
        <w:t>quita</w:t>
      </w:r>
      <w:r w:rsidRPr="00F557AF">
        <w:t xml:space="preserve">ção do </w:t>
      </w:r>
      <w:r w:rsidRPr="00F557AF" w:rsidR="002874E4">
        <w:t>saldo</w:t>
      </w:r>
      <w:r w:rsidRPr="00F557AF">
        <w:t xml:space="preserve"> das obrigações decorrentes das Debêntures.</w:t>
      </w:r>
      <w:r w:rsidRPr="00F557AF" w:rsidR="008771F4">
        <w:t xml:space="preserve"> </w:t>
      </w:r>
      <w:r w:rsidRPr="00F557AF">
        <w:t xml:space="preserve">Caso os recursos recebidos em </w:t>
      </w:r>
      <w:r w:rsidRPr="00066706">
        <w:t>pagamento</w:t>
      </w:r>
      <w:r w:rsidRPr="00F557AF">
        <w:t xml:space="preserve"> das obrigações decorrentes das Debêntures, não sejam suficientes para quitar simultaneamente todas as obrigações decorrentes das Debêntures, tais recursos deverão ser imputados na seguinte ordem, de tal forma que, uma vez </w:t>
      </w:r>
      <w:r w:rsidRPr="00F557AF" w:rsidR="006B5450">
        <w:t>quita</w:t>
      </w:r>
      <w:r w:rsidRPr="00F557AF">
        <w:t xml:space="preserve">dos os valores referentes ao primeiro item, os recursos sejam alocados para o item </w:t>
      </w:r>
      <w:r w:rsidRPr="00F557AF" w:rsidR="007911B7">
        <w:t xml:space="preserve">imediatamente </w:t>
      </w:r>
      <w:r w:rsidRPr="00F557AF">
        <w:t>seguinte, e assim sucessivamente:</w:t>
      </w:r>
      <w:r w:rsidRPr="00F557AF" w:rsidR="008771F4">
        <w:t xml:space="preserve"> </w:t>
      </w:r>
      <w:r w:rsidRPr="00F557AF">
        <w:t xml:space="preserve">(i) quaisquer valores devidos pela Companhia nos termos desta Escritura de Emissão </w:t>
      </w:r>
      <w:r w:rsidRPr="00F557AF" w:rsidR="0019488C">
        <w:t xml:space="preserve">(incluindo </w:t>
      </w:r>
      <w:r w:rsidRPr="00F557AF" w:rsidR="001E0B4F">
        <w:t xml:space="preserve">a remuneração e </w:t>
      </w:r>
      <w:r w:rsidRPr="00F557AF" w:rsidR="0019488C">
        <w:t>as despesas incorridas pelo Agente Fiduciário)</w:t>
      </w:r>
      <w:r w:rsidRPr="00F557AF">
        <w:t>, que não sejam os valores a que se referem os itens (</w:t>
      </w:r>
      <w:proofErr w:type="spellStart"/>
      <w:r w:rsidRPr="00F557AF">
        <w:t>ii</w:t>
      </w:r>
      <w:proofErr w:type="spellEnd"/>
      <w:r w:rsidRPr="00F557AF">
        <w:t>)</w:t>
      </w:r>
      <w:r w:rsidRPr="00F557AF" w:rsidR="001E0B4F">
        <w:t xml:space="preserve"> e</w:t>
      </w:r>
      <w:r w:rsidRPr="00F557AF">
        <w:t xml:space="preserve"> (</w:t>
      </w:r>
      <w:proofErr w:type="spellStart"/>
      <w:r w:rsidRPr="00F557AF">
        <w:t>iii</w:t>
      </w:r>
      <w:proofErr w:type="spellEnd"/>
      <w:r w:rsidRPr="00F557AF">
        <w:t>) abaixo; (</w:t>
      </w:r>
      <w:proofErr w:type="spellStart"/>
      <w:r w:rsidRPr="00F557AF">
        <w:t>ii</w:t>
      </w:r>
      <w:proofErr w:type="spellEnd"/>
      <w:r w:rsidRPr="00F557AF">
        <w:t>) Remuneração</w:t>
      </w:r>
      <w:r w:rsidRPr="005D53F1" w:rsidR="005D53F1">
        <w:t xml:space="preserve"> </w:t>
      </w:r>
      <w:r w:rsidR="00D247EC">
        <w:t>da respectiva série</w:t>
      </w:r>
      <w:r w:rsidRPr="00F557AF">
        <w:t xml:space="preserve">, Encargos Moratórios e demais encargos devidos sob as obrigações decorrentes das Debêntures; </w:t>
      </w:r>
      <w:r w:rsidRPr="00F557AF" w:rsidR="00511FE0">
        <w:t xml:space="preserve">e </w:t>
      </w:r>
      <w:r w:rsidRPr="00F557AF">
        <w:t>(</w:t>
      </w:r>
      <w:proofErr w:type="spellStart"/>
      <w:r w:rsidRPr="00F557AF">
        <w:t>iii</w:t>
      </w:r>
      <w:proofErr w:type="spellEnd"/>
      <w:r w:rsidRPr="00F557AF">
        <w:t>) </w:t>
      </w:r>
      <w:r w:rsidRPr="00F557AF" w:rsidR="002874E4">
        <w:t>saldo</w:t>
      </w:r>
      <w:r w:rsidRPr="00F557AF">
        <w:t xml:space="preserve"> do </w:t>
      </w:r>
      <w:r w:rsidRPr="00F557AF" w:rsidR="00133F26">
        <w:t>Valor Nominal Unitário</w:t>
      </w:r>
      <w:r w:rsidRPr="00F557AF" w:rsidR="00822EDD">
        <w:t xml:space="preserve"> das Debêntures</w:t>
      </w:r>
      <w:r w:rsidRPr="005D53F1" w:rsidR="005D53F1">
        <w:t xml:space="preserve"> </w:t>
      </w:r>
      <w:r w:rsidR="00D247EC">
        <w:t>da respectiva série</w:t>
      </w:r>
      <w:r w:rsidRPr="00F557AF">
        <w:t>.</w:t>
      </w:r>
      <w:r w:rsidRPr="00F557AF" w:rsidR="008771F4">
        <w:t xml:space="preserve"> </w:t>
      </w:r>
      <w:r w:rsidRPr="00F557AF">
        <w:t xml:space="preserve">A Companhia permanecerá responsável pelo </w:t>
      </w:r>
      <w:r w:rsidRPr="00F557AF" w:rsidR="002874E4">
        <w:t>saldo</w:t>
      </w:r>
      <w:r w:rsidRPr="00F557AF">
        <w:t xml:space="preserve"> das obrigações decorrentes das Debêntures que não tiverem sido pagas, sem prejuízo dos acréscimos de Remuneração</w:t>
      </w:r>
      <w:r w:rsidRPr="005D53F1" w:rsidR="005D53F1">
        <w:t xml:space="preserve"> </w:t>
      </w:r>
      <w:r w:rsidR="00D247EC">
        <w:t>da respectiva série</w:t>
      </w:r>
      <w:r w:rsidRPr="00F557AF">
        <w:t>, Encargos Moratórios e outros encargos incidentes</w:t>
      </w:r>
      <w:r w:rsidRPr="00F557AF" w:rsidR="003E79AE">
        <w:t>, conforme o caso,</w:t>
      </w:r>
      <w:r w:rsidRPr="00F557AF">
        <w:t xml:space="preserve"> sobre o </w:t>
      </w:r>
      <w:r w:rsidRPr="00F557AF" w:rsidR="002874E4">
        <w:t>saldo</w:t>
      </w:r>
      <w:r w:rsidRPr="00F557AF">
        <w:t xml:space="preserve"> das obrigações decorrentes das Debêntures enquanto não forem pagas</w:t>
      </w:r>
      <w:r w:rsidRPr="00F557AF" w:rsidR="00191FE5">
        <w:t xml:space="preserve">, </w:t>
      </w:r>
      <w:r w:rsidRPr="00F557AF" w:rsidR="00615C23">
        <w:t xml:space="preserve">sendo considerada </w:t>
      </w:r>
      <w:r w:rsidRPr="00F557AF" w:rsidR="002F4F97">
        <w:t xml:space="preserve">dívida líquida e certa, passível de cobrança </w:t>
      </w:r>
      <w:r w:rsidRPr="00F557AF" w:rsidR="00D90676">
        <w:t xml:space="preserve">extrajudicial ou </w:t>
      </w:r>
      <w:r w:rsidRPr="00F557AF" w:rsidR="002F4F97">
        <w:t>por meio de processo de execução judicial</w:t>
      </w:r>
      <w:r w:rsidRPr="00F557AF">
        <w:t>.</w:t>
      </w:r>
      <w:bookmarkEnd w:id="129"/>
    </w:p>
    <w:p w:rsidRPr="00160CD7" w:rsidR="00160CD7" w:rsidP="00160CD7" w:rsidRDefault="00160CD7" w14:paraId="5AF5C461" w14:textId="29580753">
      <w:pPr>
        <w:pStyle w:val="Ttulo6"/>
      </w:pPr>
      <w:r w:rsidRPr="005A6E8B">
        <w:t>A B3 deverá ser notificada pel</w:t>
      </w:r>
      <w:r>
        <w:t>o</w:t>
      </w:r>
      <w:r w:rsidRPr="005A6E8B">
        <w:t xml:space="preserve"> </w:t>
      </w:r>
      <w:r>
        <w:t>Agente Fiduciário</w:t>
      </w:r>
      <w:r w:rsidRPr="005A6E8B">
        <w:t xml:space="preserve"> sobre </w:t>
      </w:r>
      <w:r>
        <w:t xml:space="preserve">o vencimento antecipado das </w:t>
      </w:r>
      <w:r w:rsidRPr="00F557AF">
        <w:t xml:space="preserve">obrigações decorrentes das </w:t>
      </w:r>
      <w:r>
        <w:t>Debêntures</w:t>
      </w:r>
      <w:r w:rsidRPr="005A6E8B">
        <w:t xml:space="preserve"> </w:t>
      </w:r>
      <w:r>
        <w:t>na mesma data em que o vencimento antecipado for declarado, de acordo com o disposto nesta Cláusula </w:t>
      </w:r>
      <w:r w:rsidR="004C0C46">
        <w:fldChar w:fldCharType="begin"/>
      </w:r>
      <w:r w:rsidR="004C0C46">
        <w:instrText xml:space="preserve"> REF _Ref112172597 \n \h </w:instrText>
      </w:r>
      <w:r w:rsidR="004C0C46">
        <w:fldChar w:fldCharType="separate"/>
      </w:r>
      <w:r w:rsidR="00B10AD4">
        <w:t>6</w:t>
      </w:r>
      <w:r w:rsidR="004C0C46">
        <w:fldChar w:fldCharType="end"/>
      </w:r>
      <w:r w:rsidRPr="005A6E8B">
        <w:t>.</w:t>
      </w:r>
    </w:p>
    <w:p w:rsidRPr="00F557AF" w:rsidR="0077716A" w:rsidP="002044C5" w:rsidRDefault="0077716A" w14:paraId="1C778E67" w14:textId="77777777">
      <w:pPr>
        <w:rPr>
          <w:szCs w:val="22"/>
        </w:rPr>
      </w:pPr>
    </w:p>
    <w:p w:rsidRPr="00C72108" w:rsidR="004A3837" w:rsidP="002044C5" w:rsidRDefault="00EF7A8B" w14:paraId="319EBF30" w14:textId="2ABF548F">
      <w:pPr>
        <w:pStyle w:val="Ttulo1"/>
      </w:pPr>
      <w:r w:rsidRPr="00141EBE">
        <w:lastRenderedPageBreak/>
        <w:t>Obrigações Adicionais da Companhia</w:t>
      </w:r>
      <w:bookmarkStart w:name="_Ref130390982" w:id="130"/>
    </w:p>
    <w:p w:rsidRPr="00F557AF" w:rsidR="00880FA8" w:rsidP="002044C5" w:rsidRDefault="00EF7A8B" w14:paraId="32197000" w14:textId="77777777">
      <w:pPr>
        <w:pStyle w:val="Ttulo2"/>
      </w:pPr>
      <w:bookmarkStart w:name="_Ref279333767" w:id="131"/>
      <w:r w:rsidRPr="00F557AF">
        <w:t>A Companhia</w:t>
      </w:r>
      <w:r w:rsidRPr="00F557AF" w:rsidR="005B2EFB">
        <w:t xml:space="preserve"> </w:t>
      </w:r>
      <w:r w:rsidRPr="00F557AF">
        <w:t>est</w:t>
      </w:r>
      <w:r w:rsidRPr="00F557AF" w:rsidR="00930EE4">
        <w:t>á</w:t>
      </w:r>
      <w:r w:rsidRPr="00F557AF">
        <w:t xml:space="preserve"> adicionalmente obrigad</w:t>
      </w:r>
      <w:r w:rsidRPr="00F557AF" w:rsidR="00BC1749">
        <w:t>a</w:t>
      </w:r>
      <w:r w:rsidRPr="00F557AF">
        <w:t xml:space="preserve"> a:</w:t>
      </w:r>
      <w:bookmarkEnd w:id="130"/>
      <w:bookmarkEnd w:id="131"/>
    </w:p>
    <w:p w:rsidRPr="00F557AF" w:rsidR="003A684C" w:rsidP="002044C5" w:rsidRDefault="00EF7A8B" w14:paraId="14EA887E" w14:textId="77777777">
      <w:pPr>
        <w:pStyle w:val="Ttulo3"/>
      </w:pPr>
      <w:bookmarkStart w:name="_Ref262552287" w:id="132"/>
      <w:bookmarkStart w:name="_Ref96078225" w:id="133"/>
      <w:bookmarkStart w:name="_Ref168844178" w:id="134"/>
      <w:proofErr w:type="spellStart"/>
      <w:r w:rsidRPr="00F557AF">
        <w:t>fornecer</w:t>
      </w:r>
      <w:proofErr w:type="spellEnd"/>
      <w:r w:rsidRPr="00F557AF">
        <w:t xml:space="preserve"> ao Agente Fiduciário</w:t>
      </w:r>
      <w:bookmarkEnd w:id="132"/>
      <w:r w:rsidR="00BC48A1">
        <w:t>:</w:t>
      </w:r>
      <w:bookmarkEnd w:id="133"/>
    </w:p>
    <w:p w:rsidRPr="00F557AF" w:rsidR="006C24F8" w:rsidP="002044C5" w:rsidRDefault="00EF7A8B" w14:paraId="0483111C" w14:textId="12569492">
      <w:pPr>
        <w:pStyle w:val="Ttulo4"/>
      </w:pPr>
      <w:bookmarkStart w:name="_Ref289720326" w:id="135"/>
      <w:bookmarkStart w:name="_Ref488848532" w:id="136"/>
      <w:r w:rsidRPr="00F557AF">
        <w:t xml:space="preserve">na data em que ocorrer primeiro entre o decurso de 3 (três) meses contados da data de término de cada exercício social ou a data da efetiva divulgação, cópia das </w:t>
      </w:r>
      <w:r w:rsidRPr="00BC48A1">
        <w:t>demonstrações</w:t>
      </w:r>
      <w:r w:rsidRPr="00F557AF">
        <w:t xml:space="preserve"> financeiras consolidadas da Companhia auditadas </w:t>
      </w:r>
      <w:r w:rsidRPr="00F557AF" w:rsidR="00301091">
        <w:t>por auditor independente registrado na CVM (</w:t>
      </w:r>
      <w:r w:rsidR="00534248">
        <w:t>"</w:t>
      </w:r>
      <w:r w:rsidRPr="00F557AF" w:rsidR="00301091">
        <w:rPr>
          <w:u w:val="single"/>
        </w:rPr>
        <w:t>Auditor Independente</w:t>
      </w:r>
      <w:r w:rsidR="009A0D85">
        <w:rPr>
          <w:u w:val="single"/>
        </w:rPr>
        <w:t xml:space="preserve"> da Companhia</w:t>
      </w:r>
      <w:r w:rsidR="00534248">
        <w:t>"</w:t>
      </w:r>
      <w:r w:rsidRPr="00F557AF" w:rsidR="00301091">
        <w:t>)</w:t>
      </w:r>
      <w:r w:rsidRPr="00F557AF">
        <w:t xml:space="preserve">, relativas ao respectivo exercício social, preparadas de acordo com a Lei das Sociedades por Ações </w:t>
      </w:r>
      <w:r w:rsidRPr="00E2785D" w:rsidR="0001605F">
        <w:t>e as regras emitidas pela CVM</w:t>
      </w:r>
      <w:r w:rsidRPr="00F557AF" w:rsidR="0001605F">
        <w:t xml:space="preserve"> </w:t>
      </w:r>
      <w:r w:rsidRPr="00F557AF">
        <w:t>(</w:t>
      </w:r>
      <w:r w:rsidR="00534248">
        <w:t>"</w:t>
      </w:r>
      <w:r w:rsidRPr="00F557AF">
        <w:rPr>
          <w:u w:val="single"/>
        </w:rPr>
        <w:t>Demonstrações Financeiras Consolidadas Auditadas da Companhia</w:t>
      </w:r>
      <w:r w:rsidR="00534248">
        <w:t>"</w:t>
      </w:r>
      <w:r w:rsidRPr="00F557AF">
        <w:t>);</w:t>
      </w:r>
      <w:bookmarkEnd w:id="135"/>
      <w:bookmarkEnd w:id="136"/>
    </w:p>
    <w:p w:rsidR="006618D7" w:rsidP="002044C5" w:rsidRDefault="00EF7A8B" w14:paraId="33340FA7" w14:textId="589AEB3B">
      <w:pPr>
        <w:pStyle w:val="Ttulo4"/>
        <w:rPr>
          <w:szCs w:val="22"/>
        </w:rPr>
      </w:pPr>
      <w:bookmarkStart w:name="_Ref96079591" w:id="137"/>
      <w:bookmarkStart w:name="_Ref286937833" w:id="138"/>
      <w:bookmarkStart w:name="_Ref262552291" w:id="139"/>
      <w:bookmarkStart w:name="_Ref264563986" w:id="140"/>
      <w:bookmarkStart w:name="_Ref488848536" w:id="141"/>
      <w:r w:rsidRPr="00F557AF">
        <w:rPr>
          <w:szCs w:val="22"/>
        </w:rPr>
        <w:t xml:space="preserve">na data em que ocorrer primeiro entre o decurso de 45 (quarenta e cinco) dias contados da data de término </w:t>
      </w:r>
      <w:r w:rsidR="00BF0172">
        <w:rPr>
          <w:szCs w:val="22"/>
        </w:rPr>
        <w:t>de cada</w:t>
      </w:r>
      <w:r w:rsidR="00A50D30">
        <w:rPr>
          <w:szCs w:val="22"/>
        </w:rPr>
        <w:t xml:space="preserve"> </w:t>
      </w:r>
      <w:r w:rsidR="00BF0172">
        <w:rPr>
          <w:szCs w:val="22"/>
        </w:rPr>
        <w:t>trimestre</w:t>
      </w:r>
      <w:r w:rsidRPr="00F557AF" w:rsidR="00BF0172">
        <w:rPr>
          <w:szCs w:val="22"/>
        </w:rPr>
        <w:t xml:space="preserve"> </w:t>
      </w:r>
      <w:r w:rsidRPr="00F557AF">
        <w:rPr>
          <w:szCs w:val="22"/>
        </w:rPr>
        <w:t xml:space="preserve">de seu exercício social </w:t>
      </w:r>
      <w:r w:rsidRPr="00BF0172" w:rsidR="00BF0172">
        <w:rPr>
          <w:szCs w:val="22"/>
        </w:rPr>
        <w:t>(exceto pelo último trimestre de seu exercício social)</w:t>
      </w:r>
      <w:r w:rsidR="00BF0172">
        <w:rPr>
          <w:szCs w:val="22"/>
        </w:rPr>
        <w:t xml:space="preserve"> </w:t>
      </w:r>
      <w:r w:rsidRPr="00F557AF">
        <w:rPr>
          <w:szCs w:val="22"/>
        </w:rPr>
        <w:t>e a data da efetiva divulgação, cópia das demonstrações financeiras consolidadas da Companhia com revisão limitada pelo Auditor Independente</w:t>
      </w:r>
      <w:r w:rsidR="009A0D85">
        <w:rPr>
          <w:szCs w:val="22"/>
        </w:rPr>
        <w:t xml:space="preserve"> da Companhia</w:t>
      </w:r>
      <w:r w:rsidRPr="00F557AF">
        <w:rPr>
          <w:szCs w:val="22"/>
        </w:rPr>
        <w:t xml:space="preserve">, relativas ao respectivo </w:t>
      </w:r>
      <w:r w:rsidR="00BF0172">
        <w:rPr>
          <w:szCs w:val="22"/>
        </w:rPr>
        <w:t>trim</w:t>
      </w:r>
      <w:r w:rsidRPr="00F557AF" w:rsidR="00BF0172">
        <w:rPr>
          <w:szCs w:val="22"/>
        </w:rPr>
        <w:t>estre</w:t>
      </w:r>
      <w:r w:rsidRPr="00F557AF">
        <w:rPr>
          <w:szCs w:val="22"/>
        </w:rPr>
        <w:t xml:space="preserve">, preparadas de acordo com a Lei das Sociedades por Ações </w:t>
      </w:r>
      <w:r w:rsidRPr="00E2785D" w:rsidR="0001605F">
        <w:t>e as regras emitidas pela CVM</w:t>
      </w:r>
      <w:r w:rsidRPr="00F557AF" w:rsidR="0001605F">
        <w:rPr>
          <w:szCs w:val="22"/>
        </w:rPr>
        <w:t xml:space="preserve"> </w:t>
      </w:r>
      <w:r w:rsidRPr="00F557AF">
        <w:rPr>
          <w:szCs w:val="22"/>
        </w:rPr>
        <w:t>(</w:t>
      </w:r>
      <w:r w:rsidR="00534248">
        <w:rPr>
          <w:szCs w:val="22"/>
        </w:rPr>
        <w:t>"</w:t>
      </w:r>
      <w:r w:rsidRPr="00F557AF">
        <w:rPr>
          <w:szCs w:val="22"/>
          <w:u w:val="single"/>
        </w:rPr>
        <w:t>Demonstrações Financeiras Consolidadas Revisadas da Companhia</w:t>
      </w:r>
      <w:r w:rsidR="00534248">
        <w:rPr>
          <w:szCs w:val="22"/>
        </w:rPr>
        <w:t>"</w:t>
      </w:r>
      <w:r w:rsidRPr="00F557AF">
        <w:rPr>
          <w:szCs w:val="22"/>
        </w:rPr>
        <w:t xml:space="preserve">, sendo as Demonstrações Financeiras Consolidadas Auditadas da Companhia e as Demonstrações Financeiras Consolidadas Revisadas da Companhia, quando referidas indistintamente, </w:t>
      </w:r>
      <w:r w:rsidR="00534248">
        <w:rPr>
          <w:szCs w:val="22"/>
        </w:rPr>
        <w:t>"</w:t>
      </w:r>
      <w:r w:rsidRPr="00F557AF">
        <w:rPr>
          <w:szCs w:val="22"/>
          <w:u w:val="single"/>
        </w:rPr>
        <w:t>Demonstrações Financeiras Consolidadas da Companhia</w:t>
      </w:r>
      <w:r w:rsidR="00534248">
        <w:rPr>
          <w:szCs w:val="22"/>
        </w:rPr>
        <w:t>"</w:t>
      </w:r>
      <w:r w:rsidRPr="00F557AF">
        <w:rPr>
          <w:szCs w:val="22"/>
        </w:rPr>
        <w:t>);</w:t>
      </w:r>
      <w:bookmarkEnd w:id="137"/>
      <w:r w:rsidR="0075499B">
        <w:rPr>
          <w:szCs w:val="22"/>
        </w:rPr>
        <w:t xml:space="preserve"> </w:t>
      </w:r>
    </w:p>
    <w:p w:rsidRPr="00F557AF" w:rsidR="003F19E8" w:rsidP="003F19E8" w:rsidRDefault="003F19E8" w14:paraId="551423F2" w14:textId="3D56B942">
      <w:pPr>
        <w:pStyle w:val="Ttulo4"/>
        <w:rPr>
          <w:szCs w:val="22"/>
        </w:rPr>
      </w:pPr>
      <w:bookmarkStart w:name="_Ref112262177" w:id="142"/>
      <w:r w:rsidRPr="00F557AF">
        <w:rPr>
          <w:szCs w:val="22"/>
        </w:rPr>
        <w:t>no prazo de até 10 (dez) Dias Úteis contados da</w:t>
      </w:r>
      <w:r>
        <w:rPr>
          <w:szCs w:val="22"/>
        </w:rPr>
        <w:t>s</w:t>
      </w:r>
      <w:r w:rsidRPr="00F557AF">
        <w:rPr>
          <w:szCs w:val="22"/>
        </w:rPr>
        <w:t xml:space="preserve"> data</w:t>
      </w:r>
      <w:r>
        <w:rPr>
          <w:szCs w:val="22"/>
        </w:rPr>
        <w:t>s</w:t>
      </w:r>
      <w:r w:rsidRPr="00F557AF">
        <w:rPr>
          <w:szCs w:val="22"/>
        </w:rPr>
        <w:t xml:space="preserve"> a que se refere</w:t>
      </w:r>
      <w:r>
        <w:rPr>
          <w:szCs w:val="22"/>
        </w:rPr>
        <w:t>m as alíneas </w:t>
      </w:r>
      <w:r>
        <w:rPr>
          <w:szCs w:val="22"/>
        </w:rPr>
        <w:fldChar w:fldCharType="begin"/>
      </w:r>
      <w:r>
        <w:rPr>
          <w:szCs w:val="22"/>
        </w:rPr>
        <w:instrText xml:space="preserve"> REF _Ref289720326 \n \h </w:instrText>
      </w:r>
      <w:r>
        <w:rPr>
          <w:szCs w:val="22"/>
        </w:rPr>
      </w:r>
      <w:r>
        <w:rPr>
          <w:szCs w:val="22"/>
        </w:rPr>
        <w:fldChar w:fldCharType="separate"/>
      </w:r>
      <w:r w:rsidR="00B10AD4">
        <w:rPr>
          <w:szCs w:val="22"/>
        </w:rPr>
        <w:t>(a)</w:t>
      </w:r>
      <w:r>
        <w:rPr>
          <w:szCs w:val="22"/>
        </w:rPr>
        <w:fldChar w:fldCharType="end"/>
      </w:r>
      <w:r w:rsidR="00B536E2">
        <w:rPr>
          <w:szCs w:val="22"/>
        </w:rPr>
        <w:t xml:space="preserve"> </w:t>
      </w:r>
      <w:r>
        <w:rPr>
          <w:szCs w:val="22"/>
        </w:rPr>
        <w:t xml:space="preserve">e </w:t>
      </w:r>
      <w:r>
        <w:rPr>
          <w:szCs w:val="22"/>
        </w:rPr>
        <w:fldChar w:fldCharType="begin"/>
      </w:r>
      <w:r>
        <w:rPr>
          <w:szCs w:val="22"/>
        </w:rPr>
        <w:instrText xml:space="preserve"> REF _Ref96079591 \n \p \h </w:instrText>
      </w:r>
      <w:r>
        <w:rPr>
          <w:szCs w:val="22"/>
        </w:rPr>
      </w:r>
      <w:r>
        <w:rPr>
          <w:szCs w:val="22"/>
        </w:rPr>
        <w:fldChar w:fldCharType="separate"/>
      </w:r>
      <w:r w:rsidR="00B10AD4">
        <w:rPr>
          <w:szCs w:val="22"/>
        </w:rPr>
        <w:t>(b) acima</w:t>
      </w:r>
      <w:r>
        <w:rPr>
          <w:szCs w:val="22"/>
        </w:rPr>
        <w:fldChar w:fldCharType="end"/>
      </w:r>
      <w:r w:rsidRPr="00F557AF">
        <w:rPr>
          <w:szCs w:val="22"/>
        </w:rPr>
        <w:t xml:space="preserve">, relatório específico de apuração do Índice Financeiro, elaborado pela </w:t>
      </w:r>
      <w:r>
        <w:rPr>
          <w:szCs w:val="22"/>
        </w:rPr>
        <w:t>Companhia</w:t>
      </w:r>
      <w:r w:rsidRPr="00F557AF">
        <w:rPr>
          <w:szCs w:val="22"/>
        </w:rPr>
        <w:t xml:space="preserve">, contendo a memória de cálculo com todas as rubricas necessárias que demonstrem o cálculo do Índice Financeiro, sob pena de impossibilidade de acompanhamento do Índice Financeiro pelo Agente Fiduciário, podendo este solicitar à </w:t>
      </w:r>
      <w:r>
        <w:rPr>
          <w:szCs w:val="22"/>
        </w:rPr>
        <w:t xml:space="preserve">Companhia </w:t>
      </w:r>
      <w:r w:rsidRPr="00F557AF">
        <w:rPr>
          <w:szCs w:val="22"/>
        </w:rPr>
        <w:t>e/ou ao Auditor Independente</w:t>
      </w:r>
      <w:r>
        <w:rPr>
          <w:szCs w:val="22"/>
        </w:rPr>
        <w:t xml:space="preserve"> da Companhia </w:t>
      </w:r>
      <w:r w:rsidRPr="00F557AF">
        <w:rPr>
          <w:szCs w:val="22"/>
        </w:rPr>
        <w:t>todos os eventuais esclarecimentos adicionais que se façam necessários;</w:t>
      </w:r>
      <w:bookmarkEnd w:id="142"/>
    </w:p>
    <w:p w:rsidRPr="00F557AF" w:rsidR="00635146" w:rsidP="002044C5" w:rsidRDefault="00EF7A8B" w14:paraId="6F494126" w14:textId="49A00865">
      <w:pPr>
        <w:pStyle w:val="Ttulo4"/>
        <w:rPr>
          <w:szCs w:val="22"/>
        </w:rPr>
      </w:pPr>
      <w:bookmarkStart w:name="_Ref366495486" w:id="143"/>
      <w:bookmarkStart w:name="_Ref285571943" w:id="144"/>
      <w:bookmarkEnd w:id="134"/>
      <w:bookmarkEnd w:id="138"/>
      <w:bookmarkEnd w:id="139"/>
      <w:bookmarkEnd w:id="140"/>
      <w:bookmarkEnd w:id="141"/>
      <w:r w:rsidRPr="00F557AF">
        <w:rPr>
          <w:szCs w:val="22"/>
        </w:rPr>
        <w:t xml:space="preserve">no prazo de até </w:t>
      </w:r>
      <w:r w:rsidRPr="00F557AF" w:rsidR="007455ED">
        <w:rPr>
          <w:szCs w:val="22"/>
        </w:rPr>
        <w:t>10</w:t>
      </w:r>
      <w:r w:rsidRPr="00F557AF">
        <w:rPr>
          <w:szCs w:val="22"/>
        </w:rPr>
        <w:t> (</w:t>
      </w:r>
      <w:r w:rsidRPr="00F557AF" w:rsidR="007455ED">
        <w:rPr>
          <w:szCs w:val="22"/>
        </w:rPr>
        <w:t>dez</w:t>
      </w:r>
      <w:r w:rsidRPr="00F557AF">
        <w:rPr>
          <w:szCs w:val="22"/>
        </w:rPr>
        <w:t xml:space="preserve">) </w:t>
      </w:r>
      <w:r w:rsidRPr="00F557AF" w:rsidR="002F60CA">
        <w:rPr>
          <w:szCs w:val="22"/>
        </w:rPr>
        <w:t>D</w:t>
      </w:r>
      <w:r w:rsidRPr="00F557AF">
        <w:rPr>
          <w:szCs w:val="22"/>
        </w:rPr>
        <w:t>ias</w:t>
      </w:r>
      <w:r w:rsidRPr="00F557AF" w:rsidR="002F60CA">
        <w:rPr>
          <w:szCs w:val="22"/>
        </w:rPr>
        <w:t xml:space="preserve"> Úteis</w:t>
      </w:r>
      <w:r w:rsidRPr="00F557AF">
        <w:rPr>
          <w:szCs w:val="22"/>
        </w:rPr>
        <w:t xml:space="preserve"> contados </w:t>
      </w:r>
      <w:r w:rsidR="006372F4">
        <w:rPr>
          <w:szCs w:val="22"/>
        </w:rPr>
        <w:t xml:space="preserve">da data a que se refere </w:t>
      </w:r>
      <w:bookmarkEnd w:id="143"/>
      <w:r w:rsidR="006372F4">
        <w:rPr>
          <w:szCs w:val="22"/>
        </w:rPr>
        <w:t>a alínea </w:t>
      </w:r>
      <w:r w:rsidR="006372F4">
        <w:rPr>
          <w:szCs w:val="22"/>
        </w:rPr>
        <w:fldChar w:fldCharType="begin"/>
      </w:r>
      <w:r w:rsidR="006372F4">
        <w:rPr>
          <w:szCs w:val="22"/>
        </w:rPr>
        <w:instrText xml:space="preserve"> REF _Ref289720326 \n \p \h </w:instrText>
      </w:r>
      <w:r w:rsidR="006372F4">
        <w:rPr>
          <w:szCs w:val="22"/>
        </w:rPr>
      </w:r>
      <w:r w:rsidR="006372F4">
        <w:rPr>
          <w:szCs w:val="22"/>
        </w:rPr>
        <w:fldChar w:fldCharType="separate"/>
      </w:r>
      <w:r w:rsidR="00B10AD4">
        <w:rPr>
          <w:szCs w:val="22"/>
        </w:rPr>
        <w:t>(a) acima</w:t>
      </w:r>
      <w:r w:rsidR="006372F4">
        <w:rPr>
          <w:szCs w:val="22"/>
        </w:rPr>
        <w:fldChar w:fldCharType="end"/>
      </w:r>
      <w:r w:rsidRPr="00F557AF" w:rsidR="00BD6317">
        <w:rPr>
          <w:szCs w:val="22"/>
        </w:rPr>
        <w:t xml:space="preserve">, </w:t>
      </w:r>
      <w:r w:rsidRPr="00F557AF" w:rsidR="00D0209E">
        <w:rPr>
          <w:szCs w:val="22"/>
        </w:rPr>
        <w:t>declaração firmada por representantes legais da Companhia</w:t>
      </w:r>
      <w:r w:rsidRPr="00F557AF" w:rsidR="00F27AAC">
        <w:rPr>
          <w:szCs w:val="22"/>
        </w:rPr>
        <w:t>, na forma de seu estatuto social, atestando (i) </w:t>
      </w:r>
      <w:r w:rsidRPr="00F557AF" w:rsidR="003F19E8">
        <w:rPr>
          <w:szCs w:val="22"/>
        </w:rPr>
        <w:t>a veracidade e ausência de vícios do Índice Financeiro</w:t>
      </w:r>
      <w:r w:rsidR="003F19E8">
        <w:rPr>
          <w:szCs w:val="22"/>
        </w:rPr>
        <w:t>; (</w:t>
      </w:r>
      <w:proofErr w:type="spellStart"/>
      <w:r w:rsidR="003F19E8">
        <w:rPr>
          <w:szCs w:val="22"/>
        </w:rPr>
        <w:t>ii</w:t>
      </w:r>
      <w:proofErr w:type="spellEnd"/>
      <w:r w:rsidR="003F19E8">
        <w:rPr>
          <w:szCs w:val="22"/>
        </w:rPr>
        <w:t>) </w:t>
      </w:r>
      <w:r w:rsidRPr="00F557AF" w:rsidR="00F27AAC">
        <w:rPr>
          <w:szCs w:val="22"/>
        </w:rPr>
        <w:t>que permanecem válidas as disposições contidas nesta Escritura de Emissão; (</w:t>
      </w:r>
      <w:proofErr w:type="spellStart"/>
      <w:r w:rsidR="003F19E8">
        <w:rPr>
          <w:szCs w:val="22"/>
        </w:rPr>
        <w:t>i</w:t>
      </w:r>
      <w:r w:rsidRPr="00F557AF" w:rsidR="00F27AAC">
        <w:rPr>
          <w:szCs w:val="22"/>
        </w:rPr>
        <w:t>i</w:t>
      </w:r>
      <w:r w:rsidRPr="00F557AF" w:rsidR="00D036ED">
        <w:rPr>
          <w:szCs w:val="22"/>
        </w:rPr>
        <w:t>i</w:t>
      </w:r>
      <w:proofErr w:type="spellEnd"/>
      <w:r w:rsidRPr="00F557AF" w:rsidR="00F27AAC">
        <w:rPr>
          <w:szCs w:val="22"/>
        </w:rPr>
        <w:t>) a não ocorrência de qualquer Evento de Inadimplemento e a inexistência de descumprimento de</w:t>
      </w:r>
      <w:r w:rsidRPr="00F557AF" w:rsidR="008771F4">
        <w:rPr>
          <w:szCs w:val="22"/>
        </w:rPr>
        <w:t xml:space="preserve"> </w:t>
      </w:r>
      <w:r w:rsidRPr="00F557AF" w:rsidR="007309BF">
        <w:rPr>
          <w:szCs w:val="22"/>
        </w:rPr>
        <w:t>qualquer obrigação prevista nesta Escritura de Emissão</w:t>
      </w:r>
      <w:r w:rsidRPr="00F557AF" w:rsidR="00F27AAC">
        <w:rPr>
          <w:szCs w:val="22"/>
        </w:rPr>
        <w:t>; (</w:t>
      </w:r>
      <w:proofErr w:type="spellStart"/>
      <w:r w:rsidRPr="00F557AF" w:rsidR="00F27AAC">
        <w:rPr>
          <w:szCs w:val="22"/>
        </w:rPr>
        <w:t>i</w:t>
      </w:r>
      <w:r w:rsidR="003F19E8">
        <w:rPr>
          <w:szCs w:val="22"/>
        </w:rPr>
        <w:t>v</w:t>
      </w:r>
      <w:proofErr w:type="spellEnd"/>
      <w:r w:rsidRPr="00F557AF" w:rsidR="00F27AAC">
        <w:rPr>
          <w:szCs w:val="22"/>
        </w:rPr>
        <w:t xml:space="preserve">) que </w:t>
      </w:r>
      <w:r w:rsidRPr="00F557AF" w:rsidR="00820F12">
        <w:rPr>
          <w:szCs w:val="22"/>
        </w:rPr>
        <w:t xml:space="preserve">seus </w:t>
      </w:r>
      <w:r w:rsidRPr="00F557AF" w:rsidR="00F27AAC">
        <w:rPr>
          <w:szCs w:val="22"/>
        </w:rPr>
        <w:t>bens foram mantidos assegurados</w:t>
      </w:r>
      <w:r w:rsidRPr="00F557AF" w:rsidR="000D4D32">
        <w:rPr>
          <w:szCs w:val="22"/>
        </w:rPr>
        <w:t xml:space="preserve"> nos termos do inciso </w:t>
      </w:r>
      <w:r w:rsidRPr="00F557AF" w:rsidR="000D4D32">
        <w:rPr>
          <w:szCs w:val="22"/>
        </w:rPr>
        <w:fldChar w:fldCharType="begin"/>
      </w:r>
      <w:r w:rsidRPr="00F557AF" w:rsidR="000D4D32">
        <w:rPr>
          <w:szCs w:val="22"/>
        </w:rPr>
        <w:instrText xml:space="preserve"> REF _Ref510085098 \n \p \h </w:instrText>
      </w:r>
      <w:r w:rsidRPr="00F557AF" w:rsidR="00F557AF">
        <w:rPr>
          <w:szCs w:val="22"/>
        </w:rPr>
        <w:instrText xml:space="preserve"> \* MERGEFORMAT </w:instrText>
      </w:r>
      <w:r w:rsidRPr="00F557AF" w:rsidR="000D4D32">
        <w:rPr>
          <w:szCs w:val="22"/>
        </w:rPr>
      </w:r>
      <w:r w:rsidRPr="00F557AF" w:rsidR="000D4D32">
        <w:rPr>
          <w:szCs w:val="22"/>
        </w:rPr>
        <w:fldChar w:fldCharType="separate"/>
      </w:r>
      <w:r w:rsidR="00B10AD4">
        <w:rPr>
          <w:szCs w:val="22"/>
        </w:rPr>
        <w:t>VIII abaixo</w:t>
      </w:r>
      <w:r w:rsidRPr="00F557AF" w:rsidR="000D4D32">
        <w:rPr>
          <w:szCs w:val="22"/>
        </w:rPr>
        <w:fldChar w:fldCharType="end"/>
      </w:r>
      <w:r w:rsidRPr="00F557AF" w:rsidR="00F27AAC">
        <w:rPr>
          <w:szCs w:val="22"/>
        </w:rPr>
        <w:t>; e (</w:t>
      </w:r>
      <w:r w:rsidRPr="00F557AF" w:rsidR="00D036ED">
        <w:rPr>
          <w:szCs w:val="22"/>
        </w:rPr>
        <w:t>v</w:t>
      </w:r>
      <w:r w:rsidRPr="00F557AF" w:rsidR="00F27AAC">
        <w:rPr>
          <w:szCs w:val="22"/>
        </w:rPr>
        <w:t xml:space="preserve">) que não foram praticados atos em desacordo com </w:t>
      </w:r>
      <w:r w:rsidRPr="00F557AF" w:rsidR="00820F12">
        <w:rPr>
          <w:szCs w:val="22"/>
        </w:rPr>
        <w:t>seu</w:t>
      </w:r>
      <w:r w:rsidRPr="00F557AF" w:rsidR="00F27AAC">
        <w:rPr>
          <w:szCs w:val="22"/>
        </w:rPr>
        <w:t xml:space="preserve"> estatuto social</w:t>
      </w:r>
      <w:r w:rsidRPr="00F557AF" w:rsidR="0086688A">
        <w:rPr>
          <w:szCs w:val="22"/>
        </w:rPr>
        <w:t>;</w:t>
      </w:r>
      <w:bookmarkEnd w:id="144"/>
      <w:r w:rsidR="000520CF">
        <w:rPr>
          <w:szCs w:val="22"/>
        </w:rPr>
        <w:t xml:space="preserve"> </w:t>
      </w:r>
    </w:p>
    <w:p w:rsidRPr="00F557AF" w:rsidR="00E21970" w:rsidP="002044C5" w:rsidRDefault="00EF7A8B" w14:paraId="68553395" w14:textId="77777777">
      <w:pPr>
        <w:pStyle w:val="Ttulo4"/>
        <w:rPr>
          <w:szCs w:val="22"/>
        </w:rPr>
      </w:pPr>
      <w:r w:rsidRPr="00F557AF">
        <w:rPr>
          <w:szCs w:val="22"/>
        </w:rPr>
        <w:t xml:space="preserve">no prazo de até </w:t>
      </w:r>
      <w:r w:rsidR="004F4ABF">
        <w:rPr>
          <w:szCs w:val="22"/>
        </w:rPr>
        <w:t>1</w:t>
      </w:r>
      <w:r w:rsidRPr="00F557AF">
        <w:rPr>
          <w:szCs w:val="22"/>
        </w:rPr>
        <w:t>0 (</w:t>
      </w:r>
      <w:r w:rsidR="004F4ABF">
        <w:rPr>
          <w:szCs w:val="22"/>
        </w:rPr>
        <w:t>dez) D</w:t>
      </w:r>
      <w:r w:rsidRPr="00F557AF">
        <w:rPr>
          <w:szCs w:val="22"/>
        </w:rPr>
        <w:t xml:space="preserve">ias </w:t>
      </w:r>
      <w:r w:rsidR="004F4ABF">
        <w:rPr>
          <w:szCs w:val="22"/>
        </w:rPr>
        <w:t xml:space="preserve">Úteis </w:t>
      </w:r>
      <w:r w:rsidRPr="00F557AF">
        <w:rPr>
          <w:szCs w:val="22"/>
        </w:rPr>
        <w:t xml:space="preserve">antes da data de encerramento do prazo para disponibilização, na </w:t>
      </w:r>
      <w:r w:rsidRPr="00F557AF" w:rsidR="00BF3FE8">
        <w:rPr>
          <w:szCs w:val="22"/>
        </w:rPr>
        <w:t>página do Agente Fiduciário na rede mundial de computadores</w:t>
      </w:r>
      <w:r w:rsidRPr="00F557AF">
        <w:rPr>
          <w:szCs w:val="22"/>
        </w:rPr>
        <w:t xml:space="preserve">, do relatório anual do Agente Fiduciário, conforme </w:t>
      </w:r>
      <w:r w:rsidRPr="00F557AF" w:rsidR="00B52179">
        <w:rPr>
          <w:szCs w:val="22"/>
        </w:rPr>
        <w:t>Resolução da CVM n.º 17, de 9 de fevereiro de 2021, conforme alterada (</w:t>
      </w:r>
      <w:r w:rsidR="00534248">
        <w:rPr>
          <w:szCs w:val="22"/>
        </w:rPr>
        <w:t>"</w:t>
      </w:r>
      <w:r w:rsidRPr="00F557AF" w:rsidR="00B52179">
        <w:rPr>
          <w:szCs w:val="22"/>
          <w:u w:val="single"/>
        </w:rPr>
        <w:t>Resolução CVM 17</w:t>
      </w:r>
      <w:r w:rsidR="00534248">
        <w:rPr>
          <w:szCs w:val="22"/>
        </w:rPr>
        <w:t>"</w:t>
      </w:r>
      <w:r w:rsidRPr="00F557AF" w:rsidR="00B52179">
        <w:rPr>
          <w:szCs w:val="22"/>
        </w:rPr>
        <w:t>)</w:t>
      </w:r>
      <w:r w:rsidRPr="00F557AF">
        <w:rPr>
          <w:szCs w:val="22"/>
        </w:rPr>
        <w:t xml:space="preserve">, informações financeiras, atos societários e organograma do grupo societário da Companhia (que deverá conter todas as suas Afiliadas e integrantes do bloco de Controle no encerramento de cada exercício social) e demais informações </w:t>
      </w:r>
      <w:r w:rsidRPr="00F557AF" w:rsidR="00F10DE6">
        <w:rPr>
          <w:szCs w:val="22"/>
        </w:rPr>
        <w:t xml:space="preserve">razoáveis e </w:t>
      </w:r>
      <w:r w:rsidRPr="00F557AF">
        <w:rPr>
          <w:szCs w:val="22"/>
        </w:rPr>
        <w:t>necessárias à realização do relatório que venham a ser solicitados, por escrito, pelo Agente Fiduciário;</w:t>
      </w:r>
    </w:p>
    <w:p w:rsidRPr="00F557AF" w:rsidR="00635146" w:rsidP="002044C5" w:rsidRDefault="00EF7A8B" w14:paraId="27A8C0CF" w14:textId="77777777">
      <w:pPr>
        <w:pStyle w:val="Ttulo4"/>
        <w:rPr>
          <w:szCs w:val="22"/>
        </w:rPr>
      </w:pPr>
      <w:bookmarkStart w:name="_Ref168844063" w:id="145"/>
      <w:bookmarkStart w:name="_Ref278277903" w:id="146"/>
      <w:bookmarkStart w:name="_Ref168844180" w:id="147"/>
      <w:r w:rsidRPr="00F557AF">
        <w:rPr>
          <w:szCs w:val="22"/>
        </w:rPr>
        <w:lastRenderedPageBreak/>
        <w:t xml:space="preserve">no prazo de até </w:t>
      </w:r>
      <w:r w:rsidRPr="00F557AF" w:rsidR="002E4AE1">
        <w:rPr>
          <w:szCs w:val="22"/>
        </w:rPr>
        <w:t xml:space="preserve">2 (dois) Dias Úteis contados </w:t>
      </w:r>
      <w:r w:rsidRPr="00F557AF">
        <w:rPr>
          <w:szCs w:val="22"/>
        </w:rPr>
        <w:t>da data em que forem realizados, avisos aos Debenturistas;</w:t>
      </w:r>
      <w:bookmarkEnd w:id="145"/>
      <w:bookmarkEnd w:id="146"/>
    </w:p>
    <w:p w:rsidRPr="00F557AF" w:rsidR="00635146" w:rsidP="002044C5" w:rsidRDefault="00EF7A8B" w14:paraId="0FF98B56" w14:textId="77777777">
      <w:pPr>
        <w:pStyle w:val="Ttulo4"/>
        <w:rPr>
          <w:szCs w:val="22"/>
        </w:rPr>
      </w:pPr>
      <w:bookmarkStart w:name="_Hlk511838328" w:id="148"/>
      <w:r w:rsidRPr="00F557AF">
        <w:rPr>
          <w:szCs w:val="22"/>
        </w:rPr>
        <w:t xml:space="preserve">no prazo de até </w:t>
      </w:r>
      <w:r w:rsidRPr="00F557AF" w:rsidR="00FA7AAE">
        <w:rPr>
          <w:szCs w:val="22"/>
        </w:rPr>
        <w:t>2</w:t>
      </w:r>
      <w:r w:rsidRPr="00F557AF" w:rsidR="002E4AE1">
        <w:rPr>
          <w:szCs w:val="22"/>
        </w:rPr>
        <w:t> (</w:t>
      </w:r>
      <w:r w:rsidRPr="00F557AF" w:rsidR="00FA7AAE">
        <w:rPr>
          <w:szCs w:val="22"/>
        </w:rPr>
        <w:t>dois</w:t>
      </w:r>
      <w:r w:rsidRPr="00F557AF" w:rsidR="002E4AE1">
        <w:rPr>
          <w:szCs w:val="22"/>
        </w:rPr>
        <w:t xml:space="preserve">) Dias Úteis contados </w:t>
      </w:r>
      <w:r w:rsidRPr="00F557AF">
        <w:rPr>
          <w:szCs w:val="22"/>
        </w:rPr>
        <w:t>da data de</w:t>
      </w:r>
      <w:r w:rsidRPr="00F557AF" w:rsidR="00691DFB">
        <w:rPr>
          <w:szCs w:val="22"/>
        </w:rPr>
        <w:t xml:space="preserve"> ocorrência</w:t>
      </w:r>
      <w:r w:rsidRPr="00F557AF">
        <w:rPr>
          <w:szCs w:val="22"/>
        </w:rPr>
        <w:t xml:space="preserve">, informações a respeito da ocorrência </w:t>
      </w:r>
      <w:r w:rsidRPr="00F557AF" w:rsidR="003E0762">
        <w:rPr>
          <w:szCs w:val="22"/>
        </w:rPr>
        <w:t xml:space="preserve">de </w:t>
      </w:r>
      <w:r w:rsidRPr="00F557AF" w:rsidR="00B82EA7">
        <w:rPr>
          <w:szCs w:val="22"/>
        </w:rPr>
        <w:t>(i) qualquer inadimplemento, pela Companhia, de qualquer obrigação prevista nesta Escritura de Emissão</w:t>
      </w:r>
      <w:r w:rsidRPr="00F557AF" w:rsidR="002663B7">
        <w:rPr>
          <w:szCs w:val="22"/>
        </w:rPr>
        <w:t>;</w:t>
      </w:r>
      <w:r w:rsidRPr="00F557AF" w:rsidR="00B82EA7">
        <w:rPr>
          <w:szCs w:val="22"/>
        </w:rPr>
        <w:t xml:space="preserve"> e/ou (</w:t>
      </w:r>
      <w:proofErr w:type="spellStart"/>
      <w:r w:rsidRPr="00F557AF" w:rsidR="00B82EA7">
        <w:rPr>
          <w:szCs w:val="22"/>
        </w:rPr>
        <w:t>ii</w:t>
      </w:r>
      <w:proofErr w:type="spellEnd"/>
      <w:r w:rsidRPr="00F557AF" w:rsidR="00B82EA7">
        <w:rPr>
          <w:szCs w:val="22"/>
        </w:rPr>
        <w:t>) </w:t>
      </w:r>
      <w:r w:rsidRPr="00F557AF">
        <w:rPr>
          <w:szCs w:val="22"/>
        </w:rPr>
        <w:t>qualquer Evento de Inadimplemento;</w:t>
      </w:r>
      <w:r w:rsidRPr="00F557AF" w:rsidR="006F364F">
        <w:rPr>
          <w:szCs w:val="22"/>
        </w:rPr>
        <w:t xml:space="preserve"> </w:t>
      </w:r>
      <w:bookmarkEnd w:id="148"/>
    </w:p>
    <w:p w:rsidRPr="00F557AF" w:rsidR="00635146" w:rsidP="002044C5" w:rsidRDefault="00EF7A8B" w14:paraId="73631651" w14:textId="77777777">
      <w:pPr>
        <w:pStyle w:val="Ttulo4"/>
        <w:rPr>
          <w:szCs w:val="22"/>
        </w:rPr>
      </w:pPr>
      <w:bookmarkStart w:name="_Ref286939940" w:id="149"/>
      <w:r w:rsidRPr="00F557AF">
        <w:rPr>
          <w:szCs w:val="22"/>
        </w:rPr>
        <w:t xml:space="preserve">no prazo de até </w:t>
      </w:r>
      <w:r w:rsidRPr="00F557AF" w:rsidR="002E4AE1">
        <w:rPr>
          <w:szCs w:val="22"/>
        </w:rPr>
        <w:t xml:space="preserve">2 (dois) Dias Úteis contados </w:t>
      </w:r>
      <w:r w:rsidRPr="00F557AF">
        <w:rPr>
          <w:szCs w:val="22"/>
        </w:rPr>
        <w:t xml:space="preserve">da data de ciência, informações a respeito da </w:t>
      </w:r>
      <w:r w:rsidRPr="00F557AF" w:rsidR="00123148">
        <w:rPr>
          <w:szCs w:val="22"/>
        </w:rPr>
        <w:t xml:space="preserve">ocorrência de qualquer evento ou situação que </w:t>
      </w:r>
      <w:r w:rsidRPr="00F557AF" w:rsidR="00B92CD7">
        <w:rPr>
          <w:szCs w:val="22"/>
        </w:rPr>
        <w:t>caus</w:t>
      </w:r>
      <w:r w:rsidRPr="00F557AF" w:rsidR="00B62740">
        <w:rPr>
          <w:szCs w:val="22"/>
        </w:rPr>
        <w:t>e</w:t>
      </w:r>
      <w:r w:rsidRPr="00F557AF" w:rsidR="00B92CD7">
        <w:rPr>
          <w:szCs w:val="22"/>
        </w:rPr>
        <w:t xml:space="preserve"> </w:t>
      </w:r>
      <w:r w:rsidRPr="00F557AF" w:rsidR="0067256C">
        <w:rPr>
          <w:szCs w:val="22"/>
        </w:rPr>
        <w:t>um Efeito Adverso Relevante</w:t>
      </w:r>
      <w:r w:rsidRPr="00F557AF">
        <w:rPr>
          <w:szCs w:val="22"/>
        </w:rPr>
        <w:t>;</w:t>
      </w:r>
      <w:bookmarkEnd w:id="149"/>
    </w:p>
    <w:p w:rsidRPr="00F557AF" w:rsidR="00A5593D" w:rsidP="002044C5" w:rsidRDefault="00EF7A8B" w14:paraId="3B5C047B" w14:textId="77777777">
      <w:pPr>
        <w:pStyle w:val="Ttulo4"/>
        <w:rPr>
          <w:szCs w:val="22"/>
        </w:rPr>
      </w:pPr>
      <w:r w:rsidRPr="00F557AF">
        <w:rPr>
          <w:szCs w:val="22"/>
        </w:rPr>
        <w:t xml:space="preserve">no prazo de até </w:t>
      </w:r>
      <w:r w:rsidRPr="00F557AF" w:rsidR="00C97E54">
        <w:rPr>
          <w:szCs w:val="22"/>
        </w:rPr>
        <w:t>15</w:t>
      </w:r>
      <w:r w:rsidRPr="00F557AF">
        <w:rPr>
          <w:szCs w:val="22"/>
        </w:rPr>
        <w:t> (</w:t>
      </w:r>
      <w:r w:rsidRPr="00F557AF" w:rsidR="00C97E54">
        <w:rPr>
          <w:szCs w:val="22"/>
        </w:rPr>
        <w:t>quinze</w:t>
      </w:r>
      <w:r w:rsidRPr="00F557AF">
        <w:rPr>
          <w:szCs w:val="22"/>
        </w:rPr>
        <w:t xml:space="preserve">) Dias contados da data de sua ocorrência, informações a respeito de alterações </w:t>
      </w:r>
      <w:r w:rsidRPr="00F557AF" w:rsidR="00C97E54">
        <w:rPr>
          <w:szCs w:val="22"/>
        </w:rPr>
        <w:t xml:space="preserve">comerciais e/ou estruturais </w:t>
      </w:r>
      <w:r w:rsidRPr="00F557AF">
        <w:rPr>
          <w:szCs w:val="22"/>
        </w:rPr>
        <w:t>a qualquer dos Contratos Operacionais;</w:t>
      </w:r>
    </w:p>
    <w:p w:rsidRPr="00F557AF" w:rsidR="00635146" w:rsidP="002044C5" w:rsidRDefault="00EF7A8B" w14:paraId="5424C19E" w14:textId="77777777">
      <w:pPr>
        <w:pStyle w:val="Ttulo4"/>
        <w:rPr>
          <w:szCs w:val="22"/>
        </w:rPr>
      </w:pPr>
      <w:bookmarkStart w:name="_Ref168844067" w:id="150"/>
      <w:r w:rsidRPr="00F557AF">
        <w:rPr>
          <w:szCs w:val="22"/>
        </w:rPr>
        <w:t xml:space="preserve">no prazo de até </w:t>
      </w:r>
      <w:r w:rsidRPr="00F557AF" w:rsidR="0072704E">
        <w:rPr>
          <w:szCs w:val="22"/>
        </w:rPr>
        <w:t xml:space="preserve">5 (cinco) </w:t>
      </w:r>
      <w:r w:rsidRPr="00F557AF">
        <w:rPr>
          <w:szCs w:val="22"/>
        </w:rPr>
        <w:t xml:space="preserve">Dias Úteis contados da data de recebimento da respectiva solicitação, informações e/ou documentos que venham a ser </w:t>
      </w:r>
      <w:r w:rsidRPr="00F557AF" w:rsidR="007455ED">
        <w:rPr>
          <w:szCs w:val="22"/>
        </w:rPr>
        <w:t xml:space="preserve">razoavelmente </w:t>
      </w:r>
      <w:r w:rsidRPr="00F557AF">
        <w:rPr>
          <w:szCs w:val="22"/>
        </w:rPr>
        <w:t>solicitados pelo Agente Fiduciário;</w:t>
      </w:r>
      <w:bookmarkEnd w:id="150"/>
    </w:p>
    <w:p w:rsidRPr="00F557AF" w:rsidR="00CC6D43" w:rsidP="002044C5" w:rsidRDefault="00EF7A8B" w14:paraId="2124A98F" w14:textId="6027B159">
      <w:pPr>
        <w:pStyle w:val="Ttulo4"/>
        <w:rPr>
          <w:szCs w:val="22"/>
        </w:rPr>
      </w:pPr>
      <w:r w:rsidRPr="00F557AF">
        <w:rPr>
          <w:szCs w:val="22"/>
        </w:rPr>
        <w:t>no prazo de até 5 (cinco) Dias Úteis contados da data da respectiva celebração desta Escritura de Emissão e de seus aditamentos, cópia eletrônica (</w:t>
      </w:r>
      <w:r w:rsidRPr="00F557AF" w:rsidR="00EF32DD">
        <w:rPr>
          <w:szCs w:val="22"/>
        </w:rPr>
        <w:t xml:space="preserve">formato </w:t>
      </w:r>
      <w:r w:rsidRPr="00F557AF">
        <w:rPr>
          <w:szCs w:val="22"/>
        </w:rPr>
        <w:t>PDF) do protocolo para</w:t>
      </w:r>
      <w:r w:rsidRPr="00F557AF" w:rsidR="00755F3A">
        <w:rPr>
          <w:szCs w:val="22"/>
        </w:rPr>
        <w:t xml:space="preserve"> </w:t>
      </w:r>
      <w:r w:rsidRPr="00F557AF">
        <w:rPr>
          <w:szCs w:val="22"/>
        </w:rPr>
        <w:t xml:space="preserve">arquivamento desta Escritura de Emissão ou do respectivo aditamento a esta Escritura de Emissão perante a </w:t>
      </w:r>
      <w:r w:rsidRPr="00F557AF" w:rsidR="00BB6E98">
        <w:rPr>
          <w:szCs w:val="22"/>
        </w:rPr>
        <w:t>JUCERJA</w:t>
      </w:r>
      <w:r w:rsidRPr="00F557AF">
        <w:rPr>
          <w:szCs w:val="22"/>
        </w:rPr>
        <w:t>;</w:t>
      </w:r>
    </w:p>
    <w:p w:rsidRPr="00F557AF" w:rsidR="00204BC7" w:rsidP="002044C5" w:rsidRDefault="00EF7A8B" w14:paraId="1689A0A7" w14:textId="386C937E">
      <w:pPr>
        <w:pStyle w:val="Ttulo4"/>
        <w:rPr>
          <w:szCs w:val="22"/>
        </w:rPr>
      </w:pPr>
      <w:r w:rsidRPr="00F557AF">
        <w:rPr>
          <w:szCs w:val="22"/>
        </w:rPr>
        <w:t xml:space="preserve">no prazo de até 5 (cinco) Dias Úteis contados da data da respectiva inscrição na </w:t>
      </w:r>
      <w:r w:rsidRPr="00F557AF" w:rsidR="00BB6E98">
        <w:rPr>
          <w:szCs w:val="22"/>
        </w:rPr>
        <w:t>JUCERJA</w:t>
      </w:r>
      <w:r w:rsidRPr="00F557AF">
        <w:rPr>
          <w:szCs w:val="22"/>
        </w:rPr>
        <w:t xml:space="preserve">, (i) uma via original desta Escritura de Emissão ou do respectivo aditamento a esta Escritura de Emissão inscrita(o) na </w:t>
      </w:r>
      <w:r w:rsidRPr="00F557AF" w:rsidR="00BB6E98">
        <w:rPr>
          <w:szCs w:val="22"/>
        </w:rPr>
        <w:t>JUCERJA</w:t>
      </w:r>
      <w:r w:rsidRPr="00F557AF">
        <w:rPr>
          <w:szCs w:val="22"/>
        </w:rPr>
        <w:t>; ou (</w:t>
      </w:r>
      <w:proofErr w:type="spellStart"/>
      <w:r w:rsidRPr="00F557AF">
        <w:rPr>
          <w:szCs w:val="22"/>
        </w:rPr>
        <w:t>ii</w:t>
      </w:r>
      <w:proofErr w:type="spellEnd"/>
      <w:r w:rsidRPr="00F557AF">
        <w:rPr>
          <w:szCs w:val="22"/>
        </w:rPr>
        <w:t>) caso aplicável, uma</w:t>
      </w:r>
      <w:r w:rsidRPr="00F557AF" w:rsidR="00DB51D1">
        <w:rPr>
          <w:szCs w:val="22"/>
        </w:rPr>
        <w:t xml:space="preserve"> via original desta Escritura de Emissão ou do respectivo aditamento a esta Escritura de Emissão, acompanhada de</w:t>
      </w:r>
      <w:r w:rsidRPr="00F557AF">
        <w:rPr>
          <w:szCs w:val="22"/>
        </w:rPr>
        <w:t xml:space="preserve"> cópia eletrônica (formato PDF) desta Escritura de Emissão ou do respectivo aditamento a esta Escritura de Emissão contendo a chancela digital de inscrição na </w:t>
      </w:r>
      <w:r w:rsidRPr="00F557AF" w:rsidR="00BB6E98">
        <w:rPr>
          <w:szCs w:val="22"/>
        </w:rPr>
        <w:t>JUCERJA</w:t>
      </w:r>
      <w:r w:rsidRPr="00F557AF">
        <w:rPr>
          <w:szCs w:val="22"/>
        </w:rPr>
        <w:t>;</w:t>
      </w:r>
    </w:p>
    <w:p w:rsidRPr="00F557AF" w:rsidR="00F17D26" w:rsidP="002044C5" w:rsidRDefault="00EF7A8B" w14:paraId="38E4E802" w14:textId="77777777">
      <w:pPr>
        <w:pStyle w:val="Ttulo4"/>
        <w:rPr>
          <w:szCs w:val="22"/>
        </w:rPr>
      </w:pPr>
      <w:r w:rsidRPr="00F557AF">
        <w:rPr>
          <w:szCs w:val="22"/>
        </w:rPr>
        <w:t xml:space="preserve">no prazo de até 5 (cinco) Dias Úteis contados da data do respectivo arquivamento na </w:t>
      </w:r>
      <w:r w:rsidRPr="00F557AF" w:rsidR="00BB6E98">
        <w:rPr>
          <w:szCs w:val="22"/>
        </w:rPr>
        <w:t>JUCERJA</w:t>
      </w:r>
      <w:r w:rsidRPr="00F557AF">
        <w:rPr>
          <w:szCs w:val="22"/>
        </w:rPr>
        <w:t xml:space="preserve">, (i) uma via original da respectiva ata de </w:t>
      </w:r>
      <w:r w:rsidRPr="00F557AF" w:rsidR="00985137">
        <w:rPr>
          <w:szCs w:val="22"/>
        </w:rPr>
        <w:t xml:space="preserve">Assembleia Geral </w:t>
      </w:r>
      <w:r w:rsidRPr="00F557AF">
        <w:rPr>
          <w:szCs w:val="22"/>
        </w:rPr>
        <w:t xml:space="preserve">de Debenturistas arquivada na </w:t>
      </w:r>
      <w:r w:rsidRPr="00F557AF" w:rsidR="00BB6E98">
        <w:rPr>
          <w:szCs w:val="22"/>
        </w:rPr>
        <w:t>JUCERJA</w:t>
      </w:r>
      <w:r w:rsidRPr="00F557AF">
        <w:rPr>
          <w:szCs w:val="22"/>
        </w:rPr>
        <w:t>; ou (</w:t>
      </w:r>
      <w:proofErr w:type="spellStart"/>
      <w:r w:rsidRPr="00F557AF">
        <w:rPr>
          <w:szCs w:val="22"/>
        </w:rPr>
        <w:t>ii</w:t>
      </w:r>
      <w:proofErr w:type="spellEnd"/>
      <w:r w:rsidRPr="00F557AF">
        <w:rPr>
          <w:szCs w:val="22"/>
        </w:rPr>
        <w:t xml:space="preserve">) caso aplicável, cópia eletrônica (formato PDF) da respectiva ata de </w:t>
      </w:r>
      <w:r w:rsidRPr="00F557AF" w:rsidR="00985137">
        <w:rPr>
          <w:szCs w:val="22"/>
        </w:rPr>
        <w:t xml:space="preserve">Assembleia Geral </w:t>
      </w:r>
      <w:r w:rsidRPr="00F557AF">
        <w:rPr>
          <w:szCs w:val="22"/>
        </w:rPr>
        <w:t xml:space="preserve">de Debenturistas contendo a chancela digital de arquivamento na </w:t>
      </w:r>
      <w:r w:rsidRPr="00F557AF" w:rsidR="00BB6E98">
        <w:rPr>
          <w:szCs w:val="22"/>
        </w:rPr>
        <w:t>JUCERJA</w:t>
      </w:r>
      <w:r w:rsidRPr="00F557AF">
        <w:rPr>
          <w:szCs w:val="22"/>
        </w:rPr>
        <w:t>;</w:t>
      </w:r>
      <w:r w:rsidR="00396207">
        <w:rPr>
          <w:szCs w:val="22"/>
        </w:rPr>
        <w:t xml:space="preserve"> e</w:t>
      </w:r>
    </w:p>
    <w:p w:rsidRPr="00F557AF" w:rsidR="003F6859" w:rsidP="002044C5" w:rsidRDefault="00EF7A8B" w14:paraId="40A55730" w14:textId="734BA445">
      <w:pPr>
        <w:pStyle w:val="Ttulo4"/>
        <w:rPr>
          <w:szCs w:val="22"/>
        </w:rPr>
      </w:pPr>
      <w:r w:rsidRPr="00F557AF">
        <w:rPr>
          <w:szCs w:val="22"/>
        </w:rPr>
        <w:t xml:space="preserve">no prazo de até 10 (dez) Dias Úteis contados da data de </w:t>
      </w:r>
      <w:r w:rsidRPr="00F557AF" w:rsidR="002B6888">
        <w:rPr>
          <w:szCs w:val="22"/>
        </w:rPr>
        <w:t xml:space="preserve">destinação </w:t>
      </w:r>
      <w:r w:rsidRPr="00F557AF">
        <w:rPr>
          <w:szCs w:val="22"/>
        </w:rPr>
        <w:t xml:space="preserve">dos recursos líquidos obtidos com a Emissão, declaração firmada por representantes legais da Companhia acerca da </w:t>
      </w:r>
      <w:r w:rsidRPr="00F557AF" w:rsidR="002B6888">
        <w:rPr>
          <w:szCs w:val="22"/>
        </w:rPr>
        <w:t xml:space="preserve">destinação </w:t>
      </w:r>
      <w:r w:rsidRPr="00F557AF">
        <w:rPr>
          <w:szCs w:val="22"/>
        </w:rPr>
        <w:t>dos recursos líquidos obtidos com a Emissão nos termos da Cláusula </w:t>
      </w:r>
      <w:r w:rsidR="00396207">
        <w:rPr>
          <w:szCs w:val="22"/>
        </w:rPr>
        <w:fldChar w:fldCharType="begin"/>
      </w:r>
      <w:r w:rsidR="00396207">
        <w:rPr>
          <w:szCs w:val="22"/>
        </w:rPr>
        <w:instrText xml:space="preserve"> REF _Ref95827855 \n \p \h </w:instrText>
      </w:r>
      <w:r w:rsidR="00396207">
        <w:rPr>
          <w:szCs w:val="22"/>
        </w:rPr>
      </w:r>
      <w:r w:rsidR="00396207">
        <w:rPr>
          <w:szCs w:val="22"/>
        </w:rPr>
        <w:fldChar w:fldCharType="separate"/>
      </w:r>
      <w:r w:rsidR="00B10AD4">
        <w:rPr>
          <w:szCs w:val="22"/>
        </w:rPr>
        <w:t>3.5 acima</w:t>
      </w:r>
      <w:r w:rsidR="00396207">
        <w:rPr>
          <w:szCs w:val="22"/>
        </w:rPr>
        <w:fldChar w:fldCharType="end"/>
      </w:r>
      <w:r w:rsidRPr="00F557AF">
        <w:rPr>
          <w:szCs w:val="22"/>
        </w:rPr>
        <w:t>;</w:t>
      </w:r>
    </w:p>
    <w:p w:rsidRPr="00F557AF" w:rsidR="00CF5D7D" w:rsidP="002044C5" w:rsidRDefault="00EF7A8B" w14:paraId="220EAAB3" w14:textId="0AD0AEFF">
      <w:pPr>
        <w:pStyle w:val="Ttulo3"/>
      </w:pPr>
      <w:bookmarkStart w:name="_Ref168844076" w:id="151"/>
      <w:bookmarkEnd w:id="147"/>
      <w:r w:rsidRPr="00F557AF">
        <w:t>tomar todas as medidas e arcar com todos os custos (a) decorrentes da</w:t>
      </w:r>
      <w:r w:rsidRPr="00F557AF" w:rsidR="00732ABC">
        <w:t xml:space="preserve"> Emissão e da</w:t>
      </w:r>
      <w:r w:rsidRPr="00F557AF">
        <w:t xml:space="preserve"> </w:t>
      </w:r>
      <w:r w:rsidRPr="00F557AF" w:rsidR="00732ABC">
        <w:t>Oferta</w:t>
      </w:r>
      <w:r w:rsidRPr="00F557AF">
        <w:t>, incluindo todos os custos relativos ao depósito</w:t>
      </w:r>
      <w:r w:rsidRPr="00F557AF" w:rsidR="00732ABC">
        <w:t xml:space="preserve"> das Debêntures</w:t>
      </w:r>
      <w:r w:rsidRPr="00F557AF">
        <w:t xml:space="preserve"> na B3; (b) de registro e de publicação dos atos necessários à Emissão, tais como esta Escritura de Emissão, seus eventuais aditamentos e os </w:t>
      </w:r>
      <w:r w:rsidRPr="00F557AF" w:rsidR="00732ABC">
        <w:t>A</w:t>
      </w:r>
      <w:r w:rsidRPr="00F557AF">
        <w:t xml:space="preserve">tos </w:t>
      </w:r>
      <w:r w:rsidRPr="00F557AF" w:rsidR="00732ABC">
        <w:t>S</w:t>
      </w:r>
      <w:r w:rsidRPr="00F557AF">
        <w:t xml:space="preserve">ocietários; </w:t>
      </w:r>
      <w:r w:rsidRPr="00F557AF" w:rsidR="00732ABC">
        <w:t xml:space="preserve">e </w:t>
      </w:r>
      <w:r w:rsidRPr="00F557AF">
        <w:t xml:space="preserve">(c) de contratação do Agente Fiduciário, do </w:t>
      </w:r>
      <w:r w:rsidR="00E46A18">
        <w:t>Agente de Liquidação</w:t>
      </w:r>
      <w:r w:rsidRPr="00F557AF">
        <w:t xml:space="preserve"> e do </w:t>
      </w:r>
      <w:proofErr w:type="spellStart"/>
      <w:r w:rsidRPr="00F557AF">
        <w:t>Escriturador</w:t>
      </w:r>
      <w:proofErr w:type="spellEnd"/>
      <w:r w:rsidRPr="00F557AF">
        <w:t>;</w:t>
      </w:r>
    </w:p>
    <w:p w:rsidRPr="00F557AF" w:rsidR="00CF5D7D" w:rsidP="002044C5" w:rsidRDefault="00EF7A8B" w14:paraId="27B75BD6" w14:textId="77777777">
      <w:pPr>
        <w:pStyle w:val="Ttulo3"/>
        <w:rPr>
          <w:szCs w:val="22"/>
        </w:rPr>
      </w:pPr>
      <w:r w:rsidRPr="00F557AF">
        <w:rPr>
          <w:szCs w:val="22"/>
        </w:rPr>
        <w:t xml:space="preserve">não </w:t>
      </w:r>
      <w:r w:rsidRPr="000A0E94">
        <w:t>realizar</w:t>
      </w:r>
      <w:r w:rsidRPr="00F557AF">
        <w:rPr>
          <w:szCs w:val="22"/>
        </w:rPr>
        <w:t xml:space="preserve"> operações fora de seu objeto social e não praticar qualquer ato em desacordo com seu estatuto social;</w:t>
      </w:r>
    </w:p>
    <w:p w:rsidRPr="00F557AF" w:rsidR="00635146" w:rsidP="002044C5" w:rsidRDefault="00EF7A8B" w14:paraId="404AED2B" w14:textId="77777777">
      <w:pPr>
        <w:pStyle w:val="Ttulo3"/>
        <w:rPr>
          <w:szCs w:val="22"/>
        </w:rPr>
      </w:pPr>
      <w:r w:rsidRPr="00F557AF">
        <w:rPr>
          <w:szCs w:val="22"/>
        </w:rPr>
        <w:t xml:space="preserve">cumprir, e fazer com que </w:t>
      </w:r>
      <w:r w:rsidRPr="00F557AF" w:rsidR="00410683">
        <w:rPr>
          <w:szCs w:val="22"/>
        </w:rPr>
        <w:t>suas Controladas</w:t>
      </w:r>
      <w:r w:rsidRPr="00F557AF" w:rsidR="00AF3046">
        <w:rPr>
          <w:szCs w:val="22"/>
        </w:rPr>
        <w:t xml:space="preserve"> Relevantes</w:t>
      </w:r>
      <w:r w:rsidRPr="00F557AF" w:rsidR="00F06CC5">
        <w:rPr>
          <w:szCs w:val="22"/>
        </w:rPr>
        <w:t xml:space="preserve"> </w:t>
      </w:r>
      <w:r w:rsidRPr="00F557AF">
        <w:rPr>
          <w:szCs w:val="22"/>
        </w:rPr>
        <w:t xml:space="preserve">cumpram, as leis, regulamentos, normas administrativas e determinações dos órgãos </w:t>
      </w:r>
      <w:r w:rsidRPr="00F557AF">
        <w:rPr>
          <w:szCs w:val="22"/>
        </w:rPr>
        <w:lastRenderedPageBreak/>
        <w:t xml:space="preserve">governamentais, autarquias ou </w:t>
      </w:r>
      <w:r w:rsidRPr="00F557AF" w:rsidR="00274BD8">
        <w:rPr>
          <w:szCs w:val="22"/>
        </w:rPr>
        <w:t>instâncias judiciais</w:t>
      </w:r>
      <w:r w:rsidRPr="00F557AF">
        <w:rPr>
          <w:szCs w:val="22"/>
        </w:rPr>
        <w:t xml:space="preserve"> </w:t>
      </w:r>
      <w:r w:rsidRPr="000A0E94" w:rsidR="00624F35">
        <w:t>aplicáveis</w:t>
      </w:r>
      <w:r w:rsidRPr="00F557AF" w:rsidR="00624F35">
        <w:rPr>
          <w:szCs w:val="22"/>
        </w:rPr>
        <w:t xml:space="preserve"> </w:t>
      </w:r>
      <w:r w:rsidRPr="00F557AF">
        <w:rPr>
          <w:szCs w:val="22"/>
        </w:rPr>
        <w:t>ao exercício de suas atividades</w:t>
      </w:r>
      <w:r w:rsidRPr="00F557AF" w:rsidR="00F241D9">
        <w:rPr>
          <w:szCs w:val="22"/>
        </w:rPr>
        <w:t>, exceto por aqueles questionados de boa-fé nas esferas administrativa e/ou judicia</w:t>
      </w:r>
      <w:r w:rsidRPr="00F557AF" w:rsidR="00F53674">
        <w:rPr>
          <w:szCs w:val="22"/>
        </w:rPr>
        <w:t xml:space="preserve">l ou </w:t>
      </w:r>
      <w:r w:rsidRPr="00F557AF" w:rsidR="009A55AB">
        <w:rPr>
          <w:szCs w:val="22"/>
        </w:rPr>
        <w:t>cujo descumprimento não possa causar um Efeito Adverso Relevante</w:t>
      </w:r>
      <w:r w:rsidRPr="00F557AF">
        <w:rPr>
          <w:szCs w:val="22"/>
        </w:rPr>
        <w:t>;</w:t>
      </w:r>
      <w:bookmarkEnd w:id="151"/>
    </w:p>
    <w:p w:rsidRPr="00F557AF" w:rsidR="00634619" w:rsidP="002044C5" w:rsidRDefault="00EF7A8B" w14:paraId="15796EF4" w14:textId="77777777">
      <w:pPr>
        <w:pStyle w:val="Ttulo3"/>
        <w:rPr>
          <w:szCs w:val="22"/>
        </w:rPr>
      </w:pPr>
      <w:r w:rsidRPr="00F557AF">
        <w:rPr>
          <w:szCs w:val="22"/>
        </w:rPr>
        <w:t xml:space="preserve">cumprir </w:t>
      </w:r>
      <w:r w:rsidRPr="00F557AF" w:rsidR="001753A4">
        <w:rPr>
          <w:szCs w:val="22"/>
        </w:rPr>
        <w:t>e envidar seus melhores esforços para fazer com que</w:t>
      </w:r>
      <w:r w:rsidRPr="00F557AF" w:rsidR="00F53674">
        <w:rPr>
          <w:szCs w:val="22"/>
        </w:rPr>
        <w:t xml:space="preserve"> suas Controladas,</w:t>
      </w:r>
      <w:r w:rsidRPr="00F557AF" w:rsidR="001753A4">
        <w:rPr>
          <w:szCs w:val="22"/>
        </w:rPr>
        <w:t xml:space="preserve"> seus </w:t>
      </w:r>
      <w:r w:rsidRPr="00F557AF">
        <w:rPr>
          <w:szCs w:val="22"/>
        </w:rPr>
        <w:t xml:space="preserve">empregados e eventuais subcontratados cumpram, a Legislação Anticorrupção, bem como (a) manter políticas e procedimentos internos objetivando a divulgação e o integral cumprimento da Legislação Anticorrupção; (b) dar conhecimento </w:t>
      </w:r>
      <w:r w:rsidRPr="00F557AF" w:rsidR="006122B6">
        <w:rPr>
          <w:szCs w:val="22"/>
        </w:rPr>
        <w:t xml:space="preserve">acerca da necessidade de observância </w:t>
      </w:r>
      <w:r w:rsidRPr="00F557AF">
        <w:rPr>
          <w:szCs w:val="22"/>
        </w:rPr>
        <w:t>da Legislação Anticorrupção a</w:t>
      </w:r>
      <w:r w:rsidRPr="00F557AF" w:rsidR="00652522">
        <w:rPr>
          <w:szCs w:val="22"/>
        </w:rPr>
        <w:t>os</w:t>
      </w:r>
      <w:r w:rsidRPr="00F557AF">
        <w:rPr>
          <w:szCs w:val="22"/>
        </w:rPr>
        <w:t xml:space="preserve"> profissionais com quem venha </w:t>
      </w:r>
      <w:r w:rsidRPr="00F557AF" w:rsidR="00652522">
        <w:rPr>
          <w:szCs w:val="22"/>
        </w:rPr>
        <w:t xml:space="preserve">a </w:t>
      </w:r>
      <w:r w:rsidRPr="00F557AF" w:rsidR="00910212">
        <w:rPr>
          <w:szCs w:val="22"/>
        </w:rPr>
        <w:t>contratar</w:t>
      </w:r>
      <w:r w:rsidRPr="00F557AF">
        <w:rPr>
          <w:szCs w:val="22"/>
        </w:rPr>
        <w:t xml:space="preserve">, </w:t>
      </w:r>
      <w:r w:rsidRPr="00F557AF" w:rsidR="00A511A4">
        <w:rPr>
          <w:szCs w:val="22"/>
        </w:rPr>
        <w:t>por ocasião de sua contratação</w:t>
      </w:r>
      <w:r w:rsidRPr="00F557AF">
        <w:rPr>
          <w:szCs w:val="22"/>
        </w:rPr>
        <w:t>; (c) abster-se de praticar atos de corrupção e de agir de forma lesiva à administração pública, nacional e estrangeira, no seu interesse ou para seu benefício, exclusivo ou não; e (d) </w:t>
      </w:r>
      <w:r w:rsidRPr="00F557AF" w:rsidR="00B2522D">
        <w:rPr>
          <w:szCs w:val="22"/>
        </w:rPr>
        <w:t xml:space="preserve">no prazo de até 2 (dois) Dias Úteis contados da data de ciência, comunicar os Debenturistas e o Agente Fiduciário de qualquer ato ou fato que </w:t>
      </w:r>
      <w:r w:rsidRPr="00F557AF" w:rsidR="00910212">
        <w:rPr>
          <w:szCs w:val="22"/>
        </w:rPr>
        <w:t xml:space="preserve">comprovadamente tenha violado </w:t>
      </w:r>
      <w:r w:rsidRPr="00F557AF" w:rsidR="00B2522D">
        <w:rPr>
          <w:szCs w:val="22"/>
        </w:rPr>
        <w:t>a Legislação Anticorrupção</w:t>
      </w:r>
      <w:r w:rsidRPr="00F557AF" w:rsidR="003D5AC6">
        <w:rPr>
          <w:szCs w:val="22"/>
        </w:rPr>
        <w:t xml:space="preserve">. Para fins desta Escritura de Emissão, </w:t>
      </w:r>
      <w:r w:rsidR="00534248">
        <w:rPr>
          <w:szCs w:val="22"/>
        </w:rPr>
        <w:t>"</w:t>
      </w:r>
      <w:r w:rsidRPr="00F557AF" w:rsidR="003D5AC6">
        <w:rPr>
          <w:szCs w:val="22"/>
          <w:u w:val="single"/>
        </w:rPr>
        <w:t>Legislação Anticorrupção</w:t>
      </w:r>
      <w:r w:rsidR="00534248">
        <w:rPr>
          <w:szCs w:val="22"/>
        </w:rPr>
        <w:t>"</w:t>
      </w:r>
      <w:r w:rsidRPr="00F557AF" w:rsidR="003D5AC6">
        <w:rPr>
          <w:szCs w:val="22"/>
        </w:rPr>
        <w:t xml:space="preserve"> significa as disposições legais e regulamentares relacionadas à prática de corrupção e atos lesivos à administração pública e ao patrimônio público</w:t>
      </w:r>
      <w:r w:rsidRPr="00F557AF" w:rsidR="00F73A0E">
        <w:rPr>
          <w:szCs w:val="22"/>
        </w:rPr>
        <w:t>, nacional ou estrangeiros</w:t>
      </w:r>
      <w:r w:rsidRPr="00F557AF" w:rsidR="003D5AC6">
        <w:rPr>
          <w:szCs w:val="22"/>
        </w:rPr>
        <w:t>, incluindo</w:t>
      </w:r>
      <w:r w:rsidRPr="00F557AF" w:rsidR="003F131F">
        <w:rPr>
          <w:szCs w:val="22"/>
        </w:rPr>
        <w:t>, sem limitação,</w:t>
      </w:r>
      <w:r w:rsidRPr="00F557AF" w:rsidR="003D5AC6">
        <w:rPr>
          <w:szCs w:val="22"/>
        </w:rPr>
        <w:t xml:space="preserve"> a Lei n.º 12.846, de 1º de agosto de 2013, conforme alterada, o Decreto n.º 8.420, de 18 de março de 2015, conforme alterado, e, conforme aplicável, o </w:t>
      </w:r>
      <w:r w:rsidRPr="00F557AF" w:rsidR="003D5AC6">
        <w:rPr>
          <w:i/>
          <w:szCs w:val="22"/>
        </w:rPr>
        <w:t xml:space="preserve">U.S. </w:t>
      </w:r>
      <w:proofErr w:type="spellStart"/>
      <w:r w:rsidRPr="00F557AF" w:rsidR="003D5AC6">
        <w:rPr>
          <w:i/>
          <w:szCs w:val="22"/>
        </w:rPr>
        <w:t>Foreign</w:t>
      </w:r>
      <w:proofErr w:type="spellEnd"/>
      <w:r w:rsidRPr="00F557AF" w:rsidR="003D5AC6">
        <w:rPr>
          <w:i/>
          <w:szCs w:val="22"/>
        </w:rPr>
        <w:t xml:space="preserve"> </w:t>
      </w:r>
      <w:proofErr w:type="spellStart"/>
      <w:r w:rsidRPr="00F557AF" w:rsidR="003D5AC6">
        <w:rPr>
          <w:i/>
          <w:szCs w:val="22"/>
        </w:rPr>
        <w:t>Corrupt</w:t>
      </w:r>
      <w:proofErr w:type="spellEnd"/>
      <w:r w:rsidRPr="00F557AF" w:rsidR="003D5AC6">
        <w:rPr>
          <w:i/>
          <w:szCs w:val="22"/>
        </w:rPr>
        <w:t xml:space="preserve"> </w:t>
      </w:r>
      <w:proofErr w:type="spellStart"/>
      <w:r w:rsidRPr="00F557AF" w:rsidR="003D5AC6">
        <w:rPr>
          <w:i/>
          <w:szCs w:val="22"/>
        </w:rPr>
        <w:t>Practices</w:t>
      </w:r>
      <w:proofErr w:type="spellEnd"/>
      <w:r w:rsidRPr="00F557AF" w:rsidR="003D5AC6">
        <w:rPr>
          <w:i/>
          <w:szCs w:val="22"/>
        </w:rPr>
        <w:t xml:space="preserve"> </w:t>
      </w:r>
      <w:proofErr w:type="spellStart"/>
      <w:r w:rsidRPr="00F557AF" w:rsidR="003D5AC6">
        <w:rPr>
          <w:i/>
          <w:szCs w:val="22"/>
        </w:rPr>
        <w:t>Act</w:t>
      </w:r>
      <w:proofErr w:type="spellEnd"/>
      <w:r w:rsidRPr="00F557AF" w:rsidR="003D5AC6">
        <w:rPr>
          <w:i/>
          <w:szCs w:val="22"/>
        </w:rPr>
        <w:t xml:space="preserve"> </w:t>
      </w:r>
      <w:proofErr w:type="spellStart"/>
      <w:r w:rsidRPr="00F557AF" w:rsidR="003D5AC6">
        <w:rPr>
          <w:i/>
          <w:szCs w:val="22"/>
        </w:rPr>
        <w:t>of</w:t>
      </w:r>
      <w:proofErr w:type="spellEnd"/>
      <w:r w:rsidRPr="00F557AF" w:rsidR="003D5AC6">
        <w:rPr>
          <w:szCs w:val="22"/>
        </w:rPr>
        <w:t xml:space="preserve"> </w:t>
      </w:r>
      <w:r w:rsidRPr="00F557AF" w:rsidR="003D5AC6">
        <w:rPr>
          <w:i/>
          <w:szCs w:val="22"/>
        </w:rPr>
        <w:t>1977</w:t>
      </w:r>
      <w:r w:rsidRPr="00F557AF" w:rsidR="003D5AC6">
        <w:rPr>
          <w:szCs w:val="22"/>
        </w:rPr>
        <w:t xml:space="preserve">, o </w:t>
      </w:r>
      <w:r w:rsidRPr="00F557AF" w:rsidR="003D5AC6">
        <w:rPr>
          <w:i/>
          <w:szCs w:val="22"/>
        </w:rPr>
        <w:t xml:space="preserve">U.K. </w:t>
      </w:r>
      <w:proofErr w:type="spellStart"/>
      <w:r w:rsidRPr="00F557AF" w:rsidR="003D5AC6">
        <w:rPr>
          <w:i/>
          <w:szCs w:val="22"/>
        </w:rPr>
        <w:t>Bribery</w:t>
      </w:r>
      <w:proofErr w:type="spellEnd"/>
      <w:r w:rsidRPr="00F557AF" w:rsidR="003D5AC6">
        <w:rPr>
          <w:i/>
          <w:szCs w:val="22"/>
        </w:rPr>
        <w:t xml:space="preserve"> </w:t>
      </w:r>
      <w:proofErr w:type="spellStart"/>
      <w:r w:rsidRPr="00F557AF" w:rsidR="003D5AC6">
        <w:rPr>
          <w:i/>
          <w:szCs w:val="22"/>
        </w:rPr>
        <w:t>Act</w:t>
      </w:r>
      <w:proofErr w:type="spellEnd"/>
      <w:r w:rsidRPr="00F557AF" w:rsidR="003D5AC6">
        <w:rPr>
          <w:szCs w:val="22"/>
        </w:rPr>
        <w:t xml:space="preserve"> e o </w:t>
      </w:r>
      <w:proofErr w:type="spellStart"/>
      <w:r w:rsidRPr="00F557AF" w:rsidR="003D5AC6">
        <w:rPr>
          <w:i/>
          <w:szCs w:val="22"/>
        </w:rPr>
        <w:t>Canada's</w:t>
      </w:r>
      <w:proofErr w:type="spellEnd"/>
      <w:r w:rsidRPr="00F557AF" w:rsidR="003D5AC6">
        <w:rPr>
          <w:i/>
          <w:szCs w:val="22"/>
        </w:rPr>
        <w:t xml:space="preserve"> </w:t>
      </w:r>
      <w:proofErr w:type="spellStart"/>
      <w:r w:rsidRPr="00F557AF" w:rsidR="003D5AC6">
        <w:rPr>
          <w:i/>
          <w:szCs w:val="22"/>
        </w:rPr>
        <w:t>Corruption</w:t>
      </w:r>
      <w:proofErr w:type="spellEnd"/>
      <w:r w:rsidRPr="00F557AF" w:rsidR="003D5AC6">
        <w:rPr>
          <w:i/>
          <w:szCs w:val="22"/>
        </w:rPr>
        <w:t xml:space="preserve"> </w:t>
      </w:r>
      <w:proofErr w:type="spellStart"/>
      <w:r w:rsidRPr="00F557AF" w:rsidR="003D5AC6">
        <w:rPr>
          <w:i/>
          <w:szCs w:val="22"/>
        </w:rPr>
        <w:t>of</w:t>
      </w:r>
      <w:proofErr w:type="spellEnd"/>
      <w:r w:rsidRPr="00F557AF" w:rsidR="003D5AC6">
        <w:rPr>
          <w:i/>
          <w:szCs w:val="22"/>
        </w:rPr>
        <w:t xml:space="preserve"> </w:t>
      </w:r>
      <w:proofErr w:type="spellStart"/>
      <w:r w:rsidRPr="00F557AF" w:rsidR="003D5AC6">
        <w:rPr>
          <w:i/>
          <w:szCs w:val="22"/>
        </w:rPr>
        <w:t>Foreign</w:t>
      </w:r>
      <w:proofErr w:type="spellEnd"/>
      <w:r w:rsidRPr="00F557AF" w:rsidR="003D5AC6">
        <w:rPr>
          <w:i/>
          <w:szCs w:val="22"/>
        </w:rPr>
        <w:t xml:space="preserve"> </w:t>
      </w:r>
      <w:proofErr w:type="spellStart"/>
      <w:r w:rsidRPr="00F557AF" w:rsidR="003D5AC6">
        <w:rPr>
          <w:i/>
          <w:szCs w:val="22"/>
        </w:rPr>
        <w:t>Public</w:t>
      </w:r>
      <w:proofErr w:type="spellEnd"/>
      <w:r w:rsidRPr="00F557AF" w:rsidR="003D5AC6">
        <w:rPr>
          <w:i/>
          <w:szCs w:val="22"/>
        </w:rPr>
        <w:t xml:space="preserve"> </w:t>
      </w:r>
      <w:proofErr w:type="spellStart"/>
      <w:r w:rsidRPr="00F557AF" w:rsidR="003D5AC6">
        <w:rPr>
          <w:i/>
          <w:szCs w:val="22"/>
        </w:rPr>
        <w:t>Officials</w:t>
      </w:r>
      <w:proofErr w:type="spellEnd"/>
      <w:r w:rsidRPr="00F557AF" w:rsidR="003D5AC6">
        <w:rPr>
          <w:i/>
          <w:szCs w:val="22"/>
        </w:rPr>
        <w:t xml:space="preserve"> </w:t>
      </w:r>
      <w:proofErr w:type="spellStart"/>
      <w:r w:rsidRPr="00F557AF" w:rsidR="003D5AC6">
        <w:rPr>
          <w:i/>
          <w:szCs w:val="22"/>
        </w:rPr>
        <w:t>Act</w:t>
      </w:r>
      <w:proofErr w:type="spellEnd"/>
      <w:r w:rsidRPr="00F557AF">
        <w:rPr>
          <w:szCs w:val="22"/>
        </w:rPr>
        <w:t>;</w:t>
      </w:r>
    </w:p>
    <w:p w:rsidRPr="00F557AF" w:rsidR="00F73A0E" w:rsidP="002044C5" w:rsidRDefault="00EF7A8B" w14:paraId="6EA2426E" w14:textId="729C556B">
      <w:pPr>
        <w:pStyle w:val="Ttulo3"/>
        <w:rPr>
          <w:szCs w:val="22"/>
        </w:rPr>
      </w:pPr>
      <w:r w:rsidRPr="00F557AF">
        <w:rPr>
          <w:szCs w:val="22"/>
        </w:rPr>
        <w:t xml:space="preserve">cumprir e, ainda fazer com que suas </w:t>
      </w:r>
      <w:r w:rsidRPr="00396207">
        <w:rPr>
          <w:szCs w:val="22"/>
        </w:rPr>
        <w:t>Controladas</w:t>
      </w:r>
      <w:r w:rsidRPr="00396207" w:rsidR="00AF3046">
        <w:rPr>
          <w:szCs w:val="22"/>
        </w:rPr>
        <w:t xml:space="preserve"> </w:t>
      </w:r>
      <w:r w:rsidRPr="00396207">
        <w:rPr>
          <w:szCs w:val="22"/>
        </w:rPr>
        <w:t xml:space="preserve">cumpram </w:t>
      </w:r>
      <w:r w:rsidRPr="002044C5" w:rsidR="00F9004B">
        <w:t>(a)</w:t>
      </w:r>
      <w:r w:rsidR="00396207">
        <w:rPr>
          <w:szCs w:val="22"/>
        </w:rPr>
        <w:t> </w:t>
      </w:r>
      <w:r w:rsidRPr="00396207">
        <w:rPr>
          <w:szCs w:val="22"/>
        </w:rPr>
        <w:t>a</w:t>
      </w:r>
      <w:r w:rsidR="00F051F4">
        <w:rPr>
          <w:szCs w:val="22"/>
        </w:rPr>
        <w:t>s</w:t>
      </w:r>
      <w:r w:rsidRPr="00396207">
        <w:rPr>
          <w:szCs w:val="22"/>
        </w:rPr>
        <w:t xml:space="preserve"> </w:t>
      </w:r>
      <w:r w:rsidRPr="00F557AF" w:rsidR="0070493E">
        <w:rPr>
          <w:szCs w:val="22"/>
        </w:rPr>
        <w:t>leis e regulamentos relativos à discriminação de raça ou gênero, inexistência de incentivo à prostituição</w:t>
      </w:r>
      <w:r w:rsidR="00EB4C72">
        <w:rPr>
          <w:szCs w:val="22"/>
        </w:rPr>
        <w:t xml:space="preserve"> </w:t>
      </w:r>
      <w:r w:rsidRPr="00F557AF" w:rsidR="0070493E">
        <w:rPr>
          <w:szCs w:val="22"/>
        </w:rPr>
        <w:t>e/ou a não utilização de mão de obra infantil e/ou em condições análogas às de escravo ou que de qualquer forma possa infringir os direitos dos silvícolas, bem como ao direito sobre as áreas de ocupação indígena, assim declaradas pela autoridade competente (</w:t>
      </w:r>
      <w:r w:rsidR="0070493E">
        <w:rPr>
          <w:szCs w:val="22"/>
        </w:rPr>
        <w:t>"</w:t>
      </w:r>
      <w:r w:rsidRPr="00F557AF" w:rsidR="0070493E">
        <w:rPr>
          <w:szCs w:val="22"/>
          <w:u w:val="single"/>
        </w:rPr>
        <w:t>Legislação Socioambiental</w:t>
      </w:r>
      <w:r w:rsidR="0070493E">
        <w:rPr>
          <w:szCs w:val="22"/>
        </w:rPr>
        <w:t>"</w:t>
      </w:r>
      <w:r w:rsidRPr="00F557AF" w:rsidR="0070493E">
        <w:rPr>
          <w:szCs w:val="22"/>
        </w:rPr>
        <w:t>)</w:t>
      </w:r>
      <w:r w:rsidR="00396207">
        <w:rPr>
          <w:szCs w:val="22"/>
        </w:rPr>
        <w:t>,</w:t>
      </w:r>
      <w:r w:rsidRPr="00396207" w:rsidR="00F9004B">
        <w:rPr>
          <w:szCs w:val="22"/>
        </w:rPr>
        <w:t xml:space="preserve"> assim como não adotar ações que incentivem a prostituição, em especial com relação aos seus projetos e atividades de qualquer forma beneficiados pela Emissão; </w:t>
      </w:r>
      <w:r w:rsidR="00396207">
        <w:rPr>
          <w:szCs w:val="22"/>
        </w:rPr>
        <w:t xml:space="preserve">e </w:t>
      </w:r>
      <w:r w:rsidRPr="002044C5" w:rsidR="00F9004B">
        <w:t>(b)</w:t>
      </w:r>
      <w:r w:rsidR="00396207">
        <w:rPr>
          <w:szCs w:val="22"/>
        </w:rPr>
        <w:t> </w:t>
      </w:r>
      <w:r w:rsidRPr="00396207" w:rsidR="00F9004B">
        <w:rPr>
          <w:szCs w:val="22"/>
        </w:rPr>
        <w:t>a</w:t>
      </w:r>
      <w:r w:rsidR="00F246CC">
        <w:rPr>
          <w:szCs w:val="22"/>
        </w:rPr>
        <w:t>s demais</w:t>
      </w:r>
      <w:r w:rsidRPr="00396207" w:rsidR="00F9004B">
        <w:rPr>
          <w:szCs w:val="22"/>
        </w:rPr>
        <w:t xml:space="preserve"> legislaç</w:t>
      </w:r>
      <w:r w:rsidR="00F246CC">
        <w:rPr>
          <w:szCs w:val="22"/>
        </w:rPr>
        <w:t>ões</w:t>
      </w:r>
      <w:r w:rsidRPr="00396207" w:rsidR="00F9004B">
        <w:rPr>
          <w:szCs w:val="22"/>
        </w:rPr>
        <w:t xml:space="preserve"> ambienta</w:t>
      </w:r>
      <w:r w:rsidR="00F246CC">
        <w:rPr>
          <w:szCs w:val="22"/>
        </w:rPr>
        <w:t>is</w:t>
      </w:r>
      <w:r w:rsidRPr="00396207" w:rsidR="000F2CB5">
        <w:rPr>
          <w:szCs w:val="22"/>
        </w:rPr>
        <w:t xml:space="preserve"> e legislaç</w:t>
      </w:r>
      <w:r w:rsidR="00F246CC">
        <w:rPr>
          <w:szCs w:val="22"/>
        </w:rPr>
        <w:t>ões</w:t>
      </w:r>
      <w:r w:rsidRPr="00396207" w:rsidR="000F2CB5">
        <w:rPr>
          <w:szCs w:val="22"/>
        </w:rPr>
        <w:t xml:space="preserve"> trabalhista</w:t>
      </w:r>
      <w:r w:rsidR="00F246CC">
        <w:rPr>
          <w:szCs w:val="22"/>
        </w:rPr>
        <w:t>s</w:t>
      </w:r>
      <w:r w:rsidRPr="00396207" w:rsidR="000F2CB5">
        <w:rPr>
          <w:szCs w:val="22"/>
        </w:rPr>
        <w:t xml:space="preserve"> e regulamentaç</w:t>
      </w:r>
      <w:r w:rsidR="00F246CC">
        <w:rPr>
          <w:szCs w:val="22"/>
        </w:rPr>
        <w:t>ões</w:t>
      </w:r>
      <w:r w:rsidRPr="00396207" w:rsidR="000F2CB5">
        <w:rPr>
          <w:szCs w:val="22"/>
        </w:rPr>
        <w:t xml:space="preserve"> trabalhista</w:t>
      </w:r>
      <w:r w:rsidR="00F246CC">
        <w:rPr>
          <w:szCs w:val="22"/>
        </w:rPr>
        <w:t>s</w:t>
      </w:r>
      <w:r w:rsidRPr="009A0D85" w:rsidR="008C42C9">
        <w:rPr>
          <w:szCs w:val="22"/>
        </w:rPr>
        <w:t xml:space="preserve"> </w:t>
      </w:r>
      <w:r w:rsidR="009A0D85">
        <w:rPr>
          <w:szCs w:val="22"/>
        </w:rPr>
        <w:t>(</w:t>
      </w:r>
      <w:r w:rsidRPr="009A0D85" w:rsidR="008C42C9">
        <w:rPr>
          <w:szCs w:val="22"/>
        </w:rPr>
        <w:t>incluindo</w:t>
      </w:r>
      <w:r w:rsidR="009A0D85">
        <w:rPr>
          <w:szCs w:val="22"/>
        </w:rPr>
        <w:t>, mas não se limitando, a</w:t>
      </w:r>
      <w:r w:rsidRPr="009A0D85" w:rsidR="009A0D85">
        <w:rPr>
          <w:szCs w:val="22"/>
        </w:rPr>
        <w:t xml:space="preserve">quelas relativas a </w:t>
      </w:r>
      <w:r w:rsidRPr="009A0D85" w:rsidR="008C42C9">
        <w:rPr>
          <w:szCs w:val="22"/>
        </w:rPr>
        <w:t>saúde e segurança ocupacional</w:t>
      </w:r>
      <w:r w:rsidR="009A0D85">
        <w:rPr>
          <w:szCs w:val="22"/>
        </w:rPr>
        <w:t>)</w:t>
      </w:r>
      <w:r w:rsidR="00F246CC">
        <w:rPr>
          <w:szCs w:val="22"/>
        </w:rPr>
        <w:t xml:space="preserve"> </w:t>
      </w:r>
      <w:r w:rsidRPr="00396207" w:rsidR="000F2CB5">
        <w:rPr>
          <w:szCs w:val="22"/>
        </w:rPr>
        <w:t>não abarcadas pela alínea</w:t>
      </w:r>
      <w:r w:rsidR="00396207">
        <w:rPr>
          <w:szCs w:val="22"/>
        </w:rPr>
        <w:t> </w:t>
      </w:r>
      <w:r w:rsidRPr="00396207" w:rsidR="000F2CB5">
        <w:rPr>
          <w:szCs w:val="22"/>
        </w:rPr>
        <w:t>(a) acima</w:t>
      </w:r>
      <w:r w:rsidRPr="00396207">
        <w:rPr>
          <w:szCs w:val="22"/>
        </w:rPr>
        <w:t xml:space="preserve">, </w:t>
      </w:r>
      <w:r w:rsidRPr="00396207" w:rsidR="000F2CB5">
        <w:rPr>
          <w:szCs w:val="22"/>
        </w:rPr>
        <w:t>exceto</w:t>
      </w:r>
      <w:r w:rsidR="00755742">
        <w:rPr>
          <w:szCs w:val="22"/>
        </w:rPr>
        <w:t>, no caso desta alínea (b),</w:t>
      </w:r>
      <w:r w:rsidRPr="00396207" w:rsidR="000F2CB5">
        <w:rPr>
          <w:szCs w:val="22"/>
        </w:rPr>
        <w:t xml:space="preserve"> por aquelas questionadas de boa-fé nas esferas administrativa ou</w:t>
      </w:r>
      <w:r w:rsidRPr="000A0E94" w:rsidR="000F2CB5">
        <w:rPr>
          <w:szCs w:val="22"/>
        </w:rPr>
        <w:t xml:space="preserve"> judicial ou cujo descumprimento não possa causar um Efeito Adverso Relevante</w:t>
      </w:r>
      <w:r w:rsidRPr="000A0E94" w:rsidR="00D13F04">
        <w:rPr>
          <w:szCs w:val="22"/>
        </w:rPr>
        <w:t xml:space="preserve">, </w:t>
      </w:r>
      <w:r w:rsidRPr="000A0E94">
        <w:rPr>
          <w:szCs w:val="22"/>
        </w:rPr>
        <w:t xml:space="preserve">zelando sempre para que </w:t>
      </w:r>
      <w:bookmarkStart w:name="_Hlk58417813" w:id="152"/>
      <w:r w:rsidRPr="000A0E94">
        <w:rPr>
          <w:szCs w:val="22"/>
        </w:rPr>
        <w:t xml:space="preserve">os trabalhadores da Companhia </w:t>
      </w:r>
      <w:r w:rsidR="002E4CA6">
        <w:rPr>
          <w:szCs w:val="22"/>
        </w:rPr>
        <w:t xml:space="preserve">e </w:t>
      </w:r>
      <w:r w:rsidRPr="00F557AF" w:rsidR="002E4CA6">
        <w:rPr>
          <w:szCs w:val="22"/>
        </w:rPr>
        <w:t xml:space="preserve">suas </w:t>
      </w:r>
      <w:r w:rsidRPr="00396207" w:rsidR="002E4CA6">
        <w:rPr>
          <w:szCs w:val="22"/>
        </w:rPr>
        <w:t xml:space="preserve">Controladas </w:t>
      </w:r>
      <w:r w:rsidRPr="000A0E94">
        <w:rPr>
          <w:szCs w:val="22"/>
        </w:rPr>
        <w:t>estejam devidamente registrados nos termos da legislação em vigor</w:t>
      </w:r>
      <w:bookmarkEnd w:id="152"/>
      <w:r w:rsidRPr="000A0E94">
        <w:rPr>
          <w:szCs w:val="22"/>
        </w:rPr>
        <w:t xml:space="preserve"> e a Companhia </w:t>
      </w:r>
      <w:r w:rsidR="002E4CA6">
        <w:rPr>
          <w:szCs w:val="22"/>
        </w:rPr>
        <w:t xml:space="preserve">e </w:t>
      </w:r>
      <w:r w:rsidRPr="00F557AF" w:rsidR="002E4CA6">
        <w:rPr>
          <w:szCs w:val="22"/>
        </w:rPr>
        <w:t xml:space="preserve">suas </w:t>
      </w:r>
      <w:r w:rsidRPr="00396207" w:rsidR="002E4CA6">
        <w:rPr>
          <w:szCs w:val="22"/>
        </w:rPr>
        <w:t xml:space="preserve">Controladas </w:t>
      </w:r>
      <w:r w:rsidRPr="000A0E94">
        <w:rPr>
          <w:szCs w:val="22"/>
        </w:rPr>
        <w:t>cumpra</w:t>
      </w:r>
      <w:r w:rsidR="002E4CA6">
        <w:rPr>
          <w:szCs w:val="22"/>
        </w:rPr>
        <w:t>m</w:t>
      </w:r>
      <w:r w:rsidRPr="000A0E94">
        <w:rPr>
          <w:szCs w:val="22"/>
        </w:rPr>
        <w:t xml:space="preserve"> as obrigações decorrentes dos respectivos contratos de trabalho e da legislação trabalhista e previdenciária em vigor;</w:t>
      </w:r>
      <w:r w:rsidRPr="00561609" w:rsidR="00561609">
        <w:t xml:space="preserve"> </w:t>
      </w:r>
    </w:p>
    <w:p w:rsidRPr="00F557AF" w:rsidR="00564835" w:rsidP="002044C5" w:rsidRDefault="00EF7A8B" w14:paraId="61DB7437" w14:textId="77777777">
      <w:pPr>
        <w:pStyle w:val="Ttulo3"/>
        <w:rPr>
          <w:szCs w:val="22"/>
        </w:rPr>
      </w:pPr>
      <w:r w:rsidRPr="00F557AF">
        <w:rPr>
          <w:szCs w:val="22"/>
        </w:rPr>
        <w:t>manter, assim como</w:t>
      </w:r>
      <w:r w:rsidRPr="00F557AF" w:rsidR="00410683">
        <w:rPr>
          <w:szCs w:val="22"/>
        </w:rPr>
        <w:t xml:space="preserve"> suas Controladas</w:t>
      </w:r>
      <w:r w:rsidRPr="00F557AF" w:rsidR="000F2CB5">
        <w:rPr>
          <w:szCs w:val="22"/>
        </w:rPr>
        <w:t xml:space="preserve"> Relevantes</w:t>
      </w:r>
      <w:r w:rsidRPr="00F557AF">
        <w:rPr>
          <w:szCs w:val="22"/>
        </w:rPr>
        <w:t xml:space="preserve">, em dia o pagamento de todas as obrigações de natureza tributária (municipal, estadual e federal), trabalhista, previdenciária, ambiental e de quaisquer outras obrigações impostas por lei, exceto por aquelas questionadas de boa-fé nas esferas administrativa e/ou judicial </w:t>
      </w:r>
      <w:r w:rsidRPr="00F557AF" w:rsidR="00E97E06">
        <w:rPr>
          <w:szCs w:val="22"/>
        </w:rPr>
        <w:t>ou</w:t>
      </w:r>
      <w:r w:rsidRPr="00F557AF" w:rsidR="003F131F">
        <w:rPr>
          <w:szCs w:val="22"/>
        </w:rPr>
        <w:t xml:space="preserve"> </w:t>
      </w:r>
      <w:r w:rsidRPr="00F557AF">
        <w:rPr>
          <w:szCs w:val="22"/>
        </w:rPr>
        <w:t>cujo descumprimento não possa causar um Efeito Adverso Relevante;</w:t>
      </w:r>
    </w:p>
    <w:p w:rsidRPr="00F557AF" w:rsidR="00E4481A" w:rsidP="002044C5" w:rsidRDefault="00EF7A8B" w14:paraId="3B063E5E" w14:textId="77777777">
      <w:pPr>
        <w:pStyle w:val="Ttulo3"/>
        <w:rPr>
          <w:szCs w:val="22"/>
        </w:rPr>
      </w:pPr>
      <w:bookmarkStart w:name="_Ref510085098" w:id="153"/>
      <w:r w:rsidRPr="00F557AF">
        <w:rPr>
          <w:szCs w:val="22"/>
        </w:rPr>
        <w:t xml:space="preserve">manter, e fazer com que </w:t>
      </w:r>
      <w:r w:rsidRPr="00F557AF" w:rsidR="00410683">
        <w:rPr>
          <w:szCs w:val="22"/>
        </w:rPr>
        <w:t>suas Controladas</w:t>
      </w:r>
      <w:r w:rsidRPr="00F557AF" w:rsidR="000F2CB5">
        <w:rPr>
          <w:szCs w:val="22"/>
        </w:rPr>
        <w:t xml:space="preserve"> Relevantes</w:t>
      </w:r>
      <w:r w:rsidRPr="00F557AF" w:rsidR="00F06CC5">
        <w:rPr>
          <w:szCs w:val="22"/>
        </w:rPr>
        <w:t xml:space="preserve"> </w:t>
      </w:r>
      <w:r w:rsidRPr="00F557AF">
        <w:rPr>
          <w:szCs w:val="22"/>
        </w:rPr>
        <w:t xml:space="preserve">mantenham, seguro adequado para seus bens e ativos relevantes, conforme práticas correntes </w:t>
      </w:r>
      <w:r w:rsidRPr="00F557AF" w:rsidR="00A959E5">
        <w:rPr>
          <w:szCs w:val="22"/>
        </w:rPr>
        <w:t>da indústria em que atua</w:t>
      </w:r>
      <w:r w:rsidRPr="00F557AF">
        <w:rPr>
          <w:szCs w:val="22"/>
        </w:rPr>
        <w:t>;</w:t>
      </w:r>
      <w:bookmarkEnd w:id="153"/>
    </w:p>
    <w:p w:rsidRPr="00F557AF" w:rsidR="00635146" w:rsidP="002044C5" w:rsidRDefault="00EF7A8B" w14:paraId="79937490" w14:textId="77777777">
      <w:pPr>
        <w:pStyle w:val="Ttulo3"/>
        <w:rPr>
          <w:szCs w:val="22"/>
        </w:rPr>
      </w:pPr>
      <w:bookmarkStart w:name="_Ref168844079" w:id="154"/>
      <w:r w:rsidRPr="00F557AF">
        <w:rPr>
          <w:szCs w:val="22"/>
        </w:rPr>
        <w:lastRenderedPageBreak/>
        <w:t xml:space="preserve">manter sempre válidas, eficazes, em perfeita ordem e em pleno vigor todas as autorizações necessárias à </w:t>
      </w:r>
      <w:r w:rsidRPr="00F557AF" w:rsidR="00334EE7">
        <w:rPr>
          <w:szCs w:val="22"/>
        </w:rPr>
        <w:t>celebração</w:t>
      </w:r>
      <w:r w:rsidRPr="00F557AF">
        <w:rPr>
          <w:szCs w:val="22"/>
        </w:rPr>
        <w:t xml:space="preserve"> desta Escritura de Emissão</w:t>
      </w:r>
      <w:r w:rsidRPr="00F557AF" w:rsidR="00BB5E25">
        <w:rPr>
          <w:szCs w:val="22"/>
        </w:rPr>
        <w:t xml:space="preserve"> </w:t>
      </w:r>
      <w:r w:rsidRPr="00F557AF">
        <w:rPr>
          <w:szCs w:val="22"/>
        </w:rPr>
        <w:t>e ao cumprimento de todas as obrigações aqui previstas;</w:t>
      </w:r>
      <w:bookmarkEnd w:id="154"/>
    </w:p>
    <w:p w:rsidRPr="00F557AF" w:rsidR="00635146" w:rsidP="002044C5" w:rsidRDefault="00EF7A8B" w14:paraId="28EB9F0A" w14:textId="7DC92CC6">
      <w:pPr>
        <w:pStyle w:val="Ttulo3"/>
        <w:rPr>
          <w:szCs w:val="22"/>
        </w:rPr>
      </w:pPr>
      <w:bookmarkStart w:name="_Ref168844086" w:id="155"/>
      <w:r w:rsidRPr="00F557AF">
        <w:rPr>
          <w:szCs w:val="22"/>
        </w:rPr>
        <w:t xml:space="preserve">contratar e manter contratados, às suas expensas, os prestadores de serviços inerentes às obrigações previstas nesta Escritura de Emissão, incluindo o Agente Fiduciário, </w:t>
      </w:r>
      <w:r w:rsidRPr="00F557AF" w:rsidR="00600769">
        <w:rPr>
          <w:szCs w:val="22"/>
        </w:rPr>
        <w:t xml:space="preserve">o </w:t>
      </w:r>
      <w:proofErr w:type="spellStart"/>
      <w:r w:rsidRPr="00F557AF" w:rsidR="00600769">
        <w:rPr>
          <w:szCs w:val="22"/>
        </w:rPr>
        <w:t>Escriturador</w:t>
      </w:r>
      <w:proofErr w:type="spellEnd"/>
      <w:r w:rsidRPr="00F557AF">
        <w:rPr>
          <w:szCs w:val="22"/>
        </w:rPr>
        <w:t xml:space="preserve">, o </w:t>
      </w:r>
      <w:r w:rsidR="00E46A18">
        <w:t>Agente de Liquidação</w:t>
      </w:r>
      <w:r w:rsidRPr="00F557AF">
        <w:rPr>
          <w:szCs w:val="22"/>
        </w:rPr>
        <w:t xml:space="preserve">, </w:t>
      </w:r>
      <w:r w:rsidRPr="00F557AF" w:rsidR="00D20294">
        <w:rPr>
          <w:szCs w:val="22"/>
        </w:rPr>
        <w:t>o Auditor Independente</w:t>
      </w:r>
      <w:r w:rsidR="009A0D85">
        <w:rPr>
          <w:szCs w:val="22"/>
        </w:rPr>
        <w:t xml:space="preserve"> da Companhia</w:t>
      </w:r>
      <w:r w:rsidRPr="00F557AF" w:rsidR="00D20294">
        <w:rPr>
          <w:szCs w:val="22"/>
        </w:rPr>
        <w:t xml:space="preserve">, </w:t>
      </w:r>
      <w:r w:rsidRPr="00F557AF">
        <w:rPr>
          <w:szCs w:val="22"/>
        </w:rPr>
        <w:t xml:space="preserve">o </w:t>
      </w:r>
      <w:r w:rsidRPr="00F557AF" w:rsidR="005B50F6">
        <w:rPr>
          <w:szCs w:val="22"/>
        </w:rPr>
        <w:t>ambiente</w:t>
      </w:r>
      <w:r w:rsidRPr="00F557AF">
        <w:rPr>
          <w:szCs w:val="22"/>
        </w:rPr>
        <w:t xml:space="preserve"> de distribuição no mercado primário (</w:t>
      </w:r>
      <w:r w:rsidRPr="00F557AF" w:rsidR="00F82AE0">
        <w:rPr>
          <w:szCs w:val="22"/>
        </w:rPr>
        <w:t>MDA</w:t>
      </w:r>
      <w:r w:rsidRPr="00F557AF">
        <w:rPr>
          <w:szCs w:val="22"/>
        </w:rPr>
        <w:t xml:space="preserve">) e o </w:t>
      </w:r>
      <w:r w:rsidRPr="00F557AF" w:rsidR="005B50F6">
        <w:rPr>
          <w:szCs w:val="22"/>
        </w:rPr>
        <w:t>ambiente</w:t>
      </w:r>
      <w:r w:rsidRPr="00F557AF">
        <w:rPr>
          <w:szCs w:val="22"/>
        </w:rPr>
        <w:t xml:space="preserve"> de negociação no mercado secundário (</w:t>
      </w:r>
      <w:r w:rsidRPr="00F557AF" w:rsidR="00F82AE0">
        <w:rPr>
          <w:szCs w:val="22"/>
        </w:rPr>
        <w:t>CETIP21</w:t>
      </w:r>
      <w:r w:rsidRPr="00F557AF">
        <w:rPr>
          <w:szCs w:val="22"/>
        </w:rPr>
        <w:t>);</w:t>
      </w:r>
      <w:bookmarkEnd w:id="155"/>
    </w:p>
    <w:p w:rsidRPr="00F557AF" w:rsidR="00635146" w:rsidP="002044C5" w:rsidRDefault="00EF7A8B" w14:paraId="72411DAB" w14:textId="77777777">
      <w:pPr>
        <w:pStyle w:val="Ttulo3"/>
        <w:rPr>
          <w:szCs w:val="22"/>
        </w:rPr>
      </w:pPr>
      <w:bookmarkStart w:name="_Ref278278911" w:id="156"/>
      <w:r w:rsidRPr="00F557AF">
        <w:rPr>
          <w:szCs w:val="22"/>
        </w:rPr>
        <w:t xml:space="preserve">realizar o recolhimento de todos os tributos que incidam ou venham a incidir sobre </w:t>
      </w:r>
      <w:r w:rsidRPr="00F557AF" w:rsidR="00A511A4">
        <w:rPr>
          <w:szCs w:val="22"/>
        </w:rPr>
        <w:t xml:space="preserve">a Emissão </w:t>
      </w:r>
      <w:r w:rsidRPr="00F557AF">
        <w:rPr>
          <w:szCs w:val="22"/>
        </w:rPr>
        <w:t>que sejam de responsabilidade da Companhia;</w:t>
      </w:r>
      <w:bookmarkEnd w:id="156"/>
    </w:p>
    <w:p w:rsidRPr="00F557AF" w:rsidR="00635146" w:rsidP="002044C5" w:rsidRDefault="00EF7A8B" w14:paraId="471C1D8F" w14:textId="0C9C6ED4">
      <w:pPr>
        <w:pStyle w:val="Ttulo3"/>
        <w:rPr>
          <w:szCs w:val="22"/>
        </w:rPr>
      </w:pPr>
      <w:bookmarkStart w:name="_Ref168844096" w:id="157"/>
      <w:r w:rsidRPr="00F557AF">
        <w:rPr>
          <w:szCs w:val="22"/>
        </w:rPr>
        <w:t>realizar (a) o pagamento da remuneração do Agente Fiduciário, nos termos da Cláusula </w:t>
      </w:r>
      <w:r w:rsidRPr="00F557AF" w:rsidR="00BA500D">
        <w:rPr>
          <w:szCs w:val="22"/>
        </w:rPr>
        <w:fldChar w:fldCharType="begin"/>
      </w:r>
      <w:r w:rsidRPr="00F557AF" w:rsidR="00BA500D">
        <w:rPr>
          <w:szCs w:val="22"/>
        </w:rPr>
        <w:instrText xml:space="preserve"> REF _Ref130284025 \n \p \h </w:instrText>
      </w:r>
      <w:r w:rsidRPr="00F557AF" w:rsidR="00E40F21">
        <w:rPr>
          <w:szCs w:val="22"/>
        </w:rPr>
        <w:instrText xml:space="preserve"> \* MERGEFORMAT </w:instrText>
      </w:r>
      <w:r w:rsidRPr="00F557AF" w:rsidR="00BA500D">
        <w:rPr>
          <w:szCs w:val="22"/>
        </w:rPr>
      </w:r>
      <w:r w:rsidRPr="00F557AF" w:rsidR="00BA500D">
        <w:rPr>
          <w:szCs w:val="22"/>
        </w:rPr>
        <w:fldChar w:fldCharType="separate"/>
      </w:r>
      <w:r w:rsidR="00B10AD4">
        <w:rPr>
          <w:szCs w:val="22"/>
        </w:rPr>
        <w:t>8.4 abaixo</w:t>
      </w:r>
      <w:r w:rsidRPr="00F557AF" w:rsidR="00BA500D">
        <w:rPr>
          <w:szCs w:val="22"/>
        </w:rPr>
        <w:fldChar w:fldCharType="end"/>
      </w:r>
      <w:r w:rsidRPr="00F557AF" w:rsidR="00BA500D">
        <w:rPr>
          <w:szCs w:val="22"/>
        </w:rPr>
        <w:t>, inciso </w:t>
      </w:r>
      <w:r w:rsidRPr="00F557AF" w:rsidR="00BA500D">
        <w:rPr>
          <w:szCs w:val="22"/>
        </w:rPr>
        <w:fldChar w:fldCharType="begin"/>
      </w:r>
      <w:r w:rsidRPr="00F557AF" w:rsidR="00BA500D">
        <w:rPr>
          <w:szCs w:val="22"/>
        </w:rPr>
        <w:instrText xml:space="preserve"> REF _Ref264564354 \n \h </w:instrText>
      </w:r>
      <w:r w:rsidRPr="00F557AF" w:rsidR="00E40F21">
        <w:rPr>
          <w:szCs w:val="22"/>
        </w:rPr>
        <w:instrText xml:space="preserve"> \* MERGEFORMAT </w:instrText>
      </w:r>
      <w:r w:rsidRPr="00F557AF" w:rsidR="00BA500D">
        <w:rPr>
          <w:szCs w:val="22"/>
        </w:rPr>
      </w:r>
      <w:r w:rsidRPr="00F557AF" w:rsidR="00BA500D">
        <w:rPr>
          <w:szCs w:val="22"/>
        </w:rPr>
        <w:fldChar w:fldCharType="separate"/>
      </w:r>
      <w:r w:rsidR="00B10AD4">
        <w:rPr>
          <w:szCs w:val="22"/>
        </w:rPr>
        <w:t>I</w:t>
      </w:r>
      <w:r w:rsidRPr="00F557AF" w:rsidR="00BA500D">
        <w:rPr>
          <w:szCs w:val="22"/>
        </w:rPr>
        <w:fldChar w:fldCharType="end"/>
      </w:r>
      <w:r w:rsidRPr="00F557AF">
        <w:rPr>
          <w:szCs w:val="22"/>
        </w:rPr>
        <w:t>; e (b) desde que assim solicitado pelo Agente Fiduciário, o pagamento das despesas devidamente comprovadas incorridas pelo Agente Fiduciário, nos termos da Cláusula </w:t>
      </w:r>
      <w:r w:rsidRPr="00F557AF" w:rsidR="00BA500D">
        <w:rPr>
          <w:szCs w:val="22"/>
        </w:rPr>
        <w:fldChar w:fldCharType="begin"/>
      </w:r>
      <w:r w:rsidRPr="00F557AF" w:rsidR="00BA500D">
        <w:rPr>
          <w:szCs w:val="22"/>
        </w:rPr>
        <w:instrText xml:space="preserve"> REF _Ref130284025 \n \p \h </w:instrText>
      </w:r>
      <w:r w:rsidRPr="00F557AF" w:rsidR="00E40F21">
        <w:rPr>
          <w:szCs w:val="22"/>
        </w:rPr>
        <w:instrText xml:space="preserve"> \* MERGEFORMAT </w:instrText>
      </w:r>
      <w:r w:rsidRPr="00F557AF" w:rsidR="00BA500D">
        <w:rPr>
          <w:szCs w:val="22"/>
        </w:rPr>
      </w:r>
      <w:r w:rsidRPr="00F557AF" w:rsidR="00BA500D">
        <w:rPr>
          <w:szCs w:val="22"/>
        </w:rPr>
        <w:fldChar w:fldCharType="separate"/>
      </w:r>
      <w:r w:rsidR="00B10AD4">
        <w:rPr>
          <w:szCs w:val="22"/>
        </w:rPr>
        <w:t>8.4 abaixo</w:t>
      </w:r>
      <w:r w:rsidRPr="00F557AF" w:rsidR="00BA500D">
        <w:rPr>
          <w:szCs w:val="22"/>
        </w:rPr>
        <w:fldChar w:fldCharType="end"/>
      </w:r>
      <w:r w:rsidRPr="00F557AF" w:rsidR="00BA500D">
        <w:rPr>
          <w:szCs w:val="22"/>
        </w:rPr>
        <w:t>, inciso </w:t>
      </w:r>
      <w:r w:rsidRPr="00F557AF" w:rsidR="00F90A07">
        <w:rPr>
          <w:szCs w:val="22"/>
        </w:rPr>
        <w:fldChar w:fldCharType="begin"/>
      </w:r>
      <w:r w:rsidRPr="00F557AF" w:rsidR="00F90A07">
        <w:rPr>
          <w:szCs w:val="22"/>
        </w:rPr>
        <w:instrText xml:space="preserve"> REF _Ref511836193 \n \h </w:instrText>
      </w:r>
      <w:r w:rsidRPr="00F557AF" w:rsidR="009B45D9">
        <w:rPr>
          <w:szCs w:val="22"/>
        </w:rPr>
        <w:instrText xml:space="preserve"> \* MERGEFORMAT </w:instrText>
      </w:r>
      <w:r w:rsidRPr="00F557AF" w:rsidR="00F90A07">
        <w:rPr>
          <w:szCs w:val="22"/>
        </w:rPr>
      </w:r>
      <w:r w:rsidRPr="00F557AF" w:rsidR="00F90A07">
        <w:rPr>
          <w:szCs w:val="22"/>
        </w:rPr>
        <w:fldChar w:fldCharType="separate"/>
      </w:r>
      <w:r w:rsidR="00B10AD4">
        <w:rPr>
          <w:szCs w:val="22"/>
        </w:rPr>
        <w:t>II</w:t>
      </w:r>
      <w:r w:rsidRPr="00F557AF" w:rsidR="00F90A07">
        <w:rPr>
          <w:szCs w:val="22"/>
        </w:rPr>
        <w:fldChar w:fldCharType="end"/>
      </w:r>
      <w:r w:rsidRPr="00F557AF">
        <w:rPr>
          <w:szCs w:val="22"/>
        </w:rPr>
        <w:t>;</w:t>
      </w:r>
      <w:bookmarkEnd w:id="157"/>
    </w:p>
    <w:p w:rsidRPr="00F557AF" w:rsidR="00635146" w:rsidP="002044C5" w:rsidRDefault="00EF7A8B" w14:paraId="1CA6DB48" w14:textId="77777777">
      <w:pPr>
        <w:pStyle w:val="Ttulo3"/>
        <w:rPr>
          <w:szCs w:val="22"/>
        </w:rPr>
      </w:pPr>
      <w:bookmarkStart w:name="_Ref168844100" w:id="158"/>
      <w:r w:rsidRPr="00F557AF">
        <w:rPr>
          <w:szCs w:val="22"/>
        </w:rPr>
        <w:t xml:space="preserve">notificar, </w:t>
      </w:r>
      <w:r w:rsidRPr="00F557AF" w:rsidR="00925BDC">
        <w:rPr>
          <w:szCs w:val="22"/>
        </w:rPr>
        <w:t>na mesma data</w:t>
      </w:r>
      <w:r w:rsidRPr="00F557AF">
        <w:rPr>
          <w:szCs w:val="22"/>
        </w:rPr>
        <w:t xml:space="preserve">, o Agente Fiduciário da convocação, pela Companhia, de qualquer </w:t>
      </w:r>
      <w:r w:rsidRPr="00F557AF" w:rsidR="00985137">
        <w:rPr>
          <w:szCs w:val="22"/>
        </w:rPr>
        <w:t xml:space="preserve">Assembleia Geral </w:t>
      </w:r>
      <w:r w:rsidRPr="00F557AF">
        <w:rPr>
          <w:szCs w:val="22"/>
        </w:rPr>
        <w:t>de Debenturistas;</w:t>
      </w:r>
      <w:bookmarkEnd w:id="158"/>
    </w:p>
    <w:p w:rsidRPr="00F557AF" w:rsidR="00635146" w:rsidP="002044C5" w:rsidRDefault="00EF7A8B" w14:paraId="483714F3" w14:textId="77777777">
      <w:pPr>
        <w:pStyle w:val="Ttulo3"/>
        <w:rPr>
          <w:szCs w:val="22"/>
        </w:rPr>
      </w:pPr>
      <w:bookmarkStart w:name="_Ref168844102" w:id="159"/>
      <w:bookmarkStart w:name="_Ref168844104" w:id="160"/>
      <w:r w:rsidRPr="00F557AF">
        <w:rPr>
          <w:szCs w:val="22"/>
        </w:rPr>
        <w:t xml:space="preserve">convocar, </w:t>
      </w:r>
      <w:r w:rsidRPr="00F557AF" w:rsidR="00695969">
        <w:rPr>
          <w:szCs w:val="22"/>
        </w:rPr>
        <w:t>no prazo de até</w:t>
      </w:r>
      <w:r w:rsidRPr="00F557AF" w:rsidR="002E4AE1">
        <w:rPr>
          <w:szCs w:val="22"/>
        </w:rPr>
        <w:t xml:space="preserve"> 2 (dois) Dias Úteis</w:t>
      </w:r>
      <w:r w:rsidRPr="00F557AF">
        <w:rPr>
          <w:szCs w:val="22"/>
        </w:rPr>
        <w:t xml:space="preserve">, </w:t>
      </w:r>
      <w:r w:rsidRPr="00F557AF" w:rsidR="00985137">
        <w:rPr>
          <w:szCs w:val="22"/>
        </w:rPr>
        <w:t xml:space="preserve">Assembleia Geral </w:t>
      </w:r>
      <w:r w:rsidRPr="00F557AF" w:rsidR="00BA500D">
        <w:rPr>
          <w:szCs w:val="22"/>
        </w:rPr>
        <w:t>de Debenturistas</w:t>
      </w:r>
      <w:r w:rsidRPr="00F557AF">
        <w:rPr>
          <w:szCs w:val="22"/>
        </w:rPr>
        <w:t xml:space="preserve"> para deliberar sobre qualquer das matérias que sejam do interesse dos Debenturistas, caso o Agente Fiduciário</w:t>
      </w:r>
      <w:r w:rsidRPr="00F557AF" w:rsidR="00BF1756">
        <w:rPr>
          <w:szCs w:val="22"/>
        </w:rPr>
        <w:t xml:space="preserve"> deva fazer, nos termos da lei e/ou desta Escritura de Emissão, mas</w:t>
      </w:r>
      <w:r w:rsidRPr="00F557AF">
        <w:rPr>
          <w:szCs w:val="22"/>
        </w:rPr>
        <w:t xml:space="preserve"> não o faça no prazo aplicável;</w:t>
      </w:r>
      <w:bookmarkEnd w:id="159"/>
    </w:p>
    <w:p w:rsidRPr="00F557AF" w:rsidR="00635146" w:rsidP="002044C5" w:rsidRDefault="00EF7A8B" w14:paraId="042B862C" w14:textId="2515E290">
      <w:pPr>
        <w:pStyle w:val="Ttulo3"/>
        <w:rPr>
          <w:szCs w:val="22"/>
        </w:rPr>
      </w:pPr>
      <w:r w:rsidRPr="00F557AF">
        <w:rPr>
          <w:szCs w:val="22"/>
        </w:rPr>
        <w:t xml:space="preserve">comparecer, por meio de </w:t>
      </w:r>
      <w:r w:rsidRPr="00F557AF" w:rsidR="00A959E5">
        <w:rPr>
          <w:szCs w:val="22"/>
        </w:rPr>
        <w:t xml:space="preserve">um de </w:t>
      </w:r>
      <w:r w:rsidRPr="00F557AF">
        <w:rPr>
          <w:szCs w:val="22"/>
        </w:rPr>
        <w:t xml:space="preserve">seus representantes, às </w:t>
      </w:r>
      <w:r w:rsidRPr="00F557AF" w:rsidR="002C50FC">
        <w:rPr>
          <w:szCs w:val="22"/>
        </w:rPr>
        <w:t xml:space="preserve">Assembleias Gerais </w:t>
      </w:r>
      <w:r w:rsidRPr="00F557AF">
        <w:rPr>
          <w:szCs w:val="22"/>
        </w:rPr>
        <w:t>de Debenturistas, sempre que solicitad</w:t>
      </w:r>
      <w:r w:rsidRPr="00F557AF" w:rsidR="00735BA1">
        <w:rPr>
          <w:szCs w:val="22"/>
        </w:rPr>
        <w:t>a</w:t>
      </w:r>
      <w:bookmarkEnd w:id="160"/>
      <w:r w:rsidRPr="00F557AF" w:rsidR="00383128">
        <w:rPr>
          <w:szCs w:val="22"/>
        </w:rPr>
        <w:t xml:space="preserve">; </w:t>
      </w:r>
    </w:p>
    <w:p w:rsidR="00383128" w:rsidP="002044C5" w:rsidRDefault="00EF7A8B" w14:paraId="14C6FBF0" w14:textId="77777777">
      <w:pPr>
        <w:pStyle w:val="Ttulo3"/>
        <w:rPr>
          <w:szCs w:val="22"/>
        </w:rPr>
      </w:pPr>
      <w:r w:rsidRPr="00F557AF">
        <w:rPr>
          <w:szCs w:val="22"/>
        </w:rPr>
        <w:t xml:space="preserve">sem prejuízo das demais obrigações previstas acima ou de outras obrigações expressamente previstas na regulamentação em vigor e nesta Escritura de Emissão, </w:t>
      </w:r>
      <w:r w:rsidRPr="00F557AF" w:rsidR="00D554DB">
        <w:rPr>
          <w:szCs w:val="22"/>
        </w:rPr>
        <w:t>cumprir com as obrigações previstas n</w:t>
      </w:r>
      <w:r w:rsidRPr="00F557AF" w:rsidR="00C41B81">
        <w:rPr>
          <w:szCs w:val="22"/>
        </w:rPr>
        <w:t xml:space="preserve">o artigo 17 </w:t>
      </w:r>
      <w:r w:rsidRPr="00F557AF" w:rsidR="00A147E5">
        <w:rPr>
          <w:szCs w:val="22"/>
        </w:rPr>
        <w:t>da Instrução CVM 476</w:t>
      </w:r>
      <w:r w:rsidR="00B152CC">
        <w:rPr>
          <w:szCs w:val="22"/>
        </w:rPr>
        <w:t>, quais sejam:</w:t>
      </w:r>
    </w:p>
    <w:p w:rsidRPr="00E2785D" w:rsidR="00B152CC" w:rsidP="00B152CC" w:rsidRDefault="00EF7A8B" w14:paraId="30BBD146" w14:textId="77777777">
      <w:pPr>
        <w:pStyle w:val="Ttulo4"/>
      </w:pPr>
      <w:r w:rsidRPr="00E2785D">
        <w:t>preparar demonstrações financeiras</w:t>
      </w:r>
      <w:bookmarkStart w:name="_DV_C53" w:id="161"/>
      <w:r w:rsidRPr="00E2785D">
        <w:t xml:space="preserve"> de encerramento de exercício</w:t>
      </w:r>
      <w:bookmarkStart w:name="_DV_M74" w:id="162"/>
      <w:bookmarkEnd w:id="161"/>
      <w:bookmarkEnd w:id="162"/>
      <w:r w:rsidRPr="00E2785D">
        <w:t xml:space="preserve"> e, se for o caso, </w:t>
      </w:r>
      <w:r w:rsidRPr="00B152CC">
        <w:rPr>
          <w:szCs w:val="22"/>
        </w:rPr>
        <w:t>demonstrações</w:t>
      </w:r>
      <w:r w:rsidRPr="00E2785D">
        <w:t xml:space="preserve"> consolidadas, em conformidade com a Lei das Sociedades por Ações e com as regras emitidas pela CVM;</w:t>
      </w:r>
    </w:p>
    <w:p w:rsidRPr="00E2785D" w:rsidR="00B152CC" w:rsidP="00B152CC" w:rsidRDefault="00EF7A8B" w14:paraId="30582EEA" w14:textId="77777777">
      <w:pPr>
        <w:pStyle w:val="Ttulo4"/>
      </w:pPr>
      <w:r w:rsidRPr="00E2785D">
        <w:t>submeter suas demonstrações financeiras a auditoria, por auditor registrado na CVM;</w:t>
      </w:r>
    </w:p>
    <w:p w:rsidRPr="00E2785D" w:rsidR="00B152CC" w:rsidP="00B152CC" w:rsidRDefault="00EF7A8B" w14:paraId="420CA199" w14:textId="77777777">
      <w:pPr>
        <w:pStyle w:val="Ttulo4"/>
      </w:pPr>
      <w:bookmarkStart w:name="_Ref523828282" w:id="163"/>
      <w:r w:rsidRPr="00E2785D">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 (três) anos; e (</w:t>
      </w:r>
      <w:proofErr w:type="spellStart"/>
      <w:r w:rsidRPr="00E2785D">
        <w:t>ii</w:t>
      </w:r>
      <w:proofErr w:type="spellEnd"/>
      <w:r w:rsidRPr="00E2785D">
        <w:t>) em sistema disponibilizado pela B3;</w:t>
      </w:r>
      <w:bookmarkEnd w:id="163"/>
    </w:p>
    <w:p w:rsidRPr="00E2785D" w:rsidR="00B152CC" w:rsidP="00B152CC" w:rsidRDefault="00EF7A8B" w14:paraId="79A03535" w14:textId="77777777">
      <w:pPr>
        <w:pStyle w:val="Ttulo4"/>
      </w:pPr>
      <w:r w:rsidRPr="00E2785D">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w:t>
      </w:r>
      <w:proofErr w:type="spellStart"/>
      <w:r w:rsidRPr="00E2785D">
        <w:t>ii</w:t>
      </w:r>
      <w:proofErr w:type="spellEnd"/>
      <w:r w:rsidRPr="00E2785D">
        <w:t>) em sistema disponibilizado pela B3;</w:t>
      </w:r>
    </w:p>
    <w:p w:rsidRPr="00B152CC" w:rsidR="00B152CC" w:rsidP="00B152CC" w:rsidRDefault="00EF7A8B" w14:paraId="12262F2A" w14:textId="0E6EB4F0">
      <w:pPr>
        <w:pStyle w:val="Ttulo4"/>
      </w:pPr>
      <w:r w:rsidRPr="00B152CC">
        <w:t xml:space="preserve">observar as disposições da </w:t>
      </w:r>
      <w:r w:rsidR="00C11305">
        <w:t>Resolução</w:t>
      </w:r>
      <w:r w:rsidRPr="00B152CC">
        <w:t xml:space="preserve"> da CVM n.º 44, de 23 de agosto de 2021 (</w:t>
      </w:r>
      <w:r w:rsidR="00534248">
        <w:t>"</w:t>
      </w:r>
      <w:r w:rsidRPr="00B152CC">
        <w:rPr>
          <w:u w:val="single"/>
        </w:rPr>
        <w:t>Resolução CVM 44</w:t>
      </w:r>
      <w:r w:rsidR="00534248">
        <w:t>"</w:t>
      </w:r>
      <w:r w:rsidRPr="00B152CC">
        <w:t>), no tocante a dever de sigilo e vedações à negociação;</w:t>
      </w:r>
    </w:p>
    <w:p w:rsidRPr="00E2785D" w:rsidR="00B152CC" w:rsidP="00B152CC" w:rsidRDefault="00EF7A8B" w14:paraId="5DEC09F1" w14:textId="77777777">
      <w:pPr>
        <w:pStyle w:val="Ttulo4"/>
      </w:pPr>
      <w:bookmarkStart w:name="_Ref523828290" w:id="164"/>
      <w:r w:rsidRPr="00E2785D">
        <w:lastRenderedPageBreak/>
        <w:t xml:space="preserve">divulgar a ocorrência de fato relevante, conforme definido no artigo 2º da </w:t>
      </w:r>
      <w:r w:rsidRPr="00B152CC">
        <w:t>Resolução CVM 44</w:t>
      </w:r>
      <w:r w:rsidRPr="00E2785D">
        <w:t xml:space="preserve"> (i) em sua página na rede mundial de computadores, mantendo-as disponíveis pelo período de 3 (três) anos; e (</w:t>
      </w:r>
      <w:proofErr w:type="spellStart"/>
      <w:r w:rsidRPr="00E2785D">
        <w:t>ii</w:t>
      </w:r>
      <w:proofErr w:type="spellEnd"/>
      <w:r w:rsidRPr="00E2785D">
        <w:t>) em sistema disponibilizado pela B3;</w:t>
      </w:r>
      <w:bookmarkEnd w:id="164"/>
    </w:p>
    <w:p w:rsidRPr="00E2785D" w:rsidR="00B152CC" w:rsidP="00B152CC" w:rsidRDefault="00EF7A8B" w14:paraId="4346386B" w14:textId="77777777">
      <w:pPr>
        <w:pStyle w:val="Ttulo4"/>
      </w:pPr>
      <w:r w:rsidRPr="00E2785D">
        <w:t>fornecer as informações solicitadas pela CVM;</w:t>
      </w:r>
    </w:p>
    <w:p w:rsidR="00B152CC" w:rsidP="00B152CC" w:rsidRDefault="00EF7A8B" w14:paraId="77EF40DA" w14:textId="53A17D10">
      <w:pPr>
        <w:pStyle w:val="Ttulo4"/>
      </w:pPr>
      <w:r w:rsidRPr="00E2785D">
        <w:t xml:space="preserve">divulgar em sua página na rede mundial de computadores o relatório anual e demais comunicações enviadas pelo Agente Fiduciário na mesma data do seu recebimento, </w:t>
      </w:r>
      <w:r w:rsidR="009C6880">
        <w:t>observado, ainda, o disposto no item (d) acima</w:t>
      </w:r>
      <w:r>
        <w:t>; e</w:t>
      </w:r>
    </w:p>
    <w:p w:rsidR="00B152CC" w:rsidP="00B152CC" w:rsidRDefault="00EF7A8B" w14:paraId="3097DF30" w14:textId="482001ED">
      <w:pPr>
        <w:pStyle w:val="Ttulo4"/>
      </w:pPr>
      <w:bookmarkStart w:name="_Hlk40725613" w:id="165"/>
      <w:r w:rsidRPr="00E2785D">
        <w:t>observar as disposições da regulamentação espec</w:t>
      </w:r>
      <w:r>
        <w:t>í</w:t>
      </w:r>
      <w:r w:rsidRPr="00E2785D">
        <w:t xml:space="preserve">fica editada pela CVM, caso seja convocada, para realização de modo parcial ou exclusivamente digital, assembleia de titulares de </w:t>
      </w:r>
      <w:r>
        <w:t>D</w:t>
      </w:r>
      <w:r w:rsidRPr="00E2785D">
        <w:t>ebêntures</w:t>
      </w:r>
      <w:bookmarkEnd w:id="165"/>
      <w:r w:rsidR="004E7EEA">
        <w:t>; e</w:t>
      </w:r>
    </w:p>
    <w:p w:rsidRPr="00014F9E" w:rsidR="00014F9E" w:rsidP="00014F9E" w:rsidRDefault="00EF7A8B" w14:paraId="0E2B41C9" w14:textId="37B60E23">
      <w:pPr>
        <w:pStyle w:val="Ttulo3"/>
        <w:rPr>
          <w:szCs w:val="22"/>
        </w:rPr>
      </w:pPr>
      <w:bookmarkStart w:name="_Ref97126547" w:id="166"/>
      <w:bookmarkStart w:name="_Ref97226377" w:id="167"/>
      <w:r>
        <w:rPr>
          <w:szCs w:val="22"/>
        </w:rPr>
        <w:t>c</w:t>
      </w:r>
      <w:r w:rsidRPr="00014F9E">
        <w:rPr>
          <w:szCs w:val="22"/>
        </w:rPr>
        <w:t>aso uma Controlada</w:t>
      </w:r>
      <w:r>
        <w:rPr>
          <w:szCs w:val="22"/>
        </w:rPr>
        <w:t xml:space="preserve"> da Companhia</w:t>
      </w:r>
      <w:r w:rsidRPr="00014F9E">
        <w:rPr>
          <w:szCs w:val="22"/>
        </w:rPr>
        <w:t xml:space="preserve"> venha a se tornar uma Controlada Relevante </w:t>
      </w:r>
      <w:r>
        <w:rPr>
          <w:szCs w:val="22"/>
        </w:rPr>
        <w:t xml:space="preserve">da Companhia </w:t>
      </w:r>
      <w:r w:rsidRPr="00014F9E">
        <w:rPr>
          <w:szCs w:val="22"/>
        </w:rPr>
        <w:t xml:space="preserve">nos termos desta Escritura de Emissão, tal Controlada deverá, dentro de até 120 (cento e vinte) dias contados da data de alteração de seu </w:t>
      </w:r>
      <w:r w:rsidRPr="00EB4C72">
        <w:rPr>
          <w:i/>
          <w:iCs/>
          <w:szCs w:val="22"/>
        </w:rPr>
        <w:t>status</w:t>
      </w:r>
      <w:r w:rsidRPr="00014F9E">
        <w:rPr>
          <w:szCs w:val="22"/>
        </w:rPr>
        <w:t xml:space="preserve"> de Controlada para Controlada Relevante, promover a desoneração de Ônus</w:t>
      </w:r>
      <w:r w:rsidRPr="00BF7E0A" w:rsidR="00BF7E0A">
        <w:t xml:space="preserve"> </w:t>
      </w:r>
      <w:r w:rsidRPr="00F557AF" w:rsidR="00BF7E0A">
        <w:t xml:space="preserve">constituídos </w:t>
      </w:r>
      <w:r w:rsidR="00A933A9">
        <w:t>sobre seus ativos</w:t>
      </w:r>
      <w:r w:rsidR="00007F76">
        <w:rPr>
          <w:szCs w:val="22"/>
        </w:rPr>
        <w:t xml:space="preserve"> </w:t>
      </w:r>
      <w:r w:rsidR="00317332">
        <w:rPr>
          <w:szCs w:val="22"/>
        </w:rPr>
        <w:t xml:space="preserve">que representem </w:t>
      </w:r>
      <w:r w:rsidR="00A64336">
        <w:rPr>
          <w:szCs w:val="22"/>
        </w:rPr>
        <w:t>um</w:t>
      </w:r>
      <w:r w:rsidR="00766EA9">
        <w:rPr>
          <w:szCs w:val="22"/>
        </w:rPr>
        <w:t xml:space="preserve"> </w:t>
      </w:r>
      <w:r w:rsidR="003F411A">
        <w:rPr>
          <w:szCs w:val="22"/>
        </w:rPr>
        <w:t xml:space="preserve">montante total agregado </w:t>
      </w:r>
      <w:r w:rsidR="00317332">
        <w:rPr>
          <w:szCs w:val="22"/>
        </w:rPr>
        <w:t xml:space="preserve">que </w:t>
      </w:r>
      <w:r w:rsidR="003F411A">
        <w:rPr>
          <w:szCs w:val="22"/>
        </w:rPr>
        <w:t>exceda</w:t>
      </w:r>
      <w:r w:rsidR="00F45B24">
        <w:rPr>
          <w:szCs w:val="22"/>
        </w:rPr>
        <w:t xml:space="preserve"> </w:t>
      </w:r>
      <w:r w:rsidRPr="00F557AF" w:rsidR="00A042AE">
        <w:t>R</w:t>
      </w:r>
      <w:r w:rsidR="00A042AE">
        <w:t>$</w:t>
      </w:r>
      <w:r w:rsidR="00FD22F1">
        <w:t>[</w:t>
      </w:r>
      <w:r w:rsidRPr="00F557AF" w:rsidR="00A042AE">
        <w:t>220.000.000,00</w:t>
      </w:r>
      <w:r w:rsidR="00FD22F1">
        <w:t>]</w:t>
      </w:r>
      <w:r w:rsidRPr="00F557AF" w:rsidR="00A042AE">
        <w:t xml:space="preserve"> (</w:t>
      </w:r>
      <w:r w:rsidR="00FD22F1">
        <w:t>[</w:t>
      </w:r>
      <w:r w:rsidRPr="00F557AF" w:rsidR="00A042AE">
        <w:t>duzentos e vinte milhões de reais</w:t>
      </w:r>
      <w:r w:rsidR="00FD22F1">
        <w:t>]</w:t>
      </w:r>
      <w:r w:rsidRPr="00F557AF" w:rsidR="00A042AE">
        <w:t>), atualizados anualmente, a partir da Data de Emissão, pela variação positiva do IGPM, ou seu equivalente em outras moedas</w:t>
      </w:r>
      <w:r w:rsidR="00C60BF0">
        <w:rPr>
          <w:szCs w:val="22"/>
        </w:rPr>
        <w:t>.</w:t>
      </w:r>
      <w:bookmarkEnd w:id="166"/>
      <w:bookmarkEnd w:id="167"/>
      <w:r w:rsidR="001D5A03">
        <w:rPr>
          <w:szCs w:val="22"/>
        </w:rPr>
        <w:t xml:space="preserve"> </w:t>
      </w:r>
      <w:r w:rsidRPr="00BF18C9" w:rsidR="008C545C">
        <w:rPr>
          <w:b/>
          <w:bCs/>
        </w:rPr>
        <w:t>[</w:t>
      </w:r>
      <w:r w:rsidRPr="00BF18C9" w:rsidR="008C545C">
        <w:rPr>
          <w:b/>
          <w:bCs/>
          <w:i/>
          <w:iCs/>
          <w:highlight w:val="yellow"/>
        </w:rPr>
        <w:t>Nota PG</w:t>
      </w:r>
      <w:r w:rsidRPr="00BF18C9" w:rsidR="008C545C">
        <w:rPr>
          <w:b/>
          <w:bCs/>
          <w:highlight w:val="yellow"/>
        </w:rPr>
        <w:t xml:space="preserve">: IBBA, favor </w:t>
      </w:r>
      <w:r w:rsidRPr="00483FAE" w:rsidR="008C545C">
        <w:rPr>
          <w:b/>
          <w:bCs/>
          <w:highlight w:val="yellow"/>
        </w:rPr>
        <w:t xml:space="preserve">confirmar </w:t>
      </w:r>
      <w:proofErr w:type="spellStart"/>
      <w:r w:rsidRPr="00483FAE" w:rsidR="008C545C">
        <w:rPr>
          <w:b/>
          <w:bCs/>
          <w:highlight w:val="yellow"/>
        </w:rPr>
        <w:t>threshold</w:t>
      </w:r>
      <w:proofErr w:type="spellEnd"/>
      <w:r w:rsidRPr="00BF18C9" w:rsidR="008C545C">
        <w:rPr>
          <w:b/>
          <w:bCs/>
        </w:rPr>
        <w:t>]</w:t>
      </w:r>
    </w:p>
    <w:p w:rsidRPr="00F557AF" w:rsidR="0075499B" w:rsidP="002044C5" w:rsidRDefault="0075499B" w14:paraId="2FBF78B7" w14:textId="22CADB7B">
      <w:pPr>
        <w:rPr>
          <w:szCs w:val="22"/>
        </w:rPr>
      </w:pPr>
    </w:p>
    <w:p w:rsidRPr="00141EBE" w:rsidR="00DE3341" w:rsidP="002044C5" w:rsidRDefault="00EF7A8B" w14:paraId="5F86D4A7" w14:textId="1A927E8B">
      <w:pPr>
        <w:pStyle w:val="Ttulo1"/>
      </w:pPr>
      <w:r w:rsidRPr="00141EBE">
        <w:t>Agente Fiduciário</w:t>
      </w:r>
      <w:r w:rsidR="00FD22F1">
        <w:t xml:space="preserve"> </w:t>
      </w:r>
    </w:p>
    <w:p w:rsidRPr="00F557AF" w:rsidR="00880FA8" w:rsidP="002044C5" w:rsidRDefault="00EF7A8B" w14:paraId="5298F225" w14:textId="77777777">
      <w:pPr>
        <w:pStyle w:val="Ttulo2"/>
      </w:pPr>
      <w:r w:rsidRPr="00F557AF">
        <w:t xml:space="preserve">A Companhia nomeia e constitui agente fiduciário da </w:t>
      </w:r>
      <w:r w:rsidRPr="00F557AF" w:rsidR="009C02E2">
        <w:t>E</w:t>
      </w:r>
      <w:r w:rsidRPr="00F557AF">
        <w:t xml:space="preserve">missão </w:t>
      </w:r>
      <w:r w:rsidRPr="00F557AF" w:rsidR="006803C5">
        <w:t>o Agente Fiduciário</w:t>
      </w:r>
      <w:r w:rsidRPr="00F557AF">
        <w:t>, qualificado no preâmbulo desta Escritura de Emissão, que assina n</w:t>
      </w:r>
      <w:r w:rsidRPr="00F557AF" w:rsidR="006803C5">
        <w:t>ess</w:t>
      </w:r>
      <w:r w:rsidRPr="00F557AF">
        <w:t>a qualidade</w:t>
      </w:r>
      <w:r w:rsidRPr="00F557AF" w:rsidR="00504B94">
        <w:t xml:space="preserve"> e</w:t>
      </w:r>
      <w:r w:rsidRPr="00F557AF">
        <w:t>, neste ato, e na melhor forma de direito, aceita a nomeação para, nos termos da lei e desta Escritura de Emissão, representar a comunhão dos Debenturistas, declarando que:</w:t>
      </w:r>
    </w:p>
    <w:p w:rsidRPr="000A0E94" w:rsidR="000F6479" w:rsidP="002044C5" w:rsidRDefault="00EF7A8B" w14:paraId="508E495C" w14:textId="77777777">
      <w:pPr>
        <w:pStyle w:val="Ttulo3"/>
      </w:pPr>
      <w:proofErr w:type="spellStart"/>
      <w:r w:rsidRPr="00F557AF">
        <w:rPr>
          <w:szCs w:val="22"/>
        </w:rPr>
        <w:t>é</w:t>
      </w:r>
      <w:proofErr w:type="spellEnd"/>
      <w:r w:rsidRPr="00F557AF">
        <w:rPr>
          <w:szCs w:val="22"/>
        </w:rPr>
        <w:t xml:space="preserve"> instituição </w:t>
      </w:r>
      <w:r w:rsidRPr="000A0E94">
        <w:t>financeira devidamente organizada, constituída e existente sob a forma de sociedade por ações, de acordo com as leis brasileiras;</w:t>
      </w:r>
    </w:p>
    <w:p w:rsidRPr="000A0E94" w:rsidR="000F6479" w:rsidP="002044C5" w:rsidRDefault="00EF7A8B" w14:paraId="7DA1390B" w14:textId="77777777">
      <w:pPr>
        <w:pStyle w:val="Ttulo3"/>
      </w:pPr>
      <w:r w:rsidRPr="000A0E94">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Pr="000A0E94" w:rsidR="000F6479" w:rsidP="002044C5" w:rsidRDefault="00EF7A8B" w14:paraId="2D16470B" w14:textId="77777777">
      <w:pPr>
        <w:pStyle w:val="Ttulo3"/>
      </w:pPr>
      <w:r w:rsidRPr="000A0E94">
        <w:t>o(s) representante(s) legal(</w:t>
      </w:r>
      <w:proofErr w:type="spellStart"/>
      <w:r w:rsidRPr="000A0E94">
        <w:t>is</w:t>
      </w:r>
      <w:proofErr w:type="spellEnd"/>
      <w:r w:rsidRPr="000A0E94">
        <w:t xml:space="preserve">) do Agente Fiduciário que assina(m) esta Escritura de Emissão tem(têm), conforme o caso, poderes societários e/ou delegados para assumir, em nome </w:t>
      </w:r>
      <w:r w:rsidRPr="000A0E94" w:rsidR="00495910">
        <w:t>do Agente Fiduciário,</w:t>
      </w:r>
      <w:r w:rsidRPr="000A0E94">
        <w:t xml:space="preserve"> as obrigações aqui previstas e, sendo mandatário(s), tem(têm) os poderes legitimamente outorgados, estando o(s) respectivo(s) mandato(s) em pleno vigor;</w:t>
      </w:r>
    </w:p>
    <w:p w:rsidRPr="000A0E94" w:rsidR="000F6479" w:rsidP="002044C5" w:rsidRDefault="00EF7A8B" w14:paraId="4AB04823" w14:textId="77777777">
      <w:pPr>
        <w:pStyle w:val="Ttulo3"/>
      </w:pPr>
      <w:r w:rsidRPr="000A0E94">
        <w:t>esta Escritura de Emissão e as obrigações aqui previstas constituem obrigações lícitas, válidas, vinculantes e eficazes do Agente Fiduciário, exequíveis de acordo com os seus termos e condições;</w:t>
      </w:r>
    </w:p>
    <w:p w:rsidRPr="000A0E94" w:rsidR="000F6479" w:rsidP="002044C5" w:rsidRDefault="00EF7A8B" w14:paraId="67CC4A11" w14:textId="77777777">
      <w:pPr>
        <w:pStyle w:val="Ttulo3"/>
      </w:pPr>
      <w:r w:rsidRPr="000A0E94">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Pr="000A0E94" w:rsidR="00495910">
        <w:t>d</w:t>
      </w:r>
      <w:r w:rsidRPr="000A0E94">
        <w:t xml:space="preserve">) não infringem qualquer ordem, </w:t>
      </w:r>
      <w:r w:rsidRPr="000A0E94">
        <w:lastRenderedPageBreak/>
        <w:t>decisão ou sentença administrativa, judicial ou arbitral que afete o Agente Fiduciário e/ou qualquer de seus ativos;</w:t>
      </w:r>
    </w:p>
    <w:p w:rsidRPr="000A0E94" w:rsidR="00214159" w:rsidP="002044C5" w:rsidRDefault="00EF7A8B" w14:paraId="234268D6" w14:textId="77777777">
      <w:pPr>
        <w:pStyle w:val="Ttulo3"/>
      </w:pPr>
      <w:r w:rsidRPr="000A0E94">
        <w:t>aceita a função para a qual foi nomeado, assumindo integralmente os deveres e atribuições previstos na legislação específica e nesta Escritura de Emissão;</w:t>
      </w:r>
    </w:p>
    <w:p w:rsidRPr="000A0E94" w:rsidR="00214159" w:rsidP="002044C5" w:rsidRDefault="00EF7A8B" w14:paraId="45BC9A7B" w14:textId="77777777">
      <w:pPr>
        <w:pStyle w:val="Ttulo3"/>
      </w:pPr>
      <w:r w:rsidRPr="000A0E94">
        <w:t>conhece e aceita integralmente esta Escritura de Emissão</w:t>
      </w:r>
      <w:r w:rsidRPr="000A0E94" w:rsidR="005B2EFB">
        <w:t xml:space="preserve"> </w:t>
      </w:r>
      <w:r w:rsidRPr="000A0E94" w:rsidR="004B5713">
        <w:t>e</w:t>
      </w:r>
      <w:r w:rsidRPr="000A0E94">
        <w:t xml:space="preserve"> todos os seus termos e condições;</w:t>
      </w:r>
    </w:p>
    <w:p w:rsidRPr="000A0E94" w:rsidR="00214159" w:rsidP="002044C5" w:rsidRDefault="00EF7A8B" w14:paraId="6F7F381F" w14:textId="77777777">
      <w:pPr>
        <w:pStyle w:val="Ttulo3"/>
      </w:pPr>
      <w:r w:rsidRPr="000A0E94">
        <w:t xml:space="preserve">verificou informações contidas </w:t>
      </w:r>
      <w:proofErr w:type="spellStart"/>
      <w:r w:rsidRPr="000A0E94">
        <w:t>nesta</w:t>
      </w:r>
      <w:proofErr w:type="spellEnd"/>
      <w:r w:rsidRPr="000A0E94">
        <w:t xml:space="preserve"> Escritura de Emissão</w:t>
      </w:r>
      <w:r w:rsidRPr="000A0E94" w:rsidR="00E411AA">
        <w:t>, com base nas informações prestadas pela Companhia, sendo certo que o Agente Fiduciário não conduziu qualquer procedimento de verificação independente ou adicional</w:t>
      </w:r>
      <w:r w:rsidRPr="000A0E94">
        <w:t>;</w:t>
      </w:r>
    </w:p>
    <w:p w:rsidRPr="000A0E94" w:rsidR="00214159" w:rsidP="002044C5" w:rsidRDefault="00EF7A8B" w14:paraId="7E98FC7D" w14:textId="77777777">
      <w:pPr>
        <w:pStyle w:val="Ttulo3"/>
      </w:pPr>
      <w:r w:rsidRPr="000A0E94">
        <w:t>está ciente da regulamentação aplicável emanada do Banco Central do Brasil e da CVM;</w:t>
      </w:r>
    </w:p>
    <w:p w:rsidRPr="000A0E94" w:rsidR="00214159" w:rsidP="002044C5" w:rsidRDefault="00EF7A8B" w14:paraId="4E1B31BC" w14:textId="77777777">
      <w:pPr>
        <w:pStyle w:val="Ttulo3"/>
      </w:pPr>
      <w:r w:rsidRPr="000A0E94">
        <w:t xml:space="preserve">não tem, sob as penas de lei, qualquer impedimento legal, conforme o artigo 66, parágrafo 3º, da Lei das Sociedades por Ações, a </w:t>
      </w:r>
      <w:r w:rsidRPr="000A0E94" w:rsidR="00B52179">
        <w:t>Resolução CVM 17</w:t>
      </w:r>
      <w:r w:rsidRPr="000A0E94">
        <w:t xml:space="preserve"> e demais normas aplicáveis, para exercer a função que lhe é conferida;</w:t>
      </w:r>
    </w:p>
    <w:p w:rsidRPr="000A0E94" w:rsidR="00214159" w:rsidP="002044C5" w:rsidRDefault="00EF7A8B" w14:paraId="044FC98D" w14:textId="77777777">
      <w:pPr>
        <w:pStyle w:val="Ttulo3"/>
      </w:pPr>
      <w:r w:rsidRPr="000A0E94">
        <w:t xml:space="preserve">não se encontra em </w:t>
      </w:r>
      <w:r w:rsidRPr="000A0E94" w:rsidR="00BF24CA">
        <w:t>qua</w:t>
      </w:r>
      <w:r w:rsidRPr="000A0E94" w:rsidR="001B0D93">
        <w:t>l</w:t>
      </w:r>
      <w:r w:rsidRPr="000A0E94" w:rsidR="00BF24CA">
        <w:t xml:space="preserve">quer </w:t>
      </w:r>
      <w:r w:rsidRPr="000A0E94">
        <w:t xml:space="preserve">das situações de conflito de interesse previstas no artigo 6º da </w:t>
      </w:r>
      <w:r w:rsidRPr="000A0E94" w:rsidR="00B52179">
        <w:t>Resolução CVM 17</w:t>
      </w:r>
      <w:r w:rsidRPr="000A0E94" w:rsidR="00A62000">
        <w:t>;</w:t>
      </w:r>
    </w:p>
    <w:p w:rsidRPr="000A0E94" w:rsidR="00807072" w:rsidP="002044C5" w:rsidRDefault="00EF7A8B" w14:paraId="03F3C7F2" w14:textId="77777777">
      <w:pPr>
        <w:pStyle w:val="Ttulo3"/>
      </w:pPr>
      <w:r w:rsidRPr="000A0E94">
        <w:t xml:space="preserve">não tem qualquer ligação com a Companhia que o impeça de exercer suas funções; </w:t>
      </w:r>
    </w:p>
    <w:p w:rsidR="00A62000" w:rsidP="002044C5" w:rsidRDefault="00EF7A8B" w14:paraId="3A4A385A" w14:textId="3F1E41FE">
      <w:pPr>
        <w:pStyle w:val="Ttulo3"/>
      </w:pPr>
      <w:bookmarkStart w:name="_Ref488955432" w:id="168"/>
      <w:r w:rsidRPr="000A0E94">
        <w:t>na data de celebração desta Escritura</w:t>
      </w:r>
      <w:r w:rsidRPr="00F557AF">
        <w:t xml:space="preserve"> de Emissão, conforme organograma encaminhado pela Companhia, o Agente Fiduciário identificou que </w:t>
      </w:r>
      <w:r w:rsidRPr="00F557AF" w:rsidR="003C5EDB">
        <w:t xml:space="preserve">presta serviços de agente fiduciário, agente de notas ou agente de garantias </w:t>
      </w:r>
      <w:bookmarkEnd w:id="168"/>
      <w:r w:rsidRPr="00F557AF" w:rsidR="006003E6">
        <w:t>na</w:t>
      </w:r>
      <w:r w:rsidR="000E3F49">
        <w:t>s</w:t>
      </w:r>
      <w:r w:rsidR="00983CB4">
        <w:t xml:space="preserve"> seguinte</w:t>
      </w:r>
      <w:r w:rsidR="000E3F49">
        <w:t>s</w:t>
      </w:r>
      <w:r w:rsidR="00983CB4">
        <w:t xml:space="preserve"> emiss</w:t>
      </w:r>
      <w:r w:rsidR="000E3F49">
        <w:t>ões</w:t>
      </w:r>
      <w:r w:rsidRPr="00F557AF" w:rsidR="006003E6">
        <w:t>, não tendo sido verificado qualquer evento de resgate antecipado, conversão, repactuação e/ou inadimplemento para a</w:t>
      </w:r>
      <w:r w:rsidR="000E3F49">
        <w:t>s</w:t>
      </w:r>
      <w:r w:rsidRPr="00F557AF" w:rsidR="006003E6">
        <w:t xml:space="preserve"> referida</w:t>
      </w:r>
      <w:r w:rsidR="000E3F49">
        <w:t>s</w:t>
      </w:r>
      <w:r w:rsidRPr="00F557AF" w:rsidR="006003E6">
        <w:t xml:space="preserve"> emiss</w:t>
      </w:r>
      <w:r w:rsidR="000E3F49">
        <w:t>ões</w:t>
      </w:r>
      <w:r w:rsidR="00983CB4">
        <w:t>:</w:t>
      </w:r>
      <w:r w:rsidR="00FD22F1">
        <w:t xml:space="preserve"> [</w:t>
      </w:r>
      <w:r w:rsidRPr="00237D7F" w:rsidR="00FD22F1">
        <w:rPr>
          <w:b/>
          <w:bCs/>
          <w:i/>
          <w:iCs/>
          <w:highlight w:val="yellow"/>
        </w:rPr>
        <w:t xml:space="preserve">Nota PG: OT, favor </w:t>
      </w:r>
      <w:r w:rsidRPr="00237D7F" w:rsidR="00237D7F">
        <w:rPr>
          <w:b/>
          <w:bCs/>
          <w:i/>
          <w:iCs/>
          <w:highlight w:val="yellow"/>
        </w:rPr>
        <w:t xml:space="preserve">revisar as emissões abaixo e ajustar </w:t>
      </w:r>
      <w:r w:rsidR="00237D7F">
        <w:rPr>
          <w:b/>
          <w:bCs/>
          <w:i/>
          <w:iCs/>
          <w:highlight w:val="yellow"/>
        </w:rPr>
        <w:t>conforme necessário</w:t>
      </w:r>
      <w:r w:rsidRPr="00237D7F" w:rsidR="00237D7F">
        <w:rPr>
          <w:b/>
          <w:bCs/>
          <w:i/>
          <w:iCs/>
          <w:highlight w:val="yellow"/>
        </w:rPr>
        <w:t>.</w:t>
      </w:r>
      <w:r w:rsidR="00237D7F">
        <w:t>]</w:t>
      </w:r>
    </w:p>
    <w:tbl>
      <w:tblPr>
        <w:tblW w:w="7088" w:type="dxa"/>
        <w:tblInd w:w="1691" w:type="dxa"/>
        <w:shd w:val="clear" w:color="auto" w:fill="FFFFFF"/>
        <w:tblCellMar>
          <w:left w:w="0" w:type="dxa"/>
          <w:right w:w="0" w:type="dxa"/>
        </w:tblCellMar>
        <w:tblLook w:val="04A0" w:firstRow="1" w:lastRow="0" w:firstColumn="1" w:lastColumn="0" w:noHBand="0" w:noVBand="1"/>
      </w:tblPr>
      <w:tblGrid>
        <w:gridCol w:w="4111"/>
        <w:gridCol w:w="2977"/>
      </w:tblGrid>
      <w:tr w:rsidRPr="00983CB4" w:rsidR="00983CB4" w:rsidTr="00983CB4" w14:paraId="138B3FD0" w14:textId="77777777">
        <w:tc>
          <w:tcPr>
            <w:tcW w:w="7088"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5427BD05" w14:textId="1614309C">
            <w:pPr>
              <w:keepNext/>
              <w:spacing w:after="0"/>
              <w:rPr>
                <w:color w:val="222222"/>
                <w:sz w:val="18"/>
                <w:szCs w:val="18"/>
                <w:lang w:eastAsia="en-US"/>
              </w:rPr>
            </w:pPr>
            <w:r w:rsidRPr="00983CB4">
              <w:rPr>
                <w:b/>
                <w:iCs/>
                <w:color w:val="222222"/>
                <w:sz w:val="18"/>
                <w:szCs w:val="18"/>
                <w:lang w:eastAsia="en-US"/>
              </w:rPr>
              <w:t xml:space="preserve">Emissora: </w:t>
            </w:r>
            <w:r w:rsidRPr="00983CB4" w:rsidR="00432C77">
              <w:rPr>
                <w:color w:val="222222"/>
                <w:sz w:val="18"/>
                <w:szCs w:val="18"/>
                <w:lang w:eastAsia="en-US"/>
              </w:rPr>
              <w:t xml:space="preserve">Nova Transportadora </w:t>
            </w:r>
            <w:r w:rsidR="00432C77">
              <w:rPr>
                <w:color w:val="222222"/>
                <w:sz w:val="18"/>
                <w:szCs w:val="18"/>
                <w:lang w:eastAsia="en-US"/>
              </w:rPr>
              <w:t>d</w:t>
            </w:r>
            <w:r w:rsidRPr="00983CB4" w:rsidR="00432C77">
              <w:rPr>
                <w:color w:val="222222"/>
                <w:sz w:val="18"/>
                <w:szCs w:val="18"/>
                <w:lang w:eastAsia="en-US"/>
              </w:rPr>
              <w:t>o Sudeste</w:t>
            </w:r>
            <w:r w:rsidRPr="00983CB4">
              <w:rPr>
                <w:color w:val="222222"/>
                <w:sz w:val="18"/>
                <w:szCs w:val="18"/>
                <w:lang w:eastAsia="en-US"/>
              </w:rPr>
              <w:t xml:space="preserve"> S.A. - NTS</w:t>
            </w:r>
          </w:p>
        </w:tc>
      </w:tr>
      <w:tr w:rsidRPr="00983CB4" w:rsidR="00983CB4" w:rsidTr="00983CB4" w14:paraId="234632F0" w14:textId="77777777">
        <w:tc>
          <w:tcPr>
            <w:tcW w:w="7088"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601BBD9E" w14:textId="77777777">
            <w:pPr>
              <w:keepNext/>
              <w:spacing w:after="0"/>
              <w:rPr>
                <w:color w:val="222222"/>
                <w:sz w:val="18"/>
                <w:szCs w:val="18"/>
                <w:lang w:eastAsia="en-US"/>
              </w:rPr>
            </w:pPr>
            <w:r w:rsidRPr="00983CB4">
              <w:rPr>
                <w:b/>
                <w:iCs/>
                <w:color w:val="222222"/>
                <w:sz w:val="18"/>
                <w:szCs w:val="18"/>
                <w:lang w:eastAsia="en-US"/>
              </w:rPr>
              <w:t xml:space="preserve">Ativo: </w:t>
            </w:r>
            <w:r w:rsidRPr="00983CB4">
              <w:rPr>
                <w:color w:val="222222"/>
                <w:sz w:val="18"/>
                <w:szCs w:val="18"/>
                <w:lang w:eastAsia="en-US"/>
              </w:rPr>
              <w:t>Debênture</w:t>
            </w:r>
          </w:p>
        </w:tc>
      </w:tr>
      <w:tr w:rsidRPr="00983CB4" w:rsidR="00983CB4" w:rsidTr="00983CB4" w14:paraId="713E1C17"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571CE12D" w14:textId="77777777">
            <w:pPr>
              <w:keepNext/>
              <w:spacing w:after="0"/>
              <w:rPr>
                <w:b/>
                <w:color w:val="222222"/>
                <w:sz w:val="18"/>
                <w:szCs w:val="18"/>
                <w:lang w:eastAsia="en-US"/>
              </w:rPr>
            </w:pPr>
            <w:r w:rsidRPr="00983CB4">
              <w:rPr>
                <w:b/>
                <w:iCs/>
                <w:color w:val="222222"/>
                <w:sz w:val="18"/>
                <w:szCs w:val="18"/>
                <w:lang w:eastAsia="en-US"/>
              </w:rPr>
              <w:t xml:space="preserve">Série: </w:t>
            </w:r>
            <w:r w:rsidRPr="00983CB4">
              <w:rPr>
                <w:iCs/>
                <w:color w:val="222222"/>
                <w:sz w:val="18"/>
                <w:szCs w:val="18"/>
                <w:lang w:eastAsia="en-US"/>
              </w:rPr>
              <w:t>1</w:t>
            </w:r>
          </w:p>
        </w:tc>
        <w:tc>
          <w:tcPr>
            <w:tcW w:w="297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09F759D6" w14:textId="22E20400">
            <w:pPr>
              <w:keepNext/>
              <w:spacing w:after="0"/>
              <w:rPr>
                <w:b/>
                <w:color w:val="222222"/>
                <w:sz w:val="18"/>
                <w:szCs w:val="18"/>
                <w:lang w:eastAsia="en-US"/>
              </w:rPr>
            </w:pPr>
            <w:r w:rsidRPr="00983CB4">
              <w:rPr>
                <w:b/>
                <w:iCs/>
                <w:color w:val="222222"/>
                <w:sz w:val="18"/>
                <w:szCs w:val="18"/>
                <w:lang w:eastAsia="en-US"/>
              </w:rPr>
              <w:t xml:space="preserve">Emissão: </w:t>
            </w:r>
            <w:r w:rsidRPr="00983CB4">
              <w:rPr>
                <w:iCs/>
                <w:color w:val="222222"/>
                <w:sz w:val="18"/>
                <w:szCs w:val="18"/>
                <w:lang w:eastAsia="en-US"/>
              </w:rPr>
              <w:t>2</w:t>
            </w:r>
            <w:r>
              <w:rPr>
                <w:iCs/>
                <w:color w:val="222222"/>
                <w:sz w:val="18"/>
                <w:szCs w:val="18"/>
                <w:lang w:eastAsia="en-US"/>
              </w:rPr>
              <w:t>ª (segunda)</w:t>
            </w:r>
          </w:p>
        </w:tc>
      </w:tr>
      <w:tr w:rsidRPr="00983CB4" w:rsidR="00983CB4" w:rsidTr="00983CB4" w14:paraId="1F7E33B6"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76C884C8" w14:textId="129C41EC">
            <w:pPr>
              <w:keepNext/>
              <w:spacing w:after="0"/>
              <w:rPr>
                <w:b/>
                <w:color w:val="222222"/>
                <w:sz w:val="18"/>
                <w:szCs w:val="18"/>
                <w:lang w:eastAsia="en-US"/>
              </w:rPr>
            </w:pPr>
            <w:r w:rsidRPr="00983CB4">
              <w:rPr>
                <w:b/>
                <w:iCs/>
                <w:color w:val="222222"/>
                <w:sz w:val="18"/>
                <w:szCs w:val="18"/>
                <w:lang w:eastAsia="en-US"/>
              </w:rPr>
              <w:t xml:space="preserve">Volume na Data de Emissão: </w:t>
            </w:r>
            <w:r w:rsidRPr="00983CB4">
              <w:rPr>
                <w:iCs/>
                <w:color w:val="222222"/>
                <w:sz w:val="18"/>
                <w:szCs w:val="18"/>
                <w:lang w:eastAsia="en-US"/>
              </w:rPr>
              <w:t>R$</w:t>
            </w:r>
            <w:r>
              <w:rPr>
                <w:iCs/>
                <w:color w:val="222222"/>
                <w:sz w:val="18"/>
                <w:szCs w:val="18"/>
                <w:lang w:eastAsia="en-US"/>
              </w:rPr>
              <w:t> </w:t>
            </w:r>
            <w:r w:rsidRPr="00983CB4">
              <w:rPr>
                <w:iCs/>
                <w:color w:val="222222"/>
                <w:sz w:val="18"/>
                <w:szCs w:val="18"/>
                <w:lang w:eastAsia="en-US"/>
              </w:rPr>
              <w:t>5.200.000.000,00</w:t>
            </w:r>
          </w:p>
        </w:tc>
        <w:tc>
          <w:tcPr>
            <w:tcW w:w="297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059AD230" w14:textId="1542CCD9">
            <w:pPr>
              <w:keepNext/>
              <w:spacing w:after="0"/>
              <w:rPr>
                <w:b/>
                <w:color w:val="222222"/>
                <w:sz w:val="18"/>
                <w:szCs w:val="18"/>
                <w:lang w:eastAsia="en-US"/>
              </w:rPr>
            </w:pPr>
            <w:r w:rsidRPr="00983CB4">
              <w:rPr>
                <w:b/>
                <w:iCs/>
                <w:color w:val="222222"/>
                <w:sz w:val="18"/>
                <w:szCs w:val="18"/>
                <w:lang w:eastAsia="en-US"/>
              </w:rPr>
              <w:t>Quantidade de ativos:</w:t>
            </w:r>
            <w:r>
              <w:rPr>
                <w:b/>
                <w:iCs/>
                <w:color w:val="222222"/>
                <w:sz w:val="18"/>
                <w:szCs w:val="18"/>
                <w:lang w:eastAsia="en-US"/>
              </w:rPr>
              <w:t> </w:t>
            </w:r>
            <w:r w:rsidRPr="00983CB4">
              <w:rPr>
                <w:iCs/>
                <w:color w:val="222222"/>
                <w:sz w:val="18"/>
                <w:szCs w:val="18"/>
                <w:lang w:eastAsia="en-US"/>
              </w:rPr>
              <w:t>520.000</w:t>
            </w:r>
          </w:p>
        </w:tc>
      </w:tr>
      <w:tr w:rsidRPr="00983CB4" w:rsidR="00983CB4" w:rsidTr="00983CB4" w14:paraId="5CBA9D9A" w14:textId="77777777">
        <w:tc>
          <w:tcPr>
            <w:tcW w:w="7088"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47929067" w14:textId="59AB5EEA">
            <w:pPr>
              <w:keepNext/>
              <w:spacing w:after="0"/>
              <w:rPr>
                <w:b/>
                <w:color w:val="222222"/>
                <w:sz w:val="18"/>
                <w:szCs w:val="18"/>
                <w:lang w:eastAsia="en-US"/>
              </w:rPr>
            </w:pPr>
            <w:r w:rsidRPr="00983CB4">
              <w:rPr>
                <w:b/>
                <w:iCs/>
                <w:color w:val="222222"/>
                <w:sz w:val="18"/>
                <w:szCs w:val="18"/>
                <w:lang w:eastAsia="en-US"/>
              </w:rPr>
              <w:t xml:space="preserve">Espécie: </w:t>
            </w:r>
            <w:r w:rsidRPr="00983CB4">
              <w:rPr>
                <w:iCs/>
                <w:color w:val="222222"/>
                <w:sz w:val="18"/>
                <w:szCs w:val="18"/>
                <w:lang w:eastAsia="en-US"/>
              </w:rPr>
              <w:t>Quirografária</w:t>
            </w:r>
          </w:p>
        </w:tc>
      </w:tr>
      <w:tr w:rsidRPr="00983CB4" w:rsidR="00983CB4" w:rsidTr="00983CB4" w14:paraId="05AE995B" w14:textId="77777777">
        <w:tc>
          <w:tcPr>
            <w:tcW w:w="7088"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7E3D0325" w14:textId="77777777">
            <w:pPr>
              <w:keepNext/>
              <w:spacing w:after="0"/>
              <w:rPr>
                <w:b/>
                <w:color w:val="222222"/>
                <w:sz w:val="18"/>
                <w:szCs w:val="18"/>
                <w:lang w:eastAsia="en-US"/>
              </w:rPr>
            </w:pPr>
            <w:r w:rsidRPr="00983CB4">
              <w:rPr>
                <w:b/>
                <w:iCs/>
                <w:color w:val="222222"/>
                <w:sz w:val="18"/>
                <w:szCs w:val="18"/>
                <w:lang w:eastAsia="en-US"/>
              </w:rPr>
              <w:t xml:space="preserve">Data de Vencimento: </w:t>
            </w:r>
            <w:r w:rsidRPr="00983CB4">
              <w:rPr>
                <w:iCs/>
                <w:color w:val="222222"/>
                <w:sz w:val="18"/>
                <w:szCs w:val="18"/>
                <w:lang w:eastAsia="en-US"/>
              </w:rPr>
              <w:t>25/04/2023</w:t>
            </w:r>
          </w:p>
        </w:tc>
      </w:tr>
      <w:tr w:rsidRPr="00983CB4" w:rsidR="00983CB4" w:rsidTr="00983CB4" w14:paraId="6208A6DA" w14:textId="77777777">
        <w:tc>
          <w:tcPr>
            <w:tcW w:w="7088"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163DF5BA" w14:textId="77777777">
            <w:pPr>
              <w:keepNext/>
              <w:spacing w:after="0"/>
              <w:rPr>
                <w:b/>
                <w:color w:val="222222"/>
                <w:sz w:val="18"/>
                <w:szCs w:val="18"/>
                <w:lang w:eastAsia="en-US"/>
              </w:rPr>
            </w:pPr>
            <w:r w:rsidRPr="00983CB4">
              <w:rPr>
                <w:b/>
                <w:iCs/>
                <w:color w:val="222222"/>
                <w:sz w:val="18"/>
                <w:szCs w:val="18"/>
                <w:lang w:eastAsia="en-US"/>
              </w:rPr>
              <w:t>Taxa de Juros:</w:t>
            </w:r>
            <w:r w:rsidRPr="00983CB4">
              <w:rPr>
                <w:iCs/>
                <w:color w:val="222222"/>
                <w:sz w:val="18"/>
                <w:szCs w:val="18"/>
                <w:lang w:eastAsia="en-US"/>
              </w:rPr>
              <w:t xml:space="preserve"> 109% do CDI no período de 25/04/2018 até 25/04/2023.</w:t>
            </w:r>
          </w:p>
        </w:tc>
      </w:tr>
      <w:tr w:rsidRPr="00983CB4" w:rsidR="00983CB4" w:rsidTr="00983CB4" w14:paraId="73DB78D9" w14:textId="77777777">
        <w:tc>
          <w:tcPr>
            <w:tcW w:w="7088"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00F5E193" w14:textId="157CE887">
            <w:pPr>
              <w:keepNext/>
              <w:spacing w:after="0"/>
              <w:rPr>
                <w:b/>
                <w:color w:val="222222"/>
                <w:sz w:val="18"/>
                <w:szCs w:val="18"/>
                <w:lang w:eastAsia="en-US"/>
              </w:rPr>
            </w:pPr>
            <w:r w:rsidRPr="00983CB4">
              <w:rPr>
                <w:b/>
                <w:iCs/>
                <w:color w:val="222222"/>
                <w:sz w:val="18"/>
                <w:szCs w:val="18"/>
                <w:lang w:eastAsia="en-US"/>
              </w:rPr>
              <w:t>Atualização Monetária:</w:t>
            </w:r>
            <w:r w:rsidRPr="00983CB4">
              <w:rPr>
                <w:iCs/>
                <w:color w:val="222222"/>
                <w:sz w:val="18"/>
                <w:szCs w:val="18"/>
                <w:lang w:eastAsia="en-US"/>
              </w:rPr>
              <w:t xml:space="preserve"> Não há</w:t>
            </w:r>
          </w:p>
        </w:tc>
      </w:tr>
      <w:tr w:rsidRPr="00983CB4" w:rsidR="00983CB4" w:rsidTr="00983CB4" w14:paraId="441935BA" w14:textId="77777777">
        <w:tc>
          <w:tcPr>
            <w:tcW w:w="7088" w:type="dxa"/>
            <w:gridSpan w:val="2"/>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Pr="00983CB4" w:rsidR="00983CB4" w:rsidP="000E3F49" w:rsidRDefault="00983CB4" w14:paraId="45B822BB" w14:textId="192E3610">
            <w:pPr>
              <w:spacing w:after="0"/>
              <w:rPr>
                <w:b/>
                <w:iCs/>
                <w:color w:val="222222"/>
                <w:sz w:val="18"/>
                <w:szCs w:val="18"/>
                <w:lang w:eastAsia="en-US"/>
              </w:rPr>
            </w:pPr>
            <w:r w:rsidRPr="00983CB4">
              <w:rPr>
                <w:b/>
                <w:sz w:val="18"/>
                <w:szCs w:val="18"/>
                <w:lang w:eastAsia="en-US"/>
              </w:rPr>
              <w:t xml:space="preserve">Status: </w:t>
            </w:r>
            <w:r w:rsidRPr="00983CB4">
              <w:rPr>
                <w:iCs/>
                <w:color w:val="222222"/>
                <w:sz w:val="18"/>
                <w:szCs w:val="18"/>
                <w:lang w:eastAsia="en-US"/>
              </w:rPr>
              <w:t>Ativo</w:t>
            </w:r>
          </w:p>
        </w:tc>
      </w:tr>
    </w:tbl>
    <w:p w:rsidR="00662AE0" w:rsidP="000E3F49" w:rsidRDefault="00662AE0" w14:paraId="65FD52CE" w14:textId="28FD1BB4">
      <w:pPr>
        <w:spacing w:after="0"/>
      </w:pPr>
    </w:p>
    <w:tbl>
      <w:tblPr>
        <w:tblW w:w="0" w:type="auto"/>
        <w:tblInd w:w="1691" w:type="dxa"/>
        <w:shd w:val="clear" w:color="auto" w:fill="FFFFFF"/>
        <w:tblCellMar>
          <w:left w:w="0" w:type="dxa"/>
          <w:right w:w="0" w:type="dxa"/>
        </w:tblCellMar>
        <w:tblLook w:val="04A0" w:firstRow="1" w:lastRow="0" w:firstColumn="1" w:lastColumn="0" w:noHBand="0" w:noVBand="1"/>
      </w:tblPr>
      <w:tblGrid>
        <w:gridCol w:w="3969"/>
        <w:gridCol w:w="3160"/>
      </w:tblGrid>
      <w:tr w:rsidR="00662AE0" w:rsidTr="00662AE0" w14:paraId="30ABD857"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C4DD331" w14:textId="0ABFE329">
            <w:pPr>
              <w:keepNext/>
              <w:spacing w:after="0"/>
              <w:rPr>
                <w:color w:val="222222"/>
                <w:sz w:val="18"/>
                <w:szCs w:val="18"/>
                <w:lang w:eastAsia="en-US"/>
              </w:rPr>
            </w:pPr>
            <w:r>
              <w:rPr>
                <w:b/>
                <w:iCs/>
                <w:color w:val="222222"/>
                <w:sz w:val="18"/>
                <w:szCs w:val="18"/>
                <w:lang w:eastAsia="en-US"/>
              </w:rPr>
              <w:t xml:space="preserve">Emissora: </w:t>
            </w:r>
            <w:r w:rsidRPr="00662AE0">
              <w:rPr>
                <w:bCs/>
                <w:iCs/>
                <w:color w:val="222222"/>
                <w:sz w:val="18"/>
                <w:szCs w:val="18"/>
                <w:lang w:eastAsia="en-US"/>
              </w:rPr>
              <w:t>N</w:t>
            </w:r>
            <w:r>
              <w:rPr>
                <w:color w:val="222222"/>
                <w:sz w:val="18"/>
                <w:szCs w:val="18"/>
                <w:lang w:eastAsia="en-US"/>
              </w:rPr>
              <w:t xml:space="preserve">ova Infraestrutura Gasodutos </w:t>
            </w:r>
            <w:r w:rsidR="00E41663">
              <w:rPr>
                <w:color w:val="222222"/>
                <w:sz w:val="18"/>
                <w:szCs w:val="18"/>
                <w:lang w:eastAsia="en-US"/>
              </w:rPr>
              <w:t>Participações</w:t>
            </w:r>
            <w:r>
              <w:rPr>
                <w:color w:val="222222"/>
                <w:sz w:val="18"/>
                <w:szCs w:val="18"/>
                <w:lang w:eastAsia="en-US"/>
              </w:rPr>
              <w:t xml:space="preserve"> S.A.</w:t>
            </w:r>
          </w:p>
        </w:tc>
      </w:tr>
      <w:tr w:rsidR="00662AE0" w:rsidTr="00662AE0" w14:paraId="08F51215"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B975DC4" w14:textId="77777777">
            <w:pPr>
              <w:keepNext/>
              <w:spacing w:after="0"/>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662AE0" w:rsidTr="00E41663" w14:paraId="616AE935" w14:textId="77777777">
        <w:tc>
          <w:tcPr>
            <w:tcW w:w="3969"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CC355FE" w14:textId="77777777">
            <w:pPr>
              <w:keepNext/>
              <w:spacing w:after="0"/>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316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2CC6CB1D" w14:textId="0028E945">
            <w:pPr>
              <w:keepNext/>
              <w:spacing w:after="0"/>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1ª (primeira)</w:t>
            </w:r>
          </w:p>
        </w:tc>
      </w:tr>
      <w:tr w:rsidR="00662AE0" w:rsidTr="00E41663" w14:paraId="5478CC5F" w14:textId="77777777">
        <w:tc>
          <w:tcPr>
            <w:tcW w:w="3969"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D816FA4" w14:textId="77777777">
            <w:pPr>
              <w:keepNext/>
              <w:spacing w:after="0"/>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R$ 1.547.187.000,00</w:t>
            </w:r>
          </w:p>
        </w:tc>
        <w:tc>
          <w:tcPr>
            <w:tcW w:w="316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9A4DB2B" w14:textId="77777777">
            <w:pPr>
              <w:keepNext/>
              <w:spacing w:after="0"/>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1.547.187</w:t>
            </w:r>
          </w:p>
        </w:tc>
      </w:tr>
      <w:tr w:rsidR="00662AE0" w:rsidTr="00662AE0" w14:paraId="32556E14"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9454ADA" w14:textId="6CD25D24">
            <w:pPr>
              <w:keepNext/>
              <w:spacing w:after="0"/>
              <w:rPr>
                <w:b/>
                <w:color w:val="222222"/>
                <w:sz w:val="18"/>
                <w:szCs w:val="18"/>
                <w:lang w:eastAsia="en-US"/>
              </w:rPr>
            </w:pPr>
            <w:r>
              <w:rPr>
                <w:b/>
                <w:iCs/>
                <w:color w:val="222222"/>
                <w:sz w:val="18"/>
                <w:szCs w:val="18"/>
                <w:lang w:eastAsia="en-US"/>
              </w:rPr>
              <w:t xml:space="preserve">Espécie: </w:t>
            </w:r>
            <w:r w:rsidRPr="00662AE0">
              <w:rPr>
                <w:bCs/>
                <w:iCs/>
                <w:color w:val="222222"/>
                <w:sz w:val="18"/>
                <w:szCs w:val="18"/>
                <w:lang w:eastAsia="en-US"/>
              </w:rPr>
              <w:t>Qu</w:t>
            </w:r>
            <w:r>
              <w:rPr>
                <w:iCs/>
                <w:color w:val="222222"/>
                <w:sz w:val="18"/>
                <w:szCs w:val="18"/>
                <w:lang w:eastAsia="en-US"/>
              </w:rPr>
              <w:t>irografária</w:t>
            </w:r>
          </w:p>
        </w:tc>
      </w:tr>
      <w:tr w:rsidR="00662AE0" w:rsidTr="00662AE0" w14:paraId="7285F9A9"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126CC9CA" w14:textId="77777777">
            <w:pPr>
              <w:keepNext/>
              <w:spacing w:after="0"/>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27/04/2028</w:t>
            </w:r>
          </w:p>
        </w:tc>
      </w:tr>
      <w:tr w:rsidR="00662AE0" w:rsidTr="00662AE0" w14:paraId="413120E2"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18C7B9D7" w14:textId="77777777">
            <w:pPr>
              <w:keepNext/>
              <w:spacing w:after="0"/>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+ 1,99% a.a. na base 252 no período de 29/04/2021 até 27/04/2028.</w:t>
            </w:r>
          </w:p>
        </w:tc>
      </w:tr>
      <w:tr w:rsidR="00662AE0" w:rsidTr="00662AE0" w14:paraId="3BB9CA6D"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14C74549" w14:textId="77777777">
            <w:pPr>
              <w:keepNext/>
              <w:spacing w:after="0"/>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662AE0" w:rsidTr="00662AE0" w14:paraId="0D2F38D2" w14:textId="77777777">
        <w:tc>
          <w:tcPr>
            <w:tcW w:w="7129" w:type="dxa"/>
            <w:gridSpan w:val="2"/>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61978752" w14:textId="1CBDEF41">
            <w:pPr>
              <w:keepNext/>
              <w:spacing w:after="0"/>
              <w:rPr>
                <w:b/>
                <w:iCs/>
                <w:color w:val="222222"/>
                <w:sz w:val="18"/>
                <w:szCs w:val="18"/>
                <w:lang w:eastAsia="en-US"/>
              </w:rPr>
            </w:pPr>
            <w:r>
              <w:rPr>
                <w:b/>
                <w:sz w:val="18"/>
                <w:szCs w:val="18"/>
                <w:lang w:eastAsia="en-US"/>
              </w:rPr>
              <w:t xml:space="preserve">Status: </w:t>
            </w:r>
            <w:r w:rsidR="00E41663">
              <w:rPr>
                <w:iCs/>
                <w:color w:val="222222"/>
                <w:sz w:val="18"/>
                <w:szCs w:val="18"/>
                <w:lang w:eastAsia="en-US"/>
              </w:rPr>
              <w:t>Ativo</w:t>
            </w:r>
          </w:p>
        </w:tc>
      </w:tr>
      <w:tr w:rsidR="00662AE0" w:rsidTr="00662AE0" w14:paraId="09D4476B"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108" w:type="dxa"/>
              <w:right w:w="108" w:type="dxa"/>
            </w:tcMar>
            <w:hideMark/>
          </w:tcPr>
          <w:p w:rsidR="00662AE0" w:rsidP="000E3F49" w:rsidRDefault="00662AE0" w14:paraId="67A39692" w14:textId="77777777">
            <w:pPr>
              <w:spacing w:after="0"/>
              <w:rPr>
                <w:b/>
                <w:color w:val="222222"/>
                <w:sz w:val="18"/>
                <w:szCs w:val="18"/>
                <w:lang w:eastAsia="en-US"/>
              </w:rPr>
            </w:pPr>
            <w:r>
              <w:rPr>
                <w:b/>
                <w:iCs/>
                <w:color w:val="222222"/>
                <w:sz w:val="18"/>
                <w:szCs w:val="18"/>
                <w:lang w:eastAsia="en-US"/>
              </w:rPr>
              <w:t xml:space="preserve">Garantias: </w:t>
            </w:r>
            <w:r>
              <w:rPr>
                <w:iCs/>
                <w:color w:val="222222"/>
                <w:sz w:val="18"/>
                <w:szCs w:val="18"/>
                <w:lang w:eastAsia="en-US"/>
              </w:rPr>
              <w:t xml:space="preserve">Contarão com garantia fidejussória outorgada pela Nova Transportadora do Sudeste S.A - NTS. </w:t>
            </w:r>
          </w:p>
        </w:tc>
      </w:tr>
    </w:tbl>
    <w:p w:rsidR="00662AE0" w:rsidP="000E3F49" w:rsidRDefault="00662AE0" w14:paraId="111CA275" w14:textId="2E8844ED">
      <w:pPr>
        <w:spacing w:after="0"/>
      </w:pPr>
    </w:p>
    <w:tbl>
      <w:tblPr>
        <w:tblW w:w="0" w:type="auto"/>
        <w:tblInd w:w="1691" w:type="dxa"/>
        <w:shd w:val="clear" w:color="auto" w:fill="FFFFFF"/>
        <w:tblCellMar>
          <w:left w:w="0" w:type="dxa"/>
          <w:right w:w="0" w:type="dxa"/>
        </w:tblCellMar>
        <w:tblLook w:val="04A0" w:firstRow="1" w:lastRow="0" w:firstColumn="1" w:lastColumn="0" w:noHBand="0" w:noVBand="1"/>
      </w:tblPr>
      <w:tblGrid>
        <w:gridCol w:w="3969"/>
        <w:gridCol w:w="3160"/>
      </w:tblGrid>
      <w:tr w:rsidR="00662AE0" w:rsidTr="00662AE0" w14:paraId="14D2B910"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E80F8B9" w14:textId="77777777">
            <w:pPr>
              <w:keepNext/>
              <w:spacing w:after="0"/>
              <w:rPr>
                <w:color w:val="222222"/>
                <w:sz w:val="18"/>
                <w:szCs w:val="18"/>
                <w:lang w:eastAsia="en-US"/>
              </w:rPr>
            </w:pPr>
            <w:r>
              <w:rPr>
                <w:b/>
                <w:iCs/>
                <w:color w:val="222222"/>
                <w:sz w:val="18"/>
                <w:szCs w:val="18"/>
                <w:lang w:eastAsia="en-US"/>
              </w:rPr>
              <w:lastRenderedPageBreak/>
              <w:t xml:space="preserve">Emissora: </w:t>
            </w:r>
            <w:r>
              <w:rPr>
                <w:color w:val="222222"/>
                <w:sz w:val="18"/>
                <w:szCs w:val="18"/>
                <w:lang w:eastAsia="en-US"/>
              </w:rPr>
              <w:t xml:space="preserve">ITAÚSA - INVESTIMENTOS ITAÚ S.A. </w:t>
            </w:r>
          </w:p>
        </w:tc>
      </w:tr>
      <w:tr w:rsidR="00662AE0" w:rsidTr="00662AE0" w14:paraId="1EE80EDA"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731244D8" w14:textId="77777777">
            <w:pPr>
              <w:keepNext/>
              <w:spacing w:after="0"/>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662AE0" w:rsidTr="00E41663" w14:paraId="0ADBFE9F" w14:textId="77777777">
        <w:tc>
          <w:tcPr>
            <w:tcW w:w="3969"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78E88C0" w14:textId="77777777">
            <w:pPr>
              <w:keepNext/>
              <w:spacing w:after="0"/>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316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221197F" w14:textId="6E7A7B5A">
            <w:pPr>
              <w:keepNext/>
              <w:spacing w:after="0"/>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2</w:t>
            </w:r>
            <w:r w:rsidR="00E41663">
              <w:rPr>
                <w:iCs/>
                <w:color w:val="222222"/>
                <w:sz w:val="18"/>
                <w:szCs w:val="18"/>
                <w:lang w:eastAsia="en-US"/>
              </w:rPr>
              <w:t>ª (segunda)</w:t>
            </w:r>
          </w:p>
        </w:tc>
      </w:tr>
      <w:tr w:rsidR="00662AE0" w:rsidTr="00E41663" w14:paraId="7DE25329" w14:textId="77777777">
        <w:tc>
          <w:tcPr>
            <w:tcW w:w="3969"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4C3D94D" w14:textId="77777777">
            <w:pPr>
              <w:keepNext/>
              <w:spacing w:after="0"/>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R$ 1.200.000.000,00</w:t>
            </w:r>
          </w:p>
        </w:tc>
        <w:tc>
          <w:tcPr>
            <w:tcW w:w="316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8743A02" w14:textId="77777777">
            <w:pPr>
              <w:keepNext/>
              <w:spacing w:after="0"/>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12.000</w:t>
            </w:r>
          </w:p>
        </w:tc>
      </w:tr>
      <w:tr w:rsidR="00662AE0" w:rsidTr="00662AE0" w14:paraId="2509DAFC"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6E9D566F" w14:textId="5C490DCF">
            <w:pPr>
              <w:keepNext/>
              <w:spacing w:after="0"/>
              <w:rPr>
                <w:b/>
                <w:color w:val="222222"/>
                <w:sz w:val="18"/>
                <w:szCs w:val="18"/>
                <w:lang w:eastAsia="en-US"/>
              </w:rPr>
            </w:pPr>
            <w:r>
              <w:rPr>
                <w:b/>
                <w:iCs/>
                <w:color w:val="222222"/>
                <w:sz w:val="18"/>
                <w:szCs w:val="18"/>
                <w:lang w:eastAsia="en-US"/>
              </w:rPr>
              <w:t xml:space="preserve">Espécie: </w:t>
            </w:r>
            <w:r w:rsidRPr="00662AE0" w:rsidR="00E41663">
              <w:rPr>
                <w:bCs/>
                <w:iCs/>
                <w:color w:val="222222"/>
                <w:sz w:val="18"/>
                <w:szCs w:val="18"/>
                <w:lang w:eastAsia="en-US"/>
              </w:rPr>
              <w:t>Q</w:t>
            </w:r>
            <w:r w:rsidR="00E41663">
              <w:rPr>
                <w:iCs/>
                <w:color w:val="222222"/>
                <w:sz w:val="18"/>
                <w:szCs w:val="18"/>
                <w:lang w:eastAsia="en-US"/>
              </w:rPr>
              <w:t>uirografária</w:t>
            </w:r>
          </w:p>
        </w:tc>
      </w:tr>
      <w:tr w:rsidR="00662AE0" w:rsidTr="00662AE0" w14:paraId="7CBAC5D4"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622B65D" w14:textId="77777777">
            <w:pPr>
              <w:keepNext/>
              <w:spacing w:after="0"/>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24/05/2024</w:t>
            </w:r>
          </w:p>
        </w:tc>
      </w:tr>
      <w:tr w:rsidR="00662AE0" w:rsidTr="00662AE0" w14:paraId="6BE8FCE2"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24445120" w14:textId="77777777">
            <w:pPr>
              <w:keepNext/>
              <w:spacing w:after="0"/>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106,9% do CDI no período de 24/05/2017 até 24/05/2024.</w:t>
            </w:r>
          </w:p>
        </w:tc>
      </w:tr>
      <w:tr w:rsidR="00662AE0" w:rsidTr="00662AE0" w14:paraId="2D07C6F3"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643A5625" w14:textId="77777777">
            <w:pPr>
              <w:keepNext/>
              <w:spacing w:after="0"/>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662AE0" w:rsidTr="00662AE0" w14:paraId="1A04CC5D" w14:textId="77777777">
        <w:tc>
          <w:tcPr>
            <w:tcW w:w="7129" w:type="dxa"/>
            <w:gridSpan w:val="2"/>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1E681545" w14:textId="533D0594">
            <w:pPr>
              <w:spacing w:after="0"/>
              <w:rPr>
                <w:b/>
                <w:iCs/>
                <w:color w:val="222222"/>
                <w:sz w:val="18"/>
                <w:szCs w:val="18"/>
                <w:lang w:eastAsia="en-US"/>
              </w:rPr>
            </w:pPr>
            <w:r>
              <w:rPr>
                <w:b/>
                <w:sz w:val="18"/>
                <w:szCs w:val="18"/>
                <w:lang w:eastAsia="en-US"/>
              </w:rPr>
              <w:t xml:space="preserve">Status: </w:t>
            </w:r>
            <w:r w:rsidR="00E41663">
              <w:rPr>
                <w:iCs/>
                <w:color w:val="222222"/>
                <w:sz w:val="18"/>
                <w:szCs w:val="18"/>
                <w:lang w:eastAsia="en-US"/>
              </w:rPr>
              <w:t>Ativo</w:t>
            </w:r>
          </w:p>
        </w:tc>
      </w:tr>
    </w:tbl>
    <w:p w:rsidR="00E41663" w:rsidP="000E3F49" w:rsidRDefault="00E41663" w14:paraId="400EEDF6" w14:textId="77777777">
      <w:pPr>
        <w:spacing w:after="0"/>
      </w:pPr>
    </w:p>
    <w:tbl>
      <w:tblPr>
        <w:tblW w:w="0" w:type="auto"/>
        <w:tblInd w:w="1691" w:type="dxa"/>
        <w:shd w:val="clear" w:color="auto" w:fill="FFFFFF"/>
        <w:tblCellMar>
          <w:left w:w="0" w:type="dxa"/>
          <w:right w:w="0" w:type="dxa"/>
        </w:tblCellMar>
        <w:tblLook w:val="04A0" w:firstRow="1" w:lastRow="0" w:firstColumn="1" w:lastColumn="0" w:noHBand="0" w:noVBand="1"/>
      </w:tblPr>
      <w:tblGrid>
        <w:gridCol w:w="4111"/>
        <w:gridCol w:w="3018"/>
      </w:tblGrid>
      <w:tr w:rsidR="00662AE0" w:rsidTr="00662AE0" w14:paraId="249AA1D5"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73CD4345" w14:textId="77777777">
            <w:pPr>
              <w:keepNext/>
              <w:spacing w:after="0"/>
              <w:rPr>
                <w:color w:val="222222"/>
                <w:sz w:val="18"/>
                <w:szCs w:val="18"/>
                <w:lang w:eastAsia="en-US"/>
              </w:rPr>
            </w:pPr>
            <w:r>
              <w:rPr>
                <w:b/>
                <w:iCs/>
                <w:color w:val="222222"/>
                <w:sz w:val="18"/>
                <w:szCs w:val="18"/>
                <w:lang w:eastAsia="en-US"/>
              </w:rPr>
              <w:t xml:space="preserve">Emissora: </w:t>
            </w:r>
            <w:r>
              <w:rPr>
                <w:color w:val="222222"/>
                <w:sz w:val="18"/>
                <w:szCs w:val="18"/>
                <w:lang w:eastAsia="en-US"/>
              </w:rPr>
              <w:t>ITAÚSA S.A.</w:t>
            </w:r>
          </w:p>
        </w:tc>
      </w:tr>
      <w:tr w:rsidR="00662AE0" w:rsidTr="00662AE0" w14:paraId="22C58813"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B3F3448" w14:textId="77777777">
            <w:pPr>
              <w:keepNext/>
              <w:spacing w:after="0"/>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662AE0" w:rsidTr="00E41663" w14:paraId="64C16BC8"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F01F32F" w14:textId="77777777">
            <w:pPr>
              <w:keepNext/>
              <w:spacing w:after="0"/>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3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8DB00FA" w14:textId="61AB1BAF">
            <w:pPr>
              <w:keepNext/>
              <w:spacing w:after="0"/>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3</w:t>
            </w:r>
            <w:r w:rsidR="00E41663">
              <w:rPr>
                <w:iCs/>
                <w:color w:val="222222"/>
                <w:sz w:val="18"/>
                <w:szCs w:val="18"/>
                <w:lang w:eastAsia="en-US"/>
              </w:rPr>
              <w:t>ª (terceira)</w:t>
            </w:r>
          </w:p>
        </w:tc>
      </w:tr>
      <w:tr w:rsidR="00662AE0" w:rsidTr="00E41663" w14:paraId="662C4060"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6B50C640" w14:textId="77777777">
            <w:pPr>
              <w:keepNext/>
              <w:spacing w:after="0"/>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R$ 1.300.000.000,00</w:t>
            </w:r>
          </w:p>
        </w:tc>
        <w:tc>
          <w:tcPr>
            <w:tcW w:w="3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14D262FD" w14:textId="77777777">
            <w:pPr>
              <w:keepNext/>
              <w:spacing w:after="0"/>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1.300.000</w:t>
            </w:r>
          </w:p>
        </w:tc>
      </w:tr>
      <w:tr w:rsidR="00662AE0" w:rsidTr="00662AE0" w14:paraId="264EC37C"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AAE931E" w14:textId="3B3DD136">
            <w:pPr>
              <w:keepNext/>
              <w:spacing w:after="0"/>
              <w:rPr>
                <w:b/>
                <w:color w:val="222222"/>
                <w:sz w:val="18"/>
                <w:szCs w:val="18"/>
                <w:lang w:eastAsia="en-US"/>
              </w:rPr>
            </w:pPr>
            <w:r>
              <w:rPr>
                <w:b/>
                <w:iCs/>
                <w:color w:val="222222"/>
                <w:sz w:val="18"/>
                <w:szCs w:val="18"/>
                <w:lang w:eastAsia="en-US"/>
              </w:rPr>
              <w:t xml:space="preserve">Espécie: </w:t>
            </w:r>
            <w:r w:rsidRPr="00662AE0" w:rsidR="00E41663">
              <w:rPr>
                <w:bCs/>
                <w:iCs/>
                <w:color w:val="222222"/>
                <w:sz w:val="18"/>
                <w:szCs w:val="18"/>
                <w:lang w:eastAsia="en-US"/>
              </w:rPr>
              <w:t>Q</w:t>
            </w:r>
            <w:r w:rsidR="00E41663">
              <w:rPr>
                <w:iCs/>
                <w:color w:val="222222"/>
                <w:sz w:val="18"/>
                <w:szCs w:val="18"/>
                <w:lang w:eastAsia="en-US"/>
              </w:rPr>
              <w:t>uirografária</w:t>
            </w:r>
          </w:p>
        </w:tc>
      </w:tr>
      <w:tr w:rsidR="00662AE0" w:rsidTr="00662AE0" w14:paraId="55FB4FCD"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6AE40DE" w14:textId="77777777">
            <w:pPr>
              <w:keepNext/>
              <w:spacing w:after="0"/>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15/12/2030</w:t>
            </w:r>
          </w:p>
        </w:tc>
      </w:tr>
      <w:tr w:rsidR="00662AE0" w:rsidTr="00662AE0" w14:paraId="6F4DF372"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25314C6F" w14:textId="77777777">
            <w:pPr>
              <w:keepNext/>
              <w:spacing w:after="0"/>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+ 2,4% a.a. na base 252 no período de 22/12/2020 até 15/12/2030.</w:t>
            </w:r>
          </w:p>
        </w:tc>
      </w:tr>
      <w:tr w:rsidR="00662AE0" w:rsidTr="00662AE0" w14:paraId="288BD96D"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1C81544D" w14:textId="77777777">
            <w:pPr>
              <w:keepNext/>
              <w:spacing w:after="0"/>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662AE0" w:rsidTr="00662AE0" w14:paraId="4532B42E" w14:textId="77777777">
        <w:tc>
          <w:tcPr>
            <w:tcW w:w="7129" w:type="dxa"/>
            <w:gridSpan w:val="2"/>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18210111" w14:textId="452EED32">
            <w:pPr>
              <w:spacing w:after="0"/>
              <w:rPr>
                <w:b/>
                <w:iCs/>
                <w:color w:val="222222"/>
                <w:sz w:val="18"/>
                <w:szCs w:val="18"/>
                <w:lang w:eastAsia="en-US"/>
              </w:rPr>
            </w:pPr>
            <w:r>
              <w:rPr>
                <w:b/>
                <w:sz w:val="18"/>
                <w:szCs w:val="18"/>
                <w:lang w:eastAsia="en-US"/>
              </w:rPr>
              <w:t xml:space="preserve">Status: </w:t>
            </w:r>
            <w:r w:rsidR="00E41663">
              <w:rPr>
                <w:iCs/>
                <w:color w:val="222222"/>
                <w:sz w:val="18"/>
                <w:szCs w:val="18"/>
                <w:lang w:eastAsia="en-US"/>
              </w:rPr>
              <w:t>Ativo</w:t>
            </w:r>
          </w:p>
        </w:tc>
      </w:tr>
    </w:tbl>
    <w:p w:rsidR="00662AE0" w:rsidP="000E3F49" w:rsidRDefault="00662AE0" w14:paraId="3BB80429" w14:textId="381F17C4">
      <w:pPr>
        <w:spacing w:after="0"/>
      </w:pPr>
    </w:p>
    <w:tbl>
      <w:tblPr>
        <w:tblW w:w="0" w:type="auto"/>
        <w:tblInd w:w="1691" w:type="dxa"/>
        <w:shd w:val="clear" w:color="auto" w:fill="FFFFFF"/>
        <w:tblCellMar>
          <w:left w:w="0" w:type="dxa"/>
          <w:right w:w="0" w:type="dxa"/>
        </w:tblCellMar>
        <w:tblLook w:val="04A0" w:firstRow="1" w:lastRow="0" w:firstColumn="1" w:lastColumn="0" w:noHBand="0" w:noVBand="1"/>
      </w:tblPr>
      <w:tblGrid>
        <w:gridCol w:w="4111"/>
        <w:gridCol w:w="3018"/>
      </w:tblGrid>
      <w:tr w:rsidR="00662AE0" w:rsidTr="00662AE0" w14:paraId="28D1B297"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76D6C85E" w14:textId="77777777">
            <w:pPr>
              <w:keepNext/>
              <w:spacing w:after="0"/>
              <w:rPr>
                <w:color w:val="222222"/>
                <w:sz w:val="18"/>
                <w:szCs w:val="18"/>
                <w:lang w:eastAsia="en-US"/>
              </w:rPr>
            </w:pPr>
            <w:r>
              <w:rPr>
                <w:b/>
                <w:iCs/>
                <w:color w:val="222222"/>
                <w:sz w:val="18"/>
                <w:szCs w:val="18"/>
                <w:lang w:eastAsia="en-US"/>
              </w:rPr>
              <w:t xml:space="preserve">Emissora: </w:t>
            </w:r>
            <w:r>
              <w:rPr>
                <w:color w:val="222222"/>
                <w:sz w:val="18"/>
                <w:szCs w:val="18"/>
                <w:lang w:eastAsia="en-US"/>
              </w:rPr>
              <w:t>ITAUSA S.A.</w:t>
            </w:r>
          </w:p>
        </w:tc>
      </w:tr>
      <w:tr w:rsidR="00662AE0" w:rsidTr="00662AE0" w14:paraId="62084272" w14:textId="77777777">
        <w:tc>
          <w:tcPr>
            <w:tcW w:w="7129" w:type="dxa"/>
            <w:gridSpan w:val="2"/>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FBD08D3" w14:textId="77777777">
            <w:pPr>
              <w:keepNext/>
              <w:spacing w:after="0"/>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662AE0" w:rsidTr="00E41663" w14:paraId="1109ECC1"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71E9E74D" w14:textId="77777777">
            <w:pPr>
              <w:keepNext/>
              <w:spacing w:after="0"/>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3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55B77A6" w14:textId="04370EB3">
            <w:pPr>
              <w:keepNext/>
              <w:spacing w:after="0"/>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4</w:t>
            </w:r>
            <w:r w:rsidR="00E41663">
              <w:rPr>
                <w:iCs/>
                <w:color w:val="222222"/>
                <w:sz w:val="18"/>
                <w:szCs w:val="18"/>
                <w:lang w:eastAsia="en-US"/>
              </w:rPr>
              <w:t>ª (quarta)</w:t>
            </w:r>
          </w:p>
        </w:tc>
      </w:tr>
      <w:tr w:rsidR="00662AE0" w:rsidTr="00E41663" w14:paraId="4AFFD69D" w14:textId="77777777">
        <w:tc>
          <w:tcPr>
            <w:tcW w:w="4111"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4CC6C99" w14:textId="77777777">
            <w:pPr>
              <w:keepNext/>
              <w:spacing w:after="0"/>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R$ 2.500.000.000,00</w:t>
            </w:r>
          </w:p>
        </w:tc>
        <w:tc>
          <w:tcPr>
            <w:tcW w:w="3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716F042B" w14:textId="77777777">
            <w:pPr>
              <w:keepNext/>
              <w:spacing w:after="0"/>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2.500.000</w:t>
            </w:r>
          </w:p>
        </w:tc>
      </w:tr>
      <w:tr w:rsidR="00662AE0" w:rsidTr="00662AE0" w14:paraId="4B03CEBD"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3D91B94" w14:textId="3B8B70EC">
            <w:pPr>
              <w:keepNext/>
              <w:spacing w:after="0"/>
              <w:rPr>
                <w:b/>
                <w:color w:val="222222"/>
                <w:sz w:val="18"/>
                <w:szCs w:val="18"/>
                <w:lang w:eastAsia="en-US"/>
              </w:rPr>
            </w:pPr>
            <w:r>
              <w:rPr>
                <w:b/>
                <w:iCs/>
                <w:color w:val="222222"/>
                <w:sz w:val="18"/>
                <w:szCs w:val="18"/>
                <w:lang w:eastAsia="en-US"/>
              </w:rPr>
              <w:t xml:space="preserve">Espécie: </w:t>
            </w:r>
            <w:r w:rsidRPr="00662AE0" w:rsidR="00E41663">
              <w:rPr>
                <w:bCs/>
                <w:iCs/>
                <w:color w:val="222222"/>
                <w:sz w:val="18"/>
                <w:szCs w:val="18"/>
                <w:lang w:eastAsia="en-US"/>
              </w:rPr>
              <w:t>Q</w:t>
            </w:r>
            <w:r w:rsidR="00E41663">
              <w:rPr>
                <w:iCs/>
                <w:color w:val="222222"/>
                <w:sz w:val="18"/>
                <w:szCs w:val="18"/>
                <w:lang w:eastAsia="en-US"/>
              </w:rPr>
              <w:t>uirografária</w:t>
            </w:r>
          </w:p>
        </w:tc>
      </w:tr>
      <w:tr w:rsidR="00662AE0" w:rsidTr="00662AE0" w14:paraId="7B0C0D0D" w14:textId="77777777">
        <w:tc>
          <w:tcPr>
            <w:tcW w:w="7129"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6C1EF78F" w14:textId="77777777">
            <w:pPr>
              <w:keepNext/>
              <w:spacing w:after="0"/>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15/06/2031</w:t>
            </w:r>
          </w:p>
        </w:tc>
      </w:tr>
      <w:tr w:rsidR="00662AE0" w:rsidTr="00662AE0" w14:paraId="5AB68A92"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185D9F57" w14:textId="77777777">
            <w:pPr>
              <w:keepNext/>
              <w:spacing w:after="0"/>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+ 1,4% a.a. na base 252 no período de 29/06/2021 até 15/06/2027.</w:t>
            </w:r>
          </w:p>
        </w:tc>
      </w:tr>
      <w:tr w:rsidR="00662AE0" w:rsidTr="00662AE0" w14:paraId="12DB870F" w14:textId="77777777">
        <w:tc>
          <w:tcPr>
            <w:tcW w:w="7129" w:type="dxa"/>
            <w:gridSpan w:val="2"/>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27EEE532" w14:textId="77777777">
            <w:pPr>
              <w:keepNext/>
              <w:spacing w:after="0"/>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662AE0" w:rsidTr="00662AE0" w14:paraId="41F11A80" w14:textId="77777777">
        <w:tc>
          <w:tcPr>
            <w:tcW w:w="7129" w:type="dxa"/>
            <w:gridSpan w:val="2"/>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AD90067" w14:textId="56172818">
            <w:pPr>
              <w:spacing w:after="0"/>
              <w:rPr>
                <w:b/>
                <w:iCs/>
                <w:color w:val="222222"/>
                <w:sz w:val="18"/>
                <w:szCs w:val="18"/>
                <w:lang w:eastAsia="en-US"/>
              </w:rPr>
            </w:pPr>
            <w:r>
              <w:rPr>
                <w:b/>
                <w:sz w:val="18"/>
                <w:szCs w:val="18"/>
                <w:lang w:eastAsia="en-US"/>
              </w:rPr>
              <w:t xml:space="preserve">Status: </w:t>
            </w:r>
            <w:r w:rsidR="00E41663">
              <w:rPr>
                <w:iCs/>
                <w:color w:val="222222"/>
                <w:sz w:val="18"/>
                <w:szCs w:val="18"/>
                <w:lang w:eastAsia="en-US"/>
              </w:rPr>
              <w:t>Ativo</w:t>
            </w:r>
          </w:p>
        </w:tc>
      </w:tr>
    </w:tbl>
    <w:p w:rsidR="00662AE0" w:rsidP="000E3F49" w:rsidRDefault="00662AE0" w14:paraId="1BDF9C23" w14:textId="49EBC41B">
      <w:pPr>
        <w:spacing w:after="0"/>
      </w:pPr>
    </w:p>
    <w:tbl>
      <w:tblPr>
        <w:tblW w:w="0" w:type="auto"/>
        <w:tblInd w:w="1691" w:type="dxa"/>
        <w:shd w:val="clear" w:color="auto" w:fill="FFFFFF"/>
        <w:tblCellMar>
          <w:left w:w="0" w:type="dxa"/>
          <w:right w:w="0" w:type="dxa"/>
        </w:tblCellMar>
        <w:tblLook w:val="04A0" w:firstRow="1" w:lastRow="0" w:firstColumn="1" w:lastColumn="0" w:noHBand="0" w:noVBand="1"/>
      </w:tblPr>
      <w:tblGrid>
        <w:gridCol w:w="2742"/>
        <w:gridCol w:w="1369"/>
        <w:gridCol w:w="3018"/>
      </w:tblGrid>
      <w:tr w:rsidR="00662AE0" w:rsidTr="00662AE0" w14:paraId="09EB60B2" w14:textId="77777777">
        <w:tc>
          <w:tcPr>
            <w:tcW w:w="7129" w:type="dxa"/>
            <w:gridSpan w:val="3"/>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940117A" w14:textId="77777777">
            <w:pPr>
              <w:keepNext/>
              <w:spacing w:after="0"/>
              <w:rPr>
                <w:color w:val="222222"/>
                <w:sz w:val="18"/>
                <w:szCs w:val="18"/>
                <w:lang w:eastAsia="en-US"/>
              </w:rPr>
            </w:pPr>
            <w:r>
              <w:rPr>
                <w:b/>
                <w:iCs/>
                <w:color w:val="222222"/>
                <w:sz w:val="18"/>
                <w:szCs w:val="18"/>
                <w:lang w:eastAsia="en-US"/>
              </w:rPr>
              <w:t xml:space="preserve">Emissora: </w:t>
            </w:r>
            <w:r>
              <w:rPr>
                <w:color w:val="222222"/>
                <w:sz w:val="18"/>
                <w:szCs w:val="18"/>
                <w:lang w:eastAsia="en-US"/>
              </w:rPr>
              <w:t>ITAUSA S.A.</w:t>
            </w:r>
          </w:p>
        </w:tc>
      </w:tr>
      <w:tr w:rsidR="00662AE0" w:rsidTr="00662AE0" w14:paraId="01FAC37C" w14:textId="77777777">
        <w:tc>
          <w:tcPr>
            <w:tcW w:w="7129" w:type="dxa"/>
            <w:gridSpan w:val="3"/>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25E94B4E" w14:textId="77777777">
            <w:pPr>
              <w:keepNext/>
              <w:spacing w:after="0"/>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662AE0" w:rsidTr="00662AE0" w14:paraId="3EAD9910" w14:textId="77777777">
        <w:tc>
          <w:tcPr>
            <w:tcW w:w="2742"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C2A1EDA" w14:textId="77777777">
            <w:pPr>
              <w:keepNext/>
              <w:spacing w:after="0"/>
              <w:rPr>
                <w:b/>
                <w:color w:val="222222"/>
                <w:sz w:val="18"/>
                <w:szCs w:val="18"/>
                <w:lang w:eastAsia="en-US"/>
              </w:rPr>
            </w:pPr>
            <w:r>
              <w:rPr>
                <w:b/>
                <w:iCs/>
                <w:color w:val="222222"/>
                <w:sz w:val="18"/>
                <w:szCs w:val="18"/>
                <w:lang w:eastAsia="en-US"/>
              </w:rPr>
              <w:t xml:space="preserve">Série: </w:t>
            </w:r>
            <w:r>
              <w:rPr>
                <w:iCs/>
                <w:color w:val="222222"/>
                <w:sz w:val="18"/>
                <w:szCs w:val="18"/>
                <w:lang w:eastAsia="en-US"/>
              </w:rPr>
              <w:t>2</w:t>
            </w:r>
          </w:p>
        </w:tc>
        <w:tc>
          <w:tcPr>
            <w:tcW w:w="4387"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6EE4A85" w14:textId="13658749">
            <w:pPr>
              <w:keepNext/>
              <w:spacing w:after="0"/>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4ª (quarta)</w:t>
            </w:r>
          </w:p>
        </w:tc>
      </w:tr>
      <w:tr w:rsidR="00662AE0" w:rsidTr="00E41663" w14:paraId="71BD6E6A" w14:textId="77777777">
        <w:tc>
          <w:tcPr>
            <w:tcW w:w="4111" w:type="dxa"/>
            <w:gridSpan w:val="2"/>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24D5D3AE" w14:textId="77777777">
            <w:pPr>
              <w:keepNext/>
              <w:spacing w:after="0"/>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R$ 1.250.000.000,00</w:t>
            </w:r>
          </w:p>
        </w:tc>
        <w:tc>
          <w:tcPr>
            <w:tcW w:w="3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3A267E06" w14:textId="77777777">
            <w:pPr>
              <w:keepNext/>
              <w:spacing w:after="0"/>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1.250.000</w:t>
            </w:r>
          </w:p>
        </w:tc>
      </w:tr>
      <w:tr w:rsidR="00662AE0" w:rsidTr="00662AE0" w14:paraId="75AB2C50" w14:textId="77777777">
        <w:tc>
          <w:tcPr>
            <w:tcW w:w="7129" w:type="dxa"/>
            <w:gridSpan w:val="3"/>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0B41C83B" w14:textId="5168C21F">
            <w:pPr>
              <w:keepNext/>
              <w:spacing w:after="0"/>
              <w:rPr>
                <w:b/>
                <w:color w:val="222222"/>
                <w:sz w:val="18"/>
                <w:szCs w:val="18"/>
                <w:lang w:eastAsia="en-US"/>
              </w:rPr>
            </w:pPr>
            <w:r>
              <w:rPr>
                <w:b/>
                <w:iCs/>
                <w:color w:val="222222"/>
                <w:sz w:val="18"/>
                <w:szCs w:val="18"/>
                <w:lang w:eastAsia="en-US"/>
              </w:rPr>
              <w:t xml:space="preserve">Espécie: </w:t>
            </w:r>
            <w:r w:rsidRPr="00662AE0">
              <w:rPr>
                <w:bCs/>
                <w:iCs/>
                <w:color w:val="222222"/>
                <w:sz w:val="18"/>
                <w:szCs w:val="18"/>
                <w:lang w:eastAsia="en-US"/>
              </w:rPr>
              <w:t>Q</w:t>
            </w:r>
            <w:r>
              <w:rPr>
                <w:iCs/>
                <w:color w:val="222222"/>
                <w:sz w:val="18"/>
                <w:szCs w:val="18"/>
                <w:lang w:eastAsia="en-US"/>
              </w:rPr>
              <w:t>uirografária</w:t>
            </w:r>
          </w:p>
        </w:tc>
      </w:tr>
      <w:tr w:rsidR="00662AE0" w:rsidTr="00662AE0" w14:paraId="3E782496" w14:textId="77777777">
        <w:tc>
          <w:tcPr>
            <w:tcW w:w="7129" w:type="dxa"/>
            <w:gridSpan w:val="3"/>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42CFF1B2" w14:textId="77777777">
            <w:pPr>
              <w:keepNext/>
              <w:spacing w:after="0"/>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15/06/2031</w:t>
            </w:r>
          </w:p>
        </w:tc>
      </w:tr>
      <w:tr w:rsidR="00662AE0" w:rsidTr="00662AE0" w14:paraId="5177693B" w14:textId="77777777">
        <w:tc>
          <w:tcPr>
            <w:tcW w:w="7129" w:type="dxa"/>
            <w:gridSpan w:val="3"/>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2220700D" w14:textId="77777777">
            <w:pPr>
              <w:keepNext/>
              <w:spacing w:after="0"/>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+ 2% a.a. na base 252 no período de 29/06/2021 até 15/06/2031.</w:t>
            </w:r>
          </w:p>
        </w:tc>
      </w:tr>
      <w:tr w:rsidR="00662AE0" w:rsidTr="00662AE0" w14:paraId="2014F226" w14:textId="77777777">
        <w:tc>
          <w:tcPr>
            <w:tcW w:w="7129" w:type="dxa"/>
            <w:gridSpan w:val="3"/>
            <w:tcBorders>
              <w:top w:val="single" w:color="auto" w:sz="8" w:space="0"/>
              <w:left w:val="single" w:color="auto" w:sz="8" w:space="0"/>
              <w:bottom w:val="single" w:color="auto" w:sz="4" w:space="0"/>
              <w:right w:val="single" w:color="auto" w:sz="8" w:space="0"/>
            </w:tcBorders>
            <w:shd w:val="clear" w:color="auto" w:fill="FFFFFF"/>
            <w:tcMar>
              <w:top w:w="0" w:type="dxa"/>
              <w:left w:w="108" w:type="dxa"/>
              <w:bottom w:w="0" w:type="dxa"/>
              <w:right w:w="108" w:type="dxa"/>
            </w:tcMar>
            <w:hideMark/>
          </w:tcPr>
          <w:p w:rsidR="00662AE0" w:rsidP="000E3F49" w:rsidRDefault="00662AE0" w14:paraId="6D0CD359" w14:textId="77777777">
            <w:pPr>
              <w:keepNext/>
              <w:spacing w:after="0"/>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662AE0" w:rsidTr="00662AE0" w14:paraId="61E8C2EE" w14:textId="77777777">
        <w:tc>
          <w:tcPr>
            <w:tcW w:w="7129" w:type="dxa"/>
            <w:gridSpan w:val="3"/>
            <w:tcBorders>
              <w:top w:val="single" w:color="auto" w:sz="4"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hideMark/>
          </w:tcPr>
          <w:p w:rsidR="00662AE0" w:rsidP="000E3F49" w:rsidRDefault="00662AE0" w14:paraId="5E9A562C" w14:textId="053F55CA">
            <w:pPr>
              <w:spacing w:after="0"/>
              <w:rPr>
                <w:b/>
                <w:iCs/>
                <w:color w:val="222222"/>
                <w:sz w:val="18"/>
                <w:szCs w:val="18"/>
                <w:lang w:eastAsia="en-US"/>
              </w:rPr>
            </w:pPr>
            <w:r>
              <w:rPr>
                <w:b/>
                <w:sz w:val="18"/>
                <w:szCs w:val="18"/>
                <w:lang w:eastAsia="en-US"/>
              </w:rPr>
              <w:t xml:space="preserve">Status: </w:t>
            </w:r>
            <w:r w:rsidR="00E41663">
              <w:rPr>
                <w:iCs/>
                <w:color w:val="222222"/>
                <w:sz w:val="18"/>
                <w:szCs w:val="18"/>
                <w:lang w:eastAsia="en-US"/>
              </w:rPr>
              <w:t>Ativo</w:t>
            </w:r>
          </w:p>
        </w:tc>
      </w:tr>
    </w:tbl>
    <w:p w:rsidRPr="00662AE0" w:rsidR="00662AE0" w:rsidP="00662AE0" w:rsidRDefault="00662AE0" w14:paraId="06E28739" w14:textId="77777777"/>
    <w:p w:rsidRPr="00F557AF" w:rsidR="00B04C78" w:rsidP="002044C5" w:rsidRDefault="00EF7A8B" w14:paraId="4C609954" w14:textId="586BAAB8">
      <w:pPr>
        <w:pStyle w:val="Ttulo3"/>
        <w:rPr>
          <w:szCs w:val="22"/>
        </w:rPr>
      </w:pPr>
      <w:r w:rsidRPr="00F557AF">
        <w:rPr>
          <w:szCs w:val="22"/>
        </w:rPr>
        <w:t>assegurará tratamento equitativo a todos os Debenturistas e a todos os titulares</w:t>
      </w:r>
      <w:r w:rsidRPr="00F557AF" w:rsidR="003C5EDB">
        <w:rPr>
          <w:szCs w:val="22"/>
        </w:rPr>
        <w:t xml:space="preserve"> de valores mobiliários em </w:t>
      </w:r>
      <w:r w:rsidRPr="000A0E94" w:rsidR="003C5EDB">
        <w:t>que</w:t>
      </w:r>
      <w:r w:rsidRPr="00F557AF" w:rsidR="003C5EDB">
        <w:rPr>
          <w:szCs w:val="22"/>
        </w:rPr>
        <w:t xml:space="preserve"> atue</w:t>
      </w:r>
      <w:r w:rsidRPr="00F557AF" w:rsidR="00C44479">
        <w:rPr>
          <w:szCs w:val="22"/>
        </w:rPr>
        <w:t xml:space="preserve"> ou</w:t>
      </w:r>
      <w:r w:rsidRPr="00F557AF" w:rsidR="004C17DF">
        <w:rPr>
          <w:szCs w:val="22"/>
        </w:rPr>
        <w:t xml:space="preserve"> </w:t>
      </w:r>
      <w:r w:rsidRPr="00F557AF" w:rsidR="00C44479">
        <w:rPr>
          <w:szCs w:val="22"/>
        </w:rPr>
        <w:t>venha a atuar</w:t>
      </w:r>
      <w:r w:rsidRPr="00F557AF" w:rsidR="003C5EDB">
        <w:rPr>
          <w:szCs w:val="22"/>
        </w:rPr>
        <w:t xml:space="preserve"> como agente fiduciário, agente de notas ou agente de garantias, respeitadas as garantias, as obrigações e os direitos específicos atribuídos aos respectivos titulares de valores mobiliários de cada emissão ou série</w:t>
      </w:r>
      <w:r w:rsidRPr="00F557AF">
        <w:rPr>
          <w:szCs w:val="22"/>
        </w:rPr>
        <w:t>.</w:t>
      </w:r>
    </w:p>
    <w:p w:rsidRPr="00F557AF" w:rsidR="00DA44BD" w:rsidP="002044C5" w:rsidRDefault="00EF7A8B" w14:paraId="30E7140B" w14:textId="77777777">
      <w:pPr>
        <w:pStyle w:val="Ttulo2"/>
        <w:rPr>
          <w:szCs w:val="22"/>
        </w:rPr>
      </w:pPr>
      <w:r w:rsidRPr="00F557AF">
        <w:rPr>
          <w:szCs w:val="22"/>
        </w:rPr>
        <w:t xml:space="preserve">O Agente </w:t>
      </w:r>
      <w:r w:rsidRPr="000A0E94">
        <w:t xml:space="preserve">Fiduciário exercerá suas funções a partir da data de </w:t>
      </w:r>
      <w:r w:rsidRPr="000A0E94" w:rsidR="004373A9">
        <w:t>celebração</w:t>
      </w:r>
      <w:r w:rsidRPr="000A0E94">
        <w:t xml:space="preserve"> desta Escritura de </w:t>
      </w:r>
      <w:r w:rsidRPr="000A0E94">
        <w:rPr>
          <w:szCs w:val="22"/>
        </w:rPr>
        <w:t>Emissão</w:t>
      </w:r>
      <w:r w:rsidRPr="000A0E94">
        <w:t xml:space="preserve"> ou de eventual aditamento relativo à sua substituição, devendo permanecer no exercício</w:t>
      </w:r>
      <w:r w:rsidRPr="00F557AF">
        <w:rPr>
          <w:szCs w:val="22"/>
        </w:rPr>
        <w:t xml:space="preserve"> de suas funções até a </w:t>
      </w:r>
      <w:r w:rsidRPr="00F557AF" w:rsidR="00BC6D9C">
        <w:rPr>
          <w:szCs w:val="22"/>
        </w:rPr>
        <w:t>integral quitação de todas as obrigações nos termos desta Escritura de Emissão</w:t>
      </w:r>
      <w:r w:rsidRPr="00F557AF">
        <w:rPr>
          <w:szCs w:val="22"/>
        </w:rPr>
        <w:t>, ou até sua substituição.</w:t>
      </w:r>
    </w:p>
    <w:p w:rsidRPr="00F557AF" w:rsidR="00880FA8" w:rsidP="002044C5" w:rsidRDefault="00EF7A8B" w14:paraId="2BF8AC62" w14:textId="77777777">
      <w:pPr>
        <w:pStyle w:val="Ttulo2"/>
        <w:rPr>
          <w:szCs w:val="22"/>
        </w:rPr>
      </w:pPr>
      <w:r w:rsidRPr="00F557AF">
        <w:rPr>
          <w:szCs w:val="22"/>
        </w:rPr>
        <w:t>Em caso de</w:t>
      </w:r>
      <w:r w:rsidRPr="00F557AF" w:rsidR="007D7261">
        <w:rPr>
          <w:szCs w:val="22"/>
        </w:rPr>
        <w:t xml:space="preserve"> </w:t>
      </w:r>
      <w:r w:rsidRPr="00F557AF">
        <w:rPr>
          <w:szCs w:val="22"/>
        </w:rPr>
        <w:t xml:space="preserve">impedimentos, renúncia, </w:t>
      </w:r>
      <w:r w:rsidRPr="00F557AF" w:rsidR="00904AA9">
        <w:rPr>
          <w:szCs w:val="22"/>
        </w:rPr>
        <w:t xml:space="preserve">destituição, </w:t>
      </w:r>
      <w:r w:rsidRPr="00F557AF">
        <w:rPr>
          <w:szCs w:val="22"/>
        </w:rPr>
        <w:t>intervenção, liquidação judicial ou extrajudicial ou qualquer outro caso de vacância do Agente Fiduciário, aplicam</w:t>
      </w:r>
      <w:r w:rsidRPr="00F557AF" w:rsidR="00AF4EB6">
        <w:rPr>
          <w:szCs w:val="22"/>
        </w:rPr>
        <w:t>-</w:t>
      </w:r>
      <w:r w:rsidRPr="00F557AF">
        <w:rPr>
          <w:szCs w:val="22"/>
        </w:rPr>
        <w:t>se as seguintes regras:</w:t>
      </w:r>
    </w:p>
    <w:p w:rsidRPr="00F557AF" w:rsidR="00880FA8" w:rsidP="002044C5" w:rsidRDefault="00EF7A8B" w14:paraId="7DFA02E4" w14:textId="77777777">
      <w:pPr>
        <w:pStyle w:val="Ttulo3"/>
      </w:pPr>
      <w:r w:rsidRPr="00F557AF">
        <w:lastRenderedPageBreak/>
        <w:t xml:space="preserve">os Debenturistas podem substituir o Agente Fiduciário e indicar seu substituto a qualquer tempo após o encerramento da Oferta, em </w:t>
      </w:r>
      <w:r w:rsidRPr="00F557AF" w:rsidR="00985137">
        <w:t xml:space="preserve">Assembleia Geral </w:t>
      </w:r>
      <w:r w:rsidRPr="00F557AF">
        <w:t>de Debenturistas especialmente convocada para esse fim;</w:t>
      </w:r>
    </w:p>
    <w:p w:rsidRPr="00F557AF" w:rsidR="00880FA8" w:rsidP="002044C5" w:rsidRDefault="00EF7A8B" w14:paraId="7B4DD61E" w14:textId="77777777">
      <w:pPr>
        <w:pStyle w:val="Ttulo3"/>
      </w:pPr>
      <w:r w:rsidRPr="00F557AF">
        <w:t xml:space="preserve">caso o Agente Fiduciário não possa continuar a exercer as suas funções por circunstâncias supervenientes a esta Escritura de Emissão, deverá comunicar </w:t>
      </w:r>
      <w:r w:rsidRPr="00F557AF" w:rsidR="003E79AE">
        <w:t>prontamente</w:t>
      </w:r>
      <w:r w:rsidRPr="00F557AF">
        <w:t xml:space="preserve"> o fato à Companhia e aos Debenturistas, mediante convocação de </w:t>
      </w:r>
      <w:r w:rsidRPr="00F557AF" w:rsidR="00985137">
        <w:t xml:space="preserve">Assembleia Geral </w:t>
      </w:r>
      <w:r w:rsidRPr="00F557AF">
        <w:t>de Debenturistas, solicitando sua substituição;</w:t>
      </w:r>
    </w:p>
    <w:p w:rsidRPr="00F557AF" w:rsidR="00880FA8" w:rsidP="002044C5" w:rsidRDefault="00EF7A8B" w14:paraId="741C2F50" w14:textId="77777777">
      <w:pPr>
        <w:pStyle w:val="Ttulo3"/>
      </w:pPr>
      <w:r w:rsidRPr="00F557AF">
        <w:t xml:space="preserve">caso o Agente Fiduciário renuncie às suas funções, deverá permanecer no exercício de suas funções até que uma instituição substituta seja indicada pela Companhia e aprovada pela </w:t>
      </w:r>
      <w:r w:rsidRPr="00F557AF" w:rsidR="00985137">
        <w:t xml:space="preserve">Assembleia Geral </w:t>
      </w:r>
      <w:r w:rsidRPr="00F557AF">
        <w:t xml:space="preserve">de Debenturistas e </w:t>
      </w:r>
      <w:proofErr w:type="spellStart"/>
      <w:r w:rsidRPr="00F557AF">
        <w:t>assuma</w:t>
      </w:r>
      <w:proofErr w:type="spellEnd"/>
      <w:r w:rsidRPr="00F557AF">
        <w:t xml:space="preserve"> efetivamente as suas funções;</w:t>
      </w:r>
    </w:p>
    <w:p w:rsidRPr="00F557AF" w:rsidR="00880FA8" w:rsidP="002044C5" w:rsidRDefault="00EF7A8B" w14:paraId="784FF7FC" w14:textId="77777777">
      <w:pPr>
        <w:pStyle w:val="Ttulo3"/>
      </w:pPr>
      <w:bookmarkStart w:name="_Ref130285900" w:id="169"/>
      <w:r w:rsidRPr="00F557AF">
        <w:t xml:space="preserve">será realizada, </w:t>
      </w:r>
      <w:r w:rsidRPr="00F557AF" w:rsidR="00C66A32">
        <w:t xml:space="preserve">no </w:t>
      </w:r>
      <w:r w:rsidRPr="00F557AF">
        <w:t xml:space="preserve">prazo máximo de 30 (trinta) dias contados </w:t>
      </w:r>
      <w:r w:rsidRPr="00F557AF" w:rsidR="00C66A32">
        <w:t xml:space="preserve">da data </w:t>
      </w:r>
      <w:r w:rsidRPr="00F557AF">
        <w:t xml:space="preserve">do evento que a determinar, </w:t>
      </w:r>
      <w:r w:rsidRPr="00F557AF" w:rsidR="00985137">
        <w:t xml:space="preserve">Assembleia Geral </w:t>
      </w:r>
      <w:r w:rsidRPr="00F557AF">
        <w:t xml:space="preserve">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Pr="00F557AF" w:rsidR="00F44EA3">
        <w:t xml:space="preserve">no prazo de </w:t>
      </w:r>
      <w:r w:rsidRPr="00F557AF">
        <w:t xml:space="preserve">até 15 (quinze) dias antes do término do prazo aqui previsto, caberá à Companhia realizá-la; em casos excepcionais, a CVM pode proceder à convocação da </w:t>
      </w:r>
      <w:r w:rsidRPr="00F557AF" w:rsidR="00985137">
        <w:t xml:space="preserve">Assembleia Geral </w:t>
      </w:r>
      <w:r w:rsidRPr="00F557AF" w:rsidR="00920F14">
        <w:t xml:space="preserve">de Debenturistas </w:t>
      </w:r>
      <w:r w:rsidRPr="00F557AF">
        <w:t>para a escolha do novo agente fiduciário ou nomear substituto provisório;</w:t>
      </w:r>
      <w:bookmarkEnd w:id="169"/>
    </w:p>
    <w:p w:rsidRPr="00F557AF" w:rsidR="00880FA8" w:rsidP="002044C5" w:rsidRDefault="00EF7A8B" w14:paraId="2EE97C5A" w14:textId="58C80E09">
      <w:pPr>
        <w:pStyle w:val="Ttulo3"/>
      </w:pPr>
      <w:r w:rsidRPr="00F557AF">
        <w:t xml:space="preserve">a substituição do Agente Fiduciário deverá ser comunicada à CVM no prazo de até 7 (sete) Dias Úteis contados da data de inscrição do aditamento </w:t>
      </w:r>
      <w:r w:rsidRPr="00F557AF" w:rsidR="00A65E01">
        <w:t xml:space="preserve">a </w:t>
      </w:r>
      <w:r w:rsidRPr="00F557AF">
        <w:t xml:space="preserve">esta Escritura de Emissão </w:t>
      </w:r>
      <w:r w:rsidRPr="00F557AF" w:rsidR="00530AC2">
        <w:t>nos termos d</w:t>
      </w:r>
      <w:r w:rsidRPr="00F557AF" w:rsidR="00B474C1">
        <w:t>a Cláusula </w:t>
      </w:r>
      <w:r w:rsidRPr="00F557AF" w:rsidR="00B474C1">
        <w:fldChar w:fldCharType="begin"/>
      </w:r>
      <w:r w:rsidRPr="00F557AF" w:rsidR="00B474C1">
        <w:instrText xml:space="preserve"> REF _Ref376965967 \n \p \h </w:instrText>
      </w:r>
      <w:r w:rsidRPr="00F557AF" w:rsidR="007D2BB4">
        <w:instrText xml:space="preserve"> \* MERGEFORMAT </w:instrText>
      </w:r>
      <w:r w:rsidRPr="00F557AF" w:rsidR="00B474C1">
        <w:fldChar w:fldCharType="separate"/>
      </w:r>
      <w:r w:rsidR="00B10AD4">
        <w:t>2.1 acima</w:t>
      </w:r>
      <w:r w:rsidRPr="00F557AF" w:rsidR="00B474C1">
        <w:fldChar w:fldCharType="end"/>
      </w:r>
      <w:r w:rsidRPr="00F557AF">
        <w:t xml:space="preserve">, juntamente com a declaração e as demais informações exigidas no artigo 5º, </w:t>
      </w:r>
      <w:r w:rsidRPr="002237E7">
        <w:rPr>
          <w:i/>
          <w:iCs/>
        </w:rPr>
        <w:t>caput</w:t>
      </w:r>
      <w:r w:rsidRPr="00F557AF">
        <w:t xml:space="preserve"> e parágrafo 1º, da </w:t>
      </w:r>
      <w:r w:rsidRPr="00F557AF" w:rsidR="00B52179">
        <w:t>Resolução CVM 17</w:t>
      </w:r>
      <w:r w:rsidRPr="00F557AF">
        <w:t>;</w:t>
      </w:r>
    </w:p>
    <w:p w:rsidRPr="00F557AF" w:rsidR="00880FA8" w:rsidP="002044C5" w:rsidRDefault="00EF7A8B" w14:paraId="4E5461A2" w14:textId="77777777">
      <w:pPr>
        <w:pStyle w:val="Ttulo3"/>
      </w:pPr>
      <w:r w:rsidRPr="00F557AF">
        <w:t xml:space="preserve">os pagamentos ao Agente Fiduciário substituído serão </w:t>
      </w:r>
      <w:r w:rsidRPr="00F557AF" w:rsidR="00CC4CC2">
        <w:t>realiza</w:t>
      </w:r>
      <w:r w:rsidRPr="00F557AF">
        <w:t>dos observando</w:t>
      </w:r>
      <w:r w:rsidRPr="00F557AF" w:rsidR="00AF4EB6">
        <w:t>-</w:t>
      </w:r>
      <w:r w:rsidRPr="00F557AF">
        <w:t>se a proporcionalidade ao período da efetiva prestação dos serviços;</w:t>
      </w:r>
    </w:p>
    <w:p w:rsidRPr="00F557AF" w:rsidR="00880FA8" w:rsidP="002044C5" w:rsidRDefault="00EF7A8B" w14:paraId="163274FF" w14:textId="721FCE07">
      <w:pPr>
        <w:pStyle w:val="Ttulo3"/>
      </w:pPr>
      <w:r w:rsidRPr="00F557AF">
        <w:t xml:space="preserve">o agente fiduciário substituto fará jus à mesma remuneração percebida pelo anterior, caso (a) a Companhia não tenha concordado com o novo valor da remuneração do agente fiduciário proposto pela </w:t>
      </w:r>
      <w:r w:rsidRPr="00F557AF" w:rsidR="00985137">
        <w:t xml:space="preserve">Assembleia Geral </w:t>
      </w:r>
      <w:r w:rsidRPr="00F557AF">
        <w:t>de Debenturistas a que se refere o inciso </w:t>
      </w:r>
      <w:r w:rsidRPr="00F557AF">
        <w:fldChar w:fldCharType="begin"/>
      </w:r>
      <w:r w:rsidRPr="00F557AF">
        <w:instrText xml:space="preserve"> REF _Ref130285900 \r \p \h  \* MERGEFORMAT </w:instrText>
      </w:r>
      <w:r w:rsidRPr="00F557AF">
        <w:fldChar w:fldCharType="separate"/>
      </w:r>
      <w:r w:rsidR="00B10AD4">
        <w:t>IV acima</w:t>
      </w:r>
      <w:r w:rsidRPr="00F557AF">
        <w:fldChar w:fldCharType="end"/>
      </w:r>
      <w:r w:rsidRPr="00F557AF">
        <w:t xml:space="preserve">; ou (b) a </w:t>
      </w:r>
      <w:r w:rsidRPr="00F557AF" w:rsidR="00985137">
        <w:t xml:space="preserve">Assembleia Geral </w:t>
      </w:r>
      <w:r w:rsidRPr="00F557AF">
        <w:t>de Debenturistas a que se refere o inciso </w:t>
      </w:r>
      <w:r w:rsidRPr="00F557AF">
        <w:fldChar w:fldCharType="begin"/>
      </w:r>
      <w:r w:rsidRPr="00F557AF">
        <w:instrText xml:space="preserve"> REF _Ref130285900 \r \p \h  \* MERGEFORMAT </w:instrText>
      </w:r>
      <w:r w:rsidRPr="00F557AF">
        <w:fldChar w:fldCharType="separate"/>
      </w:r>
      <w:r w:rsidR="00B10AD4">
        <w:t>IV acima</w:t>
      </w:r>
      <w:r w:rsidRPr="00F557AF">
        <w:fldChar w:fldCharType="end"/>
      </w:r>
      <w:r w:rsidRPr="00F557AF">
        <w:t xml:space="preserve"> não delibere sobre a matéria;</w:t>
      </w:r>
      <w:r w:rsidR="00633BDE">
        <w:t xml:space="preserve"> </w:t>
      </w:r>
    </w:p>
    <w:p w:rsidRPr="00F557AF" w:rsidR="00880FA8" w:rsidP="002044C5" w:rsidRDefault="00EF7A8B" w14:paraId="28BF18C1" w14:textId="0D5C3791">
      <w:pPr>
        <w:pStyle w:val="Ttulo3"/>
      </w:pPr>
      <w:r w:rsidRPr="00F557AF">
        <w:t xml:space="preserve">o agente fiduciário substituto deverá, </w:t>
      </w:r>
      <w:r w:rsidRPr="00F557AF" w:rsidR="003E79AE">
        <w:t>prontamente</w:t>
      </w:r>
      <w:r w:rsidRPr="00F557AF">
        <w:t xml:space="preserve"> após sua nomeação, comunicá</w:t>
      </w:r>
      <w:r w:rsidRPr="00F557AF" w:rsidR="00AF4EB6">
        <w:t>-</w:t>
      </w:r>
      <w:r w:rsidRPr="00F557AF">
        <w:t xml:space="preserve">la à Companhia e </w:t>
      </w:r>
      <w:r w:rsidRPr="00F557AF" w:rsidR="00C87C01">
        <w:t>aos Debenturistas nos termos da</w:t>
      </w:r>
      <w:r w:rsidRPr="00F557AF">
        <w:t xml:space="preserve"> </w:t>
      </w:r>
      <w:r w:rsidRPr="00F557AF" w:rsidR="00C87C01">
        <w:t>Cláusula</w:t>
      </w:r>
      <w:r w:rsidRPr="00F557AF">
        <w:t> </w:t>
      </w:r>
      <w:r w:rsidR="00625BF7">
        <w:fldChar w:fldCharType="begin"/>
      </w:r>
      <w:r w:rsidR="00625BF7">
        <w:instrText xml:space="preserve"> REF _Ref92392679 \r \p \h </w:instrText>
      </w:r>
      <w:r w:rsidR="00625BF7">
        <w:fldChar w:fldCharType="separate"/>
      </w:r>
      <w:r w:rsidR="00B10AD4">
        <w:t>4.19 acima</w:t>
      </w:r>
      <w:r w:rsidR="00625BF7">
        <w:fldChar w:fldCharType="end"/>
      </w:r>
      <w:r w:rsidRPr="00F557AF" w:rsidR="00C87C01">
        <w:t xml:space="preserve"> </w:t>
      </w:r>
      <w:r w:rsidRPr="00F557AF">
        <w:t>e</w:t>
      </w:r>
      <w:r w:rsidRPr="00F557AF" w:rsidR="00C87C01">
        <w:t xml:space="preserve"> da Cláusula </w:t>
      </w:r>
      <w:r w:rsidRPr="00F557AF" w:rsidR="00C87C01">
        <w:fldChar w:fldCharType="begin"/>
      </w:r>
      <w:r w:rsidRPr="00F557AF" w:rsidR="00C87C01">
        <w:instrText xml:space="preserve"> REF _Ref92392739 \r \h </w:instrText>
      </w:r>
      <w:r w:rsidRPr="00F557AF" w:rsidR="00F557AF">
        <w:instrText xml:space="preserve"> \* MERGEFORMAT </w:instrText>
      </w:r>
      <w:r w:rsidRPr="00F557AF" w:rsidR="00C87C01">
        <w:fldChar w:fldCharType="separate"/>
      </w:r>
      <w:r w:rsidR="00B10AD4">
        <w:t>11.2</w:t>
      </w:r>
      <w:r w:rsidRPr="00F557AF" w:rsidR="00C87C01">
        <w:fldChar w:fldCharType="end"/>
      </w:r>
      <w:r w:rsidRPr="00F557AF" w:rsidR="00C87C01">
        <w:t xml:space="preserve"> abaixo</w:t>
      </w:r>
      <w:r w:rsidRPr="00F557AF">
        <w:t>;</w:t>
      </w:r>
      <w:r w:rsidRPr="00F557AF" w:rsidR="007B6B27">
        <w:t xml:space="preserve"> e</w:t>
      </w:r>
    </w:p>
    <w:p w:rsidRPr="00F557AF" w:rsidR="00880FA8" w:rsidP="002044C5" w:rsidRDefault="00EF7A8B" w14:paraId="46256DD8" w14:textId="77777777">
      <w:pPr>
        <w:pStyle w:val="Ttulo3"/>
      </w:pPr>
      <w:r w:rsidRPr="00F557AF">
        <w:t>aplicam-se às hipóteses de substituição do Agente Fiduciário as normas e preceitos emanados da CVM.</w:t>
      </w:r>
    </w:p>
    <w:p w:rsidRPr="00F557AF" w:rsidR="00880FA8" w:rsidP="002044C5" w:rsidRDefault="00EF7A8B" w14:paraId="24F3C71F" w14:textId="0AD00066">
      <w:pPr>
        <w:pStyle w:val="Ttulo2"/>
        <w:rPr>
          <w:szCs w:val="22"/>
        </w:rPr>
      </w:pPr>
      <w:bookmarkStart w:name="_Ref130284025" w:id="170"/>
      <w:r w:rsidRPr="00F557AF">
        <w:rPr>
          <w:szCs w:val="22"/>
        </w:rPr>
        <w:t>Pelo desempenho dos deveres e atribuições que lhe competem, nos termos da lei e desta Escritura de Emissão, o Agente Fiduciário, ou a instituição que vier a substituí</w:t>
      </w:r>
      <w:r w:rsidRPr="00F557AF" w:rsidR="00AF4EB6">
        <w:rPr>
          <w:szCs w:val="22"/>
        </w:rPr>
        <w:t>-l</w:t>
      </w:r>
      <w:r w:rsidRPr="00F557AF">
        <w:rPr>
          <w:szCs w:val="22"/>
        </w:rPr>
        <w:t>o nes</w:t>
      </w:r>
      <w:r w:rsidRPr="00F557AF" w:rsidR="00AF4EB6">
        <w:rPr>
          <w:szCs w:val="22"/>
        </w:rPr>
        <w:t>s</w:t>
      </w:r>
      <w:r w:rsidRPr="00F557AF">
        <w:rPr>
          <w:szCs w:val="22"/>
        </w:rPr>
        <w:t>a qualidade:</w:t>
      </w:r>
      <w:bookmarkEnd w:id="170"/>
      <w:r w:rsidRPr="00237D7F" w:rsidR="00237D7F">
        <w:t xml:space="preserve"> </w:t>
      </w:r>
      <w:r w:rsidR="00237D7F">
        <w:t>[</w:t>
      </w:r>
      <w:r w:rsidRPr="00237D7F" w:rsidR="00237D7F">
        <w:rPr>
          <w:b/>
          <w:bCs/>
          <w:i/>
          <w:iCs/>
          <w:highlight w:val="yellow"/>
        </w:rPr>
        <w:t>Nota PG: OT, favor verificar as cláusulas abaixo e ajustar</w:t>
      </w:r>
      <w:r w:rsidRPr="00FD22F1" w:rsidR="00237D7F">
        <w:rPr>
          <w:b/>
          <w:bCs/>
          <w:i/>
          <w:iCs/>
          <w:smallCaps/>
          <w:highlight w:val="yellow"/>
        </w:rPr>
        <w:t>.</w:t>
      </w:r>
      <w:r w:rsidR="00237D7F">
        <w:t>]</w:t>
      </w:r>
    </w:p>
    <w:p w:rsidRPr="00F557AF" w:rsidR="00240E8D" w:rsidP="002044C5" w:rsidRDefault="00EF7A8B" w14:paraId="372AA6F6" w14:textId="77777777">
      <w:pPr>
        <w:pStyle w:val="Ttulo3"/>
      </w:pPr>
      <w:bookmarkStart w:name="_Ref264564354" w:id="171"/>
      <w:bookmarkStart w:name="_Ref130286973" w:id="172"/>
      <w:r w:rsidRPr="00F557AF">
        <w:t>receberá uma remuneração:</w:t>
      </w:r>
      <w:bookmarkEnd w:id="171"/>
    </w:p>
    <w:p w:rsidRPr="00F557AF" w:rsidR="00240E8D" w:rsidP="002044C5" w:rsidRDefault="000757C2" w14:paraId="7A53F5C5" w14:textId="50D5DA6F">
      <w:pPr>
        <w:pStyle w:val="Ttulo4"/>
      </w:pPr>
      <w:bookmarkStart w:name="_Ref274576365" w:id="173"/>
      <w:r w:rsidRPr="00F557AF">
        <w:t>de R</w:t>
      </w:r>
      <w:r>
        <w:t>$</w:t>
      </w:r>
      <w:r w:rsidR="00237D7F">
        <w:t>[</w:t>
      </w:r>
      <w:r w:rsidR="005061DC">
        <w:t>12.000,00</w:t>
      </w:r>
      <w:r w:rsidR="00237D7F">
        <w:t>]</w:t>
      </w:r>
      <w:r w:rsidRPr="00F557AF">
        <w:t> (</w:t>
      </w:r>
      <w:r w:rsidR="00237D7F">
        <w:t>[</w:t>
      </w:r>
      <w:r w:rsidR="005061DC">
        <w:t>doze mil</w:t>
      </w:r>
      <w:r w:rsidR="00237D7F">
        <w:t>]</w:t>
      </w:r>
      <w:r w:rsidRPr="00F557AF">
        <w:t xml:space="preserve"> reais) por ano, devida pela Companhia</w:t>
      </w:r>
      <w:r>
        <w:t xml:space="preserve">, </w:t>
      </w:r>
      <w:r w:rsidRPr="00F557AF">
        <w:t xml:space="preserve">sendo a primeira parcela da remuneração devida </w:t>
      </w:r>
      <w:r w:rsidR="00F546F6">
        <w:t>em até</w:t>
      </w:r>
      <w:r w:rsidRPr="00F557AF" w:rsidR="00F546F6">
        <w:t xml:space="preserve"> </w:t>
      </w:r>
      <w:r w:rsidR="00766EA9">
        <w:t>10</w:t>
      </w:r>
      <w:r w:rsidRPr="00F557AF">
        <w:t> (</w:t>
      </w:r>
      <w:r w:rsidR="00766EA9">
        <w:t>dez</w:t>
      </w:r>
      <w:r w:rsidRPr="00F557AF">
        <w:t>) Dia</w:t>
      </w:r>
      <w:r w:rsidR="00766EA9">
        <w:t>s</w:t>
      </w:r>
      <w:r w:rsidRPr="00F557AF">
        <w:t xml:space="preserve"> Út</w:t>
      </w:r>
      <w:r w:rsidR="00766EA9">
        <w:t>e</w:t>
      </w:r>
      <w:r w:rsidRPr="00F557AF">
        <w:t>i</w:t>
      </w:r>
      <w:r w:rsidR="00766EA9">
        <w:t>s</w:t>
      </w:r>
      <w:r w:rsidRPr="00F557AF">
        <w:t xml:space="preserve"> contado</w:t>
      </w:r>
      <w:r w:rsidR="00026163">
        <w:t>s</w:t>
      </w:r>
      <w:r w:rsidRPr="00F557AF">
        <w:t xml:space="preserve"> da data de celebração desta Escritura de Emissão, e as demais, no mesmo dia dos </w:t>
      </w:r>
      <w:r>
        <w:t>anos</w:t>
      </w:r>
      <w:r w:rsidRPr="00F557AF">
        <w:t xml:space="preserve"> subsequentes, até o vencimento da Emissão, ou enquanto o Agente Fiduciário representar os interesses dos Debenturistas;</w:t>
      </w:r>
      <w:bookmarkEnd w:id="173"/>
    </w:p>
    <w:p w:rsidRPr="00F557AF" w:rsidR="009F045F" w:rsidP="002044C5" w:rsidRDefault="00EF7A8B" w14:paraId="02086E92" w14:textId="5586ED5E">
      <w:pPr>
        <w:pStyle w:val="Ttulo4"/>
      </w:pPr>
      <w:r w:rsidRPr="00F557AF">
        <w:lastRenderedPageBreak/>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sidR="00534248">
        <w:t>$</w:t>
      </w:r>
      <w:r w:rsidR="005061DC">
        <w:t>500,00</w:t>
      </w:r>
      <w:r w:rsidRPr="00F557AF" w:rsidR="002E2B1C">
        <w:t> </w:t>
      </w:r>
      <w:r w:rsidRPr="00F557AF">
        <w:t>(</w:t>
      </w:r>
      <w:r w:rsidR="005061DC">
        <w:t>quinhentos reais</w:t>
      </w:r>
      <w:r w:rsidRPr="00F557AF">
        <w:t>) por hora-homem de trabalho dedicado a tais fatos bem como (i) a comentários aos documentos da Emissão durante a estruturação da mesma, caso a operação não venha a se efetivar; (</w:t>
      </w:r>
      <w:proofErr w:type="spellStart"/>
      <w:r w:rsidRPr="00F557AF">
        <w:t>ii</w:t>
      </w:r>
      <w:proofErr w:type="spellEnd"/>
      <w:r w:rsidRPr="00F557AF">
        <w:t>) a execução de garantias, caso sejam concedidas; (</w:t>
      </w:r>
      <w:proofErr w:type="spellStart"/>
      <w:r w:rsidRPr="00F557AF">
        <w:t>iii</w:t>
      </w:r>
      <w:proofErr w:type="spellEnd"/>
      <w:r w:rsidRPr="00F557AF">
        <w:t>) a participação em reuniões formais ou virtuais com a Companhia e/ou com investidores; e (</w:t>
      </w:r>
      <w:proofErr w:type="spellStart"/>
      <w:r w:rsidRPr="00F557AF">
        <w:t>iv</w:t>
      </w:r>
      <w:proofErr w:type="spellEnd"/>
      <w:r w:rsidRPr="00F557AF">
        <w:t>) a implementação das consequentes decisões tomadas em tais eventos, pagas 5</w:t>
      </w:r>
      <w:r w:rsidRPr="00F557AF" w:rsidR="008F79D8">
        <w:t> </w:t>
      </w:r>
      <w:r w:rsidRPr="00F557AF">
        <w:t xml:space="preserve">(cinco) dias após comprovação da entrega, pelo Agente Fiduciário, de </w:t>
      </w:r>
      <w:r w:rsidR="00534248">
        <w:t>"</w:t>
      </w:r>
      <w:r w:rsidRPr="00F557AF">
        <w:t>relatório de horas</w:t>
      </w:r>
      <w:r w:rsidR="00534248">
        <w:t>"</w:t>
      </w:r>
      <w:r w:rsidRPr="00F557AF">
        <w:t xml:space="preserve"> à Companhia. Entende-se por reestruturação das Debêntures os eventos relacionados a alteração (</w:t>
      </w:r>
      <w:r w:rsidRPr="00F557AF" w:rsidR="008F79D8">
        <w:t>x</w:t>
      </w:r>
      <w:r w:rsidRPr="00F557AF">
        <w:t>)</w:t>
      </w:r>
      <w:r w:rsidRPr="00F557AF" w:rsidR="008F79D8">
        <w:t> </w:t>
      </w:r>
      <w:r w:rsidRPr="00F557AF">
        <w:t>das garantias, caso sejam concedidas; (</w:t>
      </w:r>
      <w:r w:rsidRPr="00F557AF" w:rsidR="008F79D8">
        <w:t>y</w:t>
      </w:r>
      <w:r w:rsidRPr="00F557AF">
        <w:t>)</w:t>
      </w:r>
      <w:r w:rsidRPr="00F557AF" w:rsidR="008F79D8">
        <w:t> </w:t>
      </w:r>
      <w:r w:rsidRPr="00F557AF">
        <w:t>prazos de pagamento e (</w:t>
      </w:r>
      <w:r w:rsidRPr="00F557AF" w:rsidR="008F79D8">
        <w:t>z</w:t>
      </w:r>
      <w:r w:rsidRPr="00F557AF">
        <w:t>)</w:t>
      </w:r>
      <w:r w:rsidRPr="00F557AF" w:rsidR="008F79D8">
        <w:t> </w:t>
      </w:r>
      <w:r w:rsidRPr="00F557AF">
        <w:t>condições relacionadas ao vencimento antecipado. Os eventos relacionados a amortização das Debêntures não são considerados reestruturação das Debêntures;</w:t>
      </w:r>
    </w:p>
    <w:p w:rsidRPr="00F557AF" w:rsidR="0099538C" w:rsidP="002044C5" w:rsidRDefault="00EF7A8B" w14:paraId="18868F03" w14:textId="0C7DEB25">
      <w:pPr>
        <w:pStyle w:val="Ttulo4"/>
      </w:pPr>
      <w:r w:rsidRPr="00F557AF">
        <w:t xml:space="preserve">no caso de celebração de aditamentos ao instrumento de emissão bem como nas horas externas ao escritório do Agente Fiduciário, serão cobradas, adicionalmente, o valor de </w:t>
      </w:r>
      <w:r w:rsidRPr="00F557AF" w:rsidR="00633BDE">
        <w:t>R</w:t>
      </w:r>
      <w:r w:rsidR="00633BDE">
        <w:t>$</w:t>
      </w:r>
      <w:r w:rsidR="005061DC">
        <w:t>500,00</w:t>
      </w:r>
      <w:r w:rsidRPr="00F557AF" w:rsidR="00633BDE">
        <w:t> (</w:t>
      </w:r>
      <w:r w:rsidR="005061DC">
        <w:t>quinhentos</w:t>
      </w:r>
      <w:r w:rsidRPr="00F557AF" w:rsidR="00633BDE">
        <w:t xml:space="preserve"> reais) </w:t>
      </w:r>
      <w:r w:rsidRPr="00F557AF">
        <w:t>por hora-homem de trabalho dedicado a tais alterações/serviços;</w:t>
      </w:r>
    </w:p>
    <w:p w:rsidRPr="00F557AF" w:rsidR="00240E8D" w:rsidP="002044C5" w:rsidRDefault="00EF7A8B" w14:paraId="7D2933DD" w14:textId="57FCD3B5">
      <w:pPr>
        <w:pStyle w:val="Ttulo4"/>
      </w:pPr>
      <w:bookmarkStart w:name="_Ref264707931" w:id="174"/>
      <w:r w:rsidRPr="00F557AF">
        <w:t xml:space="preserve">os impostos incidentes sobre a remuneração serão acrescidos as parcelas mencionadas acima nas datas de pagamento. Além disso, todos os valores mencionados acima serão atualizados pelo </w:t>
      </w:r>
      <w:r w:rsidR="00B465A1">
        <w:t>Índice Nacional de Preços ao Consumidor Amplo ("</w:t>
      </w:r>
      <w:r w:rsidRPr="00DA1906" w:rsidR="00B465A1">
        <w:rPr>
          <w:u w:val="single"/>
        </w:rPr>
        <w:t>IPCA</w:t>
      </w:r>
      <w:r w:rsidR="00B465A1">
        <w:t>")</w:t>
      </w:r>
      <w:r w:rsidRPr="00F557AF">
        <w:t>, sempre na menor periodicidade permitida em lei, a partir da data de assinatura da Escritura de Emissão;</w:t>
      </w:r>
      <w:bookmarkEnd w:id="174"/>
    </w:p>
    <w:p w:rsidRPr="00F557AF" w:rsidR="00240E8D" w:rsidP="002044C5" w:rsidRDefault="00EF7A8B" w14:paraId="30B7AAF5" w14:textId="27BC788C">
      <w:pPr>
        <w:pStyle w:val="Ttulo4"/>
      </w:pPr>
      <w:r w:rsidRPr="00F557AF">
        <w:t>acrescida, em caso de mora em seu pagamento, independentemente de aviso, notificação ou interpelação judicial ou extrajudicial, sobre os valores em atraso</w:t>
      </w:r>
      <w:r w:rsidRPr="00F557AF" w:rsidR="00B30F4E">
        <w:t xml:space="preserve">, </w:t>
      </w:r>
      <w:r w:rsidRPr="00F557AF">
        <w:t>de</w:t>
      </w:r>
      <w:r w:rsidRPr="00F557AF" w:rsidR="00281F4F">
        <w:t xml:space="preserve"> (i) juros de mora de </w:t>
      </w:r>
      <w:r w:rsidR="005061DC">
        <w:t>1</w:t>
      </w:r>
      <w:r w:rsidRPr="00F557AF" w:rsidR="00281F4F">
        <w:t>% (</w:t>
      </w:r>
      <w:r w:rsidR="005061DC">
        <w:t>um</w:t>
      </w:r>
      <w:r w:rsidRPr="00F557AF" w:rsidR="00281F4F">
        <w:t xml:space="preserve"> por cento) ao mês, calculados </w:t>
      </w:r>
      <w:r w:rsidRPr="00633BDE" w:rsidR="00281F4F">
        <w:rPr>
          <w:i/>
          <w:iCs/>
        </w:rPr>
        <w:t xml:space="preserve">pro rata </w:t>
      </w:r>
      <w:proofErr w:type="spellStart"/>
      <w:r w:rsidRPr="00633BDE" w:rsidR="005A1A29">
        <w:rPr>
          <w:i/>
          <w:iCs/>
        </w:rPr>
        <w:t>temporis</w:t>
      </w:r>
      <w:proofErr w:type="spellEnd"/>
      <w:r w:rsidRPr="00F557AF" w:rsidR="005A1A29">
        <w:t>,</w:t>
      </w:r>
      <w:r w:rsidRPr="00F557AF" w:rsidR="00281F4F">
        <w:t xml:space="preserve"> desde a data de inadimplemento até a data do efetivo pagamento; (</w:t>
      </w:r>
      <w:proofErr w:type="spellStart"/>
      <w:r w:rsidRPr="00F557AF" w:rsidR="00281F4F">
        <w:t>ii</w:t>
      </w:r>
      <w:proofErr w:type="spellEnd"/>
      <w:r w:rsidRPr="00F557AF" w:rsidR="00281F4F">
        <w:t xml:space="preserve">) multa moratória, irredutível e de natureza não compensatória, de </w:t>
      </w:r>
      <w:r w:rsidR="005061DC">
        <w:t>2</w:t>
      </w:r>
      <w:r w:rsidRPr="00F557AF" w:rsidR="00281F4F">
        <w:t>% (</w:t>
      </w:r>
      <w:r w:rsidR="005061DC">
        <w:t>dois</w:t>
      </w:r>
      <w:r w:rsidR="00237D7F">
        <w:t xml:space="preserve"> </w:t>
      </w:r>
      <w:r w:rsidRPr="00F557AF" w:rsidR="00281F4F">
        <w:t>por cento)</w:t>
      </w:r>
      <w:r w:rsidRPr="00F557AF">
        <w:t>;</w:t>
      </w:r>
      <w:r w:rsidRPr="00F557AF" w:rsidR="000E1331">
        <w:t xml:space="preserve"> e</w:t>
      </w:r>
      <w:r w:rsidRPr="00F557AF" w:rsidR="00F273FB">
        <w:t xml:space="preserve"> (</w:t>
      </w:r>
      <w:proofErr w:type="spellStart"/>
      <w:r w:rsidRPr="00F557AF" w:rsidR="00F273FB">
        <w:t>iii</w:t>
      </w:r>
      <w:proofErr w:type="spellEnd"/>
      <w:r w:rsidRPr="00F557AF" w:rsidR="00F273FB">
        <w:t xml:space="preserve">) atualização monetária pelo </w:t>
      </w:r>
      <w:r w:rsidR="00B465A1">
        <w:t>IPCA</w:t>
      </w:r>
      <w:r w:rsidRPr="00F557AF" w:rsidR="00F273FB">
        <w:t>, calculad</w:t>
      </w:r>
      <w:r w:rsidRPr="00F557AF" w:rsidR="000B0861">
        <w:t>a</w:t>
      </w:r>
      <w:r w:rsidRPr="00F557AF" w:rsidR="00F273FB">
        <w:t xml:space="preserve"> </w:t>
      </w:r>
      <w:r w:rsidRPr="00633BDE" w:rsidR="00F273FB">
        <w:rPr>
          <w:i/>
          <w:iCs/>
        </w:rPr>
        <w:t xml:space="preserve">pro rata </w:t>
      </w:r>
      <w:proofErr w:type="spellStart"/>
      <w:r w:rsidRPr="00633BDE" w:rsidR="005A1A29">
        <w:rPr>
          <w:i/>
          <w:iCs/>
        </w:rPr>
        <w:t>temporis</w:t>
      </w:r>
      <w:proofErr w:type="spellEnd"/>
      <w:r w:rsidRPr="00F557AF" w:rsidR="005A1A29">
        <w:t>,</w:t>
      </w:r>
      <w:r w:rsidRPr="00F557AF" w:rsidR="00F273FB">
        <w:t xml:space="preserve"> desde a data de inadimplemento até a data do efetivo pagamento; e</w:t>
      </w:r>
    </w:p>
    <w:p w:rsidRPr="00F557AF" w:rsidR="000E1331" w:rsidP="002044C5" w:rsidRDefault="00EF7A8B" w14:paraId="112654A5" w14:textId="77777777">
      <w:pPr>
        <w:pStyle w:val="Ttulo4"/>
      </w:pPr>
      <w:r w:rsidRPr="00F557AF">
        <w:t xml:space="preserve">realizada mediante depósito na conta corrente </w:t>
      </w:r>
      <w:r w:rsidRPr="00F557AF" w:rsidR="000F41C2">
        <w:t xml:space="preserve">de sua titularidade </w:t>
      </w:r>
      <w:r w:rsidRPr="00F557AF">
        <w:t>a ser indicada por escrito pelo Agente Fiduciário à Companhia, servindo o comprovante do depósito como prova de quitação do pagamento;</w:t>
      </w:r>
    </w:p>
    <w:p w:rsidRPr="00F557AF" w:rsidR="00880FA8" w:rsidP="002044C5" w:rsidRDefault="00EF7A8B" w14:paraId="0689F70A" w14:textId="7BE4F77A">
      <w:pPr>
        <w:pStyle w:val="Ttulo3"/>
      </w:pPr>
      <w:bookmarkStart w:name="_Ref511836193" w:id="175"/>
      <w:bookmarkEnd w:id="172"/>
      <w:r w:rsidRPr="00F557AF">
        <w:t>a remuneração não inclui as despesas com viagens, estadias, transporte e publicação necessárias ao exercício da função</w:t>
      </w:r>
      <w:r w:rsidR="003934CC">
        <w:t xml:space="preserve"> pelo Agente Fiduciário</w:t>
      </w:r>
      <w:r w:rsidRPr="00F557AF">
        <w:t xml:space="preserve">,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w:t>
      </w:r>
      <w:r w:rsidRPr="00F557AF">
        <w:lastRenderedPageBreak/>
        <w:t>adiantadas pelos investidores e ressarcidas pela Companhia, desde que devidamente comprovadas;</w:t>
      </w:r>
      <w:r w:rsidRPr="00F557AF" w:rsidR="00DC3761">
        <w:t xml:space="preserve"> e</w:t>
      </w:r>
      <w:bookmarkEnd w:id="175"/>
      <w:r w:rsidR="00675F33">
        <w:t xml:space="preserve"> </w:t>
      </w:r>
    </w:p>
    <w:p w:rsidRPr="00F557AF" w:rsidR="00880FA8" w:rsidP="002044C5" w:rsidRDefault="00EF7A8B" w14:paraId="75D6FDD7" w14:textId="77777777">
      <w:pPr>
        <w:pStyle w:val="Ttulo3"/>
      </w:pPr>
      <w:bookmarkStart w:name="_Ref130287028" w:id="176"/>
      <w:bookmarkStart w:name="_Ref312338168" w:id="177"/>
      <w:r w:rsidRPr="00F557AF">
        <w:t>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Companhia permanecer em inadimplência com relação ao pagamento destas por um período superior a 10 (dez) dias corridos</w:t>
      </w:r>
      <w:bookmarkEnd w:id="176"/>
      <w:bookmarkEnd w:id="177"/>
      <w:r w:rsidRPr="00F557AF" w:rsidR="00DC3761">
        <w:t>.</w:t>
      </w:r>
    </w:p>
    <w:p w:rsidRPr="00F557AF" w:rsidR="00880FA8" w:rsidP="002044C5" w:rsidRDefault="00EF7A8B" w14:paraId="53D51EAF" w14:textId="77777777">
      <w:pPr>
        <w:pStyle w:val="Ttulo2"/>
        <w:rPr>
          <w:szCs w:val="22"/>
        </w:rPr>
      </w:pPr>
      <w:bookmarkStart w:name="_Ref164589409" w:id="178"/>
      <w:r w:rsidRPr="00F557AF">
        <w:rPr>
          <w:szCs w:val="22"/>
        </w:rPr>
        <w:t>Além de outros previstos em lei, na regulamentação da CVM e nesta Escritura de Emissão, constituem deveres e atribuições do Agente Fiduciário:</w:t>
      </w:r>
      <w:bookmarkEnd w:id="178"/>
    </w:p>
    <w:p w:rsidRPr="00F557AF" w:rsidR="00F07CEA" w:rsidP="002044C5" w:rsidRDefault="00EF7A8B" w14:paraId="320709E6" w14:textId="77777777">
      <w:pPr>
        <w:pStyle w:val="Ttulo3"/>
      </w:pPr>
      <w:bookmarkStart w:name="_Ref130283640" w:id="179"/>
      <w:r w:rsidRPr="00F557AF">
        <w:t>exercer suas atividades com boa-fé, transparência e lealdade para com os Debenturistas;</w:t>
      </w:r>
    </w:p>
    <w:p w:rsidRPr="00F557AF" w:rsidR="008C03D3" w:rsidP="002044C5" w:rsidRDefault="00EF7A8B" w14:paraId="53138CBA" w14:textId="77777777">
      <w:pPr>
        <w:pStyle w:val="Ttulo3"/>
      </w:pPr>
      <w:r w:rsidRPr="00F557AF">
        <w:t>proteger os direitos e interesses dos Debenturistas, empregando, no exercício da função, o cuidado e a diligência com que todo homem ativo e probo costuma empregar na administração de seus próprios bens;</w:t>
      </w:r>
    </w:p>
    <w:p w:rsidRPr="00F557AF" w:rsidR="00F07CEA" w:rsidP="002044C5" w:rsidRDefault="00EF7A8B" w14:paraId="300AA30C" w14:textId="77777777">
      <w:pPr>
        <w:pStyle w:val="Ttulo3"/>
      </w:pPr>
      <w:r w:rsidRPr="00F557AF">
        <w:t xml:space="preserve">renunciar à função, na hipótese de superveniência de conflito de interesses ou de qualquer outra modalidade de inaptidão e realizar a imediata convocação da </w:t>
      </w:r>
      <w:r w:rsidRPr="00F557AF" w:rsidR="00985137">
        <w:t xml:space="preserve">Assembleia Geral </w:t>
      </w:r>
      <w:r w:rsidRPr="00F557AF" w:rsidR="008609E9">
        <w:t xml:space="preserve">de Debenturistas </w:t>
      </w:r>
      <w:r w:rsidRPr="00F557AF">
        <w:t xml:space="preserve">prevista no artigo 7º da </w:t>
      </w:r>
      <w:r w:rsidRPr="00F557AF" w:rsidR="00B52179">
        <w:t>Resolução CVM 17</w:t>
      </w:r>
      <w:r w:rsidRPr="00F557AF">
        <w:t xml:space="preserve"> para deliberar sobre sua substituição;</w:t>
      </w:r>
    </w:p>
    <w:p w:rsidRPr="00F557AF" w:rsidR="00F07CEA" w:rsidP="002044C5" w:rsidRDefault="00EF7A8B" w14:paraId="231DD748" w14:textId="77777777">
      <w:pPr>
        <w:pStyle w:val="Ttulo3"/>
      </w:pPr>
      <w:r w:rsidRPr="00F557AF">
        <w:t xml:space="preserve">conservar em boa guarda toda a documentação </w:t>
      </w:r>
      <w:r w:rsidRPr="00F557AF" w:rsidR="009C1B4E">
        <w:t xml:space="preserve">relativa </w:t>
      </w:r>
      <w:r w:rsidRPr="00F557AF">
        <w:t>ao exercício de suas funções;</w:t>
      </w:r>
    </w:p>
    <w:p w:rsidRPr="00F557AF" w:rsidR="00FC2988" w:rsidP="002044C5" w:rsidRDefault="00EF7A8B" w14:paraId="4AD8A96A" w14:textId="77777777">
      <w:pPr>
        <w:pStyle w:val="Ttulo3"/>
      </w:pPr>
      <w:r w:rsidRPr="00F557AF">
        <w:t xml:space="preserve">verificar, no momento de aceitar a função, informações contidas </w:t>
      </w:r>
      <w:proofErr w:type="spellStart"/>
      <w:r w:rsidRPr="00F557AF">
        <w:t>nesta</w:t>
      </w:r>
      <w:proofErr w:type="spellEnd"/>
      <w:r w:rsidRPr="00F557AF">
        <w:t xml:space="preserve"> Escritura de Emissão, diligenciando no sentido de que sejam sanadas as omissões, falhas ou defeitos de que tenha conhecimento;</w:t>
      </w:r>
    </w:p>
    <w:p w:rsidRPr="00F557AF" w:rsidR="00F07CEA" w:rsidP="002044C5" w:rsidRDefault="00EF7A8B" w14:paraId="74E8338D" w14:textId="2FA29B0E">
      <w:pPr>
        <w:pStyle w:val="Ttulo3"/>
      </w:pPr>
      <w:r w:rsidRPr="00F557AF">
        <w:t>diligenciar junto à Companhia para que esta Escritura de Emissão e seus aditamentos sejam</w:t>
      </w:r>
      <w:r w:rsidRPr="00F557AF" w:rsidR="00367DC6">
        <w:t xml:space="preserve"> inscritos nos termos da Cláusula </w:t>
      </w:r>
      <w:r w:rsidRPr="00F557AF" w:rsidR="00367DC6">
        <w:fldChar w:fldCharType="begin"/>
      </w:r>
      <w:r w:rsidRPr="00F557AF" w:rsidR="00367DC6">
        <w:instrText xml:space="preserve"> REF _Ref376965967 \n \p \h </w:instrText>
      </w:r>
      <w:r w:rsidRPr="00F557AF" w:rsidR="001D1446">
        <w:instrText xml:space="preserve"> \* MERGEFORMAT </w:instrText>
      </w:r>
      <w:r w:rsidRPr="00F557AF" w:rsidR="00367DC6">
        <w:fldChar w:fldCharType="separate"/>
      </w:r>
      <w:r w:rsidR="00B10AD4">
        <w:t>2.1 acima</w:t>
      </w:r>
      <w:r w:rsidRPr="00F557AF" w:rsidR="00367DC6">
        <w:fldChar w:fldCharType="end"/>
      </w:r>
      <w:r w:rsidRPr="00F557AF">
        <w:t>, adotando, no caso da omissão da Companhia, as medidas eventualmente previstas em lei;</w:t>
      </w:r>
    </w:p>
    <w:p w:rsidRPr="00F557AF" w:rsidR="00F07CEA" w:rsidP="002044C5" w:rsidRDefault="00EF7A8B" w14:paraId="0B0EA595" w14:textId="3D12B063">
      <w:pPr>
        <w:pStyle w:val="Ttulo3"/>
      </w:pPr>
      <w:r w:rsidRPr="00F557AF">
        <w:t>acompanhar a prestação das informações periódicas pela Companhia e alertar os Debenturistas, no relatório anual de que trata o inciso </w:t>
      </w:r>
      <w:r w:rsidRPr="00F557AF">
        <w:fldChar w:fldCharType="begin"/>
      </w:r>
      <w:r w:rsidRPr="00F557AF">
        <w:instrText xml:space="preserve"> REF _Ref480236077 \n \p \h  \* MERGEFORMAT </w:instrText>
      </w:r>
      <w:r w:rsidRPr="00F557AF">
        <w:fldChar w:fldCharType="separate"/>
      </w:r>
      <w:r w:rsidR="00B10AD4">
        <w:t>XVII abaixo</w:t>
      </w:r>
      <w:r w:rsidRPr="00F557AF">
        <w:fldChar w:fldCharType="end"/>
      </w:r>
      <w:r w:rsidRPr="00F557AF">
        <w:t>, sobre inconsistências ou omissões de que tenha conhecimento;</w:t>
      </w:r>
    </w:p>
    <w:p w:rsidRPr="00F557AF" w:rsidR="00F07CEA" w:rsidP="002044C5" w:rsidRDefault="00EF7A8B" w14:paraId="4BF2F442" w14:textId="77777777">
      <w:pPr>
        <w:pStyle w:val="Ttulo3"/>
      </w:pPr>
      <w:r w:rsidRPr="00F557AF">
        <w:t>opinar sobre a suficiência das informações prestadas nas propostas de modificaç</w:t>
      </w:r>
      <w:r w:rsidRPr="00F557AF" w:rsidR="00623C03">
        <w:t>ão</w:t>
      </w:r>
      <w:r w:rsidRPr="00F557AF">
        <w:t xml:space="preserve"> das condições das Debêntures;</w:t>
      </w:r>
    </w:p>
    <w:p w:rsidRPr="00F557AF" w:rsidR="00F07CEA" w:rsidP="002044C5" w:rsidRDefault="00EF7A8B" w14:paraId="42916B7B" w14:textId="77777777">
      <w:pPr>
        <w:pStyle w:val="Ttulo3"/>
      </w:pPr>
      <w:r w:rsidRPr="00F557AF">
        <w:t xml:space="preserve">solicitar, quando julgar necessário, para o fiel desempenho de suas funções, certidões atualizadas da Companhia, dos distribuidores cíveis, das varas de Fazenda Pública, </w:t>
      </w:r>
      <w:r w:rsidRPr="00F557AF" w:rsidR="00F44EA3">
        <w:t xml:space="preserve">dos </w:t>
      </w:r>
      <w:r w:rsidRPr="00F557AF">
        <w:t xml:space="preserve">cartórios de protesto, </w:t>
      </w:r>
      <w:r w:rsidRPr="00F557AF" w:rsidR="00F44EA3">
        <w:t xml:space="preserve">das </w:t>
      </w:r>
      <w:r w:rsidRPr="00F557AF">
        <w:t>varas da Justiça do Trabalho</w:t>
      </w:r>
      <w:r w:rsidRPr="00F557AF" w:rsidR="00F44EA3">
        <w:t xml:space="preserve"> e</w:t>
      </w:r>
      <w:r w:rsidRPr="00F557AF">
        <w:t xml:space="preserve"> </w:t>
      </w:r>
      <w:r w:rsidRPr="00F557AF" w:rsidR="00F44EA3">
        <w:t xml:space="preserve">da </w:t>
      </w:r>
      <w:r w:rsidRPr="00F557AF">
        <w:t>Procuradoria da Fazenda Pública, da localidade onde se situe a sede da Companhia;</w:t>
      </w:r>
    </w:p>
    <w:p w:rsidRPr="00F557AF" w:rsidR="00F07CEA" w:rsidP="002044C5" w:rsidRDefault="00EF7A8B" w14:paraId="5FD52FEA" w14:textId="77777777">
      <w:pPr>
        <w:pStyle w:val="Ttulo3"/>
      </w:pPr>
      <w:r w:rsidRPr="00F557AF">
        <w:t>solicitar, quando considerar necessário, auditoria externa da Companhia;</w:t>
      </w:r>
    </w:p>
    <w:p w:rsidRPr="00F557AF" w:rsidR="00F07CEA" w:rsidP="002044C5" w:rsidRDefault="00EF7A8B" w14:paraId="109C02DF" w14:textId="1B451D41">
      <w:pPr>
        <w:pStyle w:val="Ttulo3"/>
      </w:pPr>
      <w:r w:rsidRPr="00F557AF">
        <w:lastRenderedPageBreak/>
        <w:t xml:space="preserve">convocar, quando necessário, </w:t>
      </w:r>
      <w:r w:rsidRPr="00F557AF" w:rsidR="00985137">
        <w:t xml:space="preserve">Assembleia Geral </w:t>
      </w:r>
      <w:r w:rsidRPr="00F557AF">
        <w:t>de Debenturistas nos termos da Cláusula </w:t>
      </w:r>
      <w:r w:rsidRPr="00F557AF">
        <w:fldChar w:fldCharType="begin"/>
      </w:r>
      <w:r w:rsidRPr="00F557AF">
        <w:instrText xml:space="preserve"> REF _Ref187755774 \r \p \h </w:instrText>
      </w:r>
      <w:r w:rsidRPr="00F557AF" w:rsidR="001F7461">
        <w:instrText xml:space="preserve"> \* MERGEFORMAT </w:instrText>
      </w:r>
      <w:r w:rsidRPr="00F557AF">
        <w:fldChar w:fldCharType="separate"/>
      </w:r>
      <w:r w:rsidR="00B10AD4">
        <w:t>9.3 abaixo</w:t>
      </w:r>
      <w:r w:rsidRPr="00F557AF">
        <w:fldChar w:fldCharType="end"/>
      </w:r>
      <w:r w:rsidRPr="00F557AF">
        <w:t>;</w:t>
      </w:r>
    </w:p>
    <w:p w:rsidRPr="00F557AF" w:rsidR="00F07CEA" w:rsidP="002044C5" w:rsidRDefault="00EF7A8B" w14:paraId="4C26D6D7" w14:textId="77777777">
      <w:pPr>
        <w:pStyle w:val="Ttulo3"/>
      </w:pPr>
      <w:r w:rsidRPr="00F557AF">
        <w:t>comparecer à</w:t>
      </w:r>
      <w:r w:rsidRPr="00F557AF" w:rsidR="004150E6">
        <w:t>s</w:t>
      </w:r>
      <w:r w:rsidRPr="00F557AF">
        <w:t xml:space="preserve"> </w:t>
      </w:r>
      <w:r w:rsidRPr="00F557AF" w:rsidR="00351538">
        <w:t xml:space="preserve">Assembleias Gerais </w:t>
      </w:r>
      <w:r w:rsidRPr="00F557AF">
        <w:t>de Debenturistas a fim de prestar as informações que lhe forem solicitadas;</w:t>
      </w:r>
    </w:p>
    <w:p w:rsidRPr="00F557AF" w:rsidR="00F07CEA" w:rsidP="002044C5" w:rsidRDefault="00EF7A8B" w14:paraId="090CC7EE" w14:textId="7A04EDA8">
      <w:pPr>
        <w:pStyle w:val="Ttulo3"/>
      </w:pPr>
      <w:r w:rsidRPr="00F557AF">
        <w:t>manter atualizada a relação dos Debenturistas e seus endereços, mediante, inclusive, gest</w:t>
      </w:r>
      <w:r w:rsidRPr="00F557AF" w:rsidR="00743967">
        <w:t>ões</w:t>
      </w:r>
      <w:r w:rsidRPr="00F557AF">
        <w:t xml:space="preserve"> perante a Companhia, </w:t>
      </w:r>
      <w:r w:rsidRPr="00F557AF" w:rsidR="00600769">
        <w:t xml:space="preserve">o </w:t>
      </w:r>
      <w:proofErr w:type="spellStart"/>
      <w:r w:rsidRPr="00F557AF" w:rsidR="00600769">
        <w:t>Escriturador</w:t>
      </w:r>
      <w:proofErr w:type="spellEnd"/>
      <w:r w:rsidRPr="00F557AF" w:rsidR="009222B2">
        <w:t>,</w:t>
      </w:r>
      <w:r w:rsidRPr="00F557AF">
        <w:t xml:space="preserve"> o </w:t>
      </w:r>
      <w:r w:rsidR="00E46A18">
        <w:t>Agente de Liquidação</w:t>
      </w:r>
      <w:r w:rsidRPr="00F557AF" w:rsidR="00581C68">
        <w:t xml:space="preserve"> </w:t>
      </w:r>
      <w:r w:rsidRPr="00F557AF" w:rsidR="00F178F0">
        <w:t>e</w:t>
      </w:r>
      <w:r w:rsidRPr="00F557AF" w:rsidR="009222B2">
        <w:t xml:space="preserve"> a </w:t>
      </w:r>
      <w:r w:rsidRPr="00F557AF" w:rsidR="00BA5EED">
        <w:t>B3</w:t>
      </w:r>
      <w:r w:rsidRPr="00F557AF">
        <w:t>, sendo que, para fins de atendimento ao disposto neste inciso, a Companhia</w:t>
      </w:r>
      <w:r w:rsidRPr="00F557AF" w:rsidR="009867E4">
        <w:t xml:space="preserve"> </w:t>
      </w:r>
      <w:r w:rsidRPr="000A0E94" w:rsidR="009867E4">
        <w:t>e os Debenturistas, assim que subscrever</w:t>
      </w:r>
      <w:r w:rsidRPr="000A0E94" w:rsidR="009038C9">
        <w:t>em</w:t>
      </w:r>
      <w:r w:rsidRPr="000A0E94" w:rsidR="00E704D6">
        <w:t xml:space="preserve"> e integralizarem</w:t>
      </w:r>
      <w:r w:rsidRPr="000A0E94" w:rsidR="009867E4">
        <w:t xml:space="preserve"> ou adquirir</w:t>
      </w:r>
      <w:r w:rsidRPr="000A0E94" w:rsidR="009038C9">
        <w:t>em</w:t>
      </w:r>
      <w:r w:rsidRPr="000A0E94" w:rsidR="009867E4">
        <w:t xml:space="preserve"> as Debêntures,</w:t>
      </w:r>
      <w:r w:rsidRPr="00F557AF" w:rsidR="009867E4">
        <w:t xml:space="preserve"> expressamente autorizam</w:t>
      </w:r>
      <w:r w:rsidRPr="00F557AF">
        <w:t xml:space="preserve">, desde já, </w:t>
      </w:r>
      <w:r w:rsidRPr="00F557AF" w:rsidR="00600769">
        <w:t xml:space="preserve">o </w:t>
      </w:r>
      <w:proofErr w:type="spellStart"/>
      <w:r w:rsidRPr="00F557AF" w:rsidR="00600769">
        <w:t>Escriturador</w:t>
      </w:r>
      <w:proofErr w:type="spellEnd"/>
      <w:r w:rsidRPr="00F557AF" w:rsidR="009222B2">
        <w:t xml:space="preserve">, o </w:t>
      </w:r>
      <w:r w:rsidR="00E46A18">
        <w:t>Agente de Liquidação</w:t>
      </w:r>
      <w:r w:rsidRPr="00F557AF" w:rsidR="00581C68">
        <w:t xml:space="preserve"> </w:t>
      </w:r>
      <w:r w:rsidRPr="00F557AF" w:rsidR="00F178F0">
        <w:t>e</w:t>
      </w:r>
      <w:r w:rsidRPr="00F557AF" w:rsidR="009222B2">
        <w:t xml:space="preserve"> a </w:t>
      </w:r>
      <w:r w:rsidRPr="00F557AF" w:rsidR="00BA5EED">
        <w:t>B3</w:t>
      </w:r>
      <w:r w:rsidRPr="00F557AF" w:rsidR="009F6BC3">
        <w:t xml:space="preserve"> </w:t>
      </w:r>
      <w:r w:rsidRPr="00F557AF">
        <w:t xml:space="preserve">a atenderem quaisquer solicitações </w:t>
      </w:r>
      <w:r w:rsidRPr="00F557AF" w:rsidR="00615814">
        <w:t>realizadas</w:t>
      </w:r>
      <w:r w:rsidRPr="00F557AF">
        <w:t xml:space="preserve"> pelo Agente Fiduciário, inclusive referente à divulgação, a qualquer momento, da posição de Debêntures, e seus respectivos Debenturistas;</w:t>
      </w:r>
    </w:p>
    <w:p w:rsidRPr="00F557AF" w:rsidR="00F07CEA" w:rsidP="002044C5" w:rsidRDefault="00EF7A8B" w14:paraId="4A5EB66C" w14:textId="77777777">
      <w:pPr>
        <w:pStyle w:val="Ttulo3"/>
      </w:pPr>
      <w:r w:rsidRPr="00F557AF">
        <w:t>coordenar o sorteio das Debêntures a serem resgatadas nos casos previstos nesta Escritura de Emissão</w:t>
      </w:r>
      <w:r w:rsidRPr="00F557AF" w:rsidR="00A40037">
        <w:t>, se aplicável</w:t>
      </w:r>
      <w:r w:rsidRPr="00F557AF">
        <w:t>;</w:t>
      </w:r>
    </w:p>
    <w:p w:rsidRPr="00F557AF" w:rsidR="00F07CEA" w:rsidP="002044C5" w:rsidRDefault="00EF7A8B" w14:paraId="2E893995" w14:textId="5ADF2764">
      <w:pPr>
        <w:pStyle w:val="Ttulo3"/>
      </w:pPr>
      <w:r w:rsidRPr="00F557AF">
        <w:t xml:space="preserve">fiscalizar o cumprimento das cláusulas constantes desta Escritura de Emissão, inclusive </w:t>
      </w:r>
      <w:r w:rsidRPr="00F557AF" w:rsidR="006D0D3B">
        <w:t>(a) </w:t>
      </w:r>
      <w:r w:rsidRPr="00F557AF">
        <w:t>daquelas impositivas de obrigações de fazer e de não fazer</w:t>
      </w:r>
      <w:r w:rsidRPr="00F557AF" w:rsidR="006D0D3B">
        <w:t xml:space="preserve">; </w:t>
      </w:r>
      <w:r w:rsidRPr="00F557AF" w:rsidR="00E3746C">
        <w:t xml:space="preserve">e </w:t>
      </w:r>
      <w:r w:rsidRPr="00F557AF" w:rsidR="006D0D3B">
        <w:t>(b) daquela relativa à observância d</w:t>
      </w:r>
      <w:r w:rsidRPr="00F557AF" w:rsidR="00F4025D">
        <w:t>o</w:t>
      </w:r>
      <w:r w:rsidRPr="00F557AF" w:rsidR="00656674">
        <w:t xml:space="preserve"> Índice Financeiro</w:t>
      </w:r>
      <w:r w:rsidRPr="00F557AF" w:rsidR="006D0D3B">
        <w:t>;</w:t>
      </w:r>
    </w:p>
    <w:p w:rsidRPr="00F557AF" w:rsidR="007603A9" w:rsidP="002044C5" w:rsidRDefault="00EF7A8B" w14:paraId="6172D5A1" w14:textId="77777777">
      <w:pPr>
        <w:pStyle w:val="Ttulo3"/>
      </w:pPr>
      <w:r w:rsidRPr="00F557AF">
        <w:t>comunicar aos Debenturistas qualquer inadimplemento, pela Companhia, de obrigaç</w:t>
      </w:r>
      <w:r w:rsidRPr="00F557AF" w:rsidR="00A4477E">
        <w:t>ões</w:t>
      </w:r>
      <w:r w:rsidRPr="00F557AF">
        <w:t xml:space="preserve"> financeira</w:t>
      </w:r>
      <w:r w:rsidRPr="00F557AF" w:rsidR="00A4477E">
        <w:t>s assumidas nesta Escritura de Emissão</w:t>
      </w:r>
      <w:r w:rsidRPr="00F557AF">
        <w:t>, incluindo obrigações relativas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Pr="00F557AF" w:rsidR="00A4477E">
        <w:t>,</w:t>
      </w:r>
      <w:r w:rsidRPr="00F557AF">
        <w:t xml:space="preserve"> pelo Agente Fiduciário</w:t>
      </w:r>
      <w:r w:rsidRPr="00F557AF" w:rsidR="00A4477E">
        <w:t>,</w:t>
      </w:r>
      <w:r w:rsidRPr="00F557AF">
        <w:t xml:space="preserve"> do inadimplemento;</w:t>
      </w:r>
    </w:p>
    <w:p w:rsidRPr="00F557AF" w:rsidR="00E704D6" w:rsidP="002044C5" w:rsidRDefault="00EF7A8B" w14:paraId="0D7A6CCA" w14:textId="77777777">
      <w:pPr>
        <w:pStyle w:val="Ttulo3"/>
      </w:pPr>
      <w:bookmarkStart w:name="_Ref480236077" w:id="180"/>
      <w:r w:rsidRPr="00F557AF">
        <w:t xml:space="preserve">no prazo de até 4 (quatro) meses contados do término do exercício social da Companhia, divulgar, em sua página na </w:t>
      </w:r>
      <w:r w:rsidRPr="00F557AF" w:rsidR="00BF3FE8">
        <w:t>rede mundial de computadores</w:t>
      </w:r>
      <w:r w:rsidRPr="00F557AF">
        <w:t xml:space="preserve">,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w:t>
      </w:r>
      <w:r w:rsidRPr="00F557AF" w:rsidR="00265AD8">
        <w:t>artigo</w:t>
      </w:r>
      <w:r w:rsidRPr="00F557AF">
        <w:t xml:space="preserve"> 15 </w:t>
      </w:r>
      <w:r w:rsidRPr="00F557AF" w:rsidR="00265AD8">
        <w:t>da</w:t>
      </w:r>
      <w:r w:rsidRPr="00F557AF">
        <w:t xml:space="preserve"> </w:t>
      </w:r>
      <w:r w:rsidRPr="00F557AF" w:rsidR="00B52179">
        <w:t>Resolução CVM 17</w:t>
      </w:r>
      <w:r w:rsidRPr="00F557AF">
        <w:t>;</w:t>
      </w:r>
      <w:bookmarkEnd w:id="180"/>
    </w:p>
    <w:p w:rsidRPr="00F557AF" w:rsidR="00E704D6" w:rsidP="002044C5" w:rsidRDefault="00EF7A8B" w14:paraId="2CAC390E" w14:textId="5D6D0AB4">
      <w:pPr>
        <w:pStyle w:val="Ttulo3"/>
      </w:pPr>
      <w:r w:rsidRPr="00F557AF">
        <w:t>manter o relatório anual a que se refere o inciso </w:t>
      </w:r>
      <w:r w:rsidRPr="00F557AF">
        <w:fldChar w:fldCharType="begin"/>
      </w:r>
      <w:r w:rsidRPr="00F557AF">
        <w:instrText xml:space="preserve"> REF _Ref480236077 \n \p \h  \* MERGEFORMAT </w:instrText>
      </w:r>
      <w:r w:rsidRPr="00F557AF">
        <w:fldChar w:fldCharType="separate"/>
      </w:r>
      <w:r w:rsidR="00B10AD4">
        <w:t>XVII acima</w:t>
      </w:r>
      <w:r w:rsidRPr="00F557AF">
        <w:fldChar w:fldCharType="end"/>
      </w:r>
      <w:r w:rsidRPr="00F557AF">
        <w:t xml:space="preserve"> disponível para consulta pública em sua página na </w:t>
      </w:r>
      <w:r w:rsidRPr="00F557AF" w:rsidR="00BF3FE8">
        <w:t>rede mundial de computadores</w:t>
      </w:r>
      <w:r w:rsidRPr="00F557AF">
        <w:t xml:space="preserve"> pelo prazo de 3 (três) anos;</w:t>
      </w:r>
    </w:p>
    <w:p w:rsidRPr="00F557AF" w:rsidR="007A75CE" w:rsidP="002044C5" w:rsidRDefault="00EF7A8B" w14:paraId="6615A659" w14:textId="77777777">
      <w:pPr>
        <w:pStyle w:val="Ttulo3"/>
      </w:pPr>
      <w:r w:rsidRPr="00F557AF">
        <w:t xml:space="preserve">manter disponível em sua página na </w:t>
      </w:r>
      <w:r w:rsidRPr="00F557AF" w:rsidR="00BF3FE8">
        <w:t>rede mundial de computadores</w:t>
      </w:r>
      <w:r w:rsidRPr="00F557AF">
        <w:t xml:space="preserve"> lista atualizada das emissões em que exerce a função de agente fiduciário, agente de notas ou agente de garantias;</w:t>
      </w:r>
    </w:p>
    <w:p w:rsidRPr="00F557AF" w:rsidR="007A75CE" w:rsidP="002044C5" w:rsidRDefault="00EF7A8B" w14:paraId="679BA37C" w14:textId="77777777">
      <w:pPr>
        <w:pStyle w:val="Ttulo3"/>
      </w:pPr>
      <w:r w:rsidRPr="00F557AF">
        <w:t xml:space="preserve">divulgar em sua página na </w:t>
      </w:r>
      <w:r w:rsidRPr="00F557AF" w:rsidR="00BF3FE8">
        <w:t>rede mundial de computadores</w:t>
      </w:r>
      <w:r w:rsidRPr="00F557AF">
        <w:t xml:space="preserve"> as informações previstas no artigo 16 da </w:t>
      </w:r>
      <w:r w:rsidRPr="00F557AF" w:rsidR="00B52179">
        <w:t>Resolução CVM 17</w:t>
      </w:r>
      <w:r w:rsidRPr="00F557AF">
        <w:t xml:space="preserve"> e mantê-las disponíveis para consulta pública em sua página na </w:t>
      </w:r>
      <w:r w:rsidRPr="00F557AF" w:rsidR="00BF3FE8">
        <w:t>rede mundial de computadores</w:t>
      </w:r>
      <w:r w:rsidRPr="00F557AF">
        <w:t xml:space="preserve"> pelo prazo de 3 (três) anos; e</w:t>
      </w:r>
    </w:p>
    <w:p w:rsidRPr="00F557AF" w:rsidR="00F07CEA" w:rsidP="002044C5" w:rsidRDefault="00EF7A8B" w14:paraId="58DBAF40" w14:textId="77777777">
      <w:pPr>
        <w:pStyle w:val="Ttulo3"/>
      </w:pPr>
      <w:r w:rsidRPr="00F557AF">
        <w:t xml:space="preserve">divulgar aos Debenturistas e demais participantes do mercado, em sua página na </w:t>
      </w:r>
      <w:r w:rsidRPr="00F557AF" w:rsidR="00BF3FE8">
        <w:t>rede mundial de computadores</w:t>
      </w:r>
      <w:r w:rsidRPr="00F557AF">
        <w:t xml:space="preserve"> e/ou em sua central de atendimento, em cada Dia Útil, o </w:t>
      </w:r>
      <w:r w:rsidRPr="00F557AF" w:rsidR="002874E4">
        <w:t>saldo</w:t>
      </w:r>
      <w:r w:rsidRPr="00F557AF">
        <w:t xml:space="preserve"> unitário das Debêntures, calculado pela Companhia em conjunto com o Agente Fiduciário</w:t>
      </w:r>
      <w:r w:rsidRPr="00F557AF" w:rsidR="006D0D3B">
        <w:t>.</w:t>
      </w:r>
    </w:p>
    <w:p w:rsidRPr="00F557AF" w:rsidR="00880FA8" w:rsidP="002044C5" w:rsidRDefault="00EF7A8B" w14:paraId="7EDF16F8" w14:textId="77777777">
      <w:pPr>
        <w:pStyle w:val="Ttulo2"/>
      </w:pPr>
      <w:bookmarkStart w:name="_Ref264564739" w:id="181"/>
      <w:bookmarkStart w:name="_Ref494783220" w:id="182"/>
      <w:r w:rsidRPr="00F557AF">
        <w:t xml:space="preserve">No caso de inadimplemento, pela Companhia, de qualquer de suas obrigações previstas nesta Escritura de Emissão, deverá o Agente Fiduciário </w:t>
      </w:r>
      <w:bookmarkEnd w:id="179"/>
      <w:bookmarkEnd w:id="181"/>
      <w:r w:rsidRPr="00F557AF" w:rsidR="007A75CE">
        <w:t xml:space="preserve">usar de toda e qualquer medida prevista em </w:t>
      </w:r>
      <w:r w:rsidRPr="00F557AF" w:rsidR="007A75CE">
        <w:lastRenderedPageBreak/>
        <w:t xml:space="preserve">lei ou nesta Escritura de Emissão para proteger direitos ou defender interesses dos Debenturistas, nos termos do artigo 68, parágrafo 3º, da Lei das Sociedades por Ações e do artigo 12 da </w:t>
      </w:r>
      <w:r w:rsidRPr="00F557AF" w:rsidR="00B52179">
        <w:t>Resolução CVM 17</w:t>
      </w:r>
      <w:r w:rsidRPr="00F557AF" w:rsidR="007A75CE">
        <w:t>, incluindo:</w:t>
      </w:r>
      <w:bookmarkEnd w:id="182"/>
    </w:p>
    <w:p w:rsidRPr="00F557AF" w:rsidR="00880FA8" w:rsidP="002044C5" w:rsidRDefault="00EF7A8B" w14:paraId="4F811770" w14:textId="77777777">
      <w:pPr>
        <w:pStyle w:val="Ttulo3"/>
      </w:pPr>
      <w:bookmarkStart w:name="_Ref130286637" w:id="183"/>
      <w:r w:rsidRPr="00F557AF">
        <w:t xml:space="preserve">declarar, observadas as condições desta Escritura de Emissão, antecipadamente vencidas as </w:t>
      </w:r>
      <w:r w:rsidRPr="00F557AF" w:rsidR="00E96B03">
        <w:t xml:space="preserve">obrigações decorrentes das </w:t>
      </w:r>
      <w:r w:rsidRPr="00F557AF">
        <w:t>Debêntures</w:t>
      </w:r>
      <w:r w:rsidRPr="00F557AF" w:rsidR="00E50CCF">
        <w:t>,</w:t>
      </w:r>
      <w:r w:rsidRPr="00F557AF">
        <w:t xml:space="preserve"> e cobrar seu principal e acessórios;</w:t>
      </w:r>
      <w:bookmarkEnd w:id="183"/>
    </w:p>
    <w:p w:rsidRPr="00F557AF" w:rsidR="00587FC3" w:rsidP="002044C5" w:rsidRDefault="00EF7A8B" w14:paraId="266CFA88" w14:textId="77777777">
      <w:pPr>
        <w:pStyle w:val="Ttulo3"/>
      </w:pPr>
      <w:r w:rsidRPr="00F557AF">
        <w:t>requerer a falência da Companhia, se não existirem garantias reais;</w:t>
      </w:r>
    </w:p>
    <w:p w:rsidRPr="00F557AF" w:rsidR="00880FA8" w:rsidP="002044C5" w:rsidRDefault="00EF7A8B" w14:paraId="3DD3FAE3" w14:textId="77777777">
      <w:pPr>
        <w:pStyle w:val="Ttulo3"/>
      </w:pPr>
      <w:bookmarkStart w:name="_Ref130286643" w:id="184"/>
      <w:r w:rsidRPr="00F557AF">
        <w:t>tomar quaisquer outras providências necessárias para que os Debenturistas realizem seus créditos; e</w:t>
      </w:r>
      <w:bookmarkEnd w:id="184"/>
    </w:p>
    <w:p w:rsidRPr="00F557AF" w:rsidR="00880FA8" w:rsidP="002044C5" w:rsidRDefault="00EF7A8B" w14:paraId="084CBB3F" w14:textId="77777777">
      <w:pPr>
        <w:pStyle w:val="Ttulo3"/>
      </w:pPr>
      <w:bookmarkStart w:name="_Ref130286653" w:id="185"/>
      <w:r w:rsidRPr="00F557AF">
        <w:t>representar os Debenturistas em processo de falência</w:t>
      </w:r>
      <w:r w:rsidRPr="00F557AF" w:rsidR="00743967">
        <w:t xml:space="preserve">, </w:t>
      </w:r>
      <w:r w:rsidRPr="00F557AF">
        <w:t>recuperação judicial, recuperação extrajudicial ou, se aplicável, intervenção ou liquidação extrajudicial da Companhia.</w:t>
      </w:r>
      <w:bookmarkEnd w:id="185"/>
    </w:p>
    <w:p w:rsidRPr="00F557AF" w:rsidR="00E841EB" w:rsidP="002044C5" w:rsidRDefault="00EF7A8B" w14:paraId="02B81F21" w14:textId="77777777">
      <w:pPr>
        <w:pStyle w:val="Ttulo2"/>
        <w:rPr>
          <w:szCs w:val="22"/>
        </w:rPr>
      </w:pPr>
      <w:r w:rsidRPr="00F557AF">
        <w:rPr>
          <w:szCs w:val="22"/>
        </w:rPr>
        <w:t xml:space="preserve">O Agente Fiduciário pode se balizar nas informações que lhe forem disponibilizadas pela Companhia para </w:t>
      </w:r>
      <w:r w:rsidRPr="00F557AF" w:rsidR="005945EA">
        <w:rPr>
          <w:szCs w:val="22"/>
        </w:rPr>
        <w:t xml:space="preserve">acompanhar </w:t>
      </w:r>
      <w:r w:rsidRPr="00F557AF" w:rsidR="00656674">
        <w:rPr>
          <w:szCs w:val="22"/>
        </w:rPr>
        <w:t>o atendimento do Índice Financeiro</w:t>
      </w:r>
      <w:r w:rsidRPr="00F557AF">
        <w:rPr>
          <w:szCs w:val="22"/>
        </w:rPr>
        <w:t>.</w:t>
      </w:r>
    </w:p>
    <w:p w:rsidRPr="00F557AF" w:rsidR="002761AA" w:rsidP="002044C5" w:rsidRDefault="00EF7A8B" w14:paraId="6C8EF427" w14:textId="77777777">
      <w:pPr>
        <w:pStyle w:val="Ttulo2"/>
        <w:rPr>
          <w:szCs w:val="22"/>
        </w:rPr>
      </w:pPr>
      <w:r w:rsidRPr="00F557AF">
        <w:rPr>
          <w:szCs w:val="22"/>
        </w:rPr>
        <w:t xml:space="preserve">O Agente Fiduciário não será obrigado a </w:t>
      </w:r>
      <w:r w:rsidRPr="00F557AF" w:rsidR="00CC4CC2">
        <w:rPr>
          <w:szCs w:val="22"/>
        </w:rPr>
        <w:t>realiza</w:t>
      </w:r>
      <w:r w:rsidRPr="00F557AF">
        <w:rPr>
          <w:szCs w:val="22"/>
        </w:rPr>
        <w:t xml:space="preserve">r </w:t>
      </w:r>
      <w:r w:rsidRPr="00F557AF" w:rsidR="0002335F">
        <w:rPr>
          <w:szCs w:val="22"/>
        </w:rPr>
        <w:t xml:space="preserve">qualquer </w:t>
      </w:r>
      <w:r w:rsidRPr="00F557AF">
        <w:rPr>
          <w:szCs w:val="22"/>
        </w:rPr>
        <w:t xml:space="preserve">verificação de veracidade </w:t>
      </w:r>
      <w:r w:rsidRPr="00F557AF" w:rsidR="0002335F">
        <w:rPr>
          <w:szCs w:val="22"/>
        </w:rPr>
        <w:t xml:space="preserve">de </w:t>
      </w:r>
      <w:r w:rsidRPr="00F557AF">
        <w:rPr>
          <w:szCs w:val="22"/>
        </w:rPr>
        <w:t xml:space="preserve">qualquer documento ou registro que considere autêntico e que lhe tenha sido encaminhado pela Companhia ou por terceiros a seu pedido, para se basear nas suas decisões, e não será responsável pela elaboração desses documentos, </w:t>
      </w:r>
      <w:r w:rsidRPr="00F557AF" w:rsidR="0089744C">
        <w:rPr>
          <w:szCs w:val="22"/>
        </w:rPr>
        <w:t>permanecendo</w:t>
      </w:r>
      <w:r w:rsidRPr="00F557AF">
        <w:rPr>
          <w:szCs w:val="22"/>
        </w:rPr>
        <w:t xml:space="preserve"> sob obrigação legal e regulamentar da Companhia elaborá-los, nos termos da legislação aplicável.</w:t>
      </w:r>
    </w:p>
    <w:p w:rsidRPr="00F557AF" w:rsidR="001B2F82" w:rsidP="002044C5" w:rsidRDefault="00EF7A8B" w14:paraId="43395ABB" w14:textId="7942FD71">
      <w:pPr>
        <w:pStyle w:val="Ttulo2"/>
        <w:rPr>
          <w:szCs w:val="22"/>
        </w:rPr>
      </w:pPr>
      <w:r w:rsidRPr="00F557AF">
        <w:rPr>
          <w:szCs w:val="22"/>
        </w:rPr>
        <w:t>O Agente Fiduciário não emitirá qualquer tipo de opinião ou fará qualquer juízo sobre orientação acerca de qualquer fato da Emissão que seja de competência de definição pelos Debenturistas</w:t>
      </w:r>
      <w:r w:rsidRPr="00F557AF" w:rsidR="00171A12">
        <w:rPr>
          <w:szCs w:val="22"/>
        </w:rPr>
        <w:t xml:space="preserve">, </w:t>
      </w:r>
      <w:r w:rsidRPr="00F557AF" w:rsidR="005F17E6">
        <w:rPr>
          <w:szCs w:val="22"/>
        </w:rPr>
        <w:t>nos termos da Cláusula </w:t>
      </w:r>
      <w:r w:rsidRPr="00F557AF" w:rsidR="005F17E6">
        <w:rPr>
          <w:szCs w:val="22"/>
        </w:rPr>
        <w:fldChar w:fldCharType="begin"/>
      </w:r>
      <w:r w:rsidRPr="00F557AF" w:rsidR="005F17E6">
        <w:rPr>
          <w:szCs w:val="22"/>
        </w:rPr>
        <w:instrText xml:space="preserve"> REF _Ref272246430 \n \p \h </w:instrText>
      </w:r>
      <w:r w:rsidRPr="00F557AF" w:rsidR="007645A7">
        <w:rPr>
          <w:szCs w:val="22"/>
        </w:rPr>
        <w:instrText xml:space="preserve"> \* MERGEFORMAT </w:instrText>
      </w:r>
      <w:r w:rsidRPr="00F557AF" w:rsidR="005F17E6">
        <w:rPr>
          <w:szCs w:val="22"/>
        </w:rPr>
      </w:r>
      <w:r w:rsidRPr="00F557AF" w:rsidR="005F17E6">
        <w:rPr>
          <w:szCs w:val="22"/>
        </w:rPr>
        <w:fldChar w:fldCharType="separate"/>
      </w:r>
      <w:r w:rsidR="00B10AD4">
        <w:rPr>
          <w:szCs w:val="22"/>
        </w:rPr>
        <w:t>9 abaixo</w:t>
      </w:r>
      <w:r w:rsidRPr="00F557AF" w:rsidR="005F17E6">
        <w:rPr>
          <w:szCs w:val="22"/>
        </w:rPr>
        <w:fldChar w:fldCharType="end"/>
      </w:r>
      <w:r w:rsidRPr="00F557AF">
        <w:rPr>
          <w:szCs w:val="22"/>
        </w:rPr>
        <w:t>, obrigando-se</w:t>
      </w:r>
      <w:r w:rsidRPr="00F557AF" w:rsidR="0081175B">
        <w:rPr>
          <w:szCs w:val="22"/>
        </w:rPr>
        <w:t>,</w:t>
      </w:r>
      <w:r w:rsidRPr="00F557AF">
        <w:rPr>
          <w:szCs w:val="22"/>
        </w:rPr>
        <w:t xml:space="preserve"> tão-somente</w:t>
      </w:r>
      <w:r w:rsidRPr="00F557AF" w:rsidR="0081175B">
        <w:rPr>
          <w:szCs w:val="22"/>
        </w:rPr>
        <w:t>,</w:t>
      </w:r>
      <w:r w:rsidRPr="00F557AF">
        <w:rPr>
          <w:szCs w:val="22"/>
        </w:rPr>
        <w:t xml:space="preserve"> a agir em conformidade com as instruções que lhe foram transmitidas pelos Debenturistas</w:t>
      </w:r>
      <w:r w:rsidRPr="00F557AF" w:rsidR="005F17E6">
        <w:rPr>
          <w:szCs w:val="22"/>
        </w:rPr>
        <w:t>, nos termos da Cláusula </w:t>
      </w:r>
      <w:r w:rsidRPr="00F557AF" w:rsidR="005F17E6">
        <w:rPr>
          <w:szCs w:val="22"/>
        </w:rPr>
        <w:fldChar w:fldCharType="begin"/>
      </w:r>
      <w:r w:rsidRPr="00F557AF" w:rsidR="005F17E6">
        <w:rPr>
          <w:szCs w:val="22"/>
        </w:rPr>
        <w:instrText xml:space="preserve"> REF _Ref272246430 \n \p \h </w:instrText>
      </w:r>
      <w:r w:rsidRPr="00F557AF" w:rsidR="007645A7">
        <w:rPr>
          <w:szCs w:val="22"/>
        </w:rPr>
        <w:instrText xml:space="preserve"> \* MERGEFORMAT </w:instrText>
      </w:r>
      <w:r w:rsidRPr="00F557AF" w:rsidR="005F17E6">
        <w:rPr>
          <w:szCs w:val="22"/>
        </w:rPr>
      </w:r>
      <w:r w:rsidRPr="00F557AF" w:rsidR="005F17E6">
        <w:rPr>
          <w:szCs w:val="22"/>
        </w:rPr>
        <w:fldChar w:fldCharType="separate"/>
      </w:r>
      <w:r w:rsidR="00B10AD4">
        <w:rPr>
          <w:szCs w:val="22"/>
        </w:rPr>
        <w:t>9 abaixo</w:t>
      </w:r>
      <w:r w:rsidRPr="00F557AF" w:rsidR="005F17E6">
        <w:rPr>
          <w:szCs w:val="22"/>
        </w:rPr>
        <w:fldChar w:fldCharType="end"/>
      </w:r>
      <w:r w:rsidRPr="00F557AF" w:rsidR="005F17E6">
        <w:rPr>
          <w:szCs w:val="22"/>
        </w:rPr>
        <w:t>,</w:t>
      </w:r>
      <w:r w:rsidRPr="00F557AF">
        <w:rPr>
          <w:szCs w:val="22"/>
        </w:rPr>
        <w:t xml:space="preserve"> e de acordo com as atribuições que lhe são conferidas por lei, pela Cláusula </w:t>
      </w:r>
      <w:r w:rsidRPr="00F557AF">
        <w:rPr>
          <w:szCs w:val="22"/>
        </w:rPr>
        <w:fldChar w:fldCharType="begin"/>
      </w:r>
      <w:r w:rsidRPr="00F557AF">
        <w:rPr>
          <w:szCs w:val="22"/>
        </w:rPr>
        <w:instrText xml:space="preserve"> REF _Ref164589409 \n \p \h </w:instrText>
      </w:r>
      <w:r w:rsidRPr="00F557AF" w:rsidR="007645A7">
        <w:rPr>
          <w:szCs w:val="22"/>
        </w:rPr>
        <w:instrText xml:space="preserve"> \* MERGEFORMAT </w:instrText>
      </w:r>
      <w:r w:rsidRPr="00F557AF">
        <w:rPr>
          <w:szCs w:val="22"/>
        </w:rPr>
      </w:r>
      <w:r w:rsidRPr="00F557AF">
        <w:rPr>
          <w:szCs w:val="22"/>
        </w:rPr>
        <w:fldChar w:fldCharType="separate"/>
      </w:r>
      <w:r w:rsidR="00B10AD4">
        <w:rPr>
          <w:szCs w:val="22"/>
        </w:rPr>
        <w:t>8.5 acima</w:t>
      </w:r>
      <w:r w:rsidRPr="00F557AF">
        <w:rPr>
          <w:szCs w:val="22"/>
        </w:rPr>
        <w:fldChar w:fldCharType="end"/>
      </w:r>
      <w:r w:rsidRPr="00F557AF">
        <w:rPr>
          <w:szCs w:val="22"/>
        </w:rPr>
        <w:t xml:space="preserve"> e pelas demais disposições desta Escritura de Emissão.</w:t>
      </w:r>
      <w:r w:rsidRPr="00F557AF" w:rsidR="008771F4">
        <w:rPr>
          <w:szCs w:val="22"/>
        </w:rPr>
        <w:t xml:space="preserve"> </w:t>
      </w:r>
      <w:r w:rsidRPr="00F557AF">
        <w:rPr>
          <w:szCs w:val="22"/>
        </w:rPr>
        <w:t>Nes</w:t>
      </w:r>
      <w:r w:rsidRPr="00F557AF" w:rsidR="00B45D69">
        <w:rPr>
          <w:szCs w:val="22"/>
        </w:rPr>
        <w:t>s</w:t>
      </w:r>
      <w:r w:rsidRPr="00F557AF">
        <w:rPr>
          <w:szCs w:val="22"/>
        </w:rPr>
        <w:t>e sentido, o Agente Fiduciário não possui qualquer responsabilidade sobre o resultado ou sobre os efeitos jurídicos decorrentes do estrito cumprimento das orientações dos Debenturistas que lhe forem transmitidas conforme definidas pelos Debenturistas</w:t>
      </w:r>
      <w:r w:rsidRPr="00F557AF" w:rsidR="005F17E6">
        <w:rPr>
          <w:szCs w:val="22"/>
        </w:rPr>
        <w:t>, nos termos da Cláusula </w:t>
      </w:r>
      <w:r w:rsidRPr="00F557AF" w:rsidR="005F17E6">
        <w:rPr>
          <w:szCs w:val="22"/>
        </w:rPr>
        <w:fldChar w:fldCharType="begin"/>
      </w:r>
      <w:r w:rsidRPr="00F557AF" w:rsidR="005F17E6">
        <w:rPr>
          <w:szCs w:val="22"/>
        </w:rPr>
        <w:instrText xml:space="preserve"> REF _Ref272246430 \n \p \h </w:instrText>
      </w:r>
      <w:r w:rsidRPr="00F557AF" w:rsidR="007645A7">
        <w:rPr>
          <w:szCs w:val="22"/>
        </w:rPr>
        <w:instrText xml:space="preserve"> \* MERGEFORMAT </w:instrText>
      </w:r>
      <w:r w:rsidRPr="00F557AF" w:rsidR="005F17E6">
        <w:rPr>
          <w:szCs w:val="22"/>
        </w:rPr>
      </w:r>
      <w:r w:rsidRPr="00F557AF" w:rsidR="005F17E6">
        <w:rPr>
          <w:szCs w:val="22"/>
        </w:rPr>
        <w:fldChar w:fldCharType="separate"/>
      </w:r>
      <w:r w:rsidR="00B10AD4">
        <w:rPr>
          <w:szCs w:val="22"/>
        </w:rPr>
        <w:t>9 abaixo</w:t>
      </w:r>
      <w:r w:rsidRPr="00F557AF" w:rsidR="005F17E6">
        <w:rPr>
          <w:szCs w:val="22"/>
        </w:rPr>
        <w:fldChar w:fldCharType="end"/>
      </w:r>
      <w:r w:rsidRPr="00F557AF" w:rsidR="005F17E6">
        <w:rPr>
          <w:szCs w:val="22"/>
        </w:rPr>
        <w:t>,</w:t>
      </w:r>
      <w:r w:rsidRPr="00F557AF">
        <w:rPr>
          <w:szCs w:val="22"/>
        </w:rPr>
        <w:t xml:space="preserve"> e reproduzidas perante a Companhia.</w:t>
      </w:r>
    </w:p>
    <w:p w:rsidRPr="00F557AF" w:rsidR="007A2F5F" w:rsidP="002044C5" w:rsidRDefault="00EF7A8B" w14:paraId="0A5A8B55" w14:textId="77777777">
      <w:pPr>
        <w:pStyle w:val="Ttulo2"/>
        <w:rPr>
          <w:szCs w:val="22"/>
        </w:rPr>
      </w:pPr>
      <w:r w:rsidRPr="00F557AF">
        <w:rPr>
          <w:szCs w:val="22"/>
        </w:rPr>
        <w:t xml:space="preserve">A atuação do Agente Fiduciário limita-se ao escopo da </w:t>
      </w:r>
      <w:r w:rsidRPr="00F557AF" w:rsidR="00B52179">
        <w:rPr>
          <w:szCs w:val="22"/>
        </w:rPr>
        <w:t>Resolução CVM 17</w:t>
      </w:r>
      <w:r w:rsidRPr="00F557AF">
        <w:rPr>
          <w:szCs w:val="22"/>
        </w:rPr>
        <w:t>, dos artigos aplicáveis da Lei das Sociedades por Ações</w:t>
      </w:r>
      <w:r w:rsidRPr="00F557AF" w:rsidR="003E7F69">
        <w:rPr>
          <w:szCs w:val="22"/>
        </w:rPr>
        <w:t xml:space="preserve"> </w:t>
      </w:r>
      <w:r w:rsidRPr="00F557AF">
        <w:rPr>
          <w:szCs w:val="22"/>
        </w:rPr>
        <w:t>e desta Escritura de Emissão, estando o Agente Fiduciário isento, sob qualquer forma ou pretexto, de qualquer responsabilidade adicional que não tenha decorrido</w:t>
      </w:r>
      <w:r w:rsidRPr="00F557AF" w:rsidR="00C21577">
        <w:rPr>
          <w:szCs w:val="22"/>
        </w:rPr>
        <w:t xml:space="preserve"> das disposições legais e regulamentares aplicáveis</w:t>
      </w:r>
      <w:r w:rsidRPr="00F557AF" w:rsidR="003E7F69">
        <w:rPr>
          <w:szCs w:val="22"/>
        </w:rPr>
        <w:t xml:space="preserve"> </w:t>
      </w:r>
      <w:r w:rsidRPr="00F557AF" w:rsidR="00C21577">
        <w:rPr>
          <w:szCs w:val="22"/>
        </w:rPr>
        <w:t>e desta Escritura de Emissão</w:t>
      </w:r>
      <w:r w:rsidRPr="00F557AF">
        <w:rPr>
          <w:szCs w:val="22"/>
        </w:rPr>
        <w:t xml:space="preserve">. </w:t>
      </w:r>
    </w:p>
    <w:p w:rsidRPr="00F557AF" w:rsidR="001B2F82" w:rsidP="002044C5" w:rsidRDefault="00551CA2" w14:paraId="4E9FF5B9" w14:textId="558413E8">
      <w:pPr>
        <w:pStyle w:val="Ttulo2"/>
        <w:rPr>
          <w:szCs w:val="22"/>
        </w:rPr>
      </w:pPr>
      <w:r>
        <w:rPr>
          <w:szCs w:val="22"/>
        </w:rPr>
        <w:t>[</w:t>
      </w:r>
      <w:r w:rsidRPr="00F557AF" w:rsidR="00EF7A8B">
        <w:rPr>
          <w:szCs w:val="22"/>
        </w:rPr>
        <w:t xml:space="preserve">O Agente Fiduciário declara que tem conhecimento </w:t>
      </w:r>
      <w:r w:rsidRPr="00F557AF" w:rsidR="00FD0DDF">
        <w:rPr>
          <w:szCs w:val="22"/>
        </w:rPr>
        <w:t>da</w:t>
      </w:r>
      <w:r w:rsidRPr="00F557AF" w:rsidR="00EF7A8B">
        <w:rPr>
          <w:szCs w:val="22"/>
        </w:rPr>
        <w:t xml:space="preserve"> exceção para a realização da Redução de Capital Previamente Aprovada, de modo que a realização </w:t>
      </w:r>
      <w:r w:rsidRPr="00F557AF" w:rsidR="002237E7">
        <w:rPr>
          <w:szCs w:val="22"/>
        </w:rPr>
        <w:t xml:space="preserve">da Redução de Capital Previamente Aprovada </w:t>
      </w:r>
      <w:r w:rsidRPr="00F557AF" w:rsidR="00EF7A8B">
        <w:rPr>
          <w:szCs w:val="22"/>
        </w:rPr>
        <w:t xml:space="preserve">nos termos da </w:t>
      </w:r>
      <w:r w:rsidR="0069468F">
        <w:rPr>
          <w:szCs w:val="22"/>
        </w:rPr>
        <w:t>Cláusula </w:t>
      </w:r>
      <w:r w:rsidR="002237E7">
        <w:rPr>
          <w:szCs w:val="22"/>
        </w:rPr>
        <w:fldChar w:fldCharType="begin"/>
      </w:r>
      <w:r w:rsidR="002237E7">
        <w:rPr>
          <w:szCs w:val="22"/>
        </w:rPr>
        <w:instrText xml:space="preserve"> REF _Ref95062878 \n \p \h </w:instrText>
      </w:r>
      <w:r w:rsidR="002237E7">
        <w:rPr>
          <w:szCs w:val="22"/>
        </w:rPr>
      </w:r>
      <w:r w:rsidR="002237E7">
        <w:rPr>
          <w:szCs w:val="22"/>
        </w:rPr>
        <w:fldChar w:fldCharType="separate"/>
      </w:r>
      <w:r w:rsidR="00B10AD4">
        <w:rPr>
          <w:szCs w:val="22"/>
        </w:rPr>
        <w:t>4.22 acima</w:t>
      </w:r>
      <w:r w:rsidR="002237E7">
        <w:rPr>
          <w:szCs w:val="22"/>
        </w:rPr>
        <w:fldChar w:fldCharType="end"/>
      </w:r>
      <w:r w:rsidRPr="00F557AF" w:rsidR="00EF7A8B">
        <w:rPr>
          <w:szCs w:val="22"/>
        </w:rPr>
        <w:t xml:space="preserve"> não configurar</w:t>
      </w:r>
      <w:r>
        <w:rPr>
          <w:szCs w:val="22"/>
        </w:rPr>
        <w:t>á</w:t>
      </w:r>
      <w:r w:rsidRPr="00F557AF" w:rsidR="00EF7A8B">
        <w:rPr>
          <w:szCs w:val="22"/>
        </w:rPr>
        <w:t xml:space="preserve"> Evento de Inadimplemento e </w:t>
      </w:r>
      <w:r w:rsidRPr="00F557AF" w:rsidR="00422949">
        <w:rPr>
          <w:szCs w:val="22"/>
        </w:rPr>
        <w:t xml:space="preserve">independerão </w:t>
      </w:r>
      <w:r w:rsidRPr="00F557AF" w:rsidR="00EF7A8B">
        <w:rPr>
          <w:szCs w:val="22"/>
        </w:rPr>
        <w:t>de realização de Assembleia Geral de Debenturistas para sua efetivação</w:t>
      </w:r>
      <w:r w:rsidR="002A78E9">
        <w:rPr>
          <w:szCs w:val="22"/>
        </w:rPr>
        <w:t>.</w:t>
      </w:r>
      <w:r>
        <w:rPr>
          <w:szCs w:val="22"/>
        </w:rPr>
        <w:t>]</w:t>
      </w:r>
    </w:p>
    <w:p w:rsidRPr="00F557AF" w:rsidR="00880FA8" w:rsidP="002044C5" w:rsidRDefault="00880FA8" w14:paraId="69A29CBC" w14:textId="77777777">
      <w:pPr>
        <w:rPr>
          <w:szCs w:val="22"/>
        </w:rPr>
      </w:pPr>
    </w:p>
    <w:p w:rsidRPr="00C72108" w:rsidR="008278F4" w:rsidP="002044C5" w:rsidRDefault="00EF7A8B" w14:paraId="1E63D308" w14:textId="77777777">
      <w:pPr>
        <w:pStyle w:val="Ttulo1"/>
      </w:pPr>
      <w:bookmarkStart w:name="_Ref272246430" w:id="186"/>
      <w:r w:rsidRPr="00141EBE">
        <w:t>Assemb</w:t>
      </w:r>
      <w:r w:rsidRPr="00C72108">
        <w:t>l</w:t>
      </w:r>
      <w:r w:rsidRPr="00C72108" w:rsidR="005C163E">
        <w:t>e</w:t>
      </w:r>
      <w:r w:rsidRPr="00C72108">
        <w:t>ia Geral de Debenturistas</w:t>
      </w:r>
      <w:bookmarkEnd w:id="186"/>
    </w:p>
    <w:p w:rsidR="00880FA8" w:rsidP="002044C5" w:rsidRDefault="00EF7A8B" w14:paraId="76A3A19C" w14:textId="66E4B125">
      <w:pPr>
        <w:pStyle w:val="Ttulo2"/>
      </w:pPr>
      <w:bookmarkStart w:name="_Ref112256650" w:id="187"/>
      <w:bookmarkStart w:name="_Ref379625198" w:id="188"/>
      <w:r w:rsidRPr="00F557AF">
        <w:t xml:space="preserve">Os Debenturistas poderão, a qualquer tempo, reunir-se em assembleia geral, de acordo com o disposto no artigo 71 da Lei das Sociedades por Ações, a fim de deliberarem sobre matéria de interesse da </w:t>
      </w:r>
      <w:r w:rsidRPr="000A0E94">
        <w:t>comunhão</w:t>
      </w:r>
      <w:r w:rsidRPr="00F557AF">
        <w:t xml:space="preserve"> dos Debenturistas</w:t>
      </w:r>
      <w:r w:rsidRPr="00F557AF" w:rsidR="00903392">
        <w:t xml:space="preserve"> (</w:t>
      </w:r>
      <w:r w:rsidR="00534248">
        <w:t>"</w:t>
      </w:r>
      <w:r w:rsidRPr="00F557AF" w:rsidR="008A7BA7">
        <w:rPr>
          <w:u w:val="single"/>
        </w:rPr>
        <w:t>Assembleia</w:t>
      </w:r>
      <w:r w:rsidRPr="00F557AF" w:rsidR="00903392">
        <w:rPr>
          <w:u w:val="single"/>
        </w:rPr>
        <w:t xml:space="preserve"> Geral de Debenturistas</w:t>
      </w:r>
      <w:r w:rsidR="00534248">
        <w:t>"</w:t>
      </w:r>
      <w:r w:rsidRPr="00F557AF" w:rsidR="00903392">
        <w:t>)</w:t>
      </w:r>
      <w:r w:rsidR="00237D7F">
        <w:t>, observado que:</w:t>
      </w:r>
      <w:bookmarkEnd w:id="187"/>
      <w:bookmarkEnd w:id="188"/>
    </w:p>
    <w:p w:rsidRPr="00E2785D" w:rsidR="00237D7F" w:rsidP="00237D7F" w:rsidRDefault="00237D7F" w14:paraId="6C3E89CD" w14:textId="6A08C944">
      <w:pPr>
        <w:pStyle w:val="Ttulo3"/>
      </w:pPr>
      <w:r w:rsidRPr="00E2785D">
        <w:lastRenderedPageBreak/>
        <w:t>quando o assunto a ser deliberado for comum a todas as séries de Debêntures, os Debenturistas de todas as séries deverão, a qualquer tempo, reunir-se em assembleia geral de Debenturistas conjunta, de acordo com o disposto no artigo 71 da Lei das Sociedades por Ações, a fim de deliberarem sobre matéria de interesse da comunhão dos Debenturistas de todas as séries; e</w:t>
      </w:r>
    </w:p>
    <w:p w:rsidRPr="00237D7F" w:rsidR="00237D7F" w:rsidP="00237D7F" w:rsidRDefault="00237D7F" w14:paraId="6CFBAA22" w14:textId="0AA20ACB">
      <w:pPr>
        <w:pStyle w:val="Ttulo3"/>
      </w:pPr>
      <w:bookmarkStart w:name="_Ref17986749" w:id="189"/>
      <w:r w:rsidRPr="00E2785D">
        <w:t>quando o assunto a ser deliberado for específico a uma determinada série, conforme previsto na Cláusula </w:t>
      </w:r>
      <w:r w:rsidR="00AF2623">
        <w:fldChar w:fldCharType="begin"/>
      </w:r>
      <w:r w:rsidR="00AF2623">
        <w:instrText xml:space="preserve"> REF _Ref499648679 \n \p \h </w:instrText>
      </w:r>
      <w:r w:rsidR="00AF2623">
        <w:fldChar w:fldCharType="separate"/>
      </w:r>
      <w:r w:rsidR="00B10AD4">
        <w:t>9.1.1 abaixo</w:t>
      </w:r>
      <w:r w:rsidR="00AF2623">
        <w:fldChar w:fldCharType="end"/>
      </w:r>
      <w:r w:rsidRPr="00E2785D">
        <w:t xml:space="preserve">, os Debenturistas </w:t>
      </w:r>
      <w:r w:rsidR="00D247EC">
        <w:t>da respectiva série</w:t>
      </w:r>
      <w:r w:rsidRPr="00E2785D">
        <w:t xml:space="preserve"> poderão, a qualquer tempo, de acordo com o disposto no artigo 71 da Lei das Sociedades por Ações, reunir-se em assembleia geral, que se realizará em separado, computando-se em separado os respectivos </w:t>
      </w:r>
      <w:r w:rsidRPr="00E2785D">
        <w:rPr>
          <w:iCs/>
        </w:rPr>
        <w:t>quóruns</w:t>
      </w:r>
      <w:r w:rsidRPr="00E2785D">
        <w:t xml:space="preserve"> de convocação, instalação e deliberação, a fim de deliberarem sobre matéria de interesse da comunhão dos Debenturistas </w:t>
      </w:r>
      <w:r w:rsidR="00D247EC">
        <w:t>da respectiva série</w:t>
      </w:r>
      <w:r w:rsidRPr="00E2785D">
        <w:t>.</w:t>
      </w:r>
      <w:bookmarkEnd w:id="189"/>
    </w:p>
    <w:p w:rsidR="00237D7F" w:rsidP="00237D7F" w:rsidRDefault="00237D7F" w14:paraId="42B53BB9" w14:textId="614C5F44">
      <w:pPr>
        <w:pStyle w:val="Ttulo6"/>
      </w:pPr>
      <w:bookmarkStart w:name="_Ref499648679" w:id="190"/>
      <w:bookmarkStart w:name="_Ref17986759" w:id="191"/>
      <w:r w:rsidRPr="00E2785D">
        <w:t>Para os fins desta Escritura de Emissão, o assunto a ser deliberado será considerado específico a determinada série nos seguintes casos: (i) na hipótese prevista na Cláusula</w:t>
      </w:r>
      <w:r>
        <w:t> </w:t>
      </w:r>
      <w:r w:rsidR="0048453E">
        <w:fldChar w:fldCharType="begin"/>
      </w:r>
      <w:r w:rsidR="0048453E">
        <w:instrText xml:space="preserve"> REF _Ref112256417 \r \p \h </w:instrText>
      </w:r>
      <w:r w:rsidR="0048453E">
        <w:fldChar w:fldCharType="separate"/>
      </w:r>
      <w:r w:rsidR="00B10AD4">
        <w:t>4.11.8 acima</w:t>
      </w:r>
      <w:r w:rsidR="0048453E">
        <w:fldChar w:fldCharType="end"/>
      </w:r>
      <w:r w:rsidRPr="00E2785D">
        <w:t>; (</w:t>
      </w:r>
      <w:proofErr w:type="spellStart"/>
      <w:r w:rsidRPr="00E2785D">
        <w:t>ii</w:t>
      </w:r>
      <w:proofErr w:type="spellEnd"/>
      <w:r w:rsidRPr="00E2785D">
        <w:t xml:space="preserve">) redução da Remuneração </w:t>
      </w:r>
      <w:r w:rsidR="00D247EC">
        <w:t>da respectiva série</w:t>
      </w:r>
      <w:r w:rsidRPr="00E2785D">
        <w:t>; e/ou (</w:t>
      </w:r>
      <w:proofErr w:type="spellStart"/>
      <w:r w:rsidRPr="00E2785D">
        <w:t>iii</w:t>
      </w:r>
      <w:proofErr w:type="spellEnd"/>
      <w:r w:rsidRPr="00E2785D">
        <w:t>) postergação de quaisquer datas de pagamento de quaisquer valores previstos nesta Escritura de Emissão relativos à respectiva série.</w:t>
      </w:r>
      <w:bookmarkEnd w:id="190"/>
      <w:bookmarkEnd w:id="191"/>
    </w:p>
    <w:p w:rsidRPr="0048453E" w:rsidR="0048453E" w:rsidP="0048453E" w:rsidRDefault="0048453E" w14:paraId="3EC7EC9E" w14:textId="53BB796F">
      <w:pPr>
        <w:pStyle w:val="Ttulo6"/>
      </w:pPr>
      <w:r w:rsidRPr="00E2785D">
        <w:t>Os procedimentos previstos nesta Cláusula </w:t>
      </w:r>
      <w:r>
        <w:fldChar w:fldCharType="begin"/>
      </w:r>
      <w:r>
        <w:instrText xml:space="preserve"> REF _Ref272246430 \r \h </w:instrText>
      </w:r>
      <w:r>
        <w:fldChar w:fldCharType="separate"/>
      </w:r>
      <w:r w:rsidR="00B10AD4">
        <w:t>9</w:t>
      </w:r>
      <w:r>
        <w:fldChar w:fldCharType="end"/>
      </w:r>
      <w:r w:rsidRPr="00E2785D">
        <w:t xml:space="preserve"> serão aplicáveis às assembleias gerais de Debenturistas de todas as séries e às assembleias gerais de Debenturistas </w:t>
      </w:r>
      <w:r w:rsidR="00D247EC">
        <w:t>da respectiva série</w:t>
      </w:r>
      <w:r w:rsidRPr="00E2785D">
        <w:t xml:space="preserve">, conforme o caso, e os quóruns aqui previstos deverão ser calculados levando-se em consideração o total de Debêntures de todas as séries ou o total de Debêntures </w:t>
      </w:r>
      <w:r w:rsidR="00D247EC">
        <w:t>da respectiva série</w:t>
      </w:r>
      <w:r w:rsidRPr="00E2785D">
        <w:t>, conforme o caso.</w:t>
      </w:r>
    </w:p>
    <w:p w:rsidRPr="00F557AF" w:rsidR="00880FA8" w:rsidP="002044C5" w:rsidRDefault="00EF7A8B" w14:paraId="7E7BD75A" w14:textId="512BBBA7">
      <w:pPr>
        <w:pStyle w:val="Ttulo2"/>
        <w:rPr>
          <w:szCs w:val="22"/>
        </w:rPr>
      </w:pPr>
      <w:r w:rsidRPr="00F557AF">
        <w:rPr>
          <w:szCs w:val="22"/>
        </w:rPr>
        <w:t xml:space="preserve">As </w:t>
      </w:r>
      <w:r w:rsidRPr="00F557AF" w:rsidR="00803A97">
        <w:rPr>
          <w:szCs w:val="22"/>
        </w:rPr>
        <w:t xml:space="preserve">Assembleias Gerais </w:t>
      </w:r>
      <w:r w:rsidRPr="00F557AF">
        <w:rPr>
          <w:szCs w:val="22"/>
        </w:rPr>
        <w:t xml:space="preserve">de Debenturistas </w:t>
      </w:r>
      <w:r w:rsidR="0048453E">
        <w:rPr>
          <w:szCs w:val="22"/>
        </w:rPr>
        <w:t xml:space="preserve">e as Assembleias Gerais de Debenturistas </w:t>
      </w:r>
      <w:r w:rsidR="00D247EC">
        <w:rPr>
          <w:szCs w:val="22"/>
        </w:rPr>
        <w:t>da respectiva série</w:t>
      </w:r>
      <w:r w:rsidR="0048453E">
        <w:rPr>
          <w:szCs w:val="22"/>
        </w:rPr>
        <w:t xml:space="preserve">, conforme o caso, </w:t>
      </w:r>
      <w:r w:rsidRPr="00F557AF">
        <w:rPr>
          <w:szCs w:val="22"/>
        </w:rPr>
        <w:t xml:space="preserve">poderão ser convocadas pelo Agente Fiduciário, pela Companhia, por Debenturistas que representem, no mínimo, 10% (dez por cento) das Debêntures em </w:t>
      </w:r>
      <w:r w:rsidRPr="000A0E94" w:rsidR="00FF17D9">
        <w:t>Circulação</w:t>
      </w:r>
      <w:r w:rsidR="0048453E">
        <w:t xml:space="preserve"> ou das Debêntures em Circulação </w:t>
      </w:r>
      <w:r w:rsidR="00D247EC">
        <w:t>da respectiva série</w:t>
      </w:r>
      <w:r w:rsidR="0048453E">
        <w:t>, conforme o caso</w:t>
      </w:r>
      <w:r w:rsidRPr="00F557AF">
        <w:rPr>
          <w:szCs w:val="22"/>
        </w:rPr>
        <w:t>, ou pela CVM.</w:t>
      </w:r>
      <w:r w:rsidRPr="00F557AF" w:rsidR="00803A97">
        <w:rPr>
          <w:szCs w:val="22"/>
        </w:rPr>
        <w:t xml:space="preserve"> Para fins desta Escritura de Emissão, </w:t>
      </w:r>
      <w:r w:rsidR="00534248">
        <w:rPr>
          <w:szCs w:val="22"/>
        </w:rPr>
        <w:t>"</w:t>
      </w:r>
      <w:r w:rsidRPr="00F557AF" w:rsidR="00803A97">
        <w:rPr>
          <w:szCs w:val="22"/>
          <w:u w:val="single"/>
        </w:rPr>
        <w:t>Debêntures em Circulação</w:t>
      </w:r>
      <w:r w:rsidR="00534248">
        <w:rPr>
          <w:szCs w:val="22"/>
        </w:rPr>
        <w:t>"</w:t>
      </w:r>
      <w:r w:rsidRPr="00F557AF" w:rsidR="00803A97">
        <w:rPr>
          <w:szCs w:val="22"/>
        </w:rPr>
        <w:t xml:space="preserve"> significa 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Pr="00F557AF" w:rsidR="00803A97">
        <w:rPr>
          <w:szCs w:val="22"/>
        </w:rPr>
        <w:t>ii</w:t>
      </w:r>
      <w:proofErr w:type="spellEnd"/>
      <w:r w:rsidRPr="00F557AF" w:rsidR="00803A97">
        <w:rPr>
          <w:szCs w:val="22"/>
        </w:rPr>
        <w:t>) a qualquer Controladora, a qualquer Controlada e/ou a qualquer Coligada de qualquer das pessoas indicadas no item anterior; ou (</w:t>
      </w:r>
      <w:proofErr w:type="spellStart"/>
      <w:r w:rsidRPr="00F557AF" w:rsidR="00803A97">
        <w:rPr>
          <w:szCs w:val="22"/>
        </w:rPr>
        <w:t>iii</w:t>
      </w:r>
      <w:proofErr w:type="spellEnd"/>
      <w:r w:rsidRPr="00F557AF" w:rsidR="00803A97">
        <w:rPr>
          <w:szCs w:val="22"/>
        </w:rPr>
        <w:t>) a qualquer diretor, conselheiro, cônjuge, companheiro ou parente até o 3º (terceiro) grau de qualquer das pessoas referidas nos itens anteriores.</w:t>
      </w:r>
    </w:p>
    <w:p w:rsidRPr="000A0E94" w:rsidR="00880FA8" w:rsidP="002044C5" w:rsidRDefault="00EF7A8B" w14:paraId="7001974C" w14:textId="6C6F90C0">
      <w:pPr>
        <w:pStyle w:val="Ttulo2"/>
      </w:pPr>
      <w:bookmarkStart w:name="_Ref187755774" w:id="192"/>
      <w:r w:rsidRPr="00F557AF">
        <w:rPr>
          <w:szCs w:val="22"/>
        </w:rPr>
        <w:t xml:space="preserve">A </w:t>
      </w:r>
      <w:r w:rsidRPr="000A0E94">
        <w:t xml:space="preserve">convocação das </w:t>
      </w:r>
      <w:r w:rsidRPr="000A0E94" w:rsidR="002C50FC">
        <w:t xml:space="preserve">Assembleias Gerais </w:t>
      </w:r>
      <w:r w:rsidRPr="000A0E94">
        <w:t xml:space="preserve">de Debenturistas </w:t>
      </w:r>
      <w:r w:rsidR="0048453E">
        <w:t xml:space="preserve">e das </w:t>
      </w:r>
      <w:r w:rsidR="0048453E">
        <w:rPr>
          <w:szCs w:val="22"/>
        </w:rPr>
        <w:t xml:space="preserve">Assembleias Gerais de Debenturistas </w:t>
      </w:r>
      <w:r w:rsidR="00D247EC">
        <w:rPr>
          <w:szCs w:val="22"/>
        </w:rPr>
        <w:t>da respectiva série</w:t>
      </w:r>
      <w:r w:rsidR="0048453E">
        <w:rPr>
          <w:szCs w:val="22"/>
        </w:rPr>
        <w:t>, conforme o caso,</w:t>
      </w:r>
      <w:r w:rsidRPr="000A0E94" w:rsidR="0048453E">
        <w:t xml:space="preserve"> </w:t>
      </w:r>
      <w:r w:rsidRPr="000A0E94">
        <w:t>dar-se-á mediante anúncio publicado pelo menos 3 (três) vezes nos termos da Cláusula </w:t>
      </w:r>
      <w:r w:rsidR="00625BF7">
        <w:fldChar w:fldCharType="begin"/>
      </w:r>
      <w:r w:rsidR="00625BF7">
        <w:instrText xml:space="preserve"> REF _Ref92392679 \r \p \h </w:instrText>
      </w:r>
      <w:r w:rsidR="00625BF7">
        <w:fldChar w:fldCharType="separate"/>
      </w:r>
      <w:r w:rsidR="00B10AD4">
        <w:t>4.19 acima</w:t>
      </w:r>
      <w:r w:rsidR="00625BF7">
        <w:fldChar w:fldCharType="end"/>
      </w:r>
      <w:r w:rsidRPr="000A0E94">
        <w:t>, respeitadas outras regras relacionadas à publicação de a</w:t>
      </w:r>
      <w:r w:rsidRPr="000A0E94" w:rsidR="005912D0">
        <w:t>núncio de convocação de assemble</w:t>
      </w:r>
      <w:r w:rsidRPr="000A0E94">
        <w:t>ias gerais constantes da Lei das Sociedades por Ações, da regulamentação aplicável e desta Escritura de Emissão</w:t>
      </w:r>
      <w:r w:rsidRPr="000A0E94" w:rsidR="000E4947">
        <w:t>, ficando dispensada a convocação no caso da presença da totalidade dos Debenturistas</w:t>
      </w:r>
      <w:r w:rsidRPr="000A0E94">
        <w:t>.</w:t>
      </w:r>
      <w:bookmarkEnd w:id="192"/>
    </w:p>
    <w:p w:rsidRPr="000A0E94" w:rsidR="00880FA8" w:rsidP="002044C5" w:rsidRDefault="00EF7A8B" w14:paraId="08162557" w14:textId="109F9FBA">
      <w:pPr>
        <w:pStyle w:val="Ttulo2"/>
      </w:pPr>
      <w:r w:rsidRPr="000A0E94">
        <w:t xml:space="preserve">As </w:t>
      </w:r>
      <w:r w:rsidRPr="000A0E94" w:rsidR="002C50FC">
        <w:t xml:space="preserve">Assembleias Gerais </w:t>
      </w:r>
      <w:r w:rsidRPr="000A0E94">
        <w:t>de Debenturistas</w:t>
      </w:r>
      <w:r w:rsidR="0048453E">
        <w:t xml:space="preserve"> e as </w:t>
      </w:r>
      <w:r w:rsidR="0048453E">
        <w:rPr>
          <w:szCs w:val="22"/>
        </w:rPr>
        <w:t xml:space="preserve">Assembleias Gerais de Debenturistas </w:t>
      </w:r>
      <w:r w:rsidR="00D247EC">
        <w:rPr>
          <w:szCs w:val="22"/>
        </w:rPr>
        <w:t>da respectiva série</w:t>
      </w:r>
      <w:r w:rsidR="0048453E">
        <w:rPr>
          <w:szCs w:val="22"/>
        </w:rPr>
        <w:t>, conforme o caso,</w:t>
      </w:r>
      <w:r w:rsidRPr="000A0E94">
        <w:t xml:space="preserve"> instalar-se-ão, em primeira convocação, com a presença de titulares de, no mínimo, metade das Debêntures em </w:t>
      </w:r>
      <w:r w:rsidRPr="000A0E94" w:rsidR="00FF17D9">
        <w:t>Circulação</w:t>
      </w:r>
      <w:r w:rsidRPr="000A0E94">
        <w:t xml:space="preserve">, </w:t>
      </w:r>
      <w:r w:rsidR="0048453E">
        <w:t xml:space="preserve">ou das Debêntures em Circulação </w:t>
      </w:r>
      <w:r w:rsidR="00D247EC">
        <w:t>da respectiva série</w:t>
      </w:r>
      <w:r w:rsidR="0048453E">
        <w:t xml:space="preserve">, conforme o caso, </w:t>
      </w:r>
      <w:r w:rsidRPr="000A0E94">
        <w:t xml:space="preserve">e, em segunda convocação, com qualquer </w:t>
      </w:r>
      <w:r w:rsidRPr="000A0E94" w:rsidR="00FE5E9D">
        <w:t>quórum</w:t>
      </w:r>
      <w:r w:rsidRPr="000A0E94">
        <w:t>.</w:t>
      </w:r>
    </w:p>
    <w:p w:rsidRPr="000A0E94" w:rsidR="00880FA8" w:rsidP="002044C5" w:rsidRDefault="00EF7A8B" w14:paraId="54A32F47" w14:textId="77777777">
      <w:pPr>
        <w:pStyle w:val="Ttulo2"/>
      </w:pPr>
      <w:r w:rsidRPr="000A0E94">
        <w:t xml:space="preserve">A presidência das </w:t>
      </w:r>
      <w:r w:rsidRPr="000A0E94" w:rsidR="002C50FC">
        <w:t xml:space="preserve">Assembleias Gerais </w:t>
      </w:r>
      <w:r w:rsidRPr="000A0E94">
        <w:t>de Debenturistas caber</w:t>
      </w:r>
      <w:r w:rsidRPr="000A0E94" w:rsidR="00B75BBB">
        <w:t>á</w:t>
      </w:r>
      <w:r w:rsidRPr="000A0E94">
        <w:t xml:space="preserve"> ao Debenturista eleito por estes próprios ou àquele que for designado pela CVM.</w:t>
      </w:r>
    </w:p>
    <w:p w:rsidRPr="000A0E94" w:rsidR="00880FA8" w:rsidP="002044C5" w:rsidRDefault="00EF7A8B" w14:paraId="1359AB3C" w14:textId="794F6B6F">
      <w:pPr>
        <w:pStyle w:val="Ttulo2"/>
      </w:pPr>
      <w:bookmarkStart w:name="_Ref130286717" w:id="193"/>
      <w:r w:rsidRPr="000A0E94">
        <w:lastRenderedPageBreak/>
        <w:t xml:space="preserve">Nas deliberações das </w:t>
      </w:r>
      <w:r w:rsidRPr="000A0E94" w:rsidR="002C50FC">
        <w:t xml:space="preserve">Assembleias Gerais </w:t>
      </w:r>
      <w:r w:rsidRPr="000A0E94">
        <w:t xml:space="preserve">de Debenturistas, a cada </w:t>
      </w:r>
      <w:r w:rsidRPr="000A0E94" w:rsidR="00BC69A2">
        <w:t xml:space="preserve">uma das </w:t>
      </w:r>
      <w:r w:rsidRPr="000A0E94">
        <w:t>Debênture</w:t>
      </w:r>
      <w:r w:rsidRPr="000A0E94" w:rsidR="00BC69A2">
        <w:t>s</w:t>
      </w:r>
      <w:r w:rsidRPr="000A0E94">
        <w:t xml:space="preserve"> em </w:t>
      </w:r>
      <w:r w:rsidRPr="000A0E94" w:rsidR="00FF17D9">
        <w:t>Circulação</w:t>
      </w:r>
      <w:r w:rsidRPr="000A0E94">
        <w:t xml:space="preserve"> caberá um voto, admitida a constituição de mandatário, </w:t>
      </w:r>
      <w:proofErr w:type="gramStart"/>
      <w:r w:rsidRPr="000A0E94">
        <w:t>Debenturista</w:t>
      </w:r>
      <w:proofErr w:type="gramEnd"/>
      <w:r w:rsidRPr="000A0E94">
        <w:t xml:space="preserve"> ou não.</w:t>
      </w:r>
      <w:r w:rsidRPr="000A0E94" w:rsidR="008771F4">
        <w:t xml:space="preserve"> </w:t>
      </w:r>
      <w:r w:rsidR="0048453E">
        <w:t>Observado o disposto na Cláusula </w:t>
      </w:r>
      <w:r w:rsidR="0048453E">
        <w:fldChar w:fldCharType="begin"/>
      </w:r>
      <w:r w:rsidR="0048453E">
        <w:instrText xml:space="preserve"> REF _Ref112256650 \r \p \h </w:instrText>
      </w:r>
      <w:r w:rsidR="0048453E">
        <w:fldChar w:fldCharType="separate"/>
      </w:r>
      <w:r w:rsidR="00B10AD4">
        <w:t>9.1 acima</w:t>
      </w:r>
      <w:r w:rsidR="0048453E">
        <w:fldChar w:fldCharType="end"/>
      </w:r>
      <w:r w:rsidR="0048453E">
        <w:t xml:space="preserve"> e e</w:t>
      </w:r>
      <w:r w:rsidRPr="000A0E94">
        <w:t>xceto pelo disposto na Cláusula </w:t>
      </w:r>
      <w:r w:rsidRPr="000A0E94">
        <w:fldChar w:fldCharType="begin"/>
      </w:r>
      <w:r w:rsidRPr="000A0E94">
        <w:instrText xml:space="preserve"> REF _Ref130286715 \r \p \h  \* MERGEFORMAT </w:instrText>
      </w:r>
      <w:r w:rsidRPr="000A0E94">
        <w:fldChar w:fldCharType="separate"/>
      </w:r>
      <w:r w:rsidR="00B10AD4">
        <w:t>9.6.1 abaixo</w:t>
      </w:r>
      <w:r w:rsidRPr="000A0E94">
        <w:fldChar w:fldCharType="end"/>
      </w:r>
      <w:r w:rsidRPr="000A0E94">
        <w:t xml:space="preserve">, todas as deliberações a serem tomadas em </w:t>
      </w:r>
      <w:r w:rsidRPr="000A0E94" w:rsidR="00985137">
        <w:t xml:space="preserve">Assembleia Geral </w:t>
      </w:r>
      <w:r w:rsidRPr="000A0E94">
        <w:t xml:space="preserve">de Debenturistas </w:t>
      </w:r>
      <w:r w:rsidRPr="000A0E94" w:rsidR="009C6492">
        <w:t xml:space="preserve">(inclusive aquelas relativas à renúncia ou ao perdão temporário a um Evento de Inadimplemento) </w:t>
      </w:r>
      <w:r w:rsidRPr="000A0E94">
        <w:t xml:space="preserve">dependerão de aprovação de Debenturistas representando, no mínimo, </w:t>
      </w:r>
      <w:r w:rsidRPr="000A0E94" w:rsidR="001E4614">
        <w:t>2/3 (dois terços)</w:t>
      </w:r>
      <w:r w:rsidRPr="000A0E94" w:rsidR="00F01342">
        <w:t xml:space="preserve"> </w:t>
      </w:r>
      <w:r w:rsidRPr="000A0E94">
        <w:t xml:space="preserve">das Debêntures em </w:t>
      </w:r>
      <w:r w:rsidRPr="000A0E94" w:rsidR="00FF17D9">
        <w:t>Circulação</w:t>
      </w:r>
      <w:r w:rsidRPr="000A0E94">
        <w:t>.</w:t>
      </w:r>
      <w:bookmarkEnd w:id="193"/>
    </w:p>
    <w:p w:rsidRPr="000A0E94" w:rsidR="00880FA8" w:rsidP="002044C5" w:rsidRDefault="00EF7A8B" w14:paraId="720ADA9C" w14:textId="10DDBA3F">
      <w:pPr>
        <w:pStyle w:val="Ttulo6"/>
      </w:pPr>
      <w:bookmarkStart w:name="_Ref130286715" w:id="194"/>
      <w:r w:rsidRPr="000A0E94">
        <w:t xml:space="preserve">Não estão incluídos no </w:t>
      </w:r>
      <w:r w:rsidRPr="000A0E94" w:rsidR="00FE5E9D">
        <w:t>quórum</w:t>
      </w:r>
      <w:r w:rsidRPr="000A0E94">
        <w:t xml:space="preserve"> a que se refere a Cláusula </w:t>
      </w:r>
      <w:r w:rsidRPr="000A0E94">
        <w:fldChar w:fldCharType="begin"/>
      </w:r>
      <w:r w:rsidRPr="000A0E94">
        <w:instrText xml:space="preserve"> REF _Ref130286717 \r \p \h  \* MERGEFORMAT </w:instrText>
      </w:r>
      <w:r w:rsidRPr="000A0E94">
        <w:fldChar w:fldCharType="separate"/>
      </w:r>
      <w:r w:rsidR="00B10AD4">
        <w:t>9.6 acima</w:t>
      </w:r>
      <w:r w:rsidRPr="000A0E94">
        <w:fldChar w:fldCharType="end"/>
      </w:r>
      <w:r w:rsidRPr="000A0E94">
        <w:t>:</w:t>
      </w:r>
      <w:bookmarkEnd w:id="194"/>
    </w:p>
    <w:p w:rsidRPr="000A0E94" w:rsidR="00880FA8" w:rsidP="002044C5" w:rsidRDefault="00EF7A8B" w14:paraId="25718D42" w14:textId="77777777">
      <w:pPr>
        <w:pStyle w:val="Ttulo7"/>
      </w:pPr>
      <w:r w:rsidRPr="000A0E94">
        <w:t xml:space="preserve">os </w:t>
      </w:r>
      <w:r w:rsidRPr="000A0E94" w:rsidR="00FE5E9D">
        <w:t>quóruns</w:t>
      </w:r>
      <w:r w:rsidRPr="000A0E94">
        <w:t xml:space="preserve"> expressamente previstos em outras Cláusulas desta Escritura de Emissão; e</w:t>
      </w:r>
    </w:p>
    <w:p w:rsidRPr="000A0E94" w:rsidR="00880FA8" w:rsidP="002044C5" w:rsidRDefault="00EF7A8B" w14:paraId="1044D6C0" w14:textId="3E56E8BA">
      <w:pPr>
        <w:pStyle w:val="Ttulo7"/>
      </w:pPr>
      <w:r w:rsidRPr="000A0E94">
        <w:t xml:space="preserve">as alterações, que deverão ser aprovadas por Debenturistas representando, no mínimo, 90% (noventa por cento) das Debêntures em </w:t>
      </w:r>
      <w:r w:rsidRPr="000A0E94" w:rsidR="00FF17D9">
        <w:t>Circulação</w:t>
      </w:r>
      <w:r w:rsidRPr="00E2785D" w:rsidR="0048453E">
        <w:t>, ou, nos casos previstos na Cláusula </w:t>
      </w:r>
      <w:r w:rsidR="0048453E">
        <w:fldChar w:fldCharType="begin"/>
      </w:r>
      <w:r w:rsidR="0048453E">
        <w:instrText xml:space="preserve"> REF _Ref499648679 \r \p \h </w:instrText>
      </w:r>
      <w:r w:rsidR="0048453E">
        <w:fldChar w:fldCharType="separate"/>
      </w:r>
      <w:r w:rsidR="00B10AD4">
        <w:t>9.1.1 acima</w:t>
      </w:r>
      <w:r w:rsidR="0048453E">
        <w:fldChar w:fldCharType="end"/>
      </w:r>
      <w:r w:rsidRPr="00E2785D" w:rsidR="0048453E">
        <w:t xml:space="preserve">, por Debenturistas representando, no mínimo, 90% (noventa por cento) das Debêntures em Circulação </w:t>
      </w:r>
      <w:r w:rsidR="00D247EC">
        <w:t>da respectiva série</w:t>
      </w:r>
      <w:r w:rsidRPr="00E2785D" w:rsidR="0048453E">
        <w:t>, conforme o caso</w:t>
      </w:r>
      <w:r w:rsidRPr="000A0E94" w:rsidR="00DC3845">
        <w:t xml:space="preserve">, </w:t>
      </w:r>
      <w:r w:rsidRPr="000A0E94">
        <w:t>(a) </w:t>
      </w:r>
      <w:r w:rsidRPr="000A0E94" w:rsidR="00CF3408">
        <w:t xml:space="preserve">das disposições </w:t>
      </w:r>
      <w:r w:rsidRPr="000A0E94" w:rsidR="00072396">
        <w:t>desta Cláusula</w:t>
      </w:r>
      <w:r w:rsidRPr="000A0E94" w:rsidR="00CF3408">
        <w:t>; (b) </w:t>
      </w:r>
      <w:r w:rsidRPr="000A0E94" w:rsidR="00072396">
        <w:t xml:space="preserve">de qualquer </w:t>
      </w:r>
      <w:r w:rsidRPr="000A0E94">
        <w:t xml:space="preserve">dos </w:t>
      </w:r>
      <w:r w:rsidRPr="000A0E94" w:rsidR="00FE5E9D">
        <w:t>quóruns</w:t>
      </w:r>
      <w:r w:rsidRPr="000A0E94">
        <w:t xml:space="preserve"> previstos nesta Escritura de Emissão; (</w:t>
      </w:r>
      <w:r w:rsidRPr="000A0E94" w:rsidR="00CF3408">
        <w:t>c</w:t>
      </w:r>
      <w:r w:rsidRPr="000A0E94">
        <w:t xml:space="preserve">) da Remuneração, exceto pelo disposto na </w:t>
      </w:r>
      <w:r w:rsidRPr="000A0E94" w:rsidR="0060108D">
        <w:t>Cláusula </w:t>
      </w:r>
      <w:r w:rsidR="007946FE">
        <w:fldChar w:fldCharType="begin"/>
      </w:r>
      <w:r w:rsidR="007946FE">
        <w:instrText xml:space="preserve"> REF _Ref92393021 \w \p \h </w:instrText>
      </w:r>
      <w:r w:rsidR="007946FE">
        <w:fldChar w:fldCharType="separate"/>
      </w:r>
      <w:r w:rsidR="00B10AD4">
        <w:t>4.11.9 acima</w:t>
      </w:r>
      <w:r w:rsidR="007946FE">
        <w:fldChar w:fldCharType="end"/>
      </w:r>
      <w:r w:rsidRPr="000A0E94">
        <w:t>; (</w:t>
      </w:r>
      <w:r w:rsidRPr="000A0E94" w:rsidR="00CF3408">
        <w:t>d</w:t>
      </w:r>
      <w:r w:rsidRPr="000A0E94">
        <w:t>) de quaisquer datas de pagamento de quaisquer valores previstos nesta Escritura de Emissão; (</w:t>
      </w:r>
      <w:r w:rsidRPr="000A0E94" w:rsidR="00CF3408">
        <w:t>e</w:t>
      </w:r>
      <w:r w:rsidRPr="000A0E94">
        <w:t>) </w:t>
      </w:r>
      <w:r w:rsidRPr="000A0E94" w:rsidR="00C95B85">
        <w:t>do prazo de vigência</w:t>
      </w:r>
      <w:r w:rsidRPr="000A0E94" w:rsidR="00587FC3">
        <w:t xml:space="preserve"> das Debêntures; (</w:t>
      </w:r>
      <w:r w:rsidRPr="000A0E94" w:rsidR="00CF3408">
        <w:t>f</w:t>
      </w:r>
      <w:r w:rsidRPr="000A0E94" w:rsidR="00587FC3">
        <w:t>) </w:t>
      </w:r>
      <w:r w:rsidRPr="000A0E94">
        <w:t xml:space="preserve">da espécie das Debêntures; </w:t>
      </w:r>
      <w:r w:rsidRPr="000A0E94" w:rsidR="005E34A2">
        <w:t>(</w:t>
      </w:r>
      <w:r w:rsidRPr="000A0E94" w:rsidR="00CF3408">
        <w:t>g</w:t>
      </w:r>
      <w:r w:rsidRPr="000A0E94" w:rsidR="005E34A2">
        <w:t>) </w:t>
      </w:r>
      <w:r w:rsidRPr="000A0E94">
        <w:t xml:space="preserve">da criação de evento de repactuação; </w:t>
      </w:r>
      <w:r w:rsidRPr="000A0E94" w:rsidR="003702F7">
        <w:t xml:space="preserve">(h) das disposições relativas a </w:t>
      </w:r>
      <w:r w:rsidRPr="000A0E94" w:rsidR="00F62BD0">
        <w:t xml:space="preserve">resgate </w:t>
      </w:r>
      <w:r w:rsidRPr="000A0E94" w:rsidR="003702F7">
        <w:t>antecipad</w:t>
      </w:r>
      <w:r w:rsidRPr="000A0E94" w:rsidR="00F62BD0">
        <w:t>o</w:t>
      </w:r>
      <w:r w:rsidRPr="000A0E94" w:rsidR="003702F7">
        <w:t xml:space="preserve"> facultativ</w:t>
      </w:r>
      <w:r w:rsidRPr="000A0E94" w:rsidR="00F62BD0">
        <w:t>o</w:t>
      </w:r>
      <w:r w:rsidRPr="000A0E94" w:rsidR="003702F7">
        <w:t xml:space="preserve">; </w:t>
      </w:r>
      <w:r w:rsidRPr="000A0E94" w:rsidR="001961BA">
        <w:t>(</w:t>
      </w:r>
      <w:r w:rsidRPr="000A0E94" w:rsidR="00F62BD0">
        <w:t>i</w:t>
      </w:r>
      <w:r w:rsidRPr="000A0E94" w:rsidR="001961BA">
        <w:t xml:space="preserve">) das disposições relativas </w:t>
      </w:r>
      <w:r w:rsidRPr="000A0E94" w:rsidR="009160DD">
        <w:t xml:space="preserve">a amortizações </w:t>
      </w:r>
      <w:r w:rsidRPr="000A0E94" w:rsidR="0024215A">
        <w:t>extraordinárias</w:t>
      </w:r>
      <w:r w:rsidRPr="000A0E94" w:rsidR="009160DD">
        <w:t xml:space="preserve"> facultativas</w:t>
      </w:r>
      <w:r w:rsidRPr="000A0E94" w:rsidR="001961BA">
        <w:t>;</w:t>
      </w:r>
      <w:r w:rsidRPr="000A0E94" w:rsidR="009160DD">
        <w:t xml:space="preserve"> (</w:t>
      </w:r>
      <w:r w:rsidRPr="000A0E94" w:rsidR="00F62BD0">
        <w:t>j</w:t>
      </w:r>
      <w:r w:rsidRPr="000A0E94" w:rsidR="009160DD">
        <w:t>) das disposições relativas à Oferta de Resgate Antecipado;</w:t>
      </w:r>
      <w:r w:rsidRPr="000A0E94" w:rsidR="001961BA">
        <w:t xml:space="preserve"> </w:t>
      </w:r>
      <w:r w:rsidRPr="000A0E94" w:rsidR="00CF3408">
        <w:t>ou</w:t>
      </w:r>
      <w:r w:rsidRPr="000A0E94">
        <w:t xml:space="preserve"> (</w:t>
      </w:r>
      <w:r w:rsidRPr="000A0E94" w:rsidR="00F62BD0">
        <w:t>k</w:t>
      </w:r>
      <w:r w:rsidRPr="000A0E94">
        <w:t>) </w:t>
      </w:r>
      <w:r w:rsidRPr="000A0E94" w:rsidR="004D0C1D">
        <w:t xml:space="preserve">da redação </w:t>
      </w:r>
      <w:r w:rsidRPr="000A0E94">
        <w:t>de qualquer Evento de Inadimplemento</w:t>
      </w:r>
      <w:r w:rsidRPr="000A0E94" w:rsidR="00BB08C4">
        <w:t>.</w:t>
      </w:r>
    </w:p>
    <w:p w:rsidRPr="000A0E94" w:rsidR="00C44C56" w:rsidP="002044C5" w:rsidRDefault="00EF7A8B" w14:paraId="3BEF38F3" w14:textId="77777777">
      <w:pPr>
        <w:pStyle w:val="Ttulo2"/>
      </w:pPr>
      <w:r w:rsidRPr="000A0E94">
        <w:t>As deliberações tomadas pelos Debenturistas, no âmbito de sua competência legal, observado</w:t>
      </w:r>
      <w:r w:rsidRPr="000A0E94" w:rsidR="004E66FE">
        <w:t>s</w:t>
      </w:r>
      <w:r w:rsidRPr="000A0E94">
        <w:t xml:space="preserve"> os </w:t>
      </w:r>
      <w:r w:rsidRPr="000A0E94" w:rsidR="00FE5E9D">
        <w:t>quóruns</w:t>
      </w:r>
      <w:r w:rsidRPr="000A0E94">
        <w:t xml:space="preserve"> previstos nesta Escritura de Emissão, serão válidas e eficazes perante a Companhia e obrigarão todos os Debenturistas, independentemente de seu comparecimento ou voto na respectiva </w:t>
      </w:r>
      <w:r w:rsidRPr="000A0E94" w:rsidR="00985137">
        <w:t xml:space="preserve">Assembleia Geral </w:t>
      </w:r>
      <w:r w:rsidRPr="000A0E94">
        <w:t>de Debenturistas.</w:t>
      </w:r>
    </w:p>
    <w:p w:rsidRPr="000A0E94" w:rsidR="00723F76" w:rsidP="002044C5" w:rsidRDefault="00EF7A8B" w14:paraId="63689AC4" w14:textId="77777777">
      <w:pPr>
        <w:pStyle w:val="Ttulo2"/>
      </w:pPr>
      <w:r w:rsidRPr="000A0E94">
        <w:t xml:space="preserve">Fica desde já dispensada a realização de </w:t>
      </w:r>
      <w:r w:rsidRPr="000A0E94" w:rsidR="00985137">
        <w:t xml:space="preserve">Assembleia Geral </w:t>
      </w:r>
      <w:r w:rsidRPr="000A0E94">
        <w:t>de Debenturistas para deliberar sobre (i) correção de erro grosseiro, de digitação ou aritmético; (</w:t>
      </w:r>
      <w:proofErr w:type="spellStart"/>
      <w:r w:rsidRPr="000A0E94">
        <w:t>ii</w:t>
      </w:r>
      <w:proofErr w:type="spellEnd"/>
      <w:r w:rsidRPr="000A0E94">
        <w:t xml:space="preserve">) alterações a esta Escritura de Emissão já expressamente permitidas nos termos </w:t>
      </w:r>
      <w:r w:rsidRPr="000A0E94" w:rsidR="000C3148">
        <w:t>desta Escritura de Emissão;</w:t>
      </w:r>
      <w:r w:rsidRPr="000A0E94">
        <w:t xml:space="preserve"> (</w:t>
      </w:r>
      <w:proofErr w:type="spellStart"/>
      <w:r w:rsidRPr="000A0E94">
        <w:t>iii</w:t>
      </w:r>
      <w:proofErr w:type="spellEnd"/>
      <w:r w:rsidRPr="000A0E94">
        <w:t>)</w:t>
      </w:r>
      <w:r w:rsidRPr="000A0E94" w:rsidR="000C3148">
        <w:t> </w:t>
      </w:r>
      <w:r w:rsidRPr="000A0E94">
        <w:t xml:space="preserve">alterações </w:t>
      </w:r>
      <w:r w:rsidRPr="000A0E94" w:rsidR="000C3148">
        <w:t xml:space="preserve">a esta Escritura de Emissão </w:t>
      </w:r>
      <w:r w:rsidRPr="000A0E94">
        <w:t xml:space="preserve">em </w:t>
      </w:r>
      <w:r w:rsidRPr="000A0E94" w:rsidR="000C3148">
        <w:t>decorrência</w:t>
      </w:r>
      <w:r w:rsidRPr="000A0E94">
        <w:t xml:space="preserve"> de exigências formuladas pela CVM, pela B3 ou pela ANBIMA</w:t>
      </w:r>
      <w:r w:rsidRPr="000A0E94" w:rsidR="000C3148">
        <w:t>;</w:t>
      </w:r>
      <w:r w:rsidRPr="000A0E94">
        <w:t xml:space="preserve"> ou (</w:t>
      </w:r>
      <w:proofErr w:type="spellStart"/>
      <w:r w:rsidRPr="000A0E94">
        <w:t>iv</w:t>
      </w:r>
      <w:proofErr w:type="spellEnd"/>
      <w:r w:rsidRPr="000A0E94">
        <w:t>)</w:t>
      </w:r>
      <w:r w:rsidRPr="000A0E94" w:rsidR="000C3148">
        <w:t xml:space="preserve"> alterações a esta Escritura de Emissão </w:t>
      </w:r>
      <w:r w:rsidRPr="000A0E94">
        <w:t xml:space="preserve">em </w:t>
      </w:r>
      <w:r w:rsidRPr="000A0E94" w:rsidR="000C3148">
        <w:t xml:space="preserve">decorrência </w:t>
      </w:r>
      <w:r w:rsidRPr="000A0E94">
        <w:t>da atualização dos dados cadastrais das Partes, tais como alteração na razão social, endereço e telefone, entre outros, desde que as alterações ou correções referidas nos itens</w:t>
      </w:r>
      <w:r w:rsidRPr="000A0E94" w:rsidR="000C3148">
        <w:t> </w:t>
      </w:r>
      <w:r w:rsidRPr="000A0E94">
        <w:t>(i), (</w:t>
      </w:r>
      <w:proofErr w:type="spellStart"/>
      <w:r w:rsidRPr="000A0E94">
        <w:t>ii</w:t>
      </w:r>
      <w:proofErr w:type="spellEnd"/>
      <w:r w:rsidRPr="000A0E94">
        <w:t>), (</w:t>
      </w:r>
      <w:proofErr w:type="spellStart"/>
      <w:r w:rsidRPr="000A0E94">
        <w:t>iii</w:t>
      </w:r>
      <w:proofErr w:type="spellEnd"/>
      <w:r w:rsidRPr="000A0E94">
        <w:t>) e (</w:t>
      </w:r>
      <w:proofErr w:type="spellStart"/>
      <w:r w:rsidRPr="000A0E94">
        <w:t>iv</w:t>
      </w:r>
      <w:proofErr w:type="spellEnd"/>
      <w:r w:rsidRPr="000A0E94">
        <w:t xml:space="preserve">) acima não possam acarretar qualquer prejuízo aos Debenturistas e/ou </w:t>
      </w:r>
      <w:r w:rsidRPr="000A0E94" w:rsidR="000C3148">
        <w:t>à</w:t>
      </w:r>
      <w:r w:rsidRPr="000A0E94">
        <w:t xml:space="preserve"> Companhia ou qualquer alteração no fluxo das Debêntures, e desde que não haja qualquer custo ou despesa adicional para os Debenturistas</w:t>
      </w:r>
      <w:r w:rsidRPr="000A0E94" w:rsidR="000C3148">
        <w:t>.</w:t>
      </w:r>
    </w:p>
    <w:p w:rsidRPr="000A0E94" w:rsidR="00880FA8" w:rsidP="002044C5" w:rsidRDefault="00EF7A8B" w14:paraId="3F063EE6" w14:textId="77777777">
      <w:pPr>
        <w:pStyle w:val="Ttulo2"/>
      </w:pPr>
      <w:r w:rsidRPr="000A0E94">
        <w:t xml:space="preserve">O Agente Fiduciário deverá comparecer às </w:t>
      </w:r>
      <w:r w:rsidRPr="000A0E94" w:rsidR="002C50FC">
        <w:t>Assembleias Gerais</w:t>
      </w:r>
      <w:r w:rsidRPr="000A0E94">
        <w:t xml:space="preserve"> de Debenturistas e prestar aos Debenturistas as informações que lhe forem solicitadas.</w:t>
      </w:r>
    </w:p>
    <w:p w:rsidRPr="000A0E94" w:rsidR="00880FA8" w:rsidP="002044C5" w:rsidRDefault="00EF7A8B" w14:paraId="6DA7D465" w14:textId="19F70A7E">
      <w:pPr>
        <w:pStyle w:val="Ttulo2"/>
      </w:pPr>
      <w:bookmarkStart w:name="_Ref534176609" w:id="195"/>
      <w:r w:rsidRPr="000A0E94">
        <w:t xml:space="preserve">Aplica-se às </w:t>
      </w:r>
      <w:r w:rsidRPr="000A0E94" w:rsidR="002C50FC">
        <w:t xml:space="preserve">Assembleias Gerais </w:t>
      </w:r>
      <w:r w:rsidRPr="000A0E94">
        <w:t>de Debenturistas, no que couber, o disposto na Lei das Sociedades por Ações sobre a assembl</w:t>
      </w:r>
      <w:r w:rsidRPr="000A0E94" w:rsidR="00A24408">
        <w:t>e</w:t>
      </w:r>
      <w:r w:rsidRPr="000A0E94">
        <w:t>ia geral de acionistas.</w:t>
      </w:r>
    </w:p>
    <w:p w:rsidRPr="00F557AF" w:rsidR="00880FA8" w:rsidP="002044C5" w:rsidRDefault="00880FA8" w14:paraId="5A8C1489" w14:textId="77777777">
      <w:pPr>
        <w:rPr>
          <w:szCs w:val="22"/>
        </w:rPr>
      </w:pPr>
    </w:p>
    <w:p w:rsidRPr="00C72108" w:rsidR="00FA75A2" w:rsidP="002044C5" w:rsidRDefault="00EF7A8B" w14:paraId="4AFCB0B3" w14:textId="3F50DE43">
      <w:pPr>
        <w:pStyle w:val="Ttulo1"/>
      </w:pPr>
      <w:bookmarkStart w:name="_Ref147910921" w:id="196"/>
      <w:r w:rsidRPr="00141EBE">
        <w:t>Declarações da Companhia</w:t>
      </w:r>
      <w:bookmarkEnd w:id="196"/>
    </w:p>
    <w:p w:rsidRPr="00F557AF" w:rsidR="00880FA8" w:rsidP="002044C5" w:rsidRDefault="00EF7A8B" w14:paraId="5B139034" w14:textId="5DBCF481">
      <w:pPr>
        <w:pStyle w:val="Ttulo2"/>
        <w:rPr>
          <w:szCs w:val="22"/>
        </w:rPr>
      </w:pPr>
      <w:bookmarkStart w:name="_Ref130286814" w:id="197"/>
      <w:r w:rsidRPr="00F557AF">
        <w:rPr>
          <w:szCs w:val="22"/>
        </w:rPr>
        <w:t>A Companhia</w:t>
      </w:r>
      <w:r w:rsidRPr="00F557AF" w:rsidR="0080423B">
        <w:rPr>
          <w:szCs w:val="22"/>
        </w:rPr>
        <w:t>,</w:t>
      </w:r>
      <w:r w:rsidRPr="00F557AF" w:rsidR="00CE4305">
        <w:rPr>
          <w:szCs w:val="22"/>
        </w:rPr>
        <w:t xml:space="preserve"> </w:t>
      </w:r>
      <w:r w:rsidRPr="00F557AF" w:rsidR="00A42664">
        <w:rPr>
          <w:szCs w:val="22"/>
        </w:rPr>
        <w:t>nest</w:t>
      </w:r>
      <w:r w:rsidR="00F45A75">
        <w:rPr>
          <w:szCs w:val="22"/>
        </w:rPr>
        <w:t>e ato, na Data de Emissão, e em cada Data de Integralização</w:t>
      </w:r>
      <w:r w:rsidRPr="00F557AF" w:rsidR="009A0873">
        <w:rPr>
          <w:szCs w:val="22"/>
        </w:rPr>
        <w:t xml:space="preserve">, </w:t>
      </w:r>
      <w:r w:rsidRPr="00F557AF">
        <w:rPr>
          <w:szCs w:val="22"/>
        </w:rPr>
        <w:t>declara</w:t>
      </w:r>
      <w:r w:rsidRPr="00F557AF" w:rsidR="009A0873">
        <w:rPr>
          <w:szCs w:val="22"/>
        </w:rPr>
        <w:t xml:space="preserve"> e </w:t>
      </w:r>
      <w:r w:rsidRPr="000A0E94" w:rsidR="009A0873">
        <w:t>garante</w:t>
      </w:r>
      <w:r w:rsidRPr="00F557AF">
        <w:rPr>
          <w:szCs w:val="22"/>
        </w:rPr>
        <w:t xml:space="preserve"> que:</w:t>
      </w:r>
      <w:bookmarkEnd w:id="195"/>
      <w:bookmarkEnd w:id="197"/>
    </w:p>
    <w:p w:rsidRPr="000A0E94" w:rsidR="006B22DB" w:rsidP="002044C5" w:rsidRDefault="00EF7A8B" w14:paraId="6630B5A8" w14:textId="3F94D2DD">
      <w:pPr>
        <w:pStyle w:val="Ttulo3"/>
      </w:pPr>
      <w:r w:rsidRPr="000A0E94">
        <w:lastRenderedPageBreak/>
        <w:t xml:space="preserve">a </w:t>
      </w:r>
      <w:r w:rsidR="00F45A75">
        <w:t>Companhia</w:t>
      </w:r>
      <w:r w:rsidRPr="000A0E94" w:rsidR="00F45A75">
        <w:t xml:space="preserve"> </w:t>
      </w:r>
      <w:r w:rsidRPr="000A0E94">
        <w:t xml:space="preserve">é sociedade devidamente organizada, constituída e existente sob a forma de sociedade por ações, de acordo com as leis brasileiras, com registro de emissor de valores mobiliários sob a categoria </w:t>
      </w:r>
      <w:r w:rsidR="00534248">
        <w:t>"</w:t>
      </w:r>
      <w:r w:rsidRPr="000A0E94">
        <w:t>B</w:t>
      </w:r>
      <w:r w:rsidR="00534248">
        <w:t>"</w:t>
      </w:r>
      <w:r w:rsidRPr="000A0E94">
        <w:t xml:space="preserve"> perante a CVM;</w:t>
      </w:r>
    </w:p>
    <w:p w:rsidRPr="000A0E94" w:rsidR="00687BAE" w:rsidP="002044C5" w:rsidRDefault="00EF7A8B" w14:paraId="75B5C9AA" w14:textId="77777777">
      <w:pPr>
        <w:pStyle w:val="Ttulo3"/>
      </w:pPr>
      <w:bookmarkStart w:name="_Ref130286824" w:id="198"/>
      <w:r w:rsidRPr="000A0E94">
        <w:t>está</w:t>
      </w:r>
      <w:r w:rsidRPr="000A0E94" w:rsidR="00F771B5">
        <w:t xml:space="preserve"> </w:t>
      </w:r>
      <w:r w:rsidRPr="000A0E94" w:rsidR="0080423B">
        <w:t>devidamente autorizad</w:t>
      </w:r>
      <w:r w:rsidRPr="000A0E94" w:rsidR="004764CA">
        <w:t>a</w:t>
      </w:r>
      <w:r w:rsidRPr="000A0E94" w:rsidR="00CE4305">
        <w:t xml:space="preserve"> e </w:t>
      </w:r>
      <w:r w:rsidRPr="000A0E94">
        <w:t>obteve</w:t>
      </w:r>
      <w:r w:rsidRPr="000A0E94" w:rsidR="005E6F2A">
        <w:t xml:space="preserve"> </w:t>
      </w:r>
      <w:r w:rsidRPr="000A0E94">
        <w:t>todas as autorizações, inclusive</w:t>
      </w:r>
      <w:r w:rsidRPr="000A0E94" w:rsidR="006A4DAB">
        <w:t>, conforme aplicável,</w:t>
      </w:r>
      <w:r w:rsidRPr="000A0E94">
        <w:t xml:space="preserve"> </w:t>
      </w:r>
      <w:r w:rsidRPr="000A0E94" w:rsidR="009332DF">
        <w:t xml:space="preserve">legais, </w:t>
      </w:r>
      <w:r w:rsidRPr="000A0E94">
        <w:t>societárias</w:t>
      </w:r>
      <w:r w:rsidRPr="000A0E94" w:rsidR="000D648F">
        <w:t>,</w:t>
      </w:r>
      <w:r w:rsidRPr="000A0E94">
        <w:t xml:space="preserve"> regulatórias</w:t>
      </w:r>
      <w:r w:rsidRPr="000A0E94" w:rsidR="000D648F">
        <w:t xml:space="preserve"> e de terceiros</w:t>
      </w:r>
      <w:r w:rsidRPr="000A0E94">
        <w:t>, necessárias à celebração desta Escritura de Emissão</w:t>
      </w:r>
      <w:r w:rsidRPr="000A0E94" w:rsidR="005B2EFB">
        <w:t xml:space="preserve"> </w:t>
      </w:r>
      <w:r w:rsidRPr="000A0E94">
        <w:t>e ao cumprimento de todas as obrigações aqui</w:t>
      </w:r>
      <w:r w:rsidRPr="000A0E94" w:rsidR="005B2EFB">
        <w:t xml:space="preserve"> </w:t>
      </w:r>
      <w:r w:rsidRPr="000A0E94">
        <w:t>previstas</w:t>
      </w:r>
      <w:r w:rsidRPr="000A0E94" w:rsidR="00944A29">
        <w:t xml:space="preserve"> e à realização da Emissão e da Oferta</w:t>
      </w:r>
      <w:r w:rsidRPr="000A0E94">
        <w:t xml:space="preserve">, tendo sido plenamente satisfeitos todos os requisitos </w:t>
      </w:r>
      <w:r w:rsidRPr="000A0E94" w:rsidR="009332DF">
        <w:t xml:space="preserve">legais, societários, regulatórios e de terceiros </w:t>
      </w:r>
      <w:r w:rsidRPr="000A0E94">
        <w:t>necessários para tanto;</w:t>
      </w:r>
    </w:p>
    <w:p w:rsidRPr="000A0E94" w:rsidR="00687BAE" w:rsidP="002044C5" w:rsidRDefault="00EF7A8B" w14:paraId="5A068494" w14:textId="44DF69A9">
      <w:pPr>
        <w:pStyle w:val="Ttulo3"/>
      </w:pPr>
      <w:r w:rsidRPr="000A0E94">
        <w:t>os representantes legais d</w:t>
      </w:r>
      <w:r w:rsidRPr="000A0E94" w:rsidR="00CA0D98">
        <w:t>a</w:t>
      </w:r>
      <w:r w:rsidRPr="000A0E94" w:rsidR="00CE4305">
        <w:t xml:space="preserve"> Companhia</w:t>
      </w:r>
      <w:r w:rsidRPr="000A0E94" w:rsidR="005937FE">
        <w:t xml:space="preserve"> </w:t>
      </w:r>
      <w:r w:rsidRPr="000A0E94">
        <w:t xml:space="preserve">que assinam </w:t>
      </w:r>
      <w:r w:rsidRPr="000A0E94" w:rsidR="00F01583">
        <w:t>esta Escritura de Emissão</w:t>
      </w:r>
      <w:r w:rsidRPr="000A0E94" w:rsidR="005B2EFB">
        <w:t xml:space="preserve"> </w:t>
      </w:r>
      <w:r w:rsidRPr="000A0E94">
        <w:t>têm</w:t>
      </w:r>
      <w:r w:rsidRPr="000A0E94" w:rsidR="00010BE1">
        <w:t xml:space="preserve">, conforme </w:t>
      </w:r>
      <w:r w:rsidRPr="000A0E94" w:rsidR="003007E1">
        <w:t>o caso</w:t>
      </w:r>
      <w:r w:rsidRPr="000A0E94" w:rsidR="00010BE1">
        <w:t>,</w:t>
      </w:r>
      <w:r w:rsidRPr="000A0E94">
        <w:t xml:space="preserve"> poderes </w:t>
      </w:r>
      <w:r w:rsidRPr="000A0E94" w:rsidR="00010BE1">
        <w:t>societários</w:t>
      </w:r>
      <w:r w:rsidRPr="000A0E94">
        <w:t xml:space="preserve"> e/ou </w:t>
      </w:r>
      <w:r w:rsidRPr="000A0E94" w:rsidR="00CA1BD5">
        <w:t xml:space="preserve">outorgados </w:t>
      </w:r>
      <w:r w:rsidRPr="000A0E94">
        <w:t xml:space="preserve">para assumir, em nome da Companhia, as obrigações </w:t>
      </w:r>
      <w:r w:rsidRPr="000A0E94" w:rsidR="00197AEB">
        <w:t>aqui previstas</w:t>
      </w:r>
      <w:r w:rsidRPr="000A0E94">
        <w:t xml:space="preserve"> e, sendo mandatários, </w:t>
      </w:r>
      <w:r w:rsidRPr="000A0E94" w:rsidR="000054CC">
        <w:t xml:space="preserve">têm </w:t>
      </w:r>
      <w:r w:rsidRPr="000A0E94">
        <w:t>os poderes legitimamente outorgados, estando os respectivos mandatos em pleno vigor;</w:t>
      </w:r>
    </w:p>
    <w:p w:rsidRPr="000A0E94" w:rsidR="00687BAE" w:rsidP="002044C5" w:rsidRDefault="00EF7A8B" w14:paraId="47190B7D" w14:textId="7EF5096E">
      <w:pPr>
        <w:pStyle w:val="Ttulo3"/>
      </w:pPr>
      <w:r w:rsidRPr="000A0E94">
        <w:t>esta Escritura de Emissão</w:t>
      </w:r>
      <w:r w:rsidRPr="000A0E94" w:rsidR="005B2EFB">
        <w:t xml:space="preserve"> </w:t>
      </w:r>
      <w:r w:rsidRPr="000A0E94">
        <w:t>e as obrigações aqui previstas constituem obrigações lícitas, válidas</w:t>
      </w:r>
      <w:r w:rsidRPr="000A0E94" w:rsidR="00DF2522">
        <w:t>,</w:t>
      </w:r>
      <w:r w:rsidRPr="000A0E94">
        <w:t xml:space="preserve"> vinculantes</w:t>
      </w:r>
      <w:r w:rsidRPr="000A0E94" w:rsidR="00DF2522">
        <w:t xml:space="preserve"> e eficazes</w:t>
      </w:r>
      <w:r w:rsidRPr="000A0E94">
        <w:t xml:space="preserve"> da Companhia, exequíveis de acordo com os seus termos e condições;</w:t>
      </w:r>
    </w:p>
    <w:p w:rsidRPr="000A0E94" w:rsidR="00D86726" w:rsidP="002044C5" w:rsidRDefault="00EF7A8B" w14:paraId="2C283965" w14:textId="36B6F844">
      <w:pPr>
        <w:pStyle w:val="Ttulo3"/>
      </w:pPr>
      <w:r w:rsidRPr="000A0E94">
        <w:t>exceto pelo disposto na Cláusula </w:t>
      </w:r>
      <w:r w:rsidR="002237E7">
        <w:fldChar w:fldCharType="begin"/>
      </w:r>
      <w:r w:rsidR="002237E7">
        <w:instrText xml:space="preserve"> REF _Ref23376958 \w \p \h </w:instrText>
      </w:r>
      <w:r w:rsidR="002237E7">
        <w:fldChar w:fldCharType="separate"/>
      </w:r>
      <w:r w:rsidR="00B10AD4">
        <w:t>2 acima</w:t>
      </w:r>
      <w:r w:rsidR="002237E7">
        <w:fldChar w:fldCharType="end"/>
      </w:r>
      <w:r w:rsidRPr="000A0E94">
        <w:t xml:space="preserve">, nenhuma aprovação, autorização, consentimento, ordem, registro ou habilitação de ou perante qualquer instância judicial, órgão ou agência governamental ou órgão regulatório se faz necessário à celebração e ao cumprimento desta Escritura de </w:t>
      </w:r>
      <w:r w:rsidRPr="000A0E94" w:rsidR="003F35D4">
        <w:t>Emissão, à realização da Emissão e da Oferta</w:t>
      </w:r>
      <w:r w:rsidRPr="000A0E94">
        <w:t>;</w:t>
      </w:r>
    </w:p>
    <w:p w:rsidRPr="000A0E94" w:rsidR="00687BAE" w:rsidP="002044C5" w:rsidRDefault="00EF7A8B" w14:paraId="1E2EA89E" w14:textId="4F63F611">
      <w:pPr>
        <w:pStyle w:val="Ttulo3"/>
      </w:pPr>
      <w:r w:rsidRPr="000A0E94">
        <w:t xml:space="preserve">a celebração, os termos e condições desta Escritura de Emissão, o cumprimento das obrigações aqui previstas e a realização da Emissão e da </w:t>
      </w:r>
      <w:r w:rsidR="00F45A75">
        <w:t xml:space="preserve">Oferta </w:t>
      </w:r>
      <w:r w:rsidRPr="000A0E94">
        <w:t xml:space="preserve">(a) não infringem </w:t>
      </w:r>
      <w:r w:rsidRPr="000A0E94" w:rsidR="009336F1">
        <w:t>o</w:t>
      </w:r>
      <w:r w:rsidRPr="000A0E94">
        <w:t xml:space="preserve"> estatuto social</w:t>
      </w:r>
      <w:r w:rsidRPr="000A0E94" w:rsidR="009336F1">
        <w:t xml:space="preserve"> da Companhia</w:t>
      </w:r>
      <w:r w:rsidRPr="000A0E94">
        <w:t xml:space="preserve">; (b) não infringem qualquer contrato ou </w:t>
      </w:r>
      <w:r w:rsidRPr="000A0E94" w:rsidR="00F446F8">
        <w:t>instrumento do qual a Companhia</w:t>
      </w:r>
      <w:r w:rsidRPr="000A0E94" w:rsidR="00FF1E01">
        <w:t xml:space="preserve"> </w:t>
      </w:r>
      <w:r w:rsidRPr="000A0E94">
        <w:t>seja</w:t>
      </w:r>
      <w:r w:rsidRPr="000A0E94" w:rsidR="005937FE">
        <w:t>m</w:t>
      </w:r>
      <w:r w:rsidRPr="000A0E94">
        <w:t xml:space="preserve"> parte </w:t>
      </w:r>
      <w:r w:rsidRPr="000A0E94" w:rsidR="00F84261">
        <w:t>e/</w:t>
      </w:r>
      <w:r w:rsidRPr="000A0E94">
        <w:t xml:space="preserve">ou </w:t>
      </w:r>
      <w:r w:rsidRPr="000A0E94" w:rsidR="00A73B62">
        <w:t>pel</w:t>
      </w:r>
      <w:r w:rsidRPr="000A0E94">
        <w:t>o qual qualquer de seus</w:t>
      </w:r>
      <w:r w:rsidRPr="000A0E94" w:rsidR="00FD3FD4">
        <w:t xml:space="preserve"> </w:t>
      </w:r>
      <w:r w:rsidRPr="000A0E94" w:rsidR="005937FE">
        <w:t xml:space="preserve">respectivos </w:t>
      </w:r>
      <w:r w:rsidRPr="000A0E94" w:rsidR="009336F1">
        <w:t xml:space="preserve">ativos </w:t>
      </w:r>
      <w:r w:rsidRPr="000A0E94">
        <w:t xml:space="preserve">esteja </w:t>
      </w:r>
      <w:r w:rsidRPr="000A0E94" w:rsidR="009336F1">
        <w:t>sujeito</w:t>
      </w:r>
      <w:r w:rsidRPr="000A0E94">
        <w:t xml:space="preserve">; (c) não resultarão em (i) vencimento antecipado de qualquer obrigação estabelecida em </w:t>
      </w:r>
      <w:r w:rsidRPr="000A0E94" w:rsidR="00F446F8">
        <w:t>qualquer contrato ou instrumento do qual a Companhia</w:t>
      </w:r>
      <w:r w:rsidRPr="000A0E94" w:rsidR="005B2EFB">
        <w:t xml:space="preserve"> </w:t>
      </w:r>
      <w:r w:rsidRPr="000A0E94" w:rsidR="00F446F8">
        <w:t>seja</w:t>
      </w:r>
      <w:r w:rsidRPr="000A0E94" w:rsidR="005937FE">
        <w:t>m</w:t>
      </w:r>
      <w:r w:rsidRPr="000A0E94" w:rsidR="00F446F8">
        <w:t xml:space="preserve"> parte </w:t>
      </w:r>
      <w:r w:rsidRPr="000A0E94" w:rsidR="007646A3">
        <w:t>e/</w:t>
      </w:r>
      <w:r w:rsidRPr="000A0E94" w:rsidR="00F446F8">
        <w:t xml:space="preserve">ou </w:t>
      </w:r>
      <w:r w:rsidRPr="000A0E94" w:rsidR="00A73B62">
        <w:t>pel</w:t>
      </w:r>
      <w:r w:rsidRPr="000A0E94" w:rsidR="00F446F8">
        <w:t xml:space="preserve">o qual </w:t>
      </w:r>
      <w:r w:rsidRPr="000A0E94" w:rsidR="00A73B62">
        <w:t>qualquer de seus</w:t>
      </w:r>
      <w:r w:rsidRPr="000A0E94" w:rsidR="00FD3FD4">
        <w:t xml:space="preserve"> </w:t>
      </w:r>
      <w:r w:rsidRPr="000A0E94" w:rsidR="00A73B62">
        <w:t>ativos esteja sujeito</w:t>
      </w:r>
      <w:r w:rsidRPr="000A0E94">
        <w:t>; ou (</w:t>
      </w:r>
      <w:proofErr w:type="spellStart"/>
      <w:r w:rsidRPr="000A0E94">
        <w:t>ii</w:t>
      </w:r>
      <w:proofErr w:type="spellEnd"/>
      <w:r w:rsidRPr="000A0E94">
        <w:t xml:space="preserve">) rescisão de qualquer desses contratos ou instrumentos; </w:t>
      </w:r>
      <w:r w:rsidRPr="000A0E94" w:rsidR="0025463C">
        <w:t>(d) não resultarão na criação de qualquer Ônus</w:t>
      </w:r>
      <w:r w:rsidRPr="000A0E94" w:rsidR="003571AC">
        <w:t xml:space="preserve"> </w:t>
      </w:r>
      <w:r w:rsidRPr="000A0E94" w:rsidR="0025463C">
        <w:t xml:space="preserve">sobre qualquer ativo da Companhia; </w:t>
      </w:r>
      <w:r w:rsidRPr="000A0E94">
        <w:t>(</w:t>
      </w:r>
      <w:r w:rsidRPr="000A0E94" w:rsidR="0025463C">
        <w:t>e</w:t>
      </w:r>
      <w:r w:rsidRPr="000A0E94">
        <w:t>) não infringem qualquer disposição legal</w:t>
      </w:r>
      <w:r w:rsidRPr="000A0E94" w:rsidR="009336F1">
        <w:t xml:space="preserve"> ou regulamentar</w:t>
      </w:r>
      <w:r w:rsidRPr="000A0E94">
        <w:t xml:space="preserve"> a que a Companhia</w:t>
      </w:r>
      <w:r w:rsidRPr="000A0E94" w:rsidR="005B2EFB">
        <w:t xml:space="preserve"> </w:t>
      </w:r>
      <w:r w:rsidRPr="000A0E94" w:rsidR="00FF1E01">
        <w:t>e/</w:t>
      </w:r>
      <w:r w:rsidRPr="000A0E94">
        <w:t>ou qualquer de seus</w:t>
      </w:r>
      <w:r w:rsidRPr="000A0E94" w:rsidR="00FD3FD4">
        <w:t xml:space="preserve"> </w:t>
      </w:r>
      <w:r w:rsidRPr="000A0E94" w:rsidR="005937FE">
        <w:t xml:space="preserve">respectivos </w:t>
      </w:r>
      <w:r w:rsidRPr="000A0E94" w:rsidR="009336F1">
        <w:t>ativos</w:t>
      </w:r>
      <w:r w:rsidRPr="000A0E94">
        <w:t xml:space="preserve"> esteja sujeito; e (</w:t>
      </w:r>
      <w:r w:rsidRPr="000A0E94" w:rsidR="0025463C">
        <w:t>f</w:t>
      </w:r>
      <w:r w:rsidRPr="000A0E94">
        <w:t>) não infringem qualquer ordem, decisão ou sentença administrativa, judicial ou arbitral que afete a Companhia</w:t>
      </w:r>
      <w:r w:rsidRPr="000A0E94" w:rsidR="007A7C5B">
        <w:t xml:space="preserve"> e/ou qualquer de seus respectivos ativos</w:t>
      </w:r>
      <w:r w:rsidRPr="000A0E94">
        <w:t>;</w:t>
      </w:r>
    </w:p>
    <w:p w:rsidRPr="000A0E94" w:rsidR="00B117B1" w:rsidP="002044C5" w:rsidRDefault="00EF7A8B" w14:paraId="7F076F77" w14:textId="77777777">
      <w:pPr>
        <w:pStyle w:val="Ttulo3"/>
      </w:pPr>
      <w:r w:rsidRPr="000A0E94">
        <w:t xml:space="preserve">está </w:t>
      </w:r>
      <w:r w:rsidRPr="000A0E94" w:rsidR="007646A3">
        <w:t>adimplente com o cumprimento das obrigações constantes desta Escritura de Emissão, e não ocorreu e não existe, n</w:t>
      </w:r>
      <w:r w:rsidR="00594AA4">
        <w:t>est</w:t>
      </w:r>
      <w:r w:rsidRPr="000A0E94" w:rsidR="007646A3">
        <w:t>a data, qualquer Evento de Inadimplemento</w:t>
      </w:r>
      <w:r w:rsidRPr="000A0E94">
        <w:t>;</w:t>
      </w:r>
    </w:p>
    <w:p w:rsidRPr="000A0E94" w:rsidR="00B117B1" w:rsidP="002044C5" w:rsidRDefault="00EF7A8B" w14:paraId="5B4C1FAA" w14:textId="77777777">
      <w:pPr>
        <w:pStyle w:val="Ttulo3"/>
      </w:pPr>
      <w:r w:rsidRPr="000A0E94">
        <w:t xml:space="preserve">tem plena ciência e concorda integralmente com a forma de divulgação e apuração </w:t>
      </w:r>
      <w:r w:rsidRPr="000A0E94" w:rsidR="009F415C">
        <w:t xml:space="preserve">da </w:t>
      </w:r>
      <w:r w:rsidRPr="000A0E94" w:rsidR="00516C21">
        <w:t>Taxa DI</w:t>
      </w:r>
      <w:r w:rsidRPr="000A0E94">
        <w:t>, e a forma de cálculo da Remuneração foi acordada por livre vontade da Companhia, em observância ao princípio da boa-fé;</w:t>
      </w:r>
    </w:p>
    <w:p w:rsidRPr="000A0E94" w:rsidR="004B3B80" w:rsidP="002044C5" w:rsidRDefault="00EF7A8B" w14:paraId="1267AB48" w14:textId="77777777">
      <w:pPr>
        <w:pStyle w:val="Ttulo3"/>
      </w:pPr>
      <w:r w:rsidRPr="000A0E94">
        <w:t>as informações prestadas por ocasião da Oferta são verdadeiras, consistentes, corretas e suficientes, permitindo aos investidores uma tomada de decisão fundamentada a respeito da Oferta;</w:t>
      </w:r>
    </w:p>
    <w:p w:rsidRPr="000A0E94" w:rsidR="003F35D4" w:rsidP="002044C5" w:rsidRDefault="00EF7A8B" w14:paraId="2E229990" w14:textId="48E3D4A6">
      <w:pPr>
        <w:pStyle w:val="Ttulo3"/>
      </w:pPr>
      <w:r w:rsidRPr="000A0E94">
        <w:t xml:space="preserve">não omitiu nenhum fato, de qualquer natureza, que seja de seu conhecimento e que possa resultar em um Efeito Adverso Relevante à Companhia em prejuízo dos </w:t>
      </w:r>
      <w:r w:rsidRPr="000A0E94" w:rsidR="000A4985">
        <w:t>Debenturistas</w:t>
      </w:r>
      <w:r w:rsidRPr="000A0E94">
        <w:t>;</w:t>
      </w:r>
      <w:r w:rsidRPr="000A0E94" w:rsidR="002925FB">
        <w:t xml:space="preserve"> </w:t>
      </w:r>
    </w:p>
    <w:p w:rsidRPr="000A0E94" w:rsidR="00B117B1" w:rsidP="002044C5" w:rsidRDefault="00EF7A8B" w14:paraId="0069E9D4" w14:textId="77777777">
      <w:pPr>
        <w:pStyle w:val="Ttulo3"/>
      </w:pPr>
      <w:r w:rsidRPr="000A0E94">
        <w:lastRenderedPageBreak/>
        <w:t xml:space="preserve">os documentos e informações fornecidos ao Agente Fiduciário e/ou aos </w:t>
      </w:r>
      <w:r w:rsidRPr="000A0E94" w:rsidR="00F0266C">
        <w:t xml:space="preserve">potenciais </w:t>
      </w:r>
      <w:r w:rsidRPr="000A0E94" w:rsidR="00335398">
        <w:t>Investidores Profissionais</w:t>
      </w:r>
      <w:r w:rsidRPr="000A0E94" w:rsidR="000C241A">
        <w:t xml:space="preserve"> </w:t>
      </w:r>
      <w:r w:rsidRPr="000A0E94">
        <w:t xml:space="preserve">são verdadeiros, consistentes, </w:t>
      </w:r>
      <w:r w:rsidRPr="000A0E94" w:rsidR="00140E1F">
        <w:t xml:space="preserve">precisos, completos, </w:t>
      </w:r>
      <w:r w:rsidRPr="000A0E94">
        <w:t>corretos e suficientes, estão atualizados até a data em que foram fornecidos e incluem os documentos e informações relevantes para a tomada de decisão de investimento sobre as Debêntures;</w:t>
      </w:r>
    </w:p>
    <w:p w:rsidRPr="000A0E94" w:rsidR="00260027" w:rsidP="002044C5" w:rsidRDefault="00EF7A8B" w14:paraId="7A3C2C8C" w14:textId="2C6C3BBE">
      <w:pPr>
        <w:pStyle w:val="Ttulo3"/>
      </w:pPr>
      <w:r w:rsidRPr="000A0E94">
        <w:t>a totalidade d</w:t>
      </w:r>
      <w:r w:rsidRPr="000A0E94" w:rsidR="00850F63">
        <w:t xml:space="preserve">os </w:t>
      </w:r>
      <w:r w:rsidRPr="000A0E94">
        <w:t>contratos operacionais</w:t>
      </w:r>
      <w:r w:rsidRPr="000A0E94" w:rsidR="00FE1D6C">
        <w:t xml:space="preserve"> de transporte de gás e de operação e manutenção</w:t>
      </w:r>
      <w:r w:rsidRPr="000A0E94">
        <w:t xml:space="preserve"> da Companhia</w:t>
      </w:r>
      <w:r w:rsidRPr="000A0E94" w:rsidR="00D136A7">
        <w:t xml:space="preserve"> </w:t>
      </w:r>
      <w:r w:rsidRPr="000A0E94" w:rsidR="006C78D0">
        <w:t>em vigor</w:t>
      </w:r>
      <w:r w:rsidRPr="000A0E94">
        <w:t>, nesta data</w:t>
      </w:r>
      <w:r w:rsidRPr="000A0E94" w:rsidR="0092138D">
        <w:t>,</w:t>
      </w:r>
      <w:r w:rsidRPr="000A0E94">
        <w:t xml:space="preserve"> na Data de Emissão</w:t>
      </w:r>
      <w:r w:rsidRPr="000A0E94" w:rsidR="0092138D">
        <w:t xml:space="preserve"> e em cada </w:t>
      </w:r>
      <w:r w:rsidR="00636D50">
        <w:t>d</w:t>
      </w:r>
      <w:r w:rsidRPr="000A0E94" w:rsidR="00636D50">
        <w:t xml:space="preserve">ata </w:t>
      </w:r>
      <w:r w:rsidRPr="000A0E94" w:rsidR="0092138D">
        <w:t xml:space="preserve">de </w:t>
      </w:r>
      <w:r w:rsidR="00636D50">
        <w:t>i</w:t>
      </w:r>
      <w:r w:rsidRPr="000A0E94" w:rsidR="00636D50">
        <w:t>ntegralização</w:t>
      </w:r>
      <w:r w:rsidRPr="000A0E94" w:rsidR="0092138D">
        <w:t>,</w:t>
      </w:r>
      <w:r w:rsidRPr="000A0E94">
        <w:t xml:space="preserve"> são aqueles listados sob o termo definido </w:t>
      </w:r>
      <w:r w:rsidR="00534248">
        <w:t>"</w:t>
      </w:r>
      <w:r w:rsidRPr="000A0E94" w:rsidR="00FE4511">
        <w:t>Contratos</w:t>
      </w:r>
      <w:r w:rsidRPr="000A0E94">
        <w:t xml:space="preserve"> Operacionais</w:t>
      </w:r>
      <w:r w:rsidR="00534248">
        <w:t>"</w:t>
      </w:r>
      <w:r w:rsidRPr="000A0E94">
        <w:t>;</w:t>
      </w:r>
    </w:p>
    <w:p w:rsidRPr="000A0E94" w:rsidR="00B117B1" w:rsidP="002044C5" w:rsidRDefault="00EF7A8B" w14:paraId="71860273" w14:textId="64375AF9">
      <w:pPr>
        <w:pStyle w:val="Ttulo3"/>
      </w:pPr>
      <w:r w:rsidRPr="000A0E94">
        <w:t xml:space="preserve">as </w:t>
      </w:r>
      <w:r w:rsidRPr="000A0E94" w:rsidR="00575FFA">
        <w:t xml:space="preserve">Demonstrações Financeiras Consolidadas </w:t>
      </w:r>
      <w:r w:rsidRPr="000A0E94">
        <w:t>da Companhia relativa</w:t>
      </w:r>
      <w:r w:rsidRPr="000A0E94" w:rsidR="00191E56">
        <w:t>s</w:t>
      </w:r>
      <w:r w:rsidRPr="000A0E94">
        <w:t xml:space="preserve"> ao exercício socia</w:t>
      </w:r>
      <w:r w:rsidRPr="000A0E94" w:rsidR="0089744C">
        <w:t>l</w:t>
      </w:r>
      <w:r w:rsidRPr="000A0E94">
        <w:t xml:space="preserve"> encerrado em 31 de dezembro de </w:t>
      </w:r>
      <w:r w:rsidRPr="000A0E94" w:rsidR="000F1E27">
        <w:t>202</w:t>
      </w:r>
      <w:r w:rsidR="000F1E27">
        <w:t>0</w:t>
      </w:r>
      <w:r w:rsidRPr="000A0E94" w:rsidR="000F1E27">
        <w:t xml:space="preserve"> </w:t>
      </w:r>
      <w:r w:rsidRPr="000A0E94">
        <w:t xml:space="preserve">representam corretamente a posição patrimonial e financeira </w:t>
      </w:r>
      <w:r w:rsidRPr="000A0E94" w:rsidR="00E83342">
        <w:t xml:space="preserve">consolidada </w:t>
      </w:r>
      <w:r w:rsidRPr="000A0E94" w:rsidR="002C2810">
        <w:t>da Companhia</w:t>
      </w:r>
      <w:r w:rsidRPr="000A0E94">
        <w:t xml:space="preserve"> naquela data e para aquele período e foram devidamente elaboradas em conformidade com</w:t>
      </w:r>
      <w:r w:rsidRPr="000A0E94" w:rsidR="00EC6B43">
        <w:t xml:space="preserve"> a Lei das Sociedades por Ações e com as regras emitidas pela CVM</w:t>
      </w:r>
      <w:r w:rsidRPr="000A0E94" w:rsidR="000F321C">
        <w:t>, conforme aplicável</w:t>
      </w:r>
      <w:r w:rsidRPr="000A0E94">
        <w:t>;</w:t>
      </w:r>
      <w:r w:rsidRPr="000A0E94" w:rsidR="002925FB">
        <w:t xml:space="preserve"> </w:t>
      </w:r>
    </w:p>
    <w:p w:rsidRPr="000A0E94" w:rsidR="00BB1D16" w:rsidP="002044C5" w:rsidRDefault="00EF7A8B" w14:paraId="3D18ED4A" w14:textId="1E9E3871">
      <w:pPr>
        <w:pStyle w:val="Ttulo3"/>
      </w:pPr>
      <w:r w:rsidRPr="000A0E94">
        <w:t>desde a data das mais recentes Demonstrações Financeiras Consolidadas da Companhia</w:t>
      </w:r>
      <w:r w:rsidR="00577302">
        <w:t xml:space="preserve"> divulgadas</w:t>
      </w:r>
      <w:r w:rsidRPr="000A0E94">
        <w:t>, não houve qualquer (a) Efeito Adverso Relevante; (b) operação relevante realizada pela Companhia</w:t>
      </w:r>
      <w:r w:rsidRPr="000A0E94" w:rsidR="00454436">
        <w:t xml:space="preserve"> </w:t>
      </w:r>
      <w:r w:rsidRPr="000A0E94">
        <w:t>e/ou qualquer de suas</w:t>
      </w:r>
      <w:r w:rsidRPr="000A0E94" w:rsidR="00454436">
        <w:t xml:space="preserve"> </w:t>
      </w:r>
      <w:r w:rsidRPr="000A0E94">
        <w:t>Controladas</w:t>
      </w:r>
      <w:r w:rsidRPr="000A0E94" w:rsidR="00E3746C">
        <w:t xml:space="preserve"> Relevantes</w:t>
      </w:r>
      <w:r w:rsidRPr="000A0E94">
        <w:t>; (c) obrigação relevante, direta ou contingente, incorrida pela Companhia e/ou qualquer de suas Controladas</w:t>
      </w:r>
      <w:r w:rsidRPr="000A0E94" w:rsidR="00E3746C">
        <w:t xml:space="preserve"> Relevantes</w:t>
      </w:r>
      <w:r w:rsidRPr="000A0E94">
        <w:t>; ou (d) alteração no capital social ou aumento no endividamento da Companhia e/ou de qualquer de suas Controladas</w:t>
      </w:r>
      <w:r w:rsidRPr="000A0E94" w:rsidR="00E3746C">
        <w:t xml:space="preserve"> Relevantes</w:t>
      </w:r>
      <w:r w:rsidRPr="000A0E94">
        <w:t>;</w:t>
      </w:r>
    </w:p>
    <w:p w:rsidRPr="000A0E94" w:rsidR="00B117B1" w:rsidP="002044C5" w:rsidRDefault="00EF7A8B" w14:paraId="0053FEF0" w14:textId="77777777">
      <w:pPr>
        <w:pStyle w:val="Ttulo3"/>
      </w:pPr>
      <w:r w:rsidRPr="000A0E94">
        <w:t>está, assim como</w:t>
      </w:r>
      <w:r w:rsidRPr="000A0E94" w:rsidR="00410683">
        <w:t xml:space="preserve"> suas Controladas</w:t>
      </w:r>
      <w:r w:rsidRPr="000A0E94" w:rsidR="00E3746C">
        <w:t xml:space="preserve"> Relevantes</w:t>
      </w:r>
      <w:r w:rsidRPr="000A0E94">
        <w:t xml:space="preserve">, cumprindo as leis, regulamentos, normas administrativas e determinações dos órgãos governamentais, autarquias ou </w:t>
      </w:r>
      <w:r w:rsidRPr="000A0E94" w:rsidR="009C31D8">
        <w:t>instâncias judiciais</w:t>
      </w:r>
      <w:r w:rsidRPr="000A0E94" w:rsidR="004D741F">
        <w:t xml:space="preserve"> </w:t>
      </w:r>
      <w:r w:rsidRPr="000A0E94" w:rsidR="009C31D8">
        <w:t>aplicáveis ao exercício de suas atividades</w:t>
      </w:r>
      <w:r w:rsidRPr="000A0E94" w:rsidR="000B488F">
        <w:t>, exceto por aqueles questionados de boa-fé nas esferas administrativa e/ou judicial</w:t>
      </w:r>
      <w:r w:rsidRPr="000A0E94" w:rsidR="002925FB">
        <w:t xml:space="preserve"> ou</w:t>
      </w:r>
      <w:r w:rsidRPr="000A0E94" w:rsidR="00794669">
        <w:t xml:space="preserve"> </w:t>
      </w:r>
      <w:r w:rsidRPr="000A0E94" w:rsidR="003B692E">
        <w:t>cujo descumprimento não possa causar um Efeito Adverso Relevante</w:t>
      </w:r>
      <w:r w:rsidRPr="000A0E94">
        <w:t>;</w:t>
      </w:r>
      <w:r w:rsidRPr="000A0E94" w:rsidR="008E3493">
        <w:t xml:space="preserve"> </w:t>
      </w:r>
    </w:p>
    <w:p w:rsidRPr="000A0E94" w:rsidR="00B117B1" w:rsidP="002044C5" w:rsidRDefault="00EF7A8B" w14:paraId="3167E281" w14:textId="77777777">
      <w:pPr>
        <w:pStyle w:val="Ttulo3"/>
      </w:pPr>
      <w:r w:rsidRPr="000A0E94">
        <w:t>está, assim como</w:t>
      </w:r>
      <w:r w:rsidRPr="000A0E94" w:rsidR="00410683">
        <w:t xml:space="preserve"> suas Controladas</w:t>
      </w:r>
      <w:r w:rsidRPr="000A0E94" w:rsidR="00E3746C">
        <w:t xml:space="preserve"> Relevantes</w:t>
      </w:r>
      <w:r w:rsidRPr="000A0E94">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 </w:t>
      </w:r>
      <w:r w:rsidRPr="000A0E94" w:rsidR="007C198E">
        <w:t>ou</w:t>
      </w:r>
      <w:r w:rsidRPr="000A0E94" w:rsidR="00580D87">
        <w:t xml:space="preserve"> </w:t>
      </w:r>
      <w:r w:rsidRPr="000A0E94">
        <w:t xml:space="preserve">cujo descumprimento não </w:t>
      </w:r>
      <w:r w:rsidRPr="000A0E94" w:rsidR="00B92CD7">
        <w:t xml:space="preserve">possa causar </w:t>
      </w:r>
      <w:r w:rsidRPr="000A0E94" w:rsidR="00966F42">
        <w:t>um Efeito Adverso Relevante</w:t>
      </w:r>
      <w:r w:rsidRPr="000A0E94">
        <w:t>;</w:t>
      </w:r>
    </w:p>
    <w:p w:rsidRPr="000A0E94" w:rsidR="00B117B1" w:rsidP="002044C5" w:rsidRDefault="00EF7A8B" w14:paraId="796933DF" w14:textId="7EC6949A">
      <w:pPr>
        <w:pStyle w:val="Ttulo3"/>
      </w:pPr>
      <w:r w:rsidRPr="000A0E94">
        <w:t>possui</w:t>
      </w:r>
      <w:r w:rsidRPr="000A0E94" w:rsidR="00CA1BD5">
        <w:t xml:space="preserve"> (seja em nome da Companhia ou em nome de suas Controladas</w:t>
      </w:r>
      <w:r w:rsidRPr="000A0E94" w:rsidR="00E3746C">
        <w:t xml:space="preserve"> Relevantes</w:t>
      </w:r>
      <w:r w:rsidRPr="000A0E94" w:rsidR="00CA1BD5">
        <w:t>)</w:t>
      </w:r>
      <w:r w:rsidRPr="000A0E94">
        <w:t>, assim como</w:t>
      </w:r>
      <w:r w:rsidRPr="000A0E94" w:rsidR="00410683">
        <w:t xml:space="preserve"> suas Controladas</w:t>
      </w:r>
      <w:r w:rsidRPr="000A0E94" w:rsidR="00E3746C">
        <w:t xml:space="preserve"> Relevantes</w:t>
      </w:r>
      <w:r w:rsidRPr="000A0E94">
        <w:t>, válidas, eficazes, em perfeita ordem e em pleno vigor todas as</w:t>
      </w:r>
      <w:r w:rsidRPr="000A0E94" w:rsidR="0023568A">
        <w:t xml:space="preserve"> licenças, concessões, autorizações, permissões e alvarás</w:t>
      </w:r>
      <w:r w:rsidRPr="000A0E94">
        <w:t xml:space="preserve">, inclusive ambientais, </w:t>
      </w:r>
      <w:r w:rsidRPr="000A0E94" w:rsidR="009C31D8">
        <w:t>aplicáveis ao exercício de suas atividades</w:t>
      </w:r>
      <w:r w:rsidRPr="000A0E94">
        <w:t xml:space="preserve">, exceto por aquelas </w:t>
      </w:r>
      <w:r w:rsidRPr="000A0E94" w:rsidR="00556013">
        <w:t xml:space="preserve">que estejam em processo tempestivo de </w:t>
      </w:r>
      <w:r w:rsidRPr="000A0E94" w:rsidR="00CA1BD5">
        <w:t xml:space="preserve">emissão, </w:t>
      </w:r>
      <w:r w:rsidRPr="000A0E94" w:rsidR="00556013">
        <w:t>renovação</w:t>
      </w:r>
      <w:r w:rsidRPr="000A0E94" w:rsidR="00CA1BD5">
        <w:t xml:space="preserve">, </w:t>
      </w:r>
      <w:r w:rsidRPr="000A0E94" w:rsidR="00485C49">
        <w:t xml:space="preserve">prorrogação ou </w:t>
      </w:r>
      <w:r w:rsidRPr="000A0E94" w:rsidR="00CA1BD5">
        <w:t>transferência para o nome da Companhia,</w:t>
      </w:r>
      <w:r w:rsidRPr="000A0E94" w:rsidR="00556013">
        <w:t xml:space="preserve"> ou </w:t>
      </w:r>
      <w:r w:rsidRPr="000A0E94">
        <w:t xml:space="preserve">cuja </w:t>
      </w:r>
      <w:r w:rsidRPr="000A0E94" w:rsidR="00B53BBE">
        <w:t xml:space="preserve">ausência </w:t>
      </w:r>
      <w:r w:rsidRPr="000A0E94">
        <w:t xml:space="preserve">não </w:t>
      </w:r>
      <w:r w:rsidRPr="000A0E94" w:rsidR="00B92CD7">
        <w:t xml:space="preserve">possa causar </w:t>
      </w:r>
      <w:r w:rsidRPr="000A0E94" w:rsidR="00B26F4B">
        <w:t>um Efeito Adverso Relevante</w:t>
      </w:r>
      <w:r w:rsidRPr="000A0E94">
        <w:t>;</w:t>
      </w:r>
    </w:p>
    <w:p w:rsidRPr="000A0E94" w:rsidR="00A043FF" w:rsidP="002044C5" w:rsidRDefault="00EF7A8B" w14:paraId="53F7E567" w14:textId="0BE8A2B4">
      <w:pPr>
        <w:pStyle w:val="Ttulo3"/>
      </w:pPr>
      <w:bookmarkStart w:name="_Ref423005656" w:id="199"/>
      <w:r w:rsidRPr="000A0E94">
        <w:t xml:space="preserve">cumpre </w:t>
      </w:r>
      <w:r w:rsidRPr="000A0E94" w:rsidR="00BA4DE2">
        <w:t>e envida seus melhores esforços para fazer com que suas Controladas</w:t>
      </w:r>
      <w:r w:rsidRPr="000A0E94" w:rsidR="00E3746C">
        <w:t xml:space="preserve"> Relevantes</w:t>
      </w:r>
      <w:r w:rsidRPr="000A0E94" w:rsidR="00CA1BD5">
        <w:t>,</w:t>
      </w:r>
      <w:r w:rsidRPr="000A0E94" w:rsidR="00E32B55">
        <w:t xml:space="preserve"> bem como </w:t>
      </w:r>
      <w:r w:rsidRPr="000A0E94" w:rsidR="00F36F6B">
        <w:t>envida melhores esforços para que seus</w:t>
      </w:r>
      <w:r w:rsidRPr="000A0E94" w:rsidR="00CA1BD5">
        <w:t xml:space="preserve"> </w:t>
      </w:r>
      <w:r w:rsidRPr="000A0E94">
        <w:t>empregados e eventuais subcontratados</w:t>
      </w:r>
      <w:r w:rsidRPr="000A0E94" w:rsidR="0021215A">
        <w:t xml:space="preserve"> agindo em seu nome</w:t>
      </w:r>
      <w:r w:rsidRPr="000A0E94" w:rsidR="00C457A3">
        <w:t xml:space="preserve"> também cumpram</w:t>
      </w:r>
      <w:r w:rsidRPr="000A0E94">
        <w:t xml:space="preserve">, </w:t>
      </w:r>
      <w:bookmarkEnd w:id="199"/>
      <w:r w:rsidRPr="000A0E94" w:rsidR="00634619">
        <w:t>a Legislação Anticorrupção</w:t>
      </w:r>
      <w:r w:rsidRPr="000A0E94">
        <w:t xml:space="preserve">, </w:t>
      </w:r>
      <w:r w:rsidRPr="000A0E94" w:rsidR="00077515">
        <w:t xml:space="preserve">bem como </w:t>
      </w:r>
      <w:r w:rsidRPr="000A0E94">
        <w:t xml:space="preserve">(a) mantém políticas e procedimentos </w:t>
      </w:r>
      <w:r w:rsidRPr="006B30D6">
        <w:t>internos</w:t>
      </w:r>
      <w:r w:rsidRPr="006B30D6" w:rsidR="006B30D6">
        <w:t>,</w:t>
      </w:r>
      <w:r w:rsidRPr="006B30D6" w:rsidR="006B30D6">
        <w:rPr>
          <w:rFonts w:ascii="Tahoma" w:hAnsi="Tahoma"/>
          <w:sz w:val="20"/>
          <w:szCs w:val="26"/>
          <w:u w:color="000000"/>
        </w:rPr>
        <w:t xml:space="preserve"> </w:t>
      </w:r>
      <w:r w:rsidRPr="006B30D6" w:rsidR="006B30D6">
        <w:t>próprios ou do seu grupo econômico,</w:t>
      </w:r>
      <w:r w:rsidRPr="006B30D6" w:rsidR="00634619">
        <w:t xml:space="preserve"> objetivando a divulgação e o integra</w:t>
      </w:r>
      <w:r w:rsidRPr="000A0E94" w:rsidR="00634619">
        <w:t>l cumprimento da Legislação Anticorrupção</w:t>
      </w:r>
      <w:r w:rsidRPr="000A0E94">
        <w:t xml:space="preserve">; (b) dá conhecimento </w:t>
      </w:r>
      <w:r w:rsidRPr="000A0E94" w:rsidR="00C457A3">
        <w:t xml:space="preserve">acerca da necessidade de observância </w:t>
      </w:r>
      <w:r w:rsidRPr="000A0E94" w:rsidR="00634619">
        <w:t xml:space="preserve">da Legislação Anticorrupção </w:t>
      </w:r>
      <w:r w:rsidRPr="000A0E94">
        <w:t>a</w:t>
      </w:r>
      <w:r w:rsidRPr="000A0E94" w:rsidR="00C31C04">
        <w:t>os</w:t>
      </w:r>
      <w:r w:rsidRPr="000A0E94">
        <w:t xml:space="preserve"> profissionais com quem venha a </w:t>
      </w:r>
      <w:r w:rsidRPr="000A0E94" w:rsidR="00C457A3">
        <w:t>contratar</w:t>
      </w:r>
      <w:r w:rsidRPr="000A0E94">
        <w:t xml:space="preserve">, </w:t>
      </w:r>
      <w:r w:rsidRPr="000A0E94" w:rsidR="009E7478">
        <w:t>por ocasião de sua contratação</w:t>
      </w:r>
      <w:r w:rsidRPr="000A0E94">
        <w:t xml:space="preserve">; </w:t>
      </w:r>
      <w:r w:rsidRPr="000A0E94" w:rsidR="0052630C">
        <w:t xml:space="preserve">e </w:t>
      </w:r>
      <w:r w:rsidRPr="000A0E94">
        <w:t>(c) </w:t>
      </w:r>
      <w:r w:rsidRPr="000A0E94" w:rsidR="00077515">
        <w:t xml:space="preserve">não violou, </w:t>
      </w:r>
      <w:r w:rsidRPr="000A0E94" w:rsidR="00281184">
        <w:t xml:space="preserve">assim como suas </w:t>
      </w:r>
      <w:r w:rsidRPr="000A0E94" w:rsidR="0052630C">
        <w:t>Controladas</w:t>
      </w:r>
      <w:r w:rsidRPr="000A0E94" w:rsidR="00E3746C">
        <w:t xml:space="preserve"> Relevantes</w:t>
      </w:r>
      <w:r w:rsidRPr="000A0E94" w:rsidR="00281184">
        <w:t>, empregados e eventuais subcontratados agindo em seu nome, a Le</w:t>
      </w:r>
      <w:r w:rsidRPr="000A0E94" w:rsidR="006F46F5">
        <w:t>gislação</w:t>
      </w:r>
      <w:r w:rsidRPr="000A0E94" w:rsidR="00281184">
        <w:t xml:space="preserve"> Anticorrupção</w:t>
      </w:r>
      <w:r w:rsidRPr="000A0E94">
        <w:t>;</w:t>
      </w:r>
      <w:r w:rsidRPr="000A0E94" w:rsidR="00F868E1">
        <w:t xml:space="preserve"> </w:t>
      </w:r>
    </w:p>
    <w:p w:rsidRPr="00F557AF" w:rsidR="002925FB" w:rsidP="002044C5" w:rsidRDefault="00EF7A8B" w14:paraId="68286FC4" w14:textId="233FC32B">
      <w:pPr>
        <w:pStyle w:val="Ttulo3"/>
        <w:rPr>
          <w:szCs w:val="22"/>
        </w:rPr>
      </w:pPr>
      <w:r w:rsidRPr="000A0E94">
        <w:lastRenderedPageBreak/>
        <w:t>cumpre e faz com que suas Controladas</w:t>
      </w:r>
      <w:r w:rsidRPr="000A0E94" w:rsidR="00E3746C">
        <w:t xml:space="preserve"> </w:t>
      </w:r>
      <w:r w:rsidRPr="000A0E94">
        <w:t>cumpram, em todos os aspectos, as leis ambientais, regulamentos, normas administrativas e determinações dos órgãos governamentais, autarquias ou tribunais, aplicáveis à condução de seus negócios e necessárias para a execução de seu objeto social, em especial a Política Nacional do Meio Ambiente, às Resoluções do Conama – Conselho</w:t>
      </w:r>
      <w:r w:rsidRPr="00F557AF">
        <w:rPr>
          <w:szCs w:val="22"/>
        </w:rPr>
        <w:t xml:space="preserve"> Nacional do Meio Ambiente e as demais legislações e regulamentações ambientais supletivas</w:t>
      </w:r>
      <w:r w:rsidRPr="00F557AF" w:rsidR="00B10AD7">
        <w:rPr>
          <w:szCs w:val="22"/>
        </w:rPr>
        <w:t>, exceto por aquelas questionadas de boa-fé nas esferas administrativa ou judicial e para os quais tenha sido obtido efeito suspensivo</w:t>
      </w:r>
      <w:r w:rsidRPr="00F557AF" w:rsidR="00767476">
        <w:rPr>
          <w:szCs w:val="22"/>
        </w:rPr>
        <w:t>;</w:t>
      </w:r>
    </w:p>
    <w:p w:rsidRPr="0070493E" w:rsidR="0070493E" w:rsidP="0070493E" w:rsidRDefault="00EF7A8B" w14:paraId="725499C0" w14:textId="602F1FC3">
      <w:pPr>
        <w:pStyle w:val="Ttulo3"/>
      </w:pPr>
      <w:r w:rsidRPr="00F557AF">
        <w:rPr>
          <w:szCs w:val="22"/>
        </w:rPr>
        <w:t>cumpr</w:t>
      </w:r>
      <w:r>
        <w:rPr>
          <w:szCs w:val="22"/>
        </w:rPr>
        <w:t>e</w:t>
      </w:r>
      <w:r w:rsidRPr="00F557AF">
        <w:rPr>
          <w:szCs w:val="22"/>
        </w:rPr>
        <w:t xml:space="preserve"> e faz com que suas </w:t>
      </w:r>
      <w:r w:rsidRPr="00396207">
        <w:rPr>
          <w:szCs w:val="22"/>
        </w:rPr>
        <w:t>Controladas cumpram (a)</w:t>
      </w:r>
      <w:r>
        <w:rPr>
          <w:szCs w:val="22"/>
        </w:rPr>
        <w:t> </w:t>
      </w:r>
      <w:r w:rsidR="006E1977">
        <w:rPr>
          <w:szCs w:val="22"/>
        </w:rPr>
        <w:t>a</w:t>
      </w:r>
      <w:r w:rsidRPr="00396207">
        <w:rPr>
          <w:szCs w:val="22"/>
        </w:rPr>
        <w:t xml:space="preserve"> Legislação Socioambiental</w:t>
      </w:r>
      <w:r>
        <w:rPr>
          <w:szCs w:val="22"/>
        </w:rPr>
        <w:t>,</w:t>
      </w:r>
      <w:r w:rsidRPr="00396207">
        <w:rPr>
          <w:szCs w:val="22"/>
        </w:rPr>
        <w:t xml:space="preserve"> assim como não adota ações que incentivem a prostituição, em especial com relação aos seus projetos e atividades de qualquer forma beneficiados pela Emissão; </w:t>
      </w:r>
      <w:r>
        <w:rPr>
          <w:szCs w:val="22"/>
        </w:rPr>
        <w:t xml:space="preserve">e </w:t>
      </w:r>
      <w:r w:rsidRPr="00396207">
        <w:rPr>
          <w:szCs w:val="22"/>
        </w:rPr>
        <w:t>(b)</w:t>
      </w:r>
      <w:r>
        <w:rPr>
          <w:szCs w:val="22"/>
        </w:rPr>
        <w:t> </w:t>
      </w:r>
      <w:r w:rsidRPr="00396207">
        <w:rPr>
          <w:szCs w:val="22"/>
        </w:rPr>
        <w:t>a</w:t>
      </w:r>
      <w:r w:rsidR="006E1977">
        <w:rPr>
          <w:szCs w:val="22"/>
        </w:rPr>
        <w:t>s demais</w:t>
      </w:r>
      <w:r w:rsidRPr="00396207">
        <w:rPr>
          <w:szCs w:val="22"/>
        </w:rPr>
        <w:t xml:space="preserve"> legislaç</w:t>
      </w:r>
      <w:r w:rsidR="006E1977">
        <w:rPr>
          <w:szCs w:val="22"/>
        </w:rPr>
        <w:t>ões</w:t>
      </w:r>
      <w:r w:rsidRPr="00396207">
        <w:rPr>
          <w:szCs w:val="22"/>
        </w:rPr>
        <w:t xml:space="preserve"> ambienta</w:t>
      </w:r>
      <w:r w:rsidR="006E1977">
        <w:rPr>
          <w:szCs w:val="22"/>
        </w:rPr>
        <w:t>is</w:t>
      </w:r>
      <w:r w:rsidRPr="00396207">
        <w:rPr>
          <w:szCs w:val="22"/>
        </w:rPr>
        <w:t xml:space="preserve"> e legislaç</w:t>
      </w:r>
      <w:r w:rsidR="006E1977">
        <w:rPr>
          <w:szCs w:val="22"/>
        </w:rPr>
        <w:t>ões</w:t>
      </w:r>
      <w:r w:rsidRPr="00396207">
        <w:rPr>
          <w:szCs w:val="22"/>
        </w:rPr>
        <w:t xml:space="preserve"> trabalhista</w:t>
      </w:r>
      <w:r w:rsidR="006E1977">
        <w:rPr>
          <w:szCs w:val="22"/>
        </w:rPr>
        <w:t>s</w:t>
      </w:r>
      <w:r w:rsidRPr="00396207">
        <w:rPr>
          <w:szCs w:val="22"/>
        </w:rPr>
        <w:t xml:space="preserve"> e regulamentaç</w:t>
      </w:r>
      <w:r w:rsidR="006E1977">
        <w:rPr>
          <w:szCs w:val="22"/>
        </w:rPr>
        <w:t>ões</w:t>
      </w:r>
      <w:r w:rsidRPr="00396207">
        <w:rPr>
          <w:szCs w:val="22"/>
        </w:rPr>
        <w:t xml:space="preserve"> trabalhista</w:t>
      </w:r>
      <w:r w:rsidR="006E1977">
        <w:rPr>
          <w:szCs w:val="22"/>
        </w:rPr>
        <w:t xml:space="preserve">s </w:t>
      </w:r>
      <w:r w:rsidRPr="00396207">
        <w:rPr>
          <w:szCs w:val="22"/>
        </w:rPr>
        <w:t>não abarcadas pela alínea</w:t>
      </w:r>
      <w:r>
        <w:rPr>
          <w:szCs w:val="22"/>
        </w:rPr>
        <w:t> </w:t>
      </w:r>
      <w:r w:rsidRPr="00396207">
        <w:rPr>
          <w:szCs w:val="22"/>
        </w:rPr>
        <w:t>(a) acima, exceto</w:t>
      </w:r>
      <w:r w:rsidR="005F0A1C">
        <w:rPr>
          <w:szCs w:val="22"/>
        </w:rPr>
        <w:t>, no caso desta alínea (b),</w:t>
      </w:r>
      <w:r w:rsidRPr="00396207">
        <w:rPr>
          <w:szCs w:val="22"/>
        </w:rPr>
        <w:t xml:space="preserve"> por aquelas questionadas de boa-fé nas esferas administrativa ou</w:t>
      </w:r>
      <w:r w:rsidRPr="000A0E94">
        <w:rPr>
          <w:szCs w:val="22"/>
        </w:rPr>
        <w:t xml:space="preserve"> judicial ou cujo descumprimento não possa causar um Efeito Adverso Relevante, zelando sempre para que </w:t>
      </w:r>
      <w:r>
        <w:rPr>
          <w:szCs w:val="22"/>
        </w:rPr>
        <w:t>seus</w:t>
      </w:r>
      <w:r w:rsidRPr="000A0E94">
        <w:rPr>
          <w:szCs w:val="22"/>
        </w:rPr>
        <w:t xml:space="preserve"> trabalhadores </w:t>
      </w:r>
      <w:r>
        <w:rPr>
          <w:szCs w:val="22"/>
        </w:rPr>
        <w:t xml:space="preserve">e os de </w:t>
      </w:r>
      <w:r w:rsidRPr="00F557AF">
        <w:rPr>
          <w:szCs w:val="22"/>
        </w:rPr>
        <w:t xml:space="preserve">suas </w:t>
      </w:r>
      <w:r w:rsidRPr="00396207">
        <w:rPr>
          <w:szCs w:val="22"/>
        </w:rPr>
        <w:t xml:space="preserve">Controladas </w:t>
      </w:r>
      <w:r w:rsidRPr="000A0E94">
        <w:rPr>
          <w:szCs w:val="22"/>
        </w:rPr>
        <w:t xml:space="preserve">estejam devidamente registrados nos termos da legislação em vigor e a Companhia </w:t>
      </w:r>
      <w:r>
        <w:rPr>
          <w:szCs w:val="22"/>
        </w:rPr>
        <w:t xml:space="preserve">e </w:t>
      </w:r>
      <w:r w:rsidRPr="00F557AF">
        <w:rPr>
          <w:szCs w:val="22"/>
        </w:rPr>
        <w:t xml:space="preserve">suas </w:t>
      </w:r>
      <w:r w:rsidRPr="00396207">
        <w:rPr>
          <w:szCs w:val="22"/>
        </w:rPr>
        <w:t xml:space="preserve">Controladas </w:t>
      </w:r>
      <w:r w:rsidRPr="000A0E94">
        <w:rPr>
          <w:szCs w:val="22"/>
        </w:rPr>
        <w:t>cumpra</w:t>
      </w:r>
      <w:r>
        <w:rPr>
          <w:szCs w:val="22"/>
        </w:rPr>
        <w:t>m</w:t>
      </w:r>
      <w:r w:rsidRPr="000A0E94">
        <w:rPr>
          <w:szCs w:val="22"/>
        </w:rPr>
        <w:t xml:space="preserve"> as obrigações decorrentes dos respectivos contratos de trabalho e da legislação trabalhista e previdenciária em vigor</w:t>
      </w:r>
      <w:r>
        <w:rPr>
          <w:szCs w:val="22"/>
        </w:rPr>
        <w:t xml:space="preserve">; </w:t>
      </w:r>
    </w:p>
    <w:p w:rsidRPr="00F557AF" w:rsidR="00B117B1" w:rsidP="002044C5" w:rsidRDefault="00EF7A8B" w14:paraId="329B5C01" w14:textId="77777777">
      <w:pPr>
        <w:pStyle w:val="Ttulo3"/>
        <w:rPr>
          <w:szCs w:val="22"/>
        </w:rPr>
      </w:pPr>
      <w:r w:rsidRPr="00F557AF">
        <w:rPr>
          <w:szCs w:val="22"/>
        </w:rPr>
        <w:t>inexiste</w:t>
      </w:r>
      <w:r w:rsidRPr="00F557AF" w:rsidR="000759AA">
        <w:rPr>
          <w:szCs w:val="22"/>
        </w:rPr>
        <w:t>, inclusive em relação</w:t>
      </w:r>
      <w:r w:rsidRPr="00F557AF" w:rsidR="00410683">
        <w:rPr>
          <w:szCs w:val="22"/>
        </w:rPr>
        <w:t xml:space="preserve"> às suas Controladas</w:t>
      </w:r>
      <w:r w:rsidRPr="00F557AF" w:rsidR="006C639E">
        <w:rPr>
          <w:szCs w:val="22"/>
        </w:rPr>
        <w:t xml:space="preserve"> Relevantes</w:t>
      </w:r>
      <w:r w:rsidRPr="00F557AF" w:rsidR="000759AA">
        <w:rPr>
          <w:szCs w:val="22"/>
        </w:rPr>
        <w:t>,</w:t>
      </w:r>
      <w:r w:rsidRPr="00F557AF">
        <w:rPr>
          <w:szCs w:val="22"/>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w:t>
      </w:r>
      <w:r w:rsidRPr="00F557AF" w:rsidR="00B92CD7">
        <w:rPr>
          <w:szCs w:val="22"/>
        </w:rPr>
        <w:t xml:space="preserve">possa causar </w:t>
      </w:r>
      <w:r w:rsidRPr="00F557AF" w:rsidR="00966F42">
        <w:rPr>
          <w:szCs w:val="22"/>
        </w:rPr>
        <w:t>um Efeito Adverso Relevante</w:t>
      </w:r>
      <w:r w:rsidRPr="00F557AF">
        <w:rPr>
          <w:szCs w:val="22"/>
        </w:rPr>
        <w:t>; ou (</w:t>
      </w:r>
      <w:proofErr w:type="spellStart"/>
      <w:r w:rsidRPr="00F557AF">
        <w:rPr>
          <w:szCs w:val="22"/>
        </w:rPr>
        <w:t>ii</w:t>
      </w:r>
      <w:proofErr w:type="spellEnd"/>
      <w:r w:rsidRPr="00F557AF">
        <w:rPr>
          <w:szCs w:val="22"/>
        </w:rPr>
        <w:t xml:space="preserve">) visando </w:t>
      </w:r>
      <w:r w:rsidRPr="00F557AF" w:rsidR="00CA558E">
        <w:rPr>
          <w:szCs w:val="22"/>
        </w:rPr>
        <w:t xml:space="preserve">a </w:t>
      </w:r>
      <w:r w:rsidRPr="00F557AF">
        <w:rPr>
          <w:szCs w:val="22"/>
        </w:rPr>
        <w:t>anular, alterar, invalidar, questionar ou de qualquer forma afetar esta Escritura de Emissão;</w:t>
      </w:r>
      <w:r w:rsidRPr="00F557AF" w:rsidR="00DB5CA6">
        <w:rPr>
          <w:szCs w:val="22"/>
        </w:rPr>
        <w:t xml:space="preserve"> </w:t>
      </w:r>
    </w:p>
    <w:p w:rsidRPr="00F557AF" w:rsidR="00C62A11" w:rsidP="002044C5" w:rsidRDefault="00EF7A8B" w14:paraId="0D255295" w14:textId="77777777">
      <w:pPr>
        <w:pStyle w:val="Ttulo3"/>
        <w:rPr>
          <w:szCs w:val="22"/>
        </w:rPr>
      </w:pPr>
      <w:r w:rsidRPr="00F557AF">
        <w:rPr>
          <w:szCs w:val="22"/>
        </w:rPr>
        <w:t>não foi condenada definitivamente na esfera judicial por meio de decisão transitada em julgado ou decisão administrativa que não seja passível de judicialização por crime contra o meio ambiente e/ou por questões trabalhistas envolvendo trabalho em condição análoga à de escravo, ao emprego de silvícolas, ao trabalho infantil e/ou incentivo à prostituição; e</w:t>
      </w:r>
    </w:p>
    <w:p w:rsidRPr="00F557AF" w:rsidR="00A043FF" w:rsidP="002044C5" w:rsidRDefault="00EF7A8B" w14:paraId="6BDDC4CA" w14:textId="77777777">
      <w:pPr>
        <w:pStyle w:val="Ttulo3"/>
        <w:rPr>
          <w:szCs w:val="22"/>
        </w:rPr>
      </w:pPr>
      <w:r w:rsidRPr="00F557AF">
        <w:rPr>
          <w:szCs w:val="22"/>
        </w:rPr>
        <w:t xml:space="preserve">inexiste qualquer situação de conflito de interesses </w:t>
      </w:r>
      <w:r w:rsidRPr="00F557AF" w:rsidR="00B117B1">
        <w:rPr>
          <w:szCs w:val="22"/>
        </w:rPr>
        <w:t>que impeça o Agente Fiduciário de exercer plenamente suas funções.</w:t>
      </w:r>
    </w:p>
    <w:p w:rsidRPr="00F557AF" w:rsidR="003433DF" w:rsidP="002044C5" w:rsidRDefault="00EF7A8B" w14:paraId="35D36F19" w14:textId="71A8B58F">
      <w:pPr>
        <w:pStyle w:val="Ttulo2"/>
      </w:pPr>
      <w:bookmarkStart w:name="_Ref264567062" w:id="200"/>
      <w:bookmarkEnd w:id="198"/>
      <w:r w:rsidRPr="00F557AF">
        <w:t>A Companhia</w:t>
      </w:r>
      <w:r w:rsidRPr="00F557AF" w:rsidR="00B45AD6">
        <w:t>,</w:t>
      </w:r>
      <w:r w:rsidRPr="00F557AF" w:rsidR="00331D37">
        <w:t xml:space="preserve"> em caráter</w:t>
      </w:r>
      <w:r w:rsidRPr="00F557AF" w:rsidR="00B45AD6">
        <w:t xml:space="preserve"> </w:t>
      </w:r>
      <w:r w:rsidRPr="00F557AF">
        <w:t xml:space="preserve">irrevogável e irretratável, </w:t>
      </w:r>
      <w:r w:rsidRPr="00F557AF" w:rsidR="004764CA">
        <w:t>obriga</w:t>
      </w:r>
      <w:r w:rsidRPr="00F557AF" w:rsidR="00A67074">
        <w:t>-se</w:t>
      </w:r>
      <w:r w:rsidRPr="00F557AF" w:rsidR="004764CA">
        <w:t xml:space="preserve"> </w:t>
      </w:r>
      <w:r w:rsidRPr="00F557AF">
        <w:t>a indenizar os Debenturistas e o Agente Fiduciário por todos e quaisquer danos</w:t>
      </w:r>
      <w:r w:rsidRPr="00F557AF" w:rsidR="006E512C">
        <w:t xml:space="preserve"> diretos</w:t>
      </w:r>
      <w:r w:rsidRPr="00F557AF">
        <w:t>, custos e/ou despesas</w:t>
      </w:r>
      <w:r w:rsidRPr="00F557AF" w:rsidR="007728BF">
        <w:t xml:space="preserve"> </w:t>
      </w:r>
      <w:r w:rsidRPr="00F557AF">
        <w:t>(incluindo custas judiciais e honorários advocatícios</w:t>
      </w:r>
      <w:r w:rsidRPr="00F557AF" w:rsidR="0089744C">
        <w:t xml:space="preserve"> razoáveis</w:t>
      </w:r>
      <w:r w:rsidRPr="00F557AF">
        <w:t xml:space="preserve">) incorridos e comprovados pelos Debenturistas </w:t>
      </w:r>
      <w:r w:rsidRPr="00F557AF" w:rsidR="00F446F8">
        <w:t xml:space="preserve">e/ou </w:t>
      </w:r>
      <w:r w:rsidRPr="00F557AF">
        <w:t xml:space="preserve">pelo Agente Fiduciário em razão da </w:t>
      </w:r>
      <w:r w:rsidRPr="00F557AF" w:rsidR="00584A48">
        <w:t>falsidade</w:t>
      </w:r>
      <w:r w:rsidRPr="00F557AF" w:rsidR="00F757A5">
        <w:t xml:space="preserve"> </w:t>
      </w:r>
      <w:r w:rsidRPr="00F557AF" w:rsidR="00F7587C">
        <w:t>e/</w:t>
      </w:r>
      <w:r w:rsidRPr="00F557AF" w:rsidR="00F757A5">
        <w:t>ou</w:t>
      </w:r>
      <w:r w:rsidRPr="00F557AF" w:rsidR="00584A48">
        <w:t xml:space="preserve"> incorreção </w:t>
      </w:r>
      <w:r w:rsidRPr="00F557AF" w:rsidR="00920C2F">
        <w:t xml:space="preserve">material </w:t>
      </w:r>
      <w:r w:rsidRPr="00F557AF" w:rsidR="00584A48">
        <w:t>de qualquer das</w:t>
      </w:r>
      <w:r w:rsidRPr="00F557AF">
        <w:t xml:space="preserve"> declarações prestadas nos termos da Cláusula </w:t>
      </w:r>
      <w:r w:rsidRPr="00F557AF">
        <w:fldChar w:fldCharType="begin"/>
      </w:r>
      <w:r w:rsidRPr="00F557AF">
        <w:instrText xml:space="preserve"> REF _Ref130286814 \r \p \h  \* MERGEFORMAT </w:instrText>
      </w:r>
      <w:r w:rsidRPr="00F557AF">
        <w:fldChar w:fldCharType="separate"/>
      </w:r>
      <w:r w:rsidR="00B10AD4">
        <w:t>10.1 acima</w:t>
      </w:r>
      <w:r w:rsidRPr="00F557AF">
        <w:fldChar w:fldCharType="end"/>
      </w:r>
      <w:r w:rsidRPr="00F557AF" w:rsidR="00A22FBD">
        <w:t>. Em caso de discussão em juízo, qualquer pagamento pela Companhia dependerá de decisão judicial não sujeita a recurso dotado de efeito suspensivo.</w:t>
      </w:r>
      <w:bookmarkEnd w:id="200"/>
      <w:r w:rsidRPr="002044C5" w:rsidR="0075202C">
        <w:t xml:space="preserve"> </w:t>
      </w:r>
    </w:p>
    <w:p w:rsidRPr="00F557AF" w:rsidR="003433DF" w:rsidP="002044C5" w:rsidRDefault="00EF7A8B" w14:paraId="0B59D359" w14:textId="7D7A89CD">
      <w:pPr>
        <w:pStyle w:val="Ttulo2"/>
      </w:pPr>
      <w:r w:rsidRPr="00F557AF">
        <w:t>Sem prejuízo do disposto na Cláusula </w:t>
      </w:r>
      <w:r w:rsidRPr="00F557AF">
        <w:fldChar w:fldCharType="begin"/>
      </w:r>
      <w:r w:rsidRPr="00F557AF">
        <w:instrText xml:space="preserve"> REF _Ref264567062 \n \p \h  \* MERGEFORMAT </w:instrText>
      </w:r>
      <w:r w:rsidRPr="00F557AF">
        <w:fldChar w:fldCharType="separate"/>
      </w:r>
      <w:r w:rsidR="00B10AD4">
        <w:t>10.2 acima</w:t>
      </w:r>
      <w:r w:rsidRPr="00F557AF">
        <w:fldChar w:fldCharType="end"/>
      </w:r>
      <w:r w:rsidRPr="00F557AF">
        <w:t>, a Companhia</w:t>
      </w:r>
      <w:r w:rsidRPr="00F557AF" w:rsidR="005B2EFB">
        <w:t xml:space="preserve"> </w:t>
      </w:r>
      <w:r w:rsidRPr="00F557AF">
        <w:t>obriga-se a notificar</w:t>
      </w:r>
      <w:r w:rsidRPr="00F557AF" w:rsidR="00925BDC">
        <w:t xml:space="preserve">, </w:t>
      </w:r>
      <w:r w:rsidRPr="00F557AF" w:rsidR="00503304">
        <w:t xml:space="preserve">no prazo de até 2 (dois) Dias Úteis contados da </w:t>
      </w:r>
      <w:r w:rsidRPr="00F557AF" w:rsidR="00925BDC">
        <w:t>data</w:t>
      </w:r>
      <w:r w:rsidRPr="00F557AF" w:rsidR="007B3CE5">
        <w:t xml:space="preserve"> em que tomar</w:t>
      </w:r>
      <w:r w:rsidRPr="00F557AF" w:rsidR="00A67074">
        <w:t>em</w:t>
      </w:r>
      <w:r w:rsidRPr="00F557AF" w:rsidR="007B3CE5">
        <w:t xml:space="preserve"> conhecimento</w:t>
      </w:r>
      <w:r w:rsidRPr="00F557AF" w:rsidR="00925BDC">
        <w:t xml:space="preserve">, </w:t>
      </w:r>
      <w:r w:rsidRPr="00F557AF" w:rsidR="003573CB">
        <w:t xml:space="preserve">os Debenturistas </w:t>
      </w:r>
      <w:r w:rsidRPr="00F557AF" w:rsidR="00185372">
        <w:t>(por meio de publicação de anúncio nos termos da Cláusula </w:t>
      </w:r>
      <w:r w:rsidR="002237E7">
        <w:fldChar w:fldCharType="begin"/>
      </w:r>
      <w:r w:rsidR="002237E7">
        <w:instrText xml:space="preserve"> REF _Ref92392679 \w \p \h </w:instrText>
      </w:r>
      <w:r w:rsidR="002237E7">
        <w:fldChar w:fldCharType="separate"/>
      </w:r>
      <w:r w:rsidR="00B10AD4">
        <w:t>4.19 acima</w:t>
      </w:r>
      <w:r w:rsidR="002237E7">
        <w:fldChar w:fldCharType="end"/>
      </w:r>
      <w:r w:rsidRPr="00F557AF" w:rsidR="00185372">
        <w:t xml:space="preserve"> ou de comunicação</w:t>
      </w:r>
      <w:r w:rsidRPr="00F557AF" w:rsidR="000D6BCD">
        <w:t xml:space="preserve"> escrita</w:t>
      </w:r>
      <w:r w:rsidRPr="00F557AF" w:rsidR="00185372">
        <w:t xml:space="preserve"> individual a todos os Debenturistas</w:t>
      </w:r>
      <w:r w:rsidRPr="00F557AF" w:rsidR="00914103">
        <w:t>, com cópia ao Agente Fiduciário</w:t>
      </w:r>
      <w:r w:rsidRPr="00F557AF" w:rsidR="00185372">
        <w:t xml:space="preserve">) e o Agente Fiduciário </w:t>
      </w:r>
      <w:r w:rsidRPr="00F557AF">
        <w:t xml:space="preserve">caso qualquer das declarações prestadas </w:t>
      </w:r>
      <w:r w:rsidRPr="00F557AF" w:rsidR="00966F42">
        <w:t>nos termos da Cláusula </w:t>
      </w:r>
      <w:r w:rsidRPr="00F557AF" w:rsidR="00966F42">
        <w:fldChar w:fldCharType="begin"/>
      </w:r>
      <w:r w:rsidRPr="00F557AF" w:rsidR="00966F42">
        <w:instrText xml:space="preserve"> REF _Ref130286814 \r \p \h  \* MERGEFORMAT </w:instrText>
      </w:r>
      <w:r w:rsidRPr="00F557AF" w:rsidR="00966F42">
        <w:fldChar w:fldCharType="separate"/>
      </w:r>
      <w:r w:rsidR="00B10AD4">
        <w:t>10.1 acima</w:t>
      </w:r>
      <w:r w:rsidRPr="00F557AF" w:rsidR="00966F42">
        <w:fldChar w:fldCharType="end"/>
      </w:r>
      <w:r w:rsidRPr="00F557AF" w:rsidR="00966F42">
        <w:t xml:space="preserve"> </w:t>
      </w:r>
      <w:r w:rsidRPr="00F557AF" w:rsidR="00722356">
        <w:t>seja</w:t>
      </w:r>
      <w:r w:rsidRPr="00F557AF" w:rsidR="002B4C94">
        <w:t xml:space="preserve"> </w:t>
      </w:r>
      <w:r w:rsidRPr="00F557AF" w:rsidR="00584A48">
        <w:t>falsa</w:t>
      </w:r>
      <w:r w:rsidRPr="00F557AF" w:rsidR="00722356">
        <w:t xml:space="preserve"> </w:t>
      </w:r>
      <w:r w:rsidRPr="00F557AF" w:rsidR="00F7587C">
        <w:t>e/</w:t>
      </w:r>
      <w:r w:rsidRPr="00F557AF" w:rsidR="00722356">
        <w:t>ou incorreta</w:t>
      </w:r>
      <w:r w:rsidRPr="00F557AF" w:rsidR="0061420F">
        <w:t>,</w:t>
      </w:r>
      <w:r w:rsidRPr="00F557AF" w:rsidR="00722356">
        <w:t xml:space="preserve"> </w:t>
      </w:r>
      <w:r w:rsidRPr="00F557AF" w:rsidR="00B10AD7">
        <w:t>na data</w:t>
      </w:r>
      <w:r w:rsidRPr="00F557AF" w:rsidR="007C4D20">
        <w:t xml:space="preserve"> </w:t>
      </w:r>
      <w:r w:rsidRPr="00F557AF" w:rsidR="00722356">
        <w:t>em que fo</w:t>
      </w:r>
      <w:r w:rsidRPr="00F557AF" w:rsidR="00BB67B1">
        <w:t>i</w:t>
      </w:r>
      <w:r w:rsidRPr="00F557AF" w:rsidR="00722356">
        <w:t xml:space="preserve"> prestada</w:t>
      </w:r>
      <w:r w:rsidRPr="00F557AF">
        <w:t>.</w:t>
      </w:r>
      <w:r w:rsidR="00C54250">
        <w:t xml:space="preserve"> </w:t>
      </w:r>
    </w:p>
    <w:p w:rsidRPr="00F557AF" w:rsidR="004037ED" w:rsidP="002044C5" w:rsidRDefault="004037ED" w14:paraId="100DB8D4" w14:textId="77777777">
      <w:pPr>
        <w:rPr>
          <w:smallCaps/>
          <w:szCs w:val="22"/>
          <w:u w:val="single"/>
        </w:rPr>
      </w:pPr>
    </w:p>
    <w:p w:rsidRPr="00141EBE" w:rsidR="00A67074" w:rsidP="002044C5" w:rsidRDefault="00EF7A8B" w14:paraId="79785908" w14:textId="77777777">
      <w:pPr>
        <w:pStyle w:val="Ttulo1"/>
      </w:pPr>
      <w:r w:rsidRPr="00141EBE">
        <w:lastRenderedPageBreak/>
        <w:t>Disposições Gerais</w:t>
      </w:r>
    </w:p>
    <w:p w:rsidRPr="000A0E94" w:rsidR="00B773F9" w:rsidP="002044C5" w:rsidRDefault="00EF7A8B" w14:paraId="18FC74B4" w14:textId="3780CE6E">
      <w:pPr>
        <w:pStyle w:val="Ttulo2"/>
      </w:pPr>
      <w:r w:rsidRPr="00F557AF">
        <w:rPr>
          <w:szCs w:val="22"/>
        </w:rPr>
        <w:t>Correrão por conta da Companhia todos os custos comprovadamente incorridos com a Emissão e a Oferta e com a estruturação, emissão, registro, depósito e execução das Debêntures, incluindo publicações</w:t>
      </w:r>
      <w:r w:rsidRPr="000A0E94">
        <w:t xml:space="preserve">, inscrições, registros, depósitos, contratação do Agente Fiduciário, do </w:t>
      </w:r>
      <w:proofErr w:type="spellStart"/>
      <w:r w:rsidRPr="000A0E94">
        <w:t>Escriturador</w:t>
      </w:r>
      <w:proofErr w:type="spellEnd"/>
      <w:r w:rsidRPr="000A0E94">
        <w:t xml:space="preserve">, do </w:t>
      </w:r>
      <w:r w:rsidR="00E46A18">
        <w:t>Agente de Liquidação</w:t>
      </w:r>
      <w:r w:rsidRPr="000A0E94">
        <w:t>, do Auditor Independente</w:t>
      </w:r>
      <w:r w:rsidR="009A0D85">
        <w:t xml:space="preserve"> da Companhia, </w:t>
      </w:r>
      <w:r w:rsidRPr="000A0E94">
        <w:t>e dos demais prestadores de serviços, e quaisquer outros custos relacionados às Debêntures.</w:t>
      </w:r>
    </w:p>
    <w:p w:rsidRPr="00F557AF" w:rsidR="00B773F9" w:rsidP="002044C5" w:rsidRDefault="00EF7A8B" w14:paraId="2815ED57" w14:textId="77777777">
      <w:pPr>
        <w:pStyle w:val="Ttulo2"/>
        <w:rPr>
          <w:szCs w:val="22"/>
        </w:rPr>
      </w:pPr>
      <w:bookmarkStart w:name="_Ref92392739" w:id="201"/>
      <w:r w:rsidRPr="000A0E94">
        <w:t xml:space="preserve">Todas as comunicações realizadas nos termos desta Escritura de Emissão devem ser sempre realizadas por escrito, para os endereços abaixo, e serão consideradas recebidas (i) no caso das comunicações em geral, na data de sua entrega, sob protocolo ou mediante </w:t>
      </w:r>
      <w:r w:rsidR="00534248">
        <w:t>"</w:t>
      </w:r>
      <w:r w:rsidRPr="000A0E94">
        <w:t>aviso de recebimento</w:t>
      </w:r>
      <w:r w:rsidR="00534248">
        <w:t>"</w:t>
      </w:r>
      <w:r w:rsidRPr="000A0E94">
        <w:t xml:space="preserve"> expedido pela Empresa Brasileira de Correios e Telégrafos; e (</w:t>
      </w:r>
      <w:proofErr w:type="spellStart"/>
      <w:r w:rsidRPr="000A0E94">
        <w:t>ii</w:t>
      </w:r>
      <w:proofErr w:type="spellEnd"/>
      <w:r w:rsidRPr="000A0E94">
        <w:t>) no caso das comunicações realizadas por correio eletrônico</w:t>
      </w:r>
      <w:r w:rsidRPr="00F557AF">
        <w:rPr>
          <w:szCs w:val="22"/>
        </w:rPr>
        <w:t>,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bookmarkEnd w:id="201"/>
    </w:p>
    <w:p w:rsidRPr="00F557AF" w:rsidR="00B773F9" w:rsidP="002044C5" w:rsidRDefault="00EF7A8B" w14:paraId="6C3EF52D" w14:textId="1CAA226B">
      <w:pPr>
        <w:pStyle w:val="Ttulo3"/>
        <w:keepNext/>
      </w:pPr>
      <w:r w:rsidRPr="00F557AF">
        <w:t xml:space="preserve">para a Companhia: </w:t>
      </w:r>
      <w:r w:rsidR="00F45A75">
        <w:t>[</w:t>
      </w:r>
      <w:r w:rsidRPr="00F45A75" w:rsidR="00F45A75">
        <w:rPr>
          <w:b/>
          <w:bCs/>
          <w:i/>
          <w:iCs/>
          <w:highlight w:val="yellow"/>
        </w:rPr>
        <w:t>Nota PG: favor confirmar.</w:t>
      </w:r>
      <w:r w:rsidR="00F45A75">
        <w:t>]</w:t>
      </w:r>
    </w:p>
    <w:p w:rsidRPr="00F557AF" w:rsidR="00F45A75" w:rsidP="00F45A75" w:rsidRDefault="00F45A75" w14:paraId="7CC41111" w14:textId="77777777">
      <w:pPr>
        <w:keepLines/>
        <w:ind w:left="1701"/>
        <w:jc w:val="left"/>
        <w:rPr>
          <w:szCs w:val="22"/>
        </w:rPr>
      </w:pPr>
      <w:r w:rsidRPr="00F557AF">
        <w:rPr>
          <w:szCs w:val="22"/>
        </w:rPr>
        <w:t>Nova Transportadora do Sudeste S.A. – NTS</w:t>
      </w:r>
      <w:r>
        <w:rPr>
          <w:szCs w:val="22"/>
        </w:rPr>
        <w:br/>
      </w:r>
      <w:r w:rsidRPr="00F557AF">
        <w:rPr>
          <w:szCs w:val="22"/>
        </w:rPr>
        <w:t>Praia do Flamengo</w:t>
      </w:r>
      <w:r>
        <w:rPr>
          <w:szCs w:val="22"/>
        </w:rPr>
        <w:t>,</w:t>
      </w:r>
      <w:r w:rsidRPr="00F557AF">
        <w:rPr>
          <w:szCs w:val="22"/>
        </w:rPr>
        <w:t xml:space="preserve"> 200, 23º andar </w:t>
      </w:r>
      <w:r>
        <w:rPr>
          <w:szCs w:val="22"/>
        </w:rPr>
        <w:br/>
      </w:r>
      <w:r w:rsidRPr="00F557AF">
        <w:rPr>
          <w:szCs w:val="22"/>
        </w:rPr>
        <w:t>22210-901</w:t>
      </w:r>
      <w:r>
        <w:rPr>
          <w:szCs w:val="22"/>
        </w:rPr>
        <w:t>,</w:t>
      </w:r>
      <w:r w:rsidRPr="00F557AF">
        <w:rPr>
          <w:szCs w:val="22"/>
        </w:rPr>
        <w:t xml:space="preserve"> Rio de Janeiro, RJ</w:t>
      </w:r>
      <w:r>
        <w:rPr>
          <w:szCs w:val="22"/>
        </w:rPr>
        <w:br/>
      </w:r>
      <w:r w:rsidRPr="00F557AF">
        <w:rPr>
          <w:szCs w:val="22"/>
        </w:rPr>
        <w:t>At.:</w:t>
      </w:r>
      <w:r>
        <w:rPr>
          <w:szCs w:val="22"/>
        </w:rPr>
        <w:t xml:space="preserve"> </w:t>
      </w:r>
      <w:r w:rsidRPr="00F557AF">
        <w:rPr>
          <w:szCs w:val="22"/>
        </w:rPr>
        <w:t>Sr. Alex Monteiro</w:t>
      </w:r>
      <w:r>
        <w:rPr>
          <w:szCs w:val="22"/>
        </w:rPr>
        <w:t xml:space="preserve"> / </w:t>
      </w:r>
      <w:r w:rsidRPr="00F557AF">
        <w:rPr>
          <w:szCs w:val="22"/>
        </w:rPr>
        <w:t>Sr. Manoel Maria Cardoso</w:t>
      </w:r>
      <w:r>
        <w:rPr>
          <w:szCs w:val="22"/>
        </w:rPr>
        <w:br/>
      </w:r>
      <w:r w:rsidRPr="00F557AF">
        <w:rPr>
          <w:szCs w:val="22"/>
        </w:rPr>
        <w:t>Telefone:</w:t>
      </w:r>
      <w:r>
        <w:rPr>
          <w:szCs w:val="22"/>
        </w:rPr>
        <w:t xml:space="preserve"> </w:t>
      </w:r>
      <w:r w:rsidRPr="00F557AF">
        <w:rPr>
          <w:szCs w:val="22"/>
        </w:rPr>
        <w:t>(21) 3250-9200</w:t>
      </w:r>
      <w:r>
        <w:rPr>
          <w:szCs w:val="22"/>
        </w:rPr>
        <w:br/>
      </w:r>
      <w:r w:rsidRPr="00F557AF">
        <w:rPr>
          <w:szCs w:val="22"/>
        </w:rPr>
        <w:t>Correio Eletrônico:</w:t>
      </w:r>
      <w:r>
        <w:rPr>
          <w:szCs w:val="22"/>
        </w:rPr>
        <w:t xml:space="preserve"> </w:t>
      </w:r>
      <w:r w:rsidRPr="00F557AF">
        <w:rPr>
          <w:szCs w:val="22"/>
        </w:rPr>
        <w:t xml:space="preserve">alex.monteiro@ntsbrasil.com </w:t>
      </w:r>
      <w:r>
        <w:rPr>
          <w:szCs w:val="22"/>
        </w:rPr>
        <w:t xml:space="preserve">/ </w:t>
      </w:r>
      <w:r w:rsidRPr="00F557AF">
        <w:rPr>
          <w:szCs w:val="22"/>
        </w:rPr>
        <w:t>manoel.cardoso@ntsbrasil.com</w:t>
      </w:r>
    </w:p>
    <w:p w:rsidRPr="00F557AF" w:rsidR="00B773F9" w:rsidP="00026163" w:rsidRDefault="00EF7A8B" w14:paraId="1E08CD11" w14:textId="54A22336">
      <w:pPr>
        <w:pStyle w:val="Ttulo3"/>
        <w:keepNext/>
        <w:jc w:val="left"/>
        <w:rPr>
          <w:szCs w:val="22"/>
        </w:rPr>
      </w:pPr>
      <w:r w:rsidRPr="00F557AF">
        <w:rPr>
          <w:szCs w:val="22"/>
        </w:rPr>
        <w:t xml:space="preserve">para o Agente </w:t>
      </w:r>
      <w:r w:rsidRPr="000A0E94">
        <w:t>Fiduciário</w:t>
      </w:r>
      <w:r w:rsidRPr="00F557AF">
        <w:rPr>
          <w:szCs w:val="22"/>
        </w:rPr>
        <w:t>:</w:t>
      </w:r>
      <w:r w:rsidR="00F45A75">
        <w:rPr>
          <w:szCs w:val="22"/>
        </w:rPr>
        <w:t xml:space="preserve"> </w:t>
      </w:r>
      <w:r w:rsidR="00F45A75">
        <w:t>[</w:t>
      </w:r>
      <w:r w:rsidRPr="00F45A75" w:rsidR="00F45A75">
        <w:rPr>
          <w:b/>
          <w:bCs/>
          <w:i/>
          <w:iCs/>
          <w:highlight w:val="yellow"/>
        </w:rPr>
        <w:t>Nota PG: favor confirmar.</w:t>
      </w:r>
      <w:r w:rsidR="00F45A75">
        <w:t>]</w:t>
      </w:r>
    </w:p>
    <w:p w:rsidRPr="00F557AF" w:rsidR="00F94A75" w:rsidP="00026163" w:rsidRDefault="00EF7A8B" w14:paraId="52AFB607" w14:textId="77777777">
      <w:pPr>
        <w:ind w:left="1701" w:right="2319"/>
        <w:jc w:val="left"/>
        <w:rPr>
          <w:szCs w:val="22"/>
        </w:rPr>
      </w:pPr>
      <w:r w:rsidRPr="00FA0898">
        <w:rPr>
          <w:szCs w:val="22"/>
        </w:rPr>
        <w:t>Oliveira Trust Distribuidora de Títulos e Valores Mobiliários S.A.</w:t>
      </w:r>
      <w:r w:rsidRPr="00F557AF">
        <w:rPr>
          <w:szCs w:val="22"/>
        </w:rPr>
        <w:br/>
        <w:t>Avenida das Américas</w:t>
      </w:r>
      <w:r w:rsidR="000673C0">
        <w:rPr>
          <w:szCs w:val="22"/>
        </w:rPr>
        <w:t>,</w:t>
      </w:r>
      <w:r w:rsidRPr="00F557AF">
        <w:rPr>
          <w:szCs w:val="22"/>
        </w:rPr>
        <w:t xml:space="preserve"> 3434, bloco 7, sala 201 </w:t>
      </w:r>
      <w:r w:rsidRPr="00F557AF">
        <w:rPr>
          <w:szCs w:val="22"/>
        </w:rPr>
        <w:br/>
        <w:t>22640-102</w:t>
      </w:r>
      <w:r w:rsidR="002237E7">
        <w:rPr>
          <w:szCs w:val="22"/>
        </w:rPr>
        <w:t>,</w:t>
      </w:r>
      <w:r w:rsidRPr="00F557AF">
        <w:rPr>
          <w:szCs w:val="22"/>
        </w:rPr>
        <w:t xml:space="preserve"> Rio de Janeiro, RJ</w:t>
      </w:r>
      <w:r w:rsidRPr="00F557AF">
        <w:rPr>
          <w:szCs w:val="22"/>
        </w:rPr>
        <w:br/>
        <w:t>At.:</w:t>
      </w:r>
      <w:r w:rsidR="000A0E94">
        <w:rPr>
          <w:szCs w:val="22"/>
        </w:rPr>
        <w:t xml:space="preserve"> </w:t>
      </w:r>
      <w:r w:rsidRPr="00F557AF">
        <w:rPr>
          <w:szCs w:val="22"/>
        </w:rPr>
        <w:t>Sr. Antonio Amaro</w:t>
      </w:r>
      <w:r w:rsidR="000A0E94">
        <w:rPr>
          <w:szCs w:val="22"/>
        </w:rPr>
        <w:t xml:space="preserve"> / </w:t>
      </w:r>
      <w:r w:rsidRPr="00F557AF">
        <w:rPr>
          <w:szCs w:val="22"/>
        </w:rPr>
        <w:t>Sra. Maria Carolina A. Lodi de Oliveira</w:t>
      </w:r>
      <w:r w:rsidR="000A0E94">
        <w:rPr>
          <w:szCs w:val="22"/>
        </w:rPr>
        <w:br/>
      </w:r>
      <w:r w:rsidRPr="00F557AF">
        <w:rPr>
          <w:szCs w:val="22"/>
        </w:rPr>
        <w:t>Telefone:</w:t>
      </w:r>
      <w:r w:rsidR="000A0E94">
        <w:rPr>
          <w:szCs w:val="22"/>
        </w:rPr>
        <w:t xml:space="preserve"> </w:t>
      </w:r>
      <w:r w:rsidRPr="00F557AF">
        <w:rPr>
          <w:szCs w:val="22"/>
        </w:rPr>
        <w:t>(21) 3514-0000</w:t>
      </w:r>
      <w:r w:rsidRPr="00F557AF">
        <w:rPr>
          <w:szCs w:val="22"/>
        </w:rPr>
        <w:br/>
        <w:t>Correio Eletrônico:</w:t>
      </w:r>
      <w:r w:rsidR="000A0E94">
        <w:rPr>
          <w:szCs w:val="22"/>
        </w:rPr>
        <w:t xml:space="preserve"> </w:t>
      </w:r>
      <w:r w:rsidRPr="00F557AF">
        <w:rPr>
          <w:szCs w:val="22"/>
        </w:rPr>
        <w:t>ger2.agente@oliveiratrust.com.br</w:t>
      </w:r>
    </w:p>
    <w:p w:rsidRPr="00F557AF" w:rsidR="00880FA8" w:rsidP="002044C5" w:rsidRDefault="00EF7A8B" w14:paraId="4E1457C4" w14:textId="77777777">
      <w:pPr>
        <w:pStyle w:val="Ttulo2"/>
      </w:pPr>
      <w:r w:rsidRPr="00F557AF">
        <w:t xml:space="preserve">As obrigações assumidas </w:t>
      </w:r>
      <w:r w:rsidRPr="00F557AF" w:rsidR="00C95B85">
        <w:t>n</w:t>
      </w:r>
      <w:r w:rsidRPr="00F557AF">
        <w:t xml:space="preserve">esta Escritura de Emissão </w:t>
      </w:r>
      <w:r w:rsidRPr="00F557AF" w:rsidR="00711BB1">
        <w:t>tê</w:t>
      </w:r>
      <w:r w:rsidRPr="00F557AF">
        <w:t xml:space="preserve">m caráter irrevogável e irretratável, obrigando as </w:t>
      </w:r>
      <w:r w:rsidRPr="00F557AF" w:rsidR="00AD2FF4">
        <w:t>Parte</w:t>
      </w:r>
      <w:r w:rsidRPr="00F557AF">
        <w:t>s e seus sucessores, a qualquer título, ao seu integral cumprimento.</w:t>
      </w:r>
    </w:p>
    <w:p w:rsidRPr="00F31FF2" w:rsidR="00752943" w:rsidP="002044C5" w:rsidRDefault="00EF7A8B" w14:paraId="7D77CE32" w14:textId="77777777">
      <w:pPr>
        <w:pStyle w:val="Ttulo2"/>
      </w:pPr>
      <w:r w:rsidRPr="00F31FF2">
        <w:t xml:space="preserve">Qualquer alteração a esta Escritura de Emissão somente será considerada válida se formalizada por escrito, em instrumento próprio assinado por todas as </w:t>
      </w:r>
      <w:r w:rsidRPr="00F31FF2" w:rsidR="00AD2FF4">
        <w:t>Parte</w:t>
      </w:r>
      <w:r w:rsidRPr="00F31FF2">
        <w:t>s.</w:t>
      </w:r>
    </w:p>
    <w:p w:rsidRPr="00F31FF2" w:rsidR="00880FA8" w:rsidP="002044C5" w:rsidRDefault="00EF7A8B" w14:paraId="782E45C1" w14:textId="77777777">
      <w:pPr>
        <w:pStyle w:val="Ttulo2"/>
      </w:pPr>
      <w:r w:rsidRPr="00F31FF2">
        <w:t>A invalida</w:t>
      </w:r>
      <w:r w:rsidRPr="00F31FF2" w:rsidR="004A6AF3">
        <w:t>de</w:t>
      </w:r>
      <w:r w:rsidRPr="00F31FF2">
        <w:t xml:space="preserve"> ou nulidade, no todo ou em parte, de quaisquer das cláusulas desta Escritura de Emissão não afetará as demais, que permanecerão válidas e eficazes até o cumprimento, pelas </w:t>
      </w:r>
      <w:r w:rsidRPr="00F31FF2" w:rsidR="00AD2FF4">
        <w:t>Parte</w:t>
      </w:r>
      <w:r w:rsidRPr="00F31FF2">
        <w:t>s, de todas as suas obrigações aqui previstas.</w:t>
      </w:r>
    </w:p>
    <w:p w:rsidRPr="00F31FF2" w:rsidR="0001390E" w:rsidP="002044C5" w:rsidRDefault="00EF7A8B" w14:paraId="2236E50A" w14:textId="77777777">
      <w:pPr>
        <w:pStyle w:val="Ttulo2"/>
      </w:pPr>
      <w:r w:rsidRPr="00F31FF2">
        <w:t xml:space="preserve">Qualquer tolerância, exercício parcial ou concessão entre as </w:t>
      </w:r>
      <w:r w:rsidRPr="00F31FF2" w:rsidR="00AD2FF4">
        <w:t>Parte</w:t>
      </w:r>
      <w:r w:rsidRPr="00F31FF2">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Pr="00F31FF2" w:rsidR="0001390E" w:rsidP="002044C5" w:rsidRDefault="00EF7A8B" w14:paraId="2EFD8813" w14:textId="77777777">
      <w:pPr>
        <w:pStyle w:val="Ttulo2"/>
      </w:pPr>
      <w:r w:rsidRPr="00F31FF2">
        <w:t xml:space="preserve">As </w:t>
      </w:r>
      <w:r w:rsidRPr="00F31FF2" w:rsidR="00AD2FF4">
        <w:t>Parte</w:t>
      </w:r>
      <w:r w:rsidRPr="00F31FF2">
        <w:t xml:space="preserve">s reconhecem esta Escritura de Emissão e as Debêntures como títulos executivos extrajudiciais nos termos </w:t>
      </w:r>
      <w:r w:rsidRPr="00F31FF2" w:rsidR="009C5254">
        <w:t>do artigo 784</w:t>
      </w:r>
      <w:r w:rsidRPr="00F31FF2" w:rsidR="0038546B">
        <w:t>, incisos I e III,</w:t>
      </w:r>
      <w:r w:rsidRPr="00F31FF2" w:rsidR="009C5254">
        <w:t xml:space="preserve"> do Código de Processo Civil</w:t>
      </w:r>
      <w:r w:rsidRPr="00F31FF2">
        <w:t>.</w:t>
      </w:r>
    </w:p>
    <w:p w:rsidRPr="00F31FF2" w:rsidR="0001390E" w:rsidP="002044C5" w:rsidRDefault="00EF7A8B" w14:paraId="4F5A19C4" w14:textId="77777777">
      <w:pPr>
        <w:pStyle w:val="Ttulo2"/>
      </w:pPr>
      <w:r w:rsidRPr="00F31FF2">
        <w:lastRenderedPageBreak/>
        <w:t xml:space="preserve">Para os fins desta Escritura de Emissão, as </w:t>
      </w:r>
      <w:r w:rsidRPr="00F31FF2" w:rsidR="00AD2FF4">
        <w:t>Parte</w:t>
      </w:r>
      <w:r w:rsidRPr="00F31FF2">
        <w:t xml:space="preserve">s poderão, a seu critério exclusivo, requerer a execução específica das obrigações aqui assumidas, nos termos </w:t>
      </w:r>
      <w:r w:rsidRPr="00F31FF2" w:rsidR="0038546B">
        <w:t>do</w:t>
      </w:r>
      <w:r w:rsidRPr="00F31FF2" w:rsidR="00C21E6A">
        <w:t>s</w:t>
      </w:r>
      <w:r w:rsidRPr="00F31FF2" w:rsidR="0038546B">
        <w:t xml:space="preserve"> artigo</w:t>
      </w:r>
      <w:r w:rsidRPr="00F31FF2" w:rsidR="00C21E6A">
        <w:t>s</w:t>
      </w:r>
      <w:r w:rsidRPr="00F31FF2" w:rsidR="0038546B">
        <w:t> </w:t>
      </w:r>
      <w:r w:rsidRPr="00F31FF2" w:rsidR="00C21E6A">
        <w:t xml:space="preserve">497 e seguintes, </w:t>
      </w:r>
      <w:r w:rsidRPr="00F31FF2" w:rsidR="00333DB1">
        <w:t>538</w:t>
      </w:r>
      <w:r w:rsidRPr="00F31FF2" w:rsidR="0069086F">
        <w:t xml:space="preserve"> e dos artigos sobre as diversas espécies de execução (artigo 797</w:t>
      </w:r>
      <w:r w:rsidRPr="00F31FF2" w:rsidR="00C21E6A">
        <w:t xml:space="preserve"> e seguintes</w:t>
      </w:r>
      <w:r w:rsidRPr="00F31FF2" w:rsidR="0069086F">
        <w:t>), todos</w:t>
      </w:r>
      <w:r w:rsidRPr="00F31FF2" w:rsidR="0038546B">
        <w:t xml:space="preserve"> do Código de Processo Civil</w:t>
      </w:r>
      <w:r w:rsidRPr="00F31FF2">
        <w:t xml:space="preserve">, sem prejuízo do direito de </w:t>
      </w:r>
      <w:r w:rsidRPr="00F31FF2" w:rsidR="00E008AF">
        <w:t>declarar o vencimento antecipado das obrigações decorrentes das Debêntures, nos termos previstos nesta Escritura de Emissão</w:t>
      </w:r>
      <w:r w:rsidRPr="00F31FF2">
        <w:t>.</w:t>
      </w:r>
    </w:p>
    <w:p w:rsidRPr="00F31FF2" w:rsidR="00506E74" w:rsidP="002044C5" w:rsidRDefault="00EF7A8B" w14:paraId="4E9B5E60" w14:textId="77777777">
      <w:pPr>
        <w:pStyle w:val="Ttulo2"/>
      </w:pPr>
      <w:bookmarkStart w:name="_Hlk67930065" w:id="202"/>
      <w:r w:rsidRPr="00F31FF2">
        <w:t>As Partes desde já concordam que esta Escritura de Emissão poderá ser assinada e formalizada fisicamente ou de forma eletrônica, por meio de assinaturas eletrônicas qualificadas dos representantes legais das Partes que sejam titulares de certificados eletrônicos emitidos pela Infraestrutura de Chaves Públicas Brasileira ICP-Brasil, conforme disposto na Medida Provisória n.º 2.220-2, de 24 de agosto de 2001, reconhecendo essa forma de contratação em meio eletrônico, digital e informático como válida e plenamente eficaz, constituindo título executivo extrajudicial para todos os fins de direito.</w:t>
      </w:r>
      <w:bookmarkEnd w:id="202"/>
    </w:p>
    <w:p w:rsidRPr="00F31FF2" w:rsidR="003E79C7" w:rsidP="002044C5" w:rsidRDefault="00EF7A8B" w14:paraId="3980717A" w14:textId="77777777">
      <w:pPr>
        <w:pStyle w:val="Ttulo2"/>
      </w:pPr>
      <w:r w:rsidRPr="00F31FF2">
        <w:t>Esta Escritura de Emissão é regida pelas leis da República Federativa do Brasil</w:t>
      </w:r>
      <w:r w:rsidRPr="00F31FF2" w:rsidR="00081EE0">
        <w:t>.</w:t>
      </w:r>
    </w:p>
    <w:p w:rsidRPr="00F31FF2" w:rsidR="00477133" w:rsidP="002044C5" w:rsidRDefault="00EF7A8B" w14:paraId="0F8E1EAE" w14:textId="77777777">
      <w:pPr>
        <w:pStyle w:val="Ttulo2"/>
        <w:keepNext/>
      </w:pPr>
      <w:r w:rsidRPr="00F31FF2">
        <w:t xml:space="preserve">Fica eleito o foro da Comarca da Cidade </w:t>
      </w:r>
      <w:r w:rsidRPr="00F31FF2" w:rsidR="0061420F">
        <w:t>do Rio de Janeiro</w:t>
      </w:r>
      <w:r w:rsidRPr="00F31FF2">
        <w:t xml:space="preserve">, Estado </w:t>
      </w:r>
      <w:r w:rsidRPr="00F31FF2" w:rsidR="0061420F">
        <w:t>do Rio de Janeiro</w:t>
      </w:r>
      <w:r w:rsidRPr="00F31FF2">
        <w:t xml:space="preserve">, com exclusão de qualquer outro, por mais privilegiado que seja, para dirimir as questões porventura </w:t>
      </w:r>
      <w:r w:rsidRPr="00F31FF2" w:rsidR="005676DF">
        <w:t xml:space="preserve">oriundas </w:t>
      </w:r>
      <w:r w:rsidRPr="00F31FF2">
        <w:t>desta Escritura de Emissão.</w:t>
      </w:r>
    </w:p>
    <w:p w:rsidRPr="00F557AF" w:rsidR="00B75043" w:rsidP="00595EEE" w:rsidRDefault="00B75043" w14:paraId="5A3BA604" w14:textId="77777777">
      <w:pPr>
        <w:rPr>
          <w:szCs w:val="22"/>
        </w:rPr>
      </w:pPr>
    </w:p>
    <w:p w:rsidRPr="00F557AF" w:rsidR="00506E74" w:rsidP="00595EEE" w:rsidRDefault="00EF7A8B" w14:paraId="3D5CD91F" w14:textId="77777777">
      <w:pPr>
        <w:rPr>
          <w:szCs w:val="22"/>
        </w:rPr>
      </w:pPr>
      <w:r w:rsidRPr="00F557AF">
        <w:rPr>
          <w:szCs w:val="22"/>
        </w:rPr>
        <w:t>Estando assim, as Partes, certas e ajustadas, firmam esta Escritura de Emissão eletronicamente, juntamente com 2 (duas) testemunhas abaixo identificadas, que também a assinam.</w:t>
      </w:r>
    </w:p>
    <w:p w:rsidRPr="00F557AF" w:rsidR="00880FA8" w:rsidP="00026163" w:rsidRDefault="00EF7A8B" w14:paraId="2E0242CB" w14:textId="6AE554F4">
      <w:pPr>
        <w:jc w:val="center"/>
        <w:rPr>
          <w:szCs w:val="22"/>
        </w:rPr>
      </w:pPr>
      <w:r w:rsidRPr="00F557AF">
        <w:rPr>
          <w:szCs w:val="22"/>
        </w:rPr>
        <w:t>Rio de Janeiro,</w:t>
      </w:r>
      <w:r w:rsidRPr="00F557AF" w:rsidR="00596F1B">
        <w:rPr>
          <w:szCs w:val="22"/>
        </w:rPr>
        <w:t xml:space="preserve"> </w:t>
      </w:r>
      <w:r w:rsidR="0028012F">
        <w:rPr>
          <w:szCs w:val="22"/>
        </w:rPr>
        <w:t>[•]</w:t>
      </w:r>
      <w:r w:rsidRPr="00F557AF" w:rsidR="0028012F">
        <w:rPr>
          <w:szCs w:val="22"/>
        </w:rPr>
        <w:t> </w:t>
      </w:r>
      <w:r w:rsidRPr="00F557AF" w:rsidR="00B51A4C">
        <w:rPr>
          <w:szCs w:val="22"/>
        </w:rPr>
        <w:t>de </w:t>
      </w:r>
      <w:r w:rsidR="0028012F">
        <w:rPr>
          <w:szCs w:val="22"/>
        </w:rPr>
        <w:t>[•]</w:t>
      </w:r>
      <w:r w:rsidRPr="00F557AF" w:rsidR="0028012F">
        <w:rPr>
          <w:szCs w:val="22"/>
        </w:rPr>
        <w:t> </w:t>
      </w:r>
      <w:r w:rsidRPr="00F557AF" w:rsidR="00994285">
        <w:rPr>
          <w:szCs w:val="22"/>
        </w:rPr>
        <w:t>de </w:t>
      </w:r>
      <w:r w:rsidRPr="00F557AF" w:rsidR="00B12B36">
        <w:rPr>
          <w:szCs w:val="22"/>
        </w:rPr>
        <w:t>20</w:t>
      </w:r>
      <w:r w:rsidRPr="00F557AF" w:rsidR="00506E74">
        <w:rPr>
          <w:szCs w:val="22"/>
        </w:rPr>
        <w:t>22</w:t>
      </w:r>
      <w:r w:rsidRPr="00F557AF">
        <w:rPr>
          <w:szCs w:val="22"/>
        </w:rPr>
        <w:t>.</w:t>
      </w:r>
    </w:p>
    <w:p w:rsidRPr="00F557AF" w:rsidR="00880FA8" w:rsidP="00026163" w:rsidRDefault="00EF7A8B" w14:paraId="27C938FE" w14:textId="16CA875B">
      <w:pPr>
        <w:jc w:val="center"/>
        <w:rPr>
          <w:szCs w:val="22"/>
        </w:rPr>
      </w:pPr>
      <w:r w:rsidRPr="00F557AF">
        <w:rPr>
          <w:szCs w:val="22"/>
        </w:rPr>
        <w:t>(</w:t>
      </w:r>
      <w:r w:rsidRPr="00F557AF">
        <w:rPr>
          <w:i/>
          <w:szCs w:val="22"/>
        </w:rPr>
        <w:t>As assinaturas seguem na</w:t>
      </w:r>
      <w:r w:rsidRPr="00F557AF" w:rsidR="0074664C">
        <w:rPr>
          <w:i/>
          <w:szCs w:val="22"/>
        </w:rPr>
        <w:t xml:space="preserve"> </w:t>
      </w:r>
      <w:r w:rsidRPr="00F557AF">
        <w:rPr>
          <w:i/>
          <w:szCs w:val="22"/>
        </w:rPr>
        <w:t>página seguinte.</w:t>
      </w:r>
      <w:r w:rsidRPr="00F557AF">
        <w:rPr>
          <w:szCs w:val="22"/>
        </w:rPr>
        <w:t>)</w:t>
      </w:r>
    </w:p>
    <w:p w:rsidRPr="00F557AF" w:rsidR="00B75043" w:rsidP="00026163" w:rsidRDefault="00EF7A8B" w14:paraId="6D9C3A8B" w14:textId="77777777">
      <w:pPr>
        <w:jc w:val="center"/>
        <w:rPr>
          <w:szCs w:val="22"/>
        </w:rPr>
      </w:pPr>
      <w:r w:rsidRPr="00F557AF">
        <w:rPr>
          <w:szCs w:val="22"/>
        </w:rPr>
        <w:t>(</w:t>
      </w:r>
      <w:r w:rsidRPr="00F557AF">
        <w:rPr>
          <w:i/>
          <w:szCs w:val="22"/>
        </w:rPr>
        <w:t>Restante desta página intencionalmente deixado em branco.</w:t>
      </w:r>
      <w:r w:rsidRPr="00F557AF">
        <w:rPr>
          <w:szCs w:val="22"/>
        </w:rPr>
        <w:t>)</w:t>
      </w:r>
    </w:p>
    <w:p w:rsidRPr="002044C5" w:rsidR="00F31FF2" w:rsidP="002044C5" w:rsidRDefault="00EF7A8B" w14:paraId="1D7ED145" w14:textId="4F6C31DF">
      <w:pPr>
        <w:rPr>
          <w:i/>
        </w:rPr>
      </w:pPr>
      <w:r w:rsidRPr="00F557AF">
        <w:rPr>
          <w:szCs w:val="22"/>
        </w:rPr>
        <w:br w:type="page"/>
      </w:r>
      <w:r w:rsidRPr="00F31FF2">
        <w:rPr>
          <w:i/>
          <w:iCs/>
          <w:szCs w:val="22"/>
        </w:rPr>
        <w:lastRenderedPageBreak/>
        <w:t>(Página de assinaturas</w:t>
      </w:r>
      <w:r w:rsidR="00D6206E">
        <w:rPr>
          <w:i/>
          <w:iCs/>
          <w:szCs w:val="22"/>
        </w:rPr>
        <w:t xml:space="preserve"> </w:t>
      </w:r>
      <w:r w:rsidRPr="00F31FF2">
        <w:rPr>
          <w:i/>
          <w:iCs/>
          <w:szCs w:val="22"/>
        </w:rPr>
        <w:t xml:space="preserve">do </w:t>
      </w:r>
      <w:r w:rsidR="00534248">
        <w:rPr>
          <w:i/>
          <w:iCs/>
          <w:szCs w:val="22"/>
        </w:rPr>
        <w:t>"</w:t>
      </w:r>
      <w:r w:rsidRPr="0084317B" w:rsidR="0084317B">
        <w:rPr>
          <w:i/>
          <w:iCs/>
          <w:szCs w:val="22"/>
        </w:rPr>
        <w:t xml:space="preserve">Instrumento Particular de Escritura da 3ª (Terceira) Emissão de Debêntures Simples, Não Conversíveis em Ações, da Espécie Quirografária, em </w:t>
      </w:r>
      <w:r w:rsidR="005061DC">
        <w:rPr>
          <w:i/>
          <w:iCs/>
          <w:szCs w:val="22"/>
        </w:rPr>
        <w:t>3 (</w:t>
      </w:r>
      <w:r w:rsidRPr="0084317B" w:rsidR="0084317B">
        <w:rPr>
          <w:i/>
          <w:iCs/>
          <w:szCs w:val="22"/>
        </w:rPr>
        <w:t>Três</w:t>
      </w:r>
      <w:r w:rsidR="005061DC">
        <w:rPr>
          <w:i/>
          <w:iCs/>
          <w:szCs w:val="22"/>
        </w:rPr>
        <w:t>)</w:t>
      </w:r>
      <w:r w:rsidRPr="0084317B" w:rsidR="0084317B">
        <w:rPr>
          <w:i/>
          <w:iCs/>
          <w:szCs w:val="22"/>
        </w:rPr>
        <w:t xml:space="preserve"> Séries, para Distribuição Pública, com Esforços Restritos de Distribuição, da Nova Transportadora do Sudeste S.A.</w:t>
      </w:r>
      <w:r w:rsidR="00534248">
        <w:rPr>
          <w:i/>
          <w:iCs/>
          <w:szCs w:val="22"/>
        </w:rPr>
        <w:t>"</w:t>
      </w:r>
      <w:r w:rsidRPr="00F31FF2">
        <w:rPr>
          <w:i/>
          <w:iCs/>
          <w:szCs w:val="22"/>
        </w:rPr>
        <w:t>,</w:t>
      </w:r>
      <w:r w:rsidRPr="002044C5">
        <w:rPr>
          <w:i/>
        </w:rPr>
        <w:t xml:space="preserve"> celebrado entre</w:t>
      </w:r>
      <w:r w:rsidRPr="002044C5" w:rsidR="0084317B">
        <w:rPr>
          <w:i/>
        </w:rPr>
        <w:t xml:space="preserve"> Nova Transportadora do Sudeste S.A. – NTS</w:t>
      </w:r>
      <w:r w:rsidR="0084317B">
        <w:rPr>
          <w:i/>
        </w:rPr>
        <w:t xml:space="preserve"> e</w:t>
      </w:r>
      <w:r w:rsidRPr="002044C5">
        <w:rPr>
          <w:i/>
        </w:rPr>
        <w:t xml:space="preserve"> Oliveira Trust Distribuidora de Títulos e Valores Mobiliários S.A</w:t>
      </w:r>
      <w:r w:rsidRPr="00F31FF2">
        <w:rPr>
          <w:i/>
          <w:iCs/>
          <w:szCs w:val="22"/>
        </w:rPr>
        <w:t>.)</w:t>
      </w:r>
    </w:p>
    <w:p w:rsidR="00004A11" w:rsidP="00F557AF" w:rsidRDefault="00004A11" w14:paraId="252F17C3" w14:textId="77777777">
      <w:pPr>
        <w:rPr>
          <w:szCs w:val="22"/>
        </w:rPr>
      </w:pPr>
    </w:p>
    <w:p w:rsidRPr="00F557AF" w:rsidR="00F31FF2" w:rsidP="002044C5" w:rsidRDefault="00F31FF2" w14:paraId="1AAF698F" w14:textId="77777777">
      <w:pPr>
        <w:rPr>
          <w:szCs w:val="22"/>
        </w:rPr>
      </w:pPr>
    </w:p>
    <w:p w:rsidRPr="00F557AF" w:rsidR="00285F21" w:rsidP="002044C5" w:rsidRDefault="00285F21" w14:paraId="567164FF" w14:textId="77777777">
      <w:pPr>
        <w:rPr>
          <w:szCs w:val="22"/>
        </w:rPr>
      </w:pPr>
    </w:p>
    <w:p w:rsidRPr="00F557AF" w:rsidR="0028012F" w:rsidP="0028012F" w:rsidRDefault="0028012F" w14:paraId="1720FED4" w14:textId="77777777">
      <w:pPr>
        <w:jc w:val="center"/>
        <w:rPr>
          <w:smallCaps/>
          <w:szCs w:val="22"/>
        </w:rPr>
      </w:pPr>
      <w:r w:rsidRPr="00F557AF">
        <w:rPr>
          <w:smallCaps/>
          <w:szCs w:val="22"/>
        </w:rPr>
        <w:t>Nova Transportadora do Sudeste S.A. – NTS</w:t>
      </w:r>
    </w:p>
    <w:p w:rsidRPr="00F557AF" w:rsidR="00A748F9" w:rsidP="002044C5" w:rsidRDefault="00A748F9" w14:paraId="424F14D9" w14:textId="77777777">
      <w:pPr>
        <w:rPr>
          <w:szCs w:val="22"/>
        </w:rPr>
      </w:pPr>
    </w:p>
    <w:p w:rsidRPr="00F557AF" w:rsidR="00285F21" w:rsidP="002044C5" w:rsidRDefault="00285F21" w14:paraId="6EDF9675" w14:textId="77777777">
      <w:pPr>
        <w:rPr>
          <w:szCs w:val="22"/>
        </w:rPr>
      </w:pPr>
    </w:p>
    <w:p w:rsidRPr="00F557AF" w:rsidR="00087D03" w:rsidP="002044C5" w:rsidRDefault="00087D03" w14:paraId="129BE73D" w14:textId="77777777">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614A3" w:rsidTr="00F95045" w14:paraId="64F3ABB1" w14:textId="77777777">
        <w:trPr>
          <w:cantSplit/>
        </w:trPr>
        <w:tc>
          <w:tcPr>
            <w:tcW w:w="4253" w:type="dxa"/>
            <w:tcBorders>
              <w:top w:val="single" w:color="auto" w:sz="6" w:space="0"/>
            </w:tcBorders>
          </w:tcPr>
          <w:p w:rsidRPr="00F557AF" w:rsidR="00087D03" w:rsidP="00595EEE" w:rsidRDefault="00EF7A8B" w14:paraId="0202D5D2" w14:textId="77777777">
            <w:pPr>
              <w:rPr>
                <w:szCs w:val="22"/>
              </w:rPr>
            </w:pPr>
            <w:r w:rsidRPr="00F557AF">
              <w:rPr>
                <w:szCs w:val="22"/>
              </w:rPr>
              <w:t>Nome:</w:t>
            </w:r>
            <w:r w:rsidRPr="00F557AF">
              <w:rPr>
                <w:szCs w:val="22"/>
              </w:rPr>
              <w:br/>
              <w:t>Cargo:</w:t>
            </w:r>
          </w:p>
        </w:tc>
        <w:tc>
          <w:tcPr>
            <w:tcW w:w="567" w:type="dxa"/>
          </w:tcPr>
          <w:p w:rsidRPr="00F557AF" w:rsidR="00087D03" w:rsidP="002044C5" w:rsidRDefault="00087D03" w14:paraId="41D197C8" w14:textId="77777777">
            <w:pPr>
              <w:rPr>
                <w:szCs w:val="22"/>
              </w:rPr>
            </w:pPr>
          </w:p>
        </w:tc>
        <w:tc>
          <w:tcPr>
            <w:tcW w:w="4253" w:type="dxa"/>
            <w:tcBorders>
              <w:top w:val="single" w:color="auto" w:sz="6" w:space="0"/>
            </w:tcBorders>
          </w:tcPr>
          <w:p w:rsidRPr="00F557AF" w:rsidR="00087D03" w:rsidP="00595EEE" w:rsidRDefault="00EF7A8B" w14:paraId="20B899DE" w14:textId="77777777">
            <w:pPr>
              <w:rPr>
                <w:szCs w:val="22"/>
              </w:rPr>
            </w:pPr>
            <w:r w:rsidRPr="00F557AF">
              <w:rPr>
                <w:szCs w:val="22"/>
              </w:rPr>
              <w:t>Nome:</w:t>
            </w:r>
            <w:r w:rsidRPr="00F557AF">
              <w:rPr>
                <w:szCs w:val="22"/>
              </w:rPr>
              <w:br/>
              <w:t>Cargo:</w:t>
            </w:r>
          </w:p>
        </w:tc>
      </w:tr>
    </w:tbl>
    <w:p w:rsidRPr="00F557AF" w:rsidR="00A15683" w:rsidP="002044C5" w:rsidRDefault="00A15683" w14:paraId="730EA187" w14:textId="77777777">
      <w:pPr>
        <w:rPr>
          <w:szCs w:val="22"/>
        </w:rPr>
      </w:pPr>
    </w:p>
    <w:p w:rsidRPr="00F557AF" w:rsidR="00DF0B80" w:rsidP="002044C5" w:rsidRDefault="00DF0B80" w14:paraId="0B7A275A" w14:textId="77777777">
      <w:pPr>
        <w:rPr>
          <w:szCs w:val="22"/>
        </w:rPr>
      </w:pPr>
    </w:p>
    <w:p w:rsidRPr="00F557AF" w:rsidR="00DF0B80" w:rsidP="002044C5" w:rsidRDefault="00DF0B80" w14:paraId="68445F97" w14:textId="77777777">
      <w:pPr>
        <w:rPr>
          <w:szCs w:val="22"/>
        </w:rPr>
      </w:pPr>
    </w:p>
    <w:p w:rsidRPr="00F557AF" w:rsidR="00A15683" w:rsidP="00026163" w:rsidRDefault="00EF7A8B" w14:paraId="22141107" w14:textId="77777777">
      <w:pPr>
        <w:jc w:val="center"/>
        <w:rPr>
          <w:smallCaps/>
          <w:szCs w:val="22"/>
        </w:rPr>
      </w:pPr>
      <w:r w:rsidRPr="00F557AF">
        <w:rPr>
          <w:bCs/>
          <w:smallCaps/>
          <w:szCs w:val="22"/>
        </w:rPr>
        <w:t>Oliveira Trust Distribuidora de Títulos e Valores Mobiliários S.A.</w:t>
      </w:r>
    </w:p>
    <w:p w:rsidRPr="00F557AF" w:rsidR="00A15683" w:rsidP="002044C5" w:rsidRDefault="00A15683" w14:paraId="76DE05F8" w14:textId="77777777">
      <w:pPr>
        <w:rPr>
          <w:szCs w:val="22"/>
        </w:rPr>
      </w:pPr>
    </w:p>
    <w:p w:rsidRPr="00F557AF" w:rsidR="00285F21" w:rsidP="002044C5" w:rsidRDefault="00285F21" w14:paraId="3E97DF6C" w14:textId="77777777">
      <w:pPr>
        <w:rPr>
          <w:szCs w:val="22"/>
        </w:rPr>
      </w:pPr>
    </w:p>
    <w:p w:rsidRPr="00F557AF" w:rsidR="00A15683" w:rsidP="002044C5" w:rsidRDefault="00A15683" w14:paraId="63631477" w14:textId="77777777">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614A3" w:rsidTr="00F95045" w14:paraId="584DE868" w14:textId="77777777">
        <w:trPr>
          <w:cantSplit/>
        </w:trPr>
        <w:tc>
          <w:tcPr>
            <w:tcW w:w="4253" w:type="dxa"/>
            <w:tcBorders>
              <w:top w:val="single" w:color="auto" w:sz="6" w:space="0"/>
            </w:tcBorders>
          </w:tcPr>
          <w:p w:rsidRPr="00F557AF" w:rsidR="00A15683" w:rsidP="00595EEE" w:rsidRDefault="00EF7A8B" w14:paraId="6B14F816" w14:textId="77777777">
            <w:pPr>
              <w:rPr>
                <w:szCs w:val="22"/>
              </w:rPr>
            </w:pPr>
            <w:r w:rsidRPr="00F557AF">
              <w:rPr>
                <w:szCs w:val="22"/>
              </w:rPr>
              <w:t>Nome:</w:t>
            </w:r>
            <w:r w:rsidRPr="00F557AF">
              <w:rPr>
                <w:szCs w:val="22"/>
              </w:rPr>
              <w:br/>
              <w:t>Cargo:</w:t>
            </w:r>
          </w:p>
        </w:tc>
        <w:tc>
          <w:tcPr>
            <w:tcW w:w="567" w:type="dxa"/>
          </w:tcPr>
          <w:p w:rsidRPr="00F557AF" w:rsidR="00A15683" w:rsidP="002044C5" w:rsidRDefault="00A15683" w14:paraId="1E7E628C" w14:textId="77777777">
            <w:pPr>
              <w:rPr>
                <w:szCs w:val="22"/>
              </w:rPr>
            </w:pPr>
          </w:p>
        </w:tc>
        <w:tc>
          <w:tcPr>
            <w:tcW w:w="4253" w:type="dxa"/>
            <w:tcBorders>
              <w:top w:val="single" w:color="auto" w:sz="6" w:space="0"/>
            </w:tcBorders>
          </w:tcPr>
          <w:p w:rsidRPr="00F557AF" w:rsidR="00A15683" w:rsidP="00595EEE" w:rsidRDefault="00EF7A8B" w14:paraId="719766C1" w14:textId="77777777">
            <w:pPr>
              <w:rPr>
                <w:szCs w:val="22"/>
              </w:rPr>
            </w:pPr>
            <w:r w:rsidRPr="00F557AF">
              <w:rPr>
                <w:szCs w:val="22"/>
              </w:rPr>
              <w:t>Nome:</w:t>
            </w:r>
            <w:r w:rsidRPr="00F557AF">
              <w:rPr>
                <w:szCs w:val="22"/>
              </w:rPr>
              <w:br/>
              <w:t>Cargo:</w:t>
            </w:r>
          </w:p>
        </w:tc>
      </w:tr>
    </w:tbl>
    <w:p w:rsidRPr="00F557AF" w:rsidR="00CB7C32" w:rsidP="002044C5" w:rsidRDefault="00CB7C32" w14:paraId="3FD9C602" w14:textId="77777777">
      <w:pPr>
        <w:rPr>
          <w:szCs w:val="22"/>
        </w:rPr>
      </w:pPr>
    </w:p>
    <w:p w:rsidRPr="00F557AF" w:rsidR="00DF0B80" w:rsidP="002044C5" w:rsidRDefault="00DF0B80" w14:paraId="1FE79307" w14:textId="77777777">
      <w:pPr>
        <w:rPr>
          <w:szCs w:val="22"/>
        </w:rPr>
      </w:pPr>
    </w:p>
    <w:p w:rsidRPr="00F557AF" w:rsidR="00DF0B80" w:rsidP="002044C5" w:rsidRDefault="00DF0B80" w14:paraId="12003509" w14:textId="77777777">
      <w:pPr>
        <w:rPr>
          <w:szCs w:val="22"/>
        </w:rPr>
      </w:pPr>
    </w:p>
    <w:p w:rsidRPr="00F557AF" w:rsidR="00880FA8" w:rsidP="002044C5" w:rsidRDefault="00EF7A8B" w14:paraId="2CFF444E" w14:textId="77777777">
      <w:pPr>
        <w:rPr>
          <w:szCs w:val="22"/>
        </w:rPr>
      </w:pPr>
      <w:r w:rsidRPr="00F557AF">
        <w:rPr>
          <w:szCs w:val="22"/>
        </w:rPr>
        <w:t>Testemunhas:</w:t>
      </w:r>
    </w:p>
    <w:p w:rsidRPr="00F557AF" w:rsidR="005E34A2" w:rsidP="002044C5" w:rsidRDefault="005E34A2" w14:paraId="57EC3A5A" w14:textId="77777777">
      <w:pPr>
        <w:rPr>
          <w:szCs w:val="22"/>
        </w:rPr>
      </w:pPr>
    </w:p>
    <w:p w:rsidRPr="00F557AF" w:rsidR="00EE0111" w:rsidP="002044C5" w:rsidRDefault="00EE0111" w14:paraId="1C877C9E" w14:textId="77777777">
      <w:pPr>
        <w:rPr>
          <w:szCs w:val="22"/>
        </w:rPr>
      </w:pPr>
    </w:p>
    <w:p w:rsidRPr="00F557AF" w:rsidR="00285F21" w:rsidP="002044C5" w:rsidRDefault="00285F21" w14:paraId="14C47EC9" w14:textId="77777777">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614A3" w14:paraId="58A862C3" w14:textId="77777777">
        <w:trPr>
          <w:cantSplit/>
        </w:trPr>
        <w:tc>
          <w:tcPr>
            <w:tcW w:w="4253" w:type="dxa"/>
            <w:tcBorders>
              <w:top w:val="single" w:color="auto" w:sz="6" w:space="0"/>
            </w:tcBorders>
          </w:tcPr>
          <w:p w:rsidRPr="00F557AF" w:rsidR="004E243E" w:rsidP="00595EEE" w:rsidRDefault="00EF7A8B" w14:paraId="5140A023" w14:textId="77777777">
            <w:pPr>
              <w:rPr>
                <w:szCs w:val="22"/>
              </w:rPr>
            </w:pPr>
            <w:r w:rsidRPr="00F557AF">
              <w:rPr>
                <w:szCs w:val="22"/>
              </w:rPr>
              <w:t>Nome:</w:t>
            </w:r>
            <w:r w:rsidRPr="00F557AF">
              <w:rPr>
                <w:szCs w:val="22"/>
              </w:rPr>
              <w:br/>
              <w:t>Id.:</w:t>
            </w:r>
            <w:r w:rsidRPr="00F557AF">
              <w:rPr>
                <w:szCs w:val="22"/>
              </w:rPr>
              <w:br/>
              <w:t>CPF:</w:t>
            </w:r>
          </w:p>
        </w:tc>
        <w:tc>
          <w:tcPr>
            <w:tcW w:w="567" w:type="dxa"/>
          </w:tcPr>
          <w:p w:rsidRPr="00F557AF" w:rsidR="004E243E" w:rsidP="002044C5" w:rsidRDefault="004E243E" w14:paraId="374C449E" w14:textId="77777777">
            <w:pPr>
              <w:rPr>
                <w:szCs w:val="22"/>
              </w:rPr>
            </w:pPr>
          </w:p>
        </w:tc>
        <w:tc>
          <w:tcPr>
            <w:tcW w:w="4253" w:type="dxa"/>
            <w:tcBorders>
              <w:top w:val="single" w:color="auto" w:sz="6" w:space="0"/>
            </w:tcBorders>
          </w:tcPr>
          <w:p w:rsidRPr="00F557AF" w:rsidR="004E243E" w:rsidP="00595EEE" w:rsidRDefault="00EF7A8B" w14:paraId="03F13C71" w14:textId="77777777">
            <w:pPr>
              <w:rPr>
                <w:szCs w:val="22"/>
              </w:rPr>
            </w:pPr>
            <w:r w:rsidRPr="00F557AF">
              <w:rPr>
                <w:szCs w:val="22"/>
              </w:rPr>
              <w:t>Nome:</w:t>
            </w:r>
            <w:r w:rsidRPr="00F557AF">
              <w:rPr>
                <w:szCs w:val="22"/>
              </w:rPr>
              <w:br/>
              <w:t>Id.:</w:t>
            </w:r>
            <w:r w:rsidRPr="00F557AF">
              <w:rPr>
                <w:szCs w:val="22"/>
              </w:rPr>
              <w:br/>
              <w:t>CPF:</w:t>
            </w:r>
          </w:p>
        </w:tc>
      </w:tr>
    </w:tbl>
    <w:p w:rsidR="00CF7AA3" w:rsidP="0084317B" w:rsidRDefault="00CF7AA3" w14:paraId="7A98CE93" w14:textId="77777777">
      <w:pPr>
        <w:rPr>
          <w:szCs w:val="22"/>
        </w:rPr>
      </w:pPr>
    </w:p>
    <w:sectPr w:rsidR="00CF7AA3" w:rsidSect="0084317B">
      <w:footerReference w:type="default" r:id="rId18"/>
      <w:headerReference w:type="first" r:id="rId19"/>
      <w:pgSz w:w="12242" w:h="15842" w:code="121"/>
      <w:pgMar w:top="1276" w:right="1701" w:bottom="1418"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22B0" w:rsidRDefault="006B22B0" w14:paraId="2A127F26" w14:textId="77777777">
      <w:pPr>
        <w:spacing w:after="0"/>
      </w:pPr>
      <w:r>
        <w:separator/>
      </w:r>
    </w:p>
  </w:endnote>
  <w:endnote w:type="continuationSeparator" w:id="0">
    <w:p w:rsidR="006B22B0" w:rsidRDefault="006B22B0" w14:paraId="1E5794F5" w14:textId="77777777">
      <w:pPr>
        <w:spacing w:after="0"/>
      </w:pPr>
      <w:r>
        <w:continuationSeparator/>
      </w:r>
    </w:p>
  </w:endnote>
  <w:endnote w:type="continuationNotice" w:id="1">
    <w:p w:rsidR="006B22B0" w:rsidRDefault="006B22B0" w14:paraId="3C7C2C5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Frutiger Light">
    <w:altName w:val="Times New Roman"/>
    <w:charset w:val="00"/>
    <w:family w:val="roman"/>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wis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mbria"/>
    <w:charset w:val="00"/>
    <w:family w:val="auto"/>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865" w:rsidRDefault="00EF7A8B" w14:paraId="5354A433" w14:textId="139B6969">
    <w:pPr>
      <w:jc w:val="center"/>
      <w:rPr>
        <w:smallCaps/>
      </w:rPr>
    </w:pPr>
    <w:r>
      <w:fldChar w:fldCharType="begin"/>
    </w:r>
    <w:r>
      <w:instrText xml:space="preserve"> PAGE </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22B0" w:rsidRDefault="006B22B0" w14:paraId="01CCB4F7" w14:textId="77777777">
      <w:pPr>
        <w:spacing w:after="0"/>
      </w:pPr>
      <w:r>
        <w:separator/>
      </w:r>
    </w:p>
  </w:footnote>
  <w:footnote w:type="continuationSeparator" w:id="0">
    <w:p w:rsidR="006B22B0" w:rsidRDefault="006B22B0" w14:paraId="34A94965" w14:textId="77777777">
      <w:pPr>
        <w:spacing w:after="0"/>
      </w:pPr>
      <w:r>
        <w:continuationSeparator/>
      </w:r>
    </w:p>
  </w:footnote>
  <w:footnote w:type="continuationNotice" w:id="1">
    <w:p w:rsidR="006B22B0" w:rsidRDefault="006B22B0" w14:paraId="63A05150"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5B76" w:rsidR="00544865" w:rsidP="00993260" w:rsidRDefault="00993260" w14:paraId="450B37D3" w14:textId="6B135392">
    <w:pPr>
      <w:pStyle w:val="Cabealho"/>
      <w:jc w:val="right"/>
      <w:rPr>
        <w:u w:val="single"/>
      </w:rPr>
    </w:pPr>
    <w:r>
      <w:t>Minuta PG</w:t>
    </w:r>
    <w:r>
      <w:br/>
      <w:t>25.8.22</w:t>
    </w:r>
    <w:r>
      <w:br/>
    </w:r>
    <w:r w:rsidRPr="00FE5B76">
      <w:rPr>
        <w:u w:val="single"/>
      </w:rPr>
      <w:t>Doc. # 6740-E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59D0FBA8"/>
    <w:lvl w:ilvl="0" w:tplc="A71A3046">
      <w:start w:val="1"/>
      <w:numFmt w:val="decimal"/>
      <w:pStyle w:val="StyleHeading1Before0pt"/>
      <w:lvlText w:val="%1."/>
      <w:lvlJc w:val="left"/>
      <w:pPr>
        <w:tabs>
          <w:tab w:val="num" w:pos="454"/>
        </w:tabs>
        <w:ind w:left="454" w:hanging="454"/>
      </w:pPr>
      <w:rPr>
        <w:rFonts w:cs="Times New Roman" w:hint="eastAsia"/>
      </w:rPr>
    </w:lvl>
    <w:lvl w:ilvl="1" w:tplc="3B6C1BBE">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9434132A">
      <w:start w:val="1"/>
      <w:numFmt w:val="lowerRoman"/>
      <w:lvlText w:val="%3."/>
      <w:lvlJc w:val="right"/>
      <w:pPr>
        <w:tabs>
          <w:tab w:val="num" w:pos="2160"/>
        </w:tabs>
        <w:ind w:left="2160" w:hanging="180"/>
      </w:pPr>
      <w:rPr>
        <w:rFonts w:cs="Times New Roman"/>
      </w:rPr>
    </w:lvl>
    <w:lvl w:ilvl="3" w:tplc="80A496F6">
      <w:start w:val="1"/>
      <w:numFmt w:val="decimal"/>
      <w:lvlText w:val="%4."/>
      <w:lvlJc w:val="left"/>
      <w:pPr>
        <w:tabs>
          <w:tab w:val="num" w:pos="2880"/>
        </w:tabs>
        <w:ind w:left="2880" w:hanging="360"/>
      </w:pPr>
      <w:rPr>
        <w:rFonts w:cs="Times New Roman"/>
      </w:rPr>
    </w:lvl>
    <w:lvl w:ilvl="4" w:tplc="F97A77F0">
      <w:start w:val="1"/>
      <w:numFmt w:val="lowerLetter"/>
      <w:lvlText w:val="%5."/>
      <w:lvlJc w:val="left"/>
      <w:pPr>
        <w:tabs>
          <w:tab w:val="num" w:pos="3600"/>
        </w:tabs>
        <w:ind w:left="3600" w:hanging="360"/>
      </w:pPr>
      <w:rPr>
        <w:rFonts w:cs="Times New Roman"/>
      </w:rPr>
    </w:lvl>
    <w:lvl w:ilvl="5" w:tplc="BB3A2F88">
      <w:start w:val="1"/>
      <w:numFmt w:val="lowerRoman"/>
      <w:lvlText w:val="%6."/>
      <w:lvlJc w:val="right"/>
      <w:pPr>
        <w:tabs>
          <w:tab w:val="num" w:pos="4320"/>
        </w:tabs>
        <w:ind w:left="4320" w:hanging="180"/>
      </w:pPr>
      <w:rPr>
        <w:rFonts w:cs="Times New Roman"/>
      </w:rPr>
    </w:lvl>
    <w:lvl w:ilvl="6" w:tplc="DF28A0A8">
      <w:start w:val="1"/>
      <w:numFmt w:val="decimal"/>
      <w:lvlText w:val="%7."/>
      <w:lvlJc w:val="left"/>
      <w:pPr>
        <w:tabs>
          <w:tab w:val="num" w:pos="5040"/>
        </w:tabs>
        <w:ind w:left="5040" w:hanging="360"/>
      </w:pPr>
      <w:rPr>
        <w:rFonts w:cs="Times New Roman"/>
      </w:rPr>
    </w:lvl>
    <w:lvl w:ilvl="7" w:tplc="BE08D736">
      <w:start w:val="1"/>
      <w:numFmt w:val="lowerLetter"/>
      <w:lvlText w:val="%8."/>
      <w:lvlJc w:val="left"/>
      <w:pPr>
        <w:tabs>
          <w:tab w:val="num" w:pos="5760"/>
        </w:tabs>
        <w:ind w:left="5760" w:hanging="360"/>
      </w:pPr>
      <w:rPr>
        <w:rFonts w:cs="Times New Roman"/>
      </w:rPr>
    </w:lvl>
    <w:lvl w:ilvl="8" w:tplc="DB04EBCA">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B58A1F2A">
      <w:start w:val="1"/>
      <w:numFmt w:val="decimal"/>
      <w:pStyle w:val="NormalNumerada"/>
      <w:lvlText w:val="(%1)"/>
      <w:lvlJc w:val="left"/>
      <w:pPr>
        <w:tabs>
          <w:tab w:val="num" w:pos="360"/>
        </w:tabs>
        <w:ind w:left="360" w:hanging="360"/>
      </w:pPr>
      <w:rPr>
        <w:rFonts w:ascii="Arial" w:hAnsi="Arial" w:cs="Times New Roman" w:hint="default"/>
      </w:rPr>
    </w:lvl>
    <w:lvl w:ilvl="1" w:tplc="CE589E36">
      <w:start w:val="1"/>
      <w:numFmt w:val="lowerRoman"/>
      <w:lvlText w:val="%2."/>
      <w:lvlJc w:val="left"/>
      <w:pPr>
        <w:tabs>
          <w:tab w:val="num" w:pos="1440"/>
        </w:tabs>
        <w:ind w:left="1440" w:hanging="360"/>
      </w:pPr>
      <w:rPr>
        <w:rFonts w:cs="Times New Roman" w:hint="eastAsia"/>
      </w:rPr>
    </w:lvl>
    <w:lvl w:ilvl="2" w:tplc="EA08EC7C">
      <w:start w:val="1"/>
      <w:numFmt w:val="lowerRoman"/>
      <w:lvlText w:val="%3."/>
      <w:lvlJc w:val="right"/>
      <w:pPr>
        <w:tabs>
          <w:tab w:val="num" w:pos="2160"/>
        </w:tabs>
        <w:ind w:left="2160" w:hanging="180"/>
      </w:pPr>
      <w:rPr>
        <w:rFonts w:cs="Times New Roman"/>
      </w:rPr>
    </w:lvl>
    <w:lvl w:ilvl="3" w:tplc="F6D266F6">
      <w:start w:val="1"/>
      <w:numFmt w:val="decimal"/>
      <w:lvlText w:val="%4."/>
      <w:lvlJc w:val="left"/>
      <w:pPr>
        <w:tabs>
          <w:tab w:val="num" w:pos="2880"/>
        </w:tabs>
        <w:ind w:left="2880" w:hanging="360"/>
      </w:pPr>
      <w:rPr>
        <w:rFonts w:cs="Times New Roman"/>
      </w:rPr>
    </w:lvl>
    <w:lvl w:ilvl="4" w:tplc="57107F50">
      <w:start w:val="1"/>
      <w:numFmt w:val="lowerLetter"/>
      <w:lvlText w:val="%5."/>
      <w:lvlJc w:val="left"/>
      <w:pPr>
        <w:tabs>
          <w:tab w:val="num" w:pos="3600"/>
        </w:tabs>
        <w:ind w:left="3600" w:hanging="360"/>
      </w:pPr>
      <w:rPr>
        <w:rFonts w:cs="Times New Roman"/>
      </w:rPr>
    </w:lvl>
    <w:lvl w:ilvl="5" w:tplc="AEDEF926">
      <w:start w:val="1"/>
      <w:numFmt w:val="lowerRoman"/>
      <w:lvlText w:val="%6."/>
      <w:lvlJc w:val="right"/>
      <w:pPr>
        <w:tabs>
          <w:tab w:val="num" w:pos="4320"/>
        </w:tabs>
        <w:ind w:left="4320" w:hanging="180"/>
      </w:pPr>
      <w:rPr>
        <w:rFonts w:cs="Times New Roman"/>
      </w:rPr>
    </w:lvl>
    <w:lvl w:ilvl="6" w:tplc="BF5A86EC">
      <w:start w:val="1"/>
      <w:numFmt w:val="decimal"/>
      <w:lvlText w:val="%7."/>
      <w:lvlJc w:val="left"/>
      <w:pPr>
        <w:tabs>
          <w:tab w:val="num" w:pos="5040"/>
        </w:tabs>
        <w:ind w:left="5040" w:hanging="360"/>
      </w:pPr>
      <w:rPr>
        <w:rFonts w:cs="Times New Roman"/>
      </w:rPr>
    </w:lvl>
    <w:lvl w:ilvl="7" w:tplc="7F4E6E88">
      <w:start w:val="1"/>
      <w:numFmt w:val="lowerLetter"/>
      <w:lvlText w:val="%8."/>
      <w:lvlJc w:val="left"/>
      <w:pPr>
        <w:tabs>
          <w:tab w:val="num" w:pos="5760"/>
        </w:tabs>
        <w:ind w:left="5760" w:hanging="360"/>
      </w:pPr>
      <w:rPr>
        <w:rFonts w:cs="Times New Roman"/>
      </w:rPr>
    </w:lvl>
    <w:lvl w:ilvl="8" w:tplc="F3BAB77E">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Um"/>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Doi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C"/>
    <w:multiLevelType w:val="multilevel"/>
    <w:tmpl w:val="358454A0"/>
    <w:lvl w:ilvl="0">
      <w:start w:val="1"/>
      <w:numFmt w:val="upperRoman"/>
      <w:lvlText w:val="CLÁUSULA %1."/>
      <w:lvlJc w:val="center"/>
      <w:pPr>
        <w:tabs>
          <w:tab w:val="num" w:pos="0"/>
        </w:tabs>
        <w:ind w:firstLine="288"/>
      </w:pPr>
      <w:rPr>
        <w:rFonts w:cs="Times New Roman" w:hint="eastAsia"/>
        <w:b w:val="0"/>
        <w:i w:val="0"/>
      </w:rPr>
    </w:lvl>
    <w:lvl w:ilvl="1">
      <w:start w:val="1"/>
      <w:numFmt w:val="decimal"/>
      <w:lvlText w:val="%1.%2."/>
      <w:lvlJc w:val="left"/>
      <w:pPr>
        <w:tabs>
          <w:tab w:val="num" w:pos="1134"/>
        </w:tabs>
      </w:pPr>
      <w:rPr>
        <w:rFonts w:cs="Times New Roman" w:hint="eastAsia"/>
      </w:rPr>
    </w:lvl>
    <w:lvl w:ilvl="2">
      <w:start w:val="1"/>
      <w:numFmt w:val="decimal"/>
      <w:pStyle w:val="ContratoN3"/>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4" w15:restartNumberingAfterBreak="0">
    <w:nsid w:val="02BE66A1"/>
    <w:multiLevelType w:val="hybridMultilevel"/>
    <w:tmpl w:val="FA4CED90"/>
    <w:lvl w:ilvl="0" w:tplc="52E0BD42">
      <w:start w:val="1"/>
      <w:numFmt w:val="upperLetter"/>
      <w:pStyle w:val="UCAlpha1"/>
      <w:lvlText w:val="%1."/>
      <w:lvlJc w:val="left"/>
      <w:pPr>
        <w:tabs>
          <w:tab w:val="num" w:pos="567"/>
        </w:tabs>
        <w:ind w:left="0" w:firstLine="0"/>
      </w:pPr>
      <w:rPr>
        <w:rFonts w:ascii="Tahoma" w:hAnsi="Tahoma" w:hint="default"/>
        <w:b/>
        <w:i w:val="0"/>
        <w:sz w:val="20"/>
      </w:rPr>
    </w:lvl>
    <w:lvl w:ilvl="1" w:tplc="348E97F2" w:tentative="1">
      <w:start w:val="1"/>
      <w:numFmt w:val="lowerLetter"/>
      <w:lvlText w:val="%2."/>
      <w:lvlJc w:val="left"/>
      <w:pPr>
        <w:tabs>
          <w:tab w:val="num" w:pos="1440"/>
        </w:tabs>
        <w:ind w:left="1440" w:hanging="360"/>
      </w:pPr>
    </w:lvl>
    <w:lvl w:ilvl="2" w:tplc="CCB4D258" w:tentative="1">
      <w:start w:val="1"/>
      <w:numFmt w:val="lowerRoman"/>
      <w:lvlText w:val="%3."/>
      <w:lvlJc w:val="right"/>
      <w:pPr>
        <w:tabs>
          <w:tab w:val="num" w:pos="2160"/>
        </w:tabs>
        <w:ind w:left="2160" w:hanging="180"/>
      </w:pPr>
    </w:lvl>
    <w:lvl w:ilvl="3" w:tplc="162E41E8" w:tentative="1">
      <w:start w:val="1"/>
      <w:numFmt w:val="decimal"/>
      <w:lvlText w:val="%4."/>
      <w:lvlJc w:val="left"/>
      <w:pPr>
        <w:tabs>
          <w:tab w:val="num" w:pos="2880"/>
        </w:tabs>
        <w:ind w:left="2880" w:hanging="360"/>
      </w:pPr>
    </w:lvl>
    <w:lvl w:ilvl="4" w:tplc="CB840FE2" w:tentative="1">
      <w:start w:val="1"/>
      <w:numFmt w:val="lowerLetter"/>
      <w:lvlText w:val="%5."/>
      <w:lvlJc w:val="left"/>
      <w:pPr>
        <w:tabs>
          <w:tab w:val="num" w:pos="3600"/>
        </w:tabs>
        <w:ind w:left="3600" w:hanging="360"/>
      </w:pPr>
    </w:lvl>
    <w:lvl w:ilvl="5" w:tplc="BB94CA54" w:tentative="1">
      <w:start w:val="1"/>
      <w:numFmt w:val="lowerRoman"/>
      <w:lvlText w:val="%6."/>
      <w:lvlJc w:val="right"/>
      <w:pPr>
        <w:tabs>
          <w:tab w:val="num" w:pos="4320"/>
        </w:tabs>
        <w:ind w:left="4320" w:hanging="180"/>
      </w:pPr>
    </w:lvl>
    <w:lvl w:ilvl="6" w:tplc="83389C18" w:tentative="1">
      <w:start w:val="1"/>
      <w:numFmt w:val="decimal"/>
      <w:lvlText w:val="%7."/>
      <w:lvlJc w:val="left"/>
      <w:pPr>
        <w:tabs>
          <w:tab w:val="num" w:pos="5040"/>
        </w:tabs>
        <w:ind w:left="5040" w:hanging="360"/>
      </w:pPr>
    </w:lvl>
    <w:lvl w:ilvl="7" w:tplc="E70419D2" w:tentative="1">
      <w:start w:val="1"/>
      <w:numFmt w:val="lowerLetter"/>
      <w:lvlText w:val="%8."/>
      <w:lvlJc w:val="left"/>
      <w:pPr>
        <w:tabs>
          <w:tab w:val="num" w:pos="5760"/>
        </w:tabs>
        <w:ind w:left="5760" w:hanging="360"/>
      </w:pPr>
    </w:lvl>
    <w:lvl w:ilvl="8" w:tplc="094042A2" w:tentative="1">
      <w:start w:val="1"/>
      <w:numFmt w:val="lowerRoman"/>
      <w:lvlText w:val="%9."/>
      <w:lvlJc w:val="right"/>
      <w:pPr>
        <w:tabs>
          <w:tab w:val="num" w:pos="6480"/>
        </w:tabs>
        <w:ind w:left="6480" w:hanging="180"/>
      </w:pPr>
    </w:lvl>
  </w:abstractNum>
  <w:abstractNum w:abstractNumId="5"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6"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0C48645C"/>
    <w:multiLevelType w:val="hybridMultilevel"/>
    <w:tmpl w:val="8FD8B3D4"/>
    <w:lvl w:ilvl="0" w:tplc="9580D6C4">
      <w:start w:val="1"/>
      <w:numFmt w:val="decimal"/>
      <w:pStyle w:val="Parties"/>
      <w:lvlText w:val="(%1)"/>
      <w:lvlJc w:val="left"/>
      <w:pPr>
        <w:tabs>
          <w:tab w:val="num" w:pos="567"/>
        </w:tabs>
        <w:ind w:left="0" w:firstLine="0"/>
      </w:pPr>
      <w:rPr>
        <w:rFonts w:hint="default"/>
        <w:b/>
        <w:i w:val="0"/>
      </w:rPr>
    </w:lvl>
    <w:lvl w:ilvl="1" w:tplc="B2F4D7FA">
      <w:start w:val="1"/>
      <w:numFmt w:val="decimal"/>
      <w:lvlText w:val="%2."/>
      <w:lvlJc w:val="left"/>
      <w:pPr>
        <w:ind w:left="1755" w:hanging="675"/>
      </w:pPr>
      <w:rPr>
        <w:rFonts w:hint="default"/>
      </w:rPr>
    </w:lvl>
    <w:lvl w:ilvl="2" w:tplc="5260BEBC" w:tentative="1">
      <w:start w:val="1"/>
      <w:numFmt w:val="lowerRoman"/>
      <w:lvlText w:val="%3."/>
      <w:lvlJc w:val="right"/>
      <w:pPr>
        <w:tabs>
          <w:tab w:val="num" w:pos="2160"/>
        </w:tabs>
        <w:ind w:left="2160" w:hanging="180"/>
      </w:pPr>
    </w:lvl>
    <w:lvl w:ilvl="3" w:tplc="BBA672BA" w:tentative="1">
      <w:start w:val="1"/>
      <w:numFmt w:val="decimal"/>
      <w:lvlText w:val="%4."/>
      <w:lvlJc w:val="left"/>
      <w:pPr>
        <w:tabs>
          <w:tab w:val="num" w:pos="2880"/>
        </w:tabs>
        <w:ind w:left="2880" w:hanging="360"/>
      </w:pPr>
    </w:lvl>
    <w:lvl w:ilvl="4" w:tplc="D1F2BFF8" w:tentative="1">
      <w:start w:val="1"/>
      <w:numFmt w:val="lowerLetter"/>
      <w:lvlText w:val="%5."/>
      <w:lvlJc w:val="left"/>
      <w:pPr>
        <w:tabs>
          <w:tab w:val="num" w:pos="3600"/>
        </w:tabs>
        <w:ind w:left="3600" w:hanging="360"/>
      </w:pPr>
    </w:lvl>
    <w:lvl w:ilvl="5" w:tplc="12385680" w:tentative="1">
      <w:start w:val="1"/>
      <w:numFmt w:val="lowerRoman"/>
      <w:lvlText w:val="%6."/>
      <w:lvlJc w:val="right"/>
      <w:pPr>
        <w:tabs>
          <w:tab w:val="num" w:pos="4320"/>
        </w:tabs>
        <w:ind w:left="4320" w:hanging="180"/>
      </w:pPr>
    </w:lvl>
    <w:lvl w:ilvl="6" w:tplc="D5EEC848" w:tentative="1">
      <w:start w:val="1"/>
      <w:numFmt w:val="decimal"/>
      <w:lvlText w:val="%7."/>
      <w:lvlJc w:val="left"/>
      <w:pPr>
        <w:tabs>
          <w:tab w:val="num" w:pos="5040"/>
        </w:tabs>
        <w:ind w:left="5040" w:hanging="360"/>
      </w:pPr>
    </w:lvl>
    <w:lvl w:ilvl="7" w:tplc="01DEDA5C" w:tentative="1">
      <w:start w:val="1"/>
      <w:numFmt w:val="lowerLetter"/>
      <w:lvlText w:val="%8."/>
      <w:lvlJc w:val="left"/>
      <w:pPr>
        <w:tabs>
          <w:tab w:val="num" w:pos="5760"/>
        </w:tabs>
        <w:ind w:left="5760" w:hanging="360"/>
      </w:pPr>
    </w:lvl>
    <w:lvl w:ilvl="8" w:tplc="9BFCB104" w:tentative="1">
      <w:start w:val="1"/>
      <w:numFmt w:val="lowerRoman"/>
      <w:lvlText w:val="%9."/>
      <w:lvlJc w:val="right"/>
      <w:pPr>
        <w:tabs>
          <w:tab w:val="num" w:pos="6480"/>
        </w:tabs>
        <w:ind w:left="6480" w:hanging="180"/>
      </w:pPr>
    </w:lvl>
  </w:abstractNum>
  <w:abstractNum w:abstractNumId="8" w15:restartNumberingAfterBreak="0">
    <w:nsid w:val="116B7A43"/>
    <w:multiLevelType w:val="multilevel"/>
    <w:tmpl w:val="8884C1BE"/>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567"/>
        </w:tabs>
        <w:ind w:left="0" w:firstLine="0"/>
      </w:pPr>
      <w:rPr>
        <w:rFonts w:ascii="Tahoma" w:hAnsi="Tahoma" w:hint="default"/>
        <w:b/>
        <w:i w:val="0"/>
        <w:sz w:val="20"/>
      </w:rPr>
    </w:lvl>
    <w:lvl w:ilvl="2">
      <w:start w:val="1"/>
      <w:numFmt w:val="decimal"/>
      <w:pStyle w:val="Table1"/>
      <w:lvlText w:val="%1.%2.%3."/>
      <w:lvlJc w:val="left"/>
      <w:pPr>
        <w:tabs>
          <w:tab w:val="num" w:pos="567"/>
        </w:tabs>
        <w:ind w:left="0" w:firstLine="0"/>
      </w:pPr>
      <w:rPr>
        <w:rFonts w:ascii="Tahoma" w:hAnsi="Tahoma" w:hint="default"/>
        <w:b/>
        <w:i w:val="0"/>
        <w:sz w:val="17"/>
      </w:rPr>
    </w:lvl>
    <w:lvl w:ilvl="3">
      <w:start w:val="1"/>
      <w:numFmt w:val="lowerRoman"/>
      <w:pStyle w:val="Table2"/>
      <w:lvlText w:val="(%4)"/>
      <w:lvlJc w:val="left"/>
      <w:pPr>
        <w:tabs>
          <w:tab w:val="num" w:pos="720"/>
        </w:tabs>
        <w:ind w:left="0" w:firstLine="0"/>
      </w:pPr>
      <w:rPr>
        <w:rFonts w:ascii="Tahoma" w:hAnsi="Tahoma" w:hint="default"/>
      </w:rPr>
    </w:lvl>
    <w:lvl w:ilvl="4">
      <w:start w:val="1"/>
      <w:numFmt w:val="lowerLetter"/>
      <w:lvlText w:val="(%5)"/>
      <w:lvlJc w:val="left"/>
      <w:pPr>
        <w:tabs>
          <w:tab w:val="num" w:pos="567"/>
        </w:tabs>
        <w:ind w:left="0" w:firstLine="0"/>
      </w:pPr>
      <w:rPr>
        <w:rFonts w:ascii="Tahoma" w:hAnsi="Tahoma" w:hint="default"/>
      </w:rPr>
    </w:lvl>
    <w:lvl w:ilvl="5">
      <w:start w:val="1"/>
      <w:numFmt w:val="upperRoman"/>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9" w15:restartNumberingAfterBreak="0">
    <w:nsid w:val="167B127B"/>
    <w:multiLevelType w:val="hybridMultilevel"/>
    <w:tmpl w:val="E86400F4"/>
    <w:lvl w:ilvl="0" w:tplc="BB4862EA">
      <w:start w:val="1"/>
      <w:numFmt w:val="bullet"/>
      <w:pStyle w:val="bullet6"/>
      <w:lvlText w:val=""/>
      <w:lvlJc w:val="left"/>
      <w:pPr>
        <w:tabs>
          <w:tab w:val="num" w:pos="3969"/>
        </w:tabs>
        <w:ind w:left="3969" w:hanging="680"/>
      </w:pPr>
      <w:rPr>
        <w:rFonts w:ascii="Symbol" w:hAnsi="Symbol" w:hint="default"/>
      </w:rPr>
    </w:lvl>
    <w:lvl w:ilvl="1" w:tplc="1A7C71E2" w:tentative="1">
      <w:start w:val="1"/>
      <w:numFmt w:val="bullet"/>
      <w:lvlText w:val="o"/>
      <w:lvlJc w:val="left"/>
      <w:pPr>
        <w:tabs>
          <w:tab w:val="num" w:pos="1440"/>
        </w:tabs>
        <w:ind w:left="1440" w:hanging="360"/>
      </w:pPr>
      <w:rPr>
        <w:rFonts w:ascii="Courier New" w:hAnsi="Courier New" w:hint="default"/>
      </w:rPr>
    </w:lvl>
    <w:lvl w:ilvl="2" w:tplc="88267C4C" w:tentative="1">
      <w:start w:val="1"/>
      <w:numFmt w:val="bullet"/>
      <w:lvlText w:val=""/>
      <w:lvlJc w:val="left"/>
      <w:pPr>
        <w:tabs>
          <w:tab w:val="num" w:pos="2160"/>
        </w:tabs>
        <w:ind w:left="2160" w:hanging="360"/>
      </w:pPr>
      <w:rPr>
        <w:rFonts w:ascii="Wingdings" w:hAnsi="Wingdings" w:hint="default"/>
      </w:rPr>
    </w:lvl>
    <w:lvl w:ilvl="3" w:tplc="CFD232B8" w:tentative="1">
      <w:start w:val="1"/>
      <w:numFmt w:val="bullet"/>
      <w:lvlText w:val=""/>
      <w:lvlJc w:val="left"/>
      <w:pPr>
        <w:tabs>
          <w:tab w:val="num" w:pos="2880"/>
        </w:tabs>
        <w:ind w:left="2880" w:hanging="360"/>
      </w:pPr>
      <w:rPr>
        <w:rFonts w:ascii="Symbol" w:hAnsi="Symbol" w:hint="default"/>
      </w:rPr>
    </w:lvl>
    <w:lvl w:ilvl="4" w:tplc="2FD20510" w:tentative="1">
      <w:start w:val="1"/>
      <w:numFmt w:val="bullet"/>
      <w:lvlText w:val="o"/>
      <w:lvlJc w:val="left"/>
      <w:pPr>
        <w:tabs>
          <w:tab w:val="num" w:pos="3600"/>
        </w:tabs>
        <w:ind w:left="3600" w:hanging="360"/>
      </w:pPr>
      <w:rPr>
        <w:rFonts w:ascii="Courier New" w:hAnsi="Courier New" w:hint="default"/>
      </w:rPr>
    </w:lvl>
    <w:lvl w:ilvl="5" w:tplc="BA64280C" w:tentative="1">
      <w:start w:val="1"/>
      <w:numFmt w:val="bullet"/>
      <w:lvlText w:val=""/>
      <w:lvlJc w:val="left"/>
      <w:pPr>
        <w:tabs>
          <w:tab w:val="num" w:pos="4320"/>
        </w:tabs>
        <w:ind w:left="4320" w:hanging="360"/>
      </w:pPr>
      <w:rPr>
        <w:rFonts w:ascii="Wingdings" w:hAnsi="Wingdings" w:hint="default"/>
      </w:rPr>
    </w:lvl>
    <w:lvl w:ilvl="6" w:tplc="A1941BA8" w:tentative="1">
      <w:start w:val="1"/>
      <w:numFmt w:val="bullet"/>
      <w:lvlText w:val=""/>
      <w:lvlJc w:val="left"/>
      <w:pPr>
        <w:tabs>
          <w:tab w:val="num" w:pos="5040"/>
        </w:tabs>
        <w:ind w:left="5040" w:hanging="360"/>
      </w:pPr>
      <w:rPr>
        <w:rFonts w:ascii="Symbol" w:hAnsi="Symbol" w:hint="default"/>
      </w:rPr>
    </w:lvl>
    <w:lvl w:ilvl="7" w:tplc="843A3D16" w:tentative="1">
      <w:start w:val="1"/>
      <w:numFmt w:val="bullet"/>
      <w:lvlText w:val="o"/>
      <w:lvlJc w:val="left"/>
      <w:pPr>
        <w:tabs>
          <w:tab w:val="num" w:pos="5760"/>
        </w:tabs>
        <w:ind w:left="5760" w:hanging="360"/>
      </w:pPr>
      <w:rPr>
        <w:rFonts w:ascii="Courier New" w:hAnsi="Courier New" w:hint="default"/>
      </w:rPr>
    </w:lvl>
    <w:lvl w:ilvl="8" w:tplc="C9E284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1" w15:restartNumberingAfterBreak="0">
    <w:nsid w:val="1EF42800"/>
    <w:multiLevelType w:val="hybridMultilevel"/>
    <w:tmpl w:val="9AB81756"/>
    <w:lvl w:ilvl="0" w:tplc="A18E6460">
      <w:start w:val="1"/>
      <w:numFmt w:val="bullet"/>
      <w:pStyle w:val="bullet2"/>
      <w:lvlText w:val=""/>
      <w:lvlJc w:val="left"/>
      <w:pPr>
        <w:tabs>
          <w:tab w:val="num" w:pos="1247"/>
        </w:tabs>
        <w:ind w:left="1247" w:hanging="680"/>
      </w:pPr>
      <w:rPr>
        <w:rFonts w:ascii="Symbol" w:hAnsi="Symbol" w:hint="default"/>
      </w:rPr>
    </w:lvl>
    <w:lvl w:ilvl="1" w:tplc="4C048546" w:tentative="1">
      <w:start w:val="1"/>
      <w:numFmt w:val="bullet"/>
      <w:lvlText w:val="o"/>
      <w:lvlJc w:val="left"/>
      <w:pPr>
        <w:tabs>
          <w:tab w:val="num" w:pos="1440"/>
        </w:tabs>
        <w:ind w:left="1440" w:hanging="360"/>
      </w:pPr>
      <w:rPr>
        <w:rFonts w:ascii="Courier New" w:hAnsi="Courier New" w:hint="default"/>
      </w:rPr>
    </w:lvl>
    <w:lvl w:ilvl="2" w:tplc="2ED28F58" w:tentative="1">
      <w:start w:val="1"/>
      <w:numFmt w:val="bullet"/>
      <w:lvlText w:val=""/>
      <w:lvlJc w:val="left"/>
      <w:pPr>
        <w:tabs>
          <w:tab w:val="num" w:pos="2160"/>
        </w:tabs>
        <w:ind w:left="2160" w:hanging="360"/>
      </w:pPr>
      <w:rPr>
        <w:rFonts w:ascii="Wingdings" w:hAnsi="Wingdings" w:hint="default"/>
      </w:rPr>
    </w:lvl>
    <w:lvl w:ilvl="3" w:tplc="990AACAA" w:tentative="1">
      <w:start w:val="1"/>
      <w:numFmt w:val="bullet"/>
      <w:lvlText w:val=""/>
      <w:lvlJc w:val="left"/>
      <w:pPr>
        <w:tabs>
          <w:tab w:val="num" w:pos="2880"/>
        </w:tabs>
        <w:ind w:left="2880" w:hanging="360"/>
      </w:pPr>
      <w:rPr>
        <w:rFonts w:ascii="Symbol" w:hAnsi="Symbol" w:hint="default"/>
      </w:rPr>
    </w:lvl>
    <w:lvl w:ilvl="4" w:tplc="62581F98" w:tentative="1">
      <w:start w:val="1"/>
      <w:numFmt w:val="bullet"/>
      <w:lvlText w:val="o"/>
      <w:lvlJc w:val="left"/>
      <w:pPr>
        <w:tabs>
          <w:tab w:val="num" w:pos="3600"/>
        </w:tabs>
        <w:ind w:left="3600" w:hanging="360"/>
      </w:pPr>
      <w:rPr>
        <w:rFonts w:ascii="Courier New" w:hAnsi="Courier New" w:hint="default"/>
      </w:rPr>
    </w:lvl>
    <w:lvl w:ilvl="5" w:tplc="58483638" w:tentative="1">
      <w:start w:val="1"/>
      <w:numFmt w:val="bullet"/>
      <w:lvlText w:val=""/>
      <w:lvlJc w:val="left"/>
      <w:pPr>
        <w:tabs>
          <w:tab w:val="num" w:pos="4320"/>
        </w:tabs>
        <w:ind w:left="4320" w:hanging="360"/>
      </w:pPr>
      <w:rPr>
        <w:rFonts w:ascii="Wingdings" w:hAnsi="Wingdings" w:hint="default"/>
      </w:rPr>
    </w:lvl>
    <w:lvl w:ilvl="6" w:tplc="78FCEB2E" w:tentative="1">
      <w:start w:val="1"/>
      <w:numFmt w:val="bullet"/>
      <w:lvlText w:val=""/>
      <w:lvlJc w:val="left"/>
      <w:pPr>
        <w:tabs>
          <w:tab w:val="num" w:pos="5040"/>
        </w:tabs>
        <w:ind w:left="5040" w:hanging="360"/>
      </w:pPr>
      <w:rPr>
        <w:rFonts w:ascii="Symbol" w:hAnsi="Symbol" w:hint="default"/>
      </w:rPr>
    </w:lvl>
    <w:lvl w:ilvl="7" w:tplc="D2244C52" w:tentative="1">
      <w:start w:val="1"/>
      <w:numFmt w:val="bullet"/>
      <w:lvlText w:val="o"/>
      <w:lvlJc w:val="left"/>
      <w:pPr>
        <w:tabs>
          <w:tab w:val="num" w:pos="5760"/>
        </w:tabs>
        <w:ind w:left="5760" w:hanging="360"/>
      </w:pPr>
      <w:rPr>
        <w:rFonts w:ascii="Courier New" w:hAnsi="Courier New" w:hint="default"/>
      </w:rPr>
    </w:lvl>
    <w:lvl w:ilvl="8" w:tplc="63FE6F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F708B8"/>
    <w:multiLevelType w:val="hybridMultilevel"/>
    <w:tmpl w:val="CB923184"/>
    <w:lvl w:ilvl="0" w:tplc="84DA22DC">
      <w:start w:val="1"/>
      <w:numFmt w:val="upperRoman"/>
      <w:pStyle w:val="UCRoman1"/>
      <w:lvlText w:val="%1."/>
      <w:lvlJc w:val="left"/>
      <w:pPr>
        <w:tabs>
          <w:tab w:val="num" w:pos="567"/>
        </w:tabs>
        <w:ind w:left="0" w:firstLine="0"/>
      </w:pPr>
      <w:rPr>
        <w:rFonts w:ascii="Tahoma" w:hAnsi="Tahoma" w:hint="default"/>
        <w:b/>
        <w:i w:val="0"/>
        <w:sz w:val="20"/>
      </w:rPr>
    </w:lvl>
    <w:lvl w:ilvl="1" w:tplc="978A2F08" w:tentative="1">
      <w:start w:val="1"/>
      <w:numFmt w:val="lowerLetter"/>
      <w:lvlText w:val="%2."/>
      <w:lvlJc w:val="left"/>
      <w:pPr>
        <w:tabs>
          <w:tab w:val="num" w:pos="1440"/>
        </w:tabs>
        <w:ind w:left="1440" w:hanging="360"/>
      </w:pPr>
    </w:lvl>
    <w:lvl w:ilvl="2" w:tplc="90D0ED40" w:tentative="1">
      <w:start w:val="1"/>
      <w:numFmt w:val="lowerRoman"/>
      <w:lvlText w:val="%3."/>
      <w:lvlJc w:val="right"/>
      <w:pPr>
        <w:tabs>
          <w:tab w:val="num" w:pos="2160"/>
        </w:tabs>
        <w:ind w:left="2160" w:hanging="180"/>
      </w:pPr>
    </w:lvl>
    <w:lvl w:ilvl="3" w:tplc="6886574E" w:tentative="1">
      <w:start w:val="1"/>
      <w:numFmt w:val="decimal"/>
      <w:lvlText w:val="%4."/>
      <w:lvlJc w:val="left"/>
      <w:pPr>
        <w:tabs>
          <w:tab w:val="num" w:pos="2880"/>
        </w:tabs>
        <w:ind w:left="2880" w:hanging="360"/>
      </w:pPr>
    </w:lvl>
    <w:lvl w:ilvl="4" w:tplc="D10AF870" w:tentative="1">
      <w:start w:val="1"/>
      <w:numFmt w:val="lowerLetter"/>
      <w:lvlText w:val="%5."/>
      <w:lvlJc w:val="left"/>
      <w:pPr>
        <w:tabs>
          <w:tab w:val="num" w:pos="3600"/>
        </w:tabs>
        <w:ind w:left="3600" w:hanging="360"/>
      </w:pPr>
    </w:lvl>
    <w:lvl w:ilvl="5" w:tplc="6E8451B4" w:tentative="1">
      <w:start w:val="1"/>
      <w:numFmt w:val="lowerRoman"/>
      <w:lvlText w:val="%6."/>
      <w:lvlJc w:val="right"/>
      <w:pPr>
        <w:tabs>
          <w:tab w:val="num" w:pos="4320"/>
        </w:tabs>
        <w:ind w:left="4320" w:hanging="180"/>
      </w:pPr>
    </w:lvl>
    <w:lvl w:ilvl="6" w:tplc="D0A27AF6" w:tentative="1">
      <w:start w:val="1"/>
      <w:numFmt w:val="decimal"/>
      <w:lvlText w:val="%7."/>
      <w:lvlJc w:val="left"/>
      <w:pPr>
        <w:tabs>
          <w:tab w:val="num" w:pos="5040"/>
        </w:tabs>
        <w:ind w:left="5040" w:hanging="360"/>
      </w:pPr>
    </w:lvl>
    <w:lvl w:ilvl="7" w:tplc="AFE8FC7A" w:tentative="1">
      <w:start w:val="1"/>
      <w:numFmt w:val="lowerLetter"/>
      <w:lvlText w:val="%8."/>
      <w:lvlJc w:val="left"/>
      <w:pPr>
        <w:tabs>
          <w:tab w:val="num" w:pos="5760"/>
        </w:tabs>
        <w:ind w:left="5760" w:hanging="360"/>
      </w:pPr>
    </w:lvl>
    <w:lvl w:ilvl="8" w:tplc="8D3E079C" w:tentative="1">
      <w:start w:val="1"/>
      <w:numFmt w:val="lowerRoman"/>
      <w:lvlText w:val="%9."/>
      <w:lvlJc w:val="right"/>
      <w:pPr>
        <w:tabs>
          <w:tab w:val="num" w:pos="6480"/>
        </w:tabs>
        <w:ind w:left="6480" w:hanging="180"/>
      </w:pPr>
    </w:lvl>
  </w:abstractNum>
  <w:abstractNum w:abstractNumId="13" w15:restartNumberingAfterBreak="0">
    <w:nsid w:val="23971282"/>
    <w:multiLevelType w:val="hybridMultilevel"/>
    <w:tmpl w:val="306AB770"/>
    <w:lvl w:ilvl="0" w:tplc="9B28B732">
      <w:start w:val="1"/>
      <w:numFmt w:val="upperLetter"/>
      <w:pStyle w:val="UCAlpha4"/>
      <w:lvlText w:val="%1."/>
      <w:lvlJc w:val="left"/>
      <w:pPr>
        <w:tabs>
          <w:tab w:val="num" w:pos="2722"/>
        </w:tabs>
        <w:ind w:left="2041" w:firstLine="0"/>
      </w:pPr>
      <w:rPr>
        <w:rFonts w:ascii="Tahoma" w:hAnsi="Tahoma" w:hint="default"/>
        <w:b/>
        <w:i w:val="0"/>
        <w:sz w:val="20"/>
      </w:rPr>
    </w:lvl>
    <w:lvl w:ilvl="1" w:tplc="A96E7A74" w:tentative="1">
      <w:start w:val="1"/>
      <w:numFmt w:val="lowerLetter"/>
      <w:lvlText w:val="%2."/>
      <w:lvlJc w:val="left"/>
      <w:pPr>
        <w:tabs>
          <w:tab w:val="num" w:pos="1440"/>
        </w:tabs>
        <w:ind w:left="1440" w:hanging="360"/>
      </w:pPr>
    </w:lvl>
    <w:lvl w:ilvl="2" w:tplc="194A70B8" w:tentative="1">
      <w:start w:val="1"/>
      <w:numFmt w:val="lowerRoman"/>
      <w:lvlText w:val="%3."/>
      <w:lvlJc w:val="right"/>
      <w:pPr>
        <w:tabs>
          <w:tab w:val="num" w:pos="2160"/>
        </w:tabs>
        <w:ind w:left="2160" w:hanging="180"/>
      </w:pPr>
    </w:lvl>
    <w:lvl w:ilvl="3" w:tplc="AF9A5C18" w:tentative="1">
      <w:start w:val="1"/>
      <w:numFmt w:val="decimal"/>
      <w:lvlText w:val="%4."/>
      <w:lvlJc w:val="left"/>
      <w:pPr>
        <w:tabs>
          <w:tab w:val="num" w:pos="2880"/>
        </w:tabs>
        <w:ind w:left="2880" w:hanging="360"/>
      </w:pPr>
    </w:lvl>
    <w:lvl w:ilvl="4" w:tplc="79763F10" w:tentative="1">
      <w:start w:val="1"/>
      <w:numFmt w:val="lowerLetter"/>
      <w:lvlText w:val="%5."/>
      <w:lvlJc w:val="left"/>
      <w:pPr>
        <w:tabs>
          <w:tab w:val="num" w:pos="3600"/>
        </w:tabs>
        <w:ind w:left="3600" w:hanging="360"/>
      </w:pPr>
    </w:lvl>
    <w:lvl w:ilvl="5" w:tplc="D9AE79BA" w:tentative="1">
      <w:start w:val="1"/>
      <w:numFmt w:val="lowerRoman"/>
      <w:lvlText w:val="%6."/>
      <w:lvlJc w:val="right"/>
      <w:pPr>
        <w:tabs>
          <w:tab w:val="num" w:pos="4320"/>
        </w:tabs>
        <w:ind w:left="4320" w:hanging="180"/>
      </w:pPr>
    </w:lvl>
    <w:lvl w:ilvl="6" w:tplc="363CF92A" w:tentative="1">
      <w:start w:val="1"/>
      <w:numFmt w:val="decimal"/>
      <w:lvlText w:val="%7."/>
      <w:lvlJc w:val="left"/>
      <w:pPr>
        <w:tabs>
          <w:tab w:val="num" w:pos="5040"/>
        </w:tabs>
        <w:ind w:left="5040" w:hanging="360"/>
      </w:pPr>
    </w:lvl>
    <w:lvl w:ilvl="7" w:tplc="82B6279C" w:tentative="1">
      <w:start w:val="1"/>
      <w:numFmt w:val="lowerLetter"/>
      <w:lvlText w:val="%8."/>
      <w:lvlJc w:val="left"/>
      <w:pPr>
        <w:tabs>
          <w:tab w:val="num" w:pos="5760"/>
        </w:tabs>
        <w:ind w:left="5760" w:hanging="360"/>
      </w:pPr>
    </w:lvl>
    <w:lvl w:ilvl="8" w:tplc="EC76F204" w:tentative="1">
      <w:start w:val="1"/>
      <w:numFmt w:val="lowerRoman"/>
      <w:lvlText w:val="%9."/>
      <w:lvlJc w:val="right"/>
      <w:pPr>
        <w:tabs>
          <w:tab w:val="num" w:pos="6480"/>
        </w:tabs>
        <w:ind w:left="6480" w:hanging="180"/>
      </w:pPr>
    </w:lvl>
  </w:abstractNum>
  <w:abstractNum w:abstractNumId="14"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5" w15:restartNumberingAfterBreak="0">
    <w:nsid w:val="2EB0634A"/>
    <w:multiLevelType w:val="multilevel"/>
    <w:tmpl w:val="309670FC"/>
    <w:lvl w:ilvl="0">
      <w:start w:val="1"/>
      <w:numFmt w:val="decimal"/>
      <w:pStyle w:val="Ttulo1"/>
      <w:lvlText w:val="%1."/>
      <w:lvlJc w:val="left"/>
      <w:pPr>
        <w:tabs>
          <w:tab w:val="num" w:pos="709"/>
        </w:tabs>
        <w:ind w:left="709" w:hanging="709"/>
      </w:pPr>
      <w:rPr>
        <w:rFonts w:ascii="Times New Roman" w:hAnsi="Times New Roman" w:hint="default"/>
        <w:b w:val="0"/>
        <w:i w:val="0"/>
        <w:sz w:val="22"/>
        <w:szCs w:val="26"/>
      </w:rPr>
    </w:lvl>
    <w:lvl w:ilvl="1">
      <w:start w:val="1"/>
      <w:numFmt w:val="decimal"/>
      <w:pStyle w:val="Ttulo2"/>
      <w:lvlText w:val="%1.%2"/>
      <w:lvlJc w:val="left"/>
      <w:pPr>
        <w:tabs>
          <w:tab w:val="num" w:pos="709"/>
        </w:tabs>
        <w:ind w:left="709" w:hanging="709"/>
      </w:pPr>
      <w:rPr>
        <w:rFonts w:ascii="Times New Roman" w:hAnsi="Times New Roman" w:hint="default"/>
        <w:b w:val="0"/>
        <w:i w:val="0"/>
        <w:sz w:val="22"/>
        <w:szCs w:val="26"/>
      </w:rPr>
    </w:lvl>
    <w:lvl w:ilvl="2">
      <w:start w:val="1"/>
      <w:numFmt w:val="upperRoman"/>
      <w:pStyle w:val="Ttulo3"/>
      <w:lvlText w:val="%3."/>
      <w:lvlJc w:val="left"/>
      <w:pPr>
        <w:tabs>
          <w:tab w:val="num" w:pos="1701"/>
        </w:tabs>
        <w:ind w:left="1701" w:hanging="992"/>
      </w:pPr>
      <w:rPr>
        <w:rFonts w:ascii="Times New Roman" w:hAnsi="Times New Roman" w:hint="default"/>
        <w:b w:val="0"/>
        <w:i w:val="0"/>
        <w:sz w:val="22"/>
        <w:szCs w:val="20"/>
      </w:rPr>
    </w:lvl>
    <w:lvl w:ilvl="3">
      <w:start w:val="1"/>
      <w:numFmt w:val="lowerLetter"/>
      <w:pStyle w:val="Ttulo4"/>
      <w:lvlText w:val="(%4)"/>
      <w:lvlJc w:val="left"/>
      <w:pPr>
        <w:tabs>
          <w:tab w:val="num" w:pos="2126"/>
        </w:tabs>
        <w:ind w:left="2126" w:hanging="425"/>
      </w:pPr>
      <w:rPr>
        <w:rFonts w:ascii="Times New Roman" w:hAnsi="Times New Roman" w:hint="default"/>
        <w:b w:val="0"/>
        <w:i w:val="0"/>
        <w:sz w:val="22"/>
        <w:szCs w:val="20"/>
      </w:rPr>
    </w:lvl>
    <w:lvl w:ilvl="4">
      <w:start w:val="1"/>
      <w:numFmt w:val="lowerRoman"/>
      <w:pStyle w:val="Ttulo5"/>
      <w:lvlText w:val="(%5)"/>
      <w:lvlJc w:val="left"/>
      <w:pPr>
        <w:tabs>
          <w:tab w:val="num" w:pos="2835"/>
        </w:tabs>
        <w:ind w:left="2835" w:hanging="709"/>
      </w:pPr>
      <w:rPr>
        <w:rFonts w:ascii="Times New Roman" w:hAnsi="Times New Roman" w:hint="default"/>
        <w:b w:val="0"/>
        <w:i w:val="0"/>
        <w:sz w:val="22"/>
      </w:rPr>
    </w:lvl>
    <w:lvl w:ilvl="5">
      <w:start w:val="1"/>
      <w:numFmt w:val="decimal"/>
      <w:pStyle w:val="Ttulo6"/>
      <w:lvlText w:val="%1.%2.%6"/>
      <w:lvlJc w:val="left"/>
      <w:pPr>
        <w:tabs>
          <w:tab w:val="num" w:pos="709"/>
        </w:tabs>
        <w:ind w:left="709" w:hanging="709"/>
      </w:pPr>
      <w:rPr>
        <w:rFonts w:ascii="Times New Roman" w:hAnsi="Times New Roman" w:hint="default"/>
        <w:b w:val="0"/>
        <w:i w:val="0"/>
        <w:sz w:val="22"/>
        <w:szCs w:val="20"/>
      </w:rPr>
    </w:lvl>
    <w:lvl w:ilvl="6">
      <w:start w:val="1"/>
      <w:numFmt w:val="upperRoman"/>
      <w:pStyle w:val="Ttulo7"/>
      <w:lvlText w:val="%7."/>
      <w:lvlJc w:val="left"/>
      <w:pPr>
        <w:tabs>
          <w:tab w:val="num" w:pos="1701"/>
        </w:tabs>
        <w:ind w:left="1701" w:hanging="992"/>
      </w:pPr>
      <w:rPr>
        <w:rFonts w:ascii="Times New Roman" w:hAnsi="Times New Roman" w:hint="default"/>
        <w:b w:val="0"/>
        <w:i w:val="0"/>
        <w:sz w:val="22"/>
      </w:rPr>
    </w:lvl>
    <w:lvl w:ilvl="7">
      <w:start w:val="1"/>
      <w:numFmt w:val="lowerLetter"/>
      <w:pStyle w:val="Ttulo8"/>
      <w:lvlText w:val="(%8)"/>
      <w:lvlJc w:val="left"/>
      <w:pPr>
        <w:tabs>
          <w:tab w:val="num" w:pos="2126"/>
        </w:tabs>
        <w:ind w:left="2126" w:hanging="425"/>
      </w:pPr>
      <w:rPr>
        <w:rFonts w:ascii="Times New Roman" w:hAnsi="Times New Roman" w:hint="default"/>
        <w:b w:val="0"/>
        <w:i w:val="0"/>
        <w:sz w:val="22"/>
      </w:rPr>
    </w:lvl>
    <w:lvl w:ilvl="8">
      <w:start w:val="1"/>
      <w:numFmt w:val="lowerRoman"/>
      <w:pStyle w:val="Ttulo9"/>
      <w:lvlText w:val="(%9)"/>
      <w:lvlJc w:val="left"/>
      <w:pPr>
        <w:tabs>
          <w:tab w:val="num" w:pos="2835"/>
        </w:tabs>
        <w:ind w:left="2835" w:hanging="709"/>
      </w:pPr>
      <w:rPr>
        <w:rFonts w:ascii="Times New Roman" w:hAnsi="Times New Roman" w:hint="default"/>
        <w:b w:val="0"/>
        <w:i w:val="0"/>
        <w:sz w:val="22"/>
      </w:rPr>
    </w:lvl>
  </w:abstractNum>
  <w:abstractNum w:abstractNumId="16"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7" w15:restartNumberingAfterBreak="0">
    <w:nsid w:val="34A5631E"/>
    <w:multiLevelType w:val="hybridMultilevel"/>
    <w:tmpl w:val="9A7C0628"/>
    <w:lvl w:ilvl="0" w:tplc="02F82164">
      <w:start w:val="1"/>
      <w:numFmt w:val="upperLetter"/>
      <w:pStyle w:val="UCAlpha2"/>
      <w:lvlText w:val="%1."/>
      <w:lvlJc w:val="left"/>
      <w:pPr>
        <w:tabs>
          <w:tab w:val="num" w:pos="1247"/>
        </w:tabs>
        <w:ind w:left="567" w:firstLine="0"/>
      </w:pPr>
      <w:rPr>
        <w:rFonts w:ascii="Tahoma" w:hAnsi="Tahoma" w:hint="default"/>
        <w:b/>
        <w:i w:val="0"/>
        <w:sz w:val="20"/>
      </w:rPr>
    </w:lvl>
    <w:lvl w:ilvl="1" w:tplc="7A5A7104" w:tentative="1">
      <w:start w:val="1"/>
      <w:numFmt w:val="lowerLetter"/>
      <w:lvlText w:val="%2."/>
      <w:lvlJc w:val="left"/>
      <w:pPr>
        <w:tabs>
          <w:tab w:val="num" w:pos="1440"/>
        </w:tabs>
        <w:ind w:left="1440" w:hanging="360"/>
      </w:pPr>
    </w:lvl>
    <w:lvl w:ilvl="2" w:tplc="36F22D78" w:tentative="1">
      <w:start w:val="1"/>
      <w:numFmt w:val="lowerRoman"/>
      <w:lvlText w:val="%3."/>
      <w:lvlJc w:val="right"/>
      <w:pPr>
        <w:tabs>
          <w:tab w:val="num" w:pos="2160"/>
        </w:tabs>
        <w:ind w:left="2160" w:hanging="180"/>
      </w:pPr>
    </w:lvl>
    <w:lvl w:ilvl="3" w:tplc="D6980D96" w:tentative="1">
      <w:start w:val="1"/>
      <w:numFmt w:val="decimal"/>
      <w:lvlText w:val="%4."/>
      <w:lvlJc w:val="left"/>
      <w:pPr>
        <w:tabs>
          <w:tab w:val="num" w:pos="2880"/>
        </w:tabs>
        <w:ind w:left="2880" w:hanging="360"/>
      </w:pPr>
    </w:lvl>
    <w:lvl w:ilvl="4" w:tplc="70B43D46" w:tentative="1">
      <w:start w:val="1"/>
      <w:numFmt w:val="lowerLetter"/>
      <w:lvlText w:val="%5."/>
      <w:lvlJc w:val="left"/>
      <w:pPr>
        <w:tabs>
          <w:tab w:val="num" w:pos="3600"/>
        </w:tabs>
        <w:ind w:left="3600" w:hanging="360"/>
      </w:pPr>
    </w:lvl>
    <w:lvl w:ilvl="5" w:tplc="1D8AB466" w:tentative="1">
      <w:start w:val="1"/>
      <w:numFmt w:val="lowerRoman"/>
      <w:lvlText w:val="%6."/>
      <w:lvlJc w:val="right"/>
      <w:pPr>
        <w:tabs>
          <w:tab w:val="num" w:pos="4320"/>
        </w:tabs>
        <w:ind w:left="4320" w:hanging="180"/>
      </w:pPr>
    </w:lvl>
    <w:lvl w:ilvl="6" w:tplc="1D129F2E" w:tentative="1">
      <w:start w:val="1"/>
      <w:numFmt w:val="decimal"/>
      <w:lvlText w:val="%7."/>
      <w:lvlJc w:val="left"/>
      <w:pPr>
        <w:tabs>
          <w:tab w:val="num" w:pos="5040"/>
        </w:tabs>
        <w:ind w:left="5040" w:hanging="360"/>
      </w:pPr>
    </w:lvl>
    <w:lvl w:ilvl="7" w:tplc="4066F458" w:tentative="1">
      <w:start w:val="1"/>
      <w:numFmt w:val="lowerLetter"/>
      <w:lvlText w:val="%8."/>
      <w:lvlJc w:val="left"/>
      <w:pPr>
        <w:tabs>
          <w:tab w:val="num" w:pos="5760"/>
        </w:tabs>
        <w:ind w:left="5760" w:hanging="360"/>
      </w:pPr>
    </w:lvl>
    <w:lvl w:ilvl="8" w:tplc="70362CD2" w:tentative="1">
      <w:start w:val="1"/>
      <w:numFmt w:val="lowerRoman"/>
      <w:lvlText w:val="%9."/>
      <w:lvlJc w:val="right"/>
      <w:pPr>
        <w:tabs>
          <w:tab w:val="num" w:pos="6480"/>
        </w:tabs>
        <w:ind w:left="6480" w:hanging="180"/>
      </w:pPr>
    </w:lvl>
  </w:abstractNum>
  <w:abstractNum w:abstractNumId="18"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9" w15:restartNumberingAfterBreak="0">
    <w:nsid w:val="3FBC403A"/>
    <w:multiLevelType w:val="hybridMultilevel"/>
    <w:tmpl w:val="F572DCCA"/>
    <w:lvl w:ilvl="0" w:tplc="65C6E962">
      <w:start w:val="1"/>
      <w:numFmt w:val="upperLetter"/>
      <w:pStyle w:val="UCAlpha5"/>
      <w:lvlText w:val="%1."/>
      <w:lvlJc w:val="left"/>
      <w:pPr>
        <w:tabs>
          <w:tab w:val="num" w:pos="3289"/>
        </w:tabs>
        <w:ind w:left="2722" w:firstLine="0"/>
      </w:pPr>
      <w:rPr>
        <w:rFonts w:ascii="Tahoma" w:hAnsi="Tahoma" w:hint="default"/>
        <w:b/>
        <w:i w:val="0"/>
        <w:sz w:val="20"/>
      </w:rPr>
    </w:lvl>
    <w:lvl w:ilvl="1" w:tplc="F308FA02" w:tentative="1">
      <w:start w:val="1"/>
      <w:numFmt w:val="lowerLetter"/>
      <w:lvlText w:val="%2."/>
      <w:lvlJc w:val="left"/>
      <w:pPr>
        <w:tabs>
          <w:tab w:val="num" w:pos="1440"/>
        </w:tabs>
        <w:ind w:left="1440" w:hanging="360"/>
      </w:pPr>
    </w:lvl>
    <w:lvl w:ilvl="2" w:tplc="B5400684" w:tentative="1">
      <w:start w:val="1"/>
      <w:numFmt w:val="lowerRoman"/>
      <w:lvlText w:val="%3."/>
      <w:lvlJc w:val="right"/>
      <w:pPr>
        <w:tabs>
          <w:tab w:val="num" w:pos="2160"/>
        </w:tabs>
        <w:ind w:left="2160" w:hanging="180"/>
      </w:pPr>
    </w:lvl>
    <w:lvl w:ilvl="3" w:tplc="73120E1A" w:tentative="1">
      <w:start w:val="1"/>
      <w:numFmt w:val="decimal"/>
      <w:lvlText w:val="%4."/>
      <w:lvlJc w:val="left"/>
      <w:pPr>
        <w:tabs>
          <w:tab w:val="num" w:pos="2880"/>
        </w:tabs>
        <w:ind w:left="2880" w:hanging="360"/>
      </w:pPr>
    </w:lvl>
    <w:lvl w:ilvl="4" w:tplc="5CEC5D3E" w:tentative="1">
      <w:start w:val="1"/>
      <w:numFmt w:val="lowerLetter"/>
      <w:lvlText w:val="%5."/>
      <w:lvlJc w:val="left"/>
      <w:pPr>
        <w:tabs>
          <w:tab w:val="num" w:pos="3600"/>
        </w:tabs>
        <w:ind w:left="3600" w:hanging="360"/>
      </w:pPr>
    </w:lvl>
    <w:lvl w:ilvl="5" w:tplc="72B637D0" w:tentative="1">
      <w:start w:val="1"/>
      <w:numFmt w:val="lowerRoman"/>
      <w:lvlText w:val="%6."/>
      <w:lvlJc w:val="right"/>
      <w:pPr>
        <w:tabs>
          <w:tab w:val="num" w:pos="4320"/>
        </w:tabs>
        <w:ind w:left="4320" w:hanging="180"/>
      </w:pPr>
    </w:lvl>
    <w:lvl w:ilvl="6" w:tplc="7138F2A6" w:tentative="1">
      <w:start w:val="1"/>
      <w:numFmt w:val="decimal"/>
      <w:lvlText w:val="%7."/>
      <w:lvlJc w:val="left"/>
      <w:pPr>
        <w:tabs>
          <w:tab w:val="num" w:pos="5040"/>
        </w:tabs>
        <w:ind w:left="5040" w:hanging="360"/>
      </w:pPr>
    </w:lvl>
    <w:lvl w:ilvl="7" w:tplc="530ED210" w:tentative="1">
      <w:start w:val="1"/>
      <w:numFmt w:val="lowerLetter"/>
      <w:lvlText w:val="%8."/>
      <w:lvlJc w:val="left"/>
      <w:pPr>
        <w:tabs>
          <w:tab w:val="num" w:pos="5760"/>
        </w:tabs>
        <w:ind w:left="5760" w:hanging="360"/>
      </w:pPr>
    </w:lvl>
    <w:lvl w:ilvl="8" w:tplc="452E8CD8" w:tentative="1">
      <w:start w:val="1"/>
      <w:numFmt w:val="lowerRoman"/>
      <w:lvlText w:val="%9."/>
      <w:lvlJc w:val="right"/>
      <w:pPr>
        <w:tabs>
          <w:tab w:val="num" w:pos="6480"/>
        </w:tabs>
        <w:ind w:left="6480" w:hanging="180"/>
      </w:pPr>
    </w:lvl>
  </w:abstractNum>
  <w:abstractNum w:abstractNumId="20" w15:restartNumberingAfterBreak="0">
    <w:nsid w:val="40CD3E2C"/>
    <w:multiLevelType w:val="hybridMultilevel"/>
    <w:tmpl w:val="CBF0670C"/>
    <w:lvl w:ilvl="0" w:tplc="9E5011B0">
      <w:start w:val="1"/>
      <w:numFmt w:val="bullet"/>
      <w:pStyle w:val="dashbullet4"/>
      <w:lvlText w:val=""/>
      <w:lvlJc w:val="left"/>
      <w:pPr>
        <w:tabs>
          <w:tab w:val="num" w:pos="2722"/>
        </w:tabs>
        <w:ind w:left="2722" w:hanging="681"/>
      </w:pPr>
      <w:rPr>
        <w:rFonts w:ascii="Symbol" w:hAnsi="Symbol" w:hint="default"/>
        <w:color w:val="000058"/>
      </w:rPr>
    </w:lvl>
    <w:lvl w:ilvl="1" w:tplc="0914BC26" w:tentative="1">
      <w:start w:val="1"/>
      <w:numFmt w:val="bullet"/>
      <w:lvlText w:val="o"/>
      <w:lvlJc w:val="left"/>
      <w:pPr>
        <w:tabs>
          <w:tab w:val="num" w:pos="1440"/>
        </w:tabs>
        <w:ind w:left="1440" w:hanging="360"/>
      </w:pPr>
      <w:rPr>
        <w:rFonts w:ascii="Courier New" w:hAnsi="Courier New" w:hint="default"/>
      </w:rPr>
    </w:lvl>
    <w:lvl w:ilvl="2" w:tplc="7D8E12D6" w:tentative="1">
      <w:start w:val="1"/>
      <w:numFmt w:val="bullet"/>
      <w:lvlText w:val=""/>
      <w:lvlJc w:val="left"/>
      <w:pPr>
        <w:tabs>
          <w:tab w:val="num" w:pos="2160"/>
        </w:tabs>
        <w:ind w:left="2160" w:hanging="360"/>
      </w:pPr>
      <w:rPr>
        <w:rFonts w:ascii="Wingdings" w:hAnsi="Wingdings" w:hint="default"/>
      </w:rPr>
    </w:lvl>
    <w:lvl w:ilvl="3" w:tplc="0E345C74" w:tentative="1">
      <w:start w:val="1"/>
      <w:numFmt w:val="bullet"/>
      <w:lvlText w:val=""/>
      <w:lvlJc w:val="left"/>
      <w:pPr>
        <w:tabs>
          <w:tab w:val="num" w:pos="2880"/>
        </w:tabs>
        <w:ind w:left="2880" w:hanging="360"/>
      </w:pPr>
      <w:rPr>
        <w:rFonts w:ascii="Symbol" w:hAnsi="Symbol" w:hint="default"/>
      </w:rPr>
    </w:lvl>
    <w:lvl w:ilvl="4" w:tplc="482A0A10" w:tentative="1">
      <w:start w:val="1"/>
      <w:numFmt w:val="bullet"/>
      <w:lvlText w:val="o"/>
      <w:lvlJc w:val="left"/>
      <w:pPr>
        <w:tabs>
          <w:tab w:val="num" w:pos="3600"/>
        </w:tabs>
        <w:ind w:left="3600" w:hanging="360"/>
      </w:pPr>
      <w:rPr>
        <w:rFonts w:ascii="Courier New" w:hAnsi="Courier New" w:hint="default"/>
      </w:rPr>
    </w:lvl>
    <w:lvl w:ilvl="5" w:tplc="51CC5F10" w:tentative="1">
      <w:start w:val="1"/>
      <w:numFmt w:val="bullet"/>
      <w:lvlText w:val=""/>
      <w:lvlJc w:val="left"/>
      <w:pPr>
        <w:tabs>
          <w:tab w:val="num" w:pos="4320"/>
        </w:tabs>
        <w:ind w:left="4320" w:hanging="360"/>
      </w:pPr>
      <w:rPr>
        <w:rFonts w:ascii="Wingdings" w:hAnsi="Wingdings" w:hint="default"/>
      </w:rPr>
    </w:lvl>
    <w:lvl w:ilvl="6" w:tplc="3CB4116A" w:tentative="1">
      <w:start w:val="1"/>
      <w:numFmt w:val="bullet"/>
      <w:lvlText w:val=""/>
      <w:lvlJc w:val="left"/>
      <w:pPr>
        <w:tabs>
          <w:tab w:val="num" w:pos="5040"/>
        </w:tabs>
        <w:ind w:left="5040" w:hanging="360"/>
      </w:pPr>
      <w:rPr>
        <w:rFonts w:ascii="Symbol" w:hAnsi="Symbol" w:hint="default"/>
      </w:rPr>
    </w:lvl>
    <w:lvl w:ilvl="7" w:tplc="94340E06" w:tentative="1">
      <w:start w:val="1"/>
      <w:numFmt w:val="bullet"/>
      <w:lvlText w:val="o"/>
      <w:lvlJc w:val="left"/>
      <w:pPr>
        <w:tabs>
          <w:tab w:val="num" w:pos="5760"/>
        </w:tabs>
        <w:ind w:left="5760" w:hanging="360"/>
      </w:pPr>
      <w:rPr>
        <w:rFonts w:ascii="Courier New" w:hAnsi="Courier New" w:hint="default"/>
      </w:rPr>
    </w:lvl>
    <w:lvl w:ilvl="8" w:tplc="4BC2A8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3FBA"/>
    <w:multiLevelType w:val="hybridMultilevel"/>
    <w:tmpl w:val="A156FC24"/>
    <w:lvl w:ilvl="0" w:tplc="11682C52">
      <w:start w:val="1"/>
      <w:numFmt w:val="bullet"/>
      <w:pStyle w:val="bullet3"/>
      <w:lvlText w:val=""/>
      <w:lvlJc w:val="left"/>
      <w:pPr>
        <w:tabs>
          <w:tab w:val="num" w:pos="2041"/>
        </w:tabs>
        <w:ind w:left="2041" w:hanging="794"/>
      </w:pPr>
      <w:rPr>
        <w:rFonts w:ascii="Symbol" w:hAnsi="Symbol" w:hint="default"/>
      </w:rPr>
    </w:lvl>
    <w:lvl w:ilvl="1" w:tplc="9D58B4A8" w:tentative="1">
      <w:start w:val="1"/>
      <w:numFmt w:val="bullet"/>
      <w:lvlText w:val="o"/>
      <w:lvlJc w:val="left"/>
      <w:pPr>
        <w:tabs>
          <w:tab w:val="num" w:pos="1440"/>
        </w:tabs>
        <w:ind w:left="1440" w:hanging="360"/>
      </w:pPr>
      <w:rPr>
        <w:rFonts w:ascii="Courier New" w:hAnsi="Courier New" w:hint="default"/>
      </w:rPr>
    </w:lvl>
    <w:lvl w:ilvl="2" w:tplc="10D292B6" w:tentative="1">
      <w:start w:val="1"/>
      <w:numFmt w:val="bullet"/>
      <w:lvlText w:val=""/>
      <w:lvlJc w:val="left"/>
      <w:pPr>
        <w:tabs>
          <w:tab w:val="num" w:pos="2160"/>
        </w:tabs>
        <w:ind w:left="2160" w:hanging="360"/>
      </w:pPr>
      <w:rPr>
        <w:rFonts w:ascii="Wingdings" w:hAnsi="Wingdings" w:hint="default"/>
      </w:rPr>
    </w:lvl>
    <w:lvl w:ilvl="3" w:tplc="CE8C60DE" w:tentative="1">
      <w:start w:val="1"/>
      <w:numFmt w:val="bullet"/>
      <w:lvlText w:val=""/>
      <w:lvlJc w:val="left"/>
      <w:pPr>
        <w:tabs>
          <w:tab w:val="num" w:pos="2880"/>
        </w:tabs>
        <w:ind w:left="2880" w:hanging="360"/>
      </w:pPr>
      <w:rPr>
        <w:rFonts w:ascii="Symbol" w:hAnsi="Symbol" w:hint="default"/>
      </w:rPr>
    </w:lvl>
    <w:lvl w:ilvl="4" w:tplc="7D524F00" w:tentative="1">
      <w:start w:val="1"/>
      <w:numFmt w:val="bullet"/>
      <w:lvlText w:val="o"/>
      <w:lvlJc w:val="left"/>
      <w:pPr>
        <w:tabs>
          <w:tab w:val="num" w:pos="3600"/>
        </w:tabs>
        <w:ind w:left="3600" w:hanging="360"/>
      </w:pPr>
      <w:rPr>
        <w:rFonts w:ascii="Courier New" w:hAnsi="Courier New" w:hint="default"/>
      </w:rPr>
    </w:lvl>
    <w:lvl w:ilvl="5" w:tplc="1BDAE6F2" w:tentative="1">
      <w:start w:val="1"/>
      <w:numFmt w:val="bullet"/>
      <w:lvlText w:val=""/>
      <w:lvlJc w:val="left"/>
      <w:pPr>
        <w:tabs>
          <w:tab w:val="num" w:pos="4320"/>
        </w:tabs>
        <w:ind w:left="4320" w:hanging="360"/>
      </w:pPr>
      <w:rPr>
        <w:rFonts w:ascii="Wingdings" w:hAnsi="Wingdings" w:hint="default"/>
      </w:rPr>
    </w:lvl>
    <w:lvl w:ilvl="6" w:tplc="505AE15A" w:tentative="1">
      <w:start w:val="1"/>
      <w:numFmt w:val="bullet"/>
      <w:lvlText w:val=""/>
      <w:lvlJc w:val="left"/>
      <w:pPr>
        <w:tabs>
          <w:tab w:val="num" w:pos="5040"/>
        </w:tabs>
        <w:ind w:left="5040" w:hanging="360"/>
      </w:pPr>
      <w:rPr>
        <w:rFonts w:ascii="Symbol" w:hAnsi="Symbol" w:hint="default"/>
      </w:rPr>
    </w:lvl>
    <w:lvl w:ilvl="7" w:tplc="D4462970" w:tentative="1">
      <w:start w:val="1"/>
      <w:numFmt w:val="bullet"/>
      <w:lvlText w:val="o"/>
      <w:lvlJc w:val="left"/>
      <w:pPr>
        <w:tabs>
          <w:tab w:val="num" w:pos="5760"/>
        </w:tabs>
        <w:ind w:left="5760" w:hanging="360"/>
      </w:pPr>
      <w:rPr>
        <w:rFonts w:ascii="Courier New" w:hAnsi="Courier New" w:hint="default"/>
      </w:rPr>
    </w:lvl>
    <w:lvl w:ilvl="8" w:tplc="3C08644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3" w15:restartNumberingAfterBreak="0">
    <w:nsid w:val="4FCB61CB"/>
    <w:multiLevelType w:val="hybridMultilevel"/>
    <w:tmpl w:val="8AFEB4AC"/>
    <w:lvl w:ilvl="0" w:tplc="D10C73C0">
      <w:start w:val="1"/>
      <w:numFmt w:val="bullet"/>
      <w:pStyle w:val="bullet5"/>
      <w:lvlText w:val=""/>
      <w:lvlJc w:val="left"/>
      <w:pPr>
        <w:tabs>
          <w:tab w:val="num" w:pos="3289"/>
        </w:tabs>
        <w:ind w:left="3289" w:hanging="567"/>
      </w:pPr>
      <w:rPr>
        <w:rFonts w:ascii="Symbol" w:hAnsi="Symbol" w:hint="default"/>
      </w:rPr>
    </w:lvl>
    <w:lvl w:ilvl="1" w:tplc="14C05266" w:tentative="1">
      <w:start w:val="1"/>
      <w:numFmt w:val="bullet"/>
      <w:lvlText w:val="o"/>
      <w:lvlJc w:val="left"/>
      <w:pPr>
        <w:tabs>
          <w:tab w:val="num" w:pos="1440"/>
        </w:tabs>
        <w:ind w:left="1440" w:hanging="360"/>
      </w:pPr>
      <w:rPr>
        <w:rFonts w:ascii="Courier New" w:hAnsi="Courier New" w:hint="default"/>
      </w:rPr>
    </w:lvl>
    <w:lvl w:ilvl="2" w:tplc="92EE32B4" w:tentative="1">
      <w:start w:val="1"/>
      <w:numFmt w:val="bullet"/>
      <w:lvlText w:val=""/>
      <w:lvlJc w:val="left"/>
      <w:pPr>
        <w:tabs>
          <w:tab w:val="num" w:pos="2160"/>
        </w:tabs>
        <w:ind w:left="2160" w:hanging="360"/>
      </w:pPr>
      <w:rPr>
        <w:rFonts w:ascii="Wingdings" w:hAnsi="Wingdings" w:hint="default"/>
      </w:rPr>
    </w:lvl>
    <w:lvl w:ilvl="3" w:tplc="83026D4E" w:tentative="1">
      <w:start w:val="1"/>
      <w:numFmt w:val="bullet"/>
      <w:lvlText w:val=""/>
      <w:lvlJc w:val="left"/>
      <w:pPr>
        <w:tabs>
          <w:tab w:val="num" w:pos="2880"/>
        </w:tabs>
        <w:ind w:left="2880" w:hanging="360"/>
      </w:pPr>
      <w:rPr>
        <w:rFonts w:ascii="Symbol" w:hAnsi="Symbol" w:hint="default"/>
      </w:rPr>
    </w:lvl>
    <w:lvl w:ilvl="4" w:tplc="B2E6B358" w:tentative="1">
      <w:start w:val="1"/>
      <w:numFmt w:val="bullet"/>
      <w:lvlText w:val="o"/>
      <w:lvlJc w:val="left"/>
      <w:pPr>
        <w:tabs>
          <w:tab w:val="num" w:pos="3600"/>
        </w:tabs>
        <w:ind w:left="3600" w:hanging="360"/>
      </w:pPr>
      <w:rPr>
        <w:rFonts w:ascii="Courier New" w:hAnsi="Courier New" w:hint="default"/>
      </w:rPr>
    </w:lvl>
    <w:lvl w:ilvl="5" w:tplc="BD2A8C8E" w:tentative="1">
      <w:start w:val="1"/>
      <w:numFmt w:val="bullet"/>
      <w:lvlText w:val=""/>
      <w:lvlJc w:val="left"/>
      <w:pPr>
        <w:tabs>
          <w:tab w:val="num" w:pos="4320"/>
        </w:tabs>
        <w:ind w:left="4320" w:hanging="360"/>
      </w:pPr>
      <w:rPr>
        <w:rFonts w:ascii="Wingdings" w:hAnsi="Wingdings" w:hint="default"/>
      </w:rPr>
    </w:lvl>
    <w:lvl w:ilvl="6" w:tplc="9CCCEC7E" w:tentative="1">
      <w:start w:val="1"/>
      <w:numFmt w:val="bullet"/>
      <w:lvlText w:val=""/>
      <w:lvlJc w:val="left"/>
      <w:pPr>
        <w:tabs>
          <w:tab w:val="num" w:pos="5040"/>
        </w:tabs>
        <w:ind w:left="5040" w:hanging="360"/>
      </w:pPr>
      <w:rPr>
        <w:rFonts w:ascii="Symbol" w:hAnsi="Symbol" w:hint="default"/>
      </w:rPr>
    </w:lvl>
    <w:lvl w:ilvl="7" w:tplc="58C4AFC8" w:tentative="1">
      <w:start w:val="1"/>
      <w:numFmt w:val="bullet"/>
      <w:lvlText w:val="o"/>
      <w:lvlJc w:val="left"/>
      <w:pPr>
        <w:tabs>
          <w:tab w:val="num" w:pos="5760"/>
        </w:tabs>
        <w:ind w:left="5760" w:hanging="360"/>
      </w:pPr>
      <w:rPr>
        <w:rFonts w:ascii="Courier New" w:hAnsi="Courier New" w:hint="default"/>
      </w:rPr>
    </w:lvl>
    <w:lvl w:ilvl="8" w:tplc="374606E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5" w15:restartNumberingAfterBreak="0">
    <w:nsid w:val="55A9058A"/>
    <w:multiLevelType w:val="hybridMultilevel"/>
    <w:tmpl w:val="586E0FB2"/>
    <w:lvl w:ilvl="0" w:tplc="A5483822">
      <w:start w:val="1"/>
      <w:numFmt w:val="bullet"/>
      <w:pStyle w:val="bullet4"/>
      <w:lvlText w:val=""/>
      <w:lvlJc w:val="left"/>
      <w:pPr>
        <w:tabs>
          <w:tab w:val="num" w:pos="2722"/>
        </w:tabs>
        <w:ind w:left="2722" w:hanging="681"/>
      </w:pPr>
      <w:rPr>
        <w:rFonts w:ascii="Symbol" w:hAnsi="Symbol" w:hint="default"/>
      </w:rPr>
    </w:lvl>
    <w:lvl w:ilvl="1" w:tplc="BF60749E" w:tentative="1">
      <w:start w:val="1"/>
      <w:numFmt w:val="bullet"/>
      <w:lvlText w:val="o"/>
      <w:lvlJc w:val="left"/>
      <w:pPr>
        <w:tabs>
          <w:tab w:val="num" w:pos="1440"/>
        </w:tabs>
        <w:ind w:left="1440" w:hanging="360"/>
      </w:pPr>
      <w:rPr>
        <w:rFonts w:ascii="Courier New" w:hAnsi="Courier New" w:hint="default"/>
      </w:rPr>
    </w:lvl>
    <w:lvl w:ilvl="2" w:tplc="6EFAECFA" w:tentative="1">
      <w:start w:val="1"/>
      <w:numFmt w:val="bullet"/>
      <w:lvlText w:val=""/>
      <w:lvlJc w:val="left"/>
      <w:pPr>
        <w:tabs>
          <w:tab w:val="num" w:pos="2160"/>
        </w:tabs>
        <w:ind w:left="2160" w:hanging="360"/>
      </w:pPr>
      <w:rPr>
        <w:rFonts w:ascii="Wingdings" w:hAnsi="Wingdings" w:hint="default"/>
      </w:rPr>
    </w:lvl>
    <w:lvl w:ilvl="3" w:tplc="C9E263C6" w:tentative="1">
      <w:start w:val="1"/>
      <w:numFmt w:val="bullet"/>
      <w:lvlText w:val=""/>
      <w:lvlJc w:val="left"/>
      <w:pPr>
        <w:tabs>
          <w:tab w:val="num" w:pos="2880"/>
        </w:tabs>
        <w:ind w:left="2880" w:hanging="360"/>
      </w:pPr>
      <w:rPr>
        <w:rFonts w:ascii="Symbol" w:hAnsi="Symbol" w:hint="default"/>
      </w:rPr>
    </w:lvl>
    <w:lvl w:ilvl="4" w:tplc="FE0A5456" w:tentative="1">
      <w:start w:val="1"/>
      <w:numFmt w:val="bullet"/>
      <w:lvlText w:val="o"/>
      <w:lvlJc w:val="left"/>
      <w:pPr>
        <w:tabs>
          <w:tab w:val="num" w:pos="3600"/>
        </w:tabs>
        <w:ind w:left="3600" w:hanging="360"/>
      </w:pPr>
      <w:rPr>
        <w:rFonts w:ascii="Courier New" w:hAnsi="Courier New" w:hint="default"/>
      </w:rPr>
    </w:lvl>
    <w:lvl w:ilvl="5" w:tplc="F9C4922C" w:tentative="1">
      <w:start w:val="1"/>
      <w:numFmt w:val="bullet"/>
      <w:lvlText w:val=""/>
      <w:lvlJc w:val="left"/>
      <w:pPr>
        <w:tabs>
          <w:tab w:val="num" w:pos="4320"/>
        </w:tabs>
        <w:ind w:left="4320" w:hanging="360"/>
      </w:pPr>
      <w:rPr>
        <w:rFonts w:ascii="Wingdings" w:hAnsi="Wingdings" w:hint="default"/>
      </w:rPr>
    </w:lvl>
    <w:lvl w:ilvl="6" w:tplc="3A6C9D04" w:tentative="1">
      <w:start w:val="1"/>
      <w:numFmt w:val="bullet"/>
      <w:lvlText w:val=""/>
      <w:lvlJc w:val="left"/>
      <w:pPr>
        <w:tabs>
          <w:tab w:val="num" w:pos="5040"/>
        </w:tabs>
        <w:ind w:left="5040" w:hanging="360"/>
      </w:pPr>
      <w:rPr>
        <w:rFonts w:ascii="Symbol" w:hAnsi="Symbol" w:hint="default"/>
      </w:rPr>
    </w:lvl>
    <w:lvl w:ilvl="7" w:tplc="0B5AE154" w:tentative="1">
      <w:start w:val="1"/>
      <w:numFmt w:val="bullet"/>
      <w:lvlText w:val="o"/>
      <w:lvlJc w:val="left"/>
      <w:pPr>
        <w:tabs>
          <w:tab w:val="num" w:pos="5760"/>
        </w:tabs>
        <w:ind w:left="5760" w:hanging="360"/>
      </w:pPr>
      <w:rPr>
        <w:rFonts w:ascii="Courier New" w:hAnsi="Courier New" w:hint="default"/>
      </w:rPr>
    </w:lvl>
    <w:lvl w:ilvl="8" w:tplc="193A39A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728E2"/>
    <w:multiLevelType w:val="hybridMultilevel"/>
    <w:tmpl w:val="8D8A551A"/>
    <w:lvl w:ilvl="0" w:tplc="46DCCAA4">
      <w:start w:val="1"/>
      <w:numFmt w:val="upperRoman"/>
      <w:pStyle w:val="UCRoman2"/>
      <w:lvlText w:val="%1."/>
      <w:lvlJc w:val="left"/>
      <w:pPr>
        <w:tabs>
          <w:tab w:val="num" w:pos="1247"/>
        </w:tabs>
        <w:ind w:left="567" w:firstLine="0"/>
      </w:pPr>
      <w:rPr>
        <w:rFonts w:ascii="Tahoma" w:hAnsi="Tahoma" w:hint="default"/>
        <w:b/>
        <w:i w:val="0"/>
        <w:sz w:val="20"/>
      </w:rPr>
    </w:lvl>
    <w:lvl w:ilvl="1" w:tplc="8F924B7A" w:tentative="1">
      <w:start w:val="1"/>
      <w:numFmt w:val="lowerLetter"/>
      <w:lvlText w:val="%2."/>
      <w:lvlJc w:val="left"/>
      <w:pPr>
        <w:tabs>
          <w:tab w:val="num" w:pos="1440"/>
        </w:tabs>
        <w:ind w:left="1440" w:hanging="360"/>
      </w:pPr>
    </w:lvl>
    <w:lvl w:ilvl="2" w:tplc="F280A85A" w:tentative="1">
      <w:start w:val="1"/>
      <w:numFmt w:val="lowerRoman"/>
      <w:lvlText w:val="%3."/>
      <w:lvlJc w:val="right"/>
      <w:pPr>
        <w:tabs>
          <w:tab w:val="num" w:pos="2160"/>
        </w:tabs>
        <w:ind w:left="2160" w:hanging="180"/>
      </w:pPr>
    </w:lvl>
    <w:lvl w:ilvl="3" w:tplc="0BDC57A0" w:tentative="1">
      <w:start w:val="1"/>
      <w:numFmt w:val="decimal"/>
      <w:lvlText w:val="%4."/>
      <w:lvlJc w:val="left"/>
      <w:pPr>
        <w:tabs>
          <w:tab w:val="num" w:pos="2880"/>
        </w:tabs>
        <w:ind w:left="2880" w:hanging="360"/>
      </w:pPr>
    </w:lvl>
    <w:lvl w:ilvl="4" w:tplc="295C1F6C" w:tentative="1">
      <w:start w:val="1"/>
      <w:numFmt w:val="lowerLetter"/>
      <w:lvlText w:val="%5."/>
      <w:lvlJc w:val="left"/>
      <w:pPr>
        <w:tabs>
          <w:tab w:val="num" w:pos="3600"/>
        </w:tabs>
        <w:ind w:left="3600" w:hanging="360"/>
      </w:pPr>
    </w:lvl>
    <w:lvl w:ilvl="5" w:tplc="F69A172C" w:tentative="1">
      <w:start w:val="1"/>
      <w:numFmt w:val="lowerRoman"/>
      <w:lvlText w:val="%6."/>
      <w:lvlJc w:val="right"/>
      <w:pPr>
        <w:tabs>
          <w:tab w:val="num" w:pos="4320"/>
        </w:tabs>
        <w:ind w:left="4320" w:hanging="180"/>
      </w:pPr>
    </w:lvl>
    <w:lvl w:ilvl="6" w:tplc="30243340" w:tentative="1">
      <w:start w:val="1"/>
      <w:numFmt w:val="decimal"/>
      <w:lvlText w:val="%7."/>
      <w:lvlJc w:val="left"/>
      <w:pPr>
        <w:tabs>
          <w:tab w:val="num" w:pos="5040"/>
        </w:tabs>
        <w:ind w:left="5040" w:hanging="360"/>
      </w:pPr>
    </w:lvl>
    <w:lvl w:ilvl="7" w:tplc="85440518" w:tentative="1">
      <w:start w:val="1"/>
      <w:numFmt w:val="lowerLetter"/>
      <w:lvlText w:val="%8."/>
      <w:lvlJc w:val="left"/>
      <w:pPr>
        <w:tabs>
          <w:tab w:val="num" w:pos="5760"/>
        </w:tabs>
        <w:ind w:left="5760" w:hanging="360"/>
      </w:pPr>
    </w:lvl>
    <w:lvl w:ilvl="8" w:tplc="D30614EE" w:tentative="1">
      <w:start w:val="1"/>
      <w:numFmt w:val="lowerRoman"/>
      <w:lvlText w:val="%9."/>
      <w:lvlJc w:val="right"/>
      <w:pPr>
        <w:tabs>
          <w:tab w:val="num" w:pos="6480"/>
        </w:tabs>
        <w:ind w:left="6480" w:hanging="180"/>
      </w:pPr>
    </w:lvl>
  </w:abstractNum>
  <w:abstractNum w:abstractNumId="27"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28"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9" w15:restartNumberingAfterBreak="0">
    <w:nsid w:val="5BBC0B7A"/>
    <w:multiLevelType w:val="hybridMultilevel"/>
    <w:tmpl w:val="E36AE060"/>
    <w:lvl w:ilvl="0" w:tplc="FB663AE8">
      <w:start w:val="1"/>
      <w:numFmt w:val="bullet"/>
      <w:pStyle w:val="dashbullet3"/>
      <w:lvlText w:val=""/>
      <w:lvlJc w:val="left"/>
      <w:pPr>
        <w:tabs>
          <w:tab w:val="num" w:pos="2041"/>
        </w:tabs>
        <w:ind w:left="2041" w:hanging="794"/>
      </w:pPr>
      <w:rPr>
        <w:rFonts w:ascii="Symbol" w:hAnsi="Symbol" w:hint="default"/>
        <w:color w:val="000058"/>
      </w:rPr>
    </w:lvl>
    <w:lvl w:ilvl="1" w:tplc="1EECB66A" w:tentative="1">
      <w:start w:val="1"/>
      <w:numFmt w:val="bullet"/>
      <w:lvlText w:val="o"/>
      <w:lvlJc w:val="left"/>
      <w:pPr>
        <w:tabs>
          <w:tab w:val="num" w:pos="1440"/>
        </w:tabs>
        <w:ind w:left="1440" w:hanging="360"/>
      </w:pPr>
      <w:rPr>
        <w:rFonts w:ascii="Courier New" w:hAnsi="Courier New" w:hint="default"/>
      </w:rPr>
    </w:lvl>
    <w:lvl w:ilvl="2" w:tplc="A6DA967E" w:tentative="1">
      <w:start w:val="1"/>
      <w:numFmt w:val="bullet"/>
      <w:lvlText w:val=""/>
      <w:lvlJc w:val="left"/>
      <w:pPr>
        <w:tabs>
          <w:tab w:val="num" w:pos="2160"/>
        </w:tabs>
        <w:ind w:left="2160" w:hanging="360"/>
      </w:pPr>
      <w:rPr>
        <w:rFonts w:ascii="Wingdings" w:hAnsi="Wingdings" w:hint="default"/>
      </w:rPr>
    </w:lvl>
    <w:lvl w:ilvl="3" w:tplc="C9042DF2" w:tentative="1">
      <w:start w:val="1"/>
      <w:numFmt w:val="bullet"/>
      <w:lvlText w:val=""/>
      <w:lvlJc w:val="left"/>
      <w:pPr>
        <w:tabs>
          <w:tab w:val="num" w:pos="2880"/>
        </w:tabs>
        <w:ind w:left="2880" w:hanging="360"/>
      </w:pPr>
      <w:rPr>
        <w:rFonts w:ascii="Symbol" w:hAnsi="Symbol" w:hint="default"/>
      </w:rPr>
    </w:lvl>
    <w:lvl w:ilvl="4" w:tplc="0B8679FA" w:tentative="1">
      <w:start w:val="1"/>
      <w:numFmt w:val="bullet"/>
      <w:lvlText w:val="o"/>
      <w:lvlJc w:val="left"/>
      <w:pPr>
        <w:tabs>
          <w:tab w:val="num" w:pos="3600"/>
        </w:tabs>
        <w:ind w:left="3600" w:hanging="360"/>
      </w:pPr>
      <w:rPr>
        <w:rFonts w:ascii="Courier New" w:hAnsi="Courier New" w:hint="default"/>
      </w:rPr>
    </w:lvl>
    <w:lvl w:ilvl="5" w:tplc="D42087A0" w:tentative="1">
      <w:start w:val="1"/>
      <w:numFmt w:val="bullet"/>
      <w:lvlText w:val=""/>
      <w:lvlJc w:val="left"/>
      <w:pPr>
        <w:tabs>
          <w:tab w:val="num" w:pos="4320"/>
        </w:tabs>
        <w:ind w:left="4320" w:hanging="360"/>
      </w:pPr>
      <w:rPr>
        <w:rFonts w:ascii="Wingdings" w:hAnsi="Wingdings" w:hint="default"/>
      </w:rPr>
    </w:lvl>
    <w:lvl w:ilvl="6" w:tplc="AA0E8D82" w:tentative="1">
      <w:start w:val="1"/>
      <w:numFmt w:val="bullet"/>
      <w:lvlText w:val=""/>
      <w:lvlJc w:val="left"/>
      <w:pPr>
        <w:tabs>
          <w:tab w:val="num" w:pos="5040"/>
        </w:tabs>
        <w:ind w:left="5040" w:hanging="360"/>
      </w:pPr>
      <w:rPr>
        <w:rFonts w:ascii="Symbol" w:hAnsi="Symbol" w:hint="default"/>
      </w:rPr>
    </w:lvl>
    <w:lvl w:ilvl="7" w:tplc="181AE27A" w:tentative="1">
      <w:start w:val="1"/>
      <w:numFmt w:val="bullet"/>
      <w:lvlText w:val="o"/>
      <w:lvlJc w:val="left"/>
      <w:pPr>
        <w:tabs>
          <w:tab w:val="num" w:pos="5760"/>
        </w:tabs>
        <w:ind w:left="5760" w:hanging="360"/>
      </w:pPr>
      <w:rPr>
        <w:rFonts w:ascii="Courier New" w:hAnsi="Courier New" w:hint="default"/>
      </w:rPr>
    </w:lvl>
    <w:lvl w:ilvl="8" w:tplc="F23451E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E24751"/>
    <w:multiLevelType w:val="hybridMultilevel"/>
    <w:tmpl w:val="30BABD6C"/>
    <w:lvl w:ilvl="0" w:tplc="72FA6E5A">
      <w:start w:val="1"/>
      <w:numFmt w:val="bullet"/>
      <w:pStyle w:val="Tablebullet"/>
      <w:lvlText w:val=""/>
      <w:lvlJc w:val="left"/>
      <w:pPr>
        <w:tabs>
          <w:tab w:val="num" w:pos="567"/>
        </w:tabs>
        <w:ind w:left="0" w:firstLine="0"/>
      </w:pPr>
      <w:rPr>
        <w:rFonts w:ascii="Symbol" w:hAnsi="Symbol" w:hint="default"/>
      </w:rPr>
    </w:lvl>
    <w:lvl w:ilvl="1" w:tplc="ECBEEF20" w:tentative="1">
      <w:start w:val="1"/>
      <w:numFmt w:val="bullet"/>
      <w:lvlText w:val="o"/>
      <w:lvlJc w:val="left"/>
      <w:pPr>
        <w:tabs>
          <w:tab w:val="num" w:pos="1440"/>
        </w:tabs>
        <w:ind w:left="1440" w:hanging="360"/>
      </w:pPr>
      <w:rPr>
        <w:rFonts w:ascii="Courier New" w:hAnsi="Courier New" w:hint="default"/>
      </w:rPr>
    </w:lvl>
    <w:lvl w:ilvl="2" w:tplc="4AA6221A" w:tentative="1">
      <w:start w:val="1"/>
      <w:numFmt w:val="bullet"/>
      <w:lvlText w:val=""/>
      <w:lvlJc w:val="left"/>
      <w:pPr>
        <w:tabs>
          <w:tab w:val="num" w:pos="2160"/>
        </w:tabs>
        <w:ind w:left="2160" w:hanging="360"/>
      </w:pPr>
      <w:rPr>
        <w:rFonts w:ascii="Wingdings" w:hAnsi="Wingdings" w:hint="default"/>
      </w:rPr>
    </w:lvl>
    <w:lvl w:ilvl="3" w:tplc="C26658D2" w:tentative="1">
      <w:start w:val="1"/>
      <w:numFmt w:val="bullet"/>
      <w:lvlText w:val=""/>
      <w:lvlJc w:val="left"/>
      <w:pPr>
        <w:tabs>
          <w:tab w:val="num" w:pos="2880"/>
        </w:tabs>
        <w:ind w:left="2880" w:hanging="360"/>
      </w:pPr>
      <w:rPr>
        <w:rFonts w:ascii="Symbol" w:hAnsi="Symbol" w:hint="default"/>
      </w:rPr>
    </w:lvl>
    <w:lvl w:ilvl="4" w:tplc="CA6E9980" w:tentative="1">
      <w:start w:val="1"/>
      <w:numFmt w:val="bullet"/>
      <w:lvlText w:val="o"/>
      <w:lvlJc w:val="left"/>
      <w:pPr>
        <w:tabs>
          <w:tab w:val="num" w:pos="3600"/>
        </w:tabs>
        <w:ind w:left="3600" w:hanging="360"/>
      </w:pPr>
      <w:rPr>
        <w:rFonts w:ascii="Courier New" w:hAnsi="Courier New" w:hint="default"/>
      </w:rPr>
    </w:lvl>
    <w:lvl w:ilvl="5" w:tplc="43FEBF14" w:tentative="1">
      <w:start w:val="1"/>
      <w:numFmt w:val="bullet"/>
      <w:lvlText w:val=""/>
      <w:lvlJc w:val="left"/>
      <w:pPr>
        <w:tabs>
          <w:tab w:val="num" w:pos="4320"/>
        </w:tabs>
        <w:ind w:left="4320" w:hanging="360"/>
      </w:pPr>
      <w:rPr>
        <w:rFonts w:ascii="Wingdings" w:hAnsi="Wingdings" w:hint="default"/>
      </w:rPr>
    </w:lvl>
    <w:lvl w:ilvl="6" w:tplc="E9167BBA" w:tentative="1">
      <w:start w:val="1"/>
      <w:numFmt w:val="bullet"/>
      <w:lvlText w:val=""/>
      <w:lvlJc w:val="left"/>
      <w:pPr>
        <w:tabs>
          <w:tab w:val="num" w:pos="5040"/>
        </w:tabs>
        <w:ind w:left="5040" w:hanging="360"/>
      </w:pPr>
      <w:rPr>
        <w:rFonts w:ascii="Symbol" w:hAnsi="Symbol" w:hint="default"/>
      </w:rPr>
    </w:lvl>
    <w:lvl w:ilvl="7" w:tplc="F2B84266" w:tentative="1">
      <w:start w:val="1"/>
      <w:numFmt w:val="bullet"/>
      <w:lvlText w:val="o"/>
      <w:lvlJc w:val="left"/>
      <w:pPr>
        <w:tabs>
          <w:tab w:val="num" w:pos="5760"/>
        </w:tabs>
        <w:ind w:left="5760" w:hanging="360"/>
      </w:pPr>
      <w:rPr>
        <w:rFonts w:ascii="Courier New" w:hAnsi="Courier New" w:hint="default"/>
      </w:rPr>
    </w:lvl>
    <w:lvl w:ilvl="8" w:tplc="BBD8F79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CB4379"/>
    <w:multiLevelType w:val="hybridMultilevel"/>
    <w:tmpl w:val="024678EA"/>
    <w:lvl w:ilvl="0" w:tplc="73A857FE">
      <w:start w:val="1"/>
      <w:numFmt w:val="upperLetter"/>
      <w:pStyle w:val="Recitals"/>
      <w:lvlText w:val="(%1)"/>
      <w:lvlJc w:val="left"/>
      <w:pPr>
        <w:tabs>
          <w:tab w:val="num" w:pos="567"/>
        </w:tabs>
        <w:ind w:left="0" w:firstLine="0"/>
      </w:pPr>
      <w:rPr>
        <w:rFonts w:hint="default"/>
      </w:rPr>
    </w:lvl>
    <w:lvl w:ilvl="1" w:tplc="16287288" w:tentative="1">
      <w:start w:val="1"/>
      <w:numFmt w:val="lowerLetter"/>
      <w:lvlText w:val="%2."/>
      <w:lvlJc w:val="left"/>
      <w:pPr>
        <w:tabs>
          <w:tab w:val="num" w:pos="1440"/>
        </w:tabs>
        <w:ind w:left="1440" w:hanging="360"/>
      </w:pPr>
    </w:lvl>
    <w:lvl w:ilvl="2" w:tplc="4C62BC36" w:tentative="1">
      <w:start w:val="1"/>
      <w:numFmt w:val="lowerRoman"/>
      <w:lvlText w:val="%3."/>
      <w:lvlJc w:val="right"/>
      <w:pPr>
        <w:tabs>
          <w:tab w:val="num" w:pos="2160"/>
        </w:tabs>
        <w:ind w:left="2160" w:hanging="180"/>
      </w:pPr>
    </w:lvl>
    <w:lvl w:ilvl="3" w:tplc="1EA26DFE" w:tentative="1">
      <w:start w:val="1"/>
      <w:numFmt w:val="decimal"/>
      <w:lvlText w:val="%4."/>
      <w:lvlJc w:val="left"/>
      <w:pPr>
        <w:tabs>
          <w:tab w:val="num" w:pos="2880"/>
        </w:tabs>
        <w:ind w:left="2880" w:hanging="360"/>
      </w:pPr>
    </w:lvl>
    <w:lvl w:ilvl="4" w:tplc="3626D8B6" w:tentative="1">
      <w:start w:val="1"/>
      <w:numFmt w:val="lowerLetter"/>
      <w:lvlText w:val="%5."/>
      <w:lvlJc w:val="left"/>
      <w:pPr>
        <w:tabs>
          <w:tab w:val="num" w:pos="3600"/>
        </w:tabs>
        <w:ind w:left="3600" w:hanging="360"/>
      </w:pPr>
    </w:lvl>
    <w:lvl w:ilvl="5" w:tplc="408E0FDE" w:tentative="1">
      <w:start w:val="1"/>
      <w:numFmt w:val="lowerRoman"/>
      <w:lvlText w:val="%6."/>
      <w:lvlJc w:val="right"/>
      <w:pPr>
        <w:tabs>
          <w:tab w:val="num" w:pos="4320"/>
        </w:tabs>
        <w:ind w:left="4320" w:hanging="180"/>
      </w:pPr>
    </w:lvl>
    <w:lvl w:ilvl="6" w:tplc="22A67E12" w:tentative="1">
      <w:start w:val="1"/>
      <w:numFmt w:val="decimal"/>
      <w:lvlText w:val="%7."/>
      <w:lvlJc w:val="left"/>
      <w:pPr>
        <w:tabs>
          <w:tab w:val="num" w:pos="5040"/>
        </w:tabs>
        <w:ind w:left="5040" w:hanging="360"/>
      </w:pPr>
    </w:lvl>
    <w:lvl w:ilvl="7" w:tplc="E592D6EC" w:tentative="1">
      <w:start w:val="1"/>
      <w:numFmt w:val="lowerLetter"/>
      <w:lvlText w:val="%8."/>
      <w:lvlJc w:val="left"/>
      <w:pPr>
        <w:tabs>
          <w:tab w:val="num" w:pos="5760"/>
        </w:tabs>
        <w:ind w:left="5760" w:hanging="360"/>
      </w:pPr>
    </w:lvl>
    <w:lvl w:ilvl="8" w:tplc="DC229766" w:tentative="1">
      <w:start w:val="1"/>
      <w:numFmt w:val="lowerRoman"/>
      <w:lvlText w:val="%9."/>
      <w:lvlJc w:val="right"/>
      <w:pPr>
        <w:tabs>
          <w:tab w:val="num" w:pos="6480"/>
        </w:tabs>
        <w:ind w:left="6480" w:hanging="180"/>
      </w:pPr>
    </w:lvl>
  </w:abstractNum>
  <w:abstractNum w:abstractNumId="32" w15:restartNumberingAfterBreak="0">
    <w:nsid w:val="5FD36579"/>
    <w:multiLevelType w:val="multilevel"/>
    <w:tmpl w:val="7ADA99EE"/>
    <w:lvl w:ilvl="0">
      <w:start w:val="1"/>
      <w:numFmt w:val="decimal"/>
      <w:lvlText w:val="%1."/>
      <w:lvlJc w:val="left"/>
      <w:pPr>
        <w:tabs>
          <w:tab w:val="num" w:pos="709"/>
        </w:tabs>
        <w:ind w:left="709" w:hanging="709"/>
      </w:pPr>
      <w:rPr>
        <w:rFonts w:ascii="Times New Roman" w:hAnsi="Times New Roman" w:hint="default"/>
        <w:b w:val="0"/>
        <w:i w:val="0"/>
        <w:sz w:val="22"/>
        <w:szCs w:val="22"/>
      </w:rPr>
    </w:lvl>
    <w:lvl w:ilvl="1">
      <w:start w:val="1"/>
      <w:numFmt w:val="decimal"/>
      <w:lvlText w:val="%1.%2"/>
      <w:lvlJc w:val="left"/>
      <w:pPr>
        <w:tabs>
          <w:tab w:val="num" w:pos="709"/>
        </w:tabs>
        <w:ind w:left="709" w:hanging="709"/>
      </w:pPr>
      <w:rPr>
        <w:rFonts w:ascii="Times New Roman" w:hAnsi="Times New Roman" w:hint="default"/>
        <w:b w:val="0"/>
        <w:i w:val="0"/>
        <w:sz w:val="22"/>
        <w:szCs w:val="22"/>
      </w:rPr>
    </w:lvl>
    <w:lvl w:ilvl="2">
      <w:start w:val="1"/>
      <w:numFmt w:val="upperRoman"/>
      <w:lvlText w:val="%3."/>
      <w:lvlJc w:val="left"/>
      <w:pPr>
        <w:tabs>
          <w:tab w:val="num" w:pos="1701"/>
        </w:tabs>
        <w:ind w:left="1701" w:hanging="992"/>
      </w:pPr>
      <w:rPr>
        <w:rFonts w:ascii="Times New Roman" w:hAnsi="Times New Roman" w:hint="default"/>
        <w:b w:val="0"/>
        <w:i w:val="0"/>
        <w:sz w:val="22"/>
        <w:szCs w:val="20"/>
      </w:rPr>
    </w:lvl>
    <w:lvl w:ilvl="3">
      <w:start w:val="1"/>
      <w:numFmt w:val="lowerLetter"/>
      <w:lvlText w:val="(%4)"/>
      <w:lvlJc w:val="left"/>
      <w:pPr>
        <w:tabs>
          <w:tab w:val="num" w:pos="2126"/>
        </w:tabs>
        <w:ind w:left="2126" w:hanging="425"/>
      </w:pPr>
      <w:rPr>
        <w:rFonts w:ascii="Times New Roman" w:hAnsi="Times New Roman" w:hint="default"/>
        <w:b w:val="0"/>
        <w:i w:val="0"/>
        <w:sz w:val="22"/>
        <w:szCs w:val="20"/>
      </w:rPr>
    </w:lvl>
    <w:lvl w:ilvl="4">
      <w:start w:val="1"/>
      <w:numFmt w:val="lowerRoman"/>
      <w:lvlText w:val="(%5)"/>
      <w:lvlJc w:val="left"/>
      <w:pPr>
        <w:tabs>
          <w:tab w:val="num" w:pos="2835"/>
        </w:tabs>
        <w:ind w:left="2835" w:hanging="709"/>
      </w:pPr>
      <w:rPr>
        <w:rFonts w:ascii="Times New Roman" w:hAnsi="Times New Roman" w:hint="default"/>
        <w:b w:val="0"/>
        <w:i w:val="0"/>
        <w:sz w:val="22"/>
      </w:rPr>
    </w:lvl>
    <w:lvl w:ilvl="5">
      <w:start w:val="1"/>
      <w:numFmt w:val="decimal"/>
      <w:lvlText w:val="%1.%2.%6"/>
      <w:lvlJc w:val="left"/>
      <w:pPr>
        <w:tabs>
          <w:tab w:val="num" w:pos="709"/>
        </w:tabs>
        <w:ind w:left="709" w:hanging="709"/>
      </w:pPr>
      <w:rPr>
        <w:rFonts w:ascii="Times New Roman" w:hAnsi="Times New Roman" w:hint="default"/>
        <w:b w:val="0"/>
        <w:i w:val="0"/>
        <w:sz w:val="22"/>
        <w:szCs w:val="20"/>
      </w:rPr>
    </w:lvl>
    <w:lvl w:ilvl="6">
      <w:start w:val="1"/>
      <w:numFmt w:val="upperRoman"/>
      <w:lvlText w:val="%7."/>
      <w:lvlJc w:val="left"/>
      <w:pPr>
        <w:tabs>
          <w:tab w:val="num" w:pos="1701"/>
        </w:tabs>
        <w:ind w:left="1701" w:hanging="992"/>
      </w:pPr>
      <w:rPr>
        <w:rFonts w:ascii="Times New Roman" w:hAnsi="Times New Roman" w:hint="default"/>
        <w:b w:val="0"/>
        <w:i w:val="0"/>
        <w:sz w:val="22"/>
      </w:rPr>
    </w:lvl>
    <w:lvl w:ilvl="7">
      <w:start w:val="1"/>
      <w:numFmt w:val="lowerLetter"/>
      <w:lvlText w:val="(%8)"/>
      <w:lvlJc w:val="left"/>
      <w:pPr>
        <w:tabs>
          <w:tab w:val="num" w:pos="2126"/>
        </w:tabs>
        <w:ind w:left="2126" w:hanging="425"/>
      </w:pPr>
      <w:rPr>
        <w:rFonts w:ascii="Times New Roman" w:hAnsi="Times New Roman"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2"/>
      </w:rPr>
    </w:lvl>
  </w:abstractNum>
  <w:abstractNum w:abstractNumId="33" w15:restartNumberingAfterBreak="0">
    <w:nsid w:val="61E26B6E"/>
    <w:multiLevelType w:val="multilevel"/>
    <w:tmpl w:val="3BF8061C"/>
    <w:lvl w:ilvl="0">
      <w:start w:val="1"/>
      <w:numFmt w:val="upperLetter"/>
      <w:lvlText w:val="(%1)"/>
      <w:lvlJc w:val="left"/>
      <w:pPr>
        <w:tabs>
          <w:tab w:val="num" w:pos="709"/>
        </w:tabs>
        <w:ind w:left="709" w:hanging="709"/>
      </w:pPr>
      <w:rPr>
        <w:rFonts w:ascii="Times New Roman" w:hAnsi="Times New Roman"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5"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6" w15:restartNumberingAfterBreak="0">
    <w:nsid w:val="6A62018E"/>
    <w:multiLevelType w:val="hybridMultilevel"/>
    <w:tmpl w:val="69F8CD5A"/>
    <w:lvl w:ilvl="0" w:tplc="DA9C266A">
      <w:start w:val="1"/>
      <w:numFmt w:val="lowerLetter"/>
      <w:pStyle w:val="Heading31"/>
      <w:lvlText w:val="%1)"/>
      <w:lvlJc w:val="left"/>
      <w:pPr>
        <w:tabs>
          <w:tab w:val="num" w:pos="720"/>
        </w:tabs>
        <w:ind w:left="720" w:hanging="360"/>
      </w:pPr>
    </w:lvl>
    <w:lvl w:ilvl="1" w:tplc="236A1010">
      <w:start w:val="1"/>
      <w:numFmt w:val="none"/>
      <w:lvlText w:val="i."/>
      <w:lvlJc w:val="right"/>
      <w:pPr>
        <w:tabs>
          <w:tab w:val="num" w:pos="1260"/>
        </w:tabs>
        <w:ind w:left="1260" w:hanging="180"/>
      </w:pPr>
      <w:rPr>
        <w:rFonts w:hint="default"/>
      </w:rPr>
    </w:lvl>
    <w:lvl w:ilvl="2" w:tplc="7E6EBA08">
      <w:start w:val="1"/>
      <w:numFmt w:val="lowerRoman"/>
      <w:lvlText w:val="%3."/>
      <w:lvlJc w:val="left"/>
      <w:pPr>
        <w:tabs>
          <w:tab w:val="num" w:pos="2700"/>
        </w:tabs>
        <w:ind w:left="2700" w:hanging="720"/>
      </w:pPr>
      <w:rPr>
        <w:rFonts w:hint="default"/>
      </w:rPr>
    </w:lvl>
    <w:lvl w:ilvl="3" w:tplc="3612C834" w:tentative="1">
      <w:start w:val="1"/>
      <w:numFmt w:val="decimal"/>
      <w:lvlText w:val="%4."/>
      <w:lvlJc w:val="left"/>
      <w:pPr>
        <w:tabs>
          <w:tab w:val="num" w:pos="2880"/>
        </w:tabs>
        <w:ind w:left="2880" w:hanging="360"/>
      </w:pPr>
    </w:lvl>
    <w:lvl w:ilvl="4" w:tplc="24C2A1B0" w:tentative="1">
      <w:start w:val="1"/>
      <w:numFmt w:val="lowerLetter"/>
      <w:lvlText w:val="%5."/>
      <w:lvlJc w:val="left"/>
      <w:pPr>
        <w:tabs>
          <w:tab w:val="num" w:pos="3600"/>
        </w:tabs>
        <w:ind w:left="3600" w:hanging="360"/>
      </w:pPr>
    </w:lvl>
    <w:lvl w:ilvl="5" w:tplc="8D0A4242" w:tentative="1">
      <w:start w:val="1"/>
      <w:numFmt w:val="lowerRoman"/>
      <w:lvlText w:val="%6."/>
      <w:lvlJc w:val="right"/>
      <w:pPr>
        <w:tabs>
          <w:tab w:val="num" w:pos="4320"/>
        </w:tabs>
        <w:ind w:left="4320" w:hanging="180"/>
      </w:pPr>
    </w:lvl>
    <w:lvl w:ilvl="6" w:tplc="67C6AC16" w:tentative="1">
      <w:start w:val="1"/>
      <w:numFmt w:val="decimal"/>
      <w:lvlText w:val="%7."/>
      <w:lvlJc w:val="left"/>
      <w:pPr>
        <w:tabs>
          <w:tab w:val="num" w:pos="5040"/>
        </w:tabs>
        <w:ind w:left="5040" w:hanging="360"/>
      </w:pPr>
    </w:lvl>
    <w:lvl w:ilvl="7" w:tplc="554C94E0" w:tentative="1">
      <w:start w:val="1"/>
      <w:numFmt w:val="lowerLetter"/>
      <w:lvlText w:val="%8."/>
      <w:lvlJc w:val="left"/>
      <w:pPr>
        <w:tabs>
          <w:tab w:val="num" w:pos="5760"/>
        </w:tabs>
        <w:ind w:left="5760" w:hanging="360"/>
      </w:pPr>
    </w:lvl>
    <w:lvl w:ilvl="8" w:tplc="FBD24520" w:tentative="1">
      <w:start w:val="1"/>
      <w:numFmt w:val="lowerRoman"/>
      <w:lvlText w:val="%9."/>
      <w:lvlJc w:val="right"/>
      <w:pPr>
        <w:tabs>
          <w:tab w:val="num" w:pos="6480"/>
        </w:tabs>
        <w:ind w:left="6480" w:hanging="180"/>
      </w:pPr>
    </w:lvl>
  </w:abstractNum>
  <w:abstractNum w:abstractNumId="37" w15:restartNumberingAfterBreak="0">
    <w:nsid w:val="6A7F67AA"/>
    <w:multiLevelType w:val="hybridMultilevel"/>
    <w:tmpl w:val="C97C0CEE"/>
    <w:lvl w:ilvl="0" w:tplc="E8D8435C">
      <w:start w:val="1"/>
      <w:numFmt w:val="upperLetter"/>
      <w:pStyle w:val="UCAlpha3"/>
      <w:lvlText w:val="%1."/>
      <w:lvlJc w:val="left"/>
      <w:pPr>
        <w:tabs>
          <w:tab w:val="num" w:pos="2041"/>
        </w:tabs>
        <w:ind w:left="1247" w:firstLine="0"/>
      </w:pPr>
      <w:rPr>
        <w:rFonts w:ascii="Tahoma" w:hAnsi="Tahoma" w:hint="default"/>
        <w:b/>
        <w:i w:val="0"/>
        <w:sz w:val="20"/>
      </w:rPr>
    </w:lvl>
    <w:lvl w:ilvl="1" w:tplc="B228522C" w:tentative="1">
      <w:start w:val="1"/>
      <w:numFmt w:val="lowerLetter"/>
      <w:lvlText w:val="%2."/>
      <w:lvlJc w:val="left"/>
      <w:pPr>
        <w:tabs>
          <w:tab w:val="num" w:pos="1440"/>
        </w:tabs>
        <w:ind w:left="1440" w:hanging="360"/>
      </w:pPr>
    </w:lvl>
    <w:lvl w:ilvl="2" w:tplc="D6947546" w:tentative="1">
      <w:start w:val="1"/>
      <w:numFmt w:val="lowerRoman"/>
      <w:lvlText w:val="%3."/>
      <w:lvlJc w:val="right"/>
      <w:pPr>
        <w:tabs>
          <w:tab w:val="num" w:pos="2160"/>
        </w:tabs>
        <w:ind w:left="2160" w:hanging="180"/>
      </w:pPr>
    </w:lvl>
    <w:lvl w:ilvl="3" w:tplc="946C7E14" w:tentative="1">
      <w:start w:val="1"/>
      <w:numFmt w:val="decimal"/>
      <w:lvlText w:val="%4."/>
      <w:lvlJc w:val="left"/>
      <w:pPr>
        <w:tabs>
          <w:tab w:val="num" w:pos="2880"/>
        </w:tabs>
        <w:ind w:left="2880" w:hanging="360"/>
      </w:pPr>
    </w:lvl>
    <w:lvl w:ilvl="4" w:tplc="622A45DE" w:tentative="1">
      <w:start w:val="1"/>
      <w:numFmt w:val="lowerLetter"/>
      <w:lvlText w:val="%5."/>
      <w:lvlJc w:val="left"/>
      <w:pPr>
        <w:tabs>
          <w:tab w:val="num" w:pos="3600"/>
        </w:tabs>
        <w:ind w:left="3600" w:hanging="360"/>
      </w:pPr>
    </w:lvl>
    <w:lvl w:ilvl="5" w:tplc="EC6C7B4A" w:tentative="1">
      <w:start w:val="1"/>
      <w:numFmt w:val="lowerRoman"/>
      <w:lvlText w:val="%6."/>
      <w:lvlJc w:val="right"/>
      <w:pPr>
        <w:tabs>
          <w:tab w:val="num" w:pos="4320"/>
        </w:tabs>
        <w:ind w:left="4320" w:hanging="180"/>
      </w:pPr>
    </w:lvl>
    <w:lvl w:ilvl="6" w:tplc="52260D34" w:tentative="1">
      <w:start w:val="1"/>
      <w:numFmt w:val="decimal"/>
      <w:lvlText w:val="%7."/>
      <w:lvlJc w:val="left"/>
      <w:pPr>
        <w:tabs>
          <w:tab w:val="num" w:pos="5040"/>
        </w:tabs>
        <w:ind w:left="5040" w:hanging="360"/>
      </w:pPr>
    </w:lvl>
    <w:lvl w:ilvl="7" w:tplc="BE569E98" w:tentative="1">
      <w:start w:val="1"/>
      <w:numFmt w:val="lowerLetter"/>
      <w:lvlText w:val="%8."/>
      <w:lvlJc w:val="left"/>
      <w:pPr>
        <w:tabs>
          <w:tab w:val="num" w:pos="5760"/>
        </w:tabs>
        <w:ind w:left="5760" w:hanging="360"/>
      </w:pPr>
    </w:lvl>
    <w:lvl w:ilvl="8" w:tplc="CAA4840A" w:tentative="1">
      <w:start w:val="1"/>
      <w:numFmt w:val="lowerRoman"/>
      <w:lvlText w:val="%9."/>
      <w:lvlJc w:val="right"/>
      <w:pPr>
        <w:tabs>
          <w:tab w:val="num" w:pos="6480"/>
        </w:tabs>
        <w:ind w:left="6480" w:hanging="180"/>
      </w:pPr>
    </w:lvl>
  </w:abstractNum>
  <w:abstractNum w:abstractNumId="38" w15:restartNumberingAfterBreak="0">
    <w:nsid w:val="6B1D1232"/>
    <w:multiLevelType w:val="multilevel"/>
    <w:tmpl w:val="5FAEFF34"/>
    <w:lvl w:ilvl="0">
      <w:start w:val="1"/>
      <w:numFmt w:val="decimal"/>
      <w:lvlText w:val="%1"/>
      <w:lvlJc w:val="left"/>
      <w:pPr>
        <w:tabs>
          <w:tab w:val="num" w:pos="567"/>
        </w:tabs>
        <w:ind w:left="567" w:hanging="567"/>
      </w:pPr>
      <w:rPr>
        <w:rFonts w:ascii="Garamond" w:hAnsi="Garamond" w:hint="default"/>
        <w:b/>
        <w:i w:val="0"/>
        <w:sz w:val="24"/>
        <w:szCs w:val="24"/>
      </w:rPr>
    </w:lvl>
    <w:lvl w:ilvl="1">
      <w:start w:val="1"/>
      <w:numFmt w:val="decimal"/>
      <w:pStyle w:val="Level1"/>
      <w:lvlText w:val="%1.%2"/>
      <w:lvlJc w:val="left"/>
      <w:pPr>
        <w:tabs>
          <w:tab w:val="num" w:pos="1220"/>
        </w:tabs>
        <w:ind w:left="1220" w:hanging="680"/>
      </w:pPr>
      <w:rPr>
        <w:rFonts w:ascii="Garamond" w:hAnsi="Garamond" w:hint="default"/>
        <w:b/>
        <w:i w:val="0"/>
        <w:sz w:val="24"/>
        <w:szCs w:val="24"/>
      </w:rPr>
    </w:lvl>
    <w:lvl w:ilvl="2">
      <w:start w:val="1"/>
      <w:numFmt w:val="decimal"/>
      <w:lvlText w:val="%1.%2.%3"/>
      <w:lvlJc w:val="left"/>
      <w:pPr>
        <w:tabs>
          <w:tab w:val="num" w:pos="4196"/>
        </w:tabs>
        <w:ind w:left="4196" w:hanging="794"/>
      </w:pPr>
      <w:rPr>
        <w:rFonts w:ascii="Garamond" w:hAnsi="Garamond" w:hint="default"/>
        <w:b/>
        <w:i w:val="0"/>
        <w:sz w:val="24"/>
        <w:szCs w:val="24"/>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9" w15:restartNumberingAfterBreak="0">
    <w:nsid w:val="6B502D22"/>
    <w:multiLevelType w:val="hybridMultilevel"/>
    <w:tmpl w:val="E2E61E24"/>
    <w:lvl w:ilvl="0" w:tplc="75969E06">
      <w:start w:val="27"/>
      <w:numFmt w:val="lowerLetter"/>
      <w:pStyle w:val="doublealpha"/>
      <w:lvlText w:val="(%1)"/>
      <w:lvlJc w:val="left"/>
      <w:pPr>
        <w:tabs>
          <w:tab w:val="num" w:pos="567"/>
        </w:tabs>
        <w:ind w:left="0" w:firstLine="0"/>
      </w:pPr>
      <w:rPr>
        <w:rFonts w:ascii="Tahoma" w:hAnsi="Tahoma" w:hint="default"/>
        <w:b w:val="0"/>
        <w:i w:val="0"/>
        <w:sz w:val="20"/>
      </w:rPr>
    </w:lvl>
    <w:lvl w:ilvl="1" w:tplc="BBC61C40" w:tentative="1">
      <w:start w:val="1"/>
      <w:numFmt w:val="lowerLetter"/>
      <w:lvlText w:val="%2."/>
      <w:lvlJc w:val="left"/>
      <w:pPr>
        <w:tabs>
          <w:tab w:val="num" w:pos="1440"/>
        </w:tabs>
        <w:ind w:left="1440" w:hanging="360"/>
      </w:pPr>
    </w:lvl>
    <w:lvl w:ilvl="2" w:tplc="2EC24D7A" w:tentative="1">
      <w:start w:val="1"/>
      <w:numFmt w:val="lowerRoman"/>
      <w:lvlText w:val="%3."/>
      <w:lvlJc w:val="right"/>
      <w:pPr>
        <w:tabs>
          <w:tab w:val="num" w:pos="2160"/>
        </w:tabs>
        <w:ind w:left="2160" w:hanging="180"/>
      </w:pPr>
    </w:lvl>
    <w:lvl w:ilvl="3" w:tplc="C8A867DC" w:tentative="1">
      <w:start w:val="1"/>
      <w:numFmt w:val="decimal"/>
      <w:lvlText w:val="%4."/>
      <w:lvlJc w:val="left"/>
      <w:pPr>
        <w:tabs>
          <w:tab w:val="num" w:pos="2880"/>
        </w:tabs>
        <w:ind w:left="2880" w:hanging="360"/>
      </w:pPr>
    </w:lvl>
    <w:lvl w:ilvl="4" w:tplc="BF940C74" w:tentative="1">
      <w:start w:val="1"/>
      <w:numFmt w:val="lowerLetter"/>
      <w:lvlText w:val="%5."/>
      <w:lvlJc w:val="left"/>
      <w:pPr>
        <w:tabs>
          <w:tab w:val="num" w:pos="3600"/>
        </w:tabs>
        <w:ind w:left="3600" w:hanging="360"/>
      </w:pPr>
    </w:lvl>
    <w:lvl w:ilvl="5" w:tplc="382E910E" w:tentative="1">
      <w:start w:val="1"/>
      <w:numFmt w:val="lowerRoman"/>
      <w:lvlText w:val="%6."/>
      <w:lvlJc w:val="right"/>
      <w:pPr>
        <w:tabs>
          <w:tab w:val="num" w:pos="4320"/>
        </w:tabs>
        <w:ind w:left="4320" w:hanging="180"/>
      </w:pPr>
    </w:lvl>
    <w:lvl w:ilvl="6" w:tplc="4CE8E0BA" w:tentative="1">
      <w:start w:val="1"/>
      <w:numFmt w:val="decimal"/>
      <w:lvlText w:val="%7."/>
      <w:lvlJc w:val="left"/>
      <w:pPr>
        <w:tabs>
          <w:tab w:val="num" w:pos="5040"/>
        </w:tabs>
        <w:ind w:left="5040" w:hanging="360"/>
      </w:pPr>
    </w:lvl>
    <w:lvl w:ilvl="7" w:tplc="C8A8786C" w:tentative="1">
      <w:start w:val="1"/>
      <w:numFmt w:val="lowerLetter"/>
      <w:lvlText w:val="%8."/>
      <w:lvlJc w:val="left"/>
      <w:pPr>
        <w:tabs>
          <w:tab w:val="num" w:pos="5760"/>
        </w:tabs>
        <w:ind w:left="5760" w:hanging="360"/>
      </w:pPr>
    </w:lvl>
    <w:lvl w:ilvl="8" w:tplc="243C8472" w:tentative="1">
      <w:start w:val="1"/>
      <w:numFmt w:val="lowerRoman"/>
      <w:lvlText w:val="%9."/>
      <w:lvlJc w:val="right"/>
      <w:pPr>
        <w:tabs>
          <w:tab w:val="num" w:pos="6480"/>
        </w:tabs>
        <w:ind w:left="6480" w:hanging="180"/>
      </w:pPr>
    </w:lvl>
  </w:abstractNum>
  <w:abstractNum w:abstractNumId="40" w15:restartNumberingAfterBreak="0">
    <w:nsid w:val="6BEA4D3C"/>
    <w:multiLevelType w:val="hybridMultilevel"/>
    <w:tmpl w:val="6EA07A2C"/>
    <w:lvl w:ilvl="0" w:tplc="2DA0E2CA">
      <w:start w:val="1"/>
      <w:numFmt w:val="upperLetter"/>
      <w:pStyle w:val="UCAlpha6"/>
      <w:lvlText w:val="%1."/>
      <w:lvlJc w:val="left"/>
      <w:pPr>
        <w:tabs>
          <w:tab w:val="num" w:pos="3969"/>
        </w:tabs>
        <w:ind w:left="3289" w:firstLine="0"/>
      </w:pPr>
      <w:rPr>
        <w:rFonts w:ascii="Tahoma" w:hAnsi="Tahoma" w:hint="default"/>
        <w:b/>
        <w:i w:val="0"/>
        <w:sz w:val="20"/>
      </w:rPr>
    </w:lvl>
    <w:lvl w:ilvl="1" w:tplc="F5E88BDE" w:tentative="1">
      <w:start w:val="1"/>
      <w:numFmt w:val="lowerLetter"/>
      <w:lvlText w:val="%2."/>
      <w:lvlJc w:val="left"/>
      <w:pPr>
        <w:tabs>
          <w:tab w:val="num" w:pos="1440"/>
        </w:tabs>
        <w:ind w:left="1440" w:hanging="360"/>
      </w:pPr>
    </w:lvl>
    <w:lvl w:ilvl="2" w:tplc="46BA9C88" w:tentative="1">
      <w:start w:val="1"/>
      <w:numFmt w:val="lowerRoman"/>
      <w:lvlText w:val="%3."/>
      <w:lvlJc w:val="right"/>
      <w:pPr>
        <w:tabs>
          <w:tab w:val="num" w:pos="2160"/>
        </w:tabs>
        <w:ind w:left="2160" w:hanging="180"/>
      </w:pPr>
    </w:lvl>
    <w:lvl w:ilvl="3" w:tplc="A8E61C72" w:tentative="1">
      <w:start w:val="1"/>
      <w:numFmt w:val="decimal"/>
      <w:lvlText w:val="%4."/>
      <w:lvlJc w:val="left"/>
      <w:pPr>
        <w:tabs>
          <w:tab w:val="num" w:pos="2880"/>
        </w:tabs>
        <w:ind w:left="2880" w:hanging="360"/>
      </w:pPr>
    </w:lvl>
    <w:lvl w:ilvl="4" w:tplc="A44225D2" w:tentative="1">
      <w:start w:val="1"/>
      <w:numFmt w:val="lowerLetter"/>
      <w:lvlText w:val="%5."/>
      <w:lvlJc w:val="left"/>
      <w:pPr>
        <w:tabs>
          <w:tab w:val="num" w:pos="3600"/>
        </w:tabs>
        <w:ind w:left="3600" w:hanging="360"/>
      </w:pPr>
    </w:lvl>
    <w:lvl w:ilvl="5" w:tplc="77266A84" w:tentative="1">
      <w:start w:val="1"/>
      <w:numFmt w:val="lowerRoman"/>
      <w:lvlText w:val="%6."/>
      <w:lvlJc w:val="right"/>
      <w:pPr>
        <w:tabs>
          <w:tab w:val="num" w:pos="4320"/>
        </w:tabs>
        <w:ind w:left="4320" w:hanging="180"/>
      </w:pPr>
    </w:lvl>
    <w:lvl w:ilvl="6" w:tplc="B1A6CEBC" w:tentative="1">
      <w:start w:val="1"/>
      <w:numFmt w:val="decimal"/>
      <w:lvlText w:val="%7."/>
      <w:lvlJc w:val="left"/>
      <w:pPr>
        <w:tabs>
          <w:tab w:val="num" w:pos="5040"/>
        </w:tabs>
        <w:ind w:left="5040" w:hanging="360"/>
      </w:pPr>
    </w:lvl>
    <w:lvl w:ilvl="7" w:tplc="8B42F150" w:tentative="1">
      <w:start w:val="1"/>
      <w:numFmt w:val="lowerLetter"/>
      <w:lvlText w:val="%8."/>
      <w:lvlJc w:val="left"/>
      <w:pPr>
        <w:tabs>
          <w:tab w:val="num" w:pos="5760"/>
        </w:tabs>
        <w:ind w:left="5760" w:hanging="360"/>
      </w:pPr>
    </w:lvl>
    <w:lvl w:ilvl="8" w:tplc="0AB4F1B4" w:tentative="1">
      <w:start w:val="1"/>
      <w:numFmt w:val="lowerRoman"/>
      <w:lvlText w:val="%9."/>
      <w:lvlJc w:val="right"/>
      <w:pPr>
        <w:tabs>
          <w:tab w:val="num" w:pos="6480"/>
        </w:tabs>
        <w:ind w:left="6480" w:hanging="180"/>
      </w:pPr>
    </w:lvl>
  </w:abstractNum>
  <w:abstractNum w:abstractNumId="41"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42" w15:restartNumberingAfterBreak="0">
    <w:nsid w:val="6F9B4DD5"/>
    <w:multiLevelType w:val="hybridMultilevel"/>
    <w:tmpl w:val="0CAC5E58"/>
    <w:lvl w:ilvl="0" w:tplc="BF606BCE">
      <w:start w:val="1"/>
      <w:numFmt w:val="bullet"/>
      <w:pStyle w:val="dashbullet6"/>
      <w:lvlText w:val=""/>
      <w:lvlJc w:val="left"/>
      <w:pPr>
        <w:tabs>
          <w:tab w:val="num" w:pos="3969"/>
        </w:tabs>
        <w:ind w:left="3969" w:hanging="680"/>
      </w:pPr>
      <w:rPr>
        <w:rFonts w:ascii="Symbol" w:hAnsi="Symbol" w:hint="default"/>
        <w:color w:val="000058"/>
      </w:rPr>
    </w:lvl>
    <w:lvl w:ilvl="1" w:tplc="44668BD2" w:tentative="1">
      <w:start w:val="1"/>
      <w:numFmt w:val="bullet"/>
      <w:lvlText w:val="o"/>
      <w:lvlJc w:val="left"/>
      <w:pPr>
        <w:tabs>
          <w:tab w:val="num" w:pos="1440"/>
        </w:tabs>
        <w:ind w:left="1440" w:hanging="360"/>
      </w:pPr>
      <w:rPr>
        <w:rFonts w:ascii="Courier New" w:hAnsi="Courier New" w:hint="default"/>
      </w:rPr>
    </w:lvl>
    <w:lvl w:ilvl="2" w:tplc="9DF8A374" w:tentative="1">
      <w:start w:val="1"/>
      <w:numFmt w:val="bullet"/>
      <w:lvlText w:val=""/>
      <w:lvlJc w:val="left"/>
      <w:pPr>
        <w:tabs>
          <w:tab w:val="num" w:pos="2160"/>
        </w:tabs>
        <w:ind w:left="2160" w:hanging="360"/>
      </w:pPr>
      <w:rPr>
        <w:rFonts w:ascii="Wingdings" w:hAnsi="Wingdings" w:hint="default"/>
      </w:rPr>
    </w:lvl>
    <w:lvl w:ilvl="3" w:tplc="35A422A2" w:tentative="1">
      <w:start w:val="1"/>
      <w:numFmt w:val="bullet"/>
      <w:lvlText w:val=""/>
      <w:lvlJc w:val="left"/>
      <w:pPr>
        <w:tabs>
          <w:tab w:val="num" w:pos="2880"/>
        </w:tabs>
        <w:ind w:left="2880" w:hanging="360"/>
      </w:pPr>
      <w:rPr>
        <w:rFonts w:ascii="Symbol" w:hAnsi="Symbol" w:hint="default"/>
      </w:rPr>
    </w:lvl>
    <w:lvl w:ilvl="4" w:tplc="16809E90" w:tentative="1">
      <w:start w:val="1"/>
      <w:numFmt w:val="bullet"/>
      <w:lvlText w:val="o"/>
      <w:lvlJc w:val="left"/>
      <w:pPr>
        <w:tabs>
          <w:tab w:val="num" w:pos="3600"/>
        </w:tabs>
        <w:ind w:left="3600" w:hanging="360"/>
      </w:pPr>
      <w:rPr>
        <w:rFonts w:ascii="Courier New" w:hAnsi="Courier New" w:hint="default"/>
      </w:rPr>
    </w:lvl>
    <w:lvl w:ilvl="5" w:tplc="881AC6C2" w:tentative="1">
      <w:start w:val="1"/>
      <w:numFmt w:val="bullet"/>
      <w:lvlText w:val=""/>
      <w:lvlJc w:val="left"/>
      <w:pPr>
        <w:tabs>
          <w:tab w:val="num" w:pos="4320"/>
        </w:tabs>
        <w:ind w:left="4320" w:hanging="360"/>
      </w:pPr>
      <w:rPr>
        <w:rFonts w:ascii="Wingdings" w:hAnsi="Wingdings" w:hint="default"/>
      </w:rPr>
    </w:lvl>
    <w:lvl w:ilvl="6" w:tplc="A2507C84" w:tentative="1">
      <w:start w:val="1"/>
      <w:numFmt w:val="bullet"/>
      <w:lvlText w:val=""/>
      <w:lvlJc w:val="left"/>
      <w:pPr>
        <w:tabs>
          <w:tab w:val="num" w:pos="5040"/>
        </w:tabs>
        <w:ind w:left="5040" w:hanging="360"/>
      </w:pPr>
      <w:rPr>
        <w:rFonts w:ascii="Symbol" w:hAnsi="Symbol" w:hint="default"/>
      </w:rPr>
    </w:lvl>
    <w:lvl w:ilvl="7" w:tplc="6A86F962" w:tentative="1">
      <w:start w:val="1"/>
      <w:numFmt w:val="bullet"/>
      <w:lvlText w:val="o"/>
      <w:lvlJc w:val="left"/>
      <w:pPr>
        <w:tabs>
          <w:tab w:val="num" w:pos="5760"/>
        </w:tabs>
        <w:ind w:left="5760" w:hanging="360"/>
      </w:pPr>
      <w:rPr>
        <w:rFonts w:ascii="Courier New" w:hAnsi="Courier New" w:hint="default"/>
      </w:rPr>
    </w:lvl>
    <w:lvl w:ilvl="8" w:tplc="C5AA8D8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44"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45" w15:restartNumberingAfterBreak="0">
    <w:nsid w:val="75A623FA"/>
    <w:multiLevelType w:val="hybridMultilevel"/>
    <w:tmpl w:val="F1F4A6F8"/>
    <w:lvl w:ilvl="0" w:tplc="5E3EF346">
      <w:start w:val="1"/>
      <w:numFmt w:val="bullet"/>
      <w:pStyle w:val="dashbullet1"/>
      <w:lvlText w:val=""/>
      <w:lvlJc w:val="left"/>
      <w:pPr>
        <w:tabs>
          <w:tab w:val="num" w:pos="567"/>
        </w:tabs>
        <w:ind w:left="567" w:hanging="567"/>
      </w:pPr>
      <w:rPr>
        <w:rFonts w:ascii="Symbol" w:hAnsi="Symbol" w:hint="default"/>
        <w:color w:val="000058"/>
      </w:rPr>
    </w:lvl>
    <w:lvl w:ilvl="1" w:tplc="687CFE7E" w:tentative="1">
      <w:start w:val="1"/>
      <w:numFmt w:val="bullet"/>
      <w:lvlText w:val="o"/>
      <w:lvlJc w:val="left"/>
      <w:pPr>
        <w:tabs>
          <w:tab w:val="num" w:pos="1440"/>
        </w:tabs>
        <w:ind w:left="1440" w:hanging="360"/>
      </w:pPr>
      <w:rPr>
        <w:rFonts w:ascii="Courier New" w:hAnsi="Courier New" w:hint="default"/>
      </w:rPr>
    </w:lvl>
    <w:lvl w:ilvl="2" w:tplc="B74A0F02" w:tentative="1">
      <w:start w:val="1"/>
      <w:numFmt w:val="bullet"/>
      <w:lvlText w:val=""/>
      <w:lvlJc w:val="left"/>
      <w:pPr>
        <w:tabs>
          <w:tab w:val="num" w:pos="2160"/>
        </w:tabs>
        <w:ind w:left="2160" w:hanging="360"/>
      </w:pPr>
      <w:rPr>
        <w:rFonts w:ascii="Wingdings" w:hAnsi="Wingdings" w:hint="default"/>
      </w:rPr>
    </w:lvl>
    <w:lvl w:ilvl="3" w:tplc="FF5C0C02" w:tentative="1">
      <w:start w:val="1"/>
      <w:numFmt w:val="bullet"/>
      <w:lvlText w:val=""/>
      <w:lvlJc w:val="left"/>
      <w:pPr>
        <w:tabs>
          <w:tab w:val="num" w:pos="2880"/>
        </w:tabs>
        <w:ind w:left="2880" w:hanging="360"/>
      </w:pPr>
      <w:rPr>
        <w:rFonts w:ascii="Symbol" w:hAnsi="Symbol" w:hint="default"/>
      </w:rPr>
    </w:lvl>
    <w:lvl w:ilvl="4" w:tplc="EA601E82" w:tentative="1">
      <w:start w:val="1"/>
      <w:numFmt w:val="bullet"/>
      <w:lvlText w:val="o"/>
      <w:lvlJc w:val="left"/>
      <w:pPr>
        <w:tabs>
          <w:tab w:val="num" w:pos="3600"/>
        </w:tabs>
        <w:ind w:left="3600" w:hanging="360"/>
      </w:pPr>
      <w:rPr>
        <w:rFonts w:ascii="Courier New" w:hAnsi="Courier New" w:hint="default"/>
      </w:rPr>
    </w:lvl>
    <w:lvl w:ilvl="5" w:tplc="DB0E331E" w:tentative="1">
      <w:start w:val="1"/>
      <w:numFmt w:val="bullet"/>
      <w:lvlText w:val=""/>
      <w:lvlJc w:val="left"/>
      <w:pPr>
        <w:tabs>
          <w:tab w:val="num" w:pos="4320"/>
        </w:tabs>
        <w:ind w:left="4320" w:hanging="360"/>
      </w:pPr>
      <w:rPr>
        <w:rFonts w:ascii="Wingdings" w:hAnsi="Wingdings" w:hint="default"/>
      </w:rPr>
    </w:lvl>
    <w:lvl w:ilvl="6" w:tplc="8C7617EA" w:tentative="1">
      <w:start w:val="1"/>
      <w:numFmt w:val="bullet"/>
      <w:lvlText w:val=""/>
      <w:lvlJc w:val="left"/>
      <w:pPr>
        <w:tabs>
          <w:tab w:val="num" w:pos="5040"/>
        </w:tabs>
        <w:ind w:left="5040" w:hanging="360"/>
      </w:pPr>
      <w:rPr>
        <w:rFonts w:ascii="Symbol" w:hAnsi="Symbol" w:hint="default"/>
      </w:rPr>
    </w:lvl>
    <w:lvl w:ilvl="7" w:tplc="AC2C8FDC" w:tentative="1">
      <w:start w:val="1"/>
      <w:numFmt w:val="bullet"/>
      <w:lvlText w:val="o"/>
      <w:lvlJc w:val="left"/>
      <w:pPr>
        <w:tabs>
          <w:tab w:val="num" w:pos="5760"/>
        </w:tabs>
        <w:ind w:left="5760" w:hanging="360"/>
      </w:pPr>
      <w:rPr>
        <w:rFonts w:ascii="Courier New" w:hAnsi="Courier New" w:hint="default"/>
      </w:rPr>
    </w:lvl>
    <w:lvl w:ilvl="8" w:tplc="7DF20BE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654082"/>
    <w:multiLevelType w:val="hybridMultilevel"/>
    <w:tmpl w:val="3DD2FFA0"/>
    <w:lvl w:ilvl="0" w:tplc="B248E45A">
      <w:start w:val="1"/>
      <w:numFmt w:val="decimal"/>
      <w:pStyle w:val="TITULO01"/>
      <w:lvlText w:val="%1."/>
      <w:lvlJc w:val="left"/>
      <w:pPr>
        <w:ind w:left="720" w:hanging="360"/>
      </w:pPr>
      <w:rPr>
        <w:rFonts w:eastAsia="Times New Roman" w:hint="default"/>
      </w:rPr>
    </w:lvl>
    <w:lvl w:ilvl="1" w:tplc="CBFC398C">
      <w:start w:val="1"/>
      <w:numFmt w:val="lowerRoman"/>
      <w:lvlText w:val="(%2)"/>
      <w:lvlJc w:val="left"/>
      <w:pPr>
        <w:tabs>
          <w:tab w:val="num" w:pos="1800"/>
        </w:tabs>
        <w:ind w:left="1800" w:hanging="720"/>
      </w:pPr>
      <w:rPr>
        <w:rFonts w:hint="default"/>
        <w:b/>
      </w:rPr>
    </w:lvl>
    <w:lvl w:ilvl="2" w:tplc="10141624" w:tentative="1">
      <w:start w:val="1"/>
      <w:numFmt w:val="lowerRoman"/>
      <w:lvlText w:val="%3."/>
      <w:lvlJc w:val="right"/>
      <w:pPr>
        <w:ind w:left="2160" w:hanging="180"/>
      </w:pPr>
    </w:lvl>
    <w:lvl w:ilvl="3" w:tplc="D43A3D74" w:tentative="1">
      <w:start w:val="1"/>
      <w:numFmt w:val="decimal"/>
      <w:lvlText w:val="%4."/>
      <w:lvlJc w:val="left"/>
      <w:pPr>
        <w:ind w:left="2880" w:hanging="360"/>
      </w:pPr>
    </w:lvl>
    <w:lvl w:ilvl="4" w:tplc="FFB4344E" w:tentative="1">
      <w:start w:val="1"/>
      <w:numFmt w:val="lowerLetter"/>
      <w:lvlText w:val="%5."/>
      <w:lvlJc w:val="left"/>
      <w:pPr>
        <w:ind w:left="3600" w:hanging="360"/>
      </w:pPr>
    </w:lvl>
    <w:lvl w:ilvl="5" w:tplc="13B2F068" w:tentative="1">
      <w:start w:val="1"/>
      <w:numFmt w:val="lowerRoman"/>
      <w:lvlText w:val="%6."/>
      <w:lvlJc w:val="right"/>
      <w:pPr>
        <w:ind w:left="4320" w:hanging="180"/>
      </w:pPr>
    </w:lvl>
    <w:lvl w:ilvl="6" w:tplc="7582909A" w:tentative="1">
      <w:start w:val="1"/>
      <w:numFmt w:val="decimal"/>
      <w:lvlText w:val="%7."/>
      <w:lvlJc w:val="left"/>
      <w:pPr>
        <w:ind w:left="5040" w:hanging="360"/>
      </w:pPr>
    </w:lvl>
    <w:lvl w:ilvl="7" w:tplc="09148FD2" w:tentative="1">
      <w:start w:val="1"/>
      <w:numFmt w:val="lowerLetter"/>
      <w:lvlText w:val="%8."/>
      <w:lvlJc w:val="left"/>
      <w:pPr>
        <w:ind w:left="5760" w:hanging="360"/>
      </w:pPr>
    </w:lvl>
    <w:lvl w:ilvl="8" w:tplc="D400A4D2" w:tentative="1">
      <w:start w:val="1"/>
      <w:numFmt w:val="lowerRoman"/>
      <w:lvlText w:val="%9."/>
      <w:lvlJc w:val="right"/>
      <w:pPr>
        <w:ind w:left="6480" w:hanging="180"/>
      </w:pPr>
    </w:lvl>
  </w:abstractNum>
  <w:abstractNum w:abstractNumId="47" w15:restartNumberingAfterBreak="0">
    <w:nsid w:val="78257A82"/>
    <w:multiLevelType w:val="hybridMultilevel"/>
    <w:tmpl w:val="785032B0"/>
    <w:lvl w:ilvl="0" w:tplc="994C87C6">
      <w:start w:val="1"/>
      <w:numFmt w:val="bullet"/>
      <w:pStyle w:val="bullet1"/>
      <w:lvlText w:val=""/>
      <w:lvlJc w:val="left"/>
      <w:pPr>
        <w:tabs>
          <w:tab w:val="num" w:pos="567"/>
        </w:tabs>
        <w:ind w:left="567" w:hanging="567"/>
      </w:pPr>
      <w:rPr>
        <w:rFonts w:ascii="Symbol" w:hAnsi="Symbol" w:hint="default"/>
      </w:rPr>
    </w:lvl>
    <w:lvl w:ilvl="1" w:tplc="4EA44B70" w:tentative="1">
      <w:start w:val="1"/>
      <w:numFmt w:val="bullet"/>
      <w:lvlText w:val="o"/>
      <w:lvlJc w:val="left"/>
      <w:pPr>
        <w:tabs>
          <w:tab w:val="num" w:pos="1440"/>
        </w:tabs>
        <w:ind w:left="1440" w:hanging="360"/>
      </w:pPr>
      <w:rPr>
        <w:rFonts w:ascii="Courier New" w:hAnsi="Courier New" w:hint="default"/>
      </w:rPr>
    </w:lvl>
    <w:lvl w:ilvl="2" w:tplc="9762376C" w:tentative="1">
      <w:start w:val="1"/>
      <w:numFmt w:val="bullet"/>
      <w:lvlText w:val=""/>
      <w:lvlJc w:val="left"/>
      <w:pPr>
        <w:tabs>
          <w:tab w:val="num" w:pos="2160"/>
        </w:tabs>
        <w:ind w:left="2160" w:hanging="360"/>
      </w:pPr>
      <w:rPr>
        <w:rFonts w:ascii="Wingdings" w:hAnsi="Wingdings" w:hint="default"/>
      </w:rPr>
    </w:lvl>
    <w:lvl w:ilvl="3" w:tplc="B4F00332" w:tentative="1">
      <w:start w:val="1"/>
      <w:numFmt w:val="bullet"/>
      <w:lvlText w:val=""/>
      <w:lvlJc w:val="left"/>
      <w:pPr>
        <w:tabs>
          <w:tab w:val="num" w:pos="2880"/>
        </w:tabs>
        <w:ind w:left="2880" w:hanging="360"/>
      </w:pPr>
      <w:rPr>
        <w:rFonts w:ascii="Symbol" w:hAnsi="Symbol" w:hint="default"/>
      </w:rPr>
    </w:lvl>
    <w:lvl w:ilvl="4" w:tplc="0E2C24FC" w:tentative="1">
      <w:start w:val="1"/>
      <w:numFmt w:val="bullet"/>
      <w:lvlText w:val="o"/>
      <w:lvlJc w:val="left"/>
      <w:pPr>
        <w:tabs>
          <w:tab w:val="num" w:pos="3600"/>
        </w:tabs>
        <w:ind w:left="3600" w:hanging="360"/>
      </w:pPr>
      <w:rPr>
        <w:rFonts w:ascii="Courier New" w:hAnsi="Courier New" w:hint="default"/>
      </w:rPr>
    </w:lvl>
    <w:lvl w:ilvl="5" w:tplc="62581F7A" w:tentative="1">
      <w:start w:val="1"/>
      <w:numFmt w:val="bullet"/>
      <w:lvlText w:val=""/>
      <w:lvlJc w:val="left"/>
      <w:pPr>
        <w:tabs>
          <w:tab w:val="num" w:pos="4320"/>
        </w:tabs>
        <w:ind w:left="4320" w:hanging="360"/>
      </w:pPr>
      <w:rPr>
        <w:rFonts w:ascii="Wingdings" w:hAnsi="Wingdings" w:hint="default"/>
      </w:rPr>
    </w:lvl>
    <w:lvl w:ilvl="6" w:tplc="00FC45EC" w:tentative="1">
      <w:start w:val="1"/>
      <w:numFmt w:val="bullet"/>
      <w:lvlText w:val=""/>
      <w:lvlJc w:val="left"/>
      <w:pPr>
        <w:tabs>
          <w:tab w:val="num" w:pos="5040"/>
        </w:tabs>
        <w:ind w:left="5040" w:hanging="360"/>
      </w:pPr>
      <w:rPr>
        <w:rFonts w:ascii="Symbol" w:hAnsi="Symbol" w:hint="default"/>
      </w:rPr>
    </w:lvl>
    <w:lvl w:ilvl="7" w:tplc="E8D86310" w:tentative="1">
      <w:start w:val="1"/>
      <w:numFmt w:val="bullet"/>
      <w:lvlText w:val="o"/>
      <w:lvlJc w:val="left"/>
      <w:pPr>
        <w:tabs>
          <w:tab w:val="num" w:pos="5760"/>
        </w:tabs>
        <w:ind w:left="5760" w:hanging="360"/>
      </w:pPr>
      <w:rPr>
        <w:rFonts w:ascii="Courier New" w:hAnsi="Courier New" w:hint="default"/>
      </w:rPr>
    </w:lvl>
    <w:lvl w:ilvl="8" w:tplc="CECABB8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9" w15:restartNumberingAfterBreak="0">
    <w:nsid w:val="7BDB446A"/>
    <w:multiLevelType w:val="multilevel"/>
    <w:tmpl w:val="D082A364"/>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1247"/>
        </w:tabs>
        <w:ind w:left="567" w:firstLine="0"/>
      </w:pPr>
      <w:rPr>
        <w:rFonts w:ascii="Tahoma" w:hAnsi="Tahoma" w:hint="default"/>
        <w:b/>
        <w:i w:val="0"/>
        <w:sz w:val="20"/>
        <w:szCs w:val="20"/>
      </w:rPr>
    </w:lvl>
    <w:lvl w:ilvl="2">
      <w:start w:val="1"/>
      <w:numFmt w:val="decimal"/>
      <w:pStyle w:val="Anexo1"/>
      <w:lvlText w:val="%1.%2.%3"/>
      <w:lvlJc w:val="left"/>
      <w:pPr>
        <w:tabs>
          <w:tab w:val="num" w:pos="2041"/>
        </w:tabs>
        <w:ind w:left="1474" w:hanging="227"/>
      </w:pPr>
      <w:rPr>
        <w:rFonts w:hint="default"/>
        <w:b/>
        <w:i w:val="0"/>
        <w:sz w:val="17"/>
      </w:rPr>
    </w:lvl>
    <w:lvl w:ilvl="3">
      <w:start w:val="1"/>
      <w:numFmt w:val="lowerRoman"/>
      <w:pStyle w:val="Anexo2"/>
      <w:lvlText w:val="(%4)"/>
      <w:lvlJc w:val="left"/>
      <w:pPr>
        <w:tabs>
          <w:tab w:val="num" w:pos="2722"/>
        </w:tabs>
        <w:ind w:left="2041" w:firstLine="0"/>
      </w:pPr>
      <w:rPr>
        <w:rFonts w:hint="default"/>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0" w15:restartNumberingAfterBreak="0">
    <w:nsid w:val="7D075381"/>
    <w:multiLevelType w:val="hybridMultilevel"/>
    <w:tmpl w:val="3EEC7284"/>
    <w:lvl w:ilvl="0" w:tplc="9470355C">
      <w:start w:val="1"/>
      <w:numFmt w:val="bullet"/>
      <w:pStyle w:val="dashbullet2"/>
      <w:lvlText w:val=""/>
      <w:lvlJc w:val="left"/>
      <w:pPr>
        <w:tabs>
          <w:tab w:val="num" w:pos="1247"/>
        </w:tabs>
        <w:ind w:left="1247" w:hanging="680"/>
      </w:pPr>
      <w:rPr>
        <w:rFonts w:ascii="Symbol" w:hAnsi="Symbol" w:hint="default"/>
        <w:color w:val="000058"/>
      </w:rPr>
    </w:lvl>
    <w:lvl w:ilvl="1" w:tplc="91387D3C" w:tentative="1">
      <w:start w:val="1"/>
      <w:numFmt w:val="bullet"/>
      <w:lvlText w:val="o"/>
      <w:lvlJc w:val="left"/>
      <w:pPr>
        <w:tabs>
          <w:tab w:val="num" w:pos="1440"/>
        </w:tabs>
        <w:ind w:left="1440" w:hanging="360"/>
      </w:pPr>
      <w:rPr>
        <w:rFonts w:ascii="Courier New" w:hAnsi="Courier New" w:hint="default"/>
      </w:rPr>
    </w:lvl>
    <w:lvl w:ilvl="2" w:tplc="04404F8E" w:tentative="1">
      <w:start w:val="1"/>
      <w:numFmt w:val="bullet"/>
      <w:lvlText w:val=""/>
      <w:lvlJc w:val="left"/>
      <w:pPr>
        <w:tabs>
          <w:tab w:val="num" w:pos="2160"/>
        </w:tabs>
        <w:ind w:left="2160" w:hanging="360"/>
      </w:pPr>
      <w:rPr>
        <w:rFonts w:ascii="Wingdings" w:hAnsi="Wingdings" w:hint="default"/>
      </w:rPr>
    </w:lvl>
    <w:lvl w:ilvl="3" w:tplc="5ED0C828" w:tentative="1">
      <w:start w:val="1"/>
      <w:numFmt w:val="bullet"/>
      <w:lvlText w:val=""/>
      <w:lvlJc w:val="left"/>
      <w:pPr>
        <w:tabs>
          <w:tab w:val="num" w:pos="2880"/>
        </w:tabs>
        <w:ind w:left="2880" w:hanging="360"/>
      </w:pPr>
      <w:rPr>
        <w:rFonts w:ascii="Symbol" w:hAnsi="Symbol" w:hint="default"/>
      </w:rPr>
    </w:lvl>
    <w:lvl w:ilvl="4" w:tplc="3AA66DF4" w:tentative="1">
      <w:start w:val="1"/>
      <w:numFmt w:val="bullet"/>
      <w:lvlText w:val="o"/>
      <w:lvlJc w:val="left"/>
      <w:pPr>
        <w:tabs>
          <w:tab w:val="num" w:pos="3600"/>
        </w:tabs>
        <w:ind w:left="3600" w:hanging="360"/>
      </w:pPr>
      <w:rPr>
        <w:rFonts w:ascii="Courier New" w:hAnsi="Courier New" w:hint="default"/>
      </w:rPr>
    </w:lvl>
    <w:lvl w:ilvl="5" w:tplc="899A6444" w:tentative="1">
      <w:start w:val="1"/>
      <w:numFmt w:val="bullet"/>
      <w:lvlText w:val=""/>
      <w:lvlJc w:val="left"/>
      <w:pPr>
        <w:tabs>
          <w:tab w:val="num" w:pos="4320"/>
        </w:tabs>
        <w:ind w:left="4320" w:hanging="360"/>
      </w:pPr>
      <w:rPr>
        <w:rFonts w:ascii="Wingdings" w:hAnsi="Wingdings" w:hint="default"/>
      </w:rPr>
    </w:lvl>
    <w:lvl w:ilvl="6" w:tplc="EF924B7C" w:tentative="1">
      <w:start w:val="1"/>
      <w:numFmt w:val="bullet"/>
      <w:lvlText w:val=""/>
      <w:lvlJc w:val="left"/>
      <w:pPr>
        <w:tabs>
          <w:tab w:val="num" w:pos="5040"/>
        </w:tabs>
        <w:ind w:left="5040" w:hanging="360"/>
      </w:pPr>
      <w:rPr>
        <w:rFonts w:ascii="Symbol" w:hAnsi="Symbol" w:hint="default"/>
      </w:rPr>
    </w:lvl>
    <w:lvl w:ilvl="7" w:tplc="3DFC3950" w:tentative="1">
      <w:start w:val="1"/>
      <w:numFmt w:val="bullet"/>
      <w:lvlText w:val="o"/>
      <w:lvlJc w:val="left"/>
      <w:pPr>
        <w:tabs>
          <w:tab w:val="num" w:pos="5760"/>
        </w:tabs>
        <w:ind w:left="5760" w:hanging="360"/>
      </w:pPr>
      <w:rPr>
        <w:rFonts w:ascii="Courier New" w:hAnsi="Courier New" w:hint="default"/>
      </w:rPr>
    </w:lvl>
    <w:lvl w:ilvl="8" w:tplc="04DCDA0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D667A9B"/>
    <w:multiLevelType w:val="hybridMultilevel"/>
    <w:tmpl w:val="45483C38"/>
    <w:lvl w:ilvl="0" w:tplc="A55084FC">
      <w:start w:val="1"/>
      <w:numFmt w:val="bullet"/>
      <w:pStyle w:val="dashbullet5"/>
      <w:lvlText w:val=""/>
      <w:lvlJc w:val="left"/>
      <w:pPr>
        <w:tabs>
          <w:tab w:val="num" w:pos="3289"/>
        </w:tabs>
        <w:ind w:left="3289" w:hanging="567"/>
      </w:pPr>
      <w:rPr>
        <w:rFonts w:ascii="Symbol" w:hAnsi="Symbol" w:hint="default"/>
        <w:color w:val="000058"/>
      </w:rPr>
    </w:lvl>
    <w:lvl w:ilvl="1" w:tplc="34B686E6" w:tentative="1">
      <w:start w:val="1"/>
      <w:numFmt w:val="bullet"/>
      <w:lvlText w:val="o"/>
      <w:lvlJc w:val="left"/>
      <w:pPr>
        <w:tabs>
          <w:tab w:val="num" w:pos="1440"/>
        </w:tabs>
        <w:ind w:left="1440" w:hanging="360"/>
      </w:pPr>
      <w:rPr>
        <w:rFonts w:ascii="Courier New" w:hAnsi="Courier New" w:hint="default"/>
      </w:rPr>
    </w:lvl>
    <w:lvl w:ilvl="2" w:tplc="CBFC136A" w:tentative="1">
      <w:start w:val="1"/>
      <w:numFmt w:val="bullet"/>
      <w:lvlText w:val=""/>
      <w:lvlJc w:val="left"/>
      <w:pPr>
        <w:tabs>
          <w:tab w:val="num" w:pos="2160"/>
        </w:tabs>
        <w:ind w:left="2160" w:hanging="360"/>
      </w:pPr>
      <w:rPr>
        <w:rFonts w:ascii="Wingdings" w:hAnsi="Wingdings" w:hint="default"/>
      </w:rPr>
    </w:lvl>
    <w:lvl w:ilvl="3" w:tplc="195661C8" w:tentative="1">
      <w:start w:val="1"/>
      <w:numFmt w:val="bullet"/>
      <w:lvlText w:val=""/>
      <w:lvlJc w:val="left"/>
      <w:pPr>
        <w:tabs>
          <w:tab w:val="num" w:pos="2880"/>
        </w:tabs>
        <w:ind w:left="2880" w:hanging="360"/>
      </w:pPr>
      <w:rPr>
        <w:rFonts w:ascii="Symbol" w:hAnsi="Symbol" w:hint="default"/>
      </w:rPr>
    </w:lvl>
    <w:lvl w:ilvl="4" w:tplc="9BF0F52C" w:tentative="1">
      <w:start w:val="1"/>
      <w:numFmt w:val="bullet"/>
      <w:lvlText w:val="o"/>
      <w:lvlJc w:val="left"/>
      <w:pPr>
        <w:tabs>
          <w:tab w:val="num" w:pos="3600"/>
        </w:tabs>
        <w:ind w:left="3600" w:hanging="360"/>
      </w:pPr>
      <w:rPr>
        <w:rFonts w:ascii="Courier New" w:hAnsi="Courier New" w:hint="default"/>
      </w:rPr>
    </w:lvl>
    <w:lvl w:ilvl="5" w:tplc="333AAA5C" w:tentative="1">
      <w:start w:val="1"/>
      <w:numFmt w:val="bullet"/>
      <w:lvlText w:val=""/>
      <w:lvlJc w:val="left"/>
      <w:pPr>
        <w:tabs>
          <w:tab w:val="num" w:pos="4320"/>
        </w:tabs>
        <w:ind w:left="4320" w:hanging="360"/>
      </w:pPr>
      <w:rPr>
        <w:rFonts w:ascii="Wingdings" w:hAnsi="Wingdings" w:hint="default"/>
      </w:rPr>
    </w:lvl>
    <w:lvl w:ilvl="6" w:tplc="00E243BC" w:tentative="1">
      <w:start w:val="1"/>
      <w:numFmt w:val="bullet"/>
      <w:lvlText w:val=""/>
      <w:lvlJc w:val="left"/>
      <w:pPr>
        <w:tabs>
          <w:tab w:val="num" w:pos="5040"/>
        </w:tabs>
        <w:ind w:left="5040" w:hanging="360"/>
      </w:pPr>
      <w:rPr>
        <w:rFonts w:ascii="Symbol" w:hAnsi="Symbol" w:hint="default"/>
      </w:rPr>
    </w:lvl>
    <w:lvl w:ilvl="7" w:tplc="FA565A50" w:tentative="1">
      <w:start w:val="1"/>
      <w:numFmt w:val="bullet"/>
      <w:lvlText w:val="o"/>
      <w:lvlJc w:val="left"/>
      <w:pPr>
        <w:tabs>
          <w:tab w:val="num" w:pos="5760"/>
        </w:tabs>
        <w:ind w:left="5760" w:hanging="360"/>
      </w:pPr>
      <w:rPr>
        <w:rFonts w:ascii="Courier New" w:hAnsi="Courier New" w:hint="default"/>
      </w:rPr>
    </w:lvl>
    <w:lvl w:ilvl="8" w:tplc="1062FBF8" w:tentative="1">
      <w:start w:val="1"/>
      <w:numFmt w:val="bullet"/>
      <w:lvlText w:val=""/>
      <w:lvlJc w:val="left"/>
      <w:pPr>
        <w:tabs>
          <w:tab w:val="num" w:pos="6480"/>
        </w:tabs>
        <w:ind w:left="6480" w:hanging="360"/>
      </w:pPr>
      <w:rPr>
        <w:rFonts w:ascii="Wingdings" w:hAnsi="Wingdings" w:hint="default"/>
      </w:rPr>
    </w:lvl>
  </w:abstractNum>
  <w:num w:numId="1" w16cid:durableId="1698313484">
    <w:abstractNumId w:val="3"/>
  </w:num>
  <w:num w:numId="2" w16cid:durableId="1597641028">
    <w:abstractNumId w:val="1"/>
  </w:num>
  <w:num w:numId="3" w16cid:durableId="589196151">
    <w:abstractNumId w:val="0"/>
  </w:num>
  <w:num w:numId="4" w16cid:durableId="634216844">
    <w:abstractNumId w:val="2"/>
  </w:num>
  <w:num w:numId="5" w16cid:durableId="1859077153">
    <w:abstractNumId w:val="38"/>
  </w:num>
  <w:num w:numId="6" w16cid:durableId="1981768421">
    <w:abstractNumId w:val="36"/>
  </w:num>
  <w:num w:numId="7" w16cid:durableId="57410630">
    <w:abstractNumId w:val="7"/>
  </w:num>
  <w:num w:numId="8" w16cid:durableId="1727756477">
    <w:abstractNumId w:val="24"/>
  </w:num>
  <w:num w:numId="9" w16cid:durableId="687368419">
    <w:abstractNumId w:val="43"/>
  </w:num>
  <w:num w:numId="10" w16cid:durableId="1755588010">
    <w:abstractNumId w:val="16"/>
  </w:num>
  <w:num w:numId="11" w16cid:durableId="245312577">
    <w:abstractNumId w:val="10"/>
  </w:num>
  <w:num w:numId="12" w16cid:durableId="1547526319">
    <w:abstractNumId w:val="22"/>
  </w:num>
  <w:num w:numId="13" w16cid:durableId="1915895562">
    <w:abstractNumId w:val="18"/>
  </w:num>
  <w:num w:numId="14" w16cid:durableId="1518883547">
    <w:abstractNumId w:val="47"/>
  </w:num>
  <w:num w:numId="15" w16cid:durableId="14432026">
    <w:abstractNumId w:val="11"/>
  </w:num>
  <w:num w:numId="16" w16cid:durableId="1304585165">
    <w:abstractNumId w:val="21"/>
  </w:num>
  <w:num w:numId="17" w16cid:durableId="1941985808">
    <w:abstractNumId w:val="25"/>
  </w:num>
  <w:num w:numId="18" w16cid:durableId="1477255525">
    <w:abstractNumId w:val="23"/>
  </w:num>
  <w:num w:numId="19" w16cid:durableId="171454371">
    <w:abstractNumId w:val="9"/>
  </w:num>
  <w:num w:numId="20" w16cid:durableId="1957371371">
    <w:abstractNumId w:val="45"/>
  </w:num>
  <w:num w:numId="21" w16cid:durableId="1814054633">
    <w:abstractNumId w:val="50"/>
  </w:num>
  <w:num w:numId="22" w16cid:durableId="1691685078">
    <w:abstractNumId w:val="29"/>
  </w:num>
  <w:num w:numId="23" w16cid:durableId="1689869945">
    <w:abstractNumId w:val="20"/>
  </w:num>
  <w:num w:numId="24" w16cid:durableId="1030645667">
    <w:abstractNumId w:val="51"/>
  </w:num>
  <w:num w:numId="25" w16cid:durableId="294676274">
    <w:abstractNumId w:val="42"/>
  </w:num>
  <w:num w:numId="26" w16cid:durableId="1581212502">
    <w:abstractNumId w:val="39"/>
  </w:num>
  <w:num w:numId="27" w16cid:durableId="1620796632">
    <w:abstractNumId w:val="31"/>
  </w:num>
  <w:num w:numId="28" w16cid:durableId="522787063">
    <w:abstractNumId w:val="28"/>
  </w:num>
  <w:num w:numId="29" w16cid:durableId="1797916430">
    <w:abstractNumId w:val="48"/>
  </w:num>
  <w:num w:numId="30" w16cid:durableId="1984195903">
    <w:abstractNumId w:val="34"/>
  </w:num>
  <w:num w:numId="31" w16cid:durableId="760299235">
    <w:abstractNumId w:val="27"/>
  </w:num>
  <w:num w:numId="32" w16cid:durableId="396981202">
    <w:abstractNumId w:val="44"/>
  </w:num>
  <w:num w:numId="33" w16cid:durableId="2127120754">
    <w:abstractNumId w:val="41"/>
  </w:num>
  <w:num w:numId="34" w16cid:durableId="765615479">
    <w:abstractNumId w:val="8"/>
  </w:num>
  <w:num w:numId="35" w16cid:durableId="723068092">
    <w:abstractNumId w:val="14"/>
  </w:num>
  <w:num w:numId="36" w16cid:durableId="829256026">
    <w:abstractNumId w:val="30"/>
  </w:num>
  <w:num w:numId="37" w16cid:durableId="1948196026">
    <w:abstractNumId w:val="35"/>
  </w:num>
  <w:num w:numId="38" w16cid:durableId="642541862">
    <w:abstractNumId w:val="4"/>
  </w:num>
  <w:num w:numId="39" w16cid:durableId="176118846">
    <w:abstractNumId w:val="17"/>
  </w:num>
  <w:num w:numId="40" w16cid:durableId="1379087330">
    <w:abstractNumId w:val="37"/>
  </w:num>
  <w:num w:numId="41" w16cid:durableId="1423454571">
    <w:abstractNumId w:val="13"/>
  </w:num>
  <w:num w:numId="42" w16cid:durableId="1669168953">
    <w:abstractNumId w:val="19"/>
  </w:num>
  <w:num w:numId="43" w16cid:durableId="916398043">
    <w:abstractNumId w:val="40"/>
  </w:num>
  <w:num w:numId="44" w16cid:durableId="275606010">
    <w:abstractNumId w:val="12"/>
  </w:num>
  <w:num w:numId="45" w16cid:durableId="821429601">
    <w:abstractNumId w:val="26"/>
  </w:num>
  <w:num w:numId="46" w16cid:durableId="399450967">
    <w:abstractNumId w:val="49"/>
  </w:num>
  <w:num w:numId="47" w16cid:durableId="138963409">
    <w:abstractNumId w:val="5"/>
  </w:num>
  <w:num w:numId="48" w16cid:durableId="1210460951">
    <w:abstractNumId w:val="15"/>
  </w:num>
  <w:num w:numId="49" w16cid:durableId="605161114">
    <w:abstractNumId w:val="46"/>
  </w:num>
  <w:num w:numId="50" w16cid:durableId="1592621801">
    <w:abstractNumId w:val="33"/>
  </w:num>
  <w:num w:numId="51" w16cid:durableId="407193882">
    <w:abstractNumId w:val="32"/>
  </w:num>
  <w:num w:numId="52" w16cid:durableId="756828907">
    <w:abstractNumId w:val="15"/>
  </w:num>
  <w:num w:numId="53" w16cid:durableId="1757359536">
    <w:abstractNumId w:val="15"/>
  </w:num>
  <w:num w:numId="54" w16cid:durableId="298272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84610062">
    <w:abstractNumId w:val="15"/>
  </w:num>
  <w:num w:numId="56" w16cid:durableId="2039354493">
    <w:abstractNumId w:val="15"/>
  </w:num>
  <w:num w:numId="57" w16cid:durableId="1021247760">
    <w:abstractNumId w:val="15"/>
  </w:num>
  <w:num w:numId="58" w16cid:durableId="1044211208">
    <w:abstractNumId w:val="15"/>
  </w:num>
  <w:num w:numId="59" w16cid:durableId="1725831059">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09"/>
  <w:hyphenationZone w:val="425"/>
  <w:noPunctuationKerning/>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17"/>
    <w:rsid w:val="0000093C"/>
    <w:rsid w:val="00000C04"/>
    <w:rsid w:val="00000C44"/>
    <w:rsid w:val="00001244"/>
    <w:rsid w:val="000016E3"/>
    <w:rsid w:val="000017ED"/>
    <w:rsid w:val="00001DA2"/>
    <w:rsid w:val="00002708"/>
    <w:rsid w:val="000029C6"/>
    <w:rsid w:val="00003C17"/>
    <w:rsid w:val="000045AF"/>
    <w:rsid w:val="000045E1"/>
    <w:rsid w:val="000048C4"/>
    <w:rsid w:val="00004938"/>
    <w:rsid w:val="00004A11"/>
    <w:rsid w:val="00004D3F"/>
    <w:rsid w:val="000054CC"/>
    <w:rsid w:val="000057BD"/>
    <w:rsid w:val="000057C2"/>
    <w:rsid w:val="0000593C"/>
    <w:rsid w:val="00005D45"/>
    <w:rsid w:val="00006828"/>
    <w:rsid w:val="000074DD"/>
    <w:rsid w:val="00007F76"/>
    <w:rsid w:val="00007F7F"/>
    <w:rsid w:val="00007FD9"/>
    <w:rsid w:val="000109F7"/>
    <w:rsid w:val="00010B7F"/>
    <w:rsid w:val="00010BB2"/>
    <w:rsid w:val="00010BE1"/>
    <w:rsid w:val="000110B3"/>
    <w:rsid w:val="00011EB8"/>
    <w:rsid w:val="00011EE6"/>
    <w:rsid w:val="00012135"/>
    <w:rsid w:val="000123BB"/>
    <w:rsid w:val="0001284D"/>
    <w:rsid w:val="00013130"/>
    <w:rsid w:val="0001390E"/>
    <w:rsid w:val="00014048"/>
    <w:rsid w:val="0001424A"/>
    <w:rsid w:val="000146BB"/>
    <w:rsid w:val="000146F6"/>
    <w:rsid w:val="000147B5"/>
    <w:rsid w:val="000147E8"/>
    <w:rsid w:val="00014E09"/>
    <w:rsid w:val="00014F9E"/>
    <w:rsid w:val="00015143"/>
    <w:rsid w:val="000153B6"/>
    <w:rsid w:val="000155F6"/>
    <w:rsid w:val="00015A4B"/>
    <w:rsid w:val="0001605F"/>
    <w:rsid w:val="00016197"/>
    <w:rsid w:val="00016B26"/>
    <w:rsid w:val="00016BA9"/>
    <w:rsid w:val="000170D0"/>
    <w:rsid w:val="00017517"/>
    <w:rsid w:val="000200F5"/>
    <w:rsid w:val="000202DF"/>
    <w:rsid w:val="00020485"/>
    <w:rsid w:val="00020CB5"/>
    <w:rsid w:val="00020D61"/>
    <w:rsid w:val="00021370"/>
    <w:rsid w:val="00021CC6"/>
    <w:rsid w:val="00021FD4"/>
    <w:rsid w:val="0002205F"/>
    <w:rsid w:val="00022629"/>
    <w:rsid w:val="00022F8C"/>
    <w:rsid w:val="000230ED"/>
    <w:rsid w:val="0002335F"/>
    <w:rsid w:val="00023976"/>
    <w:rsid w:val="00023BD0"/>
    <w:rsid w:val="000241DB"/>
    <w:rsid w:val="0002481C"/>
    <w:rsid w:val="000249FD"/>
    <w:rsid w:val="00024D43"/>
    <w:rsid w:val="000250BA"/>
    <w:rsid w:val="0002518E"/>
    <w:rsid w:val="000257F5"/>
    <w:rsid w:val="00025BEB"/>
    <w:rsid w:val="00025E75"/>
    <w:rsid w:val="00026163"/>
    <w:rsid w:val="00026230"/>
    <w:rsid w:val="00026B4E"/>
    <w:rsid w:val="00027196"/>
    <w:rsid w:val="0002746D"/>
    <w:rsid w:val="000275C0"/>
    <w:rsid w:val="00027BCC"/>
    <w:rsid w:val="00030A35"/>
    <w:rsid w:val="00030A60"/>
    <w:rsid w:val="00030B3E"/>
    <w:rsid w:val="000311CB"/>
    <w:rsid w:val="000312E6"/>
    <w:rsid w:val="00031CD4"/>
    <w:rsid w:val="00031F1E"/>
    <w:rsid w:val="000325CC"/>
    <w:rsid w:val="00033002"/>
    <w:rsid w:val="000332A8"/>
    <w:rsid w:val="00033901"/>
    <w:rsid w:val="00034062"/>
    <w:rsid w:val="00034358"/>
    <w:rsid w:val="000343D7"/>
    <w:rsid w:val="00034D91"/>
    <w:rsid w:val="00034E7E"/>
    <w:rsid w:val="000351D0"/>
    <w:rsid w:val="00035625"/>
    <w:rsid w:val="00035794"/>
    <w:rsid w:val="00036B13"/>
    <w:rsid w:val="00036D60"/>
    <w:rsid w:val="000374AF"/>
    <w:rsid w:val="00037EA0"/>
    <w:rsid w:val="00037F73"/>
    <w:rsid w:val="00040110"/>
    <w:rsid w:val="00040492"/>
    <w:rsid w:val="00040500"/>
    <w:rsid w:val="00040752"/>
    <w:rsid w:val="00040C28"/>
    <w:rsid w:val="00041037"/>
    <w:rsid w:val="0004158D"/>
    <w:rsid w:val="00042245"/>
    <w:rsid w:val="00042387"/>
    <w:rsid w:val="00042393"/>
    <w:rsid w:val="0004278E"/>
    <w:rsid w:val="00042D84"/>
    <w:rsid w:val="00043385"/>
    <w:rsid w:val="0004393C"/>
    <w:rsid w:val="00043AA6"/>
    <w:rsid w:val="00043DA6"/>
    <w:rsid w:val="00044636"/>
    <w:rsid w:val="0004473A"/>
    <w:rsid w:val="00044F59"/>
    <w:rsid w:val="00045026"/>
    <w:rsid w:val="00045303"/>
    <w:rsid w:val="00045701"/>
    <w:rsid w:val="00045A4D"/>
    <w:rsid w:val="00045FAF"/>
    <w:rsid w:val="00045FC1"/>
    <w:rsid w:val="0004661A"/>
    <w:rsid w:val="00046ECE"/>
    <w:rsid w:val="000476F4"/>
    <w:rsid w:val="000477C9"/>
    <w:rsid w:val="00047DC3"/>
    <w:rsid w:val="00050092"/>
    <w:rsid w:val="000508FB"/>
    <w:rsid w:val="000511AF"/>
    <w:rsid w:val="00051A46"/>
    <w:rsid w:val="000520CF"/>
    <w:rsid w:val="00052490"/>
    <w:rsid w:val="0005310D"/>
    <w:rsid w:val="00053850"/>
    <w:rsid w:val="000538C6"/>
    <w:rsid w:val="000540B1"/>
    <w:rsid w:val="000545CD"/>
    <w:rsid w:val="00054629"/>
    <w:rsid w:val="000549DA"/>
    <w:rsid w:val="00054C7C"/>
    <w:rsid w:val="0005548C"/>
    <w:rsid w:val="0005577C"/>
    <w:rsid w:val="00055782"/>
    <w:rsid w:val="00055815"/>
    <w:rsid w:val="000565D8"/>
    <w:rsid w:val="00056A05"/>
    <w:rsid w:val="00056B58"/>
    <w:rsid w:val="0005725B"/>
    <w:rsid w:val="0005752E"/>
    <w:rsid w:val="0005755B"/>
    <w:rsid w:val="00057F78"/>
    <w:rsid w:val="0006011B"/>
    <w:rsid w:val="0006015A"/>
    <w:rsid w:val="0006029A"/>
    <w:rsid w:val="00060FEC"/>
    <w:rsid w:val="00060FFE"/>
    <w:rsid w:val="000612B7"/>
    <w:rsid w:val="0006140A"/>
    <w:rsid w:val="00061563"/>
    <w:rsid w:val="00061C85"/>
    <w:rsid w:val="00061EE2"/>
    <w:rsid w:val="000622A9"/>
    <w:rsid w:val="0006298C"/>
    <w:rsid w:val="00062A06"/>
    <w:rsid w:val="00062A35"/>
    <w:rsid w:val="00062C22"/>
    <w:rsid w:val="00062D3B"/>
    <w:rsid w:val="0006328F"/>
    <w:rsid w:val="000633BD"/>
    <w:rsid w:val="000653F2"/>
    <w:rsid w:val="0006556D"/>
    <w:rsid w:val="00065EE6"/>
    <w:rsid w:val="00066112"/>
    <w:rsid w:val="00066434"/>
    <w:rsid w:val="00066706"/>
    <w:rsid w:val="000673C0"/>
    <w:rsid w:val="000675E6"/>
    <w:rsid w:val="00067695"/>
    <w:rsid w:val="00067F18"/>
    <w:rsid w:val="00067FF1"/>
    <w:rsid w:val="00070590"/>
    <w:rsid w:val="00070660"/>
    <w:rsid w:val="00070911"/>
    <w:rsid w:val="00070CB8"/>
    <w:rsid w:val="00070FB3"/>
    <w:rsid w:val="00071589"/>
    <w:rsid w:val="00071C7E"/>
    <w:rsid w:val="00072340"/>
    <w:rsid w:val="00072396"/>
    <w:rsid w:val="000723C9"/>
    <w:rsid w:val="0007272C"/>
    <w:rsid w:val="00072972"/>
    <w:rsid w:val="00072C3C"/>
    <w:rsid w:val="00072CEC"/>
    <w:rsid w:val="00072F4F"/>
    <w:rsid w:val="00072FB9"/>
    <w:rsid w:val="000730EE"/>
    <w:rsid w:val="000731EE"/>
    <w:rsid w:val="00073228"/>
    <w:rsid w:val="00073262"/>
    <w:rsid w:val="00073401"/>
    <w:rsid w:val="00073811"/>
    <w:rsid w:val="0007394E"/>
    <w:rsid w:val="0007395B"/>
    <w:rsid w:val="00073C8C"/>
    <w:rsid w:val="00074565"/>
    <w:rsid w:val="0007522A"/>
    <w:rsid w:val="0007531E"/>
    <w:rsid w:val="00075611"/>
    <w:rsid w:val="00075647"/>
    <w:rsid w:val="000757C2"/>
    <w:rsid w:val="000759AA"/>
    <w:rsid w:val="00075D41"/>
    <w:rsid w:val="000769AB"/>
    <w:rsid w:val="00076BF2"/>
    <w:rsid w:val="0007725E"/>
    <w:rsid w:val="00077515"/>
    <w:rsid w:val="00077E71"/>
    <w:rsid w:val="000800BD"/>
    <w:rsid w:val="000804BA"/>
    <w:rsid w:val="00081081"/>
    <w:rsid w:val="000815DC"/>
    <w:rsid w:val="00081A16"/>
    <w:rsid w:val="00081C17"/>
    <w:rsid w:val="00081D6E"/>
    <w:rsid w:val="00081EE0"/>
    <w:rsid w:val="000820E3"/>
    <w:rsid w:val="000826C9"/>
    <w:rsid w:val="00082FAD"/>
    <w:rsid w:val="00083434"/>
    <w:rsid w:val="00083CF0"/>
    <w:rsid w:val="000843E5"/>
    <w:rsid w:val="0008474F"/>
    <w:rsid w:val="00084791"/>
    <w:rsid w:val="000847B6"/>
    <w:rsid w:val="00084A60"/>
    <w:rsid w:val="00084AAF"/>
    <w:rsid w:val="00085422"/>
    <w:rsid w:val="000858EF"/>
    <w:rsid w:val="00085C33"/>
    <w:rsid w:val="0008634D"/>
    <w:rsid w:val="00086F5F"/>
    <w:rsid w:val="00086F67"/>
    <w:rsid w:val="00087348"/>
    <w:rsid w:val="000876EE"/>
    <w:rsid w:val="00087D03"/>
    <w:rsid w:val="000902E5"/>
    <w:rsid w:val="00090DAE"/>
    <w:rsid w:val="00091193"/>
    <w:rsid w:val="0009151E"/>
    <w:rsid w:val="000916A3"/>
    <w:rsid w:val="0009176E"/>
    <w:rsid w:val="00091A9F"/>
    <w:rsid w:val="00091B4D"/>
    <w:rsid w:val="00092475"/>
    <w:rsid w:val="0009279B"/>
    <w:rsid w:val="000927C4"/>
    <w:rsid w:val="0009287F"/>
    <w:rsid w:val="000930BB"/>
    <w:rsid w:val="00093136"/>
    <w:rsid w:val="00093535"/>
    <w:rsid w:val="00093592"/>
    <w:rsid w:val="0009372A"/>
    <w:rsid w:val="000937C6"/>
    <w:rsid w:val="0009398D"/>
    <w:rsid w:val="00093CE5"/>
    <w:rsid w:val="00094250"/>
    <w:rsid w:val="00094251"/>
    <w:rsid w:val="00094287"/>
    <w:rsid w:val="000948B9"/>
    <w:rsid w:val="000949A4"/>
    <w:rsid w:val="000950B6"/>
    <w:rsid w:val="00095711"/>
    <w:rsid w:val="00095947"/>
    <w:rsid w:val="0009617B"/>
    <w:rsid w:val="0009664D"/>
    <w:rsid w:val="00096825"/>
    <w:rsid w:val="00097345"/>
    <w:rsid w:val="000A04E4"/>
    <w:rsid w:val="000A06E4"/>
    <w:rsid w:val="000A0911"/>
    <w:rsid w:val="000A09A9"/>
    <w:rsid w:val="000A0E94"/>
    <w:rsid w:val="000A105C"/>
    <w:rsid w:val="000A178B"/>
    <w:rsid w:val="000A1EA6"/>
    <w:rsid w:val="000A200C"/>
    <w:rsid w:val="000A21DC"/>
    <w:rsid w:val="000A2486"/>
    <w:rsid w:val="000A28F1"/>
    <w:rsid w:val="000A311E"/>
    <w:rsid w:val="000A3197"/>
    <w:rsid w:val="000A348A"/>
    <w:rsid w:val="000A3510"/>
    <w:rsid w:val="000A38B4"/>
    <w:rsid w:val="000A3C10"/>
    <w:rsid w:val="000A3E62"/>
    <w:rsid w:val="000A480D"/>
    <w:rsid w:val="000A481B"/>
    <w:rsid w:val="000A4985"/>
    <w:rsid w:val="000A4FC6"/>
    <w:rsid w:val="000A5059"/>
    <w:rsid w:val="000A52CC"/>
    <w:rsid w:val="000A5BA5"/>
    <w:rsid w:val="000A641F"/>
    <w:rsid w:val="000A643E"/>
    <w:rsid w:val="000A6B66"/>
    <w:rsid w:val="000A6E40"/>
    <w:rsid w:val="000A6EED"/>
    <w:rsid w:val="000A704F"/>
    <w:rsid w:val="000A7953"/>
    <w:rsid w:val="000B024D"/>
    <w:rsid w:val="000B05A0"/>
    <w:rsid w:val="000B0861"/>
    <w:rsid w:val="000B0955"/>
    <w:rsid w:val="000B0ADE"/>
    <w:rsid w:val="000B0C37"/>
    <w:rsid w:val="000B0CEB"/>
    <w:rsid w:val="000B0D6A"/>
    <w:rsid w:val="000B0E10"/>
    <w:rsid w:val="000B106C"/>
    <w:rsid w:val="000B12AB"/>
    <w:rsid w:val="000B17D3"/>
    <w:rsid w:val="000B1969"/>
    <w:rsid w:val="000B2AAD"/>
    <w:rsid w:val="000B2C0E"/>
    <w:rsid w:val="000B2D2C"/>
    <w:rsid w:val="000B3007"/>
    <w:rsid w:val="000B3223"/>
    <w:rsid w:val="000B356A"/>
    <w:rsid w:val="000B3791"/>
    <w:rsid w:val="000B39BC"/>
    <w:rsid w:val="000B3A56"/>
    <w:rsid w:val="000B40BF"/>
    <w:rsid w:val="000B434E"/>
    <w:rsid w:val="000B4461"/>
    <w:rsid w:val="000B4515"/>
    <w:rsid w:val="000B488F"/>
    <w:rsid w:val="000B4BA7"/>
    <w:rsid w:val="000B4FD3"/>
    <w:rsid w:val="000B51CA"/>
    <w:rsid w:val="000B51FF"/>
    <w:rsid w:val="000B55D5"/>
    <w:rsid w:val="000B57E0"/>
    <w:rsid w:val="000B5D6B"/>
    <w:rsid w:val="000B632C"/>
    <w:rsid w:val="000B6441"/>
    <w:rsid w:val="000B6769"/>
    <w:rsid w:val="000B7003"/>
    <w:rsid w:val="000B708E"/>
    <w:rsid w:val="000B719B"/>
    <w:rsid w:val="000B7265"/>
    <w:rsid w:val="000B7347"/>
    <w:rsid w:val="000B767D"/>
    <w:rsid w:val="000B7AAC"/>
    <w:rsid w:val="000C01D1"/>
    <w:rsid w:val="000C0278"/>
    <w:rsid w:val="000C0601"/>
    <w:rsid w:val="000C10F0"/>
    <w:rsid w:val="000C1112"/>
    <w:rsid w:val="000C142C"/>
    <w:rsid w:val="000C1884"/>
    <w:rsid w:val="000C1A67"/>
    <w:rsid w:val="000C1B1E"/>
    <w:rsid w:val="000C1D1F"/>
    <w:rsid w:val="000C21B7"/>
    <w:rsid w:val="000C241A"/>
    <w:rsid w:val="000C247E"/>
    <w:rsid w:val="000C2B2D"/>
    <w:rsid w:val="000C3148"/>
    <w:rsid w:val="000C31C8"/>
    <w:rsid w:val="000C340A"/>
    <w:rsid w:val="000C34BB"/>
    <w:rsid w:val="000C3AB5"/>
    <w:rsid w:val="000C3BE6"/>
    <w:rsid w:val="000C46B7"/>
    <w:rsid w:val="000C4EC4"/>
    <w:rsid w:val="000C5107"/>
    <w:rsid w:val="000C5244"/>
    <w:rsid w:val="000C52E4"/>
    <w:rsid w:val="000C5656"/>
    <w:rsid w:val="000C5D76"/>
    <w:rsid w:val="000C60DF"/>
    <w:rsid w:val="000C6994"/>
    <w:rsid w:val="000C6D93"/>
    <w:rsid w:val="000C6FBD"/>
    <w:rsid w:val="000C71D7"/>
    <w:rsid w:val="000C728E"/>
    <w:rsid w:val="000C750D"/>
    <w:rsid w:val="000C7A8B"/>
    <w:rsid w:val="000C7D22"/>
    <w:rsid w:val="000C7D2E"/>
    <w:rsid w:val="000C7D42"/>
    <w:rsid w:val="000D056B"/>
    <w:rsid w:val="000D0668"/>
    <w:rsid w:val="000D0ECE"/>
    <w:rsid w:val="000D0F3A"/>
    <w:rsid w:val="000D130B"/>
    <w:rsid w:val="000D13BA"/>
    <w:rsid w:val="000D1CDA"/>
    <w:rsid w:val="000D1F24"/>
    <w:rsid w:val="000D1F50"/>
    <w:rsid w:val="000D20C4"/>
    <w:rsid w:val="000D227B"/>
    <w:rsid w:val="000D2935"/>
    <w:rsid w:val="000D3119"/>
    <w:rsid w:val="000D330B"/>
    <w:rsid w:val="000D337D"/>
    <w:rsid w:val="000D3BEB"/>
    <w:rsid w:val="000D3D9E"/>
    <w:rsid w:val="000D42F7"/>
    <w:rsid w:val="000D4D32"/>
    <w:rsid w:val="000D4F56"/>
    <w:rsid w:val="000D4F90"/>
    <w:rsid w:val="000D5007"/>
    <w:rsid w:val="000D52A5"/>
    <w:rsid w:val="000D5317"/>
    <w:rsid w:val="000D55D3"/>
    <w:rsid w:val="000D5CEF"/>
    <w:rsid w:val="000D5F41"/>
    <w:rsid w:val="000D6113"/>
    <w:rsid w:val="000D648F"/>
    <w:rsid w:val="000D6BCD"/>
    <w:rsid w:val="000D6C97"/>
    <w:rsid w:val="000D6F65"/>
    <w:rsid w:val="000D7316"/>
    <w:rsid w:val="000D7AF4"/>
    <w:rsid w:val="000E0984"/>
    <w:rsid w:val="000E09DA"/>
    <w:rsid w:val="000E09F8"/>
    <w:rsid w:val="000E0A40"/>
    <w:rsid w:val="000E1331"/>
    <w:rsid w:val="000E178B"/>
    <w:rsid w:val="000E1DEC"/>
    <w:rsid w:val="000E1DF5"/>
    <w:rsid w:val="000E2195"/>
    <w:rsid w:val="000E241C"/>
    <w:rsid w:val="000E3B8E"/>
    <w:rsid w:val="000E3C05"/>
    <w:rsid w:val="000E3E3A"/>
    <w:rsid w:val="000E3F49"/>
    <w:rsid w:val="000E447F"/>
    <w:rsid w:val="000E4846"/>
    <w:rsid w:val="000E4947"/>
    <w:rsid w:val="000E4BB0"/>
    <w:rsid w:val="000E4BB5"/>
    <w:rsid w:val="000E5377"/>
    <w:rsid w:val="000E539E"/>
    <w:rsid w:val="000E56F2"/>
    <w:rsid w:val="000E57B0"/>
    <w:rsid w:val="000E5A6E"/>
    <w:rsid w:val="000E653F"/>
    <w:rsid w:val="000E6775"/>
    <w:rsid w:val="000E6BAE"/>
    <w:rsid w:val="000E6D01"/>
    <w:rsid w:val="000E6F82"/>
    <w:rsid w:val="000E7458"/>
    <w:rsid w:val="000E759A"/>
    <w:rsid w:val="000F0048"/>
    <w:rsid w:val="000F00D6"/>
    <w:rsid w:val="000F0A49"/>
    <w:rsid w:val="000F0C48"/>
    <w:rsid w:val="000F1660"/>
    <w:rsid w:val="000F18E9"/>
    <w:rsid w:val="000F1C2A"/>
    <w:rsid w:val="000F1E27"/>
    <w:rsid w:val="000F20FD"/>
    <w:rsid w:val="000F23F9"/>
    <w:rsid w:val="000F2CB5"/>
    <w:rsid w:val="000F309F"/>
    <w:rsid w:val="000F321C"/>
    <w:rsid w:val="000F34DB"/>
    <w:rsid w:val="000F3E64"/>
    <w:rsid w:val="000F4100"/>
    <w:rsid w:val="000F41C2"/>
    <w:rsid w:val="000F4269"/>
    <w:rsid w:val="000F429F"/>
    <w:rsid w:val="000F4499"/>
    <w:rsid w:val="000F45C7"/>
    <w:rsid w:val="000F4634"/>
    <w:rsid w:val="000F4717"/>
    <w:rsid w:val="000F50A3"/>
    <w:rsid w:val="000F52AA"/>
    <w:rsid w:val="000F52E3"/>
    <w:rsid w:val="000F539D"/>
    <w:rsid w:val="000F5643"/>
    <w:rsid w:val="000F57BA"/>
    <w:rsid w:val="000F57CA"/>
    <w:rsid w:val="000F57FD"/>
    <w:rsid w:val="000F5C63"/>
    <w:rsid w:val="000F6329"/>
    <w:rsid w:val="000F6479"/>
    <w:rsid w:val="000F6567"/>
    <w:rsid w:val="000F6DC1"/>
    <w:rsid w:val="000F6F53"/>
    <w:rsid w:val="000F70FD"/>
    <w:rsid w:val="000F78F2"/>
    <w:rsid w:val="000F7AE7"/>
    <w:rsid w:val="000F7CA3"/>
    <w:rsid w:val="000F7CCA"/>
    <w:rsid w:val="000F7D1B"/>
    <w:rsid w:val="000F7D2D"/>
    <w:rsid w:val="000F7D69"/>
    <w:rsid w:val="000F7D80"/>
    <w:rsid w:val="001000AC"/>
    <w:rsid w:val="001009C1"/>
    <w:rsid w:val="00100BEB"/>
    <w:rsid w:val="00100E47"/>
    <w:rsid w:val="001011A4"/>
    <w:rsid w:val="00101723"/>
    <w:rsid w:val="0010174D"/>
    <w:rsid w:val="00101B87"/>
    <w:rsid w:val="001020EC"/>
    <w:rsid w:val="0010214E"/>
    <w:rsid w:val="0010257A"/>
    <w:rsid w:val="00102642"/>
    <w:rsid w:val="00103166"/>
    <w:rsid w:val="001031DE"/>
    <w:rsid w:val="00103531"/>
    <w:rsid w:val="00103AE4"/>
    <w:rsid w:val="00104013"/>
    <w:rsid w:val="00104283"/>
    <w:rsid w:val="00104664"/>
    <w:rsid w:val="00104E88"/>
    <w:rsid w:val="00104FC7"/>
    <w:rsid w:val="00105345"/>
    <w:rsid w:val="00105C20"/>
    <w:rsid w:val="00105DC6"/>
    <w:rsid w:val="00106AE2"/>
    <w:rsid w:val="00106B30"/>
    <w:rsid w:val="00106B82"/>
    <w:rsid w:val="00106BE1"/>
    <w:rsid w:val="00106D8B"/>
    <w:rsid w:val="00106F66"/>
    <w:rsid w:val="00107234"/>
    <w:rsid w:val="0010785E"/>
    <w:rsid w:val="0010790E"/>
    <w:rsid w:val="001079C0"/>
    <w:rsid w:val="00107D13"/>
    <w:rsid w:val="00107FA7"/>
    <w:rsid w:val="0011045D"/>
    <w:rsid w:val="001108F8"/>
    <w:rsid w:val="00110A87"/>
    <w:rsid w:val="00110E20"/>
    <w:rsid w:val="00110E23"/>
    <w:rsid w:val="00110FD5"/>
    <w:rsid w:val="00111014"/>
    <w:rsid w:val="00111067"/>
    <w:rsid w:val="00111FAD"/>
    <w:rsid w:val="001124E2"/>
    <w:rsid w:val="001129FA"/>
    <w:rsid w:val="001132D1"/>
    <w:rsid w:val="001133CA"/>
    <w:rsid w:val="0011349E"/>
    <w:rsid w:val="001134E6"/>
    <w:rsid w:val="00113D7E"/>
    <w:rsid w:val="00114197"/>
    <w:rsid w:val="00114E96"/>
    <w:rsid w:val="0011559A"/>
    <w:rsid w:val="001155A5"/>
    <w:rsid w:val="001166C6"/>
    <w:rsid w:val="001168EC"/>
    <w:rsid w:val="00116C5D"/>
    <w:rsid w:val="00116E50"/>
    <w:rsid w:val="0011733E"/>
    <w:rsid w:val="001177D6"/>
    <w:rsid w:val="00117B86"/>
    <w:rsid w:val="001208E3"/>
    <w:rsid w:val="00120D58"/>
    <w:rsid w:val="0012122B"/>
    <w:rsid w:val="00121B95"/>
    <w:rsid w:val="0012245E"/>
    <w:rsid w:val="001225DE"/>
    <w:rsid w:val="00122608"/>
    <w:rsid w:val="001226FA"/>
    <w:rsid w:val="00122B7F"/>
    <w:rsid w:val="00122FAA"/>
    <w:rsid w:val="00122FB4"/>
    <w:rsid w:val="00123148"/>
    <w:rsid w:val="00123214"/>
    <w:rsid w:val="001236FA"/>
    <w:rsid w:val="0012394F"/>
    <w:rsid w:val="001245C0"/>
    <w:rsid w:val="00124AA7"/>
    <w:rsid w:val="00124EEF"/>
    <w:rsid w:val="00125503"/>
    <w:rsid w:val="00125624"/>
    <w:rsid w:val="00125702"/>
    <w:rsid w:val="00125BF4"/>
    <w:rsid w:val="00125D70"/>
    <w:rsid w:val="0012618B"/>
    <w:rsid w:val="0012695B"/>
    <w:rsid w:val="00127790"/>
    <w:rsid w:val="00127954"/>
    <w:rsid w:val="001301F9"/>
    <w:rsid w:val="001302D2"/>
    <w:rsid w:val="00130450"/>
    <w:rsid w:val="001310C7"/>
    <w:rsid w:val="00131441"/>
    <w:rsid w:val="00131D01"/>
    <w:rsid w:val="001322F2"/>
    <w:rsid w:val="00132830"/>
    <w:rsid w:val="0013283C"/>
    <w:rsid w:val="001328FB"/>
    <w:rsid w:val="00133845"/>
    <w:rsid w:val="0013394E"/>
    <w:rsid w:val="00133CEB"/>
    <w:rsid w:val="00133DCF"/>
    <w:rsid w:val="00133F26"/>
    <w:rsid w:val="001343B3"/>
    <w:rsid w:val="001343E0"/>
    <w:rsid w:val="0013493C"/>
    <w:rsid w:val="001349F3"/>
    <w:rsid w:val="00134A48"/>
    <w:rsid w:val="00134EB1"/>
    <w:rsid w:val="001359CA"/>
    <w:rsid w:val="00136548"/>
    <w:rsid w:val="00136C9C"/>
    <w:rsid w:val="00136F50"/>
    <w:rsid w:val="001373C7"/>
    <w:rsid w:val="00137436"/>
    <w:rsid w:val="0013757B"/>
    <w:rsid w:val="00137C94"/>
    <w:rsid w:val="00140079"/>
    <w:rsid w:val="00140117"/>
    <w:rsid w:val="00140267"/>
    <w:rsid w:val="0014046E"/>
    <w:rsid w:val="0014047F"/>
    <w:rsid w:val="0014081F"/>
    <w:rsid w:val="0014085E"/>
    <w:rsid w:val="00140969"/>
    <w:rsid w:val="00140E1F"/>
    <w:rsid w:val="0014115C"/>
    <w:rsid w:val="001413BD"/>
    <w:rsid w:val="0014141B"/>
    <w:rsid w:val="00141D18"/>
    <w:rsid w:val="00141EBE"/>
    <w:rsid w:val="001422E3"/>
    <w:rsid w:val="001426FD"/>
    <w:rsid w:val="00142EB7"/>
    <w:rsid w:val="0014305B"/>
    <w:rsid w:val="00143082"/>
    <w:rsid w:val="00143814"/>
    <w:rsid w:val="00143AAE"/>
    <w:rsid w:val="00143C24"/>
    <w:rsid w:val="001443F2"/>
    <w:rsid w:val="00144F05"/>
    <w:rsid w:val="00145080"/>
    <w:rsid w:val="00145679"/>
    <w:rsid w:val="00145CF1"/>
    <w:rsid w:val="00145EBC"/>
    <w:rsid w:val="0014606B"/>
    <w:rsid w:val="00146AB8"/>
    <w:rsid w:val="001471D7"/>
    <w:rsid w:val="0014762B"/>
    <w:rsid w:val="00147777"/>
    <w:rsid w:val="00147C18"/>
    <w:rsid w:val="0015077F"/>
    <w:rsid w:val="00150B17"/>
    <w:rsid w:val="00151253"/>
    <w:rsid w:val="001514C9"/>
    <w:rsid w:val="00152667"/>
    <w:rsid w:val="0015392D"/>
    <w:rsid w:val="00153E83"/>
    <w:rsid w:val="00153ECD"/>
    <w:rsid w:val="00154F00"/>
    <w:rsid w:val="0015541A"/>
    <w:rsid w:val="001555D7"/>
    <w:rsid w:val="00155DBE"/>
    <w:rsid w:val="00156184"/>
    <w:rsid w:val="0015628C"/>
    <w:rsid w:val="001565C8"/>
    <w:rsid w:val="001566D6"/>
    <w:rsid w:val="00156D7B"/>
    <w:rsid w:val="00157142"/>
    <w:rsid w:val="0015745C"/>
    <w:rsid w:val="0015749C"/>
    <w:rsid w:val="00160799"/>
    <w:rsid w:val="0016080A"/>
    <w:rsid w:val="00160CD7"/>
    <w:rsid w:val="0016123B"/>
    <w:rsid w:val="00161BF1"/>
    <w:rsid w:val="0016201E"/>
    <w:rsid w:val="0016274B"/>
    <w:rsid w:val="00162C66"/>
    <w:rsid w:val="00162D03"/>
    <w:rsid w:val="00163254"/>
    <w:rsid w:val="00163BA2"/>
    <w:rsid w:val="00163EA2"/>
    <w:rsid w:val="00164236"/>
    <w:rsid w:val="00164BD9"/>
    <w:rsid w:val="00164DE4"/>
    <w:rsid w:val="0016509A"/>
    <w:rsid w:val="00165825"/>
    <w:rsid w:val="001659E7"/>
    <w:rsid w:val="001677B6"/>
    <w:rsid w:val="001677DF"/>
    <w:rsid w:val="0016789F"/>
    <w:rsid w:val="001679A4"/>
    <w:rsid w:val="00167B43"/>
    <w:rsid w:val="00167FED"/>
    <w:rsid w:val="00170458"/>
    <w:rsid w:val="0017087D"/>
    <w:rsid w:val="00170F26"/>
    <w:rsid w:val="00171582"/>
    <w:rsid w:val="00171A12"/>
    <w:rsid w:val="0017268A"/>
    <w:rsid w:val="0017269B"/>
    <w:rsid w:val="00172C34"/>
    <w:rsid w:val="00172E0B"/>
    <w:rsid w:val="0017326A"/>
    <w:rsid w:val="00173284"/>
    <w:rsid w:val="0017340F"/>
    <w:rsid w:val="00173B24"/>
    <w:rsid w:val="001741E3"/>
    <w:rsid w:val="00174524"/>
    <w:rsid w:val="001749F2"/>
    <w:rsid w:val="00174FFC"/>
    <w:rsid w:val="001753A4"/>
    <w:rsid w:val="001755F9"/>
    <w:rsid w:val="00176189"/>
    <w:rsid w:val="00176397"/>
    <w:rsid w:val="00176495"/>
    <w:rsid w:val="00176D2F"/>
    <w:rsid w:val="00177213"/>
    <w:rsid w:val="001773AA"/>
    <w:rsid w:val="001777D2"/>
    <w:rsid w:val="00177DA0"/>
    <w:rsid w:val="0018007F"/>
    <w:rsid w:val="001808E0"/>
    <w:rsid w:val="001810EC"/>
    <w:rsid w:val="001813BF"/>
    <w:rsid w:val="00181A6D"/>
    <w:rsid w:val="00181BB7"/>
    <w:rsid w:val="00181CCB"/>
    <w:rsid w:val="00181E79"/>
    <w:rsid w:val="00182333"/>
    <w:rsid w:val="0018242F"/>
    <w:rsid w:val="001826D4"/>
    <w:rsid w:val="001827BD"/>
    <w:rsid w:val="00182867"/>
    <w:rsid w:val="00182892"/>
    <w:rsid w:val="00182A3C"/>
    <w:rsid w:val="00182EEF"/>
    <w:rsid w:val="00183390"/>
    <w:rsid w:val="001835B8"/>
    <w:rsid w:val="0018360C"/>
    <w:rsid w:val="00183774"/>
    <w:rsid w:val="00183B2D"/>
    <w:rsid w:val="00183CBA"/>
    <w:rsid w:val="00183E4E"/>
    <w:rsid w:val="00184466"/>
    <w:rsid w:val="00185372"/>
    <w:rsid w:val="00185432"/>
    <w:rsid w:val="00185A60"/>
    <w:rsid w:val="00185BAD"/>
    <w:rsid w:val="00186048"/>
    <w:rsid w:val="00186726"/>
    <w:rsid w:val="00186C25"/>
    <w:rsid w:val="00186E7E"/>
    <w:rsid w:val="00187271"/>
    <w:rsid w:val="001875AC"/>
    <w:rsid w:val="0018769F"/>
    <w:rsid w:val="0018791D"/>
    <w:rsid w:val="001906C1"/>
    <w:rsid w:val="00190EF9"/>
    <w:rsid w:val="00190F10"/>
    <w:rsid w:val="0019106E"/>
    <w:rsid w:val="001912E4"/>
    <w:rsid w:val="00191E56"/>
    <w:rsid w:val="00191FE5"/>
    <w:rsid w:val="0019252E"/>
    <w:rsid w:val="001933CB"/>
    <w:rsid w:val="00193410"/>
    <w:rsid w:val="001938A9"/>
    <w:rsid w:val="00193D70"/>
    <w:rsid w:val="001942FA"/>
    <w:rsid w:val="001944AF"/>
    <w:rsid w:val="0019488C"/>
    <w:rsid w:val="00194E7C"/>
    <w:rsid w:val="001953C6"/>
    <w:rsid w:val="00195649"/>
    <w:rsid w:val="00195DD2"/>
    <w:rsid w:val="0019606C"/>
    <w:rsid w:val="001960D0"/>
    <w:rsid w:val="00196194"/>
    <w:rsid w:val="001961BA"/>
    <w:rsid w:val="001962F5"/>
    <w:rsid w:val="001963A5"/>
    <w:rsid w:val="0019693B"/>
    <w:rsid w:val="001969FF"/>
    <w:rsid w:val="00196B48"/>
    <w:rsid w:val="00196BF2"/>
    <w:rsid w:val="001972A8"/>
    <w:rsid w:val="001975F0"/>
    <w:rsid w:val="00197AEB"/>
    <w:rsid w:val="00197F40"/>
    <w:rsid w:val="001A003C"/>
    <w:rsid w:val="001A0285"/>
    <w:rsid w:val="001A03F4"/>
    <w:rsid w:val="001A0694"/>
    <w:rsid w:val="001A1577"/>
    <w:rsid w:val="001A1782"/>
    <w:rsid w:val="001A17F1"/>
    <w:rsid w:val="001A1F65"/>
    <w:rsid w:val="001A220C"/>
    <w:rsid w:val="001A2706"/>
    <w:rsid w:val="001A2A20"/>
    <w:rsid w:val="001A2AA9"/>
    <w:rsid w:val="001A2C36"/>
    <w:rsid w:val="001A33A8"/>
    <w:rsid w:val="001A44B0"/>
    <w:rsid w:val="001A44B6"/>
    <w:rsid w:val="001A464F"/>
    <w:rsid w:val="001A4755"/>
    <w:rsid w:val="001A47EE"/>
    <w:rsid w:val="001A4B7F"/>
    <w:rsid w:val="001A4BE5"/>
    <w:rsid w:val="001A4C33"/>
    <w:rsid w:val="001A4D66"/>
    <w:rsid w:val="001A4FB1"/>
    <w:rsid w:val="001A549F"/>
    <w:rsid w:val="001A6224"/>
    <w:rsid w:val="001A65E1"/>
    <w:rsid w:val="001A69FD"/>
    <w:rsid w:val="001A6B25"/>
    <w:rsid w:val="001A702F"/>
    <w:rsid w:val="001A7153"/>
    <w:rsid w:val="001A72E2"/>
    <w:rsid w:val="001A7C55"/>
    <w:rsid w:val="001B03EF"/>
    <w:rsid w:val="001B0AB5"/>
    <w:rsid w:val="001B0D5E"/>
    <w:rsid w:val="001B0D93"/>
    <w:rsid w:val="001B14F5"/>
    <w:rsid w:val="001B176D"/>
    <w:rsid w:val="001B1E14"/>
    <w:rsid w:val="001B20F6"/>
    <w:rsid w:val="001B228C"/>
    <w:rsid w:val="001B2480"/>
    <w:rsid w:val="001B266A"/>
    <w:rsid w:val="001B2920"/>
    <w:rsid w:val="001B29D4"/>
    <w:rsid w:val="001B2DE5"/>
    <w:rsid w:val="001B2F82"/>
    <w:rsid w:val="001B330E"/>
    <w:rsid w:val="001B4056"/>
    <w:rsid w:val="001B407D"/>
    <w:rsid w:val="001B4297"/>
    <w:rsid w:val="001B4667"/>
    <w:rsid w:val="001B46D1"/>
    <w:rsid w:val="001B4978"/>
    <w:rsid w:val="001B4A48"/>
    <w:rsid w:val="001B4BE9"/>
    <w:rsid w:val="001B4E67"/>
    <w:rsid w:val="001B56AA"/>
    <w:rsid w:val="001B5701"/>
    <w:rsid w:val="001B5A12"/>
    <w:rsid w:val="001B659C"/>
    <w:rsid w:val="001B65D6"/>
    <w:rsid w:val="001B6890"/>
    <w:rsid w:val="001B68AF"/>
    <w:rsid w:val="001B6DBD"/>
    <w:rsid w:val="001B71D1"/>
    <w:rsid w:val="001C0008"/>
    <w:rsid w:val="001C0148"/>
    <w:rsid w:val="001C022F"/>
    <w:rsid w:val="001C0542"/>
    <w:rsid w:val="001C0B31"/>
    <w:rsid w:val="001C106D"/>
    <w:rsid w:val="001C11AD"/>
    <w:rsid w:val="001C1318"/>
    <w:rsid w:val="001C13B1"/>
    <w:rsid w:val="001C16AE"/>
    <w:rsid w:val="001C1DFE"/>
    <w:rsid w:val="001C3649"/>
    <w:rsid w:val="001C37FA"/>
    <w:rsid w:val="001C39B2"/>
    <w:rsid w:val="001C3EF8"/>
    <w:rsid w:val="001C40D4"/>
    <w:rsid w:val="001C426F"/>
    <w:rsid w:val="001C445E"/>
    <w:rsid w:val="001C4A0D"/>
    <w:rsid w:val="001C4D7D"/>
    <w:rsid w:val="001C5199"/>
    <w:rsid w:val="001C519E"/>
    <w:rsid w:val="001C5667"/>
    <w:rsid w:val="001C56F1"/>
    <w:rsid w:val="001C5B1A"/>
    <w:rsid w:val="001C5BAB"/>
    <w:rsid w:val="001C6A48"/>
    <w:rsid w:val="001C6A73"/>
    <w:rsid w:val="001C6F75"/>
    <w:rsid w:val="001C70C9"/>
    <w:rsid w:val="001C7243"/>
    <w:rsid w:val="001C7A48"/>
    <w:rsid w:val="001C7CB9"/>
    <w:rsid w:val="001D0865"/>
    <w:rsid w:val="001D0AAC"/>
    <w:rsid w:val="001D0BF7"/>
    <w:rsid w:val="001D1446"/>
    <w:rsid w:val="001D15F5"/>
    <w:rsid w:val="001D1AA8"/>
    <w:rsid w:val="001D2566"/>
    <w:rsid w:val="001D28DD"/>
    <w:rsid w:val="001D2F52"/>
    <w:rsid w:val="001D37C6"/>
    <w:rsid w:val="001D3D03"/>
    <w:rsid w:val="001D4043"/>
    <w:rsid w:val="001D4450"/>
    <w:rsid w:val="001D45C8"/>
    <w:rsid w:val="001D4608"/>
    <w:rsid w:val="001D4838"/>
    <w:rsid w:val="001D4C27"/>
    <w:rsid w:val="001D52EE"/>
    <w:rsid w:val="001D5A03"/>
    <w:rsid w:val="001D5DB8"/>
    <w:rsid w:val="001D5F65"/>
    <w:rsid w:val="001D63E4"/>
    <w:rsid w:val="001D6BBC"/>
    <w:rsid w:val="001D6C94"/>
    <w:rsid w:val="001D72F7"/>
    <w:rsid w:val="001D73AB"/>
    <w:rsid w:val="001D77CD"/>
    <w:rsid w:val="001D7AF5"/>
    <w:rsid w:val="001D7F78"/>
    <w:rsid w:val="001E0352"/>
    <w:rsid w:val="001E0B4F"/>
    <w:rsid w:val="001E0C88"/>
    <w:rsid w:val="001E12D0"/>
    <w:rsid w:val="001E13E9"/>
    <w:rsid w:val="001E1C22"/>
    <w:rsid w:val="001E2534"/>
    <w:rsid w:val="001E2ABB"/>
    <w:rsid w:val="001E375F"/>
    <w:rsid w:val="001E4245"/>
    <w:rsid w:val="001E446A"/>
    <w:rsid w:val="001E4614"/>
    <w:rsid w:val="001E4A55"/>
    <w:rsid w:val="001E5454"/>
    <w:rsid w:val="001E5723"/>
    <w:rsid w:val="001E5C09"/>
    <w:rsid w:val="001E6422"/>
    <w:rsid w:val="001E6AE5"/>
    <w:rsid w:val="001E7328"/>
    <w:rsid w:val="001E739F"/>
    <w:rsid w:val="001E7BE2"/>
    <w:rsid w:val="001E7EAA"/>
    <w:rsid w:val="001E7F78"/>
    <w:rsid w:val="001F0B25"/>
    <w:rsid w:val="001F0B6C"/>
    <w:rsid w:val="001F1561"/>
    <w:rsid w:val="001F1879"/>
    <w:rsid w:val="001F1995"/>
    <w:rsid w:val="001F19DC"/>
    <w:rsid w:val="001F2458"/>
    <w:rsid w:val="001F26E3"/>
    <w:rsid w:val="001F3247"/>
    <w:rsid w:val="001F32AD"/>
    <w:rsid w:val="001F4090"/>
    <w:rsid w:val="001F419D"/>
    <w:rsid w:val="001F4A26"/>
    <w:rsid w:val="001F4F6A"/>
    <w:rsid w:val="001F4FE9"/>
    <w:rsid w:val="001F5044"/>
    <w:rsid w:val="001F50E7"/>
    <w:rsid w:val="001F5312"/>
    <w:rsid w:val="001F55E0"/>
    <w:rsid w:val="001F5AC7"/>
    <w:rsid w:val="001F61F8"/>
    <w:rsid w:val="001F6351"/>
    <w:rsid w:val="001F7461"/>
    <w:rsid w:val="001F7599"/>
    <w:rsid w:val="001F7BAD"/>
    <w:rsid w:val="00200328"/>
    <w:rsid w:val="00200AD4"/>
    <w:rsid w:val="0020124B"/>
    <w:rsid w:val="00201441"/>
    <w:rsid w:val="0020162D"/>
    <w:rsid w:val="002016FA"/>
    <w:rsid w:val="00201A01"/>
    <w:rsid w:val="00201A6B"/>
    <w:rsid w:val="00201C1D"/>
    <w:rsid w:val="00201D50"/>
    <w:rsid w:val="00201D8B"/>
    <w:rsid w:val="00202654"/>
    <w:rsid w:val="002027A2"/>
    <w:rsid w:val="00202868"/>
    <w:rsid w:val="00202F72"/>
    <w:rsid w:val="002033D1"/>
    <w:rsid w:val="002035DF"/>
    <w:rsid w:val="0020360D"/>
    <w:rsid w:val="00203911"/>
    <w:rsid w:val="00203A05"/>
    <w:rsid w:val="00203C85"/>
    <w:rsid w:val="00203F0E"/>
    <w:rsid w:val="002044C5"/>
    <w:rsid w:val="00204AC0"/>
    <w:rsid w:val="00204BC7"/>
    <w:rsid w:val="00204E31"/>
    <w:rsid w:val="00204FFA"/>
    <w:rsid w:val="0020500E"/>
    <w:rsid w:val="00205118"/>
    <w:rsid w:val="00205237"/>
    <w:rsid w:val="00205D0E"/>
    <w:rsid w:val="00205E51"/>
    <w:rsid w:val="00205EDF"/>
    <w:rsid w:val="0020616B"/>
    <w:rsid w:val="0020623E"/>
    <w:rsid w:val="0020689F"/>
    <w:rsid w:val="00206C82"/>
    <w:rsid w:val="002070BC"/>
    <w:rsid w:val="0020752F"/>
    <w:rsid w:val="0020758B"/>
    <w:rsid w:val="0020788C"/>
    <w:rsid w:val="0021003F"/>
    <w:rsid w:val="00210598"/>
    <w:rsid w:val="0021086F"/>
    <w:rsid w:val="00210B2F"/>
    <w:rsid w:val="00211649"/>
    <w:rsid w:val="00211C0B"/>
    <w:rsid w:val="0021215A"/>
    <w:rsid w:val="00212191"/>
    <w:rsid w:val="00212911"/>
    <w:rsid w:val="00212994"/>
    <w:rsid w:val="00213070"/>
    <w:rsid w:val="00213418"/>
    <w:rsid w:val="00213554"/>
    <w:rsid w:val="002135CF"/>
    <w:rsid w:val="0021404C"/>
    <w:rsid w:val="00214159"/>
    <w:rsid w:val="002147B8"/>
    <w:rsid w:val="002148D8"/>
    <w:rsid w:val="002157EF"/>
    <w:rsid w:val="00215A77"/>
    <w:rsid w:val="00215CDB"/>
    <w:rsid w:val="0021626D"/>
    <w:rsid w:val="00216A08"/>
    <w:rsid w:val="00216A4F"/>
    <w:rsid w:val="00216E72"/>
    <w:rsid w:val="00217281"/>
    <w:rsid w:val="00217797"/>
    <w:rsid w:val="00217ABD"/>
    <w:rsid w:val="00220792"/>
    <w:rsid w:val="002210AC"/>
    <w:rsid w:val="002219EF"/>
    <w:rsid w:val="00221DC1"/>
    <w:rsid w:val="0022204C"/>
    <w:rsid w:val="002223C7"/>
    <w:rsid w:val="00222428"/>
    <w:rsid w:val="00222737"/>
    <w:rsid w:val="00223247"/>
    <w:rsid w:val="00223436"/>
    <w:rsid w:val="00223587"/>
    <w:rsid w:val="002235DA"/>
    <w:rsid w:val="002237E7"/>
    <w:rsid w:val="0022416A"/>
    <w:rsid w:val="002246AB"/>
    <w:rsid w:val="00224B0B"/>
    <w:rsid w:val="00224DF8"/>
    <w:rsid w:val="00224F6D"/>
    <w:rsid w:val="00225688"/>
    <w:rsid w:val="0022571D"/>
    <w:rsid w:val="00225A31"/>
    <w:rsid w:val="00225CC8"/>
    <w:rsid w:val="002262D1"/>
    <w:rsid w:val="0022650C"/>
    <w:rsid w:val="00226EE8"/>
    <w:rsid w:val="00227A76"/>
    <w:rsid w:val="00227BA3"/>
    <w:rsid w:val="002303BE"/>
    <w:rsid w:val="002303F9"/>
    <w:rsid w:val="002307E6"/>
    <w:rsid w:val="00230A7B"/>
    <w:rsid w:val="00230C83"/>
    <w:rsid w:val="0023158F"/>
    <w:rsid w:val="002319EA"/>
    <w:rsid w:val="00231A8C"/>
    <w:rsid w:val="00231C54"/>
    <w:rsid w:val="00231E6C"/>
    <w:rsid w:val="002321ED"/>
    <w:rsid w:val="00232B7F"/>
    <w:rsid w:val="0023361E"/>
    <w:rsid w:val="002337C7"/>
    <w:rsid w:val="00233896"/>
    <w:rsid w:val="00233A0E"/>
    <w:rsid w:val="00234963"/>
    <w:rsid w:val="00234990"/>
    <w:rsid w:val="00234B45"/>
    <w:rsid w:val="00234D4B"/>
    <w:rsid w:val="0023568A"/>
    <w:rsid w:val="002359B5"/>
    <w:rsid w:val="00235A93"/>
    <w:rsid w:val="00235CC2"/>
    <w:rsid w:val="00236122"/>
    <w:rsid w:val="002361D3"/>
    <w:rsid w:val="002364EC"/>
    <w:rsid w:val="00237492"/>
    <w:rsid w:val="00237C89"/>
    <w:rsid w:val="00237D7F"/>
    <w:rsid w:val="002400F1"/>
    <w:rsid w:val="002407B5"/>
    <w:rsid w:val="00240956"/>
    <w:rsid w:val="00240E8D"/>
    <w:rsid w:val="002410CA"/>
    <w:rsid w:val="00241100"/>
    <w:rsid w:val="0024119A"/>
    <w:rsid w:val="002416BD"/>
    <w:rsid w:val="00241873"/>
    <w:rsid w:val="0024215A"/>
    <w:rsid w:val="0024222F"/>
    <w:rsid w:val="00242414"/>
    <w:rsid w:val="00242D09"/>
    <w:rsid w:val="00242E8F"/>
    <w:rsid w:val="00242F9E"/>
    <w:rsid w:val="00243414"/>
    <w:rsid w:val="0024358B"/>
    <w:rsid w:val="002438A0"/>
    <w:rsid w:val="00243ADA"/>
    <w:rsid w:val="00243B59"/>
    <w:rsid w:val="00244663"/>
    <w:rsid w:val="00244CEB"/>
    <w:rsid w:val="002450D5"/>
    <w:rsid w:val="0024592E"/>
    <w:rsid w:val="00246A24"/>
    <w:rsid w:val="00246C61"/>
    <w:rsid w:val="00246DE7"/>
    <w:rsid w:val="00246F16"/>
    <w:rsid w:val="002470C1"/>
    <w:rsid w:val="0024712F"/>
    <w:rsid w:val="0024729C"/>
    <w:rsid w:val="002473A3"/>
    <w:rsid w:val="002474E5"/>
    <w:rsid w:val="00247861"/>
    <w:rsid w:val="00247F4A"/>
    <w:rsid w:val="00250401"/>
    <w:rsid w:val="0025050E"/>
    <w:rsid w:val="00250A59"/>
    <w:rsid w:val="0025154F"/>
    <w:rsid w:val="00251DB9"/>
    <w:rsid w:val="0025213A"/>
    <w:rsid w:val="002525C4"/>
    <w:rsid w:val="00252775"/>
    <w:rsid w:val="0025278D"/>
    <w:rsid w:val="002527B6"/>
    <w:rsid w:val="00252994"/>
    <w:rsid w:val="00252A21"/>
    <w:rsid w:val="00252BF8"/>
    <w:rsid w:val="0025463C"/>
    <w:rsid w:val="002546C3"/>
    <w:rsid w:val="00254852"/>
    <w:rsid w:val="002551A6"/>
    <w:rsid w:val="002554FA"/>
    <w:rsid w:val="002562FB"/>
    <w:rsid w:val="002568D1"/>
    <w:rsid w:val="0025769F"/>
    <w:rsid w:val="002577FE"/>
    <w:rsid w:val="00257B5B"/>
    <w:rsid w:val="00260027"/>
    <w:rsid w:val="0026007E"/>
    <w:rsid w:val="00260152"/>
    <w:rsid w:val="00260AF0"/>
    <w:rsid w:val="00260BD9"/>
    <w:rsid w:val="00261DB4"/>
    <w:rsid w:val="00261E1C"/>
    <w:rsid w:val="00263106"/>
    <w:rsid w:val="00263C54"/>
    <w:rsid w:val="00263CEB"/>
    <w:rsid w:val="00263DB0"/>
    <w:rsid w:val="00263E95"/>
    <w:rsid w:val="00264640"/>
    <w:rsid w:val="002646EE"/>
    <w:rsid w:val="002653C4"/>
    <w:rsid w:val="0026550E"/>
    <w:rsid w:val="00265677"/>
    <w:rsid w:val="00265AD8"/>
    <w:rsid w:val="002661A9"/>
    <w:rsid w:val="002663B7"/>
    <w:rsid w:val="002665C0"/>
    <w:rsid w:val="00266BAB"/>
    <w:rsid w:val="00266D87"/>
    <w:rsid w:val="00266F49"/>
    <w:rsid w:val="00267760"/>
    <w:rsid w:val="00267783"/>
    <w:rsid w:val="0027034B"/>
    <w:rsid w:val="002704CA"/>
    <w:rsid w:val="00270837"/>
    <w:rsid w:val="00270A6D"/>
    <w:rsid w:val="00270D26"/>
    <w:rsid w:val="00270DB5"/>
    <w:rsid w:val="00270F8D"/>
    <w:rsid w:val="00271334"/>
    <w:rsid w:val="002713B7"/>
    <w:rsid w:val="0027186A"/>
    <w:rsid w:val="00271D3F"/>
    <w:rsid w:val="00272A67"/>
    <w:rsid w:val="00272A6F"/>
    <w:rsid w:val="00272C04"/>
    <w:rsid w:val="00272C9A"/>
    <w:rsid w:val="00272CF7"/>
    <w:rsid w:val="00272FC9"/>
    <w:rsid w:val="002732D3"/>
    <w:rsid w:val="002735CF"/>
    <w:rsid w:val="002736A2"/>
    <w:rsid w:val="002747B8"/>
    <w:rsid w:val="00274A10"/>
    <w:rsid w:val="00274B76"/>
    <w:rsid w:val="00274BD8"/>
    <w:rsid w:val="00274D48"/>
    <w:rsid w:val="00275177"/>
    <w:rsid w:val="0027532A"/>
    <w:rsid w:val="002756FF"/>
    <w:rsid w:val="00275C67"/>
    <w:rsid w:val="002761AA"/>
    <w:rsid w:val="00276E8A"/>
    <w:rsid w:val="002770C7"/>
    <w:rsid w:val="0027729E"/>
    <w:rsid w:val="0027756F"/>
    <w:rsid w:val="00277937"/>
    <w:rsid w:val="00277BCE"/>
    <w:rsid w:val="0028012F"/>
    <w:rsid w:val="00280186"/>
    <w:rsid w:val="002805D8"/>
    <w:rsid w:val="002809A2"/>
    <w:rsid w:val="00280B9C"/>
    <w:rsid w:val="00280CF9"/>
    <w:rsid w:val="00280E78"/>
    <w:rsid w:val="00280FA7"/>
    <w:rsid w:val="002810D9"/>
    <w:rsid w:val="00281184"/>
    <w:rsid w:val="0028157F"/>
    <w:rsid w:val="0028193D"/>
    <w:rsid w:val="00281F4F"/>
    <w:rsid w:val="00282684"/>
    <w:rsid w:val="00282CB2"/>
    <w:rsid w:val="00283A8A"/>
    <w:rsid w:val="00283C3A"/>
    <w:rsid w:val="00283E0D"/>
    <w:rsid w:val="00284121"/>
    <w:rsid w:val="002848BB"/>
    <w:rsid w:val="0028497F"/>
    <w:rsid w:val="00284A97"/>
    <w:rsid w:val="00284D84"/>
    <w:rsid w:val="00284FB6"/>
    <w:rsid w:val="002854A9"/>
    <w:rsid w:val="00285736"/>
    <w:rsid w:val="002859E7"/>
    <w:rsid w:val="00285E36"/>
    <w:rsid w:val="00285F21"/>
    <w:rsid w:val="00285F8F"/>
    <w:rsid w:val="002863BB"/>
    <w:rsid w:val="00286F11"/>
    <w:rsid w:val="002874E4"/>
    <w:rsid w:val="002875F6"/>
    <w:rsid w:val="00287DEC"/>
    <w:rsid w:val="00287E6F"/>
    <w:rsid w:val="00287F78"/>
    <w:rsid w:val="00290190"/>
    <w:rsid w:val="00290671"/>
    <w:rsid w:val="0029103D"/>
    <w:rsid w:val="002911C2"/>
    <w:rsid w:val="002913F2"/>
    <w:rsid w:val="00291521"/>
    <w:rsid w:val="00291753"/>
    <w:rsid w:val="00291A3A"/>
    <w:rsid w:val="00291B06"/>
    <w:rsid w:val="002922AA"/>
    <w:rsid w:val="0029258B"/>
    <w:rsid w:val="002925FB"/>
    <w:rsid w:val="00292846"/>
    <w:rsid w:val="00292F5D"/>
    <w:rsid w:val="00293203"/>
    <w:rsid w:val="002932B3"/>
    <w:rsid w:val="002933A4"/>
    <w:rsid w:val="00293C29"/>
    <w:rsid w:val="00294A37"/>
    <w:rsid w:val="00294E14"/>
    <w:rsid w:val="00294E62"/>
    <w:rsid w:val="0029509B"/>
    <w:rsid w:val="00295578"/>
    <w:rsid w:val="0029586B"/>
    <w:rsid w:val="00296069"/>
    <w:rsid w:val="0029630B"/>
    <w:rsid w:val="002963D0"/>
    <w:rsid w:val="0029674D"/>
    <w:rsid w:val="002969E7"/>
    <w:rsid w:val="00296C73"/>
    <w:rsid w:val="00296FCC"/>
    <w:rsid w:val="00297F6F"/>
    <w:rsid w:val="002A01DB"/>
    <w:rsid w:val="002A05F8"/>
    <w:rsid w:val="002A0886"/>
    <w:rsid w:val="002A08BB"/>
    <w:rsid w:val="002A0A78"/>
    <w:rsid w:val="002A0DDB"/>
    <w:rsid w:val="002A0E61"/>
    <w:rsid w:val="002A0F43"/>
    <w:rsid w:val="002A10EA"/>
    <w:rsid w:val="002A18DF"/>
    <w:rsid w:val="002A1A4C"/>
    <w:rsid w:val="002A25ED"/>
    <w:rsid w:val="002A2B75"/>
    <w:rsid w:val="002A42D7"/>
    <w:rsid w:val="002A4437"/>
    <w:rsid w:val="002A44D7"/>
    <w:rsid w:val="002A5030"/>
    <w:rsid w:val="002A5B5A"/>
    <w:rsid w:val="002A5EE8"/>
    <w:rsid w:val="002A5F77"/>
    <w:rsid w:val="002A6138"/>
    <w:rsid w:val="002A63B6"/>
    <w:rsid w:val="002A66A6"/>
    <w:rsid w:val="002A67AF"/>
    <w:rsid w:val="002A69C2"/>
    <w:rsid w:val="002A6E04"/>
    <w:rsid w:val="002A78E9"/>
    <w:rsid w:val="002A7A81"/>
    <w:rsid w:val="002A7C76"/>
    <w:rsid w:val="002B005C"/>
    <w:rsid w:val="002B06D5"/>
    <w:rsid w:val="002B0738"/>
    <w:rsid w:val="002B08BC"/>
    <w:rsid w:val="002B0B47"/>
    <w:rsid w:val="002B0E44"/>
    <w:rsid w:val="002B118B"/>
    <w:rsid w:val="002B1441"/>
    <w:rsid w:val="002B1A4D"/>
    <w:rsid w:val="002B1CC9"/>
    <w:rsid w:val="002B2127"/>
    <w:rsid w:val="002B22C8"/>
    <w:rsid w:val="002B233C"/>
    <w:rsid w:val="002B271D"/>
    <w:rsid w:val="002B281D"/>
    <w:rsid w:val="002B2934"/>
    <w:rsid w:val="002B2CBB"/>
    <w:rsid w:val="002B30F1"/>
    <w:rsid w:val="002B3476"/>
    <w:rsid w:val="002B37A9"/>
    <w:rsid w:val="002B3CEE"/>
    <w:rsid w:val="002B48BC"/>
    <w:rsid w:val="002B4B15"/>
    <w:rsid w:val="002B4C94"/>
    <w:rsid w:val="002B53FE"/>
    <w:rsid w:val="002B5E7E"/>
    <w:rsid w:val="002B6108"/>
    <w:rsid w:val="002B6888"/>
    <w:rsid w:val="002B69DA"/>
    <w:rsid w:val="002B6A26"/>
    <w:rsid w:val="002B6B9A"/>
    <w:rsid w:val="002B78BE"/>
    <w:rsid w:val="002B7CF0"/>
    <w:rsid w:val="002C0996"/>
    <w:rsid w:val="002C0A4B"/>
    <w:rsid w:val="002C0E3F"/>
    <w:rsid w:val="002C0F9A"/>
    <w:rsid w:val="002C1608"/>
    <w:rsid w:val="002C19F6"/>
    <w:rsid w:val="002C1A12"/>
    <w:rsid w:val="002C1A80"/>
    <w:rsid w:val="002C1C91"/>
    <w:rsid w:val="002C2330"/>
    <w:rsid w:val="002C2810"/>
    <w:rsid w:val="002C2985"/>
    <w:rsid w:val="002C2C7E"/>
    <w:rsid w:val="002C302B"/>
    <w:rsid w:val="002C34FF"/>
    <w:rsid w:val="002C4017"/>
    <w:rsid w:val="002C4288"/>
    <w:rsid w:val="002C43FE"/>
    <w:rsid w:val="002C4841"/>
    <w:rsid w:val="002C4B7E"/>
    <w:rsid w:val="002C4E3D"/>
    <w:rsid w:val="002C50FC"/>
    <w:rsid w:val="002C61E6"/>
    <w:rsid w:val="002C64FD"/>
    <w:rsid w:val="002C6532"/>
    <w:rsid w:val="002C6DE1"/>
    <w:rsid w:val="002C6F95"/>
    <w:rsid w:val="002C6FEA"/>
    <w:rsid w:val="002C7EBE"/>
    <w:rsid w:val="002C7F14"/>
    <w:rsid w:val="002D0370"/>
    <w:rsid w:val="002D0652"/>
    <w:rsid w:val="002D06FB"/>
    <w:rsid w:val="002D0862"/>
    <w:rsid w:val="002D09B9"/>
    <w:rsid w:val="002D0BC2"/>
    <w:rsid w:val="002D0C64"/>
    <w:rsid w:val="002D1814"/>
    <w:rsid w:val="002D1B02"/>
    <w:rsid w:val="002D1EF4"/>
    <w:rsid w:val="002D309D"/>
    <w:rsid w:val="002D32BD"/>
    <w:rsid w:val="002D358B"/>
    <w:rsid w:val="002D36BA"/>
    <w:rsid w:val="002D36F3"/>
    <w:rsid w:val="002D39B1"/>
    <w:rsid w:val="002D3BF7"/>
    <w:rsid w:val="002D3E20"/>
    <w:rsid w:val="002D415E"/>
    <w:rsid w:val="002D43D3"/>
    <w:rsid w:val="002D46F9"/>
    <w:rsid w:val="002D4D42"/>
    <w:rsid w:val="002D4FBA"/>
    <w:rsid w:val="002D5FC5"/>
    <w:rsid w:val="002D62EA"/>
    <w:rsid w:val="002D64DF"/>
    <w:rsid w:val="002D6507"/>
    <w:rsid w:val="002D689C"/>
    <w:rsid w:val="002D7394"/>
    <w:rsid w:val="002D75CB"/>
    <w:rsid w:val="002D7D0A"/>
    <w:rsid w:val="002E0179"/>
    <w:rsid w:val="002E041C"/>
    <w:rsid w:val="002E0735"/>
    <w:rsid w:val="002E0790"/>
    <w:rsid w:val="002E084D"/>
    <w:rsid w:val="002E0BFD"/>
    <w:rsid w:val="002E101B"/>
    <w:rsid w:val="002E19F6"/>
    <w:rsid w:val="002E1B2E"/>
    <w:rsid w:val="002E1D9E"/>
    <w:rsid w:val="002E25FC"/>
    <w:rsid w:val="002E29B9"/>
    <w:rsid w:val="002E2B1C"/>
    <w:rsid w:val="002E312D"/>
    <w:rsid w:val="002E31C8"/>
    <w:rsid w:val="002E33B4"/>
    <w:rsid w:val="002E3430"/>
    <w:rsid w:val="002E373B"/>
    <w:rsid w:val="002E3A07"/>
    <w:rsid w:val="002E4709"/>
    <w:rsid w:val="002E4AE1"/>
    <w:rsid w:val="002E4B5C"/>
    <w:rsid w:val="002E4CA6"/>
    <w:rsid w:val="002E4CA8"/>
    <w:rsid w:val="002E534D"/>
    <w:rsid w:val="002E5B38"/>
    <w:rsid w:val="002E5E70"/>
    <w:rsid w:val="002E6716"/>
    <w:rsid w:val="002E67CE"/>
    <w:rsid w:val="002E6FCA"/>
    <w:rsid w:val="002E7052"/>
    <w:rsid w:val="002E75FE"/>
    <w:rsid w:val="002E776B"/>
    <w:rsid w:val="002E7A58"/>
    <w:rsid w:val="002E7AAA"/>
    <w:rsid w:val="002E7CAB"/>
    <w:rsid w:val="002E7F59"/>
    <w:rsid w:val="002F0553"/>
    <w:rsid w:val="002F06A2"/>
    <w:rsid w:val="002F14D2"/>
    <w:rsid w:val="002F17C1"/>
    <w:rsid w:val="002F21C7"/>
    <w:rsid w:val="002F2415"/>
    <w:rsid w:val="002F251E"/>
    <w:rsid w:val="002F25D0"/>
    <w:rsid w:val="002F301F"/>
    <w:rsid w:val="002F32E0"/>
    <w:rsid w:val="002F3355"/>
    <w:rsid w:val="002F3761"/>
    <w:rsid w:val="002F4538"/>
    <w:rsid w:val="002F49DB"/>
    <w:rsid w:val="002F4CF4"/>
    <w:rsid w:val="002F4F97"/>
    <w:rsid w:val="002F51D3"/>
    <w:rsid w:val="002F5396"/>
    <w:rsid w:val="002F542A"/>
    <w:rsid w:val="002F5868"/>
    <w:rsid w:val="002F5ECF"/>
    <w:rsid w:val="002F5F49"/>
    <w:rsid w:val="002F60CA"/>
    <w:rsid w:val="002F61A8"/>
    <w:rsid w:val="002F6450"/>
    <w:rsid w:val="002F69D3"/>
    <w:rsid w:val="002F6DB3"/>
    <w:rsid w:val="002F78F1"/>
    <w:rsid w:val="0030011D"/>
    <w:rsid w:val="003007E1"/>
    <w:rsid w:val="00300888"/>
    <w:rsid w:val="00300C1E"/>
    <w:rsid w:val="00300E74"/>
    <w:rsid w:val="00300F68"/>
    <w:rsid w:val="00301091"/>
    <w:rsid w:val="00301A07"/>
    <w:rsid w:val="00301D56"/>
    <w:rsid w:val="00301F14"/>
    <w:rsid w:val="003022DF"/>
    <w:rsid w:val="003023EB"/>
    <w:rsid w:val="003025D6"/>
    <w:rsid w:val="003029DC"/>
    <w:rsid w:val="00303021"/>
    <w:rsid w:val="0030382D"/>
    <w:rsid w:val="00303C48"/>
    <w:rsid w:val="00303D5A"/>
    <w:rsid w:val="00303F35"/>
    <w:rsid w:val="00303F8B"/>
    <w:rsid w:val="003046E2"/>
    <w:rsid w:val="00304E72"/>
    <w:rsid w:val="00304F3E"/>
    <w:rsid w:val="003051A5"/>
    <w:rsid w:val="00305338"/>
    <w:rsid w:val="003053A0"/>
    <w:rsid w:val="00305479"/>
    <w:rsid w:val="00305667"/>
    <w:rsid w:val="003057D2"/>
    <w:rsid w:val="0030580A"/>
    <w:rsid w:val="003059C1"/>
    <w:rsid w:val="003062BE"/>
    <w:rsid w:val="00306DF0"/>
    <w:rsid w:val="00307859"/>
    <w:rsid w:val="00307F91"/>
    <w:rsid w:val="00310207"/>
    <w:rsid w:val="00310A44"/>
    <w:rsid w:val="00310DED"/>
    <w:rsid w:val="00311453"/>
    <w:rsid w:val="003116A5"/>
    <w:rsid w:val="00311BE6"/>
    <w:rsid w:val="00311E72"/>
    <w:rsid w:val="003122C4"/>
    <w:rsid w:val="00312517"/>
    <w:rsid w:val="00312A00"/>
    <w:rsid w:val="00312C7A"/>
    <w:rsid w:val="00312C7C"/>
    <w:rsid w:val="00312D2A"/>
    <w:rsid w:val="00312E0E"/>
    <w:rsid w:val="00313B1D"/>
    <w:rsid w:val="00313BFF"/>
    <w:rsid w:val="00313DC4"/>
    <w:rsid w:val="00314977"/>
    <w:rsid w:val="00314B84"/>
    <w:rsid w:val="00315099"/>
    <w:rsid w:val="003151FB"/>
    <w:rsid w:val="003152A6"/>
    <w:rsid w:val="003152F1"/>
    <w:rsid w:val="00315554"/>
    <w:rsid w:val="003156B7"/>
    <w:rsid w:val="00315F5A"/>
    <w:rsid w:val="0031682D"/>
    <w:rsid w:val="00316DFE"/>
    <w:rsid w:val="00316E63"/>
    <w:rsid w:val="00316FC9"/>
    <w:rsid w:val="00317332"/>
    <w:rsid w:val="00317407"/>
    <w:rsid w:val="003179DC"/>
    <w:rsid w:val="00317D75"/>
    <w:rsid w:val="00320081"/>
    <w:rsid w:val="003206F1"/>
    <w:rsid w:val="00320B06"/>
    <w:rsid w:val="00320C5C"/>
    <w:rsid w:val="00320C86"/>
    <w:rsid w:val="00320D7A"/>
    <w:rsid w:val="00321074"/>
    <w:rsid w:val="0032137B"/>
    <w:rsid w:val="00321485"/>
    <w:rsid w:val="003214F8"/>
    <w:rsid w:val="0032151E"/>
    <w:rsid w:val="0032194D"/>
    <w:rsid w:val="003221EA"/>
    <w:rsid w:val="0032240D"/>
    <w:rsid w:val="00322DF4"/>
    <w:rsid w:val="00322EDB"/>
    <w:rsid w:val="0032302F"/>
    <w:rsid w:val="0032313E"/>
    <w:rsid w:val="003237E8"/>
    <w:rsid w:val="00323BDF"/>
    <w:rsid w:val="00323FCA"/>
    <w:rsid w:val="00324380"/>
    <w:rsid w:val="00324B1F"/>
    <w:rsid w:val="00324E2C"/>
    <w:rsid w:val="0032532F"/>
    <w:rsid w:val="00325547"/>
    <w:rsid w:val="00325894"/>
    <w:rsid w:val="00325D71"/>
    <w:rsid w:val="00325DFE"/>
    <w:rsid w:val="0032677C"/>
    <w:rsid w:val="003267CC"/>
    <w:rsid w:val="00326949"/>
    <w:rsid w:val="003269BC"/>
    <w:rsid w:val="00326EAA"/>
    <w:rsid w:val="00326F3D"/>
    <w:rsid w:val="003271BC"/>
    <w:rsid w:val="003273CC"/>
    <w:rsid w:val="00327651"/>
    <w:rsid w:val="00330240"/>
    <w:rsid w:val="0033047F"/>
    <w:rsid w:val="00330525"/>
    <w:rsid w:val="00330A43"/>
    <w:rsid w:val="00330BAC"/>
    <w:rsid w:val="0033104B"/>
    <w:rsid w:val="003317C3"/>
    <w:rsid w:val="00331CA3"/>
    <w:rsid w:val="00331D37"/>
    <w:rsid w:val="00331EC7"/>
    <w:rsid w:val="003320C8"/>
    <w:rsid w:val="003324BF"/>
    <w:rsid w:val="003324C5"/>
    <w:rsid w:val="003328D3"/>
    <w:rsid w:val="00332BC4"/>
    <w:rsid w:val="0033308F"/>
    <w:rsid w:val="003333D5"/>
    <w:rsid w:val="00333727"/>
    <w:rsid w:val="0033377B"/>
    <w:rsid w:val="00333DB1"/>
    <w:rsid w:val="0033480C"/>
    <w:rsid w:val="00334866"/>
    <w:rsid w:val="00334E44"/>
    <w:rsid w:val="00334EE7"/>
    <w:rsid w:val="003351DC"/>
    <w:rsid w:val="00335398"/>
    <w:rsid w:val="00335834"/>
    <w:rsid w:val="003361E0"/>
    <w:rsid w:val="003362A6"/>
    <w:rsid w:val="0033694A"/>
    <w:rsid w:val="003369A7"/>
    <w:rsid w:val="00336E55"/>
    <w:rsid w:val="00336FA4"/>
    <w:rsid w:val="003372EF"/>
    <w:rsid w:val="0033776D"/>
    <w:rsid w:val="003403CA"/>
    <w:rsid w:val="003404A0"/>
    <w:rsid w:val="003408F3"/>
    <w:rsid w:val="00340A0C"/>
    <w:rsid w:val="00340BD8"/>
    <w:rsid w:val="0034147D"/>
    <w:rsid w:val="003418CE"/>
    <w:rsid w:val="0034192E"/>
    <w:rsid w:val="00341B1B"/>
    <w:rsid w:val="0034259B"/>
    <w:rsid w:val="00342A8B"/>
    <w:rsid w:val="00342CE5"/>
    <w:rsid w:val="00342EE5"/>
    <w:rsid w:val="003433DF"/>
    <w:rsid w:val="003439D7"/>
    <w:rsid w:val="00344DC2"/>
    <w:rsid w:val="00345653"/>
    <w:rsid w:val="00345BAC"/>
    <w:rsid w:val="00346610"/>
    <w:rsid w:val="00346A08"/>
    <w:rsid w:val="00346AA1"/>
    <w:rsid w:val="00346C22"/>
    <w:rsid w:val="00346E9B"/>
    <w:rsid w:val="003474D4"/>
    <w:rsid w:val="00347A5D"/>
    <w:rsid w:val="00347F20"/>
    <w:rsid w:val="00350056"/>
    <w:rsid w:val="003502CE"/>
    <w:rsid w:val="003509B6"/>
    <w:rsid w:val="00350F23"/>
    <w:rsid w:val="00351220"/>
    <w:rsid w:val="003514EE"/>
    <w:rsid w:val="00351538"/>
    <w:rsid w:val="00351564"/>
    <w:rsid w:val="003517B6"/>
    <w:rsid w:val="003519FF"/>
    <w:rsid w:val="00351A0F"/>
    <w:rsid w:val="00351BF1"/>
    <w:rsid w:val="003521B9"/>
    <w:rsid w:val="00352898"/>
    <w:rsid w:val="00353422"/>
    <w:rsid w:val="003535F9"/>
    <w:rsid w:val="00353772"/>
    <w:rsid w:val="00353A26"/>
    <w:rsid w:val="003545AD"/>
    <w:rsid w:val="00354C4C"/>
    <w:rsid w:val="00354DCF"/>
    <w:rsid w:val="003555AB"/>
    <w:rsid w:val="0035568B"/>
    <w:rsid w:val="00355D41"/>
    <w:rsid w:val="00355E7A"/>
    <w:rsid w:val="00355FF3"/>
    <w:rsid w:val="00356369"/>
    <w:rsid w:val="00356540"/>
    <w:rsid w:val="0035659E"/>
    <w:rsid w:val="00356FEE"/>
    <w:rsid w:val="003571AC"/>
    <w:rsid w:val="00357204"/>
    <w:rsid w:val="0035723E"/>
    <w:rsid w:val="003573CB"/>
    <w:rsid w:val="003573EC"/>
    <w:rsid w:val="0035788C"/>
    <w:rsid w:val="00357B55"/>
    <w:rsid w:val="00357F5C"/>
    <w:rsid w:val="00360068"/>
    <w:rsid w:val="00360635"/>
    <w:rsid w:val="00360777"/>
    <w:rsid w:val="003607C9"/>
    <w:rsid w:val="00360A28"/>
    <w:rsid w:val="00360FD9"/>
    <w:rsid w:val="0036124D"/>
    <w:rsid w:val="0036134F"/>
    <w:rsid w:val="0036176F"/>
    <w:rsid w:val="00362407"/>
    <w:rsid w:val="003626E8"/>
    <w:rsid w:val="00363139"/>
    <w:rsid w:val="003633A2"/>
    <w:rsid w:val="0036340D"/>
    <w:rsid w:val="00363496"/>
    <w:rsid w:val="00363B47"/>
    <w:rsid w:val="00363B56"/>
    <w:rsid w:val="00363BD7"/>
    <w:rsid w:val="0036413D"/>
    <w:rsid w:val="0036425B"/>
    <w:rsid w:val="00364333"/>
    <w:rsid w:val="003643CD"/>
    <w:rsid w:val="00364452"/>
    <w:rsid w:val="00364616"/>
    <w:rsid w:val="00364833"/>
    <w:rsid w:val="003648D9"/>
    <w:rsid w:val="003649E0"/>
    <w:rsid w:val="00364E66"/>
    <w:rsid w:val="003650B6"/>
    <w:rsid w:val="003654BB"/>
    <w:rsid w:val="003662DE"/>
    <w:rsid w:val="003668D8"/>
    <w:rsid w:val="00366A5B"/>
    <w:rsid w:val="00366CBB"/>
    <w:rsid w:val="00366D65"/>
    <w:rsid w:val="00366EA6"/>
    <w:rsid w:val="00367098"/>
    <w:rsid w:val="00367DA8"/>
    <w:rsid w:val="00367DC6"/>
    <w:rsid w:val="00367F72"/>
    <w:rsid w:val="003702F7"/>
    <w:rsid w:val="0037064E"/>
    <w:rsid w:val="00370A77"/>
    <w:rsid w:val="00370EAE"/>
    <w:rsid w:val="0037147F"/>
    <w:rsid w:val="00371819"/>
    <w:rsid w:val="00371D4D"/>
    <w:rsid w:val="00371E1E"/>
    <w:rsid w:val="003728C9"/>
    <w:rsid w:val="00372907"/>
    <w:rsid w:val="00372F20"/>
    <w:rsid w:val="003733C4"/>
    <w:rsid w:val="003741E8"/>
    <w:rsid w:val="003743B7"/>
    <w:rsid w:val="00374420"/>
    <w:rsid w:val="00374B7D"/>
    <w:rsid w:val="003753E4"/>
    <w:rsid w:val="00376449"/>
    <w:rsid w:val="00376720"/>
    <w:rsid w:val="003767CE"/>
    <w:rsid w:val="003769C1"/>
    <w:rsid w:val="00376A80"/>
    <w:rsid w:val="00376BAE"/>
    <w:rsid w:val="00376CEC"/>
    <w:rsid w:val="003771CD"/>
    <w:rsid w:val="003774CC"/>
    <w:rsid w:val="003801BB"/>
    <w:rsid w:val="003803CE"/>
    <w:rsid w:val="00380766"/>
    <w:rsid w:val="00380D14"/>
    <w:rsid w:val="00380EBB"/>
    <w:rsid w:val="00381028"/>
    <w:rsid w:val="003815B5"/>
    <w:rsid w:val="00381683"/>
    <w:rsid w:val="00381E69"/>
    <w:rsid w:val="003821A7"/>
    <w:rsid w:val="00382B51"/>
    <w:rsid w:val="00383128"/>
    <w:rsid w:val="003838F7"/>
    <w:rsid w:val="00383B73"/>
    <w:rsid w:val="00383E44"/>
    <w:rsid w:val="00383F98"/>
    <w:rsid w:val="00384B74"/>
    <w:rsid w:val="00384FAD"/>
    <w:rsid w:val="0038522D"/>
    <w:rsid w:val="0038546B"/>
    <w:rsid w:val="00385954"/>
    <w:rsid w:val="00386026"/>
    <w:rsid w:val="0038626A"/>
    <w:rsid w:val="00386C1B"/>
    <w:rsid w:val="00386FBD"/>
    <w:rsid w:val="0038748A"/>
    <w:rsid w:val="003874C4"/>
    <w:rsid w:val="0038772D"/>
    <w:rsid w:val="00387BEC"/>
    <w:rsid w:val="00387C20"/>
    <w:rsid w:val="00387DC7"/>
    <w:rsid w:val="00387F13"/>
    <w:rsid w:val="00390035"/>
    <w:rsid w:val="00390818"/>
    <w:rsid w:val="00390B9F"/>
    <w:rsid w:val="00390E23"/>
    <w:rsid w:val="00391700"/>
    <w:rsid w:val="00392693"/>
    <w:rsid w:val="0039274E"/>
    <w:rsid w:val="00392860"/>
    <w:rsid w:val="003928B6"/>
    <w:rsid w:val="00392AAB"/>
    <w:rsid w:val="00392C1D"/>
    <w:rsid w:val="00392C57"/>
    <w:rsid w:val="00392D18"/>
    <w:rsid w:val="00392EF9"/>
    <w:rsid w:val="003932E0"/>
    <w:rsid w:val="00393333"/>
    <w:rsid w:val="003934CC"/>
    <w:rsid w:val="00393662"/>
    <w:rsid w:val="00393671"/>
    <w:rsid w:val="00393755"/>
    <w:rsid w:val="00393A20"/>
    <w:rsid w:val="0039405E"/>
    <w:rsid w:val="003941D1"/>
    <w:rsid w:val="00394619"/>
    <w:rsid w:val="00394F4C"/>
    <w:rsid w:val="003952B7"/>
    <w:rsid w:val="00395510"/>
    <w:rsid w:val="00395988"/>
    <w:rsid w:val="00395AD4"/>
    <w:rsid w:val="00395D15"/>
    <w:rsid w:val="00395DB7"/>
    <w:rsid w:val="00396207"/>
    <w:rsid w:val="003964EF"/>
    <w:rsid w:val="0039669E"/>
    <w:rsid w:val="00396916"/>
    <w:rsid w:val="00396FDD"/>
    <w:rsid w:val="0039706C"/>
    <w:rsid w:val="00397914"/>
    <w:rsid w:val="00397DF4"/>
    <w:rsid w:val="003A01C6"/>
    <w:rsid w:val="003A0D7A"/>
    <w:rsid w:val="003A13ED"/>
    <w:rsid w:val="003A17E1"/>
    <w:rsid w:val="003A1AE2"/>
    <w:rsid w:val="003A1BA4"/>
    <w:rsid w:val="003A1CE1"/>
    <w:rsid w:val="003A1E06"/>
    <w:rsid w:val="003A2017"/>
    <w:rsid w:val="003A225C"/>
    <w:rsid w:val="003A2F53"/>
    <w:rsid w:val="003A3894"/>
    <w:rsid w:val="003A482C"/>
    <w:rsid w:val="003A4C72"/>
    <w:rsid w:val="003A4D10"/>
    <w:rsid w:val="003A4FEE"/>
    <w:rsid w:val="003A53FA"/>
    <w:rsid w:val="003A548D"/>
    <w:rsid w:val="003A5925"/>
    <w:rsid w:val="003A5B8A"/>
    <w:rsid w:val="003A5EAC"/>
    <w:rsid w:val="003A5FC0"/>
    <w:rsid w:val="003A60AD"/>
    <w:rsid w:val="003A631C"/>
    <w:rsid w:val="003A684C"/>
    <w:rsid w:val="003A69F9"/>
    <w:rsid w:val="003A787D"/>
    <w:rsid w:val="003A7AFF"/>
    <w:rsid w:val="003B0049"/>
    <w:rsid w:val="003B0627"/>
    <w:rsid w:val="003B09AD"/>
    <w:rsid w:val="003B09D5"/>
    <w:rsid w:val="003B0D74"/>
    <w:rsid w:val="003B110F"/>
    <w:rsid w:val="003B12A2"/>
    <w:rsid w:val="003B1645"/>
    <w:rsid w:val="003B16D4"/>
    <w:rsid w:val="003B1712"/>
    <w:rsid w:val="003B1F6B"/>
    <w:rsid w:val="003B200E"/>
    <w:rsid w:val="003B21A5"/>
    <w:rsid w:val="003B3188"/>
    <w:rsid w:val="003B3697"/>
    <w:rsid w:val="003B37F6"/>
    <w:rsid w:val="003B3B6A"/>
    <w:rsid w:val="003B3F00"/>
    <w:rsid w:val="003B42A1"/>
    <w:rsid w:val="003B4409"/>
    <w:rsid w:val="003B44F2"/>
    <w:rsid w:val="003B4ADA"/>
    <w:rsid w:val="003B4BE0"/>
    <w:rsid w:val="003B4D37"/>
    <w:rsid w:val="003B5409"/>
    <w:rsid w:val="003B6325"/>
    <w:rsid w:val="003B6423"/>
    <w:rsid w:val="003B6845"/>
    <w:rsid w:val="003B692E"/>
    <w:rsid w:val="003B69C5"/>
    <w:rsid w:val="003B6C21"/>
    <w:rsid w:val="003B6C81"/>
    <w:rsid w:val="003B6CF7"/>
    <w:rsid w:val="003B70CA"/>
    <w:rsid w:val="003B70E9"/>
    <w:rsid w:val="003B7139"/>
    <w:rsid w:val="003B71AF"/>
    <w:rsid w:val="003B73CB"/>
    <w:rsid w:val="003B7508"/>
    <w:rsid w:val="003B7904"/>
    <w:rsid w:val="003B7B0D"/>
    <w:rsid w:val="003C0053"/>
    <w:rsid w:val="003C08F1"/>
    <w:rsid w:val="003C09E8"/>
    <w:rsid w:val="003C0BA4"/>
    <w:rsid w:val="003C0C2A"/>
    <w:rsid w:val="003C0C5B"/>
    <w:rsid w:val="003C1AA3"/>
    <w:rsid w:val="003C2335"/>
    <w:rsid w:val="003C27F9"/>
    <w:rsid w:val="003C312C"/>
    <w:rsid w:val="003C3146"/>
    <w:rsid w:val="003C36BE"/>
    <w:rsid w:val="003C3BFF"/>
    <w:rsid w:val="003C3D99"/>
    <w:rsid w:val="003C3F80"/>
    <w:rsid w:val="003C410C"/>
    <w:rsid w:val="003C41AB"/>
    <w:rsid w:val="003C456C"/>
    <w:rsid w:val="003C482C"/>
    <w:rsid w:val="003C4F1D"/>
    <w:rsid w:val="003C5023"/>
    <w:rsid w:val="003C50D2"/>
    <w:rsid w:val="003C5896"/>
    <w:rsid w:val="003C5EDB"/>
    <w:rsid w:val="003C6662"/>
    <w:rsid w:val="003C683C"/>
    <w:rsid w:val="003C6CB0"/>
    <w:rsid w:val="003C6E64"/>
    <w:rsid w:val="003C7B46"/>
    <w:rsid w:val="003D1600"/>
    <w:rsid w:val="003D1749"/>
    <w:rsid w:val="003D25E4"/>
    <w:rsid w:val="003D2FE7"/>
    <w:rsid w:val="003D3224"/>
    <w:rsid w:val="003D3C18"/>
    <w:rsid w:val="003D4A31"/>
    <w:rsid w:val="003D4BF1"/>
    <w:rsid w:val="003D4EC3"/>
    <w:rsid w:val="003D4F0E"/>
    <w:rsid w:val="003D57E0"/>
    <w:rsid w:val="003D5AC6"/>
    <w:rsid w:val="003D5D07"/>
    <w:rsid w:val="003D5E9F"/>
    <w:rsid w:val="003D5F51"/>
    <w:rsid w:val="003D6285"/>
    <w:rsid w:val="003D6509"/>
    <w:rsid w:val="003D6864"/>
    <w:rsid w:val="003D6C05"/>
    <w:rsid w:val="003D6DB7"/>
    <w:rsid w:val="003D7491"/>
    <w:rsid w:val="003D799C"/>
    <w:rsid w:val="003D7A15"/>
    <w:rsid w:val="003D7D41"/>
    <w:rsid w:val="003D7E28"/>
    <w:rsid w:val="003E0198"/>
    <w:rsid w:val="003E03F9"/>
    <w:rsid w:val="003E0685"/>
    <w:rsid w:val="003E0762"/>
    <w:rsid w:val="003E097E"/>
    <w:rsid w:val="003E0A09"/>
    <w:rsid w:val="003E11BA"/>
    <w:rsid w:val="003E13DA"/>
    <w:rsid w:val="003E14AE"/>
    <w:rsid w:val="003E181E"/>
    <w:rsid w:val="003E18B9"/>
    <w:rsid w:val="003E2A62"/>
    <w:rsid w:val="003E2E62"/>
    <w:rsid w:val="003E31C5"/>
    <w:rsid w:val="003E3547"/>
    <w:rsid w:val="003E39EC"/>
    <w:rsid w:val="003E3E06"/>
    <w:rsid w:val="003E44E6"/>
    <w:rsid w:val="003E4772"/>
    <w:rsid w:val="003E580A"/>
    <w:rsid w:val="003E64A0"/>
    <w:rsid w:val="003E6ABB"/>
    <w:rsid w:val="003E6C84"/>
    <w:rsid w:val="003E6C88"/>
    <w:rsid w:val="003E71B7"/>
    <w:rsid w:val="003E71DD"/>
    <w:rsid w:val="003E732B"/>
    <w:rsid w:val="003E7397"/>
    <w:rsid w:val="003E7419"/>
    <w:rsid w:val="003E75AB"/>
    <w:rsid w:val="003E7876"/>
    <w:rsid w:val="003E79AE"/>
    <w:rsid w:val="003E79C7"/>
    <w:rsid w:val="003E7DE3"/>
    <w:rsid w:val="003E7F69"/>
    <w:rsid w:val="003F0005"/>
    <w:rsid w:val="003F0315"/>
    <w:rsid w:val="003F06DC"/>
    <w:rsid w:val="003F0C96"/>
    <w:rsid w:val="003F0E3A"/>
    <w:rsid w:val="003F131F"/>
    <w:rsid w:val="003F14DE"/>
    <w:rsid w:val="003F15B5"/>
    <w:rsid w:val="003F19E8"/>
    <w:rsid w:val="003F19FA"/>
    <w:rsid w:val="003F1F7E"/>
    <w:rsid w:val="003F1FBC"/>
    <w:rsid w:val="003F237E"/>
    <w:rsid w:val="003F274C"/>
    <w:rsid w:val="003F27CD"/>
    <w:rsid w:val="003F28F4"/>
    <w:rsid w:val="003F2AD4"/>
    <w:rsid w:val="003F2CEA"/>
    <w:rsid w:val="003F3062"/>
    <w:rsid w:val="003F3073"/>
    <w:rsid w:val="003F35D4"/>
    <w:rsid w:val="003F377C"/>
    <w:rsid w:val="003F3A33"/>
    <w:rsid w:val="003F3A9F"/>
    <w:rsid w:val="003F3CDC"/>
    <w:rsid w:val="003F3E7B"/>
    <w:rsid w:val="003F411A"/>
    <w:rsid w:val="003F43EC"/>
    <w:rsid w:val="003F4A8D"/>
    <w:rsid w:val="003F4B05"/>
    <w:rsid w:val="003F4C60"/>
    <w:rsid w:val="003F4D71"/>
    <w:rsid w:val="003F5041"/>
    <w:rsid w:val="003F584C"/>
    <w:rsid w:val="003F5E26"/>
    <w:rsid w:val="003F60F5"/>
    <w:rsid w:val="003F647A"/>
    <w:rsid w:val="003F6859"/>
    <w:rsid w:val="003F6C79"/>
    <w:rsid w:val="003F7178"/>
    <w:rsid w:val="003F72EE"/>
    <w:rsid w:val="003F744D"/>
    <w:rsid w:val="003F7E6E"/>
    <w:rsid w:val="00400106"/>
    <w:rsid w:val="00400202"/>
    <w:rsid w:val="004007AB"/>
    <w:rsid w:val="00400B81"/>
    <w:rsid w:val="00401413"/>
    <w:rsid w:val="00401463"/>
    <w:rsid w:val="004014F5"/>
    <w:rsid w:val="004016CF"/>
    <w:rsid w:val="004016EA"/>
    <w:rsid w:val="004018EC"/>
    <w:rsid w:val="004019F5"/>
    <w:rsid w:val="00402242"/>
    <w:rsid w:val="0040258C"/>
    <w:rsid w:val="00402701"/>
    <w:rsid w:val="00402707"/>
    <w:rsid w:val="004028C5"/>
    <w:rsid w:val="00403276"/>
    <w:rsid w:val="004034B7"/>
    <w:rsid w:val="004037ED"/>
    <w:rsid w:val="00403881"/>
    <w:rsid w:val="00403B31"/>
    <w:rsid w:val="004040DF"/>
    <w:rsid w:val="00404A10"/>
    <w:rsid w:val="00405552"/>
    <w:rsid w:val="0040585F"/>
    <w:rsid w:val="004058F0"/>
    <w:rsid w:val="00405D2D"/>
    <w:rsid w:val="00405F9B"/>
    <w:rsid w:val="00406B5A"/>
    <w:rsid w:val="00406F88"/>
    <w:rsid w:val="004073F1"/>
    <w:rsid w:val="0040750A"/>
    <w:rsid w:val="004079CA"/>
    <w:rsid w:val="00407FA0"/>
    <w:rsid w:val="00410683"/>
    <w:rsid w:val="004106F5"/>
    <w:rsid w:val="0041076C"/>
    <w:rsid w:val="004109F3"/>
    <w:rsid w:val="00410C13"/>
    <w:rsid w:val="00411021"/>
    <w:rsid w:val="004110C8"/>
    <w:rsid w:val="004112EA"/>
    <w:rsid w:val="0041138F"/>
    <w:rsid w:val="00411CB9"/>
    <w:rsid w:val="00413380"/>
    <w:rsid w:val="0041381B"/>
    <w:rsid w:val="00413AF2"/>
    <w:rsid w:val="0041450A"/>
    <w:rsid w:val="0041475C"/>
    <w:rsid w:val="00415083"/>
    <w:rsid w:val="004150E6"/>
    <w:rsid w:val="004151C3"/>
    <w:rsid w:val="004152FA"/>
    <w:rsid w:val="00415C74"/>
    <w:rsid w:val="00415E64"/>
    <w:rsid w:val="00415F5A"/>
    <w:rsid w:val="00416BED"/>
    <w:rsid w:val="00417226"/>
    <w:rsid w:val="0042000C"/>
    <w:rsid w:val="00420253"/>
    <w:rsid w:val="0042046E"/>
    <w:rsid w:val="00420571"/>
    <w:rsid w:val="004205D7"/>
    <w:rsid w:val="0042074B"/>
    <w:rsid w:val="00420AFA"/>
    <w:rsid w:val="00420CC7"/>
    <w:rsid w:val="004211FE"/>
    <w:rsid w:val="0042146C"/>
    <w:rsid w:val="004214BE"/>
    <w:rsid w:val="00421A49"/>
    <w:rsid w:val="00421B75"/>
    <w:rsid w:val="00421D4D"/>
    <w:rsid w:val="00421D7E"/>
    <w:rsid w:val="0042285E"/>
    <w:rsid w:val="00422949"/>
    <w:rsid w:val="00422E10"/>
    <w:rsid w:val="00423020"/>
    <w:rsid w:val="00423117"/>
    <w:rsid w:val="00423147"/>
    <w:rsid w:val="0042320F"/>
    <w:rsid w:val="004234A5"/>
    <w:rsid w:val="00423875"/>
    <w:rsid w:val="00424882"/>
    <w:rsid w:val="00424B98"/>
    <w:rsid w:val="0042517C"/>
    <w:rsid w:val="0042566B"/>
    <w:rsid w:val="004257E7"/>
    <w:rsid w:val="00425845"/>
    <w:rsid w:val="00425C70"/>
    <w:rsid w:val="00425C72"/>
    <w:rsid w:val="00425FC7"/>
    <w:rsid w:val="00426A60"/>
    <w:rsid w:val="00426AEA"/>
    <w:rsid w:val="00426D84"/>
    <w:rsid w:val="00427284"/>
    <w:rsid w:val="004276AA"/>
    <w:rsid w:val="004278F8"/>
    <w:rsid w:val="00427AE3"/>
    <w:rsid w:val="00427CE3"/>
    <w:rsid w:val="00427F2C"/>
    <w:rsid w:val="00430014"/>
    <w:rsid w:val="00430114"/>
    <w:rsid w:val="004303F2"/>
    <w:rsid w:val="004304D0"/>
    <w:rsid w:val="004304E5"/>
    <w:rsid w:val="0043066E"/>
    <w:rsid w:val="00430D0E"/>
    <w:rsid w:val="004311BB"/>
    <w:rsid w:val="00431330"/>
    <w:rsid w:val="00431D37"/>
    <w:rsid w:val="004329BC"/>
    <w:rsid w:val="00432B60"/>
    <w:rsid w:val="00432BDC"/>
    <w:rsid w:val="00432C77"/>
    <w:rsid w:val="00432D3F"/>
    <w:rsid w:val="00432EF2"/>
    <w:rsid w:val="0043316A"/>
    <w:rsid w:val="0043359B"/>
    <w:rsid w:val="004339A2"/>
    <w:rsid w:val="00433B0B"/>
    <w:rsid w:val="00433BC9"/>
    <w:rsid w:val="00433C05"/>
    <w:rsid w:val="00433CD9"/>
    <w:rsid w:val="004344CE"/>
    <w:rsid w:val="004344F0"/>
    <w:rsid w:val="00434A6F"/>
    <w:rsid w:val="00434F70"/>
    <w:rsid w:val="00435894"/>
    <w:rsid w:val="00435F8C"/>
    <w:rsid w:val="00436346"/>
    <w:rsid w:val="00436403"/>
    <w:rsid w:val="004365B6"/>
    <w:rsid w:val="00436E66"/>
    <w:rsid w:val="004373A9"/>
    <w:rsid w:val="004375EB"/>
    <w:rsid w:val="004376AC"/>
    <w:rsid w:val="0043782A"/>
    <w:rsid w:val="00440DCA"/>
    <w:rsid w:val="004419D7"/>
    <w:rsid w:val="00441B40"/>
    <w:rsid w:val="00441E5B"/>
    <w:rsid w:val="004421EF"/>
    <w:rsid w:val="00442C78"/>
    <w:rsid w:val="00442F9B"/>
    <w:rsid w:val="004433FF"/>
    <w:rsid w:val="004440C8"/>
    <w:rsid w:val="00444522"/>
    <w:rsid w:val="00444C12"/>
    <w:rsid w:val="00444C50"/>
    <w:rsid w:val="0044542D"/>
    <w:rsid w:val="004459A9"/>
    <w:rsid w:val="00445AD2"/>
    <w:rsid w:val="00445C17"/>
    <w:rsid w:val="00445D92"/>
    <w:rsid w:val="004461AD"/>
    <w:rsid w:val="004464C4"/>
    <w:rsid w:val="004468B0"/>
    <w:rsid w:val="00446D81"/>
    <w:rsid w:val="0044795A"/>
    <w:rsid w:val="00447C22"/>
    <w:rsid w:val="00450264"/>
    <w:rsid w:val="00450542"/>
    <w:rsid w:val="00450AE3"/>
    <w:rsid w:val="00450EFF"/>
    <w:rsid w:val="00451222"/>
    <w:rsid w:val="00451521"/>
    <w:rsid w:val="0045224D"/>
    <w:rsid w:val="0045238F"/>
    <w:rsid w:val="00452718"/>
    <w:rsid w:val="00452B62"/>
    <w:rsid w:val="00453010"/>
    <w:rsid w:val="00453559"/>
    <w:rsid w:val="0045399D"/>
    <w:rsid w:val="00453DBA"/>
    <w:rsid w:val="004541E4"/>
    <w:rsid w:val="00454436"/>
    <w:rsid w:val="004546C3"/>
    <w:rsid w:val="0045576F"/>
    <w:rsid w:val="00455B9C"/>
    <w:rsid w:val="00455C8F"/>
    <w:rsid w:val="00455D7E"/>
    <w:rsid w:val="00455E62"/>
    <w:rsid w:val="00455FC0"/>
    <w:rsid w:val="0045641A"/>
    <w:rsid w:val="00456FD2"/>
    <w:rsid w:val="0045747B"/>
    <w:rsid w:val="00457676"/>
    <w:rsid w:val="00457702"/>
    <w:rsid w:val="004579AC"/>
    <w:rsid w:val="00457B58"/>
    <w:rsid w:val="004604F3"/>
    <w:rsid w:val="00460BD7"/>
    <w:rsid w:val="00460D7F"/>
    <w:rsid w:val="00460DDC"/>
    <w:rsid w:val="00461440"/>
    <w:rsid w:val="00461774"/>
    <w:rsid w:val="0046179B"/>
    <w:rsid w:val="004617BA"/>
    <w:rsid w:val="0046196D"/>
    <w:rsid w:val="00461A51"/>
    <w:rsid w:val="00463A06"/>
    <w:rsid w:val="00464070"/>
    <w:rsid w:val="004644F1"/>
    <w:rsid w:val="00464567"/>
    <w:rsid w:val="0046466A"/>
    <w:rsid w:val="004648CE"/>
    <w:rsid w:val="00464C2B"/>
    <w:rsid w:val="00464CDD"/>
    <w:rsid w:val="00464DDE"/>
    <w:rsid w:val="00465045"/>
    <w:rsid w:val="004650D2"/>
    <w:rsid w:val="00465782"/>
    <w:rsid w:val="00465862"/>
    <w:rsid w:val="00465B0D"/>
    <w:rsid w:val="004664C1"/>
    <w:rsid w:val="00466E9C"/>
    <w:rsid w:val="00467057"/>
    <w:rsid w:val="004670E8"/>
    <w:rsid w:val="0046711B"/>
    <w:rsid w:val="004676E9"/>
    <w:rsid w:val="00467F82"/>
    <w:rsid w:val="00470031"/>
    <w:rsid w:val="00471A05"/>
    <w:rsid w:val="00471E5F"/>
    <w:rsid w:val="00472216"/>
    <w:rsid w:val="0047232A"/>
    <w:rsid w:val="0047308A"/>
    <w:rsid w:val="00473569"/>
    <w:rsid w:val="00473610"/>
    <w:rsid w:val="00473B6D"/>
    <w:rsid w:val="00473D26"/>
    <w:rsid w:val="00473E47"/>
    <w:rsid w:val="00474165"/>
    <w:rsid w:val="004741BC"/>
    <w:rsid w:val="00474A2A"/>
    <w:rsid w:val="004757F7"/>
    <w:rsid w:val="004758FF"/>
    <w:rsid w:val="004764CA"/>
    <w:rsid w:val="00476681"/>
    <w:rsid w:val="00476787"/>
    <w:rsid w:val="00476C26"/>
    <w:rsid w:val="00476EF4"/>
    <w:rsid w:val="00477133"/>
    <w:rsid w:val="0047738A"/>
    <w:rsid w:val="0047796D"/>
    <w:rsid w:val="004803BA"/>
    <w:rsid w:val="0048073E"/>
    <w:rsid w:val="00480BFA"/>
    <w:rsid w:val="00480C30"/>
    <w:rsid w:val="00480F48"/>
    <w:rsid w:val="004817A7"/>
    <w:rsid w:val="004818C1"/>
    <w:rsid w:val="00481924"/>
    <w:rsid w:val="00481DED"/>
    <w:rsid w:val="004820A2"/>
    <w:rsid w:val="00482B6D"/>
    <w:rsid w:val="00482BC6"/>
    <w:rsid w:val="00483E21"/>
    <w:rsid w:val="00483FAE"/>
    <w:rsid w:val="0048444E"/>
    <w:rsid w:val="0048453E"/>
    <w:rsid w:val="00484D71"/>
    <w:rsid w:val="004850DC"/>
    <w:rsid w:val="004851DB"/>
    <w:rsid w:val="00485C49"/>
    <w:rsid w:val="00485E31"/>
    <w:rsid w:val="0048601D"/>
    <w:rsid w:val="00486557"/>
    <w:rsid w:val="00486787"/>
    <w:rsid w:val="00486F38"/>
    <w:rsid w:val="004872EF"/>
    <w:rsid w:val="004874D9"/>
    <w:rsid w:val="004878E5"/>
    <w:rsid w:val="00487C25"/>
    <w:rsid w:val="00487CCC"/>
    <w:rsid w:val="00487D44"/>
    <w:rsid w:val="0049054F"/>
    <w:rsid w:val="004905D2"/>
    <w:rsid w:val="004905E2"/>
    <w:rsid w:val="004906B6"/>
    <w:rsid w:val="004906B7"/>
    <w:rsid w:val="004907C8"/>
    <w:rsid w:val="00490FD4"/>
    <w:rsid w:val="00491129"/>
    <w:rsid w:val="0049121E"/>
    <w:rsid w:val="0049179B"/>
    <w:rsid w:val="00491E05"/>
    <w:rsid w:val="00492013"/>
    <w:rsid w:val="004923B1"/>
    <w:rsid w:val="004928AF"/>
    <w:rsid w:val="0049331E"/>
    <w:rsid w:val="00493960"/>
    <w:rsid w:val="00493C63"/>
    <w:rsid w:val="00493E5B"/>
    <w:rsid w:val="00494284"/>
    <w:rsid w:val="004945BF"/>
    <w:rsid w:val="004947C6"/>
    <w:rsid w:val="00495161"/>
    <w:rsid w:val="0049516D"/>
    <w:rsid w:val="0049578A"/>
    <w:rsid w:val="00495910"/>
    <w:rsid w:val="0049614D"/>
    <w:rsid w:val="004963D0"/>
    <w:rsid w:val="0049650F"/>
    <w:rsid w:val="00496AD3"/>
    <w:rsid w:val="00496C96"/>
    <w:rsid w:val="00497958"/>
    <w:rsid w:val="00497BFD"/>
    <w:rsid w:val="00497D2E"/>
    <w:rsid w:val="004A0134"/>
    <w:rsid w:val="004A01B2"/>
    <w:rsid w:val="004A1F2D"/>
    <w:rsid w:val="004A2196"/>
    <w:rsid w:val="004A2FEB"/>
    <w:rsid w:val="004A30AC"/>
    <w:rsid w:val="004A364E"/>
    <w:rsid w:val="004A3837"/>
    <w:rsid w:val="004A4161"/>
    <w:rsid w:val="004A44E8"/>
    <w:rsid w:val="004A4977"/>
    <w:rsid w:val="004A4C22"/>
    <w:rsid w:val="004A4CB8"/>
    <w:rsid w:val="004A4E91"/>
    <w:rsid w:val="004A5198"/>
    <w:rsid w:val="004A563E"/>
    <w:rsid w:val="004A5B9A"/>
    <w:rsid w:val="004A6655"/>
    <w:rsid w:val="004A6AF3"/>
    <w:rsid w:val="004A6C81"/>
    <w:rsid w:val="004A74F2"/>
    <w:rsid w:val="004A7AEF"/>
    <w:rsid w:val="004B02B4"/>
    <w:rsid w:val="004B16FE"/>
    <w:rsid w:val="004B1CCF"/>
    <w:rsid w:val="004B1F46"/>
    <w:rsid w:val="004B278A"/>
    <w:rsid w:val="004B27E1"/>
    <w:rsid w:val="004B2E21"/>
    <w:rsid w:val="004B3590"/>
    <w:rsid w:val="004B3B80"/>
    <w:rsid w:val="004B4492"/>
    <w:rsid w:val="004B4A75"/>
    <w:rsid w:val="004B4A7A"/>
    <w:rsid w:val="004B4CF0"/>
    <w:rsid w:val="004B4EF2"/>
    <w:rsid w:val="004B5026"/>
    <w:rsid w:val="004B5713"/>
    <w:rsid w:val="004B57F3"/>
    <w:rsid w:val="004B5D71"/>
    <w:rsid w:val="004B5DAB"/>
    <w:rsid w:val="004B5F25"/>
    <w:rsid w:val="004B61F8"/>
    <w:rsid w:val="004B647F"/>
    <w:rsid w:val="004B6B21"/>
    <w:rsid w:val="004B703C"/>
    <w:rsid w:val="004B734C"/>
    <w:rsid w:val="004B738E"/>
    <w:rsid w:val="004B754E"/>
    <w:rsid w:val="004B7A49"/>
    <w:rsid w:val="004B7AA0"/>
    <w:rsid w:val="004B7E4D"/>
    <w:rsid w:val="004C004C"/>
    <w:rsid w:val="004C05A1"/>
    <w:rsid w:val="004C0871"/>
    <w:rsid w:val="004C0BC3"/>
    <w:rsid w:val="004C0C46"/>
    <w:rsid w:val="004C0D35"/>
    <w:rsid w:val="004C1273"/>
    <w:rsid w:val="004C14C8"/>
    <w:rsid w:val="004C1620"/>
    <w:rsid w:val="004C17DF"/>
    <w:rsid w:val="004C1AD4"/>
    <w:rsid w:val="004C2332"/>
    <w:rsid w:val="004C2451"/>
    <w:rsid w:val="004C2847"/>
    <w:rsid w:val="004C2EC0"/>
    <w:rsid w:val="004C2F46"/>
    <w:rsid w:val="004C30D6"/>
    <w:rsid w:val="004C38C1"/>
    <w:rsid w:val="004C3F0B"/>
    <w:rsid w:val="004C4286"/>
    <w:rsid w:val="004C4A55"/>
    <w:rsid w:val="004C4DF7"/>
    <w:rsid w:val="004C50B2"/>
    <w:rsid w:val="004C5301"/>
    <w:rsid w:val="004C558D"/>
    <w:rsid w:val="004C56C5"/>
    <w:rsid w:val="004C5C29"/>
    <w:rsid w:val="004C6073"/>
    <w:rsid w:val="004C6785"/>
    <w:rsid w:val="004C68DC"/>
    <w:rsid w:val="004C6E75"/>
    <w:rsid w:val="004C6FA5"/>
    <w:rsid w:val="004C70FA"/>
    <w:rsid w:val="004C738F"/>
    <w:rsid w:val="004C7961"/>
    <w:rsid w:val="004C7BC5"/>
    <w:rsid w:val="004C7F67"/>
    <w:rsid w:val="004D0316"/>
    <w:rsid w:val="004D0A14"/>
    <w:rsid w:val="004D0C1D"/>
    <w:rsid w:val="004D1043"/>
    <w:rsid w:val="004D1D19"/>
    <w:rsid w:val="004D1E91"/>
    <w:rsid w:val="004D2219"/>
    <w:rsid w:val="004D2532"/>
    <w:rsid w:val="004D2A2C"/>
    <w:rsid w:val="004D2C05"/>
    <w:rsid w:val="004D2C12"/>
    <w:rsid w:val="004D2DE1"/>
    <w:rsid w:val="004D2E26"/>
    <w:rsid w:val="004D30EE"/>
    <w:rsid w:val="004D3118"/>
    <w:rsid w:val="004D3310"/>
    <w:rsid w:val="004D34AE"/>
    <w:rsid w:val="004D34D1"/>
    <w:rsid w:val="004D3524"/>
    <w:rsid w:val="004D37CF"/>
    <w:rsid w:val="004D4051"/>
    <w:rsid w:val="004D47D5"/>
    <w:rsid w:val="004D4996"/>
    <w:rsid w:val="004D509D"/>
    <w:rsid w:val="004D5B1F"/>
    <w:rsid w:val="004D7297"/>
    <w:rsid w:val="004D741F"/>
    <w:rsid w:val="004D7519"/>
    <w:rsid w:val="004D7CCB"/>
    <w:rsid w:val="004E026F"/>
    <w:rsid w:val="004E0357"/>
    <w:rsid w:val="004E0609"/>
    <w:rsid w:val="004E0688"/>
    <w:rsid w:val="004E0C84"/>
    <w:rsid w:val="004E0F7C"/>
    <w:rsid w:val="004E125C"/>
    <w:rsid w:val="004E1B70"/>
    <w:rsid w:val="004E243E"/>
    <w:rsid w:val="004E2580"/>
    <w:rsid w:val="004E2617"/>
    <w:rsid w:val="004E26F2"/>
    <w:rsid w:val="004E2803"/>
    <w:rsid w:val="004E29B9"/>
    <w:rsid w:val="004E2FE6"/>
    <w:rsid w:val="004E375B"/>
    <w:rsid w:val="004E390E"/>
    <w:rsid w:val="004E39B2"/>
    <w:rsid w:val="004E39B4"/>
    <w:rsid w:val="004E4A51"/>
    <w:rsid w:val="004E4C0A"/>
    <w:rsid w:val="004E4CD9"/>
    <w:rsid w:val="004E4E2A"/>
    <w:rsid w:val="004E4FA3"/>
    <w:rsid w:val="004E4FD8"/>
    <w:rsid w:val="004E513B"/>
    <w:rsid w:val="004E5AE0"/>
    <w:rsid w:val="004E5CE5"/>
    <w:rsid w:val="004E603B"/>
    <w:rsid w:val="004E66DB"/>
    <w:rsid w:val="004E66FE"/>
    <w:rsid w:val="004E6A82"/>
    <w:rsid w:val="004E6B59"/>
    <w:rsid w:val="004E72C0"/>
    <w:rsid w:val="004E7990"/>
    <w:rsid w:val="004E7C00"/>
    <w:rsid w:val="004E7EEA"/>
    <w:rsid w:val="004F00A8"/>
    <w:rsid w:val="004F043B"/>
    <w:rsid w:val="004F0A80"/>
    <w:rsid w:val="004F1429"/>
    <w:rsid w:val="004F16B9"/>
    <w:rsid w:val="004F1971"/>
    <w:rsid w:val="004F1C7A"/>
    <w:rsid w:val="004F1F03"/>
    <w:rsid w:val="004F2385"/>
    <w:rsid w:val="004F2C08"/>
    <w:rsid w:val="004F2D52"/>
    <w:rsid w:val="004F3072"/>
    <w:rsid w:val="004F3259"/>
    <w:rsid w:val="004F335E"/>
    <w:rsid w:val="004F3F4C"/>
    <w:rsid w:val="004F4ABF"/>
    <w:rsid w:val="004F4CC4"/>
    <w:rsid w:val="004F4F52"/>
    <w:rsid w:val="004F51AE"/>
    <w:rsid w:val="004F51DE"/>
    <w:rsid w:val="004F5347"/>
    <w:rsid w:val="004F5754"/>
    <w:rsid w:val="004F5D28"/>
    <w:rsid w:val="004F5F2F"/>
    <w:rsid w:val="004F63E7"/>
    <w:rsid w:val="004F65E9"/>
    <w:rsid w:val="004F69B1"/>
    <w:rsid w:val="004F74E2"/>
    <w:rsid w:val="004F75E6"/>
    <w:rsid w:val="004F7D21"/>
    <w:rsid w:val="005007B3"/>
    <w:rsid w:val="00500A72"/>
    <w:rsid w:val="00500BCE"/>
    <w:rsid w:val="0050145C"/>
    <w:rsid w:val="005016A6"/>
    <w:rsid w:val="00501B17"/>
    <w:rsid w:val="00501DC7"/>
    <w:rsid w:val="0050242E"/>
    <w:rsid w:val="00502A97"/>
    <w:rsid w:val="005031F5"/>
    <w:rsid w:val="00503304"/>
    <w:rsid w:val="00504B94"/>
    <w:rsid w:val="00505519"/>
    <w:rsid w:val="0050552A"/>
    <w:rsid w:val="005060B9"/>
    <w:rsid w:val="0050616E"/>
    <w:rsid w:val="005061DC"/>
    <w:rsid w:val="00506C44"/>
    <w:rsid w:val="00506CDF"/>
    <w:rsid w:val="00506E74"/>
    <w:rsid w:val="00507C4B"/>
    <w:rsid w:val="00507EDC"/>
    <w:rsid w:val="00507F2F"/>
    <w:rsid w:val="005103AE"/>
    <w:rsid w:val="0051055B"/>
    <w:rsid w:val="00510768"/>
    <w:rsid w:val="005111DB"/>
    <w:rsid w:val="0051137F"/>
    <w:rsid w:val="0051168C"/>
    <w:rsid w:val="00511CCE"/>
    <w:rsid w:val="00511ECE"/>
    <w:rsid w:val="00511FE0"/>
    <w:rsid w:val="005123AB"/>
    <w:rsid w:val="00512864"/>
    <w:rsid w:val="00513296"/>
    <w:rsid w:val="00513310"/>
    <w:rsid w:val="005133B7"/>
    <w:rsid w:val="005136E5"/>
    <w:rsid w:val="00513B1E"/>
    <w:rsid w:val="00513FE5"/>
    <w:rsid w:val="00514013"/>
    <w:rsid w:val="00514225"/>
    <w:rsid w:val="005146D4"/>
    <w:rsid w:val="005147B2"/>
    <w:rsid w:val="00514970"/>
    <w:rsid w:val="00514AEE"/>
    <w:rsid w:val="00515127"/>
    <w:rsid w:val="005156F3"/>
    <w:rsid w:val="00516125"/>
    <w:rsid w:val="0051641E"/>
    <w:rsid w:val="005167F7"/>
    <w:rsid w:val="00516C21"/>
    <w:rsid w:val="00516FB1"/>
    <w:rsid w:val="0051717F"/>
    <w:rsid w:val="0051763F"/>
    <w:rsid w:val="00517A22"/>
    <w:rsid w:val="0052005E"/>
    <w:rsid w:val="005201C6"/>
    <w:rsid w:val="00520644"/>
    <w:rsid w:val="00520A45"/>
    <w:rsid w:val="0052140A"/>
    <w:rsid w:val="00521A60"/>
    <w:rsid w:val="00521AEC"/>
    <w:rsid w:val="00521AFC"/>
    <w:rsid w:val="00521B75"/>
    <w:rsid w:val="00521CCA"/>
    <w:rsid w:val="00522B29"/>
    <w:rsid w:val="00522C2E"/>
    <w:rsid w:val="00522C4F"/>
    <w:rsid w:val="00522E6F"/>
    <w:rsid w:val="00523A8C"/>
    <w:rsid w:val="00523C40"/>
    <w:rsid w:val="00523ED9"/>
    <w:rsid w:val="00524147"/>
    <w:rsid w:val="00524239"/>
    <w:rsid w:val="0052433E"/>
    <w:rsid w:val="0052454F"/>
    <w:rsid w:val="0052473B"/>
    <w:rsid w:val="00525275"/>
    <w:rsid w:val="0052551F"/>
    <w:rsid w:val="005257E6"/>
    <w:rsid w:val="005259D6"/>
    <w:rsid w:val="00525C94"/>
    <w:rsid w:val="00525F6E"/>
    <w:rsid w:val="00526003"/>
    <w:rsid w:val="00526226"/>
    <w:rsid w:val="0052630C"/>
    <w:rsid w:val="0052658B"/>
    <w:rsid w:val="0052660A"/>
    <w:rsid w:val="005267C0"/>
    <w:rsid w:val="00526A39"/>
    <w:rsid w:val="0052723D"/>
    <w:rsid w:val="00527844"/>
    <w:rsid w:val="00527851"/>
    <w:rsid w:val="00527D2A"/>
    <w:rsid w:val="00527FF3"/>
    <w:rsid w:val="00530495"/>
    <w:rsid w:val="00530AC2"/>
    <w:rsid w:val="00530D41"/>
    <w:rsid w:val="00531557"/>
    <w:rsid w:val="0053272D"/>
    <w:rsid w:val="00532D27"/>
    <w:rsid w:val="00532DA8"/>
    <w:rsid w:val="005330E5"/>
    <w:rsid w:val="00533262"/>
    <w:rsid w:val="00533D13"/>
    <w:rsid w:val="00534248"/>
    <w:rsid w:val="00534BA5"/>
    <w:rsid w:val="00534C19"/>
    <w:rsid w:val="00534C5B"/>
    <w:rsid w:val="005353B7"/>
    <w:rsid w:val="0053578E"/>
    <w:rsid w:val="005359C0"/>
    <w:rsid w:val="00536162"/>
    <w:rsid w:val="005363BD"/>
    <w:rsid w:val="005364B9"/>
    <w:rsid w:val="00536B71"/>
    <w:rsid w:val="00536F07"/>
    <w:rsid w:val="0053733A"/>
    <w:rsid w:val="0053775B"/>
    <w:rsid w:val="00537A99"/>
    <w:rsid w:val="00537C67"/>
    <w:rsid w:val="00537D9C"/>
    <w:rsid w:val="0054019B"/>
    <w:rsid w:val="00540202"/>
    <w:rsid w:val="005403E3"/>
    <w:rsid w:val="0054046D"/>
    <w:rsid w:val="00540F58"/>
    <w:rsid w:val="00541D88"/>
    <w:rsid w:val="00542787"/>
    <w:rsid w:val="00542D5E"/>
    <w:rsid w:val="00542EA2"/>
    <w:rsid w:val="005431C6"/>
    <w:rsid w:val="0054323F"/>
    <w:rsid w:val="0054366F"/>
    <w:rsid w:val="005436B0"/>
    <w:rsid w:val="005437B4"/>
    <w:rsid w:val="00543A96"/>
    <w:rsid w:val="00543C3A"/>
    <w:rsid w:val="00544865"/>
    <w:rsid w:val="00544A97"/>
    <w:rsid w:val="00544CE0"/>
    <w:rsid w:val="00544F86"/>
    <w:rsid w:val="0054510B"/>
    <w:rsid w:val="00545388"/>
    <w:rsid w:val="00545420"/>
    <w:rsid w:val="0054607D"/>
    <w:rsid w:val="00546D0E"/>
    <w:rsid w:val="00550A11"/>
    <w:rsid w:val="00550BC0"/>
    <w:rsid w:val="00551085"/>
    <w:rsid w:val="005515EB"/>
    <w:rsid w:val="00551939"/>
    <w:rsid w:val="00551CA2"/>
    <w:rsid w:val="0055251F"/>
    <w:rsid w:val="00552CD0"/>
    <w:rsid w:val="00552D65"/>
    <w:rsid w:val="00552FEC"/>
    <w:rsid w:val="00553403"/>
    <w:rsid w:val="0055341E"/>
    <w:rsid w:val="00553A9B"/>
    <w:rsid w:val="00553B82"/>
    <w:rsid w:val="00554140"/>
    <w:rsid w:val="005545F0"/>
    <w:rsid w:val="0055462D"/>
    <w:rsid w:val="00554C43"/>
    <w:rsid w:val="00554CF6"/>
    <w:rsid w:val="00554D2C"/>
    <w:rsid w:val="00554EA3"/>
    <w:rsid w:val="0055559C"/>
    <w:rsid w:val="0055580F"/>
    <w:rsid w:val="005558BA"/>
    <w:rsid w:val="00555F35"/>
    <w:rsid w:val="00556013"/>
    <w:rsid w:val="00556304"/>
    <w:rsid w:val="0055643D"/>
    <w:rsid w:val="00556494"/>
    <w:rsid w:val="005567B8"/>
    <w:rsid w:val="00556900"/>
    <w:rsid w:val="005572B7"/>
    <w:rsid w:val="00557538"/>
    <w:rsid w:val="005575E0"/>
    <w:rsid w:val="00557AA0"/>
    <w:rsid w:val="00557ABA"/>
    <w:rsid w:val="00557C04"/>
    <w:rsid w:val="00557D0C"/>
    <w:rsid w:val="00560572"/>
    <w:rsid w:val="00560D14"/>
    <w:rsid w:val="005614A3"/>
    <w:rsid w:val="00561609"/>
    <w:rsid w:val="0056195A"/>
    <w:rsid w:val="005619CD"/>
    <w:rsid w:val="00562829"/>
    <w:rsid w:val="00562A93"/>
    <w:rsid w:val="00562B58"/>
    <w:rsid w:val="00562B69"/>
    <w:rsid w:val="00562C52"/>
    <w:rsid w:val="00562DF1"/>
    <w:rsid w:val="00563077"/>
    <w:rsid w:val="005630E6"/>
    <w:rsid w:val="00563185"/>
    <w:rsid w:val="005632BA"/>
    <w:rsid w:val="0056367F"/>
    <w:rsid w:val="0056387E"/>
    <w:rsid w:val="00563954"/>
    <w:rsid w:val="0056395A"/>
    <w:rsid w:val="00564835"/>
    <w:rsid w:val="00564E2E"/>
    <w:rsid w:val="00564F77"/>
    <w:rsid w:val="005651BE"/>
    <w:rsid w:val="005651E5"/>
    <w:rsid w:val="00565C57"/>
    <w:rsid w:val="00566475"/>
    <w:rsid w:val="00566569"/>
    <w:rsid w:val="005665C0"/>
    <w:rsid w:val="00566C22"/>
    <w:rsid w:val="00566D04"/>
    <w:rsid w:val="00566E56"/>
    <w:rsid w:val="00567070"/>
    <w:rsid w:val="00567156"/>
    <w:rsid w:val="005676DF"/>
    <w:rsid w:val="00567AAA"/>
    <w:rsid w:val="00567D3C"/>
    <w:rsid w:val="0057005D"/>
    <w:rsid w:val="00570359"/>
    <w:rsid w:val="005703E2"/>
    <w:rsid w:val="00570837"/>
    <w:rsid w:val="00570ABB"/>
    <w:rsid w:val="00570C7A"/>
    <w:rsid w:val="005710E5"/>
    <w:rsid w:val="005715DD"/>
    <w:rsid w:val="00571760"/>
    <w:rsid w:val="005718A4"/>
    <w:rsid w:val="00571940"/>
    <w:rsid w:val="00571C42"/>
    <w:rsid w:val="00572031"/>
    <w:rsid w:val="0057220B"/>
    <w:rsid w:val="0057248D"/>
    <w:rsid w:val="00572523"/>
    <w:rsid w:val="005736F1"/>
    <w:rsid w:val="00573DE1"/>
    <w:rsid w:val="00573E6F"/>
    <w:rsid w:val="00574066"/>
    <w:rsid w:val="005746AD"/>
    <w:rsid w:val="005746BA"/>
    <w:rsid w:val="00574B17"/>
    <w:rsid w:val="00575749"/>
    <w:rsid w:val="00575FFA"/>
    <w:rsid w:val="005768C6"/>
    <w:rsid w:val="00577302"/>
    <w:rsid w:val="00577385"/>
    <w:rsid w:val="00577681"/>
    <w:rsid w:val="00577853"/>
    <w:rsid w:val="005800BB"/>
    <w:rsid w:val="00580414"/>
    <w:rsid w:val="005808B1"/>
    <w:rsid w:val="00580BB6"/>
    <w:rsid w:val="00580BF7"/>
    <w:rsid w:val="00580D87"/>
    <w:rsid w:val="00580DCE"/>
    <w:rsid w:val="00580EAB"/>
    <w:rsid w:val="00580EB5"/>
    <w:rsid w:val="0058107B"/>
    <w:rsid w:val="00581155"/>
    <w:rsid w:val="005818D0"/>
    <w:rsid w:val="00581C68"/>
    <w:rsid w:val="00581FD9"/>
    <w:rsid w:val="0058212E"/>
    <w:rsid w:val="00582217"/>
    <w:rsid w:val="005828EB"/>
    <w:rsid w:val="00582AF8"/>
    <w:rsid w:val="00582BC4"/>
    <w:rsid w:val="00582F8D"/>
    <w:rsid w:val="0058344F"/>
    <w:rsid w:val="00583729"/>
    <w:rsid w:val="00583818"/>
    <w:rsid w:val="00583C4A"/>
    <w:rsid w:val="00583C51"/>
    <w:rsid w:val="00584400"/>
    <w:rsid w:val="00584561"/>
    <w:rsid w:val="0058485F"/>
    <w:rsid w:val="005849AE"/>
    <w:rsid w:val="00584A48"/>
    <w:rsid w:val="00584C12"/>
    <w:rsid w:val="00584EF0"/>
    <w:rsid w:val="005858F6"/>
    <w:rsid w:val="00585F28"/>
    <w:rsid w:val="00586A05"/>
    <w:rsid w:val="00586E89"/>
    <w:rsid w:val="00586FC1"/>
    <w:rsid w:val="00587095"/>
    <w:rsid w:val="00587613"/>
    <w:rsid w:val="005876EE"/>
    <w:rsid w:val="00587C78"/>
    <w:rsid w:val="00587DAF"/>
    <w:rsid w:val="00587FC3"/>
    <w:rsid w:val="005905C8"/>
    <w:rsid w:val="005907D9"/>
    <w:rsid w:val="0059094E"/>
    <w:rsid w:val="005912D0"/>
    <w:rsid w:val="00591476"/>
    <w:rsid w:val="0059164E"/>
    <w:rsid w:val="005916D1"/>
    <w:rsid w:val="00591889"/>
    <w:rsid w:val="005922FE"/>
    <w:rsid w:val="00592363"/>
    <w:rsid w:val="00592A77"/>
    <w:rsid w:val="00592DE0"/>
    <w:rsid w:val="0059371E"/>
    <w:rsid w:val="005937FE"/>
    <w:rsid w:val="00593B5C"/>
    <w:rsid w:val="00593E42"/>
    <w:rsid w:val="00594399"/>
    <w:rsid w:val="0059459A"/>
    <w:rsid w:val="005945CB"/>
    <w:rsid w:val="005945EA"/>
    <w:rsid w:val="00594AA4"/>
    <w:rsid w:val="00594CFE"/>
    <w:rsid w:val="00595422"/>
    <w:rsid w:val="00595C0B"/>
    <w:rsid w:val="00595DE6"/>
    <w:rsid w:val="00595EEE"/>
    <w:rsid w:val="0059683C"/>
    <w:rsid w:val="00596A21"/>
    <w:rsid w:val="00596EF6"/>
    <w:rsid w:val="00596F1B"/>
    <w:rsid w:val="0059732D"/>
    <w:rsid w:val="00597764"/>
    <w:rsid w:val="005978B2"/>
    <w:rsid w:val="00597F2D"/>
    <w:rsid w:val="00597FFB"/>
    <w:rsid w:val="005A0968"/>
    <w:rsid w:val="005A11DA"/>
    <w:rsid w:val="005A1988"/>
    <w:rsid w:val="005A1A29"/>
    <w:rsid w:val="005A22D7"/>
    <w:rsid w:val="005A24DE"/>
    <w:rsid w:val="005A25E1"/>
    <w:rsid w:val="005A275A"/>
    <w:rsid w:val="005A286B"/>
    <w:rsid w:val="005A2C9C"/>
    <w:rsid w:val="005A2EA3"/>
    <w:rsid w:val="005A34B8"/>
    <w:rsid w:val="005A361B"/>
    <w:rsid w:val="005A3780"/>
    <w:rsid w:val="005A39CC"/>
    <w:rsid w:val="005A4A0A"/>
    <w:rsid w:val="005A4A16"/>
    <w:rsid w:val="005A4EDB"/>
    <w:rsid w:val="005A51F5"/>
    <w:rsid w:val="005A5567"/>
    <w:rsid w:val="005A55B3"/>
    <w:rsid w:val="005A57E1"/>
    <w:rsid w:val="005A584D"/>
    <w:rsid w:val="005A595D"/>
    <w:rsid w:val="005A5F13"/>
    <w:rsid w:val="005A63AC"/>
    <w:rsid w:val="005A65D8"/>
    <w:rsid w:val="005A6652"/>
    <w:rsid w:val="005A67F1"/>
    <w:rsid w:val="005A6975"/>
    <w:rsid w:val="005A6CB5"/>
    <w:rsid w:val="005A6F9D"/>
    <w:rsid w:val="005A7428"/>
    <w:rsid w:val="005A7DD9"/>
    <w:rsid w:val="005B0057"/>
    <w:rsid w:val="005B0359"/>
    <w:rsid w:val="005B0805"/>
    <w:rsid w:val="005B156B"/>
    <w:rsid w:val="005B1A44"/>
    <w:rsid w:val="005B1A8B"/>
    <w:rsid w:val="005B1ADC"/>
    <w:rsid w:val="005B1C69"/>
    <w:rsid w:val="005B238B"/>
    <w:rsid w:val="005B24DA"/>
    <w:rsid w:val="005B2522"/>
    <w:rsid w:val="005B2D74"/>
    <w:rsid w:val="005B2EFB"/>
    <w:rsid w:val="005B3017"/>
    <w:rsid w:val="005B39CF"/>
    <w:rsid w:val="005B4101"/>
    <w:rsid w:val="005B479D"/>
    <w:rsid w:val="005B4EB6"/>
    <w:rsid w:val="005B4EB8"/>
    <w:rsid w:val="005B50F6"/>
    <w:rsid w:val="005B540D"/>
    <w:rsid w:val="005B5E57"/>
    <w:rsid w:val="005B5FDA"/>
    <w:rsid w:val="005B5FDE"/>
    <w:rsid w:val="005B7FA0"/>
    <w:rsid w:val="005C01F2"/>
    <w:rsid w:val="005C03A7"/>
    <w:rsid w:val="005C07BE"/>
    <w:rsid w:val="005C0A7E"/>
    <w:rsid w:val="005C13EE"/>
    <w:rsid w:val="005C14B6"/>
    <w:rsid w:val="005C163E"/>
    <w:rsid w:val="005C1C40"/>
    <w:rsid w:val="005C2579"/>
    <w:rsid w:val="005C29DB"/>
    <w:rsid w:val="005C3D99"/>
    <w:rsid w:val="005C4124"/>
    <w:rsid w:val="005C4729"/>
    <w:rsid w:val="005C47AB"/>
    <w:rsid w:val="005C48CA"/>
    <w:rsid w:val="005C4E65"/>
    <w:rsid w:val="005C54E5"/>
    <w:rsid w:val="005C55E5"/>
    <w:rsid w:val="005C5BA7"/>
    <w:rsid w:val="005C5BC8"/>
    <w:rsid w:val="005C5BDF"/>
    <w:rsid w:val="005C6105"/>
    <w:rsid w:val="005C6307"/>
    <w:rsid w:val="005C63D9"/>
    <w:rsid w:val="005C63DB"/>
    <w:rsid w:val="005C6621"/>
    <w:rsid w:val="005C6A52"/>
    <w:rsid w:val="005C6D82"/>
    <w:rsid w:val="005C6DE5"/>
    <w:rsid w:val="005C6F68"/>
    <w:rsid w:val="005C7A88"/>
    <w:rsid w:val="005D0889"/>
    <w:rsid w:val="005D0F47"/>
    <w:rsid w:val="005D0F4F"/>
    <w:rsid w:val="005D1305"/>
    <w:rsid w:val="005D13E3"/>
    <w:rsid w:val="005D16BC"/>
    <w:rsid w:val="005D1D38"/>
    <w:rsid w:val="005D1EA6"/>
    <w:rsid w:val="005D22B5"/>
    <w:rsid w:val="005D2BDD"/>
    <w:rsid w:val="005D2CFE"/>
    <w:rsid w:val="005D2EC9"/>
    <w:rsid w:val="005D2FE9"/>
    <w:rsid w:val="005D3373"/>
    <w:rsid w:val="005D33FF"/>
    <w:rsid w:val="005D347C"/>
    <w:rsid w:val="005D361B"/>
    <w:rsid w:val="005D36CE"/>
    <w:rsid w:val="005D3C58"/>
    <w:rsid w:val="005D442B"/>
    <w:rsid w:val="005D4A9D"/>
    <w:rsid w:val="005D4D61"/>
    <w:rsid w:val="005D53F1"/>
    <w:rsid w:val="005D5DF4"/>
    <w:rsid w:val="005D5EFD"/>
    <w:rsid w:val="005D6026"/>
    <w:rsid w:val="005D61C1"/>
    <w:rsid w:val="005D62A9"/>
    <w:rsid w:val="005D62AA"/>
    <w:rsid w:val="005D6332"/>
    <w:rsid w:val="005D64A2"/>
    <w:rsid w:val="005D6532"/>
    <w:rsid w:val="005D70EC"/>
    <w:rsid w:val="005D748D"/>
    <w:rsid w:val="005D7873"/>
    <w:rsid w:val="005D7FCB"/>
    <w:rsid w:val="005E0417"/>
    <w:rsid w:val="005E0FDC"/>
    <w:rsid w:val="005E134E"/>
    <w:rsid w:val="005E16CA"/>
    <w:rsid w:val="005E1AA8"/>
    <w:rsid w:val="005E1B11"/>
    <w:rsid w:val="005E1D4C"/>
    <w:rsid w:val="005E1F9A"/>
    <w:rsid w:val="005E21C4"/>
    <w:rsid w:val="005E23D5"/>
    <w:rsid w:val="005E2489"/>
    <w:rsid w:val="005E2908"/>
    <w:rsid w:val="005E2A4F"/>
    <w:rsid w:val="005E2C72"/>
    <w:rsid w:val="005E3094"/>
    <w:rsid w:val="005E34A2"/>
    <w:rsid w:val="005E38FA"/>
    <w:rsid w:val="005E4042"/>
    <w:rsid w:val="005E446F"/>
    <w:rsid w:val="005E4CB4"/>
    <w:rsid w:val="005E5187"/>
    <w:rsid w:val="005E5F9F"/>
    <w:rsid w:val="005E60E1"/>
    <w:rsid w:val="005E6B36"/>
    <w:rsid w:val="005E6F2A"/>
    <w:rsid w:val="005E771C"/>
    <w:rsid w:val="005E78FA"/>
    <w:rsid w:val="005E7927"/>
    <w:rsid w:val="005E7BF7"/>
    <w:rsid w:val="005F0145"/>
    <w:rsid w:val="005F0165"/>
    <w:rsid w:val="005F07F0"/>
    <w:rsid w:val="005F0A1C"/>
    <w:rsid w:val="005F0AFB"/>
    <w:rsid w:val="005F17E6"/>
    <w:rsid w:val="005F1C81"/>
    <w:rsid w:val="005F1FD0"/>
    <w:rsid w:val="005F21BA"/>
    <w:rsid w:val="005F249B"/>
    <w:rsid w:val="005F278B"/>
    <w:rsid w:val="005F27EC"/>
    <w:rsid w:val="005F28A2"/>
    <w:rsid w:val="005F2B42"/>
    <w:rsid w:val="005F2BBA"/>
    <w:rsid w:val="005F2EEF"/>
    <w:rsid w:val="005F31D7"/>
    <w:rsid w:val="005F4366"/>
    <w:rsid w:val="005F4431"/>
    <w:rsid w:val="005F461A"/>
    <w:rsid w:val="005F4F0C"/>
    <w:rsid w:val="005F4F5B"/>
    <w:rsid w:val="005F56CA"/>
    <w:rsid w:val="005F5887"/>
    <w:rsid w:val="005F5C88"/>
    <w:rsid w:val="005F5E49"/>
    <w:rsid w:val="005F5F67"/>
    <w:rsid w:val="005F69DE"/>
    <w:rsid w:val="005F704C"/>
    <w:rsid w:val="005F7229"/>
    <w:rsid w:val="005F77C8"/>
    <w:rsid w:val="005F7A1E"/>
    <w:rsid w:val="005F7B05"/>
    <w:rsid w:val="005F7BC7"/>
    <w:rsid w:val="005F7E29"/>
    <w:rsid w:val="006003E6"/>
    <w:rsid w:val="00600416"/>
    <w:rsid w:val="0060070C"/>
    <w:rsid w:val="00600769"/>
    <w:rsid w:val="00600890"/>
    <w:rsid w:val="0060108D"/>
    <w:rsid w:val="006014AE"/>
    <w:rsid w:val="006016AE"/>
    <w:rsid w:val="006018BF"/>
    <w:rsid w:val="0060224D"/>
    <w:rsid w:val="0060232A"/>
    <w:rsid w:val="0060283E"/>
    <w:rsid w:val="006030C4"/>
    <w:rsid w:val="006034FA"/>
    <w:rsid w:val="006035D2"/>
    <w:rsid w:val="006036E1"/>
    <w:rsid w:val="0060382C"/>
    <w:rsid w:val="006039F2"/>
    <w:rsid w:val="00603D20"/>
    <w:rsid w:val="006046B8"/>
    <w:rsid w:val="00605A32"/>
    <w:rsid w:val="00605D28"/>
    <w:rsid w:val="006068C8"/>
    <w:rsid w:val="00606C77"/>
    <w:rsid w:val="00606EC5"/>
    <w:rsid w:val="00607383"/>
    <w:rsid w:val="00607658"/>
    <w:rsid w:val="006078C7"/>
    <w:rsid w:val="00607A32"/>
    <w:rsid w:val="00607E22"/>
    <w:rsid w:val="00607FC4"/>
    <w:rsid w:val="00610873"/>
    <w:rsid w:val="006109FF"/>
    <w:rsid w:val="00610B22"/>
    <w:rsid w:val="00610B7D"/>
    <w:rsid w:val="006115DE"/>
    <w:rsid w:val="00611C6C"/>
    <w:rsid w:val="00611EDB"/>
    <w:rsid w:val="006122B6"/>
    <w:rsid w:val="00612402"/>
    <w:rsid w:val="00612728"/>
    <w:rsid w:val="00612F8B"/>
    <w:rsid w:val="0061308E"/>
    <w:rsid w:val="006136AF"/>
    <w:rsid w:val="006140A3"/>
    <w:rsid w:val="00614158"/>
    <w:rsid w:val="0061420F"/>
    <w:rsid w:val="00614E3B"/>
    <w:rsid w:val="00614F15"/>
    <w:rsid w:val="00615179"/>
    <w:rsid w:val="006157F9"/>
    <w:rsid w:val="00615814"/>
    <w:rsid w:val="00615C23"/>
    <w:rsid w:val="006172AA"/>
    <w:rsid w:val="00617443"/>
    <w:rsid w:val="00617608"/>
    <w:rsid w:val="00617A4E"/>
    <w:rsid w:val="00617ADE"/>
    <w:rsid w:val="00617BBF"/>
    <w:rsid w:val="00617D67"/>
    <w:rsid w:val="00620168"/>
    <w:rsid w:val="00620D4D"/>
    <w:rsid w:val="00620F0F"/>
    <w:rsid w:val="006210FC"/>
    <w:rsid w:val="00621794"/>
    <w:rsid w:val="00621889"/>
    <w:rsid w:val="00622AE8"/>
    <w:rsid w:val="00622B84"/>
    <w:rsid w:val="00622D33"/>
    <w:rsid w:val="00622F99"/>
    <w:rsid w:val="0062334E"/>
    <w:rsid w:val="006236A4"/>
    <w:rsid w:val="006236E0"/>
    <w:rsid w:val="0062379A"/>
    <w:rsid w:val="00623C03"/>
    <w:rsid w:val="00623E38"/>
    <w:rsid w:val="00623F8E"/>
    <w:rsid w:val="0062401F"/>
    <w:rsid w:val="006240CE"/>
    <w:rsid w:val="006243C1"/>
    <w:rsid w:val="00624485"/>
    <w:rsid w:val="00624636"/>
    <w:rsid w:val="00624F35"/>
    <w:rsid w:val="00624F46"/>
    <w:rsid w:val="00625124"/>
    <w:rsid w:val="0062547A"/>
    <w:rsid w:val="006254C2"/>
    <w:rsid w:val="00625BF7"/>
    <w:rsid w:val="00625C5B"/>
    <w:rsid w:val="00625ED0"/>
    <w:rsid w:val="00626681"/>
    <w:rsid w:val="00627100"/>
    <w:rsid w:val="00627369"/>
    <w:rsid w:val="00627D77"/>
    <w:rsid w:val="006301CD"/>
    <w:rsid w:val="0063043B"/>
    <w:rsid w:val="00630465"/>
    <w:rsid w:val="006304BD"/>
    <w:rsid w:val="00630B87"/>
    <w:rsid w:val="00631019"/>
    <w:rsid w:val="006314D7"/>
    <w:rsid w:val="006316CE"/>
    <w:rsid w:val="00631781"/>
    <w:rsid w:val="0063196A"/>
    <w:rsid w:val="00631AD9"/>
    <w:rsid w:val="00631F6E"/>
    <w:rsid w:val="00632803"/>
    <w:rsid w:val="00632832"/>
    <w:rsid w:val="006328A3"/>
    <w:rsid w:val="00633339"/>
    <w:rsid w:val="00633395"/>
    <w:rsid w:val="00633BDE"/>
    <w:rsid w:val="00633CDA"/>
    <w:rsid w:val="00633D39"/>
    <w:rsid w:val="00633FBC"/>
    <w:rsid w:val="0063436E"/>
    <w:rsid w:val="00634619"/>
    <w:rsid w:val="00634892"/>
    <w:rsid w:val="00634B51"/>
    <w:rsid w:val="00634BAD"/>
    <w:rsid w:val="00634BDD"/>
    <w:rsid w:val="00634D45"/>
    <w:rsid w:val="00635146"/>
    <w:rsid w:val="00635836"/>
    <w:rsid w:val="00635E64"/>
    <w:rsid w:val="00635E91"/>
    <w:rsid w:val="006365FD"/>
    <w:rsid w:val="006366F4"/>
    <w:rsid w:val="00636827"/>
    <w:rsid w:val="00636AE9"/>
    <w:rsid w:val="00636D50"/>
    <w:rsid w:val="006372F4"/>
    <w:rsid w:val="006375C2"/>
    <w:rsid w:val="00637C5E"/>
    <w:rsid w:val="00637C71"/>
    <w:rsid w:val="00637DBA"/>
    <w:rsid w:val="00637DE5"/>
    <w:rsid w:val="00637ED7"/>
    <w:rsid w:val="00637FAB"/>
    <w:rsid w:val="006401AC"/>
    <w:rsid w:val="006402C6"/>
    <w:rsid w:val="00641132"/>
    <w:rsid w:val="00641168"/>
    <w:rsid w:val="0064151F"/>
    <w:rsid w:val="0064164D"/>
    <w:rsid w:val="0064168A"/>
    <w:rsid w:val="00641D64"/>
    <w:rsid w:val="00641FFD"/>
    <w:rsid w:val="006421D7"/>
    <w:rsid w:val="0064243E"/>
    <w:rsid w:val="0064256D"/>
    <w:rsid w:val="006429C3"/>
    <w:rsid w:val="00642ED7"/>
    <w:rsid w:val="006430FB"/>
    <w:rsid w:val="00643406"/>
    <w:rsid w:val="0064370D"/>
    <w:rsid w:val="00643891"/>
    <w:rsid w:val="00643C4E"/>
    <w:rsid w:val="00643D5B"/>
    <w:rsid w:val="00644A31"/>
    <w:rsid w:val="006450DF"/>
    <w:rsid w:val="00645344"/>
    <w:rsid w:val="00645D2E"/>
    <w:rsid w:val="00645F2B"/>
    <w:rsid w:val="00646367"/>
    <w:rsid w:val="0064642F"/>
    <w:rsid w:val="0064669F"/>
    <w:rsid w:val="00647145"/>
    <w:rsid w:val="00647843"/>
    <w:rsid w:val="006479AD"/>
    <w:rsid w:val="00647AF7"/>
    <w:rsid w:val="00647C5C"/>
    <w:rsid w:val="00647FAD"/>
    <w:rsid w:val="006500F5"/>
    <w:rsid w:val="00650409"/>
    <w:rsid w:val="00650807"/>
    <w:rsid w:val="0065094D"/>
    <w:rsid w:val="00650FE7"/>
    <w:rsid w:val="00651441"/>
    <w:rsid w:val="006516F5"/>
    <w:rsid w:val="006517E0"/>
    <w:rsid w:val="006519A5"/>
    <w:rsid w:val="00651BA5"/>
    <w:rsid w:val="00651CB7"/>
    <w:rsid w:val="00652480"/>
    <w:rsid w:val="00652522"/>
    <w:rsid w:val="0065252C"/>
    <w:rsid w:val="00652B61"/>
    <w:rsid w:val="00652C0D"/>
    <w:rsid w:val="00652D00"/>
    <w:rsid w:val="00652F09"/>
    <w:rsid w:val="00652FE1"/>
    <w:rsid w:val="0065310E"/>
    <w:rsid w:val="00653ABD"/>
    <w:rsid w:val="00653B0A"/>
    <w:rsid w:val="00653FC5"/>
    <w:rsid w:val="00654ED6"/>
    <w:rsid w:val="006554F8"/>
    <w:rsid w:val="006556E6"/>
    <w:rsid w:val="00655856"/>
    <w:rsid w:val="00655BD2"/>
    <w:rsid w:val="00655E8E"/>
    <w:rsid w:val="00655F30"/>
    <w:rsid w:val="00656674"/>
    <w:rsid w:val="0065699B"/>
    <w:rsid w:val="00657201"/>
    <w:rsid w:val="00657796"/>
    <w:rsid w:val="00657900"/>
    <w:rsid w:val="00657C9C"/>
    <w:rsid w:val="00657E17"/>
    <w:rsid w:val="00660022"/>
    <w:rsid w:val="00660218"/>
    <w:rsid w:val="006604B1"/>
    <w:rsid w:val="0066052B"/>
    <w:rsid w:val="00660530"/>
    <w:rsid w:val="00660E84"/>
    <w:rsid w:val="00660ED0"/>
    <w:rsid w:val="00661887"/>
    <w:rsid w:val="006618D7"/>
    <w:rsid w:val="00661BEE"/>
    <w:rsid w:val="00661F58"/>
    <w:rsid w:val="00662A72"/>
    <w:rsid w:val="00662AE0"/>
    <w:rsid w:val="00662BC6"/>
    <w:rsid w:val="00662FA0"/>
    <w:rsid w:val="0066350C"/>
    <w:rsid w:val="00663635"/>
    <w:rsid w:val="006639F4"/>
    <w:rsid w:val="00663BE8"/>
    <w:rsid w:val="006643B7"/>
    <w:rsid w:val="006644E3"/>
    <w:rsid w:val="006645D9"/>
    <w:rsid w:val="0066560D"/>
    <w:rsid w:val="0066685E"/>
    <w:rsid w:val="00666918"/>
    <w:rsid w:val="00666A5A"/>
    <w:rsid w:val="006674FA"/>
    <w:rsid w:val="00670257"/>
    <w:rsid w:val="00670854"/>
    <w:rsid w:val="00670893"/>
    <w:rsid w:val="006709E6"/>
    <w:rsid w:val="00671157"/>
    <w:rsid w:val="00671AF1"/>
    <w:rsid w:val="00671E22"/>
    <w:rsid w:val="006724E2"/>
    <w:rsid w:val="0067256C"/>
    <w:rsid w:val="00672704"/>
    <w:rsid w:val="00673129"/>
    <w:rsid w:val="00673231"/>
    <w:rsid w:val="00673866"/>
    <w:rsid w:val="006739B6"/>
    <w:rsid w:val="0067426C"/>
    <w:rsid w:val="0067446D"/>
    <w:rsid w:val="00674775"/>
    <w:rsid w:val="006751AE"/>
    <w:rsid w:val="00675A5F"/>
    <w:rsid w:val="00675F33"/>
    <w:rsid w:val="00676081"/>
    <w:rsid w:val="00676213"/>
    <w:rsid w:val="0067654F"/>
    <w:rsid w:val="00676816"/>
    <w:rsid w:val="00676830"/>
    <w:rsid w:val="006768D8"/>
    <w:rsid w:val="00676AFD"/>
    <w:rsid w:val="00676B96"/>
    <w:rsid w:val="00676BD3"/>
    <w:rsid w:val="00676D03"/>
    <w:rsid w:val="006776E5"/>
    <w:rsid w:val="006778C8"/>
    <w:rsid w:val="006778CA"/>
    <w:rsid w:val="00677F9A"/>
    <w:rsid w:val="00680038"/>
    <w:rsid w:val="006802EA"/>
    <w:rsid w:val="006803C5"/>
    <w:rsid w:val="006809F5"/>
    <w:rsid w:val="006811C7"/>
    <w:rsid w:val="006813E9"/>
    <w:rsid w:val="00681907"/>
    <w:rsid w:val="00681E12"/>
    <w:rsid w:val="006821CC"/>
    <w:rsid w:val="006822D3"/>
    <w:rsid w:val="00682374"/>
    <w:rsid w:val="00682402"/>
    <w:rsid w:val="0068257C"/>
    <w:rsid w:val="006834A7"/>
    <w:rsid w:val="00683B01"/>
    <w:rsid w:val="00685593"/>
    <w:rsid w:val="00686D73"/>
    <w:rsid w:val="00686F13"/>
    <w:rsid w:val="0068738C"/>
    <w:rsid w:val="00687A61"/>
    <w:rsid w:val="00687BAE"/>
    <w:rsid w:val="00687BC9"/>
    <w:rsid w:val="00690319"/>
    <w:rsid w:val="00690378"/>
    <w:rsid w:val="0069043F"/>
    <w:rsid w:val="00690452"/>
    <w:rsid w:val="0069086F"/>
    <w:rsid w:val="00690BAE"/>
    <w:rsid w:val="00690BFA"/>
    <w:rsid w:val="006910F6"/>
    <w:rsid w:val="00691475"/>
    <w:rsid w:val="00691B24"/>
    <w:rsid w:val="00691C0D"/>
    <w:rsid w:val="00691DD0"/>
    <w:rsid w:val="00691DFB"/>
    <w:rsid w:val="00691E44"/>
    <w:rsid w:val="0069249A"/>
    <w:rsid w:val="00692536"/>
    <w:rsid w:val="00692A7F"/>
    <w:rsid w:val="00692DA9"/>
    <w:rsid w:val="00693706"/>
    <w:rsid w:val="00693909"/>
    <w:rsid w:val="00693C10"/>
    <w:rsid w:val="00693E79"/>
    <w:rsid w:val="00693F04"/>
    <w:rsid w:val="00694346"/>
    <w:rsid w:val="0069468F"/>
    <w:rsid w:val="00695161"/>
    <w:rsid w:val="006953EE"/>
    <w:rsid w:val="006954F0"/>
    <w:rsid w:val="006958DD"/>
    <w:rsid w:val="00695969"/>
    <w:rsid w:val="0069596C"/>
    <w:rsid w:val="006963EE"/>
    <w:rsid w:val="006964EB"/>
    <w:rsid w:val="00696667"/>
    <w:rsid w:val="00696AC0"/>
    <w:rsid w:val="00696CD0"/>
    <w:rsid w:val="00697023"/>
    <w:rsid w:val="0069715D"/>
    <w:rsid w:val="006A021C"/>
    <w:rsid w:val="006A038F"/>
    <w:rsid w:val="006A18AA"/>
    <w:rsid w:val="006A1956"/>
    <w:rsid w:val="006A1FE4"/>
    <w:rsid w:val="006A1FEF"/>
    <w:rsid w:val="006A2016"/>
    <w:rsid w:val="006A201E"/>
    <w:rsid w:val="006A2871"/>
    <w:rsid w:val="006A36CF"/>
    <w:rsid w:val="006A3D9C"/>
    <w:rsid w:val="006A4600"/>
    <w:rsid w:val="006A4DAB"/>
    <w:rsid w:val="006A4E24"/>
    <w:rsid w:val="006A4F76"/>
    <w:rsid w:val="006A51E3"/>
    <w:rsid w:val="006A54A9"/>
    <w:rsid w:val="006A565F"/>
    <w:rsid w:val="006A5CEC"/>
    <w:rsid w:val="006A60F5"/>
    <w:rsid w:val="006A6180"/>
    <w:rsid w:val="006A6246"/>
    <w:rsid w:val="006A67ED"/>
    <w:rsid w:val="006A706E"/>
    <w:rsid w:val="006A72D6"/>
    <w:rsid w:val="006A7378"/>
    <w:rsid w:val="006A7EBF"/>
    <w:rsid w:val="006A7F28"/>
    <w:rsid w:val="006A7FD1"/>
    <w:rsid w:val="006B008B"/>
    <w:rsid w:val="006B0A62"/>
    <w:rsid w:val="006B0AE3"/>
    <w:rsid w:val="006B0B1A"/>
    <w:rsid w:val="006B0B36"/>
    <w:rsid w:val="006B1BF8"/>
    <w:rsid w:val="006B1C6A"/>
    <w:rsid w:val="006B2076"/>
    <w:rsid w:val="006B22B0"/>
    <w:rsid w:val="006B22DB"/>
    <w:rsid w:val="006B30D6"/>
    <w:rsid w:val="006B30EA"/>
    <w:rsid w:val="006B31D5"/>
    <w:rsid w:val="006B3399"/>
    <w:rsid w:val="006B378E"/>
    <w:rsid w:val="006B413B"/>
    <w:rsid w:val="006B44E0"/>
    <w:rsid w:val="006B492A"/>
    <w:rsid w:val="006B4ACD"/>
    <w:rsid w:val="006B4DB2"/>
    <w:rsid w:val="006B53B9"/>
    <w:rsid w:val="006B5450"/>
    <w:rsid w:val="006B5982"/>
    <w:rsid w:val="006B5B10"/>
    <w:rsid w:val="006B5B5F"/>
    <w:rsid w:val="006B5BC5"/>
    <w:rsid w:val="006B5EAE"/>
    <w:rsid w:val="006B5EB6"/>
    <w:rsid w:val="006B6852"/>
    <w:rsid w:val="006B6B62"/>
    <w:rsid w:val="006B6F67"/>
    <w:rsid w:val="006B7102"/>
    <w:rsid w:val="006B715D"/>
    <w:rsid w:val="006B7378"/>
    <w:rsid w:val="006C0380"/>
    <w:rsid w:val="006C04B9"/>
    <w:rsid w:val="006C0B6C"/>
    <w:rsid w:val="006C0D8F"/>
    <w:rsid w:val="006C10F8"/>
    <w:rsid w:val="006C11CD"/>
    <w:rsid w:val="006C12FD"/>
    <w:rsid w:val="006C1781"/>
    <w:rsid w:val="006C19AA"/>
    <w:rsid w:val="006C1A12"/>
    <w:rsid w:val="006C2277"/>
    <w:rsid w:val="006C2281"/>
    <w:rsid w:val="006C24F8"/>
    <w:rsid w:val="006C2779"/>
    <w:rsid w:val="006C277E"/>
    <w:rsid w:val="006C2E30"/>
    <w:rsid w:val="006C318D"/>
    <w:rsid w:val="006C3667"/>
    <w:rsid w:val="006C3A0A"/>
    <w:rsid w:val="006C41B0"/>
    <w:rsid w:val="006C4325"/>
    <w:rsid w:val="006C460A"/>
    <w:rsid w:val="006C47B2"/>
    <w:rsid w:val="006C4B75"/>
    <w:rsid w:val="006C4BC4"/>
    <w:rsid w:val="006C4D6F"/>
    <w:rsid w:val="006C4F62"/>
    <w:rsid w:val="006C52A8"/>
    <w:rsid w:val="006C55A0"/>
    <w:rsid w:val="006C55CA"/>
    <w:rsid w:val="006C5609"/>
    <w:rsid w:val="006C5717"/>
    <w:rsid w:val="006C62B7"/>
    <w:rsid w:val="006C6384"/>
    <w:rsid w:val="006C639E"/>
    <w:rsid w:val="006C6663"/>
    <w:rsid w:val="006C66D8"/>
    <w:rsid w:val="006C744E"/>
    <w:rsid w:val="006C78D0"/>
    <w:rsid w:val="006C7CC9"/>
    <w:rsid w:val="006C7EE2"/>
    <w:rsid w:val="006D052C"/>
    <w:rsid w:val="006D085B"/>
    <w:rsid w:val="006D0BFE"/>
    <w:rsid w:val="006D0D3B"/>
    <w:rsid w:val="006D0E42"/>
    <w:rsid w:val="006D0ED2"/>
    <w:rsid w:val="006D11C1"/>
    <w:rsid w:val="006D153C"/>
    <w:rsid w:val="006D1CC8"/>
    <w:rsid w:val="006D22F0"/>
    <w:rsid w:val="006D28C8"/>
    <w:rsid w:val="006D28CC"/>
    <w:rsid w:val="006D3705"/>
    <w:rsid w:val="006D384E"/>
    <w:rsid w:val="006D395E"/>
    <w:rsid w:val="006D39FD"/>
    <w:rsid w:val="006D3B44"/>
    <w:rsid w:val="006D41A4"/>
    <w:rsid w:val="006D4A9A"/>
    <w:rsid w:val="006D5247"/>
    <w:rsid w:val="006D5516"/>
    <w:rsid w:val="006D62B8"/>
    <w:rsid w:val="006D63AB"/>
    <w:rsid w:val="006D70A3"/>
    <w:rsid w:val="006E024C"/>
    <w:rsid w:val="006E0338"/>
    <w:rsid w:val="006E08AC"/>
    <w:rsid w:val="006E0D0A"/>
    <w:rsid w:val="006E1058"/>
    <w:rsid w:val="006E1977"/>
    <w:rsid w:val="006E2006"/>
    <w:rsid w:val="006E295C"/>
    <w:rsid w:val="006E31BA"/>
    <w:rsid w:val="006E337A"/>
    <w:rsid w:val="006E3DA5"/>
    <w:rsid w:val="006E3FC1"/>
    <w:rsid w:val="006E3FE4"/>
    <w:rsid w:val="006E4186"/>
    <w:rsid w:val="006E44A5"/>
    <w:rsid w:val="006E4BAD"/>
    <w:rsid w:val="006E5031"/>
    <w:rsid w:val="006E512C"/>
    <w:rsid w:val="006E5173"/>
    <w:rsid w:val="006E51BC"/>
    <w:rsid w:val="006E5453"/>
    <w:rsid w:val="006E545A"/>
    <w:rsid w:val="006E6891"/>
    <w:rsid w:val="006E7028"/>
    <w:rsid w:val="006E742F"/>
    <w:rsid w:val="006E7665"/>
    <w:rsid w:val="006E76C0"/>
    <w:rsid w:val="006E77B4"/>
    <w:rsid w:val="006E7F19"/>
    <w:rsid w:val="006F0258"/>
    <w:rsid w:val="006F0455"/>
    <w:rsid w:val="006F05F9"/>
    <w:rsid w:val="006F06E2"/>
    <w:rsid w:val="006F1105"/>
    <w:rsid w:val="006F1298"/>
    <w:rsid w:val="006F151C"/>
    <w:rsid w:val="006F18F6"/>
    <w:rsid w:val="006F23AA"/>
    <w:rsid w:val="006F23E0"/>
    <w:rsid w:val="006F2553"/>
    <w:rsid w:val="006F33EA"/>
    <w:rsid w:val="006F35CC"/>
    <w:rsid w:val="006F364F"/>
    <w:rsid w:val="006F3CE6"/>
    <w:rsid w:val="006F3E3C"/>
    <w:rsid w:val="006F4045"/>
    <w:rsid w:val="006F46F5"/>
    <w:rsid w:val="006F498F"/>
    <w:rsid w:val="006F49C4"/>
    <w:rsid w:val="006F51D5"/>
    <w:rsid w:val="006F55E9"/>
    <w:rsid w:val="006F56E8"/>
    <w:rsid w:val="006F5DC6"/>
    <w:rsid w:val="006F5E21"/>
    <w:rsid w:val="006F620C"/>
    <w:rsid w:val="006F6513"/>
    <w:rsid w:val="006F6A03"/>
    <w:rsid w:val="006F6FB3"/>
    <w:rsid w:val="006F7108"/>
    <w:rsid w:val="006F72BD"/>
    <w:rsid w:val="006F74F0"/>
    <w:rsid w:val="006F7727"/>
    <w:rsid w:val="006F7DFD"/>
    <w:rsid w:val="006F7E01"/>
    <w:rsid w:val="007002B4"/>
    <w:rsid w:val="00700611"/>
    <w:rsid w:val="00700A6E"/>
    <w:rsid w:val="00700EEF"/>
    <w:rsid w:val="00701025"/>
    <w:rsid w:val="00701EAD"/>
    <w:rsid w:val="00701F1F"/>
    <w:rsid w:val="00702158"/>
    <w:rsid w:val="0070242E"/>
    <w:rsid w:val="00702907"/>
    <w:rsid w:val="00703224"/>
    <w:rsid w:val="007036FB"/>
    <w:rsid w:val="0070384D"/>
    <w:rsid w:val="00703AE8"/>
    <w:rsid w:val="00703B70"/>
    <w:rsid w:val="00703CD7"/>
    <w:rsid w:val="00703DAD"/>
    <w:rsid w:val="00703F40"/>
    <w:rsid w:val="00704177"/>
    <w:rsid w:val="00704432"/>
    <w:rsid w:val="0070493E"/>
    <w:rsid w:val="00704F32"/>
    <w:rsid w:val="007056CE"/>
    <w:rsid w:val="00705D48"/>
    <w:rsid w:val="0070646A"/>
    <w:rsid w:val="00706A44"/>
    <w:rsid w:val="00707183"/>
    <w:rsid w:val="00707728"/>
    <w:rsid w:val="007077F3"/>
    <w:rsid w:val="00707BF7"/>
    <w:rsid w:val="007103D5"/>
    <w:rsid w:val="007107E5"/>
    <w:rsid w:val="007111B0"/>
    <w:rsid w:val="00711B27"/>
    <w:rsid w:val="00711BB1"/>
    <w:rsid w:val="00711BD8"/>
    <w:rsid w:val="00711F4F"/>
    <w:rsid w:val="0071240C"/>
    <w:rsid w:val="0071281A"/>
    <w:rsid w:val="0071294D"/>
    <w:rsid w:val="0071294E"/>
    <w:rsid w:val="00712A53"/>
    <w:rsid w:val="00712BA9"/>
    <w:rsid w:val="00712E12"/>
    <w:rsid w:val="00712EB2"/>
    <w:rsid w:val="00712FB7"/>
    <w:rsid w:val="007136B0"/>
    <w:rsid w:val="00713AD7"/>
    <w:rsid w:val="00714232"/>
    <w:rsid w:val="00714274"/>
    <w:rsid w:val="00714617"/>
    <w:rsid w:val="00714DD2"/>
    <w:rsid w:val="00714EF4"/>
    <w:rsid w:val="007154B6"/>
    <w:rsid w:val="007156C7"/>
    <w:rsid w:val="00715DEA"/>
    <w:rsid w:val="0071647B"/>
    <w:rsid w:val="0071684E"/>
    <w:rsid w:val="0071782C"/>
    <w:rsid w:val="00717AF6"/>
    <w:rsid w:val="00720207"/>
    <w:rsid w:val="0072078B"/>
    <w:rsid w:val="00720F35"/>
    <w:rsid w:val="00721044"/>
    <w:rsid w:val="0072119A"/>
    <w:rsid w:val="007216E2"/>
    <w:rsid w:val="00721750"/>
    <w:rsid w:val="0072177D"/>
    <w:rsid w:val="00722356"/>
    <w:rsid w:val="00722650"/>
    <w:rsid w:val="007226C2"/>
    <w:rsid w:val="00722729"/>
    <w:rsid w:val="00722757"/>
    <w:rsid w:val="00722C49"/>
    <w:rsid w:val="00722E4C"/>
    <w:rsid w:val="00723168"/>
    <w:rsid w:val="00723B94"/>
    <w:rsid w:val="00723F76"/>
    <w:rsid w:val="007240B3"/>
    <w:rsid w:val="007242C6"/>
    <w:rsid w:val="007244D2"/>
    <w:rsid w:val="00724B8C"/>
    <w:rsid w:val="00725656"/>
    <w:rsid w:val="00725BF2"/>
    <w:rsid w:val="00725D99"/>
    <w:rsid w:val="00725E0A"/>
    <w:rsid w:val="00725E67"/>
    <w:rsid w:val="0072605A"/>
    <w:rsid w:val="007263EA"/>
    <w:rsid w:val="00726519"/>
    <w:rsid w:val="00726A69"/>
    <w:rsid w:val="0072704E"/>
    <w:rsid w:val="007272AC"/>
    <w:rsid w:val="00727643"/>
    <w:rsid w:val="00727A10"/>
    <w:rsid w:val="00730147"/>
    <w:rsid w:val="0073056B"/>
    <w:rsid w:val="00730677"/>
    <w:rsid w:val="00730753"/>
    <w:rsid w:val="007308FC"/>
    <w:rsid w:val="007309BF"/>
    <w:rsid w:val="00730FA8"/>
    <w:rsid w:val="00731176"/>
    <w:rsid w:val="007315E8"/>
    <w:rsid w:val="00731900"/>
    <w:rsid w:val="00731AD6"/>
    <w:rsid w:val="00731AF5"/>
    <w:rsid w:val="00731AF8"/>
    <w:rsid w:val="00731CA8"/>
    <w:rsid w:val="00731CE9"/>
    <w:rsid w:val="00732ABC"/>
    <w:rsid w:val="00733415"/>
    <w:rsid w:val="00733594"/>
    <w:rsid w:val="0073370C"/>
    <w:rsid w:val="007338D6"/>
    <w:rsid w:val="0073390F"/>
    <w:rsid w:val="00733C7D"/>
    <w:rsid w:val="00733CC8"/>
    <w:rsid w:val="007346C4"/>
    <w:rsid w:val="00734AA2"/>
    <w:rsid w:val="00735530"/>
    <w:rsid w:val="0073555F"/>
    <w:rsid w:val="00735762"/>
    <w:rsid w:val="007357DB"/>
    <w:rsid w:val="00735A22"/>
    <w:rsid w:val="00735BA1"/>
    <w:rsid w:val="00736BB0"/>
    <w:rsid w:val="00736EEF"/>
    <w:rsid w:val="007371A3"/>
    <w:rsid w:val="00737695"/>
    <w:rsid w:val="00737800"/>
    <w:rsid w:val="00737F70"/>
    <w:rsid w:val="00740240"/>
    <w:rsid w:val="007402A2"/>
    <w:rsid w:val="007415F6"/>
    <w:rsid w:val="00741848"/>
    <w:rsid w:val="00741927"/>
    <w:rsid w:val="0074248B"/>
    <w:rsid w:val="00742855"/>
    <w:rsid w:val="00742E8B"/>
    <w:rsid w:val="00743967"/>
    <w:rsid w:val="00743E16"/>
    <w:rsid w:val="00744C00"/>
    <w:rsid w:val="007452EA"/>
    <w:rsid w:val="00745460"/>
    <w:rsid w:val="00745558"/>
    <w:rsid w:val="007455ED"/>
    <w:rsid w:val="00745715"/>
    <w:rsid w:val="007460CE"/>
    <w:rsid w:val="00746194"/>
    <w:rsid w:val="0074626C"/>
    <w:rsid w:val="0074664C"/>
    <w:rsid w:val="00746B0D"/>
    <w:rsid w:val="00747178"/>
    <w:rsid w:val="0074717F"/>
    <w:rsid w:val="00747CEB"/>
    <w:rsid w:val="00750EBB"/>
    <w:rsid w:val="00751A23"/>
    <w:rsid w:val="0075202C"/>
    <w:rsid w:val="00752125"/>
    <w:rsid w:val="00752943"/>
    <w:rsid w:val="00752FAC"/>
    <w:rsid w:val="00753235"/>
    <w:rsid w:val="007533A2"/>
    <w:rsid w:val="00753A63"/>
    <w:rsid w:val="007543C5"/>
    <w:rsid w:val="0075499B"/>
    <w:rsid w:val="00755428"/>
    <w:rsid w:val="00755742"/>
    <w:rsid w:val="007557BF"/>
    <w:rsid w:val="0075589C"/>
    <w:rsid w:val="007558DA"/>
    <w:rsid w:val="00755B91"/>
    <w:rsid w:val="00755F3A"/>
    <w:rsid w:val="00756247"/>
    <w:rsid w:val="00756EF9"/>
    <w:rsid w:val="00757A2E"/>
    <w:rsid w:val="00760004"/>
    <w:rsid w:val="007603A9"/>
    <w:rsid w:val="00760719"/>
    <w:rsid w:val="00760F7D"/>
    <w:rsid w:val="007610C0"/>
    <w:rsid w:val="00761966"/>
    <w:rsid w:val="00761D79"/>
    <w:rsid w:val="00761EBA"/>
    <w:rsid w:val="00761FCC"/>
    <w:rsid w:val="00762521"/>
    <w:rsid w:val="007625F1"/>
    <w:rsid w:val="00762648"/>
    <w:rsid w:val="0076265C"/>
    <w:rsid w:val="00762DA7"/>
    <w:rsid w:val="00762FD5"/>
    <w:rsid w:val="0076358B"/>
    <w:rsid w:val="00763763"/>
    <w:rsid w:val="00763C22"/>
    <w:rsid w:val="00764316"/>
    <w:rsid w:val="00764553"/>
    <w:rsid w:val="007645A7"/>
    <w:rsid w:val="0076460F"/>
    <w:rsid w:val="007646A3"/>
    <w:rsid w:val="00764B80"/>
    <w:rsid w:val="00765028"/>
    <w:rsid w:val="007650BF"/>
    <w:rsid w:val="0076515F"/>
    <w:rsid w:val="0076548F"/>
    <w:rsid w:val="0076580D"/>
    <w:rsid w:val="00765D97"/>
    <w:rsid w:val="0076638E"/>
    <w:rsid w:val="007663CC"/>
    <w:rsid w:val="00766BDD"/>
    <w:rsid w:val="00766C1D"/>
    <w:rsid w:val="00766DA6"/>
    <w:rsid w:val="00766EA9"/>
    <w:rsid w:val="00766F0E"/>
    <w:rsid w:val="007670F9"/>
    <w:rsid w:val="00767476"/>
    <w:rsid w:val="00767643"/>
    <w:rsid w:val="00767974"/>
    <w:rsid w:val="00767B25"/>
    <w:rsid w:val="00767D99"/>
    <w:rsid w:val="007701D4"/>
    <w:rsid w:val="0077037C"/>
    <w:rsid w:val="007703DB"/>
    <w:rsid w:val="0077052C"/>
    <w:rsid w:val="007706E2"/>
    <w:rsid w:val="00771123"/>
    <w:rsid w:val="00771203"/>
    <w:rsid w:val="007712DF"/>
    <w:rsid w:val="00771604"/>
    <w:rsid w:val="007717E8"/>
    <w:rsid w:val="00772271"/>
    <w:rsid w:val="00772473"/>
    <w:rsid w:val="007728BF"/>
    <w:rsid w:val="00772A1D"/>
    <w:rsid w:val="00772AFE"/>
    <w:rsid w:val="00773600"/>
    <w:rsid w:val="0077367A"/>
    <w:rsid w:val="00773D2E"/>
    <w:rsid w:val="00773DA7"/>
    <w:rsid w:val="00774063"/>
    <w:rsid w:val="00774781"/>
    <w:rsid w:val="00774C4D"/>
    <w:rsid w:val="00775278"/>
    <w:rsid w:val="00775C46"/>
    <w:rsid w:val="00775D3D"/>
    <w:rsid w:val="00775D9E"/>
    <w:rsid w:val="00776CB2"/>
    <w:rsid w:val="00776FE3"/>
    <w:rsid w:val="0077707E"/>
    <w:rsid w:val="0077716A"/>
    <w:rsid w:val="0077769B"/>
    <w:rsid w:val="007779A6"/>
    <w:rsid w:val="00777D50"/>
    <w:rsid w:val="00777E0C"/>
    <w:rsid w:val="00777F01"/>
    <w:rsid w:val="00780000"/>
    <w:rsid w:val="00780584"/>
    <w:rsid w:val="00780C5B"/>
    <w:rsid w:val="00780D41"/>
    <w:rsid w:val="0078167B"/>
    <w:rsid w:val="007820D9"/>
    <w:rsid w:val="0078226E"/>
    <w:rsid w:val="0078249E"/>
    <w:rsid w:val="0078254E"/>
    <w:rsid w:val="00782605"/>
    <w:rsid w:val="00782D80"/>
    <w:rsid w:val="007834C1"/>
    <w:rsid w:val="007835CF"/>
    <w:rsid w:val="00784E4C"/>
    <w:rsid w:val="00785A75"/>
    <w:rsid w:val="0078642B"/>
    <w:rsid w:val="0078671F"/>
    <w:rsid w:val="00786BFF"/>
    <w:rsid w:val="00786F65"/>
    <w:rsid w:val="007871E3"/>
    <w:rsid w:val="00787455"/>
    <w:rsid w:val="00787673"/>
    <w:rsid w:val="00787696"/>
    <w:rsid w:val="00787A6B"/>
    <w:rsid w:val="00787EAB"/>
    <w:rsid w:val="00787FAD"/>
    <w:rsid w:val="007903AB"/>
    <w:rsid w:val="00790519"/>
    <w:rsid w:val="007911B7"/>
    <w:rsid w:val="0079127B"/>
    <w:rsid w:val="0079189F"/>
    <w:rsid w:val="00792170"/>
    <w:rsid w:val="00792B66"/>
    <w:rsid w:val="00792D5E"/>
    <w:rsid w:val="00792FEE"/>
    <w:rsid w:val="0079378A"/>
    <w:rsid w:val="00794218"/>
    <w:rsid w:val="007945F7"/>
    <w:rsid w:val="00794669"/>
    <w:rsid w:val="007946FE"/>
    <w:rsid w:val="0079474E"/>
    <w:rsid w:val="00794FC9"/>
    <w:rsid w:val="00795719"/>
    <w:rsid w:val="00795CCC"/>
    <w:rsid w:val="00796B68"/>
    <w:rsid w:val="00796C74"/>
    <w:rsid w:val="0079700E"/>
    <w:rsid w:val="00797178"/>
    <w:rsid w:val="0079744C"/>
    <w:rsid w:val="00797864"/>
    <w:rsid w:val="007978D2"/>
    <w:rsid w:val="00797E29"/>
    <w:rsid w:val="007A0EA4"/>
    <w:rsid w:val="007A104B"/>
    <w:rsid w:val="007A13E9"/>
    <w:rsid w:val="007A185B"/>
    <w:rsid w:val="007A1B0D"/>
    <w:rsid w:val="007A1DD5"/>
    <w:rsid w:val="007A1F83"/>
    <w:rsid w:val="007A24BA"/>
    <w:rsid w:val="007A2CEE"/>
    <w:rsid w:val="007A2F5F"/>
    <w:rsid w:val="007A30E5"/>
    <w:rsid w:val="007A3441"/>
    <w:rsid w:val="007A34AD"/>
    <w:rsid w:val="007A3556"/>
    <w:rsid w:val="007A3BA5"/>
    <w:rsid w:val="007A3DF7"/>
    <w:rsid w:val="007A4185"/>
    <w:rsid w:val="007A44B4"/>
    <w:rsid w:val="007A4512"/>
    <w:rsid w:val="007A496D"/>
    <w:rsid w:val="007A4D23"/>
    <w:rsid w:val="007A4E5D"/>
    <w:rsid w:val="007A50DD"/>
    <w:rsid w:val="007A51CF"/>
    <w:rsid w:val="007A54AC"/>
    <w:rsid w:val="007A567B"/>
    <w:rsid w:val="007A5F2A"/>
    <w:rsid w:val="007A60D8"/>
    <w:rsid w:val="007A6780"/>
    <w:rsid w:val="007A68A1"/>
    <w:rsid w:val="007A75CE"/>
    <w:rsid w:val="007A7ADD"/>
    <w:rsid w:val="007A7C5B"/>
    <w:rsid w:val="007B073E"/>
    <w:rsid w:val="007B0A36"/>
    <w:rsid w:val="007B0C50"/>
    <w:rsid w:val="007B0FF6"/>
    <w:rsid w:val="007B106F"/>
    <w:rsid w:val="007B1B0A"/>
    <w:rsid w:val="007B1E71"/>
    <w:rsid w:val="007B226A"/>
    <w:rsid w:val="007B30F2"/>
    <w:rsid w:val="007B3160"/>
    <w:rsid w:val="007B35A9"/>
    <w:rsid w:val="007B3C3F"/>
    <w:rsid w:val="007B3CE5"/>
    <w:rsid w:val="007B43A1"/>
    <w:rsid w:val="007B43E2"/>
    <w:rsid w:val="007B4513"/>
    <w:rsid w:val="007B458A"/>
    <w:rsid w:val="007B4AA7"/>
    <w:rsid w:val="007B5A4B"/>
    <w:rsid w:val="007B5F9B"/>
    <w:rsid w:val="007B6522"/>
    <w:rsid w:val="007B6B27"/>
    <w:rsid w:val="007B6DD3"/>
    <w:rsid w:val="007B7223"/>
    <w:rsid w:val="007B7D9F"/>
    <w:rsid w:val="007B7FBB"/>
    <w:rsid w:val="007C0206"/>
    <w:rsid w:val="007C020E"/>
    <w:rsid w:val="007C0416"/>
    <w:rsid w:val="007C0826"/>
    <w:rsid w:val="007C0ED6"/>
    <w:rsid w:val="007C103A"/>
    <w:rsid w:val="007C1649"/>
    <w:rsid w:val="007C198E"/>
    <w:rsid w:val="007C1B52"/>
    <w:rsid w:val="007C2266"/>
    <w:rsid w:val="007C2653"/>
    <w:rsid w:val="007C2D1D"/>
    <w:rsid w:val="007C2FA2"/>
    <w:rsid w:val="007C3D6D"/>
    <w:rsid w:val="007C3F08"/>
    <w:rsid w:val="007C406B"/>
    <w:rsid w:val="007C4873"/>
    <w:rsid w:val="007C491B"/>
    <w:rsid w:val="007C4D20"/>
    <w:rsid w:val="007C4E2D"/>
    <w:rsid w:val="007C5A46"/>
    <w:rsid w:val="007C5CBE"/>
    <w:rsid w:val="007C5E5A"/>
    <w:rsid w:val="007C63C8"/>
    <w:rsid w:val="007C64CB"/>
    <w:rsid w:val="007C656E"/>
    <w:rsid w:val="007C6A03"/>
    <w:rsid w:val="007C6DE4"/>
    <w:rsid w:val="007C6E02"/>
    <w:rsid w:val="007C6EC3"/>
    <w:rsid w:val="007D041D"/>
    <w:rsid w:val="007D138F"/>
    <w:rsid w:val="007D16DE"/>
    <w:rsid w:val="007D2257"/>
    <w:rsid w:val="007D23C8"/>
    <w:rsid w:val="007D2425"/>
    <w:rsid w:val="007D253B"/>
    <w:rsid w:val="007D2AC3"/>
    <w:rsid w:val="007D2BB4"/>
    <w:rsid w:val="007D310A"/>
    <w:rsid w:val="007D3EE7"/>
    <w:rsid w:val="007D4414"/>
    <w:rsid w:val="007D4BBF"/>
    <w:rsid w:val="007D4C14"/>
    <w:rsid w:val="007D4DBD"/>
    <w:rsid w:val="007D4F46"/>
    <w:rsid w:val="007D5166"/>
    <w:rsid w:val="007D5A54"/>
    <w:rsid w:val="007D65BB"/>
    <w:rsid w:val="007D6A67"/>
    <w:rsid w:val="007D6C0F"/>
    <w:rsid w:val="007D6C53"/>
    <w:rsid w:val="007D6F76"/>
    <w:rsid w:val="007D7261"/>
    <w:rsid w:val="007D775A"/>
    <w:rsid w:val="007D7CB4"/>
    <w:rsid w:val="007D7D71"/>
    <w:rsid w:val="007D7DE4"/>
    <w:rsid w:val="007E0045"/>
    <w:rsid w:val="007E0315"/>
    <w:rsid w:val="007E0C5E"/>
    <w:rsid w:val="007E0DE7"/>
    <w:rsid w:val="007E1476"/>
    <w:rsid w:val="007E2248"/>
    <w:rsid w:val="007E24C9"/>
    <w:rsid w:val="007E257B"/>
    <w:rsid w:val="007E25C4"/>
    <w:rsid w:val="007E2FDE"/>
    <w:rsid w:val="007E37D0"/>
    <w:rsid w:val="007E3FBF"/>
    <w:rsid w:val="007E4309"/>
    <w:rsid w:val="007E4BB7"/>
    <w:rsid w:val="007E4D9D"/>
    <w:rsid w:val="007E546E"/>
    <w:rsid w:val="007E5730"/>
    <w:rsid w:val="007E5A92"/>
    <w:rsid w:val="007E5B3A"/>
    <w:rsid w:val="007E5E70"/>
    <w:rsid w:val="007E6BA4"/>
    <w:rsid w:val="007E6C13"/>
    <w:rsid w:val="007E6ED1"/>
    <w:rsid w:val="007E7563"/>
    <w:rsid w:val="007E77B5"/>
    <w:rsid w:val="007F03E2"/>
    <w:rsid w:val="007F07E9"/>
    <w:rsid w:val="007F0992"/>
    <w:rsid w:val="007F0AD1"/>
    <w:rsid w:val="007F0F10"/>
    <w:rsid w:val="007F0F66"/>
    <w:rsid w:val="007F1089"/>
    <w:rsid w:val="007F19FE"/>
    <w:rsid w:val="007F1AE9"/>
    <w:rsid w:val="007F239A"/>
    <w:rsid w:val="007F279C"/>
    <w:rsid w:val="007F2CE4"/>
    <w:rsid w:val="007F2F5B"/>
    <w:rsid w:val="007F3856"/>
    <w:rsid w:val="007F3A70"/>
    <w:rsid w:val="007F3C0A"/>
    <w:rsid w:val="007F3F1A"/>
    <w:rsid w:val="007F4EE7"/>
    <w:rsid w:val="007F500F"/>
    <w:rsid w:val="007F5364"/>
    <w:rsid w:val="007F5463"/>
    <w:rsid w:val="007F59A8"/>
    <w:rsid w:val="007F5E58"/>
    <w:rsid w:val="007F5F63"/>
    <w:rsid w:val="007F601C"/>
    <w:rsid w:val="007F68B9"/>
    <w:rsid w:val="007F6B31"/>
    <w:rsid w:val="007F6D1D"/>
    <w:rsid w:val="007F76D6"/>
    <w:rsid w:val="007F7838"/>
    <w:rsid w:val="007F7877"/>
    <w:rsid w:val="00800266"/>
    <w:rsid w:val="00802329"/>
    <w:rsid w:val="00802696"/>
    <w:rsid w:val="00802719"/>
    <w:rsid w:val="0080357D"/>
    <w:rsid w:val="008035B9"/>
    <w:rsid w:val="008036E6"/>
    <w:rsid w:val="00803715"/>
    <w:rsid w:val="00803719"/>
    <w:rsid w:val="00803912"/>
    <w:rsid w:val="00803A97"/>
    <w:rsid w:val="00803F2D"/>
    <w:rsid w:val="00803F79"/>
    <w:rsid w:val="0080423B"/>
    <w:rsid w:val="00804304"/>
    <w:rsid w:val="008047A8"/>
    <w:rsid w:val="008050E9"/>
    <w:rsid w:val="00805415"/>
    <w:rsid w:val="008057FB"/>
    <w:rsid w:val="00805850"/>
    <w:rsid w:val="00805A10"/>
    <w:rsid w:val="00806390"/>
    <w:rsid w:val="00807072"/>
    <w:rsid w:val="00807782"/>
    <w:rsid w:val="00807EA4"/>
    <w:rsid w:val="008105AE"/>
    <w:rsid w:val="00810695"/>
    <w:rsid w:val="00810907"/>
    <w:rsid w:val="00810B19"/>
    <w:rsid w:val="0081128E"/>
    <w:rsid w:val="0081154E"/>
    <w:rsid w:val="0081175B"/>
    <w:rsid w:val="00811781"/>
    <w:rsid w:val="00811E46"/>
    <w:rsid w:val="008121F2"/>
    <w:rsid w:val="0081222E"/>
    <w:rsid w:val="0081233A"/>
    <w:rsid w:val="00812785"/>
    <w:rsid w:val="0081330B"/>
    <w:rsid w:val="00813396"/>
    <w:rsid w:val="00813553"/>
    <w:rsid w:val="008136D2"/>
    <w:rsid w:val="008137BE"/>
    <w:rsid w:val="00813E3F"/>
    <w:rsid w:val="00813F77"/>
    <w:rsid w:val="008140CE"/>
    <w:rsid w:val="008147CC"/>
    <w:rsid w:val="00814D92"/>
    <w:rsid w:val="008158E1"/>
    <w:rsid w:val="00815D2B"/>
    <w:rsid w:val="00815DA1"/>
    <w:rsid w:val="0081631E"/>
    <w:rsid w:val="0081631F"/>
    <w:rsid w:val="00816B3C"/>
    <w:rsid w:val="00817185"/>
    <w:rsid w:val="00817457"/>
    <w:rsid w:val="0081761B"/>
    <w:rsid w:val="00817C05"/>
    <w:rsid w:val="00820279"/>
    <w:rsid w:val="008202A3"/>
    <w:rsid w:val="008209AC"/>
    <w:rsid w:val="00820E91"/>
    <w:rsid w:val="00820F12"/>
    <w:rsid w:val="00820F77"/>
    <w:rsid w:val="00820FF8"/>
    <w:rsid w:val="0082117B"/>
    <w:rsid w:val="008215B4"/>
    <w:rsid w:val="008218F4"/>
    <w:rsid w:val="00821A88"/>
    <w:rsid w:val="00822231"/>
    <w:rsid w:val="00822A83"/>
    <w:rsid w:val="00822EDD"/>
    <w:rsid w:val="0082312B"/>
    <w:rsid w:val="0082368D"/>
    <w:rsid w:val="00823A0B"/>
    <w:rsid w:val="00823A85"/>
    <w:rsid w:val="00823BE1"/>
    <w:rsid w:val="00823E0F"/>
    <w:rsid w:val="00824745"/>
    <w:rsid w:val="008248A3"/>
    <w:rsid w:val="00824BAC"/>
    <w:rsid w:val="00824C21"/>
    <w:rsid w:val="0082540C"/>
    <w:rsid w:val="008254EA"/>
    <w:rsid w:val="00826C1D"/>
    <w:rsid w:val="008272E7"/>
    <w:rsid w:val="0082751A"/>
    <w:rsid w:val="008278BF"/>
    <w:rsid w:val="008278F4"/>
    <w:rsid w:val="00827A50"/>
    <w:rsid w:val="00827F87"/>
    <w:rsid w:val="00830FE0"/>
    <w:rsid w:val="0083133C"/>
    <w:rsid w:val="0083269C"/>
    <w:rsid w:val="008329E4"/>
    <w:rsid w:val="0083348F"/>
    <w:rsid w:val="00833700"/>
    <w:rsid w:val="00833BF9"/>
    <w:rsid w:val="00834067"/>
    <w:rsid w:val="008341B5"/>
    <w:rsid w:val="00834379"/>
    <w:rsid w:val="008346F0"/>
    <w:rsid w:val="008347B3"/>
    <w:rsid w:val="008348C2"/>
    <w:rsid w:val="00834D2D"/>
    <w:rsid w:val="008352AF"/>
    <w:rsid w:val="00835580"/>
    <w:rsid w:val="0083565D"/>
    <w:rsid w:val="00835793"/>
    <w:rsid w:val="008362B8"/>
    <w:rsid w:val="008363A0"/>
    <w:rsid w:val="008372B7"/>
    <w:rsid w:val="00837C85"/>
    <w:rsid w:val="00837DE5"/>
    <w:rsid w:val="0084012B"/>
    <w:rsid w:val="008404E2"/>
    <w:rsid w:val="00840930"/>
    <w:rsid w:val="00841426"/>
    <w:rsid w:val="008419D6"/>
    <w:rsid w:val="00841B28"/>
    <w:rsid w:val="008426A5"/>
    <w:rsid w:val="008428CF"/>
    <w:rsid w:val="0084317B"/>
    <w:rsid w:val="00843C65"/>
    <w:rsid w:val="00843FCF"/>
    <w:rsid w:val="00844282"/>
    <w:rsid w:val="00844385"/>
    <w:rsid w:val="00844760"/>
    <w:rsid w:val="008447BC"/>
    <w:rsid w:val="00844A35"/>
    <w:rsid w:val="00844B28"/>
    <w:rsid w:val="00844FD1"/>
    <w:rsid w:val="008452EC"/>
    <w:rsid w:val="008457D2"/>
    <w:rsid w:val="00845DAD"/>
    <w:rsid w:val="00845ED2"/>
    <w:rsid w:val="008460A1"/>
    <w:rsid w:val="00846556"/>
    <w:rsid w:val="00846C81"/>
    <w:rsid w:val="00846EFC"/>
    <w:rsid w:val="008472AF"/>
    <w:rsid w:val="00847658"/>
    <w:rsid w:val="00847672"/>
    <w:rsid w:val="00847A32"/>
    <w:rsid w:val="00850448"/>
    <w:rsid w:val="0085047C"/>
    <w:rsid w:val="00850E25"/>
    <w:rsid w:val="00850F63"/>
    <w:rsid w:val="00851432"/>
    <w:rsid w:val="008518DF"/>
    <w:rsid w:val="0085231E"/>
    <w:rsid w:val="008523F8"/>
    <w:rsid w:val="00852489"/>
    <w:rsid w:val="008528BF"/>
    <w:rsid w:val="00852C17"/>
    <w:rsid w:val="00852E9E"/>
    <w:rsid w:val="00853094"/>
    <w:rsid w:val="008530F3"/>
    <w:rsid w:val="0085349F"/>
    <w:rsid w:val="00853837"/>
    <w:rsid w:val="00853BCE"/>
    <w:rsid w:val="00853E74"/>
    <w:rsid w:val="008541BD"/>
    <w:rsid w:val="008541DB"/>
    <w:rsid w:val="0085478A"/>
    <w:rsid w:val="00854E35"/>
    <w:rsid w:val="00855972"/>
    <w:rsid w:val="00856032"/>
    <w:rsid w:val="00856270"/>
    <w:rsid w:val="008565CE"/>
    <w:rsid w:val="008569EC"/>
    <w:rsid w:val="00857849"/>
    <w:rsid w:val="00857894"/>
    <w:rsid w:val="008578C0"/>
    <w:rsid w:val="008601BE"/>
    <w:rsid w:val="008608BD"/>
    <w:rsid w:val="008609E9"/>
    <w:rsid w:val="00860BC9"/>
    <w:rsid w:val="008610C4"/>
    <w:rsid w:val="00861844"/>
    <w:rsid w:val="00861B67"/>
    <w:rsid w:val="00861EAE"/>
    <w:rsid w:val="0086239A"/>
    <w:rsid w:val="00862598"/>
    <w:rsid w:val="00862801"/>
    <w:rsid w:val="00862BA1"/>
    <w:rsid w:val="00863245"/>
    <w:rsid w:val="00863318"/>
    <w:rsid w:val="008635FC"/>
    <w:rsid w:val="00863CD5"/>
    <w:rsid w:val="00863F54"/>
    <w:rsid w:val="00864343"/>
    <w:rsid w:val="00864841"/>
    <w:rsid w:val="00864916"/>
    <w:rsid w:val="008655F0"/>
    <w:rsid w:val="00865614"/>
    <w:rsid w:val="008657DD"/>
    <w:rsid w:val="00865982"/>
    <w:rsid w:val="00865B5A"/>
    <w:rsid w:val="00865CAF"/>
    <w:rsid w:val="0086604A"/>
    <w:rsid w:val="008663CA"/>
    <w:rsid w:val="0086688A"/>
    <w:rsid w:val="00866999"/>
    <w:rsid w:val="00866D18"/>
    <w:rsid w:val="00867611"/>
    <w:rsid w:val="008677C7"/>
    <w:rsid w:val="00867E3A"/>
    <w:rsid w:val="00867E53"/>
    <w:rsid w:val="00867F70"/>
    <w:rsid w:val="00867FA2"/>
    <w:rsid w:val="00870EC5"/>
    <w:rsid w:val="008710F6"/>
    <w:rsid w:val="00871131"/>
    <w:rsid w:val="008716D3"/>
    <w:rsid w:val="008728F7"/>
    <w:rsid w:val="00872D89"/>
    <w:rsid w:val="0087318A"/>
    <w:rsid w:val="008731FF"/>
    <w:rsid w:val="00873BE2"/>
    <w:rsid w:val="008740F4"/>
    <w:rsid w:val="008746AA"/>
    <w:rsid w:val="0087499C"/>
    <w:rsid w:val="008762F0"/>
    <w:rsid w:val="008769A0"/>
    <w:rsid w:val="00876B90"/>
    <w:rsid w:val="00876BAA"/>
    <w:rsid w:val="00876D3B"/>
    <w:rsid w:val="00876E45"/>
    <w:rsid w:val="00876FCA"/>
    <w:rsid w:val="008771F4"/>
    <w:rsid w:val="008772FC"/>
    <w:rsid w:val="00877717"/>
    <w:rsid w:val="00880144"/>
    <w:rsid w:val="00880FA8"/>
    <w:rsid w:val="0088161C"/>
    <w:rsid w:val="00881A61"/>
    <w:rsid w:val="00882243"/>
    <w:rsid w:val="00882543"/>
    <w:rsid w:val="00882578"/>
    <w:rsid w:val="008825AC"/>
    <w:rsid w:val="008831C0"/>
    <w:rsid w:val="0088331D"/>
    <w:rsid w:val="00883CFC"/>
    <w:rsid w:val="0088405E"/>
    <w:rsid w:val="0088442E"/>
    <w:rsid w:val="00884A81"/>
    <w:rsid w:val="00884B0B"/>
    <w:rsid w:val="00885076"/>
    <w:rsid w:val="00885078"/>
    <w:rsid w:val="008851A7"/>
    <w:rsid w:val="0088523D"/>
    <w:rsid w:val="00885A69"/>
    <w:rsid w:val="00885A9E"/>
    <w:rsid w:val="00885B01"/>
    <w:rsid w:val="00885BED"/>
    <w:rsid w:val="0088619A"/>
    <w:rsid w:val="00887C29"/>
    <w:rsid w:val="008900E9"/>
    <w:rsid w:val="0089014C"/>
    <w:rsid w:val="008901F3"/>
    <w:rsid w:val="00890760"/>
    <w:rsid w:val="00890946"/>
    <w:rsid w:val="00890DC9"/>
    <w:rsid w:val="00890DD8"/>
    <w:rsid w:val="00890EB9"/>
    <w:rsid w:val="00891164"/>
    <w:rsid w:val="00891A37"/>
    <w:rsid w:val="00891D4A"/>
    <w:rsid w:val="00891E53"/>
    <w:rsid w:val="008923A6"/>
    <w:rsid w:val="00892603"/>
    <w:rsid w:val="00892878"/>
    <w:rsid w:val="008940C4"/>
    <w:rsid w:val="0089432B"/>
    <w:rsid w:val="0089497F"/>
    <w:rsid w:val="00894A6D"/>
    <w:rsid w:val="00894C44"/>
    <w:rsid w:val="00894CB6"/>
    <w:rsid w:val="00895C90"/>
    <w:rsid w:val="008961CF"/>
    <w:rsid w:val="008962E0"/>
    <w:rsid w:val="0089661A"/>
    <w:rsid w:val="00896D2C"/>
    <w:rsid w:val="00897252"/>
    <w:rsid w:val="0089744C"/>
    <w:rsid w:val="00897F60"/>
    <w:rsid w:val="008A00C6"/>
    <w:rsid w:val="008A057C"/>
    <w:rsid w:val="008A0581"/>
    <w:rsid w:val="008A097D"/>
    <w:rsid w:val="008A0C67"/>
    <w:rsid w:val="008A1284"/>
    <w:rsid w:val="008A23A2"/>
    <w:rsid w:val="008A23F0"/>
    <w:rsid w:val="008A2435"/>
    <w:rsid w:val="008A27BB"/>
    <w:rsid w:val="008A27CF"/>
    <w:rsid w:val="008A2A4C"/>
    <w:rsid w:val="008A2C68"/>
    <w:rsid w:val="008A2CCD"/>
    <w:rsid w:val="008A36D5"/>
    <w:rsid w:val="008A405F"/>
    <w:rsid w:val="008A424D"/>
    <w:rsid w:val="008A456C"/>
    <w:rsid w:val="008A4820"/>
    <w:rsid w:val="008A4876"/>
    <w:rsid w:val="008A55FD"/>
    <w:rsid w:val="008A5AD7"/>
    <w:rsid w:val="008A677E"/>
    <w:rsid w:val="008A6E27"/>
    <w:rsid w:val="008A6F41"/>
    <w:rsid w:val="008A7427"/>
    <w:rsid w:val="008A74D9"/>
    <w:rsid w:val="008A7BA7"/>
    <w:rsid w:val="008B0086"/>
    <w:rsid w:val="008B0180"/>
    <w:rsid w:val="008B058B"/>
    <w:rsid w:val="008B0896"/>
    <w:rsid w:val="008B0AB7"/>
    <w:rsid w:val="008B10BD"/>
    <w:rsid w:val="008B1826"/>
    <w:rsid w:val="008B205B"/>
    <w:rsid w:val="008B2102"/>
    <w:rsid w:val="008B29F7"/>
    <w:rsid w:val="008B3073"/>
    <w:rsid w:val="008B3E64"/>
    <w:rsid w:val="008B4417"/>
    <w:rsid w:val="008B44C1"/>
    <w:rsid w:val="008B4BFA"/>
    <w:rsid w:val="008B4FA4"/>
    <w:rsid w:val="008B5779"/>
    <w:rsid w:val="008B58EB"/>
    <w:rsid w:val="008B5B32"/>
    <w:rsid w:val="008B6487"/>
    <w:rsid w:val="008B6BFC"/>
    <w:rsid w:val="008B6D6D"/>
    <w:rsid w:val="008B6E23"/>
    <w:rsid w:val="008B762E"/>
    <w:rsid w:val="008B78B3"/>
    <w:rsid w:val="008B78DB"/>
    <w:rsid w:val="008B7CBB"/>
    <w:rsid w:val="008B7E1C"/>
    <w:rsid w:val="008C00BA"/>
    <w:rsid w:val="008C028A"/>
    <w:rsid w:val="008C0321"/>
    <w:rsid w:val="008C03D3"/>
    <w:rsid w:val="008C08A2"/>
    <w:rsid w:val="008C0929"/>
    <w:rsid w:val="008C0A75"/>
    <w:rsid w:val="008C113D"/>
    <w:rsid w:val="008C11E6"/>
    <w:rsid w:val="008C120D"/>
    <w:rsid w:val="008C13FB"/>
    <w:rsid w:val="008C16F0"/>
    <w:rsid w:val="008C1780"/>
    <w:rsid w:val="008C19CF"/>
    <w:rsid w:val="008C274C"/>
    <w:rsid w:val="008C2DA8"/>
    <w:rsid w:val="008C335F"/>
    <w:rsid w:val="008C3620"/>
    <w:rsid w:val="008C3A92"/>
    <w:rsid w:val="008C412D"/>
    <w:rsid w:val="008C42C9"/>
    <w:rsid w:val="008C46F9"/>
    <w:rsid w:val="008C4F19"/>
    <w:rsid w:val="008C545C"/>
    <w:rsid w:val="008C5768"/>
    <w:rsid w:val="008C5883"/>
    <w:rsid w:val="008C5FE0"/>
    <w:rsid w:val="008C7296"/>
    <w:rsid w:val="008C7EAA"/>
    <w:rsid w:val="008D04D4"/>
    <w:rsid w:val="008D0557"/>
    <w:rsid w:val="008D0849"/>
    <w:rsid w:val="008D08D2"/>
    <w:rsid w:val="008D0D05"/>
    <w:rsid w:val="008D0E01"/>
    <w:rsid w:val="008D1232"/>
    <w:rsid w:val="008D1321"/>
    <w:rsid w:val="008D1884"/>
    <w:rsid w:val="008D1886"/>
    <w:rsid w:val="008D1DE9"/>
    <w:rsid w:val="008D2091"/>
    <w:rsid w:val="008D2A2E"/>
    <w:rsid w:val="008D2FD4"/>
    <w:rsid w:val="008D30F9"/>
    <w:rsid w:val="008D31D4"/>
    <w:rsid w:val="008D3B81"/>
    <w:rsid w:val="008D3F82"/>
    <w:rsid w:val="008D4914"/>
    <w:rsid w:val="008D5111"/>
    <w:rsid w:val="008D58EF"/>
    <w:rsid w:val="008D5BF8"/>
    <w:rsid w:val="008D5FDD"/>
    <w:rsid w:val="008D6B65"/>
    <w:rsid w:val="008D763D"/>
    <w:rsid w:val="008D78B3"/>
    <w:rsid w:val="008D7D70"/>
    <w:rsid w:val="008D7EA5"/>
    <w:rsid w:val="008D7FED"/>
    <w:rsid w:val="008E0333"/>
    <w:rsid w:val="008E0E08"/>
    <w:rsid w:val="008E0F9F"/>
    <w:rsid w:val="008E1279"/>
    <w:rsid w:val="008E21C2"/>
    <w:rsid w:val="008E2308"/>
    <w:rsid w:val="008E24AA"/>
    <w:rsid w:val="008E25C0"/>
    <w:rsid w:val="008E2778"/>
    <w:rsid w:val="008E2AA7"/>
    <w:rsid w:val="008E2CC9"/>
    <w:rsid w:val="008E2CEB"/>
    <w:rsid w:val="008E2D04"/>
    <w:rsid w:val="008E2E07"/>
    <w:rsid w:val="008E2FF1"/>
    <w:rsid w:val="008E3493"/>
    <w:rsid w:val="008E354E"/>
    <w:rsid w:val="008E3B1C"/>
    <w:rsid w:val="008E3B42"/>
    <w:rsid w:val="008E43EB"/>
    <w:rsid w:val="008E4E0C"/>
    <w:rsid w:val="008E4EEC"/>
    <w:rsid w:val="008E58BA"/>
    <w:rsid w:val="008E6105"/>
    <w:rsid w:val="008E641E"/>
    <w:rsid w:val="008E6F40"/>
    <w:rsid w:val="008E706E"/>
    <w:rsid w:val="008E75FD"/>
    <w:rsid w:val="008E7811"/>
    <w:rsid w:val="008F04D0"/>
    <w:rsid w:val="008F0517"/>
    <w:rsid w:val="008F057C"/>
    <w:rsid w:val="008F0886"/>
    <w:rsid w:val="008F0B18"/>
    <w:rsid w:val="008F0CE9"/>
    <w:rsid w:val="008F1ABC"/>
    <w:rsid w:val="008F1EC1"/>
    <w:rsid w:val="008F1EC8"/>
    <w:rsid w:val="008F2005"/>
    <w:rsid w:val="008F244E"/>
    <w:rsid w:val="008F268C"/>
    <w:rsid w:val="008F29B7"/>
    <w:rsid w:val="008F2A3E"/>
    <w:rsid w:val="008F3796"/>
    <w:rsid w:val="008F3F49"/>
    <w:rsid w:val="008F4271"/>
    <w:rsid w:val="008F472C"/>
    <w:rsid w:val="008F54F5"/>
    <w:rsid w:val="008F5B56"/>
    <w:rsid w:val="008F5BA7"/>
    <w:rsid w:val="008F5FE0"/>
    <w:rsid w:val="008F60C5"/>
    <w:rsid w:val="008F65A5"/>
    <w:rsid w:val="008F6CEE"/>
    <w:rsid w:val="008F7650"/>
    <w:rsid w:val="008F79C7"/>
    <w:rsid w:val="008F79D8"/>
    <w:rsid w:val="008F7B45"/>
    <w:rsid w:val="0090043F"/>
    <w:rsid w:val="0090044F"/>
    <w:rsid w:val="00900EFB"/>
    <w:rsid w:val="00901131"/>
    <w:rsid w:val="009015DF"/>
    <w:rsid w:val="0090189D"/>
    <w:rsid w:val="009018C4"/>
    <w:rsid w:val="00901D33"/>
    <w:rsid w:val="00902939"/>
    <w:rsid w:val="00903392"/>
    <w:rsid w:val="009038C9"/>
    <w:rsid w:val="00903E84"/>
    <w:rsid w:val="009040C9"/>
    <w:rsid w:val="009040EA"/>
    <w:rsid w:val="00904AA9"/>
    <w:rsid w:val="00904C43"/>
    <w:rsid w:val="00904D56"/>
    <w:rsid w:val="00905278"/>
    <w:rsid w:val="00905791"/>
    <w:rsid w:val="00905B99"/>
    <w:rsid w:val="00905F05"/>
    <w:rsid w:val="0090655F"/>
    <w:rsid w:val="00906835"/>
    <w:rsid w:val="00906A40"/>
    <w:rsid w:val="00906F2E"/>
    <w:rsid w:val="0090764F"/>
    <w:rsid w:val="009077E8"/>
    <w:rsid w:val="00907B9C"/>
    <w:rsid w:val="00907C92"/>
    <w:rsid w:val="00910212"/>
    <w:rsid w:val="00910A8A"/>
    <w:rsid w:val="00910BBD"/>
    <w:rsid w:val="00910EB7"/>
    <w:rsid w:val="009112B0"/>
    <w:rsid w:val="009112C1"/>
    <w:rsid w:val="00911302"/>
    <w:rsid w:val="0091191F"/>
    <w:rsid w:val="00911C71"/>
    <w:rsid w:val="00911D0E"/>
    <w:rsid w:val="009122B1"/>
    <w:rsid w:val="00912A6C"/>
    <w:rsid w:val="00913052"/>
    <w:rsid w:val="00913170"/>
    <w:rsid w:val="00913DD1"/>
    <w:rsid w:val="00913F4E"/>
    <w:rsid w:val="00914103"/>
    <w:rsid w:val="00914109"/>
    <w:rsid w:val="009142C2"/>
    <w:rsid w:val="009149E9"/>
    <w:rsid w:val="00914A50"/>
    <w:rsid w:val="00914B85"/>
    <w:rsid w:val="00914D46"/>
    <w:rsid w:val="00914E5F"/>
    <w:rsid w:val="00915113"/>
    <w:rsid w:val="0091517D"/>
    <w:rsid w:val="009160DD"/>
    <w:rsid w:val="00916DE1"/>
    <w:rsid w:val="00916F06"/>
    <w:rsid w:val="009173DF"/>
    <w:rsid w:val="00920116"/>
    <w:rsid w:val="00920414"/>
    <w:rsid w:val="00920BE3"/>
    <w:rsid w:val="00920C2F"/>
    <w:rsid w:val="00920C92"/>
    <w:rsid w:val="00920DBB"/>
    <w:rsid w:val="00920F14"/>
    <w:rsid w:val="0092138D"/>
    <w:rsid w:val="009213D3"/>
    <w:rsid w:val="0092151C"/>
    <w:rsid w:val="0092182C"/>
    <w:rsid w:val="00921EAF"/>
    <w:rsid w:val="00922206"/>
    <w:rsid w:val="009222B2"/>
    <w:rsid w:val="0092243A"/>
    <w:rsid w:val="00922B2B"/>
    <w:rsid w:val="00922B6D"/>
    <w:rsid w:val="00922CB6"/>
    <w:rsid w:val="00922D2F"/>
    <w:rsid w:val="00922D87"/>
    <w:rsid w:val="0092342D"/>
    <w:rsid w:val="00923760"/>
    <w:rsid w:val="009238AF"/>
    <w:rsid w:val="009239B1"/>
    <w:rsid w:val="009240ED"/>
    <w:rsid w:val="0092411F"/>
    <w:rsid w:val="0092472D"/>
    <w:rsid w:val="0092513F"/>
    <w:rsid w:val="00925290"/>
    <w:rsid w:val="00925486"/>
    <w:rsid w:val="00925BDC"/>
    <w:rsid w:val="00925DAA"/>
    <w:rsid w:val="009267FB"/>
    <w:rsid w:val="00926953"/>
    <w:rsid w:val="00926D22"/>
    <w:rsid w:val="00927A65"/>
    <w:rsid w:val="00927DF6"/>
    <w:rsid w:val="0093037A"/>
    <w:rsid w:val="00930989"/>
    <w:rsid w:val="00930A91"/>
    <w:rsid w:val="00930E28"/>
    <w:rsid w:val="00930EE4"/>
    <w:rsid w:val="00932F7D"/>
    <w:rsid w:val="0093328E"/>
    <w:rsid w:val="009332DF"/>
    <w:rsid w:val="009333BE"/>
    <w:rsid w:val="0093359D"/>
    <w:rsid w:val="00933645"/>
    <w:rsid w:val="009336F1"/>
    <w:rsid w:val="00933770"/>
    <w:rsid w:val="009338F4"/>
    <w:rsid w:val="00933D8B"/>
    <w:rsid w:val="009340FF"/>
    <w:rsid w:val="00934478"/>
    <w:rsid w:val="00935840"/>
    <w:rsid w:val="00935ECB"/>
    <w:rsid w:val="009370DC"/>
    <w:rsid w:val="009373BB"/>
    <w:rsid w:val="00937529"/>
    <w:rsid w:val="00937D6C"/>
    <w:rsid w:val="0094005D"/>
    <w:rsid w:val="009402C9"/>
    <w:rsid w:val="009413C1"/>
    <w:rsid w:val="009417A6"/>
    <w:rsid w:val="009417DD"/>
    <w:rsid w:val="00941912"/>
    <w:rsid w:val="00941A16"/>
    <w:rsid w:val="00941DC5"/>
    <w:rsid w:val="00942102"/>
    <w:rsid w:val="0094256E"/>
    <w:rsid w:val="00942C7A"/>
    <w:rsid w:val="00942D39"/>
    <w:rsid w:val="0094378F"/>
    <w:rsid w:val="009438A6"/>
    <w:rsid w:val="00943AF0"/>
    <w:rsid w:val="00944285"/>
    <w:rsid w:val="00944368"/>
    <w:rsid w:val="009449C2"/>
    <w:rsid w:val="00944A29"/>
    <w:rsid w:val="00944B5E"/>
    <w:rsid w:val="00944BC6"/>
    <w:rsid w:val="00944DC3"/>
    <w:rsid w:val="00944E6B"/>
    <w:rsid w:val="009450FB"/>
    <w:rsid w:val="0094558B"/>
    <w:rsid w:val="009456C0"/>
    <w:rsid w:val="0094570A"/>
    <w:rsid w:val="009467B6"/>
    <w:rsid w:val="00946F14"/>
    <w:rsid w:val="0094743D"/>
    <w:rsid w:val="00947668"/>
    <w:rsid w:val="00947FED"/>
    <w:rsid w:val="009500E1"/>
    <w:rsid w:val="0095021E"/>
    <w:rsid w:val="00950413"/>
    <w:rsid w:val="009504DE"/>
    <w:rsid w:val="00950A14"/>
    <w:rsid w:val="009511A9"/>
    <w:rsid w:val="00951785"/>
    <w:rsid w:val="00951894"/>
    <w:rsid w:val="00951CBD"/>
    <w:rsid w:val="00951DC8"/>
    <w:rsid w:val="0095202F"/>
    <w:rsid w:val="00952038"/>
    <w:rsid w:val="00952193"/>
    <w:rsid w:val="00952275"/>
    <w:rsid w:val="009524BE"/>
    <w:rsid w:val="00952A88"/>
    <w:rsid w:val="00952B90"/>
    <w:rsid w:val="009536E5"/>
    <w:rsid w:val="00953720"/>
    <w:rsid w:val="00953ABF"/>
    <w:rsid w:val="00954C5D"/>
    <w:rsid w:val="009550B1"/>
    <w:rsid w:val="00955B2C"/>
    <w:rsid w:val="00955F16"/>
    <w:rsid w:val="009563CB"/>
    <w:rsid w:val="00956D62"/>
    <w:rsid w:val="00957116"/>
    <w:rsid w:val="0095735F"/>
    <w:rsid w:val="0095787A"/>
    <w:rsid w:val="00957B77"/>
    <w:rsid w:val="00957FFB"/>
    <w:rsid w:val="0096028F"/>
    <w:rsid w:val="00960D18"/>
    <w:rsid w:val="0096148D"/>
    <w:rsid w:val="00962072"/>
    <w:rsid w:val="0096229B"/>
    <w:rsid w:val="00962510"/>
    <w:rsid w:val="009626C1"/>
    <w:rsid w:val="00962A0B"/>
    <w:rsid w:val="00963043"/>
    <w:rsid w:val="009631EC"/>
    <w:rsid w:val="009633C6"/>
    <w:rsid w:val="009637E9"/>
    <w:rsid w:val="0096406B"/>
    <w:rsid w:val="009640B6"/>
    <w:rsid w:val="009647ED"/>
    <w:rsid w:val="00964863"/>
    <w:rsid w:val="00964C39"/>
    <w:rsid w:val="009651A3"/>
    <w:rsid w:val="009656CF"/>
    <w:rsid w:val="00965A06"/>
    <w:rsid w:val="00965A44"/>
    <w:rsid w:val="00965AC3"/>
    <w:rsid w:val="00965DAA"/>
    <w:rsid w:val="00966301"/>
    <w:rsid w:val="00966377"/>
    <w:rsid w:val="00966678"/>
    <w:rsid w:val="00966DB8"/>
    <w:rsid w:val="00966F42"/>
    <w:rsid w:val="009670BA"/>
    <w:rsid w:val="0096793E"/>
    <w:rsid w:val="00967AD2"/>
    <w:rsid w:val="00967D7F"/>
    <w:rsid w:val="00967E24"/>
    <w:rsid w:val="0097009A"/>
    <w:rsid w:val="009700B1"/>
    <w:rsid w:val="009700F5"/>
    <w:rsid w:val="009701D6"/>
    <w:rsid w:val="009702DB"/>
    <w:rsid w:val="00970480"/>
    <w:rsid w:val="00970B59"/>
    <w:rsid w:val="00970EA9"/>
    <w:rsid w:val="00971414"/>
    <w:rsid w:val="009714AE"/>
    <w:rsid w:val="00971D09"/>
    <w:rsid w:val="00972AB3"/>
    <w:rsid w:val="00972E4C"/>
    <w:rsid w:val="0097380A"/>
    <w:rsid w:val="00973959"/>
    <w:rsid w:val="0097395A"/>
    <w:rsid w:val="00974931"/>
    <w:rsid w:val="00974F30"/>
    <w:rsid w:val="00975265"/>
    <w:rsid w:val="0097595B"/>
    <w:rsid w:val="009773E8"/>
    <w:rsid w:val="00977609"/>
    <w:rsid w:val="009776B1"/>
    <w:rsid w:val="00977EEF"/>
    <w:rsid w:val="0098009F"/>
    <w:rsid w:val="009801F7"/>
    <w:rsid w:val="009802DD"/>
    <w:rsid w:val="00980C44"/>
    <w:rsid w:val="00980D8E"/>
    <w:rsid w:val="00980EC1"/>
    <w:rsid w:val="00981B9B"/>
    <w:rsid w:val="00981DBF"/>
    <w:rsid w:val="00981E06"/>
    <w:rsid w:val="009821D3"/>
    <w:rsid w:val="009828A5"/>
    <w:rsid w:val="00982D37"/>
    <w:rsid w:val="00983042"/>
    <w:rsid w:val="00983051"/>
    <w:rsid w:val="0098336D"/>
    <w:rsid w:val="00983938"/>
    <w:rsid w:val="00983CB4"/>
    <w:rsid w:val="009844A4"/>
    <w:rsid w:val="00984BEB"/>
    <w:rsid w:val="00984D9B"/>
    <w:rsid w:val="00984F70"/>
    <w:rsid w:val="00985137"/>
    <w:rsid w:val="009851BB"/>
    <w:rsid w:val="009857B8"/>
    <w:rsid w:val="00985BDD"/>
    <w:rsid w:val="00985E77"/>
    <w:rsid w:val="009867B7"/>
    <w:rsid w:val="009867E4"/>
    <w:rsid w:val="00986FEB"/>
    <w:rsid w:val="0098717A"/>
    <w:rsid w:val="00987385"/>
    <w:rsid w:val="00987873"/>
    <w:rsid w:val="00987B2C"/>
    <w:rsid w:val="00987E79"/>
    <w:rsid w:val="00990195"/>
    <w:rsid w:val="00990319"/>
    <w:rsid w:val="00990557"/>
    <w:rsid w:val="00990796"/>
    <w:rsid w:val="0099183B"/>
    <w:rsid w:val="009918D4"/>
    <w:rsid w:val="00991AF7"/>
    <w:rsid w:val="00991EF4"/>
    <w:rsid w:val="009923C5"/>
    <w:rsid w:val="009927E7"/>
    <w:rsid w:val="009931E0"/>
    <w:rsid w:val="00993260"/>
    <w:rsid w:val="009932EA"/>
    <w:rsid w:val="009936CE"/>
    <w:rsid w:val="00993BAC"/>
    <w:rsid w:val="00994285"/>
    <w:rsid w:val="00994B1A"/>
    <w:rsid w:val="0099505C"/>
    <w:rsid w:val="00995193"/>
    <w:rsid w:val="0099538C"/>
    <w:rsid w:val="009953E4"/>
    <w:rsid w:val="00995C88"/>
    <w:rsid w:val="00995E8E"/>
    <w:rsid w:val="0099602D"/>
    <w:rsid w:val="0099621E"/>
    <w:rsid w:val="009964C5"/>
    <w:rsid w:val="00996D40"/>
    <w:rsid w:val="00996E6C"/>
    <w:rsid w:val="00997064"/>
    <w:rsid w:val="0099762A"/>
    <w:rsid w:val="0099773B"/>
    <w:rsid w:val="00997A1C"/>
    <w:rsid w:val="009A0320"/>
    <w:rsid w:val="009A0475"/>
    <w:rsid w:val="009A0873"/>
    <w:rsid w:val="009A0BFB"/>
    <w:rsid w:val="009A0D85"/>
    <w:rsid w:val="009A174E"/>
    <w:rsid w:val="009A1910"/>
    <w:rsid w:val="009A1941"/>
    <w:rsid w:val="009A1B74"/>
    <w:rsid w:val="009A233D"/>
    <w:rsid w:val="009A2829"/>
    <w:rsid w:val="009A3758"/>
    <w:rsid w:val="009A39CF"/>
    <w:rsid w:val="009A3E5C"/>
    <w:rsid w:val="009A3EC9"/>
    <w:rsid w:val="009A4A52"/>
    <w:rsid w:val="009A4B59"/>
    <w:rsid w:val="009A4D97"/>
    <w:rsid w:val="009A4F2D"/>
    <w:rsid w:val="009A532E"/>
    <w:rsid w:val="009A55AB"/>
    <w:rsid w:val="009A566D"/>
    <w:rsid w:val="009A573B"/>
    <w:rsid w:val="009A603A"/>
    <w:rsid w:val="009A6560"/>
    <w:rsid w:val="009A6675"/>
    <w:rsid w:val="009A7CB5"/>
    <w:rsid w:val="009A7FBF"/>
    <w:rsid w:val="009B12DB"/>
    <w:rsid w:val="009B1372"/>
    <w:rsid w:val="009B1519"/>
    <w:rsid w:val="009B15E7"/>
    <w:rsid w:val="009B1710"/>
    <w:rsid w:val="009B1833"/>
    <w:rsid w:val="009B1CBF"/>
    <w:rsid w:val="009B2651"/>
    <w:rsid w:val="009B30EB"/>
    <w:rsid w:val="009B3723"/>
    <w:rsid w:val="009B3AD8"/>
    <w:rsid w:val="009B3E12"/>
    <w:rsid w:val="009B3EDF"/>
    <w:rsid w:val="009B45D9"/>
    <w:rsid w:val="009B486E"/>
    <w:rsid w:val="009B49E6"/>
    <w:rsid w:val="009B4AE5"/>
    <w:rsid w:val="009B4B0D"/>
    <w:rsid w:val="009B4C18"/>
    <w:rsid w:val="009B4DBC"/>
    <w:rsid w:val="009B4EBD"/>
    <w:rsid w:val="009B510A"/>
    <w:rsid w:val="009B51D3"/>
    <w:rsid w:val="009B574D"/>
    <w:rsid w:val="009B6152"/>
    <w:rsid w:val="009B6567"/>
    <w:rsid w:val="009B6650"/>
    <w:rsid w:val="009B6A7D"/>
    <w:rsid w:val="009B6D24"/>
    <w:rsid w:val="009B749F"/>
    <w:rsid w:val="009B7770"/>
    <w:rsid w:val="009B78F8"/>
    <w:rsid w:val="009B79A9"/>
    <w:rsid w:val="009C02B9"/>
    <w:rsid w:val="009C02E2"/>
    <w:rsid w:val="009C02E5"/>
    <w:rsid w:val="009C0308"/>
    <w:rsid w:val="009C0A7E"/>
    <w:rsid w:val="009C1245"/>
    <w:rsid w:val="009C1269"/>
    <w:rsid w:val="009C16EF"/>
    <w:rsid w:val="009C1B4E"/>
    <w:rsid w:val="009C1BA1"/>
    <w:rsid w:val="009C2481"/>
    <w:rsid w:val="009C2700"/>
    <w:rsid w:val="009C2CE4"/>
    <w:rsid w:val="009C2DD8"/>
    <w:rsid w:val="009C2F7A"/>
    <w:rsid w:val="009C312F"/>
    <w:rsid w:val="009C31D8"/>
    <w:rsid w:val="009C344B"/>
    <w:rsid w:val="009C3542"/>
    <w:rsid w:val="009C3D4D"/>
    <w:rsid w:val="009C4469"/>
    <w:rsid w:val="009C508B"/>
    <w:rsid w:val="009C5254"/>
    <w:rsid w:val="009C53DA"/>
    <w:rsid w:val="009C5D50"/>
    <w:rsid w:val="009C5FAF"/>
    <w:rsid w:val="009C639A"/>
    <w:rsid w:val="009C6492"/>
    <w:rsid w:val="009C66E2"/>
    <w:rsid w:val="009C6880"/>
    <w:rsid w:val="009C6DCB"/>
    <w:rsid w:val="009C71DB"/>
    <w:rsid w:val="009C742D"/>
    <w:rsid w:val="009C7572"/>
    <w:rsid w:val="009C76CC"/>
    <w:rsid w:val="009C7783"/>
    <w:rsid w:val="009C794F"/>
    <w:rsid w:val="009C79A8"/>
    <w:rsid w:val="009D058B"/>
    <w:rsid w:val="009D05A9"/>
    <w:rsid w:val="009D06A2"/>
    <w:rsid w:val="009D06EF"/>
    <w:rsid w:val="009D0A39"/>
    <w:rsid w:val="009D0D7E"/>
    <w:rsid w:val="009D1558"/>
    <w:rsid w:val="009D15B5"/>
    <w:rsid w:val="009D1861"/>
    <w:rsid w:val="009D187D"/>
    <w:rsid w:val="009D1884"/>
    <w:rsid w:val="009D1E6C"/>
    <w:rsid w:val="009D2030"/>
    <w:rsid w:val="009D22E4"/>
    <w:rsid w:val="009D259F"/>
    <w:rsid w:val="009D2792"/>
    <w:rsid w:val="009D2E73"/>
    <w:rsid w:val="009D30B6"/>
    <w:rsid w:val="009D31FB"/>
    <w:rsid w:val="009D36F2"/>
    <w:rsid w:val="009D37EA"/>
    <w:rsid w:val="009D3E5C"/>
    <w:rsid w:val="009D41B9"/>
    <w:rsid w:val="009D49A5"/>
    <w:rsid w:val="009D584D"/>
    <w:rsid w:val="009D5A24"/>
    <w:rsid w:val="009D61D7"/>
    <w:rsid w:val="009D62C3"/>
    <w:rsid w:val="009D63A6"/>
    <w:rsid w:val="009D63BB"/>
    <w:rsid w:val="009D6AAF"/>
    <w:rsid w:val="009D7590"/>
    <w:rsid w:val="009D78FD"/>
    <w:rsid w:val="009D7AF7"/>
    <w:rsid w:val="009D7BF5"/>
    <w:rsid w:val="009D7D35"/>
    <w:rsid w:val="009E03E3"/>
    <w:rsid w:val="009E09AB"/>
    <w:rsid w:val="009E0AD1"/>
    <w:rsid w:val="009E0DBC"/>
    <w:rsid w:val="009E12CE"/>
    <w:rsid w:val="009E1837"/>
    <w:rsid w:val="009E1839"/>
    <w:rsid w:val="009E1D44"/>
    <w:rsid w:val="009E2B39"/>
    <w:rsid w:val="009E2B77"/>
    <w:rsid w:val="009E3612"/>
    <w:rsid w:val="009E3638"/>
    <w:rsid w:val="009E38A2"/>
    <w:rsid w:val="009E3A16"/>
    <w:rsid w:val="009E3D78"/>
    <w:rsid w:val="009E3FD1"/>
    <w:rsid w:val="009E45A6"/>
    <w:rsid w:val="009E4600"/>
    <w:rsid w:val="009E4874"/>
    <w:rsid w:val="009E4DFA"/>
    <w:rsid w:val="009E4EC7"/>
    <w:rsid w:val="009E517A"/>
    <w:rsid w:val="009E56D4"/>
    <w:rsid w:val="009E57B7"/>
    <w:rsid w:val="009E5940"/>
    <w:rsid w:val="009E62AC"/>
    <w:rsid w:val="009E67FE"/>
    <w:rsid w:val="009E6E2F"/>
    <w:rsid w:val="009E6E55"/>
    <w:rsid w:val="009E6FF6"/>
    <w:rsid w:val="009E7478"/>
    <w:rsid w:val="009E7A5E"/>
    <w:rsid w:val="009F028D"/>
    <w:rsid w:val="009F045F"/>
    <w:rsid w:val="009F0DEE"/>
    <w:rsid w:val="009F19C2"/>
    <w:rsid w:val="009F1F51"/>
    <w:rsid w:val="009F23B3"/>
    <w:rsid w:val="009F250A"/>
    <w:rsid w:val="009F26A0"/>
    <w:rsid w:val="009F2716"/>
    <w:rsid w:val="009F295C"/>
    <w:rsid w:val="009F2EBD"/>
    <w:rsid w:val="009F3599"/>
    <w:rsid w:val="009F3610"/>
    <w:rsid w:val="009F415C"/>
    <w:rsid w:val="009F4182"/>
    <w:rsid w:val="009F43DE"/>
    <w:rsid w:val="009F59BA"/>
    <w:rsid w:val="009F5A86"/>
    <w:rsid w:val="009F5BF5"/>
    <w:rsid w:val="009F6068"/>
    <w:rsid w:val="009F6133"/>
    <w:rsid w:val="009F6414"/>
    <w:rsid w:val="009F6745"/>
    <w:rsid w:val="009F6AC1"/>
    <w:rsid w:val="009F6B64"/>
    <w:rsid w:val="009F6BC3"/>
    <w:rsid w:val="009F6E3B"/>
    <w:rsid w:val="009F7325"/>
    <w:rsid w:val="009F7439"/>
    <w:rsid w:val="009F759F"/>
    <w:rsid w:val="009F7626"/>
    <w:rsid w:val="009F7F92"/>
    <w:rsid w:val="00A0009B"/>
    <w:rsid w:val="00A00376"/>
    <w:rsid w:val="00A003A1"/>
    <w:rsid w:val="00A0097F"/>
    <w:rsid w:val="00A00D2B"/>
    <w:rsid w:val="00A00FA2"/>
    <w:rsid w:val="00A01246"/>
    <w:rsid w:val="00A01A02"/>
    <w:rsid w:val="00A01C22"/>
    <w:rsid w:val="00A01C24"/>
    <w:rsid w:val="00A022A0"/>
    <w:rsid w:val="00A029B4"/>
    <w:rsid w:val="00A02F22"/>
    <w:rsid w:val="00A03803"/>
    <w:rsid w:val="00A03D67"/>
    <w:rsid w:val="00A042AE"/>
    <w:rsid w:val="00A043FF"/>
    <w:rsid w:val="00A04850"/>
    <w:rsid w:val="00A04DE4"/>
    <w:rsid w:val="00A0588B"/>
    <w:rsid w:val="00A062C0"/>
    <w:rsid w:val="00A06684"/>
    <w:rsid w:val="00A06FD8"/>
    <w:rsid w:val="00A070C4"/>
    <w:rsid w:val="00A07776"/>
    <w:rsid w:val="00A07A91"/>
    <w:rsid w:val="00A101D4"/>
    <w:rsid w:val="00A1063A"/>
    <w:rsid w:val="00A1076B"/>
    <w:rsid w:val="00A10CE8"/>
    <w:rsid w:val="00A111B4"/>
    <w:rsid w:val="00A111BD"/>
    <w:rsid w:val="00A1122D"/>
    <w:rsid w:val="00A11603"/>
    <w:rsid w:val="00A124EA"/>
    <w:rsid w:val="00A129E0"/>
    <w:rsid w:val="00A138FD"/>
    <w:rsid w:val="00A13CF5"/>
    <w:rsid w:val="00A147E5"/>
    <w:rsid w:val="00A14CFF"/>
    <w:rsid w:val="00A15109"/>
    <w:rsid w:val="00A15683"/>
    <w:rsid w:val="00A15A0B"/>
    <w:rsid w:val="00A15A9E"/>
    <w:rsid w:val="00A15AA9"/>
    <w:rsid w:val="00A167E3"/>
    <w:rsid w:val="00A1684A"/>
    <w:rsid w:val="00A16D31"/>
    <w:rsid w:val="00A1701B"/>
    <w:rsid w:val="00A1715D"/>
    <w:rsid w:val="00A17840"/>
    <w:rsid w:val="00A1790C"/>
    <w:rsid w:val="00A17C6E"/>
    <w:rsid w:val="00A21429"/>
    <w:rsid w:val="00A2186E"/>
    <w:rsid w:val="00A21F4F"/>
    <w:rsid w:val="00A225F9"/>
    <w:rsid w:val="00A22702"/>
    <w:rsid w:val="00A229E9"/>
    <w:rsid w:val="00A22B88"/>
    <w:rsid w:val="00A22E69"/>
    <w:rsid w:val="00A22FBD"/>
    <w:rsid w:val="00A2343A"/>
    <w:rsid w:val="00A234C2"/>
    <w:rsid w:val="00A23982"/>
    <w:rsid w:val="00A23B73"/>
    <w:rsid w:val="00A23D4A"/>
    <w:rsid w:val="00A24205"/>
    <w:rsid w:val="00A24408"/>
    <w:rsid w:val="00A2460B"/>
    <w:rsid w:val="00A24D6C"/>
    <w:rsid w:val="00A25516"/>
    <w:rsid w:val="00A25836"/>
    <w:rsid w:val="00A25A85"/>
    <w:rsid w:val="00A266EE"/>
    <w:rsid w:val="00A270CB"/>
    <w:rsid w:val="00A2755C"/>
    <w:rsid w:val="00A30209"/>
    <w:rsid w:val="00A302DF"/>
    <w:rsid w:val="00A30482"/>
    <w:rsid w:val="00A30685"/>
    <w:rsid w:val="00A309EB"/>
    <w:rsid w:val="00A30ADE"/>
    <w:rsid w:val="00A30DDC"/>
    <w:rsid w:val="00A30EA9"/>
    <w:rsid w:val="00A31093"/>
    <w:rsid w:val="00A3129F"/>
    <w:rsid w:val="00A31603"/>
    <w:rsid w:val="00A31C8E"/>
    <w:rsid w:val="00A31EE3"/>
    <w:rsid w:val="00A324C8"/>
    <w:rsid w:val="00A32560"/>
    <w:rsid w:val="00A326D7"/>
    <w:rsid w:val="00A327A9"/>
    <w:rsid w:val="00A32C34"/>
    <w:rsid w:val="00A32D69"/>
    <w:rsid w:val="00A331B2"/>
    <w:rsid w:val="00A33474"/>
    <w:rsid w:val="00A33F00"/>
    <w:rsid w:val="00A34946"/>
    <w:rsid w:val="00A34BE9"/>
    <w:rsid w:val="00A34F1B"/>
    <w:rsid w:val="00A3510D"/>
    <w:rsid w:val="00A35C43"/>
    <w:rsid w:val="00A35DD6"/>
    <w:rsid w:val="00A35E0D"/>
    <w:rsid w:val="00A361BF"/>
    <w:rsid w:val="00A3667E"/>
    <w:rsid w:val="00A36A23"/>
    <w:rsid w:val="00A36AE9"/>
    <w:rsid w:val="00A36B12"/>
    <w:rsid w:val="00A36B5F"/>
    <w:rsid w:val="00A36C6E"/>
    <w:rsid w:val="00A36EEC"/>
    <w:rsid w:val="00A3773A"/>
    <w:rsid w:val="00A377AE"/>
    <w:rsid w:val="00A37B87"/>
    <w:rsid w:val="00A37D9A"/>
    <w:rsid w:val="00A37F8F"/>
    <w:rsid w:val="00A40037"/>
    <w:rsid w:val="00A402AF"/>
    <w:rsid w:val="00A40365"/>
    <w:rsid w:val="00A405A8"/>
    <w:rsid w:val="00A411EE"/>
    <w:rsid w:val="00A419D0"/>
    <w:rsid w:val="00A41A00"/>
    <w:rsid w:val="00A41B68"/>
    <w:rsid w:val="00A41F94"/>
    <w:rsid w:val="00A421BC"/>
    <w:rsid w:val="00A42223"/>
    <w:rsid w:val="00A422C8"/>
    <w:rsid w:val="00A42664"/>
    <w:rsid w:val="00A428AE"/>
    <w:rsid w:val="00A428D8"/>
    <w:rsid w:val="00A42AAC"/>
    <w:rsid w:val="00A431F2"/>
    <w:rsid w:val="00A43564"/>
    <w:rsid w:val="00A438E0"/>
    <w:rsid w:val="00A439FE"/>
    <w:rsid w:val="00A4429A"/>
    <w:rsid w:val="00A442C3"/>
    <w:rsid w:val="00A4477E"/>
    <w:rsid w:val="00A44A80"/>
    <w:rsid w:val="00A44AD1"/>
    <w:rsid w:val="00A44B59"/>
    <w:rsid w:val="00A44BD5"/>
    <w:rsid w:val="00A44F2C"/>
    <w:rsid w:val="00A4523E"/>
    <w:rsid w:val="00A45F8B"/>
    <w:rsid w:val="00A46938"/>
    <w:rsid w:val="00A46A27"/>
    <w:rsid w:val="00A46AF8"/>
    <w:rsid w:val="00A46DA3"/>
    <w:rsid w:val="00A46E5F"/>
    <w:rsid w:val="00A47026"/>
    <w:rsid w:val="00A4725C"/>
    <w:rsid w:val="00A476FB"/>
    <w:rsid w:val="00A477DC"/>
    <w:rsid w:val="00A478C4"/>
    <w:rsid w:val="00A50349"/>
    <w:rsid w:val="00A50ADA"/>
    <w:rsid w:val="00A50C7C"/>
    <w:rsid w:val="00A50D06"/>
    <w:rsid w:val="00A50D12"/>
    <w:rsid w:val="00A50D30"/>
    <w:rsid w:val="00A511A4"/>
    <w:rsid w:val="00A513B6"/>
    <w:rsid w:val="00A5160E"/>
    <w:rsid w:val="00A518A6"/>
    <w:rsid w:val="00A51CD1"/>
    <w:rsid w:val="00A521BB"/>
    <w:rsid w:val="00A523B8"/>
    <w:rsid w:val="00A524AA"/>
    <w:rsid w:val="00A52618"/>
    <w:rsid w:val="00A52E5C"/>
    <w:rsid w:val="00A52EB4"/>
    <w:rsid w:val="00A531F0"/>
    <w:rsid w:val="00A53933"/>
    <w:rsid w:val="00A54228"/>
    <w:rsid w:val="00A54720"/>
    <w:rsid w:val="00A54CF8"/>
    <w:rsid w:val="00A55768"/>
    <w:rsid w:val="00A5589C"/>
    <w:rsid w:val="00A5593D"/>
    <w:rsid w:val="00A55A10"/>
    <w:rsid w:val="00A55FB9"/>
    <w:rsid w:val="00A565B4"/>
    <w:rsid w:val="00A56602"/>
    <w:rsid w:val="00A56B9C"/>
    <w:rsid w:val="00A56BA4"/>
    <w:rsid w:val="00A570C3"/>
    <w:rsid w:val="00A571F6"/>
    <w:rsid w:val="00A60246"/>
    <w:rsid w:val="00A60F9E"/>
    <w:rsid w:val="00A6168C"/>
    <w:rsid w:val="00A617A6"/>
    <w:rsid w:val="00A61D9D"/>
    <w:rsid w:val="00A61E7F"/>
    <w:rsid w:val="00A61EC2"/>
    <w:rsid w:val="00A61F21"/>
    <w:rsid w:val="00A62000"/>
    <w:rsid w:val="00A6211C"/>
    <w:rsid w:val="00A6220E"/>
    <w:rsid w:val="00A6280D"/>
    <w:rsid w:val="00A6285F"/>
    <w:rsid w:val="00A631C8"/>
    <w:rsid w:val="00A6329C"/>
    <w:rsid w:val="00A635CF"/>
    <w:rsid w:val="00A63CBF"/>
    <w:rsid w:val="00A63D11"/>
    <w:rsid w:val="00A63D1E"/>
    <w:rsid w:val="00A63D8C"/>
    <w:rsid w:val="00A63FDF"/>
    <w:rsid w:val="00A6416A"/>
    <w:rsid w:val="00A64336"/>
    <w:rsid w:val="00A64C12"/>
    <w:rsid w:val="00A64ECB"/>
    <w:rsid w:val="00A64F07"/>
    <w:rsid w:val="00A650BA"/>
    <w:rsid w:val="00A65A9D"/>
    <w:rsid w:val="00A65D92"/>
    <w:rsid w:val="00A65E01"/>
    <w:rsid w:val="00A65E50"/>
    <w:rsid w:val="00A66461"/>
    <w:rsid w:val="00A6655B"/>
    <w:rsid w:val="00A66595"/>
    <w:rsid w:val="00A66D3B"/>
    <w:rsid w:val="00A66F4C"/>
    <w:rsid w:val="00A67074"/>
    <w:rsid w:val="00A676FE"/>
    <w:rsid w:val="00A67A6C"/>
    <w:rsid w:val="00A705B7"/>
    <w:rsid w:val="00A7096C"/>
    <w:rsid w:val="00A70F71"/>
    <w:rsid w:val="00A71C96"/>
    <w:rsid w:val="00A71EC0"/>
    <w:rsid w:val="00A71F37"/>
    <w:rsid w:val="00A720A9"/>
    <w:rsid w:val="00A726A5"/>
    <w:rsid w:val="00A72CFE"/>
    <w:rsid w:val="00A72D4C"/>
    <w:rsid w:val="00A73959"/>
    <w:rsid w:val="00A73B62"/>
    <w:rsid w:val="00A73C96"/>
    <w:rsid w:val="00A73CB6"/>
    <w:rsid w:val="00A747BE"/>
    <w:rsid w:val="00A748F9"/>
    <w:rsid w:val="00A750CC"/>
    <w:rsid w:val="00A75268"/>
    <w:rsid w:val="00A76478"/>
    <w:rsid w:val="00A76B72"/>
    <w:rsid w:val="00A76C69"/>
    <w:rsid w:val="00A76DE1"/>
    <w:rsid w:val="00A7728E"/>
    <w:rsid w:val="00A773A3"/>
    <w:rsid w:val="00A77C0E"/>
    <w:rsid w:val="00A820B5"/>
    <w:rsid w:val="00A82FE6"/>
    <w:rsid w:val="00A832A3"/>
    <w:rsid w:val="00A83B7B"/>
    <w:rsid w:val="00A841DB"/>
    <w:rsid w:val="00A844EF"/>
    <w:rsid w:val="00A84571"/>
    <w:rsid w:val="00A84A52"/>
    <w:rsid w:val="00A85149"/>
    <w:rsid w:val="00A8533E"/>
    <w:rsid w:val="00A856D4"/>
    <w:rsid w:val="00A857CD"/>
    <w:rsid w:val="00A85B6B"/>
    <w:rsid w:val="00A85E5A"/>
    <w:rsid w:val="00A86F0E"/>
    <w:rsid w:val="00A87851"/>
    <w:rsid w:val="00A87AED"/>
    <w:rsid w:val="00A87B11"/>
    <w:rsid w:val="00A87C44"/>
    <w:rsid w:val="00A87E8E"/>
    <w:rsid w:val="00A90258"/>
    <w:rsid w:val="00A902BF"/>
    <w:rsid w:val="00A9045B"/>
    <w:rsid w:val="00A90A23"/>
    <w:rsid w:val="00A91333"/>
    <w:rsid w:val="00A91995"/>
    <w:rsid w:val="00A92139"/>
    <w:rsid w:val="00A9259E"/>
    <w:rsid w:val="00A92634"/>
    <w:rsid w:val="00A926A4"/>
    <w:rsid w:val="00A92B11"/>
    <w:rsid w:val="00A92B6F"/>
    <w:rsid w:val="00A92B88"/>
    <w:rsid w:val="00A933A9"/>
    <w:rsid w:val="00A937D0"/>
    <w:rsid w:val="00A94578"/>
    <w:rsid w:val="00A9466F"/>
    <w:rsid w:val="00A94B38"/>
    <w:rsid w:val="00A94DE5"/>
    <w:rsid w:val="00A94E9C"/>
    <w:rsid w:val="00A9508A"/>
    <w:rsid w:val="00A951F2"/>
    <w:rsid w:val="00A9573B"/>
    <w:rsid w:val="00A959E5"/>
    <w:rsid w:val="00A95F7E"/>
    <w:rsid w:val="00A96A5A"/>
    <w:rsid w:val="00A96B8C"/>
    <w:rsid w:val="00A96F53"/>
    <w:rsid w:val="00A9788F"/>
    <w:rsid w:val="00A97AA4"/>
    <w:rsid w:val="00A97D87"/>
    <w:rsid w:val="00AA0122"/>
    <w:rsid w:val="00AA0146"/>
    <w:rsid w:val="00AA0190"/>
    <w:rsid w:val="00AA0B99"/>
    <w:rsid w:val="00AA0C0D"/>
    <w:rsid w:val="00AA0EC8"/>
    <w:rsid w:val="00AA1504"/>
    <w:rsid w:val="00AA15D1"/>
    <w:rsid w:val="00AA18FE"/>
    <w:rsid w:val="00AA195B"/>
    <w:rsid w:val="00AA1D39"/>
    <w:rsid w:val="00AA219A"/>
    <w:rsid w:val="00AA26F6"/>
    <w:rsid w:val="00AA2A3B"/>
    <w:rsid w:val="00AA2D48"/>
    <w:rsid w:val="00AA3079"/>
    <w:rsid w:val="00AA3EC6"/>
    <w:rsid w:val="00AA433A"/>
    <w:rsid w:val="00AA4C37"/>
    <w:rsid w:val="00AA5B1A"/>
    <w:rsid w:val="00AA5C55"/>
    <w:rsid w:val="00AA5CA7"/>
    <w:rsid w:val="00AA6395"/>
    <w:rsid w:val="00AA7061"/>
    <w:rsid w:val="00AA7ED1"/>
    <w:rsid w:val="00AB04CF"/>
    <w:rsid w:val="00AB071E"/>
    <w:rsid w:val="00AB0851"/>
    <w:rsid w:val="00AB0D9D"/>
    <w:rsid w:val="00AB0F1E"/>
    <w:rsid w:val="00AB1538"/>
    <w:rsid w:val="00AB1A1D"/>
    <w:rsid w:val="00AB1BB3"/>
    <w:rsid w:val="00AB25C5"/>
    <w:rsid w:val="00AB3374"/>
    <w:rsid w:val="00AB3533"/>
    <w:rsid w:val="00AB370D"/>
    <w:rsid w:val="00AB4481"/>
    <w:rsid w:val="00AB4507"/>
    <w:rsid w:val="00AB4A96"/>
    <w:rsid w:val="00AB4B0D"/>
    <w:rsid w:val="00AB4B36"/>
    <w:rsid w:val="00AB4C12"/>
    <w:rsid w:val="00AB4E3B"/>
    <w:rsid w:val="00AB5366"/>
    <w:rsid w:val="00AB5C7B"/>
    <w:rsid w:val="00AB5FCA"/>
    <w:rsid w:val="00AB6108"/>
    <w:rsid w:val="00AB63AE"/>
    <w:rsid w:val="00AB6C1B"/>
    <w:rsid w:val="00AB6EA4"/>
    <w:rsid w:val="00AB742B"/>
    <w:rsid w:val="00AB7751"/>
    <w:rsid w:val="00AB7B57"/>
    <w:rsid w:val="00AB7D1D"/>
    <w:rsid w:val="00AC020F"/>
    <w:rsid w:val="00AC02E3"/>
    <w:rsid w:val="00AC0A0F"/>
    <w:rsid w:val="00AC0D3B"/>
    <w:rsid w:val="00AC1113"/>
    <w:rsid w:val="00AC265B"/>
    <w:rsid w:val="00AC311F"/>
    <w:rsid w:val="00AC3622"/>
    <w:rsid w:val="00AC36E5"/>
    <w:rsid w:val="00AC3913"/>
    <w:rsid w:val="00AC424D"/>
    <w:rsid w:val="00AC4579"/>
    <w:rsid w:val="00AC475F"/>
    <w:rsid w:val="00AC4ABA"/>
    <w:rsid w:val="00AC4B3B"/>
    <w:rsid w:val="00AC4E69"/>
    <w:rsid w:val="00AC515B"/>
    <w:rsid w:val="00AC546F"/>
    <w:rsid w:val="00AC5518"/>
    <w:rsid w:val="00AC5A5C"/>
    <w:rsid w:val="00AC5D63"/>
    <w:rsid w:val="00AC619E"/>
    <w:rsid w:val="00AC6500"/>
    <w:rsid w:val="00AC69DB"/>
    <w:rsid w:val="00AC6BEF"/>
    <w:rsid w:val="00AC6D1B"/>
    <w:rsid w:val="00AC6D96"/>
    <w:rsid w:val="00AC7690"/>
    <w:rsid w:val="00AC7997"/>
    <w:rsid w:val="00AC79C9"/>
    <w:rsid w:val="00AC7B51"/>
    <w:rsid w:val="00AC7E6A"/>
    <w:rsid w:val="00AD039B"/>
    <w:rsid w:val="00AD07F6"/>
    <w:rsid w:val="00AD12EA"/>
    <w:rsid w:val="00AD18C2"/>
    <w:rsid w:val="00AD1AD3"/>
    <w:rsid w:val="00AD1CD0"/>
    <w:rsid w:val="00AD2569"/>
    <w:rsid w:val="00AD2910"/>
    <w:rsid w:val="00AD292F"/>
    <w:rsid w:val="00AD2B10"/>
    <w:rsid w:val="00AD2E35"/>
    <w:rsid w:val="00AD2FF4"/>
    <w:rsid w:val="00AD36D4"/>
    <w:rsid w:val="00AD3817"/>
    <w:rsid w:val="00AD391F"/>
    <w:rsid w:val="00AD4448"/>
    <w:rsid w:val="00AD4A9A"/>
    <w:rsid w:val="00AD4C99"/>
    <w:rsid w:val="00AD5089"/>
    <w:rsid w:val="00AD5810"/>
    <w:rsid w:val="00AD64CA"/>
    <w:rsid w:val="00AD7010"/>
    <w:rsid w:val="00AD777F"/>
    <w:rsid w:val="00AD784B"/>
    <w:rsid w:val="00AE078E"/>
    <w:rsid w:val="00AE0C75"/>
    <w:rsid w:val="00AE0D53"/>
    <w:rsid w:val="00AE0DAC"/>
    <w:rsid w:val="00AE1072"/>
    <w:rsid w:val="00AE10B5"/>
    <w:rsid w:val="00AE12BD"/>
    <w:rsid w:val="00AE15DC"/>
    <w:rsid w:val="00AE1A09"/>
    <w:rsid w:val="00AE1A9E"/>
    <w:rsid w:val="00AE2747"/>
    <w:rsid w:val="00AE2786"/>
    <w:rsid w:val="00AE36DA"/>
    <w:rsid w:val="00AE3B82"/>
    <w:rsid w:val="00AE3C06"/>
    <w:rsid w:val="00AE3C78"/>
    <w:rsid w:val="00AE3F68"/>
    <w:rsid w:val="00AE4287"/>
    <w:rsid w:val="00AE4E7D"/>
    <w:rsid w:val="00AE5507"/>
    <w:rsid w:val="00AE5B07"/>
    <w:rsid w:val="00AE5E6B"/>
    <w:rsid w:val="00AE640D"/>
    <w:rsid w:val="00AE6439"/>
    <w:rsid w:val="00AE6443"/>
    <w:rsid w:val="00AE64FA"/>
    <w:rsid w:val="00AE652F"/>
    <w:rsid w:val="00AE7450"/>
    <w:rsid w:val="00AE780A"/>
    <w:rsid w:val="00AE7E29"/>
    <w:rsid w:val="00AE7E91"/>
    <w:rsid w:val="00AF0367"/>
    <w:rsid w:val="00AF05C3"/>
    <w:rsid w:val="00AF05F9"/>
    <w:rsid w:val="00AF0C91"/>
    <w:rsid w:val="00AF0EDF"/>
    <w:rsid w:val="00AF104A"/>
    <w:rsid w:val="00AF1322"/>
    <w:rsid w:val="00AF14AF"/>
    <w:rsid w:val="00AF15F4"/>
    <w:rsid w:val="00AF1D4F"/>
    <w:rsid w:val="00AF1D52"/>
    <w:rsid w:val="00AF204F"/>
    <w:rsid w:val="00AF2623"/>
    <w:rsid w:val="00AF2855"/>
    <w:rsid w:val="00AF28C9"/>
    <w:rsid w:val="00AF2992"/>
    <w:rsid w:val="00AF3046"/>
    <w:rsid w:val="00AF31A7"/>
    <w:rsid w:val="00AF33A5"/>
    <w:rsid w:val="00AF3501"/>
    <w:rsid w:val="00AF351A"/>
    <w:rsid w:val="00AF3567"/>
    <w:rsid w:val="00AF4449"/>
    <w:rsid w:val="00AF4917"/>
    <w:rsid w:val="00AF4B0F"/>
    <w:rsid w:val="00AF4EB6"/>
    <w:rsid w:val="00AF5A39"/>
    <w:rsid w:val="00AF5C25"/>
    <w:rsid w:val="00AF5FC6"/>
    <w:rsid w:val="00AF61F9"/>
    <w:rsid w:val="00AF6B70"/>
    <w:rsid w:val="00AF6E4D"/>
    <w:rsid w:val="00AF701F"/>
    <w:rsid w:val="00AF7326"/>
    <w:rsid w:val="00AF7700"/>
    <w:rsid w:val="00AF7752"/>
    <w:rsid w:val="00B00179"/>
    <w:rsid w:val="00B015B8"/>
    <w:rsid w:val="00B0191E"/>
    <w:rsid w:val="00B01B9A"/>
    <w:rsid w:val="00B01D8E"/>
    <w:rsid w:val="00B01E35"/>
    <w:rsid w:val="00B027AA"/>
    <w:rsid w:val="00B0280A"/>
    <w:rsid w:val="00B0288C"/>
    <w:rsid w:val="00B02B38"/>
    <w:rsid w:val="00B02F66"/>
    <w:rsid w:val="00B03275"/>
    <w:rsid w:val="00B032E0"/>
    <w:rsid w:val="00B035B2"/>
    <w:rsid w:val="00B04570"/>
    <w:rsid w:val="00B04873"/>
    <w:rsid w:val="00B04C66"/>
    <w:rsid w:val="00B04C78"/>
    <w:rsid w:val="00B05393"/>
    <w:rsid w:val="00B05F54"/>
    <w:rsid w:val="00B0665E"/>
    <w:rsid w:val="00B06A9B"/>
    <w:rsid w:val="00B06DA1"/>
    <w:rsid w:val="00B06F18"/>
    <w:rsid w:val="00B06F19"/>
    <w:rsid w:val="00B070F3"/>
    <w:rsid w:val="00B07145"/>
    <w:rsid w:val="00B07594"/>
    <w:rsid w:val="00B07CB8"/>
    <w:rsid w:val="00B1009E"/>
    <w:rsid w:val="00B10598"/>
    <w:rsid w:val="00B10AD4"/>
    <w:rsid w:val="00B10AD7"/>
    <w:rsid w:val="00B10B9A"/>
    <w:rsid w:val="00B110D4"/>
    <w:rsid w:val="00B11162"/>
    <w:rsid w:val="00B11317"/>
    <w:rsid w:val="00B114B4"/>
    <w:rsid w:val="00B116F9"/>
    <w:rsid w:val="00B117B1"/>
    <w:rsid w:val="00B11AF7"/>
    <w:rsid w:val="00B11B52"/>
    <w:rsid w:val="00B11CA5"/>
    <w:rsid w:val="00B1226A"/>
    <w:rsid w:val="00B123D2"/>
    <w:rsid w:val="00B126FD"/>
    <w:rsid w:val="00B12730"/>
    <w:rsid w:val="00B12B36"/>
    <w:rsid w:val="00B13132"/>
    <w:rsid w:val="00B131DA"/>
    <w:rsid w:val="00B1350B"/>
    <w:rsid w:val="00B13690"/>
    <w:rsid w:val="00B13800"/>
    <w:rsid w:val="00B13957"/>
    <w:rsid w:val="00B13A5E"/>
    <w:rsid w:val="00B14025"/>
    <w:rsid w:val="00B14426"/>
    <w:rsid w:val="00B145AA"/>
    <w:rsid w:val="00B146D0"/>
    <w:rsid w:val="00B14A09"/>
    <w:rsid w:val="00B152CC"/>
    <w:rsid w:val="00B15583"/>
    <w:rsid w:val="00B157C6"/>
    <w:rsid w:val="00B15C3E"/>
    <w:rsid w:val="00B15CBD"/>
    <w:rsid w:val="00B1690C"/>
    <w:rsid w:val="00B16D19"/>
    <w:rsid w:val="00B16E4D"/>
    <w:rsid w:val="00B16EFE"/>
    <w:rsid w:val="00B171DE"/>
    <w:rsid w:val="00B1736E"/>
    <w:rsid w:val="00B175B9"/>
    <w:rsid w:val="00B200F2"/>
    <w:rsid w:val="00B2077C"/>
    <w:rsid w:val="00B20E6B"/>
    <w:rsid w:val="00B21622"/>
    <w:rsid w:val="00B21990"/>
    <w:rsid w:val="00B21E35"/>
    <w:rsid w:val="00B223D9"/>
    <w:rsid w:val="00B2299D"/>
    <w:rsid w:val="00B22AAE"/>
    <w:rsid w:val="00B22E1F"/>
    <w:rsid w:val="00B232D8"/>
    <w:rsid w:val="00B23B90"/>
    <w:rsid w:val="00B23CD2"/>
    <w:rsid w:val="00B24AF2"/>
    <w:rsid w:val="00B24F25"/>
    <w:rsid w:val="00B24F54"/>
    <w:rsid w:val="00B25006"/>
    <w:rsid w:val="00B2522D"/>
    <w:rsid w:val="00B25CF4"/>
    <w:rsid w:val="00B2689E"/>
    <w:rsid w:val="00B26D70"/>
    <w:rsid w:val="00B26F4B"/>
    <w:rsid w:val="00B27286"/>
    <w:rsid w:val="00B277B5"/>
    <w:rsid w:val="00B27F52"/>
    <w:rsid w:val="00B309F8"/>
    <w:rsid w:val="00B30A21"/>
    <w:rsid w:val="00B30E26"/>
    <w:rsid w:val="00B30F4E"/>
    <w:rsid w:val="00B3127B"/>
    <w:rsid w:val="00B3130C"/>
    <w:rsid w:val="00B31825"/>
    <w:rsid w:val="00B31F91"/>
    <w:rsid w:val="00B322C6"/>
    <w:rsid w:val="00B326B4"/>
    <w:rsid w:val="00B32709"/>
    <w:rsid w:val="00B32D6A"/>
    <w:rsid w:val="00B33512"/>
    <w:rsid w:val="00B335EA"/>
    <w:rsid w:val="00B3418A"/>
    <w:rsid w:val="00B34625"/>
    <w:rsid w:val="00B349D7"/>
    <w:rsid w:val="00B35C21"/>
    <w:rsid w:val="00B360CD"/>
    <w:rsid w:val="00B364DA"/>
    <w:rsid w:val="00B364F4"/>
    <w:rsid w:val="00B3657F"/>
    <w:rsid w:val="00B36581"/>
    <w:rsid w:val="00B369AE"/>
    <w:rsid w:val="00B36C3B"/>
    <w:rsid w:val="00B36E8F"/>
    <w:rsid w:val="00B37950"/>
    <w:rsid w:val="00B37C7C"/>
    <w:rsid w:val="00B37EA9"/>
    <w:rsid w:val="00B37EBF"/>
    <w:rsid w:val="00B37F68"/>
    <w:rsid w:val="00B37F92"/>
    <w:rsid w:val="00B40327"/>
    <w:rsid w:val="00B409EF"/>
    <w:rsid w:val="00B40A49"/>
    <w:rsid w:val="00B416BE"/>
    <w:rsid w:val="00B4199D"/>
    <w:rsid w:val="00B41E4E"/>
    <w:rsid w:val="00B420AA"/>
    <w:rsid w:val="00B42115"/>
    <w:rsid w:val="00B42C45"/>
    <w:rsid w:val="00B42D50"/>
    <w:rsid w:val="00B43588"/>
    <w:rsid w:val="00B43C7E"/>
    <w:rsid w:val="00B43D68"/>
    <w:rsid w:val="00B43FEB"/>
    <w:rsid w:val="00B44DD5"/>
    <w:rsid w:val="00B459C2"/>
    <w:rsid w:val="00B45AD6"/>
    <w:rsid w:val="00B45BCF"/>
    <w:rsid w:val="00B45BF1"/>
    <w:rsid w:val="00B45D69"/>
    <w:rsid w:val="00B45D72"/>
    <w:rsid w:val="00B46285"/>
    <w:rsid w:val="00B465A1"/>
    <w:rsid w:val="00B47180"/>
    <w:rsid w:val="00B47185"/>
    <w:rsid w:val="00B474C1"/>
    <w:rsid w:val="00B4777D"/>
    <w:rsid w:val="00B47953"/>
    <w:rsid w:val="00B47970"/>
    <w:rsid w:val="00B47D08"/>
    <w:rsid w:val="00B5012C"/>
    <w:rsid w:val="00B50343"/>
    <w:rsid w:val="00B50B47"/>
    <w:rsid w:val="00B50C7D"/>
    <w:rsid w:val="00B50DFC"/>
    <w:rsid w:val="00B51623"/>
    <w:rsid w:val="00B51A4C"/>
    <w:rsid w:val="00B51AC0"/>
    <w:rsid w:val="00B52179"/>
    <w:rsid w:val="00B521DA"/>
    <w:rsid w:val="00B527AF"/>
    <w:rsid w:val="00B528AD"/>
    <w:rsid w:val="00B52BB4"/>
    <w:rsid w:val="00B52D70"/>
    <w:rsid w:val="00B53055"/>
    <w:rsid w:val="00B5329E"/>
    <w:rsid w:val="00B536E2"/>
    <w:rsid w:val="00B53BBE"/>
    <w:rsid w:val="00B53EEB"/>
    <w:rsid w:val="00B54094"/>
    <w:rsid w:val="00B5495E"/>
    <w:rsid w:val="00B54A6B"/>
    <w:rsid w:val="00B54D06"/>
    <w:rsid w:val="00B54D0D"/>
    <w:rsid w:val="00B54D3C"/>
    <w:rsid w:val="00B54F82"/>
    <w:rsid w:val="00B550AA"/>
    <w:rsid w:val="00B552C8"/>
    <w:rsid w:val="00B559A6"/>
    <w:rsid w:val="00B56045"/>
    <w:rsid w:val="00B56054"/>
    <w:rsid w:val="00B56278"/>
    <w:rsid w:val="00B5661C"/>
    <w:rsid w:val="00B5744F"/>
    <w:rsid w:val="00B57723"/>
    <w:rsid w:val="00B57816"/>
    <w:rsid w:val="00B60CD1"/>
    <w:rsid w:val="00B61509"/>
    <w:rsid w:val="00B6153E"/>
    <w:rsid w:val="00B6157E"/>
    <w:rsid w:val="00B616B3"/>
    <w:rsid w:val="00B61B26"/>
    <w:rsid w:val="00B61B27"/>
    <w:rsid w:val="00B62169"/>
    <w:rsid w:val="00B62483"/>
    <w:rsid w:val="00B62740"/>
    <w:rsid w:val="00B62F15"/>
    <w:rsid w:val="00B634F8"/>
    <w:rsid w:val="00B63857"/>
    <w:rsid w:val="00B63B10"/>
    <w:rsid w:val="00B63E6C"/>
    <w:rsid w:val="00B644D8"/>
    <w:rsid w:val="00B64918"/>
    <w:rsid w:val="00B64ABB"/>
    <w:rsid w:val="00B654A7"/>
    <w:rsid w:val="00B65619"/>
    <w:rsid w:val="00B65AFB"/>
    <w:rsid w:val="00B65C90"/>
    <w:rsid w:val="00B65DB2"/>
    <w:rsid w:val="00B65E90"/>
    <w:rsid w:val="00B65EF1"/>
    <w:rsid w:val="00B65F19"/>
    <w:rsid w:val="00B6611A"/>
    <w:rsid w:val="00B665C2"/>
    <w:rsid w:val="00B6724B"/>
    <w:rsid w:val="00B6757D"/>
    <w:rsid w:val="00B675E4"/>
    <w:rsid w:val="00B67633"/>
    <w:rsid w:val="00B677BF"/>
    <w:rsid w:val="00B679C4"/>
    <w:rsid w:val="00B67AC0"/>
    <w:rsid w:val="00B7094F"/>
    <w:rsid w:val="00B70E75"/>
    <w:rsid w:val="00B70EFC"/>
    <w:rsid w:val="00B70F16"/>
    <w:rsid w:val="00B710DD"/>
    <w:rsid w:val="00B71945"/>
    <w:rsid w:val="00B719A6"/>
    <w:rsid w:val="00B71A32"/>
    <w:rsid w:val="00B71AE1"/>
    <w:rsid w:val="00B71E5F"/>
    <w:rsid w:val="00B72FFE"/>
    <w:rsid w:val="00B73590"/>
    <w:rsid w:val="00B73B51"/>
    <w:rsid w:val="00B74C7D"/>
    <w:rsid w:val="00B74EF3"/>
    <w:rsid w:val="00B75042"/>
    <w:rsid w:val="00B75043"/>
    <w:rsid w:val="00B75BBB"/>
    <w:rsid w:val="00B75C5B"/>
    <w:rsid w:val="00B75D90"/>
    <w:rsid w:val="00B7653F"/>
    <w:rsid w:val="00B76691"/>
    <w:rsid w:val="00B773F9"/>
    <w:rsid w:val="00B777A0"/>
    <w:rsid w:val="00B778F3"/>
    <w:rsid w:val="00B779A2"/>
    <w:rsid w:val="00B80147"/>
    <w:rsid w:val="00B805E3"/>
    <w:rsid w:val="00B812E5"/>
    <w:rsid w:val="00B8142E"/>
    <w:rsid w:val="00B81A7B"/>
    <w:rsid w:val="00B81C50"/>
    <w:rsid w:val="00B81E49"/>
    <w:rsid w:val="00B82254"/>
    <w:rsid w:val="00B8243A"/>
    <w:rsid w:val="00B82EA7"/>
    <w:rsid w:val="00B82EB5"/>
    <w:rsid w:val="00B82F75"/>
    <w:rsid w:val="00B8379F"/>
    <w:rsid w:val="00B83D52"/>
    <w:rsid w:val="00B841DC"/>
    <w:rsid w:val="00B84755"/>
    <w:rsid w:val="00B84DD7"/>
    <w:rsid w:val="00B84E23"/>
    <w:rsid w:val="00B852C0"/>
    <w:rsid w:val="00B85A60"/>
    <w:rsid w:val="00B85C5F"/>
    <w:rsid w:val="00B85D79"/>
    <w:rsid w:val="00B860D8"/>
    <w:rsid w:val="00B86A04"/>
    <w:rsid w:val="00B87273"/>
    <w:rsid w:val="00B8759C"/>
    <w:rsid w:val="00B8789F"/>
    <w:rsid w:val="00B87AE7"/>
    <w:rsid w:val="00B87CD9"/>
    <w:rsid w:val="00B87D79"/>
    <w:rsid w:val="00B905FF"/>
    <w:rsid w:val="00B90712"/>
    <w:rsid w:val="00B9078C"/>
    <w:rsid w:val="00B9084C"/>
    <w:rsid w:val="00B90BB2"/>
    <w:rsid w:val="00B90E87"/>
    <w:rsid w:val="00B9145B"/>
    <w:rsid w:val="00B914C4"/>
    <w:rsid w:val="00B91E9E"/>
    <w:rsid w:val="00B91F05"/>
    <w:rsid w:val="00B925FC"/>
    <w:rsid w:val="00B9262A"/>
    <w:rsid w:val="00B92C77"/>
    <w:rsid w:val="00B92CD7"/>
    <w:rsid w:val="00B937D0"/>
    <w:rsid w:val="00B93830"/>
    <w:rsid w:val="00B93D74"/>
    <w:rsid w:val="00B94130"/>
    <w:rsid w:val="00B9457B"/>
    <w:rsid w:val="00B945A7"/>
    <w:rsid w:val="00B94B2D"/>
    <w:rsid w:val="00B94E3F"/>
    <w:rsid w:val="00B9553F"/>
    <w:rsid w:val="00B956CB"/>
    <w:rsid w:val="00B957AF"/>
    <w:rsid w:val="00B95DEB"/>
    <w:rsid w:val="00B95E78"/>
    <w:rsid w:val="00B965A5"/>
    <w:rsid w:val="00B9667B"/>
    <w:rsid w:val="00B96C5F"/>
    <w:rsid w:val="00B96CDB"/>
    <w:rsid w:val="00B9703B"/>
    <w:rsid w:val="00B9747A"/>
    <w:rsid w:val="00B97595"/>
    <w:rsid w:val="00B97ABD"/>
    <w:rsid w:val="00BA073F"/>
    <w:rsid w:val="00BA0952"/>
    <w:rsid w:val="00BA11F6"/>
    <w:rsid w:val="00BA13B3"/>
    <w:rsid w:val="00BA168C"/>
    <w:rsid w:val="00BA1705"/>
    <w:rsid w:val="00BA1D25"/>
    <w:rsid w:val="00BA1F5B"/>
    <w:rsid w:val="00BA2C34"/>
    <w:rsid w:val="00BA3834"/>
    <w:rsid w:val="00BA3942"/>
    <w:rsid w:val="00BA436E"/>
    <w:rsid w:val="00BA47D2"/>
    <w:rsid w:val="00BA4952"/>
    <w:rsid w:val="00BA4A98"/>
    <w:rsid w:val="00BA4DE2"/>
    <w:rsid w:val="00BA4FFE"/>
    <w:rsid w:val="00BA500D"/>
    <w:rsid w:val="00BA53EA"/>
    <w:rsid w:val="00BA567F"/>
    <w:rsid w:val="00BA570B"/>
    <w:rsid w:val="00BA582F"/>
    <w:rsid w:val="00BA59D8"/>
    <w:rsid w:val="00BA5E99"/>
    <w:rsid w:val="00BA5EEC"/>
    <w:rsid w:val="00BA5EED"/>
    <w:rsid w:val="00BA5F82"/>
    <w:rsid w:val="00BA60DA"/>
    <w:rsid w:val="00BA63E5"/>
    <w:rsid w:val="00BA645C"/>
    <w:rsid w:val="00BA64FF"/>
    <w:rsid w:val="00BA6527"/>
    <w:rsid w:val="00BA6C8A"/>
    <w:rsid w:val="00BA7234"/>
    <w:rsid w:val="00BA729D"/>
    <w:rsid w:val="00BA7523"/>
    <w:rsid w:val="00BA7C72"/>
    <w:rsid w:val="00BB0398"/>
    <w:rsid w:val="00BB04C4"/>
    <w:rsid w:val="00BB08C4"/>
    <w:rsid w:val="00BB0A34"/>
    <w:rsid w:val="00BB0D03"/>
    <w:rsid w:val="00BB0EE5"/>
    <w:rsid w:val="00BB1906"/>
    <w:rsid w:val="00BB1D16"/>
    <w:rsid w:val="00BB2162"/>
    <w:rsid w:val="00BB21A5"/>
    <w:rsid w:val="00BB2899"/>
    <w:rsid w:val="00BB346F"/>
    <w:rsid w:val="00BB3583"/>
    <w:rsid w:val="00BB35FE"/>
    <w:rsid w:val="00BB3E2D"/>
    <w:rsid w:val="00BB4624"/>
    <w:rsid w:val="00BB57E1"/>
    <w:rsid w:val="00BB5DDF"/>
    <w:rsid w:val="00BB5E25"/>
    <w:rsid w:val="00BB6490"/>
    <w:rsid w:val="00BB67B1"/>
    <w:rsid w:val="00BB6E98"/>
    <w:rsid w:val="00BB73C0"/>
    <w:rsid w:val="00BB7A92"/>
    <w:rsid w:val="00BB7B80"/>
    <w:rsid w:val="00BB7B96"/>
    <w:rsid w:val="00BB7BA2"/>
    <w:rsid w:val="00BC0503"/>
    <w:rsid w:val="00BC09FA"/>
    <w:rsid w:val="00BC0A61"/>
    <w:rsid w:val="00BC0CDB"/>
    <w:rsid w:val="00BC0D83"/>
    <w:rsid w:val="00BC0DAC"/>
    <w:rsid w:val="00BC15E7"/>
    <w:rsid w:val="00BC1749"/>
    <w:rsid w:val="00BC2524"/>
    <w:rsid w:val="00BC2A74"/>
    <w:rsid w:val="00BC3083"/>
    <w:rsid w:val="00BC3221"/>
    <w:rsid w:val="00BC3AB7"/>
    <w:rsid w:val="00BC4531"/>
    <w:rsid w:val="00BC459C"/>
    <w:rsid w:val="00BC48A1"/>
    <w:rsid w:val="00BC5052"/>
    <w:rsid w:val="00BC5166"/>
    <w:rsid w:val="00BC527B"/>
    <w:rsid w:val="00BC52A4"/>
    <w:rsid w:val="00BC56AF"/>
    <w:rsid w:val="00BC5BC3"/>
    <w:rsid w:val="00BC5DF3"/>
    <w:rsid w:val="00BC69A2"/>
    <w:rsid w:val="00BC6D9C"/>
    <w:rsid w:val="00BC6D9E"/>
    <w:rsid w:val="00BC7986"/>
    <w:rsid w:val="00BC7E91"/>
    <w:rsid w:val="00BD0016"/>
    <w:rsid w:val="00BD009E"/>
    <w:rsid w:val="00BD0118"/>
    <w:rsid w:val="00BD09CE"/>
    <w:rsid w:val="00BD09E0"/>
    <w:rsid w:val="00BD09F5"/>
    <w:rsid w:val="00BD1015"/>
    <w:rsid w:val="00BD1465"/>
    <w:rsid w:val="00BD152B"/>
    <w:rsid w:val="00BD1A6C"/>
    <w:rsid w:val="00BD1AA0"/>
    <w:rsid w:val="00BD21E2"/>
    <w:rsid w:val="00BD24FE"/>
    <w:rsid w:val="00BD4000"/>
    <w:rsid w:val="00BD4654"/>
    <w:rsid w:val="00BD46B2"/>
    <w:rsid w:val="00BD478A"/>
    <w:rsid w:val="00BD530F"/>
    <w:rsid w:val="00BD5840"/>
    <w:rsid w:val="00BD5BBE"/>
    <w:rsid w:val="00BD5BF8"/>
    <w:rsid w:val="00BD60F6"/>
    <w:rsid w:val="00BD6317"/>
    <w:rsid w:val="00BD6697"/>
    <w:rsid w:val="00BD68F8"/>
    <w:rsid w:val="00BD6ADB"/>
    <w:rsid w:val="00BD6D06"/>
    <w:rsid w:val="00BD6ED4"/>
    <w:rsid w:val="00BD6FED"/>
    <w:rsid w:val="00BD7160"/>
    <w:rsid w:val="00BD72C2"/>
    <w:rsid w:val="00BD7727"/>
    <w:rsid w:val="00BD78BD"/>
    <w:rsid w:val="00BD7FE8"/>
    <w:rsid w:val="00BE03AA"/>
    <w:rsid w:val="00BE0480"/>
    <w:rsid w:val="00BE0656"/>
    <w:rsid w:val="00BE0687"/>
    <w:rsid w:val="00BE072C"/>
    <w:rsid w:val="00BE08CD"/>
    <w:rsid w:val="00BE0C7C"/>
    <w:rsid w:val="00BE0DF4"/>
    <w:rsid w:val="00BE1591"/>
    <w:rsid w:val="00BE1A09"/>
    <w:rsid w:val="00BE1C40"/>
    <w:rsid w:val="00BE1FBA"/>
    <w:rsid w:val="00BE217A"/>
    <w:rsid w:val="00BE2793"/>
    <w:rsid w:val="00BE282C"/>
    <w:rsid w:val="00BE2F93"/>
    <w:rsid w:val="00BE3102"/>
    <w:rsid w:val="00BE399F"/>
    <w:rsid w:val="00BE3A02"/>
    <w:rsid w:val="00BE3E12"/>
    <w:rsid w:val="00BE47AC"/>
    <w:rsid w:val="00BE4BAC"/>
    <w:rsid w:val="00BE4F95"/>
    <w:rsid w:val="00BE5284"/>
    <w:rsid w:val="00BE5A47"/>
    <w:rsid w:val="00BE5BF9"/>
    <w:rsid w:val="00BE5C46"/>
    <w:rsid w:val="00BE5CCE"/>
    <w:rsid w:val="00BE663A"/>
    <w:rsid w:val="00BE70A2"/>
    <w:rsid w:val="00BE7129"/>
    <w:rsid w:val="00BE7A7C"/>
    <w:rsid w:val="00BE7D22"/>
    <w:rsid w:val="00BE7DC3"/>
    <w:rsid w:val="00BF006B"/>
    <w:rsid w:val="00BF0172"/>
    <w:rsid w:val="00BF0AAE"/>
    <w:rsid w:val="00BF0BFF"/>
    <w:rsid w:val="00BF1137"/>
    <w:rsid w:val="00BF11B4"/>
    <w:rsid w:val="00BF1372"/>
    <w:rsid w:val="00BF151B"/>
    <w:rsid w:val="00BF1756"/>
    <w:rsid w:val="00BF18C9"/>
    <w:rsid w:val="00BF1993"/>
    <w:rsid w:val="00BF1D59"/>
    <w:rsid w:val="00BF1EE3"/>
    <w:rsid w:val="00BF2016"/>
    <w:rsid w:val="00BF2366"/>
    <w:rsid w:val="00BF24CA"/>
    <w:rsid w:val="00BF2EF2"/>
    <w:rsid w:val="00BF2F48"/>
    <w:rsid w:val="00BF32A5"/>
    <w:rsid w:val="00BF3CF6"/>
    <w:rsid w:val="00BF3E2D"/>
    <w:rsid w:val="00BF3FE8"/>
    <w:rsid w:val="00BF473E"/>
    <w:rsid w:val="00BF54F2"/>
    <w:rsid w:val="00BF57AC"/>
    <w:rsid w:val="00BF5BF8"/>
    <w:rsid w:val="00BF6367"/>
    <w:rsid w:val="00BF64FB"/>
    <w:rsid w:val="00BF6A4D"/>
    <w:rsid w:val="00BF6A5F"/>
    <w:rsid w:val="00BF6D1F"/>
    <w:rsid w:val="00BF6D85"/>
    <w:rsid w:val="00BF7236"/>
    <w:rsid w:val="00BF7427"/>
    <w:rsid w:val="00BF788D"/>
    <w:rsid w:val="00BF7E0A"/>
    <w:rsid w:val="00BF7E9F"/>
    <w:rsid w:val="00C0001F"/>
    <w:rsid w:val="00C00178"/>
    <w:rsid w:val="00C006F4"/>
    <w:rsid w:val="00C00744"/>
    <w:rsid w:val="00C0094B"/>
    <w:rsid w:val="00C00C06"/>
    <w:rsid w:val="00C01138"/>
    <w:rsid w:val="00C016FB"/>
    <w:rsid w:val="00C01875"/>
    <w:rsid w:val="00C02E3C"/>
    <w:rsid w:val="00C031EA"/>
    <w:rsid w:val="00C037D2"/>
    <w:rsid w:val="00C0398A"/>
    <w:rsid w:val="00C03B99"/>
    <w:rsid w:val="00C03BBE"/>
    <w:rsid w:val="00C03CB2"/>
    <w:rsid w:val="00C03DBD"/>
    <w:rsid w:val="00C03DF6"/>
    <w:rsid w:val="00C03F3D"/>
    <w:rsid w:val="00C04020"/>
    <w:rsid w:val="00C04A59"/>
    <w:rsid w:val="00C04EA6"/>
    <w:rsid w:val="00C05126"/>
    <w:rsid w:val="00C0527C"/>
    <w:rsid w:val="00C05453"/>
    <w:rsid w:val="00C05D76"/>
    <w:rsid w:val="00C06F5F"/>
    <w:rsid w:val="00C07375"/>
    <w:rsid w:val="00C075A0"/>
    <w:rsid w:val="00C07C18"/>
    <w:rsid w:val="00C07DE1"/>
    <w:rsid w:val="00C10502"/>
    <w:rsid w:val="00C108D9"/>
    <w:rsid w:val="00C10A54"/>
    <w:rsid w:val="00C10C3C"/>
    <w:rsid w:val="00C11305"/>
    <w:rsid w:val="00C1205C"/>
    <w:rsid w:val="00C1214D"/>
    <w:rsid w:val="00C13337"/>
    <w:rsid w:val="00C133B5"/>
    <w:rsid w:val="00C135F8"/>
    <w:rsid w:val="00C149F2"/>
    <w:rsid w:val="00C149F4"/>
    <w:rsid w:val="00C15B4D"/>
    <w:rsid w:val="00C1609C"/>
    <w:rsid w:val="00C16208"/>
    <w:rsid w:val="00C170E9"/>
    <w:rsid w:val="00C2049E"/>
    <w:rsid w:val="00C207AE"/>
    <w:rsid w:val="00C211A7"/>
    <w:rsid w:val="00C213D9"/>
    <w:rsid w:val="00C21577"/>
    <w:rsid w:val="00C21DF4"/>
    <w:rsid w:val="00C21E6A"/>
    <w:rsid w:val="00C21FE4"/>
    <w:rsid w:val="00C22601"/>
    <w:rsid w:val="00C2285D"/>
    <w:rsid w:val="00C2298A"/>
    <w:rsid w:val="00C23043"/>
    <w:rsid w:val="00C23512"/>
    <w:rsid w:val="00C24070"/>
    <w:rsid w:val="00C24633"/>
    <w:rsid w:val="00C24733"/>
    <w:rsid w:val="00C2481D"/>
    <w:rsid w:val="00C24CD6"/>
    <w:rsid w:val="00C24DE1"/>
    <w:rsid w:val="00C25422"/>
    <w:rsid w:val="00C2548E"/>
    <w:rsid w:val="00C25543"/>
    <w:rsid w:val="00C25659"/>
    <w:rsid w:val="00C25EDE"/>
    <w:rsid w:val="00C25FDE"/>
    <w:rsid w:val="00C2626B"/>
    <w:rsid w:val="00C2642B"/>
    <w:rsid w:val="00C265C3"/>
    <w:rsid w:val="00C266D2"/>
    <w:rsid w:val="00C26A53"/>
    <w:rsid w:val="00C26AFB"/>
    <w:rsid w:val="00C26F07"/>
    <w:rsid w:val="00C26FA6"/>
    <w:rsid w:val="00C27D35"/>
    <w:rsid w:val="00C30511"/>
    <w:rsid w:val="00C30708"/>
    <w:rsid w:val="00C30F75"/>
    <w:rsid w:val="00C31015"/>
    <w:rsid w:val="00C31388"/>
    <w:rsid w:val="00C31660"/>
    <w:rsid w:val="00C31C04"/>
    <w:rsid w:val="00C3295A"/>
    <w:rsid w:val="00C32BBB"/>
    <w:rsid w:val="00C3309D"/>
    <w:rsid w:val="00C33189"/>
    <w:rsid w:val="00C332AB"/>
    <w:rsid w:val="00C33B85"/>
    <w:rsid w:val="00C34269"/>
    <w:rsid w:val="00C342C8"/>
    <w:rsid w:val="00C3440C"/>
    <w:rsid w:val="00C344B6"/>
    <w:rsid w:val="00C34590"/>
    <w:rsid w:val="00C3535E"/>
    <w:rsid w:val="00C35387"/>
    <w:rsid w:val="00C355B8"/>
    <w:rsid w:val="00C356EB"/>
    <w:rsid w:val="00C35819"/>
    <w:rsid w:val="00C35846"/>
    <w:rsid w:val="00C3585F"/>
    <w:rsid w:val="00C35BA2"/>
    <w:rsid w:val="00C35DE6"/>
    <w:rsid w:val="00C36139"/>
    <w:rsid w:val="00C405A4"/>
    <w:rsid w:val="00C407EA"/>
    <w:rsid w:val="00C408B0"/>
    <w:rsid w:val="00C40948"/>
    <w:rsid w:val="00C4098A"/>
    <w:rsid w:val="00C40AFD"/>
    <w:rsid w:val="00C40E34"/>
    <w:rsid w:val="00C414CD"/>
    <w:rsid w:val="00C41B81"/>
    <w:rsid w:val="00C41C43"/>
    <w:rsid w:val="00C41CC0"/>
    <w:rsid w:val="00C422AC"/>
    <w:rsid w:val="00C42CCA"/>
    <w:rsid w:val="00C43DF0"/>
    <w:rsid w:val="00C44479"/>
    <w:rsid w:val="00C44BE7"/>
    <w:rsid w:val="00C44C56"/>
    <w:rsid w:val="00C44C96"/>
    <w:rsid w:val="00C44CAE"/>
    <w:rsid w:val="00C44E76"/>
    <w:rsid w:val="00C4540F"/>
    <w:rsid w:val="00C4579D"/>
    <w:rsid w:val="00C457A3"/>
    <w:rsid w:val="00C459D1"/>
    <w:rsid w:val="00C45EE4"/>
    <w:rsid w:val="00C45F18"/>
    <w:rsid w:val="00C46290"/>
    <w:rsid w:val="00C4646E"/>
    <w:rsid w:val="00C466DB"/>
    <w:rsid w:val="00C46BEA"/>
    <w:rsid w:val="00C46F54"/>
    <w:rsid w:val="00C471A0"/>
    <w:rsid w:val="00C47268"/>
    <w:rsid w:val="00C47AEF"/>
    <w:rsid w:val="00C47EA6"/>
    <w:rsid w:val="00C50144"/>
    <w:rsid w:val="00C509CF"/>
    <w:rsid w:val="00C50D6D"/>
    <w:rsid w:val="00C50E25"/>
    <w:rsid w:val="00C510CF"/>
    <w:rsid w:val="00C51433"/>
    <w:rsid w:val="00C5144B"/>
    <w:rsid w:val="00C515E4"/>
    <w:rsid w:val="00C51C87"/>
    <w:rsid w:val="00C52323"/>
    <w:rsid w:val="00C5232F"/>
    <w:rsid w:val="00C524FC"/>
    <w:rsid w:val="00C526B2"/>
    <w:rsid w:val="00C526B9"/>
    <w:rsid w:val="00C53199"/>
    <w:rsid w:val="00C531B2"/>
    <w:rsid w:val="00C54250"/>
    <w:rsid w:val="00C5455A"/>
    <w:rsid w:val="00C54880"/>
    <w:rsid w:val="00C54C4B"/>
    <w:rsid w:val="00C54F4D"/>
    <w:rsid w:val="00C55119"/>
    <w:rsid w:val="00C55579"/>
    <w:rsid w:val="00C556A6"/>
    <w:rsid w:val="00C556B7"/>
    <w:rsid w:val="00C55BD7"/>
    <w:rsid w:val="00C55C95"/>
    <w:rsid w:val="00C5600A"/>
    <w:rsid w:val="00C560C8"/>
    <w:rsid w:val="00C5650B"/>
    <w:rsid w:val="00C56587"/>
    <w:rsid w:val="00C57B3D"/>
    <w:rsid w:val="00C57C29"/>
    <w:rsid w:val="00C6056A"/>
    <w:rsid w:val="00C60BF0"/>
    <w:rsid w:val="00C61123"/>
    <w:rsid w:val="00C61250"/>
    <w:rsid w:val="00C61706"/>
    <w:rsid w:val="00C61F20"/>
    <w:rsid w:val="00C628B7"/>
    <w:rsid w:val="00C629EB"/>
    <w:rsid w:val="00C62A11"/>
    <w:rsid w:val="00C62D4E"/>
    <w:rsid w:val="00C63002"/>
    <w:rsid w:val="00C63460"/>
    <w:rsid w:val="00C6353B"/>
    <w:rsid w:val="00C63609"/>
    <w:rsid w:val="00C636EE"/>
    <w:rsid w:val="00C63A50"/>
    <w:rsid w:val="00C63C12"/>
    <w:rsid w:val="00C63EFF"/>
    <w:rsid w:val="00C641C0"/>
    <w:rsid w:val="00C6435C"/>
    <w:rsid w:val="00C64700"/>
    <w:rsid w:val="00C652CD"/>
    <w:rsid w:val="00C659CA"/>
    <w:rsid w:val="00C65B4B"/>
    <w:rsid w:val="00C66A31"/>
    <w:rsid w:val="00C66A32"/>
    <w:rsid w:val="00C67EF7"/>
    <w:rsid w:val="00C70AD6"/>
    <w:rsid w:val="00C7103D"/>
    <w:rsid w:val="00C710E2"/>
    <w:rsid w:val="00C71924"/>
    <w:rsid w:val="00C71D31"/>
    <w:rsid w:val="00C72108"/>
    <w:rsid w:val="00C725A0"/>
    <w:rsid w:val="00C72717"/>
    <w:rsid w:val="00C72755"/>
    <w:rsid w:val="00C728D4"/>
    <w:rsid w:val="00C72970"/>
    <w:rsid w:val="00C72A7C"/>
    <w:rsid w:val="00C72BB0"/>
    <w:rsid w:val="00C7351C"/>
    <w:rsid w:val="00C73E76"/>
    <w:rsid w:val="00C741E0"/>
    <w:rsid w:val="00C74539"/>
    <w:rsid w:val="00C74A87"/>
    <w:rsid w:val="00C74B95"/>
    <w:rsid w:val="00C754DB"/>
    <w:rsid w:val="00C75669"/>
    <w:rsid w:val="00C7568C"/>
    <w:rsid w:val="00C75A5E"/>
    <w:rsid w:val="00C75D47"/>
    <w:rsid w:val="00C76449"/>
    <w:rsid w:val="00C76574"/>
    <w:rsid w:val="00C76797"/>
    <w:rsid w:val="00C76CD8"/>
    <w:rsid w:val="00C76DDC"/>
    <w:rsid w:val="00C76E49"/>
    <w:rsid w:val="00C76E80"/>
    <w:rsid w:val="00C77108"/>
    <w:rsid w:val="00C7794D"/>
    <w:rsid w:val="00C779A5"/>
    <w:rsid w:val="00C77D62"/>
    <w:rsid w:val="00C804E8"/>
    <w:rsid w:val="00C80734"/>
    <w:rsid w:val="00C80F5D"/>
    <w:rsid w:val="00C81036"/>
    <w:rsid w:val="00C8152B"/>
    <w:rsid w:val="00C817E3"/>
    <w:rsid w:val="00C82184"/>
    <w:rsid w:val="00C82781"/>
    <w:rsid w:val="00C828B5"/>
    <w:rsid w:val="00C82A01"/>
    <w:rsid w:val="00C82BB6"/>
    <w:rsid w:val="00C83465"/>
    <w:rsid w:val="00C83674"/>
    <w:rsid w:val="00C83FB3"/>
    <w:rsid w:val="00C83FFF"/>
    <w:rsid w:val="00C849DA"/>
    <w:rsid w:val="00C85149"/>
    <w:rsid w:val="00C8524A"/>
    <w:rsid w:val="00C852A7"/>
    <w:rsid w:val="00C853B6"/>
    <w:rsid w:val="00C853CB"/>
    <w:rsid w:val="00C85610"/>
    <w:rsid w:val="00C85C1C"/>
    <w:rsid w:val="00C85D93"/>
    <w:rsid w:val="00C864B5"/>
    <w:rsid w:val="00C865B0"/>
    <w:rsid w:val="00C86A49"/>
    <w:rsid w:val="00C87C01"/>
    <w:rsid w:val="00C87CBE"/>
    <w:rsid w:val="00C87FB2"/>
    <w:rsid w:val="00C90169"/>
    <w:rsid w:val="00C905F7"/>
    <w:rsid w:val="00C90EFC"/>
    <w:rsid w:val="00C91E2A"/>
    <w:rsid w:val="00C92AFF"/>
    <w:rsid w:val="00C92B3F"/>
    <w:rsid w:val="00C92DBE"/>
    <w:rsid w:val="00C92E0D"/>
    <w:rsid w:val="00C92F0A"/>
    <w:rsid w:val="00C93368"/>
    <w:rsid w:val="00C9355C"/>
    <w:rsid w:val="00C9368A"/>
    <w:rsid w:val="00C93C8F"/>
    <w:rsid w:val="00C940FC"/>
    <w:rsid w:val="00C941B9"/>
    <w:rsid w:val="00C94473"/>
    <w:rsid w:val="00C9448A"/>
    <w:rsid w:val="00C944E5"/>
    <w:rsid w:val="00C94EA0"/>
    <w:rsid w:val="00C94FAD"/>
    <w:rsid w:val="00C953CB"/>
    <w:rsid w:val="00C95530"/>
    <w:rsid w:val="00C95B3A"/>
    <w:rsid w:val="00C95B85"/>
    <w:rsid w:val="00C95C2F"/>
    <w:rsid w:val="00C95E18"/>
    <w:rsid w:val="00C96686"/>
    <w:rsid w:val="00C967B6"/>
    <w:rsid w:val="00C975D0"/>
    <w:rsid w:val="00C97E1E"/>
    <w:rsid w:val="00C97E54"/>
    <w:rsid w:val="00CA0101"/>
    <w:rsid w:val="00CA0593"/>
    <w:rsid w:val="00CA07E0"/>
    <w:rsid w:val="00CA0D98"/>
    <w:rsid w:val="00CA1598"/>
    <w:rsid w:val="00CA1955"/>
    <w:rsid w:val="00CA1BD5"/>
    <w:rsid w:val="00CA1FE1"/>
    <w:rsid w:val="00CA214C"/>
    <w:rsid w:val="00CA2243"/>
    <w:rsid w:val="00CA23C2"/>
    <w:rsid w:val="00CA24BC"/>
    <w:rsid w:val="00CA2DE4"/>
    <w:rsid w:val="00CA2F0D"/>
    <w:rsid w:val="00CA2F1E"/>
    <w:rsid w:val="00CA31F3"/>
    <w:rsid w:val="00CA381F"/>
    <w:rsid w:val="00CA3A02"/>
    <w:rsid w:val="00CA3A8E"/>
    <w:rsid w:val="00CA3D5C"/>
    <w:rsid w:val="00CA3E2E"/>
    <w:rsid w:val="00CA407C"/>
    <w:rsid w:val="00CA414B"/>
    <w:rsid w:val="00CA4159"/>
    <w:rsid w:val="00CA4B04"/>
    <w:rsid w:val="00CA4C78"/>
    <w:rsid w:val="00CA558E"/>
    <w:rsid w:val="00CA560B"/>
    <w:rsid w:val="00CA57C4"/>
    <w:rsid w:val="00CA5960"/>
    <w:rsid w:val="00CA6701"/>
    <w:rsid w:val="00CA69DB"/>
    <w:rsid w:val="00CA78F7"/>
    <w:rsid w:val="00CA7BC7"/>
    <w:rsid w:val="00CA7C4A"/>
    <w:rsid w:val="00CB03D6"/>
    <w:rsid w:val="00CB0B6F"/>
    <w:rsid w:val="00CB0E2F"/>
    <w:rsid w:val="00CB1097"/>
    <w:rsid w:val="00CB160D"/>
    <w:rsid w:val="00CB1643"/>
    <w:rsid w:val="00CB16BD"/>
    <w:rsid w:val="00CB1776"/>
    <w:rsid w:val="00CB1C33"/>
    <w:rsid w:val="00CB1D0A"/>
    <w:rsid w:val="00CB2388"/>
    <w:rsid w:val="00CB289F"/>
    <w:rsid w:val="00CB2D76"/>
    <w:rsid w:val="00CB329A"/>
    <w:rsid w:val="00CB357B"/>
    <w:rsid w:val="00CB3627"/>
    <w:rsid w:val="00CB38F8"/>
    <w:rsid w:val="00CB3CEF"/>
    <w:rsid w:val="00CB4686"/>
    <w:rsid w:val="00CB4B1F"/>
    <w:rsid w:val="00CB4B39"/>
    <w:rsid w:val="00CB4CFF"/>
    <w:rsid w:val="00CB5105"/>
    <w:rsid w:val="00CB5402"/>
    <w:rsid w:val="00CB56C8"/>
    <w:rsid w:val="00CB5DE0"/>
    <w:rsid w:val="00CB5E4F"/>
    <w:rsid w:val="00CB6153"/>
    <w:rsid w:val="00CB6360"/>
    <w:rsid w:val="00CB66F4"/>
    <w:rsid w:val="00CB673F"/>
    <w:rsid w:val="00CB67AF"/>
    <w:rsid w:val="00CB685F"/>
    <w:rsid w:val="00CB6971"/>
    <w:rsid w:val="00CB6CA2"/>
    <w:rsid w:val="00CB71A0"/>
    <w:rsid w:val="00CB727D"/>
    <w:rsid w:val="00CB7283"/>
    <w:rsid w:val="00CB7C32"/>
    <w:rsid w:val="00CB7F19"/>
    <w:rsid w:val="00CC040D"/>
    <w:rsid w:val="00CC066A"/>
    <w:rsid w:val="00CC0E82"/>
    <w:rsid w:val="00CC14E0"/>
    <w:rsid w:val="00CC1FA4"/>
    <w:rsid w:val="00CC20EA"/>
    <w:rsid w:val="00CC2154"/>
    <w:rsid w:val="00CC22E2"/>
    <w:rsid w:val="00CC2558"/>
    <w:rsid w:val="00CC2C49"/>
    <w:rsid w:val="00CC2F5F"/>
    <w:rsid w:val="00CC3216"/>
    <w:rsid w:val="00CC3225"/>
    <w:rsid w:val="00CC3BC0"/>
    <w:rsid w:val="00CC423F"/>
    <w:rsid w:val="00CC4BA6"/>
    <w:rsid w:val="00CC4CC0"/>
    <w:rsid w:val="00CC4CC2"/>
    <w:rsid w:val="00CC539F"/>
    <w:rsid w:val="00CC53E5"/>
    <w:rsid w:val="00CC54DE"/>
    <w:rsid w:val="00CC6218"/>
    <w:rsid w:val="00CC678B"/>
    <w:rsid w:val="00CC69CD"/>
    <w:rsid w:val="00CC6C8D"/>
    <w:rsid w:val="00CC6D43"/>
    <w:rsid w:val="00CC6FB4"/>
    <w:rsid w:val="00CC73A7"/>
    <w:rsid w:val="00CC778B"/>
    <w:rsid w:val="00CC7A66"/>
    <w:rsid w:val="00CC7B28"/>
    <w:rsid w:val="00CD00CE"/>
    <w:rsid w:val="00CD1708"/>
    <w:rsid w:val="00CD1BE9"/>
    <w:rsid w:val="00CD229F"/>
    <w:rsid w:val="00CD255A"/>
    <w:rsid w:val="00CD2616"/>
    <w:rsid w:val="00CD262F"/>
    <w:rsid w:val="00CD2672"/>
    <w:rsid w:val="00CD3559"/>
    <w:rsid w:val="00CD3E8B"/>
    <w:rsid w:val="00CD40CA"/>
    <w:rsid w:val="00CD42BD"/>
    <w:rsid w:val="00CD464A"/>
    <w:rsid w:val="00CD511D"/>
    <w:rsid w:val="00CD5514"/>
    <w:rsid w:val="00CD57E6"/>
    <w:rsid w:val="00CD6BBC"/>
    <w:rsid w:val="00CD6E22"/>
    <w:rsid w:val="00CD6F38"/>
    <w:rsid w:val="00CD728F"/>
    <w:rsid w:val="00CD75F1"/>
    <w:rsid w:val="00CD7B50"/>
    <w:rsid w:val="00CE04B7"/>
    <w:rsid w:val="00CE06E5"/>
    <w:rsid w:val="00CE0A9A"/>
    <w:rsid w:val="00CE1020"/>
    <w:rsid w:val="00CE19CD"/>
    <w:rsid w:val="00CE1F5D"/>
    <w:rsid w:val="00CE2229"/>
    <w:rsid w:val="00CE2403"/>
    <w:rsid w:val="00CE2AEF"/>
    <w:rsid w:val="00CE3257"/>
    <w:rsid w:val="00CE3A6A"/>
    <w:rsid w:val="00CE3D3A"/>
    <w:rsid w:val="00CE3F6C"/>
    <w:rsid w:val="00CE3F93"/>
    <w:rsid w:val="00CE4305"/>
    <w:rsid w:val="00CE44A5"/>
    <w:rsid w:val="00CE46C5"/>
    <w:rsid w:val="00CE52C8"/>
    <w:rsid w:val="00CE5657"/>
    <w:rsid w:val="00CE6660"/>
    <w:rsid w:val="00CE667E"/>
    <w:rsid w:val="00CE6A28"/>
    <w:rsid w:val="00CE7680"/>
    <w:rsid w:val="00CE7BF5"/>
    <w:rsid w:val="00CE7CCA"/>
    <w:rsid w:val="00CF017B"/>
    <w:rsid w:val="00CF050C"/>
    <w:rsid w:val="00CF0C14"/>
    <w:rsid w:val="00CF0C7A"/>
    <w:rsid w:val="00CF0D01"/>
    <w:rsid w:val="00CF0E80"/>
    <w:rsid w:val="00CF16FA"/>
    <w:rsid w:val="00CF178C"/>
    <w:rsid w:val="00CF2105"/>
    <w:rsid w:val="00CF260B"/>
    <w:rsid w:val="00CF3408"/>
    <w:rsid w:val="00CF3833"/>
    <w:rsid w:val="00CF4566"/>
    <w:rsid w:val="00CF5D7D"/>
    <w:rsid w:val="00CF620A"/>
    <w:rsid w:val="00CF6267"/>
    <w:rsid w:val="00CF6924"/>
    <w:rsid w:val="00CF69F9"/>
    <w:rsid w:val="00CF6B52"/>
    <w:rsid w:val="00CF7714"/>
    <w:rsid w:val="00CF7AA3"/>
    <w:rsid w:val="00CF7B6D"/>
    <w:rsid w:val="00CF7EA1"/>
    <w:rsid w:val="00CF7F07"/>
    <w:rsid w:val="00D00483"/>
    <w:rsid w:val="00D00938"/>
    <w:rsid w:val="00D00F0F"/>
    <w:rsid w:val="00D01496"/>
    <w:rsid w:val="00D01562"/>
    <w:rsid w:val="00D016E1"/>
    <w:rsid w:val="00D017B1"/>
    <w:rsid w:val="00D017C6"/>
    <w:rsid w:val="00D01B73"/>
    <w:rsid w:val="00D01CF1"/>
    <w:rsid w:val="00D0209E"/>
    <w:rsid w:val="00D02C1D"/>
    <w:rsid w:val="00D0320E"/>
    <w:rsid w:val="00D036ED"/>
    <w:rsid w:val="00D03781"/>
    <w:rsid w:val="00D03DEF"/>
    <w:rsid w:val="00D03F43"/>
    <w:rsid w:val="00D04077"/>
    <w:rsid w:val="00D041F5"/>
    <w:rsid w:val="00D046FA"/>
    <w:rsid w:val="00D04999"/>
    <w:rsid w:val="00D049E7"/>
    <w:rsid w:val="00D04BC2"/>
    <w:rsid w:val="00D04CDF"/>
    <w:rsid w:val="00D050CD"/>
    <w:rsid w:val="00D05392"/>
    <w:rsid w:val="00D05A83"/>
    <w:rsid w:val="00D05B79"/>
    <w:rsid w:val="00D05C39"/>
    <w:rsid w:val="00D05E3F"/>
    <w:rsid w:val="00D05FB4"/>
    <w:rsid w:val="00D05FFF"/>
    <w:rsid w:val="00D064B4"/>
    <w:rsid w:val="00D06563"/>
    <w:rsid w:val="00D0656F"/>
    <w:rsid w:val="00D068DC"/>
    <w:rsid w:val="00D06A2C"/>
    <w:rsid w:val="00D06ACF"/>
    <w:rsid w:val="00D07283"/>
    <w:rsid w:val="00D07C77"/>
    <w:rsid w:val="00D1160D"/>
    <w:rsid w:val="00D1168F"/>
    <w:rsid w:val="00D11B59"/>
    <w:rsid w:val="00D11E08"/>
    <w:rsid w:val="00D12159"/>
    <w:rsid w:val="00D12234"/>
    <w:rsid w:val="00D122D4"/>
    <w:rsid w:val="00D1238B"/>
    <w:rsid w:val="00D1297C"/>
    <w:rsid w:val="00D12B69"/>
    <w:rsid w:val="00D12B6C"/>
    <w:rsid w:val="00D12BCD"/>
    <w:rsid w:val="00D1307D"/>
    <w:rsid w:val="00D131C3"/>
    <w:rsid w:val="00D136A7"/>
    <w:rsid w:val="00D13B74"/>
    <w:rsid w:val="00D13D22"/>
    <w:rsid w:val="00D13F04"/>
    <w:rsid w:val="00D1528B"/>
    <w:rsid w:val="00D15AAD"/>
    <w:rsid w:val="00D16EED"/>
    <w:rsid w:val="00D16FE4"/>
    <w:rsid w:val="00D17D4C"/>
    <w:rsid w:val="00D20196"/>
    <w:rsid w:val="00D20294"/>
    <w:rsid w:val="00D2035B"/>
    <w:rsid w:val="00D205C0"/>
    <w:rsid w:val="00D205E6"/>
    <w:rsid w:val="00D20A1C"/>
    <w:rsid w:val="00D20B99"/>
    <w:rsid w:val="00D2172D"/>
    <w:rsid w:val="00D21D04"/>
    <w:rsid w:val="00D22A73"/>
    <w:rsid w:val="00D22AD3"/>
    <w:rsid w:val="00D2352F"/>
    <w:rsid w:val="00D23755"/>
    <w:rsid w:val="00D23784"/>
    <w:rsid w:val="00D23A4C"/>
    <w:rsid w:val="00D23D12"/>
    <w:rsid w:val="00D241FE"/>
    <w:rsid w:val="00D246B2"/>
    <w:rsid w:val="00D24772"/>
    <w:rsid w:val="00D2478B"/>
    <w:rsid w:val="00D247EC"/>
    <w:rsid w:val="00D24B29"/>
    <w:rsid w:val="00D2536D"/>
    <w:rsid w:val="00D254E0"/>
    <w:rsid w:val="00D2592C"/>
    <w:rsid w:val="00D26654"/>
    <w:rsid w:val="00D26A64"/>
    <w:rsid w:val="00D26D11"/>
    <w:rsid w:val="00D26D40"/>
    <w:rsid w:val="00D2707E"/>
    <w:rsid w:val="00D27E24"/>
    <w:rsid w:val="00D27EC1"/>
    <w:rsid w:val="00D3017D"/>
    <w:rsid w:val="00D308DA"/>
    <w:rsid w:val="00D31246"/>
    <w:rsid w:val="00D31570"/>
    <w:rsid w:val="00D31F07"/>
    <w:rsid w:val="00D326B0"/>
    <w:rsid w:val="00D32742"/>
    <w:rsid w:val="00D328C6"/>
    <w:rsid w:val="00D32AAE"/>
    <w:rsid w:val="00D32E92"/>
    <w:rsid w:val="00D331CF"/>
    <w:rsid w:val="00D33A35"/>
    <w:rsid w:val="00D3405B"/>
    <w:rsid w:val="00D34387"/>
    <w:rsid w:val="00D344E5"/>
    <w:rsid w:val="00D34556"/>
    <w:rsid w:val="00D347E4"/>
    <w:rsid w:val="00D34DE6"/>
    <w:rsid w:val="00D34EB0"/>
    <w:rsid w:val="00D350AD"/>
    <w:rsid w:val="00D357F2"/>
    <w:rsid w:val="00D3581D"/>
    <w:rsid w:val="00D35D87"/>
    <w:rsid w:val="00D360C3"/>
    <w:rsid w:val="00D37516"/>
    <w:rsid w:val="00D379D8"/>
    <w:rsid w:val="00D37F08"/>
    <w:rsid w:val="00D40289"/>
    <w:rsid w:val="00D40AE5"/>
    <w:rsid w:val="00D415E7"/>
    <w:rsid w:val="00D41A01"/>
    <w:rsid w:val="00D41BD9"/>
    <w:rsid w:val="00D41F92"/>
    <w:rsid w:val="00D4257C"/>
    <w:rsid w:val="00D42643"/>
    <w:rsid w:val="00D426F8"/>
    <w:rsid w:val="00D4276E"/>
    <w:rsid w:val="00D42875"/>
    <w:rsid w:val="00D42EBB"/>
    <w:rsid w:val="00D43508"/>
    <w:rsid w:val="00D43894"/>
    <w:rsid w:val="00D441F6"/>
    <w:rsid w:val="00D444FB"/>
    <w:rsid w:val="00D446B5"/>
    <w:rsid w:val="00D446D9"/>
    <w:rsid w:val="00D4527B"/>
    <w:rsid w:val="00D454B1"/>
    <w:rsid w:val="00D45789"/>
    <w:rsid w:val="00D459E7"/>
    <w:rsid w:val="00D45D15"/>
    <w:rsid w:val="00D46D84"/>
    <w:rsid w:val="00D46E1A"/>
    <w:rsid w:val="00D46EE4"/>
    <w:rsid w:val="00D475F7"/>
    <w:rsid w:val="00D50004"/>
    <w:rsid w:val="00D5042E"/>
    <w:rsid w:val="00D50EFF"/>
    <w:rsid w:val="00D510C3"/>
    <w:rsid w:val="00D510FE"/>
    <w:rsid w:val="00D515DA"/>
    <w:rsid w:val="00D51AA3"/>
    <w:rsid w:val="00D51BE3"/>
    <w:rsid w:val="00D5225E"/>
    <w:rsid w:val="00D5248F"/>
    <w:rsid w:val="00D524EA"/>
    <w:rsid w:val="00D5306A"/>
    <w:rsid w:val="00D53406"/>
    <w:rsid w:val="00D534D7"/>
    <w:rsid w:val="00D53D7B"/>
    <w:rsid w:val="00D53F82"/>
    <w:rsid w:val="00D540C7"/>
    <w:rsid w:val="00D541CF"/>
    <w:rsid w:val="00D5433D"/>
    <w:rsid w:val="00D54ACE"/>
    <w:rsid w:val="00D54BB2"/>
    <w:rsid w:val="00D55230"/>
    <w:rsid w:val="00D55491"/>
    <w:rsid w:val="00D554DB"/>
    <w:rsid w:val="00D55548"/>
    <w:rsid w:val="00D556F3"/>
    <w:rsid w:val="00D55820"/>
    <w:rsid w:val="00D55B88"/>
    <w:rsid w:val="00D55FC2"/>
    <w:rsid w:val="00D56A1C"/>
    <w:rsid w:val="00D56AC1"/>
    <w:rsid w:val="00D56ED3"/>
    <w:rsid w:val="00D57279"/>
    <w:rsid w:val="00D57AFC"/>
    <w:rsid w:val="00D60437"/>
    <w:rsid w:val="00D604A0"/>
    <w:rsid w:val="00D605D9"/>
    <w:rsid w:val="00D60670"/>
    <w:rsid w:val="00D606E4"/>
    <w:rsid w:val="00D606EB"/>
    <w:rsid w:val="00D609A9"/>
    <w:rsid w:val="00D6137E"/>
    <w:rsid w:val="00D61386"/>
    <w:rsid w:val="00D616D2"/>
    <w:rsid w:val="00D61701"/>
    <w:rsid w:val="00D61ECC"/>
    <w:rsid w:val="00D62040"/>
    <w:rsid w:val="00D6206E"/>
    <w:rsid w:val="00D62B58"/>
    <w:rsid w:val="00D62D85"/>
    <w:rsid w:val="00D634A3"/>
    <w:rsid w:val="00D63622"/>
    <w:rsid w:val="00D63A3F"/>
    <w:rsid w:val="00D63B2C"/>
    <w:rsid w:val="00D63B76"/>
    <w:rsid w:val="00D63BC7"/>
    <w:rsid w:val="00D6457C"/>
    <w:rsid w:val="00D64B13"/>
    <w:rsid w:val="00D65090"/>
    <w:rsid w:val="00D650EB"/>
    <w:rsid w:val="00D65736"/>
    <w:rsid w:val="00D658BF"/>
    <w:rsid w:val="00D65E3A"/>
    <w:rsid w:val="00D66980"/>
    <w:rsid w:val="00D669E1"/>
    <w:rsid w:val="00D66D47"/>
    <w:rsid w:val="00D66ECB"/>
    <w:rsid w:val="00D67431"/>
    <w:rsid w:val="00D6743E"/>
    <w:rsid w:val="00D675A1"/>
    <w:rsid w:val="00D676C9"/>
    <w:rsid w:val="00D677C2"/>
    <w:rsid w:val="00D67A66"/>
    <w:rsid w:val="00D70367"/>
    <w:rsid w:val="00D7054C"/>
    <w:rsid w:val="00D705C5"/>
    <w:rsid w:val="00D705CE"/>
    <w:rsid w:val="00D70921"/>
    <w:rsid w:val="00D70AB6"/>
    <w:rsid w:val="00D70C3B"/>
    <w:rsid w:val="00D70E4A"/>
    <w:rsid w:val="00D70F37"/>
    <w:rsid w:val="00D71117"/>
    <w:rsid w:val="00D7162F"/>
    <w:rsid w:val="00D7191A"/>
    <w:rsid w:val="00D71A78"/>
    <w:rsid w:val="00D71AA4"/>
    <w:rsid w:val="00D71B0B"/>
    <w:rsid w:val="00D71CD3"/>
    <w:rsid w:val="00D72125"/>
    <w:rsid w:val="00D728F6"/>
    <w:rsid w:val="00D72CB4"/>
    <w:rsid w:val="00D72EF9"/>
    <w:rsid w:val="00D738A8"/>
    <w:rsid w:val="00D73FC0"/>
    <w:rsid w:val="00D740B5"/>
    <w:rsid w:val="00D74A2E"/>
    <w:rsid w:val="00D74B32"/>
    <w:rsid w:val="00D74DD3"/>
    <w:rsid w:val="00D753B8"/>
    <w:rsid w:val="00D754B3"/>
    <w:rsid w:val="00D75502"/>
    <w:rsid w:val="00D75D29"/>
    <w:rsid w:val="00D75EDF"/>
    <w:rsid w:val="00D767C7"/>
    <w:rsid w:val="00D76C77"/>
    <w:rsid w:val="00D76DAD"/>
    <w:rsid w:val="00D76DE1"/>
    <w:rsid w:val="00D76E88"/>
    <w:rsid w:val="00D77438"/>
    <w:rsid w:val="00D776D8"/>
    <w:rsid w:val="00D77A81"/>
    <w:rsid w:val="00D81064"/>
    <w:rsid w:val="00D817C1"/>
    <w:rsid w:val="00D81E14"/>
    <w:rsid w:val="00D82563"/>
    <w:rsid w:val="00D826BE"/>
    <w:rsid w:val="00D827AD"/>
    <w:rsid w:val="00D82ABF"/>
    <w:rsid w:val="00D82CC7"/>
    <w:rsid w:val="00D82F6C"/>
    <w:rsid w:val="00D83375"/>
    <w:rsid w:val="00D83531"/>
    <w:rsid w:val="00D83659"/>
    <w:rsid w:val="00D836C6"/>
    <w:rsid w:val="00D83F4E"/>
    <w:rsid w:val="00D84357"/>
    <w:rsid w:val="00D844B7"/>
    <w:rsid w:val="00D848D5"/>
    <w:rsid w:val="00D85252"/>
    <w:rsid w:val="00D85B4A"/>
    <w:rsid w:val="00D85F7E"/>
    <w:rsid w:val="00D86726"/>
    <w:rsid w:val="00D86897"/>
    <w:rsid w:val="00D86A39"/>
    <w:rsid w:val="00D86AC3"/>
    <w:rsid w:val="00D86B72"/>
    <w:rsid w:val="00D8705E"/>
    <w:rsid w:val="00D8777E"/>
    <w:rsid w:val="00D87CF0"/>
    <w:rsid w:val="00D87D45"/>
    <w:rsid w:val="00D90676"/>
    <w:rsid w:val="00D90E13"/>
    <w:rsid w:val="00D90EC0"/>
    <w:rsid w:val="00D91CC4"/>
    <w:rsid w:val="00D91D05"/>
    <w:rsid w:val="00D92096"/>
    <w:rsid w:val="00D928CA"/>
    <w:rsid w:val="00D92A7A"/>
    <w:rsid w:val="00D92E0C"/>
    <w:rsid w:val="00D931BB"/>
    <w:rsid w:val="00D9356D"/>
    <w:rsid w:val="00D93B0B"/>
    <w:rsid w:val="00D93C0E"/>
    <w:rsid w:val="00D94220"/>
    <w:rsid w:val="00D9472B"/>
    <w:rsid w:val="00D9494A"/>
    <w:rsid w:val="00D94DF5"/>
    <w:rsid w:val="00D94ED7"/>
    <w:rsid w:val="00D95302"/>
    <w:rsid w:val="00D958AE"/>
    <w:rsid w:val="00D95A2F"/>
    <w:rsid w:val="00D95A66"/>
    <w:rsid w:val="00D96163"/>
    <w:rsid w:val="00D96464"/>
    <w:rsid w:val="00D966DA"/>
    <w:rsid w:val="00D96926"/>
    <w:rsid w:val="00D96B52"/>
    <w:rsid w:val="00D970AB"/>
    <w:rsid w:val="00D97A1B"/>
    <w:rsid w:val="00D97EA8"/>
    <w:rsid w:val="00DA0128"/>
    <w:rsid w:val="00DA0269"/>
    <w:rsid w:val="00DA03EA"/>
    <w:rsid w:val="00DA056F"/>
    <w:rsid w:val="00DA0921"/>
    <w:rsid w:val="00DA09CD"/>
    <w:rsid w:val="00DA0FED"/>
    <w:rsid w:val="00DA1082"/>
    <w:rsid w:val="00DA123E"/>
    <w:rsid w:val="00DA1507"/>
    <w:rsid w:val="00DA1550"/>
    <w:rsid w:val="00DA1736"/>
    <w:rsid w:val="00DA20C1"/>
    <w:rsid w:val="00DA2765"/>
    <w:rsid w:val="00DA278D"/>
    <w:rsid w:val="00DA2841"/>
    <w:rsid w:val="00DA2B91"/>
    <w:rsid w:val="00DA3097"/>
    <w:rsid w:val="00DA33AC"/>
    <w:rsid w:val="00DA4052"/>
    <w:rsid w:val="00DA4258"/>
    <w:rsid w:val="00DA43ED"/>
    <w:rsid w:val="00DA44BD"/>
    <w:rsid w:val="00DA4AAB"/>
    <w:rsid w:val="00DA4E00"/>
    <w:rsid w:val="00DA5A6B"/>
    <w:rsid w:val="00DA5D46"/>
    <w:rsid w:val="00DA5ED4"/>
    <w:rsid w:val="00DA659C"/>
    <w:rsid w:val="00DA69C4"/>
    <w:rsid w:val="00DA7192"/>
    <w:rsid w:val="00DA73CF"/>
    <w:rsid w:val="00DA7874"/>
    <w:rsid w:val="00DA7A50"/>
    <w:rsid w:val="00DA7DAB"/>
    <w:rsid w:val="00DA7DC5"/>
    <w:rsid w:val="00DB056C"/>
    <w:rsid w:val="00DB05EE"/>
    <w:rsid w:val="00DB0605"/>
    <w:rsid w:val="00DB0659"/>
    <w:rsid w:val="00DB0C83"/>
    <w:rsid w:val="00DB0EF6"/>
    <w:rsid w:val="00DB12AE"/>
    <w:rsid w:val="00DB1457"/>
    <w:rsid w:val="00DB1489"/>
    <w:rsid w:val="00DB14B8"/>
    <w:rsid w:val="00DB16DD"/>
    <w:rsid w:val="00DB1A07"/>
    <w:rsid w:val="00DB1E58"/>
    <w:rsid w:val="00DB2659"/>
    <w:rsid w:val="00DB2818"/>
    <w:rsid w:val="00DB2970"/>
    <w:rsid w:val="00DB2AAF"/>
    <w:rsid w:val="00DB2B0C"/>
    <w:rsid w:val="00DB30EF"/>
    <w:rsid w:val="00DB333D"/>
    <w:rsid w:val="00DB3BD3"/>
    <w:rsid w:val="00DB3C35"/>
    <w:rsid w:val="00DB3D5B"/>
    <w:rsid w:val="00DB3E9B"/>
    <w:rsid w:val="00DB4444"/>
    <w:rsid w:val="00DB462C"/>
    <w:rsid w:val="00DB490A"/>
    <w:rsid w:val="00DB4EAF"/>
    <w:rsid w:val="00DB51D1"/>
    <w:rsid w:val="00DB53E8"/>
    <w:rsid w:val="00DB54B2"/>
    <w:rsid w:val="00DB5743"/>
    <w:rsid w:val="00DB5CA6"/>
    <w:rsid w:val="00DB5E8B"/>
    <w:rsid w:val="00DB626E"/>
    <w:rsid w:val="00DB65CE"/>
    <w:rsid w:val="00DB6905"/>
    <w:rsid w:val="00DB6B03"/>
    <w:rsid w:val="00DB6B63"/>
    <w:rsid w:val="00DB718C"/>
    <w:rsid w:val="00DB72C7"/>
    <w:rsid w:val="00DB7344"/>
    <w:rsid w:val="00DB74C8"/>
    <w:rsid w:val="00DB75F0"/>
    <w:rsid w:val="00DB7F67"/>
    <w:rsid w:val="00DB7FCF"/>
    <w:rsid w:val="00DC01DB"/>
    <w:rsid w:val="00DC061B"/>
    <w:rsid w:val="00DC09E9"/>
    <w:rsid w:val="00DC0B8A"/>
    <w:rsid w:val="00DC0DED"/>
    <w:rsid w:val="00DC10CE"/>
    <w:rsid w:val="00DC111E"/>
    <w:rsid w:val="00DC13BB"/>
    <w:rsid w:val="00DC1E3C"/>
    <w:rsid w:val="00DC1FA7"/>
    <w:rsid w:val="00DC2032"/>
    <w:rsid w:val="00DC2119"/>
    <w:rsid w:val="00DC212B"/>
    <w:rsid w:val="00DC21DC"/>
    <w:rsid w:val="00DC2CC0"/>
    <w:rsid w:val="00DC312C"/>
    <w:rsid w:val="00DC3282"/>
    <w:rsid w:val="00DC33DD"/>
    <w:rsid w:val="00DC3761"/>
    <w:rsid w:val="00DC3845"/>
    <w:rsid w:val="00DC3916"/>
    <w:rsid w:val="00DC3BE1"/>
    <w:rsid w:val="00DC3CC0"/>
    <w:rsid w:val="00DC3D1F"/>
    <w:rsid w:val="00DC4193"/>
    <w:rsid w:val="00DC456C"/>
    <w:rsid w:val="00DC4742"/>
    <w:rsid w:val="00DC4826"/>
    <w:rsid w:val="00DC51E5"/>
    <w:rsid w:val="00DC521D"/>
    <w:rsid w:val="00DC56C5"/>
    <w:rsid w:val="00DC573B"/>
    <w:rsid w:val="00DC5786"/>
    <w:rsid w:val="00DC5F4A"/>
    <w:rsid w:val="00DC5FB1"/>
    <w:rsid w:val="00DC6274"/>
    <w:rsid w:val="00DC65F1"/>
    <w:rsid w:val="00DC6ABC"/>
    <w:rsid w:val="00DC718E"/>
    <w:rsid w:val="00DC7854"/>
    <w:rsid w:val="00DC7DBC"/>
    <w:rsid w:val="00DD088A"/>
    <w:rsid w:val="00DD090E"/>
    <w:rsid w:val="00DD0C5F"/>
    <w:rsid w:val="00DD1925"/>
    <w:rsid w:val="00DD2B7B"/>
    <w:rsid w:val="00DD43E0"/>
    <w:rsid w:val="00DD43E1"/>
    <w:rsid w:val="00DD46A1"/>
    <w:rsid w:val="00DD5233"/>
    <w:rsid w:val="00DD5270"/>
    <w:rsid w:val="00DD529C"/>
    <w:rsid w:val="00DD5477"/>
    <w:rsid w:val="00DD5B3C"/>
    <w:rsid w:val="00DD605F"/>
    <w:rsid w:val="00DD6941"/>
    <w:rsid w:val="00DD6BB0"/>
    <w:rsid w:val="00DD6D3D"/>
    <w:rsid w:val="00DD7E96"/>
    <w:rsid w:val="00DE00BC"/>
    <w:rsid w:val="00DE046A"/>
    <w:rsid w:val="00DE070A"/>
    <w:rsid w:val="00DE0FE5"/>
    <w:rsid w:val="00DE155F"/>
    <w:rsid w:val="00DE16FF"/>
    <w:rsid w:val="00DE1B49"/>
    <w:rsid w:val="00DE2030"/>
    <w:rsid w:val="00DE21D4"/>
    <w:rsid w:val="00DE2475"/>
    <w:rsid w:val="00DE2B84"/>
    <w:rsid w:val="00DE2E94"/>
    <w:rsid w:val="00DE3170"/>
    <w:rsid w:val="00DE3341"/>
    <w:rsid w:val="00DE3F06"/>
    <w:rsid w:val="00DE485C"/>
    <w:rsid w:val="00DE4B68"/>
    <w:rsid w:val="00DE4F1E"/>
    <w:rsid w:val="00DE5167"/>
    <w:rsid w:val="00DE5217"/>
    <w:rsid w:val="00DE5358"/>
    <w:rsid w:val="00DE5775"/>
    <w:rsid w:val="00DE613A"/>
    <w:rsid w:val="00DE654B"/>
    <w:rsid w:val="00DE65CB"/>
    <w:rsid w:val="00DE65F4"/>
    <w:rsid w:val="00DE704F"/>
    <w:rsid w:val="00DE7149"/>
    <w:rsid w:val="00DE7454"/>
    <w:rsid w:val="00DE7A99"/>
    <w:rsid w:val="00DE7F37"/>
    <w:rsid w:val="00DF0060"/>
    <w:rsid w:val="00DF0175"/>
    <w:rsid w:val="00DF01A1"/>
    <w:rsid w:val="00DF04BB"/>
    <w:rsid w:val="00DF0B80"/>
    <w:rsid w:val="00DF0F27"/>
    <w:rsid w:val="00DF149D"/>
    <w:rsid w:val="00DF15DF"/>
    <w:rsid w:val="00DF1654"/>
    <w:rsid w:val="00DF1781"/>
    <w:rsid w:val="00DF1B57"/>
    <w:rsid w:val="00DF1C5C"/>
    <w:rsid w:val="00DF1F72"/>
    <w:rsid w:val="00DF2522"/>
    <w:rsid w:val="00DF2DD5"/>
    <w:rsid w:val="00DF2E0D"/>
    <w:rsid w:val="00DF358E"/>
    <w:rsid w:val="00DF4074"/>
    <w:rsid w:val="00DF4810"/>
    <w:rsid w:val="00DF4D5C"/>
    <w:rsid w:val="00DF4EB9"/>
    <w:rsid w:val="00DF5E7F"/>
    <w:rsid w:val="00DF6639"/>
    <w:rsid w:val="00DF680F"/>
    <w:rsid w:val="00DF68EF"/>
    <w:rsid w:val="00DF690E"/>
    <w:rsid w:val="00DF6C24"/>
    <w:rsid w:val="00DF6F2D"/>
    <w:rsid w:val="00DF74CD"/>
    <w:rsid w:val="00DF74D6"/>
    <w:rsid w:val="00DF7A54"/>
    <w:rsid w:val="00E001E5"/>
    <w:rsid w:val="00E004E5"/>
    <w:rsid w:val="00E00567"/>
    <w:rsid w:val="00E00656"/>
    <w:rsid w:val="00E00686"/>
    <w:rsid w:val="00E008AF"/>
    <w:rsid w:val="00E00CE0"/>
    <w:rsid w:val="00E01652"/>
    <w:rsid w:val="00E01721"/>
    <w:rsid w:val="00E01A38"/>
    <w:rsid w:val="00E01DC7"/>
    <w:rsid w:val="00E01DF8"/>
    <w:rsid w:val="00E01E34"/>
    <w:rsid w:val="00E02140"/>
    <w:rsid w:val="00E0271A"/>
    <w:rsid w:val="00E02D86"/>
    <w:rsid w:val="00E02EB8"/>
    <w:rsid w:val="00E02F6C"/>
    <w:rsid w:val="00E02FAB"/>
    <w:rsid w:val="00E032C9"/>
    <w:rsid w:val="00E03767"/>
    <w:rsid w:val="00E03C94"/>
    <w:rsid w:val="00E03FFB"/>
    <w:rsid w:val="00E041E1"/>
    <w:rsid w:val="00E04861"/>
    <w:rsid w:val="00E048CB"/>
    <w:rsid w:val="00E04B54"/>
    <w:rsid w:val="00E05265"/>
    <w:rsid w:val="00E05771"/>
    <w:rsid w:val="00E05A59"/>
    <w:rsid w:val="00E0647A"/>
    <w:rsid w:val="00E06965"/>
    <w:rsid w:val="00E06AE2"/>
    <w:rsid w:val="00E06B51"/>
    <w:rsid w:val="00E0710E"/>
    <w:rsid w:val="00E07191"/>
    <w:rsid w:val="00E07B1F"/>
    <w:rsid w:val="00E07D5D"/>
    <w:rsid w:val="00E105BD"/>
    <w:rsid w:val="00E10946"/>
    <w:rsid w:val="00E10B02"/>
    <w:rsid w:val="00E10C34"/>
    <w:rsid w:val="00E10F84"/>
    <w:rsid w:val="00E11D3C"/>
    <w:rsid w:val="00E11F99"/>
    <w:rsid w:val="00E120FC"/>
    <w:rsid w:val="00E12155"/>
    <w:rsid w:val="00E123D5"/>
    <w:rsid w:val="00E12889"/>
    <w:rsid w:val="00E12BAF"/>
    <w:rsid w:val="00E1351C"/>
    <w:rsid w:val="00E135FE"/>
    <w:rsid w:val="00E1385F"/>
    <w:rsid w:val="00E13ACD"/>
    <w:rsid w:val="00E145EE"/>
    <w:rsid w:val="00E14CCE"/>
    <w:rsid w:val="00E16BD7"/>
    <w:rsid w:val="00E178C6"/>
    <w:rsid w:val="00E20369"/>
    <w:rsid w:val="00E2058A"/>
    <w:rsid w:val="00E20906"/>
    <w:rsid w:val="00E21970"/>
    <w:rsid w:val="00E22079"/>
    <w:rsid w:val="00E2266A"/>
    <w:rsid w:val="00E22929"/>
    <w:rsid w:val="00E22F71"/>
    <w:rsid w:val="00E23216"/>
    <w:rsid w:val="00E234D9"/>
    <w:rsid w:val="00E23DDC"/>
    <w:rsid w:val="00E24615"/>
    <w:rsid w:val="00E2465C"/>
    <w:rsid w:val="00E248B1"/>
    <w:rsid w:val="00E24C02"/>
    <w:rsid w:val="00E24C04"/>
    <w:rsid w:val="00E24E01"/>
    <w:rsid w:val="00E253BF"/>
    <w:rsid w:val="00E26078"/>
    <w:rsid w:val="00E2627E"/>
    <w:rsid w:val="00E26292"/>
    <w:rsid w:val="00E265AA"/>
    <w:rsid w:val="00E26746"/>
    <w:rsid w:val="00E267F4"/>
    <w:rsid w:val="00E26D93"/>
    <w:rsid w:val="00E2785D"/>
    <w:rsid w:val="00E27970"/>
    <w:rsid w:val="00E306B4"/>
    <w:rsid w:val="00E30919"/>
    <w:rsid w:val="00E30B63"/>
    <w:rsid w:val="00E30B6B"/>
    <w:rsid w:val="00E31A65"/>
    <w:rsid w:val="00E31D56"/>
    <w:rsid w:val="00E32108"/>
    <w:rsid w:val="00E32986"/>
    <w:rsid w:val="00E32B55"/>
    <w:rsid w:val="00E32DFF"/>
    <w:rsid w:val="00E32EDD"/>
    <w:rsid w:val="00E331C4"/>
    <w:rsid w:val="00E33C2D"/>
    <w:rsid w:val="00E33D8F"/>
    <w:rsid w:val="00E33EB9"/>
    <w:rsid w:val="00E34AD3"/>
    <w:rsid w:val="00E34F09"/>
    <w:rsid w:val="00E353BA"/>
    <w:rsid w:val="00E35B67"/>
    <w:rsid w:val="00E35CA7"/>
    <w:rsid w:val="00E35FD7"/>
    <w:rsid w:val="00E36631"/>
    <w:rsid w:val="00E373A7"/>
    <w:rsid w:val="00E3746C"/>
    <w:rsid w:val="00E37788"/>
    <w:rsid w:val="00E4062E"/>
    <w:rsid w:val="00E40BA7"/>
    <w:rsid w:val="00E40F21"/>
    <w:rsid w:val="00E411AA"/>
    <w:rsid w:val="00E4127D"/>
    <w:rsid w:val="00E41663"/>
    <w:rsid w:val="00E41C4E"/>
    <w:rsid w:val="00E41F61"/>
    <w:rsid w:val="00E425BB"/>
    <w:rsid w:val="00E43331"/>
    <w:rsid w:val="00E43CFC"/>
    <w:rsid w:val="00E43EF5"/>
    <w:rsid w:val="00E444DC"/>
    <w:rsid w:val="00E4481A"/>
    <w:rsid w:val="00E44D13"/>
    <w:rsid w:val="00E44F00"/>
    <w:rsid w:val="00E456CD"/>
    <w:rsid w:val="00E45D7D"/>
    <w:rsid w:val="00E460A4"/>
    <w:rsid w:val="00E466D5"/>
    <w:rsid w:val="00E46A18"/>
    <w:rsid w:val="00E46BA2"/>
    <w:rsid w:val="00E46CE5"/>
    <w:rsid w:val="00E46F05"/>
    <w:rsid w:val="00E47612"/>
    <w:rsid w:val="00E47998"/>
    <w:rsid w:val="00E50200"/>
    <w:rsid w:val="00E50265"/>
    <w:rsid w:val="00E50CCF"/>
    <w:rsid w:val="00E513F4"/>
    <w:rsid w:val="00E51984"/>
    <w:rsid w:val="00E519E4"/>
    <w:rsid w:val="00E51A74"/>
    <w:rsid w:val="00E51D8F"/>
    <w:rsid w:val="00E52426"/>
    <w:rsid w:val="00E529F0"/>
    <w:rsid w:val="00E52C1E"/>
    <w:rsid w:val="00E52DD7"/>
    <w:rsid w:val="00E531EE"/>
    <w:rsid w:val="00E53962"/>
    <w:rsid w:val="00E53F97"/>
    <w:rsid w:val="00E53FAC"/>
    <w:rsid w:val="00E5409B"/>
    <w:rsid w:val="00E54655"/>
    <w:rsid w:val="00E54ADF"/>
    <w:rsid w:val="00E54AE3"/>
    <w:rsid w:val="00E54D16"/>
    <w:rsid w:val="00E558E6"/>
    <w:rsid w:val="00E55B87"/>
    <w:rsid w:val="00E55D17"/>
    <w:rsid w:val="00E55DE9"/>
    <w:rsid w:val="00E55E3B"/>
    <w:rsid w:val="00E562F6"/>
    <w:rsid w:val="00E564E1"/>
    <w:rsid w:val="00E56D1A"/>
    <w:rsid w:val="00E56E9A"/>
    <w:rsid w:val="00E56F2B"/>
    <w:rsid w:val="00E576D2"/>
    <w:rsid w:val="00E57A88"/>
    <w:rsid w:val="00E57DCD"/>
    <w:rsid w:val="00E57E4A"/>
    <w:rsid w:val="00E57FF7"/>
    <w:rsid w:val="00E602AC"/>
    <w:rsid w:val="00E604FD"/>
    <w:rsid w:val="00E60537"/>
    <w:rsid w:val="00E608B2"/>
    <w:rsid w:val="00E6096C"/>
    <w:rsid w:val="00E61170"/>
    <w:rsid w:val="00E6125C"/>
    <w:rsid w:val="00E6156F"/>
    <w:rsid w:val="00E61610"/>
    <w:rsid w:val="00E61781"/>
    <w:rsid w:val="00E61859"/>
    <w:rsid w:val="00E61B51"/>
    <w:rsid w:val="00E61C1E"/>
    <w:rsid w:val="00E61DD1"/>
    <w:rsid w:val="00E6264A"/>
    <w:rsid w:val="00E62E1B"/>
    <w:rsid w:val="00E62F00"/>
    <w:rsid w:val="00E630F3"/>
    <w:rsid w:val="00E63352"/>
    <w:rsid w:val="00E6335A"/>
    <w:rsid w:val="00E6365B"/>
    <w:rsid w:val="00E63B96"/>
    <w:rsid w:val="00E63E8D"/>
    <w:rsid w:val="00E6441D"/>
    <w:rsid w:val="00E645B5"/>
    <w:rsid w:val="00E64997"/>
    <w:rsid w:val="00E64D45"/>
    <w:rsid w:val="00E65143"/>
    <w:rsid w:val="00E65A03"/>
    <w:rsid w:val="00E65A73"/>
    <w:rsid w:val="00E664DE"/>
    <w:rsid w:val="00E704D6"/>
    <w:rsid w:val="00E70780"/>
    <w:rsid w:val="00E70FC8"/>
    <w:rsid w:val="00E710BF"/>
    <w:rsid w:val="00E710D1"/>
    <w:rsid w:val="00E7126B"/>
    <w:rsid w:val="00E715CA"/>
    <w:rsid w:val="00E71A73"/>
    <w:rsid w:val="00E721B4"/>
    <w:rsid w:val="00E72568"/>
    <w:rsid w:val="00E728B1"/>
    <w:rsid w:val="00E72EAE"/>
    <w:rsid w:val="00E730C2"/>
    <w:rsid w:val="00E737D8"/>
    <w:rsid w:val="00E73995"/>
    <w:rsid w:val="00E73D05"/>
    <w:rsid w:val="00E73DF6"/>
    <w:rsid w:val="00E73EA9"/>
    <w:rsid w:val="00E744FC"/>
    <w:rsid w:val="00E74960"/>
    <w:rsid w:val="00E74D3C"/>
    <w:rsid w:val="00E758FA"/>
    <w:rsid w:val="00E75CA0"/>
    <w:rsid w:val="00E76651"/>
    <w:rsid w:val="00E776C9"/>
    <w:rsid w:val="00E77F89"/>
    <w:rsid w:val="00E800B7"/>
    <w:rsid w:val="00E80684"/>
    <w:rsid w:val="00E80769"/>
    <w:rsid w:val="00E80870"/>
    <w:rsid w:val="00E80A96"/>
    <w:rsid w:val="00E80B9B"/>
    <w:rsid w:val="00E80EB3"/>
    <w:rsid w:val="00E80F03"/>
    <w:rsid w:val="00E81303"/>
    <w:rsid w:val="00E81518"/>
    <w:rsid w:val="00E81961"/>
    <w:rsid w:val="00E81B74"/>
    <w:rsid w:val="00E8235F"/>
    <w:rsid w:val="00E8268D"/>
    <w:rsid w:val="00E8299B"/>
    <w:rsid w:val="00E83218"/>
    <w:rsid w:val="00E83342"/>
    <w:rsid w:val="00E834A9"/>
    <w:rsid w:val="00E8409C"/>
    <w:rsid w:val="00E841EB"/>
    <w:rsid w:val="00E84334"/>
    <w:rsid w:val="00E845EF"/>
    <w:rsid w:val="00E84646"/>
    <w:rsid w:val="00E84DBE"/>
    <w:rsid w:val="00E84F9D"/>
    <w:rsid w:val="00E84FF2"/>
    <w:rsid w:val="00E8570B"/>
    <w:rsid w:val="00E85784"/>
    <w:rsid w:val="00E85ABF"/>
    <w:rsid w:val="00E85B52"/>
    <w:rsid w:val="00E85F23"/>
    <w:rsid w:val="00E86008"/>
    <w:rsid w:val="00E862D7"/>
    <w:rsid w:val="00E86B84"/>
    <w:rsid w:val="00E87317"/>
    <w:rsid w:val="00E87ED6"/>
    <w:rsid w:val="00E90044"/>
    <w:rsid w:val="00E9071D"/>
    <w:rsid w:val="00E907DD"/>
    <w:rsid w:val="00E90A07"/>
    <w:rsid w:val="00E90A13"/>
    <w:rsid w:val="00E90B74"/>
    <w:rsid w:val="00E91335"/>
    <w:rsid w:val="00E914E2"/>
    <w:rsid w:val="00E924AE"/>
    <w:rsid w:val="00E92798"/>
    <w:rsid w:val="00E9344B"/>
    <w:rsid w:val="00E938D5"/>
    <w:rsid w:val="00E941B8"/>
    <w:rsid w:val="00E945F7"/>
    <w:rsid w:val="00E94AC6"/>
    <w:rsid w:val="00E94B0A"/>
    <w:rsid w:val="00E94D64"/>
    <w:rsid w:val="00E94D74"/>
    <w:rsid w:val="00E9526E"/>
    <w:rsid w:val="00E955D1"/>
    <w:rsid w:val="00E959E2"/>
    <w:rsid w:val="00E96081"/>
    <w:rsid w:val="00E962AC"/>
    <w:rsid w:val="00E969A8"/>
    <w:rsid w:val="00E96B03"/>
    <w:rsid w:val="00E97143"/>
    <w:rsid w:val="00E97153"/>
    <w:rsid w:val="00E97574"/>
    <w:rsid w:val="00E976DE"/>
    <w:rsid w:val="00E97CD0"/>
    <w:rsid w:val="00E97E06"/>
    <w:rsid w:val="00E97F22"/>
    <w:rsid w:val="00EA0A57"/>
    <w:rsid w:val="00EA0D72"/>
    <w:rsid w:val="00EA1189"/>
    <w:rsid w:val="00EA13D9"/>
    <w:rsid w:val="00EA14B6"/>
    <w:rsid w:val="00EA1886"/>
    <w:rsid w:val="00EA189A"/>
    <w:rsid w:val="00EA1A80"/>
    <w:rsid w:val="00EA1B76"/>
    <w:rsid w:val="00EA2749"/>
    <w:rsid w:val="00EA2789"/>
    <w:rsid w:val="00EA29F4"/>
    <w:rsid w:val="00EA2A76"/>
    <w:rsid w:val="00EA2AF5"/>
    <w:rsid w:val="00EA2FD6"/>
    <w:rsid w:val="00EA32E4"/>
    <w:rsid w:val="00EA3AA1"/>
    <w:rsid w:val="00EA3B74"/>
    <w:rsid w:val="00EA3F7D"/>
    <w:rsid w:val="00EA4248"/>
    <w:rsid w:val="00EA4A8B"/>
    <w:rsid w:val="00EA515A"/>
    <w:rsid w:val="00EA54AB"/>
    <w:rsid w:val="00EA5BAF"/>
    <w:rsid w:val="00EA5C9C"/>
    <w:rsid w:val="00EA6890"/>
    <w:rsid w:val="00EA6F3D"/>
    <w:rsid w:val="00EA6F9B"/>
    <w:rsid w:val="00EA706B"/>
    <w:rsid w:val="00EA78E1"/>
    <w:rsid w:val="00EA7B92"/>
    <w:rsid w:val="00EA7E16"/>
    <w:rsid w:val="00EB0967"/>
    <w:rsid w:val="00EB0A3B"/>
    <w:rsid w:val="00EB0CF1"/>
    <w:rsid w:val="00EB0D65"/>
    <w:rsid w:val="00EB174B"/>
    <w:rsid w:val="00EB233D"/>
    <w:rsid w:val="00EB23F4"/>
    <w:rsid w:val="00EB2519"/>
    <w:rsid w:val="00EB2621"/>
    <w:rsid w:val="00EB2DDF"/>
    <w:rsid w:val="00EB2F9F"/>
    <w:rsid w:val="00EB31A4"/>
    <w:rsid w:val="00EB336F"/>
    <w:rsid w:val="00EB3418"/>
    <w:rsid w:val="00EB341C"/>
    <w:rsid w:val="00EB3B47"/>
    <w:rsid w:val="00EB3C6C"/>
    <w:rsid w:val="00EB45EB"/>
    <w:rsid w:val="00EB4C72"/>
    <w:rsid w:val="00EB4CEC"/>
    <w:rsid w:val="00EB4F89"/>
    <w:rsid w:val="00EB57FE"/>
    <w:rsid w:val="00EB58D8"/>
    <w:rsid w:val="00EB5940"/>
    <w:rsid w:val="00EB59D5"/>
    <w:rsid w:val="00EB5CF3"/>
    <w:rsid w:val="00EB6539"/>
    <w:rsid w:val="00EB6E63"/>
    <w:rsid w:val="00EB70C8"/>
    <w:rsid w:val="00EB7210"/>
    <w:rsid w:val="00EB742B"/>
    <w:rsid w:val="00EB7491"/>
    <w:rsid w:val="00EB7A8F"/>
    <w:rsid w:val="00EC0913"/>
    <w:rsid w:val="00EC11E2"/>
    <w:rsid w:val="00EC1D21"/>
    <w:rsid w:val="00EC21D8"/>
    <w:rsid w:val="00EC2230"/>
    <w:rsid w:val="00EC2375"/>
    <w:rsid w:val="00EC2BBA"/>
    <w:rsid w:val="00EC2E98"/>
    <w:rsid w:val="00EC3067"/>
    <w:rsid w:val="00EC3641"/>
    <w:rsid w:val="00EC37DF"/>
    <w:rsid w:val="00EC38B9"/>
    <w:rsid w:val="00EC464C"/>
    <w:rsid w:val="00EC50E5"/>
    <w:rsid w:val="00EC54BA"/>
    <w:rsid w:val="00EC5750"/>
    <w:rsid w:val="00EC654B"/>
    <w:rsid w:val="00EC684A"/>
    <w:rsid w:val="00EC6B43"/>
    <w:rsid w:val="00EC734A"/>
    <w:rsid w:val="00EC74C6"/>
    <w:rsid w:val="00EC7D13"/>
    <w:rsid w:val="00ED0004"/>
    <w:rsid w:val="00ED03A5"/>
    <w:rsid w:val="00ED0701"/>
    <w:rsid w:val="00ED0E2A"/>
    <w:rsid w:val="00ED0FB2"/>
    <w:rsid w:val="00ED12D8"/>
    <w:rsid w:val="00ED18CB"/>
    <w:rsid w:val="00ED1DEE"/>
    <w:rsid w:val="00ED1F76"/>
    <w:rsid w:val="00ED22BB"/>
    <w:rsid w:val="00ED24B8"/>
    <w:rsid w:val="00ED2B73"/>
    <w:rsid w:val="00ED3117"/>
    <w:rsid w:val="00ED317B"/>
    <w:rsid w:val="00ED3625"/>
    <w:rsid w:val="00ED3908"/>
    <w:rsid w:val="00ED4595"/>
    <w:rsid w:val="00ED4D18"/>
    <w:rsid w:val="00ED4F1F"/>
    <w:rsid w:val="00ED52F9"/>
    <w:rsid w:val="00ED5448"/>
    <w:rsid w:val="00ED5492"/>
    <w:rsid w:val="00ED567A"/>
    <w:rsid w:val="00ED57DE"/>
    <w:rsid w:val="00ED5989"/>
    <w:rsid w:val="00ED5A3D"/>
    <w:rsid w:val="00ED5C4E"/>
    <w:rsid w:val="00ED5CEB"/>
    <w:rsid w:val="00ED5ECE"/>
    <w:rsid w:val="00ED5FEF"/>
    <w:rsid w:val="00ED67FD"/>
    <w:rsid w:val="00ED6A3B"/>
    <w:rsid w:val="00ED6A57"/>
    <w:rsid w:val="00ED6CA3"/>
    <w:rsid w:val="00ED70B6"/>
    <w:rsid w:val="00ED744D"/>
    <w:rsid w:val="00ED7690"/>
    <w:rsid w:val="00ED794E"/>
    <w:rsid w:val="00ED7A69"/>
    <w:rsid w:val="00ED7D11"/>
    <w:rsid w:val="00ED7FA1"/>
    <w:rsid w:val="00EE0111"/>
    <w:rsid w:val="00EE028C"/>
    <w:rsid w:val="00EE0699"/>
    <w:rsid w:val="00EE0FB2"/>
    <w:rsid w:val="00EE0FB4"/>
    <w:rsid w:val="00EE1451"/>
    <w:rsid w:val="00EE188E"/>
    <w:rsid w:val="00EE23AD"/>
    <w:rsid w:val="00EE24C0"/>
    <w:rsid w:val="00EE29BC"/>
    <w:rsid w:val="00EE32E3"/>
    <w:rsid w:val="00EE3344"/>
    <w:rsid w:val="00EE380D"/>
    <w:rsid w:val="00EE389A"/>
    <w:rsid w:val="00EE3D45"/>
    <w:rsid w:val="00EE3E12"/>
    <w:rsid w:val="00EE43C1"/>
    <w:rsid w:val="00EE4607"/>
    <w:rsid w:val="00EE486F"/>
    <w:rsid w:val="00EE4DE8"/>
    <w:rsid w:val="00EE52F7"/>
    <w:rsid w:val="00EE56CE"/>
    <w:rsid w:val="00EE5720"/>
    <w:rsid w:val="00EE5A51"/>
    <w:rsid w:val="00EE5AF0"/>
    <w:rsid w:val="00EE5B4B"/>
    <w:rsid w:val="00EE64C9"/>
    <w:rsid w:val="00EE6640"/>
    <w:rsid w:val="00EE69E5"/>
    <w:rsid w:val="00EE766A"/>
    <w:rsid w:val="00EF0175"/>
    <w:rsid w:val="00EF04C9"/>
    <w:rsid w:val="00EF060E"/>
    <w:rsid w:val="00EF0A3E"/>
    <w:rsid w:val="00EF0AD9"/>
    <w:rsid w:val="00EF0BF1"/>
    <w:rsid w:val="00EF1318"/>
    <w:rsid w:val="00EF1344"/>
    <w:rsid w:val="00EF1EF6"/>
    <w:rsid w:val="00EF20BC"/>
    <w:rsid w:val="00EF2FA1"/>
    <w:rsid w:val="00EF316D"/>
    <w:rsid w:val="00EF32DD"/>
    <w:rsid w:val="00EF39A2"/>
    <w:rsid w:val="00EF3BBB"/>
    <w:rsid w:val="00EF41FD"/>
    <w:rsid w:val="00EF44D0"/>
    <w:rsid w:val="00EF47E0"/>
    <w:rsid w:val="00EF4D91"/>
    <w:rsid w:val="00EF5144"/>
    <w:rsid w:val="00EF5251"/>
    <w:rsid w:val="00EF58FE"/>
    <w:rsid w:val="00EF5DB9"/>
    <w:rsid w:val="00EF60AA"/>
    <w:rsid w:val="00EF60F5"/>
    <w:rsid w:val="00EF61BE"/>
    <w:rsid w:val="00EF6727"/>
    <w:rsid w:val="00EF6C4C"/>
    <w:rsid w:val="00EF7073"/>
    <w:rsid w:val="00EF72D1"/>
    <w:rsid w:val="00EF75B8"/>
    <w:rsid w:val="00EF7916"/>
    <w:rsid w:val="00EF7A8B"/>
    <w:rsid w:val="00F0007D"/>
    <w:rsid w:val="00F00293"/>
    <w:rsid w:val="00F002A1"/>
    <w:rsid w:val="00F0032C"/>
    <w:rsid w:val="00F0093C"/>
    <w:rsid w:val="00F011AC"/>
    <w:rsid w:val="00F01342"/>
    <w:rsid w:val="00F01583"/>
    <w:rsid w:val="00F01810"/>
    <w:rsid w:val="00F02152"/>
    <w:rsid w:val="00F0266C"/>
    <w:rsid w:val="00F02873"/>
    <w:rsid w:val="00F02E95"/>
    <w:rsid w:val="00F0318D"/>
    <w:rsid w:val="00F03743"/>
    <w:rsid w:val="00F03DCF"/>
    <w:rsid w:val="00F03F14"/>
    <w:rsid w:val="00F040D5"/>
    <w:rsid w:val="00F04819"/>
    <w:rsid w:val="00F048E6"/>
    <w:rsid w:val="00F04A24"/>
    <w:rsid w:val="00F04DD9"/>
    <w:rsid w:val="00F051F4"/>
    <w:rsid w:val="00F05335"/>
    <w:rsid w:val="00F053FE"/>
    <w:rsid w:val="00F056D4"/>
    <w:rsid w:val="00F05C25"/>
    <w:rsid w:val="00F0676A"/>
    <w:rsid w:val="00F06CC5"/>
    <w:rsid w:val="00F070D0"/>
    <w:rsid w:val="00F0719B"/>
    <w:rsid w:val="00F0720B"/>
    <w:rsid w:val="00F077E6"/>
    <w:rsid w:val="00F07AD5"/>
    <w:rsid w:val="00F07B91"/>
    <w:rsid w:val="00F07CEA"/>
    <w:rsid w:val="00F1046E"/>
    <w:rsid w:val="00F10560"/>
    <w:rsid w:val="00F106A4"/>
    <w:rsid w:val="00F10DE6"/>
    <w:rsid w:val="00F10F1A"/>
    <w:rsid w:val="00F1159C"/>
    <w:rsid w:val="00F116D4"/>
    <w:rsid w:val="00F11890"/>
    <w:rsid w:val="00F128A9"/>
    <w:rsid w:val="00F12A62"/>
    <w:rsid w:val="00F12AEB"/>
    <w:rsid w:val="00F12CFD"/>
    <w:rsid w:val="00F12D47"/>
    <w:rsid w:val="00F1310F"/>
    <w:rsid w:val="00F13363"/>
    <w:rsid w:val="00F134D8"/>
    <w:rsid w:val="00F138B8"/>
    <w:rsid w:val="00F13916"/>
    <w:rsid w:val="00F13E58"/>
    <w:rsid w:val="00F1443D"/>
    <w:rsid w:val="00F1464F"/>
    <w:rsid w:val="00F14A2F"/>
    <w:rsid w:val="00F158EC"/>
    <w:rsid w:val="00F16188"/>
    <w:rsid w:val="00F1638C"/>
    <w:rsid w:val="00F165DA"/>
    <w:rsid w:val="00F169A7"/>
    <w:rsid w:val="00F16ADF"/>
    <w:rsid w:val="00F16CDE"/>
    <w:rsid w:val="00F17080"/>
    <w:rsid w:val="00F171FE"/>
    <w:rsid w:val="00F178F0"/>
    <w:rsid w:val="00F17928"/>
    <w:rsid w:val="00F17AFB"/>
    <w:rsid w:val="00F17D26"/>
    <w:rsid w:val="00F20172"/>
    <w:rsid w:val="00F20D93"/>
    <w:rsid w:val="00F21725"/>
    <w:rsid w:val="00F21B0D"/>
    <w:rsid w:val="00F21B73"/>
    <w:rsid w:val="00F21D5D"/>
    <w:rsid w:val="00F21E4D"/>
    <w:rsid w:val="00F223CC"/>
    <w:rsid w:val="00F22826"/>
    <w:rsid w:val="00F22D51"/>
    <w:rsid w:val="00F23573"/>
    <w:rsid w:val="00F23849"/>
    <w:rsid w:val="00F23B7D"/>
    <w:rsid w:val="00F23BBE"/>
    <w:rsid w:val="00F23CD5"/>
    <w:rsid w:val="00F241D9"/>
    <w:rsid w:val="00F2450E"/>
    <w:rsid w:val="00F246CC"/>
    <w:rsid w:val="00F248E3"/>
    <w:rsid w:val="00F24C24"/>
    <w:rsid w:val="00F24CDD"/>
    <w:rsid w:val="00F24D8C"/>
    <w:rsid w:val="00F24DCC"/>
    <w:rsid w:val="00F24F0D"/>
    <w:rsid w:val="00F258CF"/>
    <w:rsid w:val="00F2610B"/>
    <w:rsid w:val="00F261AF"/>
    <w:rsid w:val="00F26AC5"/>
    <w:rsid w:val="00F273FB"/>
    <w:rsid w:val="00F274C9"/>
    <w:rsid w:val="00F27AAC"/>
    <w:rsid w:val="00F27C6F"/>
    <w:rsid w:val="00F27CE5"/>
    <w:rsid w:val="00F3000C"/>
    <w:rsid w:val="00F30678"/>
    <w:rsid w:val="00F3088F"/>
    <w:rsid w:val="00F309C4"/>
    <w:rsid w:val="00F30B70"/>
    <w:rsid w:val="00F30F8C"/>
    <w:rsid w:val="00F311E0"/>
    <w:rsid w:val="00F31B88"/>
    <w:rsid w:val="00F31FF2"/>
    <w:rsid w:val="00F3206E"/>
    <w:rsid w:val="00F32349"/>
    <w:rsid w:val="00F327D7"/>
    <w:rsid w:val="00F33249"/>
    <w:rsid w:val="00F33978"/>
    <w:rsid w:val="00F3421F"/>
    <w:rsid w:val="00F34ACA"/>
    <w:rsid w:val="00F34AEA"/>
    <w:rsid w:val="00F34D4E"/>
    <w:rsid w:val="00F34EB2"/>
    <w:rsid w:val="00F34FFF"/>
    <w:rsid w:val="00F35373"/>
    <w:rsid w:val="00F3565F"/>
    <w:rsid w:val="00F3646C"/>
    <w:rsid w:val="00F366A5"/>
    <w:rsid w:val="00F3679E"/>
    <w:rsid w:val="00F36F6B"/>
    <w:rsid w:val="00F37394"/>
    <w:rsid w:val="00F3776F"/>
    <w:rsid w:val="00F379E7"/>
    <w:rsid w:val="00F37F9B"/>
    <w:rsid w:val="00F4025D"/>
    <w:rsid w:val="00F40480"/>
    <w:rsid w:val="00F407CF"/>
    <w:rsid w:val="00F40A70"/>
    <w:rsid w:val="00F40F8F"/>
    <w:rsid w:val="00F412DC"/>
    <w:rsid w:val="00F4160F"/>
    <w:rsid w:val="00F41BF7"/>
    <w:rsid w:val="00F41EC7"/>
    <w:rsid w:val="00F422EF"/>
    <w:rsid w:val="00F4242F"/>
    <w:rsid w:val="00F4265D"/>
    <w:rsid w:val="00F42846"/>
    <w:rsid w:val="00F42ACE"/>
    <w:rsid w:val="00F42B4D"/>
    <w:rsid w:val="00F430BD"/>
    <w:rsid w:val="00F4319E"/>
    <w:rsid w:val="00F446F8"/>
    <w:rsid w:val="00F44956"/>
    <w:rsid w:val="00F44EA3"/>
    <w:rsid w:val="00F44EBB"/>
    <w:rsid w:val="00F45267"/>
    <w:rsid w:val="00F455BB"/>
    <w:rsid w:val="00F45A75"/>
    <w:rsid w:val="00F45B24"/>
    <w:rsid w:val="00F45D01"/>
    <w:rsid w:val="00F46B69"/>
    <w:rsid w:val="00F46BEC"/>
    <w:rsid w:val="00F47692"/>
    <w:rsid w:val="00F478FC"/>
    <w:rsid w:val="00F504A7"/>
    <w:rsid w:val="00F50E78"/>
    <w:rsid w:val="00F51129"/>
    <w:rsid w:val="00F516A4"/>
    <w:rsid w:val="00F51EAB"/>
    <w:rsid w:val="00F51ECE"/>
    <w:rsid w:val="00F52034"/>
    <w:rsid w:val="00F526AB"/>
    <w:rsid w:val="00F52C41"/>
    <w:rsid w:val="00F52CC3"/>
    <w:rsid w:val="00F52D99"/>
    <w:rsid w:val="00F52E89"/>
    <w:rsid w:val="00F534ED"/>
    <w:rsid w:val="00F53674"/>
    <w:rsid w:val="00F53A0C"/>
    <w:rsid w:val="00F53B02"/>
    <w:rsid w:val="00F53B4D"/>
    <w:rsid w:val="00F53BBC"/>
    <w:rsid w:val="00F53C7C"/>
    <w:rsid w:val="00F53CD0"/>
    <w:rsid w:val="00F546F6"/>
    <w:rsid w:val="00F557AF"/>
    <w:rsid w:val="00F55953"/>
    <w:rsid w:val="00F56387"/>
    <w:rsid w:val="00F56414"/>
    <w:rsid w:val="00F56577"/>
    <w:rsid w:val="00F56A74"/>
    <w:rsid w:val="00F57899"/>
    <w:rsid w:val="00F57A30"/>
    <w:rsid w:val="00F57A81"/>
    <w:rsid w:val="00F57FA9"/>
    <w:rsid w:val="00F6040F"/>
    <w:rsid w:val="00F607E3"/>
    <w:rsid w:val="00F60898"/>
    <w:rsid w:val="00F60A71"/>
    <w:rsid w:val="00F6162F"/>
    <w:rsid w:val="00F62140"/>
    <w:rsid w:val="00F62360"/>
    <w:rsid w:val="00F625CF"/>
    <w:rsid w:val="00F62711"/>
    <w:rsid w:val="00F62BD0"/>
    <w:rsid w:val="00F62CA3"/>
    <w:rsid w:val="00F62E38"/>
    <w:rsid w:val="00F63398"/>
    <w:rsid w:val="00F6359E"/>
    <w:rsid w:val="00F63694"/>
    <w:rsid w:val="00F63AAF"/>
    <w:rsid w:val="00F640C8"/>
    <w:rsid w:val="00F64292"/>
    <w:rsid w:val="00F646AE"/>
    <w:rsid w:val="00F65E5F"/>
    <w:rsid w:val="00F66173"/>
    <w:rsid w:val="00F66507"/>
    <w:rsid w:val="00F66F7A"/>
    <w:rsid w:val="00F678A9"/>
    <w:rsid w:val="00F67925"/>
    <w:rsid w:val="00F6797C"/>
    <w:rsid w:val="00F679FA"/>
    <w:rsid w:val="00F67E85"/>
    <w:rsid w:val="00F705DA"/>
    <w:rsid w:val="00F708BC"/>
    <w:rsid w:val="00F70944"/>
    <w:rsid w:val="00F7161E"/>
    <w:rsid w:val="00F71FE1"/>
    <w:rsid w:val="00F72148"/>
    <w:rsid w:val="00F72260"/>
    <w:rsid w:val="00F72261"/>
    <w:rsid w:val="00F72CC6"/>
    <w:rsid w:val="00F73004"/>
    <w:rsid w:val="00F73188"/>
    <w:rsid w:val="00F73392"/>
    <w:rsid w:val="00F7352E"/>
    <w:rsid w:val="00F739A0"/>
    <w:rsid w:val="00F739A9"/>
    <w:rsid w:val="00F73A0E"/>
    <w:rsid w:val="00F73BA9"/>
    <w:rsid w:val="00F73C4E"/>
    <w:rsid w:val="00F73E72"/>
    <w:rsid w:val="00F746C1"/>
    <w:rsid w:val="00F74DD5"/>
    <w:rsid w:val="00F75205"/>
    <w:rsid w:val="00F75238"/>
    <w:rsid w:val="00F753E5"/>
    <w:rsid w:val="00F75401"/>
    <w:rsid w:val="00F75758"/>
    <w:rsid w:val="00F757A5"/>
    <w:rsid w:val="00F757C5"/>
    <w:rsid w:val="00F7587C"/>
    <w:rsid w:val="00F75C79"/>
    <w:rsid w:val="00F75D8C"/>
    <w:rsid w:val="00F76115"/>
    <w:rsid w:val="00F765D3"/>
    <w:rsid w:val="00F77020"/>
    <w:rsid w:val="00F771B5"/>
    <w:rsid w:val="00F775D3"/>
    <w:rsid w:val="00F77CCB"/>
    <w:rsid w:val="00F804E9"/>
    <w:rsid w:val="00F805BF"/>
    <w:rsid w:val="00F80B13"/>
    <w:rsid w:val="00F8106C"/>
    <w:rsid w:val="00F811B9"/>
    <w:rsid w:val="00F8143A"/>
    <w:rsid w:val="00F8188D"/>
    <w:rsid w:val="00F81CB7"/>
    <w:rsid w:val="00F8256A"/>
    <w:rsid w:val="00F82731"/>
    <w:rsid w:val="00F82892"/>
    <w:rsid w:val="00F8294C"/>
    <w:rsid w:val="00F82A41"/>
    <w:rsid w:val="00F82AE0"/>
    <w:rsid w:val="00F830A6"/>
    <w:rsid w:val="00F83193"/>
    <w:rsid w:val="00F8391F"/>
    <w:rsid w:val="00F840AD"/>
    <w:rsid w:val="00F84261"/>
    <w:rsid w:val="00F8467B"/>
    <w:rsid w:val="00F84D7A"/>
    <w:rsid w:val="00F84E0C"/>
    <w:rsid w:val="00F8506A"/>
    <w:rsid w:val="00F85070"/>
    <w:rsid w:val="00F85233"/>
    <w:rsid w:val="00F852D4"/>
    <w:rsid w:val="00F85746"/>
    <w:rsid w:val="00F85951"/>
    <w:rsid w:val="00F85DE0"/>
    <w:rsid w:val="00F85EBF"/>
    <w:rsid w:val="00F86264"/>
    <w:rsid w:val="00F866C5"/>
    <w:rsid w:val="00F868E1"/>
    <w:rsid w:val="00F86F0E"/>
    <w:rsid w:val="00F87155"/>
    <w:rsid w:val="00F872A4"/>
    <w:rsid w:val="00F872F0"/>
    <w:rsid w:val="00F9004B"/>
    <w:rsid w:val="00F90900"/>
    <w:rsid w:val="00F90A07"/>
    <w:rsid w:val="00F90CB0"/>
    <w:rsid w:val="00F9106E"/>
    <w:rsid w:val="00F91225"/>
    <w:rsid w:val="00F916B4"/>
    <w:rsid w:val="00F918A9"/>
    <w:rsid w:val="00F91C83"/>
    <w:rsid w:val="00F92AAE"/>
    <w:rsid w:val="00F92DFF"/>
    <w:rsid w:val="00F937AE"/>
    <w:rsid w:val="00F937F0"/>
    <w:rsid w:val="00F93A81"/>
    <w:rsid w:val="00F93E57"/>
    <w:rsid w:val="00F93F2E"/>
    <w:rsid w:val="00F9407A"/>
    <w:rsid w:val="00F94341"/>
    <w:rsid w:val="00F94505"/>
    <w:rsid w:val="00F94545"/>
    <w:rsid w:val="00F94A55"/>
    <w:rsid w:val="00F94A75"/>
    <w:rsid w:val="00F95045"/>
    <w:rsid w:val="00F955DD"/>
    <w:rsid w:val="00F95797"/>
    <w:rsid w:val="00F95CB8"/>
    <w:rsid w:val="00F95EF2"/>
    <w:rsid w:val="00F96100"/>
    <w:rsid w:val="00F96485"/>
    <w:rsid w:val="00F96C1F"/>
    <w:rsid w:val="00F96C9F"/>
    <w:rsid w:val="00F96D78"/>
    <w:rsid w:val="00F96E82"/>
    <w:rsid w:val="00F96F81"/>
    <w:rsid w:val="00F9710E"/>
    <w:rsid w:val="00F9720A"/>
    <w:rsid w:val="00F97AA9"/>
    <w:rsid w:val="00FA01EC"/>
    <w:rsid w:val="00FA0898"/>
    <w:rsid w:val="00FA096F"/>
    <w:rsid w:val="00FA1768"/>
    <w:rsid w:val="00FA2228"/>
    <w:rsid w:val="00FA2317"/>
    <w:rsid w:val="00FA256C"/>
    <w:rsid w:val="00FA2FA1"/>
    <w:rsid w:val="00FA30F3"/>
    <w:rsid w:val="00FA3191"/>
    <w:rsid w:val="00FA31BB"/>
    <w:rsid w:val="00FA37F2"/>
    <w:rsid w:val="00FA3938"/>
    <w:rsid w:val="00FA398A"/>
    <w:rsid w:val="00FA3DED"/>
    <w:rsid w:val="00FA434E"/>
    <w:rsid w:val="00FA45A9"/>
    <w:rsid w:val="00FA48FB"/>
    <w:rsid w:val="00FA4ED8"/>
    <w:rsid w:val="00FA5019"/>
    <w:rsid w:val="00FA5954"/>
    <w:rsid w:val="00FA5B4F"/>
    <w:rsid w:val="00FA5F91"/>
    <w:rsid w:val="00FA611F"/>
    <w:rsid w:val="00FA6281"/>
    <w:rsid w:val="00FA6398"/>
    <w:rsid w:val="00FA6485"/>
    <w:rsid w:val="00FA69BB"/>
    <w:rsid w:val="00FA6A8E"/>
    <w:rsid w:val="00FA6ACC"/>
    <w:rsid w:val="00FA6C3A"/>
    <w:rsid w:val="00FA70A6"/>
    <w:rsid w:val="00FA7110"/>
    <w:rsid w:val="00FA75A2"/>
    <w:rsid w:val="00FA7813"/>
    <w:rsid w:val="00FA7AAE"/>
    <w:rsid w:val="00FA7CE3"/>
    <w:rsid w:val="00FA7FCB"/>
    <w:rsid w:val="00FB041C"/>
    <w:rsid w:val="00FB070C"/>
    <w:rsid w:val="00FB0C28"/>
    <w:rsid w:val="00FB1394"/>
    <w:rsid w:val="00FB185E"/>
    <w:rsid w:val="00FB1EF7"/>
    <w:rsid w:val="00FB25DC"/>
    <w:rsid w:val="00FB2C4D"/>
    <w:rsid w:val="00FB2CFD"/>
    <w:rsid w:val="00FB2EF3"/>
    <w:rsid w:val="00FB314C"/>
    <w:rsid w:val="00FB3483"/>
    <w:rsid w:val="00FB358C"/>
    <w:rsid w:val="00FB3A61"/>
    <w:rsid w:val="00FB43A5"/>
    <w:rsid w:val="00FB47FD"/>
    <w:rsid w:val="00FB4849"/>
    <w:rsid w:val="00FB486F"/>
    <w:rsid w:val="00FB4918"/>
    <w:rsid w:val="00FB4AAC"/>
    <w:rsid w:val="00FB4D2D"/>
    <w:rsid w:val="00FB4EA9"/>
    <w:rsid w:val="00FB503E"/>
    <w:rsid w:val="00FB54DB"/>
    <w:rsid w:val="00FB5539"/>
    <w:rsid w:val="00FB57B2"/>
    <w:rsid w:val="00FB59C5"/>
    <w:rsid w:val="00FB673E"/>
    <w:rsid w:val="00FB6A74"/>
    <w:rsid w:val="00FB7721"/>
    <w:rsid w:val="00FC05C5"/>
    <w:rsid w:val="00FC0649"/>
    <w:rsid w:val="00FC0B40"/>
    <w:rsid w:val="00FC24AC"/>
    <w:rsid w:val="00FC2636"/>
    <w:rsid w:val="00FC2988"/>
    <w:rsid w:val="00FC2A6C"/>
    <w:rsid w:val="00FC2D2F"/>
    <w:rsid w:val="00FC3073"/>
    <w:rsid w:val="00FC3CE0"/>
    <w:rsid w:val="00FC4A90"/>
    <w:rsid w:val="00FC4F37"/>
    <w:rsid w:val="00FC573D"/>
    <w:rsid w:val="00FC5F52"/>
    <w:rsid w:val="00FC6638"/>
    <w:rsid w:val="00FC71E2"/>
    <w:rsid w:val="00FD06BE"/>
    <w:rsid w:val="00FD0D09"/>
    <w:rsid w:val="00FD0DDF"/>
    <w:rsid w:val="00FD0E09"/>
    <w:rsid w:val="00FD0F3E"/>
    <w:rsid w:val="00FD1124"/>
    <w:rsid w:val="00FD139F"/>
    <w:rsid w:val="00FD154D"/>
    <w:rsid w:val="00FD1D2C"/>
    <w:rsid w:val="00FD1DC8"/>
    <w:rsid w:val="00FD2228"/>
    <w:rsid w:val="00FD22F1"/>
    <w:rsid w:val="00FD2409"/>
    <w:rsid w:val="00FD2ADE"/>
    <w:rsid w:val="00FD3611"/>
    <w:rsid w:val="00FD391C"/>
    <w:rsid w:val="00FD3ABA"/>
    <w:rsid w:val="00FD3C1C"/>
    <w:rsid w:val="00FD3FD4"/>
    <w:rsid w:val="00FD420E"/>
    <w:rsid w:val="00FD519D"/>
    <w:rsid w:val="00FD5A04"/>
    <w:rsid w:val="00FD5B59"/>
    <w:rsid w:val="00FD5D0C"/>
    <w:rsid w:val="00FD5D1B"/>
    <w:rsid w:val="00FD602E"/>
    <w:rsid w:val="00FD636C"/>
    <w:rsid w:val="00FD6656"/>
    <w:rsid w:val="00FD66CB"/>
    <w:rsid w:val="00FD67C5"/>
    <w:rsid w:val="00FD6ACA"/>
    <w:rsid w:val="00FD6C50"/>
    <w:rsid w:val="00FD6C67"/>
    <w:rsid w:val="00FD6E40"/>
    <w:rsid w:val="00FD6EBC"/>
    <w:rsid w:val="00FD6ED5"/>
    <w:rsid w:val="00FD6FAA"/>
    <w:rsid w:val="00FD7357"/>
    <w:rsid w:val="00FD742D"/>
    <w:rsid w:val="00FD751C"/>
    <w:rsid w:val="00FD7644"/>
    <w:rsid w:val="00FD7786"/>
    <w:rsid w:val="00FD7AD1"/>
    <w:rsid w:val="00FE043B"/>
    <w:rsid w:val="00FE0783"/>
    <w:rsid w:val="00FE08C6"/>
    <w:rsid w:val="00FE0B4F"/>
    <w:rsid w:val="00FE0C6E"/>
    <w:rsid w:val="00FE1817"/>
    <w:rsid w:val="00FE189C"/>
    <w:rsid w:val="00FE1ADD"/>
    <w:rsid w:val="00FE1C20"/>
    <w:rsid w:val="00FE1D6C"/>
    <w:rsid w:val="00FE1DE1"/>
    <w:rsid w:val="00FE1F31"/>
    <w:rsid w:val="00FE251D"/>
    <w:rsid w:val="00FE287C"/>
    <w:rsid w:val="00FE2AB0"/>
    <w:rsid w:val="00FE3FA7"/>
    <w:rsid w:val="00FE4098"/>
    <w:rsid w:val="00FE4511"/>
    <w:rsid w:val="00FE4D45"/>
    <w:rsid w:val="00FE4E9B"/>
    <w:rsid w:val="00FE5B76"/>
    <w:rsid w:val="00FE5E9D"/>
    <w:rsid w:val="00FE61A4"/>
    <w:rsid w:val="00FE67EC"/>
    <w:rsid w:val="00FE6AAF"/>
    <w:rsid w:val="00FE6DA4"/>
    <w:rsid w:val="00FE7130"/>
    <w:rsid w:val="00FE7458"/>
    <w:rsid w:val="00FE7706"/>
    <w:rsid w:val="00FE779A"/>
    <w:rsid w:val="00FE7904"/>
    <w:rsid w:val="00FE7C06"/>
    <w:rsid w:val="00FF034A"/>
    <w:rsid w:val="00FF0CBD"/>
    <w:rsid w:val="00FF0DF2"/>
    <w:rsid w:val="00FF107C"/>
    <w:rsid w:val="00FF109A"/>
    <w:rsid w:val="00FF10E8"/>
    <w:rsid w:val="00FF1288"/>
    <w:rsid w:val="00FF16DA"/>
    <w:rsid w:val="00FF17D9"/>
    <w:rsid w:val="00FF181D"/>
    <w:rsid w:val="00FF193E"/>
    <w:rsid w:val="00FF19D6"/>
    <w:rsid w:val="00FF1E01"/>
    <w:rsid w:val="00FF2383"/>
    <w:rsid w:val="00FF2C21"/>
    <w:rsid w:val="00FF2C94"/>
    <w:rsid w:val="00FF2F52"/>
    <w:rsid w:val="00FF3351"/>
    <w:rsid w:val="00FF3782"/>
    <w:rsid w:val="00FF3BDE"/>
    <w:rsid w:val="00FF4062"/>
    <w:rsid w:val="00FF40F3"/>
    <w:rsid w:val="00FF419A"/>
    <w:rsid w:val="00FF441B"/>
    <w:rsid w:val="00FF497A"/>
    <w:rsid w:val="00FF4AD9"/>
    <w:rsid w:val="00FF4C1E"/>
    <w:rsid w:val="00FF4F0D"/>
    <w:rsid w:val="00FF5851"/>
    <w:rsid w:val="00FF591F"/>
    <w:rsid w:val="00FF59E9"/>
    <w:rsid w:val="00FF5CE7"/>
    <w:rsid w:val="00FF6172"/>
    <w:rsid w:val="00FF63F1"/>
    <w:rsid w:val="00FF6645"/>
    <w:rsid w:val="00FF670B"/>
    <w:rsid w:val="00FF6724"/>
    <w:rsid w:val="00FF6F0C"/>
    <w:rsid w:val="00FF7127"/>
    <w:rsid w:val="00FF749C"/>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385389BF"/>
  <w15:docId w15:val="{14084A83-2879-4B61-B3DF-2C5003DD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BE"/>
    <w:pPr>
      <w:spacing w:after="120"/>
      <w:jc w:val="both"/>
    </w:pPr>
    <w:rPr>
      <w:sz w:val="22"/>
    </w:rPr>
  </w:style>
  <w:style w:type="paragraph" w:styleId="Ttulo1">
    <w:name w:val="heading 1"/>
    <w:basedOn w:val="Normal"/>
    <w:next w:val="Normal"/>
    <w:link w:val="Ttulo1Char"/>
    <w:uiPriority w:val="9"/>
    <w:qFormat/>
    <w:rsid w:val="00141EBE"/>
    <w:pPr>
      <w:keepNext/>
      <w:numPr>
        <w:numId w:val="48"/>
      </w:numPr>
      <w:outlineLvl w:val="0"/>
    </w:pPr>
    <w:rPr>
      <w:smallCaps/>
      <w:u w:val="single"/>
    </w:rPr>
  </w:style>
  <w:style w:type="paragraph" w:styleId="Ttulo2">
    <w:name w:val="heading 2"/>
    <w:basedOn w:val="Normal"/>
    <w:next w:val="Normal"/>
    <w:link w:val="Ttulo2Char"/>
    <w:uiPriority w:val="9"/>
    <w:qFormat/>
    <w:rsid w:val="00141EBE"/>
    <w:pPr>
      <w:numPr>
        <w:ilvl w:val="1"/>
        <w:numId w:val="48"/>
      </w:numPr>
      <w:outlineLvl w:val="1"/>
    </w:pPr>
  </w:style>
  <w:style w:type="paragraph" w:styleId="Ttulo3">
    <w:name w:val="heading 3"/>
    <w:basedOn w:val="Normal"/>
    <w:next w:val="Normal"/>
    <w:link w:val="Ttulo3Char"/>
    <w:qFormat/>
    <w:rsid w:val="00141EBE"/>
    <w:pPr>
      <w:numPr>
        <w:ilvl w:val="2"/>
        <w:numId w:val="48"/>
      </w:numPr>
      <w:outlineLvl w:val="2"/>
    </w:pPr>
  </w:style>
  <w:style w:type="paragraph" w:styleId="Ttulo4">
    <w:name w:val="heading 4"/>
    <w:basedOn w:val="Normal"/>
    <w:next w:val="Normal"/>
    <w:link w:val="Ttulo4Char"/>
    <w:qFormat/>
    <w:rsid w:val="00141EBE"/>
    <w:pPr>
      <w:numPr>
        <w:ilvl w:val="3"/>
        <w:numId w:val="48"/>
      </w:numPr>
      <w:outlineLvl w:val="3"/>
    </w:pPr>
  </w:style>
  <w:style w:type="paragraph" w:styleId="Ttulo5">
    <w:name w:val="heading 5"/>
    <w:basedOn w:val="Normal"/>
    <w:next w:val="Normal"/>
    <w:link w:val="Ttulo5Char"/>
    <w:qFormat/>
    <w:rsid w:val="00141EBE"/>
    <w:pPr>
      <w:keepNext/>
      <w:numPr>
        <w:ilvl w:val="4"/>
        <w:numId w:val="48"/>
      </w:numPr>
      <w:tabs>
        <w:tab w:val="left" w:pos="2268"/>
      </w:tabs>
      <w:outlineLvl w:val="4"/>
    </w:pPr>
    <w:rPr>
      <w:sz w:val="24"/>
    </w:rPr>
  </w:style>
  <w:style w:type="paragraph" w:styleId="Ttulo6">
    <w:name w:val="heading 6"/>
    <w:basedOn w:val="Normal"/>
    <w:next w:val="Normal"/>
    <w:link w:val="Ttulo6Char"/>
    <w:qFormat/>
    <w:rsid w:val="00141EBE"/>
    <w:pPr>
      <w:numPr>
        <w:ilvl w:val="5"/>
        <w:numId w:val="48"/>
      </w:numPr>
      <w:tabs>
        <w:tab w:val="left" w:pos="2268"/>
      </w:tabs>
      <w:outlineLvl w:val="5"/>
    </w:pPr>
    <w:rPr>
      <w:bCs/>
    </w:rPr>
  </w:style>
  <w:style w:type="paragraph" w:styleId="Ttulo7">
    <w:name w:val="heading 7"/>
    <w:basedOn w:val="Normal"/>
    <w:next w:val="Normal"/>
    <w:link w:val="Ttulo7Char"/>
    <w:qFormat/>
    <w:rsid w:val="00141EBE"/>
    <w:pPr>
      <w:numPr>
        <w:ilvl w:val="6"/>
        <w:numId w:val="48"/>
      </w:numPr>
      <w:tabs>
        <w:tab w:val="left" w:pos="2268"/>
      </w:tabs>
      <w:outlineLvl w:val="6"/>
    </w:pPr>
    <w:rPr>
      <w:bCs/>
    </w:rPr>
  </w:style>
  <w:style w:type="paragraph" w:styleId="Ttulo8">
    <w:name w:val="heading 8"/>
    <w:basedOn w:val="Normal"/>
    <w:next w:val="Normal"/>
    <w:link w:val="Ttulo8Char"/>
    <w:qFormat/>
    <w:rsid w:val="00141EBE"/>
    <w:pPr>
      <w:numPr>
        <w:ilvl w:val="7"/>
        <w:numId w:val="48"/>
      </w:numPr>
      <w:outlineLvl w:val="7"/>
    </w:pPr>
  </w:style>
  <w:style w:type="paragraph" w:styleId="Ttulo9">
    <w:name w:val="heading 9"/>
    <w:basedOn w:val="Normal"/>
    <w:next w:val="Normal"/>
    <w:link w:val="Ttulo9Char"/>
    <w:qFormat/>
    <w:rsid w:val="00141EBE"/>
    <w:pPr>
      <w:numPr>
        <w:ilvl w:val="8"/>
        <w:numId w:val="48"/>
      </w:numPr>
      <w:autoSpaceDE w:val="0"/>
      <w:autoSpaceDN w:val="0"/>
      <w:adjustRightInd w:val="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aliases w:val="Cabeçalho1,Header Char"/>
    <w:basedOn w:val="Normal"/>
    <w:link w:val="CabealhoChar"/>
    <w:unhideWhenUsed/>
    <w:rsid w:val="00141EBE"/>
    <w:pPr>
      <w:tabs>
        <w:tab w:val="center" w:pos="4252"/>
        <w:tab w:val="right" w:pos="8504"/>
      </w:tabs>
      <w:spacing w:after="0"/>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aliases w:val="Body Text Bold Indent,bt2,bti"/>
    <w:basedOn w:val="Normal"/>
    <w:link w:val="RecuodecorpodetextoChar"/>
    <w:uiPriority w:val="99"/>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uiPriority w:val="99"/>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Refdecomentrio">
    <w:name w:val="annotation reference"/>
    <w:rsid w:val="00400106"/>
    <w:rPr>
      <w:sz w:val="16"/>
      <w:szCs w:val="16"/>
    </w:rPr>
  </w:style>
  <w:style w:type="paragraph" w:styleId="Textodecomentrio">
    <w:name w:val="annotation text"/>
    <w:basedOn w:val="Normal"/>
    <w:link w:val="TextodecomentrioChar"/>
    <w:rsid w:val="00400106"/>
    <w:rPr>
      <w:sz w:val="20"/>
    </w:rPr>
  </w:style>
  <w:style w:type="paragraph" w:styleId="Assuntodocomentrio">
    <w:name w:val="annotation subject"/>
    <w:basedOn w:val="Textodecomentrio"/>
    <w:next w:val="Textodecomentrio"/>
    <w:link w:val="AssuntodocomentrioChar"/>
    <w:rsid w:val="00400106"/>
    <w:rPr>
      <w:b/>
      <w:bCs/>
    </w:rPr>
  </w:style>
  <w:style w:type="paragraph" w:styleId="Textodebalo">
    <w:name w:val="Balloon Text"/>
    <w:basedOn w:val="Normal"/>
    <w:link w:val="TextodebaloChar"/>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Car,F"/>
    <w:basedOn w:val="Normal"/>
    <w:link w:val="TextodenotaderodapChar"/>
    <w:rsid w:val="00970480"/>
    <w:pPr>
      <w:spacing w:after="0"/>
    </w:pPr>
    <w:rPr>
      <w:sz w:val="20"/>
    </w:rPr>
  </w:style>
  <w:style w:type="character" w:styleId="Refdenotaderodap">
    <w:name w:val="footnote reference"/>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T,5,BT,bd,bt"/>
    <w:basedOn w:val="Normal"/>
    <w:link w:val="CorpodetextoChar"/>
    <w:uiPriority w:val="1"/>
    <w:qFormat/>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aliases w:val="Car Char1,F Char"/>
    <w:basedOn w:val="Fontepargpadro"/>
    <w:link w:val="Textodenotaderodap"/>
    <w:rsid w:val="00F16188"/>
  </w:style>
  <w:style w:type="character" w:customStyle="1" w:styleId="CabealhoChar">
    <w:name w:val="Cabeçalho Char"/>
    <w:aliases w:val="Cabeçalho1 Char,Header Char Char"/>
    <w:basedOn w:val="Fontepargpadro"/>
    <w:link w:val="Cabealho"/>
    <w:rsid w:val="00C6056A"/>
    <w:rPr>
      <w:sz w:val="22"/>
    </w:rPr>
  </w:style>
  <w:style w:type="character" w:customStyle="1" w:styleId="Ttulo1Char">
    <w:name w:val="Título 1 Char"/>
    <w:basedOn w:val="Fontepargpadro"/>
    <w:link w:val="Ttulo1"/>
    <w:uiPriority w:val="9"/>
    <w:rsid w:val="00C526B2"/>
    <w:rPr>
      <w:smallCaps/>
      <w:sz w:val="22"/>
      <w:u w:val="single"/>
    </w:rPr>
  </w:style>
  <w:style w:type="character" w:customStyle="1" w:styleId="Ttulo2Char">
    <w:name w:val="Título 2 Char"/>
    <w:basedOn w:val="Fontepargpadro"/>
    <w:link w:val="Ttulo2"/>
    <w:uiPriority w:val="9"/>
    <w:rsid w:val="00C526B2"/>
    <w:rPr>
      <w:sz w:val="22"/>
    </w:rPr>
  </w:style>
  <w:style w:type="character" w:customStyle="1" w:styleId="Ttulo3Char">
    <w:name w:val="Título 3 Char"/>
    <w:basedOn w:val="Fontepargpadro"/>
    <w:link w:val="Ttulo3"/>
    <w:rsid w:val="00C526B2"/>
    <w:rPr>
      <w:sz w:val="22"/>
    </w:rPr>
  </w:style>
  <w:style w:type="character" w:customStyle="1" w:styleId="Ttulo4Char">
    <w:name w:val="Título 4 Char"/>
    <w:basedOn w:val="Fontepargpadro"/>
    <w:link w:val="Ttulo4"/>
    <w:rsid w:val="00C526B2"/>
    <w:rPr>
      <w:sz w:val="22"/>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460BD7"/>
    <w:rPr>
      <w:bCs/>
      <w:sz w:val="22"/>
    </w:rPr>
  </w:style>
  <w:style w:type="character" w:customStyle="1" w:styleId="Ttulo7Char">
    <w:name w:val="Título 7 Char"/>
    <w:basedOn w:val="Fontepargpadro"/>
    <w:link w:val="Ttulo7"/>
    <w:rsid w:val="00460BD7"/>
    <w:rPr>
      <w:bCs/>
      <w:sz w:val="22"/>
    </w:rPr>
  </w:style>
  <w:style w:type="character" w:customStyle="1" w:styleId="Ttulo8Char">
    <w:name w:val="Título 8 Char"/>
    <w:basedOn w:val="Fontepargpadro"/>
    <w:link w:val="Ttulo8"/>
    <w:rsid w:val="00D61386"/>
    <w:rPr>
      <w:sz w:val="22"/>
    </w:rPr>
  </w:style>
  <w:style w:type="character" w:customStyle="1" w:styleId="RodapChar">
    <w:name w:val="Rodapé Char"/>
    <w:basedOn w:val="Fontepargpadro"/>
    <w:link w:val="Rodap"/>
    <w:uiPriority w:val="99"/>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uiPriority w:val="99"/>
    <w:rsid w:val="009E45A6"/>
    <w:rPr>
      <w:rFonts w:ascii="Arial" w:hAnsi="Arial"/>
      <w:sz w:val="24"/>
      <w:lang w:eastAsia="en-US"/>
    </w:rPr>
  </w:style>
  <w:style w:type="character" w:customStyle="1" w:styleId="RecuodecorpodetextoChar">
    <w:name w:val="Recuo de corpo de texto Char"/>
    <w:aliases w:val="Body Text Bold Indent Char,bt2 Char,bti Char"/>
    <w:basedOn w:val="Fontepargpadro"/>
    <w:link w:val="Recuodecorpodetexto"/>
    <w:uiPriority w:val="99"/>
    <w:rsid w:val="009E45A6"/>
    <w:rPr>
      <w:color w:val="000000"/>
      <w:sz w:val="24"/>
      <w:lang w:eastAsia="en-US"/>
    </w:rPr>
  </w:style>
  <w:style w:type="character" w:customStyle="1" w:styleId="Recuodecorpodetexto2Char">
    <w:name w:val="Recuo de corpo de texto 2 Char"/>
    <w:basedOn w:val="Fontepargpadro"/>
    <w:link w:val="Recuodecorpodetexto2"/>
    <w:uiPriority w:val="99"/>
    <w:rsid w:val="009E45A6"/>
    <w:rPr>
      <w:rFonts w:ascii="Frutiger Light" w:hAnsi="Frutiger Light"/>
      <w:sz w:val="26"/>
      <w:szCs w:val="26"/>
    </w:rPr>
  </w:style>
  <w:style w:type="character" w:customStyle="1" w:styleId="TextodecomentrioChar">
    <w:name w:val="Texto de comentário Char"/>
    <w:basedOn w:val="Fontepargpadro"/>
    <w:link w:val="Textodecomentrio"/>
    <w:rsid w:val="009E45A6"/>
  </w:style>
  <w:style w:type="character" w:customStyle="1" w:styleId="AssuntodocomentrioChar">
    <w:name w:val="Assunto do comentário Char"/>
    <w:basedOn w:val="TextodecomentrioChar"/>
    <w:link w:val="Assuntodocomentrio"/>
    <w:uiPriority w:val="99"/>
    <w:rsid w:val="009E45A6"/>
    <w:rPr>
      <w:b/>
      <w:bCs/>
    </w:rPr>
  </w:style>
  <w:style w:type="character" w:customStyle="1" w:styleId="TextodebaloChar">
    <w:name w:val="Texto de balão Char"/>
    <w:basedOn w:val="Fontepargpadro"/>
    <w:link w:val="Textodebalo"/>
    <w:uiPriority w:val="99"/>
    <w:rsid w:val="009E45A6"/>
    <w:rPr>
      <w:rFonts w:ascii="Tahoma" w:hAnsi="Tahoma" w:cs="Tahoma"/>
      <w:sz w:val="16"/>
      <w:szCs w:val="16"/>
    </w:rPr>
  </w:style>
  <w:style w:type="character" w:customStyle="1" w:styleId="CorpodetextoChar">
    <w:name w:val="Corpo de texto Char"/>
    <w:aliases w:val=".BT Char,5 Char,BT Char,bd Char,bt Char"/>
    <w:basedOn w:val="Fontepargpadro"/>
    <w:link w:val="Corpodetexto"/>
    <w:uiPriority w:val="1"/>
    <w:rsid w:val="009E45A6"/>
    <w:rPr>
      <w:sz w:val="26"/>
    </w:rPr>
  </w:style>
  <w:style w:type="paragraph" w:customStyle="1" w:styleId="sub">
    <w:name w:val="sub"/>
    <w:link w:val="subChar"/>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styleId="Reviso">
    <w:name w:val="Revision"/>
    <w:hidden/>
    <w:uiPriority w:val="99"/>
    <w:rsid w:val="00E02D86"/>
    <w:rPr>
      <w:sz w:val="26"/>
    </w:rPr>
  </w:style>
  <w:style w:type="character" w:styleId="TextodoEspaoReservado">
    <w:name w:val="Placeholder Text"/>
    <w:basedOn w:val="Fontepargpadro"/>
    <w:uiPriority w:val="99"/>
    <w:semiHidden/>
    <w:rsid w:val="00876BAA"/>
    <w:rPr>
      <w:color w:val="808080"/>
    </w:rPr>
  </w:style>
  <w:style w:type="character" w:customStyle="1" w:styleId="MenoPendente1">
    <w:name w:val="Menção Pendente1"/>
    <w:basedOn w:val="Fontepargpadro"/>
    <w:uiPriority w:val="99"/>
    <w:semiHidden/>
    <w:unhideWhenUsed/>
    <w:rsid w:val="00C35819"/>
    <w:rPr>
      <w:color w:val="808080"/>
      <w:shd w:val="clear" w:color="auto" w:fill="E6E6E6"/>
    </w:rPr>
  </w:style>
  <w:style w:type="character" w:customStyle="1" w:styleId="Ttulo9Char">
    <w:name w:val="Título 9 Char"/>
    <w:basedOn w:val="Fontepargpadro"/>
    <w:link w:val="Ttulo9"/>
    <w:rsid w:val="00D61386"/>
    <w:rPr>
      <w:sz w:val="22"/>
    </w:rPr>
  </w:style>
  <w:style w:type="paragraph" w:styleId="Lista2">
    <w:name w:val="List 2"/>
    <w:basedOn w:val="Normal"/>
    <w:uiPriority w:val="99"/>
    <w:rsid w:val="00C5650B"/>
    <w:pPr>
      <w:autoSpaceDE w:val="0"/>
      <w:autoSpaceDN w:val="0"/>
      <w:adjustRightInd w:val="0"/>
      <w:spacing w:after="0"/>
      <w:ind w:left="566" w:hanging="283"/>
    </w:pPr>
    <w:rPr>
      <w:sz w:val="24"/>
      <w:szCs w:val="24"/>
    </w:rPr>
  </w:style>
  <w:style w:type="paragraph" w:styleId="Saudao">
    <w:name w:val="Salutation"/>
    <w:basedOn w:val="Normal"/>
    <w:next w:val="Normal"/>
    <w:link w:val="SaudaoChar"/>
    <w:rsid w:val="00C5650B"/>
    <w:pPr>
      <w:autoSpaceDE w:val="0"/>
      <w:autoSpaceDN w:val="0"/>
      <w:adjustRightInd w:val="0"/>
      <w:spacing w:after="0"/>
      <w:ind w:firstLine="1440"/>
    </w:pPr>
    <w:rPr>
      <w:sz w:val="24"/>
      <w:szCs w:val="24"/>
    </w:rPr>
  </w:style>
  <w:style w:type="character" w:customStyle="1" w:styleId="SaudaoChar">
    <w:name w:val="Saudação Char"/>
    <w:basedOn w:val="Fontepargpadro"/>
    <w:link w:val="Saudao"/>
    <w:rsid w:val="00C5650B"/>
    <w:rPr>
      <w:sz w:val="24"/>
      <w:szCs w:val="24"/>
    </w:rPr>
  </w:style>
  <w:style w:type="paragraph" w:customStyle="1" w:styleId="TableTitle">
    <w:name w:val="Table Title"/>
    <w:basedOn w:val="Normal"/>
    <w:next w:val="Normal"/>
    <w:rsid w:val="00C5650B"/>
    <w:pPr>
      <w:autoSpaceDE w:val="0"/>
      <w:autoSpaceDN w:val="0"/>
      <w:adjustRightInd w:val="0"/>
      <w:spacing w:before="160" w:after="0"/>
      <w:jc w:val="left"/>
    </w:pPr>
    <w:rPr>
      <w:rFonts w:ascii="Arial" w:hAnsi="Arial" w:cs="Arial"/>
      <w:b/>
      <w:caps/>
      <w:sz w:val="18"/>
      <w:szCs w:val="18"/>
      <w:lang w:val="en-US"/>
    </w:rPr>
  </w:style>
  <w:style w:type="character" w:customStyle="1" w:styleId="subChar">
    <w:name w:val="sub Char"/>
    <w:basedOn w:val="Fontepargpadro"/>
    <w:link w:val="sub"/>
    <w:uiPriority w:val="99"/>
    <w:locked/>
    <w:rsid w:val="00C5650B"/>
    <w:rPr>
      <w:rFonts w:ascii="Swiss" w:hAnsi="Swiss"/>
      <w:sz w:val="22"/>
    </w:rPr>
  </w:style>
  <w:style w:type="paragraph" w:styleId="Lista">
    <w:name w:val="List"/>
    <w:basedOn w:val="Normal"/>
    <w:rsid w:val="00C5650B"/>
    <w:pPr>
      <w:autoSpaceDE w:val="0"/>
      <w:autoSpaceDN w:val="0"/>
      <w:adjustRightInd w:val="0"/>
      <w:spacing w:after="0"/>
      <w:ind w:left="283" w:hanging="283"/>
    </w:pPr>
    <w:rPr>
      <w:sz w:val="24"/>
      <w:szCs w:val="24"/>
    </w:rPr>
  </w:style>
  <w:style w:type="character" w:customStyle="1" w:styleId="InitialStyle">
    <w:name w:val="InitialStyle"/>
    <w:rsid w:val="00C5650B"/>
    <w:rPr>
      <w:rFonts w:ascii="Times New Roman" w:hAnsi="Times New Roman"/>
      <w:color w:val="auto"/>
      <w:spacing w:val="0"/>
      <w:sz w:val="20"/>
    </w:rPr>
  </w:style>
  <w:style w:type="character" w:styleId="Nmerodepgina">
    <w:name w:val="page number"/>
    <w:rsid w:val="00C5650B"/>
    <w:rPr>
      <w:rFonts w:cs="Times New Roman"/>
    </w:rPr>
  </w:style>
  <w:style w:type="paragraph" w:styleId="Recuodecorpodetexto3">
    <w:name w:val="Body Text Indent 3"/>
    <w:basedOn w:val="Normal"/>
    <w:link w:val="Recuodecorpodetexto3Char"/>
    <w:rsid w:val="00C5650B"/>
    <w:pPr>
      <w:widowControl w:val="0"/>
      <w:autoSpaceDE w:val="0"/>
      <w:autoSpaceDN w:val="0"/>
      <w:adjustRightInd w:val="0"/>
      <w:spacing w:after="0"/>
      <w:ind w:firstLine="2124"/>
    </w:pPr>
    <w:rPr>
      <w:sz w:val="16"/>
      <w:szCs w:val="16"/>
    </w:rPr>
  </w:style>
  <w:style w:type="character" w:customStyle="1" w:styleId="Recuodecorpodetexto3Char">
    <w:name w:val="Recuo de corpo de texto 3 Char"/>
    <w:basedOn w:val="Fontepargpadro"/>
    <w:link w:val="Recuodecorpodetexto3"/>
    <w:rsid w:val="00C5650B"/>
    <w:rPr>
      <w:sz w:val="16"/>
      <w:szCs w:val="16"/>
    </w:rPr>
  </w:style>
  <w:style w:type="paragraph" w:customStyle="1" w:styleId="para10">
    <w:name w:val="para10"/>
    <w:rsid w:val="00C5650B"/>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uiPriority w:val="99"/>
    <w:rsid w:val="00C5650B"/>
    <w:pPr>
      <w:tabs>
        <w:tab w:val="left" w:pos="9072"/>
      </w:tabs>
      <w:autoSpaceDE w:val="0"/>
      <w:autoSpaceDN w:val="0"/>
      <w:adjustRightInd w:val="0"/>
      <w:spacing w:after="0" w:line="240" w:lineRule="atLeast"/>
      <w:ind w:left="426" w:right="-1"/>
    </w:pPr>
    <w:rPr>
      <w:sz w:val="24"/>
      <w:szCs w:val="24"/>
    </w:rPr>
  </w:style>
  <w:style w:type="paragraph" w:styleId="Ttulo">
    <w:name w:val="Title"/>
    <w:basedOn w:val="Normal"/>
    <w:link w:val="TtuloChar"/>
    <w:qFormat/>
    <w:rsid w:val="00C5650B"/>
    <w:pPr>
      <w:autoSpaceDE w:val="0"/>
      <w:autoSpaceDN w:val="0"/>
      <w:adjustRightInd w:val="0"/>
      <w:spacing w:after="0"/>
      <w:jc w:val="center"/>
    </w:pPr>
    <w:rPr>
      <w:rFonts w:ascii="Cambria" w:hAnsi="Cambria"/>
      <w:b/>
      <w:bCs/>
      <w:kern w:val="28"/>
      <w:sz w:val="32"/>
      <w:szCs w:val="32"/>
    </w:rPr>
  </w:style>
  <w:style w:type="character" w:customStyle="1" w:styleId="TtuloChar">
    <w:name w:val="Título Char"/>
    <w:basedOn w:val="Fontepargpadro"/>
    <w:link w:val="Ttulo"/>
    <w:rsid w:val="00C5650B"/>
    <w:rPr>
      <w:rFonts w:ascii="Cambria" w:hAnsi="Cambria"/>
      <w:b/>
      <w:bCs/>
      <w:kern w:val="28"/>
      <w:sz w:val="32"/>
      <w:szCs w:val="32"/>
    </w:rPr>
  </w:style>
  <w:style w:type="paragraph" w:styleId="MapadoDocumento">
    <w:name w:val="Document Map"/>
    <w:basedOn w:val="Normal"/>
    <w:link w:val="MapadoDocumentoChar"/>
    <w:rsid w:val="00C5650B"/>
    <w:pPr>
      <w:shd w:val="clear" w:color="auto" w:fill="000080"/>
      <w:autoSpaceDE w:val="0"/>
      <w:autoSpaceDN w:val="0"/>
      <w:adjustRightInd w:val="0"/>
      <w:spacing w:after="0"/>
      <w:jc w:val="left"/>
    </w:pPr>
    <w:rPr>
      <w:rFonts w:ascii="Tahoma" w:hAnsi="Tahoma"/>
      <w:sz w:val="24"/>
    </w:rPr>
  </w:style>
  <w:style w:type="character" w:customStyle="1" w:styleId="MapadoDocumentoChar">
    <w:name w:val="Mapa do Documento Char"/>
    <w:basedOn w:val="Fontepargpadro"/>
    <w:link w:val="MapadoDocumento"/>
    <w:rsid w:val="00C5650B"/>
    <w:rPr>
      <w:rFonts w:ascii="Tahoma" w:hAnsi="Tahoma"/>
      <w:sz w:val="24"/>
      <w:shd w:val="clear" w:color="auto" w:fill="000080"/>
    </w:rPr>
  </w:style>
  <w:style w:type="paragraph" w:customStyle="1" w:styleId="c3">
    <w:name w:val="c3"/>
    <w:basedOn w:val="Normal"/>
    <w:rsid w:val="00C5650B"/>
    <w:pPr>
      <w:autoSpaceDE w:val="0"/>
      <w:autoSpaceDN w:val="0"/>
      <w:adjustRightInd w:val="0"/>
      <w:spacing w:after="0" w:line="240" w:lineRule="atLeast"/>
      <w:jc w:val="center"/>
    </w:pPr>
    <w:rPr>
      <w:rFonts w:ascii="Times" w:hAnsi="Times" w:cs="Verdana"/>
      <w:sz w:val="24"/>
      <w:szCs w:val="24"/>
    </w:rPr>
  </w:style>
  <w:style w:type="character" w:styleId="HiperlinkVisitado">
    <w:name w:val="FollowedHyperlink"/>
    <w:rsid w:val="00C5650B"/>
    <w:rPr>
      <w:color w:val="800080"/>
      <w:spacing w:val="0"/>
      <w:u w:val="single"/>
    </w:rPr>
  </w:style>
  <w:style w:type="paragraph" w:customStyle="1" w:styleId="DeltaViewTableHeading">
    <w:name w:val="DeltaView Table Heading"/>
    <w:basedOn w:val="Normal"/>
    <w:rsid w:val="00C5650B"/>
    <w:pPr>
      <w:autoSpaceDE w:val="0"/>
      <w:autoSpaceDN w:val="0"/>
      <w:adjustRightInd w:val="0"/>
      <w:jc w:val="left"/>
    </w:pPr>
    <w:rPr>
      <w:rFonts w:ascii="Arial" w:hAnsi="Arial" w:cs="Arial"/>
      <w:b/>
      <w:sz w:val="24"/>
      <w:szCs w:val="24"/>
      <w:lang w:val="en-US"/>
    </w:rPr>
  </w:style>
  <w:style w:type="paragraph" w:customStyle="1" w:styleId="DeltaViewTableBody">
    <w:name w:val="DeltaView Table Body"/>
    <w:basedOn w:val="Normal"/>
    <w:rsid w:val="00C5650B"/>
    <w:pPr>
      <w:autoSpaceDE w:val="0"/>
      <w:autoSpaceDN w:val="0"/>
      <w:adjustRightInd w:val="0"/>
      <w:spacing w:after="0"/>
      <w:jc w:val="left"/>
    </w:pPr>
    <w:rPr>
      <w:rFonts w:ascii="Arial" w:hAnsi="Arial" w:cs="Arial"/>
      <w:sz w:val="24"/>
      <w:szCs w:val="24"/>
      <w:lang w:val="en-US"/>
    </w:rPr>
  </w:style>
  <w:style w:type="paragraph" w:customStyle="1" w:styleId="DeltaViewAnnounce">
    <w:name w:val="DeltaView Announce"/>
    <w:rsid w:val="00C5650B"/>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C5650B"/>
    <w:rPr>
      <w:strike/>
      <w:color w:val="FF0000"/>
    </w:rPr>
  </w:style>
  <w:style w:type="character" w:customStyle="1" w:styleId="DeltaViewMoveSource">
    <w:name w:val="DeltaView Move Source"/>
    <w:rsid w:val="00C5650B"/>
    <w:rPr>
      <w:strike/>
      <w:color w:val="00C000"/>
    </w:rPr>
  </w:style>
  <w:style w:type="character" w:customStyle="1" w:styleId="DeltaViewMoveDestination">
    <w:name w:val="DeltaView Move Destination"/>
    <w:rsid w:val="00C5650B"/>
    <w:rPr>
      <w:color w:val="00C000"/>
      <w:u w:val="double"/>
    </w:rPr>
  </w:style>
  <w:style w:type="character" w:customStyle="1" w:styleId="DeltaViewChangeNumber">
    <w:name w:val="DeltaView Change Number"/>
    <w:rsid w:val="00C5650B"/>
    <w:rPr>
      <w:color w:val="000000"/>
      <w:vertAlign w:val="superscript"/>
    </w:rPr>
  </w:style>
  <w:style w:type="character" w:customStyle="1" w:styleId="DeltaViewDelimiter">
    <w:name w:val="DeltaView Delimiter"/>
    <w:rsid w:val="00C5650B"/>
  </w:style>
  <w:style w:type="character" w:customStyle="1" w:styleId="DeltaViewFormatChange">
    <w:name w:val="DeltaView Format Change"/>
    <w:rsid w:val="00C5650B"/>
    <w:rPr>
      <w:color w:val="000000"/>
    </w:rPr>
  </w:style>
  <w:style w:type="character" w:customStyle="1" w:styleId="DeltaViewMovedDeletion">
    <w:name w:val="DeltaView Moved Deletion"/>
    <w:rsid w:val="00C5650B"/>
    <w:rPr>
      <w:strike/>
      <w:color w:val="C08080"/>
    </w:rPr>
  </w:style>
  <w:style w:type="character" w:customStyle="1" w:styleId="DeltaViewEditorComment">
    <w:name w:val="DeltaView Editor Comment"/>
    <w:rsid w:val="00C5650B"/>
    <w:rPr>
      <w:color w:val="0000FF"/>
      <w:spacing w:val="0"/>
      <w:u w:val="double"/>
    </w:rPr>
  </w:style>
  <w:style w:type="paragraph" w:customStyle="1" w:styleId="CorpodetextobtBT">
    <w:name w:val="Corpo de texto.bt.BT"/>
    <w:basedOn w:val="Normal"/>
    <w:rsid w:val="00C5650B"/>
    <w:pPr>
      <w:autoSpaceDE w:val="0"/>
      <w:autoSpaceDN w:val="0"/>
      <w:adjustRightInd w:val="0"/>
      <w:spacing w:after="0"/>
    </w:pPr>
    <w:rPr>
      <w:rFonts w:ascii="Arial" w:hAnsi="Arial"/>
      <w:sz w:val="24"/>
    </w:rPr>
  </w:style>
  <w:style w:type="paragraph" w:customStyle="1" w:styleId="BalloonText1">
    <w:name w:val="Balloon Text1"/>
    <w:basedOn w:val="Normal"/>
    <w:rsid w:val="00C5650B"/>
    <w:pPr>
      <w:autoSpaceDE w:val="0"/>
      <w:autoSpaceDN w:val="0"/>
      <w:adjustRightInd w:val="0"/>
      <w:spacing w:after="0"/>
      <w:jc w:val="left"/>
    </w:pPr>
    <w:rPr>
      <w:rFonts w:ascii="Tahoma" w:hAnsi="Tahoma" w:cs="Tahoma"/>
      <w:sz w:val="16"/>
      <w:szCs w:val="16"/>
    </w:rPr>
  </w:style>
  <w:style w:type="character" w:customStyle="1" w:styleId="bodytext3char">
    <w:name w:val="bodytext3char"/>
    <w:rsid w:val="00C5650B"/>
    <w:rPr>
      <w:rFonts w:cs="Times New Roman"/>
    </w:rPr>
  </w:style>
  <w:style w:type="paragraph" w:customStyle="1" w:styleId="Citipet">
    <w:name w:val="Citipet"/>
    <w:rsid w:val="00C5650B"/>
    <w:pPr>
      <w:widowControl w:val="0"/>
      <w:autoSpaceDE w:val="0"/>
      <w:autoSpaceDN w:val="0"/>
      <w:adjustRightInd w:val="0"/>
      <w:ind w:left="1418" w:right="1134"/>
      <w:jc w:val="both"/>
    </w:pPr>
  </w:style>
  <w:style w:type="paragraph" w:customStyle="1" w:styleId="CharChar">
    <w:name w:val="Char Char"/>
    <w:basedOn w:val="Normal"/>
    <w:rsid w:val="00C5650B"/>
    <w:pPr>
      <w:autoSpaceDE w:val="0"/>
      <w:autoSpaceDN w:val="0"/>
      <w:adjustRightInd w:val="0"/>
      <w:spacing w:after="160" w:line="240" w:lineRule="exact"/>
      <w:jc w:val="left"/>
    </w:pPr>
    <w:rPr>
      <w:rFonts w:ascii="Verdana" w:eastAsia="MS Mincho" w:hAnsi="Verdana"/>
      <w:sz w:val="20"/>
      <w:lang w:val="en-US"/>
    </w:rPr>
  </w:style>
  <w:style w:type="paragraph" w:styleId="Subttulo">
    <w:name w:val="Subtitle"/>
    <w:basedOn w:val="Normal"/>
    <w:link w:val="SubttuloChar"/>
    <w:uiPriority w:val="11"/>
    <w:qFormat/>
    <w:rsid w:val="00C5650B"/>
    <w:pPr>
      <w:autoSpaceDE w:val="0"/>
      <w:autoSpaceDN w:val="0"/>
      <w:adjustRightInd w:val="0"/>
      <w:spacing w:after="60"/>
      <w:jc w:val="center"/>
      <w:outlineLvl w:val="1"/>
    </w:pPr>
    <w:rPr>
      <w:rFonts w:ascii="Cambria" w:hAnsi="Cambria"/>
      <w:sz w:val="24"/>
      <w:szCs w:val="24"/>
    </w:rPr>
  </w:style>
  <w:style w:type="character" w:customStyle="1" w:styleId="SubttuloChar">
    <w:name w:val="Subtítulo Char"/>
    <w:basedOn w:val="Fontepargpadro"/>
    <w:link w:val="Subttulo"/>
    <w:uiPriority w:val="11"/>
    <w:rsid w:val="00C5650B"/>
    <w:rPr>
      <w:rFonts w:ascii="Cambria" w:hAnsi="Cambria"/>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C5650B"/>
    <w:pPr>
      <w:widowControl w:val="0"/>
      <w:autoSpaceDE w:val="0"/>
      <w:autoSpaceDN w:val="0"/>
      <w:adjustRightInd w:val="0"/>
      <w:spacing w:after="160" w:line="240" w:lineRule="exact"/>
    </w:pPr>
    <w:rPr>
      <w:rFonts w:ascii="Verdana" w:eastAsia="MS Mincho" w:hAnsi="Verdana"/>
      <w:sz w:val="20"/>
      <w:lang w:val="en-US"/>
    </w:rPr>
  </w:style>
  <w:style w:type="paragraph" w:customStyle="1" w:styleId="p3">
    <w:name w:val="p3"/>
    <w:basedOn w:val="Normal"/>
    <w:uiPriority w:val="99"/>
    <w:rsid w:val="00C5650B"/>
    <w:pPr>
      <w:tabs>
        <w:tab w:val="left" w:pos="720"/>
      </w:tabs>
      <w:autoSpaceDE w:val="0"/>
      <w:autoSpaceDN w:val="0"/>
      <w:adjustRightInd w:val="0"/>
      <w:spacing w:after="0" w:line="240" w:lineRule="atLeast"/>
    </w:pPr>
    <w:rPr>
      <w:rFonts w:ascii="Times" w:hAnsi="Times"/>
      <w:sz w:val="24"/>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C5650B"/>
    <w:pPr>
      <w:autoSpaceDE w:val="0"/>
      <w:autoSpaceDN w:val="0"/>
      <w:adjustRightInd w:val="0"/>
      <w:spacing w:after="160" w:line="240" w:lineRule="exact"/>
      <w:jc w:val="left"/>
    </w:pPr>
    <w:rPr>
      <w:rFonts w:ascii="Verdana" w:hAnsi="Verdana"/>
      <w:sz w:val="20"/>
      <w:lang w:val="en-US"/>
    </w:rPr>
  </w:style>
  <w:style w:type="character" w:styleId="Forte">
    <w:name w:val="Strong"/>
    <w:qFormat/>
    <w:rsid w:val="00C5650B"/>
    <w:rPr>
      <w:b/>
    </w:rPr>
  </w:style>
  <w:style w:type="paragraph" w:customStyle="1" w:styleId="ListParagraph1">
    <w:name w:val="List Paragraph1"/>
    <w:basedOn w:val="Normal"/>
    <w:qFormat/>
    <w:rsid w:val="00C5650B"/>
    <w:pPr>
      <w:autoSpaceDE w:val="0"/>
      <w:autoSpaceDN w:val="0"/>
      <w:adjustRightInd w:val="0"/>
      <w:spacing w:after="0"/>
      <w:ind w:left="720"/>
      <w:jc w:val="left"/>
    </w:pPr>
    <w:rPr>
      <w:sz w:val="24"/>
      <w:szCs w:val="24"/>
    </w:rPr>
  </w:style>
  <w:style w:type="character" w:styleId="nfase">
    <w:name w:val="Emphasis"/>
    <w:qFormat/>
    <w:rsid w:val="00C5650B"/>
    <w:rPr>
      <w:i/>
    </w:rPr>
  </w:style>
  <w:style w:type="paragraph" w:customStyle="1" w:styleId="BodyTextIndent21">
    <w:name w:val="Body Text Indent 21"/>
    <w:basedOn w:val="Normal"/>
    <w:rsid w:val="00C5650B"/>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ind w:left="1304"/>
    </w:pPr>
    <w:rPr>
      <w:sz w:val="28"/>
    </w:rPr>
  </w:style>
  <w:style w:type="character" w:customStyle="1" w:styleId="wT9">
    <w:name w:val="wT9"/>
    <w:rsid w:val="00C5650B"/>
  </w:style>
  <w:style w:type="paragraph" w:customStyle="1" w:styleId="CharCharCharCharCharCharCharChar">
    <w:name w:val="Char Char Char Char Char Char Char Char"/>
    <w:basedOn w:val="Normal"/>
    <w:rsid w:val="00C5650B"/>
    <w:pPr>
      <w:autoSpaceDE w:val="0"/>
      <w:autoSpaceDN w:val="0"/>
      <w:adjustRightInd w:val="0"/>
      <w:spacing w:after="160" w:line="240" w:lineRule="exact"/>
      <w:jc w:val="left"/>
    </w:pPr>
    <w:rPr>
      <w:rFonts w:ascii="Verdana" w:hAnsi="Verdana"/>
      <w:sz w:val="20"/>
      <w:lang w:val="en-US"/>
    </w:rPr>
  </w:style>
  <w:style w:type="paragraph" w:styleId="Sumrio1">
    <w:name w:val="toc 1"/>
    <w:basedOn w:val="Normal"/>
    <w:next w:val="Normal"/>
    <w:rsid w:val="006A1956"/>
    <w:pPr>
      <w:widowControl w:val="0"/>
      <w:autoSpaceDE w:val="0"/>
      <w:autoSpaceDN w:val="0"/>
      <w:adjustRightInd w:val="0"/>
      <w:spacing w:before="120" w:after="0"/>
      <w:jc w:val="left"/>
    </w:pPr>
    <w:rPr>
      <w:b/>
      <w:caps/>
    </w:rPr>
  </w:style>
  <w:style w:type="paragraph" w:customStyle="1" w:styleId="Clausula">
    <w:name w:val="Clausula"/>
    <w:basedOn w:val="Normal"/>
    <w:rsid w:val="00C5650B"/>
    <w:pPr>
      <w:widowControl w:val="0"/>
      <w:autoSpaceDE w:val="0"/>
      <w:autoSpaceDN w:val="0"/>
      <w:adjustRightInd w:val="0"/>
      <w:spacing w:after="0" w:line="480" w:lineRule="auto"/>
      <w:jc w:val="center"/>
    </w:pPr>
    <w:rPr>
      <w:rFonts w:ascii="Tahoma" w:hAnsi="Tahoma"/>
      <w:b/>
      <w:sz w:val="16"/>
    </w:rPr>
  </w:style>
  <w:style w:type="paragraph" w:customStyle="1" w:styleId="ContratoN3">
    <w:name w:val="Contrato_N3"/>
    <w:basedOn w:val="Normal"/>
    <w:rsid w:val="00C5650B"/>
    <w:pPr>
      <w:numPr>
        <w:ilvl w:val="2"/>
        <w:numId w:val="1"/>
      </w:numPr>
      <w:autoSpaceDE w:val="0"/>
      <w:autoSpaceDN w:val="0"/>
      <w:adjustRightInd w:val="0"/>
      <w:spacing w:before="360" w:line="300" w:lineRule="exact"/>
    </w:pPr>
    <w:rPr>
      <w:sz w:val="24"/>
      <w:szCs w:val="24"/>
      <w:lang w:val="en-US"/>
    </w:rPr>
  </w:style>
  <w:style w:type="paragraph" w:customStyle="1" w:styleId="EstiloContratoN1PretoVersalete">
    <w:name w:val="Estilo Contrato_N1 + Preto Versalete"/>
    <w:basedOn w:val="Normal"/>
    <w:rsid w:val="00C5650B"/>
    <w:pPr>
      <w:tabs>
        <w:tab w:val="num" w:pos="0"/>
      </w:tabs>
      <w:autoSpaceDE w:val="0"/>
      <w:autoSpaceDN w:val="0"/>
      <w:adjustRightInd w:val="0"/>
      <w:spacing w:before="600"/>
      <w:ind w:firstLine="288"/>
      <w:jc w:val="center"/>
    </w:pPr>
    <w:rPr>
      <w:rFonts w:ascii="Times New Roman Negrito" w:hAnsi="Times New Roman Negrito"/>
      <w:b/>
      <w:caps/>
      <w:smallCaps/>
      <w:color w:val="000000"/>
      <w:sz w:val="24"/>
      <w:szCs w:val="24"/>
      <w:lang w:val="en-US"/>
    </w:rPr>
  </w:style>
  <w:style w:type="paragraph" w:customStyle="1" w:styleId="PargrafodaLista1">
    <w:name w:val="Parágrafo da Lista1"/>
    <w:basedOn w:val="Normal"/>
    <w:qFormat/>
    <w:rsid w:val="00C5650B"/>
    <w:pPr>
      <w:tabs>
        <w:tab w:val="num" w:pos="0"/>
      </w:tabs>
      <w:autoSpaceDE w:val="0"/>
      <w:autoSpaceDN w:val="0"/>
      <w:adjustRightInd w:val="0"/>
      <w:spacing w:after="0"/>
      <w:ind w:firstLine="288"/>
      <w:jc w:val="left"/>
    </w:pPr>
    <w:rPr>
      <w:sz w:val="24"/>
      <w:szCs w:val="24"/>
    </w:rPr>
  </w:style>
  <w:style w:type="character" w:customStyle="1" w:styleId="msoins0">
    <w:name w:val="msoins"/>
    <w:rsid w:val="00C5650B"/>
    <w:rPr>
      <w:rFonts w:cs="Times New Roman"/>
    </w:rPr>
  </w:style>
  <w:style w:type="paragraph" w:styleId="Commarcadores">
    <w:name w:val="List Bullet"/>
    <w:basedOn w:val="Normal"/>
    <w:rsid w:val="00C5650B"/>
    <w:pPr>
      <w:tabs>
        <w:tab w:val="num" w:pos="360"/>
      </w:tabs>
      <w:autoSpaceDE w:val="0"/>
      <w:autoSpaceDN w:val="0"/>
      <w:adjustRightInd w:val="0"/>
      <w:spacing w:after="0"/>
      <w:ind w:left="360" w:hanging="360"/>
      <w:jc w:val="left"/>
    </w:pPr>
    <w:rPr>
      <w:sz w:val="24"/>
      <w:szCs w:val="24"/>
    </w:rPr>
  </w:style>
  <w:style w:type="character" w:customStyle="1" w:styleId="CommarcadoresChar">
    <w:name w:val="Com marcadores Char"/>
    <w:rsid w:val="00C5650B"/>
    <w:rPr>
      <w:sz w:val="24"/>
      <w:lang w:val="pt-BR"/>
    </w:rPr>
  </w:style>
  <w:style w:type="character" w:customStyle="1" w:styleId="msodel0">
    <w:name w:val="msodel"/>
    <w:rsid w:val="00C5650B"/>
    <w:rPr>
      <w:rFonts w:cs="Times New Roman"/>
    </w:rPr>
  </w:style>
  <w:style w:type="paragraph" w:styleId="Textodenotadefim">
    <w:name w:val="endnote text"/>
    <w:basedOn w:val="Normal"/>
    <w:link w:val="TextodenotadefimChar"/>
    <w:rsid w:val="00C5650B"/>
    <w:pPr>
      <w:autoSpaceDE w:val="0"/>
      <w:autoSpaceDN w:val="0"/>
      <w:adjustRightInd w:val="0"/>
      <w:spacing w:after="0"/>
      <w:jc w:val="left"/>
    </w:pPr>
    <w:rPr>
      <w:rFonts w:ascii="Calibri" w:hAnsi="Calibri"/>
      <w:sz w:val="20"/>
    </w:rPr>
  </w:style>
  <w:style w:type="character" w:customStyle="1" w:styleId="TextodenotadefimChar">
    <w:name w:val="Texto de nota de fim Char"/>
    <w:basedOn w:val="Fontepargpadro"/>
    <w:link w:val="Textodenotadefim"/>
    <w:rsid w:val="00C5650B"/>
    <w:rPr>
      <w:rFonts w:ascii="Calibri" w:hAnsi="Calibri"/>
    </w:rPr>
  </w:style>
  <w:style w:type="character" w:styleId="Refdenotadefim">
    <w:name w:val="endnote reference"/>
    <w:rsid w:val="00C5650B"/>
    <w:rPr>
      <w:vertAlign w:val="superscript"/>
    </w:rPr>
  </w:style>
  <w:style w:type="paragraph" w:styleId="TextosemFormatao">
    <w:name w:val="Plain Text"/>
    <w:basedOn w:val="Normal"/>
    <w:link w:val="TextosemFormataoChar"/>
    <w:rsid w:val="00C5650B"/>
    <w:pPr>
      <w:autoSpaceDE w:val="0"/>
      <w:autoSpaceDN w:val="0"/>
      <w:adjustRightInd w:val="0"/>
      <w:spacing w:after="0"/>
      <w:jc w:val="left"/>
    </w:pPr>
    <w:rPr>
      <w:rFonts w:ascii="Consolas" w:hAnsi="Consolas"/>
      <w:sz w:val="21"/>
    </w:rPr>
  </w:style>
  <w:style w:type="character" w:customStyle="1" w:styleId="TextosemFormataoChar">
    <w:name w:val="Texto sem Formatação Char"/>
    <w:basedOn w:val="Fontepargpadro"/>
    <w:link w:val="TextosemFormatao"/>
    <w:rsid w:val="00C5650B"/>
    <w:rPr>
      <w:rFonts w:ascii="Consolas" w:hAnsi="Consolas"/>
      <w:sz w:val="21"/>
    </w:rPr>
  </w:style>
  <w:style w:type="paragraph" w:customStyle="1" w:styleId="NormalNumerada">
    <w:name w:val="Normal Numerada"/>
    <w:basedOn w:val="Normal"/>
    <w:rsid w:val="006A1956"/>
    <w:pPr>
      <w:numPr>
        <w:numId w:val="2"/>
      </w:numPr>
      <w:tabs>
        <w:tab w:val="left" w:pos="567"/>
      </w:tabs>
      <w:autoSpaceDE w:val="0"/>
      <w:autoSpaceDN w:val="0"/>
      <w:adjustRightInd w:val="0"/>
      <w:spacing w:before="60" w:after="60" w:line="264" w:lineRule="auto"/>
      <w:jc w:val="left"/>
    </w:pPr>
    <w:rPr>
      <w:rFonts w:ascii="Arial" w:hAnsi="Arial"/>
    </w:rPr>
  </w:style>
  <w:style w:type="paragraph" w:customStyle="1" w:styleId="STDTextoDois-Quatro">
    <w:name w:val="STD Texto Dois-Quatro"/>
    <w:basedOn w:val="Normal"/>
    <w:rsid w:val="00C5650B"/>
    <w:pPr>
      <w:autoSpaceDE w:val="0"/>
      <w:autoSpaceDN w:val="0"/>
      <w:adjustRightInd w:val="0"/>
      <w:spacing w:before="240" w:after="0" w:line="240" w:lineRule="exact"/>
      <w:ind w:left="471"/>
    </w:pPr>
    <w:rPr>
      <w:rFonts w:ascii="Arial" w:hAnsi="Arial"/>
      <w:sz w:val="20"/>
      <w:szCs w:val="24"/>
    </w:rPr>
  </w:style>
  <w:style w:type="character" w:customStyle="1" w:styleId="STDTextoDois-QuatroChar">
    <w:name w:val="STD Texto Dois-Quatro Char"/>
    <w:rsid w:val="00C5650B"/>
    <w:rPr>
      <w:rFonts w:ascii="Arial" w:hAnsi="Arial"/>
      <w:sz w:val="24"/>
    </w:rPr>
  </w:style>
  <w:style w:type="paragraph" w:customStyle="1" w:styleId="Switzerland">
    <w:name w:val="Switzerland"/>
    <w:basedOn w:val="Corpodetexto"/>
    <w:rsid w:val="006A1956"/>
    <w:pPr>
      <w:autoSpaceDE w:val="0"/>
      <w:autoSpaceDN w:val="0"/>
      <w:adjustRightInd w:val="0"/>
      <w:spacing w:after="0"/>
      <w:jc w:val="left"/>
    </w:pPr>
    <w:rPr>
      <w:rFonts w:eastAsia="MS Mincho"/>
    </w:rPr>
  </w:style>
  <w:style w:type="paragraph" w:customStyle="1" w:styleId="Nome">
    <w:name w:val="Nome"/>
    <w:basedOn w:val="Normal"/>
    <w:rsid w:val="00141EBE"/>
    <w:pPr>
      <w:autoSpaceDE w:val="0"/>
      <w:autoSpaceDN w:val="0"/>
      <w:adjustRightInd w:val="0"/>
      <w:spacing w:before="120" w:after="0" w:line="288" w:lineRule="auto"/>
    </w:pPr>
    <w:rPr>
      <w:rFonts w:ascii="Arial" w:hAnsi="Arial"/>
      <w:szCs w:val="24"/>
    </w:rPr>
  </w:style>
  <w:style w:type="paragraph" w:customStyle="1" w:styleId="StyleHeading1Before0pt">
    <w:name w:val="Style Heading 1 + Before:  0 pt"/>
    <w:basedOn w:val="Ttulo1"/>
    <w:rsid w:val="00C5650B"/>
    <w:pPr>
      <w:keepNext w:val="0"/>
      <w:keepLines/>
      <w:numPr>
        <w:numId w:val="3"/>
      </w:numPr>
      <w:autoSpaceDE w:val="0"/>
      <w:autoSpaceDN w:val="0"/>
      <w:adjustRightInd w:val="0"/>
      <w:spacing w:before="240" w:after="240"/>
      <w:jc w:val="left"/>
    </w:pPr>
    <w:rPr>
      <w:rFonts w:ascii="Verdana" w:eastAsia="Arial Unicode MS" w:hAnsi="Verdana" w:cs="Arial"/>
      <w:b/>
      <w:bCs/>
      <w:sz w:val="20"/>
    </w:rPr>
  </w:style>
  <w:style w:type="character" w:customStyle="1" w:styleId="p0Char">
    <w:name w:val="p0 Char"/>
    <w:rsid w:val="00C5650B"/>
    <w:rPr>
      <w:rFonts w:ascii="Times" w:hAnsi="Times"/>
      <w:sz w:val="24"/>
    </w:rPr>
  </w:style>
  <w:style w:type="paragraph" w:customStyle="1" w:styleId="ListParagraph2">
    <w:name w:val="List Paragraph2"/>
    <w:basedOn w:val="Normal"/>
    <w:rsid w:val="00C5650B"/>
    <w:pPr>
      <w:autoSpaceDE w:val="0"/>
      <w:autoSpaceDN w:val="0"/>
      <w:adjustRightInd w:val="0"/>
      <w:spacing w:after="0"/>
      <w:ind w:left="708"/>
    </w:pPr>
  </w:style>
  <w:style w:type="paragraph" w:customStyle="1" w:styleId="STDNvelUm">
    <w:name w:val="STD Nível Um"/>
    <w:basedOn w:val="Normal"/>
    <w:next w:val="Normal"/>
    <w:rsid w:val="00C5650B"/>
    <w:pPr>
      <w:numPr>
        <w:ilvl w:val="1"/>
        <w:numId w:val="4"/>
      </w:numPr>
      <w:autoSpaceDE w:val="0"/>
      <w:autoSpaceDN w:val="0"/>
      <w:adjustRightInd w:val="0"/>
      <w:spacing w:after="0"/>
      <w:ind w:left="471" w:hanging="471"/>
      <w:jc w:val="left"/>
      <w:outlineLvl w:val="0"/>
    </w:pPr>
    <w:rPr>
      <w:rFonts w:ascii="Arial" w:hAnsi="Arial"/>
      <w:b/>
      <w:smallCaps/>
      <w:color w:val="CD0000"/>
      <w:sz w:val="28"/>
      <w:szCs w:val="28"/>
    </w:rPr>
  </w:style>
  <w:style w:type="paragraph" w:customStyle="1" w:styleId="STDNvelDois">
    <w:name w:val="STD Nível Dois"/>
    <w:basedOn w:val="STDNvelUm"/>
    <w:next w:val="Normal"/>
    <w:rsid w:val="00C5650B"/>
    <w:pPr>
      <w:numPr>
        <w:ilvl w:val="2"/>
      </w:numPr>
      <w:tabs>
        <w:tab w:val="clear" w:pos="374"/>
        <w:tab w:val="num" w:pos="471"/>
      </w:tabs>
      <w:spacing w:before="480"/>
      <w:ind w:left="942" w:hanging="680"/>
      <w:outlineLvl w:val="1"/>
    </w:pPr>
    <w:rPr>
      <w:sz w:val="24"/>
      <w:szCs w:val="24"/>
    </w:rPr>
  </w:style>
  <w:style w:type="paragraph" w:customStyle="1" w:styleId="STDNvelTrs">
    <w:name w:val="STD Nível Três"/>
    <w:basedOn w:val="STDNvelUm"/>
    <w:next w:val="Normal"/>
    <w:rsid w:val="00C5650B"/>
    <w:pPr>
      <w:numPr>
        <w:ilvl w:val="0"/>
        <w:numId w:val="0"/>
      </w:numPr>
      <w:tabs>
        <w:tab w:val="num" w:pos="374"/>
      </w:tabs>
      <w:spacing w:before="480"/>
      <w:ind w:left="1281" w:hanging="907"/>
      <w:outlineLvl w:val="2"/>
    </w:pPr>
    <w:rPr>
      <w:sz w:val="24"/>
      <w:szCs w:val="24"/>
    </w:rPr>
  </w:style>
  <w:style w:type="paragraph" w:customStyle="1" w:styleId="STDNvelQuatro">
    <w:name w:val="STD Nível Quatro"/>
    <w:basedOn w:val="STDNvelUm"/>
    <w:next w:val="Normal"/>
    <w:rsid w:val="00C5650B"/>
    <w:pPr>
      <w:numPr>
        <w:ilvl w:val="0"/>
        <w:numId w:val="0"/>
      </w:numPr>
      <w:tabs>
        <w:tab w:val="num" w:pos="1718"/>
      </w:tabs>
      <w:spacing w:before="480"/>
      <w:ind w:left="1718" w:hanging="1247"/>
      <w:outlineLvl w:val="3"/>
    </w:pPr>
    <w:rPr>
      <w:sz w:val="24"/>
      <w:szCs w:val="24"/>
    </w:rPr>
  </w:style>
  <w:style w:type="paragraph" w:customStyle="1" w:styleId="ax">
    <w:name w:val="a.x)"/>
    <w:rsid w:val="00C5650B"/>
    <w:pPr>
      <w:autoSpaceDE w:val="0"/>
      <w:autoSpaceDN w:val="0"/>
      <w:adjustRightInd w:val="0"/>
      <w:spacing w:before="240" w:after="120"/>
      <w:ind w:left="1276" w:hanging="709"/>
      <w:jc w:val="both"/>
    </w:pPr>
    <w:rPr>
      <w:rFonts w:ascii="Arial" w:hAnsi="Arial"/>
      <w:sz w:val="24"/>
    </w:rPr>
  </w:style>
  <w:style w:type="paragraph" w:customStyle="1" w:styleId="BNDES">
    <w:name w:val="BNDES"/>
    <w:basedOn w:val="Normal"/>
    <w:rsid w:val="00C5650B"/>
    <w:pPr>
      <w:autoSpaceDE w:val="0"/>
      <w:autoSpaceDN w:val="0"/>
      <w:adjustRightInd w:val="0"/>
    </w:pPr>
    <w:rPr>
      <w:rFonts w:ascii="Arial" w:hAnsi="Arial"/>
      <w:sz w:val="24"/>
    </w:rPr>
  </w:style>
  <w:style w:type="character" w:customStyle="1" w:styleId="BNDESChar">
    <w:name w:val="BNDES Char"/>
    <w:rsid w:val="00C5650B"/>
    <w:rPr>
      <w:rFonts w:ascii="Arial" w:hAnsi="Arial"/>
      <w:sz w:val="24"/>
    </w:rPr>
  </w:style>
  <w:style w:type="paragraph" w:customStyle="1" w:styleId="numeroON">
    <w:name w:val="numero ON"/>
    <w:rsid w:val="00C5650B"/>
    <w:pPr>
      <w:autoSpaceDE w:val="0"/>
      <w:autoSpaceDN w:val="0"/>
      <w:adjustRightInd w:val="0"/>
      <w:spacing w:before="120" w:after="360"/>
      <w:jc w:val="center"/>
    </w:pPr>
    <w:rPr>
      <w:rFonts w:ascii="Arial" w:hAnsi="Arial"/>
      <w:b/>
      <w:caps/>
      <w:sz w:val="24"/>
    </w:rPr>
  </w:style>
  <w:style w:type="paragraph" w:customStyle="1" w:styleId="NormalWeb0">
    <w:name w:val="Normal(Web)"/>
    <w:basedOn w:val="Normal"/>
    <w:uiPriority w:val="99"/>
    <w:rsid w:val="00C5650B"/>
    <w:pPr>
      <w:widowControl w:val="0"/>
      <w:autoSpaceDE w:val="0"/>
      <w:autoSpaceDN w:val="0"/>
      <w:adjustRightInd w:val="0"/>
      <w:spacing w:before="100" w:beforeAutospacing="1" w:after="100" w:afterAutospacing="1"/>
      <w:jc w:val="left"/>
    </w:pPr>
    <w:rPr>
      <w:rFonts w:ascii="Arial Unicode MS" w:eastAsia="Arial Unicode MS" w:cs="Arial Unicode MS"/>
      <w:sz w:val="24"/>
      <w:szCs w:val="24"/>
    </w:rPr>
  </w:style>
  <w:style w:type="paragraph" w:customStyle="1" w:styleId="CharChar1">
    <w:name w:val="Char Char1"/>
    <w:basedOn w:val="Normal"/>
    <w:rsid w:val="00C5650B"/>
    <w:pPr>
      <w:autoSpaceDE w:val="0"/>
      <w:autoSpaceDN w:val="0"/>
      <w:adjustRightInd w:val="0"/>
      <w:spacing w:after="160" w:line="240" w:lineRule="exact"/>
      <w:jc w:val="left"/>
    </w:pPr>
    <w:rPr>
      <w:rFonts w:ascii="Verdana" w:eastAsia="MS Mincho" w:hAnsi="Verdana"/>
      <w:sz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C5650B"/>
    <w:pPr>
      <w:widowControl w:val="0"/>
      <w:autoSpaceDE w:val="0"/>
      <w:autoSpaceDN w:val="0"/>
      <w:adjustRightInd w:val="0"/>
      <w:spacing w:after="160" w:line="240" w:lineRule="exact"/>
    </w:pPr>
    <w:rPr>
      <w:rFonts w:ascii="Verdana" w:eastAsia="MS Mincho" w:hAnsi="Verdana"/>
      <w:sz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C5650B"/>
    <w:pPr>
      <w:autoSpaceDE w:val="0"/>
      <w:autoSpaceDN w:val="0"/>
      <w:adjustRightInd w:val="0"/>
      <w:spacing w:after="160" w:line="240" w:lineRule="exact"/>
      <w:jc w:val="left"/>
    </w:pPr>
    <w:rPr>
      <w:rFonts w:ascii="Verdana" w:hAnsi="Verdana"/>
      <w:sz w:val="20"/>
      <w:lang w:val="en-US"/>
    </w:rPr>
  </w:style>
  <w:style w:type="paragraph" w:customStyle="1" w:styleId="CharCharCharCharCharCharCharChar1">
    <w:name w:val="Char Char Char Char Char Char Char Char1"/>
    <w:basedOn w:val="Normal"/>
    <w:rsid w:val="00C5650B"/>
    <w:pPr>
      <w:autoSpaceDE w:val="0"/>
      <w:autoSpaceDN w:val="0"/>
      <w:adjustRightInd w:val="0"/>
      <w:spacing w:after="160" w:line="240" w:lineRule="exact"/>
      <w:jc w:val="left"/>
    </w:pPr>
    <w:rPr>
      <w:rFonts w:ascii="Verdana" w:hAnsi="Verdana"/>
      <w:sz w:val="20"/>
      <w:lang w:val="en-US"/>
    </w:rPr>
  </w:style>
  <w:style w:type="paragraph" w:customStyle="1" w:styleId="Centered">
    <w:name w:val="Centered"/>
    <w:basedOn w:val="Normal"/>
    <w:rsid w:val="00C5650B"/>
    <w:pPr>
      <w:keepNext/>
      <w:widowControl w:val="0"/>
      <w:autoSpaceDE w:val="0"/>
      <w:autoSpaceDN w:val="0"/>
      <w:adjustRightInd w:val="0"/>
      <w:spacing w:after="240"/>
      <w:jc w:val="center"/>
    </w:pPr>
    <w:rPr>
      <w:b/>
      <w:sz w:val="18"/>
      <w:szCs w:val="18"/>
      <w:lang w:val="en-US"/>
    </w:rPr>
  </w:style>
  <w:style w:type="paragraph" w:customStyle="1" w:styleId="dx-TitleC">
    <w:name w:val="dx-Title C"/>
    <w:aliases w:val="t10"/>
    <w:basedOn w:val="Normal"/>
    <w:uiPriority w:val="99"/>
    <w:rsid w:val="00C5650B"/>
    <w:pPr>
      <w:autoSpaceDE w:val="0"/>
      <w:autoSpaceDN w:val="0"/>
      <w:adjustRightInd w:val="0"/>
      <w:spacing w:after="240"/>
      <w:jc w:val="center"/>
    </w:pPr>
    <w:rPr>
      <w:sz w:val="24"/>
      <w:lang w:val="en-US"/>
    </w:rPr>
  </w:style>
  <w:style w:type="paragraph" w:customStyle="1" w:styleId="Estilo1">
    <w:name w:val="Estilo1"/>
    <w:basedOn w:val="Corpodetexto2"/>
    <w:qFormat/>
    <w:rsid w:val="00C5650B"/>
    <w:pPr>
      <w:suppressAutoHyphens/>
      <w:autoSpaceDE w:val="0"/>
      <w:autoSpaceDN w:val="0"/>
      <w:adjustRightInd w:val="0"/>
      <w:spacing w:after="120" w:line="320" w:lineRule="exact"/>
    </w:pPr>
    <w:rPr>
      <w:rFonts w:ascii="Georgia" w:hAnsi="Georgia"/>
      <w:b w:val="0"/>
      <w:sz w:val="22"/>
      <w:szCs w:val="22"/>
      <w:lang w:eastAsia="pt-BR"/>
    </w:rPr>
  </w:style>
  <w:style w:type="character" w:customStyle="1" w:styleId="Estilo1Char">
    <w:name w:val="Estilo1 Char"/>
    <w:rsid w:val="00C5650B"/>
    <w:rPr>
      <w:rFonts w:ascii="Georgia" w:hAnsi="Georgia"/>
      <w:sz w:val="22"/>
    </w:rPr>
  </w:style>
  <w:style w:type="character" w:customStyle="1" w:styleId="DeltaViewComment">
    <w:name w:val="DeltaView Comment"/>
    <w:uiPriority w:val="99"/>
    <w:rsid w:val="00C5650B"/>
    <w:rPr>
      <w:color w:val="000000"/>
    </w:rPr>
  </w:style>
  <w:style w:type="character" w:customStyle="1" w:styleId="DeltaViewStyleChangeText">
    <w:name w:val="DeltaView Style Change Text"/>
    <w:rsid w:val="00C5650B"/>
    <w:rPr>
      <w:color w:val="000000"/>
      <w:u w:val="double"/>
    </w:rPr>
  </w:style>
  <w:style w:type="character" w:customStyle="1" w:styleId="DeltaViewStyleChangeLabel">
    <w:name w:val="DeltaView Style Change Label"/>
    <w:rsid w:val="00C5650B"/>
    <w:rPr>
      <w:color w:val="000000"/>
    </w:rPr>
  </w:style>
  <w:style w:type="character" w:customStyle="1" w:styleId="DeltaViewInsertedComment">
    <w:name w:val="DeltaView Inserted Comment"/>
    <w:uiPriority w:val="99"/>
    <w:rsid w:val="00C5650B"/>
    <w:rPr>
      <w:color w:val="0000FF"/>
      <w:u w:val="double"/>
    </w:rPr>
  </w:style>
  <w:style w:type="character" w:customStyle="1" w:styleId="DeltaViewDeletedComment">
    <w:name w:val="DeltaView Deleted Comment"/>
    <w:uiPriority w:val="99"/>
    <w:rsid w:val="00C5650B"/>
    <w:rPr>
      <w:strike/>
      <w:color w:val="FF0000"/>
    </w:rPr>
  </w:style>
  <w:style w:type="paragraph" w:customStyle="1" w:styleId="a">
    <w:name w:val="a)"/>
    <w:next w:val="Normal"/>
    <w:rsid w:val="00C5650B"/>
    <w:pPr>
      <w:spacing w:before="360" w:after="120"/>
      <w:ind w:left="567" w:hanging="567"/>
      <w:jc w:val="both"/>
    </w:pPr>
    <w:rPr>
      <w:rFonts w:ascii="Arial" w:hAnsi="Arial"/>
      <w:sz w:val="24"/>
    </w:rPr>
  </w:style>
  <w:style w:type="paragraph" w:customStyle="1" w:styleId="NormalOptimum">
    <w:name w:val="Normal Optimum"/>
    <w:link w:val="NormalOptimumChar"/>
    <w:rsid w:val="00C5650B"/>
    <w:pPr>
      <w:widowControl w:val="0"/>
      <w:adjustRightInd w:val="0"/>
      <w:spacing w:after="120"/>
      <w:contextualSpacing/>
      <w:jc w:val="both"/>
      <w:textAlignment w:val="baseline"/>
    </w:pPr>
    <w:rPr>
      <w:rFonts w:ascii="Optimum" w:hAnsi="Optimum"/>
      <w:sz w:val="24"/>
      <w:szCs w:val="24"/>
    </w:rPr>
  </w:style>
  <w:style w:type="character" w:customStyle="1" w:styleId="NormalOptimumChar">
    <w:name w:val="Normal Optimum Char"/>
    <w:link w:val="NormalOptimum"/>
    <w:rsid w:val="00C5650B"/>
    <w:rPr>
      <w:rFonts w:ascii="Optimum" w:hAnsi="Optimum"/>
      <w:sz w:val="24"/>
      <w:szCs w:val="24"/>
    </w:rPr>
  </w:style>
  <w:style w:type="paragraph" w:customStyle="1" w:styleId="axx">
    <w:name w:val="a.x.x)"/>
    <w:basedOn w:val="ax"/>
    <w:rsid w:val="00C5650B"/>
    <w:pPr>
      <w:autoSpaceDE/>
      <w:autoSpaceDN/>
      <w:adjustRightInd/>
      <w:spacing w:before="120"/>
      <w:ind w:left="2268" w:hanging="992"/>
    </w:pPr>
  </w:style>
  <w:style w:type="paragraph" w:customStyle="1" w:styleId="1-PargrafoAJ">
    <w:name w:val="1 - Parágrafo AJ"/>
    <w:basedOn w:val="BNDES"/>
    <w:link w:val="1-PargrafoAJChar"/>
    <w:rsid w:val="00C5650B"/>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C5650B"/>
    <w:rPr>
      <w:rFonts w:ascii="Arial" w:hAnsi="Arial"/>
      <w:color w:val="333333"/>
      <w:spacing w:val="10"/>
      <w:sz w:val="24"/>
    </w:rPr>
  </w:style>
  <w:style w:type="paragraph" w:customStyle="1" w:styleId="CTTCorpodeTexto">
    <w:name w:val="CTT_Corpo de Texto"/>
    <w:basedOn w:val="Normal"/>
    <w:qFormat/>
    <w:locked/>
    <w:rsid w:val="00C5650B"/>
    <w:pPr>
      <w:autoSpaceDE w:val="0"/>
      <w:autoSpaceDN w:val="0"/>
      <w:adjustRightInd w:val="0"/>
      <w:spacing w:before="240" w:after="240" w:line="300" w:lineRule="exact"/>
    </w:pPr>
    <w:rPr>
      <w:rFonts w:eastAsia="Calibri"/>
      <w:sz w:val="24"/>
      <w:szCs w:val="24"/>
      <w:lang w:eastAsia="en-US"/>
    </w:rPr>
  </w:style>
  <w:style w:type="paragraph" w:customStyle="1" w:styleId="CharChar1CharCharCharCharCharChar">
    <w:name w:val="Char Char1 Char Char Char Char Char Char"/>
    <w:basedOn w:val="Normal"/>
    <w:rsid w:val="00C5650B"/>
    <w:pPr>
      <w:spacing w:after="160" w:line="240" w:lineRule="exact"/>
      <w:jc w:val="left"/>
    </w:pPr>
    <w:rPr>
      <w:rFonts w:ascii="Verdana" w:hAnsi="Verdana"/>
      <w:sz w:val="20"/>
      <w:lang w:val="en-US" w:eastAsia="en-US"/>
    </w:rPr>
  </w:style>
  <w:style w:type="paragraph" w:customStyle="1" w:styleId="TextodeClusula">
    <w:name w:val="Texto de Cláusula"/>
    <w:basedOn w:val="Normal"/>
    <w:link w:val="TextodeClusulaChar"/>
    <w:rsid w:val="00C5650B"/>
    <w:pPr>
      <w:spacing w:before="60" w:after="60" w:line="360" w:lineRule="auto"/>
    </w:pPr>
    <w:rPr>
      <w:rFonts w:ascii="Arial" w:hAnsi="Arial" w:cs="Arial"/>
      <w:bCs/>
      <w:sz w:val="24"/>
      <w:szCs w:val="24"/>
    </w:rPr>
  </w:style>
  <w:style w:type="character" w:customStyle="1" w:styleId="TextodeClusulaChar">
    <w:name w:val="Texto de Cláusula Char"/>
    <w:link w:val="TextodeClusula"/>
    <w:rsid w:val="00C5650B"/>
    <w:rPr>
      <w:rFonts w:ascii="Arial" w:hAnsi="Arial" w:cs="Arial"/>
      <w:bCs/>
      <w:sz w:val="24"/>
      <w:szCs w:val="24"/>
    </w:rPr>
  </w:style>
  <w:style w:type="character" w:customStyle="1" w:styleId="apple-converted-space">
    <w:name w:val="apple-converted-space"/>
    <w:rsid w:val="00C5650B"/>
  </w:style>
  <w:style w:type="paragraph" w:customStyle="1" w:styleId="CharCharCharCharCharCharCharCharCharCharChar">
    <w:name w:val="Char Char Char Char Char Char Char Char Char Char Char"/>
    <w:basedOn w:val="Normal"/>
    <w:rsid w:val="00C5650B"/>
    <w:pPr>
      <w:spacing w:after="160" w:line="240" w:lineRule="exact"/>
      <w:jc w:val="left"/>
    </w:pPr>
    <w:rPr>
      <w:rFonts w:ascii="Verdana" w:hAnsi="Verdana" w:cs="Verdana"/>
      <w:sz w:val="20"/>
      <w:lang w:val="en-US" w:eastAsia="en-US"/>
    </w:rPr>
  </w:style>
  <w:style w:type="character" w:customStyle="1" w:styleId="left">
    <w:name w:val="left"/>
    <w:basedOn w:val="Fontepargpadro"/>
    <w:rsid w:val="00C5650B"/>
  </w:style>
  <w:style w:type="paragraph" w:customStyle="1" w:styleId="Level1">
    <w:name w:val="Level 1"/>
    <w:basedOn w:val="Normal"/>
    <w:rsid w:val="00C5650B"/>
    <w:pPr>
      <w:numPr>
        <w:ilvl w:val="1"/>
        <w:numId w:val="5"/>
      </w:numPr>
      <w:tabs>
        <w:tab w:val="clear" w:pos="1220"/>
        <w:tab w:val="num" w:pos="567"/>
      </w:tabs>
      <w:spacing w:after="140" w:line="290" w:lineRule="auto"/>
      <w:ind w:left="567" w:hanging="567"/>
    </w:pPr>
    <w:rPr>
      <w:rFonts w:ascii="Arial" w:hAnsi="Arial"/>
      <w:kern w:val="20"/>
      <w:sz w:val="20"/>
      <w:szCs w:val="24"/>
      <w:lang w:val="en-GB" w:eastAsia="en-US"/>
    </w:rPr>
  </w:style>
  <w:style w:type="paragraph" w:customStyle="1" w:styleId="Level4">
    <w:name w:val="Level 4"/>
    <w:basedOn w:val="Normal"/>
    <w:rsid w:val="00C5650B"/>
    <w:pPr>
      <w:tabs>
        <w:tab w:val="num" w:pos="2722"/>
      </w:tabs>
      <w:spacing w:after="140" w:line="290" w:lineRule="auto"/>
      <w:ind w:left="2722" w:hanging="681"/>
    </w:pPr>
    <w:rPr>
      <w:rFonts w:ascii="Arial" w:hAnsi="Arial"/>
      <w:kern w:val="20"/>
      <w:sz w:val="20"/>
      <w:szCs w:val="24"/>
      <w:lang w:val="en-GB" w:eastAsia="en-US"/>
    </w:rPr>
  </w:style>
  <w:style w:type="paragraph" w:customStyle="1" w:styleId="Level5">
    <w:name w:val="Level 5"/>
    <w:basedOn w:val="Normal"/>
    <w:uiPriority w:val="99"/>
    <w:rsid w:val="00C5650B"/>
    <w:pPr>
      <w:tabs>
        <w:tab w:val="num" w:pos="3289"/>
      </w:tabs>
      <w:spacing w:after="140" w:line="290" w:lineRule="auto"/>
      <w:ind w:left="3289" w:hanging="567"/>
    </w:pPr>
    <w:rPr>
      <w:rFonts w:ascii="Arial" w:hAnsi="Arial"/>
      <w:kern w:val="20"/>
      <w:sz w:val="20"/>
      <w:szCs w:val="24"/>
      <w:lang w:val="en-GB" w:eastAsia="en-US"/>
    </w:rPr>
  </w:style>
  <w:style w:type="paragraph" w:customStyle="1" w:styleId="Level6">
    <w:name w:val="Level 6"/>
    <w:basedOn w:val="Normal"/>
    <w:rsid w:val="00C5650B"/>
    <w:pPr>
      <w:tabs>
        <w:tab w:val="num" w:pos="3969"/>
      </w:tabs>
      <w:spacing w:after="140" w:line="290" w:lineRule="auto"/>
      <w:ind w:left="3969" w:hanging="680"/>
    </w:pPr>
    <w:rPr>
      <w:rFonts w:ascii="Arial" w:hAnsi="Arial"/>
      <w:kern w:val="20"/>
      <w:sz w:val="20"/>
      <w:szCs w:val="24"/>
      <w:lang w:val="en-GB" w:eastAsia="en-US"/>
    </w:rPr>
  </w:style>
  <w:style w:type="paragraph" w:customStyle="1" w:styleId="Level7">
    <w:name w:val="Level 7"/>
    <w:basedOn w:val="Normal"/>
    <w:rsid w:val="00C5650B"/>
    <w:pPr>
      <w:tabs>
        <w:tab w:val="num" w:pos="3969"/>
      </w:tabs>
      <w:spacing w:after="140" w:line="290" w:lineRule="auto"/>
      <w:ind w:left="3969" w:hanging="680"/>
      <w:outlineLvl w:val="6"/>
    </w:pPr>
    <w:rPr>
      <w:rFonts w:ascii="Arial" w:hAnsi="Arial"/>
      <w:kern w:val="20"/>
      <w:sz w:val="20"/>
      <w:szCs w:val="24"/>
      <w:lang w:val="en-GB" w:eastAsia="en-US"/>
    </w:rPr>
  </w:style>
  <w:style w:type="paragraph" w:customStyle="1" w:styleId="Level8">
    <w:name w:val="Level 8"/>
    <w:basedOn w:val="Normal"/>
    <w:rsid w:val="00C5650B"/>
    <w:pPr>
      <w:tabs>
        <w:tab w:val="num" w:pos="3969"/>
      </w:tabs>
      <w:spacing w:after="140" w:line="290" w:lineRule="auto"/>
      <w:ind w:left="3969" w:hanging="680"/>
      <w:outlineLvl w:val="7"/>
    </w:pPr>
    <w:rPr>
      <w:rFonts w:ascii="Arial" w:hAnsi="Arial"/>
      <w:kern w:val="20"/>
      <w:sz w:val="20"/>
      <w:szCs w:val="24"/>
      <w:lang w:val="en-GB" w:eastAsia="en-US"/>
    </w:rPr>
  </w:style>
  <w:style w:type="paragraph" w:customStyle="1" w:styleId="Level9">
    <w:name w:val="Level 9"/>
    <w:basedOn w:val="Normal"/>
    <w:rsid w:val="00C5650B"/>
    <w:pPr>
      <w:tabs>
        <w:tab w:val="num" w:pos="3969"/>
      </w:tabs>
      <w:spacing w:after="140" w:line="290" w:lineRule="auto"/>
      <w:ind w:left="3969" w:hanging="680"/>
      <w:outlineLvl w:val="8"/>
    </w:pPr>
    <w:rPr>
      <w:rFonts w:ascii="Arial" w:hAnsi="Arial"/>
      <w:kern w:val="20"/>
      <w:sz w:val="20"/>
      <w:szCs w:val="24"/>
      <w:lang w:val="en-GB" w:eastAsia="en-US"/>
    </w:rPr>
  </w:style>
  <w:style w:type="paragraph" w:customStyle="1" w:styleId="Heading31">
    <w:name w:val="Heading 31"/>
    <w:aliases w:val="Título 31,h3"/>
    <w:basedOn w:val="Normal"/>
    <w:next w:val="Normal"/>
    <w:autoRedefine/>
    <w:rsid w:val="00C5650B"/>
    <w:pPr>
      <w:numPr>
        <w:numId w:val="6"/>
      </w:numPr>
      <w:autoSpaceDE w:val="0"/>
      <w:autoSpaceDN w:val="0"/>
      <w:adjustRightInd w:val="0"/>
      <w:spacing w:before="200" w:after="200"/>
      <w:outlineLvl w:val="2"/>
    </w:pPr>
    <w:rPr>
      <w:rFonts w:ascii="Arial" w:hAnsi="Arial" w:cs="Arial"/>
      <w:sz w:val="24"/>
      <w:szCs w:val="24"/>
    </w:rPr>
  </w:style>
  <w:style w:type="character" w:customStyle="1" w:styleId="negr1">
    <w:name w:val="negr1"/>
    <w:basedOn w:val="Fontepargpadro"/>
    <w:rsid w:val="00C5650B"/>
    <w:rPr>
      <w:b/>
      <w:bCs/>
      <w:color w:val="333333"/>
    </w:rPr>
  </w:style>
  <w:style w:type="paragraph" w:customStyle="1" w:styleId="Body">
    <w:name w:val="Body"/>
    <w:aliases w:val="b"/>
    <w:basedOn w:val="Normal"/>
    <w:link w:val="BodyChar"/>
    <w:rsid w:val="00C5650B"/>
    <w:pPr>
      <w:spacing w:after="140" w:line="290" w:lineRule="auto"/>
    </w:pPr>
    <w:rPr>
      <w:rFonts w:ascii="Arial" w:hAnsi="Arial"/>
      <w:kern w:val="20"/>
      <w:sz w:val="20"/>
      <w:szCs w:val="24"/>
      <w:lang w:val="en-GB"/>
    </w:rPr>
  </w:style>
  <w:style w:type="character" w:customStyle="1" w:styleId="BodyChar">
    <w:name w:val="Body Char"/>
    <w:link w:val="Body"/>
    <w:rsid w:val="00C5650B"/>
    <w:rPr>
      <w:rFonts w:ascii="Arial" w:hAnsi="Arial"/>
      <w:kern w:val="20"/>
      <w:szCs w:val="24"/>
      <w:lang w:val="en-GB"/>
    </w:rPr>
  </w:style>
  <w:style w:type="character" w:customStyle="1" w:styleId="Meno1">
    <w:name w:val="Menção1"/>
    <w:basedOn w:val="Fontepargpadro"/>
    <w:uiPriority w:val="99"/>
    <w:semiHidden/>
    <w:unhideWhenUsed/>
    <w:rsid w:val="00C5650B"/>
    <w:rPr>
      <w:color w:val="2B579A"/>
      <w:shd w:val="clear" w:color="auto" w:fill="E6E6E6"/>
    </w:rPr>
  </w:style>
  <w:style w:type="paragraph" w:customStyle="1" w:styleId="Texto">
    <w:name w:val="Texto"/>
    <w:basedOn w:val="Normal"/>
    <w:link w:val="TextoChar"/>
    <w:autoRedefine/>
    <w:rsid w:val="00C5650B"/>
    <w:pPr>
      <w:keepNext/>
      <w:keepLines/>
      <w:spacing w:after="0"/>
    </w:pPr>
    <w:rPr>
      <w:rFonts w:ascii="Verdana" w:hAnsi="Verdana" w:cs="Arial"/>
      <w:bCs/>
      <w:iCs/>
      <w:color w:val="000000"/>
      <w:sz w:val="20"/>
      <w:bdr w:val="none" w:sz="0" w:space="0" w:color="auto" w:frame="1"/>
      <w:shd w:val="clear" w:color="auto" w:fill="FFFFFF"/>
    </w:rPr>
  </w:style>
  <w:style w:type="character" w:customStyle="1" w:styleId="TextoChar">
    <w:name w:val="Texto Char"/>
    <w:link w:val="Texto"/>
    <w:rsid w:val="00C5650B"/>
    <w:rPr>
      <w:rFonts w:ascii="Verdana" w:hAnsi="Verdana" w:cs="Arial"/>
      <w:bCs/>
      <w:iCs/>
      <w:color w:val="000000"/>
      <w:bdr w:val="none" w:sz="0" w:space="0" w:color="auto" w:frame="1"/>
    </w:rPr>
  </w:style>
  <w:style w:type="paragraph" w:customStyle="1" w:styleId="Nivel4">
    <w:name w:val="Nivel 4"/>
    <w:basedOn w:val="Normal"/>
    <w:uiPriority w:val="99"/>
    <w:rsid w:val="00141EBE"/>
    <w:pPr>
      <w:autoSpaceDE w:val="0"/>
      <w:autoSpaceDN w:val="0"/>
      <w:spacing w:after="0" w:line="300" w:lineRule="atLeast"/>
      <w:ind w:left="851"/>
    </w:pPr>
    <w:rPr>
      <w:rFonts w:eastAsia="Arial Unicode MS"/>
      <w:color w:val="000000"/>
      <w:szCs w:val="22"/>
    </w:rPr>
  </w:style>
  <w:style w:type="paragraph" w:customStyle="1" w:styleId="Parties">
    <w:name w:val="Parties"/>
    <w:basedOn w:val="Normal"/>
    <w:rsid w:val="00C5650B"/>
    <w:pPr>
      <w:numPr>
        <w:numId w:val="7"/>
      </w:numPr>
      <w:spacing w:after="140" w:line="290" w:lineRule="auto"/>
    </w:pPr>
    <w:rPr>
      <w:kern w:val="20"/>
      <w:sz w:val="24"/>
      <w:szCs w:val="24"/>
    </w:rPr>
  </w:style>
  <w:style w:type="paragraph" w:customStyle="1" w:styleId="Head1">
    <w:name w:val="Head 1"/>
    <w:basedOn w:val="Normal"/>
    <w:next w:val="Body1"/>
    <w:rsid w:val="00141EBE"/>
    <w:pPr>
      <w:keepNext/>
      <w:spacing w:before="280" w:after="140" w:line="290" w:lineRule="auto"/>
      <w:ind w:left="567"/>
      <w:outlineLvl w:val="0"/>
    </w:pPr>
    <w:rPr>
      <w:b/>
      <w:kern w:val="22"/>
      <w:szCs w:val="24"/>
    </w:rPr>
  </w:style>
  <w:style w:type="paragraph" w:customStyle="1" w:styleId="Body1">
    <w:name w:val="Body 1"/>
    <w:basedOn w:val="Normal"/>
    <w:rsid w:val="00C5650B"/>
    <w:pPr>
      <w:spacing w:after="140" w:line="290" w:lineRule="auto"/>
      <w:ind w:left="567"/>
    </w:pPr>
    <w:rPr>
      <w:kern w:val="20"/>
      <w:sz w:val="24"/>
      <w:szCs w:val="24"/>
    </w:rPr>
  </w:style>
  <w:style w:type="paragraph" w:customStyle="1" w:styleId="Head2">
    <w:name w:val="Head 2"/>
    <w:basedOn w:val="Normal"/>
    <w:next w:val="Body2"/>
    <w:rsid w:val="00C5650B"/>
    <w:pPr>
      <w:keepNext/>
      <w:spacing w:before="280" w:after="60" w:line="290" w:lineRule="auto"/>
      <w:ind w:left="1247"/>
      <w:outlineLvl w:val="1"/>
    </w:pPr>
    <w:rPr>
      <w:b/>
      <w:kern w:val="21"/>
      <w:sz w:val="21"/>
      <w:szCs w:val="24"/>
    </w:rPr>
  </w:style>
  <w:style w:type="paragraph" w:customStyle="1" w:styleId="Body2">
    <w:name w:val="Body 2"/>
    <w:basedOn w:val="Normal"/>
    <w:rsid w:val="00C5650B"/>
    <w:pPr>
      <w:spacing w:after="140" w:line="290" w:lineRule="auto"/>
      <w:ind w:left="1247"/>
    </w:pPr>
    <w:rPr>
      <w:kern w:val="20"/>
      <w:sz w:val="24"/>
      <w:szCs w:val="24"/>
    </w:rPr>
  </w:style>
  <w:style w:type="paragraph" w:customStyle="1" w:styleId="Head3">
    <w:name w:val="Head 3"/>
    <w:basedOn w:val="Normal"/>
    <w:next w:val="Body3"/>
    <w:rsid w:val="00C5650B"/>
    <w:pPr>
      <w:keepNext/>
      <w:spacing w:before="280" w:after="40" w:line="290" w:lineRule="auto"/>
      <w:ind w:left="2041"/>
      <w:outlineLvl w:val="2"/>
    </w:pPr>
    <w:rPr>
      <w:b/>
      <w:kern w:val="20"/>
      <w:sz w:val="24"/>
      <w:szCs w:val="24"/>
    </w:rPr>
  </w:style>
  <w:style w:type="paragraph" w:customStyle="1" w:styleId="Body3">
    <w:name w:val="Body 3"/>
    <w:basedOn w:val="Normal"/>
    <w:rsid w:val="00C5650B"/>
    <w:pPr>
      <w:spacing w:after="140" w:line="290" w:lineRule="auto"/>
      <w:ind w:left="2041"/>
    </w:pPr>
    <w:rPr>
      <w:kern w:val="20"/>
      <w:sz w:val="24"/>
      <w:szCs w:val="24"/>
    </w:rPr>
  </w:style>
  <w:style w:type="paragraph" w:customStyle="1" w:styleId="Body4">
    <w:name w:val="Body 4"/>
    <w:basedOn w:val="Normal"/>
    <w:rsid w:val="00C5650B"/>
    <w:pPr>
      <w:spacing w:after="140" w:line="290" w:lineRule="auto"/>
      <w:ind w:left="2722"/>
    </w:pPr>
    <w:rPr>
      <w:kern w:val="20"/>
      <w:sz w:val="24"/>
      <w:szCs w:val="24"/>
    </w:rPr>
  </w:style>
  <w:style w:type="paragraph" w:customStyle="1" w:styleId="Body5">
    <w:name w:val="Body 5"/>
    <w:basedOn w:val="Normal"/>
    <w:rsid w:val="00C5650B"/>
    <w:pPr>
      <w:spacing w:after="140" w:line="290" w:lineRule="auto"/>
      <w:ind w:left="3289"/>
    </w:pPr>
    <w:rPr>
      <w:kern w:val="20"/>
      <w:sz w:val="24"/>
      <w:szCs w:val="24"/>
    </w:rPr>
  </w:style>
  <w:style w:type="paragraph" w:customStyle="1" w:styleId="Body6">
    <w:name w:val="Body 6"/>
    <w:basedOn w:val="Normal"/>
    <w:rsid w:val="00C5650B"/>
    <w:pPr>
      <w:spacing w:after="140" w:line="290" w:lineRule="auto"/>
      <w:ind w:left="3969"/>
    </w:pPr>
    <w:rPr>
      <w:kern w:val="20"/>
      <w:sz w:val="24"/>
      <w:szCs w:val="24"/>
    </w:rPr>
  </w:style>
  <w:style w:type="paragraph" w:customStyle="1" w:styleId="Recitals">
    <w:name w:val="Recitals"/>
    <w:basedOn w:val="Normal"/>
    <w:rsid w:val="00C5650B"/>
    <w:pPr>
      <w:numPr>
        <w:numId w:val="27"/>
      </w:numPr>
      <w:spacing w:after="140" w:line="290" w:lineRule="auto"/>
    </w:pPr>
    <w:rPr>
      <w:kern w:val="20"/>
      <w:sz w:val="24"/>
      <w:szCs w:val="24"/>
    </w:rPr>
  </w:style>
  <w:style w:type="paragraph" w:customStyle="1" w:styleId="alpha1">
    <w:name w:val="alpha 1"/>
    <w:basedOn w:val="Normal"/>
    <w:rsid w:val="00C5650B"/>
    <w:pPr>
      <w:numPr>
        <w:numId w:val="8"/>
      </w:numPr>
      <w:spacing w:after="140" w:line="290" w:lineRule="auto"/>
    </w:pPr>
    <w:rPr>
      <w:kern w:val="20"/>
      <w:sz w:val="24"/>
    </w:rPr>
  </w:style>
  <w:style w:type="paragraph" w:customStyle="1" w:styleId="alpha2">
    <w:name w:val="alpha 2"/>
    <w:basedOn w:val="Normal"/>
    <w:rsid w:val="00C5650B"/>
    <w:pPr>
      <w:numPr>
        <w:numId w:val="9"/>
      </w:numPr>
      <w:spacing w:after="140" w:line="290" w:lineRule="auto"/>
    </w:pPr>
    <w:rPr>
      <w:kern w:val="20"/>
      <w:sz w:val="24"/>
    </w:rPr>
  </w:style>
  <w:style w:type="paragraph" w:customStyle="1" w:styleId="alpha3">
    <w:name w:val="alpha 3"/>
    <w:basedOn w:val="Normal"/>
    <w:rsid w:val="00C5650B"/>
    <w:pPr>
      <w:numPr>
        <w:numId w:val="10"/>
      </w:numPr>
      <w:spacing w:after="140" w:line="290" w:lineRule="auto"/>
    </w:pPr>
    <w:rPr>
      <w:kern w:val="20"/>
      <w:sz w:val="24"/>
    </w:rPr>
  </w:style>
  <w:style w:type="paragraph" w:customStyle="1" w:styleId="alpha4">
    <w:name w:val="alpha 4"/>
    <w:basedOn w:val="Normal"/>
    <w:rsid w:val="00C5650B"/>
    <w:pPr>
      <w:numPr>
        <w:numId w:val="11"/>
      </w:numPr>
      <w:spacing w:after="140" w:line="290" w:lineRule="auto"/>
    </w:pPr>
    <w:rPr>
      <w:kern w:val="20"/>
      <w:sz w:val="24"/>
    </w:rPr>
  </w:style>
  <w:style w:type="paragraph" w:customStyle="1" w:styleId="alpha5">
    <w:name w:val="alpha 5"/>
    <w:basedOn w:val="Normal"/>
    <w:rsid w:val="00C5650B"/>
    <w:pPr>
      <w:numPr>
        <w:numId w:val="12"/>
      </w:numPr>
      <w:spacing w:after="140" w:line="290" w:lineRule="auto"/>
    </w:pPr>
    <w:rPr>
      <w:kern w:val="20"/>
      <w:sz w:val="24"/>
    </w:rPr>
  </w:style>
  <w:style w:type="paragraph" w:customStyle="1" w:styleId="alpha6">
    <w:name w:val="alpha 6"/>
    <w:basedOn w:val="Normal"/>
    <w:rsid w:val="00C5650B"/>
    <w:pPr>
      <w:numPr>
        <w:numId w:val="13"/>
      </w:numPr>
      <w:spacing w:after="140" w:line="290" w:lineRule="auto"/>
    </w:pPr>
    <w:rPr>
      <w:kern w:val="20"/>
      <w:sz w:val="24"/>
    </w:rPr>
  </w:style>
  <w:style w:type="paragraph" w:customStyle="1" w:styleId="bullet1">
    <w:name w:val="bullet 1"/>
    <w:basedOn w:val="Normal"/>
    <w:rsid w:val="00C5650B"/>
    <w:pPr>
      <w:numPr>
        <w:numId w:val="14"/>
      </w:numPr>
      <w:spacing w:after="140" w:line="290" w:lineRule="auto"/>
    </w:pPr>
    <w:rPr>
      <w:kern w:val="20"/>
      <w:sz w:val="24"/>
      <w:szCs w:val="24"/>
    </w:rPr>
  </w:style>
  <w:style w:type="paragraph" w:customStyle="1" w:styleId="bullet2">
    <w:name w:val="bullet 2"/>
    <w:basedOn w:val="Normal"/>
    <w:rsid w:val="00C5650B"/>
    <w:pPr>
      <w:numPr>
        <w:numId w:val="15"/>
      </w:numPr>
      <w:spacing w:after="140" w:line="290" w:lineRule="auto"/>
    </w:pPr>
    <w:rPr>
      <w:kern w:val="20"/>
      <w:sz w:val="24"/>
      <w:szCs w:val="24"/>
    </w:rPr>
  </w:style>
  <w:style w:type="paragraph" w:customStyle="1" w:styleId="bullet3">
    <w:name w:val="bullet 3"/>
    <w:basedOn w:val="Normal"/>
    <w:rsid w:val="00C5650B"/>
    <w:pPr>
      <w:numPr>
        <w:numId w:val="16"/>
      </w:numPr>
      <w:spacing w:after="140" w:line="290" w:lineRule="auto"/>
    </w:pPr>
    <w:rPr>
      <w:kern w:val="20"/>
      <w:sz w:val="24"/>
      <w:szCs w:val="24"/>
    </w:rPr>
  </w:style>
  <w:style w:type="paragraph" w:customStyle="1" w:styleId="bullet4">
    <w:name w:val="bullet 4"/>
    <w:basedOn w:val="Normal"/>
    <w:rsid w:val="00C5650B"/>
    <w:pPr>
      <w:numPr>
        <w:numId w:val="17"/>
      </w:numPr>
      <w:spacing w:after="140" w:line="290" w:lineRule="auto"/>
    </w:pPr>
    <w:rPr>
      <w:kern w:val="20"/>
      <w:sz w:val="24"/>
      <w:szCs w:val="24"/>
    </w:rPr>
  </w:style>
  <w:style w:type="paragraph" w:customStyle="1" w:styleId="bullet5">
    <w:name w:val="bullet 5"/>
    <w:basedOn w:val="Normal"/>
    <w:rsid w:val="00C5650B"/>
    <w:pPr>
      <w:numPr>
        <w:numId w:val="18"/>
      </w:numPr>
      <w:spacing w:after="140" w:line="290" w:lineRule="auto"/>
    </w:pPr>
    <w:rPr>
      <w:kern w:val="20"/>
      <w:sz w:val="24"/>
      <w:szCs w:val="24"/>
    </w:rPr>
  </w:style>
  <w:style w:type="paragraph" w:customStyle="1" w:styleId="bullet6">
    <w:name w:val="bullet 6"/>
    <w:basedOn w:val="Normal"/>
    <w:rsid w:val="00C5650B"/>
    <w:pPr>
      <w:numPr>
        <w:numId w:val="19"/>
      </w:numPr>
      <w:spacing w:after="140" w:line="290" w:lineRule="auto"/>
    </w:pPr>
    <w:rPr>
      <w:kern w:val="20"/>
      <w:sz w:val="24"/>
      <w:szCs w:val="24"/>
    </w:rPr>
  </w:style>
  <w:style w:type="paragraph" w:customStyle="1" w:styleId="roman1">
    <w:name w:val="roman 1"/>
    <w:basedOn w:val="Normal"/>
    <w:rsid w:val="00C5650B"/>
    <w:pPr>
      <w:numPr>
        <w:numId w:val="28"/>
      </w:numPr>
      <w:tabs>
        <w:tab w:val="left" w:pos="567"/>
      </w:tabs>
      <w:spacing w:after="140" w:line="290" w:lineRule="auto"/>
    </w:pPr>
    <w:rPr>
      <w:kern w:val="20"/>
      <w:sz w:val="24"/>
    </w:rPr>
  </w:style>
  <w:style w:type="paragraph" w:customStyle="1" w:styleId="roman2">
    <w:name w:val="roman 2"/>
    <w:basedOn w:val="Normal"/>
    <w:rsid w:val="00C5650B"/>
    <w:pPr>
      <w:numPr>
        <w:numId w:val="29"/>
      </w:numPr>
      <w:spacing w:after="140" w:line="290" w:lineRule="auto"/>
    </w:pPr>
    <w:rPr>
      <w:kern w:val="20"/>
      <w:sz w:val="24"/>
    </w:rPr>
  </w:style>
  <w:style w:type="paragraph" w:customStyle="1" w:styleId="roman3">
    <w:name w:val="roman 3"/>
    <w:basedOn w:val="Normal"/>
    <w:rsid w:val="00C5650B"/>
    <w:pPr>
      <w:numPr>
        <w:numId w:val="30"/>
      </w:numPr>
      <w:spacing w:after="140" w:line="290" w:lineRule="auto"/>
    </w:pPr>
    <w:rPr>
      <w:kern w:val="20"/>
      <w:sz w:val="24"/>
    </w:rPr>
  </w:style>
  <w:style w:type="paragraph" w:customStyle="1" w:styleId="roman4">
    <w:name w:val="roman 4"/>
    <w:basedOn w:val="Normal"/>
    <w:rsid w:val="00C5650B"/>
    <w:pPr>
      <w:numPr>
        <w:numId w:val="31"/>
      </w:numPr>
      <w:spacing w:after="140" w:line="290" w:lineRule="auto"/>
    </w:pPr>
    <w:rPr>
      <w:kern w:val="20"/>
      <w:sz w:val="24"/>
    </w:rPr>
  </w:style>
  <w:style w:type="paragraph" w:customStyle="1" w:styleId="roman5">
    <w:name w:val="roman 5"/>
    <w:basedOn w:val="Normal"/>
    <w:rsid w:val="00C5650B"/>
    <w:pPr>
      <w:numPr>
        <w:numId w:val="32"/>
      </w:numPr>
      <w:tabs>
        <w:tab w:val="left" w:pos="3289"/>
      </w:tabs>
      <w:spacing w:after="140" w:line="290" w:lineRule="auto"/>
    </w:pPr>
    <w:rPr>
      <w:kern w:val="20"/>
      <w:sz w:val="24"/>
    </w:rPr>
  </w:style>
  <w:style w:type="paragraph" w:customStyle="1" w:styleId="roman6">
    <w:name w:val="roman 6"/>
    <w:basedOn w:val="Normal"/>
    <w:rsid w:val="00C5650B"/>
    <w:pPr>
      <w:numPr>
        <w:numId w:val="33"/>
      </w:numPr>
      <w:spacing w:after="140" w:line="290" w:lineRule="auto"/>
    </w:pPr>
    <w:rPr>
      <w:kern w:val="20"/>
      <w:sz w:val="24"/>
    </w:rPr>
  </w:style>
  <w:style w:type="paragraph" w:customStyle="1" w:styleId="CellHead">
    <w:name w:val="CellHead"/>
    <w:basedOn w:val="Normal"/>
    <w:rsid w:val="00C5650B"/>
    <w:pPr>
      <w:keepNext/>
      <w:spacing w:before="60" w:after="60" w:line="290" w:lineRule="auto"/>
      <w:jc w:val="left"/>
    </w:pPr>
    <w:rPr>
      <w:b/>
      <w:kern w:val="20"/>
      <w:sz w:val="24"/>
      <w:szCs w:val="24"/>
    </w:rPr>
  </w:style>
  <w:style w:type="paragraph" w:customStyle="1" w:styleId="Head">
    <w:name w:val="Head"/>
    <w:basedOn w:val="Normal"/>
    <w:next w:val="Body"/>
    <w:rsid w:val="00C5650B"/>
    <w:pPr>
      <w:keepNext/>
      <w:spacing w:before="280" w:after="140" w:line="290" w:lineRule="auto"/>
      <w:outlineLvl w:val="0"/>
    </w:pPr>
    <w:rPr>
      <w:b/>
      <w:kern w:val="23"/>
      <w:sz w:val="23"/>
      <w:szCs w:val="24"/>
    </w:rPr>
  </w:style>
  <w:style w:type="paragraph" w:customStyle="1" w:styleId="SubTtulo0">
    <w:name w:val="SubTítulo"/>
    <w:basedOn w:val="Normal"/>
    <w:next w:val="Body"/>
    <w:rsid w:val="00C5650B"/>
    <w:pPr>
      <w:keepNext/>
      <w:spacing w:before="140" w:after="140" w:line="290" w:lineRule="auto"/>
      <w:outlineLvl w:val="0"/>
    </w:pPr>
    <w:rPr>
      <w:b/>
      <w:kern w:val="21"/>
      <w:sz w:val="21"/>
      <w:szCs w:val="24"/>
    </w:rPr>
  </w:style>
  <w:style w:type="paragraph" w:customStyle="1" w:styleId="TtuloAnexo">
    <w:name w:val="Título/Anexo"/>
    <w:basedOn w:val="Normal"/>
    <w:next w:val="Body"/>
    <w:rsid w:val="00141EBE"/>
    <w:pPr>
      <w:keepNext/>
      <w:pageBreakBefore/>
      <w:spacing w:after="240" w:line="290" w:lineRule="auto"/>
      <w:jc w:val="center"/>
      <w:outlineLvl w:val="3"/>
    </w:pPr>
    <w:rPr>
      <w:b/>
      <w:kern w:val="23"/>
      <w:szCs w:val="24"/>
    </w:rPr>
  </w:style>
  <w:style w:type="paragraph" w:customStyle="1" w:styleId="Table1">
    <w:name w:val="Table 1"/>
    <w:basedOn w:val="Normal"/>
    <w:rsid w:val="00C5650B"/>
    <w:pPr>
      <w:numPr>
        <w:ilvl w:val="2"/>
        <w:numId w:val="34"/>
      </w:numPr>
      <w:spacing w:before="60" w:after="60" w:line="290" w:lineRule="auto"/>
      <w:jc w:val="left"/>
      <w:outlineLvl w:val="0"/>
    </w:pPr>
    <w:rPr>
      <w:kern w:val="20"/>
      <w:sz w:val="24"/>
      <w:szCs w:val="24"/>
    </w:rPr>
  </w:style>
  <w:style w:type="paragraph" w:customStyle="1" w:styleId="Table2">
    <w:name w:val="Table 2"/>
    <w:basedOn w:val="Normal"/>
    <w:rsid w:val="00C5650B"/>
    <w:pPr>
      <w:numPr>
        <w:ilvl w:val="3"/>
        <w:numId w:val="34"/>
      </w:numPr>
      <w:tabs>
        <w:tab w:val="clear" w:pos="720"/>
        <w:tab w:val="num" w:pos="567"/>
      </w:tabs>
      <w:spacing w:before="60" w:after="60" w:line="290" w:lineRule="auto"/>
      <w:jc w:val="left"/>
      <w:outlineLvl w:val="1"/>
    </w:pPr>
    <w:rPr>
      <w:kern w:val="20"/>
      <w:sz w:val="24"/>
      <w:szCs w:val="24"/>
    </w:rPr>
  </w:style>
  <w:style w:type="paragraph" w:customStyle="1" w:styleId="Table3">
    <w:name w:val="Table 3"/>
    <w:basedOn w:val="Normal"/>
    <w:rsid w:val="00C5650B"/>
    <w:pPr>
      <w:tabs>
        <w:tab w:val="num" w:pos="567"/>
      </w:tabs>
      <w:spacing w:before="60" w:after="60" w:line="290" w:lineRule="auto"/>
      <w:jc w:val="left"/>
      <w:outlineLvl w:val="2"/>
    </w:pPr>
    <w:rPr>
      <w:kern w:val="20"/>
      <w:sz w:val="24"/>
      <w:szCs w:val="24"/>
    </w:rPr>
  </w:style>
  <w:style w:type="paragraph" w:customStyle="1" w:styleId="Table4">
    <w:name w:val="Table 4"/>
    <w:basedOn w:val="Normal"/>
    <w:rsid w:val="00C5650B"/>
    <w:pPr>
      <w:tabs>
        <w:tab w:val="num" w:pos="720"/>
      </w:tabs>
      <w:spacing w:before="60" w:after="60" w:line="290" w:lineRule="auto"/>
      <w:jc w:val="left"/>
      <w:outlineLvl w:val="3"/>
    </w:pPr>
    <w:rPr>
      <w:kern w:val="20"/>
      <w:sz w:val="24"/>
      <w:szCs w:val="24"/>
    </w:rPr>
  </w:style>
  <w:style w:type="paragraph" w:customStyle="1" w:styleId="Table5">
    <w:name w:val="Table 5"/>
    <w:basedOn w:val="Normal"/>
    <w:rsid w:val="00C5650B"/>
    <w:pPr>
      <w:tabs>
        <w:tab w:val="num" w:pos="567"/>
      </w:tabs>
      <w:spacing w:before="60" w:after="60" w:line="290" w:lineRule="auto"/>
      <w:jc w:val="left"/>
      <w:outlineLvl w:val="4"/>
    </w:pPr>
    <w:rPr>
      <w:kern w:val="20"/>
      <w:sz w:val="24"/>
      <w:szCs w:val="24"/>
    </w:rPr>
  </w:style>
  <w:style w:type="paragraph" w:customStyle="1" w:styleId="Table6">
    <w:name w:val="Table 6"/>
    <w:basedOn w:val="Normal"/>
    <w:rsid w:val="00C5650B"/>
    <w:pPr>
      <w:tabs>
        <w:tab w:val="num" w:pos="720"/>
      </w:tabs>
      <w:spacing w:before="60" w:after="60" w:line="290" w:lineRule="auto"/>
      <w:jc w:val="left"/>
      <w:outlineLvl w:val="5"/>
    </w:pPr>
    <w:rPr>
      <w:kern w:val="20"/>
      <w:sz w:val="24"/>
      <w:szCs w:val="24"/>
    </w:rPr>
  </w:style>
  <w:style w:type="paragraph" w:customStyle="1" w:styleId="Tablealpha">
    <w:name w:val="Table alpha"/>
    <w:basedOn w:val="CellBody"/>
    <w:rsid w:val="00C5650B"/>
    <w:pPr>
      <w:numPr>
        <w:numId w:val="35"/>
      </w:numPr>
    </w:pPr>
  </w:style>
  <w:style w:type="paragraph" w:customStyle="1" w:styleId="CellBody">
    <w:name w:val="CellBody"/>
    <w:basedOn w:val="Normal"/>
    <w:rsid w:val="00C5650B"/>
    <w:pPr>
      <w:spacing w:before="60" w:after="60" w:line="290" w:lineRule="auto"/>
      <w:jc w:val="left"/>
    </w:pPr>
    <w:rPr>
      <w:kern w:val="20"/>
      <w:sz w:val="24"/>
    </w:rPr>
  </w:style>
  <w:style w:type="paragraph" w:customStyle="1" w:styleId="Tablebullet">
    <w:name w:val="Table bullet"/>
    <w:basedOn w:val="Normal"/>
    <w:rsid w:val="00C5650B"/>
    <w:pPr>
      <w:numPr>
        <w:numId w:val="36"/>
      </w:numPr>
      <w:spacing w:before="60" w:after="60" w:line="290" w:lineRule="auto"/>
      <w:jc w:val="left"/>
    </w:pPr>
    <w:rPr>
      <w:kern w:val="20"/>
      <w:sz w:val="24"/>
      <w:szCs w:val="24"/>
    </w:rPr>
  </w:style>
  <w:style w:type="paragraph" w:customStyle="1" w:styleId="Tableroman">
    <w:name w:val="Table roman"/>
    <w:basedOn w:val="CellBody"/>
    <w:rsid w:val="00C5650B"/>
    <w:pPr>
      <w:numPr>
        <w:numId w:val="37"/>
      </w:numPr>
    </w:pPr>
  </w:style>
  <w:style w:type="paragraph" w:styleId="Sumrio2">
    <w:name w:val="toc 2"/>
    <w:basedOn w:val="Normal"/>
    <w:next w:val="Body"/>
    <w:semiHidden/>
    <w:rsid w:val="00C5650B"/>
    <w:pPr>
      <w:spacing w:before="280" w:after="140" w:line="290" w:lineRule="auto"/>
      <w:ind w:left="1247" w:hanging="680"/>
      <w:jc w:val="left"/>
    </w:pPr>
    <w:rPr>
      <w:kern w:val="20"/>
      <w:sz w:val="24"/>
      <w:szCs w:val="24"/>
    </w:rPr>
  </w:style>
  <w:style w:type="paragraph" w:styleId="Sumrio3">
    <w:name w:val="toc 3"/>
    <w:basedOn w:val="Normal"/>
    <w:next w:val="Body"/>
    <w:semiHidden/>
    <w:rsid w:val="00C5650B"/>
    <w:pPr>
      <w:spacing w:before="280" w:after="140" w:line="290" w:lineRule="auto"/>
      <w:ind w:left="2041" w:hanging="794"/>
      <w:jc w:val="left"/>
    </w:pPr>
    <w:rPr>
      <w:kern w:val="20"/>
      <w:sz w:val="24"/>
      <w:szCs w:val="24"/>
    </w:rPr>
  </w:style>
  <w:style w:type="paragraph" w:styleId="Sumrio4">
    <w:name w:val="toc 4"/>
    <w:basedOn w:val="Normal"/>
    <w:next w:val="Body"/>
    <w:semiHidden/>
    <w:rsid w:val="00C5650B"/>
    <w:pPr>
      <w:spacing w:before="280" w:after="140" w:line="290" w:lineRule="auto"/>
      <w:ind w:left="2041" w:hanging="794"/>
      <w:jc w:val="left"/>
    </w:pPr>
    <w:rPr>
      <w:kern w:val="20"/>
      <w:sz w:val="24"/>
      <w:szCs w:val="24"/>
    </w:rPr>
  </w:style>
  <w:style w:type="paragraph" w:styleId="Sumrio5">
    <w:name w:val="toc 5"/>
    <w:basedOn w:val="Normal"/>
    <w:next w:val="Body"/>
    <w:semiHidden/>
    <w:rsid w:val="00C5650B"/>
    <w:pPr>
      <w:spacing w:after="0"/>
      <w:jc w:val="left"/>
    </w:pPr>
    <w:rPr>
      <w:sz w:val="24"/>
      <w:szCs w:val="24"/>
    </w:rPr>
  </w:style>
  <w:style w:type="paragraph" w:styleId="Sumrio6">
    <w:name w:val="toc 6"/>
    <w:basedOn w:val="Normal"/>
    <w:next w:val="Body"/>
    <w:semiHidden/>
    <w:rsid w:val="00C5650B"/>
    <w:pPr>
      <w:spacing w:after="0"/>
      <w:jc w:val="left"/>
    </w:pPr>
    <w:rPr>
      <w:sz w:val="24"/>
      <w:szCs w:val="24"/>
    </w:rPr>
  </w:style>
  <w:style w:type="paragraph" w:styleId="Sumrio7">
    <w:name w:val="toc 7"/>
    <w:basedOn w:val="Normal"/>
    <w:next w:val="Body"/>
    <w:semiHidden/>
    <w:rsid w:val="00C5650B"/>
    <w:pPr>
      <w:spacing w:after="0"/>
      <w:jc w:val="left"/>
    </w:pPr>
    <w:rPr>
      <w:sz w:val="24"/>
      <w:szCs w:val="24"/>
    </w:rPr>
  </w:style>
  <w:style w:type="paragraph" w:styleId="Sumrio8">
    <w:name w:val="toc 8"/>
    <w:basedOn w:val="Normal"/>
    <w:next w:val="Body"/>
    <w:semiHidden/>
    <w:rsid w:val="00C5650B"/>
    <w:pPr>
      <w:spacing w:after="0"/>
      <w:jc w:val="left"/>
    </w:pPr>
    <w:rPr>
      <w:sz w:val="24"/>
      <w:szCs w:val="24"/>
    </w:rPr>
  </w:style>
  <w:style w:type="paragraph" w:styleId="Sumrio9">
    <w:name w:val="toc 9"/>
    <w:basedOn w:val="Normal"/>
    <w:next w:val="Body"/>
    <w:semiHidden/>
    <w:rsid w:val="00C5650B"/>
    <w:pPr>
      <w:spacing w:after="0"/>
      <w:jc w:val="left"/>
    </w:pPr>
    <w:rPr>
      <w:sz w:val="24"/>
      <w:szCs w:val="24"/>
    </w:rPr>
  </w:style>
  <w:style w:type="paragraph" w:styleId="ndicedeautoridades">
    <w:name w:val="table of authorities"/>
    <w:basedOn w:val="Normal"/>
    <w:next w:val="Normal"/>
    <w:semiHidden/>
    <w:rsid w:val="00C5650B"/>
    <w:pPr>
      <w:spacing w:after="0"/>
      <w:ind w:left="200" w:hanging="200"/>
      <w:jc w:val="left"/>
    </w:pPr>
    <w:rPr>
      <w:sz w:val="24"/>
      <w:szCs w:val="24"/>
    </w:rPr>
  </w:style>
  <w:style w:type="paragraph" w:customStyle="1" w:styleId="UCAlpha1">
    <w:name w:val="UCAlpha 1"/>
    <w:basedOn w:val="Normal"/>
    <w:rsid w:val="00C5650B"/>
    <w:pPr>
      <w:numPr>
        <w:numId w:val="38"/>
      </w:numPr>
      <w:spacing w:after="140" w:line="290" w:lineRule="auto"/>
    </w:pPr>
    <w:rPr>
      <w:kern w:val="20"/>
      <w:sz w:val="24"/>
      <w:szCs w:val="24"/>
    </w:rPr>
  </w:style>
  <w:style w:type="paragraph" w:customStyle="1" w:styleId="UCAlpha2">
    <w:name w:val="UCAlpha 2"/>
    <w:basedOn w:val="Normal"/>
    <w:rsid w:val="00C5650B"/>
    <w:pPr>
      <w:numPr>
        <w:numId w:val="39"/>
      </w:numPr>
      <w:spacing w:after="140" w:line="290" w:lineRule="auto"/>
    </w:pPr>
    <w:rPr>
      <w:kern w:val="20"/>
      <w:sz w:val="24"/>
      <w:szCs w:val="24"/>
    </w:rPr>
  </w:style>
  <w:style w:type="paragraph" w:customStyle="1" w:styleId="UCAlpha3">
    <w:name w:val="UCAlpha 3"/>
    <w:basedOn w:val="Normal"/>
    <w:rsid w:val="00C5650B"/>
    <w:pPr>
      <w:numPr>
        <w:numId w:val="40"/>
      </w:numPr>
      <w:spacing w:after="140" w:line="290" w:lineRule="auto"/>
    </w:pPr>
    <w:rPr>
      <w:kern w:val="20"/>
      <w:sz w:val="24"/>
      <w:szCs w:val="24"/>
    </w:rPr>
  </w:style>
  <w:style w:type="paragraph" w:customStyle="1" w:styleId="UCAlpha4">
    <w:name w:val="UCAlpha 4"/>
    <w:basedOn w:val="Normal"/>
    <w:rsid w:val="00C5650B"/>
    <w:pPr>
      <w:numPr>
        <w:numId w:val="41"/>
      </w:numPr>
      <w:spacing w:after="140" w:line="290" w:lineRule="auto"/>
    </w:pPr>
    <w:rPr>
      <w:kern w:val="20"/>
      <w:sz w:val="24"/>
      <w:szCs w:val="24"/>
    </w:rPr>
  </w:style>
  <w:style w:type="paragraph" w:customStyle="1" w:styleId="UCAlpha5">
    <w:name w:val="UCAlpha 5"/>
    <w:basedOn w:val="Normal"/>
    <w:rsid w:val="00C5650B"/>
    <w:pPr>
      <w:numPr>
        <w:numId w:val="42"/>
      </w:numPr>
      <w:spacing w:after="140" w:line="290" w:lineRule="auto"/>
    </w:pPr>
    <w:rPr>
      <w:kern w:val="20"/>
      <w:sz w:val="24"/>
      <w:szCs w:val="24"/>
    </w:rPr>
  </w:style>
  <w:style w:type="paragraph" w:customStyle="1" w:styleId="UCAlpha6">
    <w:name w:val="UCAlpha 6"/>
    <w:basedOn w:val="Normal"/>
    <w:rsid w:val="00C5650B"/>
    <w:pPr>
      <w:numPr>
        <w:numId w:val="43"/>
      </w:numPr>
      <w:spacing w:after="140" w:line="290" w:lineRule="auto"/>
    </w:pPr>
    <w:rPr>
      <w:kern w:val="20"/>
      <w:sz w:val="24"/>
      <w:szCs w:val="24"/>
    </w:rPr>
  </w:style>
  <w:style w:type="paragraph" w:customStyle="1" w:styleId="UCRoman1">
    <w:name w:val="UCRoman 1"/>
    <w:basedOn w:val="Normal"/>
    <w:rsid w:val="00C5650B"/>
    <w:pPr>
      <w:numPr>
        <w:numId w:val="44"/>
      </w:numPr>
      <w:spacing w:after="140" w:line="290" w:lineRule="auto"/>
    </w:pPr>
    <w:rPr>
      <w:kern w:val="20"/>
      <w:sz w:val="24"/>
      <w:szCs w:val="24"/>
    </w:rPr>
  </w:style>
  <w:style w:type="paragraph" w:customStyle="1" w:styleId="UCRoman2">
    <w:name w:val="UCRoman 2"/>
    <w:basedOn w:val="Normal"/>
    <w:rsid w:val="00C5650B"/>
    <w:pPr>
      <w:numPr>
        <w:numId w:val="45"/>
      </w:numPr>
      <w:spacing w:after="140" w:line="290" w:lineRule="auto"/>
    </w:pPr>
    <w:rPr>
      <w:kern w:val="20"/>
      <w:sz w:val="24"/>
      <w:szCs w:val="24"/>
    </w:rPr>
  </w:style>
  <w:style w:type="paragraph" w:customStyle="1" w:styleId="doublealpha">
    <w:name w:val="double alpha"/>
    <w:basedOn w:val="Normal"/>
    <w:rsid w:val="00C5650B"/>
    <w:pPr>
      <w:numPr>
        <w:numId w:val="26"/>
      </w:numPr>
      <w:spacing w:after="140" w:line="290" w:lineRule="auto"/>
    </w:pPr>
    <w:rPr>
      <w:kern w:val="20"/>
      <w:sz w:val="24"/>
      <w:szCs w:val="24"/>
    </w:rPr>
  </w:style>
  <w:style w:type="paragraph" w:customStyle="1" w:styleId="dashbullet1">
    <w:name w:val="dash bullet 1"/>
    <w:basedOn w:val="Normal"/>
    <w:rsid w:val="00C5650B"/>
    <w:pPr>
      <w:numPr>
        <w:numId w:val="20"/>
      </w:numPr>
      <w:spacing w:after="140" w:line="290" w:lineRule="auto"/>
    </w:pPr>
    <w:rPr>
      <w:kern w:val="20"/>
      <w:sz w:val="24"/>
      <w:szCs w:val="24"/>
    </w:rPr>
  </w:style>
  <w:style w:type="paragraph" w:customStyle="1" w:styleId="dashbullet2">
    <w:name w:val="dash bullet 2"/>
    <w:basedOn w:val="Normal"/>
    <w:rsid w:val="00C5650B"/>
    <w:pPr>
      <w:numPr>
        <w:numId w:val="21"/>
      </w:numPr>
      <w:spacing w:after="140" w:line="290" w:lineRule="auto"/>
    </w:pPr>
    <w:rPr>
      <w:kern w:val="20"/>
      <w:sz w:val="24"/>
      <w:szCs w:val="24"/>
    </w:rPr>
  </w:style>
  <w:style w:type="paragraph" w:customStyle="1" w:styleId="dashbullet3">
    <w:name w:val="dash bullet 3"/>
    <w:basedOn w:val="Normal"/>
    <w:rsid w:val="00C5650B"/>
    <w:pPr>
      <w:numPr>
        <w:numId w:val="22"/>
      </w:numPr>
      <w:spacing w:after="140" w:line="290" w:lineRule="auto"/>
    </w:pPr>
    <w:rPr>
      <w:kern w:val="20"/>
      <w:sz w:val="24"/>
      <w:szCs w:val="24"/>
    </w:rPr>
  </w:style>
  <w:style w:type="paragraph" w:customStyle="1" w:styleId="dashbullet4">
    <w:name w:val="dash bullet 4"/>
    <w:basedOn w:val="Normal"/>
    <w:rsid w:val="00C5650B"/>
    <w:pPr>
      <w:numPr>
        <w:numId w:val="23"/>
      </w:numPr>
      <w:spacing w:after="140" w:line="290" w:lineRule="auto"/>
    </w:pPr>
    <w:rPr>
      <w:kern w:val="20"/>
      <w:sz w:val="24"/>
      <w:szCs w:val="24"/>
    </w:rPr>
  </w:style>
  <w:style w:type="paragraph" w:customStyle="1" w:styleId="dashbullet5">
    <w:name w:val="dash bullet 5"/>
    <w:basedOn w:val="Normal"/>
    <w:rsid w:val="00C5650B"/>
    <w:pPr>
      <w:numPr>
        <w:numId w:val="24"/>
      </w:numPr>
      <w:spacing w:after="140" w:line="290" w:lineRule="auto"/>
    </w:pPr>
    <w:rPr>
      <w:kern w:val="20"/>
      <w:sz w:val="24"/>
      <w:szCs w:val="24"/>
    </w:rPr>
  </w:style>
  <w:style w:type="paragraph" w:customStyle="1" w:styleId="dashbullet6">
    <w:name w:val="dash bullet 6"/>
    <w:basedOn w:val="Normal"/>
    <w:rsid w:val="00C5650B"/>
    <w:pPr>
      <w:numPr>
        <w:numId w:val="25"/>
      </w:numPr>
      <w:spacing w:after="140" w:line="290" w:lineRule="auto"/>
    </w:pPr>
    <w:rPr>
      <w:kern w:val="20"/>
      <w:sz w:val="24"/>
      <w:szCs w:val="24"/>
    </w:rPr>
  </w:style>
  <w:style w:type="paragraph" w:customStyle="1" w:styleId="Referncia">
    <w:name w:val="Referência"/>
    <w:basedOn w:val="Body"/>
    <w:rsid w:val="00C5650B"/>
    <w:pPr>
      <w:spacing w:after="500"/>
    </w:pPr>
    <w:rPr>
      <w:rFonts w:ascii="Times New Roman" w:hAnsi="Times New Roman"/>
      <w:b/>
      <w:sz w:val="21"/>
      <w:lang w:val="pt-BR"/>
    </w:rPr>
  </w:style>
  <w:style w:type="paragraph" w:customStyle="1" w:styleId="Rodap2">
    <w:name w:val="Rodapé2"/>
    <w:basedOn w:val="Rodap"/>
    <w:rsid w:val="00C5650B"/>
    <w:pPr>
      <w:tabs>
        <w:tab w:val="clear" w:pos="4252"/>
        <w:tab w:val="clear" w:pos="8504"/>
      </w:tabs>
      <w:spacing w:after="0"/>
    </w:pPr>
    <w:rPr>
      <w:kern w:val="16"/>
      <w:sz w:val="16"/>
      <w:szCs w:val="24"/>
    </w:rPr>
  </w:style>
  <w:style w:type="paragraph" w:customStyle="1" w:styleId="Anexo1">
    <w:name w:val="Anexo 1"/>
    <w:basedOn w:val="Normal"/>
    <w:rsid w:val="00C5650B"/>
    <w:pPr>
      <w:numPr>
        <w:ilvl w:val="2"/>
        <w:numId w:val="46"/>
      </w:numPr>
      <w:tabs>
        <w:tab w:val="clear" w:pos="2041"/>
        <w:tab w:val="num" w:pos="567"/>
      </w:tabs>
      <w:spacing w:after="140" w:line="290" w:lineRule="auto"/>
      <w:ind w:left="0" w:firstLine="0"/>
    </w:pPr>
    <w:rPr>
      <w:kern w:val="20"/>
      <w:sz w:val="24"/>
      <w:szCs w:val="24"/>
      <w:lang w:val="en-US"/>
    </w:rPr>
  </w:style>
  <w:style w:type="paragraph" w:customStyle="1" w:styleId="Anexo2">
    <w:name w:val="Anexo 2"/>
    <w:basedOn w:val="Normal"/>
    <w:rsid w:val="00C5650B"/>
    <w:pPr>
      <w:numPr>
        <w:ilvl w:val="3"/>
        <w:numId w:val="46"/>
      </w:numPr>
      <w:tabs>
        <w:tab w:val="clear" w:pos="2722"/>
        <w:tab w:val="num" w:pos="1247"/>
      </w:tabs>
      <w:spacing w:after="140" w:line="290" w:lineRule="auto"/>
      <w:ind w:left="567"/>
    </w:pPr>
    <w:rPr>
      <w:kern w:val="20"/>
      <w:sz w:val="24"/>
      <w:szCs w:val="24"/>
      <w:lang w:val="en-US"/>
    </w:rPr>
  </w:style>
  <w:style w:type="paragraph" w:customStyle="1" w:styleId="Anexo3">
    <w:name w:val="Anexo 3"/>
    <w:basedOn w:val="Normal"/>
    <w:rsid w:val="00C5650B"/>
    <w:pPr>
      <w:tabs>
        <w:tab w:val="num" w:pos="2041"/>
      </w:tabs>
      <w:spacing w:after="140" w:line="290" w:lineRule="auto"/>
      <w:ind w:left="1474" w:hanging="227"/>
    </w:pPr>
    <w:rPr>
      <w:kern w:val="20"/>
      <w:sz w:val="24"/>
      <w:szCs w:val="24"/>
      <w:lang w:val="en-US"/>
    </w:rPr>
  </w:style>
  <w:style w:type="paragraph" w:customStyle="1" w:styleId="Anexo4">
    <w:name w:val="Anexo 4"/>
    <w:basedOn w:val="Normal"/>
    <w:rsid w:val="00C5650B"/>
    <w:pPr>
      <w:tabs>
        <w:tab w:val="num" w:pos="2722"/>
      </w:tabs>
      <w:spacing w:after="140" w:line="290" w:lineRule="auto"/>
      <w:ind w:left="2041"/>
    </w:pPr>
    <w:rPr>
      <w:kern w:val="20"/>
      <w:sz w:val="24"/>
      <w:szCs w:val="24"/>
      <w:lang w:val="en-US"/>
    </w:rPr>
  </w:style>
  <w:style w:type="paragraph" w:customStyle="1" w:styleId="Anexo5">
    <w:name w:val="Anexo 5"/>
    <w:basedOn w:val="Normal"/>
    <w:rsid w:val="00C5650B"/>
    <w:pPr>
      <w:tabs>
        <w:tab w:val="num" w:pos="3289"/>
      </w:tabs>
      <w:spacing w:after="140" w:line="290" w:lineRule="auto"/>
      <w:ind w:left="2722"/>
    </w:pPr>
    <w:rPr>
      <w:kern w:val="20"/>
      <w:sz w:val="24"/>
      <w:szCs w:val="24"/>
      <w:lang w:val="en-US"/>
    </w:rPr>
  </w:style>
  <w:style w:type="paragraph" w:customStyle="1" w:styleId="Anexo6">
    <w:name w:val="Anexo 6"/>
    <w:basedOn w:val="Normal"/>
    <w:rsid w:val="00C5650B"/>
    <w:pPr>
      <w:tabs>
        <w:tab w:val="num" w:pos="3969"/>
      </w:tabs>
      <w:spacing w:after="140" w:line="290" w:lineRule="auto"/>
      <w:ind w:left="3289"/>
    </w:pPr>
    <w:rPr>
      <w:kern w:val="20"/>
      <w:sz w:val="24"/>
      <w:szCs w:val="24"/>
      <w:lang w:val="en-US"/>
    </w:rPr>
  </w:style>
  <w:style w:type="character" w:customStyle="1" w:styleId="Char1">
    <w:name w:val="Char1"/>
    <w:basedOn w:val="Fontepargpadro"/>
    <w:rsid w:val="00C5650B"/>
    <w:rPr>
      <w:rFonts w:cs="Times New Roman"/>
      <w:sz w:val="24"/>
      <w:szCs w:val="24"/>
      <w:lang w:val="pt-BR" w:eastAsia="pt-BR"/>
    </w:rPr>
  </w:style>
  <w:style w:type="paragraph" w:customStyle="1" w:styleId="BodyText22">
    <w:name w:val="Body Text 22"/>
    <w:basedOn w:val="Normal"/>
    <w:rsid w:val="00C5650B"/>
    <w:pPr>
      <w:spacing w:after="0"/>
    </w:pPr>
    <w:rPr>
      <w:sz w:val="24"/>
      <w:szCs w:val="24"/>
      <w:lang w:val="en-AU"/>
    </w:rPr>
  </w:style>
  <w:style w:type="character" w:customStyle="1" w:styleId="Char">
    <w:name w:val="Char"/>
    <w:basedOn w:val="Fontepargpadro"/>
    <w:rsid w:val="00C5650B"/>
    <w:rPr>
      <w:rFonts w:cs="Times New Roman"/>
      <w:sz w:val="24"/>
      <w:szCs w:val="24"/>
      <w:lang w:val="pt-BR" w:eastAsia="pt-BR"/>
    </w:rPr>
  </w:style>
  <w:style w:type="paragraph" w:customStyle="1" w:styleId="Textopadro">
    <w:name w:val="Texto padrão"/>
    <w:basedOn w:val="Normal"/>
    <w:rsid w:val="00141EB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jc w:val="center"/>
    </w:pPr>
    <w:rPr>
      <w:szCs w:val="22"/>
      <w:lang w:val="en-US"/>
    </w:rPr>
  </w:style>
  <w:style w:type="paragraph" w:customStyle="1" w:styleId="sub-sub">
    <w:name w:val="sub-sub"/>
    <w:rsid w:val="00C5650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paragraph" w:customStyle="1" w:styleId="Estilo2">
    <w:name w:val="Estilo2"/>
    <w:basedOn w:val="Normal"/>
    <w:rsid w:val="00141EBE"/>
    <w:pPr>
      <w:tabs>
        <w:tab w:val="left" w:pos="2835"/>
      </w:tabs>
      <w:autoSpaceDE w:val="0"/>
      <w:autoSpaceDN w:val="0"/>
      <w:adjustRightInd w:val="0"/>
      <w:ind w:left="2977" w:hanging="853"/>
      <w:jc w:val="left"/>
    </w:pPr>
    <w:rPr>
      <w:rFonts w:ascii="Arial" w:hAnsi="Arial" w:cs="Arial"/>
      <w:szCs w:val="22"/>
    </w:rPr>
  </w:style>
  <w:style w:type="character" w:customStyle="1" w:styleId="BodyText31">
    <w:name w:val="Body Text 31"/>
    <w:rsid w:val="00C5650B"/>
    <w:rPr>
      <w:spacing w:val="0"/>
      <w:sz w:val="28"/>
      <w:lang w:val="pt-BR"/>
    </w:rPr>
  </w:style>
  <w:style w:type="paragraph" w:customStyle="1" w:styleId="para">
    <w:name w:val="para"/>
    <w:rsid w:val="00C5650B"/>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C565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BodyText32">
    <w:name w:val="Body Text 32"/>
    <w:basedOn w:val="Normal"/>
    <w:rsid w:val="00C5650B"/>
    <w:pPr>
      <w:spacing w:after="0"/>
    </w:pPr>
    <w:rPr>
      <w:rFonts w:ascii="Arial" w:hAnsi="Arial" w:cs="Arial"/>
      <w:sz w:val="24"/>
      <w:szCs w:val="24"/>
    </w:rPr>
  </w:style>
  <w:style w:type="paragraph" w:customStyle="1" w:styleId="assin">
    <w:name w:val="assin"/>
    <w:rsid w:val="00C5650B"/>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customStyle="1" w:styleId="TextoTpicosProspecto">
    <w:name w:val="Texto Tópicos Prospecto"/>
    <w:basedOn w:val="TextoProspecto"/>
    <w:autoRedefine/>
    <w:rsid w:val="00C5650B"/>
    <w:pPr>
      <w:numPr>
        <w:numId w:val="47"/>
      </w:numPr>
    </w:pPr>
  </w:style>
  <w:style w:type="paragraph" w:customStyle="1" w:styleId="TextoProspecto">
    <w:name w:val="Texto Prospecto"/>
    <w:basedOn w:val="Normal"/>
    <w:autoRedefine/>
    <w:rsid w:val="00C5650B"/>
    <w:pPr>
      <w:tabs>
        <w:tab w:val="left" w:pos="-1430"/>
        <w:tab w:val="left" w:pos="780"/>
      </w:tabs>
    </w:pPr>
    <w:rPr>
      <w:rFonts w:ascii="Frutiger Light" w:hAnsi="Frutiger Light" w:cs="Frutiger Light"/>
      <w:sz w:val="20"/>
    </w:rPr>
  </w:style>
  <w:style w:type="paragraph" w:customStyle="1" w:styleId="N">
    <w:name w:val="N"/>
    <w:rsid w:val="00C5650B"/>
    <w:pPr>
      <w:spacing w:line="240" w:lineRule="exact"/>
      <w:jc w:val="both"/>
    </w:pPr>
    <w:rPr>
      <w:rFonts w:ascii="Arial" w:hAnsi="Arial" w:cs="Arial"/>
      <w:sz w:val="22"/>
      <w:szCs w:val="22"/>
      <w:lang w:val="pt-PT"/>
    </w:rPr>
  </w:style>
  <w:style w:type="paragraph" w:customStyle="1" w:styleId="Celso1">
    <w:name w:val="Celso1"/>
    <w:basedOn w:val="Normal"/>
    <w:rsid w:val="00C5650B"/>
    <w:pPr>
      <w:widowControl w:val="0"/>
      <w:spacing w:after="0"/>
    </w:pPr>
    <w:rPr>
      <w:rFonts w:ascii="Univers (W1)" w:hAnsi="Univers (W1)" w:cs="Univers (W1)"/>
      <w:sz w:val="24"/>
      <w:szCs w:val="24"/>
    </w:rPr>
  </w:style>
  <w:style w:type="character" w:customStyle="1" w:styleId="thptitle1">
    <w:name w:val="thptitle1"/>
    <w:basedOn w:val="Fontepargpadro"/>
    <w:rsid w:val="00C5650B"/>
    <w:rPr>
      <w:rFonts w:cs="Times New Roman"/>
      <w:color w:val="000000"/>
    </w:rPr>
  </w:style>
  <w:style w:type="paragraph" w:customStyle="1" w:styleId="Corpo">
    <w:name w:val="Corpo"/>
    <w:rsid w:val="00C5650B"/>
    <w:rPr>
      <w:color w:val="000000"/>
      <w:sz w:val="28"/>
      <w:szCs w:val="28"/>
    </w:rPr>
  </w:style>
  <w:style w:type="paragraph" w:customStyle="1" w:styleId="CharCharCharCharCharChar">
    <w:name w:val="Char Char Char Char Char Char"/>
    <w:basedOn w:val="Normal"/>
    <w:rsid w:val="00C5650B"/>
    <w:pPr>
      <w:spacing w:after="160" w:line="240" w:lineRule="exact"/>
      <w:jc w:val="left"/>
    </w:pPr>
    <w:rPr>
      <w:rFonts w:ascii="Verdana" w:hAnsi="Verdana" w:cs="Verdana"/>
      <w:sz w:val="20"/>
      <w:lang w:val="en-US" w:eastAsia="en-US"/>
    </w:rPr>
  </w:style>
  <w:style w:type="paragraph" w:customStyle="1" w:styleId="Paraa">
    <w:name w:val="Para (a)"/>
    <w:basedOn w:val="Normal"/>
    <w:rsid w:val="00C5650B"/>
    <w:pPr>
      <w:widowControl w:val="0"/>
      <w:autoSpaceDE w:val="0"/>
      <w:autoSpaceDN w:val="0"/>
      <w:adjustRightInd w:val="0"/>
      <w:spacing w:before="240" w:after="0"/>
      <w:ind w:left="720" w:firstLine="720"/>
      <w:jc w:val="left"/>
    </w:pPr>
    <w:rPr>
      <w:sz w:val="24"/>
      <w:szCs w:val="24"/>
      <w:lang w:val="en-US" w:eastAsia="en-US"/>
    </w:rPr>
  </w:style>
  <w:style w:type="paragraph" w:customStyle="1" w:styleId="Para0">
    <w:name w:val="Para"/>
    <w:basedOn w:val="Normal"/>
    <w:rsid w:val="00C5650B"/>
    <w:pPr>
      <w:widowControl w:val="0"/>
      <w:autoSpaceDE w:val="0"/>
      <w:autoSpaceDN w:val="0"/>
      <w:adjustRightInd w:val="0"/>
      <w:spacing w:before="240" w:after="0"/>
      <w:ind w:firstLine="720"/>
      <w:jc w:val="left"/>
    </w:pPr>
    <w:rPr>
      <w:sz w:val="24"/>
      <w:szCs w:val="24"/>
      <w:lang w:val="en-US" w:eastAsia="en-US"/>
    </w:rPr>
  </w:style>
  <w:style w:type="character" w:customStyle="1" w:styleId="MBPCItalics">
    <w:name w:val="MBPC_Italics"/>
    <w:aliases w:val="c2"/>
    <w:rsid w:val="00C5650B"/>
    <w:rPr>
      <w:rFonts w:ascii="Times New Roman" w:hAnsi="Times New Roman"/>
      <w:i/>
      <w:spacing w:val="0"/>
      <w:sz w:val="24"/>
      <w:lang w:val="en-US"/>
    </w:rPr>
  </w:style>
  <w:style w:type="paragraph" w:customStyle="1" w:styleId="CcList">
    <w:name w:val="Cc List"/>
    <w:basedOn w:val="Normal"/>
    <w:rsid w:val="00C5650B"/>
    <w:pPr>
      <w:keepLines/>
      <w:autoSpaceDE w:val="0"/>
      <w:autoSpaceDN w:val="0"/>
      <w:adjustRightInd w:val="0"/>
      <w:spacing w:after="0" w:line="220" w:lineRule="atLeast"/>
      <w:ind w:left="360" w:hanging="360"/>
    </w:pPr>
    <w:rPr>
      <w:rFonts w:ascii="Arial" w:hAnsi="Arial" w:cs="Arial"/>
      <w:sz w:val="20"/>
      <w:lang w:val="en-US" w:eastAsia="en-US"/>
    </w:rPr>
  </w:style>
  <w:style w:type="paragraph" w:customStyle="1" w:styleId="WW-NormalWeb">
    <w:name w:val="WW-Normal (Web)"/>
    <w:basedOn w:val="Normal"/>
    <w:rsid w:val="00C5650B"/>
    <w:pPr>
      <w:suppressAutoHyphens/>
      <w:spacing w:before="280" w:after="280"/>
      <w:jc w:val="left"/>
    </w:pPr>
    <w:rPr>
      <w:rFonts w:ascii="Arial Unicode MS" w:eastAsia="Arial Unicode MS" w:hAnsi="Arial Unicode MS" w:cs="Arial Unicode MS"/>
      <w:color w:val="000000"/>
      <w:sz w:val="24"/>
      <w:szCs w:val="24"/>
      <w:lang w:eastAsia="ar-SA"/>
    </w:rPr>
  </w:style>
  <w:style w:type="paragraph" w:customStyle="1" w:styleId="times">
    <w:name w:val="times"/>
    <w:basedOn w:val="Normal"/>
    <w:rsid w:val="00C5650B"/>
    <w:pPr>
      <w:spacing w:after="0"/>
    </w:pPr>
    <w:rPr>
      <w:rFonts w:eastAsia="Batang"/>
      <w:sz w:val="24"/>
      <w:szCs w:val="24"/>
    </w:rPr>
  </w:style>
  <w:style w:type="paragraph" w:customStyle="1" w:styleId="Reviso1">
    <w:name w:val="Revisão1"/>
    <w:hidden/>
    <w:semiHidden/>
    <w:rsid w:val="00C5650B"/>
    <w:rPr>
      <w:sz w:val="24"/>
      <w:szCs w:val="24"/>
    </w:rPr>
  </w:style>
  <w:style w:type="character" w:customStyle="1" w:styleId="Char12">
    <w:name w:val="Char12"/>
    <w:basedOn w:val="Fontepargpadro"/>
    <w:rsid w:val="00C5650B"/>
    <w:rPr>
      <w:rFonts w:cs="Times New Roman"/>
      <w:sz w:val="24"/>
      <w:szCs w:val="24"/>
      <w:lang w:val="pt-BR" w:eastAsia="pt-BR" w:bidi="ar-SA"/>
    </w:rPr>
  </w:style>
  <w:style w:type="character" w:customStyle="1" w:styleId="Char3">
    <w:name w:val="Char3"/>
    <w:basedOn w:val="Fontepargpadro"/>
    <w:rsid w:val="00C5650B"/>
    <w:rPr>
      <w:rFonts w:cs="Times New Roman"/>
      <w:sz w:val="24"/>
      <w:szCs w:val="24"/>
      <w:lang w:val="pt-BR" w:eastAsia="pt-BR" w:bidi="ar-SA"/>
    </w:rPr>
  </w:style>
  <w:style w:type="paragraph" w:customStyle="1" w:styleId="CharCharCharCharCharChar2">
    <w:name w:val="Char Char Char Char Char Char2"/>
    <w:basedOn w:val="Normal"/>
    <w:rsid w:val="00C5650B"/>
    <w:pPr>
      <w:spacing w:after="160" w:line="240" w:lineRule="exact"/>
      <w:jc w:val="left"/>
    </w:pPr>
    <w:rPr>
      <w:rFonts w:ascii="Verdana" w:hAnsi="Verdana"/>
      <w:sz w:val="20"/>
      <w:lang w:val="en-US" w:eastAsia="en-US"/>
    </w:rPr>
  </w:style>
  <w:style w:type="paragraph" w:customStyle="1" w:styleId="t7">
    <w:name w:val="t7"/>
    <w:basedOn w:val="Normal"/>
    <w:rsid w:val="00C5650B"/>
    <w:pPr>
      <w:tabs>
        <w:tab w:val="left" w:pos="1540"/>
        <w:tab w:val="left" w:pos="3500"/>
        <w:tab w:val="left" w:pos="5020"/>
      </w:tabs>
      <w:spacing w:after="0" w:line="240" w:lineRule="atLeast"/>
      <w:jc w:val="left"/>
    </w:pPr>
    <w:rPr>
      <w:rFonts w:ascii="Times" w:hAnsi="Times"/>
      <w:sz w:val="24"/>
    </w:rPr>
  </w:style>
  <w:style w:type="paragraph" w:customStyle="1" w:styleId="CorpoEscritura">
    <w:name w:val="Corpo Escritura"/>
    <w:basedOn w:val="sub"/>
    <w:link w:val="CorpoEscrituraChar"/>
    <w:rsid w:val="00C5650B"/>
    <w:pPr>
      <w:widowControl/>
      <w:shd w:val="clear" w:color="auto" w:fill="FFFFFF"/>
      <w:tabs>
        <w:tab w:val="clear" w:pos="0"/>
        <w:tab w:val="left" w:pos="720"/>
        <w:tab w:val="left" w:pos="900"/>
      </w:tabs>
      <w:autoSpaceDE w:val="0"/>
      <w:autoSpaceDN w:val="0"/>
      <w:adjustRightInd w:val="0"/>
      <w:spacing w:before="0" w:after="0" w:line="312" w:lineRule="auto"/>
      <w:ind w:left="1418" w:right="-516" w:hanging="360"/>
    </w:pPr>
    <w:rPr>
      <w:rFonts w:eastAsia="Arial Unicode MS" w:cs="Swiss"/>
      <w:w w:val="0"/>
      <w:szCs w:val="22"/>
    </w:rPr>
  </w:style>
  <w:style w:type="character" w:customStyle="1" w:styleId="CorpoEscrituraChar">
    <w:name w:val="Corpo Escritura Char"/>
    <w:basedOn w:val="subChar"/>
    <w:link w:val="CorpoEscritura"/>
    <w:locked/>
    <w:rsid w:val="00C5650B"/>
    <w:rPr>
      <w:rFonts w:ascii="Swiss" w:eastAsia="Arial Unicode MS" w:hAnsi="Swiss" w:cs="Swiss"/>
      <w:w w:val="0"/>
      <w:sz w:val="22"/>
      <w:szCs w:val="22"/>
      <w:shd w:val="clear" w:color="auto" w:fill="FFFFFF"/>
    </w:rPr>
  </w:style>
  <w:style w:type="paragraph" w:customStyle="1" w:styleId="corpoescritura2">
    <w:name w:val="corpo escritura 2"/>
    <w:basedOn w:val="Normal"/>
    <w:link w:val="corpoescritura2Char"/>
    <w:rsid w:val="006A1956"/>
    <w:pPr>
      <w:spacing w:after="0" w:line="312" w:lineRule="auto"/>
      <w:ind w:left="720" w:right="-516" w:hanging="720"/>
      <w:jc w:val="left"/>
    </w:pPr>
    <w:rPr>
      <w:szCs w:val="22"/>
    </w:rPr>
  </w:style>
  <w:style w:type="character" w:customStyle="1" w:styleId="corpoescritura2Char">
    <w:name w:val="corpo escritura 2 Char"/>
    <w:basedOn w:val="Fontepargpadro"/>
    <w:link w:val="corpoescritura2"/>
    <w:locked/>
    <w:rsid w:val="00C5650B"/>
    <w:rPr>
      <w:sz w:val="22"/>
      <w:szCs w:val="22"/>
    </w:rPr>
  </w:style>
  <w:style w:type="paragraph" w:customStyle="1" w:styleId="Corpoeescritura3">
    <w:name w:val="Corpoe escritura 3"/>
    <w:basedOn w:val="p0"/>
    <w:link w:val="Corpoeescritura3Char"/>
    <w:rsid w:val="00C5650B"/>
    <w:pPr>
      <w:widowControl/>
      <w:tabs>
        <w:tab w:val="clear" w:pos="720"/>
      </w:tabs>
      <w:autoSpaceDE w:val="0"/>
      <w:autoSpaceDN w:val="0"/>
      <w:adjustRightInd w:val="0"/>
      <w:spacing w:line="312" w:lineRule="auto"/>
      <w:ind w:left="720" w:right="-516" w:hanging="720"/>
    </w:pPr>
    <w:rPr>
      <w:rFonts w:cs="Times"/>
      <w:snapToGrid/>
      <w:w w:val="0"/>
      <w:szCs w:val="22"/>
    </w:rPr>
  </w:style>
  <w:style w:type="character" w:customStyle="1" w:styleId="Corpoeescritura3Char">
    <w:name w:val="Corpoe escritura 3 Char"/>
    <w:basedOn w:val="p0Char"/>
    <w:link w:val="Corpoeescritura3"/>
    <w:locked/>
    <w:rsid w:val="00C5650B"/>
    <w:rPr>
      <w:rFonts w:ascii="Times" w:hAnsi="Times" w:cs="Times"/>
      <w:w w:val="0"/>
      <w:sz w:val="24"/>
      <w:szCs w:val="22"/>
    </w:rPr>
  </w:style>
  <w:style w:type="character" w:customStyle="1" w:styleId="Char11">
    <w:name w:val="Char11"/>
    <w:basedOn w:val="Fontepargpadro"/>
    <w:rsid w:val="00C5650B"/>
    <w:rPr>
      <w:rFonts w:cs="Times New Roman"/>
      <w:sz w:val="24"/>
      <w:szCs w:val="24"/>
      <w:lang w:val="pt-BR" w:eastAsia="pt-BR" w:bidi="ar-SA"/>
    </w:rPr>
  </w:style>
  <w:style w:type="paragraph" w:customStyle="1" w:styleId="CharCharCharCharCharChar1">
    <w:name w:val="Char Char Char Char Char Char1"/>
    <w:basedOn w:val="Normal"/>
    <w:rsid w:val="00C5650B"/>
    <w:pPr>
      <w:spacing w:after="160" w:line="240" w:lineRule="exact"/>
      <w:jc w:val="left"/>
    </w:pPr>
    <w:rPr>
      <w:rFonts w:ascii="Verdana" w:hAnsi="Verdana"/>
      <w:sz w:val="20"/>
      <w:lang w:val="en-US" w:eastAsia="en-US"/>
    </w:rPr>
  </w:style>
  <w:style w:type="paragraph" w:styleId="Lista3">
    <w:name w:val="List 3"/>
    <w:basedOn w:val="Normal"/>
    <w:rsid w:val="00C5650B"/>
    <w:pPr>
      <w:spacing w:after="0"/>
      <w:ind w:left="849" w:hanging="283"/>
      <w:contextualSpacing/>
      <w:jc w:val="left"/>
    </w:pPr>
    <w:rPr>
      <w:sz w:val="24"/>
      <w:szCs w:val="24"/>
    </w:rPr>
  </w:style>
  <w:style w:type="paragraph" w:styleId="Lista4">
    <w:name w:val="List 4"/>
    <w:basedOn w:val="Normal"/>
    <w:rsid w:val="00C5650B"/>
    <w:pPr>
      <w:spacing w:after="0"/>
      <w:ind w:left="1132" w:hanging="283"/>
      <w:contextualSpacing/>
      <w:jc w:val="left"/>
    </w:pPr>
    <w:rPr>
      <w:sz w:val="24"/>
      <w:szCs w:val="24"/>
    </w:rPr>
  </w:style>
  <w:style w:type="paragraph" w:styleId="Lista5">
    <w:name w:val="List 5"/>
    <w:basedOn w:val="Normal"/>
    <w:rsid w:val="00C5650B"/>
    <w:pPr>
      <w:spacing w:after="0"/>
      <w:ind w:left="1415" w:hanging="283"/>
      <w:contextualSpacing/>
      <w:jc w:val="left"/>
    </w:pPr>
    <w:rPr>
      <w:sz w:val="24"/>
      <w:szCs w:val="24"/>
    </w:rPr>
  </w:style>
  <w:style w:type="paragraph" w:styleId="Listadecontinuao">
    <w:name w:val="List Continue"/>
    <w:basedOn w:val="Normal"/>
    <w:rsid w:val="00C5650B"/>
    <w:pPr>
      <w:ind w:left="283"/>
      <w:contextualSpacing/>
      <w:jc w:val="left"/>
    </w:pPr>
    <w:rPr>
      <w:sz w:val="24"/>
      <w:szCs w:val="24"/>
    </w:rPr>
  </w:style>
  <w:style w:type="paragraph" w:styleId="Listadecontinuao3">
    <w:name w:val="List Continue 3"/>
    <w:basedOn w:val="Normal"/>
    <w:rsid w:val="00C5650B"/>
    <w:pPr>
      <w:ind w:left="849"/>
      <w:contextualSpacing/>
      <w:jc w:val="left"/>
    </w:pPr>
    <w:rPr>
      <w:sz w:val="24"/>
      <w:szCs w:val="24"/>
    </w:rPr>
  </w:style>
  <w:style w:type="paragraph" w:styleId="Legenda">
    <w:name w:val="caption"/>
    <w:basedOn w:val="Normal"/>
    <w:next w:val="Normal"/>
    <w:qFormat/>
    <w:rsid w:val="00C5650B"/>
    <w:pPr>
      <w:spacing w:after="0"/>
      <w:jc w:val="left"/>
    </w:pPr>
    <w:rPr>
      <w:b/>
      <w:bCs/>
      <w:sz w:val="20"/>
    </w:rPr>
  </w:style>
  <w:style w:type="paragraph" w:styleId="Primeirorecuodecorpodetexto2">
    <w:name w:val="Body Text First Indent 2"/>
    <w:basedOn w:val="Recuodecorpodetexto"/>
    <w:link w:val="Primeirorecuodecorpodetexto2Char"/>
    <w:rsid w:val="00C5650B"/>
    <w:p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spacing w:after="120"/>
      <w:ind w:left="283" w:firstLine="210"/>
      <w:jc w:val="left"/>
    </w:pPr>
    <w:rPr>
      <w:color w:val="auto"/>
      <w:szCs w:val="24"/>
      <w:lang w:eastAsia="pt-BR"/>
    </w:rPr>
  </w:style>
  <w:style w:type="character" w:customStyle="1" w:styleId="Primeirorecuodecorpodetexto2Char">
    <w:name w:val="Primeiro recuo de corpo de texto 2 Char"/>
    <w:basedOn w:val="RecuodecorpodetextoChar"/>
    <w:link w:val="Primeirorecuodecorpodetexto2"/>
    <w:rsid w:val="00C5650B"/>
    <w:rPr>
      <w:color w:val="000000"/>
      <w:sz w:val="24"/>
      <w:szCs w:val="24"/>
      <w:lang w:eastAsia="en-US"/>
    </w:rPr>
  </w:style>
  <w:style w:type="paragraph" w:customStyle="1" w:styleId="PargrafodaLista11">
    <w:name w:val="Parágrafo da Lista11"/>
    <w:basedOn w:val="Normal"/>
    <w:qFormat/>
    <w:rsid w:val="00C5650B"/>
    <w:pPr>
      <w:spacing w:after="0"/>
      <w:ind w:left="720"/>
      <w:contextualSpacing/>
      <w:jc w:val="left"/>
    </w:pPr>
    <w:rPr>
      <w:sz w:val="20"/>
    </w:rPr>
  </w:style>
  <w:style w:type="character" w:customStyle="1" w:styleId="TextodenotaderodapChar1">
    <w:name w:val="Texto de nota de rodapé Char1"/>
    <w:aliases w:val="Car Char"/>
    <w:hidden/>
    <w:rsid w:val="00C5650B"/>
    <w:rPr>
      <w:kern w:val="20"/>
      <w:sz w:val="16"/>
      <w:lang w:val="pt-BR" w:eastAsia="pt-BR" w:bidi="ar-SA"/>
    </w:rPr>
  </w:style>
  <w:style w:type="paragraph" w:customStyle="1" w:styleId="TableParagraph">
    <w:name w:val="Table Paragraph"/>
    <w:basedOn w:val="Normal"/>
    <w:uiPriority w:val="1"/>
    <w:qFormat/>
    <w:rsid w:val="00141EBE"/>
    <w:pPr>
      <w:widowControl w:val="0"/>
      <w:autoSpaceDE w:val="0"/>
      <w:autoSpaceDN w:val="0"/>
      <w:spacing w:after="0"/>
      <w:ind w:left="3"/>
      <w:jc w:val="center"/>
    </w:pPr>
    <w:rPr>
      <w:rFonts w:ascii="Arial" w:eastAsia="Arial" w:hAnsi="Arial" w:cs="Arial"/>
      <w:szCs w:val="22"/>
      <w:lang w:val="pt-PT" w:eastAsia="pt-PT" w:bidi="pt-PT"/>
    </w:rPr>
  </w:style>
  <w:style w:type="paragraph" w:customStyle="1" w:styleId="SCBFTtulo1">
    <w:name w:val="SCBF_Título1"/>
    <w:basedOn w:val="Normal"/>
    <w:link w:val="SCBFTtulo1Char"/>
    <w:qFormat/>
    <w:rsid w:val="00141EBE"/>
    <w:pPr>
      <w:keepNext/>
      <w:keepLines/>
      <w:tabs>
        <w:tab w:val="left" w:pos="2366"/>
      </w:tabs>
      <w:spacing w:after="0" w:line="280" w:lineRule="atLeast"/>
      <w:jc w:val="center"/>
    </w:pPr>
    <w:rPr>
      <w:rFonts w:eastAsia="MS Mincho"/>
      <w:b/>
      <w:szCs w:val="22"/>
      <w:lang w:val="x-none" w:eastAsia="x-none"/>
    </w:rPr>
  </w:style>
  <w:style w:type="character" w:customStyle="1" w:styleId="SCBFTtulo1Char">
    <w:name w:val="SCBF_Título1 Char"/>
    <w:link w:val="SCBFTtulo1"/>
    <w:rsid w:val="00C5650B"/>
    <w:rPr>
      <w:rFonts w:eastAsia="MS Mincho"/>
      <w:b/>
      <w:sz w:val="22"/>
      <w:szCs w:val="22"/>
      <w:lang w:val="x-none" w:eastAsia="x-none"/>
    </w:rPr>
  </w:style>
  <w:style w:type="paragraph" w:customStyle="1" w:styleId="TITULO01">
    <w:name w:val="TITULO01"/>
    <w:basedOn w:val="Ttulo1"/>
    <w:rsid w:val="006A1956"/>
    <w:pPr>
      <w:keepNext w:val="0"/>
      <w:numPr>
        <w:numId w:val="49"/>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spacing w:after="0"/>
      <w:ind w:right="-731"/>
      <w:jc w:val="left"/>
      <w:outlineLvl w:val="9"/>
    </w:pPr>
    <w:rPr>
      <w:rFonts w:ascii="Arial" w:eastAsia="Arial Unicode MS" w:hAnsi="Arial" w:cs="Arial"/>
      <w:bCs/>
      <w:color w:val="000000"/>
      <w:szCs w:val="22"/>
    </w:rPr>
  </w:style>
  <w:style w:type="paragraph" w:customStyle="1" w:styleId="Heading">
    <w:name w:val="Heading"/>
    <w:basedOn w:val="Normal"/>
    <w:rsid w:val="00141EBE"/>
    <w:pPr>
      <w:autoSpaceDE w:val="0"/>
      <w:autoSpaceDN w:val="0"/>
      <w:adjustRightInd w:val="0"/>
      <w:spacing w:after="140" w:line="290" w:lineRule="auto"/>
    </w:pPr>
    <w:rPr>
      <w:rFonts w:ascii="Arial" w:eastAsia="SimSun" w:hAnsi="Arial" w:cs="Arial"/>
      <w:b/>
    </w:rPr>
  </w:style>
  <w:style w:type="paragraph" w:customStyle="1" w:styleId="level2">
    <w:name w:val="level2"/>
    <w:basedOn w:val="Normal"/>
    <w:rsid w:val="00C5650B"/>
    <w:pPr>
      <w:spacing w:after="140" w:line="288" w:lineRule="auto"/>
      <w:ind w:left="680" w:hanging="680"/>
    </w:pPr>
    <w:rPr>
      <w:rFonts w:ascii="Arial" w:eastAsiaTheme="minorHAnsi" w:hAnsi="Arial" w:cs="Arial"/>
      <w:sz w:val="20"/>
      <w:lang w:val="en-US" w:eastAsia="en-US"/>
    </w:rPr>
  </w:style>
  <w:style w:type="table" w:customStyle="1" w:styleId="Tabelanormal1">
    <w:name w:val="Tabela normal1"/>
    <w:uiPriority w:val="99"/>
    <w:semiHidden/>
    <w:rsid w:val="00C5650B"/>
    <w:rPr>
      <w:lang w:val="en-US" w:eastAsia="en-US"/>
    </w:rPr>
    <w:tblPr>
      <w:tblCellMar>
        <w:top w:w="0" w:type="dxa"/>
        <w:left w:w="108" w:type="dxa"/>
        <w:bottom w:w="0" w:type="dxa"/>
        <w:right w:w="108" w:type="dxa"/>
      </w:tblCellMar>
    </w:tblPr>
  </w:style>
  <w:style w:type="character" w:customStyle="1" w:styleId="UnresolvedMention1">
    <w:name w:val="Unresolved Mention1"/>
    <w:basedOn w:val="Fontepargpadro"/>
    <w:uiPriority w:val="99"/>
    <w:semiHidden/>
    <w:unhideWhenUsed/>
    <w:rsid w:val="00C5650B"/>
    <w:rPr>
      <w:color w:val="605E5C"/>
      <w:shd w:val="clear" w:color="auto" w:fill="E1DFDD"/>
    </w:rPr>
  </w:style>
  <w:style w:type="paragraph" w:customStyle="1" w:styleId="PargrafoComumNvel1">
    <w:name w:val="Parágrafo Comum Nível 1"/>
    <w:basedOn w:val="Normal"/>
    <w:link w:val="PargrafoComumNvel1Char"/>
    <w:qFormat/>
    <w:rsid w:val="006A1956"/>
    <w:pPr>
      <w:tabs>
        <w:tab w:val="left" w:pos="1134"/>
      </w:tabs>
      <w:autoSpaceDE w:val="0"/>
      <w:autoSpaceDN w:val="0"/>
      <w:adjustRightInd w:val="0"/>
      <w:spacing w:after="0" w:line="320" w:lineRule="exact"/>
      <w:jc w:val="left"/>
    </w:pPr>
    <w:rPr>
      <w:rFonts w:ascii="Verdana" w:eastAsia="MS Mincho" w:hAnsi="Verdana" w:cstheme="minorHAnsi"/>
      <w:sz w:val="20"/>
      <w:lang w:eastAsia="en-US"/>
    </w:rPr>
  </w:style>
  <w:style w:type="character" w:customStyle="1" w:styleId="PargrafoComumNvel1Char">
    <w:name w:val="Parágrafo Comum Nível 1 Char"/>
    <w:basedOn w:val="Fontepargpadro"/>
    <w:link w:val="PargrafoComumNvel1"/>
    <w:rsid w:val="00C5650B"/>
    <w:rPr>
      <w:rFonts w:ascii="Verdana" w:eastAsia="MS Mincho" w:hAnsi="Verdana" w:cstheme="minorHAnsi"/>
      <w:lang w:eastAsia="en-US"/>
    </w:rPr>
  </w:style>
  <w:style w:type="table" w:customStyle="1" w:styleId="TableNormal1">
    <w:name w:val="Table Normal1"/>
    <w:uiPriority w:val="2"/>
    <w:semiHidden/>
    <w:unhideWhenUsed/>
    <w:qFormat/>
    <w:rsid w:val="00C5650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Parties2">
    <w:name w:val="Parties 2"/>
    <w:basedOn w:val="Normal"/>
    <w:rsid w:val="00A71EC0"/>
    <w:pPr>
      <w:tabs>
        <w:tab w:val="num" w:pos="680"/>
      </w:tabs>
      <w:spacing w:after="140"/>
      <w:ind w:left="680" w:hanging="680"/>
    </w:pPr>
  </w:style>
  <w:style w:type="paragraph" w:customStyle="1" w:styleId="Recitals2">
    <w:name w:val="Recitals 2"/>
    <w:basedOn w:val="Normal"/>
    <w:rsid w:val="00A71EC0"/>
    <w:pPr>
      <w:tabs>
        <w:tab w:val="num" w:pos="680"/>
      </w:tabs>
      <w:spacing w:after="140"/>
      <w:ind w:left="680" w:hanging="680"/>
    </w:pPr>
  </w:style>
  <w:style w:type="paragraph" w:styleId="PargrafodaLista">
    <w:name w:val="List Paragraph"/>
    <w:aliases w:val="Bullets 1,Capítulo,Itemização,List Paragraph_0,List Paragraph_1,Vitor T?tulo,Vitor Título,Vitor T’tulo"/>
    <w:basedOn w:val="Normal"/>
    <w:link w:val="PargrafodaListaChar"/>
    <w:uiPriority w:val="1"/>
    <w:qFormat/>
    <w:rsid w:val="000673C0"/>
    <w:pPr>
      <w:ind w:left="720"/>
      <w:contextualSpacing/>
    </w:pPr>
  </w:style>
  <w:style w:type="character" w:customStyle="1" w:styleId="PargrafodaListaChar">
    <w:name w:val="Parágrafo da Lista Char"/>
    <w:aliases w:val="Bullets 1 Char,Capítulo Char,Itemização Char,List Paragraph_0 Char,List Paragraph_1 Char,Vitor T?tulo Char,Vitor Título Char,Vitor T’tulo Char"/>
    <w:link w:val="PargrafodaLista"/>
    <w:uiPriority w:val="1"/>
    <w:qFormat/>
    <w:locked/>
    <w:rsid w:val="00CF178C"/>
    <w:rPr>
      <w:sz w:val="22"/>
    </w:rPr>
  </w:style>
  <w:style w:type="paragraph" w:customStyle="1" w:styleId="Level20">
    <w:name w:val="Level 2"/>
    <w:basedOn w:val="Normal"/>
    <w:link w:val="Level2Char"/>
    <w:qFormat/>
    <w:rsid w:val="00141EBE"/>
    <w:pPr>
      <w:tabs>
        <w:tab w:val="num" w:pos="1220"/>
      </w:tabs>
      <w:spacing w:after="140" w:line="290" w:lineRule="auto"/>
      <w:ind w:left="1220" w:hanging="680"/>
    </w:pPr>
    <w:rPr>
      <w:rFonts w:ascii="Arial" w:hAnsi="Arial"/>
      <w:kern w:val="20"/>
      <w:sz w:val="20"/>
      <w:szCs w:val="24"/>
      <w:lang w:val="en-GB" w:eastAsia="en-US"/>
    </w:rPr>
  </w:style>
  <w:style w:type="character" w:customStyle="1" w:styleId="Level2Char">
    <w:name w:val="Level 2 Char"/>
    <w:link w:val="Level20"/>
    <w:rsid w:val="00141EBE"/>
    <w:rPr>
      <w:rFonts w:ascii="Arial" w:hAnsi="Arial"/>
      <w:kern w:val="20"/>
      <w:szCs w:val="24"/>
      <w:lang w:val="en-GB" w:eastAsia="en-US"/>
    </w:rPr>
  </w:style>
  <w:style w:type="paragraph" w:customStyle="1" w:styleId="Level3">
    <w:name w:val="Level 3"/>
    <w:basedOn w:val="Normal"/>
    <w:link w:val="Level3Char"/>
    <w:rsid w:val="00141EBE"/>
    <w:pPr>
      <w:spacing w:after="140" w:line="290" w:lineRule="auto"/>
    </w:pPr>
    <w:rPr>
      <w:rFonts w:ascii="Arial" w:hAnsi="Arial"/>
      <w:kern w:val="20"/>
      <w:sz w:val="20"/>
      <w:szCs w:val="24"/>
      <w:lang w:val="en-GB" w:eastAsia="en-US"/>
    </w:rPr>
  </w:style>
  <w:style w:type="character" w:customStyle="1" w:styleId="Level3Char">
    <w:name w:val="Level 3 Char"/>
    <w:link w:val="Level3"/>
    <w:locked/>
    <w:rsid w:val="00141EBE"/>
    <w:rPr>
      <w:rFonts w:ascii="Arial" w:hAnsi="Arial"/>
      <w:kern w:val="20"/>
      <w:szCs w:val="24"/>
      <w:lang w:val="en-GB" w:eastAsia="en-US"/>
    </w:rPr>
  </w:style>
  <w:style w:type="character" w:styleId="MenoPendente">
    <w:name w:val="Unresolved Mention"/>
    <w:basedOn w:val="Fontepargpadro"/>
    <w:rsid w:val="00B8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403">
      <w:bodyDiv w:val="1"/>
      <w:marLeft w:val="0"/>
      <w:marRight w:val="0"/>
      <w:marTop w:val="0"/>
      <w:marBottom w:val="0"/>
      <w:divBdr>
        <w:top w:val="none" w:sz="0" w:space="0" w:color="auto"/>
        <w:left w:val="none" w:sz="0" w:space="0" w:color="auto"/>
        <w:bottom w:val="none" w:sz="0" w:space="0" w:color="auto"/>
        <w:right w:val="none" w:sz="0" w:space="0" w:color="auto"/>
      </w:divBdr>
    </w:div>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483397952">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69196812">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78641495">
      <w:bodyDiv w:val="1"/>
      <w:marLeft w:val="0"/>
      <w:marRight w:val="0"/>
      <w:marTop w:val="0"/>
      <w:marBottom w:val="0"/>
      <w:divBdr>
        <w:top w:val="none" w:sz="0" w:space="0" w:color="auto"/>
        <w:left w:val="none" w:sz="0" w:space="0" w:color="auto"/>
        <w:bottom w:val="none" w:sz="0" w:space="0" w:color="auto"/>
        <w:right w:val="none" w:sz="0" w:space="0" w:color="auto"/>
      </w:divBdr>
    </w:div>
    <w:div w:id="616450096">
      <w:bodyDiv w:val="1"/>
      <w:marLeft w:val="0"/>
      <w:marRight w:val="0"/>
      <w:marTop w:val="0"/>
      <w:marBottom w:val="0"/>
      <w:divBdr>
        <w:top w:val="none" w:sz="0" w:space="0" w:color="auto"/>
        <w:left w:val="none" w:sz="0" w:space="0" w:color="auto"/>
        <w:bottom w:val="none" w:sz="0" w:space="0" w:color="auto"/>
        <w:right w:val="none" w:sz="0" w:space="0" w:color="auto"/>
      </w:divBdr>
    </w:div>
    <w:div w:id="744186304">
      <w:bodyDiv w:val="1"/>
      <w:marLeft w:val="0"/>
      <w:marRight w:val="0"/>
      <w:marTop w:val="0"/>
      <w:marBottom w:val="0"/>
      <w:divBdr>
        <w:top w:val="none" w:sz="0" w:space="0" w:color="auto"/>
        <w:left w:val="none" w:sz="0" w:space="0" w:color="auto"/>
        <w:bottom w:val="none" w:sz="0" w:space="0" w:color="auto"/>
        <w:right w:val="none" w:sz="0" w:space="0" w:color="auto"/>
      </w:divBdr>
    </w:div>
    <w:div w:id="1013999050">
      <w:bodyDiv w:val="1"/>
      <w:marLeft w:val="0"/>
      <w:marRight w:val="0"/>
      <w:marTop w:val="0"/>
      <w:marBottom w:val="0"/>
      <w:divBdr>
        <w:top w:val="none" w:sz="0" w:space="0" w:color="auto"/>
        <w:left w:val="none" w:sz="0" w:space="0" w:color="auto"/>
        <w:bottom w:val="none" w:sz="0" w:space="0" w:color="auto"/>
        <w:right w:val="none" w:sz="0" w:space="0" w:color="auto"/>
      </w:divBdr>
    </w:div>
    <w:div w:id="1095200847">
      <w:bodyDiv w:val="1"/>
      <w:marLeft w:val="0"/>
      <w:marRight w:val="0"/>
      <w:marTop w:val="0"/>
      <w:marBottom w:val="0"/>
      <w:divBdr>
        <w:top w:val="none" w:sz="0" w:space="0" w:color="auto"/>
        <w:left w:val="none" w:sz="0" w:space="0" w:color="auto"/>
        <w:bottom w:val="none" w:sz="0" w:space="0" w:color="auto"/>
        <w:right w:val="none" w:sz="0" w:space="0" w:color="auto"/>
      </w:divBdr>
    </w:div>
    <w:div w:id="1125463813">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268079307">
      <w:bodyDiv w:val="1"/>
      <w:marLeft w:val="0"/>
      <w:marRight w:val="0"/>
      <w:marTop w:val="0"/>
      <w:marBottom w:val="0"/>
      <w:divBdr>
        <w:top w:val="none" w:sz="0" w:space="0" w:color="auto"/>
        <w:left w:val="none" w:sz="0" w:space="0" w:color="auto"/>
        <w:bottom w:val="none" w:sz="0" w:space="0" w:color="auto"/>
        <w:right w:val="none" w:sz="0" w:space="0" w:color="auto"/>
      </w:divBdr>
    </w:div>
    <w:div w:id="1459225838">
      <w:bodyDiv w:val="1"/>
      <w:marLeft w:val="0"/>
      <w:marRight w:val="0"/>
      <w:marTop w:val="0"/>
      <w:marBottom w:val="0"/>
      <w:divBdr>
        <w:top w:val="none" w:sz="0" w:space="0" w:color="auto"/>
        <w:left w:val="none" w:sz="0" w:space="0" w:color="auto"/>
        <w:bottom w:val="none" w:sz="0" w:space="0" w:color="auto"/>
        <w:right w:val="none" w:sz="0" w:space="0" w:color="auto"/>
      </w:divBdr>
    </w:div>
    <w:div w:id="1602108912">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10898913">
      <w:bodyDiv w:val="1"/>
      <w:marLeft w:val="0"/>
      <w:marRight w:val="0"/>
      <w:marTop w:val="0"/>
      <w:marBottom w:val="0"/>
      <w:divBdr>
        <w:top w:val="none" w:sz="0" w:space="0" w:color="auto"/>
        <w:left w:val="none" w:sz="0" w:space="0" w:color="auto"/>
        <w:bottom w:val="none" w:sz="0" w:space="0" w:color="auto"/>
        <w:right w:val="none" w:sz="0" w:space="0" w:color="auto"/>
      </w:divBdr>
    </w:div>
    <w:div w:id="20745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b3.com.b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imanage.xml" Type="http://schemas.openxmlformats.org/officeDocument/2006/relationships/customXml" Target="../customXML/item6.xml"/><Relationship Id="rId22"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 S P ! 4 0 9 7 9 7 3 . 1 < / d o c u m e n t i d >  
     < s e n d e r i d > F R I E D M A N N < / s e n d e r i d >  
     < s e n d e r e m a i l > F F R I E D M A N N @ P I N H E I R O G U I M A R A E S . C O M . B R < / s e n d e r e m a i l >  
     < l a s t m o d i f i e d > 2 0 2 2 - 0 8 - 2 5 T 1 5 : 2 4 : 0 0 . 0 0 0 0 0 0 0 - 0 3 : 0 0 < / l a s t m o d i f i e d >  
     < d a t a b a s e > S P 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1 6 " ? > < p r o p e r t i e s   x m l n s = " h t t p : / / w w w . i m a n a g e . c o m / w o r k / x m l s c h e m a " >  
     < d o c u m e n t i d > S P ! 4 0 7 1 8 9 4 0 . 3 < / d o c u m e n t i d >  
     < s e n d e r i d > B M O C H O < / s e n d e r i d >  
     < s e n d e r e m a i l > B E R N A R D O . M O C H O @ M A T T O S F I L H O . C O M . B R < / s e n d e r e m a i l >  
     < l a s t m o d i f i e d > 2 0 2 2 - 0 1 - 2 8 T 2 2 : 5 7 : 0 0 . 0 0 0 0 0 0 0 - 0 3 : 0 0 < / l a s t m o d i f i e d >  
     < d a t a b a s e > S P < / d a t a b a s e >  
 < / p r o p e r t i e s > 
</file>

<file path=customXml/itemProps1.xml><?xml version="1.0" encoding="utf-8"?>
<ds:datastoreItem xmlns:ds="http://schemas.openxmlformats.org/officeDocument/2006/customXml" ds:itemID="{366614F3-508E-4AF4-A7C7-0C53A15C8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149CF-480D-4739-8086-60C42433CB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8B550D-5180-44BA-AC70-BEDF19C834F7}">
  <ds:schemaRefs>
    <ds:schemaRef ds:uri="http://schemas.microsoft.com/sharepoint/v3/contenttype/forms"/>
  </ds:schemaRefs>
</ds:datastoreItem>
</file>

<file path=customXml/itemProps4.xml><?xml version="1.0" encoding="utf-8"?>
<ds:datastoreItem xmlns:ds="http://schemas.openxmlformats.org/officeDocument/2006/customXml" ds:itemID="{D803F2DA-C131-48C2-9ABF-109A945A58A2}">
  <ds:schemaRefs>
    <ds:schemaRef ds:uri="http://schemas.openxmlformats.org/officeDocument/2006/bibliography"/>
  </ds:schemaRefs>
</ds:datastoreItem>
</file>

<file path=customXml/itemProps5.xml><?xml version="1.0" encoding="utf-8"?>
<ds:datastoreItem xmlns:ds="http://schemas.openxmlformats.org/officeDocument/2006/customXml" ds:itemID="{ECF556C5-0B36-48F9-8DC5-07273FC88129}">
  <ds:schemaRefs>
    <ds:schemaRef ds:uri="http://www.imanage.com/work/xmlschema"/>
  </ds:schemaRefs>
</ds:datastoreItem>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1900-01-01T02:00:00.0000000Z</lastPrinted>
  <dcterms:created xsi:type="dcterms:W3CDTF">1900-01-01T02:00:00.0000000Z</dcterms:created>
  <dcterms:modified xsi:type="dcterms:W3CDTF">1900-01-01T02:00:00.0000000Z</dcterms:modified>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0x01010002316287F114104FB05C975809A4BDF2</vt:lpwstr>
  </op:property>
  <op:property fmtid="{D5CDD505-2E9C-101B-9397-08002B2CF9AE}" pid="3" name="MSIP_Label_4fc996bf-6aee-415c-aa4c-e35ad0009c67_Enabled">
    <vt:lpwstr>true</vt:lpwstr>
  </op:property>
  <op:property fmtid="{D5CDD505-2E9C-101B-9397-08002B2CF9AE}" pid="4" name="MSIP_Label_4fc996bf-6aee-415c-aa4c-e35ad0009c67_SetDate">
    <vt:lpwstr>2022-02-23T22:13:58Z</vt:lpwstr>
  </op:property>
  <op:property fmtid="{D5CDD505-2E9C-101B-9397-08002B2CF9AE}" pid="5" name="MSIP_Label_4fc996bf-6aee-415c-aa4c-e35ad0009c67_Method">
    <vt:lpwstr>Standard</vt:lpwstr>
  </op:property>
  <op:property fmtid="{D5CDD505-2E9C-101B-9397-08002B2CF9AE}" pid="6" name="MSIP_Label_4fc996bf-6aee-415c-aa4c-e35ad0009c67_Name">
    <vt:lpwstr>Compartilhamento Interno</vt:lpwstr>
  </op:property>
  <op:property fmtid="{D5CDD505-2E9C-101B-9397-08002B2CF9AE}" pid="7" name="MSIP_Label_4fc996bf-6aee-415c-aa4c-e35ad0009c67_SiteId">
    <vt:lpwstr>591669a0-183f-49a5-98f4-9aa0d0b63d81</vt:lpwstr>
  </op:property>
  <op:property fmtid="{D5CDD505-2E9C-101B-9397-08002B2CF9AE}" pid="8" name="MSIP_Label_4fc996bf-6aee-415c-aa4c-e35ad0009c67_ActionId">
    <vt:lpwstr>601da4c7-6196-420c-a71e-d0596f93b258</vt:lpwstr>
  </op:property>
  <op:property fmtid="{D5CDD505-2E9C-101B-9397-08002B2CF9AE}" pid="9" name="MSIP_Label_4fc996bf-6aee-415c-aa4c-e35ad0009c67_ContentBits">
    <vt:lpwstr>2</vt:lpwstr>
  </op:property>
  <op:property fmtid="{D5CDD505-2E9C-101B-9397-08002B2CF9AE}" pid="10" name="iManageFooter">
    <vt:lpwstr>SP-4097973v1</vt:lpwstr>
  </op:property>
</op:Properties>
</file>