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D94" w:rsidRPr="006C64BA" w:rsidRDefault="00CC2D94" w:rsidP="00D27558">
      <w:pPr>
        <w:spacing w:line="340" w:lineRule="exact"/>
        <w:jc w:val="center"/>
        <w:rPr>
          <w:smallCaps/>
        </w:rPr>
      </w:pPr>
    </w:p>
    <w:p w:rsidR="00CC2D94" w:rsidRPr="006C64BA" w:rsidRDefault="00CC2D94" w:rsidP="00D27558">
      <w:pPr>
        <w:spacing w:line="340" w:lineRule="exact"/>
        <w:jc w:val="both"/>
        <w:rPr>
          <w:smallCaps/>
        </w:rPr>
      </w:pPr>
      <w:r w:rsidRPr="006C64BA">
        <w:rPr>
          <w:smallCaps/>
        </w:rPr>
        <w:t xml:space="preserve">ESCRITURA </w:t>
      </w:r>
      <w:r w:rsidR="0020131F" w:rsidRPr="006C64BA">
        <w:rPr>
          <w:smallCaps/>
        </w:rPr>
        <w:t xml:space="preserve">PARTICULAR </w:t>
      </w:r>
      <w:r w:rsidRPr="006C64BA">
        <w:rPr>
          <w:smallCaps/>
        </w:rPr>
        <w:t xml:space="preserve">DA </w:t>
      </w:r>
      <w:r w:rsidR="00C36E59">
        <w:rPr>
          <w:smallCaps/>
        </w:rPr>
        <w:t>9</w:t>
      </w:r>
      <w:r w:rsidR="00C36E59" w:rsidRPr="006C64BA">
        <w:rPr>
          <w:smallCaps/>
        </w:rPr>
        <w:t xml:space="preserve">ª </w:t>
      </w:r>
      <w:r w:rsidRPr="006C64BA">
        <w:rPr>
          <w:smallCaps/>
        </w:rPr>
        <w:t>EMISSÃO DE DEBÊNTURES SIMPLES, NÃO CONVERSÍVEIS EM AÇÕES,</w:t>
      </w:r>
      <w:r w:rsidRPr="006C64BA">
        <w:rPr>
          <w:b/>
          <w:smallCaps/>
        </w:rPr>
        <w:t xml:space="preserve"> </w:t>
      </w:r>
      <w:r w:rsidRPr="006C64BA">
        <w:rPr>
          <w:smallCaps/>
        </w:rPr>
        <w:t>EM</w:t>
      </w:r>
      <w:r w:rsidR="00486367">
        <w:rPr>
          <w:smallCaps/>
        </w:rPr>
        <w:t xml:space="preserve"> DUAS SÉRIES</w:t>
      </w:r>
      <w:r w:rsidRPr="006C64BA">
        <w:rPr>
          <w:smallCaps/>
        </w:rPr>
        <w:t xml:space="preserve">, DA </w:t>
      </w:r>
      <w:r w:rsidRPr="00980332">
        <w:rPr>
          <w:smallCaps/>
        </w:rPr>
        <w:t xml:space="preserve">ESPÉCIE </w:t>
      </w:r>
      <w:r w:rsidR="005B477D">
        <w:rPr>
          <w:smallCaps/>
        </w:rPr>
        <w:t xml:space="preserve">QUIROGRAFÁRIA, </w:t>
      </w:r>
      <w:r w:rsidR="00DB4287" w:rsidRPr="00980332">
        <w:rPr>
          <w:smallCaps/>
        </w:rPr>
        <w:t>COM GARANTIA</w:t>
      </w:r>
      <w:r w:rsidR="00486367">
        <w:rPr>
          <w:smallCaps/>
        </w:rPr>
        <w:t xml:space="preserve"> </w:t>
      </w:r>
      <w:r w:rsidR="009C0B38" w:rsidRPr="006C64BA">
        <w:rPr>
          <w:smallCaps/>
        </w:rPr>
        <w:t xml:space="preserve">FIDEJUSSÓRIA, </w:t>
      </w:r>
      <w:r w:rsidRPr="006C64BA">
        <w:rPr>
          <w:smallCaps/>
        </w:rPr>
        <w:t>PARA DISTRIBUIÇÃO PÚBLICA COM ESFORÇOS RESTRITOS DE</w:t>
      </w:r>
      <w:r w:rsidR="0059300E" w:rsidRPr="006C64BA">
        <w:rPr>
          <w:smallCaps/>
        </w:rPr>
        <w:t xml:space="preserve"> DISTRIBUIÇÃO</w:t>
      </w:r>
      <w:r w:rsidRPr="006C64BA">
        <w:rPr>
          <w:smallCaps/>
        </w:rPr>
        <w:t xml:space="preserve">, DA </w:t>
      </w:r>
      <w:r w:rsidR="00486367">
        <w:rPr>
          <w:smallCaps/>
        </w:rPr>
        <w:t xml:space="preserve">LIGHT SERVIÇOS DE ELETRICIDADE </w:t>
      </w:r>
      <w:r w:rsidRPr="006C64BA">
        <w:rPr>
          <w:smallCaps/>
        </w:rPr>
        <w:t>S.A.</w:t>
      </w:r>
    </w:p>
    <w:p w:rsidR="00CC2D94" w:rsidRPr="006C64BA" w:rsidRDefault="00CC2D94" w:rsidP="00D27558">
      <w:pPr>
        <w:spacing w:line="340" w:lineRule="exact"/>
        <w:jc w:val="center"/>
        <w:rPr>
          <w:smallCaps/>
        </w:rPr>
      </w:pPr>
    </w:p>
    <w:p w:rsidR="00CC2D94" w:rsidRPr="006C64BA" w:rsidRDefault="00CC2D94" w:rsidP="00D27558">
      <w:pPr>
        <w:spacing w:line="340" w:lineRule="exact"/>
        <w:jc w:val="center"/>
        <w:rPr>
          <w:smallCaps/>
        </w:rPr>
      </w:pPr>
    </w:p>
    <w:p w:rsidR="00CC2D94" w:rsidRPr="006C64BA" w:rsidRDefault="00CC2D94" w:rsidP="00D27558">
      <w:pPr>
        <w:spacing w:line="340" w:lineRule="exact"/>
        <w:jc w:val="center"/>
        <w:rPr>
          <w:smallCaps/>
        </w:rPr>
      </w:pPr>
    </w:p>
    <w:p w:rsidR="00CC2D94" w:rsidRPr="006C64BA" w:rsidRDefault="00CC2D94" w:rsidP="00D27558">
      <w:pPr>
        <w:spacing w:line="340" w:lineRule="exact"/>
        <w:jc w:val="center"/>
        <w:rPr>
          <w:smallCaps/>
        </w:rPr>
      </w:pPr>
      <w:r w:rsidRPr="006C64BA">
        <w:rPr>
          <w:smallCaps/>
        </w:rPr>
        <w:t>entre</w:t>
      </w:r>
    </w:p>
    <w:p w:rsidR="00CC2D94" w:rsidRPr="006C64BA" w:rsidRDefault="00CC2D94" w:rsidP="00D27558">
      <w:pPr>
        <w:spacing w:line="340" w:lineRule="exact"/>
        <w:jc w:val="center"/>
        <w:rPr>
          <w:smallCaps/>
        </w:rPr>
      </w:pPr>
    </w:p>
    <w:p w:rsidR="00CC2D94" w:rsidRPr="006C64BA" w:rsidRDefault="00CC2D94" w:rsidP="00D27558">
      <w:pPr>
        <w:spacing w:line="340" w:lineRule="exact"/>
        <w:jc w:val="center"/>
        <w:rPr>
          <w:smallCaps/>
        </w:rPr>
      </w:pPr>
    </w:p>
    <w:p w:rsidR="00CC2D94" w:rsidRPr="006C64BA" w:rsidRDefault="00486367" w:rsidP="00D27558">
      <w:pPr>
        <w:spacing w:line="340" w:lineRule="exact"/>
        <w:jc w:val="center"/>
        <w:rPr>
          <w:smallCaps/>
        </w:rPr>
      </w:pPr>
      <w:r>
        <w:rPr>
          <w:b/>
          <w:smallCaps/>
        </w:rPr>
        <w:t xml:space="preserve">LIGHT SERVIÇOS DE ELETRICIDADE </w:t>
      </w:r>
      <w:r w:rsidR="00CC2D94" w:rsidRPr="007640AE">
        <w:rPr>
          <w:b/>
          <w:smallCaps/>
        </w:rPr>
        <w:t>S.A.</w:t>
      </w:r>
      <w:r w:rsidR="00C545FD" w:rsidRPr="006C64BA">
        <w:rPr>
          <w:smallCaps/>
        </w:rPr>
        <w:t>,</w:t>
      </w:r>
    </w:p>
    <w:p w:rsidR="00C545FD" w:rsidRPr="006C64BA" w:rsidRDefault="00C545FD" w:rsidP="00D27558">
      <w:pPr>
        <w:spacing w:line="340" w:lineRule="exact"/>
        <w:jc w:val="center"/>
      </w:pPr>
      <w:r w:rsidRPr="006C64BA">
        <w:t>na condição de Emissora;</w:t>
      </w:r>
    </w:p>
    <w:p w:rsidR="00CC2D94" w:rsidRPr="006C64BA" w:rsidRDefault="00CC2D94" w:rsidP="00D27558">
      <w:pPr>
        <w:spacing w:line="340" w:lineRule="exact"/>
        <w:jc w:val="center"/>
        <w:rPr>
          <w:smallCaps/>
        </w:rPr>
      </w:pPr>
    </w:p>
    <w:p w:rsidR="00CC2D94" w:rsidRPr="006C64BA" w:rsidRDefault="00CC2D94" w:rsidP="00D27558">
      <w:pPr>
        <w:spacing w:line="340" w:lineRule="exact"/>
        <w:jc w:val="center"/>
        <w:rPr>
          <w:smallCaps/>
        </w:rPr>
      </w:pPr>
    </w:p>
    <w:p w:rsidR="00CC2D94" w:rsidRPr="006C64BA" w:rsidRDefault="00486367" w:rsidP="00D27558">
      <w:pPr>
        <w:spacing w:line="340" w:lineRule="exact"/>
        <w:jc w:val="center"/>
        <w:rPr>
          <w:smallCaps/>
        </w:rPr>
      </w:pPr>
      <w:r>
        <w:rPr>
          <w:b/>
          <w:bCs/>
          <w:color w:val="000000"/>
        </w:rPr>
        <w:t xml:space="preserve">OLIVEIRA TRUST </w:t>
      </w:r>
      <w:r w:rsidR="00D20D85">
        <w:rPr>
          <w:b/>
          <w:bCs/>
          <w:color w:val="000000"/>
        </w:rPr>
        <w:t>DISTRIBUIDORA DE TÍTULOS E VALORES MOBILIÁRIOS S.A.</w:t>
      </w:r>
    </w:p>
    <w:p w:rsidR="00C545FD" w:rsidRPr="006C64BA" w:rsidRDefault="00C545FD" w:rsidP="00D27558">
      <w:pPr>
        <w:spacing w:line="340" w:lineRule="exact"/>
        <w:jc w:val="center"/>
      </w:pPr>
      <w:r w:rsidRPr="006C64BA">
        <w:t>na condição de Agente Fiduciário;</w:t>
      </w:r>
      <w:r w:rsidR="001C4F75">
        <w:t xml:space="preserve"> e</w:t>
      </w:r>
    </w:p>
    <w:p w:rsidR="00C545FD" w:rsidRPr="006C64BA" w:rsidRDefault="00C545FD" w:rsidP="00D27558">
      <w:pPr>
        <w:spacing w:line="340" w:lineRule="exact"/>
        <w:jc w:val="center"/>
        <w:rPr>
          <w:smallCaps/>
        </w:rPr>
      </w:pPr>
    </w:p>
    <w:p w:rsidR="00C545FD" w:rsidRPr="006C64BA" w:rsidRDefault="00C545FD" w:rsidP="00D27558">
      <w:pPr>
        <w:spacing w:line="340" w:lineRule="exact"/>
        <w:jc w:val="center"/>
        <w:rPr>
          <w:smallCaps/>
        </w:rPr>
      </w:pPr>
    </w:p>
    <w:p w:rsidR="00C545FD" w:rsidRPr="001A4AD8" w:rsidRDefault="00486367" w:rsidP="00D27558">
      <w:pPr>
        <w:spacing w:line="340" w:lineRule="exact"/>
        <w:jc w:val="center"/>
        <w:rPr>
          <w:b/>
          <w:smallCaps/>
        </w:rPr>
      </w:pPr>
      <w:r>
        <w:rPr>
          <w:b/>
          <w:smallCaps/>
        </w:rPr>
        <w:t>LIGHT S.A.</w:t>
      </w:r>
      <w:r w:rsidR="00A26BB4" w:rsidRPr="007E7A9F">
        <w:rPr>
          <w:smallCaps/>
        </w:rPr>
        <w:t>,</w:t>
      </w:r>
    </w:p>
    <w:p w:rsidR="00F86419" w:rsidRPr="006C64BA" w:rsidRDefault="0059300E" w:rsidP="00D27558">
      <w:pPr>
        <w:spacing w:line="340" w:lineRule="exact"/>
        <w:jc w:val="center"/>
      </w:pPr>
      <w:r w:rsidRPr="006C64BA">
        <w:t>na condição de Fiadora</w:t>
      </w:r>
      <w:r w:rsidR="00020635" w:rsidRPr="006C64BA">
        <w:t>.</w:t>
      </w:r>
    </w:p>
    <w:p w:rsidR="00CC2D94" w:rsidRPr="006C64BA" w:rsidRDefault="00CC2D94" w:rsidP="00D27558">
      <w:pPr>
        <w:spacing w:line="340" w:lineRule="exact"/>
        <w:jc w:val="center"/>
        <w:rPr>
          <w:smallCaps/>
        </w:rPr>
      </w:pPr>
    </w:p>
    <w:p w:rsidR="00020635" w:rsidRPr="006C64BA" w:rsidRDefault="00020635" w:rsidP="00D27558">
      <w:pPr>
        <w:spacing w:line="340" w:lineRule="exact"/>
        <w:jc w:val="center"/>
        <w:rPr>
          <w:smallCaps/>
        </w:rPr>
      </w:pPr>
    </w:p>
    <w:p w:rsidR="00CC2D94" w:rsidRPr="006C64BA" w:rsidRDefault="00CC2D94" w:rsidP="00D27558">
      <w:pPr>
        <w:spacing w:line="340" w:lineRule="exact"/>
        <w:jc w:val="center"/>
        <w:rPr>
          <w:smallCaps/>
        </w:rPr>
      </w:pPr>
      <w:r w:rsidRPr="006C64BA">
        <w:rPr>
          <w:smallCaps/>
        </w:rPr>
        <w:t>___________________________</w:t>
      </w:r>
    </w:p>
    <w:p w:rsidR="00CC2D94" w:rsidRPr="006C64BA" w:rsidRDefault="00CC2D94" w:rsidP="00D27558">
      <w:pPr>
        <w:spacing w:line="340" w:lineRule="exact"/>
        <w:jc w:val="center"/>
        <w:rPr>
          <w:smallCaps/>
        </w:rPr>
      </w:pPr>
    </w:p>
    <w:p w:rsidR="00CC2D94" w:rsidRPr="006C64BA" w:rsidRDefault="00CC2D94" w:rsidP="00D27558">
      <w:pPr>
        <w:spacing w:line="340" w:lineRule="exact"/>
        <w:jc w:val="center"/>
        <w:rPr>
          <w:smallCaps/>
        </w:rPr>
      </w:pPr>
      <w:r w:rsidRPr="006C64BA">
        <w:rPr>
          <w:smallCaps/>
        </w:rPr>
        <w:t xml:space="preserve">datada de </w:t>
      </w:r>
      <w:r w:rsidR="00D27558">
        <w:rPr>
          <w:smallCaps/>
        </w:rPr>
        <w:t>14 de junho</w:t>
      </w:r>
      <w:r w:rsidR="00F421E2" w:rsidRPr="006C64BA">
        <w:rPr>
          <w:smallCaps/>
        </w:rPr>
        <w:t xml:space="preserve"> </w:t>
      </w:r>
      <w:r w:rsidR="0059300E" w:rsidRPr="006C64BA">
        <w:rPr>
          <w:smallCaps/>
        </w:rPr>
        <w:t>de 2013</w:t>
      </w:r>
    </w:p>
    <w:p w:rsidR="00CC2D94" w:rsidRPr="006C64BA" w:rsidRDefault="00CC2D94" w:rsidP="00D27558">
      <w:pPr>
        <w:pBdr>
          <w:bottom w:val="double" w:sz="6" w:space="1" w:color="auto"/>
        </w:pBdr>
        <w:spacing w:line="340" w:lineRule="exact"/>
        <w:jc w:val="center"/>
        <w:rPr>
          <w:smallCaps/>
        </w:rPr>
      </w:pPr>
      <w:r w:rsidRPr="006C64BA">
        <w:rPr>
          <w:smallCaps/>
        </w:rPr>
        <w:t>___________________________</w:t>
      </w:r>
    </w:p>
    <w:p w:rsidR="00CC2D94" w:rsidRPr="006C64BA" w:rsidRDefault="00CC2D94" w:rsidP="00D27558">
      <w:pPr>
        <w:pBdr>
          <w:bottom w:val="double" w:sz="6" w:space="1" w:color="auto"/>
        </w:pBdr>
        <w:spacing w:line="340" w:lineRule="exact"/>
        <w:jc w:val="center"/>
        <w:rPr>
          <w:smallCaps/>
        </w:rPr>
      </w:pPr>
    </w:p>
    <w:p w:rsidR="00F86419" w:rsidRPr="006C64BA" w:rsidRDefault="00F86419" w:rsidP="00D27558">
      <w:pPr>
        <w:pBdr>
          <w:bottom w:val="double" w:sz="6" w:space="1" w:color="auto"/>
        </w:pBdr>
        <w:spacing w:line="340" w:lineRule="exact"/>
        <w:jc w:val="center"/>
        <w:rPr>
          <w:smallCaps/>
        </w:rPr>
        <w:sectPr w:rsidR="00F86419" w:rsidRPr="006C64BA" w:rsidSect="00CC2D94">
          <w:headerReference w:type="even" r:id="rId7"/>
          <w:headerReference w:type="default" r:id="rId8"/>
          <w:footerReference w:type="even" r:id="rId9"/>
          <w:footerReference w:type="default" r:id="rId10"/>
          <w:headerReference w:type="first" r:id="rId11"/>
          <w:footerReference w:type="first" r:id="rId12"/>
          <w:pgSz w:w="12240" w:h="15840"/>
          <w:pgMar w:top="1418" w:right="1467" w:bottom="1418" w:left="1701" w:header="720" w:footer="720" w:gutter="0"/>
          <w:cols w:space="720"/>
          <w:noEndnote/>
          <w:titlePg/>
        </w:sectPr>
      </w:pPr>
    </w:p>
    <w:p w:rsidR="00CC2D94" w:rsidRPr="006C64BA" w:rsidRDefault="00CC2D94" w:rsidP="00D27558">
      <w:pPr>
        <w:spacing w:line="340" w:lineRule="exact"/>
        <w:jc w:val="both"/>
        <w:rPr>
          <w:b/>
          <w:smallCaps/>
          <w:color w:val="000000"/>
        </w:rPr>
      </w:pPr>
      <w:r w:rsidRPr="006C64BA">
        <w:rPr>
          <w:b/>
          <w:smallCaps/>
          <w:color w:val="000000"/>
        </w:rPr>
        <w:lastRenderedPageBreak/>
        <w:t>ESCRITURA</w:t>
      </w:r>
      <w:r w:rsidR="0020131F" w:rsidRPr="006C64BA">
        <w:rPr>
          <w:b/>
          <w:smallCaps/>
          <w:color w:val="000000"/>
        </w:rPr>
        <w:t xml:space="preserve"> PARTICULAR</w:t>
      </w:r>
      <w:r w:rsidRPr="006C64BA">
        <w:rPr>
          <w:b/>
          <w:smallCaps/>
          <w:color w:val="000000"/>
        </w:rPr>
        <w:t xml:space="preserve"> DA </w:t>
      </w:r>
      <w:r w:rsidR="00C36E59">
        <w:rPr>
          <w:b/>
          <w:smallCaps/>
          <w:color w:val="000000"/>
        </w:rPr>
        <w:t>9</w:t>
      </w:r>
      <w:r w:rsidR="00C36E59" w:rsidRPr="006C64BA">
        <w:rPr>
          <w:b/>
          <w:smallCaps/>
          <w:color w:val="000000"/>
        </w:rPr>
        <w:t xml:space="preserve">ª </w:t>
      </w:r>
      <w:r w:rsidRPr="006C64BA">
        <w:rPr>
          <w:b/>
          <w:smallCaps/>
          <w:color w:val="000000"/>
        </w:rPr>
        <w:t>EMISSÃO DE DEBÊNTURES SIMPLES, NÃO CONVERSÍVEIS EM AÇÕES, EM</w:t>
      </w:r>
      <w:r w:rsidR="00486367">
        <w:rPr>
          <w:b/>
          <w:smallCaps/>
          <w:color w:val="000000"/>
        </w:rPr>
        <w:t xml:space="preserve"> DUAS SÉRIES</w:t>
      </w:r>
      <w:r w:rsidRPr="006C64BA">
        <w:rPr>
          <w:b/>
          <w:smallCaps/>
          <w:color w:val="000000"/>
        </w:rPr>
        <w:t>, DA ESPÉCIE</w:t>
      </w:r>
      <w:r w:rsidR="00092FDE">
        <w:rPr>
          <w:b/>
          <w:smallCaps/>
          <w:color w:val="000000"/>
        </w:rPr>
        <w:t xml:space="preserve"> QUIROGRAFÁRIA</w:t>
      </w:r>
      <w:r w:rsidR="00980332">
        <w:rPr>
          <w:b/>
          <w:smallCaps/>
          <w:color w:val="000000"/>
        </w:rPr>
        <w:t>, COM GARANTIA</w:t>
      </w:r>
      <w:r w:rsidR="00486367">
        <w:rPr>
          <w:b/>
          <w:smallCaps/>
          <w:color w:val="000000"/>
        </w:rPr>
        <w:t xml:space="preserve"> </w:t>
      </w:r>
      <w:r w:rsidR="009C0B38" w:rsidRPr="006C64BA">
        <w:rPr>
          <w:b/>
          <w:smallCaps/>
          <w:color w:val="000000"/>
        </w:rPr>
        <w:t xml:space="preserve">FIDEJUSSÓRIA, </w:t>
      </w:r>
      <w:r w:rsidRPr="006C64BA">
        <w:rPr>
          <w:b/>
          <w:smallCaps/>
          <w:color w:val="000000"/>
        </w:rPr>
        <w:t>PARA DISTRIBUIÇÃO PÚBLICA COM ESFORÇOS RESTRITOS DE</w:t>
      </w:r>
      <w:r w:rsidR="0059300E" w:rsidRPr="006C64BA">
        <w:rPr>
          <w:b/>
          <w:smallCaps/>
          <w:color w:val="000000"/>
        </w:rPr>
        <w:t xml:space="preserve"> DISTRIBUIÇÃO</w:t>
      </w:r>
      <w:r w:rsidRPr="006C64BA">
        <w:rPr>
          <w:b/>
          <w:smallCaps/>
          <w:color w:val="000000"/>
        </w:rPr>
        <w:t xml:space="preserve">, DA </w:t>
      </w:r>
      <w:r w:rsidR="00486367">
        <w:rPr>
          <w:b/>
          <w:smallCaps/>
          <w:color w:val="000000"/>
        </w:rPr>
        <w:t xml:space="preserve">LIGHT SERVIÇOS DE ELETRICIDADE </w:t>
      </w:r>
      <w:r w:rsidRPr="006C64BA">
        <w:rPr>
          <w:b/>
          <w:smallCaps/>
          <w:color w:val="000000"/>
        </w:rPr>
        <w:t>S.A.</w:t>
      </w:r>
    </w:p>
    <w:p w:rsidR="00CC2D94" w:rsidRPr="006C64BA" w:rsidRDefault="00CC2D94" w:rsidP="00D27558">
      <w:pPr>
        <w:spacing w:line="340" w:lineRule="exact"/>
        <w:jc w:val="both"/>
        <w:rPr>
          <w:b/>
          <w:smallCaps/>
          <w:color w:val="000000"/>
        </w:rPr>
      </w:pPr>
    </w:p>
    <w:p w:rsidR="00CC2D94" w:rsidRPr="006C64BA" w:rsidRDefault="00CC2D94" w:rsidP="00D27558">
      <w:pPr>
        <w:spacing w:line="340" w:lineRule="exact"/>
        <w:rPr>
          <w:color w:val="000000"/>
        </w:rPr>
      </w:pPr>
      <w:bookmarkStart w:id="0" w:name="_DV_M4"/>
      <w:bookmarkEnd w:id="0"/>
      <w:r w:rsidRPr="006C64BA">
        <w:rPr>
          <w:color w:val="000000"/>
        </w:rPr>
        <w:t>Pelo presente instrumento particular, as partes abaixo qualificadas (“</w:t>
      </w:r>
      <w:r w:rsidRPr="001B4CCB">
        <w:rPr>
          <w:color w:val="000000"/>
          <w:u w:val="single"/>
        </w:rPr>
        <w:t>Partes</w:t>
      </w:r>
      <w:r w:rsidRPr="006C64BA">
        <w:rPr>
          <w:color w:val="000000"/>
        </w:rPr>
        <w:t>”):</w:t>
      </w:r>
    </w:p>
    <w:p w:rsidR="00CC2D94" w:rsidRPr="006C64BA" w:rsidRDefault="00CC2D94" w:rsidP="00D27558">
      <w:pPr>
        <w:pStyle w:val="Corpodetexto"/>
        <w:spacing w:line="340" w:lineRule="exact"/>
        <w:ind w:firstLine="0"/>
        <w:rPr>
          <w:rFonts w:ascii="Times New Roman" w:hAnsi="Times New Roman"/>
          <w:color w:val="000000"/>
          <w:sz w:val="24"/>
          <w:szCs w:val="24"/>
        </w:rPr>
      </w:pPr>
    </w:p>
    <w:p w:rsidR="009C0B38" w:rsidRPr="006C64BA" w:rsidRDefault="00486367" w:rsidP="00D27558">
      <w:pPr>
        <w:spacing w:line="340" w:lineRule="exact"/>
        <w:jc w:val="both"/>
      </w:pPr>
      <w:bookmarkStart w:id="1" w:name="_DV_M5"/>
      <w:bookmarkEnd w:id="1"/>
      <w:r>
        <w:rPr>
          <w:b/>
          <w:smallCaps/>
          <w:color w:val="000000"/>
        </w:rPr>
        <w:t xml:space="preserve">LIGHT SERVIÇOS DE ELETRICIDADE </w:t>
      </w:r>
      <w:r w:rsidR="009C0B38" w:rsidRPr="006C64BA">
        <w:rPr>
          <w:b/>
          <w:smallCaps/>
          <w:color w:val="000000"/>
        </w:rPr>
        <w:t>S.A.</w:t>
      </w:r>
      <w:r w:rsidR="009C0B38" w:rsidRPr="006C64BA">
        <w:rPr>
          <w:color w:val="000000"/>
        </w:rPr>
        <w:t xml:space="preserve">, </w:t>
      </w:r>
      <w:r w:rsidR="0059300E" w:rsidRPr="006C64BA">
        <w:rPr>
          <w:color w:val="000000"/>
        </w:rPr>
        <w:t>sociedade por ações</w:t>
      </w:r>
      <w:r>
        <w:rPr>
          <w:color w:val="000000"/>
        </w:rPr>
        <w:t xml:space="preserve"> com</w:t>
      </w:r>
      <w:r w:rsidR="00610B28">
        <w:rPr>
          <w:color w:val="000000"/>
        </w:rPr>
        <w:t xml:space="preserve"> registro </w:t>
      </w:r>
      <w:r w:rsidR="007F29C6" w:rsidRPr="00714DFB">
        <w:rPr>
          <w:color w:val="000000"/>
        </w:rPr>
        <w:t>de companhia aberta</w:t>
      </w:r>
      <w:r w:rsidR="007F29C6">
        <w:rPr>
          <w:color w:val="000000"/>
        </w:rPr>
        <w:t xml:space="preserve"> </w:t>
      </w:r>
      <w:r w:rsidR="00610B28">
        <w:rPr>
          <w:color w:val="000000"/>
        </w:rPr>
        <w:t>na Comissão de Valores Mobiliários (“</w:t>
      </w:r>
      <w:r w:rsidR="00610B28" w:rsidRPr="007640AE">
        <w:rPr>
          <w:color w:val="000000"/>
          <w:u w:val="single"/>
        </w:rPr>
        <w:t>CVM</w:t>
      </w:r>
      <w:r w:rsidR="00610B28">
        <w:rPr>
          <w:color w:val="000000"/>
        </w:rPr>
        <w:t>”),</w:t>
      </w:r>
      <w:r w:rsidR="0059300E" w:rsidRPr="006C64BA">
        <w:rPr>
          <w:color w:val="000000"/>
        </w:rPr>
        <w:t xml:space="preserve"> </w:t>
      </w:r>
      <w:r w:rsidR="0059300E" w:rsidRPr="006C64BA">
        <w:rPr>
          <w:bCs/>
          <w:color w:val="000000"/>
        </w:rPr>
        <w:t>com sede na Cidade do Rio de Janeiro, Estado do Rio de Janeiro, na</w:t>
      </w:r>
      <w:r>
        <w:rPr>
          <w:bCs/>
          <w:color w:val="000000"/>
        </w:rPr>
        <w:t xml:space="preserve"> </w:t>
      </w:r>
      <w:r w:rsidR="00D20D85">
        <w:rPr>
          <w:bCs/>
          <w:color w:val="000000"/>
        </w:rPr>
        <w:t>Avenida Marechal Floriano, nº 168, Centro</w:t>
      </w:r>
      <w:r w:rsidR="0059300E" w:rsidRPr="006C64BA">
        <w:rPr>
          <w:bCs/>
          <w:color w:val="000000"/>
        </w:rPr>
        <w:t xml:space="preserve">, inscrita no </w:t>
      </w:r>
      <w:r w:rsidR="006C64BA" w:rsidRPr="006C64BA">
        <w:rPr>
          <w:color w:val="000000"/>
        </w:rPr>
        <w:t xml:space="preserve">CNPJ/MF </w:t>
      </w:r>
      <w:r>
        <w:rPr>
          <w:bCs/>
          <w:color w:val="000000"/>
        </w:rPr>
        <w:t>sob o nº 60.444.437/0001-46</w:t>
      </w:r>
      <w:r w:rsidR="0059300E" w:rsidRPr="006C64BA">
        <w:rPr>
          <w:color w:val="000000"/>
        </w:rPr>
        <w:t>, neste ato representada na forma de seu Estatuto Social (“</w:t>
      </w:r>
      <w:r w:rsidR="0059300E" w:rsidRPr="001B4CCB">
        <w:rPr>
          <w:color w:val="000000"/>
          <w:u w:val="single"/>
        </w:rPr>
        <w:t>Emissora</w:t>
      </w:r>
      <w:r w:rsidR="0059300E" w:rsidRPr="006C64BA">
        <w:rPr>
          <w:color w:val="000000"/>
        </w:rPr>
        <w:t>”); e</w:t>
      </w:r>
    </w:p>
    <w:p w:rsidR="00D62F74" w:rsidRDefault="00D62F74" w:rsidP="00D27558">
      <w:pPr>
        <w:pStyle w:val="p0"/>
        <w:widowControl/>
        <w:spacing w:line="340" w:lineRule="exact"/>
        <w:rPr>
          <w:rFonts w:ascii="Times New Roman" w:hAnsi="Times New Roman"/>
          <w:color w:val="000000"/>
        </w:rPr>
      </w:pPr>
      <w:bookmarkStart w:id="2" w:name="_DV_M7"/>
      <w:bookmarkEnd w:id="2"/>
    </w:p>
    <w:p w:rsidR="00CC2D94" w:rsidRPr="006C64BA" w:rsidRDefault="00486367" w:rsidP="00D27558">
      <w:pPr>
        <w:spacing w:line="340" w:lineRule="exact"/>
        <w:jc w:val="both"/>
        <w:rPr>
          <w:color w:val="000000"/>
        </w:rPr>
      </w:pPr>
      <w:r>
        <w:rPr>
          <w:b/>
          <w:bCs/>
          <w:color w:val="000000"/>
        </w:rPr>
        <w:t>OLIVEIRA TRUST</w:t>
      </w:r>
      <w:r w:rsidR="00D20D85">
        <w:rPr>
          <w:b/>
          <w:bCs/>
          <w:color w:val="000000"/>
        </w:rPr>
        <w:t xml:space="preserve"> DISTRIBUIDORA DE TÍTULOS E VALORES MOBILIÁRIOS S.A.</w:t>
      </w:r>
      <w:r w:rsidR="00D62F74">
        <w:rPr>
          <w:color w:val="000000"/>
        </w:rPr>
        <w:t>, instituição financeira devidamente constituída e existente de acordo com as leis da República Federativa do Brasil, com sede na Cidade do Rio de Janeiro, Estado do Rio de Janeiro, na</w:t>
      </w:r>
      <w:r w:rsidR="00D20D85">
        <w:rPr>
          <w:color w:val="000000"/>
        </w:rPr>
        <w:t xml:space="preserve"> Avenida das Américas, nº 500, Condomínio Downtown, Bloco 13, grupo 205</w:t>
      </w:r>
      <w:r w:rsidR="00D62F74">
        <w:rPr>
          <w:color w:val="000000"/>
        </w:rPr>
        <w:t>,</w:t>
      </w:r>
      <w:r>
        <w:rPr>
          <w:color w:val="000000"/>
        </w:rPr>
        <w:t xml:space="preserve"> </w:t>
      </w:r>
      <w:r w:rsidR="00D20D85">
        <w:rPr>
          <w:color w:val="000000"/>
        </w:rPr>
        <w:t>inscrita no CNPJ/MF sob o nº 36.113.876/0001-91</w:t>
      </w:r>
      <w:r w:rsidR="00CC2D94" w:rsidRPr="006C64BA">
        <w:rPr>
          <w:color w:val="000000"/>
        </w:rPr>
        <w:t>, representando os debenturistas adquirentes das Debêntures objeto da presente emissão (“</w:t>
      </w:r>
      <w:r w:rsidR="00CC2D94" w:rsidRPr="001B4CCB">
        <w:rPr>
          <w:color w:val="000000"/>
          <w:u w:val="single"/>
        </w:rPr>
        <w:t>Debenturistas</w:t>
      </w:r>
      <w:r w:rsidR="00CC2D94" w:rsidRPr="006C64BA">
        <w:rPr>
          <w:color w:val="000000"/>
        </w:rPr>
        <w:t xml:space="preserve">”), neste ato representada na forma de seu </w:t>
      </w:r>
      <w:r w:rsidR="00D62F74">
        <w:rPr>
          <w:color w:val="000000"/>
        </w:rPr>
        <w:t>Estatuto</w:t>
      </w:r>
      <w:r w:rsidR="0059300E" w:rsidRPr="006C64BA">
        <w:rPr>
          <w:color w:val="000000"/>
        </w:rPr>
        <w:t xml:space="preserve"> </w:t>
      </w:r>
      <w:r w:rsidR="00CC2D94" w:rsidRPr="006C64BA">
        <w:rPr>
          <w:color w:val="000000"/>
        </w:rPr>
        <w:t>Social (“</w:t>
      </w:r>
      <w:r w:rsidR="00CC2D94" w:rsidRPr="001B4CCB">
        <w:rPr>
          <w:color w:val="000000"/>
          <w:u w:val="single"/>
        </w:rPr>
        <w:t>Agente Fiduciário</w:t>
      </w:r>
      <w:r w:rsidR="00CC2D94" w:rsidRPr="006C64BA">
        <w:rPr>
          <w:color w:val="000000"/>
        </w:rPr>
        <w:t>”);</w:t>
      </w:r>
    </w:p>
    <w:p w:rsidR="00CC2D94" w:rsidRPr="006C64BA" w:rsidRDefault="00CC2D94" w:rsidP="00D27558">
      <w:pPr>
        <w:spacing w:line="340" w:lineRule="exact"/>
        <w:jc w:val="both"/>
        <w:rPr>
          <w:color w:val="000000"/>
        </w:rPr>
      </w:pPr>
    </w:p>
    <w:p w:rsidR="00F43B25" w:rsidRPr="006C64BA" w:rsidRDefault="0059300E" w:rsidP="00D27558">
      <w:pPr>
        <w:spacing w:line="340" w:lineRule="exact"/>
        <w:jc w:val="both"/>
        <w:rPr>
          <w:color w:val="000000"/>
        </w:rPr>
      </w:pPr>
      <w:r w:rsidRPr="006C64BA">
        <w:rPr>
          <w:color w:val="000000"/>
        </w:rPr>
        <w:t>E, na condição de fiadora</w:t>
      </w:r>
      <w:r w:rsidR="00F43B25" w:rsidRPr="006C64BA">
        <w:rPr>
          <w:color w:val="000000"/>
        </w:rPr>
        <w:t>:</w:t>
      </w:r>
    </w:p>
    <w:p w:rsidR="00F43B25" w:rsidRPr="006C64BA" w:rsidRDefault="00F43B25" w:rsidP="00D27558">
      <w:pPr>
        <w:spacing w:line="340" w:lineRule="exact"/>
        <w:jc w:val="both"/>
        <w:rPr>
          <w:color w:val="000000"/>
        </w:rPr>
      </w:pPr>
    </w:p>
    <w:p w:rsidR="0059300E" w:rsidRPr="006C64BA" w:rsidRDefault="00486367" w:rsidP="00D27558">
      <w:pPr>
        <w:spacing w:line="340" w:lineRule="exact"/>
        <w:jc w:val="both"/>
        <w:rPr>
          <w:color w:val="000000"/>
        </w:rPr>
      </w:pPr>
      <w:r>
        <w:rPr>
          <w:b/>
          <w:smallCaps/>
          <w:color w:val="000000"/>
        </w:rPr>
        <w:t xml:space="preserve">LIGHT S.A., </w:t>
      </w:r>
      <w:r w:rsidR="005347FC" w:rsidRPr="006C64BA">
        <w:rPr>
          <w:color w:val="000000"/>
        </w:rPr>
        <w:t>sociedade com sede na Cidade do Rio de Janeiro, Estado do Rio de Janeiro, na</w:t>
      </w:r>
      <w:r>
        <w:rPr>
          <w:color w:val="000000"/>
        </w:rPr>
        <w:t xml:space="preserve"> </w:t>
      </w:r>
      <w:r w:rsidR="00D20D85">
        <w:rPr>
          <w:color w:val="000000"/>
        </w:rPr>
        <w:t>Avenida Marechal Floriano, nº 168</w:t>
      </w:r>
      <w:r w:rsidR="005347FC" w:rsidRPr="006C64BA">
        <w:rPr>
          <w:color w:val="000000"/>
        </w:rPr>
        <w:t>,</w:t>
      </w:r>
      <w:r w:rsidR="00D20D85">
        <w:rPr>
          <w:color w:val="000000"/>
        </w:rPr>
        <w:t xml:space="preserve"> parte, 2º andar, Corredor A, Centro,</w:t>
      </w:r>
      <w:r w:rsidR="005347FC" w:rsidRPr="006C64BA">
        <w:rPr>
          <w:color w:val="000000"/>
        </w:rPr>
        <w:t xml:space="preserve"> inscrita no CNPJ/MF sob o nº</w:t>
      </w:r>
      <w:r w:rsidR="00D20D85">
        <w:rPr>
          <w:color w:val="000000"/>
        </w:rPr>
        <w:t xml:space="preserve"> 03.378.521/0001-75</w:t>
      </w:r>
      <w:r w:rsidR="005347FC" w:rsidRPr="006C64BA">
        <w:rPr>
          <w:color w:val="000000"/>
        </w:rPr>
        <w:t xml:space="preserve">, neste ato representada na forma de seu </w:t>
      </w:r>
      <w:r w:rsidR="001A4AD8">
        <w:rPr>
          <w:color w:val="000000"/>
        </w:rPr>
        <w:t>Estatuto</w:t>
      </w:r>
      <w:r w:rsidR="005347FC" w:rsidRPr="006C64BA">
        <w:rPr>
          <w:color w:val="000000"/>
        </w:rPr>
        <w:t xml:space="preserve"> Social (doravante denominada “</w:t>
      </w:r>
      <w:r w:rsidR="005347FC" w:rsidRPr="001B4CCB">
        <w:rPr>
          <w:color w:val="000000"/>
          <w:u w:val="single"/>
        </w:rPr>
        <w:t>Fiadora</w:t>
      </w:r>
      <w:r w:rsidR="005347FC" w:rsidRPr="006C64BA">
        <w:rPr>
          <w:color w:val="000000"/>
        </w:rPr>
        <w:t>”);</w:t>
      </w:r>
    </w:p>
    <w:p w:rsidR="00020635" w:rsidRPr="006C64BA" w:rsidRDefault="00020635" w:rsidP="00D27558">
      <w:pPr>
        <w:spacing w:line="340" w:lineRule="exact"/>
        <w:jc w:val="both"/>
        <w:rPr>
          <w:color w:val="000000"/>
        </w:rPr>
      </w:pPr>
    </w:p>
    <w:p w:rsidR="00CC2D94" w:rsidRPr="006C64BA" w:rsidRDefault="00F43B25" w:rsidP="00D27558">
      <w:pPr>
        <w:spacing w:line="340" w:lineRule="exact"/>
        <w:jc w:val="both"/>
        <w:rPr>
          <w:color w:val="000000"/>
        </w:rPr>
      </w:pPr>
      <w:bookmarkStart w:id="3" w:name="_DV_M9"/>
      <w:bookmarkEnd w:id="3"/>
      <w:r w:rsidRPr="006C64BA">
        <w:rPr>
          <w:color w:val="000000"/>
        </w:rPr>
        <w:t xml:space="preserve">RESOLVEM </w:t>
      </w:r>
      <w:r w:rsidR="00CC2D94" w:rsidRPr="006C64BA">
        <w:rPr>
          <w:color w:val="000000"/>
        </w:rPr>
        <w:t>celebrar a presente “</w:t>
      </w:r>
      <w:r w:rsidR="00E5126D" w:rsidRPr="006C64BA">
        <w:t>Escritura</w:t>
      </w:r>
      <w:r w:rsidR="0020131F" w:rsidRPr="006C64BA">
        <w:t xml:space="preserve"> Particular</w:t>
      </w:r>
      <w:r w:rsidR="00486367">
        <w:t xml:space="preserve"> da </w:t>
      </w:r>
      <w:r w:rsidR="00C36E59">
        <w:t>9</w:t>
      </w:r>
      <w:r w:rsidR="00C36E59" w:rsidRPr="006C64BA">
        <w:t xml:space="preserve">ª </w:t>
      </w:r>
      <w:r w:rsidR="00CC2D94" w:rsidRPr="006C64BA">
        <w:t xml:space="preserve">Emissão de Debêntures Simples, </w:t>
      </w:r>
      <w:r w:rsidR="00394583">
        <w:t>N</w:t>
      </w:r>
      <w:r w:rsidR="00CC2D94" w:rsidRPr="006C64BA">
        <w:t>ão Conversíveis em Ações,</w:t>
      </w:r>
      <w:r w:rsidR="00CC2D94" w:rsidRPr="006C64BA">
        <w:rPr>
          <w:b/>
        </w:rPr>
        <w:t xml:space="preserve"> </w:t>
      </w:r>
      <w:r w:rsidR="00CC2D94" w:rsidRPr="006C64BA">
        <w:t xml:space="preserve">em </w:t>
      </w:r>
      <w:r w:rsidR="00486367">
        <w:t xml:space="preserve">Duas </w:t>
      </w:r>
      <w:r w:rsidR="00CC2D94" w:rsidRPr="006C64BA">
        <w:t>Série</w:t>
      </w:r>
      <w:r w:rsidR="00486367">
        <w:t>s</w:t>
      </w:r>
      <w:r w:rsidR="00CC2D94" w:rsidRPr="006C64BA">
        <w:t xml:space="preserve">, </w:t>
      </w:r>
      <w:r w:rsidR="00CC2D94" w:rsidRPr="00980332">
        <w:t>da Espécie</w:t>
      </w:r>
      <w:r w:rsidR="00020635" w:rsidRPr="00980332">
        <w:t xml:space="preserve"> </w:t>
      </w:r>
      <w:r w:rsidR="005B477D">
        <w:t xml:space="preserve">Quirografária, </w:t>
      </w:r>
      <w:r w:rsidR="00E5126D" w:rsidRPr="006C64BA">
        <w:t>com Garantia</w:t>
      </w:r>
      <w:r w:rsidR="00486367">
        <w:t xml:space="preserve"> </w:t>
      </w:r>
      <w:r w:rsidR="005B477D">
        <w:t>Fidejussória</w:t>
      </w:r>
      <w:r w:rsidR="009C0B38" w:rsidRPr="006C64BA">
        <w:t xml:space="preserve">, </w:t>
      </w:r>
      <w:r w:rsidR="00187FB4" w:rsidRPr="006C64BA">
        <w:t>p</w:t>
      </w:r>
      <w:r w:rsidR="00CC2D94" w:rsidRPr="006C64BA">
        <w:t>ara Distribuição Púb</w:t>
      </w:r>
      <w:r w:rsidR="005347FC" w:rsidRPr="006C64BA">
        <w:t>lica com Esforços Restritos de Distribuição</w:t>
      </w:r>
      <w:r w:rsidR="00CC2D94" w:rsidRPr="006C64BA">
        <w:t>, da</w:t>
      </w:r>
      <w:r w:rsidR="005347FC" w:rsidRPr="006C64BA">
        <w:t xml:space="preserve"> </w:t>
      </w:r>
      <w:r w:rsidR="00486367">
        <w:t xml:space="preserve">Light Serviços de Eletricidade </w:t>
      </w:r>
      <w:r w:rsidR="00CC2D94" w:rsidRPr="006C64BA">
        <w:t>S.A.</w:t>
      </w:r>
      <w:r w:rsidR="00CC2D94" w:rsidRPr="006C64BA">
        <w:rPr>
          <w:color w:val="000000"/>
        </w:rPr>
        <w:t>”, mediante as seguintes cláusulas e condições:</w:t>
      </w:r>
      <w:bookmarkStart w:id="4" w:name="_DV_M13"/>
      <w:bookmarkStart w:id="5" w:name="_Toc294015798"/>
      <w:bookmarkStart w:id="6" w:name="_Toc499990313"/>
      <w:bookmarkEnd w:id="4"/>
    </w:p>
    <w:p w:rsidR="00CC2D94" w:rsidRDefault="00CC2D94" w:rsidP="00D27558">
      <w:pPr>
        <w:spacing w:line="340" w:lineRule="exact"/>
      </w:pPr>
    </w:p>
    <w:p w:rsidR="00BB22DE" w:rsidRPr="006C64BA" w:rsidRDefault="00BB22DE" w:rsidP="00D27558">
      <w:pPr>
        <w:spacing w:line="340" w:lineRule="exact"/>
      </w:pPr>
    </w:p>
    <w:p w:rsidR="00CC2D94" w:rsidRPr="006C64BA" w:rsidRDefault="00CC2D94" w:rsidP="00D27558">
      <w:pPr>
        <w:pStyle w:val="Ttulo1"/>
        <w:spacing w:line="340" w:lineRule="exact"/>
      </w:pPr>
      <w:bookmarkStart w:id="7" w:name="_Toc312057159"/>
      <w:r w:rsidRPr="006C64BA">
        <w:t>1.</w:t>
      </w:r>
      <w:r w:rsidRPr="006C64BA">
        <w:tab/>
      </w:r>
      <w:r w:rsidRPr="006C64BA">
        <w:tab/>
        <w:t>TERMOS DEFINIDOS</w:t>
      </w:r>
      <w:bookmarkEnd w:id="5"/>
      <w:bookmarkEnd w:id="7"/>
    </w:p>
    <w:p w:rsidR="00CC2D94" w:rsidRPr="006C64BA" w:rsidRDefault="00CC2D94" w:rsidP="00D27558">
      <w:pPr>
        <w:spacing w:line="340" w:lineRule="exact"/>
        <w:jc w:val="both"/>
      </w:pPr>
    </w:p>
    <w:p w:rsidR="00CC2D94" w:rsidRPr="006C64BA" w:rsidRDefault="00CC2D94" w:rsidP="00D27558">
      <w:pPr>
        <w:spacing w:line="340" w:lineRule="exact"/>
        <w:jc w:val="both"/>
      </w:pPr>
      <w:r w:rsidRPr="006C64BA">
        <w:lastRenderedPageBreak/>
        <w:t>1.1</w:t>
      </w:r>
      <w:r w:rsidRPr="006C64BA">
        <w:tab/>
      </w:r>
      <w:r w:rsidRPr="006C64BA">
        <w:tab/>
        <w:t>Os termos definidos e expressões adotadas nesta Escritura, iniciados em letras maiúsculas, no singular ou no plural, terão o significado a eles a seguir atribuído:</w:t>
      </w:r>
    </w:p>
    <w:p w:rsidR="00CC2D94" w:rsidRPr="006C64BA" w:rsidRDefault="00CC2D94" w:rsidP="00D27558">
      <w:pPr>
        <w:spacing w:line="340" w:lineRule="exact"/>
        <w:jc w:val="both"/>
      </w:pPr>
    </w:p>
    <w:tbl>
      <w:tblPr>
        <w:tblW w:w="9214" w:type="dxa"/>
        <w:tblInd w:w="70" w:type="dxa"/>
        <w:tblLayout w:type="fixed"/>
        <w:tblCellMar>
          <w:left w:w="70" w:type="dxa"/>
          <w:right w:w="70" w:type="dxa"/>
        </w:tblCellMar>
        <w:tblLook w:val="0000"/>
      </w:tblPr>
      <w:tblGrid>
        <w:gridCol w:w="3551"/>
        <w:gridCol w:w="5663"/>
      </w:tblGrid>
      <w:tr w:rsidR="0056050B" w:rsidRPr="006C64BA" w:rsidTr="009C3024">
        <w:tc>
          <w:tcPr>
            <w:tcW w:w="3551" w:type="dxa"/>
          </w:tcPr>
          <w:p w:rsidR="0056050B" w:rsidRPr="006C64BA" w:rsidRDefault="0056050B" w:rsidP="00D27558">
            <w:pPr>
              <w:spacing w:line="340" w:lineRule="exact"/>
            </w:pPr>
          </w:p>
        </w:tc>
        <w:tc>
          <w:tcPr>
            <w:tcW w:w="5663" w:type="dxa"/>
          </w:tcPr>
          <w:p w:rsidR="0056050B" w:rsidRPr="006C64BA" w:rsidRDefault="0056050B"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t>AGD ou Assembleia Geral de Debenturistas</w:t>
            </w:r>
          </w:p>
          <w:p w:rsidR="00CC2D94" w:rsidRPr="006C64BA" w:rsidRDefault="00CC2D94" w:rsidP="00D27558">
            <w:pPr>
              <w:spacing w:line="340" w:lineRule="exact"/>
            </w:pPr>
          </w:p>
        </w:tc>
        <w:tc>
          <w:tcPr>
            <w:tcW w:w="5663" w:type="dxa"/>
          </w:tcPr>
          <w:p w:rsidR="00CC2D94" w:rsidRPr="006C64BA" w:rsidRDefault="00CC2D94" w:rsidP="00D27558">
            <w:pPr>
              <w:spacing w:line="340" w:lineRule="exact"/>
              <w:jc w:val="both"/>
            </w:pPr>
            <w:r w:rsidRPr="006C64BA">
              <w:t xml:space="preserve">Assembleia </w:t>
            </w:r>
            <w:r w:rsidR="00187FB4" w:rsidRPr="006C64BA">
              <w:t>G</w:t>
            </w:r>
            <w:r w:rsidRPr="006C64BA">
              <w:t>eral de Debenturistas.</w:t>
            </w:r>
          </w:p>
          <w:p w:rsidR="00CC2D94" w:rsidRPr="006C64BA" w:rsidRDefault="00CC2D94" w:rsidP="00D27558">
            <w:pPr>
              <w:spacing w:line="340" w:lineRule="exact"/>
              <w:jc w:val="both"/>
            </w:pPr>
          </w:p>
        </w:tc>
      </w:tr>
      <w:tr w:rsidR="00CC2D94" w:rsidRPr="006C64BA" w:rsidTr="009C3024">
        <w:trPr>
          <w:trHeight w:val="580"/>
        </w:trPr>
        <w:tc>
          <w:tcPr>
            <w:tcW w:w="3551" w:type="dxa"/>
          </w:tcPr>
          <w:p w:rsidR="00CC2D94" w:rsidRPr="006C64BA" w:rsidRDefault="00CC2D94" w:rsidP="00D27558">
            <w:pPr>
              <w:spacing w:line="340" w:lineRule="exact"/>
            </w:pPr>
            <w:r w:rsidRPr="006C64BA">
              <w:t>Agente Fiduciário</w:t>
            </w:r>
          </w:p>
        </w:tc>
        <w:tc>
          <w:tcPr>
            <w:tcW w:w="5663" w:type="dxa"/>
          </w:tcPr>
          <w:p w:rsidR="00CC2D94" w:rsidRDefault="0046799B" w:rsidP="00D27558">
            <w:pPr>
              <w:spacing w:line="340" w:lineRule="exact"/>
              <w:jc w:val="both"/>
              <w:rPr>
                <w:bCs/>
                <w:color w:val="000000"/>
              </w:rPr>
            </w:pPr>
            <w:r>
              <w:rPr>
                <w:bCs/>
                <w:color w:val="000000"/>
              </w:rPr>
              <w:t xml:space="preserve">Oliveira Trust </w:t>
            </w:r>
            <w:r w:rsidR="00D20D85">
              <w:rPr>
                <w:bCs/>
                <w:color w:val="000000"/>
              </w:rPr>
              <w:t>DTVM S.A.</w:t>
            </w:r>
            <w:r w:rsidR="00960572">
              <w:rPr>
                <w:color w:val="000000"/>
              </w:rPr>
              <w:t xml:space="preserve">, </w:t>
            </w:r>
            <w:r w:rsidR="00243DA1">
              <w:rPr>
                <w:color w:val="000000"/>
              </w:rPr>
              <w:t>acima qualificado</w:t>
            </w:r>
            <w:r w:rsidR="00960572">
              <w:rPr>
                <w:bCs/>
                <w:color w:val="000000"/>
              </w:rPr>
              <w:t>.</w:t>
            </w:r>
          </w:p>
          <w:p w:rsidR="00960572" w:rsidRPr="006C64BA" w:rsidRDefault="00960572"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t>ANBIMA</w:t>
            </w:r>
          </w:p>
        </w:tc>
        <w:tc>
          <w:tcPr>
            <w:tcW w:w="5663" w:type="dxa"/>
          </w:tcPr>
          <w:p w:rsidR="00CC2D94" w:rsidRPr="006C64BA" w:rsidRDefault="00CC2D94" w:rsidP="00D27558">
            <w:pPr>
              <w:spacing w:line="340" w:lineRule="exact"/>
              <w:jc w:val="both"/>
            </w:pPr>
            <w:r w:rsidRPr="006C64BA">
              <w:t>ANBIMA - Associação Brasileira das Entidades dos Mercados Financeiro e de Capitais.</w:t>
            </w:r>
          </w:p>
          <w:p w:rsidR="00CC2D94" w:rsidRPr="006C64BA" w:rsidRDefault="00CC2D94" w:rsidP="00D27558">
            <w:pPr>
              <w:spacing w:line="340" w:lineRule="exact"/>
              <w:jc w:val="both"/>
            </w:pPr>
          </w:p>
        </w:tc>
      </w:tr>
      <w:tr w:rsidR="00262D4B" w:rsidRPr="006C64BA" w:rsidTr="009C3024">
        <w:tc>
          <w:tcPr>
            <w:tcW w:w="3551" w:type="dxa"/>
          </w:tcPr>
          <w:p w:rsidR="00262D4B" w:rsidRPr="006C64BA" w:rsidRDefault="00262D4B" w:rsidP="00D27558">
            <w:pPr>
              <w:spacing w:line="340" w:lineRule="exact"/>
            </w:pPr>
          </w:p>
        </w:tc>
        <w:tc>
          <w:tcPr>
            <w:tcW w:w="5663" w:type="dxa"/>
          </w:tcPr>
          <w:p w:rsidR="00262D4B" w:rsidRDefault="00262D4B" w:rsidP="00D27558">
            <w:pPr>
              <w:spacing w:line="340" w:lineRule="exact"/>
              <w:jc w:val="both"/>
            </w:pPr>
            <w:r>
              <w:t xml:space="preserve"> </w:t>
            </w:r>
          </w:p>
          <w:p w:rsidR="00262D4B" w:rsidRPr="006C64BA" w:rsidRDefault="00262D4B" w:rsidP="00D27558">
            <w:pPr>
              <w:spacing w:line="340" w:lineRule="exact"/>
              <w:jc w:val="both"/>
            </w:pPr>
          </w:p>
        </w:tc>
      </w:tr>
      <w:tr w:rsidR="004C2FC3" w:rsidRPr="006C64BA" w:rsidTr="004C2FC3">
        <w:trPr>
          <w:trHeight w:val="886"/>
        </w:trPr>
        <w:tc>
          <w:tcPr>
            <w:tcW w:w="3551" w:type="dxa"/>
          </w:tcPr>
          <w:p w:rsidR="004C2FC3" w:rsidRPr="006C64BA" w:rsidRDefault="004C2FC3" w:rsidP="00D27558">
            <w:pPr>
              <w:spacing w:line="340" w:lineRule="exact"/>
            </w:pPr>
            <w:r>
              <w:t xml:space="preserve">Atualização Monetária da </w:t>
            </w:r>
            <w:r w:rsidR="00D32890">
              <w:t>2ª</w:t>
            </w:r>
            <w:r>
              <w:t xml:space="preserve"> Série</w:t>
            </w:r>
          </w:p>
        </w:tc>
        <w:tc>
          <w:tcPr>
            <w:tcW w:w="5663" w:type="dxa"/>
          </w:tcPr>
          <w:p w:rsidR="004C2FC3" w:rsidRPr="006C64BA" w:rsidRDefault="004C2FC3" w:rsidP="00D27558">
            <w:pPr>
              <w:spacing w:line="340" w:lineRule="exact"/>
              <w:jc w:val="both"/>
            </w:pPr>
            <w:r>
              <w:t>Conforme pactuada no item 5.6.3 abaixo.</w:t>
            </w:r>
          </w:p>
        </w:tc>
      </w:tr>
      <w:tr w:rsidR="006C64BA" w:rsidRPr="006C64BA" w:rsidTr="0046799B">
        <w:trPr>
          <w:trHeight w:val="868"/>
        </w:trPr>
        <w:tc>
          <w:tcPr>
            <w:tcW w:w="3551" w:type="dxa"/>
          </w:tcPr>
          <w:p w:rsidR="006C64BA" w:rsidRPr="006C64BA" w:rsidRDefault="006C64BA" w:rsidP="00D27558">
            <w:pPr>
              <w:spacing w:line="340" w:lineRule="exact"/>
            </w:pPr>
            <w:r w:rsidRPr="006C64BA">
              <w:t xml:space="preserve">Banco </w:t>
            </w:r>
            <w:r w:rsidR="00A225D1">
              <w:t>Liquidante</w:t>
            </w:r>
          </w:p>
        </w:tc>
        <w:tc>
          <w:tcPr>
            <w:tcW w:w="5663" w:type="dxa"/>
          </w:tcPr>
          <w:p w:rsidR="0028281F" w:rsidRDefault="001F7AB9" w:rsidP="00D27558">
            <w:pPr>
              <w:spacing w:line="340" w:lineRule="exact"/>
              <w:jc w:val="both"/>
            </w:pPr>
            <w:r>
              <w:rPr>
                <w:rFonts w:cs="Arial"/>
              </w:rPr>
              <w:t>Itaú Unibanco S.A.</w:t>
            </w:r>
            <w:r w:rsidR="001C5B89">
              <w:rPr>
                <w:rFonts w:cs="Arial"/>
              </w:rPr>
              <w:t xml:space="preserve">, </w:t>
            </w:r>
            <w:r w:rsidR="001C5B89" w:rsidRPr="00022393">
              <w:rPr>
                <w:rFonts w:cs="Arial"/>
              </w:rPr>
              <w:t>instituição financeira, com sede na Cidade de São Paulo, Estado de São Paulo, na Praça Alfredo Egydio de Souza Aranha, n.º 100, inscrita no CNPJ/MF sob o n.º 60.701.190/0001-04</w:t>
            </w:r>
          </w:p>
          <w:p w:rsidR="00FF6A8D" w:rsidRPr="006C64BA" w:rsidRDefault="00FF6A8D" w:rsidP="00D27558">
            <w:pPr>
              <w:spacing w:line="340" w:lineRule="exact"/>
              <w:jc w:val="both"/>
            </w:pPr>
          </w:p>
        </w:tc>
      </w:tr>
      <w:tr w:rsidR="00947C7E" w:rsidRPr="006C64BA" w:rsidTr="0046799B">
        <w:trPr>
          <w:trHeight w:val="868"/>
        </w:trPr>
        <w:tc>
          <w:tcPr>
            <w:tcW w:w="3551" w:type="dxa"/>
          </w:tcPr>
          <w:p w:rsidR="00947C7E" w:rsidRPr="006C64BA" w:rsidRDefault="00947C7E" w:rsidP="00D27558">
            <w:pPr>
              <w:spacing w:line="340" w:lineRule="exact"/>
            </w:pPr>
            <w:r>
              <w:t>Caixa e Equivalente de Caixa</w:t>
            </w:r>
          </w:p>
        </w:tc>
        <w:tc>
          <w:tcPr>
            <w:tcW w:w="5663" w:type="dxa"/>
          </w:tcPr>
          <w:p w:rsidR="00947C7E" w:rsidRDefault="00947C7E" w:rsidP="00D27558">
            <w:pPr>
              <w:spacing w:line="340" w:lineRule="exact"/>
              <w:jc w:val="both"/>
              <w:rPr>
                <w:rFonts w:cs="Arial"/>
              </w:rPr>
            </w:pPr>
            <w:r>
              <w:rPr>
                <w:rFonts w:cs="Arial"/>
              </w:rPr>
              <w:t xml:space="preserve">Incluem os saldos de caixa, depósitos bancários à vista e as aplicações financeiras com liquidez imediata, com vencimento em até 3 (três) meses sem perda significativa de valor. São classificadas como ativos financeiros a valor justo por meio de resultado e estão registradas pelo valor original acrescido dos rendimentos auferidos até as datas de encerramento das demonstrações financeiras, apurados pelo critério </w:t>
            </w:r>
            <w:r>
              <w:rPr>
                <w:rFonts w:cs="Arial"/>
                <w:i/>
              </w:rPr>
              <w:t>pro rata</w:t>
            </w:r>
            <w:r>
              <w:rPr>
                <w:rFonts w:cs="Arial"/>
              </w:rPr>
              <w:t>, que equivalem aos seus valores de mercado.</w:t>
            </w:r>
          </w:p>
          <w:p w:rsidR="00947C7E" w:rsidRPr="00725B8D" w:rsidRDefault="00947C7E" w:rsidP="00D27558">
            <w:pPr>
              <w:spacing w:line="340" w:lineRule="exact"/>
              <w:jc w:val="both"/>
              <w:rPr>
                <w:rFonts w:cs="Arial"/>
              </w:rPr>
            </w:pPr>
          </w:p>
        </w:tc>
      </w:tr>
      <w:tr w:rsidR="00CC2D94" w:rsidRPr="006C64BA" w:rsidTr="009C3024">
        <w:tc>
          <w:tcPr>
            <w:tcW w:w="3551" w:type="dxa"/>
          </w:tcPr>
          <w:p w:rsidR="00CC2D94" w:rsidRPr="006C64BA" w:rsidRDefault="00CC2D94" w:rsidP="00D27558">
            <w:pPr>
              <w:spacing w:line="340" w:lineRule="exact"/>
            </w:pPr>
            <w:r w:rsidRPr="006C64BA">
              <w:t>CETIP</w:t>
            </w:r>
          </w:p>
        </w:tc>
        <w:tc>
          <w:tcPr>
            <w:tcW w:w="5663" w:type="dxa"/>
          </w:tcPr>
          <w:p w:rsidR="00CC2D94" w:rsidRPr="006C64BA" w:rsidRDefault="00CC2D94" w:rsidP="00D27558">
            <w:pPr>
              <w:spacing w:line="340" w:lineRule="exact"/>
              <w:jc w:val="both"/>
            </w:pPr>
            <w:r w:rsidRPr="006C64BA">
              <w:t>CETIP S.A. – Mercados Organizados.</w:t>
            </w:r>
          </w:p>
          <w:p w:rsidR="00CC2D94" w:rsidRPr="006C64BA" w:rsidRDefault="00CC2D94" w:rsidP="00D27558">
            <w:pPr>
              <w:spacing w:line="340" w:lineRule="exact"/>
              <w:jc w:val="both"/>
            </w:pPr>
          </w:p>
        </w:tc>
      </w:tr>
      <w:tr w:rsidR="00E24D03" w:rsidRPr="006C64BA" w:rsidTr="009C3024">
        <w:tc>
          <w:tcPr>
            <w:tcW w:w="3551" w:type="dxa"/>
          </w:tcPr>
          <w:p w:rsidR="00E24D03" w:rsidRPr="006C64BA" w:rsidRDefault="00E24D03" w:rsidP="00D27558">
            <w:pPr>
              <w:spacing w:line="340" w:lineRule="exact"/>
            </w:pPr>
            <w:r>
              <w:t>Cetip21</w:t>
            </w:r>
          </w:p>
        </w:tc>
        <w:tc>
          <w:tcPr>
            <w:tcW w:w="5663" w:type="dxa"/>
          </w:tcPr>
          <w:p w:rsidR="00E24D03" w:rsidRDefault="00E24D03" w:rsidP="00D27558">
            <w:pPr>
              <w:spacing w:line="340" w:lineRule="exact"/>
              <w:jc w:val="both"/>
            </w:pPr>
            <w:r>
              <w:t>Módulo de Títulos e Valores Mobiliários, administrado e operacionalizado pela CETIP.</w:t>
            </w:r>
          </w:p>
          <w:p w:rsidR="00E24D03" w:rsidRPr="006C64BA" w:rsidRDefault="00E24D03"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t>CNPJ/MF</w:t>
            </w:r>
          </w:p>
        </w:tc>
        <w:tc>
          <w:tcPr>
            <w:tcW w:w="5663" w:type="dxa"/>
          </w:tcPr>
          <w:p w:rsidR="00CC2D94" w:rsidRPr="006C64BA" w:rsidRDefault="00CC2D94" w:rsidP="00D27558">
            <w:pPr>
              <w:spacing w:line="340" w:lineRule="exact"/>
              <w:jc w:val="both"/>
            </w:pPr>
            <w:r w:rsidRPr="006C64BA">
              <w:t xml:space="preserve">Cadastro Nacional da Pessoa Jurídica do Ministério da </w:t>
            </w:r>
            <w:r w:rsidRPr="006C64BA">
              <w:lastRenderedPageBreak/>
              <w:t>Fazenda.</w:t>
            </w:r>
          </w:p>
          <w:p w:rsidR="00CC2D94" w:rsidRPr="006C64BA" w:rsidRDefault="00CC2D94"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lastRenderedPageBreak/>
              <w:t>Código Civil</w:t>
            </w:r>
          </w:p>
        </w:tc>
        <w:tc>
          <w:tcPr>
            <w:tcW w:w="5663" w:type="dxa"/>
          </w:tcPr>
          <w:p w:rsidR="00CC2D94" w:rsidRPr="006C64BA" w:rsidRDefault="00CC2D94" w:rsidP="00D27558">
            <w:pPr>
              <w:spacing w:line="340" w:lineRule="exact"/>
              <w:jc w:val="both"/>
            </w:pPr>
            <w:r w:rsidRPr="006C64BA">
              <w:t>Lei nº 10.406, de 10 de janeiro de 2002</w:t>
            </w:r>
            <w:r w:rsidR="00A225D1">
              <w:t>, conforme alterada</w:t>
            </w:r>
            <w:r w:rsidRPr="006C64BA">
              <w:t>.</w:t>
            </w:r>
          </w:p>
          <w:p w:rsidR="00CC2D94" w:rsidRPr="006C64BA" w:rsidRDefault="00CC2D94"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t>Contrato de Colocação</w:t>
            </w:r>
          </w:p>
        </w:tc>
        <w:tc>
          <w:tcPr>
            <w:tcW w:w="5663" w:type="dxa"/>
          </w:tcPr>
          <w:p w:rsidR="00CC2D94" w:rsidRPr="006C64BA" w:rsidRDefault="00CC2D94" w:rsidP="00D27558">
            <w:pPr>
              <w:spacing w:line="340" w:lineRule="exact"/>
              <w:jc w:val="both"/>
            </w:pPr>
            <w:r w:rsidRPr="006C64BA">
              <w:t>“</w:t>
            </w:r>
            <w:r w:rsidR="00141C83" w:rsidRPr="006C64BA">
              <w:t>Contrato de Coordenação, Colocação e Distribuição Pública</w:t>
            </w:r>
            <w:r w:rsidR="00A225D1">
              <w:t>, com Esforços Restritos, sob o Regime de Garantia Firme de Colocação,</w:t>
            </w:r>
            <w:r w:rsidR="00141C83" w:rsidRPr="006C64BA">
              <w:t xml:space="preserve"> de Debêntures Simples, Não Conversíveis em Ações, </w:t>
            </w:r>
            <w:r w:rsidR="00141C83" w:rsidRPr="00980332">
              <w:t xml:space="preserve">da Espécie </w:t>
            </w:r>
            <w:r w:rsidR="000F66E4">
              <w:t>Quirografária</w:t>
            </w:r>
            <w:r w:rsidR="00980332">
              <w:t>, com Garantia</w:t>
            </w:r>
            <w:r w:rsidR="00A225D1">
              <w:t xml:space="preserve"> </w:t>
            </w:r>
            <w:r w:rsidR="00751383" w:rsidRPr="006C64BA">
              <w:t>Fidejussória</w:t>
            </w:r>
            <w:r w:rsidR="0046799B">
              <w:t>, em Duas Séries</w:t>
            </w:r>
            <w:r w:rsidR="00141C83" w:rsidRPr="006C64BA">
              <w:t xml:space="preserve">, da </w:t>
            </w:r>
            <w:r w:rsidR="00C36E59">
              <w:t>9</w:t>
            </w:r>
            <w:r w:rsidR="00C36E59" w:rsidRPr="006C64BA">
              <w:t xml:space="preserve">ª </w:t>
            </w:r>
            <w:r w:rsidR="00A225D1">
              <w:t>E</w:t>
            </w:r>
            <w:r w:rsidR="00141C83" w:rsidRPr="006C64BA">
              <w:t xml:space="preserve">missão da </w:t>
            </w:r>
            <w:r w:rsidR="0046799B">
              <w:t xml:space="preserve">Light Serviços de Eletricidade </w:t>
            </w:r>
            <w:r w:rsidR="00141C83" w:rsidRPr="006C64BA">
              <w:t>S.A.</w:t>
            </w:r>
            <w:r w:rsidRPr="006C64BA">
              <w:t xml:space="preserve">”, celebrado nesta data entre Emissora </w:t>
            </w:r>
            <w:r w:rsidR="0046799B">
              <w:t>e o Coordenador Líder</w:t>
            </w:r>
            <w:r w:rsidR="006C64BA" w:rsidRPr="006C64BA">
              <w:t>.</w:t>
            </w:r>
            <w:r w:rsidR="00A225D1">
              <w:t xml:space="preserve"> </w:t>
            </w:r>
          </w:p>
          <w:p w:rsidR="00CC2D94" w:rsidRPr="006C64BA" w:rsidRDefault="00CC2D94" w:rsidP="00D27558">
            <w:pPr>
              <w:spacing w:line="340" w:lineRule="exact"/>
              <w:jc w:val="both"/>
            </w:pPr>
          </w:p>
        </w:tc>
      </w:tr>
      <w:tr w:rsidR="00CC2D94" w:rsidRPr="006C64BA" w:rsidTr="009C3024">
        <w:tc>
          <w:tcPr>
            <w:tcW w:w="3551" w:type="dxa"/>
          </w:tcPr>
          <w:p w:rsidR="00CC2D94" w:rsidRPr="00DF437F" w:rsidRDefault="00CC2D94" w:rsidP="00D27558">
            <w:pPr>
              <w:spacing w:line="340" w:lineRule="exact"/>
            </w:pPr>
            <w:r w:rsidRPr="00DF437F">
              <w:t>Coordenador</w:t>
            </w:r>
            <w:r w:rsidR="0046799B">
              <w:t xml:space="preserve"> Líder</w:t>
            </w:r>
          </w:p>
        </w:tc>
        <w:tc>
          <w:tcPr>
            <w:tcW w:w="5663" w:type="dxa"/>
          </w:tcPr>
          <w:p w:rsidR="00CC2D94" w:rsidRPr="00DF437F" w:rsidRDefault="006C64BA" w:rsidP="00D27558">
            <w:pPr>
              <w:spacing w:line="340" w:lineRule="exact"/>
              <w:jc w:val="both"/>
            </w:pPr>
            <w:r w:rsidRPr="00DF437F">
              <w:t>BB-Banco de Investimento S.A.</w:t>
            </w:r>
            <w:r w:rsidR="00187FB4" w:rsidRPr="00DF437F">
              <w:t>, instituição financeira integrante do sistema de distribuição de valores mobiliários com sede na Cidade</w:t>
            </w:r>
            <w:r w:rsidRPr="00DF437F">
              <w:t xml:space="preserve"> do Rio de Janeiro, Estado do Rio de Janeiro</w:t>
            </w:r>
            <w:r w:rsidR="00187FB4" w:rsidRPr="00DF437F">
              <w:t>, na</w:t>
            </w:r>
            <w:r w:rsidRPr="00DF437F">
              <w:t xml:space="preserve"> Rua Senador Dantas, nº 105, 36º andar</w:t>
            </w:r>
            <w:r w:rsidR="00187FB4" w:rsidRPr="00DF437F">
              <w:t xml:space="preserve">, </w:t>
            </w:r>
            <w:r w:rsidRPr="00DF437F">
              <w:t>inscrita no CNPJ/MF sob o nº</w:t>
            </w:r>
            <w:r w:rsidR="001171E3" w:rsidRPr="00DF437F">
              <w:t xml:space="preserve"> </w:t>
            </w:r>
            <w:r w:rsidR="0046799B">
              <w:t>24.933.830/0001-30;</w:t>
            </w:r>
          </w:p>
          <w:p w:rsidR="00CC2D94" w:rsidRPr="00DF437F" w:rsidDel="00EB2C4F" w:rsidRDefault="00CC2D94"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t>CVM</w:t>
            </w:r>
          </w:p>
        </w:tc>
        <w:tc>
          <w:tcPr>
            <w:tcW w:w="5663" w:type="dxa"/>
          </w:tcPr>
          <w:p w:rsidR="00CC2D94" w:rsidRPr="006C64BA" w:rsidRDefault="00CC2D94" w:rsidP="00D27558">
            <w:pPr>
              <w:spacing w:line="340" w:lineRule="exact"/>
              <w:jc w:val="both"/>
            </w:pPr>
            <w:r w:rsidRPr="006C64BA">
              <w:t>Comissão de Valores Mobiliários.</w:t>
            </w:r>
          </w:p>
          <w:p w:rsidR="00CC2D94" w:rsidRPr="006C64BA" w:rsidRDefault="00CC2D94" w:rsidP="00D27558">
            <w:pPr>
              <w:spacing w:line="340" w:lineRule="exact"/>
              <w:jc w:val="both"/>
            </w:pPr>
          </w:p>
        </w:tc>
      </w:tr>
      <w:tr w:rsidR="00CC2D94" w:rsidRPr="006C64BA" w:rsidTr="009C3024">
        <w:tc>
          <w:tcPr>
            <w:tcW w:w="3551" w:type="dxa"/>
          </w:tcPr>
          <w:p w:rsidR="00CC2D94" w:rsidRPr="00CB2472" w:rsidRDefault="00CC2D94" w:rsidP="00D27558">
            <w:pPr>
              <w:spacing w:line="340" w:lineRule="exact"/>
            </w:pPr>
            <w:r w:rsidRPr="00D83FC8">
              <w:t>Data de Emissão</w:t>
            </w:r>
          </w:p>
        </w:tc>
        <w:tc>
          <w:tcPr>
            <w:tcW w:w="5663" w:type="dxa"/>
          </w:tcPr>
          <w:p w:rsidR="00CC2D94" w:rsidRPr="00CB2472" w:rsidRDefault="005E000F" w:rsidP="00D27558">
            <w:pPr>
              <w:spacing w:line="340" w:lineRule="exact"/>
              <w:jc w:val="both"/>
              <w:rPr>
                <w:bCs/>
              </w:rPr>
            </w:pPr>
            <w:r>
              <w:rPr>
                <w:bCs/>
              </w:rPr>
              <w:t>15 de junho de 2013</w:t>
            </w:r>
            <w:r w:rsidR="004C5095">
              <w:rPr>
                <w:bCs/>
              </w:rPr>
              <w:t>.</w:t>
            </w:r>
          </w:p>
          <w:p w:rsidR="00CC2D94" w:rsidRPr="00D83FC8" w:rsidRDefault="00CC2D94" w:rsidP="00D27558">
            <w:pPr>
              <w:spacing w:line="340" w:lineRule="exact"/>
              <w:jc w:val="both"/>
            </w:pPr>
          </w:p>
        </w:tc>
      </w:tr>
      <w:tr w:rsidR="000770B3" w:rsidRPr="006C64BA" w:rsidTr="009C3024">
        <w:tc>
          <w:tcPr>
            <w:tcW w:w="3551" w:type="dxa"/>
          </w:tcPr>
          <w:p w:rsidR="000770B3" w:rsidRPr="006C64BA" w:rsidRDefault="000770B3" w:rsidP="00D27558">
            <w:pPr>
              <w:spacing w:line="340" w:lineRule="exact"/>
            </w:pPr>
            <w:r>
              <w:t>Data de Integralização</w:t>
            </w:r>
          </w:p>
        </w:tc>
        <w:tc>
          <w:tcPr>
            <w:tcW w:w="5663" w:type="dxa"/>
          </w:tcPr>
          <w:p w:rsidR="000770B3" w:rsidRDefault="000770B3" w:rsidP="00D27558">
            <w:pPr>
              <w:spacing w:line="340" w:lineRule="exact"/>
              <w:jc w:val="both"/>
              <w:rPr>
                <w:bCs/>
              </w:rPr>
            </w:pPr>
            <w:r>
              <w:rPr>
                <w:bCs/>
              </w:rPr>
              <w:t>Data da primeira subscrição e integralização das Debêntures.</w:t>
            </w:r>
          </w:p>
          <w:p w:rsidR="000770B3" w:rsidRDefault="000770B3" w:rsidP="00D27558">
            <w:pPr>
              <w:spacing w:line="340" w:lineRule="exact"/>
              <w:jc w:val="both"/>
              <w:rPr>
                <w:bCs/>
              </w:rPr>
            </w:pPr>
          </w:p>
        </w:tc>
      </w:tr>
      <w:tr w:rsidR="0030393B" w:rsidRPr="006C64BA" w:rsidTr="009C3024">
        <w:tc>
          <w:tcPr>
            <w:tcW w:w="3551" w:type="dxa"/>
          </w:tcPr>
          <w:p w:rsidR="0030393B" w:rsidRDefault="0030393B" w:rsidP="00D27558">
            <w:pPr>
              <w:spacing w:line="340" w:lineRule="exact"/>
            </w:pPr>
            <w:r>
              <w:t>Data de Vencimento</w:t>
            </w:r>
          </w:p>
          <w:p w:rsidR="0030393B" w:rsidRDefault="0030393B" w:rsidP="00D27558">
            <w:pPr>
              <w:spacing w:line="340" w:lineRule="exact"/>
            </w:pPr>
          </w:p>
        </w:tc>
        <w:tc>
          <w:tcPr>
            <w:tcW w:w="5663" w:type="dxa"/>
          </w:tcPr>
          <w:p w:rsidR="0030393B" w:rsidRPr="00725B8D" w:rsidRDefault="0030393B" w:rsidP="00D27558">
            <w:pPr>
              <w:spacing w:line="340" w:lineRule="exact"/>
              <w:jc w:val="both"/>
            </w:pPr>
            <w:r>
              <w:t xml:space="preserve">A </w:t>
            </w:r>
            <w:r w:rsidRPr="00D83FC8">
              <w:t>Data de Vencimento</w:t>
            </w:r>
            <w:r>
              <w:t xml:space="preserve"> da 1ª Série e a </w:t>
            </w:r>
            <w:r w:rsidRPr="00D83FC8">
              <w:t>Data de Vencimento</w:t>
            </w:r>
            <w:r>
              <w:t xml:space="preserve"> da 2ª Série, quando consideradas em conjunto.</w:t>
            </w:r>
          </w:p>
          <w:p w:rsidR="0030393B" w:rsidRDefault="0030393B" w:rsidP="00D27558">
            <w:pPr>
              <w:spacing w:line="340" w:lineRule="exact"/>
              <w:jc w:val="both"/>
              <w:rPr>
                <w:bCs/>
              </w:rPr>
            </w:pPr>
          </w:p>
        </w:tc>
      </w:tr>
      <w:tr w:rsidR="00CC2D94" w:rsidRPr="006C64BA" w:rsidTr="007E7A9F">
        <w:trPr>
          <w:trHeight w:val="726"/>
        </w:trPr>
        <w:tc>
          <w:tcPr>
            <w:tcW w:w="3551" w:type="dxa"/>
          </w:tcPr>
          <w:p w:rsidR="00CC2D94" w:rsidRPr="00CB2472" w:rsidRDefault="00CC2D94" w:rsidP="00D27558">
            <w:pPr>
              <w:spacing w:line="340" w:lineRule="exact"/>
            </w:pPr>
            <w:r w:rsidRPr="00D83FC8">
              <w:t>Data de Vencimento</w:t>
            </w:r>
            <w:r w:rsidR="0046799B">
              <w:t xml:space="preserve"> da </w:t>
            </w:r>
            <w:r w:rsidR="0065088B">
              <w:t xml:space="preserve">1ª </w:t>
            </w:r>
            <w:r w:rsidR="0046799B">
              <w:t>Série</w:t>
            </w:r>
          </w:p>
          <w:p w:rsidR="00CC2D94" w:rsidRPr="00D83FC8" w:rsidRDefault="00CC2D94" w:rsidP="00D27558">
            <w:pPr>
              <w:spacing w:line="340" w:lineRule="exact"/>
            </w:pPr>
          </w:p>
        </w:tc>
        <w:tc>
          <w:tcPr>
            <w:tcW w:w="5663" w:type="dxa"/>
          </w:tcPr>
          <w:p w:rsidR="00CC2D94" w:rsidRPr="00D83FC8" w:rsidRDefault="005E000F" w:rsidP="00D27558">
            <w:pPr>
              <w:spacing w:line="340" w:lineRule="exact"/>
              <w:jc w:val="both"/>
              <w:rPr>
                <w:lang w:val="en-US"/>
              </w:rPr>
            </w:pPr>
            <w:r>
              <w:t xml:space="preserve">15 de </w:t>
            </w:r>
            <w:r w:rsidR="00FC0AB6">
              <w:t xml:space="preserve">maio </w:t>
            </w:r>
            <w:r>
              <w:t>de 2021</w:t>
            </w:r>
            <w:r w:rsidR="004C5095">
              <w:t>.</w:t>
            </w:r>
          </w:p>
        </w:tc>
      </w:tr>
      <w:tr w:rsidR="0046799B" w:rsidRPr="006C64BA" w:rsidTr="007E7A9F">
        <w:trPr>
          <w:trHeight w:val="726"/>
        </w:trPr>
        <w:tc>
          <w:tcPr>
            <w:tcW w:w="3551" w:type="dxa"/>
          </w:tcPr>
          <w:p w:rsidR="0046799B" w:rsidRPr="00725B8D" w:rsidRDefault="0046799B" w:rsidP="00D27558">
            <w:pPr>
              <w:spacing w:line="340" w:lineRule="exact"/>
            </w:pPr>
            <w:r>
              <w:t xml:space="preserve">Data de Vencimento da </w:t>
            </w:r>
            <w:r w:rsidR="0065088B">
              <w:t xml:space="preserve">2ª </w:t>
            </w:r>
            <w:r>
              <w:t>Série</w:t>
            </w:r>
          </w:p>
        </w:tc>
        <w:tc>
          <w:tcPr>
            <w:tcW w:w="5663" w:type="dxa"/>
          </w:tcPr>
          <w:p w:rsidR="0046799B" w:rsidRDefault="005E000F" w:rsidP="00D27558">
            <w:pPr>
              <w:spacing w:line="340" w:lineRule="exact"/>
              <w:jc w:val="both"/>
            </w:pPr>
            <w:r>
              <w:t xml:space="preserve">15 de </w:t>
            </w:r>
            <w:r w:rsidR="00FC0AB6">
              <w:t xml:space="preserve">maio </w:t>
            </w:r>
            <w:r>
              <w:t>de 2023</w:t>
            </w:r>
            <w:r w:rsidR="004C5095">
              <w:t>.</w:t>
            </w:r>
          </w:p>
        </w:tc>
      </w:tr>
      <w:tr w:rsidR="00CC2D94" w:rsidRPr="006C64BA" w:rsidTr="009C3024">
        <w:tc>
          <w:tcPr>
            <w:tcW w:w="3551" w:type="dxa"/>
          </w:tcPr>
          <w:p w:rsidR="00CC2D94" w:rsidRPr="006C64BA" w:rsidRDefault="00CC2D94" w:rsidP="00D27558">
            <w:pPr>
              <w:spacing w:line="340" w:lineRule="exact"/>
            </w:pPr>
            <w:r w:rsidRPr="006C64BA">
              <w:t>Debêntures</w:t>
            </w:r>
            <w:r w:rsidR="00123D0D" w:rsidRPr="006C64BA">
              <w:t xml:space="preserve"> </w:t>
            </w:r>
          </w:p>
        </w:tc>
        <w:tc>
          <w:tcPr>
            <w:tcW w:w="5663" w:type="dxa"/>
          </w:tcPr>
          <w:p w:rsidR="00CC2D94" w:rsidRPr="006C64BA" w:rsidRDefault="00CC2D94" w:rsidP="00D27558">
            <w:pPr>
              <w:spacing w:line="340" w:lineRule="exact"/>
              <w:jc w:val="both"/>
            </w:pPr>
            <w:r w:rsidRPr="006C64BA">
              <w:t xml:space="preserve">As </w:t>
            </w:r>
            <w:r w:rsidR="001171E3">
              <w:t>1</w:t>
            </w:r>
            <w:r w:rsidR="0046799B">
              <w:t>60.000 (cento e sessenta</w:t>
            </w:r>
            <w:r w:rsidR="001171E3">
              <w:t xml:space="preserve"> mil) </w:t>
            </w:r>
            <w:r w:rsidRPr="006C64BA">
              <w:t>debêntures simples, não conversíveis em ações</w:t>
            </w:r>
            <w:r w:rsidR="00751383" w:rsidRPr="006C64BA">
              <w:t>,</w:t>
            </w:r>
            <w:r w:rsidRPr="006C64BA">
              <w:t xml:space="preserve"> da </w:t>
            </w:r>
            <w:r w:rsidR="00C36E59">
              <w:t>9</w:t>
            </w:r>
            <w:r w:rsidR="0065088B" w:rsidRPr="006C64BA">
              <w:t xml:space="preserve">ª </w:t>
            </w:r>
            <w:r w:rsidRPr="006C64BA">
              <w:t>(</w:t>
            </w:r>
            <w:r w:rsidR="005E000F">
              <w:t>nona</w:t>
            </w:r>
            <w:r w:rsidRPr="006C64BA">
              <w:t xml:space="preserve">) emissão da </w:t>
            </w:r>
            <w:r w:rsidR="003D0FE5" w:rsidRPr="006C64BA">
              <w:t>E</w:t>
            </w:r>
            <w:r w:rsidR="00C545FD" w:rsidRPr="006C64BA">
              <w:t>missora</w:t>
            </w:r>
            <w:r w:rsidRPr="006C64BA">
              <w:t>.</w:t>
            </w:r>
            <w:r w:rsidR="00CD7E0D" w:rsidRPr="006C64BA">
              <w:t xml:space="preserve"> </w:t>
            </w:r>
          </w:p>
          <w:p w:rsidR="00CC2D94" w:rsidRPr="006C64BA" w:rsidRDefault="00CC2D94" w:rsidP="00D27558">
            <w:pPr>
              <w:spacing w:line="340" w:lineRule="exact"/>
              <w:jc w:val="both"/>
            </w:pPr>
          </w:p>
        </w:tc>
      </w:tr>
      <w:tr w:rsidR="0046799B" w:rsidRPr="006C64BA" w:rsidTr="007108F6">
        <w:trPr>
          <w:trHeight w:val="914"/>
        </w:trPr>
        <w:tc>
          <w:tcPr>
            <w:tcW w:w="3551" w:type="dxa"/>
          </w:tcPr>
          <w:p w:rsidR="0046799B" w:rsidRPr="006C64BA" w:rsidRDefault="0046799B" w:rsidP="00D27558">
            <w:pPr>
              <w:spacing w:line="340" w:lineRule="exact"/>
              <w:rPr>
                <w:lang w:val="en-US"/>
              </w:rPr>
            </w:pPr>
            <w:r>
              <w:lastRenderedPageBreak/>
              <w:t xml:space="preserve">Debêntures da </w:t>
            </w:r>
            <w:r w:rsidR="00C36E59">
              <w:t xml:space="preserve">1ª </w:t>
            </w:r>
            <w:r>
              <w:t>Série</w:t>
            </w:r>
          </w:p>
        </w:tc>
        <w:tc>
          <w:tcPr>
            <w:tcW w:w="5663" w:type="dxa"/>
          </w:tcPr>
          <w:p w:rsidR="0046799B" w:rsidRPr="006C64BA" w:rsidRDefault="0046799B" w:rsidP="00D27558">
            <w:pPr>
              <w:spacing w:line="340" w:lineRule="exact"/>
              <w:jc w:val="both"/>
            </w:pPr>
            <w:r>
              <w:t xml:space="preserve">As </w:t>
            </w:r>
            <w:r w:rsidR="005E000F">
              <w:t xml:space="preserve">100.000 (cem mil) </w:t>
            </w:r>
            <w:r w:rsidR="007108F6">
              <w:t>Debêntures integrantes da 1ª (primeira) série da presente Emissão.</w:t>
            </w:r>
          </w:p>
        </w:tc>
      </w:tr>
      <w:tr w:rsidR="007108F6" w:rsidRPr="006C64BA" w:rsidTr="007108F6">
        <w:trPr>
          <w:trHeight w:val="987"/>
        </w:trPr>
        <w:tc>
          <w:tcPr>
            <w:tcW w:w="3551" w:type="dxa"/>
          </w:tcPr>
          <w:p w:rsidR="007108F6" w:rsidRPr="003869B9" w:rsidRDefault="007108F6" w:rsidP="00D27558">
            <w:pPr>
              <w:spacing w:line="340" w:lineRule="exact"/>
            </w:pPr>
            <w:r>
              <w:t xml:space="preserve">Debêntures da </w:t>
            </w:r>
            <w:r w:rsidR="00C36E59">
              <w:t>2ª</w:t>
            </w:r>
            <w:r>
              <w:t xml:space="preserve"> Série</w:t>
            </w:r>
          </w:p>
        </w:tc>
        <w:tc>
          <w:tcPr>
            <w:tcW w:w="5663" w:type="dxa"/>
          </w:tcPr>
          <w:p w:rsidR="007108F6" w:rsidRDefault="007108F6" w:rsidP="00D27558">
            <w:pPr>
              <w:spacing w:line="340" w:lineRule="exact"/>
              <w:jc w:val="both"/>
            </w:pPr>
            <w:r w:rsidRPr="007108F6">
              <w:t xml:space="preserve">As </w:t>
            </w:r>
            <w:r w:rsidR="005E000F">
              <w:t>60.000 (sessenta mil)</w:t>
            </w:r>
            <w:r w:rsidR="005E000F" w:rsidRPr="007108F6">
              <w:t xml:space="preserve"> </w:t>
            </w:r>
            <w:r w:rsidRPr="007108F6">
              <w:t xml:space="preserve">Debêntures integrantes </w:t>
            </w:r>
            <w:r>
              <w:t>da 2</w:t>
            </w:r>
            <w:r w:rsidRPr="007108F6">
              <w:t>ª (</w:t>
            </w:r>
            <w:r>
              <w:t>segunda</w:t>
            </w:r>
            <w:r w:rsidRPr="007108F6">
              <w:t>) série da presente Emissão.</w:t>
            </w:r>
          </w:p>
        </w:tc>
      </w:tr>
      <w:tr w:rsidR="00CC2D94" w:rsidRPr="006C64BA" w:rsidTr="009C3024">
        <w:tc>
          <w:tcPr>
            <w:tcW w:w="3551" w:type="dxa"/>
          </w:tcPr>
          <w:p w:rsidR="00CC2D94" w:rsidRPr="006C64BA" w:rsidRDefault="00CC2D94" w:rsidP="00D27558">
            <w:pPr>
              <w:spacing w:line="340" w:lineRule="exact"/>
            </w:pPr>
            <w:r w:rsidRPr="006C64BA">
              <w:t xml:space="preserve">Debêntures </w:t>
            </w:r>
            <w:r w:rsidR="003D0E1D">
              <w:t xml:space="preserve">da </w:t>
            </w:r>
            <w:r w:rsidR="00C36E59">
              <w:t xml:space="preserve">1ª </w:t>
            </w:r>
            <w:r w:rsidR="003D0E1D">
              <w:t xml:space="preserve">Série </w:t>
            </w:r>
            <w:r w:rsidRPr="006C64BA">
              <w:t>em Circulação</w:t>
            </w:r>
            <w:r w:rsidR="003D0E1D">
              <w:t xml:space="preserve"> </w:t>
            </w:r>
          </w:p>
          <w:p w:rsidR="00CC2D94" w:rsidRPr="006C64BA" w:rsidRDefault="00CC2D94" w:rsidP="00D27558">
            <w:pPr>
              <w:spacing w:line="340" w:lineRule="exact"/>
            </w:pPr>
          </w:p>
        </w:tc>
        <w:tc>
          <w:tcPr>
            <w:tcW w:w="5663" w:type="dxa"/>
          </w:tcPr>
          <w:p w:rsidR="00CC2D94" w:rsidRPr="006C64BA" w:rsidRDefault="00CC2D94" w:rsidP="00D27558">
            <w:pPr>
              <w:spacing w:line="340" w:lineRule="exact"/>
              <w:jc w:val="both"/>
              <w:rPr>
                <w:rFonts w:eastAsia="Arial Unicode MS"/>
              </w:rPr>
            </w:pPr>
            <w:r w:rsidRPr="006C64BA">
              <w:rPr>
                <w:rFonts w:eastAsia="Arial Unicode MS"/>
                <w:iCs/>
              </w:rPr>
              <w:t xml:space="preserve">Para efeito da constituição de todos os </w:t>
            </w:r>
            <w:r w:rsidR="005C3F26" w:rsidRPr="006C64BA">
              <w:rPr>
                <w:rFonts w:eastAsia="Arial Unicode MS"/>
                <w:iCs/>
              </w:rPr>
              <w:t>quóruns</w:t>
            </w:r>
            <w:r w:rsidRPr="006C64BA">
              <w:rPr>
                <w:rFonts w:eastAsia="Arial Unicode MS"/>
                <w:iCs/>
              </w:rPr>
              <w:t xml:space="preserve"> de instalação e/ou deliberação de AGD previstos nesta Escritura,</w:t>
            </w:r>
            <w:r w:rsidRPr="006C64BA">
              <w:rPr>
                <w:rFonts w:eastAsia="Arial Unicode MS"/>
              </w:rPr>
              <w:t xml:space="preserve"> todas as Debêntures </w:t>
            </w:r>
            <w:r w:rsidR="003D0E1D">
              <w:rPr>
                <w:rFonts w:eastAsia="Arial Unicode MS"/>
              </w:rPr>
              <w:t xml:space="preserve">da </w:t>
            </w:r>
            <w:r w:rsidR="00D32890">
              <w:rPr>
                <w:rFonts w:eastAsia="Arial Unicode MS"/>
              </w:rPr>
              <w:t>1ª</w:t>
            </w:r>
            <w:r w:rsidR="003D0E1D">
              <w:rPr>
                <w:rFonts w:eastAsia="Arial Unicode MS"/>
              </w:rPr>
              <w:t xml:space="preserve"> Série </w:t>
            </w:r>
            <w:r w:rsidRPr="006C64BA">
              <w:rPr>
                <w:rFonts w:eastAsia="Arial Unicode MS"/>
              </w:rPr>
              <w:t>subscritas e integralizadas, excluídas (i) aquelas mantidas em tesouraria pela Emissora; e (ii) as de titularidade de (a) acionistas controladores</w:t>
            </w:r>
            <w:r w:rsidR="00187FB4" w:rsidRPr="006C64BA">
              <w:rPr>
                <w:rFonts w:eastAsia="Arial Unicode MS"/>
              </w:rPr>
              <w:t xml:space="preserve"> (ou grupo de controle)</w:t>
            </w:r>
            <w:r w:rsidRPr="006C64BA">
              <w:rPr>
                <w:rFonts w:eastAsia="Arial Unicode MS"/>
              </w:rPr>
              <w:t>, direta ou indiretamente,</w:t>
            </w:r>
            <w:r w:rsidRPr="006C64BA">
              <w:rPr>
                <w:rFonts w:ascii="Times" w:eastAsia="Arial Unicode MS" w:hAnsi="Times"/>
              </w:rPr>
              <w:t xml:space="preserve"> incluindo cônjuges e parentes até 2º </w:t>
            </w:r>
            <w:r w:rsidR="00C545FD" w:rsidRPr="006C64BA">
              <w:rPr>
                <w:rFonts w:ascii="Times" w:eastAsia="Arial Unicode MS" w:hAnsi="Times"/>
              </w:rPr>
              <w:t xml:space="preserve">(segundo) </w:t>
            </w:r>
            <w:r w:rsidRPr="006C64BA">
              <w:rPr>
                <w:rFonts w:ascii="Times" w:eastAsia="Arial Unicode MS" w:hAnsi="Times"/>
              </w:rPr>
              <w:t>grau,</w:t>
            </w:r>
            <w:r w:rsidRPr="006C64BA">
              <w:rPr>
                <w:rFonts w:eastAsia="Arial Unicode MS"/>
              </w:rPr>
              <w:t xml:space="preserve"> e/ou coligadas da Emissora; e (</w:t>
            </w:r>
            <w:r w:rsidR="001F7AB9">
              <w:rPr>
                <w:rFonts w:eastAsia="Arial Unicode MS"/>
              </w:rPr>
              <w:t>b</w:t>
            </w:r>
            <w:r w:rsidRPr="006C64BA">
              <w:rPr>
                <w:rFonts w:eastAsia="Arial Unicode MS"/>
              </w:rPr>
              <w:t>) administradores da Emissora, incluindo cônjuges e parentes até 2º (seg</w:t>
            </w:r>
            <w:r w:rsidR="003D0E1D">
              <w:rPr>
                <w:rFonts w:eastAsia="Arial Unicode MS"/>
              </w:rPr>
              <w:t>undo) grau, serão consideradas debêntures em c</w:t>
            </w:r>
            <w:r w:rsidRPr="006C64BA">
              <w:rPr>
                <w:rFonts w:eastAsia="Arial Unicode MS"/>
              </w:rPr>
              <w:t>irculação.</w:t>
            </w:r>
          </w:p>
          <w:p w:rsidR="00CC2D94" w:rsidRPr="006C64BA" w:rsidRDefault="00CC2D94" w:rsidP="00D27558">
            <w:pPr>
              <w:spacing w:line="340" w:lineRule="exact"/>
              <w:jc w:val="both"/>
            </w:pPr>
          </w:p>
        </w:tc>
      </w:tr>
      <w:tr w:rsidR="002D08F0" w:rsidRPr="006C64BA" w:rsidTr="002D08F0">
        <w:trPr>
          <w:trHeight w:val="872"/>
        </w:trPr>
        <w:tc>
          <w:tcPr>
            <w:tcW w:w="3551" w:type="dxa"/>
          </w:tcPr>
          <w:p w:rsidR="002D08F0" w:rsidRPr="00725B8D" w:rsidRDefault="002D08F0" w:rsidP="00D27558">
            <w:pPr>
              <w:spacing w:line="340" w:lineRule="exact"/>
            </w:pPr>
            <w:r w:rsidRPr="002D08F0">
              <w:t xml:space="preserve">Debêntures da </w:t>
            </w:r>
            <w:r w:rsidR="00C36E59">
              <w:t>2ª</w:t>
            </w:r>
            <w:r w:rsidR="00C36E59" w:rsidRPr="002D08F0">
              <w:t xml:space="preserve"> </w:t>
            </w:r>
            <w:r w:rsidRPr="002D08F0">
              <w:t>Série em Circulação</w:t>
            </w:r>
          </w:p>
        </w:tc>
        <w:tc>
          <w:tcPr>
            <w:tcW w:w="5663" w:type="dxa"/>
          </w:tcPr>
          <w:p w:rsidR="002D08F0" w:rsidRPr="002D08F0" w:rsidRDefault="002D08F0" w:rsidP="00D27558">
            <w:pPr>
              <w:spacing w:line="340" w:lineRule="exact"/>
              <w:jc w:val="both"/>
              <w:rPr>
                <w:rFonts w:eastAsia="Arial Unicode MS"/>
                <w:iCs/>
              </w:rPr>
            </w:pPr>
            <w:r w:rsidRPr="002D08F0">
              <w:rPr>
                <w:rFonts w:eastAsia="Arial Unicode MS"/>
                <w:iCs/>
              </w:rPr>
              <w:t xml:space="preserve">Para efeito da constituição de todos os quóruns de instalação e/ou deliberação de AGD previstos nesta Escritura, todas as Debêntures </w:t>
            </w:r>
            <w:r>
              <w:rPr>
                <w:rFonts w:eastAsia="Arial Unicode MS"/>
                <w:iCs/>
              </w:rPr>
              <w:t xml:space="preserve">da </w:t>
            </w:r>
            <w:r w:rsidR="00D32890">
              <w:rPr>
                <w:rFonts w:eastAsia="Arial Unicode MS"/>
                <w:iCs/>
              </w:rPr>
              <w:t>2ª</w:t>
            </w:r>
            <w:r w:rsidRPr="002D08F0">
              <w:rPr>
                <w:rFonts w:eastAsia="Arial Unicode MS"/>
                <w:iCs/>
              </w:rPr>
              <w:t xml:space="preserve"> Série subscritas e integralizadas, excluídas (i) aquelas mantidas em tesouraria pela Emissora; e (ii) as de titularidade de (a) acionistas controladores (ou grupo de controle), direta ou indiretamente, incluindo cônjuges e parentes até 2º (segundo) grau, e/ou coligadas da Emissora; e (</w:t>
            </w:r>
            <w:r w:rsidR="001F7AB9">
              <w:rPr>
                <w:rFonts w:eastAsia="Arial Unicode MS"/>
                <w:iCs/>
              </w:rPr>
              <w:t>b</w:t>
            </w:r>
            <w:r w:rsidRPr="002D08F0">
              <w:rPr>
                <w:rFonts w:eastAsia="Arial Unicode MS"/>
                <w:iCs/>
              </w:rPr>
              <w:t>) administradores da Emissora, incluindo cônjuges e parentes até 2º (segundo) grau, serão consideradas debêntures em circulação.</w:t>
            </w:r>
          </w:p>
          <w:p w:rsidR="002D08F0" w:rsidRPr="006C64BA" w:rsidRDefault="002D08F0" w:rsidP="00D27558">
            <w:pPr>
              <w:spacing w:line="340" w:lineRule="exact"/>
              <w:jc w:val="both"/>
              <w:rPr>
                <w:rFonts w:eastAsia="Arial Unicode MS"/>
                <w:iCs/>
              </w:rPr>
            </w:pPr>
          </w:p>
        </w:tc>
      </w:tr>
      <w:tr w:rsidR="00A65A18" w:rsidRPr="006C64BA" w:rsidTr="00A65A18">
        <w:trPr>
          <w:trHeight w:val="1297"/>
        </w:trPr>
        <w:tc>
          <w:tcPr>
            <w:tcW w:w="3551" w:type="dxa"/>
          </w:tcPr>
          <w:p w:rsidR="00A65A18" w:rsidRPr="006C64BA" w:rsidRDefault="00A65A18" w:rsidP="00D27558">
            <w:pPr>
              <w:spacing w:line="340" w:lineRule="exact"/>
            </w:pPr>
            <w:r>
              <w:t>Debêntures em Circulação</w:t>
            </w:r>
          </w:p>
        </w:tc>
        <w:tc>
          <w:tcPr>
            <w:tcW w:w="5663" w:type="dxa"/>
          </w:tcPr>
          <w:p w:rsidR="00A65A18" w:rsidRPr="006C64BA" w:rsidRDefault="00A65A18" w:rsidP="00D27558">
            <w:pPr>
              <w:spacing w:line="340" w:lineRule="exact"/>
              <w:jc w:val="both"/>
              <w:rPr>
                <w:rFonts w:eastAsia="Arial Unicode MS"/>
                <w:iCs/>
              </w:rPr>
            </w:pPr>
            <w:r>
              <w:rPr>
                <w:rFonts w:eastAsia="Arial Unicode MS"/>
                <w:iCs/>
              </w:rPr>
              <w:t xml:space="preserve">As Debêntures da </w:t>
            </w:r>
            <w:r w:rsidR="00D32890">
              <w:rPr>
                <w:rFonts w:eastAsia="Arial Unicode MS"/>
              </w:rPr>
              <w:t>1ª</w:t>
            </w:r>
            <w:r>
              <w:rPr>
                <w:rFonts w:eastAsia="Arial Unicode MS"/>
                <w:iCs/>
              </w:rPr>
              <w:t xml:space="preserve"> Série em Circulação e as Debêntures da </w:t>
            </w:r>
            <w:r w:rsidR="00D32890">
              <w:rPr>
                <w:rFonts w:eastAsia="Arial Unicode MS"/>
                <w:iCs/>
              </w:rPr>
              <w:t>2ª</w:t>
            </w:r>
            <w:r>
              <w:rPr>
                <w:rFonts w:eastAsia="Arial Unicode MS"/>
                <w:iCs/>
              </w:rPr>
              <w:t xml:space="preserve"> Série em Circulação, quando consideradas em conjunto.</w:t>
            </w:r>
          </w:p>
        </w:tc>
      </w:tr>
      <w:tr w:rsidR="003D0E1D" w:rsidRPr="006C64BA" w:rsidTr="003D0E1D">
        <w:trPr>
          <w:trHeight w:val="588"/>
        </w:trPr>
        <w:tc>
          <w:tcPr>
            <w:tcW w:w="3551" w:type="dxa"/>
          </w:tcPr>
          <w:p w:rsidR="003D0E1D" w:rsidRPr="006C64BA" w:rsidRDefault="003D0E1D" w:rsidP="00D27558">
            <w:pPr>
              <w:spacing w:line="340" w:lineRule="exact"/>
            </w:pPr>
            <w:r>
              <w:t xml:space="preserve">Debenturistas da </w:t>
            </w:r>
            <w:r w:rsidR="00D32890">
              <w:rPr>
                <w:rFonts w:eastAsia="Arial Unicode MS"/>
              </w:rPr>
              <w:t>1ª</w:t>
            </w:r>
            <w:r>
              <w:t xml:space="preserve"> Série</w:t>
            </w:r>
          </w:p>
        </w:tc>
        <w:tc>
          <w:tcPr>
            <w:tcW w:w="5663" w:type="dxa"/>
          </w:tcPr>
          <w:p w:rsidR="003D0E1D" w:rsidRPr="006C64BA" w:rsidRDefault="003D0E1D" w:rsidP="00D27558">
            <w:pPr>
              <w:spacing w:line="340" w:lineRule="exact"/>
              <w:jc w:val="both"/>
              <w:rPr>
                <w:rFonts w:eastAsia="Arial Unicode MS"/>
                <w:iCs/>
              </w:rPr>
            </w:pPr>
            <w:r>
              <w:rPr>
                <w:rFonts w:eastAsia="Arial Unicode MS"/>
                <w:iCs/>
              </w:rPr>
              <w:t xml:space="preserve">Os titulares das Debêntures da </w:t>
            </w:r>
            <w:r w:rsidR="00D32890">
              <w:rPr>
                <w:rFonts w:eastAsia="Arial Unicode MS"/>
              </w:rPr>
              <w:t>1ª</w:t>
            </w:r>
            <w:r>
              <w:rPr>
                <w:rFonts w:eastAsia="Arial Unicode MS"/>
                <w:iCs/>
              </w:rPr>
              <w:t xml:space="preserve"> Série.</w:t>
            </w:r>
          </w:p>
        </w:tc>
      </w:tr>
      <w:tr w:rsidR="003D0E1D" w:rsidRPr="006C64BA" w:rsidTr="003D0E1D">
        <w:trPr>
          <w:trHeight w:val="567"/>
        </w:trPr>
        <w:tc>
          <w:tcPr>
            <w:tcW w:w="3551" w:type="dxa"/>
          </w:tcPr>
          <w:p w:rsidR="003D0E1D" w:rsidRDefault="003D0E1D" w:rsidP="00D27558">
            <w:pPr>
              <w:spacing w:line="340" w:lineRule="exact"/>
            </w:pPr>
            <w:r>
              <w:t xml:space="preserve">Debenturistas da </w:t>
            </w:r>
            <w:r w:rsidR="00D32890">
              <w:t>2ª</w:t>
            </w:r>
            <w:r>
              <w:t xml:space="preserve"> Série</w:t>
            </w:r>
          </w:p>
        </w:tc>
        <w:tc>
          <w:tcPr>
            <w:tcW w:w="5663" w:type="dxa"/>
          </w:tcPr>
          <w:p w:rsidR="003D0E1D" w:rsidRDefault="003D0E1D" w:rsidP="00D27558">
            <w:pPr>
              <w:spacing w:line="340" w:lineRule="exact"/>
              <w:jc w:val="both"/>
              <w:rPr>
                <w:rFonts w:eastAsia="Arial Unicode MS"/>
                <w:iCs/>
              </w:rPr>
            </w:pPr>
            <w:r>
              <w:rPr>
                <w:rFonts w:eastAsia="Arial Unicode MS"/>
                <w:iCs/>
              </w:rPr>
              <w:t xml:space="preserve">Os titulares das Debêntures da </w:t>
            </w:r>
            <w:r w:rsidR="00D32890">
              <w:rPr>
                <w:rFonts w:eastAsia="Arial Unicode MS"/>
                <w:iCs/>
              </w:rPr>
              <w:t>2ª</w:t>
            </w:r>
            <w:r>
              <w:rPr>
                <w:rFonts w:eastAsia="Arial Unicode MS"/>
                <w:iCs/>
              </w:rPr>
              <w:t xml:space="preserve"> Série.</w:t>
            </w:r>
          </w:p>
        </w:tc>
      </w:tr>
      <w:tr w:rsidR="00CC2D94" w:rsidRPr="006C64BA" w:rsidTr="009C3024">
        <w:tc>
          <w:tcPr>
            <w:tcW w:w="3551" w:type="dxa"/>
          </w:tcPr>
          <w:p w:rsidR="00CC2D94" w:rsidRPr="006C64BA" w:rsidRDefault="00CC2D94" w:rsidP="00D27558">
            <w:pPr>
              <w:spacing w:line="340" w:lineRule="exact"/>
            </w:pPr>
            <w:r w:rsidRPr="006C64BA">
              <w:t xml:space="preserve">Debenturistas </w:t>
            </w:r>
          </w:p>
        </w:tc>
        <w:tc>
          <w:tcPr>
            <w:tcW w:w="5663" w:type="dxa"/>
          </w:tcPr>
          <w:p w:rsidR="00CC2D94" w:rsidRPr="006C64BA" w:rsidRDefault="003D0E1D" w:rsidP="00D27558">
            <w:pPr>
              <w:spacing w:line="340" w:lineRule="exact"/>
              <w:jc w:val="both"/>
              <w:rPr>
                <w:rFonts w:eastAsia="Arial Unicode MS"/>
              </w:rPr>
            </w:pPr>
            <w:r>
              <w:rPr>
                <w:rFonts w:eastAsia="Arial Unicode MS"/>
              </w:rPr>
              <w:t xml:space="preserve">Os titulares das Debêntures da </w:t>
            </w:r>
            <w:r w:rsidR="00D32890">
              <w:rPr>
                <w:rFonts w:eastAsia="Arial Unicode MS"/>
              </w:rPr>
              <w:t>1ª</w:t>
            </w:r>
            <w:r>
              <w:rPr>
                <w:rFonts w:eastAsia="Arial Unicode MS"/>
              </w:rPr>
              <w:t xml:space="preserve"> Série e das Debêntures </w:t>
            </w:r>
            <w:r>
              <w:rPr>
                <w:rFonts w:eastAsia="Arial Unicode MS"/>
              </w:rPr>
              <w:lastRenderedPageBreak/>
              <w:t xml:space="preserve">da </w:t>
            </w:r>
            <w:r w:rsidR="00D32890">
              <w:rPr>
                <w:rFonts w:eastAsia="Arial Unicode MS"/>
              </w:rPr>
              <w:t>2ª</w:t>
            </w:r>
            <w:r>
              <w:rPr>
                <w:rFonts w:eastAsia="Arial Unicode MS"/>
              </w:rPr>
              <w:t xml:space="preserve"> Série, quando considerados em conjunto.</w:t>
            </w:r>
          </w:p>
          <w:p w:rsidR="00CC2D94" w:rsidRPr="006C64BA" w:rsidRDefault="00CC2D94" w:rsidP="00D27558">
            <w:pPr>
              <w:pStyle w:val="Corpodetexto"/>
              <w:spacing w:line="340" w:lineRule="exact"/>
              <w:rPr>
                <w:rFonts w:ascii="Times New Roman" w:hAnsi="Times New Roman"/>
                <w:sz w:val="24"/>
                <w:szCs w:val="24"/>
              </w:rPr>
            </w:pPr>
          </w:p>
        </w:tc>
      </w:tr>
      <w:tr w:rsidR="00C3417D" w:rsidRPr="006C64BA" w:rsidTr="009C3024">
        <w:tc>
          <w:tcPr>
            <w:tcW w:w="3551" w:type="dxa"/>
          </w:tcPr>
          <w:p w:rsidR="00C3417D" w:rsidRDefault="00C3417D" w:rsidP="00D27558">
            <w:pPr>
              <w:spacing w:line="340" w:lineRule="exact"/>
            </w:pPr>
            <w:r>
              <w:lastRenderedPageBreak/>
              <w:t>Despesa Ajustada e Consolidada de Juros Brutos</w:t>
            </w:r>
          </w:p>
          <w:p w:rsidR="00C3417D" w:rsidRDefault="00C3417D" w:rsidP="00D27558">
            <w:pPr>
              <w:spacing w:line="340" w:lineRule="exact"/>
            </w:pPr>
          </w:p>
        </w:tc>
        <w:tc>
          <w:tcPr>
            <w:tcW w:w="5663" w:type="dxa"/>
          </w:tcPr>
          <w:p w:rsidR="00C3417D" w:rsidRDefault="0076025B" w:rsidP="00D27558">
            <w:pPr>
              <w:spacing w:line="340" w:lineRule="exact"/>
              <w:jc w:val="both"/>
              <w:rPr>
                <w:rFonts w:eastAsia="Arial Unicode MS"/>
              </w:rPr>
            </w:pPr>
            <w:r>
              <w:rPr>
                <w:rFonts w:eastAsia="Arial Unicode MS"/>
              </w:rPr>
              <w:t>Com base nas Demonstrações Financeiras Consolidadas da Fiadora relativas aos 4 (quatro) trimestres do ano civil imediatamente anterior, o total de juros incidentes no montante da dívida a pagar em tal período, incluindo comissões, descontos, honorários e despesas derivadas de letras de crédito e aceite de financiamentos à medida que tais financiamentos constituam Dívida, incluindo as despesas de juros relacionadas a fundo e/ou plano de pensão.</w:t>
            </w:r>
          </w:p>
          <w:p w:rsidR="0093293F" w:rsidRDefault="0093293F" w:rsidP="00D27558">
            <w:pPr>
              <w:spacing w:line="340" w:lineRule="exact"/>
              <w:jc w:val="both"/>
              <w:rPr>
                <w:rFonts w:eastAsia="Arial Unicode MS"/>
              </w:rPr>
            </w:pPr>
          </w:p>
        </w:tc>
      </w:tr>
      <w:tr w:rsidR="00CC2D94" w:rsidRPr="006C64BA" w:rsidTr="009C3024">
        <w:tc>
          <w:tcPr>
            <w:tcW w:w="3551" w:type="dxa"/>
          </w:tcPr>
          <w:p w:rsidR="00CC2D94" w:rsidRPr="006C64BA" w:rsidRDefault="00CC2D94" w:rsidP="00D27558">
            <w:pPr>
              <w:spacing w:line="340" w:lineRule="exact"/>
            </w:pPr>
            <w:r w:rsidRPr="006C64BA">
              <w:t>Dia Útil</w:t>
            </w:r>
          </w:p>
          <w:p w:rsidR="00CC2D94" w:rsidRPr="006C64BA" w:rsidRDefault="00CC2D94" w:rsidP="00D27558">
            <w:pPr>
              <w:spacing w:line="340" w:lineRule="exact"/>
            </w:pPr>
          </w:p>
        </w:tc>
        <w:tc>
          <w:tcPr>
            <w:tcW w:w="5663" w:type="dxa"/>
          </w:tcPr>
          <w:p w:rsidR="00CC2D94" w:rsidRPr="006C64BA" w:rsidRDefault="00CC2D94" w:rsidP="00D27558">
            <w:pPr>
              <w:spacing w:line="340" w:lineRule="exact"/>
              <w:jc w:val="both"/>
              <w:rPr>
                <w:rFonts w:eastAsia="Arial Unicode MS"/>
              </w:rPr>
            </w:pPr>
            <w:r w:rsidRPr="006C64BA">
              <w:rPr>
                <w:rFonts w:eastAsia="Arial Unicode MS"/>
              </w:rPr>
              <w:t>Qualquer dia que não seja sábado, domingo ou feriado nacional.</w:t>
            </w:r>
          </w:p>
          <w:p w:rsidR="00CC2D94" w:rsidRPr="006C64BA" w:rsidRDefault="00CC2D94" w:rsidP="00D27558">
            <w:pPr>
              <w:spacing w:line="340" w:lineRule="exact"/>
              <w:jc w:val="both"/>
            </w:pPr>
          </w:p>
        </w:tc>
      </w:tr>
      <w:tr w:rsidR="00DC60D6" w:rsidRPr="006C64BA" w:rsidTr="009C3024">
        <w:tc>
          <w:tcPr>
            <w:tcW w:w="3551" w:type="dxa"/>
          </w:tcPr>
          <w:p w:rsidR="00DC60D6" w:rsidRPr="006C64BA" w:rsidRDefault="00DC60D6" w:rsidP="00D27558">
            <w:pPr>
              <w:spacing w:line="340" w:lineRule="exact"/>
            </w:pPr>
            <w:r>
              <w:t>Dívida</w:t>
            </w:r>
          </w:p>
        </w:tc>
        <w:tc>
          <w:tcPr>
            <w:tcW w:w="5663" w:type="dxa"/>
          </w:tcPr>
          <w:p w:rsidR="001439F1" w:rsidRDefault="00DC60D6" w:rsidP="00D27558">
            <w:pPr>
              <w:spacing w:line="340" w:lineRule="exact"/>
              <w:jc w:val="both"/>
              <w:rPr>
                <w:rFonts w:eastAsia="Arial Unicode MS"/>
              </w:rPr>
            </w:pPr>
            <w:r>
              <w:rPr>
                <w:rFonts w:eastAsia="Arial Unicode MS"/>
              </w:rPr>
              <w:t>Somatório de todas as dívidas financeiras consolidadas da Fiadora junto a pessoas físicas e/ou jur</w:t>
            </w:r>
            <w:r w:rsidR="00F529FE">
              <w:rPr>
                <w:rFonts w:eastAsia="Arial Unicode MS"/>
              </w:rPr>
              <w:t>ídicas, incluindo empréstimos e financiamentos com terceiros e emissão de títulos de renda fixa, conversíveis ou não em ações, no mercado</w:t>
            </w:r>
            <w:r w:rsidR="001439F1">
              <w:rPr>
                <w:rFonts w:eastAsia="Arial Unicode MS"/>
              </w:rPr>
              <w:t xml:space="preserve"> de capitais local e/ou internacional, bem como securitização de direitos creditórios/recebíveis da Fiadora</w:t>
            </w:r>
            <w:r w:rsidR="00894288">
              <w:rPr>
                <w:rFonts w:eastAsia="Arial Unicode MS"/>
              </w:rPr>
              <w:t xml:space="preserve"> </w:t>
            </w:r>
            <w:r w:rsidR="001439F1">
              <w:rPr>
                <w:rFonts w:eastAsia="Arial Unicode MS"/>
              </w:rPr>
              <w:t>e o diferencial por operações como derivativos, incluindo dívidas relacionadas a fundo e/ou plano de pensão.</w:t>
            </w:r>
          </w:p>
          <w:p w:rsidR="0093293F" w:rsidRPr="006C64BA" w:rsidRDefault="0093293F" w:rsidP="00D27558">
            <w:pPr>
              <w:spacing w:line="340" w:lineRule="exact"/>
              <w:jc w:val="both"/>
              <w:rPr>
                <w:rFonts w:eastAsia="Arial Unicode MS"/>
              </w:rPr>
            </w:pPr>
          </w:p>
        </w:tc>
      </w:tr>
      <w:tr w:rsidR="00187FB4" w:rsidRPr="006C64BA" w:rsidTr="009C3024">
        <w:tc>
          <w:tcPr>
            <w:tcW w:w="3551" w:type="dxa"/>
          </w:tcPr>
          <w:p w:rsidR="00187FB4" w:rsidRPr="006C64BA" w:rsidRDefault="00187FB4" w:rsidP="00D27558">
            <w:pPr>
              <w:spacing w:line="340" w:lineRule="exact"/>
            </w:pPr>
            <w:r w:rsidRPr="00605E65">
              <w:t>Dívida Líquida</w:t>
            </w:r>
          </w:p>
        </w:tc>
        <w:tc>
          <w:tcPr>
            <w:tcW w:w="5663" w:type="dxa"/>
          </w:tcPr>
          <w:p w:rsidR="00C24C2B" w:rsidRPr="006C64BA" w:rsidRDefault="0065540F" w:rsidP="00D27558">
            <w:pPr>
              <w:spacing w:line="340" w:lineRule="exact"/>
              <w:jc w:val="both"/>
            </w:pPr>
            <w:r w:rsidRPr="00AE4AAD">
              <w:t>Corresponde</w:t>
            </w:r>
            <w:r w:rsidR="00C00270">
              <w:t xml:space="preserve"> à Divida deduzida de Caixa e Equivalentes de Caixa e de Títulos e Valores Mobiliários</w:t>
            </w:r>
            <w:r w:rsidRPr="006338B2">
              <w:rPr>
                <w:rFonts w:eastAsia="Times New Roman"/>
              </w:rPr>
              <w:t>.</w:t>
            </w:r>
          </w:p>
          <w:p w:rsidR="00187FB4" w:rsidRPr="006C64BA" w:rsidRDefault="00187FB4" w:rsidP="00D27558">
            <w:pPr>
              <w:spacing w:line="340" w:lineRule="exact"/>
              <w:jc w:val="both"/>
            </w:pPr>
          </w:p>
        </w:tc>
      </w:tr>
      <w:tr w:rsidR="00187FB4" w:rsidRPr="006C64BA" w:rsidTr="009C3024">
        <w:tc>
          <w:tcPr>
            <w:tcW w:w="3551" w:type="dxa"/>
          </w:tcPr>
          <w:p w:rsidR="00187FB4" w:rsidRPr="006C64BA" w:rsidRDefault="00187FB4" w:rsidP="00D27558">
            <w:pPr>
              <w:spacing w:line="340" w:lineRule="exact"/>
            </w:pPr>
            <w:r w:rsidRPr="00262D4B">
              <w:t>EBITDA</w:t>
            </w:r>
          </w:p>
        </w:tc>
        <w:tc>
          <w:tcPr>
            <w:tcW w:w="5663" w:type="dxa"/>
          </w:tcPr>
          <w:p w:rsidR="00187FB4" w:rsidRPr="006C64BA" w:rsidRDefault="00621A03" w:rsidP="00D27558">
            <w:pPr>
              <w:spacing w:line="340" w:lineRule="exact"/>
              <w:jc w:val="both"/>
            </w:pPr>
            <w:r>
              <w:t>Com base nas Demonstrações Financeiras Consolidadas da Fiadora relativa ao</w:t>
            </w:r>
            <w:r w:rsidR="00660B00">
              <w:t>s</w:t>
            </w:r>
            <w:r>
              <w:t xml:space="preserve"> 4 (quatro) trimestres do ano civil imediatamente anterior</w:t>
            </w:r>
            <w:r w:rsidR="009A0138">
              <w:t xml:space="preserve">, </w:t>
            </w:r>
            <w:r w:rsidR="00C11D81">
              <w:t xml:space="preserve">ou no Press Release respectivo, </w:t>
            </w:r>
            <w:r w:rsidR="009A0138">
              <w:t xml:space="preserve">o Lucro Líquido (i) acrescido, desde que deduzido do cálculo de tal Lucro Líquido, sem duplicidade, da soma de (a) despesas de impostos sobre o Lucro Líquido, (b) Despesa Ajustada e Consolidada de Juros Brutos, (c) despesa de amortização e depreciação, (d) perdas extraordinárias e não recorrentes, (e) </w:t>
            </w:r>
            <w:r w:rsidR="001F7AB9">
              <w:t xml:space="preserve">ajustes positivos e negativos da CVA – Conta de Ajustes das Variações da Parcela A, desde que não incluídos no resultado </w:t>
            </w:r>
            <w:r w:rsidR="001F7AB9">
              <w:lastRenderedPageBreak/>
              <w:t xml:space="preserve">operacional, e (f) </w:t>
            </w:r>
            <w:r w:rsidR="009A0138">
              <w:t>outros itens operacionais que não configurem saída de caixa e que reduzam o Lucro Líquido</w:t>
            </w:r>
            <w:r w:rsidR="00211653">
              <w:t>; e (ii) decrescido, desde que incluído no cálculo de tal Lucro Líquido, sem duplicidade (a) receitas financeiras, (b) ganhos extraordinários</w:t>
            </w:r>
            <w:r w:rsidR="001F7AB9">
              <w:t xml:space="preserve"> não recorrentes</w:t>
            </w:r>
            <w:r w:rsidR="00211653">
              <w:t>, e (c) outras receitas operacionais que aumentem o Lucro Líquido e que não configurem entrada de Caixa</w:t>
            </w:r>
            <w:r w:rsidR="00187FB4" w:rsidRPr="001B4CCB">
              <w:t>.</w:t>
            </w:r>
            <w:r w:rsidR="001860FB" w:rsidRPr="006C64BA">
              <w:t xml:space="preserve"> </w:t>
            </w:r>
          </w:p>
          <w:p w:rsidR="0093293F" w:rsidRPr="006C64BA" w:rsidRDefault="0093293F" w:rsidP="00D27558">
            <w:pPr>
              <w:spacing w:line="340" w:lineRule="exact"/>
              <w:jc w:val="both"/>
              <w:rPr>
                <w:iCs/>
              </w:rPr>
            </w:pPr>
          </w:p>
        </w:tc>
      </w:tr>
      <w:tr w:rsidR="00CC2D94" w:rsidRPr="006C64BA" w:rsidTr="009C3024">
        <w:tc>
          <w:tcPr>
            <w:tcW w:w="3551" w:type="dxa"/>
          </w:tcPr>
          <w:p w:rsidR="00CC2D94" w:rsidRPr="006C64BA" w:rsidRDefault="00CC2D94" w:rsidP="00D27558">
            <w:pPr>
              <w:spacing w:line="340" w:lineRule="exact"/>
            </w:pPr>
            <w:r w:rsidRPr="006C64BA">
              <w:lastRenderedPageBreak/>
              <w:t>Emissão</w:t>
            </w:r>
            <w:r w:rsidR="00123D0D" w:rsidRPr="006C64BA">
              <w:t xml:space="preserve"> </w:t>
            </w:r>
          </w:p>
        </w:tc>
        <w:tc>
          <w:tcPr>
            <w:tcW w:w="5663" w:type="dxa"/>
          </w:tcPr>
          <w:p w:rsidR="00CC2D94" w:rsidRPr="006C64BA" w:rsidRDefault="00CC2D94" w:rsidP="00D27558">
            <w:pPr>
              <w:spacing w:line="340" w:lineRule="exact"/>
              <w:jc w:val="both"/>
              <w:rPr>
                <w:rFonts w:eastAsia="Arial Unicode MS"/>
              </w:rPr>
            </w:pPr>
            <w:r w:rsidRPr="006C64BA">
              <w:rPr>
                <w:rFonts w:eastAsia="Arial Unicode MS"/>
              </w:rPr>
              <w:t xml:space="preserve">A </w:t>
            </w:r>
            <w:r w:rsidR="00C36E59">
              <w:rPr>
                <w:rFonts w:eastAsia="Arial Unicode MS"/>
              </w:rPr>
              <w:t>9</w:t>
            </w:r>
            <w:r w:rsidR="00C36E59" w:rsidRPr="006C64BA">
              <w:rPr>
                <w:rFonts w:eastAsia="Arial Unicode MS"/>
              </w:rPr>
              <w:t xml:space="preserve">ª </w:t>
            </w:r>
            <w:r w:rsidRPr="006C64BA">
              <w:rPr>
                <w:rFonts w:eastAsia="Arial Unicode MS"/>
              </w:rPr>
              <w:t>(</w:t>
            </w:r>
            <w:r w:rsidR="00C36E59">
              <w:rPr>
                <w:rFonts w:eastAsia="Arial Unicode MS"/>
              </w:rPr>
              <w:t>nona</w:t>
            </w:r>
            <w:r w:rsidRPr="006C64BA">
              <w:rPr>
                <w:rFonts w:eastAsia="Arial Unicode MS"/>
              </w:rPr>
              <w:t>) emissão</w:t>
            </w:r>
            <w:r w:rsidR="00751383" w:rsidRPr="006C64BA">
              <w:rPr>
                <w:rFonts w:eastAsia="Arial Unicode MS"/>
              </w:rPr>
              <w:t>,</w:t>
            </w:r>
            <w:r w:rsidR="00123D0D" w:rsidRPr="006C64BA">
              <w:rPr>
                <w:rFonts w:eastAsia="Arial Unicode MS"/>
              </w:rPr>
              <w:t xml:space="preserve"> em </w:t>
            </w:r>
            <w:r w:rsidR="00873AD2">
              <w:rPr>
                <w:rFonts w:eastAsia="Arial Unicode MS"/>
              </w:rPr>
              <w:t xml:space="preserve">duas </w:t>
            </w:r>
            <w:r w:rsidR="00751383" w:rsidRPr="006C64BA">
              <w:rPr>
                <w:rFonts w:eastAsia="Arial Unicode MS"/>
              </w:rPr>
              <w:t>série</w:t>
            </w:r>
            <w:r w:rsidR="00873AD2">
              <w:rPr>
                <w:rFonts w:eastAsia="Arial Unicode MS"/>
              </w:rPr>
              <w:t>s</w:t>
            </w:r>
            <w:r w:rsidR="00751383" w:rsidRPr="006C64BA">
              <w:rPr>
                <w:rFonts w:eastAsia="Arial Unicode MS"/>
              </w:rPr>
              <w:t xml:space="preserve">, </w:t>
            </w:r>
            <w:r w:rsidRPr="006C64BA">
              <w:rPr>
                <w:rFonts w:eastAsia="Arial Unicode MS"/>
              </w:rPr>
              <w:t xml:space="preserve">de debêntures da Emissora. </w:t>
            </w:r>
          </w:p>
          <w:p w:rsidR="00CC2D94" w:rsidRPr="006C64BA" w:rsidRDefault="00CC2D94" w:rsidP="00D27558">
            <w:pPr>
              <w:spacing w:line="340" w:lineRule="exact"/>
              <w:jc w:val="both"/>
              <w:rPr>
                <w:rFonts w:eastAsia="Arial Unicode MS"/>
              </w:rPr>
            </w:pPr>
          </w:p>
        </w:tc>
      </w:tr>
      <w:tr w:rsidR="00CC2D94" w:rsidRPr="006C64BA" w:rsidTr="009C3024">
        <w:tc>
          <w:tcPr>
            <w:tcW w:w="3551" w:type="dxa"/>
          </w:tcPr>
          <w:p w:rsidR="00CC2D94" w:rsidRPr="006C64BA" w:rsidRDefault="00CC2D94" w:rsidP="00D27558">
            <w:pPr>
              <w:spacing w:line="340" w:lineRule="exact"/>
            </w:pPr>
            <w:r w:rsidRPr="006C64BA">
              <w:t>Emissora</w:t>
            </w:r>
          </w:p>
        </w:tc>
        <w:tc>
          <w:tcPr>
            <w:tcW w:w="5663" w:type="dxa"/>
          </w:tcPr>
          <w:p w:rsidR="00CC2D94" w:rsidRPr="006C64BA" w:rsidRDefault="009C3024" w:rsidP="00D27558">
            <w:pPr>
              <w:spacing w:line="340" w:lineRule="exact"/>
              <w:jc w:val="both"/>
              <w:rPr>
                <w:rFonts w:eastAsia="Arial Unicode MS"/>
              </w:rPr>
            </w:pPr>
            <w:r>
              <w:rPr>
                <w:rFonts w:eastAsia="Arial Unicode MS"/>
              </w:rPr>
              <w:t xml:space="preserve">A </w:t>
            </w:r>
            <w:r w:rsidR="007108F6">
              <w:rPr>
                <w:rFonts w:eastAsia="Arial Unicode MS"/>
              </w:rPr>
              <w:t xml:space="preserve">Light Serviços de Eletricidade </w:t>
            </w:r>
            <w:r>
              <w:rPr>
                <w:rFonts w:eastAsia="Arial Unicode MS"/>
              </w:rPr>
              <w:t>S.A.</w:t>
            </w:r>
            <w:r w:rsidR="00CC2D94" w:rsidRPr="006C64BA">
              <w:rPr>
                <w:rFonts w:eastAsia="Arial Unicode MS"/>
              </w:rPr>
              <w:t>, acima qualificada.</w:t>
            </w:r>
          </w:p>
          <w:p w:rsidR="00CC2D94" w:rsidRPr="006C64BA" w:rsidRDefault="00CC2D94" w:rsidP="00D27558">
            <w:pPr>
              <w:spacing w:line="340" w:lineRule="exact"/>
              <w:jc w:val="both"/>
              <w:rPr>
                <w:rFonts w:eastAsia="Arial Unicode MS"/>
              </w:rPr>
            </w:pPr>
          </w:p>
        </w:tc>
      </w:tr>
      <w:tr w:rsidR="00CC2D94" w:rsidRPr="006C64BA" w:rsidTr="009C3024">
        <w:tc>
          <w:tcPr>
            <w:tcW w:w="3551" w:type="dxa"/>
          </w:tcPr>
          <w:p w:rsidR="00CC2D94" w:rsidRPr="006C64BA" w:rsidRDefault="00CC2D94" w:rsidP="00D27558">
            <w:pPr>
              <w:spacing w:line="340" w:lineRule="exact"/>
            </w:pPr>
            <w:r w:rsidRPr="006C64BA">
              <w:rPr>
                <w:rFonts w:eastAsia="Arial Unicode MS"/>
                <w:w w:val="0"/>
              </w:rPr>
              <w:t>Encargos Moratórios</w:t>
            </w:r>
          </w:p>
        </w:tc>
        <w:tc>
          <w:tcPr>
            <w:tcW w:w="5663" w:type="dxa"/>
          </w:tcPr>
          <w:p w:rsidR="00CC2D94" w:rsidRPr="006C64BA" w:rsidRDefault="00CC2D94" w:rsidP="00D27558">
            <w:pPr>
              <w:spacing w:line="340" w:lineRule="exact"/>
              <w:jc w:val="both"/>
              <w:rPr>
                <w:rFonts w:eastAsia="Arial Unicode MS"/>
              </w:rPr>
            </w:pPr>
            <w:r w:rsidRPr="0052114B">
              <w:rPr>
                <w:rFonts w:eastAsia="Arial Unicode MS"/>
              </w:rPr>
              <w:t xml:space="preserve">Encargos moratórios previstos no item </w:t>
            </w:r>
            <w:r w:rsidR="003D0E1D">
              <w:rPr>
                <w:rFonts w:eastAsia="Arial Unicode MS"/>
              </w:rPr>
              <w:t>5.10</w:t>
            </w:r>
            <w:r w:rsidRPr="003D0E1D">
              <w:rPr>
                <w:rFonts w:eastAsia="Arial Unicode MS"/>
              </w:rPr>
              <w:t>.</w:t>
            </w:r>
            <w:r w:rsidR="00E85E7F">
              <w:rPr>
                <w:rFonts w:eastAsia="Arial Unicode MS"/>
              </w:rPr>
              <w:t>2</w:t>
            </w:r>
            <w:r w:rsidRPr="0052114B">
              <w:rPr>
                <w:rFonts w:eastAsia="Arial Unicode MS"/>
              </w:rPr>
              <w:t xml:space="preserve"> desta Escritura.</w:t>
            </w:r>
            <w:r w:rsidRPr="006C64BA">
              <w:rPr>
                <w:rFonts w:eastAsia="Arial Unicode MS"/>
              </w:rPr>
              <w:t xml:space="preserve"> </w:t>
            </w:r>
          </w:p>
          <w:p w:rsidR="00CC2D94" w:rsidRPr="006C64BA" w:rsidRDefault="00CC2D94" w:rsidP="00D27558">
            <w:pPr>
              <w:spacing w:line="340" w:lineRule="exact"/>
              <w:jc w:val="both"/>
              <w:rPr>
                <w:rFonts w:eastAsia="Arial Unicode MS"/>
              </w:rPr>
            </w:pPr>
          </w:p>
        </w:tc>
      </w:tr>
      <w:tr w:rsidR="00CC2D94" w:rsidRPr="006C64BA" w:rsidTr="009C3024">
        <w:tc>
          <w:tcPr>
            <w:tcW w:w="3551" w:type="dxa"/>
          </w:tcPr>
          <w:p w:rsidR="00CC2D94" w:rsidRPr="006C64BA" w:rsidRDefault="00CC2D94" w:rsidP="00D27558">
            <w:pPr>
              <w:spacing w:line="340" w:lineRule="exact"/>
            </w:pPr>
            <w:r w:rsidRPr="006C64BA">
              <w:t xml:space="preserve">Escritura </w:t>
            </w:r>
          </w:p>
        </w:tc>
        <w:tc>
          <w:tcPr>
            <w:tcW w:w="5663" w:type="dxa"/>
          </w:tcPr>
          <w:p w:rsidR="00CC2D94" w:rsidRPr="006C64BA" w:rsidRDefault="00CC2D94" w:rsidP="00D27558">
            <w:pPr>
              <w:spacing w:line="340" w:lineRule="exact"/>
              <w:jc w:val="both"/>
              <w:rPr>
                <w:rFonts w:eastAsia="Arial Unicode MS"/>
              </w:rPr>
            </w:pPr>
            <w:r w:rsidRPr="006C64BA">
              <w:rPr>
                <w:rFonts w:eastAsia="Arial Unicode MS"/>
              </w:rPr>
              <w:t>A presente “</w:t>
            </w:r>
            <w:r w:rsidRPr="006C64BA">
              <w:t>Escritura</w:t>
            </w:r>
            <w:r w:rsidR="0020131F" w:rsidRPr="006C64BA">
              <w:t xml:space="preserve"> Particular</w:t>
            </w:r>
            <w:r w:rsidRPr="006C64BA">
              <w:t xml:space="preserve"> da </w:t>
            </w:r>
            <w:r w:rsidR="00C36E59">
              <w:t>9</w:t>
            </w:r>
            <w:r w:rsidR="00C36E59" w:rsidRPr="006C64BA">
              <w:t xml:space="preserve">ª </w:t>
            </w:r>
            <w:r w:rsidRPr="006C64BA">
              <w:t xml:space="preserve">Emissão de Debêntures Simples, </w:t>
            </w:r>
            <w:r w:rsidR="00A225D1">
              <w:t>N</w:t>
            </w:r>
            <w:r w:rsidRPr="006C64BA">
              <w:t>ão Conversíveis em Ações,</w:t>
            </w:r>
            <w:r w:rsidRPr="006C64BA">
              <w:rPr>
                <w:b/>
              </w:rPr>
              <w:t xml:space="preserve"> </w:t>
            </w:r>
            <w:r w:rsidR="0052114B">
              <w:t>em Duas Séries</w:t>
            </w:r>
            <w:r w:rsidRPr="006C64BA">
              <w:t xml:space="preserve">, da </w:t>
            </w:r>
            <w:r w:rsidR="00605E65">
              <w:t xml:space="preserve">Espécie </w:t>
            </w:r>
            <w:r w:rsidR="005B477D">
              <w:t xml:space="preserve">Quirografária, </w:t>
            </w:r>
            <w:r w:rsidR="00237915" w:rsidRPr="006C64BA">
              <w:t>com Garantia</w:t>
            </w:r>
            <w:r w:rsidR="0052114B">
              <w:t xml:space="preserve"> </w:t>
            </w:r>
            <w:r w:rsidR="00237915" w:rsidRPr="006C64BA">
              <w:t>Fidejussória</w:t>
            </w:r>
            <w:r w:rsidR="00751383" w:rsidRPr="006C64BA">
              <w:t xml:space="preserve">, </w:t>
            </w:r>
            <w:r w:rsidR="00187FB4" w:rsidRPr="006C64BA">
              <w:t>p</w:t>
            </w:r>
            <w:r w:rsidRPr="006C64BA">
              <w:t>ara Distribuição Pública com Esforços Restritos de</w:t>
            </w:r>
            <w:r w:rsidR="009C3024">
              <w:t xml:space="preserve"> Distribuição</w:t>
            </w:r>
            <w:r w:rsidRPr="006C64BA">
              <w:t xml:space="preserve">, da </w:t>
            </w:r>
            <w:r w:rsidR="0052114B">
              <w:t xml:space="preserve">Light Serviços de Eletricidade </w:t>
            </w:r>
            <w:r w:rsidRPr="006C64BA">
              <w:t>S.A.</w:t>
            </w:r>
            <w:r w:rsidRPr="006C64BA">
              <w:rPr>
                <w:rFonts w:eastAsia="Arial Unicode MS"/>
              </w:rPr>
              <w:t>”</w:t>
            </w:r>
          </w:p>
          <w:p w:rsidR="00CC2D94" w:rsidRPr="006C64BA" w:rsidRDefault="00CC2D94" w:rsidP="00D27558">
            <w:pPr>
              <w:spacing w:line="340" w:lineRule="exact"/>
              <w:jc w:val="both"/>
              <w:rPr>
                <w:rFonts w:eastAsia="Arial Unicode MS"/>
              </w:rPr>
            </w:pPr>
          </w:p>
        </w:tc>
      </w:tr>
      <w:tr w:rsidR="00534E85" w:rsidRPr="006C64BA" w:rsidTr="009C3024">
        <w:tc>
          <w:tcPr>
            <w:tcW w:w="3551" w:type="dxa"/>
          </w:tcPr>
          <w:p w:rsidR="00534E85" w:rsidRPr="006C64BA" w:rsidRDefault="00534E85" w:rsidP="00D27558">
            <w:pPr>
              <w:spacing w:line="340" w:lineRule="exact"/>
            </w:pPr>
            <w:r>
              <w:t>Escriturador Mandatário</w:t>
            </w:r>
          </w:p>
        </w:tc>
        <w:tc>
          <w:tcPr>
            <w:tcW w:w="5663" w:type="dxa"/>
          </w:tcPr>
          <w:p w:rsidR="00534E85" w:rsidRPr="0074138F" w:rsidRDefault="00534E85" w:rsidP="00D27558">
            <w:pPr>
              <w:spacing w:line="340" w:lineRule="exact"/>
              <w:jc w:val="both"/>
              <w:rPr>
                <w:rFonts w:eastAsia="Arial Unicode MS"/>
              </w:rPr>
            </w:pPr>
            <w:r w:rsidRPr="0074138F">
              <w:rPr>
                <w:rFonts w:eastAsia="Arial Unicode MS"/>
              </w:rPr>
              <w:t>Itaú Corretora de Valores S.A., instituição financeira, com sede na Cidade de São Paulo, Estado de São Paulo, na Avenida Brigadeiro Faria Lima, n.º 3.400, 10º andar, inscrita no CNPJ/MF sob o n.º 61.194.353/0001-64</w:t>
            </w:r>
            <w:r>
              <w:rPr>
                <w:rFonts w:eastAsia="Arial Unicode MS"/>
              </w:rPr>
              <w:t>.</w:t>
            </w:r>
          </w:p>
          <w:p w:rsidR="00534E85" w:rsidRPr="006C64BA" w:rsidRDefault="00534E85" w:rsidP="00D27558">
            <w:pPr>
              <w:spacing w:line="340" w:lineRule="exact"/>
              <w:jc w:val="both"/>
              <w:rPr>
                <w:rFonts w:eastAsia="Arial Unicode MS"/>
              </w:rPr>
            </w:pPr>
          </w:p>
        </w:tc>
      </w:tr>
      <w:tr w:rsidR="00CC2D94" w:rsidRPr="006C64BA" w:rsidTr="009C3024">
        <w:tc>
          <w:tcPr>
            <w:tcW w:w="3551" w:type="dxa"/>
          </w:tcPr>
          <w:p w:rsidR="00CC2D94" w:rsidRPr="006C64BA" w:rsidRDefault="00CC2D94" w:rsidP="00D27558">
            <w:pPr>
              <w:spacing w:line="340" w:lineRule="exact"/>
              <w:rPr>
                <w:rFonts w:eastAsia="Arial Unicode MS"/>
                <w:w w:val="0"/>
              </w:rPr>
            </w:pPr>
            <w:r w:rsidRPr="006C64BA">
              <w:rPr>
                <w:rFonts w:eastAsia="Arial Unicode MS"/>
                <w:w w:val="0"/>
              </w:rPr>
              <w:t>Eventos de Vencimento Antecipado</w:t>
            </w:r>
          </w:p>
          <w:p w:rsidR="00CC2D94" w:rsidRPr="006C64BA" w:rsidRDefault="00CC2D94" w:rsidP="00D27558">
            <w:pPr>
              <w:spacing w:line="340" w:lineRule="exact"/>
              <w:rPr>
                <w:rFonts w:eastAsia="Arial Unicode MS"/>
              </w:rPr>
            </w:pPr>
          </w:p>
        </w:tc>
        <w:tc>
          <w:tcPr>
            <w:tcW w:w="5663" w:type="dxa"/>
          </w:tcPr>
          <w:p w:rsidR="00CC2D94" w:rsidRPr="006C64BA" w:rsidRDefault="00CC2D94" w:rsidP="00D27558">
            <w:pPr>
              <w:spacing w:line="340" w:lineRule="exact"/>
              <w:jc w:val="both"/>
            </w:pPr>
            <w:r w:rsidRPr="006C64BA">
              <w:t xml:space="preserve">Eventos previstos na Cláusula 7 da Escritura. </w:t>
            </w:r>
          </w:p>
        </w:tc>
      </w:tr>
      <w:tr w:rsidR="00F43B25" w:rsidRPr="006C64BA" w:rsidTr="009C3024">
        <w:tc>
          <w:tcPr>
            <w:tcW w:w="3551" w:type="dxa"/>
          </w:tcPr>
          <w:p w:rsidR="00F43B25" w:rsidRPr="006C64BA" w:rsidRDefault="009C3024" w:rsidP="00D27558">
            <w:pPr>
              <w:spacing w:line="340" w:lineRule="exact"/>
            </w:pPr>
            <w:r>
              <w:t>Fiadora</w:t>
            </w:r>
          </w:p>
        </w:tc>
        <w:tc>
          <w:tcPr>
            <w:tcW w:w="5663" w:type="dxa"/>
          </w:tcPr>
          <w:p w:rsidR="00F43B25" w:rsidRPr="006C64BA" w:rsidRDefault="0052114B" w:rsidP="00D27558">
            <w:pPr>
              <w:spacing w:line="340" w:lineRule="exact"/>
              <w:jc w:val="both"/>
            </w:pPr>
            <w:r>
              <w:t xml:space="preserve">Light S.A., </w:t>
            </w:r>
            <w:r w:rsidR="009C3024">
              <w:t>acima qualificada</w:t>
            </w:r>
            <w:r w:rsidR="00F43B25" w:rsidRPr="006C64BA">
              <w:t>.</w:t>
            </w:r>
          </w:p>
          <w:p w:rsidR="00F43B25" w:rsidRPr="006C64BA" w:rsidRDefault="00F43B25" w:rsidP="00D27558">
            <w:pPr>
              <w:spacing w:line="340" w:lineRule="exact"/>
              <w:jc w:val="both"/>
            </w:pPr>
          </w:p>
        </w:tc>
      </w:tr>
      <w:tr w:rsidR="00F43B25" w:rsidRPr="006C64BA" w:rsidTr="009C3024">
        <w:tc>
          <w:tcPr>
            <w:tcW w:w="3551" w:type="dxa"/>
          </w:tcPr>
          <w:p w:rsidR="00F43B25" w:rsidRPr="006C64BA" w:rsidRDefault="00F43B25" w:rsidP="00D27558">
            <w:pPr>
              <w:spacing w:line="340" w:lineRule="exact"/>
            </w:pPr>
            <w:r w:rsidRPr="006C64BA">
              <w:t>Fiança</w:t>
            </w:r>
          </w:p>
        </w:tc>
        <w:tc>
          <w:tcPr>
            <w:tcW w:w="5663" w:type="dxa"/>
          </w:tcPr>
          <w:p w:rsidR="00F43B25" w:rsidRPr="006C64BA" w:rsidRDefault="00F43B25" w:rsidP="00D27558">
            <w:pPr>
              <w:spacing w:line="340" w:lineRule="exact"/>
              <w:jc w:val="both"/>
            </w:pPr>
            <w:r w:rsidRPr="006C64BA">
              <w:t>É a gara</w:t>
            </w:r>
            <w:r w:rsidR="009C3024">
              <w:t>ntia fidejussória prestada pela Fiadora</w:t>
            </w:r>
            <w:r w:rsidRPr="006C64BA">
              <w:t xml:space="preserve"> nos termos desta Escritura.</w:t>
            </w:r>
            <w:r w:rsidR="00C05CE1" w:rsidRPr="00C05CE1">
              <w:t xml:space="preserve"> </w:t>
            </w:r>
          </w:p>
          <w:p w:rsidR="00F43B25" w:rsidRPr="006C64BA" w:rsidRDefault="00F43B25" w:rsidP="00D27558">
            <w:pPr>
              <w:spacing w:line="340" w:lineRule="exact"/>
              <w:jc w:val="both"/>
            </w:pPr>
          </w:p>
        </w:tc>
      </w:tr>
      <w:tr w:rsidR="003D0E1D" w:rsidRPr="006C64BA" w:rsidTr="003D0E1D">
        <w:trPr>
          <w:trHeight w:val="530"/>
        </w:trPr>
        <w:tc>
          <w:tcPr>
            <w:tcW w:w="3551" w:type="dxa"/>
          </w:tcPr>
          <w:p w:rsidR="003D0E1D" w:rsidRPr="006C64BA" w:rsidRDefault="003D0E1D" w:rsidP="00D27558">
            <w:pPr>
              <w:spacing w:line="340" w:lineRule="exact"/>
            </w:pPr>
            <w:r>
              <w:t>IBGE</w:t>
            </w:r>
          </w:p>
        </w:tc>
        <w:tc>
          <w:tcPr>
            <w:tcW w:w="5663" w:type="dxa"/>
          </w:tcPr>
          <w:p w:rsidR="003D0E1D" w:rsidRDefault="003D0E1D" w:rsidP="00D27558">
            <w:pPr>
              <w:spacing w:line="340" w:lineRule="exact"/>
              <w:jc w:val="both"/>
            </w:pPr>
            <w:r>
              <w:t>Instituto Brasileiro de Geografia e Estatística.</w:t>
            </w:r>
          </w:p>
          <w:p w:rsidR="008B382E" w:rsidRPr="006C64BA" w:rsidRDefault="008B382E" w:rsidP="00D27558">
            <w:pPr>
              <w:spacing w:line="340" w:lineRule="exact"/>
              <w:jc w:val="both"/>
            </w:pPr>
          </w:p>
        </w:tc>
      </w:tr>
      <w:tr w:rsidR="000F4370" w:rsidRPr="006C64BA" w:rsidTr="003D0E1D">
        <w:trPr>
          <w:trHeight w:val="530"/>
        </w:trPr>
        <w:tc>
          <w:tcPr>
            <w:tcW w:w="3551" w:type="dxa"/>
          </w:tcPr>
          <w:p w:rsidR="000F4370" w:rsidRDefault="000F4370" w:rsidP="00D27558">
            <w:pPr>
              <w:spacing w:line="340" w:lineRule="exact"/>
            </w:pPr>
            <w:r>
              <w:lastRenderedPageBreak/>
              <w:t>Índices Financeiros</w:t>
            </w:r>
          </w:p>
        </w:tc>
        <w:tc>
          <w:tcPr>
            <w:tcW w:w="5663" w:type="dxa"/>
          </w:tcPr>
          <w:p w:rsidR="000F4370" w:rsidRDefault="000F4370" w:rsidP="00D27558">
            <w:pPr>
              <w:spacing w:line="340" w:lineRule="exact"/>
              <w:jc w:val="both"/>
            </w:pPr>
            <w:r>
              <w:t>Os índices financeiros previstos no item 7.2.1 (xvii) desta Escritura.</w:t>
            </w:r>
          </w:p>
          <w:p w:rsidR="000F4370" w:rsidRDefault="000F4370"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rPr>
                <w:rFonts w:eastAsia="Arial Unicode MS"/>
              </w:rPr>
            </w:pPr>
            <w:r w:rsidRPr="006C64BA">
              <w:rPr>
                <w:rFonts w:eastAsia="Arial Unicode MS"/>
              </w:rPr>
              <w:t>Instrução CVM nº 28/83</w:t>
            </w:r>
          </w:p>
          <w:p w:rsidR="00CC2D94" w:rsidRPr="006C64BA" w:rsidRDefault="00CC2D94" w:rsidP="00D27558">
            <w:pPr>
              <w:spacing w:line="340" w:lineRule="exact"/>
            </w:pPr>
          </w:p>
        </w:tc>
        <w:tc>
          <w:tcPr>
            <w:tcW w:w="5663" w:type="dxa"/>
          </w:tcPr>
          <w:p w:rsidR="00CC2D94" w:rsidRPr="006C64BA" w:rsidRDefault="00CC2D94" w:rsidP="00D27558">
            <w:pPr>
              <w:spacing w:line="340" w:lineRule="exact"/>
              <w:jc w:val="both"/>
              <w:rPr>
                <w:rFonts w:eastAsia="Arial Unicode MS"/>
              </w:rPr>
            </w:pPr>
            <w:r w:rsidRPr="006C64BA">
              <w:rPr>
                <w:rFonts w:eastAsia="Arial Unicode MS"/>
              </w:rPr>
              <w:t>Instrução CVM nº 28, de 23 de novembro de 1983, conforme alterada.</w:t>
            </w:r>
          </w:p>
          <w:p w:rsidR="00CC2D94" w:rsidRPr="006C64BA" w:rsidRDefault="00CC2D94"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rPr>
                <w:rFonts w:eastAsia="Arial Unicode MS"/>
              </w:rPr>
            </w:pPr>
            <w:r w:rsidRPr="006C64BA">
              <w:rPr>
                <w:rFonts w:eastAsia="Arial Unicode MS"/>
                <w:w w:val="0"/>
              </w:rPr>
              <w:t>Instrução CVM nº 358/02</w:t>
            </w:r>
          </w:p>
        </w:tc>
        <w:tc>
          <w:tcPr>
            <w:tcW w:w="5663" w:type="dxa"/>
          </w:tcPr>
          <w:p w:rsidR="00CC2D94" w:rsidRPr="006C64BA" w:rsidRDefault="00CC2D94" w:rsidP="00D27558">
            <w:pPr>
              <w:spacing w:line="340" w:lineRule="exact"/>
              <w:jc w:val="both"/>
              <w:rPr>
                <w:rFonts w:eastAsia="Arial Unicode MS"/>
                <w:w w:val="0"/>
              </w:rPr>
            </w:pPr>
            <w:r w:rsidRPr="006C64BA">
              <w:rPr>
                <w:rFonts w:eastAsia="Arial Unicode MS"/>
                <w:w w:val="0"/>
              </w:rPr>
              <w:t>Instrução CVM nº 358, de 3 de janeiro de 2002, conforme alterada.</w:t>
            </w:r>
          </w:p>
          <w:p w:rsidR="00CC2D94" w:rsidRPr="006C64BA" w:rsidRDefault="00CC2D94" w:rsidP="00D27558">
            <w:pPr>
              <w:spacing w:line="340" w:lineRule="exact"/>
              <w:jc w:val="both"/>
              <w:rPr>
                <w:rFonts w:eastAsia="Arial Unicode MS"/>
              </w:rPr>
            </w:pPr>
          </w:p>
        </w:tc>
      </w:tr>
      <w:tr w:rsidR="00CC2D94" w:rsidRPr="006C64BA" w:rsidTr="009C3024">
        <w:tc>
          <w:tcPr>
            <w:tcW w:w="3551" w:type="dxa"/>
          </w:tcPr>
          <w:p w:rsidR="00CC2D94" w:rsidRPr="006C64BA" w:rsidRDefault="00CC2D94" w:rsidP="00D27558">
            <w:pPr>
              <w:spacing w:line="340" w:lineRule="exact"/>
            </w:pPr>
            <w:r w:rsidRPr="006C64BA">
              <w:t>Instrução CVM nº 409/04</w:t>
            </w:r>
          </w:p>
        </w:tc>
        <w:tc>
          <w:tcPr>
            <w:tcW w:w="5663" w:type="dxa"/>
          </w:tcPr>
          <w:p w:rsidR="00CC2D94" w:rsidRPr="006C64BA" w:rsidRDefault="00CC2D94" w:rsidP="00D27558">
            <w:pPr>
              <w:spacing w:line="340" w:lineRule="exact"/>
              <w:jc w:val="both"/>
            </w:pPr>
            <w:r w:rsidRPr="006C64BA">
              <w:t>Instrução CVM nº 409, de 18 de agosto de 2004, conforme alterada.</w:t>
            </w:r>
          </w:p>
          <w:p w:rsidR="00CC2D94" w:rsidRPr="006C64BA" w:rsidRDefault="00CC2D94"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t>Instrução CVM nº 476/09</w:t>
            </w:r>
          </w:p>
        </w:tc>
        <w:tc>
          <w:tcPr>
            <w:tcW w:w="5663" w:type="dxa"/>
          </w:tcPr>
          <w:p w:rsidR="00CC2D94" w:rsidRPr="006C64BA" w:rsidRDefault="00CC2D94" w:rsidP="00D27558">
            <w:pPr>
              <w:spacing w:line="340" w:lineRule="exact"/>
              <w:jc w:val="both"/>
            </w:pPr>
            <w:r w:rsidRPr="006C64BA">
              <w:t>Instrução CVM nº 476, de 16 de janeiro de 2009, conforme alterada.</w:t>
            </w:r>
          </w:p>
          <w:p w:rsidR="00CC2D94" w:rsidRPr="006C64BA" w:rsidRDefault="00CC2D94"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t>Investidores Qualificados</w:t>
            </w:r>
          </w:p>
        </w:tc>
        <w:tc>
          <w:tcPr>
            <w:tcW w:w="5663" w:type="dxa"/>
          </w:tcPr>
          <w:p w:rsidR="00CC2D94" w:rsidRPr="006C64BA" w:rsidRDefault="00CC2D94" w:rsidP="00D27558">
            <w:pPr>
              <w:spacing w:line="340" w:lineRule="exact"/>
              <w:jc w:val="both"/>
            </w:pPr>
            <w:r w:rsidRPr="006C64BA">
              <w:t>São os investidores qualificados definidos no artigo 109 da Instrução CVM nº 409/04, observado, para efeito do disposto na Instrução CVM nº</w:t>
            </w:r>
            <w:r w:rsidR="009C3024">
              <w:t xml:space="preserve"> </w:t>
            </w:r>
            <w:r w:rsidRPr="006C64BA">
              <w:t>476/09 e na presente Escritura, que (i) todos os fundos de investimento serão considerados investidores qualificados, mesmo que se destinem a investidores não</w:t>
            </w:r>
            <w:r w:rsidR="00DE2D5C" w:rsidRPr="006C64BA">
              <w:t xml:space="preserve"> </w:t>
            </w:r>
            <w:r w:rsidRPr="006C64BA">
              <w:t>qualificados; (ii) fundos de investimento cujas decisões de investimento sejam tomadas pelo mesmo gestor serão considerados como um único investidor para os fins dos limites previstos nesta Escritura e no Contrato de Colocação; e (iii) as pessoas naturais e jurídicas mencionadas no inciso IV do artigo 109 da Instrução CVM nº 409/04, deverão subscrever, no âmbito da oferta pública das Debêntures, valores mobiliários no montante mínimo de R$1.000.000,00 (um milhão de reais).</w:t>
            </w:r>
          </w:p>
          <w:p w:rsidR="00CC2D94" w:rsidRPr="006C64BA" w:rsidRDefault="00CC2D94" w:rsidP="00D27558">
            <w:pPr>
              <w:spacing w:line="340" w:lineRule="exact"/>
              <w:jc w:val="both"/>
            </w:pPr>
          </w:p>
        </w:tc>
      </w:tr>
      <w:tr w:rsidR="0052114B" w:rsidRPr="006C64BA" w:rsidTr="003D0E1D">
        <w:trPr>
          <w:trHeight w:val="845"/>
        </w:trPr>
        <w:tc>
          <w:tcPr>
            <w:tcW w:w="3551" w:type="dxa"/>
          </w:tcPr>
          <w:p w:rsidR="0052114B" w:rsidRPr="006C64BA" w:rsidRDefault="0052114B" w:rsidP="00D27558">
            <w:pPr>
              <w:spacing w:line="340" w:lineRule="exact"/>
            </w:pPr>
            <w:r>
              <w:t>IPCA</w:t>
            </w:r>
          </w:p>
        </w:tc>
        <w:tc>
          <w:tcPr>
            <w:tcW w:w="5663" w:type="dxa"/>
          </w:tcPr>
          <w:p w:rsidR="0052114B" w:rsidRPr="006C64BA" w:rsidRDefault="003D0E1D" w:rsidP="00D27558">
            <w:pPr>
              <w:spacing w:line="340" w:lineRule="exact"/>
              <w:jc w:val="both"/>
            </w:pPr>
            <w:r>
              <w:t xml:space="preserve">Índice Nacional de Preços ao Consumidor Amplo, apurado e divulgado pelo IBGE. </w:t>
            </w:r>
          </w:p>
        </w:tc>
      </w:tr>
      <w:tr w:rsidR="00CC2D94" w:rsidRPr="006C64BA" w:rsidTr="009C3024">
        <w:tc>
          <w:tcPr>
            <w:tcW w:w="3551" w:type="dxa"/>
          </w:tcPr>
          <w:p w:rsidR="00CC2D94" w:rsidRPr="006C64BA" w:rsidRDefault="006C496F" w:rsidP="00D27558">
            <w:pPr>
              <w:spacing w:line="340" w:lineRule="exact"/>
            </w:pPr>
            <w:r w:rsidRPr="006C64BA">
              <w:t>JUCE</w:t>
            </w:r>
            <w:r w:rsidR="009C3024">
              <w:t>RJA</w:t>
            </w:r>
          </w:p>
        </w:tc>
        <w:tc>
          <w:tcPr>
            <w:tcW w:w="5663" w:type="dxa"/>
          </w:tcPr>
          <w:p w:rsidR="00CC2D94" w:rsidRPr="006C64BA" w:rsidRDefault="0052114B" w:rsidP="00D27558">
            <w:pPr>
              <w:spacing w:line="340" w:lineRule="exact"/>
              <w:jc w:val="both"/>
            </w:pPr>
            <w:r>
              <w:t>J</w:t>
            </w:r>
            <w:r w:rsidR="00CC2D94" w:rsidRPr="006C64BA">
              <w:t xml:space="preserve">unta Comercial do Estado </w:t>
            </w:r>
            <w:r w:rsidR="009C3024">
              <w:t>do Rio de Janeiro</w:t>
            </w:r>
            <w:r w:rsidR="00237915" w:rsidRPr="006C64BA">
              <w:t>.</w:t>
            </w:r>
          </w:p>
          <w:p w:rsidR="00CC2D94" w:rsidRPr="006C64BA" w:rsidRDefault="00CC2D94" w:rsidP="00D27558">
            <w:pPr>
              <w:spacing w:line="340" w:lineRule="exact"/>
              <w:jc w:val="both"/>
            </w:pPr>
          </w:p>
        </w:tc>
      </w:tr>
      <w:tr w:rsidR="007E4944" w:rsidRPr="006C64BA" w:rsidTr="007E4944">
        <w:trPr>
          <w:trHeight w:val="927"/>
        </w:trPr>
        <w:tc>
          <w:tcPr>
            <w:tcW w:w="3551" w:type="dxa"/>
          </w:tcPr>
          <w:p w:rsidR="007E4944" w:rsidRPr="006C64BA" w:rsidRDefault="007E4944" w:rsidP="00D27558">
            <w:pPr>
              <w:spacing w:line="340" w:lineRule="exact"/>
            </w:pPr>
            <w:r>
              <w:t xml:space="preserve">Juros Remuneratórios da </w:t>
            </w:r>
            <w:r w:rsidR="00D32890">
              <w:t>2ª</w:t>
            </w:r>
            <w:r>
              <w:t xml:space="preserve"> Série</w:t>
            </w:r>
          </w:p>
        </w:tc>
        <w:tc>
          <w:tcPr>
            <w:tcW w:w="5663" w:type="dxa"/>
          </w:tcPr>
          <w:p w:rsidR="007E4944" w:rsidRDefault="007E4944" w:rsidP="00D27558">
            <w:pPr>
              <w:spacing w:line="340" w:lineRule="exact"/>
              <w:jc w:val="both"/>
            </w:pPr>
            <w:r>
              <w:t>São os juros remuneratórios pactuados no item 5.6.4 abaixo.</w:t>
            </w:r>
          </w:p>
        </w:tc>
      </w:tr>
      <w:tr w:rsidR="00CC2D94" w:rsidRPr="006C64BA" w:rsidTr="009C3024">
        <w:tc>
          <w:tcPr>
            <w:tcW w:w="3551" w:type="dxa"/>
          </w:tcPr>
          <w:p w:rsidR="00CC2D94" w:rsidRPr="006C64BA" w:rsidRDefault="00CC2D94" w:rsidP="00D27558">
            <w:pPr>
              <w:spacing w:line="340" w:lineRule="exact"/>
            </w:pPr>
            <w:r w:rsidRPr="006C64BA">
              <w:lastRenderedPageBreak/>
              <w:t>Lei nº 6</w:t>
            </w:r>
            <w:r w:rsidR="00057B9A" w:rsidRPr="006C64BA">
              <w:t>.</w:t>
            </w:r>
            <w:r w:rsidRPr="006C64BA">
              <w:t>385/76</w:t>
            </w:r>
          </w:p>
        </w:tc>
        <w:tc>
          <w:tcPr>
            <w:tcW w:w="5663" w:type="dxa"/>
          </w:tcPr>
          <w:p w:rsidR="00CC2D94" w:rsidRPr="006C64BA" w:rsidRDefault="00CC2D94" w:rsidP="00D27558">
            <w:pPr>
              <w:spacing w:line="340" w:lineRule="exact"/>
              <w:jc w:val="both"/>
              <w:rPr>
                <w:color w:val="000000"/>
              </w:rPr>
            </w:pPr>
            <w:r w:rsidRPr="006C64BA">
              <w:rPr>
                <w:color w:val="000000"/>
              </w:rPr>
              <w:t>Lei nº 6.385, de 7 de dezembro de 1976, conforme alterada.</w:t>
            </w:r>
          </w:p>
          <w:p w:rsidR="00CC2D94" w:rsidRPr="006C64BA" w:rsidRDefault="00CC2D94"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t>Lei nº 6.404/76</w:t>
            </w:r>
            <w:r w:rsidR="007118F2">
              <w:t xml:space="preserve"> ou Lei das Sociedades por Ações</w:t>
            </w:r>
          </w:p>
        </w:tc>
        <w:tc>
          <w:tcPr>
            <w:tcW w:w="5663" w:type="dxa"/>
          </w:tcPr>
          <w:p w:rsidR="00CC2D94" w:rsidRPr="006C64BA" w:rsidRDefault="00CC2D94" w:rsidP="00D27558">
            <w:pPr>
              <w:spacing w:line="340" w:lineRule="exact"/>
              <w:jc w:val="both"/>
            </w:pPr>
            <w:r w:rsidRPr="006C64BA">
              <w:t>Lei nº 6.404, de 15 de dezembro de 1976, conforme alterada.</w:t>
            </w:r>
          </w:p>
          <w:p w:rsidR="00CC2D94" w:rsidRPr="006C64BA" w:rsidRDefault="00CC2D94" w:rsidP="00D27558">
            <w:pPr>
              <w:spacing w:line="340" w:lineRule="exact"/>
              <w:jc w:val="both"/>
            </w:pPr>
          </w:p>
        </w:tc>
      </w:tr>
      <w:tr w:rsidR="00211653" w:rsidRPr="006C64BA" w:rsidTr="009C3024">
        <w:tc>
          <w:tcPr>
            <w:tcW w:w="3551" w:type="dxa"/>
          </w:tcPr>
          <w:p w:rsidR="00211653" w:rsidRDefault="00211653" w:rsidP="00D27558">
            <w:pPr>
              <w:spacing w:line="340" w:lineRule="exact"/>
            </w:pPr>
            <w:r>
              <w:t>Lucro Líquido</w:t>
            </w:r>
          </w:p>
          <w:p w:rsidR="00211653" w:rsidRPr="006C64BA" w:rsidRDefault="00211653" w:rsidP="00D27558">
            <w:pPr>
              <w:spacing w:line="340" w:lineRule="exact"/>
            </w:pPr>
          </w:p>
        </w:tc>
        <w:tc>
          <w:tcPr>
            <w:tcW w:w="5663" w:type="dxa"/>
          </w:tcPr>
          <w:p w:rsidR="00211653" w:rsidRDefault="00660B00" w:rsidP="00D27558">
            <w:pPr>
              <w:spacing w:line="340" w:lineRule="exact"/>
              <w:jc w:val="both"/>
            </w:pPr>
            <w:r>
              <w:t xml:space="preserve">Com base nas Demonstrações Financeiras Consolidadas da Fiadora relativas aos 4 (quatro) trimestres do ano civil imediatamente anterior, o lucro líquido (ou prejuízo), excluídos (i) o lucro líquido (ou prejuízo) de qualquer entidade existente antes da data em que referida entidade tornou-se uma subsidiária da Fiadora ou tenha sido incorporada ou fundida à Fiadora ou às suas subsidiárias; (ii) ganhos ou perdas </w:t>
            </w:r>
            <w:r w:rsidR="00A033B8">
              <w:t>relativos à disposição de ativos da Fiadora ou de suas subsidiárias; (iii) o efeito acumulado de modificações aos princípios contábeis; (iv) quaisquer perdas resultantes da flutuação de taxas cambiais; (v) qualquer ganho ou perda realizado quando do término de qualquer plano de benefício de pensão de empregado; (vi) lucro líquido de operações descontinuadas; e (vii) o efeito fiscal de quaisquer dos itens descritos acima.</w:t>
            </w:r>
          </w:p>
          <w:p w:rsidR="00660B00" w:rsidRPr="006C64BA" w:rsidRDefault="00660B00" w:rsidP="00D27558">
            <w:pPr>
              <w:spacing w:line="340" w:lineRule="exact"/>
              <w:jc w:val="both"/>
            </w:pPr>
          </w:p>
        </w:tc>
      </w:tr>
      <w:tr w:rsidR="00E24D03" w:rsidRPr="006C64BA" w:rsidTr="009C3024">
        <w:tc>
          <w:tcPr>
            <w:tcW w:w="3551" w:type="dxa"/>
            <w:shd w:val="clear" w:color="auto" w:fill="auto"/>
          </w:tcPr>
          <w:p w:rsidR="00E24D03" w:rsidRPr="009C3024" w:rsidRDefault="00E24D03" w:rsidP="00D27558">
            <w:pPr>
              <w:spacing w:line="340" w:lineRule="exact"/>
              <w:jc w:val="both"/>
              <w:rPr>
                <w:highlight w:val="yellow"/>
              </w:rPr>
            </w:pPr>
            <w:r w:rsidRPr="00E24D03">
              <w:t>MDA</w:t>
            </w:r>
          </w:p>
        </w:tc>
        <w:tc>
          <w:tcPr>
            <w:tcW w:w="5663" w:type="dxa"/>
            <w:shd w:val="clear" w:color="auto" w:fill="auto"/>
          </w:tcPr>
          <w:p w:rsidR="00E24D03" w:rsidRDefault="00E24D03" w:rsidP="00D27558">
            <w:pPr>
              <w:spacing w:line="340" w:lineRule="exact"/>
              <w:jc w:val="both"/>
            </w:pPr>
            <w:r>
              <w:t>Módulo de Distribuição de Ativos, administrado e operacionalizado pela CETIP.</w:t>
            </w:r>
          </w:p>
          <w:p w:rsidR="00E24D03" w:rsidRPr="006C64BA" w:rsidRDefault="00E24D03" w:rsidP="00D27558">
            <w:pPr>
              <w:spacing w:line="340" w:lineRule="exact"/>
              <w:jc w:val="both"/>
            </w:pPr>
          </w:p>
        </w:tc>
      </w:tr>
      <w:tr w:rsidR="00505CD1" w:rsidRPr="006C64BA" w:rsidTr="009C3024">
        <w:tc>
          <w:tcPr>
            <w:tcW w:w="3551" w:type="dxa"/>
            <w:shd w:val="clear" w:color="auto" w:fill="auto"/>
          </w:tcPr>
          <w:p w:rsidR="00505CD1" w:rsidRPr="00E24D03" w:rsidRDefault="00505CD1" w:rsidP="00D27558">
            <w:pPr>
              <w:spacing w:line="340" w:lineRule="exact"/>
              <w:jc w:val="both"/>
            </w:pPr>
            <w:r>
              <w:t>Ônus</w:t>
            </w:r>
          </w:p>
        </w:tc>
        <w:tc>
          <w:tcPr>
            <w:tcW w:w="5663" w:type="dxa"/>
            <w:shd w:val="clear" w:color="auto" w:fill="auto"/>
          </w:tcPr>
          <w:p w:rsidR="00505CD1" w:rsidRDefault="00505CD1" w:rsidP="00D27558">
            <w:pPr>
              <w:spacing w:line="340" w:lineRule="exact"/>
              <w:jc w:val="both"/>
            </w:pPr>
            <w:r>
              <w:t>H</w:t>
            </w:r>
            <w:r w:rsidRPr="00A65A18">
              <w:t>ipoteca, penhor, alienação fiduciária, cessão fiduciária, usufruto, fideicomisso, promessa de venda, opção de compra, direito de preferência, encargo, gravame ou ônus, judicial ou extrajudicial, voluntário ou involuntário</w:t>
            </w:r>
            <w:r w:rsidR="001F7AB9">
              <w:t>, ou outro ato que tenha o efeito prático similar a qualquer das expressões acima</w:t>
            </w:r>
            <w:r>
              <w:t>.</w:t>
            </w:r>
          </w:p>
          <w:p w:rsidR="00505CD1" w:rsidRDefault="00505CD1" w:rsidP="00D27558">
            <w:pPr>
              <w:spacing w:line="340" w:lineRule="exact"/>
              <w:jc w:val="both"/>
            </w:pPr>
          </w:p>
        </w:tc>
      </w:tr>
      <w:tr w:rsidR="00CC2D94" w:rsidRPr="006C64BA" w:rsidTr="009C3024">
        <w:tc>
          <w:tcPr>
            <w:tcW w:w="3551" w:type="dxa"/>
            <w:shd w:val="clear" w:color="auto" w:fill="auto"/>
          </w:tcPr>
          <w:p w:rsidR="00CC2D94" w:rsidRPr="006C64BA" w:rsidRDefault="00CC2D94" w:rsidP="00D27558">
            <w:pPr>
              <w:spacing w:line="340" w:lineRule="exact"/>
              <w:jc w:val="both"/>
            </w:pPr>
            <w:r w:rsidRPr="009C4A2D">
              <w:t>Período de Capitalização</w:t>
            </w:r>
          </w:p>
        </w:tc>
        <w:tc>
          <w:tcPr>
            <w:tcW w:w="5663" w:type="dxa"/>
            <w:shd w:val="clear" w:color="auto" w:fill="auto"/>
          </w:tcPr>
          <w:p w:rsidR="00CC2D94" w:rsidRPr="006C64BA" w:rsidRDefault="00CC2D94" w:rsidP="00D27558">
            <w:pPr>
              <w:spacing w:line="340" w:lineRule="exact"/>
              <w:jc w:val="both"/>
            </w:pPr>
            <w:r w:rsidRPr="006C64BA">
              <w:t xml:space="preserve">Intervalo de tempo que se inicia na </w:t>
            </w:r>
            <w:r w:rsidRPr="00DF437F">
              <w:t xml:space="preserve">Data </w:t>
            </w:r>
            <w:r w:rsidR="00912AEB">
              <w:t xml:space="preserve">da primeira </w:t>
            </w:r>
            <w:r w:rsidR="004E73AC" w:rsidRPr="00DF437F">
              <w:t>Integralização</w:t>
            </w:r>
            <w:r w:rsidRPr="006C64BA">
              <w:t>, no caso do primeiro Período de Capitalização, ou na Data de Pagamento d</w:t>
            </w:r>
            <w:r w:rsidR="00A26BB4">
              <w:t>e</w:t>
            </w:r>
            <w:r w:rsidRPr="006C64BA">
              <w:t xml:space="preserve"> Remuneração imediatamente anterior, no caso dos demais Períodos de Capitalização, inclusive, e termina na Data de Pagamento d</w:t>
            </w:r>
            <w:r w:rsidR="00A26BB4">
              <w:t>e</w:t>
            </w:r>
            <w:r w:rsidRPr="006C64BA">
              <w:t xml:space="preserve"> Remuneração correspondente ao período, exclusive; </w:t>
            </w:r>
            <w:r w:rsidRPr="006C64BA">
              <w:rPr>
                <w:rFonts w:ascii="Times" w:hAnsi="Times"/>
              </w:rPr>
              <w:lastRenderedPageBreak/>
              <w:t>quer seja a Data de Vencimento</w:t>
            </w:r>
            <w:r w:rsidR="00F74F3A">
              <w:rPr>
                <w:rFonts w:ascii="Times" w:hAnsi="Times"/>
              </w:rPr>
              <w:t xml:space="preserve"> </w:t>
            </w:r>
            <w:r w:rsidRPr="006C64BA">
              <w:rPr>
                <w:rFonts w:ascii="Times" w:hAnsi="Times"/>
              </w:rPr>
              <w:t xml:space="preserve">ou a data de </w:t>
            </w:r>
            <w:r w:rsidR="00A26BB4">
              <w:rPr>
                <w:rFonts w:ascii="Times" w:hAnsi="Times"/>
              </w:rPr>
              <w:t>v</w:t>
            </w:r>
            <w:r w:rsidRPr="006C64BA">
              <w:rPr>
                <w:rFonts w:ascii="Times" w:hAnsi="Times"/>
              </w:rPr>
              <w:t xml:space="preserve">encimento </w:t>
            </w:r>
            <w:r w:rsidR="00A26BB4">
              <w:rPr>
                <w:rFonts w:ascii="Times" w:hAnsi="Times"/>
              </w:rPr>
              <w:t>a</w:t>
            </w:r>
            <w:r w:rsidRPr="006C64BA">
              <w:rPr>
                <w:rFonts w:ascii="Times" w:hAnsi="Times"/>
              </w:rPr>
              <w:t>ntecipado das Debêntures</w:t>
            </w:r>
            <w:r w:rsidRPr="006C64BA">
              <w:t>. Cada Período de Capitalização sucede o anterior sem solução de continuidade até o vencimento das Debêntures.</w:t>
            </w:r>
          </w:p>
          <w:p w:rsidR="00CC2D94" w:rsidRPr="006C64BA" w:rsidRDefault="00CC2D94" w:rsidP="00D27558">
            <w:pPr>
              <w:spacing w:line="340" w:lineRule="exact"/>
              <w:jc w:val="both"/>
            </w:pPr>
          </w:p>
        </w:tc>
      </w:tr>
      <w:tr w:rsidR="009634ED" w:rsidRPr="006C64BA" w:rsidTr="009C3024">
        <w:tc>
          <w:tcPr>
            <w:tcW w:w="3551" w:type="dxa"/>
            <w:shd w:val="clear" w:color="auto" w:fill="auto"/>
          </w:tcPr>
          <w:p w:rsidR="009634ED" w:rsidRPr="009C4A2D" w:rsidRDefault="009634ED" w:rsidP="00D27558">
            <w:pPr>
              <w:spacing w:line="340" w:lineRule="exact"/>
              <w:jc w:val="both"/>
            </w:pPr>
            <w:r>
              <w:lastRenderedPageBreak/>
              <w:t>RCA</w:t>
            </w:r>
          </w:p>
        </w:tc>
        <w:tc>
          <w:tcPr>
            <w:tcW w:w="5663" w:type="dxa"/>
            <w:shd w:val="clear" w:color="auto" w:fill="auto"/>
          </w:tcPr>
          <w:p w:rsidR="009634ED" w:rsidRPr="006C64BA" w:rsidRDefault="009634ED" w:rsidP="00D27558">
            <w:pPr>
              <w:spacing w:line="340" w:lineRule="exact"/>
              <w:jc w:val="both"/>
            </w:pPr>
            <w:r>
              <w:t xml:space="preserve">Reunião do Conselho de Administração </w:t>
            </w:r>
            <w:r w:rsidRPr="006C64BA">
              <w:t>da Emissora realizada em</w:t>
            </w:r>
            <w:r>
              <w:t xml:space="preserve"> </w:t>
            </w:r>
            <w:r w:rsidR="001F7AB9">
              <w:t>14 de junho de 2013</w:t>
            </w:r>
            <w:r w:rsidRPr="006C64BA">
              <w:t xml:space="preserve">, que aprovou </w:t>
            </w:r>
            <w:r>
              <w:t>os termos e condições d</w:t>
            </w:r>
            <w:r w:rsidRPr="006C64BA">
              <w:t>a presente Emissão.</w:t>
            </w:r>
            <w:r w:rsidRPr="00C05CE1">
              <w:t xml:space="preserve"> </w:t>
            </w:r>
          </w:p>
          <w:p w:rsidR="009634ED" w:rsidRPr="006C64BA" w:rsidRDefault="009634ED" w:rsidP="00D27558">
            <w:pPr>
              <w:spacing w:line="340" w:lineRule="exact"/>
              <w:jc w:val="both"/>
            </w:pPr>
          </w:p>
        </w:tc>
      </w:tr>
      <w:tr w:rsidR="00E403C1" w:rsidRPr="006C64BA" w:rsidTr="009C3024">
        <w:tc>
          <w:tcPr>
            <w:tcW w:w="3551" w:type="dxa"/>
            <w:shd w:val="clear" w:color="auto" w:fill="auto"/>
          </w:tcPr>
          <w:p w:rsidR="00E403C1" w:rsidRDefault="00E403C1" w:rsidP="00D27558">
            <w:pPr>
              <w:spacing w:line="340" w:lineRule="exact"/>
              <w:jc w:val="both"/>
            </w:pPr>
            <w:r>
              <w:t>RCA da Fiadora</w:t>
            </w:r>
          </w:p>
        </w:tc>
        <w:tc>
          <w:tcPr>
            <w:tcW w:w="5663" w:type="dxa"/>
            <w:shd w:val="clear" w:color="auto" w:fill="auto"/>
          </w:tcPr>
          <w:p w:rsidR="00E403C1" w:rsidRPr="00725B8D" w:rsidRDefault="00E403C1" w:rsidP="00D27558">
            <w:pPr>
              <w:spacing w:line="340" w:lineRule="exact"/>
              <w:jc w:val="both"/>
            </w:pPr>
            <w:r>
              <w:t xml:space="preserve">Reunião do Conselho de Administração </w:t>
            </w:r>
            <w:r w:rsidRPr="006C64BA">
              <w:t xml:space="preserve">da </w:t>
            </w:r>
            <w:r>
              <w:t>Fiadora</w:t>
            </w:r>
            <w:r w:rsidRPr="006C64BA">
              <w:t xml:space="preserve"> realizada em</w:t>
            </w:r>
            <w:r>
              <w:t xml:space="preserve"> </w:t>
            </w:r>
            <w:r w:rsidR="001F7AB9">
              <w:t>14 de junho de 2013</w:t>
            </w:r>
            <w:r w:rsidRPr="006C64BA">
              <w:t>,</w:t>
            </w:r>
            <w:r>
              <w:t xml:space="preserve"> que aprovou a concessão da Fiança.</w:t>
            </w:r>
          </w:p>
          <w:p w:rsidR="00E403C1" w:rsidRDefault="00E403C1" w:rsidP="00D27558">
            <w:pPr>
              <w:spacing w:line="340" w:lineRule="exact"/>
              <w:jc w:val="both"/>
            </w:pPr>
          </w:p>
        </w:tc>
      </w:tr>
      <w:tr w:rsidR="00CC2D94" w:rsidRPr="006C64BA" w:rsidTr="002D08F0">
        <w:trPr>
          <w:trHeight w:val="1602"/>
        </w:trPr>
        <w:tc>
          <w:tcPr>
            <w:tcW w:w="3551" w:type="dxa"/>
          </w:tcPr>
          <w:p w:rsidR="00CC2D94" w:rsidRPr="006C64BA" w:rsidRDefault="00CC2D94" w:rsidP="00D27558">
            <w:pPr>
              <w:spacing w:line="340" w:lineRule="exact"/>
            </w:pPr>
            <w:r w:rsidRPr="006C64BA">
              <w:t>Remuneração</w:t>
            </w:r>
            <w:r w:rsidR="0052114B">
              <w:t xml:space="preserve"> </w:t>
            </w:r>
            <w:r w:rsidR="007978BA">
              <w:t xml:space="preserve">das Debêntures da </w:t>
            </w:r>
            <w:r w:rsidR="00D32890">
              <w:rPr>
                <w:rFonts w:eastAsia="Arial Unicode MS"/>
              </w:rPr>
              <w:t>1ª</w:t>
            </w:r>
            <w:r w:rsidR="007978BA">
              <w:t xml:space="preserve"> Série</w:t>
            </w:r>
          </w:p>
        </w:tc>
        <w:tc>
          <w:tcPr>
            <w:tcW w:w="5663" w:type="dxa"/>
          </w:tcPr>
          <w:p w:rsidR="00CC2D94" w:rsidRPr="006C64BA" w:rsidRDefault="00CC2D94" w:rsidP="00D27558">
            <w:pPr>
              <w:spacing w:line="340" w:lineRule="exact"/>
              <w:jc w:val="both"/>
              <w:rPr>
                <w:rFonts w:eastAsia="Arial Unicode MS"/>
              </w:rPr>
            </w:pPr>
            <w:r w:rsidRPr="006C64BA">
              <w:t>É a remuneração das Debêntures</w:t>
            </w:r>
            <w:r w:rsidR="0052114B">
              <w:t xml:space="preserve"> da </w:t>
            </w:r>
            <w:r w:rsidR="00D32890">
              <w:rPr>
                <w:rFonts w:eastAsia="Arial Unicode MS"/>
              </w:rPr>
              <w:t>1ª</w:t>
            </w:r>
            <w:r w:rsidR="0052114B">
              <w:t xml:space="preserve"> Série</w:t>
            </w:r>
            <w:r w:rsidRPr="006C64BA">
              <w:t xml:space="preserve">, pactuada no </w:t>
            </w:r>
            <w:r w:rsidRPr="003D0E1D">
              <w:t xml:space="preserve">item </w:t>
            </w:r>
            <w:r w:rsidRPr="003D0E1D">
              <w:rPr>
                <w:rFonts w:eastAsia="Arial Unicode MS"/>
              </w:rPr>
              <w:t>5.</w:t>
            </w:r>
            <w:r w:rsidR="00B62C50">
              <w:rPr>
                <w:rFonts w:eastAsia="Arial Unicode MS"/>
              </w:rPr>
              <w:t>5.3</w:t>
            </w:r>
            <w:r w:rsidRPr="006C64BA">
              <w:t xml:space="preserve"> desta Escritura.</w:t>
            </w:r>
            <w:r w:rsidRPr="006C64BA">
              <w:rPr>
                <w:rFonts w:eastAsia="Arial Unicode MS"/>
              </w:rPr>
              <w:t xml:space="preserve"> </w:t>
            </w:r>
          </w:p>
          <w:p w:rsidR="00CC2D94" w:rsidRPr="006C64BA" w:rsidRDefault="00CC2D94" w:rsidP="00D27558">
            <w:pPr>
              <w:spacing w:line="340" w:lineRule="exact"/>
              <w:jc w:val="both"/>
            </w:pPr>
          </w:p>
        </w:tc>
      </w:tr>
      <w:tr w:rsidR="0052114B" w:rsidRPr="006C64BA" w:rsidTr="002D08F0">
        <w:trPr>
          <w:trHeight w:val="1409"/>
        </w:trPr>
        <w:tc>
          <w:tcPr>
            <w:tcW w:w="3551" w:type="dxa"/>
          </w:tcPr>
          <w:p w:rsidR="0052114B" w:rsidRPr="006C64BA" w:rsidRDefault="0052114B" w:rsidP="00D27558">
            <w:pPr>
              <w:spacing w:line="340" w:lineRule="exact"/>
            </w:pPr>
            <w:r>
              <w:t xml:space="preserve">Remuneração </w:t>
            </w:r>
            <w:r w:rsidR="007978BA">
              <w:t xml:space="preserve">das Debêntures da </w:t>
            </w:r>
            <w:r w:rsidR="00D32890">
              <w:t>2ª</w:t>
            </w:r>
            <w:r w:rsidR="007978BA">
              <w:t xml:space="preserve"> Série</w:t>
            </w:r>
          </w:p>
        </w:tc>
        <w:tc>
          <w:tcPr>
            <w:tcW w:w="5663" w:type="dxa"/>
          </w:tcPr>
          <w:p w:rsidR="0052114B" w:rsidRPr="0052114B" w:rsidRDefault="0052114B" w:rsidP="00D27558">
            <w:pPr>
              <w:spacing w:line="340" w:lineRule="exact"/>
              <w:jc w:val="both"/>
            </w:pPr>
            <w:r w:rsidRPr="0052114B">
              <w:t xml:space="preserve">É a remuneração das Debêntures da </w:t>
            </w:r>
            <w:r w:rsidR="00D32890">
              <w:t>2ª</w:t>
            </w:r>
            <w:r>
              <w:t xml:space="preserve"> </w:t>
            </w:r>
            <w:r w:rsidRPr="0052114B">
              <w:t xml:space="preserve">Série, pactuada no item </w:t>
            </w:r>
            <w:r w:rsidR="003D0E1D">
              <w:t>5.</w:t>
            </w:r>
            <w:r w:rsidR="00B62C50">
              <w:t>6.2</w:t>
            </w:r>
            <w:r>
              <w:t xml:space="preserve"> </w:t>
            </w:r>
            <w:r w:rsidRPr="0052114B">
              <w:t xml:space="preserve">desta Escritura. </w:t>
            </w:r>
          </w:p>
          <w:p w:rsidR="0052114B" w:rsidRPr="006C64BA" w:rsidRDefault="0052114B" w:rsidP="00D27558">
            <w:pPr>
              <w:spacing w:line="340" w:lineRule="exact"/>
              <w:jc w:val="both"/>
            </w:pPr>
          </w:p>
        </w:tc>
      </w:tr>
      <w:tr w:rsidR="002D08F0" w:rsidRPr="006C64BA" w:rsidTr="007978BA">
        <w:trPr>
          <w:trHeight w:val="1267"/>
        </w:trPr>
        <w:tc>
          <w:tcPr>
            <w:tcW w:w="3551" w:type="dxa"/>
          </w:tcPr>
          <w:p w:rsidR="002D08F0" w:rsidRDefault="002D08F0" w:rsidP="00D27558">
            <w:pPr>
              <w:spacing w:line="340" w:lineRule="exact"/>
            </w:pPr>
            <w:r>
              <w:t>Remuneração</w:t>
            </w:r>
          </w:p>
        </w:tc>
        <w:tc>
          <w:tcPr>
            <w:tcW w:w="5663" w:type="dxa"/>
          </w:tcPr>
          <w:p w:rsidR="002D08F0" w:rsidRPr="0052114B" w:rsidRDefault="002D08F0" w:rsidP="00D27558">
            <w:pPr>
              <w:spacing w:line="340" w:lineRule="exact"/>
              <w:jc w:val="both"/>
            </w:pPr>
            <w:r>
              <w:t xml:space="preserve">Remuneração das Debêntures da </w:t>
            </w:r>
            <w:r w:rsidR="00D32890">
              <w:rPr>
                <w:rFonts w:eastAsia="Arial Unicode MS"/>
              </w:rPr>
              <w:t>1ª</w:t>
            </w:r>
            <w:r>
              <w:t xml:space="preserve"> Série ou Remuneração das Debêntures da </w:t>
            </w:r>
            <w:r w:rsidR="00D32890">
              <w:t>2ª</w:t>
            </w:r>
            <w:r>
              <w:t xml:space="preserve"> Série, conforme o caso.</w:t>
            </w:r>
          </w:p>
        </w:tc>
      </w:tr>
      <w:tr w:rsidR="006871A0" w:rsidRPr="006C64BA" w:rsidTr="009C3024">
        <w:tc>
          <w:tcPr>
            <w:tcW w:w="3551" w:type="dxa"/>
          </w:tcPr>
          <w:p w:rsidR="006871A0" w:rsidRPr="006C64BA" w:rsidRDefault="006871A0" w:rsidP="00D27558">
            <w:pPr>
              <w:spacing w:line="340" w:lineRule="exact"/>
            </w:pPr>
            <w:r w:rsidRPr="006C64BA">
              <w:t>Resgate Antecipado</w:t>
            </w:r>
          </w:p>
        </w:tc>
        <w:tc>
          <w:tcPr>
            <w:tcW w:w="5663" w:type="dxa"/>
          </w:tcPr>
          <w:p w:rsidR="006871A0" w:rsidRPr="006C64BA" w:rsidRDefault="006871A0" w:rsidP="00D27558">
            <w:pPr>
              <w:spacing w:line="340" w:lineRule="exact"/>
              <w:jc w:val="both"/>
            </w:pPr>
            <w:r w:rsidRPr="006C64BA">
              <w:t>É o resgate antecipado das Debêntures, na forma prevista n</w:t>
            </w:r>
            <w:r w:rsidR="00187FB4" w:rsidRPr="006C64BA">
              <w:t xml:space="preserve">o </w:t>
            </w:r>
            <w:r w:rsidR="00187FB4" w:rsidRPr="007978BA">
              <w:t>item 6.</w:t>
            </w:r>
            <w:r w:rsidR="007118F2" w:rsidRPr="007978BA">
              <w:t>2</w:t>
            </w:r>
            <w:r w:rsidR="00187FB4" w:rsidRPr="006C64BA">
              <w:t xml:space="preserve"> d</w:t>
            </w:r>
            <w:r w:rsidRPr="006C64BA">
              <w:t>este instrumento.</w:t>
            </w:r>
            <w:r w:rsidR="00187FB4" w:rsidRPr="006C64BA">
              <w:t xml:space="preserve"> </w:t>
            </w:r>
          </w:p>
          <w:p w:rsidR="006871A0" w:rsidRPr="006C64BA" w:rsidRDefault="006871A0" w:rsidP="00D27558">
            <w:pPr>
              <w:spacing w:line="340" w:lineRule="exact"/>
              <w:jc w:val="both"/>
            </w:pPr>
          </w:p>
        </w:tc>
      </w:tr>
      <w:tr w:rsidR="00CC2D94" w:rsidRPr="006C64BA" w:rsidTr="009C3024">
        <w:tc>
          <w:tcPr>
            <w:tcW w:w="3551" w:type="dxa"/>
          </w:tcPr>
          <w:p w:rsidR="00CC2D94" w:rsidRPr="006C64BA" w:rsidRDefault="00CC2D94" w:rsidP="00D27558">
            <w:pPr>
              <w:spacing w:line="340" w:lineRule="exact"/>
            </w:pPr>
            <w:r w:rsidRPr="006C64BA">
              <w:t>Taxa DI</w:t>
            </w:r>
          </w:p>
        </w:tc>
        <w:tc>
          <w:tcPr>
            <w:tcW w:w="5663" w:type="dxa"/>
          </w:tcPr>
          <w:p w:rsidR="00CC2D94" w:rsidRPr="006C64BA" w:rsidRDefault="00CC2D94" w:rsidP="00D27558">
            <w:pPr>
              <w:spacing w:line="340" w:lineRule="exact"/>
              <w:jc w:val="both"/>
              <w:rPr>
                <w:rFonts w:eastAsia="Arial Unicode MS"/>
              </w:rPr>
            </w:pPr>
            <w:r w:rsidRPr="006C64BA">
              <w:t xml:space="preserve">Variação percentual acumulada de 100% (cem por cento) da </w:t>
            </w:r>
            <w:r w:rsidR="00A26BB4">
              <w:t>t</w:t>
            </w:r>
            <w:r w:rsidRPr="006C64BA">
              <w:t>axa média diária dos depósitos interfinanceiros</w:t>
            </w:r>
            <w:r w:rsidR="00A26BB4">
              <w:t xml:space="preserve"> - </w:t>
            </w:r>
            <w:r w:rsidRPr="006C64BA">
              <w:t xml:space="preserve">DI de um dia, </w:t>
            </w:r>
            <w:r w:rsidRPr="006C64BA">
              <w:rPr>
                <w:i/>
              </w:rPr>
              <w:t>over</w:t>
            </w:r>
            <w:r w:rsidRPr="006C64BA">
              <w:t xml:space="preserve"> extra grupo, expressa na forma percentual ao ano, base 252 (duzentos e cinquenta e dois) Dias Úteis, calculada e divulgada pela CETIP, no Informativo Diário disponível em sua página na Internet (http://www.cetip.com.br).</w:t>
            </w:r>
          </w:p>
          <w:p w:rsidR="00CC2D94" w:rsidRPr="006C64BA" w:rsidRDefault="00CC2D94" w:rsidP="00D27558">
            <w:pPr>
              <w:spacing w:line="340" w:lineRule="exact"/>
              <w:jc w:val="both"/>
            </w:pPr>
          </w:p>
        </w:tc>
      </w:tr>
      <w:tr w:rsidR="001C5B89" w:rsidRPr="006C64BA" w:rsidTr="009C3024">
        <w:tc>
          <w:tcPr>
            <w:tcW w:w="3551" w:type="dxa"/>
          </w:tcPr>
          <w:p w:rsidR="001C5B89" w:rsidRPr="006C64BA" w:rsidRDefault="001C5B89" w:rsidP="00D27558">
            <w:pPr>
              <w:spacing w:line="340" w:lineRule="exact"/>
            </w:pPr>
            <w:r>
              <w:t>Títulos e Valores Mobiliários</w:t>
            </w:r>
          </w:p>
        </w:tc>
        <w:tc>
          <w:tcPr>
            <w:tcW w:w="5663" w:type="dxa"/>
          </w:tcPr>
          <w:p w:rsidR="001C5B89" w:rsidRDefault="001C5B89" w:rsidP="00D27558">
            <w:pPr>
              <w:spacing w:line="340" w:lineRule="exact"/>
              <w:jc w:val="both"/>
            </w:pPr>
            <w:r>
              <w:t xml:space="preserve">Incluem aplicações financeiras com vencimento superior </w:t>
            </w:r>
            <w:r>
              <w:lastRenderedPageBreak/>
              <w:t>a 3 (três) meses e/ou que tenham restrições de resgate, não sendo caracterizada como de liquidez imediata pela Fiadora, sendo as aplicações financeiras mensuradas ao valor justo por meio de resultado.</w:t>
            </w:r>
          </w:p>
          <w:p w:rsidR="001C5B89" w:rsidRPr="006C64BA" w:rsidRDefault="001C5B89" w:rsidP="00D27558">
            <w:pPr>
              <w:spacing w:line="340" w:lineRule="exact"/>
              <w:jc w:val="both"/>
            </w:pPr>
          </w:p>
        </w:tc>
      </w:tr>
      <w:tr w:rsidR="00CC2D94" w:rsidRPr="006C64BA" w:rsidTr="009C3024">
        <w:tc>
          <w:tcPr>
            <w:tcW w:w="3551" w:type="dxa"/>
          </w:tcPr>
          <w:p w:rsidR="00CC2D94" w:rsidRPr="001B4CCB" w:rsidRDefault="00CC2D94" w:rsidP="00D27558">
            <w:pPr>
              <w:spacing w:line="340" w:lineRule="exact"/>
            </w:pPr>
            <w:r w:rsidRPr="001B4CCB">
              <w:lastRenderedPageBreak/>
              <w:t>Taxa Selic</w:t>
            </w:r>
          </w:p>
        </w:tc>
        <w:tc>
          <w:tcPr>
            <w:tcW w:w="5663" w:type="dxa"/>
          </w:tcPr>
          <w:p w:rsidR="00CC2D94" w:rsidRPr="001B4CCB" w:rsidRDefault="00CC2D94" w:rsidP="00D27558">
            <w:pPr>
              <w:spacing w:line="340" w:lineRule="exact"/>
              <w:jc w:val="both"/>
            </w:pPr>
            <w:r w:rsidRPr="001B4CCB">
              <w:t xml:space="preserve">É a taxa média ajustada dos financiamentos diários apurados no Sistema Especial de Liquidação e Custódia para títulos federais. O Copom (Comitê de Política Monetária) decide a meta da Taxa Selic que deve vigorar no período entre suas reuniões. </w:t>
            </w:r>
          </w:p>
          <w:p w:rsidR="00CC2D94" w:rsidRPr="001B4CCB" w:rsidRDefault="00CC2D94" w:rsidP="00D27558">
            <w:pPr>
              <w:spacing w:line="340" w:lineRule="exact"/>
              <w:jc w:val="both"/>
            </w:pPr>
          </w:p>
        </w:tc>
      </w:tr>
      <w:tr w:rsidR="00410BE7" w:rsidRPr="006C64BA" w:rsidTr="009C3024">
        <w:tc>
          <w:tcPr>
            <w:tcW w:w="3551" w:type="dxa"/>
          </w:tcPr>
          <w:p w:rsidR="00410BE7" w:rsidRPr="001B4CCB" w:rsidRDefault="00410BE7" w:rsidP="00D27558">
            <w:pPr>
              <w:spacing w:line="340" w:lineRule="exact"/>
              <w:rPr>
                <w:highlight w:val="magenta"/>
              </w:rPr>
            </w:pPr>
            <w:r w:rsidRPr="00AE4AAD">
              <w:t>Valor Garantido</w:t>
            </w:r>
          </w:p>
        </w:tc>
        <w:tc>
          <w:tcPr>
            <w:tcW w:w="5663" w:type="dxa"/>
          </w:tcPr>
          <w:p w:rsidR="00410BE7" w:rsidRPr="00AE4AAD" w:rsidRDefault="00410BE7" w:rsidP="00D27558">
            <w:pPr>
              <w:spacing w:line="340" w:lineRule="exact"/>
              <w:jc w:val="both"/>
            </w:pPr>
            <w:r w:rsidRPr="00AE4AAD">
              <w:t>Valor total das obrigações da Emissora previstas nesta Escritura, que inclui: (i) o Valor Nominal Unitário das Debêntures, acrescido da Remuneração e dos Encargos Moratórios, calculados nos termos desta Escritura e/ou previstos nos demais documentos da Emissão, bem como (ii) todos os acessórios ao principal, inclusive honorários do Agente Fiduciário e as despesas comprovadamente incorridas pelo Agente Fiduciário ou pelos Debenturistas em decorrência de processos, procedimentos e/ou outras medidas judiciais ou extrajudiciais necessárias à salvaguarda de seus direitos e prerrogativas decorrentes desta Escritura e demais documentos da Emissão e suas posteriores alterações e verbas indenizatórias, quando houver até o integral cumprimento de todas obrigações constantes nesta Escritura e nos demais documentos da Emissão.</w:t>
            </w:r>
          </w:p>
          <w:p w:rsidR="00410BE7" w:rsidRPr="001B4CCB" w:rsidRDefault="00410BE7" w:rsidP="00D27558">
            <w:pPr>
              <w:spacing w:line="340" w:lineRule="exact"/>
              <w:jc w:val="both"/>
              <w:rPr>
                <w:highlight w:val="magenta"/>
              </w:rPr>
            </w:pPr>
          </w:p>
        </w:tc>
      </w:tr>
      <w:tr w:rsidR="00CC2D94" w:rsidRPr="006C64BA" w:rsidTr="009C3024">
        <w:tc>
          <w:tcPr>
            <w:tcW w:w="3551" w:type="dxa"/>
          </w:tcPr>
          <w:p w:rsidR="00CC2D94" w:rsidRPr="006C64BA" w:rsidRDefault="00CC2D94" w:rsidP="00D27558">
            <w:pPr>
              <w:spacing w:line="340" w:lineRule="exact"/>
            </w:pPr>
            <w:r w:rsidRPr="006C64BA">
              <w:t>Valor Nominal Unitário</w:t>
            </w:r>
          </w:p>
        </w:tc>
        <w:tc>
          <w:tcPr>
            <w:tcW w:w="5663" w:type="dxa"/>
          </w:tcPr>
          <w:p w:rsidR="00CC2D94" w:rsidRPr="006C64BA" w:rsidRDefault="00CC2D94" w:rsidP="00D27558">
            <w:pPr>
              <w:spacing w:line="340" w:lineRule="exact"/>
              <w:jc w:val="both"/>
            </w:pPr>
            <w:r w:rsidRPr="006C64BA">
              <w:t>O valor nominal unitário de cada Debênture, que equivale a R$10.000,00 (</w:t>
            </w:r>
            <w:r w:rsidR="00E24D03">
              <w:t xml:space="preserve">dez mil </w:t>
            </w:r>
            <w:r w:rsidRPr="006C64BA">
              <w:t>reais), na Data de Emissão.</w:t>
            </w:r>
            <w:r w:rsidR="006244E4" w:rsidRPr="006C64BA">
              <w:t xml:space="preserve"> </w:t>
            </w:r>
          </w:p>
          <w:p w:rsidR="00CC2D94" w:rsidRPr="006C64BA" w:rsidRDefault="00CC2D94" w:rsidP="00D27558">
            <w:pPr>
              <w:spacing w:line="340" w:lineRule="exact"/>
              <w:jc w:val="both"/>
            </w:pPr>
          </w:p>
        </w:tc>
      </w:tr>
    </w:tbl>
    <w:p w:rsidR="00CC2D94" w:rsidRPr="006C64BA" w:rsidRDefault="00CC2D94" w:rsidP="00D27558">
      <w:pPr>
        <w:pStyle w:val="Ttulo1"/>
        <w:spacing w:line="340" w:lineRule="exact"/>
      </w:pPr>
      <w:bookmarkStart w:id="8" w:name="_Toc312057160"/>
      <w:r w:rsidRPr="006C64BA">
        <w:t>2.</w:t>
      </w:r>
      <w:r w:rsidRPr="006C64BA">
        <w:tab/>
      </w:r>
      <w:r w:rsidRPr="006C64BA">
        <w:tab/>
        <w:t>AUTORIZAÇÃO</w:t>
      </w:r>
      <w:bookmarkEnd w:id="6"/>
      <w:bookmarkEnd w:id="8"/>
    </w:p>
    <w:p w:rsidR="00CC2D94" w:rsidRPr="006C64BA" w:rsidRDefault="00CC2D94" w:rsidP="00D27558">
      <w:pPr>
        <w:spacing w:line="340" w:lineRule="exact"/>
        <w:jc w:val="both"/>
        <w:rPr>
          <w:color w:val="000000"/>
        </w:rPr>
      </w:pPr>
    </w:p>
    <w:p w:rsidR="00262DD2" w:rsidRDefault="00CC2D94" w:rsidP="00D27558">
      <w:pPr>
        <w:spacing w:line="340" w:lineRule="exact"/>
        <w:jc w:val="both"/>
        <w:rPr>
          <w:color w:val="000000"/>
        </w:rPr>
      </w:pPr>
      <w:bookmarkStart w:id="9" w:name="_DV_M14"/>
      <w:bookmarkEnd w:id="9"/>
      <w:r w:rsidRPr="006C64BA">
        <w:rPr>
          <w:color w:val="000000"/>
        </w:rPr>
        <w:t>2.1</w:t>
      </w:r>
      <w:r w:rsidRPr="006C64BA">
        <w:rPr>
          <w:color w:val="000000"/>
        </w:rPr>
        <w:tab/>
      </w:r>
      <w:r w:rsidRPr="006C64BA">
        <w:rPr>
          <w:color w:val="000000"/>
        </w:rPr>
        <w:tab/>
        <w:t xml:space="preserve">A presente Escritura é firmada com base na autorização deliberada pela </w:t>
      </w:r>
      <w:r w:rsidR="00ED14FA">
        <w:rPr>
          <w:color w:val="000000"/>
        </w:rPr>
        <w:t xml:space="preserve">RCA </w:t>
      </w:r>
      <w:r w:rsidRPr="006C64BA">
        <w:rPr>
          <w:color w:val="000000"/>
        </w:rPr>
        <w:t>realizada em</w:t>
      </w:r>
      <w:r w:rsidR="0052114B">
        <w:t xml:space="preserve"> </w:t>
      </w:r>
      <w:r w:rsidR="001F7AB9">
        <w:t>14 de junho de 2013</w:t>
      </w:r>
      <w:r w:rsidRPr="006C64BA">
        <w:rPr>
          <w:color w:val="000000"/>
        </w:rPr>
        <w:t xml:space="preserve">, na qual </w:t>
      </w:r>
      <w:r w:rsidR="001F7AB9">
        <w:rPr>
          <w:color w:val="000000"/>
        </w:rPr>
        <w:t>foi aprovada a</w:t>
      </w:r>
      <w:r w:rsidRPr="006C64BA">
        <w:rPr>
          <w:color w:val="000000"/>
        </w:rPr>
        <w:t xml:space="preserve"> Emissão das Debêntures</w:t>
      </w:r>
      <w:r w:rsidR="00A225D1">
        <w:rPr>
          <w:color w:val="000000"/>
        </w:rPr>
        <w:t>, bem como seus termos e condições</w:t>
      </w:r>
      <w:r w:rsidRPr="006C64BA">
        <w:rPr>
          <w:color w:val="000000"/>
        </w:rPr>
        <w:t>.</w:t>
      </w:r>
      <w:r w:rsidR="00A225D1">
        <w:rPr>
          <w:color w:val="000000"/>
        </w:rPr>
        <w:t xml:space="preserve"> </w:t>
      </w:r>
    </w:p>
    <w:p w:rsidR="004F1397" w:rsidRDefault="004F1397" w:rsidP="00D27558">
      <w:pPr>
        <w:spacing w:line="340" w:lineRule="exact"/>
        <w:jc w:val="both"/>
        <w:rPr>
          <w:color w:val="000000"/>
        </w:rPr>
      </w:pPr>
    </w:p>
    <w:p w:rsidR="00262DD2" w:rsidRPr="0082017C" w:rsidRDefault="00262DD2" w:rsidP="00D27558">
      <w:pPr>
        <w:spacing w:line="340" w:lineRule="exact"/>
        <w:jc w:val="both"/>
        <w:rPr>
          <w:color w:val="000000"/>
        </w:rPr>
      </w:pPr>
      <w:r w:rsidRPr="0082017C">
        <w:rPr>
          <w:color w:val="000000"/>
        </w:rPr>
        <w:lastRenderedPageBreak/>
        <w:t>2.2</w:t>
      </w:r>
      <w:r w:rsidRPr="0082017C">
        <w:rPr>
          <w:color w:val="000000"/>
        </w:rPr>
        <w:tab/>
      </w:r>
      <w:r w:rsidRPr="0082017C">
        <w:rPr>
          <w:color w:val="000000"/>
        </w:rPr>
        <w:tab/>
        <w:t xml:space="preserve">A Fiança é outorgada com base nas deliberações </w:t>
      </w:r>
      <w:r w:rsidR="0082017C" w:rsidRPr="007640AE">
        <w:rPr>
          <w:color w:val="000000"/>
        </w:rPr>
        <w:t xml:space="preserve">da </w:t>
      </w:r>
      <w:r w:rsidR="00E403C1">
        <w:rPr>
          <w:color w:val="000000"/>
        </w:rPr>
        <w:t>RCA</w:t>
      </w:r>
      <w:r w:rsidR="0052114B">
        <w:rPr>
          <w:color w:val="000000"/>
        </w:rPr>
        <w:t xml:space="preserve"> </w:t>
      </w:r>
      <w:r w:rsidRPr="0082017C">
        <w:rPr>
          <w:color w:val="000000"/>
        </w:rPr>
        <w:t>da Fiadora realizada em</w:t>
      </w:r>
      <w:r w:rsidR="0052114B">
        <w:rPr>
          <w:color w:val="000000"/>
        </w:rPr>
        <w:t xml:space="preserve"> </w:t>
      </w:r>
      <w:r w:rsidR="001F7AB9">
        <w:rPr>
          <w:color w:val="000000"/>
        </w:rPr>
        <w:t>14 de junho de 2013</w:t>
      </w:r>
      <w:r w:rsidRPr="0082017C">
        <w:rPr>
          <w:color w:val="000000"/>
        </w:rPr>
        <w:t>.</w:t>
      </w:r>
      <w:r w:rsidR="00A26BB4">
        <w:rPr>
          <w:color w:val="000000"/>
        </w:rPr>
        <w:t xml:space="preserve"> </w:t>
      </w:r>
    </w:p>
    <w:p w:rsidR="00CC2D94" w:rsidRPr="006C64BA" w:rsidRDefault="00CC2D94" w:rsidP="00D27558">
      <w:pPr>
        <w:pStyle w:val="p0"/>
        <w:widowControl/>
        <w:tabs>
          <w:tab w:val="clear" w:pos="720"/>
        </w:tabs>
        <w:spacing w:line="340" w:lineRule="exact"/>
        <w:ind w:firstLine="0"/>
        <w:rPr>
          <w:rFonts w:ascii="Times New Roman" w:hAnsi="Times New Roman" w:cs="Times New Roman"/>
          <w:color w:val="000000"/>
        </w:rPr>
      </w:pPr>
    </w:p>
    <w:p w:rsidR="00CC2D94" w:rsidRPr="006C64BA" w:rsidRDefault="00CC2D94" w:rsidP="00D27558">
      <w:pPr>
        <w:pStyle w:val="Ttulo1"/>
        <w:spacing w:line="340" w:lineRule="exact"/>
      </w:pPr>
      <w:bookmarkStart w:id="10" w:name="_DV_M15"/>
      <w:bookmarkStart w:id="11" w:name="_Toc499990314"/>
      <w:bookmarkStart w:id="12" w:name="_Toc312057161"/>
      <w:bookmarkEnd w:id="10"/>
      <w:r w:rsidRPr="006C64BA">
        <w:t>3.</w:t>
      </w:r>
      <w:r w:rsidRPr="006C64BA">
        <w:tab/>
      </w:r>
      <w:r w:rsidRPr="006C64BA">
        <w:tab/>
        <w:t>REQUISITOS</w:t>
      </w:r>
      <w:bookmarkEnd w:id="11"/>
      <w:bookmarkEnd w:id="12"/>
    </w:p>
    <w:p w:rsidR="00CC2D94" w:rsidRPr="006C64BA" w:rsidRDefault="00CC2D94" w:rsidP="00D27558">
      <w:pPr>
        <w:spacing w:line="340" w:lineRule="exact"/>
        <w:jc w:val="both"/>
        <w:rPr>
          <w:color w:val="000000"/>
        </w:rPr>
      </w:pPr>
    </w:p>
    <w:p w:rsidR="00CC2D94" w:rsidRPr="006C64BA" w:rsidRDefault="00CC2D94" w:rsidP="00D27558">
      <w:pPr>
        <w:spacing w:line="340" w:lineRule="exact"/>
        <w:jc w:val="both"/>
        <w:rPr>
          <w:color w:val="000000"/>
        </w:rPr>
      </w:pPr>
      <w:bookmarkStart w:id="13" w:name="_DV_M16"/>
      <w:bookmarkEnd w:id="13"/>
      <w:r w:rsidRPr="006C64BA">
        <w:rPr>
          <w:color w:val="000000"/>
        </w:rPr>
        <w:t>3.1</w:t>
      </w:r>
      <w:r w:rsidRPr="006C64BA">
        <w:rPr>
          <w:color w:val="000000"/>
        </w:rPr>
        <w:tab/>
      </w:r>
      <w:r w:rsidRPr="006C64BA">
        <w:rPr>
          <w:color w:val="000000"/>
        </w:rPr>
        <w:tab/>
        <w:t>A presente Emissão</w:t>
      </w:r>
      <w:r w:rsidRPr="006C64BA">
        <w:rPr>
          <w:rStyle w:val="DeltaViewInsertion"/>
          <w:color w:val="000000"/>
          <w:u w:val="none"/>
        </w:rPr>
        <w:t xml:space="preserve"> </w:t>
      </w:r>
      <w:r w:rsidRPr="006C64BA">
        <w:rPr>
          <w:color w:val="000000"/>
        </w:rPr>
        <w:t>será realizada com observância dos seguintes requisitos:</w:t>
      </w:r>
    </w:p>
    <w:p w:rsidR="00CC2D94" w:rsidRPr="006C64BA" w:rsidRDefault="00CC2D94" w:rsidP="00D27558">
      <w:pPr>
        <w:spacing w:line="340" w:lineRule="exact"/>
        <w:jc w:val="both"/>
        <w:rPr>
          <w:color w:val="000000"/>
        </w:rPr>
      </w:pPr>
    </w:p>
    <w:p w:rsidR="00CC2D94" w:rsidRPr="006C64BA" w:rsidRDefault="00CC2D94" w:rsidP="00D27558">
      <w:pPr>
        <w:spacing w:line="340" w:lineRule="exact"/>
        <w:jc w:val="both"/>
        <w:rPr>
          <w:i/>
          <w:color w:val="000000"/>
        </w:rPr>
      </w:pPr>
      <w:bookmarkStart w:id="14" w:name="_DV_M22"/>
      <w:bookmarkEnd w:id="14"/>
      <w:r w:rsidRPr="006C64BA">
        <w:rPr>
          <w:i/>
          <w:color w:val="000000"/>
        </w:rPr>
        <w:t>3.1.1</w:t>
      </w:r>
      <w:r w:rsidRPr="006C64BA">
        <w:rPr>
          <w:i/>
          <w:color w:val="000000"/>
        </w:rPr>
        <w:tab/>
      </w:r>
      <w:r w:rsidRPr="006C64BA">
        <w:rPr>
          <w:i/>
          <w:color w:val="000000"/>
        </w:rPr>
        <w:tab/>
      </w:r>
      <w:r w:rsidR="001F7AB9">
        <w:rPr>
          <w:i/>
          <w:color w:val="000000"/>
        </w:rPr>
        <w:t xml:space="preserve">Dispensa de </w:t>
      </w:r>
      <w:r w:rsidRPr="006C64BA">
        <w:rPr>
          <w:i/>
          <w:color w:val="000000"/>
        </w:rPr>
        <w:t>Registro na CVM e ANBIMA</w:t>
      </w:r>
    </w:p>
    <w:p w:rsidR="00CC2D94" w:rsidRPr="006C64BA" w:rsidRDefault="00CC2D94" w:rsidP="00D27558">
      <w:pPr>
        <w:pStyle w:val="sub"/>
        <w:widowControl/>
        <w:tabs>
          <w:tab w:val="clear" w:pos="0"/>
          <w:tab w:val="clear" w:pos="1440"/>
          <w:tab w:val="clear" w:pos="2880"/>
          <w:tab w:val="clear" w:pos="4320"/>
        </w:tabs>
        <w:spacing w:before="0" w:after="0" w:line="340" w:lineRule="exact"/>
        <w:rPr>
          <w:rFonts w:ascii="Times New Roman" w:hAnsi="Times New Roman"/>
          <w:color w:val="000000"/>
          <w:sz w:val="24"/>
          <w:szCs w:val="24"/>
        </w:rPr>
      </w:pPr>
    </w:p>
    <w:p w:rsidR="00CC2D94" w:rsidRPr="006C64BA" w:rsidRDefault="00CC2D94" w:rsidP="00D27558">
      <w:pPr>
        <w:spacing w:line="340" w:lineRule="exact"/>
        <w:jc w:val="both"/>
        <w:rPr>
          <w:color w:val="000000"/>
        </w:rPr>
      </w:pPr>
      <w:bookmarkStart w:id="15" w:name="_DV_M23"/>
      <w:bookmarkEnd w:id="15"/>
      <w:r w:rsidRPr="006C64BA">
        <w:rPr>
          <w:color w:val="000000"/>
        </w:rPr>
        <w:t>3.1.1.1</w:t>
      </w:r>
      <w:r w:rsidRPr="006C64BA">
        <w:rPr>
          <w:color w:val="000000"/>
        </w:rPr>
        <w:tab/>
      </w:r>
      <w:r w:rsidRPr="006C64BA">
        <w:rPr>
          <w:color w:val="000000"/>
        </w:rPr>
        <w:tab/>
        <w:t>A Emissão será realizada nos termos da Instrução CVM nº 476/09, por se tratar de oferta pública de distribuição com esforços restritos de colocação, estando, portanto,</w:t>
      </w:r>
      <w:r w:rsidRPr="006C64BA">
        <w:t xml:space="preserve"> </w:t>
      </w:r>
      <w:r w:rsidRPr="006C64BA">
        <w:rPr>
          <w:color w:val="000000"/>
        </w:rPr>
        <w:t>automaticamente dispensada do registro de distribuição pública</w:t>
      </w:r>
      <w:r w:rsidRPr="006C64BA">
        <w:rPr>
          <w:kern w:val="16"/>
        </w:rPr>
        <w:t xml:space="preserve"> de que trata o artigo 19, </w:t>
      </w:r>
      <w:r w:rsidRPr="006C64BA">
        <w:rPr>
          <w:i/>
          <w:kern w:val="16"/>
        </w:rPr>
        <w:t>caput</w:t>
      </w:r>
      <w:r w:rsidRPr="006C64BA">
        <w:rPr>
          <w:kern w:val="16"/>
        </w:rPr>
        <w:t>, da Lei nº 6.385/76</w:t>
      </w:r>
      <w:r w:rsidRPr="006C64BA">
        <w:rPr>
          <w:color w:val="000000"/>
        </w:rPr>
        <w:t xml:space="preserve">. </w:t>
      </w:r>
    </w:p>
    <w:p w:rsidR="00CC2D94" w:rsidRPr="006C64BA" w:rsidRDefault="00CC2D94" w:rsidP="00D27558">
      <w:pPr>
        <w:spacing w:line="340" w:lineRule="exact"/>
        <w:jc w:val="both"/>
        <w:rPr>
          <w:color w:val="000000"/>
        </w:rPr>
      </w:pPr>
    </w:p>
    <w:p w:rsidR="00CC2D94" w:rsidRPr="006C64BA" w:rsidRDefault="00CC2D94" w:rsidP="00D27558">
      <w:pPr>
        <w:spacing w:line="340" w:lineRule="exact"/>
        <w:jc w:val="both"/>
        <w:rPr>
          <w:color w:val="000000"/>
        </w:rPr>
      </w:pPr>
      <w:r w:rsidRPr="006C64BA">
        <w:rPr>
          <w:color w:val="000000"/>
        </w:rPr>
        <w:t>3.1.1.2</w:t>
      </w:r>
      <w:r w:rsidRPr="006C64BA">
        <w:rPr>
          <w:color w:val="000000"/>
        </w:rPr>
        <w:tab/>
      </w:r>
      <w:r w:rsidRPr="006C64BA">
        <w:rPr>
          <w:color w:val="000000"/>
        </w:rPr>
        <w:tab/>
      </w:r>
      <w:r w:rsidRPr="006C64BA">
        <w:rPr>
          <w:kern w:val="16"/>
        </w:rPr>
        <w:t xml:space="preserve">Além disso, </w:t>
      </w:r>
      <w:bookmarkStart w:id="16" w:name="_DV_C35"/>
      <w:r w:rsidRPr="006C64BA">
        <w:rPr>
          <w:rStyle w:val="DeltaViewInsertion"/>
          <w:color w:val="auto"/>
          <w:u w:val="none"/>
        </w:rPr>
        <w:t>por se tratar de oferta pública com esforços restritos de colocação,</w:t>
      </w:r>
      <w:r w:rsidRPr="006C64BA">
        <w:rPr>
          <w:rStyle w:val="DeltaViewInsertion"/>
          <w:kern w:val="16"/>
        </w:rPr>
        <w:t xml:space="preserve"> </w:t>
      </w:r>
      <w:bookmarkEnd w:id="16"/>
      <w:r w:rsidRPr="006C64BA">
        <w:rPr>
          <w:kern w:val="16"/>
        </w:rPr>
        <w:t xml:space="preserve">nos termos do artigo 25, parágrafo 1º, do “Código ANBIMA de Regulação e Melhores Práticas para as Ofertas Públicas de Distribuição e Aquisição de Valores Mobiliários", a Oferta está automaticamente dispensada de registro perante a </w:t>
      </w:r>
      <w:r w:rsidR="001F7AB9">
        <w:rPr>
          <w:kern w:val="16"/>
        </w:rPr>
        <w:t xml:space="preserve">Associação Brasileira das Entidades dos Mercados Financeiros e de Capitais - </w:t>
      </w:r>
      <w:r w:rsidRPr="006C64BA">
        <w:rPr>
          <w:kern w:val="16"/>
        </w:rPr>
        <w:t>ANBIMA.</w:t>
      </w:r>
    </w:p>
    <w:p w:rsidR="00CC2D94" w:rsidRPr="006C64BA" w:rsidRDefault="00CC2D94" w:rsidP="00D27558">
      <w:pPr>
        <w:spacing w:line="340" w:lineRule="exact"/>
        <w:jc w:val="both"/>
        <w:rPr>
          <w:color w:val="000000"/>
        </w:rPr>
      </w:pPr>
      <w:bookmarkStart w:id="17" w:name="_DV_M28"/>
      <w:bookmarkStart w:id="18" w:name="_DV_M29"/>
      <w:bookmarkEnd w:id="17"/>
      <w:bookmarkEnd w:id="18"/>
    </w:p>
    <w:p w:rsidR="00CC2D94" w:rsidRPr="006C64BA" w:rsidRDefault="00CC2D94" w:rsidP="00D27558">
      <w:pPr>
        <w:pStyle w:val="Corpodetexto3"/>
        <w:keepNext/>
        <w:spacing w:line="340" w:lineRule="exact"/>
        <w:rPr>
          <w:rFonts w:ascii="Times New Roman" w:hAnsi="Times New Roman"/>
          <w:i/>
          <w:color w:val="000000"/>
          <w:sz w:val="24"/>
          <w:szCs w:val="24"/>
        </w:rPr>
      </w:pPr>
      <w:bookmarkStart w:id="19" w:name="_DV_M33"/>
      <w:bookmarkStart w:id="20" w:name="_Toc499990315"/>
      <w:bookmarkEnd w:id="19"/>
      <w:r w:rsidRPr="006C64BA">
        <w:rPr>
          <w:rFonts w:ascii="Times New Roman" w:hAnsi="Times New Roman"/>
          <w:i/>
          <w:color w:val="000000"/>
          <w:sz w:val="24"/>
          <w:szCs w:val="24"/>
        </w:rPr>
        <w:t>3.1.2</w:t>
      </w:r>
      <w:r w:rsidRPr="006C64BA">
        <w:rPr>
          <w:rFonts w:ascii="Times New Roman" w:hAnsi="Times New Roman"/>
          <w:i/>
          <w:color w:val="000000"/>
          <w:sz w:val="24"/>
          <w:szCs w:val="24"/>
        </w:rPr>
        <w:tab/>
      </w:r>
      <w:bookmarkEnd w:id="20"/>
      <w:r w:rsidRPr="006C64BA">
        <w:rPr>
          <w:rFonts w:ascii="Times New Roman" w:hAnsi="Times New Roman"/>
          <w:i/>
          <w:color w:val="000000"/>
          <w:sz w:val="24"/>
          <w:szCs w:val="24"/>
        </w:rPr>
        <w:tab/>
        <w:t>Arquivamento e Publicação dos Documentos Societários</w:t>
      </w:r>
    </w:p>
    <w:p w:rsidR="00CC2D94" w:rsidRPr="006C64BA" w:rsidRDefault="00CC2D94" w:rsidP="00D27558">
      <w:pPr>
        <w:keepNext/>
        <w:spacing w:line="340" w:lineRule="exact"/>
        <w:jc w:val="both"/>
        <w:rPr>
          <w:color w:val="000000"/>
        </w:rPr>
      </w:pPr>
    </w:p>
    <w:p w:rsidR="00C24C2B" w:rsidRDefault="00CC2D94" w:rsidP="00D27558">
      <w:pPr>
        <w:spacing w:line="340" w:lineRule="exact"/>
        <w:jc w:val="both"/>
        <w:rPr>
          <w:color w:val="000000"/>
        </w:rPr>
      </w:pPr>
      <w:r w:rsidRPr="006C64BA">
        <w:rPr>
          <w:color w:val="000000"/>
        </w:rPr>
        <w:t>3.1.2.1</w:t>
      </w:r>
      <w:r w:rsidRPr="006C64BA">
        <w:rPr>
          <w:color w:val="000000"/>
        </w:rPr>
        <w:tab/>
      </w:r>
      <w:r w:rsidR="00057B9A" w:rsidRPr="006C64BA">
        <w:rPr>
          <w:color w:val="000000"/>
        </w:rPr>
        <w:tab/>
      </w:r>
      <w:r w:rsidRPr="006C64BA">
        <w:rPr>
          <w:color w:val="000000"/>
        </w:rPr>
        <w:t xml:space="preserve">A ata da </w:t>
      </w:r>
      <w:r w:rsidR="00ED14FA">
        <w:rPr>
          <w:color w:val="000000"/>
        </w:rPr>
        <w:t>RCA</w:t>
      </w:r>
      <w:r w:rsidRPr="006C64BA">
        <w:rPr>
          <w:color w:val="000000"/>
        </w:rPr>
        <w:t xml:space="preserve"> </w:t>
      </w:r>
      <w:bookmarkStart w:id="21" w:name="_DV_C36"/>
      <w:r w:rsidR="001F7AB9">
        <w:rPr>
          <w:color w:val="000000"/>
        </w:rPr>
        <w:t xml:space="preserve">da Emissora </w:t>
      </w:r>
      <w:r w:rsidRPr="006C64BA">
        <w:rPr>
          <w:color w:val="000000"/>
        </w:rPr>
        <w:t>que deliberou sobre a presente Emissão</w:t>
      </w:r>
      <w:bookmarkEnd w:id="21"/>
      <w:r w:rsidRPr="006C64BA">
        <w:rPr>
          <w:color w:val="000000"/>
        </w:rPr>
        <w:t xml:space="preserve"> </w:t>
      </w:r>
      <w:r w:rsidRPr="006C64BA">
        <w:t>será devidamente</w:t>
      </w:r>
      <w:r w:rsidRPr="006C64BA">
        <w:rPr>
          <w:color w:val="000000"/>
        </w:rPr>
        <w:t xml:space="preserve"> arquivada na </w:t>
      </w:r>
      <w:r w:rsidR="00E24D03">
        <w:rPr>
          <w:color w:val="000000"/>
        </w:rPr>
        <w:t>JUCERJA</w:t>
      </w:r>
      <w:r w:rsidRPr="006C64BA">
        <w:rPr>
          <w:color w:val="000000"/>
        </w:rPr>
        <w:t xml:space="preserve"> e será publicada no </w:t>
      </w:r>
      <w:r w:rsidR="001F7AB9">
        <w:rPr>
          <w:color w:val="000000"/>
        </w:rPr>
        <w:t>Jornal do Commercio do Brasil e no Diário Oficial do Estado do Rio de Janeiro</w:t>
      </w:r>
      <w:r w:rsidR="0052114B">
        <w:rPr>
          <w:color w:val="000000"/>
        </w:rPr>
        <w:t xml:space="preserve"> </w:t>
      </w:r>
      <w:r w:rsidRPr="006C64BA">
        <w:rPr>
          <w:color w:val="000000"/>
        </w:rPr>
        <w:t xml:space="preserve">nos termos </w:t>
      </w:r>
      <w:r w:rsidRPr="006C64BA">
        <w:t>do inciso I do artigo 62 da Lei nº 6.404/76</w:t>
      </w:r>
      <w:r w:rsidRPr="006C64BA">
        <w:rPr>
          <w:color w:val="000000"/>
        </w:rPr>
        <w:t>.</w:t>
      </w:r>
      <w:r w:rsidR="00187FB4" w:rsidRPr="006C64BA">
        <w:rPr>
          <w:color w:val="000000"/>
        </w:rPr>
        <w:t xml:space="preserve"> </w:t>
      </w:r>
    </w:p>
    <w:p w:rsidR="001F7AB9" w:rsidRDefault="001F7AB9" w:rsidP="00D27558">
      <w:pPr>
        <w:spacing w:line="340" w:lineRule="exact"/>
        <w:jc w:val="both"/>
        <w:rPr>
          <w:color w:val="000000"/>
        </w:rPr>
      </w:pPr>
    </w:p>
    <w:p w:rsidR="001F7AB9" w:rsidRPr="006C64BA" w:rsidRDefault="001F7AB9" w:rsidP="00D27558">
      <w:pPr>
        <w:spacing w:line="340" w:lineRule="exact"/>
        <w:jc w:val="both"/>
        <w:rPr>
          <w:color w:val="000000"/>
        </w:rPr>
      </w:pPr>
      <w:r>
        <w:rPr>
          <w:color w:val="000000"/>
        </w:rPr>
        <w:t>3.1.2.2</w:t>
      </w:r>
      <w:r w:rsidRPr="006C64BA">
        <w:rPr>
          <w:color w:val="000000"/>
        </w:rPr>
        <w:tab/>
      </w:r>
      <w:r w:rsidRPr="006C64BA">
        <w:rPr>
          <w:color w:val="000000"/>
        </w:rPr>
        <w:tab/>
        <w:t xml:space="preserve">A ata da </w:t>
      </w:r>
      <w:r>
        <w:rPr>
          <w:color w:val="000000"/>
        </w:rPr>
        <w:t>RCA</w:t>
      </w:r>
      <w:r w:rsidRPr="006C64BA">
        <w:rPr>
          <w:color w:val="000000"/>
        </w:rPr>
        <w:t xml:space="preserve"> </w:t>
      </w:r>
      <w:r>
        <w:rPr>
          <w:color w:val="000000"/>
        </w:rPr>
        <w:t xml:space="preserve">da Fiadora </w:t>
      </w:r>
      <w:r w:rsidRPr="006C64BA">
        <w:rPr>
          <w:color w:val="000000"/>
        </w:rPr>
        <w:t xml:space="preserve">que deliberou sobre a presente Emissão </w:t>
      </w:r>
      <w:r w:rsidRPr="006C64BA">
        <w:t>será devidamente</w:t>
      </w:r>
      <w:r w:rsidRPr="006C64BA">
        <w:rPr>
          <w:color w:val="000000"/>
        </w:rPr>
        <w:t xml:space="preserve"> arquivada na </w:t>
      </w:r>
      <w:r>
        <w:rPr>
          <w:color w:val="000000"/>
        </w:rPr>
        <w:t>JUCERJA</w:t>
      </w:r>
      <w:r w:rsidRPr="006C64BA">
        <w:rPr>
          <w:color w:val="000000"/>
        </w:rPr>
        <w:t xml:space="preserve"> e será publicada no </w:t>
      </w:r>
      <w:r>
        <w:rPr>
          <w:color w:val="000000"/>
        </w:rPr>
        <w:t>Jornal do Commercio do Brasil e no Diário Oficial do Estado do Rio de Janeiro.</w:t>
      </w:r>
    </w:p>
    <w:p w:rsidR="00CC2D94" w:rsidRPr="006C64BA" w:rsidRDefault="00CC2D94" w:rsidP="00D27558">
      <w:pPr>
        <w:spacing w:line="340" w:lineRule="exact"/>
        <w:jc w:val="both"/>
        <w:rPr>
          <w:color w:val="000000"/>
        </w:rPr>
      </w:pPr>
    </w:p>
    <w:p w:rsidR="00CC2D94" w:rsidRPr="006C64BA" w:rsidRDefault="00CC2D94" w:rsidP="00D27558">
      <w:pPr>
        <w:pStyle w:val="Corpodetexto3"/>
        <w:keepNext/>
        <w:tabs>
          <w:tab w:val="left" w:pos="708"/>
          <w:tab w:val="left" w:pos="1416"/>
          <w:tab w:val="left" w:pos="2124"/>
          <w:tab w:val="left" w:pos="2832"/>
          <w:tab w:val="left" w:pos="3540"/>
          <w:tab w:val="left" w:pos="4248"/>
          <w:tab w:val="left" w:pos="4956"/>
          <w:tab w:val="left" w:pos="5545"/>
        </w:tabs>
        <w:spacing w:line="340" w:lineRule="exact"/>
        <w:rPr>
          <w:rFonts w:ascii="Times New Roman" w:hAnsi="Times New Roman"/>
          <w:i/>
          <w:color w:val="000000"/>
          <w:sz w:val="24"/>
          <w:szCs w:val="24"/>
        </w:rPr>
      </w:pPr>
      <w:bookmarkStart w:id="22" w:name="_DV_M35"/>
      <w:bookmarkStart w:id="23" w:name="_DV_M37"/>
      <w:bookmarkStart w:id="24" w:name="_DV_M36"/>
      <w:bookmarkEnd w:id="22"/>
      <w:bookmarkEnd w:id="23"/>
      <w:bookmarkEnd w:id="24"/>
      <w:r w:rsidRPr="006C64BA">
        <w:rPr>
          <w:rFonts w:ascii="Times New Roman" w:hAnsi="Times New Roman"/>
          <w:i/>
          <w:color w:val="000000"/>
          <w:sz w:val="24"/>
          <w:szCs w:val="24"/>
        </w:rPr>
        <w:t>3.1.3</w:t>
      </w:r>
      <w:r w:rsidRPr="006C64BA">
        <w:rPr>
          <w:rFonts w:ascii="Times New Roman" w:hAnsi="Times New Roman"/>
          <w:i/>
          <w:color w:val="000000"/>
          <w:sz w:val="24"/>
          <w:szCs w:val="24"/>
        </w:rPr>
        <w:tab/>
      </w:r>
      <w:r w:rsidRPr="006C64BA">
        <w:rPr>
          <w:rFonts w:ascii="Times New Roman" w:hAnsi="Times New Roman"/>
          <w:i/>
          <w:color w:val="000000"/>
          <w:sz w:val="24"/>
          <w:szCs w:val="24"/>
        </w:rPr>
        <w:tab/>
        <w:t xml:space="preserve">Inscrição e Registro </w:t>
      </w:r>
      <w:r w:rsidR="00F43B25" w:rsidRPr="006C64BA">
        <w:rPr>
          <w:rFonts w:ascii="Times New Roman" w:hAnsi="Times New Roman"/>
          <w:i/>
          <w:color w:val="000000"/>
          <w:sz w:val="24"/>
          <w:szCs w:val="24"/>
        </w:rPr>
        <w:t>da</w:t>
      </w:r>
      <w:r w:rsidRPr="006C64BA">
        <w:rPr>
          <w:rFonts w:ascii="Times New Roman" w:hAnsi="Times New Roman"/>
          <w:i/>
          <w:color w:val="000000"/>
          <w:sz w:val="24"/>
          <w:szCs w:val="24"/>
        </w:rPr>
        <w:t xml:space="preserve"> Escritura</w:t>
      </w:r>
    </w:p>
    <w:p w:rsidR="00CC2D94" w:rsidRPr="006C64BA" w:rsidRDefault="00CC2D94" w:rsidP="00D27558">
      <w:pPr>
        <w:keepNext/>
        <w:spacing w:line="340" w:lineRule="exact"/>
        <w:jc w:val="both"/>
        <w:rPr>
          <w:b/>
          <w:color w:val="000000"/>
        </w:rPr>
      </w:pPr>
    </w:p>
    <w:p w:rsidR="00CC2D94" w:rsidRPr="006C64BA" w:rsidRDefault="00CC2D94" w:rsidP="00D27558">
      <w:pPr>
        <w:spacing w:line="340" w:lineRule="exact"/>
        <w:jc w:val="both"/>
        <w:rPr>
          <w:color w:val="000000"/>
        </w:rPr>
      </w:pPr>
      <w:bookmarkStart w:id="25" w:name="_DV_M38"/>
      <w:bookmarkEnd w:id="25"/>
      <w:r w:rsidRPr="006C64BA">
        <w:rPr>
          <w:color w:val="000000"/>
        </w:rPr>
        <w:t>3.1.3.1</w:t>
      </w:r>
      <w:r w:rsidRPr="006C64BA">
        <w:rPr>
          <w:color w:val="000000"/>
        </w:rPr>
        <w:tab/>
      </w:r>
      <w:r w:rsidRPr="006C64BA">
        <w:rPr>
          <w:color w:val="000000"/>
        </w:rPr>
        <w:tab/>
        <w:t>Esta Escritura e seus eventuais adita</w:t>
      </w:r>
      <w:r w:rsidR="00057B9A" w:rsidRPr="006C64BA">
        <w:rPr>
          <w:color w:val="000000"/>
        </w:rPr>
        <w:t xml:space="preserve">mentos serão inscritos na </w:t>
      </w:r>
      <w:r w:rsidR="00E24D03">
        <w:rPr>
          <w:color w:val="000000"/>
        </w:rPr>
        <w:t>JUCERJA</w:t>
      </w:r>
      <w:r w:rsidRPr="006C64BA">
        <w:rPr>
          <w:color w:val="000000"/>
        </w:rPr>
        <w:t xml:space="preserve">, conforme o disposto no </w:t>
      </w:r>
      <w:r w:rsidR="00262DD2">
        <w:rPr>
          <w:color w:val="000000"/>
        </w:rPr>
        <w:t>a</w:t>
      </w:r>
      <w:r w:rsidRPr="006C64BA">
        <w:rPr>
          <w:color w:val="000000"/>
        </w:rPr>
        <w:t xml:space="preserve">rtigo 62, inciso II, e parágrafo 3º da Lei nº 6.404/76. </w:t>
      </w:r>
    </w:p>
    <w:p w:rsidR="00CC2D94" w:rsidRPr="006C64BA" w:rsidRDefault="00CC2D94" w:rsidP="00D27558">
      <w:pPr>
        <w:spacing w:line="340" w:lineRule="exact"/>
        <w:jc w:val="both"/>
        <w:rPr>
          <w:color w:val="000000"/>
        </w:rPr>
      </w:pPr>
    </w:p>
    <w:p w:rsidR="00CC2D94" w:rsidRPr="006C64BA" w:rsidRDefault="00F43B25" w:rsidP="00D27558">
      <w:pPr>
        <w:spacing w:line="340" w:lineRule="exact"/>
        <w:jc w:val="both"/>
        <w:rPr>
          <w:color w:val="000000"/>
        </w:rPr>
      </w:pPr>
      <w:r w:rsidRPr="006C64BA">
        <w:rPr>
          <w:color w:val="000000"/>
        </w:rPr>
        <w:t>3.1.3.2</w:t>
      </w:r>
      <w:r w:rsidR="00CC2D94" w:rsidRPr="006C64BA">
        <w:rPr>
          <w:color w:val="000000"/>
        </w:rPr>
        <w:tab/>
      </w:r>
      <w:r w:rsidR="00CC2D94" w:rsidRPr="006C64BA">
        <w:rPr>
          <w:color w:val="000000"/>
        </w:rPr>
        <w:tab/>
        <w:t>Caso a Emissora não cumpra as obrigações previstas no item 3.1.3</w:t>
      </w:r>
      <w:r w:rsidR="00A26BB4">
        <w:rPr>
          <w:color w:val="000000"/>
        </w:rPr>
        <w:t>.1</w:t>
      </w:r>
      <w:r w:rsidR="00CC2D94" w:rsidRPr="006C64BA">
        <w:rPr>
          <w:color w:val="000000"/>
        </w:rPr>
        <w:t xml:space="preserve"> acima, o Agente Fiduciário fica desde já autorizado e constituído de todos os poderes, de forma </w:t>
      </w:r>
      <w:r w:rsidR="00CC2D94" w:rsidRPr="006C64BA">
        <w:rPr>
          <w:color w:val="000000"/>
        </w:rPr>
        <w:lastRenderedPageBreak/>
        <w:t xml:space="preserve">irrevogável e irretratável, a promover os referidos registros, em nome da Emissora, como seu bastante procurador, observado que a Emissora ressarcirá todas as despesas com o registro.  </w:t>
      </w:r>
      <w:r w:rsidR="00C545FD" w:rsidRPr="006C64BA">
        <w:rPr>
          <w:color w:val="000000"/>
        </w:rPr>
        <w:t>A Emissora declara-se ciente de</w:t>
      </w:r>
      <w:r w:rsidR="00CC2D94" w:rsidRPr="006C64BA">
        <w:rPr>
          <w:color w:val="000000"/>
        </w:rPr>
        <w:t xml:space="preserve"> que a liquidação f</w:t>
      </w:r>
      <w:r w:rsidR="00AC2241" w:rsidRPr="006C64BA">
        <w:rPr>
          <w:color w:val="000000"/>
        </w:rPr>
        <w:t>inanceira da presente Emissão somente</w:t>
      </w:r>
      <w:r w:rsidR="00CC2D94" w:rsidRPr="006C64BA">
        <w:rPr>
          <w:color w:val="000000"/>
        </w:rPr>
        <w:t xml:space="preserve"> será realizada após o registro desta Escritura </w:t>
      </w:r>
      <w:r w:rsidR="00ED14FA">
        <w:rPr>
          <w:color w:val="000000"/>
        </w:rPr>
        <w:t>e da RCA</w:t>
      </w:r>
      <w:r w:rsidR="00123D0D" w:rsidRPr="006C64BA">
        <w:rPr>
          <w:color w:val="000000"/>
        </w:rPr>
        <w:t xml:space="preserve"> </w:t>
      </w:r>
      <w:r w:rsidR="00CC2D94" w:rsidRPr="006C64BA">
        <w:rPr>
          <w:color w:val="000000"/>
        </w:rPr>
        <w:t xml:space="preserve">na </w:t>
      </w:r>
      <w:r w:rsidR="00980332">
        <w:rPr>
          <w:color w:val="000000"/>
        </w:rPr>
        <w:t>JUCERJA</w:t>
      </w:r>
      <w:r w:rsidR="00CC2D94" w:rsidRPr="006C64BA">
        <w:rPr>
          <w:color w:val="000000"/>
        </w:rPr>
        <w:t>.</w:t>
      </w:r>
    </w:p>
    <w:p w:rsidR="00CC2D94" w:rsidRPr="006C64BA" w:rsidRDefault="00CC2D94" w:rsidP="00D27558">
      <w:pPr>
        <w:spacing w:line="340" w:lineRule="exact"/>
        <w:jc w:val="both"/>
        <w:rPr>
          <w:color w:val="000000"/>
        </w:rPr>
      </w:pPr>
    </w:p>
    <w:p w:rsidR="00F43B25" w:rsidRPr="006C64BA" w:rsidRDefault="00F43B25" w:rsidP="00D27558">
      <w:pPr>
        <w:keepNext/>
        <w:spacing w:line="340" w:lineRule="exact"/>
        <w:jc w:val="both"/>
        <w:rPr>
          <w:i/>
          <w:color w:val="000000"/>
        </w:rPr>
      </w:pPr>
      <w:r w:rsidRPr="006C64BA">
        <w:rPr>
          <w:i/>
          <w:color w:val="000000"/>
        </w:rPr>
        <w:t>3.1.4</w:t>
      </w:r>
      <w:r w:rsidRPr="006C64BA">
        <w:rPr>
          <w:i/>
          <w:color w:val="000000"/>
        </w:rPr>
        <w:tab/>
      </w:r>
      <w:r w:rsidRPr="006C64BA">
        <w:rPr>
          <w:i/>
          <w:color w:val="000000"/>
        </w:rPr>
        <w:tab/>
        <w:t>Registro da Escritura em Cartório de Registro de Títulos e Documentos</w:t>
      </w:r>
    </w:p>
    <w:p w:rsidR="00F43B25" w:rsidRPr="006C64BA" w:rsidRDefault="00F43B25" w:rsidP="00D27558">
      <w:pPr>
        <w:keepNext/>
        <w:spacing w:line="340" w:lineRule="exact"/>
        <w:jc w:val="both"/>
        <w:rPr>
          <w:color w:val="000000"/>
        </w:rPr>
      </w:pPr>
    </w:p>
    <w:p w:rsidR="00F86419" w:rsidRPr="006C64BA" w:rsidRDefault="00F43B25" w:rsidP="00D27558">
      <w:pPr>
        <w:spacing w:line="340" w:lineRule="exact"/>
        <w:jc w:val="both"/>
      </w:pPr>
      <w:r w:rsidRPr="006C64BA">
        <w:rPr>
          <w:color w:val="000000"/>
        </w:rPr>
        <w:t>3.1.4.1</w:t>
      </w:r>
      <w:r w:rsidRPr="006C64BA">
        <w:rPr>
          <w:color w:val="000000"/>
        </w:rPr>
        <w:tab/>
      </w:r>
      <w:r w:rsidRPr="006C64BA">
        <w:rPr>
          <w:color w:val="000000"/>
        </w:rPr>
        <w:tab/>
      </w:r>
      <w:r w:rsidRPr="006C64BA">
        <w:t xml:space="preserve">Tendo em vista que a presente </w:t>
      </w:r>
      <w:r w:rsidR="00724F3A" w:rsidRPr="006C64BA">
        <w:t xml:space="preserve">Emissão </w:t>
      </w:r>
      <w:r w:rsidRPr="006C64BA">
        <w:t xml:space="preserve">conta com garantia fidejussória, a presente Escritura será </w:t>
      </w:r>
      <w:r w:rsidR="00262DD2">
        <w:t>registrada</w:t>
      </w:r>
      <w:r w:rsidR="001F5B89">
        <w:t xml:space="preserve"> </w:t>
      </w:r>
      <w:r w:rsidRPr="006C64BA">
        <w:t>pela Emissora em Cartório de Registro de Títulos e Documentos da sede de todas as Partes</w:t>
      </w:r>
      <w:r w:rsidR="001F5B89">
        <w:t xml:space="preserve"> e da Fiadora</w:t>
      </w:r>
      <w:r w:rsidRPr="006C64BA">
        <w:t xml:space="preserve">, no prazo de </w:t>
      </w:r>
      <w:r w:rsidR="00100D6D">
        <w:t>5</w:t>
      </w:r>
      <w:r w:rsidR="009D1D18" w:rsidRPr="006C64BA">
        <w:t xml:space="preserve"> </w:t>
      </w:r>
      <w:r w:rsidRPr="006C64BA">
        <w:t>(</w:t>
      </w:r>
      <w:r w:rsidR="00100D6D">
        <w:t>cinco</w:t>
      </w:r>
      <w:r w:rsidRPr="006C64BA">
        <w:t xml:space="preserve">) </w:t>
      </w:r>
      <w:r w:rsidR="00B96896" w:rsidRPr="006C64BA">
        <w:t xml:space="preserve">Dias Úteis </w:t>
      </w:r>
      <w:r w:rsidRPr="006C64BA">
        <w:t xml:space="preserve">a contar da data </w:t>
      </w:r>
      <w:r w:rsidR="001F7AB9">
        <w:t>da respectiva inscrição na JUCERJA</w:t>
      </w:r>
      <w:r w:rsidRPr="006C64BA">
        <w:t>.  Após referido registro</w:t>
      </w:r>
      <w:r w:rsidR="001F7AB9" w:rsidRPr="001F7AB9">
        <w:t xml:space="preserve"> </w:t>
      </w:r>
      <w:r w:rsidR="001F7AB9">
        <w:t>ou averbação</w:t>
      </w:r>
      <w:r w:rsidR="001F7AB9" w:rsidRPr="00021015">
        <w:t xml:space="preserve"> </w:t>
      </w:r>
      <w:r w:rsidR="001F7AB9">
        <w:t xml:space="preserve">nos competentes </w:t>
      </w:r>
      <w:r w:rsidR="001F7AB9" w:rsidRPr="006C64BA">
        <w:t>Cartório</w:t>
      </w:r>
      <w:r w:rsidR="001F7AB9">
        <w:t>s</w:t>
      </w:r>
      <w:r w:rsidR="001F7AB9" w:rsidRPr="006C64BA">
        <w:t xml:space="preserve"> de Registro de Títulos e Documentos</w:t>
      </w:r>
      <w:r w:rsidRPr="006C64BA">
        <w:t xml:space="preserve">, a Emissora deverá encaminhar uma </w:t>
      </w:r>
      <w:r w:rsidR="001F5B89">
        <w:t xml:space="preserve">via </w:t>
      </w:r>
      <w:r w:rsidRPr="006C64BA">
        <w:t xml:space="preserve">da Escritura devidamente registrada para o Agente Fiduciário em até </w:t>
      </w:r>
      <w:r w:rsidR="001F5B89" w:rsidRPr="00DF437F">
        <w:t xml:space="preserve">5 </w:t>
      </w:r>
      <w:r w:rsidRPr="00DF437F">
        <w:t>(</w:t>
      </w:r>
      <w:r w:rsidR="001F5B89" w:rsidRPr="00DF437F">
        <w:t>cinco</w:t>
      </w:r>
      <w:r w:rsidRPr="00DF437F">
        <w:t>)</w:t>
      </w:r>
      <w:r w:rsidRPr="006C64BA">
        <w:t xml:space="preserve"> </w:t>
      </w:r>
      <w:r w:rsidR="00B96896" w:rsidRPr="006C64BA">
        <w:t>Dias Úteis</w:t>
      </w:r>
      <w:r w:rsidRPr="006C64BA">
        <w:t xml:space="preserve">. </w:t>
      </w:r>
      <w:r w:rsidR="00F86419" w:rsidRPr="006C64BA">
        <w:t xml:space="preserve"> </w:t>
      </w:r>
    </w:p>
    <w:p w:rsidR="00C545FD" w:rsidRPr="006C64BA" w:rsidRDefault="00C545FD" w:rsidP="00D27558">
      <w:pPr>
        <w:spacing w:line="340" w:lineRule="exact"/>
        <w:jc w:val="both"/>
        <w:rPr>
          <w:color w:val="000000"/>
        </w:rPr>
      </w:pPr>
    </w:p>
    <w:p w:rsidR="00CC2D94" w:rsidRPr="006C64BA" w:rsidRDefault="00CC2D94" w:rsidP="00D27558">
      <w:pPr>
        <w:keepNext/>
        <w:spacing w:line="340" w:lineRule="exact"/>
        <w:jc w:val="both"/>
        <w:rPr>
          <w:i/>
          <w:color w:val="000000"/>
        </w:rPr>
      </w:pPr>
      <w:bookmarkStart w:id="26" w:name="_DV_M41"/>
      <w:bookmarkEnd w:id="26"/>
      <w:r w:rsidRPr="006C64BA">
        <w:rPr>
          <w:i/>
          <w:color w:val="000000"/>
        </w:rPr>
        <w:t>3.1.5</w:t>
      </w:r>
      <w:bookmarkStart w:id="27" w:name="_DV_M42"/>
      <w:bookmarkEnd w:id="27"/>
      <w:r w:rsidRPr="006C64BA">
        <w:rPr>
          <w:i/>
          <w:color w:val="000000"/>
        </w:rPr>
        <w:tab/>
      </w:r>
      <w:r w:rsidRPr="006C64BA">
        <w:rPr>
          <w:i/>
          <w:color w:val="000000"/>
        </w:rPr>
        <w:tab/>
        <w:t xml:space="preserve">Registro para </w:t>
      </w:r>
      <w:bookmarkStart w:id="28" w:name="_DV_C38"/>
      <w:r w:rsidRPr="006C64BA">
        <w:rPr>
          <w:rStyle w:val="DeltaViewInsertion"/>
          <w:i/>
          <w:color w:val="000000"/>
          <w:u w:val="none"/>
        </w:rPr>
        <w:t xml:space="preserve">Colocação e </w:t>
      </w:r>
      <w:bookmarkStart w:id="29" w:name="_DV_M43"/>
      <w:bookmarkEnd w:id="28"/>
      <w:bookmarkEnd w:id="29"/>
      <w:r w:rsidRPr="006C64BA">
        <w:rPr>
          <w:i/>
          <w:color w:val="000000"/>
        </w:rPr>
        <w:t>Negociação</w:t>
      </w:r>
    </w:p>
    <w:p w:rsidR="00CC2D94" w:rsidRPr="006C64BA" w:rsidRDefault="00CC2D94" w:rsidP="00D27558">
      <w:pPr>
        <w:keepNext/>
        <w:spacing w:line="340" w:lineRule="exact"/>
        <w:jc w:val="both"/>
        <w:rPr>
          <w:color w:val="000000"/>
        </w:rPr>
      </w:pPr>
    </w:p>
    <w:p w:rsidR="00CC2D94" w:rsidRPr="006C64BA" w:rsidRDefault="00CC2D94" w:rsidP="00D27558">
      <w:pPr>
        <w:spacing w:line="340" w:lineRule="exact"/>
        <w:jc w:val="both"/>
        <w:rPr>
          <w:color w:val="000000"/>
        </w:rPr>
      </w:pPr>
      <w:bookmarkStart w:id="30" w:name="_DV_M44"/>
      <w:bookmarkStart w:id="31" w:name="_Toc499990318"/>
      <w:bookmarkEnd w:id="30"/>
      <w:r w:rsidRPr="006C64BA">
        <w:rPr>
          <w:color w:val="000000"/>
        </w:rPr>
        <w:t>3.1.5.1</w:t>
      </w:r>
      <w:r w:rsidRPr="006C64BA">
        <w:rPr>
          <w:color w:val="000000"/>
        </w:rPr>
        <w:tab/>
      </w:r>
      <w:r w:rsidRPr="006C64BA">
        <w:rPr>
          <w:color w:val="000000"/>
        </w:rPr>
        <w:tab/>
        <w:t>As Debêntures serão registradas</w:t>
      </w:r>
      <w:r w:rsidR="00262DD2">
        <w:rPr>
          <w:color w:val="000000"/>
        </w:rPr>
        <w:t xml:space="preserve"> para</w:t>
      </w:r>
      <w:r w:rsidRPr="006C64BA">
        <w:rPr>
          <w:color w:val="000000"/>
        </w:rPr>
        <w:t xml:space="preserve"> </w:t>
      </w:r>
      <w:r w:rsidR="00980332" w:rsidRPr="00980332">
        <w:rPr>
          <w:color w:val="000000"/>
        </w:rPr>
        <w:t>(i) distribuição primária através do MDA</w:t>
      </w:r>
      <w:r w:rsidR="00262DD2">
        <w:rPr>
          <w:color w:val="000000"/>
        </w:rPr>
        <w:t>, administrado e operacionalizado pela CETIP, sendo a distribuição liquidada financeiramente por meio da CETIP</w:t>
      </w:r>
      <w:r w:rsidR="00980332" w:rsidRPr="00980332">
        <w:rPr>
          <w:color w:val="000000"/>
        </w:rPr>
        <w:t xml:space="preserve">; e (ii) negociação secundária </w:t>
      </w:r>
      <w:r w:rsidR="00262DD2">
        <w:rPr>
          <w:color w:val="000000"/>
        </w:rPr>
        <w:t>por meio d</w:t>
      </w:r>
      <w:r w:rsidR="00980332" w:rsidRPr="00980332">
        <w:rPr>
          <w:color w:val="000000"/>
        </w:rPr>
        <w:t xml:space="preserve">o Cetip21, </w:t>
      </w:r>
      <w:r w:rsidR="00262DD2">
        <w:rPr>
          <w:color w:val="000000"/>
        </w:rPr>
        <w:t xml:space="preserve">administrado e operacionalizado pela CETIP, sendo as negociações liquidadas financeiramente </w:t>
      </w:r>
      <w:r w:rsidR="00980332" w:rsidRPr="00980332">
        <w:rPr>
          <w:color w:val="000000"/>
        </w:rPr>
        <w:t>e as Debêntures custodiadas eletronicamente na CETIP.</w:t>
      </w:r>
    </w:p>
    <w:p w:rsidR="00CC2D94" w:rsidRPr="006C64BA" w:rsidRDefault="00CC2D94" w:rsidP="00D27558">
      <w:pPr>
        <w:spacing w:line="340" w:lineRule="exact"/>
        <w:rPr>
          <w:color w:val="000000"/>
        </w:rPr>
      </w:pPr>
    </w:p>
    <w:p w:rsidR="00CC2D94" w:rsidRPr="006C64BA" w:rsidRDefault="00CC2D94" w:rsidP="00D27558">
      <w:pPr>
        <w:spacing w:line="340" w:lineRule="exact"/>
        <w:jc w:val="both"/>
        <w:rPr>
          <w:color w:val="000000"/>
        </w:rPr>
      </w:pPr>
      <w:r w:rsidRPr="006C64BA">
        <w:rPr>
          <w:color w:val="000000"/>
        </w:rPr>
        <w:t>3.1.5.2</w:t>
      </w:r>
      <w:r w:rsidRPr="006C64BA">
        <w:rPr>
          <w:color w:val="000000"/>
        </w:rPr>
        <w:tab/>
      </w:r>
      <w:r w:rsidRPr="006C64BA">
        <w:rPr>
          <w:color w:val="000000"/>
        </w:rPr>
        <w:tab/>
        <w:t xml:space="preserve">Não obstante o descrito no item 3.1.5.1 acima, as Debêntures somente poderão ser negociadas </w:t>
      </w:r>
      <w:r w:rsidRPr="006C64BA">
        <w:t xml:space="preserve">depois de decorridos 90 (noventa) dias de sua </w:t>
      </w:r>
      <w:r w:rsidR="00973B24" w:rsidRPr="006C64BA">
        <w:t xml:space="preserve">respectiva </w:t>
      </w:r>
      <w:r w:rsidRPr="006C64BA">
        <w:t xml:space="preserve">subscrição ou aquisição pelo investidor, </w:t>
      </w:r>
      <w:r w:rsidR="00FA3DCF">
        <w:t xml:space="preserve">nos termos do artigo 13 da Instrução CVM 476/09, </w:t>
      </w:r>
      <w:r w:rsidRPr="006C64BA">
        <w:t>considerando que a Emissora esteja cumprindo as obrigações previstas no artigo 17 da Instrução CVM nº 476/09.</w:t>
      </w:r>
      <w:r w:rsidR="004E73AC">
        <w:t xml:space="preserve"> </w:t>
      </w:r>
    </w:p>
    <w:p w:rsidR="007F7016" w:rsidRPr="006C64BA" w:rsidRDefault="007F7016" w:rsidP="00D27558">
      <w:pPr>
        <w:spacing w:line="340" w:lineRule="exact"/>
        <w:jc w:val="both"/>
      </w:pPr>
      <w:bookmarkStart w:id="32" w:name="_DV_M46"/>
      <w:bookmarkEnd w:id="32"/>
    </w:p>
    <w:p w:rsidR="00CC2D94" w:rsidRPr="006C64BA" w:rsidRDefault="00CC2D94" w:rsidP="00D27558">
      <w:pPr>
        <w:pStyle w:val="Ttulo1"/>
        <w:spacing w:line="340" w:lineRule="exact"/>
      </w:pPr>
      <w:bookmarkStart w:id="33" w:name="_Toc312057162"/>
      <w:r w:rsidRPr="006C64BA">
        <w:t>4.</w:t>
      </w:r>
      <w:r w:rsidRPr="006C64BA">
        <w:tab/>
      </w:r>
      <w:r w:rsidRPr="006C64BA">
        <w:tab/>
        <w:t>CARACTERÍSTICAS DA EMISSÃO</w:t>
      </w:r>
      <w:bookmarkEnd w:id="31"/>
      <w:bookmarkEnd w:id="33"/>
    </w:p>
    <w:p w:rsidR="00CC2D94" w:rsidRPr="006C64BA" w:rsidRDefault="00CC2D94" w:rsidP="00D27558">
      <w:pPr>
        <w:keepNext/>
        <w:spacing w:line="340" w:lineRule="exact"/>
        <w:jc w:val="both"/>
        <w:rPr>
          <w:b/>
          <w:color w:val="000000"/>
        </w:rPr>
      </w:pPr>
    </w:p>
    <w:p w:rsidR="00CC2D94" w:rsidRPr="006C64BA" w:rsidRDefault="00B85828" w:rsidP="00D27558">
      <w:pPr>
        <w:keepNext/>
        <w:numPr>
          <w:ilvl w:val="1"/>
          <w:numId w:val="9"/>
        </w:numPr>
        <w:tabs>
          <w:tab w:val="left" w:pos="1418"/>
        </w:tabs>
        <w:spacing w:line="340" w:lineRule="exact"/>
        <w:jc w:val="both"/>
        <w:rPr>
          <w:b/>
          <w:color w:val="000000"/>
        </w:rPr>
      </w:pPr>
      <w:bookmarkStart w:id="34" w:name="_DV_M47"/>
      <w:bookmarkEnd w:id="34"/>
      <w:r w:rsidRPr="006C64BA">
        <w:rPr>
          <w:b/>
          <w:color w:val="000000"/>
        </w:rPr>
        <w:tab/>
      </w:r>
      <w:r w:rsidR="00CC2D94" w:rsidRPr="006C64BA">
        <w:rPr>
          <w:b/>
          <w:color w:val="000000"/>
        </w:rPr>
        <w:t>Objeto Social da Emissora</w:t>
      </w:r>
    </w:p>
    <w:p w:rsidR="00CC2D94" w:rsidRPr="006C64BA" w:rsidRDefault="00CC2D94" w:rsidP="00D27558">
      <w:pPr>
        <w:keepNext/>
        <w:spacing w:line="340" w:lineRule="exact"/>
        <w:jc w:val="both"/>
        <w:rPr>
          <w:color w:val="000000"/>
        </w:rPr>
      </w:pPr>
    </w:p>
    <w:p w:rsidR="009C1B22" w:rsidRPr="009C1B22" w:rsidRDefault="00CC2D94" w:rsidP="00D27558">
      <w:pPr>
        <w:spacing w:line="340" w:lineRule="exact"/>
        <w:jc w:val="both"/>
        <w:rPr>
          <w:color w:val="000000"/>
        </w:rPr>
      </w:pPr>
      <w:r w:rsidRPr="006C64BA">
        <w:rPr>
          <w:color w:val="000000"/>
        </w:rPr>
        <w:t>4.1.1</w:t>
      </w:r>
      <w:r w:rsidRPr="006C64BA">
        <w:rPr>
          <w:color w:val="000000"/>
        </w:rPr>
        <w:tab/>
      </w:r>
      <w:r w:rsidRPr="006C64BA">
        <w:rPr>
          <w:color w:val="000000"/>
        </w:rPr>
        <w:tab/>
        <w:t xml:space="preserve">A Emissora tem por </w:t>
      </w:r>
      <w:r w:rsidRPr="00C44B07">
        <w:rPr>
          <w:color w:val="000000"/>
        </w:rPr>
        <w:t>objeto social</w:t>
      </w:r>
      <w:r w:rsidR="009C1B22">
        <w:rPr>
          <w:color w:val="000000"/>
        </w:rPr>
        <w:t xml:space="preserve"> </w:t>
      </w:r>
      <w:r w:rsidR="009C1B22" w:rsidRPr="009C1B22">
        <w:rPr>
          <w:color w:val="000000"/>
        </w:rPr>
        <w:t>a exploração de serviços públicos de energia elétrica, nas áreas referidas no Contrato de Concessão</w:t>
      </w:r>
      <w:r w:rsidR="009C1B22">
        <w:rPr>
          <w:color w:val="000000"/>
        </w:rPr>
        <w:t xml:space="preserve"> de Serviços Públicos de Energia Elétrica nº 001/96</w:t>
      </w:r>
      <w:r w:rsidR="009C1B22" w:rsidRPr="009C1B22">
        <w:rPr>
          <w:color w:val="000000"/>
        </w:rPr>
        <w:t xml:space="preserve"> e nas outras </w:t>
      </w:r>
      <w:r w:rsidR="001F7AB9">
        <w:rPr>
          <w:color w:val="000000"/>
        </w:rPr>
        <w:t xml:space="preserve">áreas </w:t>
      </w:r>
      <w:r w:rsidR="009C1B22" w:rsidRPr="009C1B22">
        <w:rPr>
          <w:color w:val="000000"/>
        </w:rPr>
        <w:t xml:space="preserve">em que, de acordo com a legislação aplicável, for autorizada a atuar, sendo-lhe vedadas quaisquer outras atividades de natureza empresarial, salvo aquelas que estiverem associadas a este objeto - tais como: </w:t>
      </w:r>
      <w:r w:rsidR="009C1B22">
        <w:rPr>
          <w:color w:val="000000"/>
        </w:rPr>
        <w:t xml:space="preserve">(i) </w:t>
      </w:r>
      <w:r w:rsidR="009C1B22" w:rsidRPr="009C1B22">
        <w:rPr>
          <w:color w:val="000000"/>
        </w:rPr>
        <w:t xml:space="preserve">uso múltiplo de postes mediante cessão onerosa a outros usuários; </w:t>
      </w:r>
      <w:r w:rsidR="009C1B22">
        <w:rPr>
          <w:color w:val="000000"/>
        </w:rPr>
        <w:t xml:space="preserve">(ii) </w:t>
      </w:r>
      <w:r w:rsidR="009C1B22" w:rsidRPr="009C1B22">
        <w:rPr>
          <w:color w:val="000000"/>
        </w:rPr>
        <w:t xml:space="preserve">transmissão de dados através de suas instalações, observada a </w:t>
      </w:r>
      <w:r w:rsidR="009C1B22" w:rsidRPr="009C1B22">
        <w:rPr>
          <w:color w:val="000000"/>
        </w:rPr>
        <w:lastRenderedPageBreak/>
        <w:t xml:space="preserve">legislação pertinente; </w:t>
      </w:r>
      <w:r w:rsidR="009C1B22">
        <w:rPr>
          <w:color w:val="000000"/>
        </w:rPr>
        <w:t xml:space="preserve">(iii) </w:t>
      </w:r>
      <w:r w:rsidR="009C1B22" w:rsidRPr="009C1B22">
        <w:rPr>
          <w:color w:val="000000"/>
        </w:rPr>
        <w:t xml:space="preserve">prestação de serviços técnicos de operação, manutenção e planejamento de instalações elétricas de terceiros; </w:t>
      </w:r>
      <w:r w:rsidR="009C1B22">
        <w:rPr>
          <w:color w:val="000000"/>
        </w:rPr>
        <w:t xml:space="preserve">(iv) </w:t>
      </w:r>
      <w:r w:rsidR="009C1B22" w:rsidRPr="009C1B22">
        <w:rPr>
          <w:color w:val="000000"/>
        </w:rPr>
        <w:t xml:space="preserve">serviços de otimização de processos energéticos e instalações de consumidores; </w:t>
      </w:r>
      <w:r w:rsidR="009C1B22">
        <w:rPr>
          <w:color w:val="000000"/>
        </w:rPr>
        <w:t xml:space="preserve">e (v) </w:t>
      </w:r>
      <w:r w:rsidR="009C1B22" w:rsidRPr="009C1B22">
        <w:rPr>
          <w:color w:val="000000"/>
        </w:rPr>
        <w:t>cessão onerosa de faixas de servidão de linhas aéreas e áreas de terras exploráveis de usinas e reservatórios, desde que previamente aprovadas pelo Poder Concedente e que sejam contabilizadas em separado, podendo, para tanto, participar em outras sociedades como sócia, acionista ou quotista.</w:t>
      </w:r>
    </w:p>
    <w:p w:rsidR="00CC2D94" w:rsidRPr="006C64BA" w:rsidRDefault="00CC2D94" w:rsidP="00D27558">
      <w:pPr>
        <w:spacing w:line="340" w:lineRule="exact"/>
        <w:jc w:val="both"/>
        <w:rPr>
          <w:b/>
          <w:color w:val="000000"/>
        </w:rPr>
      </w:pPr>
    </w:p>
    <w:p w:rsidR="00CC2D94" w:rsidRPr="006C64BA" w:rsidRDefault="00B85828" w:rsidP="00D27558">
      <w:pPr>
        <w:numPr>
          <w:ilvl w:val="1"/>
          <w:numId w:val="9"/>
        </w:numPr>
        <w:tabs>
          <w:tab w:val="left" w:pos="1418"/>
        </w:tabs>
        <w:spacing w:line="340" w:lineRule="exact"/>
        <w:jc w:val="both"/>
        <w:rPr>
          <w:b/>
          <w:color w:val="000000"/>
        </w:rPr>
      </w:pPr>
      <w:r w:rsidRPr="006C64BA">
        <w:rPr>
          <w:b/>
          <w:color w:val="000000"/>
        </w:rPr>
        <w:tab/>
      </w:r>
      <w:r w:rsidR="00CC2D94" w:rsidRPr="006C64BA">
        <w:rPr>
          <w:b/>
          <w:color w:val="000000"/>
        </w:rPr>
        <w:t>Número da Emissão</w:t>
      </w:r>
    </w:p>
    <w:p w:rsidR="00CC2D94" w:rsidRPr="006C64BA" w:rsidRDefault="00CC2D94" w:rsidP="00D27558">
      <w:pPr>
        <w:spacing w:line="340" w:lineRule="exact"/>
        <w:jc w:val="both"/>
        <w:rPr>
          <w:color w:val="000000"/>
        </w:rPr>
      </w:pPr>
    </w:p>
    <w:p w:rsidR="00CC2D94" w:rsidRPr="006C64BA" w:rsidRDefault="00057B9A" w:rsidP="00D27558">
      <w:pPr>
        <w:pStyle w:val="Corpodetexto3"/>
        <w:spacing w:line="340" w:lineRule="exact"/>
        <w:rPr>
          <w:rFonts w:ascii="Times New Roman" w:hAnsi="Times New Roman"/>
          <w:color w:val="000000"/>
          <w:sz w:val="24"/>
          <w:szCs w:val="24"/>
        </w:rPr>
      </w:pPr>
      <w:bookmarkStart w:id="35" w:name="_DV_M48"/>
      <w:bookmarkEnd w:id="35"/>
      <w:r w:rsidRPr="006C64BA">
        <w:rPr>
          <w:rFonts w:ascii="Times New Roman" w:hAnsi="Times New Roman"/>
          <w:color w:val="000000"/>
          <w:sz w:val="24"/>
          <w:szCs w:val="24"/>
        </w:rPr>
        <w:t>4.2.1</w:t>
      </w:r>
      <w:r w:rsidR="00CC2D94" w:rsidRPr="006C64BA">
        <w:rPr>
          <w:rFonts w:ascii="Times New Roman" w:hAnsi="Times New Roman"/>
          <w:color w:val="000000"/>
          <w:sz w:val="24"/>
          <w:szCs w:val="24"/>
        </w:rPr>
        <w:tab/>
      </w:r>
      <w:r w:rsidR="00CC2D94" w:rsidRPr="006C64BA">
        <w:rPr>
          <w:rFonts w:ascii="Times New Roman" w:hAnsi="Times New Roman"/>
          <w:color w:val="000000"/>
          <w:sz w:val="24"/>
          <w:szCs w:val="24"/>
        </w:rPr>
        <w:tab/>
        <w:t xml:space="preserve">A presente Emissão constitui a </w:t>
      </w:r>
      <w:r w:rsidR="00C36E59">
        <w:rPr>
          <w:rFonts w:ascii="Times New Roman" w:hAnsi="Times New Roman"/>
          <w:color w:val="000000"/>
          <w:sz w:val="24"/>
          <w:szCs w:val="24"/>
        </w:rPr>
        <w:t>9</w:t>
      </w:r>
      <w:r w:rsidR="00C36E59" w:rsidRPr="006C64BA">
        <w:rPr>
          <w:rFonts w:ascii="Times New Roman" w:hAnsi="Times New Roman"/>
          <w:color w:val="000000"/>
          <w:sz w:val="24"/>
          <w:szCs w:val="24"/>
        </w:rPr>
        <w:t xml:space="preserve">ª </w:t>
      </w:r>
      <w:r w:rsidR="00CC2D94" w:rsidRPr="006C64BA">
        <w:rPr>
          <w:rFonts w:ascii="Times New Roman" w:hAnsi="Times New Roman"/>
          <w:color w:val="000000"/>
          <w:sz w:val="24"/>
          <w:szCs w:val="24"/>
        </w:rPr>
        <w:t xml:space="preserve">emissão de debêntures da Emissora. </w:t>
      </w:r>
    </w:p>
    <w:p w:rsidR="00CC2D94" w:rsidRPr="006C64BA" w:rsidRDefault="00CC2D94" w:rsidP="00D27558">
      <w:pPr>
        <w:spacing w:line="340" w:lineRule="exact"/>
        <w:jc w:val="both"/>
        <w:rPr>
          <w:color w:val="000000"/>
        </w:rPr>
      </w:pPr>
    </w:p>
    <w:p w:rsidR="00CC2D94" w:rsidRPr="006C64BA" w:rsidRDefault="00B85828" w:rsidP="00D27558">
      <w:pPr>
        <w:numPr>
          <w:ilvl w:val="1"/>
          <w:numId w:val="9"/>
        </w:numPr>
        <w:tabs>
          <w:tab w:val="left" w:pos="1418"/>
          <w:tab w:val="num" w:pos="2148"/>
        </w:tabs>
        <w:spacing w:line="340" w:lineRule="exact"/>
        <w:jc w:val="both"/>
        <w:rPr>
          <w:b/>
          <w:color w:val="000000"/>
        </w:rPr>
      </w:pPr>
      <w:bookmarkStart w:id="36" w:name="_DV_M49"/>
      <w:bookmarkEnd w:id="36"/>
      <w:r w:rsidRPr="006C64BA">
        <w:rPr>
          <w:b/>
          <w:color w:val="000000"/>
        </w:rPr>
        <w:tab/>
      </w:r>
      <w:r w:rsidR="00CC2D94" w:rsidRPr="006C64BA">
        <w:rPr>
          <w:b/>
          <w:color w:val="000000"/>
        </w:rPr>
        <w:t xml:space="preserve">Valor Total da Emissão </w:t>
      </w:r>
    </w:p>
    <w:p w:rsidR="00CC2D94" w:rsidRPr="006C64BA" w:rsidRDefault="00CC2D94" w:rsidP="00D27558">
      <w:pPr>
        <w:spacing w:line="340" w:lineRule="exact"/>
        <w:jc w:val="both"/>
        <w:rPr>
          <w:color w:val="000000"/>
        </w:rPr>
      </w:pPr>
    </w:p>
    <w:p w:rsidR="00CC2D94" w:rsidRPr="006C64BA" w:rsidRDefault="00CC2D94" w:rsidP="00D27558">
      <w:pPr>
        <w:spacing w:line="340" w:lineRule="exact"/>
        <w:jc w:val="both"/>
        <w:rPr>
          <w:rStyle w:val="DeltaViewInsertion"/>
          <w:color w:val="000000"/>
          <w:u w:val="none"/>
        </w:rPr>
      </w:pPr>
      <w:bookmarkStart w:id="37" w:name="_DV_M50"/>
      <w:bookmarkEnd w:id="37"/>
      <w:r w:rsidRPr="006C64BA">
        <w:rPr>
          <w:color w:val="000000"/>
        </w:rPr>
        <w:t>4.3.1</w:t>
      </w:r>
      <w:r w:rsidRPr="006C64BA">
        <w:rPr>
          <w:color w:val="000000"/>
        </w:rPr>
        <w:tab/>
      </w:r>
      <w:r w:rsidRPr="006C64BA">
        <w:rPr>
          <w:color w:val="000000"/>
        </w:rPr>
        <w:tab/>
        <w:t>O valor total da Emissão será de R$</w:t>
      </w:r>
      <w:r w:rsidR="009C1B22">
        <w:rPr>
          <w:color w:val="000000"/>
        </w:rPr>
        <w:t>1.60</w:t>
      </w:r>
      <w:r w:rsidR="00791B54">
        <w:rPr>
          <w:color w:val="000000"/>
        </w:rPr>
        <w:t>0</w:t>
      </w:r>
      <w:r w:rsidR="00057B9A" w:rsidRPr="006C64BA">
        <w:rPr>
          <w:color w:val="000000"/>
        </w:rPr>
        <w:t>.000.000</w:t>
      </w:r>
      <w:r w:rsidRPr="006C64BA">
        <w:rPr>
          <w:color w:val="000000"/>
        </w:rPr>
        <w:t>,00 (</w:t>
      </w:r>
      <w:r w:rsidR="009C1B22">
        <w:rPr>
          <w:color w:val="000000"/>
        </w:rPr>
        <w:t xml:space="preserve">um bilhão e seiscentos milhões de </w:t>
      </w:r>
      <w:r w:rsidR="00057B9A" w:rsidRPr="006C64BA">
        <w:rPr>
          <w:color w:val="000000"/>
        </w:rPr>
        <w:t>reais</w:t>
      </w:r>
      <w:r w:rsidRPr="006C64BA">
        <w:rPr>
          <w:color w:val="000000"/>
        </w:rPr>
        <w:t>)</w:t>
      </w:r>
      <w:bookmarkStart w:id="38" w:name="_DV_C40"/>
      <w:r w:rsidR="009C1B22">
        <w:rPr>
          <w:color w:val="000000"/>
        </w:rPr>
        <w:t xml:space="preserve">, </w:t>
      </w:r>
      <w:r w:rsidRPr="006C64BA">
        <w:rPr>
          <w:color w:val="000000"/>
        </w:rPr>
        <w:t>na Data de Emissão.</w:t>
      </w:r>
    </w:p>
    <w:p w:rsidR="00CC2D94" w:rsidRPr="006C64BA" w:rsidRDefault="00CC2D94" w:rsidP="00D27558">
      <w:pPr>
        <w:spacing w:line="340" w:lineRule="exact"/>
        <w:jc w:val="both"/>
        <w:rPr>
          <w:color w:val="000000"/>
        </w:rPr>
      </w:pPr>
      <w:bookmarkStart w:id="39" w:name="_DV_M51"/>
      <w:bookmarkEnd w:id="38"/>
      <w:bookmarkEnd w:id="39"/>
    </w:p>
    <w:p w:rsidR="00CC2D94" w:rsidRPr="006C64BA" w:rsidRDefault="00B85828" w:rsidP="00D27558">
      <w:pPr>
        <w:keepNext/>
        <w:numPr>
          <w:ilvl w:val="1"/>
          <w:numId w:val="9"/>
        </w:numPr>
        <w:tabs>
          <w:tab w:val="left" w:pos="1418"/>
          <w:tab w:val="num" w:pos="2148"/>
        </w:tabs>
        <w:spacing w:line="340" w:lineRule="exact"/>
        <w:jc w:val="both"/>
        <w:rPr>
          <w:b/>
          <w:color w:val="000000"/>
        </w:rPr>
      </w:pPr>
      <w:bookmarkStart w:id="40" w:name="_DV_M52"/>
      <w:bookmarkEnd w:id="40"/>
      <w:r w:rsidRPr="006C64BA">
        <w:rPr>
          <w:b/>
          <w:color w:val="000000"/>
        </w:rPr>
        <w:tab/>
      </w:r>
      <w:r w:rsidR="00CC2D94" w:rsidRPr="006C64BA">
        <w:rPr>
          <w:b/>
          <w:color w:val="000000"/>
        </w:rPr>
        <w:t>Número de Séries</w:t>
      </w:r>
    </w:p>
    <w:p w:rsidR="00CC2D94" w:rsidRPr="006C64BA" w:rsidRDefault="00CC2D94" w:rsidP="00D27558">
      <w:pPr>
        <w:keepNext/>
        <w:numPr>
          <w:ilvl w:val="12"/>
          <w:numId w:val="0"/>
        </w:numPr>
        <w:spacing w:line="340" w:lineRule="exact"/>
        <w:jc w:val="both"/>
        <w:rPr>
          <w:color w:val="000000"/>
        </w:rPr>
      </w:pPr>
    </w:p>
    <w:p w:rsidR="00CC2D94" w:rsidRPr="006C64BA" w:rsidRDefault="00CC2D94" w:rsidP="00D27558">
      <w:pPr>
        <w:spacing w:line="340" w:lineRule="exact"/>
        <w:jc w:val="both"/>
        <w:rPr>
          <w:color w:val="000000"/>
        </w:rPr>
      </w:pPr>
      <w:bookmarkStart w:id="41" w:name="_DV_M53"/>
      <w:bookmarkEnd w:id="41"/>
      <w:r w:rsidRPr="006C64BA">
        <w:rPr>
          <w:color w:val="000000"/>
        </w:rPr>
        <w:t>4.4.1</w:t>
      </w:r>
      <w:r w:rsidRPr="006C64BA">
        <w:rPr>
          <w:color w:val="000000"/>
        </w:rPr>
        <w:tab/>
      </w:r>
      <w:r w:rsidRPr="006C64BA">
        <w:rPr>
          <w:color w:val="000000"/>
        </w:rPr>
        <w:tab/>
        <w:t xml:space="preserve">A </w:t>
      </w:r>
      <w:r w:rsidRPr="006C64BA">
        <w:rPr>
          <w:rStyle w:val="DeltaViewInsertion"/>
          <w:color w:val="000000"/>
          <w:u w:val="none"/>
        </w:rPr>
        <w:t>Emissão</w:t>
      </w:r>
      <w:r w:rsidRPr="006C64BA">
        <w:rPr>
          <w:color w:val="000000"/>
        </w:rPr>
        <w:t xml:space="preserve"> será realizada em </w:t>
      </w:r>
      <w:bookmarkStart w:id="42" w:name="_DV_C42"/>
      <w:r w:rsidR="009C1B22">
        <w:rPr>
          <w:color w:val="000000"/>
        </w:rPr>
        <w:t xml:space="preserve">2 (duas) </w:t>
      </w:r>
      <w:r w:rsidRPr="006C64BA">
        <w:rPr>
          <w:color w:val="000000"/>
        </w:rPr>
        <w:t>série</w:t>
      </w:r>
      <w:r w:rsidR="009C1B22">
        <w:rPr>
          <w:color w:val="000000"/>
        </w:rPr>
        <w:t>s</w:t>
      </w:r>
      <w:r w:rsidRPr="006C64BA">
        <w:rPr>
          <w:color w:val="000000"/>
        </w:rPr>
        <w:t>.</w:t>
      </w:r>
      <w:bookmarkStart w:id="43" w:name="_DV_M54"/>
      <w:bookmarkEnd w:id="42"/>
      <w:bookmarkEnd w:id="43"/>
    </w:p>
    <w:p w:rsidR="00CC2D94" w:rsidRPr="006C64BA" w:rsidRDefault="00CC2D94" w:rsidP="00D27558">
      <w:pPr>
        <w:numPr>
          <w:ilvl w:val="12"/>
          <w:numId w:val="0"/>
        </w:numPr>
        <w:spacing w:line="340" w:lineRule="exact"/>
        <w:jc w:val="both"/>
        <w:rPr>
          <w:color w:val="000000"/>
        </w:rPr>
      </w:pPr>
    </w:p>
    <w:p w:rsidR="00CC2D94" w:rsidRPr="006C64BA" w:rsidRDefault="00B85828" w:rsidP="00D27558">
      <w:pPr>
        <w:keepNext/>
        <w:numPr>
          <w:ilvl w:val="1"/>
          <w:numId w:val="9"/>
        </w:numPr>
        <w:tabs>
          <w:tab w:val="left" w:pos="1418"/>
          <w:tab w:val="num" w:pos="2148"/>
        </w:tabs>
        <w:spacing w:line="340" w:lineRule="exact"/>
        <w:jc w:val="both"/>
        <w:rPr>
          <w:color w:val="000000"/>
        </w:rPr>
      </w:pPr>
      <w:r w:rsidRPr="006C64BA">
        <w:rPr>
          <w:b/>
          <w:color w:val="000000"/>
        </w:rPr>
        <w:tab/>
      </w:r>
      <w:r w:rsidR="00CC2D94" w:rsidRPr="006C64BA">
        <w:rPr>
          <w:b/>
          <w:color w:val="000000"/>
        </w:rPr>
        <w:t>Quantidade de Debêntures</w:t>
      </w:r>
    </w:p>
    <w:p w:rsidR="00CC2D94" w:rsidRPr="006C64BA" w:rsidRDefault="00CC2D94" w:rsidP="00D27558">
      <w:pPr>
        <w:keepNext/>
        <w:numPr>
          <w:ilvl w:val="12"/>
          <w:numId w:val="0"/>
        </w:numPr>
        <w:spacing w:line="340" w:lineRule="exact"/>
        <w:jc w:val="both"/>
        <w:rPr>
          <w:color w:val="000000"/>
        </w:rPr>
      </w:pPr>
    </w:p>
    <w:p w:rsidR="00246A81" w:rsidRDefault="00CC2D94" w:rsidP="00D27558">
      <w:pPr>
        <w:numPr>
          <w:ilvl w:val="12"/>
          <w:numId w:val="0"/>
        </w:numPr>
        <w:spacing w:line="340" w:lineRule="exact"/>
        <w:jc w:val="both"/>
      </w:pPr>
      <w:r w:rsidRPr="006C64BA">
        <w:rPr>
          <w:color w:val="000000"/>
        </w:rPr>
        <w:t>4.5.1</w:t>
      </w:r>
      <w:r w:rsidRPr="006C64BA">
        <w:rPr>
          <w:color w:val="000000"/>
        </w:rPr>
        <w:tab/>
      </w:r>
      <w:r w:rsidRPr="006C64BA">
        <w:rPr>
          <w:color w:val="000000"/>
        </w:rPr>
        <w:tab/>
      </w:r>
      <w:r w:rsidRPr="006C64BA">
        <w:t xml:space="preserve">Serão emitidas </w:t>
      </w:r>
      <w:r w:rsidR="00791B54">
        <w:t>1</w:t>
      </w:r>
      <w:r w:rsidR="009C1B22">
        <w:t>6</w:t>
      </w:r>
      <w:r w:rsidR="00791B54">
        <w:t>0.000</w:t>
      </w:r>
      <w:r w:rsidRPr="006C64BA">
        <w:t xml:space="preserve"> (</w:t>
      </w:r>
      <w:r w:rsidR="009C1B22">
        <w:t xml:space="preserve">cento e sessenta </w:t>
      </w:r>
      <w:r w:rsidR="00791B54">
        <w:t>mil</w:t>
      </w:r>
      <w:r w:rsidR="009C1B22">
        <w:t xml:space="preserve">) Debêntures, sendo que a </w:t>
      </w:r>
      <w:r w:rsidR="00D32890">
        <w:rPr>
          <w:rFonts w:eastAsia="Arial Unicode MS"/>
        </w:rPr>
        <w:t>1ª</w:t>
      </w:r>
      <w:r w:rsidR="009C1B22">
        <w:t xml:space="preserve"> </w:t>
      </w:r>
      <w:r w:rsidR="00D32890">
        <w:t xml:space="preserve">Série </w:t>
      </w:r>
      <w:r w:rsidR="009C1B22">
        <w:t xml:space="preserve">será composta por </w:t>
      </w:r>
      <w:r w:rsidR="005E000F">
        <w:t xml:space="preserve">100.000 </w:t>
      </w:r>
      <w:r w:rsidR="009C1B22">
        <w:t>(</w:t>
      </w:r>
      <w:r w:rsidR="005E000F">
        <w:t>cem mil</w:t>
      </w:r>
      <w:r w:rsidR="009C1B22">
        <w:t>) Debêntures</w:t>
      </w:r>
      <w:r w:rsidR="008E17F7">
        <w:t xml:space="preserve"> da 1ª Série</w:t>
      </w:r>
      <w:r w:rsidR="009C1B22">
        <w:t xml:space="preserve"> e a </w:t>
      </w:r>
      <w:r w:rsidR="00D32890">
        <w:t>2ª</w:t>
      </w:r>
      <w:r w:rsidR="009C1B22">
        <w:t xml:space="preserve"> série será por </w:t>
      </w:r>
      <w:r w:rsidR="005E000F">
        <w:t>60.000</w:t>
      </w:r>
      <w:r w:rsidR="009C1B22">
        <w:t xml:space="preserve"> (</w:t>
      </w:r>
      <w:r w:rsidR="005E000F">
        <w:t>sessenta mil</w:t>
      </w:r>
      <w:r w:rsidR="009C1B22">
        <w:t>) Debêntures</w:t>
      </w:r>
      <w:r w:rsidR="008E17F7">
        <w:t xml:space="preserve"> da 2ª Série</w:t>
      </w:r>
      <w:r w:rsidR="009C1B22">
        <w:t>.</w:t>
      </w:r>
    </w:p>
    <w:p w:rsidR="009C1B22" w:rsidRPr="006C64BA" w:rsidRDefault="009C1B22" w:rsidP="00D27558">
      <w:pPr>
        <w:numPr>
          <w:ilvl w:val="12"/>
          <w:numId w:val="0"/>
        </w:numPr>
        <w:spacing w:line="340" w:lineRule="exact"/>
        <w:jc w:val="both"/>
        <w:rPr>
          <w:color w:val="000000"/>
        </w:rPr>
      </w:pPr>
    </w:p>
    <w:p w:rsidR="00CC2D94" w:rsidRPr="000B49A0" w:rsidRDefault="00CC2D94" w:rsidP="00D27558">
      <w:pPr>
        <w:keepNext/>
        <w:spacing w:line="340" w:lineRule="exact"/>
        <w:jc w:val="both"/>
        <w:rPr>
          <w:b/>
        </w:rPr>
      </w:pPr>
      <w:r w:rsidRPr="000B49A0">
        <w:rPr>
          <w:b/>
        </w:rPr>
        <w:t>4.6</w:t>
      </w:r>
      <w:r w:rsidRPr="000B49A0">
        <w:rPr>
          <w:b/>
        </w:rPr>
        <w:tab/>
      </w:r>
      <w:r w:rsidRPr="000B49A0">
        <w:rPr>
          <w:b/>
        </w:rPr>
        <w:tab/>
        <w:t xml:space="preserve">Banco </w:t>
      </w:r>
      <w:r w:rsidR="009E49E1" w:rsidRPr="000B49A0">
        <w:rPr>
          <w:b/>
        </w:rPr>
        <w:t xml:space="preserve">Liquidante </w:t>
      </w:r>
      <w:r w:rsidRPr="000B49A0">
        <w:rPr>
          <w:b/>
        </w:rPr>
        <w:t xml:space="preserve">e </w:t>
      </w:r>
      <w:r w:rsidR="009E49E1" w:rsidRPr="000B49A0">
        <w:rPr>
          <w:b/>
        </w:rPr>
        <w:t>Escriturador Mandatário</w:t>
      </w:r>
      <w:r w:rsidR="001C5B89" w:rsidRPr="0074138F">
        <w:rPr>
          <w:b/>
        </w:rPr>
        <w:t xml:space="preserve"> </w:t>
      </w:r>
      <w:r w:rsidR="009E49E1" w:rsidRPr="000B49A0" w:rsidDel="009E49E1">
        <w:rPr>
          <w:b/>
        </w:rPr>
        <w:t xml:space="preserve"> </w:t>
      </w:r>
    </w:p>
    <w:p w:rsidR="00CC2D94" w:rsidRPr="00534E85" w:rsidRDefault="00CC2D94" w:rsidP="00D27558">
      <w:pPr>
        <w:keepNext/>
        <w:spacing w:line="340" w:lineRule="exact"/>
        <w:jc w:val="both"/>
      </w:pPr>
    </w:p>
    <w:p w:rsidR="00CC2D94" w:rsidRPr="000B49A0" w:rsidRDefault="005B758E" w:rsidP="00D27558">
      <w:pPr>
        <w:spacing w:line="340" w:lineRule="exact"/>
        <w:jc w:val="both"/>
      </w:pPr>
      <w:r w:rsidRPr="0074138F">
        <w:t>4.6.1</w:t>
      </w:r>
      <w:r w:rsidRPr="0074138F">
        <w:tab/>
      </w:r>
      <w:r w:rsidRPr="0074138F">
        <w:tab/>
      </w:r>
      <w:r w:rsidR="00791B54" w:rsidRPr="0074138F">
        <w:t>Atuará</w:t>
      </w:r>
      <w:r w:rsidRPr="0074138F">
        <w:t xml:space="preserve"> como Banco </w:t>
      </w:r>
      <w:r w:rsidR="009E49E1" w:rsidRPr="0074138F">
        <w:t>Liquidante</w:t>
      </w:r>
      <w:r w:rsidR="00791B54" w:rsidRPr="0074138F">
        <w:t xml:space="preserve"> </w:t>
      </w:r>
      <w:r w:rsidR="00A71882" w:rsidRPr="0074138F">
        <w:t>o Itaú Unibanco S.A.</w:t>
      </w:r>
      <w:r w:rsidR="009C1B22" w:rsidRPr="0074138F">
        <w:t xml:space="preserve">.  </w:t>
      </w:r>
      <w:r w:rsidR="00791B54" w:rsidRPr="0074138F">
        <w:t xml:space="preserve">O Banco </w:t>
      </w:r>
      <w:r w:rsidR="009E49E1" w:rsidRPr="0074138F">
        <w:t xml:space="preserve">Liquidante </w:t>
      </w:r>
      <w:r w:rsidR="00791B54" w:rsidRPr="0074138F">
        <w:t>poderá ser substituído</w:t>
      </w:r>
      <w:r w:rsidRPr="0074138F">
        <w:t xml:space="preserve"> a qualquer tempo, a critério dos Debenturi</w:t>
      </w:r>
      <w:r w:rsidR="00791B54" w:rsidRPr="0074138F">
        <w:t xml:space="preserve">stas, após aprovação em </w:t>
      </w:r>
      <w:r w:rsidR="00E77F3B" w:rsidRPr="0074138F">
        <w:t>AGD</w:t>
      </w:r>
      <w:r w:rsidRPr="0074138F">
        <w:t>.</w:t>
      </w:r>
      <w:r w:rsidR="00B85828" w:rsidRPr="0074138F">
        <w:t xml:space="preserve"> </w:t>
      </w:r>
    </w:p>
    <w:p w:rsidR="00CC2D94" w:rsidRPr="00534E85" w:rsidRDefault="00CC2D94" w:rsidP="00D27558">
      <w:pPr>
        <w:spacing w:line="340" w:lineRule="exact"/>
        <w:jc w:val="both"/>
        <w:rPr>
          <w:b/>
        </w:rPr>
      </w:pPr>
    </w:p>
    <w:p w:rsidR="001C5B89" w:rsidRDefault="001C5B89" w:rsidP="00D27558">
      <w:pPr>
        <w:spacing w:line="340" w:lineRule="exact"/>
        <w:jc w:val="both"/>
        <w:rPr>
          <w:b/>
        </w:rPr>
      </w:pPr>
      <w:r w:rsidRPr="0074138F">
        <w:t>4.6.2</w:t>
      </w:r>
      <w:r w:rsidRPr="0074138F">
        <w:tab/>
      </w:r>
      <w:r w:rsidRPr="000B49A0">
        <w:rPr>
          <w:b/>
        </w:rPr>
        <w:tab/>
      </w:r>
      <w:r w:rsidRPr="000B49A0">
        <w:t xml:space="preserve">Atuará como </w:t>
      </w:r>
      <w:r w:rsidR="000B49A0">
        <w:t>Escriturador Mandatário</w:t>
      </w:r>
      <w:r w:rsidRPr="000B49A0">
        <w:t xml:space="preserve">, a </w:t>
      </w:r>
      <w:r w:rsidRPr="000B49A0">
        <w:rPr>
          <w:rFonts w:eastAsia="Arial Unicode MS"/>
        </w:rPr>
        <w:t>Itaú Corretora de Valores S.A.</w:t>
      </w:r>
      <w:r w:rsidR="000B49A0">
        <w:t xml:space="preserve"> O</w:t>
      </w:r>
      <w:r w:rsidRPr="000B49A0">
        <w:t xml:space="preserve"> Escriturado</w:t>
      </w:r>
      <w:r w:rsidR="000B49A0">
        <w:t>r Mandatário</w:t>
      </w:r>
      <w:r w:rsidRPr="000B49A0">
        <w:t xml:space="preserve"> poderá ser substituíd</w:t>
      </w:r>
      <w:r w:rsidR="000B49A0">
        <w:t>o</w:t>
      </w:r>
      <w:r w:rsidRPr="000B49A0">
        <w:t xml:space="preserve"> a qualquer tempo, a critério dos Debenturistas, após aprovação em AGD.</w:t>
      </w:r>
    </w:p>
    <w:p w:rsidR="001C5B89" w:rsidRPr="006C64BA" w:rsidRDefault="001C5B89" w:rsidP="00D27558">
      <w:pPr>
        <w:spacing w:line="340" w:lineRule="exact"/>
        <w:jc w:val="both"/>
        <w:rPr>
          <w:b/>
        </w:rPr>
      </w:pPr>
    </w:p>
    <w:p w:rsidR="00CC2D94" w:rsidRPr="006C64BA" w:rsidRDefault="00CC2D94" w:rsidP="00D27558">
      <w:pPr>
        <w:spacing w:line="340" w:lineRule="exact"/>
        <w:jc w:val="both"/>
        <w:rPr>
          <w:b/>
        </w:rPr>
      </w:pPr>
      <w:r w:rsidRPr="006C64BA">
        <w:rPr>
          <w:b/>
        </w:rPr>
        <w:t>4.7</w:t>
      </w:r>
      <w:r w:rsidRPr="006C64BA">
        <w:rPr>
          <w:b/>
        </w:rPr>
        <w:tab/>
      </w:r>
      <w:r w:rsidRPr="006C64BA">
        <w:rPr>
          <w:b/>
        </w:rPr>
        <w:tab/>
      </w:r>
      <w:r w:rsidRPr="008202D6">
        <w:rPr>
          <w:b/>
        </w:rPr>
        <w:t>Colocação e Procedimento de Distribuição</w:t>
      </w:r>
    </w:p>
    <w:p w:rsidR="00CC2D94" w:rsidRPr="006C64BA" w:rsidRDefault="00CC2D94" w:rsidP="00D27558">
      <w:pPr>
        <w:spacing w:line="340" w:lineRule="exact"/>
        <w:jc w:val="both"/>
      </w:pPr>
    </w:p>
    <w:p w:rsidR="00CC2D94" w:rsidRPr="006C64BA" w:rsidRDefault="00CC2D94" w:rsidP="00D27558">
      <w:pPr>
        <w:spacing w:line="340" w:lineRule="exact"/>
        <w:jc w:val="both"/>
      </w:pPr>
      <w:r w:rsidRPr="006C64BA">
        <w:lastRenderedPageBreak/>
        <w:t>4.7.1</w:t>
      </w:r>
      <w:r w:rsidRPr="006C64BA">
        <w:tab/>
      </w:r>
      <w:r w:rsidRPr="006C64BA">
        <w:tab/>
        <w:t>As Debêntures serão objeto de distribuição pública com</w:t>
      </w:r>
      <w:r w:rsidR="005C2055">
        <w:t xml:space="preserve"> esforços restritos de distribuição</w:t>
      </w:r>
      <w:r w:rsidRPr="006C64BA">
        <w:t>,</w:t>
      </w:r>
      <w:r w:rsidR="009E49E1">
        <w:t xml:space="preserve"> </w:t>
      </w:r>
      <w:r w:rsidR="009E49E1" w:rsidRPr="009E49E1">
        <w:t>nos termos da Instrução CVM nº 476/09</w:t>
      </w:r>
      <w:r w:rsidR="009E49E1">
        <w:t>,</w:t>
      </w:r>
      <w:r w:rsidRPr="006C64BA">
        <w:t xml:space="preserve"> sob o regime de garantia firme de subscrição para a totalidade das Debêntures, com intermediação do Coordenador</w:t>
      </w:r>
      <w:r w:rsidR="009C1B22">
        <w:t xml:space="preserve"> Líder</w:t>
      </w:r>
      <w:r w:rsidRPr="006C64BA">
        <w:t xml:space="preserve">, </w:t>
      </w:r>
      <w:bookmarkStart w:id="44" w:name="_DV_C77"/>
      <w:r w:rsidRPr="006C64BA">
        <w:t>conforme</w:t>
      </w:r>
      <w:bookmarkStart w:id="45" w:name="_DV_X82"/>
      <w:bookmarkStart w:id="46" w:name="_DV_C78"/>
      <w:bookmarkEnd w:id="44"/>
      <w:r w:rsidRPr="006C64BA">
        <w:t xml:space="preserve"> os termos e condições do Contrato de Colocação</w:t>
      </w:r>
      <w:bookmarkEnd w:id="45"/>
      <w:bookmarkEnd w:id="46"/>
      <w:r w:rsidRPr="006C64BA">
        <w:t xml:space="preserve"> celebrado entre o Coordenador</w:t>
      </w:r>
      <w:r w:rsidR="009C1B22">
        <w:t xml:space="preserve"> Líder</w:t>
      </w:r>
      <w:r w:rsidRPr="006C64BA">
        <w:t xml:space="preserve"> e a Emissora. </w:t>
      </w:r>
    </w:p>
    <w:p w:rsidR="00CC2D94" w:rsidRPr="006C64BA" w:rsidRDefault="00CC2D94" w:rsidP="00D27558">
      <w:pPr>
        <w:spacing w:line="340" w:lineRule="exact"/>
        <w:jc w:val="both"/>
      </w:pPr>
    </w:p>
    <w:p w:rsidR="00A71882" w:rsidRDefault="00CC2D94" w:rsidP="00D27558">
      <w:pPr>
        <w:spacing w:line="340" w:lineRule="exact"/>
        <w:jc w:val="both"/>
      </w:pPr>
      <w:bookmarkStart w:id="47" w:name="_DV_C80"/>
      <w:r w:rsidRPr="006C64BA">
        <w:t>4.7.2</w:t>
      </w:r>
      <w:r w:rsidRPr="006C64BA">
        <w:tab/>
      </w:r>
      <w:r w:rsidRPr="006C64BA">
        <w:tab/>
      </w:r>
      <w:r w:rsidR="00A71882">
        <w:t>A colocação das Debêntures deverá ser efetuada dentro do prazo de distribuição estabelecido pela Instrução CVM nº 476/09 e no Contrato de Colocação.</w:t>
      </w:r>
    </w:p>
    <w:p w:rsidR="00A71882" w:rsidRDefault="00A71882" w:rsidP="00D27558">
      <w:pPr>
        <w:spacing w:line="340" w:lineRule="exact"/>
        <w:jc w:val="both"/>
      </w:pPr>
    </w:p>
    <w:p w:rsidR="00CC2D94" w:rsidRDefault="00A71882" w:rsidP="00D27558">
      <w:pPr>
        <w:spacing w:line="340" w:lineRule="exact"/>
        <w:jc w:val="both"/>
      </w:pPr>
      <w:r>
        <w:t>4.7.3</w:t>
      </w:r>
      <w:r>
        <w:tab/>
      </w:r>
      <w:r>
        <w:tab/>
      </w:r>
      <w:r w:rsidR="00CC2D94" w:rsidRPr="006C64BA">
        <w:t>O plano de distribuição pública seguirá o procedimento descrito na Instrução CVM nº 476/09</w:t>
      </w:r>
      <w:r w:rsidR="009E49E1">
        <w:t xml:space="preserve">, </w:t>
      </w:r>
      <w:r w:rsidR="009E49E1" w:rsidRPr="009E49E1">
        <w:t>conforme previsto no Contrato de Colocação</w:t>
      </w:r>
      <w:r w:rsidR="00CC2D94" w:rsidRPr="006C64BA">
        <w:t>.  O Coordenador</w:t>
      </w:r>
      <w:r w:rsidR="009C1B22">
        <w:t xml:space="preserve"> Líder poderá</w:t>
      </w:r>
      <w:r w:rsidR="00CC2D94" w:rsidRPr="006C64BA">
        <w:t xml:space="preserve"> acessar até no máximo 50 (cinquenta) Investidores Qualificados, sendo possível a subscrição ou aquisição das Debêntures</w:t>
      </w:r>
      <w:bookmarkStart w:id="48" w:name="_DV_M106"/>
      <w:bookmarkEnd w:id="47"/>
      <w:bookmarkEnd w:id="48"/>
      <w:r w:rsidR="00CC2D94" w:rsidRPr="006C64BA">
        <w:t xml:space="preserve"> por, no máximo, 20 (vinte) Investidores Qualificados.</w:t>
      </w:r>
    </w:p>
    <w:p w:rsidR="00A71882" w:rsidRDefault="00A71882" w:rsidP="00D27558">
      <w:pPr>
        <w:spacing w:line="340" w:lineRule="exact"/>
        <w:jc w:val="both"/>
      </w:pPr>
    </w:p>
    <w:p w:rsidR="00A71882" w:rsidRDefault="00A71882" w:rsidP="00D27558">
      <w:pPr>
        <w:spacing w:line="340" w:lineRule="exact"/>
        <w:jc w:val="both"/>
      </w:pPr>
      <w:r>
        <w:t>4.7.3.1</w:t>
      </w:r>
      <w:r>
        <w:tab/>
      </w:r>
      <w:r>
        <w:tab/>
        <w:t xml:space="preserve">Não será constituído fundo de manutenção de liquidez e não será firmado contrato de estabilização de preços com relação às Debêntures. </w:t>
      </w:r>
    </w:p>
    <w:p w:rsidR="00A71882" w:rsidRDefault="00A71882" w:rsidP="00D27558">
      <w:pPr>
        <w:spacing w:line="340" w:lineRule="exact"/>
        <w:jc w:val="both"/>
      </w:pPr>
    </w:p>
    <w:p w:rsidR="00A71882" w:rsidRDefault="00A71882" w:rsidP="00D27558">
      <w:pPr>
        <w:spacing w:line="340" w:lineRule="exact"/>
        <w:jc w:val="both"/>
      </w:pPr>
      <w:r>
        <w:t>4.7.3.2</w:t>
      </w:r>
      <w:r>
        <w:tab/>
      </w:r>
      <w:r>
        <w:tab/>
        <w:t xml:space="preserve">Não será concedido qualquer tipo de desconto pelo Coordenador Líder aos investidores interessados em adquirir as Debêntures. </w:t>
      </w:r>
    </w:p>
    <w:p w:rsidR="00A71882" w:rsidRDefault="00A71882" w:rsidP="00D27558">
      <w:pPr>
        <w:spacing w:line="340" w:lineRule="exact"/>
        <w:jc w:val="both"/>
      </w:pPr>
    </w:p>
    <w:p w:rsidR="00A71882" w:rsidRPr="006C64BA" w:rsidRDefault="00A71882" w:rsidP="00D27558">
      <w:pPr>
        <w:spacing w:line="340" w:lineRule="exact"/>
        <w:jc w:val="both"/>
      </w:pPr>
      <w:r>
        <w:t>4.7.3.3</w:t>
      </w:r>
      <w:r>
        <w:tab/>
      </w:r>
      <w:r>
        <w:tab/>
        <w:t>Não existirão reservas antecipadas, nem fixação de lotes mínimos ou máximos para a Emissão.</w:t>
      </w:r>
    </w:p>
    <w:p w:rsidR="00CC2D94" w:rsidRPr="006C64BA" w:rsidRDefault="00CC2D94" w:rsidP="00D27558">
      <w:pPr>
        <w:numPr>
          <w:ilvl w:val="12"/>
          <w:numId w:val="0"/>
        </w:numPr>
        <w:spacing w:line="340" w:lineRule="exact"/>
        <w:jc w:val="both"/>
      </w:pPr>
    </w:p>
    <w:p w:rsidR="00CC2D94" w:rsidRPr="006C64BA" w:rsidRDefault="00CC2D94" w:rsidP="00D27558">
      <w:pPr>
        <w:keepNext/>
        <w:spacing w:line="340" w:lineRule="exact"/>
        <w:jc w:val="both"/>
        <w:rPr>
          <w:b/>
        </w:rPr>
      </w:pPr>
      <w:bookmarkStart w:id="49" w:name="_DV_M55"/>
      <w:bookmarkStart w:id="50" w:name="_DV_M56"/>
      <w:bookmarkStart w:id="51" w:name="_DV_M57"/>
      <w:bookmarkStart w:id="52" w:name="_DV_M61"/>
      <w:bookmarkStart w:id="53" w:name="_DV_M78"/>
      <w:bookmarkStart w:id="54" w:name="_Toc499990325"/>
      <w:bookmarkEnd w:id="49"/>
      <w:bookmarkEnd w:id="50"/>
      <w:bookmarkEnd w:id="51"/>
      <w:bookmarkEnd w:id="52"/>
      <w:bookmarkEnd w:id="53"/>
      <w:r w:rsidRPr="006C64BA">
        <w:rPr>
          <w:b/>
        </w:rPr>
        <w:t>4.8</w:t>
      </w:r>
      <w:r w:rsidRPr="006C64BA">
        <w:rPr>
          <w:b/>
        </w:rPr>
        <w:tab/>
      </w:r>
      <w:r w:rsidRPr="006C64BA">
        <w:rPr>
          <w:b/>
        </w:rPr>
        <w:tab/>
        <w:t>Destinação dos Recursos</w:t>
      </w:r>
    </w:p>
    <w:p w:rsidR="00246A81" w:rsidRPr="006C64BA" w:rsidRDefault="00246A81" w:rsidP="00D27558">
      <w:pPr>
        <w:keepNext/>
        <w:spacing w:line="340" w:lineRule="exact"/>
        <w:jc w:val="both"/>
        <w:rPr>
          <w:smallCaps/>
        </w:rPr>
      </w:pPr>
    </w:p>
    <w:p w:rsidR="00246A81" w:rsidRPr="006C64BA" w:rsidRDefault="00C24C2B" w:rsidP="00D27558">
      <w:pPr>
        <w:spacing w:line="340" w:lineRule="exact"/>
        <w:jc w:val="both"/>
        <w:rPr>
          <w:rFonts w:eastAsia="Arial Unicode MS"/>
        </w:rPr>
      </w:pPr>
      <w:r w:rsidRPr="007640AE">
        <w:t>4.8.1</w:t>
      </w:r>
      <w:r w:rsidRPr="007640AE">
        <w:tab/>
      </w:r>
      <w:r w:rsidRPr="007640AE">
        <w:tab/>
        <w:t xml:space="preserve">Os recursos obtidos pela Emissora com a Emissão serão </w:t>
      </w:r>
      <w:r w:rsidR="005577D2" w:rsidRPr="007640AE">
        <w:t>destinados</w:t>
      </w:r>
      <w:r w:rsidR="00A26BB4">
        <w:t xml:space="preserve"> </w:t>
      </w:r>
      <w:r w:rsidR="00A71882">
        <w:t>ao reforço de capital de giro e ao alongamento do perfil de dívida</w:t>
      </w:r>
      <w:r w:rsidR="00110D50">
        <w:t xml:space="preserve">, incluindo </w:t>
      </w:r>
      <w:r w:rsidR="00A71882">
        <w:t>o resgate antecipado d</w:t>
      </w:r>
      <w:r w:rsidR="00110D50">
        <w:t>as Notas Promissórias Comerciais de sua 2ª emissão</w:t>
      </w:r>
      <w:r w:rsidR="005F2DEC">
        <w:t>.</w:t>
      </w:r>
    </w:p>
    <w:p w:rsidR="00CC2D94" w:rsidRPr="006C64BA" w:rsidRDefault="00CC2D94" w:rsidP="00D27558">
      <w:pPr>
        <w:spacing w:line="340" w:lineRule="exact"/>
      </w:pPr>
    </w:p>
    <w:p w:rsidR="00F43B25" w:rsidRPr="006C64BA" w:rsidRDefault="00B96896" w:rsidP="00D27558">
      <w:pPr>
        <w:keepNext/>
        <w:spacing w:line="340" w:lineRule="exact"/>
        <w:rPr>
          <w:b/>
        </w:rPr>
      </w:pPr>
      <w:r w:rsidRPr="006C64BA">
        <w:rPr>
          <w:b/>
        </w:rPr>
        <w:t>4.9</w:t>
      </w:r>
      <w:r w:rsidRPr="006C64BA">
        <w:rPr>
          <w:b/>
        </w:rPr>
        <w:tab/>
      </w:r>
      <w:r w:rsidR="00F43B25" w:rsidRPr="006C64BA">
        <w:rPr>
          <w:b/>
        </w:rPr>
        <w:tab/>
        <w:t>Garantia Fidejussória</w:t>
      </w:r>
    </w:p>
    <w:p w:rsidR="00246A81" w:rsidRPr="006C64BA" w:rsidRDefault="00246A81" w:rsidP="00D27558">
      <w:pPr>
        <w:keepNext/>
        <w:spacing w:line="340" w:lineRule="exact"/>
      </w:pPr>
    </w:p>
    <w:p w:rsidR="002952A0" w:rsidRDefault="009C0BE0" w:rsidP="00D27558">
      <w:pPr>
        <w:spacing w:line="340" w:lineRule="exact"/>
        <w:jc w:val="both"/>
      </w:pPr>
      <w:r w:rsidRPr="006C64BA">
        <w:t>4.9.1</w:t>
      </w:r>
      <w:r w:rsidRPr="006C64BA">
        <w:tab/>
      </w:r>
      <w:r w:rsidRPr="006C64BA">
        <w:tab/>
        <w:t>Para assegurar o fiel, pontual e integral cumprimento das obrigações principais e acessórias assumidas n</w:t>
      </w:r>
      <w:r w:rsidR="005577D2">
        <w:t>esta Escritura pela Emissora, a Fiadora presta</w:t>
      </w:r>
      <w:r w:rsidRPr="006C64BA">
        <w:t xml:space="preserve"> </w:t>
      </w:r>
      <w:r w:rsidR="009925D4" w:rsidRPr="006C64BA">
        <w:t xml:space="preserve">Fiança </w:t>
      </w:r>
      <w:r w:rsidRPr="006C64BA">
        <w:t xml:space="preserve">em favor dos Debenturistas, representados pelo Agente Fiduciário, obrigando-se, bem como a seus sucessores </w:t>
      </w:r>
      <w:r w:rsidR="005577D2">
        <w:t>a qualquer título, como fiadora e principal pagadora, solidariamente responsável</w:t>
      </w:r>
      <w:r w:rsidRPr="006C64BA">
        <w:t xml:space="preserve"> com a Emissora, por todos os valores devidos nos termos desta Escritura,</w:t>
      </w:r>
      <w:r w:rsidR="009E49E1">
        <w:t xml:space="preserve"> até </w:t>
      </w:r>
      <w:r w:rsidR="008E3D9E">
        <w:t xml:space="preserve">o resgate </w:t>
      </w:r>
      <w:r w:rsidR="009E49E1">
        <w:t>das Debêntures,</w:t>
      </w:r>
      <w:r w:rsidRPr="006C64BA">
        <w:t xml:space="preserve"> conforme os termos e condições abaixo</w:t>
      </w:r>
      <w:r w:rsidRPr="00CD6D4D">
        <w:t>.</w:t>
      </w:r>
      <w:r w:rsidR="00E81C6A" w:rsidRPr="00CD6D4D">
        <w:t xml:space="preserve"> Não obstante o aspecto solidário da garantia fidejussória prestada pela Fiadora, fica convencionado que os Debenturistas apenas </w:t>
      </w:r>
      <w:r w:rsidR="00E81C6A" w:rsidRPr="00CD6D4D">
        <w:lastRenderedPageBreak/>
        <w:t xml:space="preserve">exigirão o cumprimento da garantia pela Fiadora na hipótese de mora da Emissora, observado o disposto no artigo 397 do Código Civil. </w:t>
      </w:r>
    </w:p>
    <w:p w:rsidR="002952A0" w:rsidRPr="006C64BA" w:rsidRDefault="002952A0" w:rsidP="00D27558">
      <w:pPr>
        <w:spacing w:line="340" w:lineRule="exact"/>
        <w:jc w:val="both"/>
      </w:pPr>
    </w:p>
    <w:p w:rsidR="00F43B25" w:rsidRPr="006C64BA" w:rsidRDefault="00F43B25" w:rsidP="00D27558">
      <w:pPr>
        <w:spacing w:line="340" w:lineRule="exact"/>
        <w:jc w:val="both"/>
      </w:pPr>
      <w:r w:rsidRPr="006C64BA">
        <w:t>4.</w:t>
      </w:r>
      <w:r w:rsidR="00B96896" w:rsidRPr="006C64BA">
        <w:t>9</w:t>
      </w:r>
      <w:r w:rsidRPr="006C64BA">
        <w:t>.2</w:t>
      </w:r>
      <w:r w:rsidR="00B96896" w:rsidRPr="006C64BA">
        <w:tab/>
      </w:r>
      <w:r w:rsidR="005577D2">
        <w:tab/>
        <w:t>A</w:t>
      </w:r>
      <w:r w:rsidRPr="006C64BA">
        <w:t xml:space="preserve"> F</w:t>
      </w:r>
      <w:r w:rsidR="005577D2">
        <w:t>iadora declara</w:t>
      </w:r>
      <w:r w:rsidRPr="006C64BA">
        <w:t>-se, neste ato, em caráter irre</w:t>
      </w:r>
      <w:r w:rsidR="005577D2">
        <w:t>vogável e irretratável, fiadora e principal pagadora, solidariamente responsável</w:t>
      </w:r>
      <w:r w:rsidRPr="006C64BA">
        <w:t>, pelo Valor Garantido.</w:t>
      </w:r>
      <w:r w:rsidRPr="006C64BA">
        <w:cr/>
      </w:r>
    </w:p>
    <w:p w:rsidR="00F43B25" w:rsidRPr="006C64BA" w:rsidRDefault="00B96896" w:rsidP="00D27558">
      <w:pPr>
        <w:spacing w:line="340" w:lineRule="exact"/>
        <w:jc w:val="both"/>
      </w:pPr>
      <w:r w:rsidRPr="006C64BA">
        <w:t>4.9.3</w:t>
      </w:r>
      <w:r w:rsidRPr="006C64BA">
        <w:tab/>
      </w:r>
      <w:r w:rsidR="00F43B25" w:rsidRPr="006C64BA">
        <w:tab/>
      </w:r>
      <w:r w:rsidR="00C24C2B" w:rsidRPr="006C64BA">
        <w:t>Verificad</w:t>
      </w:r>
      <w:r w:rsidR="008E3D9E">
        <w:t>a a mora da Emissora</w:t>
      </w:r>
      <w:r w:rsidR="001A4AD8">
        <w:t>, nos termos do artigo 397 do Código</w:t>
      </w:r>
      <w:r w:rsidR="008E3D9E">
        <w:t xml:space="preserve"> </w:t>
      </w:r>
      <w:r w:rsidR="001A4AD8">
        <w:t>Civil</w:t>
      </w:r>
      <w:r w:rsidR="00C24C2B" w:rsidRPr="006C64BA">
        <w:t>,</w:t>
      </w:r>
      <w:r w:rsidR="00246A81" w:rsidRPr="006C64BA">
        <w:t xml:space="preserve"> </w:t>
      </w:r>
      <w:r w:rsidR="00B85828" w:rsidRPr="006C64BA">
        <w:t>o</w:t>
      </w:r>
      <w:r w:rsidR="00F43B25" w:rsidRPr="006C64BA">
        <w:t xml:space="preserve"> Valor Garantido será pago </w:t>
      </w:r>
      <w:r w:rsidR="005577D2">
        <w:t>pela Fiadora</w:t>
      </w:r>
      <w:r w:rsidR="00F43B25" w:rsidRPr="006C64BA">
        <w:t xml:space="preserve"> em até </w:t>
      </w:r>
      <w:r w:rsidR="00FE3A13" w:rsidRPr="007978BA">
        <w:t>2</w:t>
      </w:r>
      <w:r w:rsidR="005B3B59" w:rsidRPr="007E7A9F">
        <w:t xml:space="preserve"> </w:t>
      </w:r>
      <w:r w:rsidR="00F43B25" w:rsidRPr="007E7A9F">
        <w:t>(</w:t>
      </w:r>
      <w:r w:rsidR="00FE3A13" w:rsidRPr="007978BA">
        <w:t>dois</w:t>
      </w:r>
      <w:r w:rsidR="00F43B25" w:rsidRPr="007E7A9F">
        <w:t>)</w:t>
      </w:r>
      <w:r w:rsidR="00F43B25" w:rsidRPr="006C64BA">
        <w:t xml:space="preserve"> Dias Úteis após recebimento de notificação por </w:t>
      </w:r>
      <w:r w:rsidR="005577D2">
        <w:t>escrito do Agente Fiduciário à Fiadora</w:t>
      </w:r>
      <w:r w:rsidR="009E49E1" w:rsidRPr="009E49E1">
        <w:t xml:space="preserve">, informando </w:t>
      </w:r>
      <w:r w:rsidR="005B3B59">
        <w:t>a mora da Emissora</w:t>
      </w:r>
      <w:r w:rsidR="009E49E1" w:rsidRPr="009E49E1">
        <w:t xml:space="preserve">, </w:t>
      </w:r>
      <w:r w:rsidR="00397A53">
        <w:t>o</w:t>
      </w:r>
      <w:r w:rsidR="009E49E1" w:rsidRPr="009E49E1">
        <w:t xml:space="preserve"> valor devido pela Emissora nos termos desta Escritura, incluindo, sem limitação, os montantes devidos aos Debenturistas a título de principal, remuneração ou encargos de qualquer natureza</w:t>
      </w:r>
      <w:r w:rsidR="00F43B25" w:rsidRPr="006C64BA">
        <w:t xml:space="preserve">, que deverá ser acompanhada, quando aplicável, de comprovantes das despesas incorridas. </w:t>
      </w:r>
      <w:r w:rsidRPr="006C64BA">
        <w:t xml:space="preserve"> </w:t>
      </w:r>
      <w:r w:rsidR="00F43B25" w:rsidRPr="006C64BA">
        <w:t xml:space="preserve">Tal notificação deverá ser emitida pelo Agente Fiduciário </w:t>
      </w:r>
      <w:r w:rsidR="00C545FD" w:rsidRPr="006C64BA">
        <w:t>no Dia Útil seguinte à</w:t>
      </w:r>
      <w:r w:rsidR="00F43B25" w:rsidRPr="006C64BA">
        <w:t xml:space="preserve"> ocorrência da falta de pagamento pela Emissora de qualquer valor devido em relação às Debêntures na data de pagamento definida na Escritura.</w:t>
      </w:r>
      <w:r w:rsidRPr="006C64BA">
        <w:t xml:space="preserve"> </w:t>
      </w:r>
      <w:r w:rsidR="00F43B25" w:rsidRPr="006C64BA">
        <w:t xml:space="preserve"> O pagamento deverá ser realizado fora do âmbito da CETIP, e de acordo com instruções recebidas do Agente Fiduciário.</w:t>
      </w:r>
      <w:r w:rsidR="00246A81" w:rsidRPr="006C64BA">
        <w:t xml:space="preserve"> </w:t>
      </w:r>
    </w:p>
    <w:p w:rsidR="00F43B25" w:rsidRPr="006C64BA" w:rsidRDefault="00F43B25" w:rsidP="00D27558">
      <w:pPr>
        <w:spacing w:line="340" w:lineRule="exact"/>
      </w:pPr>
    </w:p>
    <w:p w:rsidR="00F43B25" w:rsidRPr="006C64BA" w:rsidRDefault="00B96896" w:rsidP="00D27558">
      <w:pPr>
        <w:spacing w:line="340" w:lineRule="exact"/>
        <w:jc w:val="both"/>
      </w:pPr>
      <w:r w:rsidRPr="006C64BA">
        <w:t>4.9.4</w:t>
      </w:r>
      <w:r w:rsidRPr="006C64BA">
        <w:tab/>
      </w:r>
      <w:r w:rsidRPr="006C64BA">
        <w:tab/>
      </w:r>
      <w:r w:rsidR="005577D2">
        <w:t>A Fiadora expressamente renuncia</w:t>
      </w:r>
      <w:r w:rsidR="00F43B25" w:rsidRPr="006C64BA">
        <w:t xml:space="preserve"> a todo e qualquer benefício de ordem, </w:t>
      </w:r>
      <w:r w:rsidRPr="006C64BA">
        <w:t xml:space="preserve">bem como a </w:t>
      </w:r>
      <w:r w:rsidR="00F43B25" w:rsidRPr="006C64BA">
        <w:t>direitos e faculdades de exoneração de qualquer natureza</w:t>
      </w:r>
      <w:r w:rsidRPr="006C64BA">
        <w:t>, inclusive os</w:t>
      </w:r>
      <w:r w:rsidR="00F43B25" w:rsidRPr="006C64BA">
        <w:t xml:space="preserve"> previstos nos artigos</w:t>
      </w:r>
      <w:r w:rsidRPr="006C64BA">
        <w:t xml:space="preserve"> 333, parágrafo único, 366, 821</w:t>
      </w:r>
      <w:r w:rsidR="00F43B25" w:rsidRPr="006C64BA">
        <w:t>, 827, 830, 834, 835, 837, 838 e 839 do Código Civil e artigos 77 e 595 d</w:t>
      </w:r>
      <w:r w:rsidRPr="006C64BA">
        <w:t>o Código de Processo Civil</w:t>
      </w:r>
      <w:r w:rsidR="00F43B25" w:rsidRPr="006C64BA">
        <w:t>.</w:t>
      </w:r>
    </w:p>
    <w:p w:rsidR="00F43B25" w:rsidRPr="006C64BA" w:rsidRDefault="00F43B25" w:rsidP="00D27558">
      <w:pPr>
        <w:spacing w:line="340" w:lineRule="exact"/>
      </w:pPr>
    </w:p>
    <w:p w:rsidR="00F43B25" w:rsidRPr="006C64BA" w:rsidRDefault="00B96896" w:rsidP="00D27558">
      <w:pPr>
        <w:spacing w:line="340" w:lineRule="exact"/>
        <w:jc w:val="both"/>
      </w:pPr>
      <w:r w:rsidRPr="006C64BA">
        <w:t>4.9.5</w:t>
      </w:r>
      <w:r w:rsidRPr="006C64BA">
        <w:tab/>
      </w:r>
      <w:r w:rsidRPr="006C64BA">
        <w:tab/>
      </w:r>
      <w:r w:rsidR="00F43B25" w:rsidRPr="006C64BA">
        <w:t xml:space="preserve">Nenhuma objeção ou oposição da Emissora poderá, ainda, ser admitida ou invocada </w:t>
      </w:r>
      <w:r w:rsidR="005577D2">
        <w:t xml:space="preserve">pela </w:t>
      </w:r>
      <w:r w:rsidR="00F43B25" w:rsidRPr="006C64BA">
        <w:t>Fiador</w:t>
      </w:r>
      <w:r w:rsidR="005577D2">
        <w:t>a</w:t>
      </w:r>
      <w:r w:rsidR="00F43B25" w:rsidRPr="006C64BA">
        <w:t xml:space="preserve"> com o fito de escusar-se do cumprimento de suas obrigações perante os Debenturistas.</w:t>
      </w:r>
    </w:p>
    <w:p w:rsidR="00F43B25" w:rsidRPr="006C64BA" w:rsidRDefault="00F43B25" w:rsidP="00D27558">
      <w:pPr>
        <w:spacing w:line="340" w:lineRule="exact"/>
        <w:jc w:val="both"/>
      </w:pPr>
    </w:p>
    <w:p w:rsidR="00F43B25" w:rsidRPr="006C64BA" w:rsidRDefault="00E01F59" w:rsidP="00D27558">
      <w:pPr>
        <w:spacing w:line="340" w:lineRule="exact"/>
        <w:jc w:val="both"/>
      </w:pPr>
      <w:r w:rsidRPr="006C64BA">
        <w:t>4.9.6</w:t>
      </w:r>
      <w:r w:rsidRPr="006C64BA">
        <w:tab/>
      </w:r>
      <w:r w:rsidRPr="006C64BA">
        <w:tab/>
      </w:r>
      <w:r w:rsidR="005577D2">
        <w:t>A Fiadora sub-rogar-se-á</w:t>
      </w:r>
      <w:r w:rsidR="00F43B25" w:rsidRPr="006C64BA">
        <w:t xml:space="preserve"> nos direit</w:t>
      </w:r>
      <w:r w:rsidR="005577D2">
        <w:t>os dos Debenturistas caso venha</w:t>
      </w:r>
      <w:r w:rsidR="00F43B25" w:rsidRPr="006C64BA">
        <w:t xml:space="preserve"> a honrar, total ou parcialmente, a Fiança objeto desta </w:t>
      </w:r>
      <w:r w:rsidRPr="006C64BA">
        <w:t>Escritura</w:t>
      </w:r>
      <w:r w:rsidR="00F43B25" w:rsidRPr="006C64BA">
        <w:t xml:space="preserve">, até o limite da parcela da dívida efetivamente honrada, sendo certo </w:t>
      </w:r>
      <w:r w:rsidR="00C545FD" w:rsidRPr="006C64BA">
        <w:t xml:space="preserve">que </w:t>
      </w:r>
      <w:r w:rsidR="005577D2">
        <w:t xml:space="preserve">a </w:t>
      </w:r>
      <w:r w:rsidR="00F43B25" w:rsidRPr="006C64BA">
        <w:t>Fiador</w:t>
      </w:r>
      <w:r w:rsidR="005577D2">
        <w:t>a</w:t>
      </w:r>
      <w:r w:rsidR="00F43B25" w:rsidRPr="006C64BA">
        <w:t xml:space="preserve"> obriga-se a somente exigir tais valores da Emissora após os Debenturistas terem recebido integralmente o Valor Garantido.</w:t>
      </w:r>
    </w:p>
    <w:p w:rsidR="00F43B25" w:rsidRPr="006C64BA" w:rsidRDefault="00F43B25" w:rsidP="00D27558">
      <w:pPr>
        <w:spacing w:line="340" w:lineRule="exact"/>
        <w:jc w:val="both"/>
      </w:pPr>
    </w:p>
    <w:p w:rsidR="00F43B25" w:rsidRPr="006C64BA" w:rsidRDefault="00E01F59" w:rsidP="00D27558">
      <w:pPr>
        <w:spacing w:line="340" w:lineRule="exact"/>
        <w:jc w:val="both"/>
      </w:pPr>
      <w:r w:rsidRPr="006C64BA">
        <w:t>4.9.7</w:t>
      </w:r>
      <w:r w:rsidRPr="006C64BA">
        <w:tab/>
      </w:r>
      <w:r w:rsidRPr="006C64BA">
        <w:tab/>
      </w:r>
      <w:r w:rsidR="00F43B25" w:rsidRPr="006C64BA">
        <w:t xml:space="preserve">A presente Fiança entrará em vigor na Data de Emissão e permanecerá válida em todos os seus termos até a data do integral cumprimento, pela Emissora, de suas obrigações principais e acessórias nos termos da presente Escritura. </w:t>
      </w:r>
    </w:p>
    <w:p w:rsidR="00F43B25" w:rsidRPr="006C64BA" w:rsidRDefault="00F43B25" w:rsidP="00D27558">
      <w:pPr>
        <w:spacing w:line="340" w:lineRule="exact"/>
        <w:jc w:val="both"/>
      </w:pPr>
    </w:p>
    <w:p w:rsidR="00F43B25" w:rsidRPr="006C64BA" w:rsidRDefault="00E01F59" w:rsidP="00D27558">
      <w:pPr>
        <w:spacing w:line="340" w:lineRule="exact"/>
        <w:jc w:val="both"/>
      </w:pPr>
      <w:r w:rsidRPr="006C64BA">
        <w:t>4.9.8</w:t>
      </w:r>
      <w:r w:rsidRPr="006C64BA">
        <w:tab/>
      </w:r>
      <w:r w:rsidR="00F43B25" w:rsidRPr="006C64BA">
        <w:tab/>
        <w:t xml:space="preserve">Fica desde já certo e ajustado que a inobservância, pelo Agente Fiduciário, dos prazos para execução da Fiança em favor dos Debenturistas não ensejará, sob hipótese nenhuma, perda de qualquer direito ou faculdade aqui previsto, podendo a Fiança ser excutida e </w:t>
      </w:r>
      <w:r w:rsidR="00F43B25" w:rsidRPr="006C64BA">
        <w:lastRenderedPageBreak/>
        <w:t>exigida pelo Agente Fiduciário, judicial ou extrajudicialmente, quantas vezes forem necessárias até a integral liquidação do Valor Garantido, devendo o Agente Fiduciário, para tanto, notific</w:t>
      </w:r>
      <w:r w:rsidR="005577D2">
        <w:t>ar imediatamente a Emissora e a Fiadora</w:t>
      </w:r>
      <w:r w:rsidR="00F43B25" w:rsidRPr="006C64BA">
        <w:t>.</w:t>
      </w:r>
    </w:p>
    <w:p w:rsidR="00F43B25" w:rsidRPr="006C64BA" w:rsidRDefault="00F43B25" w:rsidP="00D27558">
      <w:pPr>
        <w:spacing w:line="340" w:lineRule="exact"/>
        <w:jc w:val="both"/>
      </w:pPr>
    </w:p>
    <w:p w:rsidR="00F43B25" w:rsidRPr="006C64BA" w:rsidRDefault="00E6388D" w:rsidP="00D27558">
      <w:pPr>
        <w:spacing w:line="340" w:lineRule="exact"/>
        <w:jc w:val="both"/>
      </w:pPr>
      <w:r w:rsidRPr="006C64BA">
        <w:t>4.9.9</w:t>
      </w:r>
      <w:r w:rsidRPr="006C64BA">
        <w:tab/>
      </w:r>
      <w:r w:rsidRPr="006C64BA">
        <w:tab/>
      </w:r>
      <w:r w:rsidR="00F43B25" w:rsidRPr="006C64BA">
        <w:t xml:space="preserve">Para os fins do disposto no </w:t>
      </w:r>
      <w:r w:rsidR="005577D2">
        <w:t xml:space="preserve">artigo </w:t>
      </w:r>
      <w:r w:rsidR="00F02B3B">
        <w:t>835</w:t>
      </w:r>
      <w:r w:rsidR="005577D2">
        <w:t xml:space="preserve"> do Código Civil, a</w:t>
      </w:r>
      <w:r w:rsidR="00F43B25" w:rsidRPr="006C64BA">
        <w:t xml:space="preserve"> </w:t>
      </w:r>
      <w:r w:rsidR="005577D2">
        <w:t>Fiadora, neste ato, declara ter lido e concorda</w:t>
      </w:r>
      <w:r w:rsidR="00F43B25" w:rsidRPr="006C64BA">
        <w:t>, em sua integridade, com o disposto nesta Escritura</w:t>
      </w:r>
      <w:r w:rsidR="0041286E">
        <w:t>, estando ciente</w:t>
      </w:r>
      <w:r w:rsidRPr="006C64BA">
        <w:t xml:space="preserve"> dos termos e condições da Fiança prestada e das Debêntures</w:t>
      </w:r>
      <w:r w:rsidR="00F43B25" w:rsidRPr="006C64BA">
        <w:t>.</w:t>
      </w:r>
    </w:p>
    <w:p w:rsidR="00D6078C" w:rsidRPr="006C64BA" w:rsidRDefault="00D6078C" w:rsidP="00D27558">
      <w:pPr>
        <w:spacing w:line="340" w:lineRule="exact"/>
        <w:jc w:val="both"/>
      </w:pPr>
    </w:p>
    <w:p w:rsidR="00CC2D94" w:rsidRPr="006C64BA" w:rsidRDefault="00CC2D94" w:rsidP="00D27558">
      <w:pPr>
        <w:pStyle w:val="Ttulo1"/>
        <w:spacing w:line="340" w:lineRule="exact"/>
      </w:pPr>
      <w:bookmarkStart w:id="55" w:name="_Toc312057163"/>
      <w:r w:rsidRPr="006C64BA">
        <w:t>5.</w:t>
      </w:r>
      <w:r w:rsidRPr="006C64BA">
        <w:tab/>
      </w:r>
      <w:r w:rsidRPr="006C64BA">
        <w:tab/>
        <w:t>CARACTERÍSTICAS DAS DEBÊNTURES</w:t>
      </w:r>
      <w:bookmarkEnd w:id="54"/>
      <w:bookmarkEnd w:id="55"/>
    </w:p>
    <w:p w:rsidR="00EE5760" w:rsidRPr="006C64BA" w:rsidRDefault="00EE5760" w:rsidP="00D27558">
      <w:pPr>
        <w:keepNext/>
        <w:spacing w:line="340" w:lineRule="exact"/>
        <w:jc w:val="both"/>
        <w:rPr>
          <w:b/>
          <w:color w:val="000000"/>
        </w:rPr>
      </w:pPr>
      <w:bookmarkStart w:id="56" w:name="_DV_M79"/>
      <w:bookmarkStart w:id="57" w:name="_Toc499990326"/>
      <w:bookmarkEnd w:id="56"/>
    </w:p>
    <w:p w:rsidR="00CC2D94" w:rsidRPr="006C64BA" w:rsidRDefault="00CC2D94" w:rsidP="00D27558">
      <w:pPr>
        <w:keepNext/>
        <w:spacing w:line="340" w:lineRule="exact"/>
        <w:jc w:val="both"/>
        <w:rPr>
          <w:b/>
          <w:color w:val="000000"/>
        </w:rPr>
      </w:pPr>
      <w:r w:rsidRPr="006C64BA">
        <w:rPr>
          <w:b/>
          <w:color w:val="000000"/>
        </w:rPr>
        <w:t>5.1</w:t>
      </w:r>
      <w:r w:rsidRPr="006C64BA">
        <w:rPr>
          <w:b/>
          <w:color w:val="000000"/>
        </w:rPr>
        <w:tab/>
      </w:r>
      <w:r w:rsidRPr="006C64BA">
        <w:rPr>
          <w:b/>
          <w:color w:val="000000"/>
        </w:rPr>
        <w:tab/>
        <w:t>Características Básicas das Debêntures</w:t>
      </w:r>
    </w:p>
    <w:p w:rsidR="00CC2D94" w:rsidRPr="006C64BA" w:rsidRDefault="00CC2D94" w:rsidP="00D27558">
      <w:pPr>
        <w:pStyle w:val="sub"/>
        <w:keepNext/>
        <w:widowControl/>
        <w:tabs>
          <w:tab w:val="clear" w:pos="0"/>
          <w:tab w:val="clear" w:pos="1440"/>
          <w:tab w:val="clear" w:pos="2880"/>
          <w:tab w:val="clear" w:pos="4320"/>
        </w:tabs>
        <w:spacing w:before="0" w:after="0" w:line="340" w:lineRule="exact"/>
        <w:rPr>
          <w:rFonts w:ascii="Times New Roman" w:hAnsi="Times New Roman"/>
          <w:color w:val="000000"/>
          <w:sz w:val="24"/>
          <w:szCs w:val="24"/>
        </w:rPr>
      </w:pPr>
    </w:p>
    <w:p w:rsidR="00CC2D94" w:rsidRPr="006C64BA" w:rsidRDefault="00CC2D94" w:rsidP="00D27558">
      <w:pPr>
        <w:keepNext/>
        <w:spacing w:line="340" w:lineRule="exact"/>
        <w:jc w:val="both"/>
      </w:pPr>
      <w:bookmarkStart w:id="58" w:name="_DV_M80"/>
      <w:bookmarkEnd w:id="58"/>
      <w:r w:rsidRPr="006C64BA">
        <w:t>5.1.1</w:t>
      </w:r>
      <w:r w:rsidRPr="006C64BA">
        <w:tab/>
      </w:r>
      <w:r w:rsidRPr="006C64BA">
        <w:tab/>
      </w:r>
      <w:r w:rsidRPr="006C64BA">
        <w:rPr>
          <w:i/>
        </w:rPr>
        <w:t>Valor Nominal Unitário</w:t>
      </w:r>
    </w:p>
    <w:p w:rsidR="00CC2D94" w:rsidRPr="006C64BA" w:rsidRDefault="00CC2D94" w:rsidP="00D27558">
      <w:pPr>
        <w:keepNext/>
        <w:spacing w:line="340" w:lineRule="exact"/>
        <w:jc w:val="both"/>
      </w:pPr>
    </w:p>
    <w:p w:rsidR="00CC2D94" w:rsidRPr="006C64BA" w:rsidRDefault="00CC2D94" w:rsidP="00D27558">
      <w:pPr>
        <w:spacing w:line="340" w:lineRule="exact"/>
        <w:jc w:val="both"/>
      </w:pPr>
      <w:r w:rsidRPr="006C64BA">
        <w:t>5.1.1.1</w:t>
      </w:r>
      <w:r w:rsidRPr="006C64BA">
        <w:tab/>
      </w:r>
      <w:r w:rsidRPr="006C64BA">
        <w:tab/>
        <w:t>O Valor Nominal Unit</w:t>
      </w:r>
      <w:r w:rsidR="00057B9A" w:rsidRPr="006C64BA">
        <w:t>ário das Debêntures será de R$1</w:t>
      </w:r>
      <w:r w:rsidR="005B758E" w:rsidRPr="006C64BA">
        <w:t>0</w:t>
      </w:r>
      <w:r w:rsidRPr="006C64BA">
        <w:t>.000,00 (</w:t>
      </w:r>
      <w:r w:rsidR="0041286E">
        <w:t xml:space="preserve">dez mil </w:t>
      </w:r>
      <w:r w:rsidRPr="006C64BA">
        <w:t xml:space="preserve">reais), na Data de Emissão.  </w:t>
      </w:r>
    </w:p>
    <w:p w:rsidR="00082035" w:rsidRPr="006C64BA" w:rsidRDefault="00082035" w:rsidP="00D27558">
      <w:pPr>
        <w:spacing w:line="340" w:lineRule="exact"/>
        <w:jc w:val="both"/>
      </w:pPr>
    </w:p>
    <w:p w:rsidR="00CC2D94" w:rsidRPr="006C64BA" w:rsidRDefault="00CC2D94" w:rsidP="00D27558">
      <w:pPr>
        <w:keepNext/>
        <w:spacing w:line="340" w:lineRule="exact"/>
        <w:jc w:val="both"/>
      </w:pPr>
      <w:r w:rsidRPr="006C64BA">
        <w:t>5.1.2</w:t>
      </w:r>
      <w:r w:rsidRPr="006C64BA">
        <w:tab/>
      </w:r>
      <w:r w:rsidRPr="006C64BA">
        <w:tab/>
      </w:r>
      <w:r w:rsidRPr="006C64BA">
        <w:rPr>
          <w:i/>
        </w:rPr>
        <w:t>Data de Emissão</w:t>
      </w:r>
    </w:p>
    <w:p w:rsidR="00CC2D94" w:rsidRPr="006C64BA" w:rsidRDefault="00CC2D94" w:rsidP="00D27558">
      <w:pPr>
        <w:keepNext/>
        <w:spacing w:line="340" w:lineRule="exact"/>
        <w:jc w:val="both"/>
        <w:rPr>
          <w:i/>
        </w:rPr>
      </w:pPr>
    </w:p>
    <w:p w:rsidR="00CC2D94" w:rsidRPr="006C64BA" w:rsidRDefault="00CC2D94" w:rsidP="00D27558">
      <w:pPr>
        <w:spacing w:line="340" w:lineRule="exact"/>
        <w:jc w:val="both"/>
      </w:pPr>
      <w:r w:rsidRPr="006C64BA">
        <w:t>5.1.2.1</w:t>
      </w:r>
      <w:r w:rsidRPr="006C64BA">
        <w:tab/>
      </w:r>
      <w:r w:rsidRPr="006C64BA">
        <w:tab/>
        <w:t xml:space="preserve">Para todos os fins e efeitos legais, a Data de Emissão das Debêntures será </w:t>
      </w:r>
      <w:r w:rsidR="005E000F">
        <w:t>15 de junho</w:t>
      </w:r>
      <w:r w:rsidR="005F2DEC">
        <w:t xml:space="preserve"> </w:t>
      </w:r>
      <w:r w:rsidR="0041286E">
        <w:t>de 2013</w:t>
      </w:r>
      <w:r w:rsidRPr="006C64BA">
        <w:t>.</w:t>
      </w:r>
      <w:r w:rsidR="004E320F">
        <w:t xml:space="preserve"> </w:t>
      </w:r>
    </w:p>
    <w:p w:rsidR="00CC2D94" w:rsidRPr="006C64BA" w:rsidRDefault="00CC2D94" w:rsidP="00D27558">
      <w:pPr>
        <w:spacing w:line="340" w:lineRule="exact"/>
        <w:jc w:val="both"/>
      </w:pPr>
    </w:p>
    <w:p w:rsidR="00CC2D94" w:rsidRPr="006C64BA" w:rsidRDefault="00F74F3A" w:rsidP="00D27558">
      <w:pPr>
        <w:spacing w:line="340" w:lineRule="exact"/>
        <w:jc w:val="both"/>
      </w:pPr>
      <w:r>
        <w:t>5.1.3</w:t>
      </w:r>
      <w:r w:rsidR="00CC2D94" w:rsidRPr="006C64BA">
        <w:tab/>
      </w:r>
      <w:r w:rsidR="00CC2D94" w:rsidRPr="006C64BA">
        <w:tab/>
      </w:r>
      <w:r w:rsidR="00CC2D94" w:rsidRPr="006C64BA">
        <w:rPr>
          <w:i/>
        </w:rPr>
        <w:t>Forma e Emissão de Certificados</w:t>
      </w:r>
    </w:p>
    <w:p w:rsidR="00CC2D94" w:rsidRPr="006C64BA" w:rsidRDefault="00CC2D94" w:rsidP="00D27558">
      <w:pPr>
        <w:spacing w:line="340" w:lineRule="exact"/>
        <w:jc w:val="both"/>
      </w:pPr>
    </w:p>
    <w:p w:rsidR="00CC2D94" w:rsidRPr="006C64BA" w:rsidRDefault="00F74F3A" w:rsidP="00D27558">
      <w:pPr>
        <w:spacing w:line="340" w:lineRule="exact"/>
        <w:jc w:val="both"/>
      </w:pPr>
      <w:r>
        <w:t>5.1.3</w:t>
      </w:r>
      <w:r w:rsidR="00CC2D94" w:rsidRPr="006C64BA">
        <w:t>.1</w:t>
      </w:r>
      <w:r w:rsidR="00CC2D94" w:rsidRPr="006C64BA">
        <w:tab/>
      </w:r>
      <w:r w:rsidR="00CC2D94" w:rsidRPr="006C64BA">
        <w:tab/>
        <w:t xml:space="preserve">As Debêntures serão </w:t>
      </w:r>
      <w:r w:rsidR="00CC2D94" w:rsidRPr="006C64BA">
        <w:rPr>
          <w:rFonts w:eastAsia="Arial Unicode MS"/>
        </w:rPr>
        <w:t>emitidas na forma nominativa e escritural</w:t>
      </w:r>
      <w:r w:rsidR="00CC2D94" w:rsidRPr="006C64BA">
        <w:t>, sem a emis</w:t>
      </w:r>
      <w:r w:rsidR="0041286E">
        <w:t>são de cautelas ou certificados.</w:t>
      </w:r>
    </w:p>
    <w:p w:rsidR="00CC2D94" w:rsidRPr="006C64BA" w:rsidRDefault="00CC2D94" w:rsidP="00D27558">
      <w:pPr>
        <w:spacing w:line="340" w:lineRule="exact"/>
        <w:jc w:val="both"/>
      </w:pPr>
    </w:p>
    <w:p w:rsidR="00CC2D94" w:rsidRPr="006C64BA" w:rsidRDefault="00F74F3A" w:rsidP="00D27558">
      <w:pPr>
        <w:spacing w:line="340" w:lineRule="exact"/>
        <w:jc w:val="both"/>
        <w:rPr>
          <w:i/>
        </w:rPr>
      </w:pPr>
      <w:r>
        <w:t>5.1.4</w:t>
      </w:r>
      <w:r w:rsidR="00CC2D94" w:rsidRPr="006C64BA">
        <w:tab/>
      </w:r>
      <w:r w:rsidR="00CC2D94" w:rsidRPr="006C64BA">
        <w:tab/>
      </w:r>
      <w:r w:rsidR="00CC2D94" w:rsidRPr="006C64BA">
        <w:rPr>
          <w:i/>
        </w:rPr>
        <w:t>Comprovação de Titularidade das Debêntures</w:t>
      </w:r>
    </w:p>
    <w:p w:rsidR="00CC2D94" w:rsidRPr="006C64BA" w:rsidRDefault="00CC2D94" w:rsidP="00D27558">
      <w:pPr>
        <w:spacing w:line="340" w:lineRule="exact"/>
        <w:jc w:val="both"/>
      </w:pPr>
    </w:p>
    <w:p w:rsidR="00CC2D94" w:rsidRPr="006C64BA" w:rsidRDefault="00F74F3A" w:rsidP="00D27558">
      <w:pPr>
        <w:spacing w:line="340" w:lineRule="exact"/>
        <w:jc w:val="both"/>
      </w:pPr>
      <w:r>
        <w:t>5.1.4</w:t>
      </w:r>
      <w:r w:rsidR="0041286E">
        <w:t>.1</w:t>
      </w:r>
      <w:r w:rsidR="0041286E">
        <w:tab/>
      </w:r>
      <w:r w:rsidR="0041286E">
        <w:tab/>
      </w:r>
      <w:r w:rsidR="0041286E" w:rsidRPr="0041286E">
        <w:t xml:space="preserve">A Emissora não emitirá certificados de Debêntures.  Para todos os fins de direito, a titularidade das Debêntures será comprovada pelo extrato </w:t>
      </w:r>
      <w:r w:rsidR="00FE28DE">
        <w:t xml:space="preserve">emitido pelo </w:t>
      </w:r>
      <w:r w:rsidR="004E320F">
        <w:t>Escriturador</w:t>
      </w:r>
      <w:r w:rsidR="00FE28DE">
        <w:t xml:space="preserve"> Mandatário</w:t>
      </w:r>
      <w:r w:rsidR="0041286E" w:rsidRPr="0041286E">
        <w:t>.  Adicionalmente, as Debêntures custodiadas eletronicamente n</w:t>
      </w:r>
      <w:r w:rsidR="004E320F">
        <w:t>a CETIP</w:t>
      </w:r>
      <w:r w:rsidR="0041286E" w:rsidRPr="0041286E">
        <w:t xml:space="preserve"> terão sua titularidade comprovada pelo extrato em nome dos Debenturistas emitido pela CETIP.</w:t>
      </w:r>
    </w:p>
    <w:p w:rsidR="00CC2D94" w:rsidRPr="006C64BA" w:rsidRDefault="00CC2D94" w:rsidP="00D27558">
      <w:pPr>
        <w:spacing w:line="340" w:lineRule="exact"/>
        <w:jc w:val="both"/>
      </w:pPr>
    </w:p>
    <w:p w:rsidR="00CC2D94" w:rsidRPr="006C64BA" w:rsidRDefault="00F74F3A" w:rsidP="00D27558">
      <w:pPr>
        <w:spacing w:line="340" w:lineRule="exact"/>
        <w:jc w:val="both"/>
      </w:pPr>
      <w:r>
        <w:t>5.1.5</w:t>
      </w:r>
      <w:r w:rsidR="00CC2D94" w:rsidRPr="006C64BA">
        <w:tab/>
      </w:r>
      <w:r w:rsidR="00CC2D94" w:rsidRPr="006C64BA">
        <w:tab/>
      </w:r>
      <w:r w:rsidR="00CC2D94" w:rsidRPr="006C64BA">
        <w:rPr>
          <w:i/>
        </w:rPr>
        <w:t>Conversibilidade</w:t>
      </w:r>
    </w:p>
    <w:p w:rsidR="00CC2D94" w:rsidRPr="006C64BA" w:rsidRDefault="00CC2D94" w:rsidP="00D27558">
      <w:pPr>
        <w:spacing w:line="340" w:lineRule="exact"/>
        <w:jc w:val="both"/>
      </w:pPr>
    </w:p>
    <w:p w:rsidR="00CC2D94" w:rsidRPr="006C64BA" w:rsidRDefault="00F74F3A" w:rsidP="00D27558">
      <w:pPr>
        <w:spacing w:line="340" w:lineRule="exact"/>
        <w:jc w:val="both"/>
      </w:pPr>
      <w:r>
        <w:t>5.1.5</w:t>
      </w:r>
      <w:r w:rsidR="00CC2D94" w:rsidRPr="006C64BA">
        <w:t>.1</w:t>
      </w:r>
      <w:r w:rsidR="00CC2D94" w:rsidRPr="006C64BA">
        <w:tab/>
      </w:r>
      <w:r w:rsidR="00CC2D94" w:rsidRPr="006C64BA">
        <w:tab/>
        <w:t>As Debêntures serão simples, não sendo, portanto, conversíveis em ações de emissão da Emissora.</w:t>
      </w:r>
    </w:p>
    <w:p w:rsidR="00CC2D94" w:rsidRPr="006C64BA" w:rsidRDefault="00CC2D94" w:rsidP="00D27558">
      <w:pPr>
        <w:spacing w:line="340" w:lineRule="exact"/>
        <w:jc w:val="both"/>
      </w:pPr>
    </w:p>
    <w:p w:rsidR="00CC2D94" w:rsidRPr="006C64BA" w:rsidRDefault="00F74F3A" w:rsidP="00D27558">
      <w:pPr>
        <w:keepNext/>
        <w:spacing w:line="340" w:lineRule="exact"/>
        <w:jc w:val="both"/>
      </w:pPr>
      <w:r>
        <w:t>5.1.6</w:t>
      </w:r>
      <w:r w:rsidR="00CC2D94" w:rsidRPr="006C64BA">
        <w:tab/>
      </w:r>
      <w:r w:rsidR="00CC2D94" w:rsidRPr="006C64BA">
        <w:tab/>
      </w:r>
      <w:r w:rsidR="00CC2D94" w:rsidRPr="006C64BA">
        <w:rPr>
          <w:i/>
        </w:rPr>
        <w:t>Espécie</w:t>
      </w:r>
    </w:p>
    <w:p w:rsidR="00CC2D94" w:rsidRPr="006C64BA" w:rsidRDefault="00CC2D94" w:rsidP="00D27558">
      <w:pPr>
        <w:keepNext/>
        <w:spacing w:line="340" w:lineRule="exact"/>
        <w:jc w:val="both"/>
      </w:pPr>
    </w:p>
    <w:p w:rsidR="00CC2D94" w:rsidRPr="006C64BA" w:rsidRDefault="00F74F3A" w:rsidP="00D27558">
      <w:pPr>
        <w:spacing w:line="340" w:lineRule="exact"/>
        <w:jc w:val="both"/>
      </w:pPr>
      <w:r>
        <w:t>5.1.6</w:t>
      </w:r>
      <w:r w:rsidR="00CC2D94" w:rsidRPr="006C64BA">
        <w:t>.1</w:t>
      </w:r>
      <w:r w:rsidR="00CC2D94" w:rsidRPr="006C64BA">
        <w:tab/>
      </w:r>
      <w:r w:rsidR="00CC2D94" w:rsidRPr="006C64BA">
        <w:tab/>
        <w:t xml:space="preserve">As Debêntures serão da espécie </w:t>
      </w:r>
      <w:r w:rsidR="009C5E3D">
        <w:t xml:space="preserve">quirografária, </w:t>
      </w:r>
      <w:r w:rsidR="005E000F">
        <w:t xml:space="preserve">nos termos do artigo 58, </w:t>
      </w:r>
      <w:r w:rsidR="005E000F" w:rsidRPr="003869B9">
        <w:rPr>
          <w:i/>
        </w:rPr>
        <w:t>caput</w:t>
      </w:r>
      <w:r w:rsidR="005E000F">
        <w:t xml:space="preserve">, da Lei das Sociedades por Ações, </w:t>
      </w:r>
      <w:r w:rsidR="009C5E3D">
        <w:t>com garantia</w:t>
      </w:r>
      <w:r w:rsidR="005E000F">
        <w:t xml:space="preserve"> adicional</w:t>
      </w:r>
      <w:r w:rsidR="009C5E3D">
        <w:t xml:space="preserve"> </w:t>
      </w:r>
      <w:r w:rsidR="002952A0">
        <w:t>fidejussória</w:t>
      </w:r>
      <w:r w:rsidR="00CC2D94" w:rsidRPr="006C64BA">
        <w:t>.</w:t>
      </w:r>
    </w:p>
    <w:p w:rsidR="00CC2D94" w:rsidRPr="006C64BA" w:rsidRDefault="00CC2D94" w:rsidP="00D27558">
      <w:pPr>
        <w:numPr>
          <w:ilvl w:val="12"/>
          <w:numId w:val="0"/>
        </w:numPr>
        <w:spacing w:line="340" w:lineRule="exact"/>
        <w:jc w:val="both"/>
        <w:rPr>
          <w:color w:val="000000"/>
        </w:rPr>
      </w:pPr>
    </w:p>
    <w:p w:rsidR="00CC2D94" w:rsidRPr="006C64BA" w:rsidRDefault="00CC2D94" w:rsidP="00D27558">
      <w:pPr>
        <w:numPr>
          <w:ilvl w:val="12"/>
          <w:numId w:val="0"/>
        </w:numPr>
        <w:spacing w:line="340" w:lineRule="exact"/>
        <w:jc w:val="both"/>
        <w:rPr>
          <w:b/>
          <w:color w:val="000000"/>
        </w:rPr>
      </w:pPr>
      <w:r w:rsidRPr="006C64BA">
        <w:rPr>
          <w:b/>
          <w:color w:val="000000"/>
        </w:rPr>
        <w:t>5.2.</w:t>
      </w:r>
      <w:r w:rsidRPr="006C64BA">
        <w:rPr>
          <w:b/>
          <w:color w:val="000000"/>
        </w:rPr>
        <w:tab/>
      </w:r>
      <w:r w:rsidRPr="006C64BA">
        <w:rPr>
          <w:b/>
          <w:color w:val="000000"/>
        </w:rPr>
        <w:tab/>
        <w:t>Subscrição</w:t>
      </w:r>
    </w:p>
    <w:p w:rsidR="00CC2D94" w:rsidRPr="006C64BA" w:rsidRDefault="00CC2D94" w:rsidP="00D27558">
      <w:pPr>
        <w:numPr>
          <w:ilvl w:val="12"/>
          <w:numId w:val="0"/>
        </w:numPr>
        <w:spacing w:line="340" w:lineRule="exact"/>
        <w:jc w:val="both"/>
        <w:rPr>
          <w:color w:val="000000"/>
        </w:rPr>
      </w:pPr>
    </w:p>
    <w:p w:rsidR="00CC2D94" w:rsidRPr="006C64BA" w:rsidRDefault="00CC2D94" w:rsidP="00D27558">
      <w:pPr>
        <w:spacing w:line="340" w:lineRule="exact"/>
        <w:jc w:val="both"/>
        <w:rPr>
          <w:i/>
        </w:rPr>
      </w:pPr>
      <w:r w:rsidRPr="006C64BA">
        <w:t>5.2.1</w:t>
      </w:r>
      <w:r w:rsidRPr="006C64BA">
        <w:tab/>
      </w:r>
      <w:r w:rsidRPr="006C64BA">
        <w:tab/>
      </w:r>
      <w:r w:rsidRPr="006C64BA">
        <w:rPr>
          <w:i/>
        </w:rPr>
        <w:t>Prazo de Subscrição</w:t>
      </w:r>
    </w:p>
    <w:p w:rsidR="00CC2D94" w:rsidRPr="006C64BA" w:rsidRDefault="00CC2D94" w:rsidP="00D27558">
      <w:pPr>
        <w:spacing w:line="340" w:lineRule="exact"/>
        <w:jc w:val="both"/>
        <w:rPr>
          <w:i/>
        </w:rPr>
      </w:pPr>
    </w:p>
    <w:p w:rsidR="00CC2D94" w:rsidRPr="006C64BA" w:rsidRDefault="00CC2D94" w:rsidP="00D27558">
      <w:pPr>
        <w:spacing w:line="340" w:lineRule="exact"/>
        <w:jc w:val="both"/>
      </w:pPr>
      <w:r w:rsidRPr="006C64BA">
        <w:t>5.2.1.1</w:t>
      </w:r>
      <w:r w:rsidRPr="006C64BA">
        <w:tab/>
      </w:r>
      <w:r w:rsidRPr="006C64BA">
        <w:tab/>
        <w:t>As Debêntures poderão ser subscritas a qualquer tempo, a partir do início da distribuição, observado os prazos de distribuição estabelecidos no Contrato de Colocação.</w:t>
      </w:r>
      <w:r w:rsidR="00912AEB">
        <w:t xml:space="preserve"> </w:t>
      </w:r>
    </w:p>
    <w:p w:rsidR="00CC2D94" w:rsidRPr="006C64BA" w:rsidRDefault="00CC2D94" w:rsidP="00D27558">
      <w:pPr>
        <w:spacing w:line="340" w:lineRule="exact"/>
        <w:jc w:val="both"/>
      </w:pPr>
    </w:p>
    <w:p w:rsidR="00CC2D94" w:rsidRPr="006C64BA" w:rsidRDefault="00CC2D94" w:rsidP="00D27558">
      <w:pPr>
        <w:keepNext/>
        <w:spacing w:line="340" w:lineRule="exact"/>
        <w:jc w:val="both"/>
      </w:pPr>
      <w:r w:rsidRPr="006C64BA">
        <w:t>5.2.2</w:t>
      </w:r>
      <w:r w:rsidRPr="006C64BA">
        <w:tab/>
      </w:r>
      <w:r w:rsidRPr="006C64BA">
        <w:tab/>
      </w:r>
      <w:r w:rsidRPr="006C64BA">
        <w:rPr>
          <w:i/>
        </w:rPr>
        <w:t>Preço de Subscrição</w:t>
      </w:r>
    </w:p>
    <w:p w:rsidR="00CC2D94" w:rsidRPr="006C64BA" w:rsidRDefault="00CC2D94" w:rsidP="00D27558">
      <w:pPr>
        <w:keepNext/>
        <w:spacing w:line="340" w:lineRule="exact"/>
        <w:jc w:val="both"/>
      </w:pPr>
    </w:p>
    <w:p w:rsidR="004E320F" w:rsidRPr="006C64BA" w:rsidRDefault="00CC2D94" w:rsidP="00D27558">
      <w:pPr>
        <w:pStyle w:val="sub"/>
        <w:widowControl/>
        <w:shd w:val="clear" w:color="auto" w:fill="FFFFFF"/>
        <w:tabs>
          <w:tab w:val="clear" w:pos="0"/>
          <w:tab w:val="left" w:pos="708"/>
        </w:tabs>
        <w:spacing w:before="0" w:after="0" w:line="340" w:lineRule="exact"/>
        <w:rPr>
          <w:rFonts w:ascii="Times New Roman" w:hAnsi="Times New Roman"/>
          <w:sz w:val="24"/>
          <w:szCs w:val="24"/>
        </w:rPr>
      </w:pPr>
      <w:r w:rsidRPr="006C64BA">
        <w:rPr>
          <w:rFonts w:ascii="Times New Roman" w:hAnsi="Times New Roman"/>
          <w:sz w:val="24"/>
          <w:szCs w:val="24"/>
        </w:rPr>
        <w:t>5.2.2.1</w:t>
      </w:r>
      <w:r w:rsidRPr="006C64BA">
        <w:rPr>
          <w:rFonts w:ascii="Times New Roman" w:hAnsi="Times New Roman"/>
          <w:sz w:val="24"/>
          <w:szCs w:val="24"/>
        </w:rPr>
        <w:tab/>
      </w:r>
      <w:r w:rsidRPr="006C64BA">
        <w:rPr>
          <w:rFonts w:ascii="Times New Roman" w:hAnsi="Times New Roman"/>
          <w:sz w:val="24"/>
          <w:szCs w:val="24"/>
        </w:rPr>
        <w:tab/>
        <w:t xml:space="preserve">O preço de subscrição das Debêntures será seu Valor Nominal Unitário. </w:t>
      </w:r>
      <w:r w:rsidR="007E34E8">
        <w:rPr>
          <w:rFonts w:ascii="Times New Roman" w:hAnsi="Times New Roman"/>
          <w:sz w:val="24"/>
          <w:szCs w:val="24"/>
        </w:rPr>
        <w:t xml:space="preserve"> </w:t>
      </w:r>
      <w:r w:rsidR="001A4AD8">
        <w:rPr>
          <w:rFonts w:ascii="Times New Roman" w:hAnsi="Times New Roman"/>
          <w:sz w:val="24"/>
          <w:szCs w:val="24"/>
        </w:rPr>
        <w:t xml:space="preserve"> </w:t>
      </w:r>
    </w:p>
    <w:p w:rsidR="00CC2D94" w:rsidRPr="006C64BA" w:rsidRDefault="00CC2D94" w:rsidP="00D27558">
      <w:pPr>
        <w:spacing w:line="340" w:lineRule="exact"/>
        <w:jc w:val="both"/>
        <w:rPr>
          <w:b/>
        </w:rPr>
      </w:pPr>
    </w:p>
    <w:p w:rsidR="00CC2D94" w:rsidRPr="006C64BA" w:rsidRDefault="00CC2D94" w:rsidP="00D27558">
      <w:pPr>
        <w:keepNext/>
        <w:spacing w:line="340" w:lineRule="exact"/>
        <w:jc w:val="both"/>
        <w:rPr>
          <w:b/>
        </w:rPr>
      </w:pPr>
      <w:r w:rsidRPr="006C64BA">
        <w:rPr>
          <w:b/>
        </w:rPr>
        <w:t>5.3</w:t>
      </w:r>
      <w:r w:rsidRPr="006C64BA">
        <w:rPr>
          <w:b/>
        </w:rPr>
        <w:tab/>
      </w:r>
      <w:r w:rsidRPr="006C64BA">
        <w:rPr>
          <w:b/>
        </w:rPr>
        <w:tab/>
        <w:t>Integralização e Forma de Pagamento</w:t>
      </w:r>
    </w:p>
    <w:p w:rsidR="00CC2D94" w:rsidRPr="006C64BA" w:rsidRDefault="00CC2D94" w:rsidP="00D27558">
      <w:pPr>
        <w:keepNext/>
        <w:spacing w:line="340" w:lineRule="exact"/>
        <w:jc w:val="both"/>
      </w:pPr>
    </w:p>
    <w:p w:rsidR="00CC2D94" w:rsidRPr="006C64BA" w:rsidRDefault="00051DCC" w:rsidP="00D27558">
      <w:pPr>
        <w:spacing w:line="340" w:lineRule="exact"/>
        <w:jc w:val="both"/>
      </w:pPr>
      <w:r>
        <w:t>5.3.1</w:t>
      </w:r>
      <w:r>
        <w:tab/>
      </w:r>
      <w:r>
        <w:tab/>
      </w:r>
      <w:r w:rsidRPr="00051DCC">
        <w:t xml:space="preserve">As Debêntures serão integralizadas à vista, em moeda corrente nacional, no ato da subscrição de acordo com os procedimentos </w:t>
      </w:r>
      <w:r w:rsidR="004E320F">
        <w:t>aplicáveis da</w:t>
      </w:r>
      <w:r w:rsidRPr="00051DCC">
        <w:t xml:space="preserve"> CETIP.</w:t>
      </w:r>
    </w:p>
    <w:p w:rsidR="00CC2D94" w:rsidRPr="006C64BA" w:rsidRDefault="00CC2D94" w:rsidP="00D27558">
      <w:pPr>
        <w:spacing w:line="340" w:lineRule="exact"/>
        <w:jc w:val="both"/>
        <w:rPr>
          <w:smallCaps/>
          <w:kern w:val="16"/>
        </w:rPr>
      </w:pPr>
    </w:p>
    <w:p w:rsidR="00CC2D94" w:rsidRPr="006C64BA" w:rsidRDefault="00CC2D94" w:rsidP="00D27558">
      <w:pPr>
        <w:spacing w:line="340" w:lineRule="exact"/>
        <w:jc w:val="both"/>
        <w:rPr>
          <w:b/>
        </w:rPr>
      </w:pPr>
      <w:r w:rsidRPr="006C64BA">
        <w:rPr>
          <w:b/>
        </w:rPr>
        <w:t>5.4</w:t>
      </w:r>
      <w:r w:rsidRPr="006C64BA">
        <w:rPr>
          <w:b/>
        </w:rPr>
        <w:tab/>
      </w:r>
      <w:r w:rsidRPr="006C64BA">
        <w:rPr>
          <w:b/>
        </w:rPr>
        <w:tab/>
        <w:t>Direito de Preferência</w:t>
      </w:r>
    </w:p>
    <w:p w:rsidR="00CC2D94" w:rsidRPr="006C64BA" w:rsidRDefault="00CC2D94" w:rsidP="00D27558">
      <w:pPr>
        <w:spacing w:line="340" w:lineRule="exact"/>
        <w:jc w:val="both"/>
      </w:pPr>
    </w:p>
    <w:p w:rsidR="00F74F3A" w:rsidRDefault="00CC2D94" w:rsidP="00D27558">
      <w:pPr>
        <w:spacing w:line="340" w:lineRule="exact"/>
        <w:jc w:val="both"/>
      </w:pPr>
      <w:r w:rsidRPr="006C64BA">
        <w:t>5.4.1</w:t>
      </w:r>
      <w:r w:rsidRPr="006C64BA">
        <w:tab/>
      </w:r>
      <w:r w:rsidRPr="006C64BA">
        <w:tab/>
        <w:t>Não há direito de preferência na subscrição das Debêntures.</w:t>
      </w:r>
    </w:p>
    <w:p w:rsidR="00F74F3A" w:rsidRDefault="00F74F3A" w:rsidP="00D27558">
      <w:pPr>
        <w:spacing w:line="340" w:lineRule="exact"/>
        <w:jc w:val="both"/>
      </w:pPr>
    </w:p>
    <w:p w:rsidR="00F74F3A" w:rsidRDefault="00FA67B5" w:rsidP="00D27558">
      <w:pPr>
        <w:spacing w:line="340" w:lineRule="exact"/>
        <w:jc w:val="both"/>
      </w:pPr>
      <w:r>
        <w:rPr>
          <w:rFonts w:eastAsia="Arial Unicode MS"/>
          <w:b/>
        </w:rPr>
        <w:t>5.5</w:t>
      </w:r>
      <w:r w:rsidR="00CC2D94" w:rsidRPr="006C64BA">
        <w:rPr>
          <w:rFonts w:eastAsia="Arial Unicode MS"/>
          <w:b/>
        </w:rPr>
        <w:tab/>
      </w:r>
      <w:r w:rsidR="00CC2D94" w:rsidRPr="006C64BA">
        <w:rPr>
          <w:rFonts w:eastAsia="Arial Unicode MS"/>
          <w:b/>
        </w:rPr>
        <w:tab/>
      </w:r>
      <w:r>
        <w:rPr>
          <w:rFonts w:eastAsia="Arial Unicode MS"/>
          <w:b/>
        </w:rPr>
        <w:t xml:space="preserve">Características das Debêntures da </w:t>
      </w:r>
      <w:r w:rsidR="00D32890" w:rsidRPr="00725B8D">
        <w:rPr>
          <w:rFonts w:eastAsia="Arial Unicode MS"/>
          <w:b/>
        </w:rPr>
        <w:t>1ª</w:t>
      </w:r>
      <w:r>
        <w:rPr>
          <w:rFonts w:eastAsia="Arial Unicode MS"/>
          <w:b/>
        </w:rPr>
        <w:t xml:space="preserve"> Série</w:t>
      </w:r>
    </w:p>
    <w:p w:rsidR="00F74F3A" w:rsidRDefault="00F74F3A" w:rsidP="00D27558">
      <w:pPr>
        <w:spacing w:line="340" w:lineRule="exact"/>
        <w:jc w:val="both"/>
      </w:pPr>
    </w:p>
    <w:p w:rsidR="00F74F3A" w:rsidRDefault="0049625F" w:rsidP="00D27558">
      <w:pPr>
        <w:spacing w:line="340" w:lineRule="exact"/>
        <w:jc w:val="both"/>
      </w:pPr>
      <w:r>
        <w:rPr>
          <w:rFonts w:eastAsia="Arial Unicode MS"/>
        </w:rPr>
        <w:t>5.5.1</w:t>
      </w:r>
      <w:r w:rsidR="00FA67B5">
        <w:rPr>
          <w:rFonts w:eastAsia="Arial Unicode MS"/>
        </w:rPr>
        <w:t xml:space="preserve"> </w:t>
      </w:r>
      <w:r w:rsidR="00FA67B5">
        <w:rPr>
          <w:rFonts w:eastAsia="Arial Unicode MS"/>
        </w:rPr>
        <w:tab/>
      </w:r>
      <w:r w:rsidR="00FA67B5">
        <w:rPr>
          <w:rFonts w:eastAsia="Arial Unicode MS"/>
        </w:rPr>
        <w:tab/>
      </w:r>
      <w:r w:rsidR="00FA67B5" w:rsidRPr="0049625F">
        <w:rPr>
          <w:rFonts w:eastAsia="Arial Unicode MS"/>
          <w:i/>
        </w:rPr>
        <w:t>Prazo e Data de Vencimento</w:t>
      </w:r>
    </w:p>
    <w:p w:rsidR="00F74F3A" w:rsidRDefault="00F74F3A" w:rsidP="00D27558">
      <w:pPr>
        <w:spacing w:line="340" w:lineRule="exact"/>
        <w:jc w:val="both"/>
      </w:pPr>
    </w:p>
    <w:p w:rsidR="00F74F3A" w:rsidRDefault="0049625F" w:rsidP="00D27558">
      <w:pPr>
        <w:spacing w:line="340" w:lineRule="exact"/>
        <w:jc w:val="both"/>
      </w:pPr>
      <w:r>
        <w:rPr>
          <w:rFonts w:eastAsia="Arial Unicode MS"/>
        </w:rPr>
        <w:t>5.5.1.1</w:t>
      </w:r>
      <w:r>
        <w:rPr>
          <w:rFonts w:eastAsia="Arial Unicode MS"/>
        </w:rPr>
        <w:tab/>
      </w:r>
      <w:r>
        <w:rPr>
          <w:rFonts w:eastAsia="Arial Unicode MS"/>
        </w:rPr>
        <w:tab/>
      </w:r>
      <w:r w:rsidR="00FA67B5" w:rsidRPr="00FA67B5">
        <w:rPr>
          <w:rFonts w:eastAsia="Arial Unicode MS"/>
        </w:rPr>
        <w:t>O</w:t>
      </w:r>
      <w:r w:rsidR="00FA67B5">
        <w:rPr>
          <w:rFonts w:eastAsia="Arial Unicode MS"/>
        </w:rPr>
        <w:t xml:space="preserve"> vencimento das Debêntures da </w:t>
      </w:r>
      <w:r w:rsidR="00D32890">
        <w:rPr>
          <w:rFonts w:eastAsia="Arial Unicode MS"/>
        </w:rPr>
        <w:t>1ª</w:t>
      </w:r>
      <w:r w:rsidR="00FA67B5" w:rsidRPr="00FA67B5">
        <w:rPr>
          <w:rFonts w:eastAsia="Arial Unicode MS"/>
        </w:rPr>
        <w:t xml:space="preserve"> Série ocorrerá em </w:t>
      </w:r>
      <w:r w:rsidR="005E000F">
        <w:rPr>
          <w:rFonts w:eastAsia="Arial Unicode MS"/>
        </w:rPr>
        <w:t xml:space="preserve">15 de </w:t>
      </w:r>
      <w:r w:rsidR="00DB46C1">
        <w:rPr>
          <w:rFonts w:eastAsia="Arial Unicode MS"/>
        </w:rPr>
        <w:t>maio</w:t>
      </w:r>
      <w:r w:rsidR="00FA67B5">
        <w:rPr>
          <w:rFonts w:eastAsia="Arial Unicode MS"/>
        </w:rPr>
        <w:t xml:space="preserve"> de 2021</w:t>
      </w:r>
      <w:r w:rsidR="00FA67B5" w:rsidRPr="00FA67B5">
        <w:rPr>
          <w:rFonts w:eastAsia="Arial Unicode MS"/>
        </w:rPr>
        <w:t xml:space="preserve">.  Na Data de Vencimento </w:t>
      </w:r>
      <w:r w:rsidR="00FA67B5">
        <w:rPr>
          <w:rFonts w:eastAsia="Arial Unicode MS"/>
        </w:rPr>
        <w:t xml:space="preserve">da </w:t>
      </w:r>
      <w:r w:rsidR="00D32890">
        <w:rPr>
          <w:rFonts w:eastAsia="Arial Unicode MS"/>
        </w:rPr>
        <w:t>1ª</w:t>
      </w:r>
      <w:r w:rsidR="00FA67B5">
        <w:rPr>
          <w:rFonts w:eastAsia="Arial Unicode MS"/>
        </w:rPr>
        <w:t xml:space="preserve"> </w:t>
      </w:r>
      <w:r w:rsidR="00FA67B5" w:rsidRPr="00FA67B5">
        <w:rPr>
          <w:rFonts w:eastAsia="Arial Unicode MS"/>
        </w:rPr>
        <w:t>Série, a Emissora obriga-se a proceder a</w:t>
      </w:r>
      <w:r w:rsidR="00FA67B5">
        <w:rPr>
          <w:rFonts w:eastAsia="Arial Unicode MS"/>
        </w:rPr>
        <w:t xml:space="preserve">o pagamento das Debêntures da </w:t>
      </w:r>
      <w:r w:rsidR="00D32890">
        <w:rPr>
          <w:rFonts w:eastAsia="Arial Unicode MS"/>
        </w:rPr>
        <w:t>1ª</w:t>
      </w:r>
      <w:r w:rsidR="00FA67B5" w:rsidRPr="00FA67B5">
        <w:rPr>
          <w:rFonts w:eastAsia="Arial Unicode MS"/>
        </w:rPr>
        <w:t xml:space="preserve"> Série em Circulação pelo saldo do Valor Nominal Unitário acrescido da Remuneração das Debêntures </w:t>
      </w:r>
      <w:r w:rsidR="00FA67B5">
        <w:rPr>
          <w:rFonts w:eastAsia="Arial Unicode MS"/>
        </w:rPr>
        <w:t xml:space="preserve">da </w:t>
      </w:r>
      <w:r w:rsidR="00D32890">
        <w:rPr>
          <w:rFonts w:eastAsia="Arial Unicode MS"/>
        </w:rPr>
        <w:t>1ª</w:t>
      </w:r>
      <w:r w:rsidR="00FA67B5">
        <w:rPr>
          <w:rFonts w:eastAsia="Arial Unicode MS"/>
        </w:rPr>
        <w:t xml:space="preserve"> </w:t>
      </w:r>
      <w:r w:rsidR="00FA67B5" w:rsidRPr="00FA67B5">
        <w:rPr>
          <w:rFonts w:eastAsia="Arial Unicode MS"/>
        </w:rPr>
        <w:t>Série, calculada na forma prevista nesta Escritura.</w:t>
      </w:r>
    </w:p>
    <w:p w:rsidR="00F74F3A" w:rsidRDefault="00F74F3A" w:rsidP="00D27558">
      <w:pPr>
        <w:spacing w:line="340" w:lineRule="exact"/>
        <w:jc w:val="both"/>
      </w:pPr>
    </w:p>
    <w:p w:rsidR="00F74F3A" w:rsidRDefault="0049625F" w:rsidP="00D27558">
      <w:pPr>
        <w:spacing w:line="340" w:lineRule="exact"/>
        <w:jc w:val="both"/>
      </w:pPr>
      <w:r>
        <w:rPr>
          <w:rFonts w:eastAsia="Arial Unicode MS"/>
        </w:rPr>
        <w:t>5.5.2</w:t>
      </w:r>
      <w:r>
        <w:rPr>
          <w:rFonts w:eastAsia="Arial Unicode MS"/>
        </w:rPr>
        <w:tab/>
      </w:r>
      <w:r>
        <w:rPr>
          <w:rFonts w:eastAsia="Arial Unicode MS"/>
        </w:rPr>
        <w:tab/>
      </w:r>
      <w:r w:rsidRPr="0049625F">
        <w:rPr>
          <w:rFonts w:eastAsia="Arial Unicode MS"/>
          <w:i/>
        </w:rPr>
        <w:t>Atualização Monetária do Valor Nominal</w:t>
      </w:r>
    </w:p>
    <w:p w:rsidR="00F74F3A" w:rsidRDefault="00F74F3A" w:rsidP="00D27558">
      <w:pPr>
        <w:spacing w:line="340" w:lineRule="exact"/>
        <w:jc w:val="both"/>
      </w:pPr>
    </w:p>
    <w:p w:rsidR="0049625F" w:rsidRDefault="0049625F" w:rsidP="00D27558">
      <w:pPr>
        <w:spacing w:line="340" w:lineRule="exact"/>
        <w:jc w:val="both"/>
        <w:rPr>
          <w:rFonts w:eastAsia="Arial Unicode MS"/>
        </w:rPr>
      </w:pPr>
      <w:r>
        <w:rPr>
          <w:rFonts w:eastAsia="Arial Unicode MS"/>
        </w:rPr>
        <w:t>5.5.2.1</w:t>
      </w:r>
      <w:r>
        <w:rPr>
          <w:rFonts w:eastAsia="Arial Unicode MS"/>
        </w:rPr>
        <w:tab/>
      </w:r>
      <w:r>
        <w:rPr>
          <w:rFonts w:eastAsia="Arial Unicode MS"/>
        </w:rPr>
        <w:tab/>
        <w:t xml:space="preserve">Não haverá atualização monetária do Valor Nominal das Debêntures da </w:t>
      </w:r>
      <w:r w:rsidR="00D32890">
        <w:rPr>
          <w:rFonts w:eastAsia="Arial Unicode MS"/>
        </w:rPr>
        <w:t>1ª</w:t>
      </w:r>
      <w:r>
        <w:rPr>
          <w:rFonts w:eastAsia="Arial Unicode MS"/>
        </w:rPr>
        <w:t xml:space="preserve"> Série.</w:t>
      </w:r>
    </w:p>
    <w:p w:rsidR="00D503B5" w:rsidRPr="00F74F3A" w:rsidRDefault="00D503B5" w:rsidP="00D27558">
      <w:pPr>
        <w:spacing w:line="340" w:lineRule="exact"/>
        <w:jc w:val="both"/>
      </w:pPr>
    </w:p>
    <w:p w:rsidR="00CC2D94" w:rsidRPr="0049625F" w:rsidRDefault="0049625F" w:rsidP="00D27558">
      <w:pPr>
        <w:keepNext/>
        <w:spacing w:line="340" w:lineRule="exact"/>
        <w:jc w:val="both"/>
        <w:rPr>
          <w:rFonts w:eastAsia="Arial Unicode MS"/>
        </w:rPr>
      </w:pPr>
      <w:r>
        <w:rPr>
          <w:rFonts w:eastAsia="Arial Unicode MS"/>
        </w:rPr>
        <w:t>5.5.3</w:t>
      </w:r>
      <w:r>
        <w:rPr>
          <w:rFonts w:eastAsia="Arial Unicode MS"/>
        </w:rPr>
        <w:tab/>
      </w:r>
      <w:r>
        <w:rPr>
          <w:rFonts w:eastAsia="Arial Unicode MS"/>
        </w:rPr>
        <w:tab/>
      </w:r>
      <w:r w:rsidR="00CC2D94" w:rsidRPr="0049625F">
        <w:rPr>
          <w:rFonts w:eastAsia="Arial Unicode MS"/>
          <w:i/>
        </w:rPr>
        <w:t xml:space="preserve">Remuneração </w:t>
      </w:r>
      <w:r w:rsidR="009C5E3D" w:rsidRPr="0049625F">
        <w:rPr>
          <w:rFonts w:eastAsia="Arial Unicode MS"/>
          <w:i/>
        </w:rPr>
        <w:t>da</w:t>
      </w:r>
      <w:r w:rsidR="002D08F0" w:rsidRPr="0049625F">
        <w:rPr>
          <w:rFonts w:eastAsia="Arial Unicode MS"/>
          <w:i/>
        </w:rPr>
        <w:t>s Debêntures da</w:t>
      </w:r>
      <w:r w:rsidR="009C5E3D" w:rsidRPr="0049625F">
        <w:rPr>
          <w:rFonts w:eastAsia="Arial Unicode MS"/>
          <w:i/>
        </w:rPr>
        <w:t xml:space="preserve"> </w:t>
      </w:r>
      <w:r w:rsidR="00D32890">
        <w:rPr>
          <w:rFonts w:eastAsia="Arial Unicode MS"/>
          <w:i/>
        </w:rPr>
        <w:t>1ª</w:t>
      </w:r>
      <w:r w:rsidR="009C5E3D" w:rsidRPr="0049625F">
        <w:rPr>
          <w:rFonts w:eastAsia="Arial Unicode MS"/>
          <w:i/>
        </w:rPr>
        <w:t xml:space="preserve"> Série</w:t>
      </w:r>
    </w:p>
    <w:p w:rsidR="00CC2D94" w:rsidRPr="006C64BA" w:rsidRDefault="00CC2D94" w:rsidP="00D27558">
      <w:pPr>
        <w:keepNext/>
        <w:spacing w:line="340" w:lineRule="exact"/>
        <w:jc w:val="both"/>
        <w:rPr>
          <w:rFonts w:eastAsia="Arial Unicode MS"/>
          <w:b/>
        </w:rPr>
      </w:pPr>
    </w:p>
    <w:p w:rsidR="00CC2D94" w:rsidRPr="00373D92" w:rsidRDefault="0049625F" w:rsidP="00D27558">
      <w:pPr>
        <w:spacing w:line="340" w:lineRule="exact"/>
        <w:jc w:val="both"/>
      </w:pPr>
      <w:r>
        <w:rPr>
          <w:rFonts w:eastAsia="Arial Unicode MS"/>
        </w:rPr>
        <w:t>5.5.3.1</w:t>
      </w:r>
      <w:r w:rsidR="00CC2D94" w:rsidRPr="006C64BA">
        <w:rPr>
          <w:rFonts w:eastAsia="Arial Unicode MS"/>
        </w:rPr>
        <w:tab/>
      </w:r>
      <w:r w:rsidR="00CC2D94" w:rsidRPr="006C64BA">
        <w:rPr>
          <w:rFonts w:eastAsia="Arial Unicode MS"/>
        </w:rPr>
        <w:tab/>
      </w:r>
      <w:r w:rsidR="00CC2D94" w:rsidRPr="006C64BA">
        <w:t>As Debêntures</w:t>
      </w:r>
      <w:r w:rsidR="009C5E3D">
        <w:t xml:space="preserve"> da </w:t>
      </w:r>
      <w:r w:rsidR="00D32890">
        <w:t>1ª</w:t>
      </w:r>
      <w:r w:rsidR="009C5E3D">
        <w:t xml:space="preserve"> Série</w:t>
      </w:r>
      <w:r w:rsidR="00CC2D94" w:rsidRPr="006C64BA">
        <w:t xml:space="preserve"> farão jus a juros correspondentes à variação acumulada de 100% (cem por cento) da Taxa DI acrescido</w:t>
      </w:r>
      <w:r w:rsidR="004E320F">
        <w:t>s</w:t>
      </w:r>
      <w:r w:rsidR="00CC2D94" w:rsidRPr="006C64BA">
        <w:t xml:space="preserve"> de </w:t>
      </w:r>
      <w:r w:rsidR="004E320F">
        <w:t xml:space="preserve">um </w:t>
      </w:r>
      <w:r w:rsidR="00CC2D94" w:rsidRPr="006C64BA">
        <w:rPr>
          <w:i/>
        </w:rPr>
        <w:t>spread</w:t>
      </w:r>
      <w:r w:rsidR="00CC2D94" w:rsidRPr="006C64BA">
        <w:t xml:space="preserve"> de </w:t>
      </w:r>
      <w:r w:rsidR="009C5E3D">
        <w:t>1,15</w:t>
      </w:r>
      <w:r w:rsidR="00CC2D94" w:rsidRPr="006C64BA">
        <w:t>% (</w:t>
      </w:r>
      <w:r w:rsidR="009C5E3D">
        <w:t>um inteiro</w:t>
      </w:r>
      <w:r w:rsidR="00051DCC">
        <w:t xml:space="preserve"> e </w:t>
      </w:r>
      <w:r w:rsidR="009C5E3D">
        <w:t xml:space="preserve">quinze </w:t>
      </w:r>
      <w:r w:rsidR="00CC2D94" w:rsidRPr="006C64BA">
        <w:t xml:space="preserve">centésimos por cento) ao ano, base 252 (duzentos e cinquenta e dois) Dias Úteis. A Remuneração </w:t>
      </w:r>
      <w:r w:rsidR="002D08F0">
        <w:t xml:space="preserve">das Debêntures da </w:t>
      </w:r>
      <w:r w:rsidR="00D32890">
        <w:t>1ª</w:t>
      </w:r>
      <w:r w:rsidR="002D08F0">
        <w:t xml:space="preserve"> Série </w:t>
      </w:r>
      <w:r w:rsidR="00CC2D94" w:rsidRPr="006C64BA">
        <w:t xml:space="preserve">será calculada de forma exponencial e cumulativa </w:t>
      </w:r>
      <w:r w:rsidR="00CC2D94" w:rsidRPr="006C64BA">
        <w:rPr>
          <w:i/>
        </w:rPr>
        <w:t>pro rata temporis</w:t>
      </w:r>
      <w:r w:rsidR="00CC2D94" w:rsidRPr="006C64BA">
        <w:t>, por Dias Úteis decorridos, incidentes sobre o Valor Nominal Unitário das Debêntures</w:t>
      </w:r>
      <w:r w:rsidR="004E320F">
        <w:t xml:space="preserve"> </w:t>
      </w:r>
      <w:r w:rsidR="002D08F0">
        <w:t xml:space="preserve">da </w:t>
      </w:r>
      <w:r w:rsidR="00D32890">
        <w:t>1ª</w:t>
      </w:r>
      <w:r w:rsidR="002D08F0">
        <w:t xml:space="preserve"> Série </w:t>
      </w:r>
      <w:r w:rsidR="004E320F" w:rsidRPr="004E320F">
        <w:t>(ou sobre o saldo do Valor Nominal Unitário das Debêntures</w:t>
      </w:r>
      <w:r w:rsidR="002D08F0">
        <w:t xml:space="preserve"> da </w:t>
      </w:r>
      <w:r w:rsidR="00D32890">
        <w:t>1ª</w:t>
      </w:r>
      <w:r w:rsidR="002D08F0">
        <w:t xml:space="preserve"> Série</w:t>
      </w:r>
      <w:r w:rsidR="004E320F" w:rsidRPr="004E320F">
        <w:t>, conforme aplicável)</w:t>
      </w:r>
      <w:r w:rsidR="00CC2D94" w:rsidRPr="006C64BA">
        <w:t xml:space="preserve"> desde a Data</w:t>
      </w:r>
      <w:r w:rsidR="004E73AC">
        <w:t xml:space="preserve"> </w:t>
      </w:r>
      <w:r w:rsidR="004E73AC" w:rsidRPr="00DF437F">
        <w:t>de Integralização</w:t>
      </w:r>
      <w:r w:rsidR="00051DCC">
        <w:t xml:space="preserve"> </w:t>
      </w:r>
      <w:r w:rsidR="00C05CE1" w:rsidRPr="007E7A9F">
        <w:t xml:space="preserve">ou </w:t>
      </w:r>
      <w:r w:rsidR="00F74F3A">
        <w:t>da d</w:t>
      </w:r>
      <w:r w:rsidR="00C05CE1" w:rsidRPr="007E7A9F">
        <w:t xml:space="preserve">ata de </w:t>
      </w:r>
      <w:r w:rsidR="00F74F3A">
        <w:t>p</w:t>
      </w:r>
      <w:r w:rsidR="00C05CE1" w:rsidRPr="007E7A9F">
        <w:t xml:space="preserve">agamento de </w:t>
      </w:r>
      <w:r w:rsidR="00FE3A13">
        <w:t>R</w:t>
      </w:r>
      <w:r w:rsidR="00C05CE1" w:rsidRPr="007E7A9F">
        <w:t>emuneração</w:t>
      </w:r>
      <w:r w:rsidR="00257EE6">
        <w:t xml:space="preserve"> da</w:t>
      </w:r>
      <w:r w:rsidR="002D08F0">
        <w:t>s Debêntures da</w:t>
      </w:r>
      <w:r w:rsidR="00257EE6">
        <w:t xml:space="preserve"> </w:t>
      </w:r>
      <w:r w:rsidR="00D32890">
        <w:t>1ª</w:t>
      </w:r>
      <w:r w:rsidR="00257EE6">
        <w:t xml:space="preserve"> Série</w:t>
      </w:r>
      <w:r w:rsidR="00C05CE1" w:rsidRPr="007E7A9F">
        <w:t xml:space="preserve"> imediatamente anterior, conforme o caso,</w:t>
      </w:r>
      <w:r w:rsidR="00373D92" w:rsidRPr="007E7A9F" w:rsidDel="00373D92">
        <w:t xml:space="preserve"> </w:t>
      </w:r>
      <w:r w:rsidR="004701F1" w:rsidRPr="007E7A9F">
        <w:t>até a respectiva data de pagamento</w:t>
      </w:r>
      <w:r w:rsidR="00C05CE1" w:rsidRPr="007E7A9F">
        <w:t>.</w:t>
      </w:r>
    </w:p>
    <w:p w:rsidR="00CC2D94" w:rsidRPr="006C64BA" w:rsidRDefault="00CC2D94" w:rsidP="00D27558">
      <w:pPr>
        <w:spacing w:line="340" w:lineRule="exact"/>
        <w:jc w:val="both"/>
      </w:pPr>
    </w:p>
    <w:p w:rsidR="00CC2D94" w:rsidRPr="006C64BA" w:rsidRDefault="0049625F" w:rsidP="00D27558">
      <w:pPr>
        <w:pStyle w:val="Recuodecorpodetexto"/>
        <w:spacing w:line="340" w:lineRule="exact"/>
        <w:rPr>
          <w:sz w:val="24"/>
          <w:szCs w:val="24"/>
        </w:rPr>
      </w:pPr>
      <w:r>
        <w:rPr>
          <w:rFonts w:eastAsia="Arial Unicode MS"/>
          <w:sz w:val="24"/>
          <w:szCs w:val="24"/>
        </w:rPr>
        <w:t>5.5.3.2</w:t>
      </w:r>
      <w:r>
        <w:rPr>
          <w:rFonts w:eastAsia="Arial Unicode MS"/>
          <w:sz w:val="24"/>
          <w:szCs w:val="24"/>
        </w:rPr>
        <w:tab/>
      </w:r>
      <w:r w:rsidR="00CC2D94" w:rsidRPr="006C64BA">
        <w:rPr>
          <w:rFonts w:eastAsia="Arial Unicode MS"/>
          <w:sz w:val="24"/>
          <w:szCs w:val="24"/>
        </w:rPr>
        <w:tab/>
      </w:r>
      <w:r w:rsidR="00CC2D94" w:rsidRPr="006C64BA">
        <w:rPr>
          <w:sz w:val="24"/>
          <w:szCs w:val="24"/>
        </w:rPr>
        <w:t>A Remuneração</w:t>
      </w:r>
      <w:r w:rsidR="00257EE6">
        <w:rPr>
          <w:sz w:val="24"/>
          <w:szCs w:val="24"/>
        </w:rPr>
        <w:t xml:space="preserve"> da</w:t>
      </w:r>
      <w:r w:rsidR="00FA67B5">
        <w:rPr>
          <w:sz w:val="24"/>
          <w:szCs w:val="24"/>
        </w:rPr>
        <w:t>s D</w:t>
      </w:r>
      <w:r w:rsidR="002D08F0">
        <w:rPr>
          <w:sz w:val="24"/>
          <w:szCs w:val="24"/>
        </w:rPr>
        <w:t>ebêntures</w:t>
      </w:r>
      <w:r w:rsidR="00257EE6">
        <w:rPr>
          <w:sz w:val="24"/>
          <w:szCs w:val="24"/>
        </w:rPr>
        <w:t xml:space="preserve"> </w:t>
      </w:r>
      <w:r w:rsidR="00D32890">
        <w:rPr>
          <w:sz w:val="24"/>
          <w:szCs w:val="24"/>
        </w:rPr>
        <w:t>1ª</w:t>
      </w:r>
      <w:r w:rsidR="00257EE6">
        <w:rPr>
          <w:sz w:val="24"/>
          <w:szCs w:val="24"/>
        </w:rPr>
        <w:t xml:space="preserve"> Série</w:t>
      </w:r>
      <w:r w:rsidR="00FE3A13">
        <w:rPr>
          <w:sz w:val="24"/>
          <w:szCs w:val="24"/>
        </w:rPr>
        <w:t xml:space="preserve"> será paga a partir </w:t>
      </w:r>
      <w:r w:rsidR="00FE3A13" w:rsidRPr="000C7692">
        <w:rPr>
          <w:sz w:val="24"/>
          <w:szCs w:val="24"/>
        </w:rPr>
        <w:t>de</w:t>
      </w:r>
      <w:r w:rsidR="009C5E3D">
        <w:rPr>
          <w:sz w:val="24"/>
          <w:szCs w:val="24"/>
        </w:rPr>
        <w:t xml:space="preserve"> </w:t>
      </w:r>
      <w:r w:rsidR="005E000F">
        <w:rPr>
          <w:sz w:val="24"/>
          <w:szCs w:val="24"/>
        </w:rPr>
        <w:t>15 de novembro de 2013</w:t>
      </w:r>
      <w:r w:rsidR="00AE2F2E">
        <w:rPr>
          <w:sz w:val="24"/>
          <w:szCs w:val="24"/>
        </w:rPr>
        <w:t>,</w:t>
      </w:r>
      <w:r w:rsidR="00CC2D94" w:rsidRPr="006C64BA">
        <w:rPr>
          <w:sz w:val="24"/>
          <w:szCs w:val="24"/>
        </w:rPr>
        <w:t xml:space="preserve"> </w:t>
      </w:r>
      <w:r w:rsidR="002A2BA2">
        <w:rPr>
          <w:sz w:val="24"/>
          <w:szCs w:val="24"/>
        </w:rPr>
        <w:t xml:space="preserve">inclusive, </w:t>
      </w:r>
      <w:r w:rsidR="00051DCC">
        <w:rPr>
          <w:sz w:val="24"/>
          <w:szCs w:val="24"/>
        </w:rPr>
        <w:t xml:space="preserve">em </w:t>
      </w:r>
      <w:r w:rsidR="00F47CBE">
        <w:rPr>
          <w:sz w:val="24"/>
          <w:szCs w:val="24"/>
        </w:rPr>
        <w:t xml:space="preserve">16 (dezesseis) </w:t>
      </w:r>
      <w:r w:rsidR="00051DCC">
        <w:rPr>
          <w:sz w:val="24"/>
          <w:szCs w:val="24"/>
        </w:rPr>
        <w:t xml:space="preserve">parcelas semestrais, </w:t>
      </w:r>
      <w:r w:rsidR="00FE3A13">
        <w:rPr>
          <w:sz w:val="24"/>
          <w:szCs w:val="24"/>
        </w:rPr>
        <w:t>sempre n</w:t>
      </w:r>
      <w:r w:rsidR="009C5E3D">
        <w:rPr>
          <w:sz w:val="24"/>
          <w:szCs w:val="24"/>
        </w:rPr>
        <w:t xml:space="preserve">o dia </w:t>
      </w:r>
      <w:r w:rsidR="005E000F">
        <w:rPr>
          <w:sz w:val="24"/>
          <w:szCs w:val="24"/>
        </w:rPr>
        <w:t xml:space="preserve">15 </w:t>
      </w:r>
      <w:r w:rsidR="009C5E3D">
        <w:rPr>
          <w:sz w:val="24"/>
          <w:szCs w:val="24"/>
        </w:rPr>
        <w:t xml:space="preserve">dos meses de </w:t>
      </w:r>
      <w:r w:rsidR="005E000F">
        <w:rPr>
          <w:sz w:val="24"/>
          <w:szCs w:val="24"/>
        </w:rPr>
        <w:t>maio</w:t>
      </w:r>
      <w:r w:rsidR="009C5E3D">
        <w:rPr>
          <w:sz w:val="24"/>
          <w:szCs w:val="24"/>
        </w:rPr>
        <w:t xml:space="preserve"> e </w:t>
      </w:r>
      <w:r w:rsidR="005E000F">
        <w:rPr>
          <w:sz w:val="24"/>
          <w:szCs w:val="24"/>
        </w:rPr>
        <w:t>novembro</w:t>
      </w:r>
      <w:r w:rsidR="005530FF" w:rsidRPr="00AE4AAD">
        <w:rPr>
          <w:sz w:val="24"/>
          <w:szCs w:val="24"/>
        </w:rPr>
        <w:t>, ou no primeiro Dia Útil subsequente caso o mesmo não seja Dia Útil, e o último será devido na Data de Vencimento</w:t>
      </w:r>
      <w:r w:rsidR="004C2FC3">
        <w:rPr>
          <w:sz w:val="24"/>
          <w:szCs w:val="24"/>
        </w:rPr>
        <w:t xml:space="preserve"> da </w:t>
      </w:r>
      <w:r w:rsidR="00D32890">
        <w:rPr>
          <w:sz w:val="24"/>
          <w:szCs w:val="24"/>
        </w:rPr>
        <w:t>1ª</w:t>
      </w:r>
      <w:r w:rsidR="004C2FC3">
        <w:rPr>
          <w:sz w:val="24"/>
          <w:szCs w:val="24"/>
        </w:rPr>
        <w:t xml:space="preserve"> Série</w:t>
      </w:r>
      <w:r w:rsidR="00051DCC">
        <w:rPr>
          <w:sz w:val="24"/>
          <w:szCs w:val="24"/>
        </w:rPr>
        <w:t>.</w:t>
      </w:r>
      <w:r w:rsidR="004E320F">
        <w:rPr>
          <w:sz w:val="24"/>
          <w:szCs w:val="24"/>
        </w:rPr>
        <w:t xml:space="preserve"> </w:t>
      </w:r>
    </w:p>
    <w:p w:rsidR="00CC2D94" w:rsidRPr="006C64BA" w:rsidRDefault="00CC2D94" w:rsidP="00D27558">
      <w:pPr>
        <w:spacing w:line="340" w:lineRule="exact"/>
        <w:jc w:val="both"/>
        <w:rPr>
          <w:rFonts w:eastAsia="Arial Unicode MS"/>
        </w:rPr>
      </w:pPr>
    </w:p>
    <w:p w:rsidR="00CC2D94" w:rsidRDefault="0049625F" w:rsidP="00D27558">
      <w:pPr>
        <w:keepNext/>
        <w:spacing w:line="340" w:lineRule="exact"/>
        <w:jc w:val="both"/>
        <w:rPr>
          <w:rFonts w:eastAsia="Arial Unicode MS"/>
          <w:b/>
        </w:rPr>
      </w:pPr>
      <w:r>
        <w:rPr>
          <w:rFonts w:eastAsia="Arial Unicode MS"/>
        </w:rPr>
        <w:t>5.5</w:t>
      </w:r>
      <w:r w:rsidR="00CC2D94" w:rsidRPr="006C64BA">
        <w:rPr>
          <w:rFonts w:eastAsia="Arial Unicode MS"/>
        </w:rPr>
        <w:t>.3</w:t>
      </w:r>
      <w:r>
        <w:rPr>
          <w:rFonts w:eastAsia="Arial Unicode MS"/>
        </w:rPr>
        <w:t>.3</w:t>
      </w:r>
      <w:r w:rsidR="00CC2D94" w:rsidRPr="006C64BA">
        <w:rPr>
          <w:rFonts w:eastAsia="Arial Unicode MS"/>
        </w:rPr>
        <w:tab/>
      </w:r>
      <w:r w:rsidR="00CC2D94" w:rsidRPr="006C64BA">
        <w:rPr>
          <w:rFonts w:eastAsia="Arial Unicode MS"/>
        </w:rPr>
        <w:tab/>
        <w:t xml:space="preserve">A Remuneração </w:t>
      </w:r>
      <w:r w:rsidR="00257EE6">
        <w:rPr>
          <w:rFonts w:eastAsia="Arial Unicode MS"/>
        </w:rPr>
        <w:t>da</w:t>
      </w:r>
      <w:r w:rsidR="002D08F0">
        <w:rPr>
          <w:rFonts w:eastAsia="Arial Unicode MS"/>
        </w:rPr>
        <w:t>s Debêntures da</w:t>
      </w:r>
      <w:r w:rsidR="00257EE6">
        <w:rPr>
          <w:rFonts w:eastAsia="Arial Unicode MS"/>
        </w:rPr>
        <w:t xml:space="preserve"> </w:t>
      </w:r>
      <w:r w:rsidR="00D32890">
        <w:rPr>
          <w:rFonts w:eastAsia="Arial Unicode MS"/>
        </w:rPr>
        <w:t>1ª</w:t>
      </w:r>
      <w:r w:rsidR="00257EE6">
        <w:rPr>
          <w:rFonts w:eastAsia="Arial Unicode MS"/>
        </w:rPr>
        <w:t xml:space="preserve"> Série </w:t>
      </w:r>
      <w:r w:rsidR="00CC2D94" w:rsidRPr="006C64BA">
        <w:rPr>
          <w:rFonts w:eastAsia="Arial Unicode MS"/>
        </w:rPr>
        <w:t>deverá ser calculada de acordo com a seguinte fórmula</w:t>
      </w:r>
      <w:r w:rsidR="00051DCC">
        <w:rPr>
          <w:rFonts w:eastAsia="Arial Unicode MS"/>
        </w:rPr>
        <w:t xml:space="preserve">, a qual teve aderência ao Caderno de Fórmulas – Debêntures Cetip21, disponível no site </w:t>
      </w:r>
      <w:r w:rsidR="00426EE7" w:rsidRPr="00D829AA">
        <w:rPr>
          <w:rFonts w:eastAsia="Arial Unicode MS"/>
          <w:i/>
        </w:rPr>
        <w:t>www.cetip.com.br</w:t>
      </w:r>
      <w:r w:rsidR="00CC2D94" w:rsidRPr="006C64BA">
        <w:rPr>
          <w:rFonts w:eastAsia="Arial Unicode MS"/>
        </w:rPr>
        <w:t>:</w:t>
      </w:r>
      <w:r w:rsidR="00426EE7">
        <w:rPr>
          <w:rFonts w:eastAsia="Arial Unicode MS"/>
        </w:rPr>
        <w:t xml:space="preserve"> </w:t>
      </w:r>
    </w:p>
    <w:p w:rsidR="00CC2D94" w:rsidRPr="006C64BA" w:rsidRDefault="00CC2D94" w:rsidP="00D27558">
      <w:pPr>
        <w:keepNext/>
        <w:spacing w:line="340" w:lineRule="exact"/>
        <w:jc w:val="both"/>
        <w:rPr>
          <w:rFonts w:eastAsia="Arial Unicode MS"/>
        </w:rPr>
      </w:pPr>
    </w:p>
    <w:p w:rsidR="00CC2D94" w:rsidRPr="006C64BA" w:rsidRDefault="00CC2D94" w:rsidP="00D27558">
      <w:pPr>
        <w:spacing w:line="340" w:lineRule="exact"/>
        <w:jc w:val="center"/>
        <w:rPr>
          <w:rFonts w:eastAsia="Arial Unicode MS"/>
        </w:rPr>
      </w:pPr>
      <w:r w:rsidRPr="006C64BA">
        <w:t>J = VNe x (Fator Juros - 1)</w:t>
      </w:r>
      <w:r w:rsidRPr="006C64BA">
        <w:rPr>
          <w:rFonts w:eastAsia="Arial Unicode MS"/>
        </w:rPr>
        <w:t>, onde:</w:t>
      </w:r>
    </w:p>
    <w:p w:rsidR="00CC2D94" w:rsidRPr="006C64BA" w:rsidRDefault="00CC2D94" w:rsidP="00D27558">
      <w:pPr>
        <w:spacing w:line="340" w:lineRule="exact"/>
        <w:jc w:val="both"/>
        <w:rPr>
          <w:rFonts w:eastAsia="Arial Unicode MS"/>
        </w:rPr>
      </w:pPr>
    </w:p>
    <w:p w:rsidR="00CC2D94" w:rsidRPr="006C64BA" w:rsidRDefault="00CC2D94" w:rsidP="00D27558">
      <w:pPr>
        <w:pStyle w:val="Recuodecorpodetexto"/>
        <w:spacing w:line="340" w:lineRule="exact"/>
        <w:rPr>
          <w:sz w:val="24"/>
          <w:szCs w:val="24"/>
        </w:rPr>
      </w:pPr>
      <w:bookmarkStart w:id="59" w:name="_DV_C122"/>
      <w:r w:rsidRPr="006C64BA">
        <w:rPr>
          <w:sz w:val="24"/>
          <w:szCs w:val="24"/>
        </w:rPr>
        <w:t>“J” corresponde ao Valor</w:t>
      </w:r>
      <w:bookmarkEnd w:id="59"/>
      <w:r w:rsidRPr="006C64BA">
        <w:rPr>
          <w:sz w:val="24"/>
          <w:szCs w:val="24"/>
        </w:rPr>
        <w:t xml:space="preserve"> Nominal Unitário da Remuneração </w:t>
      </w:r>
      <w:r w:rsidR="00257EE6">
        <w:rPr>
          <w:sz w:val="24"/>
          <w:szCs w:val="24"/>
        </w:rPr>
        <w:t>da</w:t>
      </w:r>
      <w:r w:rsidR="002D08F0">
        <w:rPr>
          <w:sz w:val="24"/>
          <w:szCs w:val="24"/>
        </w:rPr>
        <w:t>s Debêntures da</w:t>
      </w:r>
      <w:r w:rsidR="00257EE6">
        <w:rPr>
          <w:sz w:val="24"/>
          <w:szCs w:val="24"/>
        </w:rPr>
        <w:t xml:space="preserve"> </w:t>
      </w:r>
      <w:r w:rsidR="00D32890">
        <w:rPr>
          <w:sz w:val="24"/>
          <w:szCs w:val="24"/>
        </w:rPr>
        <w:t>1ª</w:t>
      </w:r>
      <w:r w:rsidR="00257EE6">
        <w:rPr>
          <w:sz w:val="24"/>
          <w:szCs w:val="24"/>
        </w:rPr>
        <w:t xml:space="preserve"> Série </w:t>
      </w:r>
      <w:r w:rsidRPr="006C64BA">
        <w:rPr>
          <w:sz w:val="24"/>
          <w:szCs w:val="24"/>
        </w:rPr>
        <w:t xml:space="preserve">devida </w:t>
      </w:r>
      <w:bookmarkStart w:id="60" w:name="_DV_C124"/>
      <w:r w:rsidRPr="006C64BA">
        <w:rPr>
          <w:sz w:val="24"/>
          <w:szCs w:val="24"/>
        </w:rPr>
        <w:t>no</w:t>
      </w:r>
      <w:bookmarkEnd w:id="60"/>
      <w:r w:rsidRPr="006C64BA">
        <w:rPr>
          <w:sz w:val="24"/>
          <w:szCs w:val="24"/>
        </w:rPr>
        <w:t xml:space="preserve"> final </w:t>
      </w:r>
      <w:bookmarkStart w:id="61" w:name="_DV_C126"/>
      <w:r w:rsidRPr="006C64BA">
        <w:rPr>
          <w:sz w:val="24"/>
          <w:szCs w:val="24"/>
        </w:rPr>
        <w:t>de cada</w:t>
      </w:r>
      <w:bookmarkEnd w:id="61"/>
      <w:r w:rsidRPr="006C64BA">
        <w:rPr>
          <w:sz w:val="24"/>
          <w:szCs w:val="24"/>
        </w:rPr>
        <w:t xml:space="preserve"> Período de Capitalização, </w:t>
      </w:r>
      <w:bookmarkStart w:id="62" w:name="_DV_C128"/>
      <w:r w:rsidRPr="006C64BA">
        <w:rPr>
          <w:sz w:val="24"/>
          <w:szCs w:val="24"/>
        </w:rPr>
        <w:t xml:space="preserve">calculado com </w:t>
      </w:r>
      <w:r w:rsidR="005530FF">
        <w:rPr>
          <w:sz w:val="24"/>
          <w:szCs w:val="24"/>
        </w:rPr>
        <w:t>8</w:t>
      </w:r>
      <w:r w:rsidR="005530FF" w:rsidRPr="006C64BA">
        <w:rPr>
          <w:sz w:val="24"/>
          <w:szCs w:val="24"/>
        </w:rPr>
        <w:t xml:space="preserve"> </w:t>
      </w:r>
      <w:r w:rsidRPr="006C64BA">
        <w:rPr>
          <w:sz w:val="24"/>
          <w:szCs w:val="24"/>
        </w:rPr>
        <w:t>(</w:t>
      </w:r>
      <w:r w:rsidR="005530FF">
        <w:rPr>
          <w:sz w:val="24"/>
          <w:szCs w:val="24"/>
        </w:rPr>
        <w:t>oito</w:t>
      </w:r>
      <w:r w:rsidRPr="006C64BA">
        <w:rPr>
          <w:sz w:val="24"/>
          <w:szCs w:val="24"/>
        </w:rPr>
        <w:t>) casas decimais sem arredondamento;</w:t>
      </w:r>
      <w:bookmarkEnd w:id="62"/>
    </w:p>
    <w:p w:rsidR="00CC2D94" w:rsidRPr="006C64BA" w:rsidRDefault="00CC2D94" w:rsidP="00D27558">
      <w:pPr>
        <w:pStyle w:val="Recuodecorpodetexto"/>
        <w:spacing w:line="340" w:lineRule="exact"/>
        <w:rPr>
          <w:sz w:val="24"/>
          <w:szCs w:val="24"/>
        </w:rPr>
      </w:pPr>
    </w:p>
    <w:p w:rsidR="00CC2D94" w:rsidRPr="006C64BA" w:rsidRDefault="00CC2D94" w:rsidP="00D27558">
      <w:pPr>
        <w:pStyle w:val="Recuodecorpodetexto"/>
        <w:spacing w:line="340" w:lineRule="exact"/>
        <w:rPr>
          <w:sz w:val="24"/>
          <w:szCs w:val="24"/>
        </w:rPr>
      </w:pPr>
      <w:bookmarkStart w:id="63" w:name="_DV_C129"/>
      <w:r w:rsidRPr="006C64BA">
        <w:rPr>
          <w:sz w:val="24"/>
          <w:szCs w:val="24"/>
        </w:rPr>
        <w:t>“VNe” corresponde ao Valor Nominal Unitário ou saldo do Valor Nominal Unitário das Debêntures</w:t>
      </w:r>
      <w:r w:rsidR="00257EE6">
        <w:rPr>
          <w:sz w:val="24"/>
          <w:szCs w:val="24"/>
        </w:rPr>
        <w:t xml:space="preserve"> da </w:t>
      </w:r>
      <w:r w:rsidR="00D32890">
        <w:rPr>
          <w:sz w:val="24"/>
          <w:szCs w:val="24"/>
        </w:rPr>
        <w:t>1ª</w:t>
      </w:r>
      <w:r w:rsidR="00257EE6">
        <w:rPr>
          <w:sz w:val="24"/>
          <w:szCs w:val="24"/>
        </w:rPr>
        <w:t xml:space="preserve"> Série</w:t>
      </w:r>
      <w:r w:rsidRPr="006C64BA">
        <w:rPr>
          <w:sz w:val="24"/>
          <w:szCs w:val="24"/>
        </w:rPr>
        <w:t xml:space="preserve">, informado/calculado com </w:t>
      </w:r>
      <w:r w:rsidR="005530FF">
        <w:rPr>
          <w:sz w:val="24"/>
          <w:szCs w:val="24"/>
        </w:rPr>
        <w:t>8</w:t>
      </w:r>
      <w:r w:rsidR="005530FF" w:rsidRPr="006C64BA">
        <w:rPr>
          <w:sz w:val="24"/>
          <w:szCs w:val="24"/>
        </w:rPr>
        <w:t xml:space="preserve"> </w:t>
      </w:r>
      <w:r w:rsidRPr="006C64BA">
        <w:rPr>
          <w:sz w:val="24"/>
          <w:szCs w:val="24"/>
        </w:rPr>
        <w:t>(</w:t>
      </w:r>
      <w:r w:rsidR="005530FF">
        <w:rPr>
          <w:sz w:val="24"/>
          <w:szCs w:val="24"/>
        </w:rPr>
        <w:t>oito</w:t>
      </w:r>
      <w:r w:rsidRPr="006C64BA">
        <w:rPr>
          <w:sz w:val="24"/>
          <w:szCs w:val="24"/>
        </w:rPr>
        <w:t>) casas decimais, sem arredondamento;</w:t>
      </w:r>
      <w:bookmarkEnd w:id="63"/>
    </w:p>
    <w:p w:rsidR="00CC2D94" w:rsidRPr="006C64BA" w:rsidRDefault="00CC2D94" w:rsidP="00D27558">
      <w:pPr>
        <w:pStyle w:val="Recuodecorpodetexto"/>
        <w:spacing w:line="340" w:lineRule="exact"/>
        <w:rPr>
          <w:sz w:val="24"/>
          <w:szCs w:val="24"/>
        </w:rPr>
      </w:pPr>
    </w:p>
    <w:p w:rsidR="00CC2D94" w:rsidRPr="006C64BA" w:rsidRDefault="00CC2D94" w:rsidP="00D27558">
      <w:pPr>
        <w:pStyle w:val="Recuodecorpodetexto"/>
        <w:spacing w:line="340" w:lineRule="exact"/>
        <w:rPr>
          <w:sz w:val="24"/>
          <w:szCs w:val="24"/>
        </w:rPr>
      </w:pPr>
      <w:r w:rsidRPr="006C64BA">
        <w:rPr>
          <w:sz w:val="24"/>
          <w:szCs w:val="24"/>
        </w:rPr>
        <w:t>“Fator Juros” corresponde ao fator de juros composto pelo parâmetro de flutuação acrescido de spread, calculado com 9 (nove) casas decimais, com arredondamento, apurado de acordo com a seguinte fórmula:</w:t>
      </w:r>
    </w:p>
    <w:p w:rsidR="00CC2D94" w:rsidRPr="006C64BA" w:rsidRDefault="00CC2D94" w:rsidP="00D27558">
      <w:pPr>
        <w:spacing w:line="340" w:lineRule="exact"/>
        <w:jc w:val="center"/>
      </w:pPr>
    </w:p>
    <w:p w:rsidR="00CC2D94" w:rsidRPr="006C64BA" w:rsidRDefault="00CC2D94" w:rsidP="00D27558">
      <w:pPr>
        <w:spacing w:line="340" w:lineRule="exact"/>
        <w:jc w:val="center"/>
      </w:pPr>
      <w:r w:rsidRPr="006C64BA">
        <w:t>Fator de Juros = FatorDI x Fator Spread, onde:</w:t>
      </w:r>
    </w:p>
    <w:p w:rsidR="00CC2D94" w:rsidRPr="006C64BA" w:rsidRDefault="00CC2D94" w:rsidP="00D27558">
      <w:pPr>
        <w:spacing w:line="340" w:lineRule="exact"/>
        <w:jc w:val="center"/>
      </w:pPr>
    </w:p>
    <w:p w:rsidR="00CC2D94" w:rsidRPr="006C64BA" w:rsidRDefault="00CC2D94" w:rsidP="00D27558">
      <w:pPr>
        <w:pStyle w:val="Recuodecorpodetexto"/>
        <w:spacing w:line="340" w:lineRule="exact"/>
        <w:rPr>
          <w:sz w:val="24"/>
          <w:szCs w:val="24"/>
        </w:rPr>
      </w:pPr>
      <w:r w:rsidRPr="006C64BA">
        <w:rPr>
          <w:sz w:val="24"/>
          <w:szCs w:val="24"/>
        </w:rPr>
        <w:lastRenderedPageBreak/>
        <w:t>“FatorDI” corresponde ao produtório das Taxas DI-Over</w:t>
      </w:r>
      <w:bookmarkStart w:id="64" w:name="_DV_C100"/>
      <w:r w:rsidRPr="006C64BA">
        <w:rPr>
          <w:sz w:val="24"/>
          <w:szCs w:val="24"/>
        </w:rPr>
        <w:t>, acrescidas exponencialmente de um fator percentual,</w:t>
      </w:r>
      <w:bookmarkEnd w:id="64"/>
      <w:r w:rsidRPr="006C64BA">
        <w:rPr>
          <w:sz w:val="24"/>
          <w:szCs w:val="24"/>
        </w:rPr>
        <w:t xml:space="preserve"> da data de início do Período de Capitalização, inclusive, até a data de cálculo da Remuneração</w:t>
      </w:r>
      <w:r w:rsidR="00257EE6">
        <w:rPr>
          <w:sz w:val="24"/>
          <w:szCs w:val="24"/>
        </w:rPr>
        <w:t xml:space="preserve"> da</w:t>
      </w:r>
      <w:r w:rsidR="002D08F0">
        <w:rPr>
          <w:sz w:val="24"/>
          <w:szCs w:val="24"/>
        </w:rPr>
        <w:t>s Debêntures da</w:t>
      </w:r>
      <w:r w:rsidR="00257EE6">
        <w:rPr>
          <w:sz w:val="24"/>
          <w:szCs w:val="24"/>
        </w:rPr>
        <w:t xml:space="preserve"> </w:t>
      </w:r>
      <w:r w:rsidR="00D32890">
        <w:rPr>
          <w:sz w:val="24"/>
          <w:szCs w:val="24"/>
        </w:rPr>
        <w:t>1ª</w:t>
      </w:r>
      <w:r w:rsidR="00257EE6">
        <w:rPr>
          <w:sz w:val="24"/>
          <w:szCs w:val="24"/>
        </w:rPr>
        <w:t xml:space="preserve"> Série</w:t>
      </w:r>
      <w:r w:rsidRPr="006C64BA">
        <w:rPr>
          <w:sz w:val="24"/>
          <w:szCs w:val="24"/>
        </w:rPr>
        <w:t>, exclusive, calculado com 8 (oito) casas decimais, com arredondamento, apurado da seguinte forma:</w:t>
      </w:r>
    </w:p>
    <w:p w:rsidR="00CC2D94" w:rsidRPr="006C64BA" w:rsidRDefault="00CC2D94" w:rsidP="00D27558">
      <w:pPr>
        <w:pStyle w:val="Recuodecorpodetexto"/>
        <w:spacing w:line="340" w:lineRule="exact"/>
        <w:rPr>
          <w:sz w:val="24"/>
          <w:szCs w:val="24"/>
        </w:rPr>
      </w:pPr>
    </w:p>
    <w:p w:rsidR="00CC2D94" w:rsidRPr="006C64BA" w:rsidRDefault="008F28D7" w:rsidP="00D27558">
      <w:pPr>
        <w:pStyle w:val="Recuodecorpodetexto"/>
        <w:spacing w:line="340" w:lineRule="exact"/>
        <w:rPr>
          <w:sz w:val="24"/>
          <w:szCs w:val="24"/>
        </w:rPr>
      </w:pPr>
      <w:r w:rsidRPr="006C64BA">
        <w:rPr>
          <w:noProof/>
          <w:sz w:val="24"/>
          <w:szCs w:val="24"/>
        </w:rPr>
        <w:drawing>
          <wp:anchor distT="0" distB="0" distL="114300" distR="114300" simplePos="0" relativeHeight="251657216" behindDoc="0" locked="0" layoutInCell="1" allowOverlap="1">
            <wp:simplePos x="0" y="0"/>
            <wp:positionH relativeFrom="column">
              <wp:align>center</wp:align>
            </wp:positionH>
            <wp:positionV relativeFrom="paragraph">
              <wp:posOffset>0</wp:posOffset>
            </wp:positionV>
            <wp:extent cx="1543050" cy="431800"/>
            <wp:effectExtent l="0" t="0" r="0" b="6350"/>
            <wp:wrapTopAndBottom/>
            <wp:docPr id="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3050" cy="431800"/>
                    </a:xfrm>
                    <a:prstGeom prst="rect">
                      <a:avLst/>
                    </a:prstGeom>
                    <a:noFill/>
                  </pic:spPr>
                </pic:pic>
              </a:graphicData>
            </a:graphic>
          </wp:anchor>
        </w:drawing>
      </w:r>
      <w:bookmarkStart w:id="65" w:name="_DV_C132"/>
      <w:r w:rsidR="00CC2D94" w:rsidRPr="006C64BA">
        <w:rPr>
          <w:sz w:val="24"/>
          <w:szCs w:val="24"/>
        </w:rPr>
        <w:t>onde:</w:t>
      </w:r>
      <w:bookmarkEnd w:id="65"/>
    </w:p>
    <w:p w:rsidR="00CC2D94" w:rsidRPr="006C64BA" w:rsidRDefault="00CC2D94" w:rsidP="00D27558">
      <w:pPr>
        <w:spacing w:line="340" w:lineRule="exact"/>
        <w:rPr>
          <w:rFonts w:eastAsia="Arial Unicode MS"/>
        </w:rPr>
      </w:pPr>
    </w:p>
    <w:p w:rsidR="00CC2D94" w:rsidRPr="006C64BA" w:rsidRDefault="00CC2D94" w:rsidP="00D27558">
      <w:pPr>
        <w:pStyle w:val="Recuodecorpodetexto"/>
        <w:spacing w:line="340" w:lineRule="exact"/>
        <w:rPr>
          <w:sz w:val="24"/>
          <w:szCs w:val="24"/>
        </w:rPr>
      </w:pPr>
      <w:r w:rsidRPr="006C64BA">
        <w:rPr>
          <w:sz w:val="24"/>
          <w:szCs w:val="24"/>
        </w:rPr>
        <w:t>“k” corresponde ao número de ordem das Taxas DI-Over, sendo "k" um número inteiro;</w:t>
      </w:r>
    </w:p>
    <w:p w:rsidR="00CC2D94" w:rsidRPr="006C64BA" w:rsidRDefault="00CC2D94" w:rsidP="00D27558">
      <w:pPr>
        <w:pStyle w:val="Recuodecorpodetexto"/>
        <w:spacing w:line="340" w:lineRule="exact"/>
        <w:rPr>
          <w:sz w:val="24"/>
          <w:szCs w:val="24"/>
        </w:rPr>
      </w:pPr>
    </w:p>
    <w:p w:rsidR="00CC2D94" w:rsidRPr="006C64BA" w:rsidRDefault="00CC2D94" w:rsidP="00D27558">
      <w:pPr>
        <w:pStyle w:val="Recuodecorpodetexto"/>
        <w:spacing w:line="340" w:lineRule="exact"/>
        <w:rPr>
          <w:sz w:val="24"/>
          <w:szCs w:val="24"/>
        </w:rPr>
      </w:pPr>
      <w:bookmarkStart w:id="66" w:name="_DV_C133"/>
      <w:r w:rsidRPr="006C64BA">
        <w:rPr>
          <w:sz w:val="24"/>
          <w:szCs w:val="24"/>
        </w:rPr>
        <w:t>“n” corresponde ao número total de Taxas DI-Over consideradas em cada Período de Capitalização, sendo “n” um número inteiro;</w:t>
      </w:r>
    </w:p>
    <w:p w:rsidR="00CC2D94" w:rsidRPr="006C64BA" w:rsidRDefault="00CC2D94" w:rsidP="00D27558">
      <w:pPr>
        <w:pStyle w:val="Recuodecorpodetexto"/>
        <w:spacing w:line="340" w:lineRule="exact"/>
        <w:rPr>
          <w:sz w:val="24"/>
          <w:szCs w:val="24"/>
        </w:rPr>
      </w:pPr>
      <w:bookmarkStart w:id="67" w:name="_DV_C134"/>
      <w:bookmarkEnd w:id="66"/>
    </w:p>
    <w:p w:rsidR="00CC2D94" w:rsidRPr="006C64BA" w:rsidRDefault="00CC2D94" w:rsidP="00D27558">
      <w:pPr>
        <w:pStyle w:val="Recuodecorpodetexto"/>
        <w:spacing w:line="340" w:lineRule="exact"/>
        <w:rPr>
          <w:sz w:val="24"/>
          <w:szCs w:val="24"/>
        </w:rPr>
      </w:pPr>
      <w:r w:rsidRPr="006C64BA">
        <w:rPr>
          <w:sz w:val="24"/>
          <w:szCs w:val="24"/>
        </w:rPr>
        <w:t>“TDIk” corresponde à Taxa DI-Over, de ordem k, expressa ao dia, calculada com 8 (oito) casas decimais com arredondamento, apurado da seguinte forma:</w:t>
      </w:r>
      <w:bookmarkEnd w:id="67"/>
    </w:p>
    <w:p w:rsidR="00CC2D94" w:rsidRPr="006C64BA" w:rsidRDefault="00CC2D94" w:rsidP="00D27558">
      <w:pPr>
        <w:pStyle w:val="Recuodecorpodetexto"/>
        <w:spacing w:line="340" w:lineRule="exact"/>
        <w:rPr>
          <w:sz w:val="24"/>
          <w:szCs w:val="24"/>
        </w:rPr>
      </w:pPr>
    </w:p>
    <w:p w:rsidR="00CC2D94" w:rsidRPr="006C64BA" w:rsidRDefault="008F28D7" w:rsidP="00D27558">
      <w:pPr>
        <w:pStyle w:val="Recuodecorpodetexto"/>
        <w:spacing w:line="340" w:lineRule="exact"/>
        <w:rPr>
          <w:sz w:val="24"/>
          <w:szCs w:val="24"/>
        </w:rPr>
      </w:pPr>
      <w:r w:rsidRPr="006C64BA">
        <w:rPr>
          <w:noProof/>
          <w:sz w:val="24"/>
          <w:szCs w:val="24"/>
        </w:rPr>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1494790" cy="520700"/>
            <wp:effectExtent l="0" t="0" r="0" b="0"/>
            <wp:wrapTopAndBottom/>
            <wp:docPr id="3"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4790" cy="520700"/>
                    </a:xfrm>
                    <a:prstGeom prst="rect">
                      <a:avLst/>
                    </a:prstGeom>
                    <a:noFill/>
                  </pic:spPr>
                </pic:pic>
              </a:graphicData>
            </a:graphic>
          </wp:anchor>
        </w:drawing>
      </w:r>
    </w:p>
    <w:p w:rsidR="00CC2D94" w:rsidRPr="006C64BA" w:rsidRDefault="00CC2D94" w:rsidP="00D27558">
      <w:pPr>
        <w:pStyle w:val="Recuodecorpodetexto"/>
        <w:spacing w:line="340" w:lineRule="exact"/>
        <w:rPr>
          <w:sz w:val="24"/>
          <w:szCs w:val="24"/>
        </w:rPr>
      </w:pPr>
      <w:r w:rsidRPr="006C64BA">
        <w:rPr>
          <w:sz w:val="24"/>
          <w:szCs w:val="24"/>
        </w:rPr>
        <w:t xml:space="preserve">onde: </w:t>
      </w:r>
    </w:p>
    <w:p w:rsidR="00CC2D94" w:rsidRPr="006C64BA" w:rsidRDefault="00CC2D94" w:rsidP="00D27558">
      <w:pPr>
        <w:pStyle w:val="Recuodecorpodetexto"/>
        <w:spacing w:line="340" w:lineRule="exact"/>
        <w:rPr>
          <w:sz w:val="24"/>
          <w:szCs w:val="24"/>
        </w:rPr>
      </w:pPr>
    </w:p>
    <w:p w:rsidR="00CC2D94" w:rsidRPr="006C64BA" w:rsidRDefault="00CC2D94" w:rsidP="00D27558">
      <w:pPr>
        <w:pStyle w:val="Recuodecorpodetexto"/>
        <w:spacing w:line="340" w:lineRule="exact"/>
        <w:rPr>
          <w:sz w:val="24"/>
          <w:szCs w:val="24"/>
        </w:rPr>
      </w:pPr>
      <w:bookmarkStart w:id="68" w:name="_DV_C137"/>
      <w:r w:rsidRPr="006C64BA">
        <w:rPr>
          <w:sz w:val="24"/>
          <w:szCs w:val="24"/>
        </w:rPr>
        <w:t>“DI</w:t>
      </w:r>
      <w:r w:rsidRPr="006C64BA">
        <w:rPr>
          <w:sz w:val="24"/>
          <w:szCs w:val="24"/>
          <w:vertAlign w:val="subscript"/>
        </w:rPr>
        <w:t>k</w:t>
      </w:r>
      <w:r w:rsidRPr="006C64BA">
        <w:rPr>
          <w:sz w:val="24"/>
          <w:szCs w:val="24"/>
        </w:rPr>
        <w:t>” corresponde à Taxa DI-Over, de ordem k, divulgada pela CETIP, expressa na forma percentual ao ano, válida por 1 (um) dia útil (</w:t>
      </w:r>
      <w:r w:rsidRPr="006C64BA">
        <w:rPr>
          <w:i/>
          <w:sz w:val="24"/>
          <w:szCs w:val="24"/>
        </w:rPr>
        <w:t>overnight</w:t>
      </w:r>
      <w:r w:rsidRPr="006C64BA">
        <w:rPr>
          <w:sz w:val="24"/>
          <w:szCs w:val="24"/>
        </w:rPr>
        <w:t>), utilizada com 2 (duas) casas decimais;</w:t>
      </w:r>
      <w:bookmarkEnd w:id="68"/>
    </w:p>
    <w:p w:rsidR="00CC2D94" w:rsidRPr="006C64BA" w:rsidRDefault="00CC2D94" w:rsidP="00D27558">
      <w:pPr>
        <w:pStyle w:val="Recuodecorpodetexto"/>
        <w:spacing w:line="340" w:lineRule="exact"/>
        <w:rPr>
          <w:sz w:val="24"/>
          <w:szCs w:val="24"/>
        </w:rPr>
      </w:pPr>
    </w:p>
    <w:p w:rsidR="00CC2D94" w:rsidRPr="006C64BA" w:rsidRDefault="00CC2D94" w:rsidP="00D27558">
      <w:pPr>
        <w:pStyle w:val="Recuodecorpodetexto"/>
        <w:spacing w:line="340" w:lineRule="exact"/>
        <w:rPr>
          <w:sz w:val="24"/>
          <w:szCs w:val="24"/>
        </w:rPr>
      </w:pPr>
      <w:r w:rsidRPr="006C64BA">
        <w:rPr>
          <w:sz w:val="24"/>
          <w:szCs w:val="24"/>
        </w:rPr>
        <w:t>“FatorSpread” corresponde à sobretaxa de juros fixos, calculada com 9 (nove) casas decimais, com arredondamento, apurado da seguinte forma:</w:t>
      </w:r>
    </w:p>
    <w:p w:rsidR="00DC29F8" w:rsidRPr="006C64BA" w:rsidRDefault="00DC29F8" w:rsidP="00D27558">
      <w:pPr>
        <w:pStyle w:val="Recuodecorpodetexto"/>
        <w:spacing w:line="340" w:lineRule="exact"/>
        <w:rPr>
          <w:sz w:val="24"/>
          <w:szCs w:val="24"/>
        </w:rPr>
      </w:pPr>
    </w:p>
    <w:p w:rsidR="007C288A" w:rsidRPr="006C64BA" w:rsidRDefault="002E2B07" w:rsidP="00D27558">
      <w:pPr>
        <w:pStyle w:val="Recuodecorpodetexto"/>
        <w:spacing w:line="340" w:lineRule="exact"/>
        <w:jc w:val="center"/>
        <w:rPr>
          <w:sz w:val="24"/>
          <w:szCs w:val="24"/>
        </w:rPr>
      </w:pPr>
      <w:r w:rsidRPr="007640AE">
        <w:rPr>
          <w:b/>
          <w:position w:val="-46"/>
        </w:rPr>
        <w:object w:dxaOrig="350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51.75pt" o:ole="" fillcolor="window">
            <v:fill color2="fill lighten(137)" angle="-135" method="linear sigma" focus="50%" type="gradient"/>
            <v:imagedata r:id="rId15" o:title=""/>
          </v:shape>
          <o:OLEObject Type="Embed" ProgID="Equation.3" ShapeID="_x0000_i1025" DrawAspect="Content" ObjectID="_1433085938" r:id="rId16"/>
        </w:object>
      </w:r>
    </w:p>
    <w:p w:rsidR="00CC2D94" w:rsidRPr="006C64BA" w:rsidRDefault="00CC2D94" w:rsidP="00D27558">
      <w:pPr>
        <w:pStyle w:val="Recuodecorpodetexto"/>
        <w:spacing w:line="340" w:lineRule="exact"/>
        <w:rPr>
          <w:sz w:val="24"/>
          <w:szCs w:val="24"/>
        </w:rPr>
      </w:pPr>
      <w:r w:rsidRPr="006C64BA">
        <w:rPr>
          <w:sz w:val="24"/>
          <w:szCs w:val="24"/>
        </w:rPr>
        <w:t xml:space="preserve">onde: </w:t>
      </w:r>
    </w:p>
    <w:p w:rsidR="00CC2D94" w:rsidRPr="006C64BA" w:rsidRDefault="00CC2D94" w:rsidP="00D27558">
      <w:pPr>
        <w:pStyle w:val="Recuodecorpodetexto"/>
        <w:spacing w:line="340" w:lineRule="exact"/>
        <w:rPr>
          <w:sz w:val="24"/>
          <w:szCs w:val="24"/>
        </w:rPr>
      </w:pPr>
    </w:p>
    <w:p w:rsidR="00CC2D94" w:rsidRPr="006C64BA" w:rsidRDefault="00CC2D94" w:rsidP="00D27558">
      <w:pPr>
        <w:pStyle w:val="Recuodecorpodetexto"/>
        <w:spacing w:line="340" w:lineRule="exact"/>
        <w:rPr>
          <w:sz w:val="24"/>
          <w:szCs w:val="24"/>
        </w:rPr>
      </w:pPr>
      <w:r w:rsidRPr="006C64BA">
        <w:rPr>
          <w:sz w:val="24"/>
          <w:szCs w:val="24"/>
        </w:rPr>
        <w:t xml:space="preserve">“spread” ou sobretaxa é igual a </w:t>
      </w:r>
      <w:r w:rsidR="001E58E6">
        <w:rPr>
          <w:sz w:val="24"/>
          <w:szCs w:val="24"/>
        </w:rPr>
        <w:t>1,15</w:t>
      </w:r>
      <w:r w:rsidR="00426EE7">
        <w:rPr>
          <w:sz w:val="24"/>
          <w:szCs w:val="24"/>
        </w:rPr>
        <w:t>00</w:t>
      </w:r>
      <w:r w:rsidRPr="006C64BA">
        <w:rPr>
          <w:sz w:val="24"/>
          <w:szCs w:val="24"/>
        </w:rPr>
        <w:t>;</w:t>
      </w:r>
      <w:r w:rsidR="00F506DD">
        <w:rPr>
          <w:sz w:val="24"/>
          <w:szCs w:val="24"/>
        </w:rPr>
        <w:t xml:space="preserve"> </w:t>
      </w:r>
    </w:p>
    <w:p w:rsidR="00CC2D94" w:rsidRPr="006C64BA" w:rsidRDefault="00CC2D94" w:rsidP="00D27558">
      <w:pPr>
        <w:pStyle w:val="Recuodecorpodetexto"/>
        <w:spacing w:line="340" w:lineRule="exact"/>
        <w:rPr>
          <w:sz w:val="24"/>
          <w:szCs w:val="24"/>
        </w:rPr>
      </w:pPr>
    </w:p>
    <w:p w:rsidR="00CC2D94" w:rsidRPr="006C64BA" w:rsidRDefault="00DC29F8" w:rsidP="00D27558">
      <w:pPr>
        <w:pStyle w:val="Recuodecorpodetexto"/>
        <w:spacing w:line="340" w:lineRule="exact"/>
        <w:rPr>
          <w:sz w:val="24"/>
          <w:szCs w:val="24"/>
        </w:rPr>
      </w:pPr>
      <w:r w:rsidRPr="006C64BA">
        <w:rPr>
          <w:sz w:val="24"/>
          <w:szCs w:val="24"/>
        </w:rPr>
        <w:t>“D</w:t>
      </w:r>
      <w:r w:rsidR="007C288A" w:rsidRPr="006C64BA">
        <w:rPr>
          <w:sz w:val="24"/>
          <w:szCs w:val="24"/>
        </w:rPr>
        <w:t>U</w:t>
      </w:r>
      <w:r w:rsidR="00CC2D94" w:rsidRPr="006C64BA">
        <w:rPr>
          <w:sz w:val="24"/>
          <w:szCs w:val="24"/>
        </w:rPr>
        <w:t xml:space="preserve">” é o número de Dias Úteis entre a Data </w:t>
      </w:r>
      <w:r w:rsidR="001149C9">
        <w:rPr>
          <w:sz w:val="24"/>
          <w:szCs w:val="24"/>
        </w:rPr>
        <w:t>de Integralização</w:t>
      </w:r>
      <w:r w:rsidR="00CC2D94" w:rsidRPr="006C64BA">
        <w:rPr>
          <w:sz w:val="24"/>
          <w:szCs w:val="24"/>
        </w:rPr>
        <w:t xml:space="preserve"> ou </w:t>
      </w:r>
      <w:r w:rsidR="00F74F3A">
        <w:rPr>
          <w:sz w:val="24"/>
          <w:szCs w:val="24"/>
        </w:rPr>
        <w:t>d</w:t>
      </w:r>
      <w:r w:rsidR="00CC2D94" w:rsidRPr="006C64BA">
        <w:rPr>
          <w:sz w:val="24"/>
          <w:szCs w:val="24"/>
        </w:rPr>
        <w:t xml:space="preserve">ata de </w:t>
      </w:r>
      <w:r w:rsidR="00F74F3A">
        <w:rPr>
          <w:sz w:val="24"/>
          <w:szCs w:val="24"/>
        </w:rPr>
        <w:t>p</w:t>
      </w:r>
      <w:r w:rsidR="00CC2D94" w:rsidRPr="006C64BA">
        <w:rPr>
          <w:sz w:val="24"/>
          <w:szCs w:val="24"/>
        </w:rPr>
        <w:t>agamento d</w:t>
      </w:r>
      <w:r w:rsidR="00FE3A13">
        <w:rPr>
          <w:sz w:val="24"/>
          <w:szCs w:val="24"/>
        </w:rPr>
        <w:t>e</w:t>
      </w:r>
      <w:r w:rsidR="00CC2D94" w:rsidRPr="006C64BA">
        <w:rPr>
          <w:sz w:val="24"/>
          <w:szCs w:val="24"/>
        </w:rPr>
        <w:t xml:space="preserve"> Remuneração </w:t>
      </w:r>
      <w:r w:rsidR="00257EE6">
        <w:rPr>
          <w:sz w:val="24"/>
          <w:szCs w:val="24"/>
        </w:rPr>
        <w:t>da</w:t>
      </w:r>
      <w:r w:rsidR="002D08F0">
        <w:rPr>
          <w:sz w:val="24"/>
          <w:szCs w:val="24"/>
        </w:rPr>
        <w:t>s Debêntures da</w:t>
      </w:r>
      <w:r w:rsidR="00257EE6">
        <w:rPr>
          <w:sz w:val="24"/>
          <w:szCs w:val="24"/>
        </w:rPr>
        <w:t xml:space="preserve"> </w:t>
      </w:r>
      <w:r w:rsidR="00D32890">
        <w:rPr>
          <w:sz w:val="24"/>
          <w:szCs w:val="24"/>
        </w:rPr>
        <w:t>1ª</w:t>
      </w:r>
      <w:r w:rsidR="00257EE6">
        <w:rPr>
          <w:sz w:val="24"/>
          <w:szCs w:val="24"/>
        </w:rPr>
        <w:t xml:space="preserve"> Série </w:t>
      </w:r>
      <w:r w:rsidR="00CC2D94" w:rsidRPr="006C64BA">
        <w:rPr>
          <w:sz w:val="24"/>
          <w:szCs w:val="24"/>
        </w:rPr>
        <w:t>imediatamente anterior, conforme o caso, e a data de cálculo, sendo “D</w:t>
      </w:r>
      <w:r w:rsidR="007C288A" w:rsidRPr="006C64BA">
        <w:rPr>
          <w:sz w:val="24"/>
          <w:szCs w:val="24"/>
        </w:rPr>
        <w:t>U</w:t>
      </w:r>
      <w:r w:rsidR="00C545FD" w:rsidRPr="006C64BA">
        <w:rPr>
          <w:sz w:val="24"/>
          <w:szCs w:val="24"/>
        </w:rPr>
        <w:t>” um número inteiro.</w:t>
      </w:r>
    </w:p>
    <w:p w:rsidR="00CC2D94" w:rsidRPr="006C64BA" w:rsidRDefault="00CC2D94" w:rsidP="00D27558">
      <w:pPr>
        <w:spacing w:line="340" w:lineRule="exact"/>
        <w:rPr>
          <w:rFonts w:eastAsia="Arial Unicode MS"/>
        </w:rPr>
      </w:pPr>
    </w:p>
    <w:p w:rsidR="00CC2D94" w:rsidRPr="006C64BA" w:rsidRDefault="007E4944" w:rsidP="00D27558">
      <w:pPr>
        <w:keepNext/>
        <w:spacing w:line="340" w:lineRule="exact"/>
        <w:jc w:val="both"/>
        <w:rPr>
          <w:rFonts w:eastAsia="Arial Unicode MS"/>
        </w:rPr>
      </w:pPr>
      <w:r>
        <w:rPr>
          <w:rFonts w:eastAsia="Arial Unicode MS"/>
        </w:rPr>
        <w:lastRenderedPageBreak/>
        <w:t>5.5.3.4</w:t>
      </w:r>
      <w:r w:rsidR="00CC2D94" w:rsidRPr="006C64BA">
        <w:rPr>
          <w:rFonts w:eastAsia="Arial Unicode MS"/>
        </w:rPr>
        <w:tab/>
      </w:r>
      <w:r w:rsidR="00CC2D94" w:rsidRPr="006C64BA">
        <w:rPr>
          <w:rFonts w:eastAsia="Arial Unicode MS"/>
        </w:rPr>
        <w:tab/>
        <w:t xml:space="preserve">O cálculo da Remuneração </w:t>
      </w:r>
      <w:r w:rsidR="00257EE6">
        <w:rPr>
          <w:rFonts w:eastAsia="Arial Unicode MS"/>
        </w:rPr>
        <w:t>da</w:t>
      </w:r>
      <w:r w:rsidR="002D08F0">
        <w:rPr>
          <w:rFonts w:eastAsia="Arial Unicode MS"/>
        </w:rPr>
        <w:t>s Debêntures da</w:t>
      </w:r>
      <w:r w:rsidR="00257EE6">
        <w:rPr>
          <w:rFonts w:eastAsia="Arial Unicode MS"/>
        </w:rPr>
        <w:t xml:space="preserve"> </w:t>
      </w:r>
      <w:r w:rsidR="00D32890">
        <w:rPr>
          <w:rFonts w:eastAsia="Arial Unicode MS"/>
        </w:rPr>
        <w:t>1ª</w:t>
      </w:r>
      <w:r w:rsidR="00257EE6">
        <w:rPr>
          <w:rFonts w:eastAsia="Arial Unicode MS"/>
        </w:rPr>
        <w:t xml:space="preserve"> Série </w:t>
      </w:r>
      <w:r w:rsidR="00CC2D94" w:rsidRPr="006C64BA">
        <w:rPr>
          <w:rFonts w:eastAsia="Arial Unicode MS"/>
        </w:rPr>
        <w:t>acima está sujeito às seguintes observações:</w:t>
      </w:r>
    </w:p>
    <w:p w:rsidR="00CC2D94" w:rsidRPr="006C64BA" w:rsidRDefault="00CC2D94" w:rsidP="00D27558">
      <w:pPr>
        <w:spacing w:line="340" w:lineRule="exact"/>
        <w:jc w:val="both"/>
        <w:rPr>
          <w:rFonts w:eastAsia="Arial Unicode MS"/>
        </w:rPr>
      </w:pPr>
    </w:p>
    <w:p w:rsidR="00CC2D94" w:rsidRPr="006C64BA" w:rsidRDefault="00CC2D94" w:rsidP="00D27558">
      <w:pPr>
        <w:pStyle w:val="Recuodecorpodetexto"/>
        <w:numPr>
          <w:ilvl w:val="0"/>
          <w:numId w:val="12"/>
        </w:numPr>
        <w:tabs>
          <w:tab w:val="left" w:pos="851"/>
        </w:tabs>
        <w:spacing w:line="340" w:lineRule="exact"/>
        <w:ind w:left="851" w:hanging="851"/>
        <w:rPr>
          <w:sz w:val="24"/>
          <w:szCs w:val="24"/>
        </w:rPr>
      </w:pPr>
      <w:r w:rsidRPr="006C64BA">
        <w:rPr>
          <w:sz w:val="24"/>
          <w:szCs w:val="24"/>
        </w:rPr>
        <w:t>o fator resultante da expressão (1 + TDI</w:t>
      </w:r>
      <w:r w:rsidRPr="006C64BA">
        <w:rPr>
          <w:sz w:val="24"/>
          <w:szCs w:val="24"/>
          <w:vertAlign w:val="subscript"/>
        </w:rPr>
        <w:t>k</w:t>
      </w:r>
      <w:r w:rsidRPr="006C64BA">
        <w:rPr>
          <w:sz w:val="24"/>
          <w:szCs w:val="24"/>
        </w:rPr>
        <w:t>) é considerado com 16 (dezesseis) casas decimais, sem arredondamento;</w:t>
      </w:r>
    </w:p>
    <w:p w:rsidR="00CC2D94" w:rsidRPr="006C64BA" w:rsidRDefault="00CC2D94" w:rsidP="00D27558">
      <w:pPr>
        <w:pStyle w:val="Recuodecorpodetexto"/>
        <w:spacing w:line="340" w:lineRule="exact"/>
        <w:ind w:left="900" w:hanging="900"/>
        <w:rPr>
          <w:sz w:val="24"/>
          <w:szCs w:val="24"/>
        </w:rPr>
      </w:pPr>
    </w:p>
    <w:p w:rsidR="00CC2D94" w:rsidRPr="006C64BA" w:rsidRDefault="00CC2D94" w:rsidP="00D27558">
      <w:pPr>
        <w:pStyle w:val="Recuodecorpodetexto"/>
        <w:spacing w:line="340" w:lineRule="exact"/>
        <w:ind w:left="900" w:hanging="900"/>
        <w:rPr>
          <w:sz w:val="24"/>
          <w:szCs w:val="24"/>
        </w:rPr>
      </w:pPr>
      <w:r w:rsidRPr="006C64BA">
        <w:rPr>
          <w:sz w:val="24"/>
          <w:szCs w:val="24"/>
        </w:rPr>
        <w:t>ii)</w:t>
      </w:r>
      <w:r w:rsidRPr="006C64BA">
        <w:rPr>
          <w:sz w:val="24"/>
          <w:szCs w:val="24"/>
        </w:rPr>
        <w:tab/>
        <w:t>efetua-se o produtório dos fatores diários (1 + TDI</w:t>
      </w:r>
      <w:r w:rsidRPr="006C64BA">
        <w:rPr>
          <w:sz w:val="24"/>
          <w:szCs w:val="24"/>
          <w:vertAlign w:val="subscript"/>
        </w:rPr>
        <w:t>k</w:t>
      </w:r>
      <w:r w:rsidRPr="006C64BA">
        <w:rPr>
          <w:sz w:val="24"/>
          <w:szCs w:val="24"/>
        </w:rPr>
        <w:t>), sendo que a cada fator diário acumulado, trunca-se o resultado com 16 (dezesseis) casas decimais, aplicando-se o próximo fator diário, e assim por diante até o último considerado;</w:t>
      </w:r>
    </w:p>
    <w:p w:rsidR="00CC2D94" w:rsidRPr="006C64BA" w:rsidRDefault="00CC2D94" w:rsidP="00D27558">
      <w:pPr>
        <w:pStyle w:val="Recuodecorpodetexto"/>
        <w:spacing w:line="340" w:lineRule="exact"/>
        <w:ind w:left="900" w:hanging="900"/>
        <w:rPr>
          <w:sz w:val="24"/>
          <w:szCs w:val="24"/>
        </w:rPr>
      </w:pPr>
    </w:p>
    <w:p w:rsidR="00CC2D94" w:rsidRPr="006C64BA" w:rsidRDefault="00CC2D94" w:rsidP="00D27558">
      <w:pPr>
        <w:pStyle w:val="Recuodecorpodetexto"/>
        <w:spacing w:line="340" w:lineRule="exact"/>
        <w:ind w:left="900" w:hanging="900"/>
        <w:rPr>
          <w:sz w:val="24"/>
          <w:szCs w:val="24"/>
        </w:rPr>
      </w:pPr>
      <w:r w:rsidRPr="006C64BA">
        <w:rPr>
          <w:sz w:val="24"/>
          <w:szCs w:val="24"/>
        </w:rPr>
        <w:t>iii)</w:t>
      </w:r>
      <w:r w:rsidRPr="006C64BA">
        <w:rPr>
          <w:sz w:val="24"/>
          <w:szCs w:val="24"/>
        </w:rPr>
        <w:tab/>
        <w:t xml:space="preserve">uma vez os fatores estando acumulados, considera-se o fator resultante “Fator DI” com 8 (oito) casas decimais, com arredondamento; </w:t>
      </w:r>
    </w:p>
    <w:p w:rsidR="00CC2D94" w:rsidRPr="006C64BA" w:rsidRDefault="00CC2D94" w:rsidP="00D27558">
      <w:pPr>
        <w:pStyle w:val="Recuodecorpodetexto"/>
        <w:spacing w:line="340" w:lineRule="exact"/>
        <w:ind w:left="900" w:hanging="900"/>
        <w:rPr>
          <w:sz w:val="24"/>
          <w:szCs w:val="24"/>
        </w:rPr>
      </w:pPr>
    </w:p>
    <w:p w:rsidR="00CC2D94" w:rsidRPr="006C64BA" w:rsidRDefault="00CC2D94" w:rsidP="00D27558">
      <w:pPr>
        <w:pStyle w:val="Recuodecorpodetexto"/>
        <w:spacing w:line="340" w:lineRule="exact"/>
        <w:ind w:left="900" w:hanging="900"/>
        <w:rPr>
          <w:sz w:val="24"/>
          <w:szCs w:val="24"/>
        </w:rPr>
      </w:pPr>
      <w:r w:rsidRPr="006C64BA">
        <w:rPr>
          <w:sz w:val="24"/>
          <w:szCs w:val="24"/>
        </w:rPr>
        <w:t>iv)</w:t>
      </w:r>
      <w:r w:rsidRPr="006C64BA">
        <w:rPr>
          <w:sz w:val="24"/>
          <w:szCs w:val="24"/>
        </w:rPr>
        <w:tab/>
        <w:t>o fator resultante da expressão (FatorDI x FatorSpread) é considerado com 9 (nove) casas decimais, com arredondamento; e</w:t>
      </w:r>
    </w:p>
    <w:p w:rsidR="00CC2D94" w:rsidRPr="006C64BA" w:rsidRDefault="00CC2D94" w:rsidP="00D27558">
      <w:pPr>
        <w:pStyle w:val="Recuodecorpodetexto"/>
        <w:spacing w:line="340" w:lineRule="exact"/>
        <w:ind w:left="900" w:hanging="900"/>
        <w:rPr>
          <w:sz w:val="24"/>
          <w:szCs w:val="24"/>
        </w:rPr>
      </w:pPr>
    </w:p>
    <w:p w:rsidR="00CC2D94" w:rsidRPr="006C64BA" w:rsidRDefault="00CC2D94" w:rsidP="00D27558">
      <w:pPr>
        <w:pStyle w:val="Recuodecorpodetexto"/>
        <w:spacing w:line="340" w:lineRule="exact"/>
        <w:ind w:left="900" w:hanging="900"/>
        <w:rPr>
          <w:sz w:val="24"/>
          <w:szCs w:val="24"/>
        </w:rPr>
      </w:pPr>
      <w:r w:rsidRPr="006C64BA">
        <w:rPr>
          <w:sz w:val="24"/>
          <w:szCs w:val="24"/>
        </w:rPr>
        <w:t>v)</w:t>
      </w:r>
      <w:r w:rsidRPr="006C64BA">
        <w:rPr>
          <w:sz w:val="24"/>
          <w:szCs w:val="24"/>
        </w:rPr>
        <w:tab/>
        <w:t>a Taxa DI deverá ser utilizada considerando idêntico número de casas decimais divulgado pela entidade responsável pelo seu cálculo.</w:t>
      </w:r>
    </w:p>
    <w:p w:rsidR="00CC2D94" w:rsidRPr="006C64BA" w:rsidRDefault="00CC2D94" w:rsidP="00D27558">
      <w:pPr>
        <w:spacing w:line="340" w:lineRule="exact"/>
        <w:jc w:val="both"/>
        <w:rPr>
          <w:rFonts w:eastAsia="Arial Unicode MS"/>
        </w:rPr>
      </w:pPr>
    </w:p>
    <w:p w:rsidR="00CC2D94" w:rsidRPr="006C64BA" w:rsidRDefault="007E4944" w:rsidP="00D27558">
      <w:pPr>
        <w:spacing w:line="340" w:lineRule="exact"/>
        <w:jc w:val="both"/>
        <w:rPr>
          <w:rFonts w:eastAsia="Arial Unicode MS"/>
        </w:rPr>
      </w:pPr>
      <w:r>
        <w:rPr>
          <w:rFonts w:eastAsia="Arial Unicode MS"/>
        </w:rPr>
        <w:t>5.5.3.5</w:t>
      </w:r>
      <w:r w:rsidR="00CC2D94" w:rsidRPr="006C64BA">
        <w:rPr>
          <w:rFonts w:eastAsia="Arial Unicode MS"/>
        </w:rPr>
        <w:tab/>
      </w:r>
      <w:r w:rsidR="00CC2D94" w:rsidRPr="006C64BA">
        <w:rPr>
          <w:rFonts w:eastAsia="Arial Unicode MS"/>
        </w:rPr>
        <w:tab/>
        <w:t>Observado o q</w:t>
      </w:r>
      <w:r>
        <w:rPr>
          <w:rFonts w:eastAsia="Arial Unicode MS"/>
        </w:rPr>
        <w:t>uanto estabelecido no item 5.5.3.6</w:t>
      </w:r>
      <w:r w:rsidR="00CC2D94" w:rsidRPr="006C64BA">
        <w:rPr>
          <w:rFonts w:eastAsia="Arial Unicode MS"/>
        </w:rPr>
        <w:t xml:space="preserve"> abaixo, no caso de indisponibilidade temporária da Taxa DI quando do pagamento de qualquer obrigação pecuniária prevista nesta Escritura, será utilizada, em sua substituição, para a apuração de TDIk a última Taxa DI divulgada até a data do cálculo, não sendo devidas quaisquer compensações financeiras, tanto por parte da Emissora quanto por parte dos Debenturistas</w:t>
      </w:r>
      <w:r w:rsidR="00257EE6">
        <w:rPr>
          <w:rFonts w:eastAsia="Arial Unicode MS"/>
        </w:rPr>
        <w:t xml:space="preserve"> da </w:t>
      </w:r>
      <w:r w:rsidR="00D32890">
        <w:rPr>
          <w:rFonts w:eastAsia="Arial Unicode MS"/>
        </w:rPr>
        <w:t>1ª</w:t>
      </w:r>
      <w:r w:rsidR="00257EE6">
        <w:rPr>
          <w:rFonts w:eastAsia="Arial Unicode MS"/>
        </w:rPr>
        <w:t xml:space="preserve"> Série</w:t>
      </w:r>
      <w:r w:rsidR="00CC2D94" w:rsidRPr="006C64BA">
        <w:rPr>
          <w:rFonts w:eastAsia="Arial Unicode MS"/>
        </w:rPr>
        <w:t>, quando da divulgação posterior da Taxa DI que seria aplicável.</w:t>
      </w:r>
    </w:p>
    <w:p w:rsidR="00CC2D94" w:rsidRPr="006C64BA" w:rsidRDefault="00CC2D94" w:rsidP="00D27558">
      <w:pPr>
        <w:spacing w:line="340" w:lineRule="exact"/>
        <w:jc w:val="both"/>
        <w:rPr>
          <w:rFonts w:eastAsia="Arial Unicode MS"/>
        </w:rPr>
      </w:pPr>
    </w:p>
    <w:p w:rsidR="00CC2D94" w:rsidRPr="006C64BA" w:rsidRDefault="0049625F" w:rsidP="00D27558">
      <w:pPr>
        <w:spacing w:line="340" w:lineRule="exact"/>
        <w:jc w:val="both"/>
        <w:rPr>
          <w:rFonts w:eastAsia="Arial Unicode MS"/>
        </w:rPr>
      </w:pPr>
      <w:r>
        <w:rPr>
          <w:rFonts w:eastAsia="Arial Unicode MS"/>
        </w:rPr>
        <w:t>5.5.3</w:t>
      </w:r>
      <w:r w:rsidR="007E4944">
        <w:rPr>
          <w:rFonts w:eastAsia="Arial Unicode MS"/>
        </w:rPr>
        <w:t>.6</w:t>
      </w:r>
      <w:r w:rsidR="00CC2D94" w:rsidRPr="006C64BA">
        <w:rPr>
          <w:rFonts w:eastAsia="Arial Unicode MS"/>
        </w:rPr>
        <w:tab/>
      </w:r>
      <w:r w:rsidR="00CC2D94" w:rsidRPr="006C64BA">
        <w:rPr>
          <w:rFonts w:eastAsia="Arial Unicode MS"/>
        </w:rPr>
        <w:tab/>
      </w:r>
      <w:r w:rsidR="00004AA6" w:rsidRPr="00AE4AAD">
        <w:rPr>
          <w:rFonts w:eastAsia="Arial Unicode MS"/>
        </w:rPr>
        <w:t xml:space="preserve">Na ausência de apuração e/ou divulgação da Taxa DI por prazo superior a 10 (dez) dias da data esperada para sua divulgação, ou, ainda, no caso de sua extinção por imposição legal ou determinação judicial, a Taxa DI deverá ser substituída pelo substituto determinado legalmente para tanto. No caso de não haver substituto legal para a Taxa DI, o Agente Fiduciário deverá convocar no </w:t>
      </w:r>
      <w:r w:rsidR="002A2BA2">
        <w:rPr>
          <w:rFonts w:eastAsia="Arial Unicode MS"/>
        </w:rPr>
        <w:t>prazo de até 2 (dois)</w:t>
      </w:r>
      <w:r w:rsidR="002A2BA2" w:rsidRPr="00AE4AAD">
        <w:rPr>
          <w:rFonts w:eastAsia="Arial Unicode MS"/>
        </w:rPr>
        <w:t xml:space="preserve"> </w:t>
      </w:r>
      <w:r w:rsidR="00004AA6" w:rsidRPr="00AE4AAD">
        <w:rPr>
          <w:rFonts w:eastAsia="Arial Unicode MS"/>
        </w:rPr>
        <w:t>Dia</w:t>
      </w:r>
      <w:r w:rsidR="002A2BA2">
        <w:rPr>
          <w:rFonts w:eastAsia="Arial Unicode MS"/>
        </w:rPr>
        <w:t>s</w:t>
      </w:r>
      <w:r w:rsidR="00004AA6" w:rsidRPr="00AE4AAD">
        <w:rPr>
          <w:rFonts w:eastAsia="Arial Unicode MS"/>
        </w:rPr>
        <w:t xml:space="preserve"> Út</w:t>
      </w:r>
      <w:r w:rsidR="002A2BA2">
        <w:rPr>
          <w:rFonts w:eastAsia="Arial Unicode MS"/>
        </w:rPr>
        <w:t>eis</w:t>
      </w:r>
      <w:r w:rsidR="00004AA6" w:rsidRPr="00AE4AAD">
        <w:rPr>
          <w:rFonts w:eastAsia="Arial Unicode MS"/>
        </w:rPr>
        <w:t xml:space="preserve"> subsequente</w:t>
      </w:r>
      <w:r w:rsidR="002A2BA2">
        <w:rPr>
          <w:rFonts w:eastAsia="Arial Unicode MS"/>
        </w:rPr>
        <w:t>s</w:t>
      </w:r>
      <w:r w:rsidR="00004AA6" w:rsidRPr="00AE4AAD">
        <w:rPr>
          <w:rFonts w:eastAsia="Arial Unicode MS"/>
        </w:rPr>
        <w:t xml:space="preserve"> ao prazo de 10 (dez) dias acima, e na forma estipulada nesta Escritura, AGD para os Debenturistas </w:t>
      </w:r>
      <w:r w:rsidR="00257EE6">
        <w:rPr>
          <w:rFonts w:eastAsia="Arial Unicode MS"/>
        </w:rPr>
        <w:t xml:space="preserve">da </w:t>
      </w:r>
      <w:r w:rsidR="00D32890">
        <w:rPr>
          <w:rFonts w:eastAsia="Arial Unicode MS"/>
        </w:rPr>
        <w:t>1ª</w:t>
      </w:r>
      <w:r w:rsidR="00257EE6">
        <w:rPr>
          <w:rFonts w:eastAsia="Arial Unicode MS"/>
        </w:rPr>
        <w:t xml:space="preserve"> Série </w:t>
      </w:r>
      <w:r w:rsidR="00004AA6" w:rsidRPr="00AE4AAD">
        <w:rPr>
          <w:rFonts w:eastAsia="Arial Unicode MS"/>
        </w:rPr>
        <w:t>definirem, de comum acordo com a Emissora, o novo parâmetro a ser aplicado</w:t>
      </w:r>
      <w:r w:rsidR="00004AA6" w:rsidRPr="00C63A46">
        <w:rPr>
          <w:rFonts w:eastAsia="Arial Unicode MS"/>
        </w:rPr>
        <w:t>, o qual deverá guardar a maior semelhança possível com a sistemática de atualização até então adotada, visando preservar o equilíbrio econômico financeiro da relação contratual</w:t>
      </w:r>
      <w:r w:rsidR="00004AA6" w:rsidRPr="00AE4AAD">
        <w:rPr>
          <w:rFonts w:eastAsia="Arial Unicode MS"/>
        </w:rPr>
        <w:t>.  Até a deliberação desse parâmetro, serão utilizadas, para o cálculo do valor de quaisquer obrigações previstas nesta Es</w:t>
      </w:r>
      <w:r w:rsidR="004C2FC3">
        <w:rPr>
          <w:rFonts w:eastAsia="Arial Unicode MS"/>
        </w:rPr>
        <w:t>critura, as fórmulas do item 5.5.3</w:t>
      </w:r>
      <w:r w:rsidR="00004AA6" w:rsidRPr="00AE4AAD">
        <w:rPr>
          <w:rFonts w:eastAsia="Arial Unicode MS"/>
        </w:rPr>
        <w:t>.3 acima e na apuração de TDIk será utilizada a última Taxa DI divulgada oficialmente.</w:t>
      </w:r>
    </w:p>
    <w:p w:rsidR="00CC2D94" w:rsidRPr="006C64BA" w:rsidRDefault="00CC2D94" w:rsidP="00D27558">
      <w:pPr>
        <w:spacing w:line="340" w:lineRule="exact"/>
        <w:jc w:val="both"/>
        <w:rPr>
          <w:rFonts w:eastAsia="Arial Unicode MS"/>
        </w:rPr>
      </w:pPr>
    </w:p>
    <w:p w:rsidR="00CC2D94" w:rsidRPr="006C64BA" w:rsidRDefault="0049625F" w:rsidP="00D27558">
      <w:pPr>
        <w:spacing w:line="340" w:lineRule="exact"/>
        <w:jc w:val="both"/>
        <w:rPr>
          <w:rFonts w:eastAsia="Arial Unicode MS"/>
        </w:rPr>
      </w:pPr>
      <w:r>
        <w:rPr>
          <w:rFonts w:eastAsia="Arial Unicode MS"/>
        </w:rPr>
        <w:t>5.5.3</w:t>
      </w:r>
      <w:r w:rsidR="007E4944">
        <w:rPr>
          <w:rFonts w:eastAsia="Arial Unicode MS"/>
        </w:rPr>
        <w:t>.7</w:t>
      </w:r>
      <w:r w:rsidR="00CC2D94" w:rsidRPr="006C64BA">
        <w:rPr>
          <w:rFonts w:eastAsia="Arial Unicode MS"/>
        </w:rPr>
        <w:tab/>
      </w:r>
      <w:r w:rsidR="00CC2D94" w:rsidRPr="006C64BA">
        <w:rPr>
          <w:rFonts w:eastAsia="Arial Unicode MS"/>
        </w:rPr>
        <w:tab/>
        <w:t>Caso a Taxa DI venha a ser divulgada antes da realização da AGD</w:t>
      </w:r>
      <w:r w:rsidR="00F74F3A">
        <w:rPr>
          <w:rFonts w:eastAsia="Arial Unicode MS"/>
        </w:rPr>
        <w:t xml:space="preserve"> para os Debenturistas da </w:t>
      </w:r>
      <w:r w:rsidR="00D32890">
        <w:rPr>
          <w:rFonts w:eastAsia="Arial Unicode MS"/>
        </w:rPr>
        <w:t>1ª</w:t>
      </w:r>
      <w:r w:rsidR="00F74F3A">
        <w:rPr>
          <w:rFonts w:eastAsia="Arial Unicode MS"/>
        </w:rPr>
        <w:t xml:space="preserve"> Série</w:t>
      </w:r>
      <w:r w:rsidR="00CC2D94" w:rsidRPr="006C64BA">
        <w:rPr>
          <w:rFonts w:eastAsia="Arial Unicode MS"/>
        </w:rPr>
        <w:t>, a referida assembleia não será mais realizada, e a Taxa DI, a partir da data de sua validade, passará a ser utilizada para o cálculo da Remuneração</w:t>
      </w:r>
      <w:r w:rsidR="00257EE6">
        <w:rPr>
          <w:rFonts w:eastAsia="Arial Unicode MS"/>
        </w:rPr>
        <w:t xml:space="preserve"> da</w:t>
      </w:r>
      <w:r w:rsidR="002D08F0">
        <w:rPr>
          <w:rFonts w:eastAsia="Arial Unicode MS"/>
        </w:rPr>
        <w:t>s Debêntures da</w:t>
      </w:r>
      <w:r w:rsidR="00257EE6">
        <w:rPr>
          <w:rFonts w:eastAsia="Arial Unicode MS"/>
        </w:rPr>
        <w:t xml:space="preserve"> </w:t>
      </w:r>
      <w:r w:rsidR="00D32890">
        <w:rPr>
          <w:rFonts w:eastAsia="Arial Unicode MS"/>
        </w:rPr>
        <w:t>1ª</w:t>
      </w:r>
      <w:r w:rsidR="00257EE6">
        <w:rPr>
          <w:rFonts w:eastAsia="Arial Unicode MS"/>
        </w:rPr>
        <w:t xml:space="preserve"> Série</w:t>
      </w:r>
      <w:r w:rsidR="00CC2D94" w:rsidRPr="006C64BA">
        <w:rPr>
          <w:rFonts w:eastAsia="Arial Unicode MS"/>
        </w:rPr>
        <w:t>, permanecendo a última Taxa DI conhecida anteriormente a ser utilizada até data da divulgação da referida Taxa DI.</w:t>
      </w:r>
    </w:p>
    <w:p w:rsidR="00CC2D94" w:rsidRPr="006C64BA" w:rsidRDefault="00CC2D94" w:rsidP="00D27558">
      <w:pPr>
        <w:spacing w:line="340" w:lineRule="exact"/>
        <w:jc w:val="both"/>
        <w:rPr>
          <w:rFonts w:eastAsia="Arial Unicode MS"/>
        </w:rPr>
      </w:pPr>
    </w:p>
    <w:p w:rsidR="00CC2D94" w:rsidRDefault="0049625F" w:rsidP="00D27558">
      <w:pPr>
        <w:spacing w:line="340" w:lineRule="exact"/>
        <w:jc w:val="both"/>
        <w:rPr>
          <w:rFonts w:eastAsia="Arial Unicode MS"/>
        </w:rPr>
      </w:pPr>
      <w:r w:rsidRPr="00D57D84">
        <w:rPr>
          <w:rFonts w:eastAsia="Arial Unicode MS"/>
        </w:rPr>
        <w:t>5.5.3</w:t>
      </w:r>
      <w:r w:rsidR="007E4944" w:rsidRPr="00872779">
        <w:rPr>
          <w:rFonts w:eastAsia="Arial Unicode MS"/>
        </w:rPr>
        <w:t>.8</w:t>
      </w:r>
      <w:r w:rsidR="00CC2D94" w:rsidRPr="001503AB">
        <w:rPr>
          <w:rFonts w:eastAsia="Arial Unicode MS"/>
        </w:rPr>
        <w:tab/>
      </w:r>
      <w:r w:rsidR="00CC2D94" w:rsidRPr="001503AB">
        <w:rPr>
          <w:rFonts w:eastAsia="Arial Unicode MS"/>
        </w:rPr>
        <w:tab/>
        <w:t>Caso</w:t>
      </w:r>
      <w:r w:rsidR="00D57D84" w:rsidRPr="003869B9">
        <w:rPr>
          <w:rFonts w:eastAsia="Arial Unicode MS"/>
        </w:rPr>
        <w:t>, na AGD para os Debenturistas da 1ª Série realizada conforme o item</w:t>
      </w:r>
      <w:r w:rsidR="00DF60B7">
        <w:rPr>
          <w:rFonts w:eastAsia="Arial Unicode MS"/>
        </w:rPr>
        <w:t xml:space="preserve"> </w:t>
      </w:r>
      <w:r w:rsidR="00D57D84" w:rsidRPr="003869B9">
        <w:rPr>
          <w:rFonts w:eastAsia="Arial Unicode MS"/>
        </w:rPr>
        <w:t>5.5.3.6 acima,</w:t>
      </w:r>
      <w:r w:rsidR="00CC2D94" w:rsidRPr="00D57D84">
        <w:rPr>
          <w:rFonts w:eastAsia="Arial Unicode MS"/>
        </w:rPr>
        <w:t xml:space="preserve"> não haja acordo sobre a </w:t>
      </w:r>
      <w:r w:rsidR="00D57D84" w:rsidRPr="003869B9">
        <w:rPr>
          <w:rFonts w:eastAsia="Arial Unicode MS"/>
        </w:rPr>
        <w:t xml:space="preserve">nova remuneração das Debêntures da 1ª Série </w:t>
      </w:r>
      <w:r w:rsidR="00CC2D94" w:rsidRPr="00D503B5">
        <w:rPr>
          <w:rFonts w:eastAsia="Arial Unicode MS"/>
        </w:rPr>
        <w:t xml:space="preserve">entre a Emissora e os Debenturistas </w:t>
      </w:r>
      <w:r w:rsidR="00257EE6" w:rsidRPr="00C9118B">
        <w:rPr>
          <w:rFonts w:eastAsia="Arial Unicode MS"/>
        </w:rPr>
        <w:t xml:space="preserve">da </w:t>
      </w:r>
      <w:r w:rsidR="00D32890" w:rsidRPr="00C9118B">
        <w:rPr>
          <w:rFonts w:eastAsia="Arial Unicode MS"/>
        </w:rPr>
        <w:t>1ª</w:t>
      </w:r>
      <w:r w:rsidR="00257EE6" w:rsidRPr="00C9118B">
        <w:rPr>
          <w:rFonts w:eastAsia="Arial Unicode MS"/>
        </w:rPr>
        <w:t xml:space="preserve"> Série </w:t>
      </w:r>
      <w:r w:rsidR="00CC2D94" w:rsidRPr="00894288">
        <w:rPr>
          <w:rFonts w:eastAsia="Arial Unicode MS"/>
        </w:rPr>
        <w:t xml:space="preserve">representando, no mínimo, </w:t>
      </w:r>
      <w:r w:rsidR="006360DD" w:rsidRPr="003869B9">
        <w:rPr>
          <w:rFonts w:eastAsia="Arial Unicode MS"/>
        </w:rPr>
        <w:t>75</w:t>
      </w:r>
      <w:r w:rsidR="00CC2D94" w:rsidRPr="00D57D84">
        <w:rPr>
          <w:rFonts w:eastAsia="Arial Unicode MS"/>
        </w:rPr>
        <w:t>% (</w:t>
      </w:r>
      <w:r w:rsidR="006360DD" w:rsidRPr="003869B9">
        <w:rPr>
          <w:rFonts w:eastAsia="Arial Unicode MS"/>
        </w:rPr>
        <w:t>setenta e cinco</w:t>
      </w:r>
      <w:r w:rsidR="00CC2D94" w:rsidRPr="00D57D84">
        <w:rPr>
          <w:rFonts w:eastAsia="Arial Unicode MS"/>
        </w:rPr>
        <w:t xml:space="preserve"> por cento) das Debêntures </w:t>
      </w:r>
      <w:r w:rsidR="00257EE6" w:rsidRPr="00872779">
        <w:rPr>
          <w:rFonts w:eastAsia="Arial Unicode MS"/>
        </w:rPr>
        <w:t xml:space="preserve">da </w:t>
      </w:r>
      <w:r w:rsidR="00D32890" w:rsidRPr="001503AB">
        <w:rPr>
          <w:rFonts w:eastAsia="Arial Unicode MS"/>
        </w:rPr>
        <w:t>1ª</w:t>
      </w:r>
      <w:r w:rsidR="00257EE6" w:rsidRPr="001503AB">
        <w:rPr>
          <w:rFonts w:eastAsia="Arial Unicode MS"/>
        </w:rPr>
        <w:t xml:space="preserve"> Série em </w:t>
      </w:r>
      <w:r w:rsidR="00A65A18" w:rsidRPr="001503AB">
        <w:rPr>
          <w:rFonts w:eastAsia="Arial Unicode MS"/>
        </w:rPr>
        <w:t>C</w:t>
      </w:r>
      <w:r w:rsidR="00CC2D94" w:rsidRPr="001503AB">
        <w:rPr>
          <w:rFonts w:eastAsia="Arial Unicode MS"/>
        </w:rPr>
        <w:t xml:space="preserve">irculação, </w:t>
      </w:r>
      <w:r w:rsidR="00D57D84" w:rsidRPr="003869B9">
        <w:rPr>
          <w:rFonts w:eastAsia="Arial Unicode MS"/>
        </w:rPr>
        <w:t xml:space="preserve">a Emissora e a Fiadora, de forma solidária, se obrigam, desde já, a resgatar a totalidade das Debêntures da 1ª Série em Circulação, com o seu consequente cancelamento, no prazo de 15 (quinze) dias contados da data da realização da AGD da 1ª Série prevista acima ou na Data de Vencimento da 1ª Série, o que ocorrer primeiro, pelo saldo devedor do Valor Nominal Unitário de cada uma das Debêntures da 1ª Série em circulação, acrescido da Remuneração da 1ª Série, calculada </w:t>
      </w:r>
      <w:r w:rsidR="00D57D84" w:rsidRPr="003869B9">
        <w:rPr>
          <w:rFonts w:eastAsia="Arial Unicode MS"/>
          <w:i/>
        </w:rPr>
        <w:t>pro rata temporis</w:t>
      </w:r>
      <w:r w:rsidR="00D57D84" w:rsidRPr="003869B9">
        <w:rPr>
          <w:rFonts w:eastAsia="Arial Unicode MS"/>
        </w:rPr>
        <w:t xml:space="preserve"> desde a Data de </w:t>
      </w:r>
      <w:r w:rsidR="00DF60B7">
        <w:rPr>
          <w:rFonts w:eastAsia="Arial Unicode MS"/>
        </w:rPr>
        <w:t>Integralização</w:t>
      </w:r>
      <w:r w:rsidR="00D57D84" w:rsidRPr="003869B9">
        <w:rPr>
          <w:rFonts w:eastAsia="Arial Unicode MS"/>
        </w:rPr>
        <w:t xml:space="preserve"> ou a data de pagamento de Remuneração da 1ª Série imediatamente anterior, conforme o caso, até a data do efetivo pagamento, caso em que, quando do cálculo de quaisquer obrigações pecuniárias relativas às Debêntures da 1ª Série previstas nesta Escritura será utilizado, para apuração do “TDIk”, o percentual correspondente à última Taxa DI divulgada oficialmente.</w:t>
      </w:r>
      <w:r w:rsidR="00082035" w:rsidRPr="006C64BA">
        <w:rPr>
          <w:rFonts w:eastAsia="Arial Unicode MS"/>
        </w:rPr>
        <w:t xml:space="preserve"> </w:t>
      </w:r>
    </w:p>
    <w:p w:rsidR="001E58E6" w:rsidRDefault="001E58E6" w:rsidP="00D27558">
      <w:pPr>
        <w:spacing w:line="340" w:lineRule="exact"/>
        <w:ind w:left="709" w:hanging="709"/>
        <w:jc w:val="both"/>
        <w:rPr>
          <w:rFonts w:eastAsia="Arial Unicode MS"/>
        </w:rPr>
      </w:pPr>
    </w:p>
    <w:p w:rsidR="001E58E6" w:rsidRDefault="0049625F" w:rsidP="00D27558">
      <w:pPr>
        <w:spacing w:line="340" w:lineRule="exact"/>
        <w:ind w:left="709" w:hanging="709"/>
        <w:jc w:val="both"/>
        <w:rPr>
          <w:rFonts w:eastAsia="Arial Unicode MS"/>
          <w:b/>
        </w:rPr>
      </w:pPr>
      <w:r>
        <w:rPr>
          <w:rFonts w:eastAsia="Arial Unicode MS"/>
          <w:b/>
        </w:rPr>
        <w:t>5.6</w:t>
      </w:r>
      <w:r w:rsidR="001E58E6" w:rsidRPr="001E58E6">
        <w:rPr>
          <w:rFonts w:eastAsia="Arial Unicode MS"/>
          <w:b/>
        </w:rPr>
        <w:tab/>
      </w:r>
      <w:r w:rsidR="001E58E6" w:rsidRPr="001E58E6">
        <w:rPr>
          <w:rFonts w:eastAsia="Arial Unicode MS"/>
          <w:b/>
        </w:rPr>
        <w:tab/>
      </w:r>
      <w:r>
        <w:rPr>
          <w:rFonts w:eastAsia="Arial Unicode MS"/>
          <w:b/>
        </w:rPr>
        <w:t xml:space="preserve">Características das Debêntures da </w:t>
      </w:r>
      <w:r w:rsidR="00D32890">
        <w:rPr>
          <w:rFonts w:eastAsia="Arial Unicode MS"/>
          <w:b/>
        </w:rPr>
        <w:t>2ª</w:t>
      </w:r>
      <w:r>
        <w:rPr>
          <w:rFonts w:eastAsia="Arial Unicode MS"/>
          <w:b/>
        </w:rPr>
        <w:t xml:space="preserve"> Série</w:t>
      </w:r>
    </w:p>
    <w:p w:rsidR="0049625F" w:rsidRDefault="0049625F" w:rsidP="00D27558">
      <w:pPr>
        <w:spacing w:line="340" w:lineRule="exact"/>
        <w:ind w:left="709" w:hanging="709"/>
        <w:jc w:val="both"/>
        <w:rPr>
          <w:rFonts w:eastAsia="Arial Unicode MS"/>
          <w:b/>
        </w:rPr>
      </w:pPr>
    </w:p>
    <w:p w:rsidR="0049625F" w:rsidRDefault="0049625F" w:rsidP="00D27558">
      <w:pPr>
        <w:spacing w:line="340" w:lineRule="exact"/>
        <w:ind w:left="709" w:hanging="709"/>
        <w:jc w:val="both"/>
        <w:rPr>
          <w:rFonts w:eastAsia="Arial Unicode MS"/>
          <w:i/>
          <w:u w:val="single"/>
        </w:rPr>
      </w:pPr>
      <w:r w:rsidRPr="001E30B4">
        <w:rPr>
          <w:rFonts w:eastAsia="Arial Unicode MS"/>
          <w:i/>
        </w:rPr>
        <w:t>5.6.1</w:t>
      </w:r>
      <w:r w:rsidRPr="001E30B4">
        <w:rPr>
          <w:rFonts w:eastAsia="Arial Unicode MS"/>
          <w:i/>
        </w:rPr>
        <w:tab/>
      </w:r>
      <w:r w:rsidRPr="001E30B4">
        <w:rPr>
          <w:rFonts w:eastAsia="Arial Unicode MS"/>
          <w:i/>
        </w:rPr>
        <w:tab/>
      </w:r>
      <w:r w:rsidRPr="0049625F">
        <w:rPr>
          <w:rFonts w:eastAsia="Arial Unicode MS"/>
          <w:i/>
        </w:rPr>
        <w:t>Prazo e Data de Vencimento</w:t>
      </w:r>
    </w:p>
    <w:p w:rsidR="0049625F" w:rsidRDefault="0049625F" w:rsidP="00D27558">
      <w:pPr>
        <w:spacing w:line="340" w:lineRule="exact"/>
        <w:ind w:left="709" w:hanging="709"/>
        <w:jc w:val="both"/>
        <w:rPr>
          <w:rFonts w:eastAsia="Arial Unicode MS"/>
        </w:rPr>
      </w:pPr>
    </w:p>
    <w:p w:rsidR="0049625F" w:rsidRPr="0049625F" w:rsidRDefault="0049625F" w:rsidP="00D27558">
      <w:pPr>
        <w:spacing w:line="340" w:lineRule="exact"/>
        <w:jc w:val="both"/>
        <w:rPr>
          <w:rFonts w:eastAsia="Arial Unicode MS"/>
        </w:rPr>
      </w:pPr>
      <w:r>
        <w:t>5.6.1.1</w:t>
      </w:r>
      <w:r>
        <w:tab/>
      </w:r>
      <w:r>
        <w:tab/>
      </w:r>
      <w:r w:rsidRPr="0049625F">
        <w:rPr>
          <w:rFonts w:eastAsia="Arial Unicode MS"/>
        </w:rPr>
        <w:t>O</w:t>
      </w:r>
      <w:r>
        <w:rPr>
          <w:rFonts w:eastAsia="Arial Unicode MS"/>
        </w:rPr>
        <w:t xml:space="preserve"> vencimento das Debêntures da </w:t>
      </w:r>
      <w:r w:rsidR="00D32890">
        <w:rPr>
          <w:rFonts w:eastAsia="Arial Unicode MS"/>
        </w:rPr>
        <w:t>2ª</w:t>
      </w:r>
      <w:r w:rsidRPr="0049625F">
        <w:rPr>
          <w:rFonts w:eastAsia="Arial Unicode MS"/>
        </w:rPr>
        <w:t xml:space="preserve"> Série ocorrerá a </w:t>
      </w:r>
      <w:r>
        <w:rPr>
          <w:rFonts w:eastAsia="Arial Unicode MS"/>
        </w:rPr>
        <w:t xml:space="preserve">em </w:t>
      </w:r>
      <w:r w:rsidR="005E000F">
        <w:rPr>
          <w:rFonts w:eastAsia="Arial Unicode MS"/>
        </w:rPr>
        <w:t xml:space="preserve">15 de </w:t>
      </w:r>
      <w:r w:rsidR="00167237">
        <w:rPr>
          <w:rFonts w:eastAsia="Arial Unicode MS"/>
        </w:rPr>
        <w:t xml:space="preserve">maio </w:t>
      </w:r>
      <w:r>
        <w:rPr>
          <w:rFonts w:eastAsia="Arial Unicode MS"/>
        </w:rPr>
        <w:t>de 2023</w:t>
      </w:r>
      <w:r w:rsidRPr="0049625F">
        <w:rPr>
          <w:rFonts w:eastAsia="Arial Unicode MS"/>
        </w:rPr>
        <w:t xml:space="preserve">.  Na </w:t>
      </w:r>
      <w:r>
        <w:rPr>
          <w:rFonts w:eastAsia="Arial Unicode MS"/>
        </w:rPr>
        <w:t xml:space="preserve">Data de Vencimento da </w:t>
      </w:r>
      <w:r w:rsidR="00D32890">
        <w:rPr>
          <w:rFonts w:eastAsia="Arial Unicode MS"/>
        </w:rPr>
        <w:t>2ª</w:t>
      </w:r>
      <w:r>
        <w:rPr>
          <w:rFonts w:eastAsia="Arial Unicode MS"/>
        </w:rPr>
        <w:t xml:space="preserve"> </w:t>
      </w:r>
      <w:r w:rsidRPr="0049625F">
        <w:rPr>
          <w:rFonts w:eastAsia="Arial Unicode MS"/>
        </w:rPr>
        <w:t>Série, a Emissora obriga-se a proceder ao</w:t>
      </w:r>
      <w:r>
        <w:rPr>
          <w:rFonts w:eastAsia="Arial Unicode MS"/>
        </w:rPr>
        <w:t xml:space="preserve"> pagamento das Debêntures da </w:t>
      </w:r>
      <w:r w:rsidR="00D32890">
        <w:rPr>
          <w:rFonts w:eastAsia="Arial Unicode MS"/>
        </w:rPr>
        <w:t>2ª</w:t>
      </w:r>
      <w:r>
        <w:rPr>
          <w:rFonts w:eastAsia="Arial Unicode MS"/>
        </w:rPr>
        <w:t xml:space="preserve"> </w:t>
      </w:r>
      <w:r w:rsidRPr="0049625F">
        <w:rPr>
          <w:rFonts w:eastAsia="Arial Unicode MS"/>
        </w:rPr>
        <w:t>Série que ainda estejam em circulação pelo seu Valor Nominal Unitári</w:t>
      </w:r>
      <w:r>
        <w:rPr>
          <w:rFonts w:eastAsia="Arial Unicode MS"/>
        </w:rPr>
        <w:t xml:space="preserve">o acrescido da Remuneração das Debêntures da </w:t>
      </w:r>
      <w:r w:rsidR="00D32890">
        <w:rPr>
          <w:rFonts w:eastAsia="Arial Unicode MS"/>
        </w:rPr>
        <w:t>2ª</w:t>
      </w:r>
      <w:r w:rsidRPr="0049625F">
        <w:rPr>
          <w:rFonts w:eastAsia="Arial Unicode MS"/>
        </w:rPr>
        <w:t xml:space="preserve"> Série, calculada na forma prevista nesta Escritura.</w:t>
      </w:r>
    </w:p>
    <w:p w:rsidR="00CC2D94" w:rsidRDefault="00CC2D94" w:rsidP="00D27558">
      <w:pPr>
        <w:spacing w:line="340" w:lineRule="exact"/>
        <w:jc w:val="both"/>
        <w:rPr>
          <w:rFonts w:eastAsia="Arial Unicode MS"/>
        </w:rPr>
      </w:pPr>
    </w:p>
    <w:p w:rsidR="0049625F" w:rsidRDefault="0049625F" w:rsidP="00D27558">
      <w:pPr>
        <w:spacing w:line="340" w:lineRule="exact"/>
        <w:jc w:val="both"/>
        <w:rPr>
          <w:rFonts w:eastAsia="Arial Unicode MS"/>
        </w:rPr>
      </w:pPr>
      <w:r w:rsidRPr="001E30B4">
        <w:rPr>
          <w:rFonts w:eastAsia="Arial Unicode MS"/>
          <w:i/>
        </w:rPr>
        <w:t>5.6.2</w:t>
      </w:r>
      <w:r w:rsidR="007978BA" w:rsidRPr="001E30B4">
        <w:rPr>
          <w:rFonts w:eastAsia="Arial Unicode MS"/>
          <w:i/>
        </w:rPr>
        <w:tab/>
      </w:r>
      <w:r w:rsidR="007978BA" w:rsidRPr="001E30B4">
        <w:rPr>
          <w:rFonts w:eastAsia="Arial Unicode MS"/>
          <w:i/>
        </w:rPr>
        <w:tab/>
      </w:r>
      <w:r w:rsidRPr="0049625F">
        <w:rPr>
          <w:rFonts w:eastAsia="Arial Unicode MS"/>
          <w:i/>
        </w:rPr>
        <w:t xml:space="preserve">Remuneração das Debêntures da </w:t>
      </w:r>
      <w:r w:rsidR="00D32890">
        <w:rPr>
          <w:rFonts w:eastAsia="Arial Unicode MS"/>
          <w:i/>
        </w:rPr>
        <w:t>2ª</w:t>
      </w:r>
      <w:r w:rsidRPr="0049625F">
        <w:rPr>
          <w:rFonts w:eastAsia="Arial Unicode MS"/>
          <w:i/>
        </w:rPr>
        <w:t xml:space="preserve"> Série</w:t>
      </w:r>
    </w:p>
    <w:p w:rsidR="0049625F" w:rsidRDefault="0049625F" w:rsidP="00D27558">
      <w:pPr>
        <w:spacing w:line="340" w:lineRule="exact"/>
        <w:jc w:val="both"/>
        <w:rPr>
          <w:rFonts w:eastAsia="Arial Unicode MS"/>
        </w:rPr>
      </w:pPr>
    </w:p>
    <w:p w:rsidR="001E58E6" w:rsidRDefault="0049625F" w:rsidP="00D27558">
      <w:pPr>
        <w:spacing w:line="340" w:lineRule="exact"/>
        <w:jc w:val="both"/>
        <w:rPr>
          <w:rFonts w:eastAsia="Arial Unicode MS"/>
        </w:rPr>
      </w:pPr>
      <w:r>
        <w:rPr>
          <w:rFonts w:eastAsia="Arial Unicode MS"/>
        </w:rPr>
        <w:t>5.6.2.1</w:t>
      </w:r>
      <w:r>
        <w:rPr>
          <w:rFonts w:eastAsia="Arial Unicode MS"/>
        </w:rPr>
        <w:tab/>
      </w:r>
      <w:r>
        <w:rPr>
          <w:rFonts w:eastAsia="Arial Unicode MS"/>
        </w:rPr>
        <w:tab/>
      </w:r>
      <w:r w:rsidRPr="0049625F">
        <w:rPr>
          <w:rFonts w:eastAsia="Arial Unicode MS"/>
        </w:rPr>
        <w:t xml:space="preserve">As Debêntures da </w:t>
      </w:r>
      <w:r w:rsidR="00D32890">
        <w:rPr>
          <w:rFonts w:eastAsia="Arial Unicode MS"/>
        </w:rPr>
        <w:t>2ª</w:t>
      </w:r>
      <w:r w:rsidRPr="0049625F">
        <w:rPr>
          <w:rFonts w:eastAsia="Arial Unicode MS"/>
        </w:rPr>
        <w:t xml:space="preserve"> Série farão jus a um</w:t>
      </w:r>
      <w:r w:rsidR="00F47CBE">
        <w:rPr>
          <w:rFonts w:eastAsia="Arial Unicode MS"/>
        </w:rPr>
        <w:t>a Remuneração</w:t>
      </w:r>
      <w:r w:rsidRPr="0049625F">
        <w:rPr>
          <w:rFonts w:eastAsia="Arial Unicode MS"/>
        </w:rPr>
        <w:t xml:space="preserve"> </w:t>
      </w:r>
      <w:r w:rsidR="00F47CBE" w:rsidRPr="0049625F">
        <w:rPr>
          <w:rFonts w:eastAsia="Arial Unicode MS"/>
        </w:rPr>
        <w:t>compost</w:t>
      </w:r>
      <w:r w:rsidR="00F47CBE">
        <w:rPr>
          <w:rFonts w:eastAsia="Arial Unicode MS"/>
        </w:rPr>
        <w:t>a</w:t>
      </w:r>
      <w:r w:rsidR="00F47CBE" w:rsidRPr="0049625F">
        <w:rPr>
          <w:rFonts w:eastAsia="Arial Unicode MS"/>
        </w:rPr>
        <w:t xml:space="preserve"> </w:t>
      </w:r>
      <w:r w:rsidRPr="0049625F">
        <w:rPr>
          <w:rFonts w:eastAsia="Arial Unicode MS"/>
        </w:rPr>
        <w:t xml:space="preserve">pela Atualização Monetária da </w:t>
      </w:r>
      <w:r w:rsidR="00D32890">
        <w:rPr>
          <w:rFonts w:eastAsia="Arial Unicode MS"/>
        </w:rPr>
        <w:t>2ª</w:t>
      </w:r>
      <w:r w:rsidRPr="0049625F">
        <w:rPr>
          <w:rFonts w:eastAsia="Arial Unicode MS"/>
        </w:rPr>
        <w:t xml:space="preserve"> Série e pelos Juros Remuneratórios da </w:t>
      </w:r>
      <w:r w:rsidR="00D32890">
        <w:rPr>
          <w:rFonts w:eastAsia="Arial Unicode MS"/>
        </w:rPr>
        <w:t>2ª</w:t>
      </w:r>
      <w:r w:rsidRPr="0049625F">
        <w:rPr>
          <w:rFonts w:eastAsia="Arial Unicode MS"/>
        </w:rPr>
        <w:t xml:space="preserve"> Série. </w:t>
      </w:r>
    </w:p>
    <w:p w:rsidR="0049625F" w:rsidRPr="001E30B4" w:rsidRDefault="0049625F" w:rsidP="00D27558">
      <w:pPr>
        <w:spacing w:line="340" w:lineRule="exact"/>
        <w:jc w:val="both"/>
        <w:rPr>
          <w:rFonts w:eastAsia="Arial Unicode MS"/>
          <w:i/>
        </w:rPr>
      </w:pPr>
    </w:p>
    <w:p w:rsidR="0049625F" w:rsidRPr="001E30B4" w:rsidRDefault="0049625F" w:rsidP="00D27558">
      <w:pPr>
        <w:spacing w:line="340" w:lineRule="exact"/>
        <w:jc w:val="both"/>
        <w:rPr>
          <w:rFonts w:eastAsia="Arial Unicode MS"/>
          <w:i/>
        </w:rPr>
      </w:pPr>
      <w:r w:rsidRPr="001E30B4">
        <w:rPr>
          <w:rFonts w:eastAsia="Arial Unicode MS"/>
          <w:i/>
        </w:rPr>
        <w:t>5.6.3</w:t>
      </w:r>
      <w:r w:rsidRPr="001E30B4">
        <w:rPr>
          <w:rFonts w:eastAsia="Arial Unicode MS"/>
          <w:i/>
        </w:rPr>
        <w:tab/>
      </w:r>
      <w:r w:rsidRPr="001E30B4">
        <w:rPr>
          <w:rFonts w:eastAsia="Arial Unicode MS"/>
          <w:i/>
        </w:rPr>
        <w:tab/>
        <w:t xml:space="preserve">Atualização Monetária das Debêntures da </w:t>
      </w:r>
      <w:r w:rsidR="00D32890">
        <w:rPr>
          <w:rFonts w:eastAsia="Arial Unicode MS"/>
          <w:i/>
        </w:rPr>
        <w:t>2ª</w:t>
      </w:r>
      <w:r w:rsidRPr="001E30B4">
        <w:rPr>
          <w:rFonts w:eastAsia="Arial Unicode MS"/>
          <w:i/>
        </w:rPr>
        <w:t xml:space="preserve"> Série</w:t>
      </w:r>
    </w:p>
    <w:p w:rsidR="0049625F" w:rsidRDefault="0049625F" w:rsidP="00D27558">
      <w:pPr>
        <w:spacing w:line="340" w:lineRule="exact"/>
        <w:jc w:val="both"/>
        <w:rPr>
          <w:rFonts w:eastAsia="Arial Unicode MS"/>
        </w:rPr>
      </w:pPr>
    </w:p>
    <w:p w:rsidR="0049625F" w:rsidRPr="0049625F" w:rsidRDefault="001E30B4" w:rsidP="00D27558">
      <w:pPr>
        <w:spacing w:line="340" w:lineRule="exact"/>
        <w:jc w:val="both"/>
        <w:rPr>
          <w:rFonts w:eastAsia="Arial Unicode MS"/>
        </w:rPr>
      </w:pPr>
      <w:r>
        <w:rPr>
          <w:rFonts w:eastAsia="Arial Unicode MS"/>
        </w:rPr>
        <w:lastRenderedPageBreak/>
        <w:t>5.6.3.1</w:t>
      </w:r>
      <w:r>
        <w:rPr>
          <w:rFonts w:eastAsia="Arial Unicode MS"/>
        </w:rPr>
        <w:tab/>
      </w:r>
      <w:r>
        <w:rPr>
          <w:rFonts w:eastAsia="Arial Unicode MS"/>
        </w:rPr>
        <w:tab/>
      </w:r>
      <w:r w:rsidR="0049625F" w:rsidRPr="0049625F">
        <w:rPr>
          <w:rFonts w:eastAsia="Arial Unicode MS"/>
        </w:rPr>
        <w:t xml:space="preserve">As Debêntures da </w:t>
      </w:r>
      <w:r w:rsidR="00D32890">
        <w:rPr>
          <w:rFonts w:eastAsia="Arial Unicode MS"/>
        </w:rPr>
        <w:t>2ª</w:t>
      </w:r>
      <w:r w:rsidR="0049625F" w:rsidRPr="0049625F">
        <w:rPr>
          <w:rFonts w:eastAsia="Arial Unicode MS"/>
        </w:rPr>
        <w:t xml:space="preserve"> Série terão seu Valor Nominal Unitário ou saldo do Valor Nominal Unitário, conforme o caso, atualizado a partir da Data de </w:t>
      </w:r>
      <w:r w:rsidR="002A2BA2">
        <w:rPr>
          <w:rFonts w:eastAsia="Arial Unicode MS"/>
        </w:rPr>
        <w:t>Integralização</w:t>
      </w:r>
      <w:r w:rsidR="0049625F" w:rsidRPr="0049625F">
        <w:rPr>
          <w:rFonts w:eastAsia="Arial Unicode MS"/>
        </w:rPr>
        <w:t xml:space="preserve">, pela variação acumulada do IPCA, calculado de forma </w:t>
      </w:r>
      <w:r w:rsidR="0049625F" w:rsidRPr="0049625F">
        <w:rPr>
          <w:rFonts w:eastAsia="Arial Unicode MS"/>
          <w:i/>
        </w:rPr>
        <w:t>pro rata temporis</w:t>
      </w:r>
      <w:r w:rsidR="0049625F" w:rsidRPr="0049625F">
        <w:rPr>
          <w:rFonts w:eastAsia="Arial Unicode MS"/>
        </w:rPr>
        <w:t xml:space="preserve"> por Dias Úteis, sendo o produto incorporado ao Valor Nominal Unitário das Debêntures da </w:t>
      </w:r>
      <w:r w:rsidR="00D32890">
        <w:rPr>
          <w:rFonts w:eastAsia="Arial Unicode MS"/>
        </w:rPr>
        <w:t>2ª</w:t>
      </w:r>
      <w:r w:rsidR="0049625F" w:rsidRPr="0049625F">
        <w:rPr>
          <w:rFonts w:eastAsia="Arial Unicode MS"/>
        </w:rPr>
        <w:t xml:space="preserve"> Série </w:t>
      </w:r>
      <w:r w:rsidR="003F74A9">
        <w:rPr>
          <w:rFonts w:eastAsia="Arial Unicode MS"/>
        </w:rPr>
        <w:t>ou</w:t>
      </w:r>
      <w:r w:rsidR="00FC0AB6">
        <w:rPr>
          <w:rFonts w:eastAsia="Arial Unicode MS"/>
        </w:rPr>
        <w:t xml:space="preserve"> </w:t>
      </w:r>
      <w:r w:rsidR="0049625F" w:rsidRPr="0049625F">
        <w:rPr>
          <w:rFonts w:eastAsia="Arial Unicode MS"/>
        </w:rPr>
        <w:t xml:space="preserve">ao saldo do Valor Nominal Unitário das Debêntures da </w:t>
      </w:r>
      <w:r w:rsidR="00D32890">
        <w:rPr>
          <w:rFonts w:eastAsia="Arial Unicode MS"/>
        </w:rPr>
        <w:t>2ª</w:t>
      </w:r>
      <w:r w:rsidR="0049625F" w:rsidRPr="0049625F">
        <w:rPr>
          <w:rFonts w:eastAsia="Arial Unicode MS"/>
        </w:rPr>
        <w:t xml:space="preserve"> Série, segundo a seguinte fórmula: </w:t>
      </w:r>
    </w:p>
    <w:p w:rsidR="0049625F" w:rsidRPr="0049625F" w:rsidRDefault="0049625F" w:rsidP="00D27558">
      <w:pPr>
        <w:spacing w:line="340" w:lineRule="exact"/>
        <w:jc w:val="center"/>
        <w:rPr>
          <w:rFonts w:eastAsia="Arial Unicode MS"/>
        </w:rPr>
      </w:pPr>
    </w:p>
    <w:p w:rsidR="0049625F" w:rsidRPr="0049625F" w:rsidRDefault="0049625F" w:rsidP="00D27558">
      <w:pPr>
        <w:spacing w:line="340" w:lineRule="exact"/>
        <w:jc w:val="center"/>
        <w:rPr>
          <w:rFonts w:eastAsia="Arial Unicode MS"/>
        </w:rPr>
      </w:pPr>
      <w:r w:rsidRPr="0049625F">
        <w:rPr>
          <w:rFonts w:eastAsia="Arial Unicode MS"/>
        </w:rPr>
        <w:object w:dxaOrig="1500" w:dyaOrig="279">
          <v:shape id="_x0000_i1026" type="#_x0000_t75" style="width:78pt;height:15pt" o:ole="">
            <v:imagedata r:id="rId17" o:title=""/>
          </v:shape>
          <o:OLEObject Type="Embed" ProgID="Equation.3" ShapeID="_x0000_i1026" DrawAspect="Content" ObjectID="_1433085939" r:id="rId18"/>
        </w:object>
      </w:r>
    </w:p>
    <w:p w:rsidR="0049625F" w:rsidRPr="0049625F" w:rsidRDefault="0049625F" w:rsidP="00D27558">
      <w:pPr>
        <w:spacing w:line="340" w:lineRule="exact"/>
        <w:jc w:val="both"/>
        <w:rPr>
          <w:rFonts w:eastAsia="Arial Unicode MS"/>
        </w:rPr>
      </w:pPr>
      <w:r w:rsidRPr="0049625F">
        <w:rPr>
          <w:rFonts w:eastAsia="Arial Unicode MS"/>
        </w:rPr>
        <w:t>Onde:</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 xml:space="preserve">VNa = Valor Nominal Unitário Atualizado calculado com </w:t>
      </w:r>
      <w:r w:rsidR="003F74A9">
        <w:rPr>
          <w:rFonts w:eastAsia="Arial Unicode MS"/>
        </w:rPr>
        <w:t>8</w:t>
      </w:r>
      <w:r w:rsidRPr="0049625F">
        <w:rPr>
          <w:rFonts w:eastAsia="Arial Unicode MS"/>
        </w:rPr>
        <w:t xml:space="preserve"> (</w:t>
      </w:r>
      <w:r w:rsidR="003F74A9">
        <w:rPr>
          <w:rFonts w:eastAsia="Arial Unicode MS"/>
        </w:rPr>
        <w:t>oito</w:t>
      </w:r>
      <w:r w:rsidRPr="0049625F">
        <w:rPr>
          <w:rFonts w:eastAsia="Arial Unicode MS"/>
        </w:rPr>
        <w:t>)</w:t>
      </w:r>
      <w:r w:rsidR="00262D4B">
        <w:rPr>
          <w:rFonts w:eastAsia="Arial Unicode MS"/>
        </w:rPr>
        <w:t xml:space="preserve"> </w:t>
      </w:r>
      <w:r w:rsidRPr="0049625F">
        <w:rPr>
          <w:rFonts w:eastAsia="Arial Unicode MS"/>
        </w:rPr>
        <w:t>casas decimais, sem arredondamento;</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VNe = Valor Nominal Unitário ou saldo do Valor Nominal Unitário das Debêntures</w:t>
      </w:r>
      <w:r w:rsidR="001E30B4">
        <w:rPr>
          <w:rFonts w:eastAsia="Arial Unicode MS"/>
        </w:rPr>
        <w:t xml:space="preserve"> da </w:t>
      </w:r>
      <w:r w:rsidR="00D32890">
        <w:rPr>
          <w:rFonts w:eastAsia="Arial Unicode MS"/>
        </w:rPr>
        <w:t>2ª</w:t>
      </w:r>
      <w:r w:rsidRPr="0049625F">
        <w:rPr>
          <w:rFonts w:eastAsia="Arial Unicode MS"/>
        </w:rPr>
        <w:t xml:space="preserve"> Série, informado / calculado com </w:t>
      </w:r>
      <w:r w:rsidR="003F74A9">
        <w:rPr>
          <w:rFonts w:eastAsia="Arial Unicode MS"/>
        </w:rPr>
        <w:t>8</w:t>
      </w:r>
      <w:r w:rsidRPr="0049625F">
        <w:rPr>
          <w:rFonts w:eastAsia="Arial Unicode MS"/>
        </w:rPr>
        <w:t xml:space="preserve"> (</w:t>
      </w:r>
      <w:r w:rsidR="003F74A9">
        <w:rPr>
          <w:rFonts w:eastAsia="Arial Unicode MS"/>
        </w:rPr>
        <w:t>oito</w:t>
      </w:r>
      <w:r w:rsidRPr="0049625F">
        <w:rPr>
          <w:rFonts w:eastAsia="Arial Unicode MS"/>
        </w:rPr>
        <w:t>) casas decimais, sem arredondamento;</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C =  fator acumulado das variações mensais do IPCA, calculado com 8 (oito) casas decimais, sem arredondamento, apurado da seguinte forma:</w:t>
      </w:r>
    </w:p>
    <w:p w:rsidR="0049625F" w:rsidRPr="0049625F" w:rsidRDefault="0049625F" w:rsidP="00D27558">
      <w:pPr>
        <w:spacing w:line="340" w:lineRule="exact"/>
        <w:jc w:val="both"/>
        <w:rPr>
          <w:rFonts w:eastAsia="Arial Unicode MS"/>
        </w:rPr>
      </w:pPr>
    </w:p>
    <w:p w:rsidR="0049625F" w:rsidRPr="0049625F" w:rsidRDefault="0012736A" w:rsidP="00D27558">
      <w:pPr>
        <w:spacing w:line="340" w:lineRule="exact"/>
        <w:jc w:val="both"/>
        <w:rPr>
          <w:rFonts w:eastAsia="Arial Unicode MS"/>
        </w:rPr>
      </w:pPr>
      <w:r>
        <w:rPr>
          <w:rFonts w:eastAsia="Arial Unicode MS"/>
        </w:rPr>
        <w:pict>
          <v:shape id="_x0000_s1027" type="#_x0000_t75" style="position:absolute;left:0;text-align:left;margin-left:163.65pt;margin-top:-3.55pt;width:96pt;height:53.8pt;z-index:251660288">
            <v:imagedata r:id="rId19" o:title=""/>
          </v:shape>
          <o:OLEObject Type="Embed" ProgID="Equation.3" ShapeID="_x0000_s1027" DrawAspect="Content" ObjectID="_1433085942" r:id="rId20"/>
        </w:pic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onde:</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 xml:space="preserve">n = número total de índices considerados na atualização monetária das Debêntures da </w:t>
      </w:r>
      <w:r w:rsidR="00D32890">
        <w:rPr>
          <w:rFonts w:eastAsia="Arial Unicode MS"/>
        </w:rPr>
        <w:t>2ª</w:t>
      </w:r>
      <w:r w:rsidRPr="0049625F">
        <w:rPr>
          <w:rFonts w:eastAsia="Arial Unicode MS"/>
        </w:rPr>
        <w:t xml:space="preserve"> Série, sendo “n” um número inteiro;</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NI</w:t>
      </w:r>
      <w:r w:rsidRPr="0049625F">
        <w:rPr>
          <w:rFonts w:eastAsia="Arial Unicode MS"/>
          <w:vertAlign w:val="subscript"/>
        </w:rPr>
        <w:t xml:space="preserve">k </w:t>
      </w:r>
      <w:r w:rsidRPr="0049625F">
        <w:rPr>
          <w:rFonts w:eastAsia="Arial Unicode MS"/>
        </w:rPr>
        <w:t>= valor do número-índice do IPCA do mês anterior ao respectivo mês de atualização, caso a atualização seja em data anterior ou na própria data de aniversário das Debêntures</w:t>
      </w:r>
      <w:r w:rsidR="001E30B4">
        <w:rPr>
          <w:rFonts w:eastAsia="Arial Unicode MS"/>
        </w:rPr>
        <w:t xml:space="preserve"> da </w:t>
      </w:r>
      <w:r w:rsidR="00D32890">
        <w:rPr>
          <w:rFonts w:eastAsia="Arial Unicode MS"/>
        </w:rPr>
        <w:t>2ª</w:t>
      </w:r>
      <w:r w:rsidRPr="0049625F">
        <w:rPr>
          <w:rFonts w:eastAsia="Arial Unicode MS"/>
        </w:rPr>
        <w:t xml:space="preserve"> Série. Após a data de aniversário, valor do número-índice do IPCA do mês de atualização;</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NI</w:t>
      </w:r>
      <w:r w:rsidRPr="0049625F">
        <w:rPr>
          <w:rFonts w:eastAsia="Arial Unicode MS"/>
          <w:vertAlign w:val="subscript"/>
        </w:rPr>
        <w:t>k-1</w:t>
      </w:r>
      <w:r w:rsidRPr="0049625F">
        <w:rPr>
          <w:rFonts w:eastAsia="Arial Unicode MS"/>
        </w:rPr>
        <w:t xml:space="preserve"> = valor do número-índice do IPCA do mês anterior ao mês ”k”;</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dup = número de Dias Úteis entre a última data de aniversário das Debêntures</w:t>
      </w:r>
      <w:r w:rsidR="001E30B4">
        <w:rPr>
          <w:rFonts w:eastAsia="Arial Unicode MS"/>
        </w:rPr>
        <w:t xml:space="preserve"> da </w:t>
      </w:r>
      <w:r w:rsidR="00D32890">
        <w:rPr>
          <w:rFonts w:eastAsia="Arial Unicode MS"/>
        </w:rPr>
        <w:t>2ª</w:t>
      </w:r>
      <w:r w:rsidRPr="0049625F">
        <w:rPr>
          <w:rFonts w:eastAsia="Arial Unicode MS"/>
        </w:rPr>
        <w:t xml:space="preserve"> Série e a data de cálculo, limitado ao número total de Dias Úteis de vigência do número-índice do IPCA sendo “dup” um número inteiro;</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lastRenderedPageBreak/>
        <w:t xml:space="preserve">dut = </w:t>
      </w:r>
      <w:r w:rsidRPr="0049625F">
        <w:rPr>
          <w:rFonts w:eastAsia="Arial Unicode MS"/>
        </w:rPr>
        <w:tab/>
        <w:t>número de Dias Úteis contidos entre a última e próxima data de aniversário das Debêntures</w:t>
      </w:r>
      <w:r w:rsidR="001E30B4">
        <w:rPr>
          <w:rFonts w:eastAsia="Arial Unicode MS"/>
        </w:rPr>
        <w:t xml:space="preserve"> da </w:t>
      </w:r>
      <w:r w:rsidR="00D32890">
        <w:rPr>
          <w:rFonts w:eastAsia="Arial Unicode MS"/>
        </w:rPr>
        <w:t>2ª</w:t>
      </w:r>
      <w:r w:rsidRPr="0049625F">
        <w:rPr>
          <w:rFonts w:eastAsia="Arial Unicode MS"/>
        </w:rPr>
        <w:t xml:space="preserve"> Série, sendo “dut” um número inteiro.</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5.</w:t>
      </w:r>
      <w:r w:rsidR="001E30B4">
        <w:rPr>
          <w:rFonts w:eastAsia="Arial Unicode MS"/>
        </w:rPr>
        <w:t>6.3.2</w:t>
      </w:r>
      <w:r w:rsidR="001E30B4">
        <w:rPr>
          <w:rFonts w:eastAsia="Arial Unicode MS"/>
        </w:rPr>
        <w:tab/>
      </w:r>
      <w:r w:rsidRPr="0049625F">
        <w:rPr>
          <w:rFonts w:eastAsia="Arial Unicode MS"/>
        </w:rPr>
        <w:tab/>
        <w:t>O número-índice do IPCA deverá ser utilizado considerando-se idêntico número de casas decimais daquele divulgado pelo IBGE.</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5.</w:t>
      </w:r>
      <w:r w:rsidR="001E30B4">
        <w:rPr>
          <w:rFonts w:eastAsia="Arial Unicode MS"/>
        </w:rPr>
        <w:t>6.3.3</w:t>
      </w:r>
      <w:r w:rsidR="001E30B4">
        <w:rPr>
          <w:rFonts w:eastAsia="Arial Unicode MS"/>
        </w:rPr>
        <w:tab/>
      </w:r>
      <w:r w:rsidR="001E30B4">
        <w:rPr>
          <w:rFonts w:eastAsia="Arial Unicode MS"/>
        </w:rPr>
        <w:tab/>
      </w:r>
      <w:r w:rsidRPr="0049625F">
        <w:rPr>
          <w:rFonts w:eastAsia="Arial Unicode MS"/>
        </w:rPr>
        <w:t>A aplicação do IPCA incidirá no menor período permitido pela legislação em vigor, sem a necessidade de ajuste à Escritura ou qualquer outra formalidade.</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5.</w:t>
      </w:r>
      <w:r w:rsidR="001E30B4">
        <w:rPr>
          <w:rFonts w:eastAsia="Arial Unicode MS"/>
        </w:rPr>
        <w:t>6.3.4</w:t>
      </w:r>
      <w:r w:rsidR="001E30B4">
        <w:rPr>
          <w:rFonts w:eastAsia="Arial Unicode MS"/>
        </w:rPr>
        <w:tab/>
      </w:r>
      <w:r w:rsidR="001E30B4">
        <w:rPr>
          <w:rFonts w:eastAsia="Arial Unicode MS"/>
        </w:rPr>
        <w:tab/>
      </w:r>
      <w:r w:rsidRPr="0049625F">
        <w:rPr>
          <w:rFonts w:eastAsia="Arial Unicode MS"/>
        </w:rPr>
        <w:t>Caso, no mês de atualização, o número-índice não esteja ainda disponível, será utilizada a última variação disponível do índice de preços em questão.</w: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center"/>
        <w:rPr>
          <w:rFonts w:eastAsia="Arial Unicode MS"/>
          <w:i/>
        </w:rPr>
      </w:pPr>
      <w:r w:rsidRPr="0049625F">
        <w:rPr>
          <w:rFonts w:eastAsia="Arial Unicode MS"/>
          <w:i/>
        </w:rPr>
        <w:object w:dxaOrig="880" w:dyaOrig="760">
          <v:shape id="_x0000_i1028" type="#_x0000_t75" style="width:52.5pt;height:33pt" o:ole="" fillcolor="window">
            <v:imagedata r:id="rId21" o:title=""/>
          </v:shape>
          <o:OLEObject Type="Embed" ProgID="Equation.3" ShapeID="_x0000_i1028" DrawAspect="Content" ObjectID="_1433085940" r:id="rId22"/>
        </w:object>
      </w:r>
    </w:p>
    <w:p w:rsidR="0049625F" w:rsidRPr="0049625F" w:rsidRDefault="0049625F" w:rsidP="00D27558">
      <w:pPr>
        <w:spacing w:line="340" w:lineRule="exact"/>
        <w:jc w:val="both"/>
        <w:rPr>
          <w:rFonts w:eastAsia="Arial Unicode MS"/>
        </w:rPr>
      </w:pPr>
    </w:p>
    <w:p w:rsidR="0049625F" w:rsidRPr="0049625F" w:rsidRDefault="0049625F" w:rsidP="00D27558">
      <w:pPr>
        <w:spacing w:line="340" w:lineRule="exact"/>
        <w:jc w:val="both"/>
        <w:rPr>
          <w:rFonts w:eastAsia="Arial Unicode MS"/>
        </w:rPr>
      </w:pPr>
      <w:r w:rsidRPr="0049625F">
        <w:rPr>
          <w:rFonts w:eastAsia="Arial Unicode MS"/>
        </w:rPr>
        <w:t>5.</w:t>
      </w:r>
      <w:r w:rsidR="001E30B4">
        <w:rPr>
          <w:rFonts w:eastAsia="Arial Unicode MS"/>
        </w:rPr>
        <w:t>6.3.5</w:t>
      </w:r>
      <w:r w:rsidR="001E30B4">
        <w:rPr>
          <w:rFonts w:eastAsia="Arial Unicode MS"/>
        </w:rPr>
        <w:tab/>
      </w:r>
      <w:r w:rsidR="001E30B4">
        <w:rPr>
          <w:rFonts w:eastAsia="Arial Unicode MS"/>
        </w:rPr>
        <w:tab/>
      </w:r>
      <w:r w:rsidR="001E30B4" w:rsidRPr="0049625F">
        <w:rPr>
          <w:rFonts w:eastAsia="Arial Unicode MS"/>
        </w:rPr>
        <w:t xml:space="preserve"> </w:t>
      </w:r>
      <w:r w:rsidRPr="0049625F">
        <w:rPr>
          <w:rFonts w:eastAsia="Arial Unicode MS"/>
        </w:rPr>
        <w:t>Os fato</w:t>
      </w:r>
      <w:r w:rsidR="00E81028">
        <w:rPr>
          <w:rFonts w:eastAsia="Arial Unicode MS"/>
        </w:rPr>
        <w:t xml:space="preserve">res resultantes das expressões (NI(k)/NI(k-1))dup/dut </w:t>
      </w:r>
      <w:r w:rsidRPr="0049625F">
        <w:rPr>
          <w:rFonts w:eastAsia="Arial Unicode MS"/>
        </w:rPr>
        <w:t>são considerados com 8 casas decimais, sem arredondamento.</w:t>
      </w:r>
    </w:p>
    <w:p w:rsidR="0049625F" w:rsidRPr="0049625F" w:rsidRDefault="0049625F" w:rsidP="00D27558">
      <w:pPr>
        <w:spacing w:line="340" w:lineRule="exact"/>
        <w:jc w:val="both"/>
        <w:rPr>
          <w:rFonts w:eastAsia="Arial Unicode MS"/>
        </w:rPr>
      </w:pPr>
    </w:p>
    <w:p w:rsidR="00F36947" w:rsidRDefault="0049625F" w:rsidP="00D27558">
      <w:pPr>
        <w:spacing w:line="340" w:lineRule="exact"/>
        <w:jc w:val="both"/>
        <w:rPr>
          <w:rFonts w:eastAsia="Arial Unicode MS"/>
        </w:rPr>
      </w:pPr>
      <w:r w:rsidRPr="0049625F">
        <w:rPr>
          <w:rFonts w:eastAsia="Arial Unicode MS"/>
        </w:rPr>
        <w:t>5.</w:t>
      </w:r>
      <w:r w:rsidR="001E30B4">
        <w:rPr>
          <w:rFonts w:eastAsia="Arial Unicode MS"/>
        </w:rPr>
        <w:t>6.3.6</w:t>
      </w:r>
      <w:r w:rsidR="001E30B4">
        <w:rPr>
          <w:rFonts w:eastAsia="Arial Unicode MS"/>
        </w:rPr>
        <w:tab/>
      </w:r>
      <w:r w:rsidR="001E30B4">
        <w:rPr>
          <w:rFonts w:eastAsia="Arial Unicode MS"/>
        </w:rPr>
        <w:tab/>
      </w:r>
      <w:r w:rsidRPr="0049625F">
        <w:rPr>
          <w:rFonts w:eastAsia="Arial Unicode MS"/>
        </w:rPr>
        <w:t>O produtório é executado a partir do fator mais recente, acrescentando-se, em seguida, os mais remotos. Os resultados intermediários são calculados com 16 casas decimais, sem arredondamento.</w:t>
      </w:r>
    </w:p>
    <w:p w:rsidR="0049625F" w:rsidRPr="0049625F" w:rsidRDefault="0049625F" w:rsidP="00D27558">
      <w:pPr>
        <w:spacing w:line="340" w:lineRule="exact"/>
        <w:jc w:val="both"/>
        <w:rPr>
          <w:rFonts w:eastAsia="Arial Unicode MS"/>
        </w:rPr>
      </w:pPr>
    </w:p>
    <w:p w:rsidR="004C5095" w:rsidRDefault="0049625F" w:rsidP="00D27558">
      <w:pPr>
        <w:spacing w:line="340" w:lineRule="exact"/>
        <w:jc w:val="both"/>
        <w:rPr>
          <w:rFonts w:eastAsia="Arial Unicode MS"/>
        </w:rPr>
      </w:pPr>
      <w:r w:rsidRPr="008278B6">
        <w:rPr>
          <w:rFonts w:eastAsia="Arial Unicode MS"/>
        </w:rPr>
        <w:t>5.</w:t>
      </w:r>
      <w:r w:rsidR="001E30B4" w:rsidRPr="001503AB">
        <w:rPr>
          <w:rFonts w:eastAsia="Arial Unicode MS"/>
        </w:rPr>
        <w:t>6.3.7</w:t>
      </w:r>
      <w:r w:rsidR="001E30B4" w:rsidRPr="001503AB">
        <w:rPr>
          <w:rFonts w:eastAsia="Arial Unicode MS"/>
        </w:rPr>
        <w:tab/>
      </w:r>
      <w:r w:rsidR="001E30B4" w:rsidRPr="001503AB">
        <w:rPr>
          <w:rFonts w:eastAsia="Arial Unicode MS"/>
        </w:rPr>
        <w:tab/>
      </w:r>
      <w:r w:rsidR="00D57D84" w:rsidRPr="003869B9">
        <w:rPr>
          <w:rFonts w:eastAsia="Arial Unicode MS"/>
        </w:rPr>
        <w:t>Na hipótese de extinção, limitação e/ou não divulgação do IPCA por mais de 10 (dez) dias consecutivos após a data esperada para sua apuração e/ou divulgação ou no caso de impossibilidade de aplicação do IPCA às Debêntures da 2ª Série por proibição legal ou judicial, o Agente Fiduciário deverá, no prazo de até 5 (cinco) dias contados da data do término do prazo de 10 (dez) dias consecutivos ou da data de extinção do IPCA ou de impossibilidade de aplicação do IPCA por imposição legal ou determinação judicial, conforme o caso, convocar AGD da 2ª Série para deliberar, em comum acordo com a Emissora</w:t>
      </w:r>
      <w:r w:rsidR="00872779" w:rsidRPr="003869B9">
        <w:rPr>
          <w:rFonts w:eastAsia="Arial Unicode MS"/>
        </w:rPr>
        <w:t>, observada a regulamentação aplicável, sobre o novo parâmetro de remuneração das Debêntures da 2ª Série a ser aplicado, que deverá ser aquele que melhor reflita as condições do mercado interbancário vigentes à época.</w:t>
      </w:r>
    </w:p>
    <w:p w:rsidR="0049625F" w:rsidRPr="008278B6" w:rsidRDefault="0049625F" w:rsidP="00D27558">
      <w:pPr>
        <w:spacing w:line="340" w:lineRule="exact"/>
        <w:jc w:val="both"/>
        <w:rPr>
          <w:rFonts w:eastAsia="Arial Unicode MS"/>
        </w:rPr>
      </w:pPr>
    </w:p>
    <w:p w:rsidR="0049625F" w:rsidRPr="003869B9" w:rsidRDefault="00872779" w:rsidP="00D27558">
      <w:pPr>
        <w:spacing w:line="340" w:lineRule="exact"/>
        <w:jc w:val="both"/>
        <w:rPr>
          <w:rFonts w:eastAsia="Arial Unicode MS"/>
        </w:rPr>
      </w:pPr>
      <w:r w:rsidRPr="003869B9">
        <w:rPr>
          <w:rFonts w:eastAsia="Arial Unicode MS"/>
        </w:rPr>
        <w:t>5.6.3.8</w:t>
      </w:r>
      <w:r w:rsidRPr="003869B9">
        <w:rPr>
          <w:rFonts w:eastAsia="Arial Unicode MS"/>
        </w:rPr>
        <w:tab/>
      </w:r>
      <w:r w:rsidRPr="003869B9">
        <w:rPr>
          <w:rFonts w:eastAsia="Arial Unicode MS"/>
        </w:rPr>
        <w:tab/>
        <w:t>Até a deliberação do novo parâmetro de remuneração das Debêntures da 2ª Série previsto no item 5.6.3.7 acima, quando do cálculo de quaisquer obrigações pecuniárias relativas às Debêntures da 2ª Série previstas nesta Escritura, será utilizado, para apuração de “C”, o percentual correspondente à última variação do IPCA divulgada oficialmente, não sendo devidas quaisquer compensações entre a Emissora ou a Fiadora e os Debenturistas da 2ª Série quando da deliberação do novo parâmetro de remuneração para as Debêntures da 2ª Série.</w:t>
      </w:r>
    </w:p>
    <w:p w:rsidR="00872779" w:rsidRPr="003869B9" w:rsidRDefault="00872779" w:rsidP="00D27558">
      <w:pPr>
        <w:spacing w:line="340" w:lineRule="exact"/>
        <w:jc w:val="both"/>
        <w:rPr>
          <w:rFonts w:eastAsia="Arial Unicode MS"/>
        </w:rPr>
      </w:pPr>
    </w:p>
    <w:p w:rsidR="00872779" w:rsidRPr="003869B9" w:rsidRDefault="00872779" w:rsidP="00D27558">
      <w:pPr>
        <w:spacing w:line="340" w:lineRule="exact"/>
        <w:jc w:val="both"/>
        <w:rPr>
          <w:rFonts w:eastAsia="Arial Unicode MS"/>
        </w:rPr>
      </w:pPr>
      <w:r w:rsidRPr="003869B9">
        <w:rPr>
          <w:rFonts w:eastAsia="Arial Unicode MS"/>
        </w:rPr>
        <w:t>5.6.3.9</w:t>
      </w:r>
      <w:r w:rsidRPr="003869B9">
        <w:rPr>
          <w:rFonts w:eastAsia="Arial Unicode MS"/>
        </w:rPr>
        <w:tab/>
      </w:r>
      <w:r w:rsidRPr="003869B9">
        <w:rPr>
          <w:rFonts w:eastAsia="Arial Unicode MS"/>
        </w:rPr>
        <w:tab/>
        <w:t>Caso o IPCA volte a ser divulgado antes da realização da AGD da 2ª Série prevista acima, referida ADG da 2ª Série não será realizada, e o IPCA, a partir da data de sua validade, passará a ser novamente utilizado para o cálculo de quaisquer obrigações pecuniárias previstas nesta Escritura, sendo certo que até a data de divulgação do IPCA nos termos aqui previstos, quando do cálculo de quaisquer obrigações pecuniárias relativas às Debêntures da 2ª Série previstas nesta Escritura, será utilizado, para apuração de “C”, o percentual correspondente à última variação do IPCA divulgada oficialmente.</w:t>
      </w:r>
    </w:p>
    <w:p w:rsidR="00872779" w:rsidRPr="003869B9" w:rsidRDefault="00872779" w:rsidP="00D27558">
      <w:pPr>
        <w:spacing w:line="340" w:lineRule="exact"/>
        <w:jc w:val="both"/>
        <w:rPr>
          <w:rFonts w:eastAsia="Arial Unicode MS"/>
        </w:rPr>
      </w:pPr>
    </w:p>
    <w:p w:rsidR="00872779" w:rsidRDefault="00872779" w:rsidP="00D27558">
      <w:pPr>
        <w:spacing w:line="340" w:lineRule="exact"/>
        <w:jc w:val="both"/>
        <w:rPr>
          <w:rFonts w:eastAsia="Arial Unicode MS"/>
        </w:rPr>
      </w:pPr>
      <w:r w:rsidRPr="003869B9">
        <w:rPr>
          <w:rFonts w:eastAsia="Arial Unicode MS"/>
        </w:rPr>
        <w:t>5.6.3.10</w:t>
      </w:r>
      <w:r w:rsidRPr="003869B9">
        <w:rPr>
          <w:rFonts w:eastAsia="Arial Unicode MS"/>
        </w:rPr>
        <w:tab/>
      </w:r>
      <w:r w:rsidRPr="00936451">
        <w:rPr>
          <w:rFonts w:eastAsia="Arial Unicode MS"/>
        </w:rPr>
        <w:t xml:space="preserve">Caso, na AGD para os Debenturistas da </w:t>
      </w:r>
      <w:r>
        <w:rPr>
          <w:rFonts w:eastAsia="Arial Unicode MS"/>
        </w:rPr>
        <w:t>2</w:t>
      </w:r>
      <w:r w:rsidRPr="00936451">
        <w:rPr>
          <w:rFonts w:eastAsia="Arial Unicode MS"/>
        </w:rPr>
        <w:t>ª Série,</w:t>
      </w:r>
      <w:r w:rsidRPr="00D57D84">
        <w:rPr>
          <w:rFonts w:eastAsia="Arial Unicode MS"/>
        </w:rPr>
        <w:t xml:space="preserve"> não haja acordo sobre a </w:t>
      </w:r>
      <w:r w:rsidRPr="00936451">
        <w:rPr>
          <w:rFonts w:eastAsia="Arial Unicode MS"/>
        </w:rPr>
        <w:t xml:space="preserve">nova remuneração das Debêntures da </w:t>
      </w:r>
      <w:r>
        <w:rPr>
          <w:rFonts w:eastAsia="Arial Unicode MS"/>
        </w:rPr>
        <w:t>2</w:t>
      </w:r>
      <w:r w:rsidRPr="00936451">
        <w:rPr>
          <w:rFonts w:eastAsia="Arial Unicode MS"/>
        </w:rPr>
        <w:t xml:space="preserve">ª Série entre a Emissora e os Debenturistas da </w:t>
      </w:r>
      <w:r>
        <w:rPr>
          <w:rFonts w:eastAsia="Arial Unicode MS"/>
        </w:rPr>
        <w:t>2</w:t>
      </w:r>
      <w:r w:rsidRPr="00936451">
        <w:rPr>
          <w:rFonts w:eastAsia="Arial Unicode MS"/>
        </w:rPr>
        <w:t>ª Série representando, no mínimo, 75</w:t>
      </w:r>
      <w:r w:rsidRPr="00D57D84">
        <w:rPr>
          <w:rFonts w:eastAsia="Arial Unicode MS"/>
        </w:rPr>
        <w:t>% (</w:t>
      </w:r>
      <w:r w:rsidRPr="00936451">
        <w:rPr>
          <w:rFonts w:eastAsia="Arial Unicode MS"/>
        </w:rPr>
        <w:t>setenta e cinco</w:t>
      </w:r>
      <w:r w:rsidRPr="00D57D84">
        <w:rPr>
          <w:rFonts w:eastAsia="Arial Unicode MS"/>
        </w:rPr>
        <w:t xml:space="preserve"> por cento) das Debêntures </w:t>
      </w:r>
      <w:r w:rsidRPr="00872779">
        <w:rPr>
          <w:rFonts w:eastAsia="Arial Unicode MS"/>
        </w:rPr>
        <w:t xml:space="preserve">da </w:t>
      </w:r>
      <w:r>
        <w:rPr>
          <w:rFonts w:eastAsia="Arial Unicode MS"/>
        </w:rPr>
        <w:t>2</w:t>
      </w:r>
      <w:r w:rsidRPr="00936451">
        <w:rPr>
          <w:rFonts w:eastAsia="Arial Unicode MS"/>
        </w:rPr>
        <w:t xml:space="preserve">ª Série em Circulação, a Emissora e a Fiadora, de forma solidária, se obrigam, desde já, a resgatar a totalidade das Debêntures da </w:t>
      </w:r>
      <w:r>
        <w:rPr>
          <w:rFonts w:eastAsia="Arial Unicode MS"/>
        </w:rPr>
        <w:t>2</w:t>
      </w:r>
      <w:r w:rsidRPr="00936451">
        <w:rPr>
          <w:rFonts w:eastAsia="Arial Unicode MS"/>
        </w:rPr>
        <w:t xml:space="preserve">ª Série em Circulação, com o seu consequente cancelamento, no prazo de 15 (quinze) dias contados da data da realização da AGD da </w:t>
      </w:r>
      <w:r>
        <w:rPr>
          <w:rFonts w:eastAsia="Arial Unicode MS"/>
        </w:rPr>
        <w:t>2</w:t>
      </w:r>
      <w:r w:rsidRPr="00936451">
        <w:rPr>
          <w:rFonts w:eastAsia="Arial Unicode MS"/>
        </w:rPr>
        <w:t xml:space="preserve">ª Série prevista acima ou na Data de Vencimento da </w:t>
      </w:r>
      <w:r>
        <w:rPr>
          <w:rFonts w:eastAsia="Arial Unicode MS"/>
        </w:rPr>
        <w:t>2</w:t>
      </w:r>
      <w:r w:rsidRPr="00936451">
        <w:rPr>
          <w:rFonts w:eastAsia="Arial Unicode MS"/>
        </w:rPr>
        <w:t xml:space="preserve">ª Série, o que ocorrer primeiro, pelo saldo devedor do Valor Nominal Unitário de cada uma das Debêntures da </w:t>
      </w:r>
      <w:r>
        <w:rPr>
          <w:rFonts w:eastAsia="Arial Unicode MS"/>
        </w:rPr>
        <w:t>2</w:t>
      </w:r>
      <w:r w:rsidRPr="00936451">
        <w:rPr>
          <w:rFonts w:eastAsia="Arial Unicode MS"/>
        </w:rPr>
        <w:t xml:space="preserve">ª Série em circulação, acrescido da Remuneração da </w:t>
      </w:r>
      <w:r>
        <w:rPr>
          <w:rFonts w:eastAsia="Arial Unicode MS"/>
        </w:rPr>
        <w:t>2</w:t>
      </w:r>
      <w:r w:rsidRPr="00936451">
        <w:rPr>
          <w:rFonts w:eastAsia="Arial Unicode MS"/>
        </w:rPr>
        <w:t xml:space="preserve">ª Série, calculada </w:t>
      </w:r>
      <w:r w:rsidRPr="00936451">
        <w:rPr>
          <w:rFonts w:eastAsia="Arial Unicode MS"/>
          <w:i/>
        </w:rPr>
        <w:t>pro rata temporis</w:t>
      </w:r>
      <w:r w:rsidRPr="00936451">
        <w:rPr>
          <w:rFonts w:eastAsia="Arial Unicode MS"/>
        </w:rPr>
        <w:t xml:space="preserve"> desde a Data de </w:t>
      </w:r>
      <w:r w:rsidR="00DF60B7">
        <w:rPr>
          <w:rFonts w:eastAsia="Arial Unicode MS"/>
        </w:rPr>
        <w:t>Integralização</w:t>
      </w:r>
      <w:r w:rsidRPr="00936451">
        <w:rPr>
          <w:rFonts w:eastAsia="Arial Unicode MS"/>
        </w:rPr>
        <w:t xml:space="preserve"> ou a data de pagamento de Remuneração da </w:t>
      </w:r>
      <w:r w:rsidR="008278B6">
        <w:rPr>
          <w:rFonts w:eastAsia="Arial Unicode MS"/>
        </w:rPr>
        <w:t>2</w:t>
      </w:r>
      <w:r w:rsidRPr="00936451">
        <w:rPr>
          <w:rFonts w:eastAsia="Arial Unicode MS"/>
        </w:rPr>
        <w:t xml:space="preserve">ª Série imediatamente anterior, conforme o caso, até a data do efetivo pagamento, caso em que, quando do cálculo de quaisquer obrigações pecuniárias relativas às Debêntures da </w:t>
      </w:r>
      <w:r w:rsidR="008278B6">
        <w:rPr>
          <w:rFonts w:eastAsia="Arial Unicode MS"/>
        </w:rPr>
        <w:t>2</w:t>
      </w:r>
      <w:r w:rsidRPr="00936451">
        <w:rPr>
          <w:rFonts w:eastAsia="Arial Unicode MS"/>
        </w:rPr>
        <w:t>ª Série previstas nesta Escritura será utilizado, para apuração do “</w:t>
      </w:r>
      <w:r w:rsidR="008278B6">
        <w:rPr>
          <w:rFonts w:eastAsia="Arial Unicode MS"/>
        </w:rPr>
        <w:t>C</w:t>
      </w:r>
      <w:r w:rsidRPr="00936451">
        <w:rPr>
          <w:rFonts w:eastAsia="Arial Unicode MS"/>
        </w:rPr>
        <w:t xml:space="preserve">”, o percentual correspondente à última </w:t>
      </w:r>
      <w:r w:rsidR="008278B6">
        <w:rPr>
          <w:rFonts w:eastAsia="Arial Unicode MS"/>
        </w:rPr>
        <w:t>variação do IPCA</w:t>
      </w:r>
      <w:r w:rsidRPr="00936451">
        <w:rPr>
          <w:rFonts w:eastAsia="Arial Unicode MS"/>
        </w:rPr>
        <w:t xml:space="preserve"> divulgada oficialmente</w:t>
      </w:r>
      <w:r w:rsidR="00615380">
        <w:rPr>
          <w:rFonts w:eastAsia="Arial Unicode MS"/>
        </w:rPr>
        <w:t>.</w:t>
      </w:r>
    </w:p>
    <w:p w:rsidR="00F36947" w:rsidRDefault="00F36947" w:rsidP="00D27558">
      <w:pPr>
        <w:spacing w:line="340" w:lineRule="exact"/>
        <w:jc w:val="both"/>
        <w:rPr>
          <w:rFonts w:eastAsia="Arial Unicode MS"/>
        </w:rPr>
      </w:pPr>
    </w:p>
    <w:p w:rsidR="00F36947" w:rsidRPr="00E472F9" w:rsidRDefault="00F36947" w:rsidP="00D27558">
      <w:pPr>
        <w:spacing w:line="340" w:lineRule="exact"/>
        <w:rPr>
          <w:rFonts w:eastAsia="Arial Unicode MS"/>
        </w:rPr>
      </w:pPr>
      <w:r>
        <w:rPr>
          <w:rFonts w:eastAsia="Arial Unicode MS"/>
        </w:rPr>
        <w:t>5.6.3.11</w:t>
      </w:r>
      <w:r>
        <w:rPr>
          <w:rFonts w:eastAsia="Arial Unicode MS"/>
        </w:rPr>
        <w:tab/>
      </w:r>
      <w:r w:rsidRPr="00E472F9">
        <w:rPr>
          <w:rFonts w:eastAsia="Arial Unicode MS"/>
        </w:rPr>
        <w:t xml:space="preserve">Considera-se data de aniversário o dia da </w:t>
      </w:r>
      <w:r>
        <w:rPr>
          <w:rFonts w:eastAsia="Arial Unicode MS"/>
        </w:rPr>
        <w:t>d</w:t>
      </w:r>
      <w:r w:rsidRPr="00E472F9">
        <w:rPr>
          <w:rFonts w:eastAsia="Arial Unicode MS"/>
        </w:rPr>
        <w:t xml:space="preserve">ata de vencimento ou o dia informado como referência para utilização do índice, </w:t>
      </w:r>
      <w:r>
        <w:rPr>
          <w:rFonts w:eastAsia="Arial Unicode MS"/>
        </w:rPr>
        <w:t>ou seja, o dia 15 de cada mês.</w:t>
      </w:r>
    </w:p>
    <w:p w:rsidR="001E30B4" w:rsidRPr="001E30B4" w:rsidRDefault="001E30B4" w:rsidP="00D27558">
      <w:pPr>
        <w:spacing w:line="340" w:lineRule="exact"/>
        <w:jc w:val="both"/>
        <w:rPr>
          <w:rFonts w:eastAsia="Arial Unicode MS"/>
          <w:i/>
        </w:rPr>
      </w:pPr>
    </w:p>
    <w:p w:rsidR="001E30B4" w:rsidRPr="001E30B4" w:rsidRDefault="001E30B4" w:rsidP="00D27558">
      <w:pPr>
        <w:spacing w:line="340" w:lineRule="exact"/>
        <w:jc w:val="both"/>
        <w:rPr>
          <w:rFonts w:eastAsia="Arial Unicode MS"/>
          <w:i/>
        </w:rPr>
      </w:pPr>
      <w:r w:rsidRPr="001E30B4">
        <w:rPr>
          <w:rFonts w:eastAsia="Arial Unicode MS"/>
          <w:i/>
        </w:rPr>
        <w:t>5.6.4</w:t>
      </w:r>
      <w:r w:rsidRPr="001E30B4">
        <w:rPr>
          <w:rFonts w:eastAsia="Arial Unicode MS"/>
          <w:i/>
        </w:rPr>
        <w:tab/>
      </w:r>
      <w:r w:rsidRPr="001E30B4">
        <w:rPr>
          <w:rFonts w:eastAsia="Arial Unicode MS"/>
          <w:i/>
        </w:rPr>
        <w:tab/>
        <w:t xml:space="preserve">Juros Remuneratórios das Debêntures da </w:t>
      </w:r>
      <w:r w:rsidR="00D32890">
        <w:rPr>
          <w:rFonts w:eastAsia="Arial Unicode MS"/>
          <w:i/>
        </w:rPr>
        <w:t>2ª</w:t>
      </w:r>
      <w:r w:rsidRPr="001E30B4">
        <w:rPr>
          <w:rFonts w:eastAsia="Arial Unicode MS"/>
          <w:i/>
        </w:rPr>
        <w:t xml:space="preserve"> Série</w:t>
      </w:r>
    </w:p>
    <w:p w:rsidR="001E30B4" w:rsidRDefault="001E30B4" w:rsidP="00D27558">
      <w:pPr>
        <w:spacing w:line="340" w:lineRule="exact"/>
        <w:jc w:val="both"/>
        <w:rPr>
          <w:rFonts w:eastAsia="Arial Unicode MS"/>
        </w:rPr>
      </w:pPr>
    </w:p>
    <w:p w:rsidR="001E30B4" w:rsidRPr="001E30B4" w:rsidRDefault="001E30B4" w:rsidP="00D27558">
      <w:pPr>
        <w:spacing w:line="340" w:lineRule="exact"/>
        <w:jc w:val="both"/>
        <w:rPr>
          <w:rFonts w:eastAsia="Arial Unicode MS"/>
        </w:rPr>
      </w:pPr>
      <w:r>
        <w:rPr>
          <w:rFonts w:eastAsia="Arial Unicode MS"/>
        </w:rPr>
        <w:t>5.6.4.1</w:t>
      </w:r>
      <w:r>
        <w:rPr>
          <w:rFonts w:eastAsia="Arial Unicode MS"/>
        </w:rPr>
        <w:tab/>
      </w:r>
      <w:r>
        <w:rPr>
          <w:rFonts w:eastAsia="Arial Unicode MS"/>
        </w:rPr>
        <w:tab/>
      </w:r>
      <w:r w:rsidRPr="001E30B4">
        <w:rPr>
          <w:rFonts w:eastAsia="Arial Unicode MS"/>
        </w:rPr>
        <w:t>Sobre o Valor Nominal Unitário ou o saldo do Valor Nominal Unitário das Debêntures</w:t>
      </w:r>
      <w:r>
        <w:rPr>
          <w:rFonts w:eastAsia="Arial Unicode MS"/>
        </w:rPr>
        <w:t xml:space="preserve"> da </w:t>
      </w:r>
      <w:r w:rsidR="00D32890">
        <w:rPr>
          <w:rFonts w:eastAsia="Arial Unicode MS"/>
        </w:rPr>
        <w:t>2ª</w:t>
      </w:r>
      <w:r>
        <w:rPr>
          <w:rFonts w:eastAsia="Arial Unicode MS"/>
        </w:rPr>
        <w:t xml:space="preserve"> </w:t>
      </w:r>
      <w:r w:rsidRPr="001E30B4">
        <w:rPr>
          <w:rFonts w:eastAsia="Arial Unicode MS"/>
        </w:rPr>
        <w:t xml:space="preserve">Série, conforme o caso, atualizado pela Atualização Monetária da </w:t>
      </w:r>
      <w:r w:rsidR="00D32890">
        <w:rPr>
          <w:rFonts w:eastAsia="Arial Unicode MS"/>
        </w:rPr>
        <w:t>2ª</w:t>
      </w:r>
      <w:r w:rsidRPr="001E30B4">
        <w:rPr>
          <w:rFonts w:eastAsia="Arial Unicode MS"/>
        </w:rPr>
        <w:t xml:space="preserve"> Série, incidirão juros remuneratórios correspondentes a </w:t>
      </w:r>
      <w:r>
        <w:rPr>
          <w:rFonts w:eastAsia="Arial Unicode MS"/>
        </w:rPr>
        <w:t>uma sobretaxa equivalente a 5,74</w:t>
      </w:r>
      <w:r w:rsidRPr="001E30B4">
        <w:rPr>
          <w:rFonts w:eastAsia="Arial Unicode MS"/>
        </w:rPr>
        <w:t>% (</w:t>
      </w:r>
      <w:r>
        <w:rPr>
          <w:rFonts w:eastAsia="Arial Unicode MS"/>
        </w:rPr>
        <w:t>cinco inteiros e setenta e quatro</w:t>
      </w:r>
      <w:r w:rsidR="005E000F">
        <w:rPr>
          <w:rFonts w:eastAsia="Arial Unicode MS"/>
        </w:rPr>
        <w:t xml:space="preserve"> centésimos</w:t>
      </w:r>
      <w:r>
        <w:rPr>
          <w:rFonts w:eastAsia="Arial Unicode MS"/>
        </w:rPr>
        <w:t xml:space="preserve"> </w:t>
      </w:r>
      <w:r w:rsidRPr="001E30B4">
        <w:rPr>
          <w:rFonts w:eastAsia="Arial Unicode MS"/>
        </w:rPr>
        <w:t xml:space="preserve">por cento) ao ano, base 252 (duzentos e cinquenta e dois) Dias Úteis, incidente </w:t>
      </w:r>
      <w:r>
        <w:rPr>
          <w:rFonts w:eastAsia="Arial Unicode MS"/>
        </w:rPr>
        <w:t>sobre o Valor Nominal Unitário a</w:t>
      </w:r>
      <w:r w:rsidRPr="001E30B4">
        <w:rPr>
          <w:rFonts w:eastAsia="Arial Unicode MS"/>
        </w:rPr>
        <w:t xml:space="preserve">tualizado das Debêntures da </w:t>
      </w:r>
      <w:r w:rsidR="00D32890">
        <w:rPr>
          <w:rFonts w:eastAsia="Arial Unicode MS"/>
        </w:rPr>
        <w:t>2ª</w:t>
      </w:r>
      <w:r w:rsidRPr="001E30B4">
        <w:rPr>
          <w:rFonts w:eastAsia="Arial Unicode MS"/>
        </w:rPr>
        <w:t xml:space="preserve"> Série ou sobre o seu saldo, conforme aplicável, a partir da Data de </w:t>
      </w:r>
      <w:r w:rsidR="002A2BA2">
        <w:rPr>
          <w:rFonts w:eastAsia="Arial Unicode MS"/>
        </w:rPr>
        <w:t>Integralização</w:t>
      </w:r>
      <w:r w:rsidRPr="001E30B4">
        <w:rPr>
          <w:rFonts w:eastAsia="Arial Unicode MS"/>
        </w:rPr>
        <w:t>, ou da data de pagament</w:t>
      </w:r>
      <w:r w:rsidR="00115E77">
        <w:rPr>
          <w:rFonts w:eastAsia="Arial Unicode MS"/>
        </w:rPr>
        <w:t xml:space="preserve">o dos Juros Remuneratórios da </w:t>
      </w:r>
      <w:r w:rsidR="00D32890">
        <w:rPr>
          <w:rFonts w:eastAsia="Arial Unicode MS"/>
        </w:rPr>
        <w:t>2ª</w:t>
      </w:r>
      <w:r w:rsidRPr="001E30B4">
        <w:rPr>
          <w:rFonts w:eastAsia="Arial Unicode MS"/>
        </w:rPr>
        <w:t xml:space="preserve"> Série imediatamente anterior, conforme o caso, e pagos ao final de cada período de ca</w:t>
      </w:r>
      <w:r w:rsidR="00115E77">
        <w:rPr>
          <w:rFonts w:eastAsia="Arial Unicode MS"/>
        </w:rPr>
        <w:t xml:space="preserve">pitalização das Debêntures da </w:t>
      </w:r>
      <w:r w:rsidR="00D32890">
        <w:rPr>
          <w:rFonts w:eastAsia="Arial Unicode MS"/>
        </w:rPr>
        <w:t>2ª</w:t>
      </w:r>
      <w:r w:rsidRPr="001E30B4">
        <w:rPr>
          <w:rFonts w:eastAsia="Arial Unicode MS"/>
        </w:rPr>
        <w:t xml:space="preserve"> Série</w:t>
      </w:r>
      <w:bookmarkStart w:id="69" w:name="_DV_C219"/>
      <w:r w:rsidRPr="001E30B4">
        <w:rPr>
          <w:rFonts w:eastAsia="Arial Unicode MS"/>
        </w:rPr>
        <w:t xml:space="preserve">, calculado em regime de capitalização composta de forma </w:t>
      </w:r>
      <w:r w:rsidRPr="001E30B4">
        <w:rPr>
          <w:rFonts w:eastAsia="Arial Unicode MS"/>
          <w:i/>
        </w:rPr>
        <w:t>pro rata temporis</w:t>
      </w:r>
      <w:r w:rsidRPr="001E30B4">
        <w:rPr>
          <w:rFonts w:eastAsia="Arial Unicode MS"/>
        </w:rPr>
        <w:t xml:space="preserve"> por Dias Úteis de acordo com a fórmula abaixo:</w:t>
      </w:r>
      <w:bookmarkStart w:id="70" w:name="_DV_C225"/>
      <w:bookmarkEnd w:id="69"/>
      <w:r w:rsidRPr="001E30B4">
        <w:rPr>
          <w:rFonts w:eastAsia="Arial Unicode MS"/>
        </w:rPr>
        <w:t xml:space="preserve"> </w:t>
      </w:r>
      <w:bookmarkEnd w:id="70"/>
    </w:p>
    <w:p w:rsidR="001E30B4" w:rsidRPr="001E30B4" w:rsidRDefault="001E30B4" w:rsidP="00D27558">
      <w:pPr>
        <w:spacing w:line="340" w:lineRule="exact"/>
        <w:jc w:val="both"/>
        <w:rPr>
          <w:rFonts w:eastAsia="Arial Unicode MS"/>
        </w:rPr>
      </w:pPr>
    </w:p>
    <w:p w:rsidR="001E30B4" w:rsidRPr="001E30B4" w:rsidRDefault="001E30B4" w:rsidP="00D27558">
      <w:pPr>
        <w:spacing w:line="340" w:lineRule="exact"/>
        <w:jc w:val="center"/>
        <w:rPr>
          <w:rFonts w:eastAsia="Arial Unicode MS"/>
          <w:i/>
        </w:rPr>
      </w:pPr>
      <w:bookmarkStart w:id="71" w:name="_DV_C228"/>
      <w:r w:rsidRPr="001E30B4">
        <w:rPr>
          <w:rFonts w:eastAsia="Arial Unicode MS"/>
          <w:noProof/>
        </w:rPr>
        <w:drawing>
          <wp:inline distT="0" distB="0" distL="0" distR="0">
            <wp:extent cx="1485900" cy="190500"/>
            <wp:effectExtent l="0" t="0" r="0" b="0"/>
            <wp:docPr id="1" name="Imagem 1"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5900" cy="190500"/>
                    </a:xfrm>
                    <a:prstGeom prst="rect">
                      <a:avLst/>
                    </a:prstGeom>
                    <a:noFill/>
                    <a:ln>
                      <a:noFill/>
                    </a:ln>
                  </pic:spPr>
                </pic:pic>
              </a:graphicData>
            </a:graphic>
          </wp:inline>
        </w:drawing>
      </w:r>
      <w:bookmarkEnd w:id="71"/>
    </w:p>
    <w:p w:rsidR="001E30B4" w:rsidRPr="001E30B4" w:rsidRDefault="001E30B4" w:rsidP="00D27558">
      <w:pPr>
        <w:spacing w:line="340" w:lineRule="exact"/>
        <w:jc w:val="both"/>
        <w:rPr>
          <w:rFonts w:eastAsia="Arial Unicode MS"/>
          <w:i/>
        </w:rPr>
      </w:pPr>
    </w:p>
    <w:p w:rsidR="001E30B4" w:rsidRPr="001E30B4" w:rsidRDefault="001E30B4" w:rsidP="00D27558">
      <w:pPr>
        <w:spacing w:line="340" w:lineRule="exact"/>
        <w:jc w:val="both"/>
        <w:rPr>
          <w:rFonts w:eastAsia="Arial Unicode MS"/>
        </w:rPr>
      </w:pPr>
      <w:r w:rsidRPr="001E30B4">
        <w:rPr>
          <w:rFonts w:eastAsia="Arial Unicode MS"/>
          <w:i/>
        </w:rPr>
        <w:t>onde</w:t>
      </w:r>
      <w:r w:rsidRPr="001E30B4">
        <w:rPr>
          <w:rFonts w:eastAsia="Arial Unicode MS"/>
        </w:rPr>
        <w:t>:</w:t>
      </w:r>
    </w:p>
    <w:p w:rsidR="001E30B4" w:rsidRPr="001E30B4" w:rsidRDefault="001E30B4" w:rsidP="00D27558">
      <w:pPr>
        <w:spacing w:line="340" w:lineRule="exact"/>
        <w:jc w:val="both"/>
        <w:rPr>
          <w:rFonts w:eastAsia="Arial Unicode MS"/>
        </w:rPr>
      </w:pPr>
    </w:p>
    <w:p w:rsidR="001E30B4" w:rsidRPr="001E30B4" w:rsidRDefault="001E30B4" w:rsidP="00D27558">
      <w:pPr>
        <w:spacing w:line="340" w:lineRule="exact"/>
        <w:jc w:val="both"/>
        <w:rPr>
          <w:rFonts w:eastAsia="Arial Unicode MS"/>
        </w:rPr>
      </w:pPr>
      <w:bookmarkStart w:id="72" w:name="_DV_C230"/>
      <w:r w:rsidRPr="001E30B4">
        <w:rPr>
          <w:rFonts w:eastAsia="Arial Unicode MS"/>
        </w:rPr>
        <w:t>J = valor</w:t>
      </w:r>
      <w:bookmarkEnd w:id="72"/>
      <w:r w:rsidRPr="001E30B4">
        <w:rPr>
          <w:rFonts w:eastAsia="Arial Unicode MS"/>
        </w:rPr>
        <w:t xml:space="preserve"> dos </w:t>
      </w:r>
      <w:bookmarkStart w:id="73" w:name="_DV_C232"/>
      <w:r w:rsidRPr="001E30B4">
        <w:rPr>
          <w:rFonts w:eastAsia="Arial Unicode MS"/>
        </w:rPr>
        <w:t>juros</w:t>
      </w:r>
      <w:bookmarkEnd w:id="73"/>
      <w:r w:rsidRPr="001E30B4">
        <w:rPr>
          <w:rFonts w:eastAsia="Arial Unicode MS"/>
        </w:rPr>
        <w:t xml:space="preserve"> </w:t>
      </w:r>
      <w:bookmarkStart w:id="74" w:name="_DV_C234"/>
      <w:r w:rsidRPr="001E30B4">
        <w:rPr>
          <w:rFonts w:eastAsia="Arial Unicode MS"/>
        </w:rPr>
        <w:t>remuneratórios</w:t>
      </w:r>
      <w:bookmarkEnd w:id="74"/>
      <w:r w:rsidRPr="001E30B4">
        <w:rPr>
          <w:rFonts w:eastAsia="Arial Unicode MS"/>
        </w:rPr>
        <w:t xml:space="preserve"> devidos </w:t>
      </w:r>
      <w:bookmarkStart w:id="75" w:name="_DV_C236"/>
      <w:r w:rsidRPr="001E30B4">
        <w:rPr>
          <w:rFonts w:eastAsia="Arial Unicode MS"/>
        </w:rPr>
        <w:t>no</w:t>
      </w:r>
      <w:bookmarkEnd w:id="75"/>
      <w:r w:rsidRPr="001E30B4">
        <w:rPr>
          <w:rFonts w:eastAsia="Arial Unicode MS"/>
        </w:rPr>
        <w:t xml:space="preserve"> final de cada Período de Capitalização</w:t>
      </w:r>
      <w:bookmarkStart w:id="76" w:name="_DV_C237"/>
      <w:r w:rsidRPr="001E30B4">
        <w:rPr>
          <w:rFonts w:eastAsia="Arial Unicode MS"/>
        </w:rPr>
        <w:t xml:space="preserve">, calculado com </w:t>
      </w:r>
      <w:r w:rsidR="003F74A9">
        <w:rPr>
          <w:rFonts w:eastAsia="Arial Unicode MS"/>
        </w:rPr>
        <w:t>8</w:t>
      </w:r>
      <w:r w:rsidRPr="001E30B4">
        <w:rPr>
          <w:rFonts w:eastAsia="Arial Unicode MS"/>
        </w:rPr>
        <w:t xml:space="preserve"> (</w:t>
      </w:r>
      <w:r w:rsidR="003F74A9">
        <w:rPr>
          <w:rFonts w:eastAsia="Arial Unicode MS"/>
        </w:rPr>
        <w:t>oito</w:t>
      </w:r>
      <w:r w:rsidRPr="001E30B4">
        <w:rPr>
          <w:rFonts w:eastAsia="Arial Unicode MS"/>
        </w:rPr>
        <w:t>) casas decimais sem arredondamento</w:t>
      </w:r>
      <w:bookmarkEnd w:id="76"/>
      <w:r w:rsidRPr="001E30B4">
        <w:rPr>
          <w:rFonts w:eastAsia="Arial Unicode MS"/>
        </w:rPr>
        <w:t>;</w:t>
      </w:r>
    </w:p>
    <w:p w:rsidR="001E30B4" w:rsidRPr="001E30B4" w:rsidRDefault="001E30B4" w:rsidP="00D27558">
      <w:pPr>
        <w:spacing w:line="340" w:lineRule="exact"/>
        <w:jc w:val="both"/>
        <w:rPr>
          <w:rFonts w:eastAsia="Arial Unicode MS"/>
        </w:rPr>
      </w:pPr>
    </w:p>
    <w:p w:rsidR="001E30B4" w:rsidRPr="001E30B4" w:rsidRDefault="001E30B4" w:rsidP="00D27558">
      <w:pPr>
        <w:spacing w:line="340" w:lineRule="exact"/>
        <w:jc w:val="both"/>
        <w:rPr>
          <w:rFonts w:eastAsia="Arial Unicode MS"/>
        </w:rPr>
      </w:pPr>
      <w:r w:rsidRPr="001E30B4">
        <w:rPr>
          <w:rFonts w:eastAsia="Arial Unicode MS"/>
        </w:rPr>
        <w:t>VNa</w:t>
      </w:r>
      <w:bookmarkStart w:id="77" w:name="_DV_M183"/>
      <w:bookmarkEnd w:id="77"/>
      <w:r w:rsidRPr="001E30B4">
        <w:rPr>
          <w:rFonts w:eastAsia="Arial Unicode MS"/>
        </w:rPr>
        <w:t xml:space="preserve"> = Valor Nominal Un</w:t>
      </w:r>
      <w:r w:rsidR="00115E77">
        <w:rPr>
          <w:rFonts w:eastAsia="Arial Unicode MS"/>
        </w:rPr>
        <w:t>itário a</w:t>
      </w:r>
      <w:r w:rsidRPr="001E30B4">
        <w:rPr>
          <w:rFonts w:eastAsia="Arial Unicode MS"/>
        </w:rPr>
        <w:t>tualizado das Debênture</w:t>
      </w:r>
      <w:bookmarkStart w:id="78" w:name="_DV_C240"/>
      <w:r w:rsidR="00115E77">
        <w:rPr>
          <w:rFonts w:eastAsia="Arial Unicode MS"/>
        </w:rPr>
        <w:t xml:space="preserve">s da </w:t>
      </w:r>
      <w:r w:rsidR="00D32890">
        <w:rPr>
          <w:rFonts w:eastAsia="Arial Unicode MS"/>
        </w:rPr>
        <w:t>2ª</w:t>
      </w:r>
      <w:r w:rsidRPr="001E30B4">
        <w:rPr>
          <w:rFonts w:eastAsia="Arial Unicode MS"/>
        </w:rPr>
        <w:t xml:space="preserve"> Série</w:t>
      </w:r>
      <w:r w:rsidR="002A2BA2">
        <w:rPr>
          <w:rFonts w:eastAsia="Arial Unicode MS"/>
        </w:rPr>
        <w:t xml:space="preserve"> ou Saldo do Valor Nominal Unitário atualizado das Debêntures da 2ª Série</w:t>
      </w:r>
      <w:r w:rsidRPr="001E30B4">
        <w:rPr>
          <w:rFonts w:eastAsia="Arial Unicode MS"/>
        </w:rPr>
        <w:t xml:space="preserve">, calculado com </w:t>
      </w:r>
      <w:r w:rsidR="003F74A9">
        <w:rPr>
          <w:rFonts w:eastAsia="Arial Unicode MS"/>
        </w:rPr>
        <w:t>8</w:t>
      </w:r>
      <w:r w:rsidRPr="001E30B4">
        <w:rPr>
          <w:rFonts w:eastAsia="Arial Unicode MS"/>
        </w:rPr>
        <w:t xml:space="preserve"> (</w:t>
      </w:r>
      <w:r w:rsidR="003F74A9">
        <w:rPr>
          <w:rFonts w:eastAsia="Arial Unicode MS"/>
        </w:rPr>
        <w:t>oito</w:t>
      </w:r>
      <w:r w:rsidRPr="001E30B4">
        <w:rPr>
          <w:rFonts w:eastAsia="Arial Unicode MS"/>
        </w:rPr>
        <w:t>)</w:t>
      </w:r>
      <w:r w:rsidR="003F74A9" w:rsidRPr="003F74A9">
        <w:rPr>
          <w:rFonts w:eastAsia="Arial Unicode MS"/>
        </w:rPr>
        <w:t xml:space="preserve"> </w:t>
      </w:r>
      <w:r w:rsidRPr="001E30B4">
        <w:rPr>
          <w:rFonts w:eastAsia="Arial Unicode MS"/>
        </w:rPr>
        <w:t>casas decimais, sem arredondamento</w:t>
      </w:r>
      <w:bookmarkEnd w:id="78"/>
      <w:r w:rsidRPr="001E30B4">
        <w:rPr>
          <w:rFonts w:eastAsia="Arial Unicode MS"/>
        </w:rPr>
        <w:t>; e</w:t>
      </w:r>
    </w:p>
    <w:p w:rsidR="001E30B4" w:rsidRPr="001E30B4" w:rsidRDefault="001E30B4" w:rsidP="00D27558">
      <w:pPr>
        <w:spacing w:line="340" w:lineRule="exact"/>
        <w:jc w:val="both"/>
        <w:rPr>
          <w:rFonts w:eastAsia="Arial Unicode MS"/>
        </w:rPr>
      </w:pPr>
    </w:p>
    <w:p w:rsidR="001E30B4" w:rsidRDefault="001E30B4" w:rsidP="00D27558">
      <w:pPr>
        <w:spacing w:line="340" w:lineRule="exact"/>
        <w:jc w:val="both"/>
        <w:rPr>
          <w:rFonts w:eastAsia="Arial Unicode MS"/>
        </w:rPr>
      </w:pPr>
      <w:bookmarkStart w:id="79" w:name="_DV_C241"/>
      <w:r w:rsidRPr="001E30B4">
        <w:rPr>
          <w:rFonts w:eastAsia="Arial Unicode MS"/>
        </w:rPr>
        <w:t>Fator Juros = Fator de juros fixos, calculado com 9 (nove) casas decimais, com arredondamento</w:t>
      </w:r>
      <w:bookmarkEnd w:id="79"/>
      <w:r w:rsidR="00115E77">
        <w:rPr>
          <w:rFonts w:eastAsia="Arial Unicode MS"/>
        </w:rPr>
        <w:t>, apurado da seguinte forma:</w:t>
      </w:r>
    </w:p>
    <w:p w:rsidR="00216AB7" w:rsidRPr="00A23A44" w:rsidRDefault="00216AB7" w:rsidP="00D27558">
      <w:pPr>
        <w:pStyle w:val="p0"/>
        <w:widowControl/>
        <w:tabs>
          <w:tab w:val="clear" w:pos="720"/>
        </w:tabs>
        <w:spacing w:line="340" w:lineRule="exact"/>
        <w:ind w:firstLine="0"/>
        <w:rPr>
          <w:rFonts w:ascii="Times New Roman" w:hAnsi="Times New Roman" w:cs="Times New Roman"/>
        </w:rPr>
      </w:pPr>
    </w:p>
    <w:p w:rsidR="00216AB7" w:rsidRPr="00A23A44" w:rsidRDefault="00216AB7" w:rsidP="00D27558">
      <w:pPr>
        <w:pStyle w:val="p0"/>
        <w:widowControl/>
        <w:tabs>
          <w:tab w:val="clear" w:pos="720"/>
        </w:tabs>
        <w:spacing w:line="340" w:lineRule="exact"/>
        <w:ind w:left="2124" w:hanging="1422"/>
        <w:jc w:val="center"/>
        <w:rPr>
          <w:rFonts w:ascii="Times New Roman" w:hAnsi="Times New Roman" w:cs="Times New Roman"/>
        </w:rPr>
      </w:pPr>
      <w:r w:rsidRPr="00A23A44">
        <w:rPr>
          <w:rFonts w:ascii="Times New Roman" w:hAnsi="Times New Roman" w:cs="Times New Roman"/>
          <w:i/>
          <w:position w:val="-60"/>
          <w:sz w:val="22"/>
        </w:rPr>
        <w:object w:dxaOrig="3519" w:dyaOrig="1320">
          <v:shape id="_x0000_i1029" type="#_x0000_t75" style="width:154.5pt;height:60.75pt" o:ole="" fillcolor="window">
            <v:imagedata r:id="rId24" o:title=""/>
          </v:shape>
          <o:OLEObject Type="Embed" ProgID="Equation.3" ShapeID="_x0000_i1029" DrawAspect="Content" ObjectID="_1433085941" r:id="rId25"/>
        </w:object>
      </w:r>
    </w:p>
    <w:p w:rsidR="00216AB7" w:rsidRPr="00A23A44" w:rsidRDefault="00216AB7" w:rsidP="00D27558">
      <w:pPr>
        <w:pStyle w:val="p0"/>
        <w:widowControl/>
        <w:tabs>
          <w:tab w:val="clear" w:pos="720"/>
          <w:tab w:val="left" w:pos="-630"/>
        </w:tabs>
        <w:spacing w:line="340" w:lineRule="exact"/>
        <w:ind w:firstLine="0"/>
        <w:rPr>
          <w:rFonts w:ascii="Times New Roman" w:hAnsi="Times New Roman" w:cs="Times New Roman"/>
          <w:i/>
          <w:sz w:val="22"/>
        </w:rPr>
      </w:pPr>
      <w:bookmarkStart w:id="80" w:name="_DV_C244"/>
      <w:r w:rsidRPr="00A23A44">
        <w:rPr>
          <w:rStyle w:val="DeltaViewInsertion"/>
          <w:rFonts w:ascii="Times New Roman" w:hAnsi="Times New Roman" w:cs="Times New Roman"/>
          <w:i/>
          <w:color w:val="auto"/>
          <w:u w:val="none"/>
        </w:rPr>
        <w:t>onde</w:t>
      </w:r>
      <w:r w:rsidRPr="00A23A44">
        <w:rPr>
          <w:rStyle w:val="DeltaViewInsertion"/>
          <w:rFonts w:ascii="Times New Roman" w:hAnsi="Times New Roman" w:cs="Times New Roman"/>
          <w:color w:val="auto"/>
          <w:u w:val="none"/>
        </w:rPr>
        <w:t xml:space="preserve">: </w:t>
      </w:r>
      <w:bookmarkEnd w:id="80"/>
    </w:p>
    <w:tbl>
      <w:tblPr>
        <w:tblpPr w:leftFromText="141" w:rightFromText="141" w:vertAnchor="text" w:tblpX="74" w:tblpY="1"/>
        <w:tblOverlap w:val="never"/>
        <w:tblW w:w="0" w:type="auto"/>
        <w:tblLook w:val="01E0"/>
      </w:tblPr>
      <w:tblGrid>
        <w:gridCol w:w="705"/>
        <w:gridCol w:w="475"/>
        <w:gridCol w:w="7717"/>
      </w:tblGrid>
      <w:tr w:rsidR="00216AB7" w:rsidRPr="00A23A44" w:rsidTr="00DC5D75">
        <w:tc>
          <w:tcPr>
            <w:tcW w:w="705"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rPr>
                <w:i/>
                <w:sz w:val="22"/>
              </w:rPr>
            </w:pPr>
            <w:r w:rsidRPr="00A23A44">
              <w:rPr>
                <w:i/>
                <w:sz w:val="22"/>
              </w:rPr>
              <w:t>taxa</w:t>
            </w:r>
          </w:p>
        </w:tc>
        <w:tc>
          <w:tcPr>
            <w:tcW w:w="475"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rPr>
                <w:i/>
                <w:sz w:val="22"/>
              </w:rPr>
            </w:pPr>
            <w:r w:rsidRPr="00A23A44">
              <w:rPr>
                <w:i/>
                <w:sz w:val="22"/>
              </w:rPr>
              <w:t>=</w:t>
            </w:r>
          </w:p>
        </w:tc>
        <w:tc>
          <w:tcPr>
            <w:tcW w:w="7717"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i/>
                <w:sz w:val="22"/>
              </w:rPr>
            </w:pPr>
            <w:r w:rsidRPr="00A23A44">
              <w:rPr>
                <w:i/>
                <w:sz w:val="22"/>
              </w:rPr>
              <w:t>taxa de juros fixa, na forma percentual ao ano, correspondente a</w:t>
            </w:r>
            <w:r w:rsidR="001E4C3B">
              <w:rPr>
                <w:i/>
                <w:sz w:val="22"/>
              </w:rPr>
              <w:t xml:space="preserve"> 5,74</w:t>
            </w:r>
            <w:r w:rsidR="002A2BA2">
              <w:rPr>
                <w:i/>
                <w:sz w:val="22"/>
              </w:rPr>
              <w:t>00</w:t>
            </w:r>
            <w:r w:rsidR="001E4C3B">
              <w:rPr>
                <w:i/>
                <w:sz w:val="22"/>
              </w:rPr>
              <w:t>% (cinco inteiros e setenta e quatro centésimos) ao ano</w:t>
            </w:r>
            <w:r w:rsidRPr="00A23A44">
              <w:rPr>
                <w:i/>
                <w:sz w:val="22"/>
              </w:rPr>
              <w:t>, informada com 4 (quatro) casas decimais, base 252 (duzentos e cinquenta e dois) Dias Úteis;</w:t>
            </w:r>
          </w:p>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i/>
                <w:sz w:val="22"/>
              </w:rPr>
            </w:pPr>
          </w:p>
        </w:tc>
      </w:tr>
      <w:tr w:rsidR="00216AB7" w:rsidRPr="00A23A44" w:rsidTr="00DC5D75">
        <w:tc>
          <w:tcPr>
            <w:tcW w:w="705"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rPr>
                <w:i/>
                <w:sz w:val="22"/>
              </w:rPr>
            </w:pPr>
            <w:r w:rsidRPr="00A23A44">
              <w:rPr>
                <w:i/>
                <w:sz w:val="22"/>
              </w:rPr>
              <w:t>n</w:t>
            </w:r>
          </w:p>
        </w:tc>
        <w:tc>
          <w:tcPr>
            <w:tcW w:w="475"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rPr>
                <w:i/>
                <w:sz w:val="22"/>
              </w:rPr>
            </w:pPr>
            <w:r w:rsidRPr="00A23A44">
              <w:rPr>
                <w:i/>
                <w:sz w:val="22"/>
              </w:rPr>
              <w:t>=</w:t>
            </w:r>
          </w:p>
        </w:tc>
        <w:tc>
          <w:tcPr>
            <w:tcW w:w="7717" w:type="dxa"/>
          </w:tcPr>
          <w:p w:rsidR="00216AB7"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i/>
                <w:sz w:val="22"/>
              </w:rPr>
            </w:pPr>
            <w:r w:rsidRPr="00A23A44">
              <w:rPr>
                <w:i/>
                <w:sz w:val="22"/>
              </w:rPr>
              <w:t>número de Dias Úteis entre a data do próximo evento e a data do evento anterior, sendo "n" um número inteiro;</w:t>
            </w:r>
          </w:p>
          <w:p w:rsidR="001E4C3B" w:rsidRPr="00A23A44" w:rsidRDefault="001E4C3B"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i/>
                <w:sz w:val="22"/>
              </w:rPr>
            </w:pPr>
          </w:p>
        </w:tc>
      </w:tr>
      <w:tr w:rsidR="00216AB7" w:rsidRPr="00A23A44" w:rsidTr="00DC5D75">
        <w:tc>
          <w:tcPr>
            <w:tcW w:w="705"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rPr>
                <w:i/>
                <w:sz w:val="22"/>
              </w:rPr>
            </w:pPr>
            <w:r w:rsidRPr="00A23A44">
              <w:rPr>
                <w:i/>
                <w:sz w:val="22"/>
              </w:rPr>
              <w:t>DP</w:t>
            </w:r>
          </w:p>
        </w:tc>
        <w:tc>
          <w:tcPr>
            <w:tcW w:w="475"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rPr>
                <w:i/>
                <w:sz w:val="22"/>
              </w:rPr>
            </w:pPr>
            <w:r w:rsidRPr="00A23A44">
              <w:rPr>
                <w:i/>
                <w:sz w:val="22"/>
              </w:rPr>
              <w:t>=</w:t>
            </w:r>
          </w:p>
        </w:tc>
        <w:tc>
          <w:tcPr>
            <w:tcW w:w="7717" w:type="dxa"/>
          </w:tcPr>
          <w:p w:rsidR="00216AB7"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i/>
                <w:sz w:val="22"/>
              </w:rPr>
            </w:pPr>
            <w:r w:rsidRPr="00A23A44">
              <w:rPr>
                <w:i/>
                <w:sz w:val="22"/>
              </w:rPr>
              <w:t xml:space="preserve">número de Dias Úteis entre </w:t>
            </w:r>
            <w:r w:rsidR="003F74A9">
              <w:rPr>
                <w:i/>
                <w:sz w:val="22"/>
              </w:rPr>
              <w:t xml:space="preserve">e </w:t>
            </w:r>
            <w:r w:rsidR="00717BC5">
              <w:rPr>
                <w:i/>
                <w:sz w:val="22"/>
              </w:rPr>
              <w:t>D</w:t>
            </w:r>
            <w:r w:rsidR="003F74A9">
              <w:rPr>
                <w:i/>
                <w:sz w:val="22"/>
              </w:rPr>
              <w:t xml:space="preserve">ata de </w:t>
            </w:r>
            <w:r w:rsidR="00717BC5">
              <w:rPr>
                <w:i/>
                <w:sz w:val="22"/>
              </w:rPr>
              <w:t>I</w:t>
            </w:r>
            <w:r w:rsidR="003F74A9">
              <w:rPr>
                <w:i/>
                <w:sz w:val="22"/>
              </w:rPr>
              <w:t xml:space="preserve">ntegralização </w:t>
            </w:r>
            <w:r w:rsidRPr="00A23A44">
              <w:rPr>
                <w:i/>
                <w:sz w:val="22"/>
              </w:rPr>
              <w:t>o</w:t>
            </w:r>
            <w:r w:rsidR="003F74A9">
              <w:rPr>
                <w:i/>
                <w:sz w:val="22"/>
              </w:rPr>
              <w:t>u</w:t>
            </w:r>
            <w:r w:rsidRPr="00A23A44">
              <w:rPr>
                <w:i/>
                <w:sz w:val="22"/>
              </w:rPr>
              <w:t xml:space="preserve"> último evento e a data atual, sendo "DP" um número inteiro;</w:t>
            </w:r>
          </w:p>
          <w:p w:rsidR="001E4C3B" w:rsidRPr="00A23A44" w:rsidRDefault="001E4C3B"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i/>
                <w:sz w:val="22"/>
              </w:rPr>
            </w:pPr>
          </w:p>
        </w:tc>
      </w:tr>
      <w:tr w:rsidR="00216AB7" w:rsidRPr="00A23A44" w:rsidTr="00DC5D75">
        <w:tc>
          <w:tcPr>
            <w:tcW w:w="705"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rPr>
                <w:i/>
                <w:sz w:val="22"/>
              </w:rPr>
            </w:pPr>
            <w:r w:rsidRPr="00A23A44">
              <w:rPr>
                <w:i/>
                <w:sz w:val="22"/>
              </w:rPr>
              <w:t>DT</w:t>
            </w:r>
          </w:p>
        </w:tc>
        <w:tc>
          <w:tcPr>
            <w:tcW w:w="475"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rPr>
                <w:i/>
                <w:sz w:val="22"/>
              </w:rPr>
            </w:pPr>
            <w:r w:rsidRPr="00A23A44">
              <w:rPr>
                <w:i/>
                <w:sz w:val="22"/>
              </w:rPr>
              <w:t>=</w:t>
            </w:r>
          </w:p>
        </w:tc>
        <w:tc>
          <w:tcPr>
            <w:tcW w:w="7717" w:type="dxa"/>
          </w:tcPr>
          <w:p w:rsidR="00216AB7" w:rsidRPr="00A23A44" w:rsidRDefault="00216AB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i/>
                <w:sz w:val="22"/>
              </w:rPr>
            </w:pPr>
            <w:r w:rsidRPr="00A23A44">
              <w:rPr>
                <w:i/>
                <w:sz w:val="22"/>
              </w:rPr>
              <w:t>número de Dias Úteis entre o último e o próximo evento, sendo "DT" um número inteiro.</w:t>
            </w:r>
          </w:p>
        </w:tc>
      </w:tr>
    </w:tbl>
    <w:p w:rsidR="001E30B4" w:rsidRPr="001E30B4" w:rsidRDefault="001E30B4" w:rsidP="00D27558">
      <w:pPr>
        <w:spacing w:line="340" w:lineRule="exact"/>
        <w:jc w:val="both"/>
        <w:rPr>
          <w:rFonts w:eastAsia="Arial Unicode MS"/>
        </w:rPr>
      </w:pPr>
    </w:p>
    <w:p w:rsidR="001E30B4" w:rsidRPr="0049625F" w:rsidRDefault="001E30B4" w:rsidP="00D27558">
      <w:pPr>
        <w:spacing w:line="340" w:lineRule="exact"/>
        <w:jc w:val="both"/>
        <w:rPr>
          <w:rFonts w:eastAsia="Arial Unicode MS"/>
        </w:rPr>
      </w:pPr>
      <w:r w:rsidRPr="001E30B4">
        <w:rPr>
          <w:rFonts w:eastAsia="Arial Unicode MS"/>
        </w:rPr>
        <w:t>5.</w:t>
      </w:r>
      <w:r w:rsidR="004C2FC3">
        <w:rPr>
          <w:rFonts w:eastAsia="Arial Unicode MS"/>
        </w:rPr>
        <w:t>6.4.2</w:t>
      </w:r>
      <w:r w:rsidR="004C2FC3">
        <w:rPr>
          <w:rFonts w:eastAsia="Arial Unicode MS"/>
        </w:rPr>
        <w:tab/>
      </w:r>
      <w:r w:rsidR="004C2FC3">
        <w:rPr>
          <w:rFonts w:eastAsia="Arial Unicode MS"/>
        </w:rPr>
        <w:tab/>
        <w:t xml:space="preserve"> Os Juros Remuneratórios da </w:t>
      </w:r>
      <w:r w:rsidR="00D32890">
        <w:rPr>
          <w:rFonts w:eastAsia="Arial Unicode MS"/>
        </w:rPr>
        <w:t>2ª</w:t>
      </w:r>
      <w:r w:rsidR="004C2FC3">
        <w:rPr>
          <w:rFonts w:eastAsia="Arial Unicode MS"/>
        </w:rPr>
        <w:t xml:space="preserve"> Série serão pagos </w:t>
      </w:r>
      <w:r w:rsidR="004C2FC3" w:rsidRPr="004C2FC3">
        <w:rPr>
          <w:rFonts w:eastAsia="Arial Unicode MS"/>
        </w:rPr>
        <w:t xml:space="preserve">a partir de </w:t>
      </w:r>
      <w:r w:rsidR="00B62C50">
        <w:rPr>
          <w:rFonts w:eastAsia="Arial Unicode MS"/>
        </w:rPr>
        <w:t>15 de novembro de 2013</w:t>
      </w:r>
      <w:r w:rsidR="004C2FC3" w:rsidRPr="004C2FC3">
        <w:rPr>
          <w:rFonts w:eastAsia="Arial Unicode MS"/>
        </w:rPr>
        <w:t xml:space="preserve">, em </w:t>
      </w:r>
      <w:r w:rsidR="001C5B89">
        <w:rPr>
          <w:rFonts w:eastAsia="Arial Unicode MS"/>
        </w:rPr>
        <w:t xml:space="preserve">20 </w:t>
      </w:r>
      <w:r w:rsidR="001E4C3B">
        <w:rPr>
          <w:rFonts w:eastAsia="Arial Unicode MS"/>
        </w:rPr>
        <w:t>(</w:t>
      </w:r>
      <w:r w:rsidR="001C5B89">
        <w:rPr>
          <w:rFonts w:eastAsia="Arial Unicode MS"/>
        </w:rPr>
        <w:t>vinte</w:t>
      </w:r>
      <w:r w:rsidR="001E4C3B">
        <w:rPr>
          <w:rFonts w:eastAsia="Arial Unicode MS"/>
        </w:rPr>
        <w:t xml:space="preserve">) </w:t>
      </w:r>
      <w:r w:rsidR="004C2FC3" w:rsidRPr="004C2FC3">
        <w:rPr>
          <w:rFonts w:eastAsia="Arial Unicode MS"/>
        </w:rPr>
        <w:t xml:space="preserve">parcelas semestrais, sempre no dia </w:t>
      </w:r>
      <w:r w:rsidR="00B62C50">
        <w:rPr>
          <w:rFonts w:eastAsia="Arial Unicode MS"/>
        </w:rPr>
        <w:t>15</w:t>
      </w:r>
      <w:r w:rsidR="00B62C50" w:rsidRPr="004C2FC3">
        <w:rPr>
          <w:rFonts w:eastAsia="Arial Unicode MS"/>
        </w:rPr>
        <w:t xml:space="preserve"> </w:t>
      </w:r>
      <w:r w:rsidR="004C2FC3" w:rsidRPr="004C2FC3">
        <w:rPr>
          <w:rFonts w:eastAsia="Arial Unicode MS"/>
        </w:rPr>
        <w:t xml:space="preserve">dos meses de </w:t>
      </w:r>
      <w:r w:rsidR="00B62C50">
        <w:rPr>
          <w:rFonts w:eastAsia="Arial Unicode MS"/>
        </w:rPr>
        <w:t>maio</w:t>
      </w:r>
      <w:r w:rsidR="004C2FC3" w:rsidRPr="004C2FC3">
        <w:rPr>
          <w:rFonts w:eastAsia="Arial Unicode MS"/>
        </w:rPr>
        <w:t xml:space="preserve"> e </w:t>
      </w:r>
      <w:r w:rsidR="00B62C50">
        <w:rPr>
          <w:rFonts w:eastAsia="Arial Unicode MS"/>
        </w:rPr>
        <w:t>novembro</w:t>
      </w:r>
      <w:r w:rsidR="004C2FC3" w:rsidRPr="004C2FC3">
        <w:rPr>
          <w:rFonts w:eastAsia="Arial Unicode MS"/>
        </w:rPr>
        <w:t>, ou no primeiro Dia Útil subsequente caso o mesmo não seja Dia Útil, e o último será devido na Data de Vencimento</w:t>
      </w:r>
      <w:r w:rsidR="004C2FC3">
        <w:rPr>
          <w:rFonts w:eastAsia="Arial Unicode MS"/>
        </w:rPr>
        <w:t xml:space="preserve"> da </w:t>
      </w:r>
      <w:r w:rsidR="00D32890">
        <w:rPr>
          <w:rFonts w:eastAsia="Arial Unicode MS"/>
        </w:rPr>
        <w:t>2ª</w:t>
      </w:r>
      <w:r w:rsidR="004C2FC3">
        <w:rPr>
          <w:rFonts w:eastAsia="Arial Unicode MS"/>
        </w:rPr>
        <w:t xml:space="preserve"> Série.</w:t>
      </w:r>
      <w:r w:rsidR="003F74A9">
        <w:rPr>
          <w:rFonts w:eastAsia="Arial Unicode MS"/>
        </w:rPr>
        <w:t xml:space="preserve"> </w:t>
      </w:r>
    </w:p>
    <w:p w:rsidR="001E58E6" w:rsidRPr="006C64BA" w:rsidRDefault="001E58E6" w:rsidP="00D27558">
      <w:pPr>
        <w:spacing w:line="340" w:lineRule="exact"/>
        <w:jc w:val="both"/>
        <w:rPr>
          <w:rFonts w:eastAsia="Arial Unicode MS"/>
        </w:rPr>
      </w:pPr>
    </w:p>
    <w:p w:rsidR="00CC2D94" w:rsidRPr="006C64BA" w:rsidRDefault="00CC2D94" w:rsidP="00D27558">
      <w:pPr>
        <w:spacing w:line="340" w:lineRule="exact"/>
        <w:jc w:val="both"/>
        <w:rPr>
          <w:b/>
        </w:rPr>
      </w:pPr>
      <w:r w:rsidRPr="006C64BA">
        <w:rPr>
          <w:b/>
        </w:rPr>
        <w:t>5.</w:t>
      </w:r>
      <w:r w:rsidR="0049625F">
        <w:rPr>
          <w:b/>
        </w:rPr>
        <w:t>7</w:t>
      </w:r>
      <w:r w:rsidRPr="006C64BA">
        <w:tab/>
      </w:r>
      <w:r w:rsidRPr="006C64BA">
        <w:tab/>
      </w:r>
      <w:r w:rsidRPr="006C64BA">
        <w:rPr>
          <w:b/>
        </w:rPr>
        <w:t>Repactuação</w:t>
      </w:r>
      <w:r w:rsidR="00FB3523">
        <w:rPr>
          <w:b/>
        </w:rPr>
        <w:t xml:space="preserve"> </w:t>
      </w:r>
    </w:p>
    <w:p w:rsidR="00CC2D94" w:rsidRPr="006C64BA" w:rsidRDefault="00CC2D94" w:rsidP="00D27558">
      <w:pPr>
        <w:pStyle w:val="DeltaViewTableBody"/>
        <w:spacing w:line="340" w:lineRule="exact"/>
        <w:jc w:val="both"/>
        <w:rPr>
          <w:rFonts w:ascii="Times New Roman" w:hAnsi="Times New Roman" w:cs="Times New Roman"/>
          <w:lang w:val="pt-BR"/>
        </w:rPr>
      </w:pPr>
    </w:p>
    <w:p w:rsidR="00CC2D94" w:rsidRPr="006C64BA" w:rsidRDefault="003D0E1D" w:rsidP="00D27558">
      <w:pPr>
        <w:spacing w:line="340" w:lineRule="exact"/>
        <w:jc w:val="both"/>
      </w:pPr>
      <w:r>
        <w:t>5.</w:t>
      </w:r>
      <w:r w:rsidR="0049625F">
        <w:t>7</w:t>
      </w:r>
      <w:r w:rsidR="00CC2D94" w:rsidRPr="006C64BA">
        <w:t>.1</w:t>
      </w:r>
      <w:r w:rsidR="00CC2D94" w:rsidRPr="006C64BA">
        <w:tab/>
      </w:r>
      <w:r w:rsidR="00CC2D94" w:rsidRPr="006C64BA">
        <w:tab/>
        <w:t>Não haverá repactuação das Debêntures.</w:t>
      </w:r>
    </w:p>
    <w:p w:rsidR="00CC2D94" w:rsidRPr="006C64BA" w:rsidRDefault="00CC2D94" w:rsidP="00D27558">
      <w:pPr>
        <w:spacing w:line="340" w:lineRule="exact"/>
        <w:jc w:val="both"/>
        <w:rPr>
          <w:rFonts w:eastAsia="Arial Unicode MS"/>
          <w:b/>
        </w:rPr>
      </w:pPr>
    </w:p>
    <w:p w:rsidR="00CC2D94" w:rsidRDefault="003D0E1D" w:rsidP="00D27558">
      <w:pPr>
        <w:pStyle w:val="DeltaViewTableHeading"/>
        <w:keepNext/>
        <w:spacing w:after="0" w:line="340" w:lineRule="exact"/>
        <w:jc w:val="both"/>
        <w:rPr>
          <w:rFonts w:ascii="Times New Roman" w:hAnsi="Times New Roman" w:cs="Times New Roman"/>
          <w:lang w:val="pt-BR"/>
        </w:rPr>
      </w:pPr>
      <w:r>
        <w:rPr>
          <w:rFonts w:ascii="Times New Roman" w:hAnsi="Times New Roman" w:cs="Times New Roman"/>
          <w:lang w:val="pt-BR"/>
        </w:rPr>
        <w:t>5.</w:t>
      </w:r>
      <w:r w:rsidR="0049625F">
        <w:rPr>
          <w:rFonts w:ascii="Times New Roman" w:hAnsi="Times New Roman" w:cs="Times New Roman"/>
          <w:lang w:val="pt-BR"/>
        </w:rPr>
        <w:t>8</w:t>
      </w:r>
      <w:r w:rsidR="00CC2D94" w:rsidRPr="006C64BA">
        <w:rPr>
          <w:rFonts w:ascii="Times New Roman" w:hAnsi="Times New Roman" w:cs="Times New Roman"/>
          <w:lang w:val="pt-BR"/>
        </w:rPr>
        <w:tab/>
      </w:r>
      <w:r w:rsidR="00CC2D94" w:rsidRPr="006C64BA">
        <w:rPr>
          <w:rFonts w:ascii="Times New Roman" w:hAnsi="Times New Roman" w:cs="Times New Roman"/>
          <w:lang w:val="pt-BR"/>
        </w:rPr>
        <w:tab/>
        <w:t xml:space="preserve">Amortização Programada </w:t>
      </w:r>
    </w:p>
    <w:p w:rsidR="00025FFB" w:rsidRDefault="00025FFB" w:rsidP="00D27558">
      <w:pPr>
        <w:pStyle w:val="DeltaViewTableHeading"/>
        <w:keepNext/>
        <w:spacing w:after="0" w:line="340" w:lineRule="exact"/>
        <w:jc w:val="both"/>
        <w:rPr>
          <w:rFonts w:ascii="Times New Roman" w:hAnsi="Times New Roman" w:cs="Times New Roman"/>
          <w:lang w:val="pt-BR"/>
        </w:rPr>
      </w:pPr>
    </w:p>
    <w:p w:rsidR="00025FFB" w:rsidRPr="00025FFB" w:rsidRDefault="004B7D9D" w:rsidP="00D27558">
      <w:pPr>
        <w:pStyle w:val="DeltaViewTableHeading"/>
        <w:keepNext/>
        <w:spacing w:after="0" w:line="340" w:lineRule="exact"/>
        <w:jc w:val="both"/>
        <w:rPr>
          <w:rFonts w:ascii="Times New Roman" w:hAnsi="Times New Roman" w:cs="Times New Roman"/>
          <w:b w:val="0"/>
          <w:i/>
          <w:lang w:val="pt-BR"/>
        </w:rPr>
      </w:pPr>
      <w:r>
        <w:rPr>
          <w:rFonts w:ascii="Times New Roman" w:hAnsi="Times New Roman" w:cs="Times New Roman"/>
          <w:b w:val="0"/>
          <w:i/>
          <w:lang w:val="pt-BR"/>
        </w:rPr>
        <w:t>5.</w:t>
      </w:r>
      <w:r w:rsidR="0049625F">
        <w:rPr>
          <w:rFonts w:ascii="Times New Roman" w:hAnsi="Times New Roman" w:cs="Times New Roman"/>
          <w:b w:val="0"/>
          <w:i/>
          <w:lang w:val="pt-BR"/>
        </w:rPr>
        <w:t>8</w:t>
      </w:r>
      <w:r w:rsidR="00025FFB" w:rsidRPr="00025FFB">
        <w:rPr>
          <w:rFonts w:ascii="Times New Roman" w:hAnsi="Times New Roman" w:cs="Times New Roman"/>
          <w:b w:val="0"/>
          <w:i/>
          <w:lang w:val="pt-BR"/>
        </w:rPr>
        <w:t>.1</w:t>
      </w:r>
      <w:r w:rsidR="00025FFB" w:rsidRPr="00025FFB">
        <w:rPr>
          <w:rFonts w:ascii="Times New Roman" w:hAnsi="Times New Roman" w:cs="Times New Roman"/>
          <w:b w:val="0"/>
          <w:i/>
          <w:lang w:val="pt-BR"/>
        </w:rPr>
        <w:tab/>
      </w:r>
      <w:r w:rsidR="00025FFB" w:rsidRPr="00025FFB">
        <w:rPr>
          <w:rFonts w:ascii="Times New Roman" w:hAnsi="Times New Roman" w:cs="Times New Roman"/>
          <w:b w:val="0"/>
          <w:i/>
          <w:lang w:val="pt-BR"/>
        </w:rPr>
        <w:tab/>
        <w:t xml:space="preserve">Amortização Programada das Debêntures da </w:t>
      </w:r>
      <w:r w:rsidR="00D32890">
        <w:rPr>
          <w:rFonts w:ascii="Times New Roman" w:hAnsi="Times New Roman" w:cs="Times New Roman"/>
          <w:b w:val="0"/>
          <w:i/>
          <w:lang w:val="pt-BR"/>
        </w:rPr>
        <w:t>1ª</w:t>
      </w:r>
      <w:r w:rsidR="00025FFB" w:rsidRPr="00025FFB">
        <w:rPr>
          <w:rFonts w:ascii="Times New Roman" w:hAnsi="Times New Roman" w:cs="Times New Roman"/>
          <w:b w:val="0"/>
          <w:i/>
          <w:lang w:val="pt-BR"/>
        </w:rPr>
        <w:t xml:space="preserve"> Série</w:t>
      </w:r>
    </w:p>
    <w:p w:rsidR="00CC2D94" w:rsidRPr="006C64BA" w:rsidRDefault="00CC2D94" w:rsidP="00D27558">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bookmarkStart w:id="81" w:name="_DV_M112"/>
      <w:bookmarkEnd w:id="81"/>
    </w:p>
    <w:p w:rsidR="00426EE7" w:rsidRDefault="004B7D9D"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t>5.</w:t>
      </w:r>
      <w:r w:rsidR="0049625F">
        <w:t>8</w:t>
      </w:r>
      <w:r w:rsidR="00CC2D94" w:rsidRPr="006C64BA">
        <w:t>.1</w:t>
      </w:r>
      <w:r w:rsidR="00796974">
        <w:t>.1</w:t>
      </w:r>
      <w:r w:rsidR="00CC2D94" w:rsidRPr="006C64BA">
        <w:tab/>
      </w:r>
      <w:r w:rsidR="00CC2D94" w:rsidRPr="006C64BA">
        <w:tab/>
      </w:r>
      <w:r w:rsidR="00426EE7">
        <w:t xml:space="preserve">O </w:t>
      </w:r>
      <w:r w:rsidR="00CC2D94" w:rsidRPr="006C64BA">
        <w:t xml:space="preserve">Valor Nominal Unitário das Debêntures </w:t>
      </w:r>
      <w:r w:rsidR="00025FFB">
        <w:t xml:space="preserve">da </w:t>
      </w:r>
      <w:r w:rsidR="00D32890">
        <w:t>1ª</w:t>
      </w:r>
      <w:r w:rsidR="00025FFB">
        <w:t xml:space="preserve"> Série </w:t>
      </w:r>
      <w:r w:rsidR="00CC2D94" w:rsidRPr="006C64BA">
        <w:t>será amortizado em</w:t>
      </w:r>
      <w:r w:rsidR="00175D00">
        <w:t xml:space="preserve"> </w:t>
      </w:r>
      <w:r w:rsidR="00CC2D94" w:rsidRPr="006C64BA">
        <w:t xml:space="preserve">parcelas </w:t>
      </w:r>
      <w:r w:rsidR="00025FFB">
        <w:t>anuais</w:t>
      </w:r>
      <w:r w:rsidR="00D34308">
        <w:t xml:space="preserve"> a partir do 5º (quinto) ano contado da Data de Emissão, </w:t>
      </w:r>
      <w:r w:rsidR="006B32DF" w:rsidRPr="00AE4AAD">
        <w:t xml:space="preserve">sendo </w:t>
      </w:r>
      <w:r w:rsidR="00373D92">
        <w:t xml:space="preserve">que </w:t>
      </w:r>
      <w:r w:rsidR="006B32DF" w:rsidRPr="00AE4AAD">
        <w:t xml:space="preserve">o primeiro pagamento </w:t>
      </w:r>
      <w:r w:rsidR="00373D92" w:rsidRPr="00373D92">
        <w:t xml:space="preserve">devido em razão dessa amortização de Valor Nominal Unitário deverá ocorrer </w:t>
      </w:r>
      <w:r w:rsidR="006B32DF" w:rsidRPr="00AE4AAD">
        <w:t xml:space="preserve">em </w:t>
      </w:r>
      <w:r w:rsidR="00B62C50">
        <w:t xml:space="preserve">15 de </w:t>
      </w:r>
      <w:r w:rsidR="00FA6FA9">
        <w:t xml:space="preserve">maio </w:t>
      </w:r>
      <w:r w:rsidR="00025FFB">
        <w:t>de 2018</w:t>
      </w:r>
      <w:r w:rsidR="00426EE7">
        <w:t>, conforme tabela a seguir:</w:t>
      </w:r>
      <w:r w:rsidR="003F74A9">
        <w:t xml:space="preserve"> </w:t>
      </w:r>
    </w:p>
    <w:p w:rsidR="00426EE7" w:rsidRPr="006C64BA" w:rsidRDefault="00426EE7"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p>
    <w:tbl>
      <w:tblPr>
        <w:tblW w:w="0" w:type="auto"/>
        <w:jc w:val="center"/>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9"/>
        <w:gridCol w:w="2700"/>
        <w:gridCol w:w="2566"/>
      </w:tblGrid>
      <w:tr w:rsidR="00796974" w:rsidRPr="00426EE7" w:rsidTr="007B6AEB">
        <w:trPr>
          <w:tblHeader/>
          <w:jc w:val="center"/>
        </w:trPr>
        <w:tc>
          <w:tcPr>
            <w:tcW w:w="1259" w:type="dxa"/>
            <w:shd w:val="clear" w:color="auto" w:fill="E6E6E6"/>
          </w:tcPr>
          <w:p w:rsidR="00796974" w:rsidRPr="00426EE7" w:rsidRDefault="00796974"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rsidRPr="00426EE7">
              <w:t>Parcela</w:t>
            </w:r>
          </w:p>
        </w:tc>
        <w:tc>
          <w:tcPr>
            <w:tcW w:w="2700" w:type="dxa"/>
            <w:shd w:val="clear" w:color="auto" w:fill="E6E6E6"/>
          </w:tcPr>
          <w:p w:rsidR="00796974" w:rsidRPr="00426EE7" w:rsidRDefault="00796974"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rsidRPr="00426EE7">
              <w:t>Data</w:t>
            </w:r>
            <w:r>
              <w:t>s</w:t>
            </w:r>
            <w:r w:rsidRPr="00426EE7">
              <w:t xml:space="preserve"> de Amortização</w:t>
            </w:r>
            <w:r>
              <w:t xml:space="preserve"> do Valor Nominal Unitário das Debêntures da </w:t>
            </w:r>
            <w:r w:rsidR="00D32890">
              <w:t>1ª</w:t>
            </w:r>
            <w:r>
              <w:t xml:space="preserve"> Série</w:t>
            </w:r>
          </w:p>
        </w:tc>
        <w:tc>
          <w:tcPr>
            <w:tcW w:w="2566" w:type="dxa"/>
            <w:shd w:val="clear" w:color="auto" w:fill="E6E6E6"/>
          </w:tcPr>
          <w:p w:rsidR="00796974" w:rsidRPr="00426EE7" w:rsidRDefault="00796974"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rsidRPr="00426EE7">
              <w:t xml:space="preserve">Percentual </w:t>
            </w:r>
          </w:p>
          <w:p w:rsidR="00796974" w:rsidRPr="00426EE7" w:rsidRDefault="00796974"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rsidRPr="00426EE7">
              <w:t>do Valor</w:t>
            </w:r>
          </w:p>
          <w:p w:rsidR="00796974" w:rsidRPr="00426EE7" w:rsidRDefault="00796974"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rsidRPr="00426EE7">
              <w:t>Nominal Unitário</w:t>
            </w:r>
            <w:r>
              <w:t xml:space="preserve"> a ser Amortizado</w:t>
            </w:r>
          </w:p>
        </w:tc>
      </w:tr>
      <w:tr w:rsidR="00796974" w:rsidRPr="00426EE7" w:rsidTr="007B6AEB">
        <w:trPr>
          <w:trHeight w:val="499"/>
          <w:jc w:val="center"/>
        </w:trPr>
        <w:tc>
          <w:tcPr>
            <w:tcW w:w="1259" w:type="dxa"/>
            <w:vAlign w:val="center"/>
          </w:tcPr>
          <w:p w:rsidR="00796974" w:rsidRPr="00426EE7" w:rsidRDefault="00796974"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rsidRPr="00426EE7">
              <w:t xml:space="preserve">1ª </w:t>
            </w:r>
          </w:p>
        </w:tc>
        <w:tc>
          <w:tcPr>
            <w:tcW w:w="2700" w:type="dxa"/>
            <w:shd w:val="clear" w:color="auto" w:fill="auto"/>
            <w:vAlign w:val="center"/>
          </w:tcPr>
          <w:p w:rsidR="00796974" w:rsidRPr="00426EE7" w:rsidRDefault="00B62C50"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pPr>
            <w:r>
              <w:t>15 de</w:t>
            </w:r>
            <w:r w:rsidR="00FC0AB6">
              <w:t xml:space="preserve"> maio</w:t>
            </w:r>
            <w:r w:rsidR="00796974">
              <w:t xml:space="preserve"> de 2018</w:t>
            </w:r>
            <w:r w:rsidR="00FC0AB6">
              <w:t xml:space="preserve"> </w:t>
            </w:r>
          </w:p>
        </w:tc>
        <w:tc>
          <w:tcPr>
            <w:tcW w:w="2566" w:type="dxa"/>
            <w:shd w:val="clear" w:color="auto" w:fill="auto"/>
            <w:vAlign w:val="center"/>
          </w:tcPr>
          <w:p w:rsidR="00796974" w:rsidRPr="00A0313B" w:rsidRDefault="00B62C50"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t>25,00</w:t>
            </w:r>
            <w:r w:rsidR="00796974">
              <w:t>%</w:t>
            </w:r>
          </w:p>
        </w:tc>
      </w:tr>
      <w:tr w:rsidR="00796974" w:rsidRPr="00426EE7" w:rsidTr="007B6AEB">
        <w:trPr>
          <w:trHeight w:val="265"/>
          <w:jc w:val="center"/>
        </w:trPr>
        <w:tc>
          <w:tcPr>
            <w:tcW w:w="1259" w:type="dxa"/>
            <w:vAlign w:val="center"/>
          </w:tcPr>
          <w:p w:rsidR="00796974" w:rsidRPr="00426EE7" w:rsidRDefault="00796974"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rsidRPr="00426EE7">
              <w:t xml:space="preserve">2ª </w:t>
            </w:r>
          </w:p>
        </w:tc>
        <w:tc>
          <w:tcPr>
            <w:tcW w:w="2700" w:type="dxa"/>
            <w:shd w:val="clear" w:color="auto" w:fill="auto"/>
            <w:vAlign w:val="center"/>
          </w:tcPr>
          <w:p w:rsidR="00796974" w:rsidRPr="00426EE7" w:rsidRDefault="00B62C50"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pPr>
            <w:r>
              <w:t xml:space="preserve">15 de </w:t>
            </w:r>
            <w:r w:rsidR="00FC0AB6">
              <w:t xml:space="preserve">maio </w:t>
            </w:r>
            <w:r w:rsidR="00796974">
              <w:t>de 2019</w:t>
            </w:r>
            <w:r w:rsidR="00FC0AB6">
              <w:t xml:space="preserve"> </w:t>
            </w:r>
          </w:p>
        </w:tc>
        <w:tc>
          <w:tcPr>
            <w:tcW w:w="2566" w:type="dxa"/>
            <w:shd w:val="clear" w:color="auto" w:fill="auto"/>
            <w:vAlign w:val="bottom"/>
          </w:tcPr>
          <w:p w:rsidR="00796974" w:rsidRPr="00A0313B" w:rsidRDefault="00B62C50"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pPr>
            <w:r>
              <w:t>25,00</w:t>
            </w:r>
            <w:r w:rsidR="00796974">
              <w:t>%</w:t>
            </w:r>
          </w:p>
        </w:tc>
      </w:tr>
      <w:tr w:rsidR="00796974" w:rsidRPr="00426EE7" w:rsidTr="007B6AEB">
        <w:trPr>
          <w:trHeight w:val="359"/>
          <w:jc w:val="center"/>
        </w:trPr>
        <w:tc>
          <w:tcPr>
            <w:tcW w:w="1259" w:type="dxa"/>
            <w:vAlign w:val="center"/>
          </w:tcPr>
          <w:p w:rsidR="00796974" w:rsidRPr="00426EE7" w:rsidRDefault="00796974"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rsidRPr="00426EE7">
              <w:t xml:space="preserve">3ª </w:t>
            </w:r>
          </w:p>
        </w:tc>
        <w:tc>
          <w:tcPr>
            <w:tcW w:w="2700" w:type="dxa"/>
            <w:shd w:val="clear" w:color="auto" w:fill="auto"/>
            <w:vAlign w:val="center"/>
          </w:tcPr>
          <w:p w:rsidR="00796974" w:rsidRPr="00426EE7" w:rsidRDefault="00B62C50"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pPr>
            <w:r>
              <w:t xml:space="preserve">15 de </w:t>
            </w:r>
            <w:r w:rsidR="00FC0AB6">
              <w:t xml:space="preserve">maio </w:t>
            </w:r>
            <w:r w:rsidR="00796974">
              <w:t>de 2020</w:t>
            </w:r>
            <w:r w:rsidR="00FC0AB6">
              <w:t xml:space="preserve"> </w:t>
            </w:r>
          </w:p>
        </w:tc>
        <w:tc>
          <w:tcPr>
            <w:tcW w:w="2566" w:type="dxa"/>
            <w:shd w:val="clear" w:color="auto" w:fill="auto"/>
            <w:vAlign w:val="center"/>
          </w:tcPr>
          <w:p w:rsidR="00796974" w:rsidRPr="00A0313B" w:rsidRDefault="00B62C50"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pPr>
            <w:r>
              <w:t>25,00</w:t>
            </w:r>
            <w:r w:rsidR="00796974">
              <w:t>%</w:t>
            </w:r>
          </w:p>
        </w:tc>
      </w:tr>
      <w:tr w:rsidR="00B62C50" w:rsidRPr="00426EE7" w:rsidTr="007B6AEB">
        <w:trPr>
          <w:trHeight w:val="359"/>
          <w:jc w:val="center"/>
        </w:trPr>
        <w:tc>
          <w:tcPr>
            <w:tcW w:w="1259" w:type="dxa"/>
            <w:vAlign w:val="center"/>
          </w:tcPr>
          <w:p w:rsidR="00B62C50" w:rsidRPr="00426EE7" w:rsidRDefault="00B62C50"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pPr>
            <w:r>
              <w:t>4ª</w:t>
            </w:r>
          </w:p>
        </w:tc>
        <w:tc>
          <w:tcPr>
            <w:tcW w:w="2700" w:type="dxa"/>
            <w:shd w:val="clear" w:color="auto" w:fill="auto"/>
            <w:vAlign w:val="center"/>
          </w:tcPr>
          <w:p w:rsidR="00B62C50" w:rsidRDefault="00B62C50"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pPr>
            <w:r>
              <w:t xml:space="preserve">15 de </w:t>
            </w:r>
            <w:r w:rsidR="00FC0AB6">
              <w:t xml:space="preserve">maio </w:t>
            </w:r>
            <w:r>
              <w:t>de 2021</w:t>
            </w:r>
            <w:r w:rsidR="00FC0AB6">
              <w:t xml:space="preserve"> </w:t>
            </w:r>
          </w:p>
        </w:tc>
        <w:tc>
          <w:tcPr>
            <w:tcW w:w="2566" w:type="dxa"/>
            <w:shd w:val="clear" w:color="auto" w:fill="auto"/>
            <w:vAlign w:val="center"/>
          </w:tcPr>
          <w:p w:rsidR="00B62C50" w:rsidDel="00B62C50" w:rsidRDefault="00B62C50"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pPr>
            <w:r>
              <w:t>25,00%</w:t>
            </w:r>
          </w:p>
        </w:tc>
      </w:tr>
      <w:tr w:rsidR="00796974" w:rsidRPr="00426EE7" w:rsidTr="007B6AEB">
        <w:trPr>
          <w:jc w:val="center"/>
        </w:trPr>
        <w:tc>
          <w:tcPr>
            <w:tcW w:w="1259" w:type="dxa"/>
            <w:vAlign w:val="center"/>
          </w:tcPr>
          <w:p w:rsidR="00796974" w:rsidRPr="00725B8D" w:rsidRDefault="00D34308"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b/>
              </w:rPr>
            </w:pPr>
            <w:r w:rsidRPr="00725B8D">
              <w:rPr>
                <w:b/>
              </w:rPr>
              <w:t>Total</w:t>
            </w:r>
          </w:p>
        </w:tc>
        <w:tc>
          <w:tcPr>
            <w:tcW w:w="2700" w:type="dxa"/>
            <w:shd w:val="clear" w:color="auto" w:fill="auto"/>
          </w:tcPr>
          <w:p w:rsidR="00796974" w:rsidRPr="00725B8D" w:rsidRDefault="00D34308"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b/>
              </w:rPr>
            </w:pPr>
            <w:r w:rsidRPr="00725B8D">
              <w:rPr>
                <w:b/>
              </w:rPr>
              <w:t>-</w:t>
            </w:r>
          </w:p>
        </w:tc>
        <w:tc>
          <w:tcPr>
            <w:tcW w:w="2566" w:type="dxa"/>
            <w:shd w:val="clear" w:color="auto" w:fill="auto"/>
            <w:vAlign w:val="center"/>
          </w:tcPr>
          <w:p w:rsidR="00796974" w:rsidRPr="00725B8D" w:rsidRDefault="00796974" w:rsidP="00D275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b/>
              </w:rPr>
            </w:pPr>
            <w:r w:rsidRPr="00725B8D">
              <w:rPr>
                <w:b/>
              </w:rPr>
              <w:t>100%</w:t>
            </w:r>
          </w:p>
        </w:tc>
      </w:tr>
    </w:tbl>
    <w:p w:rsidR="00082035" w:rsidRDefault="00082035" w:rsidP="00D27558">
      <w:pPr>
        <w:autoSpaceDE/>
        <w:autoSpaceDN/>
        <w:adjustRightInd/>
        <w:spacing w:line="340" w:lineRule="exact"/>
        <w:jc w:val="center"/>
        <w:rPr>
          <w:b/>
          <w:kern w:val="16"/>
        </w:rPr>
      </w:pPr>
    </w:p>
    <w:p w:rsidR="00796974" w:rsidRPr="00796974" w:rsidRDefault="004B7D9D" w:rsidP="00D27558">
      <w:pPr>
        <w:autoSpaceDE/>
        <w:autoSpaceDN/>
        <w:adjustRightInd/>
        <w:spacing w:line="340" w:lineRule="exact"/>
        <w:rPr>
          <w:i/>
          <w:kern w:val="16"/>
        </w:rPr>
      </w:pPr>
      <w:r>
        <w:rPr>
          <w:i/>
          <w:kern w:val="16"/>
        </w:rPr>
        <w:t>5.</w:t>
      </w:r>
      <w:r w:rsidR="0049625F">
        <w:rPr>
          <w:i/>
          <w:kern w:val="16"/>
        </w:rPr>
        <w:t>8</w:t>
      </w:r>
      <w:r w:rsidR="00796974" w:rsidRPr="00796974">
        <w:rPr>
          <w:i/>
          <w:kern w:val="16"/>
        </w:rPr>
        <w:t>.2</w:t>
      </w:r>
      <w:r w:rsidR="00796974" w:rsidRPr="00796974">
        <w:rPr>
          <w:i/>
          <w:kern w:val="16"/>
        </w:rPr>
        <w:tab/>
      </w:r>
      <w:r w:rsidR="00796974" w:rsidRPr="00796974">
        <w:rPr>
          <w:i/>
          <w:kern w:val="16"/>
        </w:rPr>
        <w:tab/>
        <w:t xml:space="preserve">Amortização Programada das Debêntures da </w:t>
      </w:r>
      <w:r w:rsidR="00D32890">
        <w:rPr>
          <w:i/>
          <w:kern w:val="16"/>
        </w:rPr>
        <w:t>2ª</w:t>
      </w:r>
      <w:r w:rsidR="00796974" w:rsidRPr="00796974">
        <w:rPr>
          <w:i/>
          <w:kern w:val="16"/>
        </w:rPr>
        <w:t xml:space="preserve"> Série</w:t>
      </w:r>
    </w:p>
    <w:p w:rsidR="00796974" w:rsidRDefault="00796974" w:rsidP="00D27558">
      <w:pPr>
        <w:autoSpaceDE/>
        <w:autoSpaceDN/>
        <w:adjustRightInd/>
        <w:spacing w:line="340" w:lineRule="exact"/>
        <w:rPr>
          <w:kern w:val="16"/>
        </w:rPr>
      </w:pPr>
    </w:p>
    <w:p w:rsidR="00796974" w:rsidRDefault="004B7D9D" w:rsidP="00D27558">
      <w:pPr>
        <w:autoSpaceDE/>
        <w:autoSpaceDN/>
        <w:adjustRightInd/>
        <w:spacing w:line="340" w:lineRule="exact"/>
        <w:jc w:val="both"/>
        <w:rPr>
          <w:kern w:val="16"/>
        </w:rPr>
      </w:pPr>
      <w:r>
        <w:rPr>
          <w:kern w:val="16"/>
        </w:rPr>
        <w:t>5.</w:t>
      </w:r>
      <w:r w:rsidR="0049625F">
        <w:rPr>
          <w:kern w:val="16"/>
        </w:rPr>
        <w:t>8</w:t>
      </w:r>
      <w:r w:rsidR="00796974">
        <w:rPr>
          <w:kern w:val="16"/>
        </w:rPr>
        <w:t>.2.1</w:t>
      </w:r>
      <w:r w:rsidR="00796974">
        <w:rPr>
          <w:kern w:val="16"/>
        </w:rPr>
        <w:tab/>
      </w:r>
      <w:r w:rsidR="00796974">
        <w:rPr>
          <w:kern w:val="16"/>
        </w:rPr>
        <w:tab/>
      </w:r>
      <w:r w:rsidR="00796974" w:rsidRPr="00796974">
        <w:rPr>
          <w:kern w:val="16"/>
        </w:rPr>
        <w:t xml:space="preserve">O Valor Nominal Unitário das Debêntures da </w:t>
      </w:r>
      <w:r w:rsidR="00D32890">
        <w:rPr>
          <w:kern w:val="16"/>
        </w:rPr>
        <w:t>2ª</w:t>
      </w:r>
      <w:r w:rsidR="00796974">
        <w:rPr>
          <w:kern w:val="16"/>
        </w:rPr>
        <w:t xml:space="preserve"> </w:t>
      </w:r>
      <w:r w:rsidR="00796974" w:rsidRPr="00796974">
        <w:rPr>
          <w:kern w:val="16"/>
        </w:rPr>
        <w:t>Série será amortizado em parcelas anuais</w:t>
      </w:r>
      <w:r w:rsidR="00D34308">
        <w:rPr>
          <w:kern w:val="16"/>
        </w:rPr>
        <w:t xml:space="preserve"> </w:t>
      </w:r>
      <w:r w:rsidR="00D34308">
        <w:t xml:space="preserve">a partir do 7º (sétimo) ano contado da Data de Emissão, </w:t>
      </w:r>
      <w:r w:rsidR="00796974" w:rsidRPr="00796974">
        <w:rPr>
          <w:kern w:val="16"/>
        </w:rPr>
        <w:t xml:space="preserve">sendo que o primeiro pagamento devido em razão dessa amortização de Valor Nominal Unitário deverá ocorrer em </w:t>
      </w:r>
      <w:r w:rsidR="00B62C50">
        <w:rPr>
          <w:kern w:val="16"/>
        </w:rPr>
        <w:t xml:space="preserve">15 de </w:t>
      </w:r>
      <w:r w:rsidR="00FA6FA9">
        <w:rPr>
          <w:kern w:val="16"/>
        </w:rPr>
        <w:t>maio</w:t>
      </w:r>
      <w:r w:rsidR="00FA6FA9" w:rsidRPr="00796974">
        <w:rPr>
          <w:kern w:val="16"/>
        </w:rPr>
        <w:t xml:space="preserve"> </w:t>
      </w:r>
      <w:r w:rsidR="00796974" w:rsidRPr="00796974">
        <w:rPr>
          <w:kern w:val="16"/>
        </w:rPr>
        <w:t xml:space="preserve">de </w:t>
      </w:r>
      <w:r w:rsidR="00796974">
        <w:rPr>
          <w:kern w:val="16"/>
        </w:rPr>
        <w:t>2020</w:t>
      </w:r>
      <w:r w:rsidR="00796974" w:rsidRPr="00796974">
        <w:rPr>
          <w:kern w:val="16"/>
        </w:rPr>
        <w:t>, conforme tabela a seguir:</w:t>
      </w:r>
    </w:p>
    <w:p w:rsidR="00796974" w:rsidRDefault="00796974" w:rsidP="00D27558">
      <w:pPr>
        <w:autoSpaceDE/>
        <w:autoSpaceDN/>
        <w:adjustRightInd/>
        <w:spacing w:line="340" w:lineRule="exact"/>
        <w:rPr>
          <w:kern w:val="16"/>
        </w:rPr>
      </w:pPr>
    </w:p>
    <w:tbl>
      <w:tblPr>
        <w:tblW w:w="0" w:type="auto"/>
        <w:jc w:val="center"/>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9"/>
        <w:gridCol w:w="2700"/>
        <w:gridCol w:w="2566"/>
      </w:tblGrid>
      <w:tr w:rsidR="00796974" w:rsidRPr="00796974" w:rsidTr="007B6AEB">
        <w:trPr>
          <w:tblHeader/>
          <w:jc w:val="center"/>
        </w:trPr>
        <w:tc>
          <w:tcPr>
            <w:tcW w:w="1259" w:type="dxa"/>
            <w:shd w:val="clear" w:color="auto" w:fill="E6E6E6"/>
          </w:tcPr>
          <w:p w:rsidR="00796974" w:rsidRPr="00796974" w:rsidRDefault="00796974" w:rsidP="00D27558">
            <w:pPr>
              <w:autoSpaceDE/>
              <w:autoSpaceDN/>
              <w:adjustRightInd/>
              <w:spacing w:line="340" w:lineRule="exact"/>
              <w:jc w:val="center"/>
              <w:rPr>
                <w:kern w:val="16"/>
              </w:rPr>
            </w:pPr>
            <w:r w:rsidRPr="00796974">
              <w:rPr>
                <w:kern w:val="16"/>
              </w:rPr>
              <w:t>Parcela</w:t>
            </w:r>
          </w:p>
        </w:tc>
        <w:tc>
          <w:tcPr>
            <w:tcW w:w="2700" w:type="dxa"/>
            <w:shd w:val="clear" w:color="auto" w:fill="E6E6E6"/>
          </w:tcPr>
          <w:p w:rsidR="00796974" w:rsidRPr="00796974" w:rsidRDefault="00796974" w:rsidP="00D27558">
            <w:pPr>
              <w:autoSpaceDE/>
              <w:autoSpaceDN/>
              <w:adjustRightInd/>
              <w:spacing w:line="340" w:lineRule="exact"/>
              <w:jc w:val="center"/>
              <w:rPr>
                <w:kern w:val="16"/>
              </w:rPr>
            </w:pPr>
            <w:r w:rsidRPr="00796974">
              <w:rPr>
                <w:kern w:val="16"/>
              </w:rPr>
              <w:t>Datas de Amortização do Valor Nominal Unitário</w:t>
            </w:r>
            <w:r>
              <w:rPr>
                <w:kern w:val="16"/>
              </w:rPr>
              <w:t xml:space="preserve"> das Debêntures da </w:t>
            </w:r>
            <w:r w:rsidR="00D32890">
              <w:rPr>
                <w:kern w:val="16"/>
              </w:rPr>
              <w:t>2ª</w:t>
            </w:r>
            <w:r>
              <w:rPr>
                <w:kern w:val="16"/>
              </w:rPr>
              <w:t xml:space="preserve"> Série</w:t>
            </w:r>
          </w:p>
        </w:tc>
        <w:tc>
          <w:tcPr>
            <w:tcW w:w="2566" w:type="dxa"/>
            <w:shd w:val="clear" w:color="auto" w:fill="E6E6E6"/>
          </w:tcPr>
          <w:p w:rsidR="00796974" w:rsidRPr="00796974" w:rsidRDefault="00796974" w:rsidP="00D27558">
            <w:pPr>
              <w:autoSpaceDE/>
              <w:autoSpaceDN/>
              <w:adjustRightInd/>
              <w:spacing w:line="340" w:lineRule="exact"/>
              <w:jc w:val="center"/>
              <w:rPr>
                <w:kern w:val="16"/>
              </w:rPr>
            </w:pPr>
            <w:r w:rsidRPr="00796974">
              <w:rPr>
                <w:kern w:val="16"/>
              </w:rPr>
              <w:t xml:space="preserve">Percentual </w:t>
            </w:r>
          </w:p>
          <w:p w:rsidR="00796974" w:rsidRPr="00796974" w:rsidRDefault="00796974" w:rsidP="00D27558">
            <w:pPr>
              <w:autoSpaceDE/>
              <w:autoSpaceDN/>
              <w:adjustRightInd/>
              <w:spacing w:line="340" w:lineRule="exact"/>
              <w:jc w:val="center"/>
              <w:rPr>
                <w:kern w:val="16"/>
              </w:rPr>
            </w:pPr>
            <w:r w:rsidRPr="00796974">
              <w:rPr>
                <w:kern w:val="16"/>
              </w:rPr>
              <w:t>do Valor</w:t>
            </w:r>
          </w:p>
          <w:p w:rsidR="00796974" w:rsidRPr="00796974" w:rsidRDefault="00796974" w:rsidP="00D27558">
            <w:pPr>
              <w:autoSpaceDE/>
              <w:autoSpaceDN/>
              <w:adjustRightInd/>
              <w:spacing w:line="340" w:lineRule="exact"/>
              <w:jc w:val="center"/>
              <w:rPr>
                <w:kern w:val="16"/>
              </w:rPr>
            </w:pPr>
            <w:r w:rsidRPr="00796974">
              <w:rPr>
                <w:kern w:val="16"/>
              </w:rPr>
              <w:t xml:space="preserve">Nominal Unitário </w:t>
            </w:r>
            <w:r w:rsidR="003F74A9">
              <w:rPr>
                <w:kern w:val="16"/>
              </w:rPr>
              <w:t xml:space="preserve">Atualizado </w:t>
            </w:r>
            <w:r w:rsidRPr="00796974">
              <w:rPr>
                <w:kern w:val="16"/>
              </w:rPr>
              <w:t>a ser Amortizado</w:t>
            </w:r>
          </w:p>
        </w:tc>
      </w:tr>
      <w:tr w:rsidR="00796974" w:rsidRPr="00796974" w:rsidTr="007B6AEB">
        <w:trPr>
          <w:trHeight w:val="499"/>
          <w:jc w:val="center"/>
        </w:trPr>
        <w:tc>
          <w:tcPr>
            <w:tcW w:w="1259" w:type="dxa"/>
            <w:vAlign w:val="center"/>
          </w:tcPr>
          <w:p w:rsidR="00796974" w:rsidRPr="00796974" w:rsidRDefault="00796974" w:rsidP="00D27558">
            <w:pPr>
              <w:autoSpaceDE/>
              <w:autoSpaceDN/>
              <w:adjustRightInd/>
              <w:spacing w:line="340" w:lineRule="exact"/>
              <w:jc w:val="center"/>
              <w:rPr>
                <w:kern w:val="16"/>
              </w:rPr>
            </w:pPr>
            <w:r w:rsidRPr="00796974">
              <w:rPr>
                <w:kern w:val="16"/>
              </w:rPr>
              <w:t xml:space="preserve">1ª </w:t>
            </w:r>
          </w:p>
        </w:tc>
        <w:tc>
          <w:tcPr>
            <w:tcW w:w="2700" w:type="dxa"/>
            <w:shd w:val="clear" w:color="auto" w:fill="auto"/>
            <w:vAlign w:val="center"/>
          </w:tcPr>
          <w:p w:rsidR="00796974" w:rsidRPr="00E472F9" w:rsidRDefault="00B62C50" w:rsidP="00D27558">
            <w:pPr>
              <w:autoSpaceDE/>
              <w:autoSpaceDN/>
              <w:adjustRightInd/>
              <w:spacing w:line="340" w:lineRule="exact"/>
              <w:jc w:val="center"/>
              <w:rPr>
                <w:kern w:val="16"/>
              </w:rPr>
            </w:pPr>
            <w:r w:rsidRPr="00262D4B">
              <w:rPr>
                <w:kern w:val="16"/>
              </w:rPr>
              <w:t xml:space="preserve">15 de </w:t>
            </w:r>
            <w:r w:rsidR="00262D4B" w:rsidRPr="00E472F9">
              <w:rPr>
                <w:kern w:val="16"/>
              </w:rPr>
              <w:t>maio</w:t>
            </w:r>
            <w:r w:rsidR="00262D4B" w:rsidRPr="00262D4B">
              <w:rPr>
                <w:kern w:val="16"/>
              </w:rPr>
              <w:t xml:space="preserve"> </w:t>
            </w:r>
            <w:r w:rsidR="00796974" w:rsidRPr="008519BD">
              <w:rPr>
                <w:kern w:val="16"/>
              </w:rPr>
              <w:t>de 2020</w:t>
            </w:r>
          </w:p>
        </w:tc>
        <w:tc>
          <w:tcPr>
            <w:tcW w:w="2566" w:type="dxa"/>
            <w:shd w:val="clear" w:color="auto" w:fill="auto"/>
            <w:vAlign w:val="center"/>
          </w:tcPr>
          <w:p w:rsidR="00796974" w:rsidRPr="00796974" w:rsidRDefault="00B62C50" w:rsidP="00D27558">
            <w:pPr>
              <w:autoSpaceDE/>
              <w:autoSpaceDN/>
              <w:adjustRightInd/>
              <w:spacing w:line="340" w:lineRule="exact"/>
              <w:jc w:val="center"/>
              <w:rPr>
                <w:kern w:val="16"/>
              </w:rPr>
            </w:pPr>
            <w:r>
              <w:rPr>
                <w:kern w:val="16"/>
              </w:rPr>
              <w:t>25,00</w:t>
            </w:r>
            <w:r w:rsidR="00796974" w:rsidRPr="00796974">
              <w:rPr>
                <w:kern w:val="16"/>
              </w:rPr>
              <w:t>%</w:t>
            </w:r>
          </w:p>
        </w:tc>
      </w:tr>
      <w:tr w:rsidR="00796974" w:rsidRPr="00796974" w:rsidTr="007B6AEB">
        <w:trPr>
          <w:trHeight w:val="265"/>
          <w:jc w:val="center"/>
        </w:trPr>
        <w:tc>
          <w:tcPr>
            <w:tcW w:w="1259" w:type="dxa"/>
            <w:vAlign w:val="center"/>
          </w:tcPr>
          <w:p w:rsidR="00796974" w:rsidRPr="00796974" w:rsidRDefault="00796974" w:rsidP="00D27558">
            <w:pPr>
              <w:autoSpaceDE/>
              <w:autoSpaceDN/>
              <w:adjustRightInd/>
              <w:spacing w:line="340" w:lineRule="exact"/>
              <w:jc w:val="center"/>
              <w:rPr>
                <w:kern w:val="16"/>
              </w:rPr>
            </w:pPr>
            <w:r w:rsidRPr="00796974">
              <w:rPr>
                <w:kern w:val="16"/>
              </w:rPr>
              <w:t xml:space="preserve">2ª </w:t>
            </w:r>
          </w:p>
        </w:tc>
        <w:tc>
          <w:tcPr>
            <w:tcW w:w="2700" w:type="dxa"/>
            <w:shd w:val="clear" w:color="auto" w:fill="auto"/>
            <w:vAlign w:val="center"/>
          </w:tcPr>
          <w:p w:rsidR="00796974" w:rsidRPr="00E472F9" w:rsidRDefault="00B62C50" w:rsidP="00D27558">
            <w:pPr>
              <w:autoSpaceDE/>
              <w:autoSpaceDN/>
              <w:adjustRightInd/>
              <w:spacing w:line="340" w:lineRule="exact"/>
              <w:jc w:val="center"/>
              <w:rPr>
                <w:kern w:val="16"/>
              </w:rPr>
            </w:pPr>
            <w:r w:rsidRPr="00262D4B">
              <w:rPr>
                <w:kern w:val="16"/>
              </w:rPr>
              <w:t xml:space="preserve">15 de </w:t>
            </w:r>
            <w:r w:rsidR="00262D4B" w:rsidRPr="00E472F9">
              <w:rPr>
                <w:kern w:val="16"/>
              </w:rPr>
              <w:t>maio</w:t>
            </w:r>
            <w:r w:rsidR="00262D4B" w:rsidRPr="00262D4B">
              <w:rPr>
                <w:kern w:val="16"/>
              </w:rPr>
              <w:t xml:space="preserve"> </w:t>
            </w:r>
            <w:r w:rsidR="00796974" w:rsidRPr="008519BD">
              <w:rPr>
                <w:kern w:val="16"/>
              </w:rPr>
              <w:t>de 2021</w:t>
            </w:r>
          </w:p>
        </w:tc>
        <w:tc>
          <w:tcPr>
            <w:tcW w:w="2566" w:type="dxa"/>
            <w:shd w:val="clear" w:color="auto" w:fill="auto"/>
            <w:vAlign w:val="bottom"/>
          </w:tcPr>
          <w:p w:rsidR="00796974" w:rsidRPr="00796974" w:rsidRDefault="00B62C50" w:rsidP="00D27558">
            <w:pPr>
              <w:autoSpaceDE/>
              <w:autoSpaceDN/>
              <w:adjustRightInd/>
              <w:spacing w:line="340" w:lineRule="exact"/>
              <w:jc w:val="center"/>
              <w:rPr>
                <w:kern w:val="16"/>
              </w:rPr>
            </w:pPr>
            <w:r>
              <w:rPr>
                <w:kern w:val="16"/>
              </w:rPr>
              <w:t>25,00</w:t>
            </w:r>
            <w:r w:rsidR="00796974" w:rsidRPr="00796974">
              <w:rPr>
                <w:kern w:val="16"/>
              </w:rPr>
              <w:t>%</w:t>
            </w:r>
          </w:p>
        </w:tc>
      </w:tr>
      <w:tr w:rsidR="00796974" w:rsidRPr="00796974" w:rsidTr="007B6AEB">
        <w:trPr>
          <w:trHeight w:val="359"/>
          <w:jc w:val="center"/>
        </w:trPr>
        <w:tc>
          <w:tcPr>
            <w:tcW w:w="1259" w:type="dxa"/>
            <w:vAlign w:val="center"/>
          </w:tcPr>
          <w:p w:rsidR="00796974" w:rsidRPr="00796974" w:rsidRDefault="00796974" w:rsidP="00D27558">
            <w:pPr>
              <w:autoSpaceDE/>
              <w:autoSpaceDN/>
              <w:adjustRightInd/>
              <w:spacing w:line="340" w:lineRule="exact"/>
              <w:jc w:val="center"/>
              <w:rPr>
                <w:kern w:val="16"/>
              </w:rPr>
            </w:pPr>
            <w:r w:rsidRPr="00796974">
              <w:rPr>
                <w:kern w:val="16"/>
              </w:rPr>
              <w:t xml:space="preserve">3ª </w:t>
            </w:r>
          </w:p>
        </w:tc>
        <w:tc>
          <w:tcPr>
            <w:tcW w:w="2700" w:type="dxa"/>
            <w:shd w:val="clear" w:color="auto" w:fill="auto"/>
            <w:vAlign w:val="center"/>
          </w:tcPr>
          <w:p w:rsidR="00796974" w:rsidRPr="00E472F9" w:rsidRDefault="00B62C50" w:rsidP="00D27558">
            <w:pPr>
              <w:autoSpaceDE/>
              <w:autoSpaceDN/>
              <w:adjustRightInd/>
              <w:spacing w:line="340" w:lineRule="exact"/>
              <w:jc w:val="center"/>
              <w:rPr>
                <w:kern w:val="16"/>
              </w:rPr>
            </w:pPr>
            <w:r w:rsidRPr="00262D4B">
              <w:rPr>
                <w:kern w:val="16"/>
              </w:rPr>
              <w:t xml:space="preserve">15 de </w:t>
            </w:r>
            <w:r w:rsidR="00262D4B" w:rsidRPr="00E472F9">
              <w:rPr>
                <w:kern w:val="16"/>
              </w:rPr>
              <w:t>maio</w:t>
            </w:r>
            <w:r w:rsidR="00262D4B" w:rsidRPr="00262D4B">
              <w:rPr>
                <w:kern w:val="16"/>
              </w:rPr>
              <w:t xml:space="preserve"> </w:t>
            </w:r>
            <w:r w:rsidR="00796974" w:rsidRPr="008519BD">
              <w:rPr>
                <w:kern w:val="16"/>
              </w:rPr>
              <w:t>de 2022</w:t>
            </w:r>
          </w:p>
        </w:tc>
        <w:tc>
          <w:tcPr>
            <w:tcW w:w="2566" w:type="dxa"/>
            <w:shd w:val="clear" w:color="auto" w:fill="auto"/>
            <w:vAlign w:val="center"/>
          </w:tcPr>
          <w:p w:rsidR="00796974" w:rsidRPr="00796974" w:rsidRDefault="00B62C50" w:rsidP="00D27558">
            <w:pPr>
              <w:autoSpaceDE/>
              <w:autoSpaceDN/>
              <w:adjustRightInd/>
              <w:spacing w:line="340" w:lineRule="exact"/>
              <w:jc w:val="center"/>
              <w:rPr>
                <w:kern w:val="16"/>
              </w:rPr>
            </w:pPr>
            <w:r>
              <w:rPr>
                <w:kern w:val="16"/>
              </w:rPr>
              <w:t>25,00</w:t>
            </w:r>
            <w:r w:rsidR="00796974" w:rsidRPr="00796974">
              <w:rPr>
                <w:kern w:val="16"/>
              </w:rPr>
              <w:t>%</w:t>
            </w:r>
          </w:p>
        </w:tc>
      </w:tr>
      <w:tr w:rsidR="00B62C50" w:rsidRPr="00796974" w:rsidTr="007B6AEB">
        <w:trPr>
          <w:trHeight w:val="359"/>
          <w:jc w:val="center"/>
        </w:trPr>
        <w:tc>
          <w:tcPr>
            <w:tcW w:w="1259" w:type="dxa"/>
            <w:vAlign w:val="center"/>
          </w:tcPr>
          <w:p w:rsidR="00B62C50" w:rsidRPr="00796974" w:rsidRDefault="00B62C50" w:rsidP="00D27558">
            <w:pPr>
              <w:autoSpaceDE/>
              <w:autoSpaceDN/>
              <w:adjustRightInd/>
              <w:spacing w:line="340" w:lineRule="exact"/>
              <w:jc w:val="center"/>
              <w:rPr>
                <w:kern w:val="16"/>
              </w:rPr>
            </w:pPr>
            <w:r>
              <w:rPr>
                <w:kern w:val="16"/>
              </w:rPr>
              <w:t>4ª</w:t>
            </w:r>
          </w:p>
        </w:tc>
        <w:tc>
          <w:tcPr>
            <w:tcW w:w="2700" w:type="dxa"/>
            <w:shd w:val="clear" w:color="auto" w:fill="auto"/>
            <w:vAlign w:val="center"/>
          </w:tcPr>
          <w:p w:rsidR="00B62C50" w:rsidRPr="00E472F9" w:rsidDel="00B62C50" w:rsidRDefault="00B62C50" w:rsidP="00D27558">
            <w:pPr>
              <w:autoSpaceDE/>
              <w:autoSpaceDN/>
              <w:adjustRightInd/>
              <w:spacing w:line="340" w:lineRule="exact"/>
              <w:jc w:val="center"/>
              <w:rPr>
                <w:kern w:val="16"/>
              </w:rPr>
            </w:pPr>
            <w:r w:rsidRPr="00262D4B">
              <w:rPr>
                <w:kern w:val="16"/>
              </w:rPr>
              <w:t xml:space="preserve">15 de </w:t>
            </w:r>
            <w:r w:rsidR="00262D4B" w:rsidRPr="00E472F9">
              <w:rPr>
                <w:kern w:val="16"/>
              </w:rPr>
              <w:t>maio</w:t>
            </w:r>
            <w:r w:rsidRPr="008519BD">
              <w:rPr>
                <w:kern w:val="16"/>
              </w:rPr>
              <w:t xml:space="preserve"> de 2023</w:t>
            </w:r>
          </w:p>
        </w:tc>
        <w:tc>
          <w:tcPr>
            <w:tcW w:w="2566" w:type="dxa"/>
            <w:shd w:val="clear" w:color="auto" w:fill="auto"/>
            <w:vAlign w:val="center"/>
          </w:tcPr>
          <w:p w:rsidR="00B62C50" w:rsidRPr="00796974" w:rsidDel="00B62C50" w:rsidRDefault="00B62C50" w:rsidP="00D27558">
            <w:pPr>
              <w:autoSpaceDE/>
              <w:autoSpaceDN/>
              <w:adjustRightInd/>
              <w:spacing w:line="340" w:lineRule="exact"/>
              <w:jc w:val="center"/>
              <w:rPr>
                <w:kern w:val="16"/>
              </w:rPr>
            </w:pPr>
            <w:r>
              <w:rPr>
                <w:kern w:val="16"/>
              </w:rPr>
              <w:t>25,00%</w:t>
            </w:r>
          </w:p>
        </w:tc>
      </w:tr>
      <w:tr w:rsidR="00796974" w:rsidRPr="00796974" w:rsidTr="007B6AEB">
        <w:trPr>
          <w:jc w:val="center"/>
        </w:trPr>
        <w:tc>
          <w:tcPr>
            <w:tcW w:w="1259" w:type="dxa"/>
            <w:vAlign w:val="center"/>
          </w:tcPr>
          <w:p w:rsidR="00796974" w:rsidRPr="00725B8D" w:rsidRDefault="00E64F86" w:rsidP="00D27558">
            <w:pPr>
              <w:autoSpaceDE/>
              <w:autoSpaceDN/>
              <w:adjustRightInd/>
              <w:spacing w:line="340" w:lineRule="exact"/>
              <w:jc w:val="center"/>
              <w:rPr>
                <w:b/>
                <w:kern w:val="16"/>
              </w:rPr>
            </w:pPr>
            <w:r w:rsidRPr="00725B8D">
              <w:rPr>
                <w:b/>
                <w:kern w:val="16"/>
              </w:rPr>
              <w:lastRenderedPageBreak/>
              <w:t>Total</w:t>
            </w:r>
          </w:p>
        </w:tc>
        <w:tc>
          <w:tcPr>
            <w:tcW w:w="2700" w:type="dxa"/>
            <w:shd w:val="clear" w:color="auto" w:fill="auto"/>
          </w:tcPr>
          <w:p w:rsidR="00796974" w:rsidRPr="00725B8D" w:rsidRDefault="00796974" w:rsidP="00D27558">
            <w:pPr>
              <w:autoSpaceDE/>
              <w:autoSpaceDN/>
              <w:adjustRightInd/>
              <w:spacing w:line="340" w:lineRule="exact"/>
              <w:jc w:val="center"/>
              <w:rPr>
                <w:b/>
                <w:kern w:val="16"/>
              </w:rPr>
            </w:pPr>
          </w:p>
        </w:tc>
        <w:tc>
          <w:tcPr>
            <w:tcW w:w="2566" w:type="dxa"/>
            <w:shd w:val="clear" w:color="auto" w:fill="auto"/>
            <w:vAlign w:val="center"/>
          </w:tcPr>
          <w:p w:rsidR="00796974" w:rsidRPr="00725B8D" w:rsidRDefault="00796974" w:rsidP="00D27558">
            <w:pPr>
              <w:autoSpaceDE/>
              <w:autoSpaceDN/>
              <w:adjustRightInd/>
              <w:spacing w:line="340" w:lineRule="exact"/>
              <w:jc w:val="center"/>
              <w:rPr>
                <w:b/>
                <w:kern w:val="16"/>
              </w:rPr>
            </w:pPr>
            <w:r w:rsidRPr="00725B8D">
              <w:rPr>
                <w:b/>
                <w:kern w:val="16"/>
              </w:rPr>
              <w:t>100%</w:t>
            </w:r>
          </w:p>
        </w:tc>
      </w:tr>
    </w:tbl>
    <w:p w:rsidR="00D20D85" w:rsidRDefault="00D20D85" w:rsidP="00D27558">
      <w:pPr>
        <w:keepNext/>
        <w:spacing w:line="340" w:lineRule="exact"/>
        <w:jc w:val="both"/>
        <w:rPr>
          <w:kern w:val="16"/>
        </w:rPr>
      </w:pPr>
    </w:p>
    <w:p w:rsidR="00CC2D94" w:rsidRPr="006C64BA" w:rsidRDefault="003D0E1D" w:rsidP="00D27558">
      <w:pPr>
        <w:keepNext/>
        <w:spacing w:line="340" w:lineRule="exact"/>
        <w:jc w:val="both"/>
        <w:rPr>
          <w:b/>
          <w:w w:val="0"/>
        </w:rPr>
      </w:pPr>
      <w:r>
        <w:rPr>
          <w:b/>
          <w:w w:val="0"/>
        </w:rPr>
        <w:t>5.</w:t>
      </w:r>
      <w:r w:rsidR="0049625F">
        <w:rPr>
          <w:b/>
          <w:w w:val="0"/>
        </w:rPr>
        <w:t>9</w:t>
      </w:r>
      <w:r w:rsidR="00CC2D94" w:rsidRPr="006C64BA">
        <w:rPr>
          <w:b/>
          <w:w w:val="0"/>
        </w:rPr>
        <w:tab/>
      </w:r>
      <w:r w:rsidR="00CC2D94" w:rsidRPr="006C64BA">
        <w:rPr>
          <w:b/>
          <w:w w:val="0"/>
        </w:rPr>
        <w:tab/>
        <w:t>Condições de Pagamento</w:t>
      </w:r>
    </w:p>
    <w:p w:rsidR="00CC2D94" w:rsidRPr="006C64BA" w:rsidRDefault="00CC2D94" w:rsidP="00D27558">
      <w:pPr>
        <w:keepNext/>
        <w:spacing w:line="340" w:lineRule="exact"/>
        <w:jc w:val="both"/>
        <w:rPr>
          <w:rFonts w:eastAsia="Arial Unicode MS"/>
          <w:w w:val="0"/>
        </w:rPr>
      </w:pPr>
    </w:p>
    <w:p w:rsidR="00CC2D94" w:rsidRPr="006C64BA" w:rsidRDefault="004B7D9D" w:rsidP="00D27558">
      <w:pPr>
        <w:spacing w:line="340" w:lineRule="exact"/>
        <w:jc w:val="both"/>
        <w:rPr>
          <w:i/>
          <w:w w:val="0"/>
        </w:rPr>
      </w:pPr>
      <w:r>
        <w:rPr>
          <w:i/>
          <w:w w:val="0"/>
        </w:rPr>
        <w:t>5.</w:t>
      </w:r>
      <w:r w:rsidR="0049625F">
        <w:rPr>
          <w:i/>
          <w:w w:val="0"/>
        </w:rPr>
        <w:t>9</w:t>
      </w:r>
      <w:r w:rsidR="00CC2D94" w:rsidRPr="006C64BA">
        <w:rPr>
          <w:i/>
          <w:w w:val="0"/>
        </w:rPr>
        <w:t>.1</w:t>
      </w:r>
      <w:r w:rsidR="00CC2D94" w:rsidRPr="006C64BA">
        <w:rPr>
          <w:i/>
          <w:w w:val="0"/>
        </w:rPr>
        <w:tab/>
      </w:r>
      <w:r w:rsidR="00CC2D94" w:rsidRPr="006C64BA">
        <w:rPr>
          <w:i/>
          <w:w w:val="0"/>
        </w:rPr>
        <w:tab/>
        <w:t>Local de Pagamento e Imunidade Tributária</w:t>
      </w:r>
    </w:p>
    <w:p w:rsidR="00CC2D94" w:rsidRPr="006C64BA" w:rsidRDefault="00CC2D94" w:rsidP="00D27558">
      <w:pPr>
        <w:spacing w:line="340" w:lineRule="exact"/>
        <w:jc w:val="both"/>
        <w:rPr>
          <w:rFonts w:eastAsia="Arial Unicode MS"/>
          <w:w w:val="0"/>
        </w:rPr>
      </w:pPr>
    </w:p>
    <w:p w:rsidR="00CC2D94" w:rsidRPr="006C64BA" w:rsidRDefault="004B7D9D" w:rsidP="00D27558">
      <w:pPr>
        <w:spacing w:line="340" w:lineRule="exact"/>
        <w:jc w:val="both"/>
      </w:pPr>
      <w:r>
        <w:t>5.</w:t>
      </w:r>
      <w:r w:rsidR="0049625F">
        <w:t>9</w:t>
      </w:r>
      <w:r w:rsidR="00CC2D94" w:rsidRPr="006C64BA">
        <w:t>.1.1</w:t>
      </w:r>
      <w:r w:rsidR="00CC2D94" w:rsidRPr="006C64BA">
        <w:tab/>
      </w:r>
      <w:r w:rsidR="00CC2D94" w:rsidRPr="006C64BA">
        <w:tab/>
      </w:r>
      <w:r w:rsidR="00175D00" w:rsidRPr="00175D00">
        <w:t>Os pagamentos a que fazem jus as Debêntures serão efetuados (i) utilizando-se os procedimentos adotados pela CETIP</w:t>
      </w:r>
      <w:r w:rsidR="00426EE7" w:rsidRPr="00426EE7">
        <w:t>, para as Debêntures custodiadas eletronicamente na CETIP</w:t>
      </w:r>
      <w:r w:rsidR="00175D00" w:rsidRPr="00175D00">
        <w:t>; ou (ii) na hipótese de as Debêntures não estarem custodiadas eletronicamente na CETIP, (a) na sede da Emissora; ou (b) conforme o caso, de acordo com os procedimentos</w:t>
      </w:r>
      <w:r w:rsidR="00426EE7">
        <w:t xml:space="preserve"> </w:t>
      </w:r>
      <w:r w:rsidR="00426EE7" w:rsidRPr="00426EE7">
        <w:t>adotados pelo</w:t>
      </w:r>
      <w:r w:rsidR="00D1733A">
        <w:t xml:space="preserve"> </w:t>
      </w:r>
      <w:r w:rsidR="00426EE7" w:rsidRPr="00426EE7">
        <w:t xml:space="preserve">Escriturador </w:t>
      </w:r>
      <w:r w:rsidR="00426EE7" w:rsidRPr="000B49A0">
        <w:t>Mandatário</w:t>
      </w:r>
      <w:r w:rsidR="00175D00" w:rsidRPr="00175D00">
        <w:t>.</w:t>
      </w:r>
    </w:p>
    <w:p w:rsidR="00CC2D94" w:rsidRPr="006C64BA" w:rsidRDefault="00CC2D94" w:rsidP="00D27558">
      <w:pPr>
        <w:spacing w:line="340" w:lineRule="exact"/>
        <w:jc w:val="both"/>
        <w:rPr>
          <w:rFonts w:eastAsia="Arial Unicode MS"/>
          <w:w w:val="0"/>
        </w:rPr>
      </w:pPr>
    </w:p>
    <w:p w:rsidR="00CC2D94" w:rsidRPr="006C64BA" w:rsidRDefault="004B7D9D" w:rsidP="00D27558">
      <w:pPr>
        <w:spacing w:line="340" w:lineRule="exact"/>
        <w:jc w:val="both"/>
        <w:rPr>
          <w:rFonts w:eastAsia="Arial Unicode MS"/>
          <w:w w:val="0"/>
        </w:rPr>
      </w:pPr>
      <w:r>
        <w:rPr>
          <w:rFonts w:eastAsia="Arial Unicode MS"/>
          <w:w w:val="0"/>
        </w:rPr>
        <w:t>5.</w:t>
      </w:r>
      <w:r w:rsidR="004C5095">
        <w:rPr>
          <w:rFonts w:eastAsia="Arial Unicode MS"/>
          <w:w w:val="0"/>
        </w:rPr>
        <w:t>9</w:t>
      </w:r>
      <w:r w:rsidR="00CC2D94" w:rsidRPr="006C64BA">
        <w:rPr>
          <w:rFonts w:eastAsia="Arial Unicode MS"/>
          <w:w w:val="0"/>
        </w:rPr>
        <w:t>.1.2</w:t>
      </w:r>
      <w:r w:rsidR="00CC2D94" w:rsidRPr="006C64BA">
        <w:rPr>
          <w:rFonts w:eastAsia="Arial Unicode MS"/>
          <w:w w:val="0"/>
        </w:rPr>
        <w:tab/>
      </w:r>
      <w:r w:rsidR="00CC2D94" w:rsidRPr="006C64BA">
        <w:rPr>
          <w:rFonts w:eastAsia="Arial Unicode MS"/>
          <w:w w:val="0"/>
        </w:rPr>
        <w:tab/>
        <w:t xml:space="preserve">Caso qualquer Debenturista goze de algum tipo de imunidade ou isenção tributária, deverá encaminhar </w:t>
      </w:r>
      <w:r w:rsidR="00175D00">
        <w:rPr>
          <w:rFonts w:eastAsia="Arial Unicode MS"/>
          <w:w w:val="0"/>
        </w:rPr>
        <w:t xml:space="preserve">ao </w:t>
      </w:r>
      <w:r w:rsidR="00175D00" w:rsidRPr="000B49A0">
        <w:rPr>
          <w:rFonts w:eastAsia="Arial Unicode MS"/>
          <w:w w:val="0"/>
        </w:rPr>
        <w:t>Banco</w:t>
      </w:r>
      <w:r w:rsidR="00426EE7" w:rsidRPr="000B49A0">
        <w:rPr>
          <w:rFonts w:eastAsia="Arial Unicode MS"/>
          <w:w w:val="0"/>
        </w:rPr>
        <w:t xml:space="preserve"> Liquidante</w:t>
      </w:r>
      <w:r w:rsidR="00CC2D94" w:rsidRPr="006C64BA">
        <w:rPr>
          <w:rFonts w:eastAsia="Arial Unicode MS"/>
          <w:w w:val="0"/>
        </w:rPr>
        <w:t>, com cópia para a Emissora, no prazo mínimo de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  Será de responsabilidade d</w:t>
      </w:r>
      <w:r w:rsidR="00175D00">
        <w:rPr>
          <w:rFonts w:eastAsia="Arial Unicode MS"/>
          <w:w w:val="0"/>
        </w:rPr>
        <w:t xml:space="preserve">o </w:t>
      </w:r>
      <w:r w:rsidR="00175D00" w:rsidRPr="000B49A0">
        <w:rPr>
          <w:rFonts w:eastAsia="Arial Unicode MS"/>
          <w:w w:val="0"/>
        </w:rPr>
        <w:t xml:space="preserve">Banco </w:t>
      </w:r>
      <w:r w:rsidR="00426EE7" w:rsidRPr="00534E85">
        <w:rPr>
          <w:rFonts w:eastAsia="Arial Unicode MS"/>
          <w:w w:val="0"/>
        </w:rPr>
        <w:t>Liquidante</w:t>
      </w:r>
      <w:r w:rsidR="00D1733A" w:rsidRPr="00534E85">
        <w:rPr>
          <w:rFonts w:eastAsia="Arial Unicode MS"/>
          <w:w w:val="0"/>
        </w:rPr>
        <w:t xml:space="preserve"> </w:t>
      </w:r>
      <w:r w:rsidR="00CC2D94" w:rsidRPr="006C64BA">
        <w:rPr>
          <w:rFonts w:eastAsia="Arial Unicode MS"/>
          <w:w w:val="0"/>
        </w:rPr>
        <w:t>a avaliação e validação da imunidade ou isenção tributária podendo, inclusive, solicitar documentos adicionais à comprovação de mencionada situação jurídica tributária.  Desta forma, enquanto pendente o processo de avaliação não poderá ser imputada qualquer responsabilidade pelo não pagamento no prazo estabelecido através deste instrumento.</w:t>
      </w:r>
    </w:p>
    <w:p w:rsidR="00CC2D94" w:rsidRPr="006C64BA" w:rsidRDefault="00CC2D94" w:rsidP="00D27558">
      <w:pPr>
        <w:spacing w:line="340" w:lineRule="exact"/>
        <w:jc w:val="both"/>
        <w:rPr>
          <w:rFonts w:eastAsia="Arial Unicode MS"/>
          <w:w w:val="0"/>
        </w:rPr>
      </w:pPr>
    </w:p>
    <w:p w:rsidR="00CC2D94" w:rsidRPr="006C64BA" w:rsidRDefault="004B7D9D" w:rsidP="00D27558">
      <w:pPr>
        <w:keepNext/>
        <w:spacing w:line="340" w:lineRule="exact"/>
        <w:jc w:val="both"/>
        <w:rPr>
          <w:i/>
          <w:w w:val="0"/>
        </w:rPr>
      </w:pPr>
      <w:r>
        <w:rPr>
          <w:i/>
          <w:w w:val="0"/>
        </w:rPr>
        <w:t>5.10</w:t>
      </w:r>
      <w:r w:rsidR="00CC2D94" w:rsidRPr="006C64BA">
        <w:rPr>
          <w:i/>
          <w:w w:val="0"/>
        </w:rPr>
        <w:t>.</w:t>
      </w:r>
      <w:r w:rsidR="004C5095">
        <w:rPr>
          <w:i/>
          <w:w w:val="0"/>
        </w:rPr>
        <w:t>1</w:t>
      </w:r>
      <w:r w:rsidR="00CC2D94" w:rsidRPr="006C64BA">
        <w:rPr>
          <w:i/>
          <w:w w:val="0"/>
        </w:rPr>
        <w:tab/>
      </w:r>
      <w:r w:rsidR="00CC2D94" w:rsidRPr="006C64BA">
        <w:rPr>
          <w:i/>
          <w:w w:val="0"/>
        </w:rPr>
        <w:tab/>
        <w:t>Prorrogação dos Prazos</w:t>
      </w:r>
    </w:p>
    <w:p w:rsidR="00CC2D94" w:rsidRPr="006C64BA" w:rsidRDefault="00CC2D94" w:rsidP="00D27558">
      <w:pPr>
        <w:keepNext/>
        <w:spacing w:line="340" w:lineRule="exact"/>
        <w:jc w:val="both"/>
        <w:rPr>
          <w:rFonts w:eastAsia="Arial Unicode MS"/>
          <w:w w:val="0"/>
        </w:rPr>
      </w:pPr>
    </w:p>
    <w:p w:rsidR="00CC2D94" w:rsidRPr="006C64BA" w:rsidRDefault="004B7D9D" w:rsidP="00D27558">
      <w:pPr>
        <w:spacing w:line="340" w:lineRule="exact"/>
        <w:jc w:val="both"/>
        <w:rPr>
          <w:rFonts w:eastAsia="Arial Unicode MS"/>
          <w:b/>
          <w:smallCaps/>
          <w:w w:val="0"/>
        </w:rPr>
      </w:pPr>
      <w:r>
        <w:rPr>
          <w:rFonts w:eastAsia="Arial Unicode MS"/>
          <w:w w:val="0"/>
        </w:rPr>
        <w:t>5.10</w:t>
      </w:r>
      <w:r w:rsidR="00CC2D94" w:rsidRPr="006C64BA">
        <w:rPr>
          <w:rFonts w:eastAsia="Arial Unicode MS"/>
          <w:w w:val="0"/>
        </w:rPr>
        <w:t>.</w:t>
      </w:r>
      <w:r w:rsidR="004C5095">
        <w:rPr>
          <w:rFonts w:eastAsia="Arial Unicode MS"/>
          <w:w w:val="0"/>
        </w:rPr>
        <w:t>1</w:t>
      </w:r>
      <w:r w:rsidR="00CC2D94" w:rsidRPr="006C64BA">
        <w:rPr>
          <w:rFonts w:eastAsia="Arial Unicode MS"/>
          <w:w w:val="0"/>
        </w:rPr>
        <w:t>.1</w:t>
      </w:r>
      <w:r w:rsidR="00CC2D94" w:rsidRPr="006C64BA">
        <w:rPr>
          <w:rFonts w:eastAsia="Arial Unicode MS"/>
          <w:w w:val="0"/>
        </w:rPr>
        <w:tab/>
      </w:r>
      <w:r w:rsidR="00CC2D94" w:rsidRPr="006C64BA">
        <w:rPr>
          <w:rFonts w:eastAsia="Arial Unicode MS"/>
          <w:w w:val="0"/>
        </w:rPr>
        <w:tab/>
        <w:t xml:space="preserve">Considerar-se-ão automaticamente </w:t>
      </w:r>
      <w:bookmarkStart w:id="82" w:name="_DV_C294"/>
      <w:r w:rsidR="00CC2D94" w:rsidRPr="006C64BA">
        <w:rPr>
          <w:rFonts w:eastAsia="Arial Unicode MS"/>
          <w:w w:val="0"/>
        </w:rPr>
        <w:t xml:space="preserve">prorrogadas as datas de pagamento de qualquer obrigação, </w:t>
      </w:r>
      <w:bookmarkEnd w:id="82"/>
      <w:r w:rsidR="00CC2D94" w:rsidRPr="006C64BA">
        <w:rPr>
          <w:rFonts w:eastAsia="Arial Unicode MS"/>
          <w:w w:val="0"/>
        </w:rPr>
        <w:t xml:space="preserve">até o primeiro Dia Útil subsequente, se </w:t>
      </w:r>
      <w:bookmarkStart w:id="83" w:name="_DV_C296"/>
      <w:r w:rsidR="00CC2D94" w:rsidRPr="006C64BA">
        <w:rPr>
          <w:rFonts w:eastAsia="Arial Unicode MS"/>
          <w:w w:val="0"/>
        </w:rPr>
        <w:t xml:space="preserve">a data de </w:t>
      </w:r>
      <w:bookmarkEnd w:id="83"/>
      <w:r w:rsidR="00CC2D94" w:rsidRPr="006C64BA">
        <w:rPr>
          <w:rFonts w:eastAsia="Arial Unicode MS"/>
          <w:w w:val="0"/>
        </w:rPr>
        <w:t>vencimento da respectiva obrigação coincidir com dia em que não houver expediente bancário na</w:t>
      </w:r>
      <w:r w:rsidR="0021119F">
        <w:rPr>
          <w:rFonts w:eastAsia="Arial Unicode MS"/>
          <w:w w:val="0"/>
        </w:rPr>
        <w:t>s</w:t>
      </w:r>
      <w:r w:rsidR="00CC2D94" w:rsidRPr="006C64BA">
        <w:rPr>
          <w:rFonts w:eastAsia="Arial Unicode MS"/>
          <w:w w:val="0"/>
        </w:rPr>
        <w:t xml:space="preserve"> Cidade</w:t>
      </w:r>
      <w:r w:rsidR="0021119F">
        <w:rPr>
          <w:rFonts w:eastAsia="Arial Unicode MS"/>
          <w:w w:val="0"/>
        </w:rPr>
        <w:t>s</w:t>
      </w:r>
      <w:r w:rsidR="00CC2D94" w:rsidRPr="006C64BA">
        <w:rPr>
          <w:rFonts w:eastAsia="Arial Unicode MS"/>
          <w:w w:val="0"/>
        </w:rPr>
        <w:t xml:space="preserve"> </w:t>
      </w:r>
      <w:r w:rsidR="00175D00">
        <w:rPr>
          <w:rFonts w:eastAsia="Arial Unicode MS"/>
          <w:w w:val="0"/>
        </w:rPr>
        <w:t>do Rio de Janeiro</w:t>
      </w:r>
      <w:r w:rsidR="0021119F">
        <w:rPr>
          <w:rFonts w:eastAsia="Arial Unicode MS"/>
          <w:w w:val="0"/>
        </w:rPr>
        <w:t xml:space="preserve"> e de São Paulo</w:t>
      </w:r>
      <w:r w:rsidR="00175D00">
        <w:rPr>
          <w:rFonts w:eastAsia="Arial Unicode MS"/>
          <w:w w:val="0"/>
        </w:rPr>
        <w:t>, Estado do Rio de Janeiro</w:t>
      </w:r>
      <w:r w:rsidR="0021119F">
        <w:rPr>
          <w:rFonts w:eastAsia="Arial Unicode MS"/>
          <w:w w:val="0"/>
        </w:rPr>
        <w:t xml:space="preserve"> e</w:t>
      </w:r>
      <w:r w:rsidR="00175D00">
        <w:rPr>
          <w:rFonts w:eastAsia="Arial Unicode MS"/>
          <w:w w:val="0"/>
        </w:rPr>
        <w:t xml:space="preserve"> de São Paulo</w:t>
      </w:r>
      <w:r w:rsidR="0021119F">
        <w:rPr>
          <w:rFonts w:eastAsia="Arial Unicode MS"/>
          <w:w w:val="0"/>
        </w:rPr>
        <w:t>, respectivamente</w:t>
      </w:r>
      <w:r w:rsidR="00175D00">
        <w:rPr>
          <w:rFonts w:eastAsia="Arial Unicode MS"/>
          <w:w w:val="0"/>
        </w:rPr>
        <w:t>,</w:t>
      </w:r>
      <w:r w:rsidR="00CC2D94" w:rsidRPr="006C64BA">
        <w:rPr>
          <w:rFonts w:eastAsia="Arial Unicode MS"/>
          <w:w w:val="0"/>
        </w:rPr>
        <w:t xml:space="preserve"> sem qualquer acréscimo aos valores a serem pagos, ressalvados os casos cujos pagamentos devam ser realizados através da CETIP, hipótese em que somente haverá prorrogação quando a data de pagamento da respectiva obrigação coincidir com sábado, domingo ou feriado nacional.</w:t>
      </w:r>
      <w:r w:rsidR="00082035" w:rsidRPr="006C64BA">
        <w:rPr>
          <w:rFonts w:eastAsia="Arial Unicode MS"/>
          <w:w w:val="0"/>
        </w:rPr>
        <w:t xml:space="preserve"> </w:t>
      </w:r>
    </w:p>
    <w:p w:rsidR="00CC2D94" w:rsidRPr="006C64BA" w:rsidRDefault="00CC2D94" w:rsidP="00D27558">
      <w:pPr>
        <w:spacing w:line="340" w:lineRule="exact"/>
        <w:jc w:val="both"/>
        <w:rPr>
          <w:rFonts w:eastAsia="Arial Unicode MS"/>
          <w:w w:val="0"/>
        </w:rPr>
      </w:pPr>
    </w:p>
    <w:p w:rsidR="00CC2D94" w:rsidRPr="006C64BA" w:rsidRDefault="003D0E1D" w:rsidP="00D27558">
      <w:pPr>
        <w:spacing w:line="340" w:lineRule="exact"/>
        <w:jc w:val="both"/>
        <w:rPr>
          <w:i/>
          <w:w w:val="0"/>
        </w:rPr>
      </w:pPr>
      <w:r>
        <w:rPr>
          <w:i/>
          <w:w w:val="0"/>
        </w:rPr>
        <w:t>5.</w:t>
      </w:r>
      <w:r w:rsidR="004B7D9D">
        <w:rPr>
          <w:i/>
          <w:w w:val="0"/>
        </w:rPr>
        <w:t>10</w:t>
      </w:r>
      <w:r w:rsidR="00CC2D94" w:rsidRPr="006C64BA">
        <w:rPr>
          <w:i/>
          <w:w w:val="0"/>
        </w:rPr>
        <w:t>.</w:t>
      </w:r>
      <w:r w:rsidR="00E85E7F">
        <w:rPr>
          <w:i/>
          <w:w w:val="0"/>
        </w:rPr>
        <w:t>2</w:t>
      </w:r>
      <w:r w:rsidR="00CC2D94" w:rsidRPr="006C64BA">
        <w:rPr>
          <w:i/>
          <w:w w:val="0"/>
        </w:rPr>
        <w:tab/>
      </w:r>
      <w:r w:rsidR="00CC2D94" w:rsidRPr="006C64BA">
        <w:rPr>
          <w:i/>
          <w:w w:val="0"/>
        </w:rPr>
        <w:tab/>
        <w:t>Encargos Moratórios</w:t>
      </w:r>
    </w:p>
    <w:p w:rsidR="00CC2D94" w:rsidRPr="006C64BA" w:rsidRDefault="00CC2D94" w:rsidP="00D27558">
      <w:pPr>
        <w:spacing w:line="340" w:lineRule="exact"/>
        <w:jc w:val="both"/>
        <w:rPr>
          <w:rFonts w:eastAsia="Arial Unicode MS"/>
          <w:w w:val="0"/>
        </w:rPr>
      </w:pPr>
    </w:p>
    <w:p w:rsidR="00CC2D94" w:rsidRPr="006C64BA" w:rsidRDefault="003D0E1D" w:rsidP="00D27558">
      <w:pPr>
        <w:spacing w:line="340" w:lineRule="exact"/>
        <w:jc w:val="both"/>
        <w:rPr>
          <w:rFonts w:eastAsia="Arial Unicode MS"/>
          <w:w w:val="0"/>
        </w:rPr>
      </w:pPr>
      <w:bookmarkStart w:id="84" w:name="_DV_M150"/>
      <w:bookmarkEnd w:id="84"/>
      <w:r>
        <w:rPr>
          <w:rFonts w:eastAsia="Arial Unicode MS"/>
          <w:w w:val="0"/>
        </w:rPr>
        <w:t>5.</w:t>
      </w:r>
      <w:r w:rsidR="004B7D9D">
        <w:rPr>
          <w:rFonts w:eastAsia="Arial Unicode MS"/>
          <w:w w:val="0"/>
        </w:rPr>
        <w:t>10</w:t>
      </w:r>
      <w:r w:rsidR="00CC2D94" w:rsidRPr="006C64BA">
        <w:rPr>
          <w:rFonts w:eastAsia="Arial Unicode MS"/>
          <w:w w:val="0"/>
        </w:rPr>
        <w:t>.</w:t>
      </w:r>
      <w:r w:rsidR="00E85E7F">
        <w:rPr>
          <w:rFonts w:eastAsia="Arial Unicode MS"/>
          <w:w w:val="0"/>
        </w:rPr>
        <w:t>2</w:t>
      </w:r>
      <w:r w:rsidR="00CC2D94" w:rsidRPr="006C64BA">
        <w:rPr>
          <w:rFonts w:eastAsia="Arial Unicode MS"/>
          <w:w w:val="0"/>
        </w:rPr>
        <w:t>.1</w:t>
      </w:r>
      <w:r w:rsidR="00CC2D94" w:rsidRPr="006C64BA">
        <w:rPr>
          <w:rFonts w:eastAsia="Arial Unicode MS"/>
          <w:w w:val="0"/>
        </w:rPr>
        <w:tab/>
      </w:r>
      <w:r w:rsidR="00CC2D94" w:rsidRPr="006C64BA">
        <w:rPr>
          <w:rFonts w:eastAsia="Arial Unicode MS"/>
          <w:w w:val="0"/>
        </w:rPr>
        <w:tab/>
      </w:r>
      <w:r w:rsidR="00CC2D94" w:rsidRPr="006C64BA">
        <w:t xml:space="preserve">Sem prejuízo da Remuneração, ocorrendo impontualidade no pagamento pela Emissora de quaisquer obrigações pecuniárias relativas às Debêntures, os débitos vencidos e não pagos serão acrescidos de juros de mora de 1% (um por cento) ao mês, calculados </w:t>
      </w:r>
      <w:r w:rsidR="00CC2D94" w:rsidRPr="006C64BA">
        <w:rPr>
          <w:i/>
        </w:rPr>
        <w:t>pro rata temporis</w:t>
      </w:r>
      <w:r w:rsidR="00CC2D94" w:rsidRPr="006C64BA">
        <w:t>, desde a data de inadimplemento até a data do efetivo pagamento, bem como de multa não compensatória de 2% (dois por cento) sobre o valor devido, independentemente de aviso, notificação ou interpelação judicial ou extrajudicial</w:t>
      </w:r>
      <w:r w:rsidR="00CC2D94" w:rsidRPr="006C64BA">
        <w:rPr>
          <w:rFonts w:eastAsia="Arial Unicode MS"/>
          <w:w w:val="0"/>
        </w:rPr>
        <w:t>,</w:t>
      </w:r>
      <w:r w:rsidR="00CC2D94" w:rsidRPr="006C64BA">
        <w:t xml:space="preserve"> </w:t>
      </w:r>
      <w:r w:rsidR="00CC2D94" w:rsidRPr="006C64BA">
        <w:rPr>
          <w:rFonts w:eastAsia="Arial Unicode MS"/>
          <w:w w:val="0"/>
        </w:rPr>
        <w:t>além das despesas incorridas para cobrança.</w:t>
      </w:r>
    </w:p>
    <w:p w:rsidR="00CC2D94" w:rsidRPr="006C64BA" w:rsidRDefault="00CC2D94" w:rsidP="00D27558">
      <w:pPr>
        <w:spacing w:line="340" w:lineRule="exact"/>
        <w:jc w:val="both"/>
        <w:rPr>
          <w:b/>
          <w:kern w:val="16"/>
        </w:rPr>
      </w:pPr>
    </w:p>
    <w:p w:rsidR="00CC2D94" w:rsidRPr="006C64BA" w:rsidRDefault="004B7D9D" w:rsidP="00D27558">
      <w:pPr>
        <w:spacing w:line="340" w:lineRule="exact"/>
        <w:jc w:val="both"/>
        <w:rPr>
          <w:rFonts w:eastAsia="Arial Unicode MS"/>
          <w:i/>
          <w:w w:val="0"/>
        </w:rPr>
      </w:pPr>
      <w:r>
        <w:rPr>
          <w:rFonts w:eastAsia="Arial Unicode MS"/>
          <w:i/>
          <w:w w:val="0"/>
        </w:rPr>
        <w:t>5.10</w:t>
      </w:r>
      <w:r w:rsidR="00CC2D94" w:rsidRPr="006C64BA">
        <w:rPr>
          <w:rFonts w:eastAsia="Arial Unicode MS"/>
          <w:i/>
          <w:w w:val="0"/>
        </w:rPr>
        <w:t>.</w:t>
      </w:r>
      <w:r w:rsidR="00E85E7F">
        <w:rPr>
          <w:rFonts w:eastAsia="Arial Unicode MS"/>
          <w:i/>
          <w:w w:val="0"/>
        </w:rPr>
        <w:t>3</w:t>
      </w:r>
      <w:r w:rsidR="00CC2D94" w:rsidRPr="006C64BA">
        <w:rPr>
          <w:rFonts w:eastAsia="Arial Unicode MS"/>
          <w:i/>
          <w:w w:val="0"/>
        </w:rPr>
        <w:tab/>
      </w:r>
      <w:r w:rsidR="00CC2D94" w:rsidRPr="006C64BA">
        <w:rPr>
          <w:rFonts w:eastAsia="Arial Unicode MS"/>
          <w:i/>
          <w:w w:val="0"/>
        </w:rPr>
        <w:tab/>
        <w:t>Decadência dos Direitos aos Acréscimos</w:t>
      </w:r>
    </w:p>
    <w:p w:rsidR="00CC2D94" w:rsidRPr="006C64BA" w:rsidRDefault="00CC2D94" w:rsidP="00D27558">
      <w:pPr>
        <w:spacing w:line="340" w:lineRule="exact"/>
        <w:jc w:val="both"/>
        <w:rPr>
          <w:rFonts w:eastAsia="Arial Unicode MS"/>
          <w:i/>
          <w:w w:val="0"/>
        </w:rPr>
      </w:pPr>
    </w:p>
    <w:p w:rsidR="00CC2D94" w:rsidRPr="006C64BA" w:rsidRDefault="004B7D9D" w:rsidP="00D27558">
      <w:pPr>
        <w:spacing w:line="340" w:lineRule="exact"/>
        <w:jc w:val="both"/>
        <w:rPr>
          <w:rFonts w:eastAsia="Arial Unicode MS"/>
          <w:w w:val="0"/>
        </w:rPr>
      </w:pPr>
      <w:r>
        <w:rPr>
          <w:rFonts w:eastAsia="Arial Unicode MS"/>
          <w:w w:val="0"/>
        </w:rPr>
        <w:t>5.10</w:t>
      </w:r>
      <w:r w:rsidR="00CC2D94" w:rsidRPr="006C64BA">
        <w:rPr>
          <w:rFonts w:eastAsia="Arial Unicode MS"/>
          <w:w w:val="0"/>
        </w:rPr>
        <w:t>.</w:t>
      </w:r>
      <w:r w:rsidR="00E85E7F">
        <w:rPr>
          <w:rFonts w:eastAsia="Arial Unicode MS"/>
          <w:w w:val="0"/>
        </w:rPr>
        <w:t>3</w:t>
      </w:r>
      <w:r w:rsidR="00CC2D94" w:rsidRPr="006C64BA">
        <w:rPr>
          <w:rFonts w:eastAsia="Arial Unicode MS"/>
          <w:w w:val="0"/>
        </w:rPr>
        <w:t>.1</w:t>
      </w:r>
      <w:r w:rsidR="00CC2D94" w:rsidRPr="006C64BA">
        <w:rPr>
          <w:rFonts w:eastAsia="Arial Unicode MS"/>
          <w:w w:val="0"/>
        </w:rPr>
        <w:tab/>
      </w:r>
      <w:r w:rsidR="00CC2D94" w:rsidRPr="006C64BA">
        <w:rPr>
          <w:rFonts w:eastAsia="Arial Unicode MS"/>
          <w:w w:val="0"/>
        </w:rPr>
        <w:tab/>
      </w:r>
      <w:r w:rsidR="00A71882">
        <w:rPr>
          <w:rFonts w:eastAsia="Arial Unicode MS"/>
          <w:w w:val="0"/>
        </w:rPr>
        <w:t>Sem prejuízo do previsto no item 5.10.</w:t>
      </w:r>
      <w:r w:rsidR="00E85E7F">
        <w:rPr>
          <w:rFonts w:eastAsia="Arial Unicode MS"/>
          <w:w w:val="0"/>
        </w:rPr>
        <w:t>2</w:t>
      </w:r>
      <w:r w:rsidR="00A71882">
        <w:rPr>
          <w:rFonts w:eastAsia="Arial Unicode MS"/>
          <w:w w:val="0"/>
        </w:rPr>
        <w:t>.1 acima, o</w:t>
      </w:r>
      <w:r w:rsidR="00CC2D94" w:rsidRPr="006C64BA">
        <w:rPr>
          <w:rFonts w:eastAsia="Arial Unicode MS"/>
          <w:w w:val="0"/>
        </w:rPr>
        <w:t xml:space="preserve"> não comparecimento do Debenturista para receber o valor correspondente a quaisquer das obrigações pecuniárias da Emissora nas datas previstas nesta Escritura ou em comunicado publicado pela Emissora, não lhe dará direito ao recebimento de Remuneração e/ou Encargos Moratórios no período relativo ao atraso no recebimento, sendo-lhe, todavia, assegurados os direitos adquiridos até a data do respectivo vencimento.</w:t>
      </w:r>
    </w:p>
    <w:p w:rsidR="00CC2D94" w:rsidRPr="006C64BA" w:rsidRDefault="00CC2D94" w:rsidP="00D27558">
      <w:pPr>
        <w:spacing w:line="340" w:lineRule="exact"/>
        <w:jc w:val="both"/>
        <w:rPr>
          <w:b/>
          <w:w w:val="0"/>
        </w:rPr>
      </w:pPr>
    </w:p>
    <w:p w:rsidR="00CC2D94" w:rsidRPr="006C64BA" w:rsidRDefault="004B7D9D" w:rsidP="00D27558">
      <w:pPr>
        <w:keepNext/>
        <w:spacing w:line="340" w:lineRule="exact"/>
        <w:jc w:val="both"/>
        <w:rPr>
          <w:b/>
          <w:w w:val="0"/>
        </w:rPr>
      </w:pPr>
      <w:r>
        <w:rPr>
          <w:b/>
          <w:w w:val="0"/>
        </w:rPr>
        <w:t>5.11</w:t>
      </w:r>
      <w:r w:rsidR="00CC2D94" w:rsidRPr="006C64BA">
        <w:rPr>
          <w:b/>
          <w:w w:val="0"/>
        </w:rPr>
        <w:tab/>
      </w:r>
      <w:r w:rsidR="00CC2D94" w:rsidRPr="006C64BA">
        <w:rPr>
          <w:b/>
          <w:w w:val="0"/>
        </w:rPr>
        <w:tab/>
        <w:t>Publicidade</w:t>
      </w:r>
    </w:p>
    <w:p w:rsidR="00CC2D94" w:rsidRPr="006C64BA" w:rsidRDefault="00CC2D94" w:rsidP="00D27558">
      <w:pPr>
        <w:keepNext/>
        <w:spacing w:line="340" w:lineRule="exact"/>
        <w:jc w:val="both"/>
        <w:rPr>
          <w:rFonts w:eastAsia="Arial Unicode MS"/>
          <w:w w:val="0"/>
        </w:rPr>
      </w:pPr>
    </w:p>
    <w:p w:rsidR="00CC2D94" w:rsidRPr="006C64BA" w:rsidRDefault="004B7D9D" w:rsidP="00D27558">
      <w:pPr>
        <w:spacing w:line="340" w:lineRule="exact"/>
        <w:jc w:val="both"/>
        <w:rPr>
          <w:w w:val="0"/>
        </w:rPr>
      </w:pPr>
      <w:r>
        <w:rPr>
          <w:w w:val="0"/>
        </w:rPr>
        <w:t>5.11</w:t>
      </w:r>
      <w:r w:rsidR="00CC2D94" w:rsidRPr="006C64BA">
        <w:rPr>
          <w:w w:val="0"/>
        </w:rPr>
        <w:t>.1</w:t>
      </w:r>
      <w:r w:rsidR="00CC2D94" w:rsidRPr="006C64BA">
        <w:rPr>
          <w:w w:val="0"/>
        </w:rPr>
        <w:tab/>
      </w:r>
      <w:r w:rsidR="00CC2D94" w:rsidRPr="006C64BA">
        <w:rPr>
          <w:w w:val="0"/>
        </w:rPr>
        <w:tab/>
        <w:t xml:space="preserve">Todos os anúncios, avisos e demais atos e decisões decorrentes desta Emissão que, de qualquer forma, envolvam os interesses dos </w:t>
      </w:r>
      <w:r w:rsidR="00CC2D94" w:rsidRPr="006C64BA">
        <w:t>Debenturistas</w:t>
      </w:r>
      <w:r w:rsidR="00CC2D94" w:rsidRPr="006C64BA">
        <w:rPr>
          <w:w w:val="0"/>
        </w:rPr>
        <w:t xml:space="preserve">, serão publicados no Diário Oficial do Estado </w:t>
      </w:r>
      <w:r w:rsidR="00175D00">
        <w:rPr>
          <w:w w:val="0"/>
        </w:rPr>
        <w:t>do Rio de Janeiro</w:t>
      </w:r>
      <w:r w:rsidR="00CC2D94" w:rsidRPr="006C64BA">
        <w:rPr>
          <w:w w:val="0"/>
        </w:rPr>
        <w:t>, na forma de “Aviso aos Debenturistas” e</w:t>
      </w:r>
      <w:r w:rsidR="006B2CBF" w:rsidRPr="006C64BA">
        <w:rPr>
          <w:w w:val="0"/>
        </w:rPr>
        <w:t>,</w:t>
      </w:r>
      <w:r w:rsidR="00CC2D94" w:rsidRPr="006C64BA">
        <w:rPr>
          <w:w w:val="0"/>
        </w:rPr>
        <w:t xml:space="preserve"> quando exigido pela legislação, no </w:t>
      </w:r>
      <w:r w:rsidR="00A71882">
        <w:rPr>
          <w:w w:val="0"/>
        </w:rPr>
        <w:t>J</w:t>
      </w:r>
      <w:r w:rsidR="00A71882" w:rsidRPr="006C64BA">
        <w:rPr>
          <w:w w:val="0"/>
        </w:rPr>
        <w:t xml:space="preserve">ornal </w:t>
      </w:r>
      <w:r w:rsidR="00A71882">
        <w:rPr>
          <w:w w:val="0"/>
        </w:rPr>
        <w:t>do Commercio do Brasil</w:t>
      </w:r>
      <w:bookmarkStart w:id="85" w:name="_DV_C325"/>
      <w:r w:rsidR="00D1733A">
        <w:rPr>
          <w:w w:val="0"/>
        </w:rPr>
        <w:t xml:space="preserve">, </w:t>
      </w:r>
      <w:r w:rsidR="00CC2D94" w:rsidRPr="006C64BA">
        <w:rPr>
          <w:w w:val="0"/>
        </w:rPr>
        <w:t xml:space="preserve">observado o estabelecido no artigo 289 da Lei nº 6.404/76 e </w:t>
      </w:r>
      <w:r w:rsidR="00CC2D94" w:rsidRPr="006C64BA">
        <w:t>as limitações impostas pela Instrução CVM nº 476/09 em relação à publicidade da oferta pública das Debêntures</w:t>
      </w:r>
      <w:bookmarkEnd w:id="85"/>
      <w:r w:rsidR="00CC2D94" w:rsidRPr="006C64BA">
        <w:rPr>
          <w:w w:val="0"/>
        </w:rPr>
        <w:t xml:space="preserve">. </w:t>
      </w:r>
    </w:p>
    <w:p w:rsidR="00CC2D94" w:rsidRPr="006C64BA" w:rsidRDefault="00CC2D94" w:rsidP="00D27558">
      <w:pPr>
        <w:spacing w:line="340" w:lineRule="exact"/>
        <w:ind w:left="705" w:hanging="705"/>
        <w:jc w:val="both"/>
        <w:rPr>
          <w:color w:val="000000"/>
        </w:rPr>
      </w:pPr>
      <w:bookmarkStart w:id="86" w:name="_DV_M234"/>
      <w:bookmarkEnd w:id="86"/>
    </w:p>
    <w:p w:rsidR="008A0E1A" w:rsidRPr="006C64BA" w:rsidRDefault="0021119F" w:rsidP="00D27558">
      <w:pPr>
        <w:pStyle w:val="Ttulo1"/>
        <w:spacing w:line="340" w:lineRule="exact"/>
      </w:pPr>
      <w:r>
        <w:t>6.</w:t>
      </w:r>
      <w:r>
        <w:tab/>
      </w:r>
      <w:r>
        <w:tab/>
        <w:t xml:space="preserve">AQUISIÇÃO FACULTATIVA </w:t>
      </w:r>
      <w:r w:rsidR="003C2744">
        <w:t>E RESGATE ANTECIPADO</w:t>
      </w:r>
    </w:p>
    <w:p w:rsidR="008A0E1A" w:rsidRPr="006C64BA" w:rsidRDefault="008A0E1A" w:rsidP="00D27558">
      <w:pPr>
        <w:keepNext/>
        <w:spacing w:line="340" w:lineRule="exact"/>
        <w:jc w:val="both"/>
        <w:rPr>
          <w:color w:val="000000"/>
        </w:rPr>
      </w:pPr>
    </w:p>
    <w:p w:rsidR="008A0E1A" w:rsidRPr="006C64BA" w:rsidRDefault="008A0E1A" w:rsidP="00D27558">
      <w:pPr>
        <w:keepNext/>
        <w:spacing w:line="340" w:lineRule="exact"/>
        <w:jc w:val="both"/>
        <w:rPr>
          <w:b/>
          <w:color w:val="000000"/>
        </w:rPr>
      </w:pPr>
      <w:r w:rsidRPr="006C64BA">
        <w:rPr>
          <w:b/>
          <w:color w:val="000000"/>
        </w:rPr>
        <w:t>6.1</w:t>
      </w:r>
      <w:r w:rsidRPr="006C64BA">
        <w:rPr>
          <w:b/>
          <w:color w:val="000000"/>
        </w:rPr>
        <w:tab/>
      </w:r>
      <w:r w:rsidRPr="006C64BA">
        <w:rPr>
          <w:b/>
          <w:color w:val="000000"/>
        </w:rPr>
        <w:tab/>
        <w:t>Aquisição Facultativa</w:t>
      </w:r>
    </w:p>
    <w:p w:rsidR="008A0E1A" w:rsidRPr="006C64BA" w:rsidRDefault="008A0E1A" w:rsidP="00D27558">
      <w:pPr>
        <w:keepNext/>
        <w:spacing w:line="340" w:lineRule="exact"/>
        <w:jc w:val="both"/>
        <w:rPr>
          <w:b/>
          <w:color w:val="000000"/>
        </w:rPr>
      </w:pPr>
    </w:p>
    <w:p w:rsidR="00C64DA1" w:rsidRDefault="00C64DA1" w:rsidP="00D27558">
      <w:pPr>
        <w:spacing w:line="340" w:lineRule="exact"/>
        <w:jc w:val="both"/>
      </w:pPr>
      <w:r w:rsidRPr="00AE4AAD">
        <w:rPr>
          <w:color w:val="000000"/>
        </w:rPr>
        <w:t>6.</w:t>
      </w:r>
      <w:r>
        <w:rPr>
          <w:color w:val="000000"/>
        </w:rPr>
        <w:t>1</w:t>
      </w:r>
      <w:r w:rsidRPr="00AE4AAD">
        <w:rPr>
          <w:color w:val="000000"/>
        </w:rPr>
        <w:t>.1</w:t>
      </w:r>
      <w:r w:rsidRPr="00AE4AAD">
        <w:rPr>
          <w:color w:val="000000"/>
        </w:rPr>
        <w:tab/>
      </w:r>
      <w:r w:rsidRPr="00AE4AAD">
        <w:rPr>
          <w:color w:val="000000"/>
        </w:rPr>
        <w:tab/>
      </w:r>
      <w:r w:rsidRPr="00AE4AAD">
        <w:t xml:space="preserve">É facultado à Emissora, a qualquer tempo, adquirir no mercado Debêntures em Circulação, de acordo com os procedimentos estabelecidos pela CVM, observados os termos do artigo 13 da Instrução CVM 476/09, conforme o disposto no artigo 55, parágrafo 3º, da Lei nº 6.404/76 (i) por valor igual ou inferior ao Valor Nominal Unitário, desde que tal fato conste do </w:t>
      </w:r>
      <w:r w:rsidRPr="00AE4AAD">
        <w:lastRenderedPageBreak/>
        <w:t xml:space="preserve">relatório da administração e de suas demonstrações financeiras da Emissora; ou (ii) por valor superior ao Valor Nominal Unitário, desde que observe as regras expedidas pela CVM.  </w:t>
      </w:r>
    </w:p>
    <w:p w:rsidR="00C64DA1" w:rsidRDefault="00C64DA1" w:rsidP="00D27558">
      <w:pPr>
        <w:spacing w:line="340" w:lineRule="exact"/>
        <w:jc w:val="both"/>
      </w:pPr>
    </w:p>
    <w:p w:rsidR="008A0E1A" w:rsidRPr="006C64BA" w:rsidRDefault="00C64DA1" w:rsidP="00D27558">
      <w:pPr>
        <w:spacing w:line="340" w:lineRule="exact"/>
        <w:jc w:val="both"/>
        <w:rPr>
          <w:color w:val="000000"/>
        </w:rPr>
      </w:pPr>
      <w:r>
        <w:t>6.</w:t>
      </w:r>
      <w:r w:rsidR="00E85E7F">
        <w:t>1</w:t>
      </w:r>
      <w:r>
        <w:t>.2</w:t>
      </w:r>
      <w:r>
        <w:tab/>
      </w:r>
      <w:r>
        <w:tab/>
      </w:r>
      <w:r w:rsidRPr="00AE4AAD">
        <w:t>As Debêntures objeto deste procedimento poderão (i) ser canceladas, (ii) permanecer em tesouraria da Emissora; ou (iii) ser novamente colocadas no mercado. As Debêntures adquiridas pela Emissora para permanência em tesouraria, nos termos deste item, se e quando recolocadas no mercado, farão jus à mesma remuneração das demais Debêntures que ainda estiverem em circulação.</w:t>
      </w:r>
    </w:p>
    <w:p w:rsidR="008A0E1A" w:rsidRPr="006C64BA" w:rsidRDefault="008A0E1A" w:rsidP="00D27558">
      <w:pPr>
        <w:spacing w:line="340" w:lineRule="exact"/>
        <w:jc w:val="both"/>
        <w:rPr>
          <w:b/>
          <w:bCs/>
          <w:color w:val="000000"/>
        </w:rPr>
      </w:pPr>
    </w:p>
    <w:p w:rsidR="008A0E1A" w:rsidRPr="006C64BA" w:rsidRDefault="008A0E1A" w:rsidP="00D27558">
      <w:pPr>
        <w:keepNext/>
        <w:spacing w:line="340" w:lineRule="exact"/>
        <w:jc w:val="both"/>
        <w:rPr>
          <w:b/>
          <w:highlight w:val="yellow"/>
        </w:rPr>
      </w:pPr>
      <w:r w:rsidRPr="006C64BA">
        <w:rPr>
          <w:b/>
        </w:rPr>
        <w:t>6.2</w:t>
      </w:r>
      <w:r w:rsidRPr="006C64BA">
        <w:rPr>
          <w:b/>
        </w:rPr>
        <w:tab/>
      </w:r>
      <w:r w:rsidRPr="006C64BA">
        <w:rPr>
          <w:b/>
        </w:rPr>
        <w:tab/>
        <w:t xml:space="preserve">Resgate Antecipado </w:t>
      </w:r>
      <w:r w:rsidR="0095749B">
        <w:rPr>
          <w:b/>
        </w:rPr>
        <w:t>e Amortização Extraordinária</w:t>
      </w:r>
    </w:p>
    <w:p w:rsidR="008A0E1A" w:rsidRPr="006C64BA" w:rsidRDefault="008A0E1A" w:rsidP="00D27558">
      <w:pPr>
        <w:spacing w:line="340" w:lineRule="exact"/>
        <w:jc w:val="both"/>
      </w:pPr>
    </w:p>
    <w:p w:rsidR="00C64DA1" w:rsidRDefault="003C2744" w:rsidP="00D27558">
      <w:pPr>
        <w:spacing w:line="340" w:lineRule="exact"/>
        <w:jc w:val="both"/>
      </w:pPr>
      <w:r>
        <w:t>6.2.1</w:t>
      </w:r>
      <w:r>
        <w:tab/>
      </w:r>
      <w:r>
        <w:tab/>
      </w:r>
      <w:r w:rsidR="00C64DA1" w:rsidRPr="00AE4AAD">
        <w:rPr>
          <w:bCs/>
          <w:color w:val="000000"/>
        </w:rPr>
        <w:t>A</w:t>
      </w:r>
      <w:r w:rsidR="00D1733A">
        <w:rPr>
          <w:rFonts w:eastAsia="Times New Roman"/>
        </w:rPr>
        <w:t xml:space="preserve"> Emissora poderá</w:t>
      </w:r>
      <w:r w:rsidR="00C64DA1" w:rsidRPr="00AE4AAD">
        <w:rPr>
          <w:rFonts w:eastAsia="Times New Roman"/>
        </w:rPr>
        <w:t xml:space="preserve"> </w:t>
      </w:r>
      <w:r w:rsidR="00C64DA1">
        <w:rPr>
          <w:rFonts w:eastAsia="Times New Roman"/>
        </w:rPr>
        <w:t>realizar</w:t>
      </w:r>
      <w:r w:rsidR="0095749B">
        <w:rPr>
          <w:rFonts w:eastAsia="Times New Roman"/>
        </w:rPr>
        <w:t xml:space="preserve">, a partir do </w:t>
      </w:r>
      <w:r w:rsidR="00B62C50">
        <w:rPr>
          <w:rFonts w:eastAsia="Times New Roman"/>
        </w:rPr>
        <w:t xml:space="preserve">37º </w:t>
      </w:r>
      <w:r w:rsidR="0095749B">
        <w:rPr>
          <w:rFonts w:eastAsia="Times New Roman"/>
        </w:rPr>
        <w:t xml:space="preserve">(trigésimo </w:t>
      </w:r>
      <w:r w:rsidR="00B62C50">
        <w:rPr>
          <w:rFonts w:eastAsia="Times New Roman"/>
        </w:rPr>
        <w:t>sétimo</w:t>
      </w:r>
      <w:r w:rsidR="0095749B">
        <w:rPr>
          <w:rFonts w:eastAsia="Times New Roman"/>
        </w:rPr>
        <w:t>) mês após a Data de Emissão,</w:t>
      </w:r>
      <w:r w:rsidR="00C64DA1">
        <w:rPr>
          <w:rFonts w:eastAsia="Times New Roman"/>
        </w:rPr>
        <w:t xml:space="preserve"> o</w:t>
      </w:r>
      <w:r w:rsidR="00D44DD0">
        <w:rPr>
          <w:rFonts w:eastAsia="Times New Roman"/>
        </w:rPr>
        <w:t xml:space="preserve"> Resgate A</w:t>
      </w:r>
      <w:r w:rsidR="00C64DA1" w:rsidRPr="00AE4AAD">
        <w:rPr>
          <w:rFonts w:eastAsia="Times New Roman"/>
        </w:rPr>
        <w:t>ntecipado d</w:t>
      </w:r>
      <w:r w:rsidR="00C64DA1">
        <w:rPr>
          <w:rFonts w:eastAsia="Times New Roman"/>
        </w:rPr>
        <w:t xml:space="preserve">e parte ou da </w:t>
      </w:r>
      <w:r w:rsidR="00C64DA1" w:rsidRPr="00AE4AAD">
        <w:rPr>
          <w:rFonts w:eastAsia="Times New Roman"/>
        </w:rPr>
        <w:t xml:space="preserve">totalidade das Debêntures em Circulação, com o consequente cancelamento de tais Debêntures, </w:t>
      </w:r>
      <w:r w:rsidR="005B6098">
        <w:rPr>
          <w:rFonts w:eastAsia="Times New Roman"/>
        </w:rPr>
        <w:t xml:space="preserve">ou Amortização Extraordinária, </w:t>
      </w:r>
      <w:r w:rsidR="00C64DA1" w:rsidRPr="00AE4AAD">
        <w:rPr>
          <w:rFonts w:eastAsia="Times New Roman"/>
        </w:rPr>
        <w:t xml:space="preserve">mediante </w:t>
      </w:r>
      <w:r w:rsidR="00D1733A">
        <w:rPr>
          <w:rFonts w:eastAsia="Times New Roman"/>
        </w:rPr>
        <w:t xml:space="preserve">notificação prévia de, no mínimo, 15 (quinze) dias e </w:t>
      </w:r>
      <w:r w:rsidR="00C64DA1" w:rsidRPr="00AE4AAD">
        <w:rPr>
          <w:rFonts w:eastAsia="Times New Roman"/>
        </w:rPr>
        <w:t>o pagamento do</w:t>
      </w:r>
      <w:r w:rsidR="00426EE7">
        <w:rPr>
          <w:rFonts w:eastAsia="Times New Roman"/>
        </w:rPr>
        <w:t xml:space="preserve"> </w:t>
      </w:r>
      <w:r w:rsidR="00426EE7" w:rsidRPr="00426EE7">
        <w:rPr>
          <w:rFonts w:eastAsia="Times New Roman"/>
        </w:rPr>
        <w:t>Valor Nominal Unitário das Debêntures (ou do</w:t>
      </w:r>
      <w:r w:rsidR="00C64DA1" w:rsidRPr="00AE4AAD">
        <w:rPr>
          <w:rFonts w:eastAsia="Times New Roman"/>
        </w:rPr>
        <w:t xml:space="preserve"> saldo do Valor Nominal </w:t>
      </w:r>
      <w:r w:rsidR="00426EE7">
        <w:rPr>
          <w:rFonts w:eastAsia="Times New Roman"/>
        </w:rPr>
        <w:t xml:space="preserve">Unitário </w:t>
      </w:r>
      <w:r w:rsidR="00C64DA1" w:rsidRPr="00AE4AAD">
        <w:rPr>
          <w:rFonts w:eastAsia="Times New Roman"/>
        </w:rPr>
        <w:t>das Debêntures</w:t>
      </w:r>
      <w:r w:rsidR="00426EE7">
        <w:rPr>
          <w:rFonts w:eastAsia="Times New Roman"/>
        </w:rPr>
        <w:t>, conforme aplicável)</w:t>
      </w:r>
      <w:r w:rsidR="00C64DA1" w:rsidRPr="00AE4AAD">
        <w:rPr>
          <w:rFonts w:eastAsia="Times New Roman"/>
        </w:rPr>
        <w:t xml:space="preserve">, acrescido (i) da Remuneração, calculada </w:t>
      </w:r>
      <w:r w:rsidR="00C64DA1" w:rsidRPr="00AE4AAD">
        <w:rPr>
          <w:rFonts w:eastAsia="Times New Roman"/>
          <w:i/>
        </w:rPr>
        <w:t>pro rata temporis</w:t>
      </w:r>
      <w:r w:rsidR="00C64DA1" w:rsidRPr="00AE4AAD">
        <w:rPr>
          <w:rFonts w:eastAsia="Times New Roman"/>
        </w:rPr>
        <w:t xml:space="preserve"> desde a </w:t>
      </w:r>
      <w:r w:rsidR="0095749B">
        <w:rPr>
          <w:rFonts w:eastAsia="Times New Roman"/>
        </w:rPr>
        <w:t>d</w:t>
      </w:r>
      <w:r w:rsidR="00C64DA1" w:rsidRPr="00AE4AAD">
        <w:rPr>
          <w:rFonts w:eastAsia="Times New Roman"/>
        </w:rPr>
        <w:t xml:space="preserve">ata de </w:t>
      </w:r>
      <w:r w:rsidR="0095749B">
        <w:rPr>
          <w:rFonts w:eastAsia="Times New Roman"/>
        </w:rPr>
        <w:t>p</w:t>
      </w:r>
      <w:r w:rsidR="00C64DA1" w:rsidRPr="00AE4AAD">
        <w:rPr>
          <w:rFonts w:eastAsia="Times New Roman"/>
        </w:rPr>
        <w:t>agamento de Remuneração</w:t>
      </w:r>
      <w:r w:rsidR="00D1733A">
        <w:rPr>
          <w:rFonts w:eastAsia="Times New Roman"/>
        </w:rPr>
        <w:t xml:space="preserve"> </w:t>
      </w:r>
      <w:r w:rsidR="00C64DA1" w:rsidRPr="00AE4AAD">
        <w:rPr>
          <w:rFonts w:eastAsia="Times New Roman"/>
        </w:rPr>
        <w:t xml:space="preserve">imediatamente anterior até </w:t>
      </w:r>
      <w:r w:rsidR="00D44DD0">
        <w:rPr>
          <w:rFonts w:eastAsia="Times New Roman"/>
        </w:rPr>
        <w:t>a data do efetivo Resgate A</w:t>
      </w:r>
      <w:r w:rsidR="00C64DA1" w:rsidRPr="00AE4AAD">
        <w:rPr>
          <w:rFonts w:eastAsia="Times New Roman"/>
        </w:rPr>
        <w:t>ntecipado</w:t>
      </w:r>
      <w:r w:rsidR="00D44DD0">
        <w:rPr>
          <w:rFonts w:eastAsia="Times New Roman"/>
        </w:rPr>
        <w:t xml:space="preserve"> ou Amortização Extraordinária</w:t>
      </w:r>
      <w:r w:rsidR="00C64DA1" w:rsidRPr="00AE4AAD">
        <w:rPr>
          <w:rFonts w:eastAsia="Times New Roman"/>
        </w:rPr>
        <w:t xml:space="preserve">; e (ii) de prêmio incidente sobre o </w:t>
      </w:r>
      <w:r w:rsidR="00C64DA1">
        <w:rPr>
          <w:rFonts w:eastAsia="Times New Roman"/>
        </w:rPr>
        <w:t xml:space="preserve">Valor Nominal Unitário das Debêntures </w:t>
      </w:r>
      <w:r w:rsidR="00426EE7" w:rsidRPr="00426EE7">
        <w:rPr>
          <w:rFonts w:eastAsia="Times New Roman"/>
        </w:rPr>
        <w:t>(ou saldo do Valor Nominal Unitário das Debêntures, conforme aplicável)</w:t>
      </w:r>
      <w:r w:rsidR="00EE5F68">
        <w:rPr>
          <w:rFonts w:eastAsia="Times New Roman"/>
        </w:rPr>
        <w:t>, conforme tabela abaixo:</w:t>
      </w:r>
    </w:p>
    <w:p w:rsidR="00C64DA1" w:rsidRDefault="00C64DA1" w:rsidP="00D27558">
      <w:pPr>
        <w:spacing w:line="340" w:lineRule="exact"/>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11"/>
        <w:gridCol w:w="4660"/>
      </w:tblGrid>
      <w:tr w:rsidR="00EE5F68" w:rsidRPr="00AE4AAD" w:rsidTr="00610B28">
        <w:trPr>
          <w:jc w:val="center"/>
        </w:trPr>
        <w:tc>
          <w:tcPr>
            <w:tcW w:w="2111" w:type="dxa"/>
            <w:shd w:val="clear" w:color="auto" w:fill="A6A6A6"/>
            <w:vAlign w:val="center"/>
          </w:tcPr>
          <w:p w:rsidR="00EE5F68" w:rsidRDefault="00EE5F68" w:rsidP="00D27558">
            <w:pPr>
              <w:spacing w:line="340" w:lineRule="exact"/>
              <w:jc w:val="center"/>
              <w:rPr>
                <w:b/>
                <w:bCs/>
              </w:rPr>
            </w:pPr>
            <w:r w:rsidRPr="00AE4AAD">
              <w:rPr>
                <w:b/>
                <w:bCs/>
              </w:rPr>
              <w:t xml:space="preserve">Ano </w:t>
            </w:r>
            <w:r>
              <w:rPr>
                <w:b/>
                <w:bCs/>
              </w:rPr>
              <w:t>de Resgate</w:t>
            </w:r>
          </w:p>
          <w:p w:rsidR="00EE5F68" w:rsidRPr="00AE4AAD" w:rsidRDefault="00EE5F68" w:rsidP="00D27558">
            <w:pPr>
              <w:spacing w:line="340" w:lineRule="exact"/>
              <w:jc w:val="center"/>
              <w:rPr>
                <w:rFonts w:eastAsiaTheme="minorHAnsi"/>
                <w:b/>
                <w:bCs/>
              </w:rPr>
            </w:pPr>
            <w:r>
              <w:rPr>
                <w:b/>
                <w:bCs/>
              </w:rPr>
              <w:t>(contado da Data de Emissão)</w:t>
            </w:r>
            <w:r w:rsidR="004E73AC">
              <w:rPr>
                <w:b/>
                <w:bCs/>
              </w:rPr>
              <w:t xml:space="preserve"> </w:t>
            </w:r>
          </w:p>
        </w:tc>
        <w:tc>
          <w:tcPr>
            <w:tcW w:w="4660" w:type="dxa"/>
            <w:shd w:val="clear" w:color="auto" w:fill="A6A6A6"/>
            <w:vAlign w:val="center"/>
          </w:tcPr>
          <w:p w:rsidR="00EE5F68" w:rsidRPr="00AE4AAD" w:rsidRDefault="00EE5F68" w:rsidP="00D27558">
            <w:pPr>
              <w:spacing w:line="340" w:lineRule="exact"/>
              <w:jc w:val="center"/>
              <w:rPr>
                <w:rFonts w:eastAsiaTheme="minorHAnsi"/>
                <w:b/>
                <w:bCs/>
              </w:rPr>
            </w:pPr>
            <w:r>
              <w:rPr>
                <w:b/>
                <w:bCs/>
              </w:rPr>
              <w:t xml:space="preserve">Prêmio </w:t>
            </w:r>
          </w:p>
        </w:tc>
      </w:tr>
      <w:tr w:rsidR="00EE5F68" w:rsidRPr="00AE4AAD" w:rsidTr="0095749B">
        <w:trPr>
          <w:trHeight w:val="513"/>
          <w:jc w:val="center"/>
        </w:trPr>
        <w:tc>
          <w:tcPr>
            <w:tcW w:w="2111" w:type="dxa"/>
            <w:shd w:val="clear" w:color="auto" w:fill="auto"/>
            <w:vAlign w:val="center"/>
          </w:tcPr>
          <w:p w:rsidR="00EE5F68" w:rsidRPr="00AE4AAD" w:rsidRDefault="0095749B" w:rsidP="00D27558">
            <w:pPr>
              <w:spacing w:line="340" w:lineRule="exact"/>
              <w:rPr>
                <w:rFonts w:eastAsiaTheme="minorHAnsi"/>
              </w:rPr>
            </w:pPr>
            <w:r>
              <w:rPr>
                <w:rFonts w:eastAsiaTheme="minorHAnsi"/>
              </w:rPr>
              <w:t>4º (</w:t>
            </w:r>
            <w:r w:rsidR="00CD6D4D" w:rsidRPr="00CD6D4D">
              <w:rPr>
                <w:rFonts w:eastAsiaTheme="minorHAnsi"/>
              </w:rPr>
              <w:t>a partir</w:t>
            </w:r>
            <w:r w:rsidRPr="00CD6D4D">
              <w:rPr>
                <w:rFonts w:eastAsiaTheme="minorHAnsi"/>
              </w:rPr>
              <w:t xml:space="preserve"> </w:t>
            </w:r>
            <w:r w:rsidR="00262D4B">
              <w:rPr>
                <w:rFonts w:eastAsiaTheme="minorHAnsi"/>
              </w:rPr>
              <w:t xml:space="preserve">de </w:t>
            </w:r>
            <w:r w:rsidR="00B62C50" w:rsidRPr="00CD6D4D">
              <w:rPr>
                <w:rFonts w:eastAsiaTheme="minorHAnsi"/>
              </w:rPr>
              <w:t>1</w:t>
            </w:r>
            <w:r w:rsidR="00CD6D4D">
              <w:rPr>
                <w:rFonts w:eastAsiaTheme="minorHAnsi"/>
              </w:rPr>
              <w:t>6</w:t>
            </w:r>
            <w:r w:rsidR="00B62C50" w:rsidRPr="00CD6D4D">
              <w:rPr>
                <w:rFonts w:eastAsiaTheme="minorHAnsi"/>
              </w:rPr>
              <w:t xml:space="preserve"> de junho</w:t>
            </w:r>
            <w:r w:rsidRPr="00CD6D4D">
              <w:rPr>
                <w:rFonts w:eastAsiaTheme="minorHAnsi"/>
              </w:rPr>
              <w:t xml:space="preserve"> de 201</w:t>
            </w:r>
            <w:r w:rsidR="00B62C50" w:rsidRPr="00CD6D4D">
              <w:rPr>
                <w:rFonts w:eastAsiaTheme="minorHAnsi"/>
              </w:rPr>
              <w:t>6</w:t>
            </w:r>
            <w:r w:rsidR="00CC6D36" w:rsidRPr="00CD6D4D">
              <w:rPr>
                <w:b/>
                <w:bCs/>
              </w:rPr>
              <w:t>,</w:t>
            </w:r>
            <w:r w:rsidR="00CD6D4D">
              <w:rPr>
                <w:b/>
                <w:bCs/>
              </w:rPr>
              <w:t xml:space="preserve"> </w:t>
            </w:r>
            <w:r w:rsidR="00CD6D4D" w:rsidRPr="00E472F9">
              <w:rPr>
                <w:bCs/>
              </w:rPr>
              <w:t>inclusive</w:t>
            </w:r>
            <w:r w:rsidRPr="00CD6D4D">
              <w:rPr>
                <w:rFonts w:eastAsiaTheme="minorHAnsi"/>
              </w:rPr>
              <w:t>)</w:t>
            </w:r>
          </w:p>
        </w:tc>
        <w:tc>
          <w:tcPr>
            <w:tcW w:w="4660" w:type="dxa"/>
            <w:shd w:val="clear" w:color="auto" w:fill="auto"/>
            <w:vAlign w:val="center"/>
          </w:tcPr>
          <w:p w:rsidR="00EE5F68" w:rsidRPr="00AE4AAD" w:rsidRDefault="0095749B" w:rsidP="00D27558">
            <w:pPr>
              <w:spacing w:line="340" w:lineRule="exact"/>
              <w:jc w:val="center"/>
              <w:rPr>
                <w:rFonts w:eastAsiaTheme="minorHAnsi"/>
              </w:rPr>
            </w:pPr>
            <w:r>
              <w:t>1,75</w:t>
            </w:r>
            <w:r w:rsidR="00EE5F68">
              <w:t>%</w:t>
            </w:r>
          </w:p>
        </w:tc>
      </w:tr>
      <w:tr w:rsidR="00EE5F68" w:rsidRPr="00AE4AAD" w:rsidTr="0095749B">
        <w:trPr>
          <w:trHeight w:val="549"/>
          <w:jc w:val="center"/>
        </w:trPr>
        <w:tc>
          <w:tcPr>
            <w:tcW w:w="2111" w:type="dxa"/>
            <w:shd w:val="clear" w:color="auto" w:fill="auto"/>
            <w:vAlign w:val="center"/>
          </w:tcPr>
          <w:p w:rsidR="00EE5F68" w:rsidRPr="00AE4AAD" w:rsidRDefault="0095749B" w:rsidP="00D27558">
            <w:pPr>
              <w:spacing w:line="340" w:lineRule="exact"/>
              <w:rPr>
                <w:rFonts w:eastAsiaTheme="minorHAnsi"/>
              </w:rPr>
            </w:pPr>
            <w:r>
              <w:rPr>
                <w:rFonts w:eastAsiaTheme="minorHAnsi"/>
              </w:rPr>
              <w:t>5º (</w:t>
            </w:r>
            <w:r w:rsidR="00262D4B">
              <w:rPr>
                <w:rFonts w:eastAsiaTheme="minorHAnsi"/>
              </w:rPr>
              <w:t>a partir de</w:t>
            </w:r>
            <w:r>
              <w:rPr>
                <w:rFonts w:eastAsiaTheme="minorHAnsi"/>
              </w:rPr>
              <w:t xml:space="preserve"> </w:t>
            </w:r>
            <w:r w:rsidR="00B62C50">
              <w:rPr>
                <w:rFonts w:eastAsiaTheme="minorHAnsi"/>
              </w:rPr>
              <w:t>1</w:t>
            </w:r>
            <w:r w:rsidR="00262D4B">
              <w:rPr>
                <w:rFonts w:eastAsiaTheme="minorHAnsi"/>
              </w:rPr>
              <w:t>6</w:t>
            </w:r>
            <w:r w:rsidR="00B62C50">
              <w:rPr>
                <w:rFonts w:eastAsiaTheme="minorHAnsi"/>
              </w:rPr>
              <w:t xml:space="preserve"> de junho</w:t>
            </w:r>
            <w:r>
              <w:rPr>
                <w:rFonts w:eastAsiaTheme="minorHAnsi"/>
              </w:rPr>
              <w:t xml:space="preserve"> de 201</w:t>
            </w:r>
            <w:r w:rsidR="00B62C50">
              <w:rPr>
                <w:rFonts w:eastAsiaTheme="minorHAnsi"/>
              </w:rPr>
              <w:t>7</w:t>
            </w:r>
            <w:r w:rsidR="00CC6D36" w:rsidRPr="00E472F9">
              <w:rPr>
                <w:bCs/>
              </w:rPr>
              <w:t>, inclusive</w:t>
            </w:r>
            <w:r>
              <w:rPr>
                <w:rFonts w:eastAsiaTheme="minorHAnsi"/>
              </w:rPr>
              <w:t>)</w:t>
            </w:r>
          </w:p>
        </w:tc>
        <w:tc>
          <w:tcPr>
            <w:tcW w:w="4660" w:type="dxa"/>
            <w:shd w:val="clear" w:color="auto" w:fill="auto"/>
            <w:vAlign w:val="center"/>
          </w:tcPr>
          <w:p w:rsidR="00EE5F68" w:rsidRPr="00AE4AAD" w:rsidRDefault="0095749B" w:rsidP="00D27558">
            <w:pPr>
              <w:spacing w:line="340" w:lineRule="exact"/>
              <w:jc w:val="center"/>
              <w:rPr>
                <w:rFonts w:eastAsiaTheme="minorHAnsi"/>
              </w:rPr>
            </w:pPr>
            <w:r>
              <w:t>1,50</w:t>
            </w:r>
            <w:r w:rsidR="00EE5F68">
              <w:t>%</w:t>
            </w:r>
          </w:p>
        </w:tc>
      </w:tr>
      <w:tr w:rsidR="00EE5F68" w:rsidRPr="00AE4AAD" w:rsidTr="0095749B">
        <w:trPr>
          <w:trHeight w:val="554"/>
          <w:jc w:val="center"/>
        </w:trPr>
        <w:tc>
          <w:tcPr>
            <w:tcW w:w="2111" w:type="dxa"/>
            <w:shd w:val="clear" w:color="auto" w:fill="auto"/>
            <w:vAlign w:val="center"/>
          </w:tcPr>
          <w:p w:rsidR="00EE5F68" w:rsidRPr="00AE4AAD" w:rsidRDefault="0095749B" w:rsidP="00D27558">
            <w:pPr>
              <w:spacing w:line="340" w:lineRule="exact"/>
              <w:rPr>
                <w:rFonts w:eastAsiaTheme="minorHAnsi"/>
              </w:rPr>
            </w:pPr>
            <w:r>
              <w:rPr>
                <w:rFonts w:eastAsiaTheme="minorHAnsi"/>
              </w:rPr>
              <w:t>6º (</w:t>
            </w:r>
            <w:r w:rsidR="00262D4B">
              <w:rPr>
                <w:rFonts w:eastAsiaTheme="minorHAnsi"/>
              </w:rPr>
              <w:t>a partir de</w:t>
            </w:r>
            <w:r>
              <w:rPr>
                <w:rFonts w:eastAsiaTheme="minorHAnsi"/>
              </w:rPr>
              <w:t xml:space="preserve"> </w:t>
            </w:r>
            <w:r w:rsidR="00B62C50">
              <w:rPr>
                <w:rFonts w:eastAsiaTheme="minorHAnsi"/>
              </w:rPr>
              <w:t>1</w:t>
            </w:r>
            <w:r w:rsidR="00262D4B">
              <w:rPr>
                <w:rFonts w:eastAsiaTheme="minorHAnsi"/>
              </w:rPr>
              <w:t>6</w:t>
            </w:r>
            <w:r w:rsidR="00B62C50">
              <w:rPr>
                <w:rFonts w:eastAsiaTheme="minorHAnsi"/>
              </w:rPr>
              <w:t xml:space="preserve"> de junho</w:t>
            </w:r>
            <w:r>
              <w:rPr>
                <w:rFonts w:eastAsiaTheme="minorHAnsi"/>
              </w:rPr>
              <w:t xml:space="preserve"> de 201</w:t>
            </w:r>
            <w:r w:rsidR="00B62C50">
              <w:rPr>
                <w:rFonts w:eastAsiaTheme="minorHAnsi"/>
              </w:rPr>
              <w:t>8</w:t>
            </w:r>
            <w:r w:rsidR="00CC6D36" w:rsidRPr="00E472F9">
              <w:rPr>
                <w:bCs/>
              </w:rPr>
              <w:t>, inclusive</w:t>
            </w:r>
            <w:r>
              <w:rPr>
                <w:rFonts w:eastAsiaTheme="minorHAnsi"/>
              </w:rPr>
              <w:t>)</w:t>
            </w:r>
          </w:p>
        </w:tc>
        <w:tc>
          <w:tcPr>
            <w:tcW w:w="4660" w:type="dxa"/>
            <w:shd w:val="clear" w:color="auto" w:fill="auto"/>
            <w:vAlign w:val="center"/>
          </w:tcPr>
          <w:p w:rsidR="00EE5F68" w:rsidRPr="00AE4AAD" w:rsidRDefault="0095749B" w:rsidP="00D27558">
            <w:pPr>
              <w:spacing w:line="340" w:lineRule="exact"/>
              <w:jc w:val="center"/>
              <w:rPr>
                <w:rFonts w:eastAsiaTheme="minorHAnsi"/>
              </w:rPr>
            </w:pPr>
            <w:r>
              <w:t>1,25</w:t>
            </w:r>
            <w:r w:rsidR="00EE5F68">
              <w:t>%</w:t>
            </w:r>
          </w:p>
        </w:tc>
      </w:tr>
      <w:tr w:rsidR="0095749B" w:rsidRPr="00AE4AAD" w:rsidTr="0095749B">
        <w:trPr>
          <w:trHeight w:val="554"/>
          <w:jc w:val="center"/>
        </w:trPr>
        <w:tc>
          <w:tcPr>
            <w:tcW w:w="2111" w:type="dxa"/>
            <w:shd w:val="clear" w:color="auto" w:fill="auto"/>
            <w:vAlign w:val="center"/>
          </w:tcPr>
          <w:p w:rsidR="0095749B" w:rsidRDefault="0095749B" w:rsidP="00D27558">
            <w:pPr>
              <w:spacing w:line="340" w:lineRule="exact"/>
              <w:rPr>
                <w:rFonts w:eastAsiaTheme="minorHAnsi"/>
              </w:rPr>
            </w:pPr>
            <w:r>
              <w:rPr>
                <w:rFonts w:eastAsiaTheme="minorHAnsi"/>
              </w:rPr>
              <w:t>7º (</w:t>
            </w:r>
            <w:r w:rsidR="00262D4B">
              <w:rPr>
                <w:rFonts w:eastAsiaTheme="minorHAnsi"/>
              </w:rPr>
              <w:t>a partir de</w:t>
            </w:r>
            <w:r>
              <w:rPr>
                <w:rFonts w:eastAsiaTheme="minorHAnsi"/>
              </w:rPr>
              <w:t xml:space="preserve"> </w:t>
            </w:r>
            <w:r w:rsidR="00B62C50">
              <w:rPr>
                <w:rFonts w:eastAsiaTheme="minorHAnsi"/>
              </w:rPr>
              <w:t>1</w:t>
            </w:r>
            <w:r w:rsidR="00262D4B">
              <w:rPr>
                <w:rFonts w:eastAsiaTheme="minorHAnsi"/>
              </w:rPr>
              <w:t>6</w:t>
            </w:r>
            <w:r w:rsidR="00B62C50">
              <w:rPr>
                <w:rFonts w:eastAsiaTheme="minorHAnsi"/>
              </w:rPr>
              <w:t xml:space="preserve"> de junho</w:t>
            </w:r>
            <w:r>
              <w:rPr>
                <w:rFonts w:eastAsiaTheme="minorHAnsi"/>
              </w:rPr>
              <w:t xml:space="preserve"> de 20</w:t>
            </w:r>
            <w:r w:rsidR="00B62C50">
              <w:rPr>
                <w:rFonts w:eastAsiaTheme="minorHAnsi"/>
              </w:rPr>
              <w:t>19</w:t>
            </w:r>
            <w:r w:rsidR="00CC6D36" w:rsidRPr="00E472F9">
              <w:rPr>
                <w:bCs/>
              </w:rPr>
              <w:t>, inclusive</w:t>
            </w:r>
            <w:r>
              <w:rPr>
                <w:rFonts w:eastAsiaTheme="minorHAnsi"/>
              </w:rPr>
              <w:t>)</w:t>
            </w:r>
          </w:p>
        </w:tc>
        <w:tc>
          <w:tcPr>
            <w:tcW w:w="4660" w:type="dxa"/>
            <w:shd w:val="clear" w:color="auto" w:fill="auto"/>
            <w:vAlign w:val="center"/>
          </w:tcPr>
          <w:p w:rsidR="0095749B" w:rsidRDefault="0095749B" w:rsidP="00D27558">
            <w:pPr>
              <w:spacing w:line="340" w:lineRule="exact"/>
              <w:jc w:val="center"/>
            </w:pPr>
            <w:r>
              <w:t>1,00%</w:t>
            </w:r>
          </w:p>
        </w:tc>
      </w:tr>
      <w:tr w:rsidR="0095749B" w:rsidRPr="00AE4AAD" w:rsidTr="0095749B">
        <w:trPr>
          <w:trHeight w:val="554"/>
          <w:jc w:val="center"/>
        </w:trPr>
        <w:tc>
          <w:tcPr>
            <w:tcW w:w="2111" w:type="dxa"/>
            <w:shd w:val="clear" w:color="auto" w:fill="auto"/>
            <w:vAlign w:val="center"/>
          </w:tcPr>
          <w:p w:rsidR="0095749B" w:rsidRDefault="0095749B" w:rsidP="00D27558">
            <w:pPr>
              <w:spacing w:line="340" w:lineRule="exact"/>
              <w:rPr>
                <w:rFonts w:eastAsiaTheme="minorHAnsi"/>
              </w:rPr>
            </w:pPr>
            <w:r>
              <w:rPr>
                <w:rFonts w:eastAsiaTheme="minorHAnsi"/>
              </w:rPr>
              <w:t>8º (</w:t>
            </w:r>
            <w:r w:rsidR="00262D4B">
              <w:rPr>
                <w:rFonts w:eastAsiaTheme="minorHAnsi"/>
              </w:rPr>
              <w:t>a partir de</w:t>
            </w:r>
            <w:r>
              <w:rPr>
                <w:rFonts w:eastAsiaTheme="minorHAnsi"/>
              </w:rPr>
              <w:t xml:space="preserve"> </w:t>
            </w:r>
            <w:r w:rsidR="00B62C50">
              <w:rPr>
                <w:rFonts w:eastAsiaTheme="minorHAnsi"/>
              </w:rPr>
              <w:t>1</w:t>
            </w:r>
            <w:r w:rsidR="00262D4B">
              <w:rPr>
                <w:rFonts w:eastAsiaTheme="minorHAnsi"/>
              </w:rPr>
              <w:t>6</w:t>
            </w:r>
            <w:r w:rsidR="00B62C50">
              <w:rPr>
                <w:rFonts w:eastAsiaTheme="minorHAnsi"/>
              </w:rPr>
              <w:t xml:space="preserve"> de junho</w:t>
            </w:r>
            <w:r>
              <w:rPr>
                <w:rFonts w:eastAsiaTheme="minorHAnsi"/>
              </w:rPr>
              <w:t xml:space="preserve"> de 202</w:t>
            </w:r>
            <w:r w:rsidR="00B62C50">
              <w:rPr>
                <w:rFonts w:eastAsiaTheme="minorHAnsi"/>
              </w:rPr>
              <w:t>0</w:t>
            </w:r>
            <w:r w:rsidR="00CC6D36" w:rsidRPr="00E472F9">
              <w:rPr>
                <w:bCs/>
              </w:rPr>
              <w:t xml:space="preserve">, </w:t>
            </w:r>
            <w:r w:rsidR="00CC6D36" w:rsidRPr="00E472F9">
              <w:rPr>
                <w:bCs/>
              </w:rPr>
              <w:lastRenderedPageBreak/>
              <w:t>inclusive</w:t>
            </w:r>
            <w:r>
              <w:rPr>
                <w:rFonts w:eastAsiaTheme="minorHAnsi"/>
              </w:rPr>
              <w:t>)</w:t>
            </w:r>
          </w:p>
        </w:tc>
        <w:tc>
          <w:tcPr>
            <w:tcW w:w="4660" w:type="dxa"/>
            <w:shd w:val="clear" w:color="auto" w:fill="auto"/>
            <w:vAlign w:val="center"/>
          </w:tcPr>
          <w:p w:rsidR="0095749B" w:rsidRDefault="0095749B" w:rsidP="00D27558">
            <w:pPr>
              <w:spacing w:line="340" w:lineRule="exact"/>
              <w:jc w:val="center"/>
            </w:pPr>
            <w:r>
              <w:lastRenderedPageBreak/>
              <w:t>0,75%</w:t>
            </w:r>
          </w:p>
        </w:tc>
      </w:tr>
      <w:tr w:rsidR="0095749B" w:rsidRPr="00AE4AAD" w:rsidTr="0095749B">
        <w:trPr>
          <w:trHeight w:val="554"/>
          <w:jc w:val="center"/>
        </w:trPr>
        <w:tc>
          <w:tcPr>
            <w:tcW w:w="2111" w:type="dxa"/>
            <w:shd w:val="clear" w:color="auto" w:fill="auto"/>
            <w:vAlign w:val="center"/>
          </w:tcPr>
          <w:p w:rsidR="0095749B" w:rsidRDefault="0095749B" w:rsidP="00D27558">
            <w:pPr>
              <w:spacing w:line="340" w:lineRule="exact"/>
              <w:rPr>
                <w:rFonts w:eastAsiaTheme="minorHAnsi"/>
              </w:rPr>
            </w:pPr>
            <w:r>
              <w:rPr>
                <w:rFonts w:eastAsiaTheme="minorHAnsi"/>
              </w:rPr>
              <w:lastRenderedPageBreak/>
              <w:t>9º (</w:t>
            </w:r>
            <w:r w:rsidR="00262D4B">
              <w:rPr>
                <w:rFonts w:eastAsiaTheme="minorHAnsi"/>
              </w:rPr>
              <w:t>a partir de</w:t>
            </w:r>
            <w:r>
              <w:rPr>
                <w:rFonts w:eastAsiaTheme="minorHAnsi"/>
              </w:rPr>
              <w:t xml:space="preserve"> </w:t>
            </w:r>
            <w:r w:rsidR="00B62C50">
              <w:rPr>
                <w:rFonts w:eastAsiaTheme="minorHAnsi"/>
              </w:rPr>
              <w:t>1</w:t>
            </w:r>
            <w:r w:rsidR="00262D4B">
              <w:rPr>
                <w:rFonts w:eastAsiaTheme="minorHAnsi"/>
              </w:rPr>
              <w:t>6</w:t>
            </w:r>
            <w:r w:rsidR="00B62C50">
              <w:rPr>
                <w:rFonts w:eastAsiaTheme="minorHAnsi"/>
              </w:rPr>
              <w:t xml:space="preserve"> de junho</w:t>
            </w:r>
            <w:r>
              <w:rPr>
                <w:rFonts w:eastAsiaTheme="minorHAnsi"/>
              </w:rPr>
              <w:t xml:space="preserve"> de 202</w:t>
            </w:r>
            <w:r w:rsidR="00B62C50">
              <w:rPr>
                <w:rFonts w:eastAsiaTheme="minorHAnsi"/>
              </w:rPr>
              <w:t>1</w:t>
            </w:r>
            <w:r w:rsidR="00CC6D36" w:rsidRPr="00E472F9">
              <w:rPr>
                <w:bCs/>
              </w:rPr>
              <w:t>, inclusive</w:t>
            </w:r>
            <w:r>
              <w:rPr>
                <w:rFonts w:eastAsiaTheme="minorHAnsi"/>
              </w:rPr>
              <w:t>)</w:t>
            </w:r>
          </w:p>
        </w:tc>
        <w:tc>
          <w:tcPr>
            <w:tcW w:w="4660" w:type="dxa"/>
            <w:shd w:val="clear" w:color="auto" w:fill="auto"/>
            <w:vAlign w:val="center"/>
          </w:tcPr>
          <w:p w:rsidR="0095749B" w:rsidRDefault="0095749B" w:rsidP="00D27558">
            <w:pPr>
              <w:spacing w:line="340" w:lineRule="exact"/>
              <w:jc w:val="center"/>
            </w:pPr>
            <w:r>
              <w:t>0,50%</w:t>
            </w:r>
          </w:p>
        </w:tc>
      </w:tr>
      <w:tr w:rsidR="0095749B" w:rsidRPr="00AE4AAD" w:rsidTr="0095749B">
        <w:trPr>
          <w:trHeight w:val="554"/>
          <w:jc w:val="center"/>
        </w:trPr>
        <w:tc>
          <w:tcPr>
            <w:tcW w:w="2111" w:type="dxa"/>
            <w:shd w:val="clear" w:color="auto" w:fill="auto"/>
            <w:vAlign w:val="center"/>
          </w:tcPr>
          <w:p w:rsidR="0095749B" w:rsidRDefault="00D44DD0" w:rsidP="00D27558">
            <w:pPr>
              <w:spacing w:line="340" w:lineRule="exact"/>
              <w:rPr>
                <w:rFonts w:eastAsiaTheme="minorHAnsi"/>
              </w:rPr>
            </w:pPr>
            <w:r>
              <w:rPr>
                <w:rFonts w:eastAsiaTheme="minorHAnsi"/>
              </w:rPr>
              <w:t>10º (</w:t>
            </w:r>
            <w:r w:rsidR="00262D4B">
              <w:rPr>
                <w:rFonts w:eastAsiaTheme="minorHAnsi"/>
              </w:rPr>
              <w:t>a partir de</w:t>
            </w:r>
            <w:r>
              <w:rPr>
                <w:rFonts w:eastAsiaTheme="minorHAnsi"/>
              </w:rPr>
              <w:t xml:space="preserve"> </w:t>
            </w:r>
            <w:r w:rsidR="00B62C50">
              <w:rPr>
                <w:rFonts w:eastAsiaTheme="minorHAnsi"/>
              </w:rPr>
              <w:t>1</w:t>
            </w:r>
            <w:r w:rsidR="00262D4B">
              <w:rPr>
                <w:rFonts w:eastAsiaTheme="minorHAnsi"/>
              </w:rPr>
              <w:t>6</w:t>
            </w:r>
            <w:r w:rsidR="00B62C50">
              <w:rPr>
                <w:rFonts w:eastAsiaTheme="minorHAnsi"/>
              </w:rPr>
              <w:t xml:space="preserve"> de junho</w:t>
            </w:r>
            <w:r>
              <w:rPr>
                <w:rFonts w:eastAsiaTheme="minorHAnsi"/>
              </w:rPr>
              <w:t xml:space="preserve"> de 202</w:t>
            </w:r>
            <w:r w:rsidR="00B62C50">
              <w:rPr>
                <w:rFonts w:eastAsiaTheme="minorHAnsi"/>
              </w:rPr>
              <w:t>2</w:t>
            </w:r>
            <w:r w:rsidR="00CC6D36" w:rsidRPr="00E472F9">
              <w:rPr>
                <w:bCs/>
              </w:rPr>
              <w:t>, inclusive</w:t>
            </w:r>
            <w:r>
              <w:rPr>
                <w:rFonts w:eastAsiaTheme="minorHAnsi"/>
              </w:rPr>
              <w:t>)</w:t>
            </w:r>
          </w:p>
        </w:tc>
        <w:tc>
          <w:tcPr>
            <w:tcW w:w="4660" w:type="dxa"/>
            <w:shd w:val="clear" w:color="auto" w:fill="auto"/>
            <w:vAlign w:val="center"/>
          </w:tcPr>
          <w:p w:rsidR="0095749B" w:rsidRDefault="00D44DD0" w:rsidP="00D27558">
            <w:pPr>
              <w:spacing w:line="340" w:lineRule="exact"/>
              <w:jc w:val="center"/>
            </w:pPr>
            <w:r>
              <w:t>0,25%</w:t>
            </w:r>
          </w:p>
        </w:tc>
      </w:tr>
    </w:tbl>
    <w:p w:rsidR="008A0E1A" w:rsidRDefault="008A0E1A" w:rsidP="00D27558">
      <w:pPr>
        <w:spacing w:line="340" w:lineRule="exact"/>
        <w:jc w:val="both"/>
      </w:pPr>
    </w:p>
    <w:p w:rsidR="00EE5F68" w:rsidRPr="00AE4AAD" w:rsidRDefault="00EE5F68" w:rsidP="00D27558">
      <w:pPr>
        <w:spacing w:line="340" w:lineRule="exact"/>
        <w:jc w:val="both"/>
        <w:rPr>
          <w:noProof/>
          <w:color w:val="000000"/>
        </w:rPr>
      </w:pPr>
      <w:r w:rsidRPr="00AE4AAD">
        <w:rPr>
          <w:noProof/>
          <w:color w:val="000000"/>
        </w:rPr>
        <w:t>6.</w:t>
      </w:r>
      <w:r>
        <w:rPr>
          <w:noProof/>
          <w:color w:val="000000"/>
        </w:rPr>
        <w:t>2.2</w:t>
      </w:r>
      <w:r w:rsidRPr="00AE4AAD">
        <w:rPr>
          <w:noProof/>
          <w:color w:val="000000"/>
        </w:rPr>
        <w:tab/>
      </w:r>
      <w:r w:rsidRPr="00AE4AAD">
        <w:rPr>
          <w:noProof/>
          <w:color w:val="000000"/>
        </w:rPr>
        <w:tab/>
        <w:t xml:space="preserve">O Resgate Antecipado </w:t>
      </w:r>
      <w:r w:rsidR="00D44DD0">
        <w:rPr>
          <w:noProof/>
          <w:color w:val="000000"/>
        </w:rPr>
        <w:t>e</w:t>
      </w:r>
      <w:r w:rsidR="00592FD9">
        <w:rPr>
          <w:noProof/>
          <w:color w:val="000000"/>
        </w:rPr>
        <w:t>/ou</w:t>
      </w:r>
      <w:r w:rsidR="00D44DD0">
        <w:rPr>
          <w:noProof/>
          <w:color w:val="000000"/>
        </w:rPr>
        <w:t xml:space="preserve"> a Amortização Extraordinária </w:t>
      </w:r>
      <w:r w:rsidRPr="00AE4AAD">
        <w:rPr>
          <w:noProof/>
          <w:color w:val="000000"/>
        </w:rPr>
        <w:t>das Debêntures observar</w:t>
      </w:r>
      <w:r>
        <w:rPr>
          <w:noProof/>
          <w:color w:val="000000"/>
        </w:rPr>
        <w:t>á</w:t>
      </w:r>
      <w:r w:rsidRPr="00AE4AAD">
        <w:rPr>
          <w:noProof/>
          <w:color w:val="000000"/>
        </w:rPr>
        <w:t>, ainda, o quanto segue:</w:t>
      </w:r>
    </w:p>
    <w:p w:rsidR="00EE5F68" w:rsidRPr="00AE4AAD" w:rsidRDefault="00EE5F68" w:rsidP="00D27558">
      <w:pPr>
        <w:spacing w:line="340" w:lineRule="exact"/>
        <w:rPr>
          <w:noProof/>
          <w:color w:val="000000"/>
        </w:rPr>
      </w:pPr>
    </w:p>
    <w:p w:rsidR="00EE5F68" w:rsidRPr="00AE4AAD" w:rsidRDefault="00EE5F68" w:rsidP="00D27558">
      <w:pPr>
        <w:spacing w:line="340" w:lineRule="exact"/>
        <w:ind w:left="709" w:hanging="709"/>
        <w:jc w:val="both"/>
        <w:rPr>
          <w:noProof/>
          <w:color w:val="000000"/>
        </w:rPr>
      </w:pPr>
      <w:r w:rsidRPr="00AE4AAD">
        <w:t>i)</w:t>
      </w:r>
      <w:r w:rsidRPr="00AE4AAD">
        <w:tab/>
      </w:r>
      <w:r w:rsidRPr="00AE4AAD">
        <w:rPr>
          <w:noProof/>
          <w:color w:val="000000"/>
        </w:rPr>
        <w:t xml:space="preserve">Emissora comunicará os Debenturistas acerca da realização do Resgate Antecipado </w:t>
      </w:r>
      <w:r w:rsidR="00592FD9">
        <w:rPr>
          <w:noProof/>
          <w:color w:val="000000"/>
        </w:rPr>
        <w:t xml:space="preserve">ou da Amortização Extraordinária </w:t>
      </w:r>
      <w:r w:rsidRPr="00AE4AAD">
        <w:rPr>
          <w:noProof/>
          <w:color w:val="000000"/>
        </w:rPr>
        <w:t xml:space="preserve">das Debêntures por meio da publicação de um edital no jornal indicado </w:t>
      </w:r>
      <w:r w:rsidRPr="00A904EE">
        <w:rPr>
          <w:noProof/>
          <w:color w:val="000000"/>
        </w:rPr>
        <w:t xml:space="preserve">no </w:t>
      </w:r>
      <w:r w:rsidR="00B417AA">
        <w:rPr>
          <w:noProof/>
          <w:color w:val="000000"/>
        </w:rPr>
        <w:t xml:space="preserve">item </w:t>
      </w:r>
      <w:r w:rsidRPr="00A904EE">
        <w:rPr>
          <w:noProof/>
          <w:color w:val="000000"/>
        </w:rPr>
        <w:t>5.10</w:t>
      </w:r>
      <w:r w:rsidRPr="00AE4AAD">
        <w:rPr>
          <w:noProof/>
          <w:color w:val="000000"/>
        </w:rPr>
        <w:t xml:space="preserve"> acima, que conterá as condições do Resgate Antecipado</w:t>
      </w:r>
      <w:r w:rsidR="00592FD9">
        <w:rPr>
          <w:noProof/>
          <w:color w:val="000000"/>
        </w:rPr>
        <w:t xml:space="preserve"> ou da Amortização Extraordinário, com, no mínimo, 15 (quinze</w:t>
      </w:r>
      <w:r w:rsidRPr="00AE4AAD">
        <w:rPr>
          <w:noProof/>
          <w:color w:val="000000"/>
        </w:rPr>
        <w:t>) dias de antecedência da data definida para a realização do Resgate Antecipado, o qual conterá informações sobre: (</w:t>
      </w:r>
      <w:r>
        <w:rPr>
          <w:noProof/>
          <w:color w:val="000000"/>
        </w:rPr>
        <w:t>a</w:t>
      </w:r>
      <w:r w:rsidRPr="00AE4AAD">
        <w:rPr>
          <w:noProof/>
          <w:color w:val="000000"/>
        </w:rPr>
        <w:t>) o prêmio devido; (</w:t>
      </w:r>
      <w:r>
        <w:rPr>
          <w:noProof/>
          <w:color w:val="000000"/>
        </w:rPr>
        <w:t>b</w:t>
      </w:r>
      <w:r w:rsidRPr="00AE4AAD">
        <w:rPr>
          <w:noProof/>
          <w:color w:val="000000"/>
        </w:rPr>
        <w:t>) a data efetiva para a realização do Resgate Antecipado</w:t>
      </w:r>
      <w:r w:rsidR="00592FD9">
        <w:rPr>
          <w:noProof/>
          <w:color w:val="000000"/>
        </w:rPr>
        <w:t xml:space="preserve"> ou da Amortização Extraordinária</w:t>
      </w:r>
      <w:r w:rsidRPr="00AE4AAD">
        <w:rPr>
          <w:noProof/>
          <w:color w:val="000000"/>
        </w:rPr>
        <w:t>; (</w:t>
      </w:r>
      <w:r>
        <w:rPr>
          <w:noProof/>
          <w:color w:val="000000"/>
        </w:rPr>
        <w:t>c</w:t>
      </w:r>
      <w:r w:rsidRPr="00AE4AAD">
        <w:rPr>
          <w:noProof/>
          <w:color w:val="000000"/>
        </w:rPr>
        <w:t>) o valor do Resgate Antecipado</w:t>
      </w:r>
      <w:r w:rsidR="00592FD9">
        <w:rPr>
          <w:noProof/>
          <w:color w:val="000000"/>
        </w:rPr>
        <w:t xml:space="preserve"> ou da Amortização Extraordinária</w:t>
      </w:r>
      <w:r w:rsidRPr="00AE4AAD">
        <w:rPr>
          <w:noProof/>
          <w:color w:val="000000"/>
        </w:rPr>
        <w:t xml:space="preserve">; </w:t>
      </w:r>
      <w:r w:rsidR="00CC6D36">
        <w:rPr>
          <w:noProof/>
          <w:color w:val="000000"/>
        </w:rPr>
        <w:t xml:space="preserve">(d) se o Resgate Antecipado será total ou parcial; </w:t>
      </w:r>
      <w:r w:rsidRPr="00AE4AAD">
        <w:rPr>
          <w:noProof/>
          <w:color w:val="000000"/>
        </w:rPr>
        <w:t>e (</w:t>
      </w:r>
      <w:r w:rsidR="00CC6D36">
        <w:rPr>
          <w:noProof/>
          <w:color w:val="000000"/>
        </w:rPr>
        <w:t>e</w:t>
      </w:r>
      <w:r w:rsidRPr="00AE4AAD">
        <w:rPr>
          <w:noProof/>
          <w:color w:val="000000"/>
        </w:rPr>
        <w:t>) demais informações eventualmente necessárias;</w:t>
      </w:r>
      <w:r w:rsidR="002A2BA2">
        <w:rPr>
          <w:noProof/>
          <w:color w:val="000000"/>
        </w:rPr>
        <w:t xml:space="preserve"> </w:t>
      </w:r>
    </w:p>
    <w:p w:rsidR="00EE5F68" w:rsidRPr="00AE4AAD" w:rsidRDefault="00EE5F68" w:rsidP="00D27558">
      <w:pPr>
        <w:spacing w:line="340" w:lineRule="exact"/>
        <w:ind w:left="709" w:hanging="709"/>
        <w:jc w:val="both"/>
      </w:pPr>
    </w:p>
    <w:p w:rsidR="00EE5F68" w:rsidRDefault="00EE5F68" w:rsidP="00D27558">
      <w:pPr>
        <w:numPr>
          <w:ilvl w:val="0"/>
          <w:numId w:val="12"/>
        </w:numPr>
        <w:spacing w:line="340" w:lineRule="exact"/>
        <w:jc w:val="both"/>
      </w:pPr>
      <w:r w:rsidRPr="00AE4AAD">
        <w:t>a CETIP deverá ser comunicada, por meio de correspondência encaminhada pela Emissora da realização do Resgate Antecipado</w:t>
      </w:r>
      <w:r w:rsidR="00592FD9">
        <w:t xml:space="preserve"> ou da Amortização Extraordinária</w:t>
      </w:r>
      <w:r w:rsidRPr="00AE4AAD">
        <w:t xml:space="preserve"> com, no mínimo, 2 (do</w:t>
      </w:r>
      <w:r w:rsidR="00592FD9">
        <w:t>is) Dias Ú</w:t>
      </w:r>
      <w:r>
        <w:t>teis de antecedência;</w:t>
      </w:r>
    </w:p>
    <w:p w:rsidR="00592FD9" w:rsidRDefault="00592FD9" w:rsidP="00D27558">
      <w:pPr>
        <w:spacing w:line="340" w:lineRule="exact"/>
        <w:ind w:left="720"/>
        <w:jc w:val="both"/>
      </w:pPr>
    </w:p>
    <w:p w:rsidR="00EE5F68" w:rsidRPr="00AE4AAD" w:rsidRDefault="00EE5F68" w:rsidP="00D27558">
      <w:pPr>
        <w:spacing w:line="340" w:lineRule="exact"/>
        <w:jc w:val="both"/>
      </w:pPr>
    </w:p>
    <w:p w:rsidR="00EE5F68" w:rsidRPr="00AE4AAD" w:rsidRDefault="00EE5F68" w:rsidP="00D27558">
      <w:pPr>
        <w:numPr>
          <w:ilvl w:val="0"/>
          <w:numId w:val="12"/>
        </w:numPr>
        <w:spacing w:line="340" w:lineRule="exact"/>
        <w:jc w:val="both"/>
      </w:pPr>
      <w:r w:rsidRPr="00AE4AAD">
        <w:t>na data de realização do Resgate Antecipado das Debêntures</w:t>
      </w:r>
      <w:r w:rsidR="003F74A9">
        <w:t xml:space="preserve"> e/ou da Amortização Extraordinária</w:t>
      </w:r>
      <w:r w:rsidRPr="00AE4AAD">
        <w:t>, a Emissora irá proceder à liquidação do Resgate Antecipado</w:t>
      </w:r>
      <w:r w:rsidR="003F74A9">
        <w:t xml:space="preserve"> e/ou da Amortização Extraordinária</w:t>
      </w:r>
      <w:r w:rsidRPr="00AE4AAD">
        <w:t xml:space="preserve">, sendo certo que todas as Debêntures que forem objeto do Resgate Antecipado </w:t>
      </w:r>
      <w:r w:rsidR="003F74A9">
        <w:t>e/ou da Amortização Extraordinária</w:t>
      </w:r>
      <w:r w:rsidR="003F74A9" w:rsidRPr="00AE4AAD">
        <w:t xml:space="preserve"> </w:t>
      </w:r>
      <w:r w:rsidRPr="00AE4AAD">
        <w:t>serão liquidadas em uma única data; e</w:t>
      </w:r>
      <w:r w:rsidR="003F74A9">
        <w:t xml:space="preserve"> </w:t>
      </w:r>
    </w:p>
    <w:p w:rsidR="00EE5F68" w:rsidRPr="00AE4AAD" w:rsidRDefault="00EE5F68" w:rsidP="00D27558">
      <w:pPr>
        <w:spacing w:line="340" w:lineRule="exact"/>
        <w:ind w:left="709" w:hanging="709"/>
        <w:jc w:val="both"/>
      </w:pPr>
    </w:p>
    <w:p w:rsidR="00EE5F68" w:rsidRPr="00AE4AAD" w:rsidRDefault="00EE5F68" w:rsidP="00D27558">
      <w:pPr>
        <w:numPr>
          <w:ilvl w:val="0"/>
          <w:numId w:val="12"/>
        </w:numPr>
        <w:spacing w:line="340" w:lineRule="exact"/>
        <w:jc w:val="both"/>
      </w:pPr>
      <w:r w:rsidRPr="00AE4AAD">
        <w:t xml:space="preserve">no caso das Debêntures que não estejam custodiadas na CETIP, a liquidação do Resgate Antecipado </w:t>
      </w:r>
      <w:r w:rsidR="00592FD9">
        <w:t>ou da Amortização Extraordinária s</w:t>
      </w:r>
      <w:r w:rsidRPr="00AE4AAD">
        <w:t xml:space="preserve">e dará mediante depósito a ser realizado pelo </w:t>
      </w:r>
      <w:r w:rsidR="00592FD9">
        <w:t xml:space="preserve">Escriturador </w:t>
      </w:r>
      <w:r w:rsidR="00592FD9" w:rsidRPr="00534E85">
        <w:t>Mandatário</w:t>
      </w:r>
      <w:r w:rsidR="00592FD9">
        <w:t xml:space="preserve"> </w:t>
      </w:r>
      <w:r w:rsidRPr="00AE4AAD">
        <w:t xml:space="preserve">nas contas-correntes indicadas pelos Debenturistas; no caso das Debêntures que estejam custodiadas no </w:t>
      </w:r>
      <w:r>
        <w:t>Cetip21</w:t>
      </w:r>
      <w:r w:rsidRPr="00AE4AAD">
        <w:t>, os eventos, conforme o caso, seguirão os procedimentos da CETIP.</w:t>
      </w:r>
    </w:p>
    <w:p w:rsidR="00EE5F68" w:rsidRPr="006C64BA" w:rsidRDefault="00EE5F68" w:rsidP="00D27558">
      <w:pPr>
        <w:spacing w:line="340" w:lineRule="exact"/>
        <w:jc w:val="both"/>
      </w:pPr>
    </w:p>
    <w:p w:rsidR="00C5678D" w:rsidRDefault="008A0E1A" w:rsidP="00D27558">
      <w:pPr>
        <w:spacing w:line="340" w:lineRule="exact"/>
        <w:jc w:val="both"/>
        <w:rPr>
          <w:rFonts w:eastAsia="Arial Unicode MS"/>
        </w:rPr>
      </w:pPr>
      <w:r w:rsidRPr="006C64BA">
        <w:t>6.2.</w:t>
      </w:r>
      <w:r w:rsidR="00EE5F68">
        <w:t>3</w:t>
      </w:r>
      <w:r w:rsidRPr="006C64BA">
        <w:tab/>
      </w:r>
      <w:r w:rsidRPr="006C64BA">
        <w:tab/>
      </w:r>
      <w:r w:rsidR="00780A6F">
        <w:rPr>
          <w:rFonts w:eastAsia="Arial Unicode MS"/>
        </w:rPr>
        <w:t>Na hipótese de resgate</w:t>
      </w:r>
      <w:r w:rsidR="00592FD9">
        <w:rPr>
          <w:rFonts w:eastAsia="Arial Unicode MS"/>
        </w:rPr>
        <w:t xml:space="preserve"> </w:t>
      </w:r>
      <w:r w:rsidR="00E86D99">
        <w:rPr>
          <w:rFonts w:eastAsia="Arial Unicode MS"/>
        </w:rPr>
        <w:t xml:space="preserve">parcial </w:t>
      </w:r>
      <w:r w:rsidR="00780A6F">
        <w:rPr>
          <w:rFonts w:eastAsia="Arial Unicode MS"/>
        </w:rPr>
        <w:t xml:space="preserve">das Debêntures, adotar-se-á o critério de sorteio, a ser coordenado pelo Agente Fiduciário, nos termos do artigo 55, § 2º, da Lei nº 6.404/76.  Para as Debêntures custodiadas </w:t>
      </w:r>
      <w:r w:rsidR="00780A6F">
        <w:t xml:space="preserve">eletronicamente </w:t>
      </w:r>
      <w:r w:rsidR="00780A6F">
        <w:rPr>
          <w:rFonts w:eastAsia="Arial Unicode MS"/>
        </w:rPr>
        <w:t xml:space="preserve">no CETIP 21, </w:t>
      </w:r>
      <w:r w:rsidR="00F7710C" w:rsidRPr="004D2C3A">
        <w:rPr>
          <w:rFonts w:eastAsia="Arial Unicode MS"/>
        </w:rPr>
        <w:t>todas as etapas do processo de validação do Resgate Antecipado parcial, tais como habilitação dos Debenturistas, qualificação, sorteio, apuração, definição do rateio e de validação das quantidades de Debêntures a serem resgatadas por Debenturista, serão realizadas fora do âmbito da CETIP</w:t>
      </w:r>
      <w:r w:rsidR="00780A6F">
        <w:rPr>
          <w:rFonts w:eastAsia="Arial Unicode MS"/>
        </w:rPr>
        <w:t>.</w:t>
      </w:r>
      <w:r w:rsidR="00C5678D">
        <w:rPr>
          <w:rFonts w:eastAsia="Arial Unicode MS"/>
        </w:rPr>
        <w:t xml:space="preserve"> </w:t>
      </w:r>
    </w:p>
    <w:p w:rsidR="00C5678D" w:rsidRDefault="00C5678D" w:rsidP="00D27558">
      <w:pPr>
        <w:spacing w:line="340" w:lineRule="exact"/>
        <w:jc w:val="both"/>
        <w:rPr>
          <w:rFonts w:eastAsia="Arial Unicode MS"/>
        </w:rPr>
      </w:pPr>
    </w:p>
    <w:p w:rsidR="008A0E1A" w:rsidRDefault="00C5678D" w:rsidP="00D27558">
      <w:pPr>
        <w:spacing w:line="340" w:lineRule="exact"/>
        <w:jc w:val="both"/>
      </w:pPr>
      <w:r>
        <w:t>6.2.4</w:t>
      </w:r>
      <w:r>
        <w:tab/>
      </w:r>
      <w:r>
        <w:tab/>
      </w:r>
      <w:r w:rsidR="008A0E1A" w:rsidRPr="006C64BA">
        <w:t>As Debêntures resgatadas antecipadamente serão canceladas pela Emissora.</w:t>
      </w:r>
      <w:r w:rsidR="00E027E1">
        <w:t xml:space="preserve"> </w:t>
      </w:r>
    </w:p>
    <w:p w:rsidR="008A0E1A" w:rsidRPr="006C64BA" w:rsidRDefault="008A0E1A" w:rsidP="00D27558">
      <w:pPr>
        <w:spacing w:line="340" w:lineRule="exact"/>
        <w:jc w:val="both"/>
        <w:rPr>
          <w:color w:val="000000"/>
        </w:rPr>
      </w:pPr>
    </w:p>
    <w:p w:rsidR="00CC2D94" w:rsidRPr="006C64BA" w:rsidRDefault="00CC2D94" w:rsidP="00D27558">
      <w:pPr>
        <w:pStyle w:val="Ttulo1"/>
        <w:spacing w:line="340" w:lineRule="exact"/>
      </w:pPr>
      <w:bookmarkStart w:id="87" w:name="_DV_M236"/>
      <w:bookmarkStart w:id="88" w:name="_DV_M238"/>
      <w:bookmarkStart w:id="89" w:name="_Toc499990365"/>
      <w:bookmarkStart w:id="90" w:name="_Toc312057165"/>
      <w:bookmarkEnd w:id="57"/>
      <w:bookmarkEnd w:id="87"/>
      <w:bookmarkEnd w:id="88"/>
      <w:r w:rsidRPr="006C64BA">
        <w:t>7.</w:t>
      </w:r>
      <w:r w:rsidRPr="006C64BA">
        <w:tab/>
      </w:r>
      <w:r w:rsidRPr="006C64BA">
        <w:tab/>
        <w:t>VENCIMENTO ANTECIPADO</w:t>
      </w:r>
      <w:bookmarkEnd w:id="89"/>
      <w:bookmarkEnd w:id="90"/>
    </w:p>
    <w:p w:rsidR="00CC2D94" w:rsidRPr="006C64BA" w:rsidRDefault="00CC2D94" w:rsidP="00D27558">
      <w:pPr>
        <w:keepNext/>
        <w:spacing w:line="340" w:lineRule="exact"/>
        <w:jc w:val="both"/>
        <w:rPr>
          <w:color w:val="000000"/>
        </w:rPr>
      </w:pPr>
    </w:p>
    <w:p w:rsidR="00CC2D94" w:rsidRPr="006C64BA" w:rsidRDefault="00CC2D94" w:rsidP="00D27558">
      <w:pPr>
        <w:spacing w:line="340" w:lineRule="exact"/>
        <w:jc w:val="both"/>
        <w:rPr>
          <w:rFonts w:eastAsia="Arial Unicode MS"/>
          <w:b/>
          <w:w w:val="0"/>
        </w:rPr>
      </w:pPr>
      <w:bookmarkStart w:id="91" w:name="_DV_M239"/>
      <w:bookmarkEnd w:id="91"/>
      <w:r w:rsidRPr="006C64BA">
        <w:rPr>
          <w:rFonts w:eastAsia="Arial Unicode MS"/>
          <w:b/>
          <w:color w:val="000000"/>
          <w:w w:val="0"/>
        </w:rPr>
        <w:t>7.1</w:t>
      </w:r>
      <w:r w:rsidRPr="006C64BA">
        <w:rPr>
          <w:rFonts w:eastAsia="Arial Unicode MS"/>
          <w:b/>
          <w:color w:val="000000"/>
          <w:w w:val="0"/>
        </w:rPr>
        <w:tab/>
      </w:r>
      <w:r w:rsidRPr="006C64BA">
        <w:rPr>
          <w:rFonts w:eastAsia="Arial Unicode MS"/>
          <w:b/>
          <w:color w:val="000000"/>
          <w:w w:val="0"/>
        </w:rPr>
        <w:tab/>
      </w:r>
      <w:r w:rsidRPr="006C64BA">
        <w:rPr>
          <w:rFonts w:eastAsia="Arial Unicode MS"/>
          <w:b/>
          <w:w w:val="0"/>
        </w:rPr>
        <w:t>Vencimento Antecipado Automático</w:t>
      </w:r>
    </w:p>
    <w:p w:rsidR="00CC2D94" w:rsidRPr="006C64BA" w:rsidRDefault="00CC2D94" w:rsidP="00D27558">
      <w:pPr>
        <w:spacing w:line="340" w:lineRule="exact"/>
        <w:jc w:val="both"/>
        <w:rPr>
          <w:rFonts w:eastAsia="Arial Unicode MS"/>
          <w:w w:val="0"/>
        </w:rPr>
      </w:pPr>
    </w:p>
    <w:p w:rsidR="00CC2D94" w:rsidRDefault="00003A34" w:rsidP="00D27558">
      <w:pPr>
        <w:spacing w:line="340" w:lineRule="exact"/>
        <w:jc w:val="both"/>
        <w:rPr>
          <w:rFonts w:eastAsia="Arial Unicode MS"/>
          <w:w w:val="0"/>
        </w:rPr>
      </w:pPr>
      <w:r w:rsidRPr="006C64BA">
        <w:rPr>
          <w:rFonts w:eastAsia="Arial Unicode MS"/>
          <w:w w:val="0"/>
        </w:rPr>
        <w:t>7.1</w:t>
      </w:r>
      <w:r w:rsidR="00CC2D94" w:rsidRPr="006C64BA">
        <w:rPr>
          <w:rFonts w:eastAsia="Arial Unicode MS"/>
          <w:w w:val="0"/>
        </w:rPr>
        <w:t>.1</w:t>
      </w:r>
      <w:r w:rsidR="00CC2D94" w:rsidRPr="006C64BA">
        <w:rPr>
          <w:rFonts w:eastAsia="Arial Unicode MS"/>
          <w:w w:val="0"/>
        </w:rPr>
        <w:tab/>
      </w:r>
      <w:r w:rsidR="00CC2D94" w:rsidRPr="006C64BA">
        <w:rPr>
          <w:rFonts w:eastAsia="Arial Unicode MS"/>
          <w:w w:val="0"/>
        </w:rPr>
        <w:tab/>
        <w:t>O Agente Fiduciário deverá, automaticamente, independentemente de aviso, notificação ou interpelação judicial ou extrajudicial à Emissora</w:t>
      </w:r>
      <w:r w:rsidR="00CC2D94" w:rsidRPr="006C64BA">
        <w:rPr>
          <w:color w:val="000000"/>
          <w:w w:val="0"/>
        </w:rPr>
        <w:t xml:space="preserve">, </w:t>
      </w:r>
      <w:r w:rsidR="00CC2D94" w:rsidRPr="006C64BA">
        <w:rPr>
          <w:rFonts w:eastAsia="Arial Unicode MS"/>
          <w:w w:val="0"/>
        </w:rPr>
        <w:t xml:space="preserve">declarar antecipadamente vencidas e imediatamente exigíveis todas as obrigações da Emissora referentes às Debêntures, </w:t>
      </w:r>
      <w:r w:rsidR="002E60FE">
        <w:rPr>
          <w:rFonts w:eastAsia="Arial Unicode MS"/>
          <w:w w:val="0"/>
        </w:rPr>
        <w:t xml:space="preserve">sempre respeitados os </w:t>
      </w:r>
      <w:r w:rsidR="00952DB1">
        <w:rPr>
          <w:rFonts w:eastAsia="Arial Unicode MS"/>
          <w:w w:val="0"/>
        </w:rPr>
        <w:t xml:space="preserve">prazos de cura específicos determinados nos itens abaixo, </w:t>
      </w:r>
      <w:r w:rsidR="00CC2D94" w:rsidRPr="008278B6">
        <w:rPr>
          <w:rFonts w:eastAsia="Arial Unicode MS"/>
          <w:w w:val="0"/>
        </w:rPr>
        <w:t>e exigir da Emissora o pagamento</w:t>
      </w:r>
      <w:r w:rsidR="00DD09CB" w:rsidRPr="00B11F35">
        <w:rPr>
          <w:rFonts w:eastAsia="Arial Unicode MS"/>
          <w:w w:val="0"/>
        </w:rPr>
        <w:t xml:space="preserve"> em até </w:t>
      </w:r>
      <w:r w:rsidR="00B42DA3">
        <w:rPr>
          <w:rFonts w:eastAsia="Arial Unicode MS"/>
          <w:w w:val="0"/>
        </w:rPr>
        <w:t>5</w:t>
      </w:r>
      <w:r w:rsidR="00782046" w:rsidRPr="00D503B5">
        <w:rPr>
          <w:rFonts w:eastAsia="Arial Unicode MS"/>
          <w:w w:val="0"/>
        </w:rPr>
        <w:t xml:space="preserve"> (</w:t>
      </w:r>
      <w:r w:rsidR="00B42DA3">
        <w:rPr>
          <w:rFonts w:eastAsia="Arial Unicode MS"/>
          <w:w w:val="0"/>
        </w:rPr>
        <w:t>cinco</w:t>
      </w:r>
      <w:r w:rsidR="00782046" w:rsidRPr="00C9118B">
        <w:rPr>
          <w:rFonts w:eastAsia="Arial Unicode MS"/>
          <w:w w:val="0"/>
        </w:rPr>
        <w:t xml:space="preserve">) </w:t>
      </w:r>
      <w:r w:rsidR="00DD09CB" w:rsidRPr="00C9118B">
        <w:rPr>
          <w:rFonts w:eastAsia="Arial Unicode MS"/>
          <w:w w:val="0"/>
        </w:rPr>
        <w:t>Dia</w:t>
      </w:r>
      <w:r w:rsidR="00B42DA3">
        <w:rPr>
          <w:rFonts w:eastAsia="Arial Unicode MS"/>
          <w:w w:val="0"/>
        </w:rPr>
        <w:t>s</w:t>
      </w:r>
      <w:r w:rsidR="00E1036C" w:rsidRPr="00894288">
        <w:rPr>
          <w:rFonts w:eastAsia="Arial Unicode MS"/>
          <w:w w:val="0"/>
        </w:rPr>
        <w:t xml:space="preserve"> </w:t>
      </w:r>
      <w:r w:rsidR="00782046" w:rsidRPr="00894288">
        <w:rPr>
          <w:rFonts w:eastAsia="Arial Unicode MS"/>
          <w:w w:val="0"/>
        </w:rPr>
        <w:t>Út</w:t>
      </w:r>
      <w:r w:rsidR="00B42DA3">
        <w:rPr>
          <w:rFonts w:eastAsia="Arial Unicode MS"/>
          <w:w w:val="0"/>
        </w:rPr>
        <w:t>eis</w:t>
      </w:r>
      <w:r w:rsidR="00E1036C" w:rsidRPr="00615380">
        <w:rPr>
          <w:rFonts w:eastAsia="Arial Unicode MS"/>
          <w:w w:val="0"/>
        </w:rPr>
        <w:t>,</w:t>
      </w:r>
      <w:r w:rsidR="00373D92" w:rsidRPr="00615380">
        <w:rPr>
          <w:rFonts w:eastAsia="Arial Unicode MS"/>
          <w:w w:val="0"/>
        </w:rPr>
        <w:t xml:space="preserve"> </w:t>
      </w:r>
      <w:r w:rsidR="00952DB1" w:rsidRPr="00615380">
        <w:rPr>
          <w:rFonts w:eastAsia="Arial Unicode MS"/>
          <w:w w:val="0"/>
        </w:rPr>
        <w:t>c</w:t>
      </w:r>
      <w:r w:rsidR="00CC2D94" w:rsidRPr="00615380">
        <w:rPr>
          <w:rFonts w:eastAsia="Arial Unicode MS"/>
          <w:w w:val="0"/>
        </w:rPr>
        <w:t>ontado do recebimento da notificação acima referida pela Emissora</w:t>
      </w:r>
      <w:r w:rsidR="00E1036C" w:rsidRPr="00B42DA3">
        <w:rPr>
          <w:rFonts w:eastAsia="Arial Unicode MS"/>
          <w:w w:val="0"/>
        </w:rPr>
        <w:t>,</w:t>
      </w:r>
      <w:r w:rsidR="00F247E3" w:rsidRPr="00B42DA3">
        <w:rPr>
          <w:rFonts w:eastAsia="Arial Unicode MS"/>
          <w:w w:val="0"/>
        </w:rPr>
        <w:t xml:space="preserve"> </w:t>
      </w:r>
      <w:r w:rsidR="00CC2D94" w:rsidRPr="00B42DA3">
        <w:rPr>
          <w:rFonts w:eastAsia="Arial Unicode MS"/>
          <w:w w:val="0"/>
        </w:rPr>
        <w:t>do Valor Nominal Unitário</w:t>
      </w:r>
      <w:r w:rsidR="00B417AA" w:rsidRPr="00B42DA3">
        <w:rPr>
          <w:rFonts w:eastAsia="Arial Unicode MS"/>
          <w:w w:val="0"/>
        </w:rPr>
        <w:t xml:space="preserve"> (ou do saldo do Valor Nominal Unitário, conforme aplicável)</w:t>
      </w:r>
      <w:r w:rsidR="00CC2D94" w:rsidRPr="006C64BA">
        <w:rPr>
          <w:rFonts w:eastAsia="Arial Unicode MS"/>
          <w:w w:val="0"/>
        </w:rPr>
        <w:t xml:space="preserve">, acrescido da Remuneração devida até a data do efetivo pagamento, calculada </w:t>
      </w:r>
      <w:r w:rsidR="00CC2D94" w:rsidRPr="006C64BA">
        <w:rPr>
          <w:rFonts w:eastAsia="Arial Unicode MS"/>
          <w:i/>
          <w:w w:val="0"/>
        </w:rPr>
        <w:t>pro rata temporis</w:t>
      </w:r>
      <w:r w:rsidR="00CC2D94" w:rsidRPr="006C64BA">
        <w:rPr>
          <w:rFonts w:eastAsia="Arial Unicode MS"/>
          <w:w w:val="0"/>
        </w:rPr>
        <w:t>, dos Encargos Moratórios, se houver, e de quaisquer outros valores eventualmente devidos pela Emissora nos termos da Escritura, na ciência da ocorrência d</w:t>
      </w:r>
      <w:r w:rsidRPr="006C64BA">
        <w:rPr>
          <w:rFonts w:eastAsia="Arial Unicode MS"/>
          <w:w w:val="0"/>
        </w:rPr>
        <w:t>e qualquer d</w:t>
      </w:r>
      <w:r w:rsidR="00CC2D94" w:rsidRPr="006C64BA">
        <w:rPr>
          <w:rFonts w:eastAsia="Arial Unicode MS"/>
          <w:w w:val="0"/>
        </w:rPr>
        <w:t xml:space="preserve">as </w:t>
      </w:r>
      <w:r w:rsidRPr="006C64BA">
        <w:rPr>
          <w:rFonts w:eastAsia="Arial Unicode MS"/>
          <w:w w:val="0"/>
        </w:rPr>
        <w:t xml:space="preserve">seguintes </w:t>
      </w:r>
      <w:r w:rsidR="00CC2D94" w:rsidRPr="006C64BA">
        <w:rPr>
          <w:rFonts w:eastAsia="Arial Unicode MS"/>
          <w:w w:val="0"/>
        </w:rPr>
        <w:t>hipóteses</w:t>
      </w:r>
      <w:r w:rsidRPr="006C64BA">
        <w:rPr>
          <w:rFonts w:eastAsia="Arial Unicode MS"/>
          <w:w w:val="0"/>
        </w:rPr>
        <w:t>:</w:t>
      </w:r>
      <w:r w:rsidR="00CC2D94" w:rsidRPr="006C64BA">
        <w:rPr>
          <w:rFonts w:eastAsia="Arial Unicode MS"/>
          <w:w w:val="0"/>
        </w:rPr>
        <w:t xml:space="preserve"> </w:t>
      </w:r>
    </w:p>
    <w:p w:rsidR="00CC2D94" w:rsidRPr="006C64BA" w:rsidRDefault="00CC2D94" w:rsidP="00D27558">
      <w:pPr>
        <w:tabs>
          <w:tab w:val="left" w:pos="0"/>
        </w:tabs>
        <w:spacing w:line="340" w:lineRule="exact"/>
        <w:jc w:val="both"/>
        <w:rPr>
          <w:color w:val="000000"/>
          <w:w w:val="0"/>
        </w:rPr>
      </w:pPr>
      <w:bookmarkStart w:id="92" w:name="_DV_C350"/>
    </w:p>
    <w:p w:rsidR="00E1036C" w:rsidRDefault="006A3AAD" w:rsidP="00D27558">
      <w:pPr>
        <w:numPr>
          <w:ilvl w:val="0"/>
          <w:numId w:val="26"/>
        </w:numPr>
        <w:tabs>
          <w:tab w:val="left" w:pos="709"/>
          <w:tab w:val="left" w:pos="12758"/>
        </w:tabs>
        <w:autoSpaceDE/>
        <w:autoSpaceDN/>
        <w:adjustRightInd/>
        <w:spacing w:line="340" w:lineRule="exact"/>
        <w:ind w:right="-28"/>
        <w:jc w:val="both"/>
      </w:pPr>
      <w:r>
        <w:t>i</w:t>
      </w:r>
      <w:r w:rsidRPr="006A3AAD">
        <w:t>nadimplemento, pela Emissora</w:t>
      </w:r>
      <w:r w:rsidR="00A71882">
        <w:t xml:space="preserve"> e/ou pela Fiadora</w:t>
      </w:r>
      <w:r w:rsidRPr="006A3AAD">
        <w:t>, de qualquer obrigação pecuniária previs</w:t>
      </w:r>
      <w:r>
        <w:t>ta nesta Escritura;</w:t>
      </w:r>
    </w:p>
    <w:p w:rsidR="006A3AAD" w:rsidRDefault="006A3AAD" w:rsidP="00D27558">
      <w:pPr>
        <w:tabs>
          <w:tab w:val="left" w:pos="709"/>
          <w:tab w:val="left" w:pos="12758"/>
        </w:tabs>
        <w:autoSpaceDE/>
        <w:autoSpaceDN/>
        <w:adjustRightInd/>
        <w:spacing w:line="340" w:lineRule="exact"/>
        <w:ind w:left="720" w:right="-28"/>
        <w:jc w:val="both"/>
      </w:pPr>
    </w:p>
    <w:p w:rsidR="00E1036C" w:rsidRDefault="00E1036C" w:rsidP="00D27558">
      <w:pPr>
        <w:numPr>
          <w:ilvl w:val="0"/>
          <w:numId w:val="26"/>
        </w:numPr>
        <w:tabs>
          <w:tab w:val="left" w:pos="709"/>
          <w:tab w:val="left" w:pos="12758"/>
        </w:tabs>
        <w:autoSpaceDE/>
        <w:autoSpaceDN/>
        <w:adjustRightInd/>
        <w:spacing w:line="340" w:lineRule="exact"/>
        <w:ind w:right="-28"/>
        <w:jc w:val="both"/>
      </w:pPr>
      <w:r>
        <w:t>(</w:t>
      </w:r>
      <w:r w:rsidR="006A3AAD">
        <w:t>a) l</w:t>
      </w:r>
      <w:r w:rsidRPr="00E1036C">
        <w:t>iquidação, dissolução ou extinção da Emissora</w:t>
      </w:r>
      <w:r w:rsidR="004B4173">
        <w:t>, da Fiadora e/ou de qualquer de suas respectivas controladas</w:t>
      </w:r>
      <w:r w:rsidR="00DC5D75">
        <w:t xml:space="preserve"> ou </w:t>
      </w:r>
      <w:r w:rsidR="00627F53">
        <w:t>coligadas</w:t>
      </w:r>
      <w:r w:rsidRPr="00E1036C">
        <w:t xml:space="preserve">, </w:t>
      </w:r>
      <w:r w:rsidRPr="003869B9">
        <w:t xml:space="preserve">exceto se a liquidação, dissolução e/ou extinção decorrer de uma operação societária que não constitua um </w:t>
      </w:r>
      <w:r w:rsidR="00B16016" w:rsidRPr="003869B9">
        <w:rPr>
          <w:rFonts w:eastAsia="Arial Unicode MS"/>
          <w:w w:val="0"/>
        </w:rPr>
        <w:t>Evento de Vencimento Antecipado</w:t>
      </w:r>
      <w:r w:rsidRPr="00E1036C">
        <w:t>; (b) decretação de falência da Emissora</w:t>
      </w:r>
      <w:r w:rsidR="00B16016">
        <w:t>, da Fiadora e/ou de qualquer de suas respectivas controladas ou coligadas</w:t>
      </w:r>
      <w:r w:rsidRPr="00E1036C">
        <w:t>; (c) pedido de autofalência formulado pela Emissora</w:t>
      </w:r>
      <w:r w:rsidR="00B16016">
        <w:t>, pela Fiadora e/ou por qualquer de suas respectivas controladas ou coligadas</w:t>
      </w:r>
      <w:r w:rsidRPr="00E1036C">
        <w:t>; (d) pedido de falência da Emissora</w:t>
      </w:r>
      <w:r w:rsidR="00B16016">
        <w:t>, da Fiadora e/ou de qualquer de suas respectivas controladas ou coligadas</w:t>
      </w:r>
      <w:r w:rsidRPr="00E1036C">
        <w:t>, formulado por terceiros, não elidido no prazo legal; ou (e) pedido de recuperação judicial ou de recuperação extrajudicial da Emissora</w:t>
      </w:r>
      <w:r w:rsidR="00B16016">
        <w:t xml:space="preserve">, da Fiadora </w:t>
      </w:r>
      <w:r w:rsidR="00B16016">
        <w:lastRenderedPageBreak/>
        <w:t>e/ou de qualquer de suas respectivas controladas ou coligadas</w:t>
      </w:r>
      <w:r w:rsidRPr="00E1036C">
        <w:t>, independentemente do deferimento do respectivo pedido.</w:t>
      </w:r>
    </w:p>
    <w:p w:rsidR="00003A34" w:rsidRPr="006C64BA" w:rsidRDefault="00003A34" w:rsidP="00D27558">
      <w:pPr>
        <w:tabs>
          <w:tab w:val="left" w:pos="709"/>
          <w:tab w:val="left" w:pos="12758"/>
        </w:tabs>
        <w:spacing w:line="340" w:lineRule="exact"/>
        <w:ind w:left="720" w:right="-28"/>
        <w:jc w:val="both"/>
      </w:pPr>
    </w:p>
    <w:p w:rsidR="008A0E1A" w:rsidRPr="006C64BA" w:rsidRDefault="008A0E1A" w:rsidP="00D27558">
      <w:pPr>
        <w:numPr>
          <w:ilvl w:val="0"/>
          <w:numId w:val="26"/>
        </w:numPr>
        <w:tabs>
          <w:tab w:val="left" w:pos="709"/>
          <w:tab w:val="left" w:pos="12758"/>
        </w:tabs>
        <w:autoSpaceDE/>
        <w:autoSpaceDN/>
        <w:adjustRightInd/>
        <w:spacing w:line="340" w:lineRule="exact"/>
        <w:ind w:right="-28"/>
        <w:jc w:val="both"/>
      </w:pPr>
      <w:r w:rsidRPr="006C64BA">
        <w:t>t</w:t>
      </w:r>
      <w:r w:rsidRPr="0021119F">
        <w:t>rans</w:t>
      </w:r>
      <w:r w:rsidRPr="006C64BA">
        <w:t>formação da Emissora em sociedade limitada, nos termos do</w:t>
      </w:r>
      <w:r w:rsidR="00A71882">
        <w:t>s</w:t>
      </w:r>
      <w:r w:rsidRPr="006C64BA">
        <w:t xml:space="preserve"> artigo</w:t>
      </w:r>
      <w:r w:rsidR="00A71882">
        <w:t>s</w:t>
      </w:r>
      <w:r w:rsidRPr="006C64BA">
        <w:t xml:space="preserve"> 220 </w:t>
      </w:r>
      <w:r w:rsidR="00A71882">
        <w:t xml:space="preserve">a 222 </w:t>
      </w:r>
      <w:r w:rsidRPr="006C64BA">
        <w:t>da Lei nº</w:t>
      </w:r>
      <w:r w:rsidR="00B11640">
        <w:rPr>
          <w:smallCaps/>
        </w:rPr>
        <w:t> </w:t>
      </w:r>
      <w:r w:rsidRPr="006C64BA">
        <w:t>6.404/76;</w:t>
      </w:r>
    </w:p>
    <w:p w:rsidR="00003A34" w:rsidRPr="006C64BA" w:rsidRDefault="00003A34" w:rsidP="00D27558">
      <w:pPr>
        <w:shd w:val="clear" w:color="auto" w:fill="FFFFFF"/>
        <w:tabs>
          <w:tab w:val="left" w:pos="709"/>
          <w:tab w:val="left" w:pos="12758"/>
        </w:tabs>
        <w:spacing w:line="340" w:lineRule="exact"/>
        <w:ind w:right="-28"/>
        <w:jc w:val="both"/>
      </w:pPr>
    </w:p>
    <w:p w:rsidR="00003A34" w:rsidRDefault="00DE31D0" w:rsidP="00D27558">
      <w:pPr>
        <w:numPr>
          <w:ilvl w:val="0"/>
          <w:numId w:val="26"/>
        </w:numPr>
        <w:shd w:val="clear" w:color="auto" w:fill="FFFFFF"/>
        <w:tabs>
          <w:tab w:val="left" w:pos="709"/>
          <w:tab w:val="left" w:pos="12758"/>
        </w:tabs>
        <w:autoSpaceDE/>
        <w:autoSpaceDN/>
        <w:adjustRightInd/>
        <w:spacing w:line="340" w:lineRule="exact"/>
        <w:ind w:right="-28"/>
        <w:jc w:val="both"/>
      </w:pPr>
      <w:r w:rsidRPr="00DE31D0">
        <w:t xml:space="preserve">alteração do objeto social </w:t>
      </w:r>
      <w:r w:rsidR="00E1036C">
        <w:t>da Emissora</w:t>
      </w:r>
      <w:r w:rsidR="002218A6">
        <w:t xml:space="preserve"> e/ou da Fiadora</w:t>
      </w:r>
      <w:r w:rsidR="00E1036C">
        <w:t xml:space="preserve">, </w:t>
      </w:r>
      <w:r w:rsidR="002218A6">
        <w:t xml:space="preserve">de forma que (a) a Emissora deixe de atuar </w:t>
      </w:r>
      <w:r w:rsidR="00E1036C">
        <w:t>na distribuição e comercialização de energia elétrica</w:t>
      </w:r>
      <w:r w:rsidR="002218A6">
        <w:t>; ou (b) a Fiadora deixe de ter como objeto principal a participação em sociedades que atuem na geração, distribuição e</w:t>
      </w:r>
      <w:r w:rsidR="00A71882">
        <w:t>/ou</w:t>
      </w:r>
      <w:r w:rsidR="002218A6">
        <w:t xml:space="preserve"> comercialização de energia elétrica</w:t>
      </w:r>
      <w:r w:rsidR="00E1036C">
        <w:t>;</w:t>
      </w:r>
    </w:p>
    <w:p w:rsidR="00A93031" w:rsidRDefault="00A93031" w:rsidP="00D27558">
      <w:pPr>
        <w:shd w:val="clear" w:color="auto" w:fill="FFFFFF"/>
        <w:tabs>
          <w:tab w:val="left" w:pos="993"/>
          <w:tab w:val="left" w:pos="12758"/>
        </w:tabs>
        <w:autoSpaceDE/>
        <w:autoSpaceDN/>
        <w:adjustRightInd/>
        <w:spacing w:line="340" w:lineRule="exact"/>
        <w:ind w:left="720" w:right="-28"/>
        <w:jc w:val="both"/>
      </w:pPr>
    </w:p>
    <w:p w:rsidR="00A93031" w:rsidRDefault="00A93031" w:rsidP="00D27558">
      <w:pPr>
        <w:numPr>
          <w:ilvl w:val="0"/>
          <w:numId w:val="26"/>
        </w:numPr>
        <w:shd w:val="clear" w:color="auto" w:fill="FFFFFF"/>
        <w:tabs>
          <w:tab w:val="left" w:pos="993"/>
          <w:tab w:val="left" w:pos="12758"/>
        </w:tabs>
        <w:autoSpaceDE/>
        <w:autoSpaceDN/>
        <w:adjustRightInd/>
        <w:spacing w:line="340" w:lineRule="exact"/>
        <w:ind w:right="-28"/>
        <w:jc w:val="both"/>
      </w:pPr>
      <w:r>
        <w:t>t</w:t>
      </w:r>
      <w:r w:rsidRPr="00A93031">
        <w:t>érmino, por qualquer motivo, da concessão outorgada à Emissora para explorar atividades relacio</w:t>
      </w:r>
      <w:r>
        <w:t>nadas à distribuição de energia;</w:t>
      </w:r>
    </w:p>
    <w:p w:rsidR="00A93031" w:rsidRDefault="00A93031" w:rsidP="00D27558">
      <w:pPr>
        <w:shd w:val="clear" w:color="auto" w:fill="FFFFFF"/>
        <w:tabs>
          <w:tab w:val="left" w:pos="993"/>
          <w:tab w:val="left" w:pos="12758"/>
        </w:tabs>
        <w:autoSpaceDE/>
        <w:autoSpaceDN/>
        <w:adjustRightInd/>
        <w:spacing w:line="340" w:lineRule="exact"/>
        <w:ind w:left="720" w:right="-28"/>
        <w:jc w:val="both"/>
      </w:pPr>
    </w:p>
    <w:p w:rsidR="00A93031" w:rsidRDefault="00A93031" w:rsidP="00D27558">
      <w:pPr>
        <w:numPr>
          <w:ilvl w:val="0"/>
          <w:numId w:val="26"/>
        </w:numPr>
        <w:shd w:val="clear" w:color="auto" w:fill="FFFFFF"/>
        <w:tabs>
          <w:tab w:val="left" w:pos="993"/>
          <w:tab w:val="left" w:pos="12758"/>
        </w:tabs>
        <w:autoSpaceDE/>
        <w:autoSpaceDN/>
        <w:adjustRightInd/>
        <w:spacing w:line="340" w:lineRule="exact"/>
        <w:ind w:right="-28"/>
        <w:jc w:val="both"/>
      </w:pPr>
      <w:r>
        <w:t>i</w:t>
      </w:r>
      <w:r w:rsidRPr="00A93031">
        <w:t>ntervenção do poder concedente da concessão outorgada à Emissora para explorar atividades relacionadas à distribuição de energia decorrente de fatos relacion</w:t>
      </w:r>
      <w:r>
        <w:t>ados à sua capacidade econômica;</w:t>
      </w:r>
      <w:r w:rsidR="008C43CB">
        <w:t xml:space="preserve"> e</w:t>
      </w:r>
    </w:p>
    <w:p w:rsidR="008C43CB" w:rsidRDefault="008C43CB" w:rsidP="00D27558">
      <w:pPr>
        <w:shd w:val="clear" w:color="auto" w:fill="FFFFFF"/>
        <w:tabs>
          <w:tab w:val="left" w:pos="993"/>
          <w:tab w:val="left" w:pos="12758"/>
        </w:tabs>
        <w:autoSpaceDE/>
        <w:autoSpaceDN/>
        <w:adjustRightInd/>
        <w:spacing w:line="340" w:lineRule="exact"/>
        <w:ind w:left="720" w:right="-28"/>
        <w:jc w:val="both"/>
      </w:pPr>
    </w:p>
    <w:p w:rsidR="008C43CB" w:rsidRDefault="008C43CB" w:rsidP="00D27558">
      <w:pPr>
        <w:numPr>
          <w:ilvl w:val="0"/>
          <w:numId w:val="26"/>
        </w:numPr>
        <w:shd w:val="clear" w:color="auto" w:fill="FFFFFF"/>
        <w:tabs>
          <w:tab w:val="left" w:pos="993"/>
          <w:tab w:val="left" w:pos="12758"/>
        </w:tabs>
        <w:autoSpaceDE/>
        <w:autoSpaceDN/>
        <w:adjustRightInd/>
        <w:spacing w:line="340" w:lineRule="exact"/>
        <w:ind w:right="-28"/>
        <w:jc w:val="both"/>
      </w:pPr>
      <w:r w:rsidRPr="008C43CB">
        <w:t>invalidade, nulidade ou inexequibilidade desta Escritura</w:t>
      </w:r>
      <w:r>
        <w:t>.</w:t>
      </w:r>
    </w:p>
    <w:p w:rsidR="000A4CD4" w:rsidRPr="006C64BA" w:rsidRDefault="000A4CD4" w:rsidP="00D27558">
      <w:pPr>
        <w:shd w:val="clear" w:color="auto" w:fill="FFFFFF"/>
        <w:tabs>
          <w:tab w:val="left" w:pos="0"/>
          <w:tab w:val="left" w:pos="12758"/>
        </w:tabs>
        <w:autoSpaceDE/>
        <w:autoSpaceDN/>
        <w:adjustRightInd/>
        <w:spacing w:line="340" w:lineRule="exact"/>
        <w:ind w:right="-28"/>
        <w:jc w:val="both"/>
        <w:rPr>
          <w:color w:val="000000"/>
        </w:rPr>
      </w:pPr>
    </w:p>
    <w:p w:rsidR="00CC2D94" w:rsidRPr="006C64BA" w:rsidRDefault="00CC2D94" w:rsidP="00D27558">
      <w:pPr>
        <w:keepNext/>
        <w:spacing w:line="340" w:lineRule="exact"/>
        <w:jc w:val="both"/>
      </w:pPr>
      <w:r w:rsidRPr="006C64BA">
        <w:rPr>
          <w:b/>
          <w:color w:val="000000"/>
          <w:w w:val="0"/>
        </w:rPr>
        <w:t>7.</w:t>
      </w:r>
      <w:r w:rsidR="00003A34" w:rsidRPr="006C64BA">
        <w:rPr>
          <w:b/>
          <w:color w:val="000000"/>
          <w:w w:val="0"/>
        </w:rPr>
        <w:t>2</w:t>
      </w:r>
      <w:r w:rsidRPr="006C64BA">
        <w:rPr>
          <w:color w:val="000000"/>
          <w:w w:val="0"/>
        </w:rPr>
        <w:tab/>
      </w:r>
      <w:r w:rsidRPr="006C64BA">
        <w:rPr>
          <w:color w:val="000000"/>
          <w:w w:val="0"/>
        </w:rPr>
        <w:tab/>
      </w:r>
      <w:r w:rsidRPr="006C64BA">
        <w:rPr>
          <w:b/>
        </w:rPr>
        <w:t>Vencimento Antecipado Mediante Assembleia Geral de Debenturistas</w:t>
      </w:r>
    </w:p>
    <w:p w:rsidR="00CC2D94" w:rsidRPr="006C64BA" w:rsidRDefault="00CC2D94" w:rsidP="00D27558">
      <w:pPr>
        <w:keepNext/>
        <w:spacing w:line="340" w:lineRule="exact"/>
        <w:jc w:val="both"/>
      </w:pPr>
    </w:p>
    <w:p w:rsidR="00CC2D94" w:rsidRPr="006C64BA" w:rsidRDefault="00CC2D94" w:rsidP="00D27558">
      <w:pPr>
        <w:spacing w:line="340" w:lineRule="exact"/>
        <w:jc w:val="both"/>
        <w:rPr>
          <w:rFonts w:eastAsia="Arial Unicode MS"/>
          <w:w w:val="0"/>
        </w:rPr>
      </w:pPr>
      <w:r w:rsidRPr="006C64BA">
        <w:t>7</w:t>
      </w:r>
      <w:r w:rsidR="00003A34" w:rsidRPr="006C64BA">
        <w:t>.2</w:t>
      </w:r>
      <w:r w:rsidRPr="006C64BA">
        <w:t>.1</w:t>
      </w:r>
      <w:r w:rsidRPr="006C64BA">
        <w:tab/>
      </w:r>
      <w:r w:rsidRPr="006C64BA">
        <w:tab/>
        <w:t xml:space="preserve">O Agente Fiduciário deverá convocar Assembleia Geral de Debenturistas </w:t>
      </w:r>
      <w:r w:rsidR="00530A61">
        <w:t>de cada um das Séries das Debêntures</w:t>
      </w:r>
      <w:r w:rsidR="00A71882">
        <w:t>, a se realizar no prazo mínimo previsto em lei,</w:t>
      </w:r>
      <w:r w:rsidR="00530A61">
        <w:t xml:space="preserve"> </w:t>
      </w:r>
      <w:r w:rsidRPr="006C64BA">
        <w:t xml:space="preserve">e comunicar a Emissora, </w:t>
      </w:r>
      <w:r w:rsidR="00952DB1">
        <w:t xml:space="preserve">em até </w:t>
      </w:r>
      <w:r w:rsidR="002A2BA2" w:rsidRPr="00C1053F">
        <w:t xml:space="preserve">2 </w:t>
      </w:r>
      <w:r w:rsidR="00952DB1" w:rsidRPr="00C1053F">
        <w:t>(</w:t>
      </w:r>
      <w:r w:rsidR="002A2BA2" w:rsidRPr="00C1053F">
        <w:t>dois</w:t>
      </w:r>
      <w:r w:rsidR="00952DB1" w:rsidRPr="00C1053F">
        <w:t>) Dia</w:t>
      </w:r>
      <w:r w:rsidR="002A2BA2" w:rsidRPr="00C1053F">
        <w:t>s</w:t>
      </w:r>
      <w:r w:rsidR="00952DB1" w:rsidRPr="00C1053F">
        <w:t xml:space="preserve"> Út</w:t>
      </w:r>
      <w:r w:rsidR="002A2BA2" w:rsidRPr="00C1053F">
        <w:t>eis</w:t>
      </w:r>
      <w:r w:rsidR="00952DB1" w:rsidRPr="00C1053F">
        <w:t xml:space="preserve"> </w:t>
      </w:r>
      <w:r w:rsidR="00B417AA" w:rsidRPr="00C1053F">
        <w:t xml:space="preserve">após tomar </w:t>
      </w:r>
      <w:r w:rsidRPr="00C1053F">
        <w:rPr>
          <w:color w:val="000000"/>
          <w:w w:val="0"/>
        </w:rPr>
        <w:t>ciênci</w:t>
      </w:r>
      <w:r w:rsidRPr="006C64BA">
        <w:rPr>
          <w:color w:val="000000"/>
          <w:w w:val="0"/>
        </w:rPr>
        <w:t>a de quaisquer dos eventos listados abaixo,</w:t>
      </w:r>
      <w:r w:rsidRPr="006C64BA">
        <w:t xml:space="preserve"> para deliberar </w:t>
      </w:r>
      <w:r w:rsidR="00A71882">
        <w:t xml:space="preserve">(i) </w:t>
      </w:r>
      <w:r w:rsidRPr="006C64BA">
        <w:t xml:space="preserve">a respeito da eventual </w:t>
      </w:r>
      <w:r w:rsidR="00B42DA3">
        <w:t xml:space="preserve">não </w:t>
      </w:r>
      <w:r w:rsidRPr="006C64BA">
        <w:t>declaração do vencimento antecipado</w:t>
      </w:r>
      <w:r w:rsidRPr="006C64BA">
        <w:rPr>
          <w:rFonts w:eastAsia="Arial Unicode MS"/>
          <w:w w:val="0"/>
        </w:rPr>
        <w:t xml:space="preserve"> de todas as obrigações da Emissora referentes às Debêntures</w:t>
      </w:r>
      <w:r w:rsidR="00A71882">
        <w:rPr>
          <w:rFonts w:eastAsia="Arial Unicode MS"/>
          <w:w w:val="0"/>
        </w:rPr>
        <w:t xml:space="preserve">, </w:t>
      </w:r>
      <w:r w:rsidR="00A71882" w:rsidRPr="00B42DA3">
        <w:rPr>
          <w:rFonts w:eastAsia="Arial Unicode MS"/>
          <w:w w:val="0"/>
        </w:rPr>
        <w:t>ou (ii) tomar quaisquer outras providências necessárias</w:t>
      </w:r>
      <w:r w:rsidRPr="006C64BA">
        <w:rPr>
          <w:rFonts w:eastAsia="Arial Unicode MS"/>
          <w:w w:val="0"/>
        </w:rPr>
        <w:t xml:space="preserve">, na ciência da ocorrência das hipóteses previstas </w:t>
      </w:r>
      <w:r w:rsidR="009745F6" w:rsidRPr="006C64BA">
        <w:rPr>
          <w:rFonts w:eastAsia="Arial Unicode MS"/>
          <w:w w:val="0"/>
        </w:rPr>
        <w:t>abaixo:</w:t>
      </w:r>
      <w:r w:rsidR="00884F5D" w:rsidRPr="006C64BA">
        <w:rPr>
          <w:rFonts w:eastAsia="Arial Unicode MS"/>
          <w:w w:val="0"/>
        </w:rPr>
        <w:t xml:space="preserve"> </w:t>
      </w:r>
    </w:p>
    <w:p w:rsidR="009745F6" w:rsidRPr="006C64BA" w:rsidRDefault="009745F6" w:rsidP="00D27558">
      <w:pPr>
        <w:spacing w:line="340" w:lineRule="exact"/>
        <w:jc w:val="both"/>
        <w:rPr>
          <w:rFonts w:eastAsia="Arial Unicode MS"/>
          <w:w w:val="0"/>
        </w:rPr>
      </w:pPr>
    </w:p>
    <w:bookmarkEnd w:id="92"/>
    <w:p w:rsidR="007B6AEB" w:rsidRDefault="007B6AEB" w:rsidP="00D27558">
      <w:pPr>
        <w:numPr>
          <w:ilvl w:val="0"/>
          <w:numId w:val="23"/>
        </w:numPr>
        <w:tabs>
          <w:tab w:val="num" w:pos="709"/>
          <w:tab w:val="left" w:pos="12758"/>
        </w:tabs>
        <w:autoSpaceDE/>
        <w:autoSpaceDN/>
        <w:adjustRightInd/>
        <w:spacing w:line="340" w:lineRule="exact"/>
        <w:ind w:left="720" w:right="-28" w:hanging="709"/>
        <w:jc w:val="both"/>
      </w:pPr>
      <w:r>
        <w:t>transferência</w:t>
      </w:r>
      <w:r w:rsidRPr="007B6AEB">
        <w:t>, pela Emissora</w:t>
      </w:r>
      <w:r w:rsidR="00C44C47">
        <w:t xml:space="preserve"> e/ou pela Fiadora</w:t>
      </w:r>
      <w:r w:rsidRPr="007B6AEB">
        <w:t xml:space="preserve">, de qualquer obrigação relacionada às Debêntures, exceto se previamente autorizado por Debenturistas representando, no mínimo, </w:t>
      </w:r>
      <w:r w:rsidRPr="003869B9">
        <w:t>75% (setenta e cinco por cento)</w:t>
      </w:r>
      <w:r w:rsidRPr="007B6AEB">
        <w:t xml:space="preserve"> das Debêntures </w:t>
      </w:r>
      <w:r w:rsidR="00C44C47">
        <w:t xml:space="preserve">da 1ª Série </w:t>
      </w:r>
      <w:r w:rsidRPr="007B6AEB">
        <w:t>em Circulação</w:t>
      </w:r>
      <w:r w:rsidR="00C44C47">
        <w:t xml:space="preserve"> e</w:t>
      </w:r>
      <w:r w:rsidR="005A5A88" w:rsidRPr="007B6AEB">
        <w:t>, no mínimo, 75% (setenta e cinc</w:t>
      </w:r>
      <w:r w:rsidR="005A5A88">
        <w:t>o por cento)</w:t>
      </w:r>
      <w:r w:rsidR="00C44C47">
        <w:t xml:space="preserve"> das Debêntures da 2ª Série em Circulação</w:t>
      </w:r>
      <w:r>
        <w:t>;</w:t>
      </w:r>
    </w:p>
    <w:p w:rsidR="007B6AEB" w:rsidRDefault="007B6AEB" w:rsidP="00D27558">
      <w:pPr>
        <w:tabs>
          <w:tab w:val="left" w:pos="12758"/>
        </w:tabs>
        <w:autoSpaceDE/>
        <w:autoSpaceDN/>
        <w:adjustRightInd/>
        <w:spacing w:line="340" w:lineRule="exact"/>
        <w:ind w:left="720" w:right="-28"/>
        <w:jc w:val="both"/>
      </w:pPr>
    </w:p>
    <w:p w:rsidR="007B6AEB" w:rsidRDefault="007B6AEB" w:rsidP="00D27558">
      <w:pPr>
        <w:numPr>
          <w:ilvl w:val="0"/>
          <w:numId w:val="23"/>
        </w:numPr>
        <w:tabs>
          <w:tab w:val="num" w:pos="709"/>
          <w:tab w:val="left" w:pos="12758"/>
        </w:tabs>
        <w:autoSpaceDE/>
        <w:autoSpaceDN/>
        <w:adjustRightInd/>
        <w:spacing w:line="340" w:lineRule="exact"/>
        <w:ind w:left="720" w:right="-28" w:hanging="709"/>
        <w:jc w:val="both"/>
      </w:pPr>
      <w:r>
        <w:t xml:space="preserve">constituição </w:t>
      </w:r>
      <w:r w:rsidR="00A65A18">
        <w:t xml:space="preserve">de qualquer </w:t>
      </w:r>
      <w:r w:rsidR="00505CD1">
        <w:t>Ô</w:t>
      </w:r>
      <w:r w:rsidR="00505CD1" w:rsidRPr="007B6AEB">
        <w:t>nus</w:t>
      </w:r>
      <w:r w:rsidR="001503AB">
        <w:t xml:space="preserve"> </w:t>
      </w:r>
      <w:r w:rsidRPr="007B6AEB">
        <w:t>sobre ativos relevantes da Emissora</w:t>
      </w:r>
      <w:r w:rsidR="005A5A88">
        <w:t xml:space="preserve"> e/ou da Fiadora</w:t>
      </w:r>
      <w:r w:rsidRPr="007B6AEB">
        <w:t xml:space="preserve"> (exceto se para a prestação de garantias em processos judiciais ou administrativos ou para garantir o cumprimento de contrato de compra de energia elétrica celebrados pela Emissora</w:t>
      </w:r>
      <w:r w:rsidR="00A71882">
        <w:t xml:space="preserve">, bem como para constituição de garantia em contratos de financiamento junto </w:t>
      </w:r>
      <w:r w:rsidR="00A71882">
        <w:lastRenderedPageBreak/>
        <w:t>ao Banco Nacional de Desenvolvimento Econômico - BNDES</w:t>
      </w:r>
      <w:r w:rsidRPr="007B6AEB">
        <w:t>), considerando-se como ativos relevantes aqueles cujo valor, individual ou agregado, seja igual ou superior a R$20.000.000,00 (vinte milhões de reais), ou seu equivalente em outras moedas, exceto se previamente autorizado por Debenturistas representando, no mínimo, 75% (setenta e cinc</w:t>
      </w:r>
      <w:r w:rsidR="00A65A18">
        <w:t xml:space="preserve">o por cento) </w:t>
      </w:r>
      <w:r w:rsidR="005A5A88" w:rsidRPr="007B6AEB">
        <w:t xml:space="preserve">das Debêntures </w:t>
      </w:r>
      <w:r w:rsidR="005A5A88">
        <w:t xml:space="preserve">da 1ª Série </w:t>
      </w:r>
      <w:r w:rsidR="005A5A88" w:rsidRPr="007B6AEB">
        <w:t>em Circulação</w:t>
      </w:r>
      <w:r w:rsidR="005A5A88">
        <w:t xml:space="preserve"> e</w:t>
      </w:r>
      <w:r w:rsidR="005A5A88" w:rsidRPr="007B6AEB">
        <w:t>, no mínimo, 75% (setenta e cinc</w:t>
      </w:r>
      <w:r w:rsidR="005A5A88">
        <w:t>o por cento) das Debêntures da 2ª Série em Circulação</w:t>
      </w:r>
      <w:r>
        <w:t>;</w:t>
      </w:r>
    </w:p>
    <w:p w:rsidR="007B6AEB" w:rsidRDefault="007B6AEB" w:rsidP="00D27558">
      <w:pPr>
        <w:tabs>
          <w:tab w:val="left" w:pos="12758"/>
        </w:tabs>
        <w:autoSpaceDE/>
        <w:autoSpaceDN/>
        <w:adjustRightInd/>
        <w:spacing w:line="340" w:lineRule="exact"/>
        <w:ind w:left="720" w:right="-28"/>
        <w:jc w:val="both"/>
      </w:pPr>
    </w:p>
    <w:p w:rsidR="007B6AEB" w:rsidRDefault="007B6AEB" w:rsidP="00D27558">
      <w:pPr>
        <w:numPr>
          <w:ilvl w:val="0"/>
          <w:numId w:val="23"/>
        </w:numPr>
        <w:tabs>
          <w:tab w:val="num" w:pos="709"/>
          <w:tab w:val="left" w:pos="12758"/>
        </w:tabs>
        <w:autoSpaceDE/>
        <w:autoSpaceDN/>
        <w:adjustRightInd/>
        <w:spacing w:line="340" w:lineRule="exact"/>
        <w:ind w:left="720" w:right="-28" w:hanging="709"/>
        <w:jc w:val="both"/>
      </w:pPr>
      <w:r>
        <w:t xml:space="preserve">redução </w:t>
      </w:r>
      <w:r w:rsidRPr="007B6AEB">
        <w:t>do capital social da Emissora que não seja realizada para absorção de prejuízos acumulados, exceto se previamente autorizado por Debenturistas representando, no mínimo, 75% (setenta e cinc</w:t>
      </w:r>
      <w:r w:rsidR="00A65A18">
        <w:t xml:space="preserve">o por cento) </w:t>
      </w:r>
      <w:r w:rsidR="003B29F8" w:rsidRPr="007B6AEB">
        <w:t xml:space="preserve">das Debêntures </w:t>
      </w:r>
      <w:r w:rsidR="003B29F8">
        <w:t xml:space="preserve">da 1ª Série </w:t>
      </w:r>
      <w:r w:rsidR="003B29F8" w:rsidRPr="007B6AEB">
        <w:t>em Circulação</w:t>
      </w:r>
      <w:r w:rsidR="003B29F8">
        <w:t xml:space="preserve"> e</w:t>
      </w:r>
      <w:r w:rsidR="003B29F8" w:rsidRPr="007B6AEB">
        <w:t>, no mínimo, 75% (setenta e cinc</w:t>
      </w:r>
      <w:r w:rsidR="003B29F8">
        <w:t>o por cento) das Debêntures da 2ª Série em Circulação</w:t>
      </w:r>
      <w:r>
        <w:t>;</w:t>
      </w:r>
    </w:p>
    <w:p w:rsidR="007B6AEB" w:rsidRDefault="007B6AEB" w:rsidP="00D27558">
      <w:pPr>
        <w:tabs>
          <w:tab w:val="left" w:pos="12758"/>
        </w:tabs>
        <w:autoSpaceDE/>
        <w:autoSpaceDN/>
        <w:adjustRightInd/>
        <w:spacing w:line="340" w:lineRule="exact"/>
        <w:ind w:left="720" w:right="-28"/>
        <w:jc w:val="both"/>
      </w:pPr>
    </w:p>
    <w:p w:rsidR="007B6AEB" w:rsidRDefault="007B6AEB" w:rsidP="00D27558">
      <w:pPr>
        <w:numPr>
          <w:ilvl w:val="0"/>
          <w:numId w:val="23"/>
        </w:numPr>
        <w:tabs>
          <w:tab w:val="num" w:pos="709"/>
          <w:tab w:val="left" w:pos="12758"/>
        </w:tabs>
        <w:autoSpaceDE/>
        <w:autoSpaceDN/>
        <w:adjustRightInd/>
        <w:spacing w:line="340" w:lineRule="exact"/>
        <w:ind w:left="720" w:right="-28" w:hanging="709"/>
        <w:jc w:val="both"/>
      </w:pPr>
      <w:r w:rsidRPr="007B6AEB">
        <w:t xml:space="preserve">pagamento de dividendos, juros sobre capital próprio ou qualquer outra participação no lucro prevista no estatuto social da Emissora que não tenham sido declarados até a data de celebração desta Escritura, ressalvado o pagamento do dividendo mínimo obrigatório previsto no art. 202 da Lei </w:t>
      </w:r>
      <w:r w:rsidR="008C29D4">
        <w:t xml:space="preserve">nº </w:t>
      </w:r>
      <w:r w:rsidRPr="007B6AEB">
        <w:t>6.404/76, caso a Emissora esteja em mora em relação ao pagamento de qualquer obrigação pecuniária relativa às Debêntures</w:t>
      </w:r>
      <w:r>
        <w:t>;</w:t>
      </w:r>
    </w:p>
    <w:p w:rsidR="007B6AEB" w:rsidRDefault="007B6AEB" w:rsidP="00D27558">
      <w:pPr>
        <w:tabs>
          <w:tab w:val="left" w:pos="12758"/>
        </w:tabs>
        <w:autoSpaceDE/>
        <w:autoSpaceDN/>
        <w:adjustRightInd/>
        <w:spacing w:line="340" w:lineRule="exact"/>
        <w:ind w:left="720" w:right="-28"/>
        <w:jc w:val="both"/>
      </w:pPr>
    </w:p>
    <w:p w:rsidR="007B6AEB" w:rsidRDefault="007B6AEB" w:rsidP="00D27558">
      <w:pPr>
        <w:numPr>
          <w:ilvl w:val="0"/>
          <w:numId w:val="23"/>
        </w:numPr>
        <w:tabs>
          <w:tab w:val="num" w:pos="709"/>
          <w:tab w:val="left" w:pos="12758"/>
        </w:tabs>
        <w:autoSpaceDE/>
        <w:autoSpaceDN/>
        <w:adjustRightInd/>
        <w:spacing w:line="340" w:lineRule="exact"/>
        <w:ind w:left="720" w:right="-28" w:hanging="709"/>
        <w:jc w:val="both"/>
      </w:pPr>
      <w:r w:rsidRPr="007B6AEB">
        <w:t>alienação, pela Emissora, de ativos permanentes que representem, em um mesmo período de 12 (doze) meses, de forma individual ou agregada, valor igual ou superior a R$50.000.000,00 (cinquenta milhões de reais), ou seu equivalente em outras moedas, exceto se previamente autorizado por Debenturistas representando, no mínimo, 75% (setenta e cinc</w:t>
      </w:r>
      <w:r w:rsidR="00A65A18">
        <w:t xml:space="preserve">o por cento) </w:t>
      </w:r>
      <w:r w:rsidR="003B29F8" w:rsidRPr="007B6AEB">
        <w:t xml:space="preserve">das Debêntures </w:t>
      </w:r>
      <w:r w:rsidR="003B29F8">
        <w:t xml:space="preserve">da 1ª Série </w:t>
      </w:r>
      <w:r w:rsidR="003B29F8" w:rsidRPr="007B6AEB">
        <w:t>em Circulação</w:t>
      </w:r>
      <w:r w:rsidR="003B29F8">
        <w:t xml:space="preserve"> e</w:t>
      </w:r>
      <w:r w:rsidR="003B29F8" w:rsidRPr="007B6AEB">
        <w:t>, no mínimo, 75% (setenta e cinc</w:t>
      </w:r>
      <w:r w:rsidR="003B29F8">
        <w:t>o por cento) das Debêntures da 2ª Série em Circulação</w:t>
      </w:r>
      <w:r>
        <w:t>;</w:t>
      </w:r>
    </w:p>
    <w:p w:rsidR="007B6AEB" w:rsidRDefault="007B6AEB" w:rsidP="00D27558">
      <w:pPr>
        <w:tabs>
          <w:tab w:val="left" w:pos="12758"/>
        </w:tabs>
        <w:autoSpaceDE/>
        <w:autoSpaceDN/>
        <w:adjustRightInd/>
        <w:spacing w:line="340" w:lineRule="exact"/>
        <w:ind w:left="720" w:right="-28"/>
        <w:jc w:val="both"/>
      </w:pPr>
    </w:p>
    <w:p w:rsidR="007B6AEB" w:rsidRDefault="007B6AEB" w:rsidP="00D27558">
      <w:pPr>
        <w:numPr>
          <w:ilvl w:val="0"/>
          <w:numId w:val="23"/>
        </w:numPr>
        <w:shd w:val="clear" w:color="auto" w:fill="FFFFFF"/>
        <w:tabs>
          <w:tab w:val="clear" w:pos="1080"/>
          <w:tab w:val="num" w:pos="709"/>
          <w:tab w:val="left" w:pos="12758"/>
        </w:tabs>
        <w:autoSpaceDE/>
        <w:autoSpaceDN/>
        <w:adjustRightInd/>
        <w:spacing w:line="340" w:lineRule="exact"/>
        <w:ind w:left="709" w:right="-28" w:hanging="709"/>
        <w:jc w:val="both"/>
      </w:pPr>
      <w:r>
        <w:t>i</w:t>
      </w:r>
      <w:r w:rsidRPr="006A3AAD">
        <w:t>n</w:t>
      </w:r>
      <w:r w:rsidRPr="007B6AEB">
        <w:t>adimpl</w:t>
      </w:r>
      <w:r>
        <w:t>em</w:t>
      </w:r>
      <w:r w:rsidRPr="006A3AAD">
        <w:t>ento, pela Emissora</w:t>
      </w:r>
      <w:r w:rsidR="001175AA">
        <w:t>, pela Fiadora e/ou por qualquer de suas respectivas controladas ou coligadas</w:t>
      </w:r>
      <w:r w:rsidRPr="006A3AAD">
        <w:t>, no pagamento de dívidas ou em obrigações pecuniárias cujo valor, individual ou agregado, seja igual ou superior a R$50.000.000,00 (cinquenta milhões de reais), ou seu equivalente em outras moedas, não sanado no prazo de 2 (dois) Dias Úteis contad</w:t>
      </w:r>
      <w:r>
        <w:t>os</w:t>
      </w:r>
      <w:r w:rsidR="007D758F">
        <w:t xml:space="preserve"> da data</w:t>
      </w:r>
      <w:r>
        <w:t xml:space="preserve"> do respectivo inadimplemento;</w:t>
      </w:r>
    </w:p>
    <w:p w:rsidR="007B6AEB" w:rsidRDefault="007B6AEB" w:rsidP="00D27558">
      <w:pPr>
        <w:shd w:val="clear" w:color="auto" w:fill="FFFFFF"/>
        <w:tabs>
          <w:tab w:val="left" w:pos="12758"/>
        </w:tabs>
        <w:autoSpaceDE/>
        <w:autoSpaceDN/>
        <w:adjustRightInd/>
        <w:spacing w:line="340" w:lineRule="exact"/>
        <w:ind w:left="709" w:right="-28"/>
        <w:jc w:val="both"/>
      </w:pPr>
    </w:p>
    <w:p w:rsidR="007B6AEB" w:rsidRDefault="007B6AEB" w:rsidP="00D27558">
      <w:pPr>
        <w:numPr>
          <w:ilvl w:val="0"/>
          <w:numId w:val="23"/>
        </w:numPr>
        <w:tabs>
          <w:tab w:val="num" w:pos="709"/>
          <w:tab w:val="left" w:pos="12758"/>
        </w:tabs>
        <w:autoSpaceDE/>
        <w:autoSpaceDN/>
        <w:adjustRightInd/>
        <w:spacing w:line="340" w:lineRule="exact"/>
        <w:ind w:left="720" w:right="-28" w:hanging="709"/>
        <w:jc w:val="both"/>
      </w:pPr>
      <w:r w:rsidRPr="007B6AEB">
        <w:t>vencimento antecipado de qualquer dívida da Emissora</w:t>
      </w:r>
      <w:r w:rsidR="001175AA">
        <w:t>, da Fiadora e/ou de qualquer de suas respectivas controladas ou coligadas,</w:t>
      </w:r>
      <w:r w:rsidRPr="007B6AEB">
        <w:t xml:space="preserve"> cujo valor, individual ou agregado, seja igual ou superior a R$50.000.000,00 (cinquenta milhões de reais), ou seu equivalente em outras moedas</w:t>
      </w:r>
      <w:r>
        <w:t>;</w:t>
      </w:r>
    </w:p>
    <w:p w:rsidR="007B6AEB" w:rsidRDefault="007B6AEB" w:rsidP="00D27558">
      <w:pPr>
        <w:tabs>
          <w:tab w:val="left" w:pos="12758"/>
        </w:tabs>
        <w:autoSpaceDE/>
        <w:autoSpaceDN/>
        <w:adjustRightInd/>
        <w:spacing w:line="340" w:lineRule="exact"/>
        <w:ind w:left="720" w:right="-28"/>
        <w:jc w:val="both"/>
      </w:pPr>
    </w:p>
    <w:p w:rsidR="007B6AEB" w:rsidRDefault="008C43CB" w:rsidP="00D27558">
      <w:pPr>
        <w:numPr>
          <w:ilvl w:val="0"/>
          <w:numId w:val="23"/>
        </w:numPr>
        <w:tabs>
          <w:tab w:val="num" w:pos="709"/>
          <w:tab w:val="left" w:pos="12758"/>
        </w:tabs>
        <w:autoSpaceDE/>
        <w:autoSpaceDN/>
        <w:adjustRightInd/>
        <w:spacing w:line="340" w:lineRule="exact"/>
        <w:ind w:left="720" w:right="-28" w:hanging="709"/>
        <w:jc w:val="both"/>
      </w:pPr>
      <w:r w:rsidRPr="008C43CB">
        <w:t>protesto de títulos contra (ainda que na condição de garantidora) a Emissora</w:t>
      </w:r>
      <w:r w:rsidR="00A16A58">
        <w:t>, a Fiadora e/ou qualquer de suas respectivas controladas ou coligadas,</w:t>
      </w:r>
      <w:r w:rsidRPr="008C43CB">
        <w:t xml:space="preserve"> cujo valor, individual ou </w:t>
      </w:r>
      <w:r w:rsidRPr="008C43CB">
        <w:lastRenderedPageBreak/>
        <w:t>agregado, seja igual ou superior a R$50.000.000,00 (cinquenta milhões de reais), ou seu equivalente em outras moedas, exceto se, no prazo de 10 (dez) dias contados do respectivo protesto, tiver sido validamente comprovado ao Agente Fiduciário que (</w:t>
      </w:r>
      <w:r w:rsidR="00A16A58">
        <w:t>a</w:t>
      </w:r>
      <w:r w:rsidRPr="008C43CB">
        <w:t>) o protesto foi cancelado; ou (</w:t>
      </w:r>
      <w:r w:rsidR="00A16A58">
        <w:t>b</w:t>
      </w:r>
      <w:r w:rsidRPr="008C43CB">
        <w:t>) foram prestadas garantias aceitas pelo juízo competente; ou (</w:t>
      </w:r>
      <w:r w:rsidR="00A16A58">
        <w:t>c</w:t>
      </w:r>
      <w:r w:rsidRPr="008C43CB">
        <w:t>) foi validamente comprovado pela Emissora</w:t>
      </w:r>
      <w:r w:rsidR="00A16A58">
        <w:t>, pela Fiadora e/ou por qualquer de suas respectivas controladas ou coligadas</w:t>
      </w:r>
      <w:r w:rsidRPr="008C43CB">
        <w:t xml:space="preserve"> perante o juízo competente que o protesto foi efetuado por erro ou má-fé de terceiros</w:t>
      </w:r>
      <w:r>
        <w:t>;</w:t>
      </w:r>
    </w:p>
    <w:p w:rsidR="008C43CB" w:rsidRDefault="008C43CB" w:rsidP="00D27558">
      <w:pPr>
        <w:tabs>
          <w:tab w:val="left" w:pos="12758"/>
        </w:tabs>
        <w:autoSpaceDE/>
        <w:autoSpaceDN/>
        <w:adjustRightInd/>
        <w:spacing w:line="340" w:lineRule="exact"/>
        <w:ind w:left="720" w:right="-28"/>
        <w:jc w:val="both"/>
      </w:pPr>
    </w:p>
    <w:p w:rsidR="007B6AEB" w:rsidRDefault="008C43CB" w:rsidP="00D27558">
      <w:pPr>
        <w:numPr>
          <w:ilvl w:val="0"/>
          <w:numId w:val="23"/>
        </w:numPr>
        <w:tabs>
          <w:tab w:val="num" w:pos="709"/>
          <w:tab w:val="left" w:pos="12758"/>
        </w:tabs>
        <w:autoSpaceDE/>
        <w:autoSpaceDN/>
        <w:adjustRightInd/>
        <w:spacing w:line="340" w:lineRule="exact"/>
        <w:ind w:left="720" w:right="-28" w:hanging="709"/>
        <w:jc w:val="both"/>
      </w:pPr>
      <w:r w:rsidRPr="008C43CB">
        <w:t xml:space="preserve">cisão, fusão, </w:t>
      </w:r>
      <w:r w:rsidR="007D758F">
        <w:t xml:space="preserve">incorporação ou </w:t>
      </w:r>
      <w:r w:rsidRPr="008C43CB">
        <w:t>incorporação de ações envolvendo a Emissora</w:t>
      </w:r>
      <w:r w:rsidR="00A16A58">
        <w:t>, a Fiadora e/ou qualquer de suas respectivas controladas</w:t>
      </w:r>
      <w:r w:rsidRPr="008C43CB">
        <w:t xml:space="preserve">, exceto: (a) se a operação tiver sido previamente aprovada por Debenturistas representando, no mínimo, 75% (setenta e cinco por cento) </w:t>
      </w:r>
      <w:r w:rsidR="001D06ED" w:rsidRPr="007B6AEB">
        <w:t xml:space="preserve">das Debêntures </w:t>
      </w:r>
      <w:r w:rsidR="001D06ED">
        <w:t xml:space="preserve">da 1ª Série </w:t>
      </w:r>
      <w:r w:rsidR="001D06ED" w:rsidRPr="007B6AEB">
        <w:t>em Circulação</w:t>
      </w:r>
      <w:r w:rsidR="001D06ED">
        <w:t xml:space="preserve"> e</w:t>
      </w:r>
      <w:r w:rsidR="001D06ED" w:rsidRPr="007B6AEB">
        <w:t>, no mínimo, 75% (setenta e cinc</w:t>
      </w:r>
      <w:r w:rsidR="001D06ED">
        <w:t>o por cento) das Debêntures da 2ª Série em Circulação</w:t>
      </w:r>
      <w:r w:rsidRPr="008C43CB">
        <w:t xml:space="preserve">; ou (b) se tiver sido assegurado aos Debenturistas que o desejarem, durante o prazo mínimo de 6 (seis) meses contados da data de publicação das atas dos atos societários relativos à operação, o resgate das Debêntures de que forem titulares, mediante o pagamento do saldo devedor do Valor Nominal, acrescido da Remuneração, calculada </w:t>
      </w:r>
      <w:r w:rsidRPr="008C43CB">
        <w:rPr>
          <w:i/>
        </w:rPr>
        <w:t>pro rata temporis</w:t>
      </w:r>
      <w:r w:rsidRPr="008C43CB">
        <w:t xml:space="preserve"> desde a </w:t>
      </w:r>
      <w:r w:rsidR="00DF60B7">
        <w:t>Data de Integralização</w:t>
      </w:r>
      <w:r w:rsidRPr="008C43CB">
        <w:t xml:space="preserve"> ou a data de pagamento de Remuneração anterior, conforme o caso, até a data do efetivo pagamento; ou (c) pela incorporação, pela Emissora, de qualquer controlada ou de ações de qualquer controlada; (d) por qualquer operação envolvendo exclusivamente controladas da </w:t>
      </w:r>
      <w:r w:rsidR="001D06ED">
        <w:t xml:space="preserve"> Fiadora; e (e) por qualquer operação envolvendo a Fiadora e/ou suas controladas na qual, após anunciada ou ocorrida tal operação</w:t>
      </w:r>
      <w:r w:rsidR="00E207CB">
        <w:t>, as classificações de risco (</w:t>
      </w:r>
      <w:r w:rsidR="00E207CB">
        <w:rPr>
          <w:i/>
        </w:rPr>
        <w:t>rating</w:t>
      </w:r>
      <w:r w:rsidR="00E207CB">
        <w:t xml:space="preserve">) atribuídas </w:t>
      </w:r>
      <w:r w:rsidR="00AB108B">
        <w:t>na Data de Emissão às Debêntures e/ou à Emissora pela agência de classificação de risco não sejam objetos de rebaixamento pela referida agência</w:t>
      </w:r>
      <w:r>
        <w:t>;</w:t>
      </w:r>
    </w:p>
    <w:p w:rsidR="008C43CB" w:rsidRDefault="008C43CB" w:rsidP="00D27558">
      <w:pPr>
        <w:tabs>
          <w:tab w:val="left" w:pos="12758"/>
        </w:tabs>
        <w:autoSpaceDE/>
        <w:autoSpaceDN/>
        <w:adjustRightInd/>
        <w:spacing w:line="340" w:lineRule="exact"/>
        <w:ind w:left="720" w:right="-28"/>
        <w:jc w:val="both"/>
      </w:pPr>
    </w:p>
    <w:p w:rsidR="007B6AEB" w:rsidRDefault="008C43CB" w:rsidP="00D27558">
      <w:pPr>
        <w:numPr>
          <w:ilvl w:val="0"/>
          <w:numId w:val="23"/>
        </w:numPr>
        <w:tabs>
          <w:tab w:val="num" w:pos="709"/>
          <w:tab w:val="left" w:pos="12758"/>
        </w:tabs>
        <w:autoSpaceDE/>
        <w:autoSpaceDN/>
        <w:adjustRightInd/>
        <w:spacing w:line="340" w:lineRule="exact"/>
        <w:ind w:left="720" w:right="-28" w:hanging="709"/>
        <w:jc w:val="both"/>
      </w:pPr>
      <w:r w:rsidRPr="008C43CB">
        <w:t>alteração e/ou transferência do controle acionário, direto ou indireto, da Emissora</w:t>
      </w:r>
      <w:r w:rsidR="00B45217">
        <w:t xml:space="preserve"> e/ou da Fiadora</w:t>
      </w:r>
      <w:r w:rsidRPr="008C43CB">
        <w:t>, nos te</w:t>
      </w:r>
      <w:r w:rsidR="008C29D4">
        <w:t>rmos do art. 116 da Lei nº 6.404/76</w:t>
      </w:r>
      <w:r w:rsidRPr="008C43CB">
        <w:t>, exceto na</w:t>
      </w:r>
      <w:r w:rsidR="00B45217">
        <w:t>s</w:t>
      </w:r>
      <w:r w:rsidRPr="008C43CB">
        <w:t xml:space="preserve"> hipótese</w:t>
      </w:r>
      <w:r w:rsidR="00B45217">
        <w:t>s</w:t>
      </w:r>
      <w:r w:rsidRPr="008C43CB">
        <w:t xml:space="preserve"> em que, após anunciada ou ocorrida referida alteração e/ou transferência de controle acionário, as classificações de risco (</w:t>
      </w:r>
      <w:r w:rsidRPr="008C43CB">
        <w:rPr>
          <w:i/>
        </w:rPr>
        <w:t>rating</w:t>
      </w:r>
      <w:r w:rsidRPr="008C43CB">
        <w:t>) at</w:t>
      </w:r>
      <w:r>
        <w:t>ribuídas na Data de Emissão às Debêntures</w:t>
      </w:r>
      <w:r w:rsidRPr="008C43CB">
        <w:t xml:space="preserve"> e/ou à Emissora pela agência de classificação de risco não sejam objeto de rebaixamento pela referida agência de classificação de risco</w:t>
      </w:r>
      <w:r w:rsidR="007D758F" w:rsidRPr="00B42DA3">
        <w:t xml:space="preserve">, ressalvada a hipótese de saída da </w:t>
      </w:r>
      <w:r w:rsidR="00B42DA3">
        <w:t xml:space="preserve">Companhia Energética de Minas Gerais - </w:t>
      </w:r>
      <w:r w:rsidR="007D758F" w:rsidRPr="00B42DA3">
        <w:t>CEMIG do bloco de controle da Fiadora e/ou do controle indireto da Emissora, a qual deverá ser previamente autorizada por Debenturistas representando, no mínimo, 75% (setenta e cinco por cento) das Debêntures da 1ª Série em Circulação e, no mínimo, 75% (setenta e cinco por cento) das Debêntures da 2ª Série em Circulação</w:t>
      </w:r>
      <w:r>
        <w:t>;</w:t>
      </w:r>
    </w:p>
    <w:p w:rsidR="008C43CB" w:rsidRDefault="008C43CB" w:rsidP="00D27558">
      <w:pPr>
        <w:tabs>
          <w:tab w:val="left" w:pos="12758"/>
        </w:tabs>
        <w:autoSpaceDE/>
        <w:autoSpaceDN/>
        <w:adjustRightInd/>
        <w:spacing w:line="340" w:lineRule="exact"/>
        <w:ind w:left="720" w:right="-28"/>
        <w:jc w:val="both"/>
      </w:pPr>
    </w:p>
    <w:p w:rsidR="008C43CB" w:rsidRDefault="008C43CB" w:rsidP="00D27558">
      <w:pPr>
        <w:numPr>
          <w:ilvl w:val="0"/>
          <w:numId w:val="23"/>
        </w:numPr>
        <w:tabs>
          <w:tab w:val="num" w:pos="709"/>
          <w:tab w:val="left" w:pos="12758"/>
        </w:tabs>
        <w:autoSpaceDE/>
        <w:autoSpaceDN/>
        <w:adjustRightInd/>
        <w:spacing w:line="340" w:lineRule="exact"/>
        <w:ind w:left="720" w:right="-28" w:hanging="709"/>
        <w:jc w:val="both"/>
      </w:pPr>
      <w:r w:rsidRPr="008C43CB">
        <w:lastRenderedPageBreak/>
        <w:t>inadimplemento, pela Emissora</w:t>
      </w:r>
      <w:r w:rsidR="00F52F85">
        <w:t xml:space="preserve"> e/ou pela Fiadora</w:t>
      </w:r>
      <w:r w:rsidRPr="008C43CB">
        <w:t>, de qualquer decisão judicial e/ou de qualquer decisão arbitral não sujeita a recurso envolvendo valor, individual ou agregado, superior a R$50.000.000,00 (cinquenta milhões de reais), ou seu equivalente em outras moedas, contra a Emissora</w:t>
      </w:r>
      <w:r w:rsidR="00F52F85">
        <w:t xml:space="preserve"> e/ou a Fiadora</w:t>
      </w:r>
      <w:r>
        <w:t>;</w:t>
      </w:r>
    </w:p>
    <w:p w:rsidR="007B6AEB" w:rsidRDefault="007B6AEB" w:rsidP="00D27558">
      <w:pPr>
        <w:tabs>
          <w:tab w:val="left" w:pos="12758"/>
        </w:tabs>
        <w:autoSpaceDE/>
        <w:autoSpaceDN/>
        <w:adjustRightInd/>
        <w:spacing w:line="340" w:lineRule="exact"/>
        <w:ind w:left="720" w:right="-28"/>
        <w:jc w:val="both"/>
      </w:pPr>
    </w:p>
    <w:p w:rsidR="008C43CB" w:rsidRDefault="008C43CB" w:rsidP="00D27558">
      <w:pPr>
        <w:numPr>
          <w:ilvl w:val="0"/>
          <w:numId w:val="23"/>
        </w:numPr>
        <w:tabs>
          <w:tab w:val="clear" w:pos="1080"/>
          <w:tab w:val="num" w:pos="709"/>
          <w:tab w:val="left" w:pos="12758"/>
        </w:tabs>
        <w:autoSpaceDE/>
        <w:autoSpaceDN/>
        <w:adjustRightInd/>
        <w:spacing w:line="340" w:lineRule="exact"/>
        <w:ind w:left="709" w:right="-28" w:hanging="709"/>
        <w:jc w:val="both"/>
      </w:pPr>
      <w:r>
        <w:t>ato de qualquer autoridade governamental com o objetivo de sequestrar, expropriar, nacionalizar, desapropriar ou de qualquer modo adquirir, compulsoriamente, totalidade ou parte substancial dos ativos da Emissora</w:t>
      </w:r>
      <w:r w:rsidR="00F52F85">
        <w:t xml:space="preserve"> e/ou da Fiadora</w:t>
      </w:r>
      <w:r>
        <w:t>;</w:t>
      </w:r>
    </w:p>
    <w:p w:rsidR="008C43CB" w:rsidRDefault="008C43CB" w:rsidP="00D27558">
      <w:pPr>
        <w:tabs>
          <w:tab w:val="left" w:pos="12758"/>
        </w:tabs>
        <w:autoSpaceDE/>
        <w:autoSpaceDN/>
        <w:adjustRightInd/>
        <w:spacing w:line="340" w:lineRule="exact"/>
        <w:ind w:left="1080" w:right="-28"/>
        <w:jc w:val="both"/>
      </w:pPr>
    </w:p>
    <w:p w:rsidR="008C43CB" w:rsidRDefault="008C43CB" w:rsidP="00D27558">
      <w:pPr>
        <w:numPr>
          <w:ilvl w:val="0"/>
          <w:numId w:val="23"/>
        </w:numPr>
        <w:tabs>
          <w:tab w:val="clear" w:pos="1080"/>
          <w:tab w:val="num" w:pos="709"/>
          <w:tab w:val="left" w:pos="12758"/>
        </w:tabs>
        <w:autoSpaceDE/>
        <w:autoSpaceDN/>
        <w:adjustRightInd/>
        <w:spacing w:line="340" w:lineRule="exact"/>
        <w:ind w:left="709" w:right="-28"/>
        <w:jc w:val="both"/>
      </w:pPr>
      <w:r>
        <w:t xml:space="preserve">comprovação de que qualquer das declarações prestadas pela Emissora </w:t>
      </w:r>
      <w:r w:rsidR="00F52F85">
        <w:t xml:space="preserve">e/ou pela Fiadora </w:t>
      </w:r>
      <w:r>
        <w:t>nesta Escritura é falsa, inconsistente ou incorreta em qualquer aspecto relevante;</w:t>
      </w:r>
    </w:p>
    <w:p w:rsidR="008C43CB" w:rsidRDefault="008C43CB" w:rsidP="00D27558">
      <w:pPr>
        <w:tabs>
          <w:tab w:val="left" w:pos="12758"/>
        </w:tabs>
        <w:autoSpaceDE/>
        <w:autoSpaceDN/>
        <w:adjustRightInd/>
        <w:spacing w:line="340" w:lineRule="exact"/>
        <w:ind w:left="1080" w:right="-28"/>
        <w:jc w:val="both"/>
      </w:pPr>
    </w:p>
    <w:p w:rsidR="008C43CB" w:rsidRDefault="008C43CB" w:rsidP="00D27558">
      <w:pPr>
        <w:numPr>
          <w:ilvl w:val="0"/>
          <w:numId w:val="23"/>
        </w:numPr>
        <w:tabs>
          <w:tab w:val="clear" w:pos="1080"/>
          <w:tab w:val="num" w:pos="709"/>
          <w:tab w:val="left" w:pos="12758"/>
        </w:tabs>
        <w:autoSpaceDE/>
        <w:autoSpaceDN/>
        <w:adjustRightInd/>
        <w:spacing w:line="340" w:lineRule="exact"/>
        <w:ind w:left="709" w:right="-28"/>
        <w:jc w:val="both"/>
      </w:pPr>
      <w:r>
        <w:t>não manutenção, pela Emissora, de seguro para seus ativos operacionais relevantes, conforme as melhores práticas correntes em seus mercados de atuação, não sanado no prazo de 10 (dez) dias contados da data do respectivo inadimplemento;</w:t>
      </w:r>
    </w:p>
    <w:p w:rsidR="008C43CB" w:rsidRDefault="008C43CB" w:rsidP="00D27558">
      <w:pPr>
        <w:tabs>
          <w:tab w:val="left" w:pos="12758"/>
        </w:tabs>
        <w:autoSpaceDE/>
        <w:autoSpaceDN/>
        <w:adjustRightInd/>
        <w:spacing w:line="340" w:lineRule="exact"/>
        <w:ind w:left="1080" w:right="-28"/>
        <w:jc w:val="both"/>
      </w:pPr>
    </w:p>
    <w:p w:rsidR="008C43CB" w:rsidRDefault="008C43CB" w:rsidP="00D27558">
      <w:pPr>
        <w:numPr>
          <w:ilvl w:val="0"/>
          <w:numId w:val="23"/>
        </w:numPr>
        <w:tabs>
          <w:tab w:val="clear" w:pos="1080"/>
          <w:tab w:val="left" w:pos="12758"/>
        </w:tabs>
        <w:autoSpaceDE/>
        <w:autoSpaceDN/>
        <w:adjustRightInd/>
        <w:spacing w:line="340" w:lineRule="exact"/>
        <w:ind w:left="709" w:right="-28"/>
        <w:jc w:val="both"/>
      </w:pPr>
      <w:r>
        <w:t>realização, pela Emissora</w:t>
      </w:r>
      <w:r w:rsidR="003F7154">
        <w:t>, pela Fiadora</w:t>
      </w:r>
      <w:r>
        <w:t xml:space="preserve"> e/ou por qualquer de suas controladas, de operações fora de seu objeto social ou em desacordo com o seu estatuto social ou contrato social, observadas as disposições estatutárias, legais e regulamentares em vigor;</w:t>
      </w:r>
    </w:p>
    <w:p w:rsidR="008C43CB" w:rsidRDefault="008C43CB" w:rsidP="00D27558">
      <w:pPr>
        <w:tabs>
          <w:tab w:val="left" w:pos="12758"/>
        </w:tabs>
        <w:autoSpaceDE/>
        <w:autoSpaceDN/>
        <w:adjustRightInd/>
        <w:spacing w:line="340" w:lineRule="exact"/>
        <w:ind w:left="1080" w:right="-28"/>
        <w:jc w:val="both"/>
      </w:pPr>
    </w:p>
    <w:p w:rsidR="008C43CB" w:rsidRDefault="008C43CB" w:rsidP="00D27558">
      <w:pPr>
        <w:numPr>
          <w:ilvl w:val="0"/>
          <w:numId w:val="23"/>
        </w:numPr>
        <w:tabs>
          <w:tab w:val="clear" w:pos="1080"/>
          <w:tab w:val="num" w:pos="709"/>
          <w:tab w:val="left" w:pos="12758"/>
        </w:tabs>
        <w:autoSpaceDE/>
        <w:autoSpaceDN/>
        <w:adjustRightInd/>
        <w:spacing w:line="340" w:lineRule="exact"/>
        <w:ind w:left="709" w:right="-28"/>
        <w:jc w:val="both"/>
      </w:pPr>
      <w:r>
        <w:t>realização, pela Emissora</w:t>
      </w:r>
      <w:r w:rsidR="003F7154">
        <w:t xml:space="preserve"> e/ou pela Fiadora</w:t>
      </w:r>
      <w:r>
        <w:t>, de qualquer ato em desacordo com esta</w:t>
      </w:r>
      <w:r w:rsidR="008B758D">
        <w:t xml:space="preserve"> Escritura, com o Contrato de Colocaçã</w:t>
      </w:r>
      <w:r>
        <w:t>o e/ou com qualquer outro documento relacionado à Emissão e/ou à Oferta, em especial os que possam, direta ou indiretamente, comprometer o pontual e integral cumprimento, pela Emissora, de qualquer de suas obrigações previstas em tais documentos; e</w:t>
      </w:r>
    </w:p>
    <w:p w:rsidR="008C43CB" w:rsidRDefault="008C43CB" w:rsidP="00D27558">
      <w:pPr>
        <w:tabs>
          <w:tab w:val="left" w:pos="12758"/>
        </w:tabs>
        <w:autoSpaceDE/>
        <w:autoSpaceDN/>
        <w:adjustRightInd/>
        <w:spacing w:line="340" w:lineRule="exact"/>
        <w:ind w:left="1080" w:right="-28"/>
        <w:jc w:val="both"/>
      </w:pPr>
    </w:p>
    <w:p w:rsidR="007B6AEB" w:rsidRDefault="008C43CB" w:rsidP="00D27558">
      <w:pPr>
        <w:numPr>
          <w:ilvl w:val="0"/>
          <w:numId w:val="23"/>
        </w:numPr>
        <w:tabs>
          <w:tab w:val="clear" w:pos="1080"/>
          <w:tab w:val="num" w:pos="709"/>
          <w:tab w:val="left" w:pos="12758"/>
        </w:tabs>
        <w:autoSpaceDE/>
        <w:autoSpaceDN/>
        <w:adjustRightInd/>
        <w:spacing w:line="340" w:lineRule="exact"/>
        <w:ind w:left="709" w:right="-28"/>
        <w:jc w:val="both"/>
      </w:pPr>
      <w:r>
        <w:t xml:space="preserve">não observância, pela Fiadora, </w:t>
      </w:r>
      <w:r w:rsidR="00E81C6A" w:rsidRPr="0074138F">
        <w:t>por 2 (dois) trimestres consecutivos ou 4 (quatro) intercalados,</w:t>
      </w:r>
      <w:r w:rsidR="00E81C6A">
        <w:t xml:space="preserve"> </w:t>
      </w:r>
      <w:r>
        <w:t xml:space="preserve">de qualquer dos </w:t>
      </w:r>
      <w:r w:rsidR="00A06276">
        <w:t xml:space="preserve">Índices Financeiros </w:t>
      </w:r>
      <w:r>
        <w:t>abaixo, a serem apurados pela Emissora e verificados pelo Agente Fiduciário no prazo de até 5 (cinco) Dias Úteis contados da data de recebimento, pelo Agente Fiduciário, das informaç</w:t>
      </w:r>
      <w:r w:rsidR="008C29D4">
        <w:t xml:space="preserve">ões a que se refere a </w:t>
      </w:r>
      <w:r w:rsidR="00FE708F">
        <w:t xml:space="preserve">item </w:t>
      </w:r>
      <w:r w:rsidR="008C29D4">
        <w:t>8</w:t>
      </w:r>
      <w:r>
        <w:t>.1</w:t>
      </w:r>
      <w:r w:rsidR="00FE708F">
        <w:t>, inciso I, alínea a,</w:t>
      </w:r>
      <w:r>
        <w:t xml:space="preserve"> abaixo, tendo por base as Demonstrações Financeiras Consolidadas da Fiadora relativas a cada trimestre do ano civil, a partir, inclusive, das Demonstrações Financeiras Consolidadas da Fiadora relativas a 3</w:t>
      </w:r>
      <w:r w:rsidR="00B52668">
        <w:t>0</w:t>
      </w:r>
      <w:r>
        <w:t xml:space="preserve"> de </w:t>
      </w:r>
      <w:r w:rsidR="00B42DA3">
        <w:t xml:space="preserve">setembro </w:t>
      </w:r>
      <w:r>
        <w:t xml:space="preserve">de </w:t>
      </w:r>
      <w:r w:rsidR="00592E20">
        <w:t>2013</w:t>
      </w:r>
      <w:r>
        <w:t xml:space="preserve">: (a) do índice financeiro decorrente </w:t>
      </w:r>
      <w:r w:rsidR="007D758F">
        <w:t xml:space="preserve">do quociente </w:t>
      </w:r>
      <w:r>
        <w:t>da divisão do total da Dívida Líquida pelo EBITDA, que deverá ser igual ou inferior a 3,</w:t>
      </w:r>
      <w:r w:rsidR="00B62C50">
        <w:t>5</w:t>
      </w:r>
      <w:r>
        <w:t xml:space="preserve"> (três inteiros</w:t>
      </w:r>
      <w:r w:rsidR="00B62C50">
        <w:t xml:space="preserve"> e cinco décimos</w:t>
      </w:r>
      <w:r>
        <w:t>); e (b) do índice financeiro decorrente do quoci</w:t>
      </w:r>
      <w:r w:rsidR="008C29D4">
        <w:t xml:space="preserve">ente da divisão do EBITDA pela </w:t>
      </w:r>
      <w:r w:rsidR="008C29D4">
        <w:lastRenderedPageBreak/>
        <w:t>Despesa A</w:t>
      </w:r>
      <w:r>
        <w:t>justada e Consolidada de Juros Brutos, que deverá ser igual ou superior a 2,5 (dois inteiros e cinco décimos).</w:t>
      </w:r>
      <w:r w:rsidR="00E81C6A">
        <w:t xml:space="preserve"> </w:t>
      </w:r>
    </w:p>
    <w:p w:rsidR="00CC2D94" w:rsidRPr="006C64BA" w:rsidRDefault="00CC2D94" w:rsidP="00D27558">
      <w:pPr>
        <w:spacing w:line="340" w:lineRule="exact"/>
        <w:jc w:val="both"/>
      </w:pPr>
    </w:p>
    <w:p w:rsidR="00CC2D94" w:rsidRPr="006C64BA" w:rsidRDefault="00CC2D94" w:rsidP="00D27558">
      <w:pPr>
        <w:spacing w:line="340" w:lineRule="exact"/>
        <w:jc w:val="both"/>
        <w:rPr>
          <w:w w:val="0"/>
        </w:rPr>
      </w:pPr>
      <w:r w:rsidRPr="006C64BA">
        <w:t>7.</w:t>
      </w:r>
      <w:r w:rsidR="009745F6" w:rsidRPr="006C64BA">
        <w:t>2</w:t>
      </w:r>
      <w:r w:rsidRPr="006C64BA">
        <w:t>.</w:t>
      </w:r>
      <w:r w:rsidR="001C5B89">
        <w:t>2</w:t>
      </w:r>
      <w:r w:rsidRPr="006C64BA">
        <w:tab/>
      </w:r>
      <w:r w:rsidRPr="006C64BA">
        <w:tab/>
        <w:t>Uma vez instalada a AGD prevista no item 7.</w:t>
      </w:r>
      <w:r w:rsidR="009745F6" w:rsidRPr="006C64BA">
        <w:t>2</w:t>
      </w:r>
      <w:r w:rsidRPr="006C64BA">
        <w:t xml:space="preserve">.1 anterior, será necessário o quorum especial de </w:t>
      </w:r>
      <w:r w:rsidR="0010174A" w:rsidRPr="006C64BA">
        <w:t>Debenturistas</w:t>
      </w:r>
      <w:r w:rsidRPr="006C64BA">
        <w:t xml:space="preserve"> que representem</w:t>
      </w:r>
      <w:r w:rsidR="00D04205" w:rsidRPr="008C43CB">
        <w:t xml:space="preserve">, no mínimo, 75% (setenta e cinco por cento) </w:t>
      </w:r>
      <w:r w:rsidR="00D04205" w:rsidRPr="007B6AEB">
        <w:t xml:space="preserve">das Debêntures </w:t>
      </w:r>
      <w:r w:rsidR="00D04205">
        <w:t xml:space="preserve">da 1ª Série </w:t>
      </w:r>
      <w:r w:rsidR="00D04205" w:rsidRPr="007B6AEB">
        <w:t>em Circulação</w:t>
      </w:r>
      <w:r w:rsidR="00D04205">
        <w:t xml:space="preserve"> </w:t>
      </w:r>
      <w:r w:rsidR="00824E1E">
        <w:t>e/ou</w:t>
      </w:r>
      <w:r w:rsidR="00D04205" w:rsidRPr="007B6AEB">
        <w:t>, no mínimo, 75% (setenta e cinc</w:t>
      </w:r>
      <w:r w:rsidR="00D04205">
        <w:t>o por cento) das Debêntures da 2ª Série em Circulação</w:t>
      </w:r>
      <w:r w:rsidRPr="006C64BA">
        <w:t xml:space="preserve"> para aprovar a </w:t>
      </w:r>
      <w:r w:rsidRPr="006C64BA">
        <w:rPr>
          <w:u w:val="single"/>
        </w:rPr>
        <w:t>não</w:t>
      </w:r>
      <w:r w:rsidRPr="006C64BA">
        <w:t xml:space="preserve"> declaração do vencimento antecipado </w:t>
      </w:r>
      <w:r w:rsidRPr="00B42DA3">
        <w:t>das Debêntures</w:t>
      </w:r>
      <w:r w:rsidR="00D04205" w:rsidRPr="00B42DA3">
        <w:t xml:space="preserve"> de cada uma das Séries</w:t>
      </w:r>
      <w:r w:rsidRPr="00C33D72">
        <w:t>.</w:t>
      </w:r>
      <w:r w:rsidR="00242602" w:rsidRPr="00C33D72">
        <w:t xml:space="preserve"> </w:t>
      </w:r>
      <w:r w:rsidR="00824E1E" w:rsidRPr="00B17CD4">
        <w:t xml:space="preserve"> Caso apenas uma das Séries das Debêntures obtenha o</w:t>
      </w:r>
      <w:r w:rsidR="00824E1E">
        <w:t xml:space="preserve"> quórum acima referido para a não declaração do vencimento antecipado das Debêntures da referida Série, </w:t>
      </w:r>
      <w:r w:rsidR="002A2BA2">
        <w:t>será imediatamente declarado o vencimento antecipado d</w:t>
      </w:r>
      <w:r w:rsidR="00824E1E">
        <w:t>as Debêntures da outra Série</w:t>
      </w:r>
      <w:r w:rsidR="002A2BA2">
        <w:t>, cujos Debenturistas farão jus</w:t>
      </w:r>
      <w:r w:rsidR="00824E1E">
        <w:t xml:space="preserve"> </w:t>
      </w:r>
      <w:r w:rsidR="002A2BA2">
        <w:t>a</w:t>
      </w:r>
      <w:r w:rsidR="00824E1E">
        <w:t xml:space="preserve">o pagamento </w:t>
      </w:r>
      <w:r w:rsidR="00170FD8">
        <w:t>nos termos previstos nos itens abaixo. Neste caso, permanecerá em circulação apenas as Debêntures da Série que optou pela não declaração do vencimento antecipado.</w:t>
      </w:r>
    </w:p>
    <w:p w:rsidR="00CC2D94" w:rsidRPr="006C64BA" w:rsidRDefault="00CC2D94" w:rsidP="00D27558">
      <w:pPr>
        <w:spacing w:line="340" w:lineRule="exact"/>
        <w:jc w:val="both"/>
        <w:rPr>
          <w:rFonts w:eastAsia="Arial Unicode MS"/>
          <w:w w:val="0"/>
        </w:rPr>
      </w:pPr>
    </w:p>
    <w:p w:rsidR="00CC2D94" w:rsidRPr="006C64BA" w:rsidRDefault="00CC2D94" w:rsidP="00D27558">
      <w:pPr>
        <w:spacing w:line="340" w:lineRule="exact"/>
        <w:jc w:val="both"/>
        <w:rPr>
          <w:rFonts w:eastAsia="Arial Unicode MS"/>
          <w:w w:val="0"/>
        </w:rPr>
      </w:pPr>
      <w:r w:rsidRPr="006C64BA">
        <w:rPr>
          <w:rFonts w:eastAsia="Arial Unicode MS"/>
          <w:w w:val="0"/>
        </w:rPr>
        <w:t>7</w:t>
      </w:r>
      <w:r w:rsidR="009745F6" w:rsidRPr="006C64BA">
        <w:rPr>
          <w:rFonts w:eastAsia="Arial Unicode MS"/>
          <w:w w:val="0"/>
        </w:rPr>
        <w:t>.2</w:t>
      </w:r>
      <w:r w:rsidRPr="006C64BA">
        <w:rPr>
          <w:rFonts w:eastAsia="Arial Unicode MS"/>
          <w:w w:val="0"/>
        </w:rPr>
        <w:t>.</w:t>
      </w:r>
      <w:r w:rsidR="001C5B89">
        <w:rPr>
          <w:rFonts w:eastAsia="Arial Unicode MS"/>
          <w:w w:val="0"/>
        </w:rPr>
        <w:t>3</w:t>
      </w:r>
      <w:r w:rsidRPr="006C64BA">
        <w:rPr>
          <w:rFonts w:eastAsia="Arial Unicode MS"/>
          <w:w w:val="0"/>
        </w:rPr>
        <w:tab/>
      </w:r>
      <w:r w:rsidRPr="006C64BA">
        <w:rPr>
          <w:rFonts w:eastAsia="Arial Unicode MS"/>
          <w:w w:val="0"/>
        </w:rPr>
        <w:tab/>
        <w:t>Uma vez declaradas vencidas antecipadamente as Debêntures</w:t>
      </w:r>
      <w:r w:rsidR="00170FD8">
        <w:rPr>
          <w:rFonts w:eastAsia="Arial Unicode MS"/>
          <w:w w:val="0"/>
        </w:rPr>
        <w:t xml:space="preserve"> da respectiva Série, ou de ambas as Séries, conforme o caso</w:t>
      </w:r>
      <w:r w:rsidRPr="006C64BA">
        <w:rPr>
          <w:rFonts w:eastAsia="Arial Unicode MS"/>
          <w:w w:val="0"/>
        </w:rPr>
        <w:t>, o Agente Fiduciário deverá enviar</w:t>
      </w:r>
      <w:r w:rsidR="00643E83" w:rsidRPr="006C64BA">
        <w:rPr>
          <w:rFonts w:eastAsia="Arial Unicode MS"/>
          <w:w w:val="0"/>
        </w:rPr>
        <w:t xml:space="preserve"> notificação em até 1 (um)</w:t>
      </w:r>
      <w:r w:rsidR="00962F4A" w:rsidRPr="006C64BA">
        <w:rPr>
          <w:rFonts w:eastAsia="Arial Unicode MS"/>
          <w:w w:val="0"/>
        </w:rPr>
        <w:t xml:space="preserve"> Dia Útil</w:t>
      </w:r>
      <w:r w:rsidRPr="006C64BA">
        <w:rPr>
          <w:rFonts w:eastAsia="Arial Unicode MS"/>
          <w:w w:val="0"/>
        </w:rPr>
        <w:t xml:space="preserve"> (a) à Emissora, com cópia para CETIP</w:t>
      </w:r>
      <w:r w:rsidR="00955001" w:rsidRPr="006C64BA">
        <w:rPr>
          <w:rFonts w:eastAsia="Arial Unicode MS"/>
          <w:w w:val="0"/>
        </w:rPr>
        <w:t>;</w:t>
      </w:r>
      <w:r w:rsidRPr="006C64BA">
        <w:rPr>
          <w:rFonts w:eastAsia="Arial Unicode MS"/>
          <w:w w:val="0"/>
        </w:rPr>
        <w:t xml:space="preserve"> e (b) ao </w:t>
      </w:r>
      <w:r w:rsidRPr="00534E85">
        <w:rPr>
          <w:rFonts w:eastAsia="Arial Unicode MS"/>
          <w:w w:val="0"/>
        </w:rPr>
        <w:t xml:space="preserve">Banco </w:t>
      </w:r>
      <w:r w:rsidR="00242602" w:rsidRPr="00534E85">
        <w:rPr>
          <w:rFonts w:eastAsia="Arial Unicode MS"/>
          <w:w w:val="0"/>
        </w:rPr>
        <w:t>Liquidante</w:t>
      </w:r>
      <w:r w:rsidRPr="006C64BA">
        <w:rPr>
          <w:rFonts w:eastAsia="Arial Unicode MS"/>
          <w:w w:val="0"/>
        </w:rPr>
        <w:t>.</w:t>
      </w:r>
    </w:p>
    <w:p w:rsidR="00CC2D94" w:rsidRPr="006C64BA" w:rsidRDefault="00CC2D94" w:rsidP="00D27558">
      <w:pPr>
        <w:spacing w:line="340" w:lineRule="exact"/>
        <w:jc w:val="both"/>
        <w:rPr>
          <w:rFonts w:eastAsia="Arial Unicode MS"/>
          <w:w w:val="0"/>
        </w:rPr>
      </w:pPr>
    </w:p>
    <w:p w:rsidR="00CC2D94" w:rsidRPr="006C64BA" w:rsidRDefault="00CC2D94" w:rsidP="00D27558">
      <w:pPr>
        <w:spacing w:line="340" w:lineRule="exact"/>
        <w:jc w:val="both"/>
        <w:rPr>
          <w:rFonts w:eastAsia="Arial Unicode MS"/>
          <w:w w:val="0"/>
        </w:rPr>
      </w:pPr>
      <w:r w:rsidRPr="006C64BA">
        <w:rPr>
          <w:rFonts w:eastAsia="Arial Unicode MS"/>
          <w:w w:val="0"/>
        </w:rPr>
        <w:t>7</w:t>
      </w:r>
      <w:r w:rsidR="009745F6" w:rsidRPr="006C64BA">
        <w:rPr>
          <w:rFonts w:eastAsia="Arial Unicode MS"/>
          <w:w w:val="0"/>
        </w:rPr>
        <w:t>.2</w:t>
      </w:r>
      <w:r w:rsidRPr="006C64BA">
        <w:rPr>
          <w:rFonts w:eastAsia="Arial Unicode MS"/>
          <w:w w:val="0"/>
        </w:rPr>
        <w:t>.</w:t>
      </w:r>
      <w:r w:rsidR="001C5B89">
        <w:rPr>
          <w:rFonts w:eastAsia="Arial Unicode MS"/>
          <w:w w:val="0"/>
        </w:rPr>
        <w:t>4</w:t>
      </w:r>
      <w:r w:rsidRPr="006C64BA">
        <w:rPr>
          <w:rFonts w:eastAsia="Arial Unicode MS"/>
          <w:w w:val="0"/>
        </w:rPr>
        <w:tab/>
      </w:r>
      <w:r w:rsidRPr="006C64BA">
        <w:rPr>
          <w:rFonts w:eastAsia="Arial Unicode MS"/>
          <w:w w:val="0"/>
        </w:rPr>
        <w:tab/>
        <w:t>Declarado o vencimento antecipado das Debêntures</w:t>
      </w:r>
      <w:r w:rsidR="00170FD8" w:rsidRPr="00170FD8">
        <w:rPr>
          <w:rFonts w:eastAsia="Arial Unicode MS"/>
          <w:w w:val="0"/>
        </w:rPr>
        <w:t xml:space="preserve"> </w:t>
      </w:r>
      <w:r w:rsidR="00170FD8">
        <w:rPr>
          <w:rFonts w:eastAsia="Arial Unicode MS"/>
          <w:w w:val="0"/>
        </w:rPr>
        <w:t>da respectiva Série, ou de ambas as Séries, conforme o caso</w:t>
      </w:r>
      <w:r w:rsidRPr="006C64BA">
        <w:rPr>
          <w:rFonts w:eastAsia="Arial Unicode MS"/>
          <w:w w:val="0"/>
        </w:rPr>
        <w:t xml:space="preserve">, o seu </w:t>
      </w:r>
      <w:r w:rsidR="002A2BA2">
        <w:rPr>
          <w:rFonts w:eastAsia="Arial Unicode MS"/>
          <w:w w:val="0"/>
        </w:rPr>
        <w:t>pagamento</w:t>
      </w:r>
      <w:r w:rsidR="002A2BA2" w:rsidRPr="006C64BA">
        <w:rPr>
          <w:rFonts w:eastAsia="Arial Unicode MS"/>
          <w:w w:val="0"/>
        </w:rPr>
        <w:t xml:space="preserve"> </w:t>
      </w:r>
      <w:r w:rsidRPr="006C64BA">
        <w:rPr>
          <w:rFonts w:eastAsia="Arial Unicode MS"/>
          <w:w w:val="0"/>
        </w:rPr>
        <w:t xml:space="preserve">deverá ser efetuado em até </w:t>
      </w:r>
      <w:r w:rsidR="007D758F" w:rsidRPr="00C33D72">
        <w:rPr>
          <w:rFonts w:eastAsia="Arial Unicode MS"/>
          <w:w w:val="0"/>
        </w:rPr>
        <w:t>5</w:t>
      </w:r>
      <w:r w:rsidR="00884F5D" w:rsidRPr="00C33D72">
        <w:rPr>
          <w:rFonts w:eastAsia="Arial Unicode MS"/>
          <w:w w:val="0"/>
        </w:rPr>
        <w:t xml:space="preserve"> (</w:t>
      </w:r>
      <w:r w:rsidR="007D758F" w:rsidRPr="00B17CD4">
        <w:rPr>
          <w:rFonts w:eastAsia="Arial Unicode MS"/>
          <w:w w:val="0"/>
        </w:rPr>
        <w:t>cinco</w:t>
      </w:r>
      <w:r w:rsidR="00884F5D" w:rsidRPr="00B42DA3">
        <w:rPr>
          <w:rFonts w:eastAsia="Arial Unicode MS"/>
          <w:w w:val="0"/>
        </w:rPr>
        <w:t>)</w:t>
      </w:r>
      <w:r w:rsidR="00884F5D" w:rsidRPr="006C64BA">
        <w:rPr>
          <w:rFonts w:eastAsia="Arial Unicode MS"/>
          <w:w w:val="0"/>
        </w:rPr>
        <w:t xml:space="preserve"> Dias Úteis contados</w:t>
      </w:r>
      <w:r w:rsidR="00F100D5" w:rsidRPr="006C64BA">
        <w:rPr>
          <w:rFonts w:eastAsia="Arial Unicode MS"/>
          <w:w w:val="0"/>
        </w:rPr>
        <w:t xml:space="preserve">, </w:t>
      </w:r>
      <w:r w:rsidRPr="006C64BA">
        <w:rPr>
          <w:rFonts w:eastAsia="Arial Unicode MS"/>
          <w:w w:val="0"/>
        </w:rPr>
        <w:t xml:space="preserve">contado do </w:t>
      </w:r>
      <w:r w:rsidR="00643E83" w:rsidRPr="006C64BA">
        <w:rPr>
          <w:rFonts w:eastAsia="Arial Unicode MS"/>
          <w:w w:val="0"/>
        </w:rPr>
        <w:t xml:space="preserve">envio </w:t>
      </w:r>
      <w:r w:rsidRPr="006C64BA">
        <w:rPr>
          <w:rFonts w:eastAsia="Arial Unicode MS"/>
          <w:w w:val="0"/>
        </w:rPr>
        <w:t xml:space="preserve">da carta mencionada no item </w:t>
      </w:r>
      <w:r w:rsidRPr="006C64BA">
        <w:t>7.</w:t>
      </w:r>
      <w:r w:rsidR="009745F6" w:rsidRPr="006C64BA">
        <w:t>2</w:t>
      </w:r>
      <w:r w:rsidRPr="006C64BA">
        <w:t>.</w:t>
      </w:r>
      <w:r w:rsidR="001C5B89">
        <w:t>3</w:t>
      </w:r>
      <w:r w:rsidRPr="006C64BA">
        <w:t xml:space="preserve"> </w:t>
      </w:r>
      <w:r w:rsidRPr="006C64BA">
        <w:rPr>
          <w:rFonts w:eastAsia="Arial Unicode MS"/>
          <w:w w:val="0"/>
        </w:rPr>
        <w:t xml:space="preserve">acima, sob pena do disposto no item </w:t>
      </w:r>
      <w:r w:rsidRPr="006C64BA">
        <w:t>7.</w:t>
      </w:r>
      <w:r w:rsidR="009745F6" w:rsidRPr="006C64BA">
        <w:t>2</w:t>
      </w:r>
      <w:r w:rsidRPr="006C64BA">
        <w:t>.</w:t>
      </w:r>
      <w:r w:rsidR="001C5B89">
        <w:t>5</w:t>
      </w:r>
      <w:r w:rsidRPr="006C64BA">
        <w:t xml:space="preserve"> </w:t>
      </w:r>
      <w:r w:rsidRPr="006C64BA">
        <w:rPr>
          <w:rFonts w:eastAsia="Arial Unicode MS"/>
          <w:w w:val="0"/>
        </w:rPr>
        <w:t>abaixo</w:t>
      </w:r>
      <w:r w:rsidR="007D758F" w:rsidRPr="00E34871">
        <w:rPr>
          <w:rFonts w:eastAsia="Arial Unicode MS"/>
          <w:w w:val="0"/>
        </w:rPr>
        <w:t>, devendo o Agente</w:t>
      </w:r>
      <w:r w:rsidR="007D758F">
        <w:rPr>
          <w:rFonts w:eastAsia="Arial Unicode MS"/>
          <w:w w:val="0"/>
        </w:rPr>
        <w:t xml:space="preserve"> Fiduciário </w:t>
      </w:r>
      <w:r w:rsidR="007D758F" w:rsidRPr="006C64BA">
        <w:rPr>
          <w:rFonts w:eastAsia="Arial Unicode MS"/>
          <w:w w:val="0"/>
        </w:rPr>
        <w:t xml:space="preserve">exigir da Emissora o pagamento em </w:t>
      </w:r>
      <w:r w:rsidR="007D758F" w:rsidRPr="00695DDF">
        <w:rPr>
          <w:rFonts w:eastAsia="Arial Unicode MS"/>
          <w:w w:val="0"/>
        </w:rPr>
        <w:t>até 5 (cinco) Dia</w:t>
      </w:r>
      <w:r w:rsidR="007D758F" w:rsidRPr="00492DC7">
        <w:rPr>
          <w:rFonts w:eastAsia="Arial Unicode MS"/>
          <w:w w:val="0"/>
        </w:rPr>
        <w:t>s</w:t>
      </w:r>
      <w:r w:rsidR="007D758F" w:rsidRPr="006C64BA">
        <w:rPr>
          <w:rFonts w:eastAsia="Arial Unicode MS"/>
          <w:w w:val="0"/>
        </w:rPr>
        <w:t xml:space="preserve"> Út</w:t>
      </w:r>
      <w:r w:rsidR="007D758F">
        <w:rPr>
          <w:rFonts w:eastAsia="Arial Unicode MS"/>
          <w:w w:val="0"/>
        </w:rPr>
        <w:t>eis</w:t>
      </w:r>
      <w:r w:rsidR="007D758F" w:rsidRPr="006C64BA">
        <w:rPr>
          <w:rFonts w:eastAsia="Arial Unicode MS"/>
          <w:w w:val="0"/>
        </w:rPr>
        <w:t xml:space="preserve"> contados </w:t>
      </w:r>
      <w:r w:rsidR="007D758F" w:rsidRPr="00B417AA">
        <w:rPr>
          <w:rFonts w:eastAsia="Arial Unicode MS"/>
          <w:w w:val="0"/>
        </w:rPr>
        <w:t>da data da declaração de vencimento antecipado das Debêntures pela</w:t>
      </w:r>
      <w:r w:rsidR="007D758F">
        <w:rPr>
          <w:rFonts w:eastAsia="Arial Unicode MS"/>
          <w:w w:val="0"/>
        </w:rPr>
        <w:t>s</w:t>
      </w:r>
      <w:r w:rsidR="007D758F" w:rsidRPr="00B417AA">
        <w:rPr>
          <w:rFonts w:eastAsia="Arial Unicode MS"/>
          <w:w w:val="0"/>
        </w:rPr>
        <w:t xml:space="preserve"> respectiva</w:t>
      </w:r>
      <w:r w:rsidR="007D758F">
        <w:rPr>
          <w:rFonts w:eastAsia="Arial Unicode MS"/>
          <w:w w:val="0"/>
        </w:rPr>
        <w:t>s</w:t>
      </w:r>
      <w:r w:rsidR="007D758F" w:rsidRPr="00B417AA">
        <w:rPr>
          <w:rFonts w:eastAsia="Arial Unicode MS"/>
          <w:w w:val="0"/>
        </w:rPr>
        <w:t xml:space="preserve"> AGD,</w:t>
      </w:r>
      <w:r w:rsidR="007D758F">
        <w:rPr>
          <w:rFonts w:eastAsia="Arial Unicode MS"/>
          <w:w w:val="0"/>
        </w:rPr>
        <w:t xml:space="preserve"> </w:t>
      </w:r>
      <w:r w:rsidR="007D758F" w:rsidRPr="006C64BA">
        <w:rPr>
          <w:rFonts w:eastAsia="Arial Unicode MS"/>
          <w:w w:val="0"/>
        </w:rPr>
        <w:t>do Valor Nominal Unitário</w:t>
      </w:r>
      <w:r w:rsidR="007D758F" w:rsidRPr="00B417AA">
        <w:rPr>
          <w:rFonts w:eastAsia="Arial Unicode MS"/>
          <w:w w:val="0"/>
        </w:rPr>
        <w:t xml:space="preserve"> das Debêntures (ou do saldo do valor Nominal Unitário das Debêntures, conforme aplicável)</w:t>
      </w:r>
      <w:r w:rsidR="007D758F" w:rsidRPr="006C64BA">
        <w:rPr>
          <w:rFonts w:eastAsia="Arial Unicode MS"/>
          <w:w w:val="0"/>
        </w:rPr>
        <w:t xml:space="preserve">, acrescido da Remuneração devida </w:t>
      </w:r>
      <w:r w:rsidR="007D758F" w:rsidRPr="00B417AA">
        <w:rPr>
          <w:rFonts w:eastAsia="Arial Unicode MS"/>
          <w:w w:val="0"/>
        </w:rPr>
        <w:t xml:space="preserve">desde a Data de </w:t>
      </w:r>
      <w:r w:rsidR="00D503B5">
        <w:rPr>
          <w:rFonts w:eastAsia="Arial Unicode MS"/>
          <w:w w:val="0"/>
        </w:rPr>
        <w:t>Integralização</w:t>
      </w:r>
      <w:r w:rsidR="007D758F" w:rsidRPr="00B417AA">
        <w:rPr>
          <w:rFonts w:eastAsia="Arial Unicode MS"/>
          <w:w w:val="0"/>
        </w:rPr>
        <w:t xml:space="preserve"> ou Data de Pagamento d</w:t>
      </w:r>
      <w:r w:rsidR="007D758F">
        <w:rPr>
          <w:rFonts w:eastAsia="Arial Unicode MS"/>
          <w:w w:val="0"/>
        </w:rPr>
        <w:t>e</w:t>
      </w:r>
      <w:r w:rsidR="007D758F" w:rsidRPr="00B417AA">
        <w:rPr>
          <w:rFonts w:eastAsia="Arial Unicode MS"/>
          <w:w w:val="0"/>
        </w:rPr>
        <w:t xml:space="preserve"> Remuneração imediatamente anterior, conforme o caso, </w:t>
      </w:r>
      <w:r w:rsidR="007D758F" w:rsidRPr="006C64BA">
        <w:rPr>
          <w:rFonts w:eastAsia="Arial Unicode MS"/>
          <w:w w:val="0"/>
        </w:rPr>
        <w:t xml:space="preserve">até a data do efetivo pagamento, calculada </w:t>
      </w:r>
      <w:r w:rsidR="007D758F" w:rsidRPr="006C64BA">
        <w:rPr>
          <w:rFonts w:eastAsia="Arial Unicode MS"/>
          <w:i/>
          <w:w w:val="0"/>
        </w:rPr>
        <w:t>pro rata temporis</w:t>
      </w:r>
      <w:r w:rsidR="007D758F" w:rsidRPr="006C64BA">
        <w:rPr>
          <w:rFonts w:eastAsia="Arial Unicode MS"/>
          <w:w w:val="0"/>
        </w:rPr>
        <w:t>, dos Encargos Moratórios, se houver, e de quaisquer outros valores eventualmente devidos pela Emissora nos termos da Escritura</w:t>
      </w:r>
      <w:r w:rsidRPr="006C64BA">
        <w:rPr>
          <w:rFonts w:eastAsia="Arial Unicode MS"/>
          <w:w w:val="0"/>
        </w:rPr>
        <w:t xml:space="preserve">.  Caso o pagamento referente ao vencimento antecipado aconteça através da CETIP, a mesma deverá ser comunicada com, no mínimo </w:t>
      </w:r>
      <w:r w:rsidRPr="006C64BA">
        <w:t>2 (dois)</w:t>
      </w:r>
      <w:r w:rsidRPr="006C64BA">
        <w:rPr>
          <w:rFonts w:eastAsia="Arial Unicode MS"/>
          <w:w w:val="0"/>
        </w:rPr>
        <w:t xml:space="preserve"> Dias Úteis de antecedência. </w:t>
      </w:r>
    </w:p>
    <w:p w:rsidR="00CC2D94" w:rsidRPr="006C64BA" w:rsidRDefault="00CC2D94" w:rsidP="00D27558">
      <w:pPr>
        <w:spacing w:line="340" w:lineRule="exact"/>
        <w:jc w:val="both"/>
        <w:rPr>
          <w:rFonts w:eastAsia="Arial Unicode MS"/>
          <w:w w:val="0"/>
        </w:rPr>
      </w:pPr>
    </w:p>
    <w:p w:rsidR="00CC2D94" w:rsidRPr="006C64BA" w:rsidRDefault="00CC2D94" w:rsidP="00D27558">
      <w:pPr>
        <w:spacing w:line="340" w:lineRule="exact"/>
        <w:jc w:val="both"/>
        <w:rPr>
          <w:rFonts w:eastAsia="Arial Unicode MS"/>
          <w:w w:val="0"/>
        </w:rPr>
      </w:pPr>
      <w:r w:rsidRPr="006C64BA">
        <w:rPr>
          <w:rFonts w:eastAsia="Arial Unicode MS"/>
          <w:w w:val="0"/>
        </w:rPr>
        <w:t>7.</w:t>
      </w:r>
      <w:r w:rsidR="009745F6" w:rsidRPr="006C64BA">
        <w:rPr>
          <w:rFonts w:eastAsia="Arial Unicode MS"/>
          <w:w w:val="0"/>
        </w:rPr>
        <w:t>2</w:t>
      </w:r>
      <w:r w:rsidRPr="006C64BA">
        <w:rPr>
          <w:rFonts w:eastAsia="Arial Unicode MS"/>
          <w:w w:val="0"/>
        </w:rPr>
        <w:t>.</w:t>
      </w:r>
      <w:r w:rsidR="001C5B89">
        <w:rPr>
          <w:rFonts w:eastAsia="Arial Unicode MS"/>
          <w:w w:val="0"/>
        </w:rPr>
        <w:t>5</w:t>
      </w:r>
      <w:r w:rsidRPr="006C64BA">
        <w:rPr>
          <w:rFonts w:eastAsia="Arial Unicode MS"/>
          <w:w w:val="0"/>
        </w:rPr>
        <w:tab/>
      </w:r>
      <w:r w:rsidRPr="006C64BA">
        <w:rPr>
          <w:rFonts w:eastAsia="Arial Unicode MS"/>
          <w:w w:val="0"/>
        </w:rPr>
        <w:tab/>
        <w:t xml:space="preserve">Caso a Emissora não proceda ao </w:t>
      </w:r>
      <w:r w:rsidR="002A2BA2">
        <w:rPr>
          <w:rFonts w:eastAsia="Arial Unicode MS"/>
          <w:w w:val="0"/>
        </w:rPr>
        <w:t>pagamento</w:t>
      </w:r>
      <w:r w:rsidR="002A2BA2" w:rsidRPr="006C64BA">
        <w:rPr>
          <w:rFonts w:eastAsia="Arial Unicode MS"/>
          <w:w w:val="0"/>
        </w:rPr>
        <w:t xml:space="preserve"> </w:t>
      </w:r>
      <w:r w:rsidRPr="006C64BA">
        <w:rPr>
          <w:rFonts w:eastAsia="Arial Unicode MS"/>
          <w:w w:val="0"/>
        </w:rPr>
        <w:t>das Debêntures</w:t>
      </w:r>
      <w:r w:rsidR="00406DD3" w:rsidRPr="00406DD3">
        <w:rPr>
          <w:rFonts w:eastAsia="Arial Unicode MS"/>
          <w:w w:val="0"/>
        </w:rPr>
        <w:t xml:space="preserve"> </w:t>
      </w:r>
      <w:r w:rsidR="00406DD3">
        <w:rPr>
          <w:rFonts w:eastAsia="Arial Unicode MS"/>
          <w:w w:val="0"/>
        </w:rPr>
        <w:t>da respectiva Série, ou de ambas as Séries, conforme o caso,</w:t>
      </w:r>
      <w:r w:rsidRPr="006C64BA">
        <w:rPr>
          <w:rFonts w:eastAsia="Arial Unicode MS"/>
          <w:w w:val="0"/>
        </w:rPr>
        <w:t xml:space="preserve"> na forma estipulada no item anterior, além da </w:t>
      </w:r>
      <w:r w:rsidRPr="006C64BA">
        <w:t>Remuneração</w:t>
      </w:r>
      <w:r w:rsidRPr="006C64BA">
        <w:rPr>
          <w:rFonts w:eastAsia="Arial Unicode MS"/>
          <w:w w:val="0"/>
        </w:rPr>
        <w:t xml:space="preserve"> devida, os Encargos Moratórios serão acrescidos ao Valor Nominal Unitário das Debêntures, incidentes desde a data de vencimento antecipado das Debêntures até a data de seu efetivo pagamento. </w:t>
      </w:r>
    </w:p>
    <w:p w:rsidR="009745F6" w:rsidRPr="006C64BA" w:rsidRDefault="009745F6" w:rsidP="00D27558">
      <w:pPr>
        <w:spacing w:line="340" w:lineRule="exact"/>
        <w:jc w:val="both"/>
        <w:rPr>
          <w:rFonts w:eastAsia="Arial Unicode MS"/>
        </w:rPr>
      </w:pPr>
    </w:p>
    <w:p w:rsidR="00CC2D94" w:rsidRPr="006C64BA" w:rsidRDefault="00CC2D94" w:rsidP="00D27558">
      <w:pPr>
        <w:pStyle w:val="Ttulo1"/>
        <w:spacing w:line="340" w:lineRule="exact"/>
        <w:rPr>
          <w:w w:val="0"/>
        </w:rPr>
      </w:pPr>
      <w:bookmarkStart w:id="93" w:name="_Toc312057166"/>
      <w:r w:rsidRPr="006C64BA">
        <w:rPr>
          <w:color w:val="000000"/>
          <w:w w:val="0"/>
        </w:rPr>
        <w:lastRenderedPageBreak/>
        <w:t>8.</w:t>
      </w:r>
      <w:r w:rsidRPr="006C64BA">
        <w:rPr>
          <w:color w:val="000000"/>
          <w:w w:val="0"/>
        </w:rPr>
        <w:tab/>
      </w:r>
      <w:r w:rsidRPr="006C64BA">
        <w:rPr>
          <w:color w:val="000000"/>
          <w:w w:val="0"/>
        </w:rPr>
        <w:tab/>
      </w:r>
      <w:bookmarkStart w:id="94" w:name="_DV_M267"/>
      <w:bookmarkEnd w:id="94"/>
      <w:r w:rsidRPr="006C64BA">
        <w:rPr>
          <w:w w:val="0"/>
        </w:rPr>
        <w:t xml:space="preserve">OBRIGAÇÕES ADICIONAIS DA </w:t>
      </w:r>
      <w:bookmarkStart w:id="95" w:name="_DV_M268"/>
      <w:bookmarkEnd w:id="95"/>
      <w:r w:rsidRPr="006C64BA">
        <w:rPr>
          <w:w w:val="0"/>
        </w:rPr>
        <w:t>EMISSORA</w:t>
      </w:r>
      <w:bookmarkEnd w:id="93"/>
      <w:r w:rsidR="0044025F">
        <w:rPr>
          <w:w w:val="0"/>
        </w:rPr>
        <w:t xml:space="preserve"> E DA FIADORA</w:t>
      </w:r>
    </w:p>
    <w:p w:rsidR="00CC2D94" w:rsidRPr="006C64BA" w:rsidRDefault="00CC2D94" w:rsidP="00D27558">
      <w:pPr>
        <w:keepNext/>
        <w:spacing w:line="340" w:lineRule="exact"/>
        <w:jc w:val="both"/>
        <w:rPr>
          <w:w w:val="0"/>
        </w:rPr>
      </w:pPr>
    </w:p>
    <w:p w:rsidR="00CC2D94" w:rsidRPr="006C64BA" w:rsidRDefault="00CC2D94" w:rsidP="00D27558">
      <w:pPr>
        <w:keepNext/>
        <w:spacing w:line="340" w:lineRule="exact"/>
        <w:jc w:val="both"/>
      </w:pPr>
      <w:bookmarkStart w:id="96" w:name="_DV_M269"/>
      <w:bookmarkStart w:id="97" w:name="_DV_M270"/>
      <w:bookmarkStart w:id="98" w:name="_DV_M271"/>
      <w:bookmarkEnd w:id="96"/>
      <w:bookmarkEnd w:id="97"/>
      <w:bookmarkEnd w:id="98"/>
      <w:r w:rsidRPr="006C64BA">
        <w:rPr>
          <w:color w:val="000000"/>
          <w:w w:val="0"/>
        </w:rPr>
        <w:t>8.1</w:t>
      </w:r>
      <w:r w:rsidRPr="006C64BA">
        <w:rPr>
          <w:b/>
          <w:color w:val="000000"/>
          <w:w w:val="0"/>
        </w:rPr>
        <w:tab/>
      </w:r>
      <w:r w:rsidRPr="006C64BA">
        <w:rPr>
          <w:b/>
          <w:color w:val="000000"/>
          <w:w w:val="0"/>
        </w:rPr>
        <w:tab/>
      </w:r>
      <w:r w:rsidRPr="006C64BA">
        <w:t>Sem prejuízo das demais obrigações previstas nesta Escritura</w:t>
      </w:r>
      <w:r w:rsidR="00A60244">
        <w:t xml:space="preserve">, </w:t>
      </w:r>
      <w:r w:rsidRPr="006C64BA">
        <w:t>a Emissora assume</w:t>
      </w:r>
      <w:r w:rsidR="00891C04" w:rsidRPr="006C64BA">
        <w:t xml:space="preserve"> </w:t>
      </w:r>
      <w:r w:rsidRPr="006C64BA">
        <w:t xml:space="preserve">as obrigações a seguir mencionadas: </w:t>
      </w:r>
    </w:p>
    <w:p w:rsidR="00CC2D94" w:rsidRPr="006C64BA" w:rsidRDefault="00CC2D94" w:rsidP="00D27558">
      <w:pPr>
        <w:keepNext/>
        <w:spacing w:line="340" w:lineRule="exact"/>
        <w:jc w:val="both"/>
        <w:rPr>
          <w:w w:val="0"/>
        </w:rPr>
      </w:pPr>
    </w:p>
    <w:p w:rsidR="00CC2D94" w:rsidRPr="006C64BA" w:rsidRDefault="00CC2D94" w:rsidP="00D27558">
      <w:pPr>
        <w:spacing w:line="340" w:lineRule="exact"/>
        <w:jc w:val="both"/>
        <w:rPr>
          <w:rFonts w:eastAsia="Arial Unicode MS"/>
          <w:w w:val="0"/>
        </w:rPr>
      </w:pPr>
      <w:bookmarkStart w:id="99" w:name="_DV_M298"/>
      <w:bookmarkStart w:id="100" w:name="_Toc499990370"/>
      <w:bookmarkEnd w:id="99"/>
      <w:r w:rsidRPr="006C64BA">
        <w:rPr>
          <w:rFonts w:eastAsia="Arial Unicode MS"/>
          <w:w w:val="0"/>
        </w:rPr>
        <w:t>i)</w:t>
      </w:r>
      <w:r w:rsidRPr="006C64BA">
        <w:rPr>
          <w:rFonts w:eastAsia="Arial Unicode MS"/>
          <w:w w:val="0"/>
        </w:rPr>
        <w:tab/>
        <w:t xml:space="preserve">fornecer ao Agente Fiduciário </w:t>
      </w:r>
      <w:r w:rsidR="007D758F">
        <w:rPr>
          <w:rFonts w:eastAsia="Arial Unicode MS"/>
          <w:w w:val="0"/>
        </w:rPr>
        <w:t xml:space="preserve">ou disponibilizar em sua respectiva página na </w:t>
      </w:r>
      <w:r w:rsidR="007D758F" w:rsidRPr="00695DDF">
        <w:t>rede mundial de computadores</w:t>
      </w:r>
      <w:r w:rsidR="007D758F">
        <w:rPr>
          <w:rFonts w:eastAsia="Arial Unicode MS"/>
          <w:w w:val="0"/>
        </w:rPr>
        <w:t xml:space="preserve"> ou na página da CVM</w:t>
      </w:r>
      <w:r w:rsidR="007D758F" w:rsidRPr="006C64BA">
        <w:rPr>
          <w:rFonts w:eastAsia="Arial Unicode MS"/>
          <w:w w:val="0"/>
        </w:rPr>
        <w:t xml:space="preserve"> </w:t>
      </w:r>
      <w:r w:rsidRPr="006C64BA">
        <w:rPr>
          <w:rFonts w:eastAsia="Arial Unicode MS"/>
          <w:w w:val="0"/>
        </w:rPr>
        <w:t>os seguintes documentos e informações:</w:t>
      </w:r>
    </w:p>
    <w:p w:rsidR="00CC2D94" w:rsidRPr="006C64BA" w:rsidRDefault="00CC2D94" w:rsidP="00D27558">
      <w:pPr>
        <w:spacing w:line="340" w:lineRule="exact"/>
        <w:jc w:val="both"/>
        <w:rPr>
          <w:rFonts w:eastAsia="Arial Unicode MS"/>
          <w:w w:val="0"/>
        </w:rPr>
      </w:pPr>
    </w:p>
    <w:p w:rsidR="00782A21" w:rsidRDefault="00CC2D94" w:rsidP="00D27558">
      <w:pPr>
        <w:spacing w:line="340" w:lineRule="exact"/>
        <w:ind w:left="1418" w:hanging="709"/>
        <w:jc w:val="both"/>
        <w:rPr>
          <w:rFonts w:eastAsia="Arial Unicode MS"/>
          <w:w w:val="0"/>
        </w:rPr>
      </w:pPr>
      <w:bookmarkStart w:id="101" w:name="_DV_M190"/>
      <w:bookmarkStart w:id="102" w:name="_DV_M191"/>
      <w:bookmarkEnd w:id="101"/>
      <w:bookmarkEnd w:id="102"/>
      <w:r w:rsidRPr="006C64BA">
        <w:rPr>
          <w:rFonts w:eastAsia="Arial Unicode MS"/>
          <w:w w:val="0"/>
        </w:rPr>
        <w:t>a)</w:t>
      </w:r>
      <w:r w:rsidRPr="006C64BA">
        <w:rPr>
          <w:rFonts w:eastAsia="Arial Unicode MS"/>
          <w:w w:val="0"/>
        </w:rPr>
        <w:tab/>
        <w:t xml:space="preserve">dentro de, no máximo, </w:t>
      </w:r>
      <w:r w:rsidR="00043F1C" w:rsidRPr="006C64BA">
        <w:rPr>
          <w:rFonts w:eastAsia="Arial Unicode MS"/>
          <w:w w:val="0"/>
        </w:rPr>
        <w:t>9</w:t>
      </w:r>
      <w:r w:rsidR="007B1020" w:rsidRPr="006C64BA">
        <w:rPr>
          <w:rFonts w:eastAsia="Arial Unicode MS"/>
          <w:w w:val="0"/>
        </w:rPr>
        <w:t>0</w:t>
      </w:r>
      <w:r w:rsidRPr="006C64BA">
        <w:rPr>
          <w:rFonts w:eastAsia="Arial Unicode MS"/>
          <w:w w:val="0"/>
        </w:rPr>
        <w:t xml:space="preserve"> (</w:t>
      </w:r>
      <w:r w:rsidR="00043F1C" w:rsidRPr="006C64BA">
        <w:rPr>
          <w:rFonts w:eastAsia="Arial Unicode MS"/>
          <w:w w:val="0"/>
        </w:rPr>
        <w:t>noventa</w:t>
      </w:r>
      <w:r w:rsidRPr="006C64BA">
        <w:rPr>
          <w:rFonts w:eastAsia="Arial Unicode MS"/>
          <w:w w:val="0"/>
        </w:rPr>
        <w:t xml:space="preserve">) dias após o término de cada exercício social ou na data de sua publicação, o que ocorrer primeiro, </w:t>
      </w:r>
      <w:r w:rsidR="00B05FA1" w:rsidRPr="006C64BA">
        <w:rPr>
          <w:rFonts w:eastAsia="Arial Unicode MS"/>
          <w:w w:val="0"/>
        </w:rPr>
        <w:t xml:space="preserve">enviar </w:t>
      </w:r>
      <w:r w:rsidRPr="006C64BA">
        <w:rPr>
          <w:rFonts w:eastAsia="Arial Unicode MS"/>
          <w:w w:val="0"/>
        </w:rPr>
        <w:t xml:space="preserve">cópia </w:t>
      </w:r>
      <w:r w:rsidR="00891C04" w:rsidRPr="006C64BA">
        <w:rPr>
          <w:rFonts w:eastAsia="Arial Unicode MS"/>
          <w:w w:val="0"/>
        </w:rPr>
        <w:t>das</w:t>
      </w:r>
      <w:r w:rsidRPr="006C64BA">
        <w:rPr>
          <w:rFonts w:eastAsia="Arial Unicode MS"/>
          <w:w w:val="0"/>
        </w:rPr>
        <w:t xml:space="preserve"> demonstrações financeiras </w:t>
      </w:r>
      <w:r w:rsidR="007D758F">
        <w:rPr>
          <w:rFonts w:eastAsia="Arial Unicode MS"/>
          <w:w w:val="0"/>
        </w:rPr>
        <w:t>consolidadas</w:t>
      </w:r>
      <w:r w:rsidR="007D758F" w:rsidRPr="006C64BA">
        <w:rPr>
          <w:rFonts w:eastAsia="Arial Unicode MS"/>
          <w:w w:val="0"/>
        </w:rPr>
        <w:t xml:space="preserve"> </w:t>
      </w:r>
      <w:r w:rsidR="00891C04" w:rsidRPr="006C64BA">
        <w:rPr>
          <w:rFonts w:eastAsia="Arial Unicode MS"/>
          <w:w w:val="0"/>
        </w:rPr>
        <w:t xml:space="preserve">da Emissora </w:t>
      </w:r>
      <w:r w:rsidRPr="006C64BA">
        <w:rPr>
          <w:rFonts w:eastAsia="Arial Unicode MS"/>
          <w:w w:val="0"/>
        </w:rPr>
        <w:t xml:space="preserve">relativas ao respectivo </w:t>
      </w:r>
      <w:r w:rsidR="007D758F">
        <w:rPr>
          <w:rFonts w:eastAsia="Arial Unicode MS"/>
          <w:w w:val="0"/>
        </w:rPr>
        <w:t>exercício social</w:t>
      </w:r>
      <w:r w:rsidR="007D758F" w:rsidRPr="006C64BA">
        <w:rPr>
          <w:rFonts w:eastAsia="Arial Unicode MS"/>
          <w:w w:val="0"/>
        </w:rPr>
        <w:t xml:space="preserve"> </w:t>
      </w:r>
      <w:r w:rsidRPr="006C64BA">
        <w:rPr>
          <w:rFonts w:eastAsia="Arial Unicode MS"/>
          <w:w w:val="0"/>
        </w:rPr>
        <w:t>encerrado, acompanhadas de parecer dos auditores independentes</w:t>
      </w:r>
      <w:r w:rsidR="00E3304D">
        <w:rPr>
          <w:rFonts w:eastAsia="Arial Unicode MS"/>
          <w:w w:val="0"/>
        </w:rPr>
        <w:t xml:space="preserve">; </w:t>
      </w:r>
    </w:p>
    <w:p w:rsidR="00782A21" w:rsidRDefault="00782A21" w:rsidP="00D27558">
      <w:pPr>
        <w:spacing w:line="340" w:lineRule="exact"/>
        <w:ind w:left="1418" w:hanging="709"/>
        <w:jc w:val="both"/>
        <w:rPr>
          <w:rFonts w:eastAsia="Arial Unicode MS"/>
          <w:w w:val="0"/>
        </w:rPr>
      </w:pPr>
    </w:p>
    <w:p w:rsidR="00CC2D94" w:rsidRPr="006C64BA" w:rsidRDefault="00B42DA3" w:rsidP="00D27558">
      <w:pPr>
        <w:spacing w:line="340" w:lineRule="exact"/>
        <w:ind w:left="1418" w:hanging="709"/>
        <w:jc w:val="both"/>
        <w:rPr>
          <w:rFonts w:eastAsia="Arial Unicode MS"/>
          <w:w w:val="0"/>
        </w:rPr>
      </w:pPr>
      <w:r>
        <w:rPr>
          <w:rFonts w:eastAsia="Arial Unicode MS"/>
          <w:w w:val="0"/>
        </w:rPr>
        <w:t>b</w:t>
      </w:r>
      <w:r w:rsidR="00782A21">
        <w:rPr>
          <w:rFonts w:eastAsia="Arial Unicode MS"/>
          <w:w w:val="0"/>
        </w:rPr>
        <w:t>)</w:t>
      </w:r>
      <w:r w:rsidR="00782A21">
        <w:rPr>
          <w:rFonts w:eastAsia="Arial Unicode MS"/>
          <w:w w:val="0"/>
        </w:rPr>
        <w:tab/>
      </w:r>
      <w:r w:rsidR="00301E4A">
        <w:rPr>
          <w:rFonts w:eastAsia="Arial Unicode MS"/>
          <w:w w:val="0"/>
        </w:rPr>
        <w:t xml:space="preserve">dentro de 45 (quarenta) dias contados do encerramento de cada trimestre do ano civil, </w:t>
      </w:r>
      <w:r w:rsidR="00301E4A" w:rsidRPr="006C64BA">
        <w:rPr>
          <w:rFonts w:eastAsia="Arial Unicode MS"/>
          <w:w w:val="0"/>
        </w:rPr>
        <w:t xml:space="preserve">ou na data de sua publicação, o que ocorrer primeiro, enviar cópia das demonstrações financeiras </w:t>
      </w:r>
      <w:r w:rsidR="007D758F">
        <w:rPr>
          <w:rFonts w:eastAsia="Arial Unicode MS"/>
          <w:w w:val="0"/>
        </w:rPr>
        <w:t>consolidadas</w:t>
      </w:r>
      <w:r w:rsidR="007D758F" w:rsidRPr="006C64BA">
        <w:rPr>
          <w:rFonts w:eastAsia="Arial Unicode MS"/>
          <w:w w:val="0"/>
        </w:rPr>
        <w:t xml:space="preserve"> </w:t>
      </w:r>
      <w:r w:rsidR="00301E4A" w:rsidRPr="006C64BA">
        <w:rPr>
          <w:rFonts w:eastAsia="Arial Unicode MS"/>
          <w:w w:val="0"/>
        </w:rPr>
        <w:t xml:space="preserve">da Emissora relativas ao respectivo </w:t>
      </w:r>
      <w:r w:rsidR="007D758F">
        <w:rPr>
          <w:rFonts w:eastAsia="Arial Unicode MS"/>
          <w:w w:val="0"/>
        </w:rPr>
        <w:t>trimestre</w:t>
      </w:r>
      <w:r w:rsidR="00301E4A" w:rsidRPr="006C64BA">
        <w:rPr>
          <w:rFonts w:eastAsia="Arial Unicode MS"/>
          <w:w w:val="0"/>
        </w:rPr>
        <w:t xml:space="preserve">, acompanhadas de parecer </w:t>
      </w:r>
      <w:r w:rsidR="00301E4A">
        <w:rPr>
          <w:rFonts w:eastAsia="Arial Unicode MS"/>
          <w:w w:val="0"/>
        </w:rPr>
        <w:t xml:space="preserve">de revisão </w:t>
      </w:r>
      <w:r w:rsidR="00301E4A" w:rsidRPr="006C64BA">
        <w:rPr>
          <w:rFonts w:eastAsia="Arial Unicode MS"/>
          <w:w w:val="0"/>
        </w:rPr>
        <w:t>dos auditores independentes</w:t>
      </w:r>
      <w:r w:rsidR="00301E4A">
        <w:rPr>
          <w:rFonts w:eastAsia="Arial Unicode MS"/>
          <w:w w:val="0"/>
        </w:rPr>
        <w:t>;</w:t>
      </w:r>
      <w:r w:rsidR="00301E4A" w:rsidRPr="006C64BA">
        <w:rPr>
          <w:rFonts w:eastAsia="Arial Unicode MS"/>
          <w:w w:val="0"/>
        </w:rPr>
        <w:t xml:space="preserve"> </w:t>
      </w:r>
    </w:p>
    <w:p w:rsidR="00CC2D94" w:rsidRPr="006C64BA" w:rsidRDefault="00CC2D94" w:rsidP="00D27558">
      <w:pPr>
        <w:spacing w:line="340" w:lineRule="exact"/>
        <w:ind w:left="1069"/>
        <w:jc w:val="both"/>
        <w:rPr>
          <w:rFonts w:eastAsia="Arial Unicode MS"/>
          <w:w w:val="0"/>
        </w:rPr>
      </w:pPr>
      <w:bookmarkStart w:id="103" w:name="_Ref262552291"/>
      <w:bookmarkStart w:id="104" w:name="_Ref264563986"/>
      <w:bookmarkStart w:id="105" w:name="_Ref286937833"/>
      <w:bookmarkStart w:id="106" w:name="_Ref302743100"/>
    </w:p>
    <w:p w:rsidR="00FE0D39" w:rsidRDefault="00301E4A" w:rsidP="00D27558">
      <w:pPr>
        <w:spacing w:line="340" w:lineRule="exact"/>
        <w:ind w:left="1418" w:hanging="709"/>
        <w:jc w:val="both"/>
        <w:rPr>
          <w:rStyle w:val="Refdecomentrio"/>
          <w:sz w:val="24"/>
          <w:szCs w:val="24"/>
        </w:rPr>
      </w:pPr>
      <w:r>
        <w:rPr>
          <w:rFonts w:eastAsia="Arial Unicode MS"/>
          <w:w w:val="0"/>
        </w:rPr>
        <w:t>c</w:t>
      </w:r>
      <w:r w:rsidR="00CC2D94" w:rsidRPr="006C64BA">
        <w:rPr>
          <w:rFonts w:eastAsia="Arial Unicode MS"/>
          <w:w w:val="0"/>
        </w:rPr>
        <w:t>)</w:t>
      </w:r>
      <w:r w:rsidR="00CC2D94" w:rsidRPr="006C64BA">
        <w:rPr>
          <w:rFonts w:eastAsia="Arial Unicode MS"/>
          <w:w w:val="0"/>
        </w:rPr>
        <w:tab/>
      </w:r>
      <w:bookmarkStart w:id="107" w:name="_DV_M194"/>
      <w:bookmarkStart w:id="108" w:name="_DV_M199"/>
      <w:bookmarkStart w:id="109" w:name="_DV_M200"/>
      <w:bookmarkStart w:id="110" w:name="_DV_M201"/>
      <w:bookmarkStart w:id="111" w:name="_DV_M202"/>
      <w:bookmarkEnd w:id="103"/>
      <w:bookmarkEnd w:id="104"/>
      <w:bookmarkEnd w:id="105"/>
      <w:bookmarkEnd w:id="106"/>
      <w:bookmarkEnd w:id="107"/>
      <w:bookmarkEnd w:id="108"/>
      <w:bookmarkEnd w:id="109"/>
      <w:bookmarkEnd w:id="110"/>
      <w:bookmarkEnd w:id="111"/>
      <w:r w:rsidR="00717BC5" w:rsidRPr="00E81028">
        <w:rPr>
          <w:rStyle w:val="Refdecomentrio"/>
          <w:sz w:val="24"/>
          <w:szCs w:val="24"/>
        </w:rPr>
        <w:t>no prazo de 10 (dez) Dias Úteis contados da data de recebimento da respectiva solicitação, informações e/ou documentos que venham a ser justificadamente solicitados pelo Agente Fiduciário</w:t>
      </w:r>
      <w:r w:rsidR="00FE0D39" w:rsidRPr="00E81028">
        <w:rPr>
          <w:rStyle w:val="Refdecomentrio"/>
          <w:sz w:val="24"/>
          <w:szCs w:val="24"/>
        </w:rPr>
        <w:t>;</w:t>
      </w:r>
    </w:p>
    <w:p w:rsidR="00CC2D94" w:rsidRPr="006C64BA" w:rsidRDefault="00CC2D94" w:rsidP="00D27558">
      <w:pPr>
        <w:spacing w:line="340" w:lineRule="exact"/>
        <w:jc w:val="both"/>
        <w:rPr>
          <w:rFonts w:eastAsia="Arial Unicode MS"/>
          <w:w w:val="0"/>
        </w:rPr>
      </w:pPr>
    </w:p>
    <w:p w:rsidR="00CC2D94" w:rsidRPr="006C64BA" w:rsidRDefault="00B01B61" w:rsidP="00D27558">
      <w:pPr>
        <w:spacing w:line="340" w:lineRule="exact"/>
        <w:ind w:left="1418" w:hanging="709"/>
        <w:jc w:val="both"/>
        <w:rPr>
          <w:rFonts w:eastAsia="Arial Unicode MS"/>
          <w:w w:val="0"/>
        </w:rPr>
      </w:pPr>
      <w:r>
        <w:rPr>
          <w:rFonts w:eastAsia="Arial Unicode MS"/>
          <w:w w:val="0"/>
        </w:rPr>
        <w:t>d</w:t>
      </w:r>
      <w:r w:rsidR="00CC2D94" w:rsidRPr="006C64BA">
        <w:rPr>
          <w:rFonts w:eastAsia="Arial Unicode MS"/>
          <w:w w:val="0"/>
        </w:rPr>
        <w:t>)</w:t>
      </w:r>
      <w:r w:rsidR="00CC2D94" w:rsidRPr="006C64BA">
        <w:rPr>
          <w:rFonts w:eastAsia="Arial Unicode MS"/>
          <w:w w:val="0"/>
        </w:rPr>
        <w:tab/>
      </w:r>
      <w:r w:rsidR="00CC2D94" w:rsidRPr="001503AB">
        <w:rPr>
          <w:rFonts w:eastAsia="Arial Unicode MS"/>
          <w:w w:val="0"/>
        </w:rPr>
        <w:t xml:space="preserve">informações a respeito de qualquer dos eventos indicados </w:t>
      </w:r>
      <w:bookmarkStart w:id="112" w:name="_DV_M209"/>
      <w:bookmarkEnd w:id="112"/>
      <w:r w:rsidR="00CC2D94" w:rsidRPr="001503AB">
        <w:rPr>
          <w:rFonts w:eastAsia="Arial Unicode MS"/>
          <w:w w:val="0"/>
        </w:rPr>
        <w:t>no</w:t>
      </w:r>
      <w:r w:rsidR="00C05CE1" w:rsidRPr="001503AB">
        <w:rPr>
          <w:rFonts w:eastAsia="Arial Unicode MS"/>
          <w:w w:val="0"/>
        </w:rPr>
        <w:t>s</w:t>
      </w:r>
      <w:r w:rsidR="00CC2D94" w:rsidRPr="00B11F35">
        <w:rPr>
          <w:rFonts w:eastAsia="Arial Unicode MS"/>
          <w:w w:val="0"/>
        </w:rPr>
        <w:t xml:space="preserve"> ite</w:t>
      </w:r>
      <w:r w:rsidR="00C05CE1" w:rsidRPr="00B11F35">
        <w:rPr>
          <w:rFonts w:eastAsia="Arial Unicode MS"/>
          <w:w w:val="0"/>
        </w:rPr>
        <w:t>ns</w:t>
      </w:r>
      <w:r w:rsidR="00CC2D94" w:rsidRPr="00D503B5">
        <w:rPr>
          <w:rFonts w:eastAsia="Arial Unicode MS"/>
          <w:w w:val="0"/>
        </w:rPr>
        <w:t xml:space="preserve"> 7.1</w:t>
      </w:r>
      <w:r w:rsidR="00C05CE1" w:rsidRPr="00D503B5">
        <w:rPr>
          <w:rFonts w:eastAsia="Arial Unicode MS"/>
          <w:w w:val="0"/>
        </w:rPr>
        <w:t xml:space="preserve"> e 7.2</w:t>
      </w:r>
      <w:r w:rsidR="00CC2D94" w:rsidRPr="00C9118B">
        <w:rPr>
          <w:rFonts w:eastAsia="Arial Unicode MS"/>
          <w:w w:val="0"/>
        </w:rPr>
        <w:t xml:space="preserve"> </w:t>
      </w:r>
      <w:r w:rsidR="00DA41C3" w:rsidRPr="00C9118B">
        <w:rPr>
          <w:rFonts w:eastAsia="Arial Unicode MS"/>
          <w:w w:val="0"/>
        </w:rPr>
        <w:t xml:space="preserve">relacionados à Emissora </w:t>
      </w:r>
      <w:r w:rsidR="00CC2D94" w:rsidRPr="00C9118B">
        <w:rPr>
          <w:rFonts w:eastAsia="Arial Unicode MS"/>
          <w:w w:val="0"/>
        </w:rPr>
        <w:t xml:space="preserve">acima no prazo de até </w:t>
      </w:r>
      <w:r w:rsidR="001503AB" w:rsidRPr="003869B9">
        <w:rPr>
          <w:rFonts w:eastAsia="Arial Unicode MS"/>
          <w:w w:val="0"/>
        </w:rPr>
        <w:t>1</w:t>
      </w:r>
      <w:r w:rsidR="002F10BF" w:rsidRPr="001503AB">
        <w:rPr>
          <w:rFonts w:eastAsia="Arial Unicode MS"/>
          <w:w w:val="0"/>
        </w:rPr>
        <w:t xml:space="preserve"> </w:t>
      </w:r>
      <w:r w:rsidR="00CC2D94" w:rsidRPr="001503AB">
        <w:rPr>
          <w:rFonts w:eastAsia="Arial Unicode MS"/>
          <w:w w:val="0"/>
        </w:rPr>
        <w:t>(</w:t>
      </w:r>
      <w:r w:rsidR="001503AB" w:rsidRPr="003869B9">
        <w:rPr>
          <w:rFonts w:eastAsia="Arial Unicode MS"/>
          <w:w w:val="0"/>
        </w:rPr>
        <w:t>um</w:t>
      </w:r>
      <w:r w:rsidR="00CC2D94" w:rsidRPr="001503AB">
        <w:rPr>
          <w:rFonts w:eastAsia="Arial Unicode MS"/>
          <w:w w:val="0"/>
        </w:rPr>
        <w:t>) Dia</w:t>
      </w:r>
      <w:r w:rsidR="00CC2D94" w:rsidRPr="00B11F35">
        <w:rPr>
          <w:rFonts w:eastAsia="Arial Unicode MS"/>
          <w:w w:val="0"/>
        </w:rPr>
        <w:t xml:space="preserve"> Út</w:t>
      </w:r>
      <w:r w:rsidR="001503AB" w:rsidRPr="003869B9">
        <w:rPr>
          <w:rFonts w:eastAsia="Arial Unicode MS"/>
          <w:w w:val="0"/>
        </w:rPr>
        <w:t>il</w:t>
      </w:r>
      <w:r w:rsidR="00CC2D94" w:rsidRPr="001503AB">
        <w:rPr>
          <w:rFonts w:eastAsia="Arial Unicode MS"/>
          <w:w w:val="0"/>
        </w:rPr>
        <w:t xml:space="preserve"> após a sua ocorrência</w:t>
      </w:r>
      <w:r w:rsidR="00CC2D94" w:rsidRPr="006C64BA">
        <w:rPr>
          <w:rFonts w:eastAsia="Arial Unicode MS"/>
          <w:w w:val="0"/>
        </w:rPr>
        <w:t>;</w:t>
      </w:r>
      <w:r w:rsidR="00F506DD">
        <w:rPr>
          <w:rFonts w:eastAsia="Arial Unicode MS"/>
          <w:w w:val="0"/>
        </w:rPr>
        <w:t xml:space="preserve"> </w:t>
      </w:r>
    </w:p>
    <w:p w:rsidR="002A2BA2" w:rsidRDefault="002A2BA2" w:rsidP="00D27558">
      <w:pPr>
        <w:spacing w:line="340" w:lineRule="exact"/>
        <w:ind w:left="1418" w:hanging="709"/>
        <w:jc w:val="both"/>
        <w:rPr>
          <w:rFonts w:eastAsia="Arial Unicode MS"/>
          <w:w w:val="0"/>
        </w:rPr>
      </w:pPr>
    </w:p>
    <w:p w:rsidR="002A2BA2" w:rsidRDefault="007D758F" w:rsidP="00D27558">
      <w:pPr>
        <w:spacing w:line="340" w:lineRule="exact"/>
        <w:ind w:left="1418" w:hanging="709"/>
        <w:jc w:val="both"/>
        <w:rPr>
          <w:rFonts w:eastAsia="Arial Unicode MS"/>
          <w:w w:val="0"/>
        </w:rPr>
      </w:pPr>
      <w:r>
        <w:rPr>
          <w:rFonts w:eastAsia="Arial Unicode MS"/>
          <w:w w:val="0"/>
        </w:rPr>
        <w:t>e</w:t>
      </w:r>
      <w:r w:rsidR="002A2BA2">
        <w:rPr>
          <w:rFonts w:eastAsia="Arial Unicode MS"/>
          <w:w w:val="0"/>
        </w:rPr>
        <w:t>)</w:t>
      </w:r>
      <w:r w:rsidR="002A2BA2">
        <w:rPr>
          <w:rFonts w:eastAsia="Arial Unicode MS"/>
          <w:w w:val="0"/>
        </w:rPr>
        <w:tab/>
        <w:t>cópia dos boletins de subscrição das Debêntures, em até 5 (cinco) dias contados da data da efetiva subscrição e integralização; e</w:t>
      </w:r>
    </w:p>
    <w:p w:rsidR="00CC2D94" w:rsidRPr="006C64BA" w:rsidRDefault="002A2BA2" w:rsidP="00D27558">
      <w:pPr>
        <w:spacing w:line="340" w:lineRule="exact"/>
        <w:ind w:left="1418" w:hanging="709"/>
        <w:jc w:val="both"/>
        <w:rPr>
          <w:rFonts w:eastAsia="Arial Unicode MS"/>
          <w:w w:val="0"/>
        </w:rPr>
      </w:pPr>
      <w:r>
        <w:rPr>
          <w:rFonts w:eastAsia="Arial Unicode MS"/>
          <w:w w:val="0"/>
        </w:rPr>
        <w:tab/>
      </w:r>
    </w:p>
    <w:p w:rsidR="00CC2D94" w:rsidRPr="006C64BA" w:rsidRDefault="00B01B61" w:rsidP="00D27558">
      <w:pPr>
        <w:spacing w:line="340" w:lineRule="exact"/>
        <w:ind w:left="1417" w:hanging="709"/>
        <w:jc w:val="both"/>
        <w:rPr>
          <w:rFonts w:eastAsia="Arial Unicode MS"/>
          <w:w w:val="0"/>
        </w:rPr>
      </w:pPr>
      <w:r>
        <w:rPr>
          <w:rFonts w:eastAsia="Arial Unicode MS"/>
          <w:w w:val="0"/>
        </w:rPr>
        <w:t>f</w:t>
      </w:r>
      <w:r w:rsidR="00CC2D94" w:rsidRPr="006C64BA">
        <w:rPr>
          <w:rFonts w:eastAsia="Arial Unicode MS"/>
          <w:w w:val="0"/>
        </w:rPr>
        <w:t>)</w:t>
      </w:r>
      <w:r w:rsidR="00CC2D94" w:rsidRPr="006C64BA">
        <w:rPr>
          <w:rFonts w:eastAsia="Arial Unicode MS"/>
          <w:w w:val="0"/>
        </w:rPr>
        <w:tab/>
        <w:t xml:space="preserve">avisos aos Debenturistas, fatos relevantes, conforme definidos na Instrução CVM nº 358/02, assim como atas de assembleias gerais e reuniões do conselho de administração da Emissora que, de alguma forma, possam </w:t>
      </w:r>
      <w:r w:rsidR="008F51C0" w:rsidRPr="006C64BA">
        <w:rPr>
          <w:rFonts w:eastAsia="Arial Unicode MS"/>
          <w:w w:val="0"/>
        </w:rPr>
        <w:t xml:space="preserve">afetar </w:t>
      </w:r>
      <w:r w:rsidR="00CC2D94" w:rsidRPr="006C64BA">
        <w:rPr>
          <w:rFonts w:eastAsia="Arial Unicode MS"/>
          <w:w w:val="0"/>
        </w:rPr>
        <w:t>o</w:t>
      </w:r>
      <w:r w:rsidR="008F51C0" w:rsidRPr="006C64BA">
        <w:rPr>
          <w:rFonts w:eastAsia="Arial Unicode MS"/>
          <w:w w:val="0"/>
        </w:rPr>
        <w:t>s</w:t>
      </w:r>
      <w:r w:rsidR="00CC2D94" w:rsidRPr="006C64BA">
        <w:rPr>
          <w:rFonts w:eastAsia="Arial Unicode MS"/>
          <w:w w:val="0"/>
        </w:rPr>
        <w:t xml:space="preserve"> interesse</w:t>
      </w:r>
      <w:r w:rsidR="008F51C0" w:rsidRPr="006C64BA">
        <w:rPr>
          <w:rFonts w:eastAsia="Arial Unicode MS"/>
          <w:w w:val="0"/>
        </w:rPr>
        <w:t>s</w:t>
      </w:r>
      <w:r w:rsidR="00CC2D94" w:rsidRPr="006C64BA">
        <w:rPr>
          <w:rFonts w:eastAsia="Arial Unicode MS"/>
          <w:w w:val="0"/>
        </w:rPr>
        <w:t xml:space="preserve"> dos Debenturistas, no prazo de </w:t>
      </w:r>
      <w:r w:rsidR="00884F5D" w:rsidRPr="006C64BA">
        <w:rPr>
          <w:rFonts w:eastAsia="Arial Unicode MS"/>
          <w:w w:val="0"/>
        </w:rPr>
        <w:t>10 (dez)</w:t>
      </w:r>
      <w:r w:rsidR="00CC2D94" w:rsidRPr="006C64BA">
        <w:rPr>
          <w:rFonts w:eastAsia="Arial Unicode MS"/>
          <w:w w:val="0"/>
        </w:rPr>
        <w:t xml:space="preserve"> Dias Úteis contados da data em que forem publicados ou, se não forem publicados, da data em que forem realizados;</w:t>
      </w:r>
      <w:r w:rsidR="00884F5D" w:rsidRPr="006C64BA">
        <w:rPr>
          <w:rFonts w:eastAsia="Arial Unicode MS"/>
          <w:w w:val="0"/>
        </w:rPr>
        <w:t xml:space="preserve"> </w:t>
      </w:r>
    </w:p>
    <w:p w:rsidR="00CC2D94" w:rsidRPr="006C64BA" w:rsidRDefault="00CC2D94" w:rsidP="00D27558">
      <w:pPr>
        <w:spacing w:line="340" w:lineRule="exact"/>
        <w:ind w:left="709" w:hanging="709"/>
        <w:jc w:val="both"/>
        <w:rPr>
          <w:rFonts w:eastAsia="Arial Unicode MS"/>
          <w:w w:val="0"/>
        </w:rPr>
      </w:pPr>
      <w:bookmarkStart w:id="113" w:name="_DV_M210"/>
      <w:bookmarkEnd w:id="113"/>
    </w:p>
    <w:p w:rsidR="00CC2D94" w:rsidRDefault="00CC2D94" w:rsidP="00D27558">
      <w:pPr>
        <w:spacing w:line="340" w:lineRule="exact"/>
        <w:ind w:left="709" w:hanging="709"/>
        <w:jc w:val="both"/>
        <w:rPr>
          <w:rFonts w:eastAsia="Arial Unicode MS"/>
          <w:w w:val="0"/>
        </w:rPr>
      </w:pPr>
      <w:bookmarkStart w:id="114" w:name="_DV_M211"/>
      <w:bookmarkStart w:id="115" w:name="_DV_M76"/>
      <w:bookmarkStart w:id="116" w:name="_DV_M77"/>
      <w:bookmarkStart w:id="117" w:name="_DV_M75"/>
      <w:bookmarkEnd w:id="114"/>
      <w:bookmarkEnd w:id="115"/>
      <w:bookmarkEnd w:id="116"/>
      <w:bookmarkEnd w:id="117"/>
      <w:r w:rsidRPr="006C64BA">
        <w:rPr>
          <w:rFonts w:eastAsia="Arial Unicode MS"/>
          <w:w w:val="0"/>
        </w:rPr>
        <w:t>ii)</w:t>
      </w:r>
      <w:r w:rsidRPr="006C64BA">
        <w:rPr>
          <w:rFonts w:eastAsia="Arial Unicode MS"/>
          <w:w w:val="0"/>
        </w:rPr>
        <w:tab/>
        <w:t>manter a sua contabilidade atualizada e efetuar os respectivos registros de acordo com os princípios contábeis geralmente aceitos no Brasil;</w:t>
      </w:r>
    </w:p>
    <w:p w:rsidR="00CC2D94" w:rsidRPr="006C64BA" w:rsidRDefault="00CC2D94" w:rsidP="00D27558">
      <w:pPr>
        <w:spacing w:line="340" w:lineRule="exact"/>
        <w:ind w:left="720"/>
        <w:jc w:val="both"/>
        <w:rPr>
          <w:rFonts w:eastAsia="Arial Unicode MS"/>
          <w:w w:val="0"/>
        </w:rPr>
      </w:pPr>
    </w:p>
    <w:p w:rsidR="00CC2D94" w:rsidRPr="006C64BA" w:rsidRDefault="00CC2D94" w:rsidP="00D27558">
      <w:pPr>
        <w:spacing w:line="340" w:lineRule="exact"/>
        <w:ind w:left="709" w:hanging="709"/>
        <w:jc w:val="both"/>
      </w:pPr>
      <w:r w:rsidRPr="006C64BA">
        <w:rPr>
          <w:rFonts w:eastAsia="Arial Unicode MS"/>
          <w:w w:val="0"/>
        </w:rPr>
        <w:t>i</w:t>
      </w:r>
      <w:r w:rsidR="007B1020" w:rsidRPr="006C64BA">
        <w:rPr>
          <w:rFonts w:eastAsia="Arial Unicode MS"/>
          <w:w w:val="0"/>
        </w:rPr>
        <w:t>ii</w:t>
      </w:r>
      <w:r w:rsidRPr="006C64BA">
        <w:rPr>
          <w:rFonts w:eastAsia="Arial Unicode MS"/>
          <w:w w:val="0"/>
        </w:rPr>
        <w:t>)</w:t>
      </w:r>
      <w:r w:rsidRPr="006C64BA">
        <w:rPr>
          <w:rFonts w:eastAsia="Arial Unicode MS"/>
          <w:w w:val="0"/>
        </w:rPr>
        <w:tab/>
      </w:r>
      <w:r w:rsidR="00107955">
        <w:rPr>
          <w:rFonts w:eastAsia="Arial Unicode MS"/>
          <w:w w:val="0"/>
        </w:rPr>
        <w:t>no prazo de até 1 (um) Dia Útil contado da data de ciência, comunicar ao Agente Fiduciário sobre informações a respeito da ocorrência de qualquer evento que possa, direta ou indiretamente, comprometer o pontual e integral cumprimento, pela Emissora e/ou pela Fiadora, de qualquer de suas obrigações previstas nesta Escritura;</w:t>
      </w:r>
    </w:p>
    <w:p w:rsidR="00CC2D94" w:rsidRPr="006C64BA" w:rsidRDefault="00CC2D94" w:rsidP="00D27558">
      <w:pPr>
        <w:tabs>
          <w:tab w:val="num" w:pos="720"/>
        </w:tabs>
        <w:spacing w:line="340" w:lineRule="exact"/>
        <w:ind w:left="709" w:hanging="709"/>
        <w:jc w:val="both"/>
      </w:pPr>
    </w:p>
    <w:p w:rsidR="00CC2D94" w:rsidRPr="006C64BA" w:rsidRDefault="00DD5ECA" w:rsidP="00D27558">
      <w:pPr>
        <w:tabs>
          <w:tab w:val="num" w:pos="720"/>
        </w:tabs>
        <w:spacing w:line="340" w:lineRule="exact"/>
        <w:ind w:left="709" w:hanging="709"/>
        <w:jc w:val="both"/>
      </w:pPr>
      <w:r>
        <w:t>i</w:t>
      </w:r>
      <w:r w:rsidR="00CC2D94" w:rsidRPr="006C64BA">
        <w:t>v)</w:t>
      </w:r>
      <w:r w:rsidR="00CC2D94" w:rsidRPr="006C64BA">
        <w:tab/>
        <w:t>informar e enviar todos os dados financeiros e atos societários necessários à realização do relatório anual</w:t>
      </w:r>
      <w:r w:rsidR="008F51C0" w:rsidRPr="006C64BA">
        <w:t xml:space="preserve"> do Agente Fiduciário</w:t>
      </w:r>
      <w:r w:rsidR="00CC2D94" w:rsidRPr="006C64BA">
        <w:t xml:space="preserve">, </w:t>
      </w:r>
      <w:r w:rsidR="00BF0362" w:rsidRPr="006C64BA">
        <w:t xml:space="preserve">inclusive organograma societário da Emissora, </w:t>
      </w:r>
      <w:r w:rsidR="00CC2D94" w:rsidRPr="006C64BA">
        <w:t xml:space="preserve">conforme previsto na </w:t>
      </w:r>
      <w:r w:rsidR="00CC2D94" w:rsidRPr="006C64BA">
        <w:rPr>
          <w:rFonts w:eastAsia="Arial Unicode MS"/>
        </w:rPr>
        <w:t>Instrução CVM nº 28/83</w:t>
      </w:r>
      <w:r w:rsidR="00CC2D94" w:rsidRPr="006C64BA">
        <w:t xml:space="preserve">, que venham a ser solicitados pelo Agente Fiduciário, em até </w:t>
      </w:r>
      <w:r w:rsidR="00BF0362" w:rsidRPr="006C64BA">
        <w:t>3</w:t>
      </w:r>
      <w:r w:rsidR="00CC2D94" w:rsidRPr="006C64BA">
        <w:t>0 (</w:t>
      </w:r>
      <w:r w:rsidR="00BF0362" w:rsidRPr="006C64BA">
        <w:t>trinta</w:t>
      </w:r>
      <w:r w:rsidR="00CC2D94" w:rsidRPr="006C64BA">
        <w:t>) dias</w:t>
      </w:r>
      <w:r w:rsidR="00C05CE1">
        <w:t xml:space="preserve"> </w:t>
      </w:r>
      <w:r w:rsidR="00C05CE1" w:rsidRPr="00C05CE1">
        <w:t>antes do encerramento do prazo para disponibilização do referido relatório anual na CVM</w:t>
      </w:r>
      <w:r w:rsidR="00BF0362" w:rsidRPr="006C64BA">
        <w:t>. O referido organograma do grupo societário da Emissora deverá conter, inclusive, os controladores, as controladas, o controle comum, as coligadas, e integrante de bloco de controle, no encerramento de cada exercício social</w:t>
      </w:r>
      <w:r w:rsidR="00CC2D94" w:rsidRPr="006C64BA">
        <w:t xml:space="preserve">; </w:t>
      </w:r>
    </w:p>
    <w:p w:rsidR="00CC2D94" w:rsidRPr="006C64BA" w:rsidRDefault="00CC2D94" w:rsidP="00D27558">
      <w:pPr>
        <w:tabs>
          <w:tab w:val="num" w:pos="720"/>
        </w:tabs>
        <w:spacing w:line="340" w:lineRule="exact"/>
        <w:ind w:left="709" w:hanging="709"/>
        <w:jc w:val="both"/>
      </w:pPr>
    </w:p>
    <w:p w:rsidR="00CC2D94" w:rsidRPr="006C64BA" w:rsidRDefault="00CC2D94" w:rsidP="00D27558">
      <w:pPr>
        <w:spacing w:line="340" w:lineRule="exact"/>
        <w:ind w:left="709" w:hanging="709"/>
        <w:jc w:val="both"/>
        <w:rPr>
          <w:rFonts w:eastAsia="Arial Unicode MS"/>
          <w:w w:val="0"/>
        </w:rPr>
      </w:pPr>
      <w:r w:rsidRPr="006C64BA">
        <w:t>v)</w:t>
      </w:r>
      <w:r w:rsidRPr="006C64BA">
        <w:tab/>
      </w:r>
      <w:bookmarkStart w:id="118" w:name="_DV_M212"/>
      <w:bookmarkEnd w:id="118"/>
      <w:r w:rsidRPr="006C64BA">
        <w:rPr>
          <w:rFonts w:eastAsia="Arial Unicode MS"/>
          <w:w w:val="0"/>
        </w:rPr>
        <w:t xml:space="preserve">convocar </w:t>
      </w:r>
      <w:r w:rsidR="007D758F">
        <w:rPr>
          <w:rFonts w:eastAsia="Arial Unicode MS"/>
          <w:w w:val="0"/>
        </w:rPr>
        <w:t xml:space="preserve">imediatamente </w:t>
      </w:r>
      <w:r w:rsidRPr="006C64BA">
        <w:rPr>
          <w:rFonts w:eastAsia="Arial Unicode MS"/>
          <w:w w:val="0"/>
        </w:rPr>
        <w:t>AGD para deliberar sobre qualquer das matérias que se relacione</w:t>
      </w:r>
      <w:r w:rsidR="00D702D7" w:rsidRPr="006C64BA">
        <w:rPr>
          <w:rFonts w:eastAsia="Arial Unicode MS"/>
          <w:w w:val="0"/>
        </w:rPr>
        <w:t>m</w:t>
      </w:r>
      <w:r w:rsidRPr="006C64BA">
        <w:rPr>
          <w:rFonts w:eastAsia="Arial Unicode MS"/>
          <w:w w:val="0"/>
        </w:rPr>
        <w:t xml:space="preserve"> com a presente Emissão, nos termos da Cláusula 10 desta Escritura, caso o Agente Fiduciário não o faça</w:t>
      </w:r>
      <w:r w:rsidR="007D758F">
        <w:rPr>
          <w:rFonts w:eastAsia="Arial Unicode MS"/>
          <w:w w:val="0"/>
        </w:rPr>
        <w:t xml:space="preserve"> no prazo aplicável</w:t>
      </w:r>
      <w:r w:rsidRPr="006C64BA">
        <w:rPr>
          <w:rFonts w:eastAsia="Arial Unicode MS"/>
          <w:w w:val="0"/>
        </w:rPr>
        <w:t>;</w:t>
      </w:r>
      <w:r w:rsidR="00884F5D" w:rsidRPr="006C64BA">
        <w:rPr>
          <w:rFonts w:eastAsia="Arial Unicode MS"/>
          <w:w w:val="0"/>
        </w:rPr>
        <w:t xml:space="preserve"> </w:t>
      </w:r>
    </w:p>
    <w:p w:rsidR="00CC2D94" w:rsidRPr="006C64BA" w:rsidRDefault="00CC2D94" w:rsidP="00D27558">
      <w:pPr>
        <w:spacing w:line="340" w:lineRule="exact"/>
        <w:ind w:left="709" w:hanging="709"/>
        <w:jc w:val="both"/>
        <w:rPr>
          <w:rFonts w:eastAsia="Arial Unicode MS"/>
        </w:rPr>
      </w:pPr>
      <w:bookmarkStart w:id="119" w:name="_DV_M213"/>
      <w:bookmarkStart w:id="120" w:name="_DV_M218"/>
      <w:bookmarkStart w:id="121" w:name="_DV_M219"/>
      <w:bookmarkStart w:id="122" w:name="_DV_M223"/>
      <w:bookmarkEnd w:id="119"/>
      <w:bookmarkEnd w:id="120"/>
      <w:bookmarkEnd w:id="121"/>
      <w:bookmarkEnd w:id="122"/>
    </w:p>
    <w:p w:rsidR="00CC2D94" w:rsidRPr="006C64BA" w:rsidRDefault="002F10BF" w:rsidP="00D27558">
      <w:pPr>
        <w:spacing w:line="340" w:lineRule="exact"/>
        <w:ind w:left="709" w:hanging="709"/>
        <w:jc w:val="both"/>
        <w:rPr>
          <w:rFonts w:eastAsia="Arial Unicode MS"/>
          <w:w w:val="0"/>
        </w:rPr>
      </w:pPr>
      <w:r w:rsidRPr="006C64BA">
        <w:rPr>
          <w:rFonts w:eastAsia="Arial Unicode MS"/>
          <w:w w:val="0"/>
        </w:rPr>
        <w:t>vi</w:t>
      </w:r>
      <w:r w:rsidR="00CC2D94" w:rsidRPr="006C64BA">
        <w:rPr>
          <w:rFonts w:eastAsia="Arial Unicode MS"/>
          <w:w w:val="0"/>
        </w:rPr>
        <w:t>)</w:t>
      </w:r>
      <w:r w:rsidR="00CC2D94" w:rsidRPr="006C64BA">
        <w:rPr>
          <w:rFonts w:eastAsia="Arial Unicode MS"/>
          <w:w w:val="0"/>
        </w:rPr>
        <w:tab/>
      </w:r>
      <w:r w:rsidR="0036411B" w:rsidRPr="00CB31B3">
        <w:rPr>
          <w:szCs w:val="26"/>
        </w:rPr>
        <w:t>cumprir as leis, regulamentos, normas administrativas e determinações dos órgãos governamentais, autarquias ou tribunais ao exercício de suas atividades</w:t>
      </w:r>
      <w:r w:rsidR="00CC2D94" w:rsidRPr="006C64BA">
        <w:rPr>
          <w:rFonts w:eastAsia="Arial Unicode MS"/>
          <w:w w:val="0"/>
        </w:rPr>
        <w:t xml:space="preserve">; </w:t>
      </w:r>
    </w:p>
    <w:p w:rsidR="00CC2D94" w:rsidRPr="006C64BA" w:rsidRDefault="00CC2D94" w:rsidP="00D27558">
      <w:pPr>
        <w:spacing w:line="340" w:lineRule="exact"/>
        <w:ind w:left="709" w:hanging="709"/>
        <w:jc w:val="both"/>
        <w:rPr>
          <w:rFonts w:eastAsia="Arial Unicode MS"/>
          <w:w w:val="0"/>
        </w:rPr>
      </w:pPr>
    </w:p>
    <w:p w:rsidR="00CC2D94" w:rsidRDefault="00DD5ECA" w:rsidP="00D27558">
      <w:pPr>
        <w:spacing w:line="340" w:lineRule="exact"/>
        <w:ind w:left="709" w:hanging="709"/>
        <w:jc w:val="both"/>
        <w:rPr>
          <w:rFonts w:eastAsia="Arial Unicode MS"/>
          <w:w w:val="0"/>
        </w:rPr>
      </w:pPr>
      <w:r>
        <w:rPr>
          <w:rFonts w:eastAsia="Arial Unicode MS"/>
          <w:w w:val="0"/>
        </w:rPr>
        <w:t>vii</w:t>
      </w:r>
      <w:r w:rsidR="00CC2D94" w:rsidRPr="006C64BA">
        <w:rPr>
          <w:rFonts w:eastAsia="Arial Unicode MS"/>
          <w:w w:val="0"/>
        </w:rPr>
        <w:t>)</w:t>
      </w:r>
      <w:r w:rsidR="00CC2D94" w:rsidRPr="006C64BA">
        <w:rPr>
          <w:rFonts w:eastAsia="Arial Unicode MS"/>
          <w:w w:val="0"/>
        </w:rPr>
        <w:tab/>
        <w:t>notificar</w:t>
      </w:r>
      <w:r w:rsidR="003F67A2">
        <w:rPr>
          <w:rFonts w:eastAsia="Arial Unicode MS"/>
          <w:w w:val="0"/>
        </w:rPr>
        <w:t xml:space="preserve"> </w:t>
      </w:r>
      <w:r w:rsidR="00CC2D94" w:rsidRPr="006C64BA">
        <w:rPr>
          <w:rFonts w:eastAsia="Arial Unicode MS"/>
          <w:w w:val="0"/>
        </w:rPr>
        <w:t>o Agente Fiduciário</w:t>
      </w:r>
      <w:r w:rsidR="0080189E">
        <w:rPr>
          <w:rFonts w:eastAsia="Arial Unicode MS"/>
          <w:w w:val="0"/>
        </w:rPr>
        <w:t>, no prazo de 1</w:t>
      </w:r>
      <w:r w:rsidR="0036411B">
        <w:rPr>
          <w:rFonts w:eastAsia="Arial Unicode MS"/>
          <w:w w:val="0"/>
        </w:rPr>
        <w:t xml:space="preserve"> (</w:t>
      </w:r>
      <w:r w:rsidR="0080189E">
        <w:rPr>
          <w:rFonts w:eastAsia="Arial Unicode MS"/>
          <w:w w:val="0"/>
        </w:rPr>
        <w:t>um) Dia Útil</w:t>
      </w:r>
      <w:r w:rsidR="0036411B">
        <w:rPr>
          <w:rFonts w:eastAsia="Arial Unicode MS"/>
          <w:w w:val="0"/>
        </w:rPr>
        <w:t xml:space="preserve"> contados da ciência,</w:t>
      </w:r>
      <w:r w:rsidR="00CC2D94" w:rsidRPr="006C64BA">
        <w:rPr>
          <w:rFonts w:eastAsia="Arial Unicode MS"/>
          <w:w w:val="0"/>
        </w:rPr>
        <w:t xml:space="preserve"> sobre </w:t>
      </w:r>
      <w:r w:rsidR="0036411B">
        <w:rPr>
          <w:rFonts w:eastAsia="Arial Unicode MS"/>
          <w:w w:val="0"/>
        </w:rPr>
        <w:t xml:space="preserve">a ocorrência de </w:t>
      </w:r>
      <w:r w:rsidR="00CC2D94" w:rsidRPr="006C64BA">
        <w:rPr>
          <w:rFonts w:eastAsia="Arial Unicode MS"/>
          <w:w w:val="0"/>
        </w:rPr>
        <w:t xml:space="preserve">qualquer ato ou fato que </w:t>
      </w:r>
      <w:r w:rsidR="003F67A2" w:rsidRPr="003F67A2">
        <w:rPr>
          <w:rFonts w:eastAsia="Arial Unicode MS"/>
          <w:w w:val="0"/>
        </w:rPr>
        <w:t xml:space="preserve">faça com que as demonstrações financeiras </w:t>
      </w:r>
      <w:r w:rsidR="0036411B">
        <w:rPr>
          <w:rFonts w:eastAsia="Arial Unicode MS"/>
          <w:w w:val="0"/>
        </w:rPr>
        <w:t>consolidadas da</w:t>
      </w:r>
      <w:r w:rsidR="003F67A2" w:rsidRPr="003F67A2">
        <w:rPr>
          <w:rFonts w:eastAsia="Arial Unicode MS"/>
          <w:w w:val="0"/>
        </w:rPr>
        <w:t xml:space="preserve"> Emissora não mais reflitam a </w:t>
      </w:r>
      <w:r w:rsidR="0036411B" w:rsidRPr="00FB3523">
        <w:rPr>
          <w:rFonts w:eastAsia="Arial Unicode MS"/>
          <w:w w:val="0"/>
        </w:rPr>
        <w:t xml:space="preserve">sua </w:t>
      </w:r>
      <w:r w:rsidR="003F67A2" w:rsidRPr="00FB3523">
        <w:rPr>
          <w:rFonts w:eastAsia="Arial Unicode MS"/>
          <w:w w:val="0"/>
        </w:rPr>
        <w:t xml:space="preserve">real </w:t>
      </w:r>
      <w:r w:rsidR="00FB3523" w:rsidRPr="00FB3523">
        <w:rPr>
          <w:rFonts w:eastAsia="Arial Unicode MS"/>
          <w:w w:val="0"/>
        </w:rPr>
        <w:t xml:space="preserve">e atual </w:t>
      </w:r>
      <w:r w:rsidR="003F67A2" w:rsidRPr="00FB3523">
        <w:rPr>
          <w:rFonts w:eastAsia="Arial Unicode MS"/>
          <w:w w:val="0"/>
        </w:rPr>
        <w:t>condição</w:t>
      </w:r>
      <w:r w:rsidR="003F67A2" w:rsidRPr="003F67A2">
        <w:rPr>
          <w:rFonts w:eastAsia="Arial Unicode MS"/>
          <w:w w:val="0"/>
        </w:rPr>
        <w:t xml:space="preserve"> econômica e financeira;</w:t>
      </w:r>
      <w:r w:rsidR="00884F5D" w:rsidRPr="006C64BA">
        <w:rPr>
          <w:rFonts w:eastAsia="Arial Unicode MS"/>
          <w:w w:val="0"/>
        </w:rPr>
        <w:t xml:space="preserve"> </w:t>
      </w:r>
    </w:p>
    <w:p w:rsidR="00CC2D94" w:rsidRPr="006C64BA" w:rsidRDefault="00CC2D94" w:rsidP="00D27558">
      <w:pPr>
        <w:spacing w:line="340" w:lineRule="exact"/>
        <w:ind w:left="709" w:hanging="709"/>
        <w:jc w:val="both"/>
        <w:rPr>
          <w:rFonts w:eastAsia="Arial Unicode MS"/>
          <w:w w:val="0"/>
        </w:rPr>
      </w:pPr>
    </w:p>
    <w:p w:rsidR="00CC2D94" w:rsidRPr="006C64BA" w:rsidRDefault="0080189E" w:rsidP="00D27558">
      <w:pPr>
        <w:spacing w:line="340" w:lineRule="exact"/>
        <w:ind w:left="709" w:hanging="709"/>
        <w:jc w:val="both"/>
        <w:rPr>
          <w:rFonts w:eastAsia="Arial Unicode MS"/>
          <w:w w:val="0"/>
        </w:rPr>
      </w:pPr>
      <w:r>
        <w:rPr>
          <w:rFonts w:eastAsia="Arial Unicode MS"/>
          <w:w w:val="0"/>
        </w:rPr>
        <w:t>vii</w:t>
      </w:r>
      <w:r w:rsidR="0036411B">
        <w:rPr>
          <w:rFonts w:eastAsia="Arial Unicode MS"/>
          <w:w w:val="0"/>
        </w:rPr>
        <w:t>i</w:t>
      </w:r>
      <w:r w:rsidR="00CC2D94" w:rsidRPr="006C64BA">
        <w:rPr>
          <w:rFonts w:eastAsia="Arial Unicode MS"/>
          <w:w w:val="0"/>
        </w:rPr>
        <w:t>)</w:t>
      </w:r>
      <w:r w:rsidR="00CC2D94" w:rsidRPr="006C64BA">
        <w:rPr>
          <w:rFonts w:eastAsia="Arial Unicode MS"/>
          <w:w w:val="0"/>
        </w:rPr>
        <w:tab/>
        <w:t>arcar com todos os custos (a) decorrentes da distribuição das Debêntures, incluindo todos os custos relativos ao seu registro na CETIP; (b) de registro e de publicação dos atos necessários à Emissão, tais como esta Escritura, seus eventuais aditamentos e os atos societários da Emissora; e (c) de contrat</w:t>
      </w:r>
      <w:r w:rsidR="00A60244">
        <w:rPr>
          <w:rFonts w:eastAsia="Arial Unicode MS"/>
          <w:w w:val="0"/>
        </w:rPr>
        <w:t>ação do Agente Fiduciário</w:t>
      </w:r>
      <w:r w:rsidR="00242602">
        <w:rPr>
          <w:rFonts w:eastAsia="Arial Unicode MS"/>
          <w:w w:val="0"/>
        </w:rPr>
        <w:t>,</w:t>
      </w:r>
      <w:r w:rsidR="00CC2D94" w:rsidRPr="006C64BA">
        <w:rPr>
          <w:rFonts w:eastAsia="Arial Unicode MS"/>
          <w:w w:val="0"/>
        </w:rPr>
        <w:t xml:space="preserve"> do </w:t>
      </w:r>
      <w:r w:rsidR="00CC2D94" w:rsidRPr="00534E85">
        <w:rPr>
          <w:rFonts w:eastAsia="Arial Unicode MS"/>
          <w:w w:val="0"/>
        </w:rPr>
        <w:t xml:space="preserve">Banco </w:t>
      </w:r>
      <w:r w:rsidR="00242602" w:rsidRPr="00534E85">
        <w:rPr>
          <w:rFonts w:eastAsia="Arial Unicode MS"/>
          <w:w w:val="0"/>
        </w:rPr>
        <w:t>Liquidante</w:t>
      </w:r>
      <w:r w:rsidR="00A60244" w:rsidRPr="0074138F">
        <w:rPr>
          <w:rFonts w:eastAsia="Arial Unicode MS"/>
          <w:w w:val="0"/>
        </w:rPr>
        <w:t xml:space="preserve"> </w:t>
      </w:r>
      <w:r w:rsidR="00A60244" w:rsidRPr="00534E85">
        <w:rPr>
          <w:rFonts w:eastAsia="Arial Unicode MS"/>
          <w:w w:val="0"/>
        </w:rPr>
        <w:t xml:space="preserve">e </w:t>
      </w:r>
      <w:r w:rsidR="00534E85">
        <w:rPr>
          <w:rFonts w:eastAsia="Arial Unicode MS"/>
          <w:w w:val="0"/>
        </w:rPr>
        <w:t xml:space="preserve">do </w:t>
      </w:r>
      <w:r w:rsidR="00A60244" w:rsidRPr="00534E85">
        <w:rPr>
          <w:rFonts w:eastAsia="Arial Unicode MS"/>
          <w:w w:val="0"/>
        </w:rPr>
        <w:t>Escriturador</w:t>
      </w:r>
      <w:r w:rsidR="00242602" w:rsidRPr="00534E85">
        <w:rPr>
          <w:rFonts w:eastAsia="Arial Unicode MS"/>
          <w:w w:val="0"/>
        </w:rPr>
        <w:t xml:space="preserve"> Mandatário</w:t>
      </w:r>
      <w:r w:rsidR="00CC2D94" w:rsidRPr="006C64BA">
        <w:rPr>
          <w:rFonts w:eastAsia="Arial Unicode MS"/>
          <w:w w:val="0"/>
        </w:rPr>
        <w:t xml:space="preserve">;  </w:t>
      </w:r>
    </w:p>
    <w:p w:rsidR="00CC2D94" w:rsidRPr="006C64BA" w:rsidRDefault="00CC2D94" w:rsidP="00D27558">
      <w:pPr>
        <w:spacing w:line="340" w:lineRule="exact"/>
        <w:ind w:left="709" w:hanging="709"/>
        <w:jc w:val="both"/>
        <w:rPr>
          <w:rFonts w:eastAsia="Arial Unicode MS"/>
          <w:w w:val="0"/>
        </w:rPr>
      </w:pPr>
    </w:p>
    <w:p w:rsidR="00CC2D94" w:rsidRPr="006C64BA" w:rsidRDefault="0080189E" w:rsidP="00D27558">
      <w:pPr>
        <w:spacing w:line="340" w:lineRule="exact"/>
        <w:ind w:left="709" w:hanging="709"/>
        <w:jc w:val="both"/>
        <w:rPr>
          <w:rFonts w:eastAsia="Arial Unicode MS"/>
          <w:w w:val="0"/>
        </w:rPr>
      </w:pPr>
      <w:r>
        <w:rPr>
          <w:rFonts w:eastAsia="Arial Unicode MS"/>
          <w:w w:val="0"/>
        </w:rPr>
        <w:t>i</w:t>
      </w:r>
      <w:r w:rsidR="004C7292" w:rsidRPr="006C64BA">
        <w:rPr>
          <w:rFonts w:eastAsia="Arial Unicode MS"/>
          <w:w w:val="0"/>
        </w:rPr>
        <w:t>x</w:t>
      </w:r>
      <w:r w:rsidR="00CC2D94" w:rsidRPr="006C64BA">
        <w:rPr>
          <w:rFonts w:eastAsia="Arial Unicode MS"/>
          <w:w w:val="0"/>
        </w:rPr>
        <w:t>)</w:t>
      </w:r>
      <w:r w:rsidR="00CC2D94" w:rsidRPr="006C64BA">
        <w:rPr>
          <w:rFonts w:eastAsia="Arial Unicode MS"/>
          <w:w w:val="0"/>
        </w:rPr>
        <w:tab/>
        <w:t>cumprir as obrigações estabelecidas no artigo 17 da Instrução CVM n° 476/09, quais sejam:</w:t>
      </w:r>
    </w:p>
    <w:p w:rsidR="00CC2D94" w:rsidRPr="006C64BA" w:rsidRDefault="00CC2D94" w:rsidP="00D27558">
      <w:pPr>
        <w:spacing w:line="340" w:lineRule="exact"/>
        <w:ind w:left="709" w:hanging="709"/>
        <w:jc w:val="both"/>
        <w:rPr>
          <w:rFonts w:eastAsia="Arial Unicode MS"/>
          <w:w w:val="0"/>
        </w:rPr>
      </w:pPr>
    </w:p>
    <w:p w:rsidR="00CC2D94" w:rsidRPr="006C64BA" w:rsidRDefault="00CC2D94" w:rsidP="00D27558">
      <w:pPr>
        <w:spacing w:line="340" w:lineRule="exact"/>
        <w:ind w:left="1418" w:hanging="709"/>
        <w:jc w:val="both"/>
      </w:pPr>
      <w:r w:rsidRPr="006C64BA">
        <w:rPr>
          <w:rFonts w:eastAsia="Arial Unicode MS"/>
          <w:w w:val="0"/>
        </w:rPr>
        <w:lastRenderedPageBreak/>
        <w:t>a)</w:t>
      </w:r>
      <w:r w:rsidRPr="006C64BA">
        <w:rPr>
          <w:rFonts w:eastAsia="Arial Unicode MS"/>
          <w:w w:val="0"/>
        </w:rPr>
        <w:tab/>
      </w:r>
      <w:r w:rsidRPr="006C64BA">
        <w:t>preparar demonstrações financeiras</w:t>
      </w:r>
      <w:bookmarkStart w:id="123" w:name="_DV_C53"/>
      <w:r w:rsidRPr="006C64BA">
        <w:t xml:space="preserve"> </w:t>
      </w:r>
      <w:r w:rsidR="0036411B">
        <w:t xml:space="preserve">consolidadas </w:t>
      </w:r>
      <w:r w:rsidRPr="006C64BA">
        <w:t>de encerramento de exercício</w:t>
      </w:r>
      <w:bookmarkStart w:id="124" w:name="_DV_M74"/>
      <w:bookmarkEnd w:id="123"/>
      <w:bookmarkEnd w:id="124"/>
      <w:r w:rsidR="0036411B">
        <w:t xml:space="preserve"> social</w:t>
      </w:r>
      <w:r w:rsidRPr="006C64BA">
        <w:t xml:space="preserve">, em conformidade com a Lei nº 6.404/76, e com as regras emitidas pela CVM; </w:t>
      </w:r>
    </w:p>
    <w:p w:rsidR="00CC2D94" w:rsidRPr="006C64BA" w:rsidRDefault="00CC2D94" w:rsidP="00D27558">
      <w:pPr>
        <w:spacing w:line="340" w:lineRule="exact"/>
        <w:ind w:left="1418" w:hanging="709"/>
        <w:jc w:val="both"/>
      </w:pPr>
    </w:p>
    <w:p w:rsidR="00CC2D94" w:rsidRPr="006C64BA" w:rsidRDefault="00CC2D94" w:rsidP="00D27558">
      <w:pPr>
        <w:spacing w:line="340" w:lineRule="exact"/>
        <w:ind w:left="1418" w:hanging="709"/>
        <w:jc w:val="both"/>
      </w:pPr>
      <w:r w:rsidRPr="006C64BA">
        <w:t>b)</w:t>
      </w:r>
      <w:r w:rsidRPr="006C64BA">
        <w:tab/>
        <w:t xml:space="preserve">submeter suas demonstrações financeiras </w:t>
      </w:r>
      <w:r w:rsidR="0036411B">
        <w:t xml:space="preserve">consolidadas </w:t>
      </w:r>
      <w:r w:rsidR="0036411B" w:rsidRPr="006C64BA">
        <w:t>de encerramento de exercício</w:t>
      </w:r>
      <w:r w:rsidR="0036411B">
        <w:t xml:space="preserve"> social à</w:t>
      </w:r>
      <w:r w:rsidRPr="006C64BA">
        <w:t xml:space="preserve"> auditoria, por auditor </w:t>
      </w:r>
      <w:r w:rsidR="0036411B">
        <w:t xml:space="preserve">independente </w:t>
      </w:r>
      <w:r w:rsidRPr="006C64BA">
        <w:t>registrado na CVM;</w:t>
      </w:r>
    </w:p>
    <w:p w:rsidR="00CC2D94" w:rsidRPr="006C64BA" w:rsidRDefault="00CC2D94" w:rsidP="00D27558">
      <w:pPr>
        <w:spacing w:line="340" w:lineRule="exact"/>
        <w:ind w:left="1418" w:hanging="709"/>
        <w:jc w:val="both"/>
      </w:pPr>
    </w:p>
    <w:p w:rsidR="00CC2D94" w:rsidRPr="006C64BA" w:rsidRDefault="00CC2D94" w:rsidP="00D27558">
      <w:pPr>
        <w:spacing w:line="340" w:lineRule="exact"/>
        <w:ind w:left="1418" w:hanging="709"/>
        <w:jc w:val="both"/>
      </w:pPr>
      <w:r w:rsidRPr="006C64BA">
        <w:t>c)</w:t>
      </w:r>
      <w:r w:rsidRPr="006C64BA">
        <w:tab/>
        <w:t>divulgar suas demonstrações financeiras</w:t>
      </w:r>
      <w:r w:rsidR="0036411B" w:rsidRPr="0036411B">
        <w:t xml:space="preserve"> </w:t>
      </w:r>
      <w:r w:rsidR="0036411B">
        <w:t>consolidadas</w:t>
      </w:r>
      <w:r w:rsidR="0036411B" w:rsidRPr="009925E7">
        <w:t xml:space="preserve"> </w:t>
      </w:r>
      <w:r w:rsidR="0036411B">
        <w:t>relativas a cada exercício social</w:t>
      </w:r>
      <w:r w:rsidRPr="006C64BA">
        <w:t xml:space="preserve">, acompanhadas de notas explicativas e parecer dos auditores independentes, em sua página na rede mundial de computadores, dentro de </w:t>
      </w:r>
      <w:r w:rsidR="00622B69" w:rsidRPr="006C64BA">
        <w:t>3</w:t>
      </w:r>
      <w:r w:rsidRPr="006C64BA">
        <w:t xml:space="preserve"> (</w:t>
      </w:r>
      <w:r w:rsidR="00622B69" w:rsidRPr="006C64BA">
        <w:t>três</w:t>
      </w:r>
      <w:r w:rsidRPr="006C64BA">
        <w:t>) meses contados do encerramento do exercício social;</w:t>
      </w:r>
    </w:p>
    <w:p w:rsidR="00CC2D94" w:rsidRPr="006C64BA" w:rsidRDefault="00CC2D94" w:rsidP="00D27558">
      <w:pPr>
        <w:spacing w:line="340" w:lineRule="exact"/>
        <w:ind w:left="1418" w:hanging="709"/>
        <w:jc w:val="both"/>
      </w:pPr>
    </w:p>
    <w:p w:rsidR="00CC2D94" w:rsidRPr="006C64BA" w:rsidRDefault="00CC2D94" w:rsidP="00D27558">
      <w:pPr>
        <w:spacing w:line="340" w:lineRule="exact"/>
        <w:ind w:left="1418" w:hanging="709"/>
        <w:jc w:val="both"/>
        <w:rPr>
          <w:rFonts w:eastAsia="Arial Unicode MS"/>
          <w:w w:val="0"/>
        </w:rPr>
      </w:pPr>
      <w:r w:rsidRPr="006C64BA">
        <w:t>d)</w:t>
      </w:r>
      <w:r w:rsidRPr="006C64BA">
        <w:tab/>
        <w:t>manter os documentos mencionados no subitem “c”, acima, em sua página na rede mundial de computadores, por um prazo de 3 (três) anos</w:t>
      </w:r>
      <w:r w:rsidRPr="006C64BA">
        <w:rPr>
          <w:rFonts w:eastAsia="Arial Unicode MS"/>
          <w:w w:val="0"/>
        </w:rPr>
        <w:t>;</w:t>
      </w:r>
    </w:p>
    <w:p w:rsidR="00CC2D94" w:rsidRPr="006C64BA" w:rsidRDefault="00CC2D94" w:rsidP="00D27558">
      <w:pPr>
        <w:spacing w:line="340" w:lineRule="exact"/>
        <w:ind w:left="1418" w:hanging="709"/>
        <w:jc w:val="both"/>
        <w:rPr>
          <w:rFonts w:eastAsia="Arial Unicode MS"/>
          <w:w w:val="0"/>
        </w:rPr>
      </w:pPr>
    </w:p>
    <w:p w:rsidR="00CC2D94" w:rsidRPr="006C64BA" w:rsidRDefault="00CC2D94" w:rsidP="00D27558">
      <w:pPr>
        <w:spacing w:line="340" w:lineRule="exact"/>
        <w:ind w:left="1418" w:hanging="709"/>
        <w:jc w:val="both"/>
      </w:pPr>
      <w:r w:rsidRPr="006C64BA">
        <w:rPr>
          <w:rFonts w:eastAsia="Arial Unicode MS"/>
          <w:w w:val="0"/>
        </w:rPr>
        <w:t>e)</w:t>
      </w:r>
      <w:r w:rsidRPr="006C64BA">
        <w:rPr>
          <w:rFonts w:eastAsia="Arial Unicode MS"/>
          <w:w w:val="0"/>
        </w:rPr>
        <w:tab/>
      </w:r>
      <w:r w:rsidRPr="006C64BA">
        <w:t>observar as disposições da Instrução CVM nº 358</w:t>
      </w:r>
      <w:r w:rsidR="00955001" w:rsidRPr="006C64BA">
        <w:t>/</w:t>
      </w:r>
      <w:r w:rsidRPr="006C64BA">
        <w:t>02, no tocante a dever de sigilo e vedações à negociação;</w:t>
      </w:r>
    </w:p>
    <w:p w:rsidR="00CC2D94" w:rsidRPr="006C64BA" w:rsidRDefault="00CC2D94" w:rsidP="00D27558">
      <w:pPr>
        <w:spacing w:line="340" w:lineRule="exact"/>
        <w:ind w:left="1418" w:hanging="709"/>
        <w:jc w:val="both"/>
      </w:pPr>
    </w:p>
    <w:p w:rsidR="00CC2D94" w:rsidRPr="006C64BA" w:rsidRDefault="00CC2D94" w:rsidP="00D27558">
      <w:pPr>
        <w:spacing w:line="340" w:lineRule="exact"/>
        <w:ind w:left="1418" w:hanging="709"/>
        <w:jc w:val="both"/>
      </w:pPr>
      <w:r w:rsidRPr="006C64BA">
        <w:t>f)</w:t>
      </w:r>
      <w:r w:rsidRPr="006C64BA">
        <w:tab/>
        <w:t>divulgar em sua página na rede mundial de computadores a ocorrência de fato relevante, conforme definido pelo art</w:t>
      </w:r>
      <w:r w:rsidR="00955001" w:rsidRPr="006C64BA">
        <w:t>igo</w:t>
      </w:r>
      <w:r w:rsidRPr="006C64BA">
        <w:t xml:space="preserve"> 2º da Instrução CVM nº 358/02, comunicando </w:t>
      </w:r>
      <w:r w:rsidR="00643E83" w:rsidRPr="006C64BA">
        <w:t xml:space="preserve">em até 1 (um) </w:t>
      </w:r>
      <w:r w:rsidR="008F51C0" w:rsidRPr="006C64BA">
        <w:t xml:space="preserve">Dia Útil </w:t>
      </w:r>
      <w:r w:rsidRPr="006C64BA">
        <w:t>ao Coordenador Líder</w:t>
      </w:r>
      <w:r w:rsidR="00643E83" w:rsidRPr="006C64BA">
        <w:t xml:space="preserve"> e ao Agente Fiduciário</w:t>
      </w:r>
      <w:r w:rsidRPr="006C64BA">
        <w:t>; e</w:t>
      </w:r>
    </w:p>
    <w:p w:rsidR="00CC2D94" w:rsidRPr="006C64BA" w:rsidRDefault="00CC2D94" w:rsidP="00D27558">
      <w:pPr>
        <w:spacing w:line="340" w:lineRule="exact"/>
        <w:ind w:left="1418" w:hanging="709"/>
        <w:jc w:val="both"/>
      </w:pPr>
    </w:p>
    <w:p w:rsidR="00CC2D94" w:rsidRPr="006C64BA" w:rsidRDefault="00CC2D94" w:rsidP="00D27558">
      <w:pPr>
        <w:spacing w:line="340" w:lineRule="exact"/>
        <w:ind w:left="1418" w:hanging="709"/>
        <w:jc w:val="both"/>
        <w:rPr>
          <w:rFonts w:eastAsia="Arial Unicode MS"/>
          <w:w w:val="0"/>
        </w:rPr>
      </w:pPr>
      <w:r w:rsidRPr="006C64BA">
        <w:t>g)</w:t>
      </w:r>
      <w:r w:rsidRPr="006C64BA">
        <w:tab/>
        <w:t>fornecer as informações solicitadas pela CVM;</w:t>
      </w:r>
    </w:p>
    <w:p w:rsidR="00CC2D94" w:rsidRPr="006C64BA" w:rsidRDefault="00CC2D94" w:rsidP="00D27558">
      <w:pPr>
        <w:spacing w:line="340" w:lineRule="exact"/>
        <w:ind w:left="709" w:hanging="709"/>
        <w:jc w:val="both"/>
        <w:rPr>
          <w:rFonts w:eastAsia="Arial Unicode MS"/>
          <w:w w:val="0"/>
        </w:rPr>
      </w:pPr>
    </w:p>
    <w:p w:rsidR="00CC2D94" w:rsidRPr="006C64BA" w:rsidRDefault="00DD5ECA" w:rsidP="00D27558">
      <w:pPr>
        <w:spacing w:line="340" w:lineRule="exact"/>
        <w:ind w:left="709" w:hanging="709"/>
        <w:jc w:val="both"/>
        <w:rPr>
          <w:rFonts w:eastAsia="Arial Unicode MS"/>
          <w:w w:val="0"/>
        </w:rPr>
      </w:pPr>
      <w:r w:rsidRPr="006C64BA">
        <w:rPr>
          <w:rFonts w:eastAsia="Arial Unicode MS"/>
          <w:w w:val="0"/>
        </w:rPr>
        <w:t>x</w:t>
      </w:r>
      <w:r w:rsidR="00CC2D94" w:rsidRPr="006C64BA">
        <w:rPr>
          <w:rFonts w:eastAsia="Arial Unicode MS"/>
          <w:w w:val="0"/>
        </w:rPr>
        <w:t>)</w:t>
      </w:r>
      <w:r w:rsidR="00CC2D94" w:rsidRPr="006C64BA">
        <w:rPr>
          <w:rFonts w:eastAsia="Arial Unicode MS"/>
          <w:w w:val="0"/>
        </w:rPr>
        <w:tab/>
        <w:t xml:space="preserve">manter contratados durante o prazo de vigência das Debêntures, às suas expensas, o </w:t>
      </w:r>
      <w:r w:rsidR="00CC2D94" w:rsidRPr="00534E85">
        <w:rPr>
          <w:rFonts w:eastAsia="Arial Unicode MS"/>
          <w:w w:val="0"/>
        </w:rPr>
        <w:t xml:space="preserve">Banco </w:t>
      </w:r>
      <w:r w:rsidR="00242602" w:rsidRPr="00534E85">
        <w:rPr>
          <w:rFonts w:eastAsia="Arial Unicode MS"/>
          <w:w w:val="0"/>
        </w:rPr>
        <w:t>Liquidante</w:t>
      </w:r>
      <w:r w:rsidR="00A60244" w:rsidRPr="00534E85">
        <w:rPr>
          <w:rFonts w:eastAsia="Arial Unicode MS"/>
          <w:w w:val="0"/>
        </w:rPr>
        <w:t xml:space="preserve"> </w:t>
      </w:r>
      <w:r w:rsidR="00534E85">
        <w:rPr>
          <w:rFonts w:eastAsia="Arial Unicode MS"/>
          <w:w w:val="0"/>
        </w:rPr>
        <w:t>, o</w:t>
      </w:r>
      <w:r w:rsidR="00CC2D94" w:rsidRPr="00534E85">
        <w:rPr>
          <w:rFonts w:eastAsia="Arial Unicode MS"/>
          <w:w w:val="0"/>
        </w:rPr>
        <w:t xml:space="preserve"> </w:t>
      </w:r>
      <w:r w:rsidR="00A60244" w:rsidRPr="00534E85">
        <w:t>Escriturador</w:t>
      </w:r>
      <w:r w:rsidR="00242602" w:rsidRPr="00534E85">
        <w:t xml:space="preserve"> Mandatário</w:t>
      </w:r>
      <w:r w:rsidR="00A60244">
        <w:rPr>
          <w:rFonts w:eastAsia="Arial Unicode MS"/>
          <w:w w:val="0"/>
        </w:rPr>
        <w:t xml:space="preserve">, a CETIP </w:t>
      </w:r>
      <w:r w:rsidR="00B01B61">
        <w:rPr>
          <w:rFonts w:eastAsia="Arial Unicode MS"/>
          <w:w w:val="0"/>
        </w:rPr>
        <w:t xml:space="preserve">e </w:t>
      </w:r>
      <w:r w:rsidR="00CC2D94" w:rsidRPr="006C64BA">
        <w:rPr>
          <w:rFonts w:eastAsia="Arial Unicode MS"/>
          <w:w w:val="0"/>
        </w:rPr>
        <w:t>o Agente Fiduciário</w:t>
      </w:r>
      <w:r w:rsidR="00A60244">
        <w:rPr>
          <w:rFonts w:eastAsia="Arial Unicode MS"/>
          <w:w w:val="0"/>
        </w:rPr>
        <w:t xml:space="preserve"> e realizar todas e quaisquer outras providências necessárias à manutenção das Debêntures</w:t>
      </w:r>
      <w:r w:rsidR="00CC2D94" w:rsidRPr="006C64BA">
        <w:rPr>
          <w:rFonts w:eastAsia="Arial Unicode MS"/>
          <w:w w:val="0"/>
        </w:rPr>
        <w:t>;</w:t>
      </w:r>
    </w:p>
    <w:p w:rsidR="00CC2D94" w:rsidRPr="006C64BA" w:rsidRDefault="00CC2D94" w:rsidP="00D27558">
      <w:pPr>
        <w:spacing w:line="340" w:lineRule="exact"/>
        <w:ind w:left="709" w:hanging="709"/>
        <w:jc w:val="both"/>
        <w:rPr>
          <w:rFonts w:eastAsia="Arial Unicode MS"/>
          <w:w w:val="0"/>
        </w:rPr>
      </w:pPr>
    </w:p>
    <w:p w:rsidR="00CC2D94" w:rsidRPr="006C64BA" w:rsidRDefault="0036411B" w:rsidP="00D27558">
      <w:pPr>
        <w:spacing w:line="340" w:lineRule="exact"/>
        <w:ind w:left="709" w:hanging="709"/>
        <w:jc w:val="both"/>
        <w:rPr>
          <w:rFonts w:eastAsia="Arial Unicode MS"/>
          <w:w w:val="0"/>
        </w:rPr>
      </w:pPr>
      <w:r w:rsidRPr="006C64BA">
        <w:rPr>
          <w:rFonts w:eastAsia="Arial Unicode MS"/>
          <w:w w:val="0"/>
        </w:rPr>
        <w:t>x</w:t>
      </w:r>
      <w:r>
        <w:rPr>
          <w:rFonts w:eastAsia="Arial Unicode MS"/>
          <w:w w:val="0"/>
        </w:rPr>
        <w:t>i</w:t>
      </w:r>
      <w:r w:rsidR="00CC2D94" w:rsidRPr="006C64BA">
        <w:rPr>
          <w:rFonts w:eastAsia="Arial Unicode MS"/>
          <w:w w:val="0"/>
        </w:rPr>
        <w:t>)</w:t>
      </w:r>
      <w:r w:rsidR="00CC2D94" w:rsidRPr="006C64BA">
        <w:rPr>
          <w:rFonts w:eastAsia="Arial Unicode MS"/>
          <w:w w:val="0"/>
        </w:rPr>
        <w:tab/>
        <w:t>efetuar</w:t>
      </w:r>
      <w:r>
        <w:rPr>
          <w:rFonts w:eastAsia="Arial Unicode MS"/>
          <w:w w:val="0"/>
        </w:rPr>
        <w:t>, no prazo de 10 (dez) Dias Úteis,</w:t>
      </w:r>
      <w:r w:rsidR="00CC2D94" w:rsidRPr="006C64BA">
        <w:rPr>
          <w:rFonts w:eastAsia="Arial Unicode MS"/>
          <w:w w:val="0"/>
        </w:rPr>
        <w:t xml:space="preserve"> o pagamento de todas as despesas </w:t>
      </w:r>
      <w:r>
        <w:rPr>
          <w:rFonts w:eastAsia="Arial Unicode MS"/>
          <w:w w:val="0"/>
        </w:rPr>
        <w:t xml:space="preserve">devidamente </w:t>
      </w:r>
      <w:r w:rsidR="00CC2D94" w:rsidRPr="006C64BA">
        <w:rPr>
          <w:rFonts w:eastAsia="Arial Unicode MS"/>
          <w:w w:val="0"/>
        </w:rPr>
        <w:t>comprovadas pelo Agente Fiduciário</w:t>
      </w:r>
      <w:r>
        <w:rPr>
          <w:rFonts w:eastAsia="Arial Unicode MS"/>
          <w:w w:val="0"/>
        </w:rPr>
        <w:t>, desde que, sempre que possível, previamente aprovadas, por escrito pela Emissora,</w:t>
      </w:r>
      <w:r w:rsidR="00CC2D94" w:rsidRPr="006C64BA">
        <w:rPr>
          <w:rFonts w:eastAsia="Arial Unicode MS"/>
          <w:w w:val="0"/>
        </w:rPr>
        <w:t xml:space="preserve"> que venham a ser necessárias para proteger os direitos e interesses dos Debenturistas ou para realizar seus créditos, inclusive honorários advocatícios </w:t>
      </w:r>
      <w:r>
        <w:rPr>
          <w:rFonts w:eastAsia="Arial Unicode MS"/>
          <w:w w:val="0"/>
        </w:rPr>
        <w:t xml:space="preserve">(devidos apenas na hipótese de cobrança judicial da dívida e desde que arbitrados pelo juízo competente mediante decisão final irrecorrível) </w:t>
      </w:r>
      <w:r w:rsidR="00CC2D94" w:rsidRPr="006C64BA">
        <w:rPr>
          <w:rFonts w:eastAsia="Arial Unicode MS"/>
          <w:w w:val="0"/>
        </w:rPr>
        <w:t>e outras despesas e custos incorridos em virtude da cobrança de qualquer quantia devida aos Debenturistas nos termos desta Escritura;</w:t>
      </w:r>
    </w:p>
    <w:p w:rsidR="00CC2D94" w:rsidRPr="006C64BA" w:rsidRDefault="00CC2D94" w:rsidP="00D27558">
      <w:pPr>
        <w:spacing w:line="340" w:lineRule="exact"/>
        <w:ind w:left="709" w:hanging="709"/>
        <w:jc w:val="both"/>
        <w:rPr>
          <w:rFonts w:eastAsia="Arial Unicode MS"/>
          <w:w w:val="0"/>
        </w:rPr>
      </w:pPr>
    </w:p>
    <w:p w:rsidR="00CC2D94" w:rsidRPr="006C64BA" w:rsidRDefault="00CC2D94" w:rsidP="00D27558">
      <w:pPr>
        <w:spacing w:line="340" w:lineRule="exact"/>
        <w:ind w:left="709" w:hanging="709"/>
        <w:jc w:val="both"/>
        <w:rPr>
          <w:rFonts w:eastAsia="Arial Unicode MS"/>
          <w:w w:val="0"/>
        </w:rPr>
      </w:pPr>
      <w:r w:rsidRPr="006C64BA">
        <w:rPr>
          <w:rFonts w:eastAsia="Arial Unicode MS"/>
          <w:w w:val="0"/>
        </w:rPr>
        <w:lastRenderedPageBreak/>
        <w:t>x</w:t>
      </w:r>
      <w:r w:rsidR="0080189E">
        <w:rPr>
          <w:rFonts w:eastAsia="Arial Unicode MS"/>
          <w:w w:val="0"/>
        </w:rPr>
        <w:t>i</w:t>
      </w:r>
      <w:r w:rsidR="00AA213F">
        <w:rPr>
          <w:rFonts w:eastAsia="Arial Unicode MS"/>
          <w:w w:val="0"/>
        </w:rPr>
        <w:t>i</w:t>
      </w:r>
      <w:r w:rsidRPr="006C64BA">
        <w:rPr>
          <w:rFonts w:eastAsia="Arial Unicode MS"/>
          <w:w w:val="0"/>
        </w:rPr>
        <w:t>)</w:t>
      </w:r>
      <w:r w:rsidRPr="006C64BA">
        <w:rPr>
          <w:rFonts w:eastAsia="Arial Unicode MS"/>
          <w:w w:val="0"/>
        </w:rPr>
        <w:tab/>
        <w:t xml:space="preserve">não transferir ou por qualquer forma ceder, ou prometer ceder, a terceiros os direitos e obrigações que respectivamente adquiriu e assumiu na presente Escritura, sem a prévia anuência dos Debenturistas reunidos em AGD especialmente convocada para esse fim; </w:t>
      </w:r>
    </w:p>
    <w:p w:rsidR="00CC2D94" w:rsidRPr="006C64BA" w:rsidRDefault="00CC2D94" w:rsidP="00D27558">
      <w:pPr>
        <w:spacing w:line="340" w:lineRule="exact"/>
        <w:ind w:left="709" w:hanging="709"/>
        <w:jc w:val="both"/>
        <w:rPr>
          <w:rFonts w:eastAsia="Arial Unicode MS"/>
          <w:w w:val="0"/>
        </w:rPr>
      </w:pPr>
    </w:p>
    <w:p w:rsidR="00CC2D94" w:rsidRPr="006C64BA" w:rsidRDefault="00CC2D94" w:rsidP="00D27558">
      <w:pPr>
        <w:spacing w:line="340" w:lineRule="exact"/>
        <w:ind w:left="709" w:hanging="709"/>
        <w:jc w:val="both"/>
        <w:rPr>
          <w:rFonts w:eastAsia="Arial Unicode MS"/>
          <w:w w:val="0"/>
        </w:rPr>
      </w:pPr>
      <w:r w:rsidRPr="006C64BA">
        <w:rPr>
          <w:rFonts w:eastAsia="Arial Unicode MS"/>
          <w:w w:val="0"/>
        </w:rPr>
        <w:t>x</w:t>
      </w:r>
      <w:r w:rsidR="0036411B">
        <w:rPr>
          <w:rFonts w:eastAsia="Arial Unicode MS"/>
          <w:w w:val="0"/>
        </w:rPr>
        <w:t>i</w:t>
      </w:r>
      <w:r w:rsidR="0080189E">
        <w:rPr>
          <w:rFonts w:eastAsia="Arial Unicode MS"/>
          <w:w w:val="0"/>
        </w:rPr>
        <w:t>ii</w:t>
      </w:r>
      <w:r w:rsidRPr="006C64BA">
        <w:rPr>
          <w:rFonts w:eastAsia="Arial Unicode MS"/>
          <w:w w:val="0"/>
        </w:rPr>
        <w:t>)</w:t>
      </w:r>
      <w:r w:rsidRPr="006C64BA">
        <w:rPr>
          <w:rFonts w:eastAsia="Arial Unicode MS"/>
          <w:w w:val="0"/>
        </w:rPr>
        <w:tab/>
        <w:t xml:space="preserve">apresentar todos os documentos e informações exigidos pela CETIP  no prazo estabelecido por essas entidades; </w:t>
      </w:r>
    </w:p>
    <w:p w:rsidR="00CC2D94" w:rsidRPr="006C64BA" w:rsidRDefault="00CC2D94" w:rsidP="00D27558">
      <w:pPr>
        <w:spacing w:line="340" w:lineRule="exact"/>
        <w:ind w:left="709" w:hanging="709"/>
        <w:jc w:val="both"/>
        <w:rPr>
          <w:rFonts w:eastAsia="Arial Unicode MS"/>
          <w:w w:val="0"/>
        </w:rPr>
      </w:pPr>
    </w:p>
    <w:p w:rsidR="00CC2D94" w:rsidRPr="006C64BA" w:rsidRDefault="004C7292" w:rsidP="00D27558">
      <w:pPr>
        <w:spacing w:line="340" w:lineRule="exact"/>
        <w:ind w:left="709" w:hanging="709"/>
        <w:jc w:val="both"/>
        <w:rPr>
          <w:rFonts w:eastAsia="Arial Unicode MS"/>
          <w:w w:val="0"/>
        </w:rPr>
      </w:pPr>
      <w:r w:rsidRPr="006C64BA">
        <w:rPr>
          <w:rFonts w:eastAsia="Arial Unicode MS"/>
          <w:w w:val="0"/>
        </w:rPr>
        <w:t>x</w:t>
      </w:r>
      <w:r w:rsidR="0080189E">
        <w:rPr>
          <w:rFonts w:eastAsia="Arial Unicode MS"/>
          <w:w w:val="0"/>
        </w:rPr>
        <w:t>i</w:t>
      </w:r>
      <w:r w:rsidR="00AA213F">
        <w:rPr>
          <w:rFonts w:eastAsia="Arial Unicode MS"/>
          <w:w w:val="0"/>
        </w:rPr>
        <w:t>v</w:t>
      </w:r>
      <w:r w:rsidR="00CC2D94" w:rsidRPr="006C64BA">
        <w:rPr>
          <w:rFonts w:eastAsia="Arial Unicode MS"/>
          <w:w w:val="0"/>
        </w:rPr>
        <w:t>)</w:t>
      </w:r>
      <w:r w:rsidR="00CC2D94" w:rsidRPr="006C64BA">
        <w:rPr>
          <w:rFonts w:eastAsia="Arial Unicode MS"/>
          <w:w w:val="0"/>
        </w:rPr>
        <w:tab/>
        <w:t xml:space="preserve">comparecer às AGD, </w:t>
      </w:r>
      <w:r w:rsidR="0036411B">
        <w:rPr>
          <w:rFonts w:eastAsia="Arial Unicode MS"/>
          <w:w w:val="0"/>
        </w:rPr>
        <w:t xml:space="preserve">por meio de  seus representantes </w:t>
      </w:r>
      <w:r w:rsidR="00CC2D94" w:rsidRPr="006C64BA">
        <w:rPr>
          <w:rFonts w:eastAsia="Arial Unicode MS"/>
          <w:w w:val="0"/>
        </w:rPr>
        <w:t xml:space="preserve">sempre que solicitado pelo Agente Fiduciário; </w:t>
      </w:r>
    </w:p>
    <w:p w:rsidR="00CC2D94" w:rsidRPr="006C64BA" w:rsidRDefault="00CC2D94" w:rsidP="00D27558">
      <w:pPr>
        <w:spacing w:line="340" w:lineRule="exact"/>
        <w:ind w:left="709" w:hanging="709"/>
        <w:jc w:val="both"/>
        <w:rPr>
          <w:rFonts w:eastAsia="Arial Unicode MS"/>
          <w:w w:val="0"/>
        </w:rPr>
      </w:pPr>
    </w:p>
    <w:p w:rsidR="00D234E1" w:rsidRPr="006C64BA" w:rsidRDefault="00DD5ECA" w:rsidP="00D27558">
      <w:pPr>
        <w:spacing w:line="340" w:lineRule="exact"/>
        <w:ind w:left="709" w:hanging="709"/>
        <w:jc w:val="both"/>
      </w:pPr>
      <w:r w:rsidRPr="006C64BA">
        <w:t>x</w:t>
      </w:r>
      <w:r w:rsidR="00AA213F">
        <w:t>v</w:t>
      </w:r>
      <w:r w:rsidR="00CC2D94" w:rsidRPr="006C64BA">
        <w:t xml:space="preserve">) </w:t>
      </w:r>
      <w:r w:rsidR="00CC2D94" w:rsidRPr="006C64BA">
        <w:tab/>
        <w:t>manter as Debêntures registradas para negociação no mercado secundário durante o prazo de vigência das Debêntures, arcando com os custos do referido registro</w:t>
      </w:r>
      <w:r w:rsidR="00D234E1" w:rsidRPr="006C64BA">
        <w:t xml:space="preserve">; </w:t>
      </w:r>
      <w:r w:rsidR="00717BC5">
        <w:t>e</w:t>
      </w:r>
    </w:p>
    <w:p w:rsidR="00242602" w:rsidRDefault="00242602" w:rsidP="00D27558">
      <w:pPr>
        <w:spacing w:line="340" w:lineRule="exact"/>
        <w:ind w:left="709" w:hanging="709"/>
        <w:jc w:val="both"/>
      </w:pPr>
    </w:p>
    <w:p w:rsidR="00242602" w:rsidRDefault="00242602" w:rsidP="00D27558">
      <w:pPr>
        <w:spacing w:line="340" w:lineRule="exact"/>
        <w:ind w:left="709" w:hanging="709"/>
        <w:jc w:val="both"/>
      </w:pPr>
      <w:r>
        <w:t>x</w:t>
      </w:r>
      <w:r w:rsidR="00E85E7F">
        <w:t>v</w:t>
      </w:r>
      <w:r w:rsidR="00AA213F">
        <w:t>i</w:t>
      </w:r>
      <w:r>
        <w:t>)</w:t>
      </w:r>
      <w:r>
        <w:tab/>
      </w:r>
      <w:r w:rsidRPr="00242602">
        <w:t xml:space="preserve">repassar as informações referentes </w:t>
      </w:r>
      <w:r w:rsidR="00615380">
        <w:t>a qualquer pagamento antecipado</w:t>
      </w:r>
      <w:r w:rsidRPr="00242602">
        <w:t xml:space="preserve"> das Debêntures ao </w:t>
      </w:r>
      <w:r w:rsidRPr="00534E85">
        <w:t>Banco Liquidante</w:t>
      </w:r>
      <w:r w:rsidR="003F67A2" w:rsidRPr="00534E85">
        <w:t xml:space="preserve"> e </w:t>
      </w:r>
      <w:r w:rsidR="00534E85">
        <w:t xml:space="preserve">ao </w:t>
      </w:r>
      <w:r w:rsidR="003F67A2" w:rsidRPr="00534E85">
        <w:t>Escriturador Mandatário</w:t>
      </w:r>
      <w:r w:rsidRPr="00242602">
        <w:t xml:space="preserve">, informando o Valor Nominal Unitário, acrescido da </w:t>
      </w:r>
      <w:r w:rsidR="00AA213F">
        <w:t xml:space="preserve">respectiva </w:t>
      </w:r>
      <w:r w:rsidRPr="00242602">
        <w:t xml:space="preserve">Remuneração, </w:t>
      </w:r>
      <w:r w:rsidR="007311E0">
        <w:t>nas condições e prazos estabelecidos pelo referido banco</w:t>
      </w:r>
      <w:r w:rsidRPr="00242602">
        <w:t>;</w:t>
      </w:r>
      <w:r w:rsidR="002F0BB6">
        <w:t xml:space="preserve"> e</w:t>
      </w:r>
    </w:p>
    <w:p w:rsidR="00242602" w:rsidRDefault="00242602" w:rsidP="00D27558">
      <w:pPr>
        <w:spacing w:line="340" w:lineRule="exact"/>
        <w:ind w:left="709" w:hanging="709"/>
        <w:jc w:val="both"/>
      </w:pPr>
    </w:p>
    <w:p w:rsidR="002F0BB6" w:rsidRPr="002F0BB6" w:rsidRDefault="002F0BB6" w:rsidP="00D27558">
      <w:pPr>
        <w:spacing w:line="340" w:lineRule="exact"/>
        <w:jc w:val="both"/>
      </w:pPr>
      <w:r w:rsidRPr="002F0BB6">
        <w:t>8.2</w:t>
      </w:r>
      <w:r w:rsidRPr="002F0BB6">
        <w:rPr>
          <w:b/>
        </w:rPr>
        <w:tab/>
      </w:r>
      <w:r w:rsidRPr="002F0BB6">
        <w:rPr>
          <w:b/>
        </w:rPr>
        <w:tab/>
      </w:r>
      <w:r w:rsidRPr="002F0BB6">
        <w:t xml:space="preserve">Sem prejuízo das demais obrigações previstas </w:t>
      </w:r>
      <w:r w:rsidR="00050982">
        <w:t>em relação às Debêntures</w:t>
      </w:r>
      <w:r w:rsidRPr="002F0BB6">
        <w:t>, a Fiadora assume as obrigações a seguir mencionadas:</w:t>
      </w:r>
      <w:r w:rsidR="00B62C50">
        <w:t xml:space="preserve"> </w:t>
      </w:r>
    </w:p>
    <w:p w:rsidR="002F0BB6" w:rsidRPr="002F0BB6" w:rsidRDefault="002F0BB6" w:rsidP="00D27558">
      <w:pPr>
        <w:spacing w:line="340" w:lineRule="exact"/>
        <w:jc w:val="both"/>
      </w:pPr>
    </w:p>
    <w:p w:rsidR="002F0BB6" w:rsidRPr="002F0BB6" w:rsidRDefault="002F0BB6" w:rsidP="00D27558">
      <w:pPr>
        <w:spacing w:line="340" w:lineRule="exact"/>
        <w:jc w:val="both"/>
      </w:pPr>
      <w:r w:rsidRPr="002F0BB6">
        <w:t>i)</w:t>
      </w:r>
      <w:r w:rsidRPr="002F0BB6">
        <w:tab/>
        <w:t>fornecer ao Agente Fiduciário os seguintes documentos e informações:</w:t>
      </w:r>
    </w:p>
    <w:p w:rsidR="002F0BB6" w:rsidRPr="002F0BB6" w:rsidRDefault="002F0BB6" w:rsidP="00D27558">
      <w:pPr>
        <w:spacing w:line="340" w:lineRule="exact"/>
      </w:pPr>
    </w:p>
    <w:p w:rsidR="002F0BB6" w:rsidRDefault="002F0BB6" w:rsidP="00D27558">
      <w:pPr>
        <w:spacing w:line="340" w:lineRule="exact"/>
        <w:ind w:left="1134" w:hanging="425"/>
        <w:jc w:val="both"/>
      </w:pPr>
      <w:r>
        <w:t>a)</w:t>
      </w:r>
      <w:r>
        <w:tab/>
      </w:r>
      <w:r w:rsidRPr="002F0BB6">
        <w:t xml:space="preserve">dentro de, no máximo, 90 (noventa) dias após o término de cada exercício social ou na data de sua publicação, o que ocorrer primeiro, enviar cópia das demonstrações financeiras </w:t>
      </w:r>
      <w:r w:rsidR="004969D1">
        <w:t>consolidadas</w:t>
      </w:r>
      <w:r w:rsidRPr="002F0BB6">
        <w:t xml:space="preserve"> da Fiadora relativas ao respectivo </w:t>
      </w:r>
      <w:r w:rsidR="00CD22D2">
        <w:t>exercício social</w:t>
      </w:r>
      <w:r w:rsidR="00CD22D2" w:rsidRPr="002F0BB6">
        <w:t xml:space="preserve"> </w:t>
      </w:r>
      <w:r w:rsidRPr="002F0BB6">
        <w:t>encerrado, acompanhadas de parecer dos auditores independentes</w:t>
      </w:r>
      <w:r w:rsidR="00497C20">
        <w:t xml:space="preserve">; </w:t>
      </w:r>
    </w:p>
    <w:p w:rsidR="00CD22D2" w:rsidRDefault="00CD22D2" w:rsidP="00D27558">
      <w:pPr>
        <w:spacing w:line="340" w:lineRule="exact"/>
        <w:ind w:left="1134" w:hanging="425"/>
        <w:jc w:val="both"/>
      </w:pPr>
    </w:p>
    <w:p w:rsidR="00CD22D2" w:rsidRPr="002F0BB6" w:rsidRDefault="00CD22D2" w:rsidP="00D27558">
      <w:pPr>
        <w:spacing w:line="340" w:lineRule="exact"/>
        <w:ind w:left="1134" w:hanging="425"/>
        <w:jc w:val="both"/>
      </w:pPr>
      <w:r>
        <w:t>b)</w:t>
      </w:r>
      <w:r>
        <w:tab/>
      </w:r>
      <w:r w:rsidRPr="00936451">
        <w:t xml:space="preserve">em até 15 (quinze) dias </w:t>
      </w:r>
      <w:r>
        <w:t>corridos contados da data de fornecimento das demonstrações financeiras consolidadas, conforme disposto na alínea (a) acima</w:t>
      </w:r>
      <w:r w:rsidR="00C9118B">
        <w:t xml:space="preserve"> e/ou alínea (c) abaixo</w:t>
      </w:r>
      <w:r>
        <w:t>, as rubricas necessárias à verificação dos Índices Financeiros, acompanhadas de demonstração do cálculo dos Índices Financeiros realizado pela Emissora</w:t>
      </w:r>
      <w:r w:rsidR="00C9118B">
        <w:t>, podendo o Agente Fiduciário solicitar à Fiadora e/ou à Emissora quaisquer eventuais esclarecimentos adicionais que se façam necessários</w:t>
      </w:r>
      <w:r>
        <w:t>;</w:t>
      </w:r>
    </w:p>
    <w:p w:rsidR="002F0BB6" w:rsidRPr="002F0BB6" w:rsidRDefault="002F0BB6" w:rsidP="00D27558">
      <w:pPr>
        <w:spacing w:line="340" w:lineRule="exact"/>
      </w:pPr>
    </w:p>
    <w:p w:rsidR="0037507B" w:rsidRDefault="00CD22D2" w:rsidP="00D27558">
      <w:pPr>
        <w:spacing w:line="340" w:lineRule="exact"/>
        <w:ind w:left="1134" w:hanging="425"/>
        <w:jc w:val="both"/>
      </w:pPr>
      <w:r>
        <w:t>c</w:t>
      </w:r>
      <w:r w:rsidR="002F0BB6" w:rsidRPr="002F0BB6">
        <w:t>)</w:t>
      </w:r>
      <w:r w:rsidR="002F0BB6" w:rsidRPr="002F0BB6">
        <w:tab/>
      </w:r>
      <w:r w:rsidR="0037507B">
        <w:rPr>
          <w:rFonts w:eastAsia="Arial Unicode MS"/>
          <w:w w:val="0"/>
        </w:rPr>
        <w:t xml:space="preserve">dentro de 45 (quarenta) dias contados do encerramento de cada trimestre do ano civil, </w:t>
      </w:r>
      <w:r w:rsidR="0037507B" w:rsidRPr="006C64BA">
        <w:rPr>
          <w:rFonts w:eastAsia="Arial Unicode MS"/>
          <w:w w:val="0"/>
        </w:rPr>
        <w:t xml:space="preserve">ou na data de sua publicação, o que ocorrer primeiro, </w:t>
      </w:r>
      <w:r w:rsidR="00FA73F2">
        <w:rPr>
          <w:rFonts w:eastAsia="Arial Unicode MS"/>
          <w:w w:val="0"/>
        </w:rPr>
        <w:t xml:space="preserve">(1) </w:t>
      </w:r>
      <w:r w:rsidR="0037507B" w:rsidRPr="006C64BA">
        <w:rPr>
          <w:rFonts w:eastAsia="Arial Unicode MS"/>
          <w:w w:val="0"/>
        </w:rPr>
        <w:t xml:space="preserve">enviar cópia das demonstrações financeiras </w:t>
      </w:r>
      <w:r>
        <w:rPr>
          <w:rFonts w:eastAsia="Arial Unicode MS"/>
          <w:w w:val="0"/>
        </w:rPr>
        <w:t>consolidadas</w:t>
      </w:r>
      <w:r w:rsidR="0037507B" w:rsidRPr="006C64BA">
        <w:rPr>
          <w:rFonts w:eastAsia="Arial Unicode MS"/>
          <w:w w:val="0"/>
        </w:rPr>
        <w:t xml:space="preserve"> da </w:t>
      </w:r>
      <w:r>
        <w:rPr>
          <w:rFonts w:eastAsia="Arial Unicode MS"/>
          <w:w w:val="0"/>
        </w:rPr>
        <w:t>Fiadora</w:t>
      </w:r>
      <w:r w:rsidRPr="006C64BA">
        <w:rPr>
          <w:rFonts w:eastAsia="Arial Unicode MS"/>
          <w:w w:val="0"/>
        </w:rPr>
        <w:t xml:space="preserve"> </w:t>
      </w:r>
      <w:r w:rsidR="0037507B" w:rsidRPr="006C64BA">
        <w:rPr>
          <w:rFonts w:eastAsia="Arial Unicode MS"/>
          <w:w w:val="0"/>
        </w:rPr>
        <w:t xml:space="preserve">relativas ao respectivo </w:t>
      </w:r>
      <w:r>
        <w:rPr>
          <w:rFonts w:eastAsia="Arial Unicode MS"/>
          <w:w w:val="0"/>
        </w:rPr>
        <w:lastRenderedPageBreak/>
        <w:t>trimestre</w:t>
      </w:r>
      <w:r w:rsidRPr="006C64BA">
        <w:rPr>
          <w:rFonts w:eastAsia="Arial Unicode MS"/>
          <w:w w:val="0"/>
        </w:rPr>
        <w:t xml:space="preserve"> </w:t>
      </w:r>
      <w:r w:rsidR="0037507B" w:rsidRPr="006C64BA">
        <w:rPr>
          <w:rFonts w:eastAsia="Arial Unicode MS"/>
          <w:w w:val="0"/>
        </w:rPr>
        <w:t xml:space="preserve">encerrado, acompanhadas de parecer </w:t>
      </w:r>
      <w:r w:rsidR="0037507B">
        <w:rPr>
          <w:rFonts w:eastAsia="Arial Unicode MS"/>
          <w:w w:val="0"/>
        </w:rPr>
        <w:t xml:space="preserve">de revisão </w:t>
      </w:r>
      <w:r w:rsidR="0037507B" w:rsidRPr="006C64BA">
        <w:rPr>
          <w:rFonts w:eastAsia="Arial Unicode MS"/>
          <w:w w:val="0"/>
        </w:rPr>
        <w:t>dos auditores independentes</w:t>
      </w:r>
      <w:r w:rsidR="00FA73F2">
        <w:rPr>
          <w:rFonts w:eastAsia="Arial Unicode MS"/>
          <w:w w:val="0"/>
        </w:rPr>
        <w:t xml:space="preserve">; </w:t>
      </w:r>
    </w:p>
    <w:p w:rsidR="0037507B" w:rsidRDefault="0037507B" w:rsidP="00D27558">
      <w:pPr>
        <w:spacing w:line="340" w:lineRule="exact"/>
        <w:ind w:left="1134" w:hanging="425"/>
        <w:jc w:val="both"/>
      </w:pPr>
    </w:p>
    <w:p w:rsidR="002F0BB6" w:rsidRPr="002F0BB6" w:rsidRDefault="00C33D72" w:rsidP="00D27558">
      <w:pPr>
        <w:spacing w:line="340" w:lineRule="exact"/>
        <w:ind w:left="1134" w:hanging="425"/>
        <w:jc w:val="both"/>
      </w:pPr>
      <w:r>
        <w:t>d</w:t>
      </w:r>
      <w:r w:rsidR="0037507B">
        <w:t>)</w:t>
      </w:r>
      <w:r w:rsidR="0037507B">
        <w:tab/>
      </w:r>
      <w:r w:rsidR="002F0BB6" w:rsidRPr="002F0BB6">
        <w:t xml:space="preserve">dentro de 10 (dez) Dias Úteis, qualquer informação que </w:t>
      </w:r>
      <w:r w:rsidR="00CD22D2">
        <w:t xml:space="preserve">justificadamente </w:t>
      </w:r>
      <w:r w:rsidR="002F0BB6" w:rsidRPr="002F0BB6">
        <w:t>lhe venha a ser solicitada exclusivamente para o fim de proteção dos interesses dos Debenturistas, permitindo que o Agente Fiduciário (ou o auditor independente contratado pelo Agente Fiduciário às expensas da Emissora), através de seus representantes legalmente constituídos e previamente indicados, tenha acesso aos seus livros e registros contábeis, bem como</w:t>
      </w:r>
      <w:r w:rsidR="00CD22D2">
        <w:t>, no prazo de 10 (dez) Dias Úteis contados da data da solicitação,</w:t>
      </w:r>
      <w:r w:rsidR="002F0BB6" w:rsidRPr="002F0BB6">
        <w:t xml:space="preserve"> a qualquer informação relevante para a presente Emissão que lhe venha a ser solicitada; e</w:t>
      </w:r>
    </w:p>
    <w:p w:rsidR="002F0BB6" w:rsidRPr="002F0BB6" w:rsidRDefault="002F0BB6" w:rsidP="00D27558">
      <w:pPr>
        <w:spacing w:line="340" w:lineRule="exact"/>
        <w:jc w:val="both"/>
      </w:pPr>
    </w:p>
    <w:p w:rsidR="002F0BB6" w:rsidRPr="002F0BB6" w:rsidRDefault="00C33D72" w:rsidP="00D27558">
      <w:pPr>
        <w:spacing w:line="340" w:lineRule="exact"/>
        <w:ind w:left="1134" w:hanging="425"/>
        <w:jc w:val="both"/>
      </w:pPr>
      <w:r>
        <w:t>e</w:t>
      </w:r>
      <w:r w:rsidR="002F0BB6" w:rsidRPr="002F0BB6">
        <w:t>)</w:t>
      </w:r>
      <w:r w:rsidR="002F0BB6" w:rsidRPr="002F0BB6">
        <w:tab/>
      </w:r>
      <w:r w:rsidR="002F0BB6" w:rsidRPr="00894288">
        <w:t xml:space="preserve">informações a respeito de qualquer dos eventos indicados nos itens 7.1 e 7.2 relacionados à Fiadora acima no prazo de até </w:t>
      </w:r>
      <w:r w:rsidR="00894288" w:rsidRPr="003869B9">
        <w:t>1</w:t>
      </w:r>
      <w:r w:rsidR="00894288" w:rsidRPr="00894288">
        <w:t xml:space="preserve"> </w:t>
      </w:r>
      <w:r w:rsidR="002F0BB6" w:rsidRPr="00894288">
        <w:t>(</w:t>
      </w:r>
      <w:r w:rsidR="00894288" w:rsidRPr="003869B9">
        <w:t>um</w:t>
      </w:r>
      <w:r w:rsidR="002F0BB6" w:rsidRPr="00894288">
        <w:t>) Dia Út</w:t>
      </w:r>
      <w:r w:rsidR="00894288" w:rsidRPr="003869B9">
        <w:t>il</w:t>
      </w:r>
      <w:r w:rsidR="002F0BB6" w:rsidRPr="00894288">
        <w:t xml:space="preserve"> após a sua ocorrência</w:t>
      </w:r>
      <w:r w:rsidR="002F0BB6" w:rsidRPr="002F0BB6">
        <w:t xml:space="preserve">; </w:t>
      </w:r>
    </w:p>
    <w:p w:rsidR="002F0BB6" w:rsidRPr="002F0BB6" w:rsidRDefault="002F0BB6" w:rsidP="00D27558">
      <w:pPr>
        <w:spacing w:line="340" w:lineRule="exact"/>
        <w:jc w:val="both"/>
      </w:pPr>
    </w:p>
    <w:p w:rsidR="002F0BB6" w:rsidRDefault="002F0BB6" w:rsidP="00D27558">
      <w:pPr>
        <w:spacing w:line="340" w:lineRule="exact"/>
        <w:ind w:left="709" w:hanging="709"/>
        <w:jc w:val="both"/>
      </w:pPr>
      <w:r w:rsidRPr="002F0BB6">
        <w:t>ii)</w:t>
      </w:r>
      <w:r w:rsidRPr="002F0BB6">
        <w:tab/>
        <w:t>manter a sua contabilidade atualizada e efetuar os respectivos registros de acordo com os princípios contábeis geralmente aceitos no Brasil;</w:t>
      </w:r>
    </w:p>
    <w:p w:rsidR="00E85E7F" w:rsidRPr="002F0BB6" w:rsidRDefault="00E85E7F" w:rsidP="00D27558">
      <w:pPr>
        <w:spacing w:line="340" w:lineRule="exact"/>
        <w:ind w:left="709" w:hanging="709"/>
        <w:jc w:val="both"/>
      </w:pPr>
    </w:p>
    <w:p w:rsidR="002F0BB6" w:rsidRPr="002F0BB6" w:rsidRDefault="002F0BB6" w:rsidP="00D27558">
      <w:pPr>
        <w:spacing w:line="340" w:lineRule="exact"/>
        <w:ind w:left="709" w:hanging="709"/>
        <w:jc w:val="both"/>
      </w:pPr>
      <w:r w:rsidRPr="002F0BB6">
        <w:t>iii)</w:t>
      </w:r>
      <w:r w:rsidRPr="002F0BB6">
        <w:tab/>
      </w:r>
      <w:r w:rsidR="00107955">
        <w:rPr>
          <w:rFonts w:eastAsia="Arial Unicode MS"/>
          <w:w w:val="0"/>
        </w:rPr>
        <w:t>no prazo de até 1 (um) Dia Útil contado da data de ciência, comunicar ao Agente Fiduciário sobre informações a respeito da ocorrência de qualquer evento que possa, direta ou indiretamente, comprometer o pontual e integral cumprimento, pela Emissora e/ou pela Fiadora, de qualquer de suas obrigações previstas nesta Escritura</w:t>
      </w:r>
      <w:r w:rsidR="00107955">
        <w:t>;</w:t>
      </w:r>
    </w:p>
    <w:p w:rsidR="002F0BB6" w:rsidRPr="002F0BB6" w:rsidRDefault="002F0BB6" w:rsidP="00D27558">
      <w:pPr>
        <w:spacing w:line="340" w:lineRule="exact"/>
        <w:jc w:val="both"/>
      </w:pPr>
    </w:p>
    <w:p w:rsidR="002F0BB6" w:rsidRPr="002F0BB6" w:rsidRDefault="00C33D72" w:rsidP="00D27558">
      <w:pPr>
        <w:spacing w:line="340" w:lineRule="exact"/>
        <w:ind w:left="709" w:hanging="709"/>
        <w:jc w:val="both"/>
      </w:pPr>
      <w:r>
        <w:t>i</w:t>
      </w:r>
      <w:r w:rsidR="002F0BB6" w:rsidRPr="002F0BB6">
        <w:t>v)</w:t>
      </w:r>
      <w:r w:rsidR="002F0BB6" w:rsidRPr="002F0BB6">
        <w:tab/>
        <w:t>cumprir</w:t>
      </w:r>
      <w:r w:rsidR="00CC6D36">
        <w:t>,</w:t>
      </w:r>
      <w:r w:rsidR="001503AB">
        <w:t xml:space="preserve"> e fazer com que a Emissora cumpra</w:t>
      </w:r>
      <w:r w:rsidR="002F0BB6" w:rsidRPr="002F0BB6">
        <w:t xml:space="preserve"> as leis, regulamentos</w:t>
      </w:r>
      <w:r w:rsidR="00CD22D2">
        <w:t>, normas administrativas e determinações dos órgãos governamentais, autarquias ou tribunais ao exercício e suas atividades</w:t>
      </w:r>
      <w:r w:rsidR="002F0BB6" w:rsidRPr="002F0BB6">
        <w:t xml:space="preserve">; </w:t>
      </w:r>
    </w:p>
    <w:p w:rsidR="002F0BB6" w:rsidRPr="002F0BB6" w:rsidRDefault="002F0BB6" w:rsidP="00D27558">
      <w:pPr>
        <w:spacing w:line="340" w:lineRule="exact"/>
        <w:jc w:val="both"/>
      </w:pPr>
    </w:p>
    <w:p w:rsidR="002F0BB6" w:rsidRPr="002F0BB6" w:rsidRDefault="002F0BB6" w:rsidP="00D27558">
      <w:pPr>
        <w:spacing w:line="340" w:lineRule="exact"/>
        <w:ind w:left="709" w:hanging="709"/>
        <w:jc w:val="both"/>
      </w:pPr>
      <w:r w:rsidRPr="002F0BB6">
        <w:t>v)</w:t>
      </w:r>
      <w:r w:rsidRPr="002F0BB6">
        <w:tab/>
        <w:t xml:space="preserve">não transferir ou por qualquer forma ceder, ou prometer ceder, a terceiros os direitos e obrigações que respectivamente adquiriu e assumiu na presente Escritura, sem a prévia anuência dos Debenturistas reunidos em AGD especialmente convocada para esse fim; </w:t>
      </w:r>
    </w:p>
    <w:p w:rsidR="002F0BB6" w:rsidRPr="002F0BB6" w:rsidRDefault="002F0BB6" w:rsidP="00D27558">
      <w:pPr>
        <w:spacing w:line="340" w:lineRule="exact"/>
        <w:jc w:val="both"/>
      </w:pPr>
    </w:p>
    <w:p w:rsidR="0037507B" w:rsidRDefault="00CD22D2" w:rsidP="00D27558">
      <w:pPr>
        <w:spacing w:line="340" w:lineRule="exact"/>
        <w:ind w:left="709" w:hanging="709"/>
        <w:jc w:val="both"/>
      </w:pPr>
      <w:r>
        <w:t>vi</w:t>
      </w:r>
      <w:r w:rsidR="002F0BB6" w:rsidRPr="002F0BB6">
        <w:t>)</w:t>
      </w:r>
      <w:r w:rsidR="002F0BB6" w:rsidRPr="002F0BB6">
        <w:tab/>
        <w:t xml:space="preserve">comparecer às AGD, </w:t>
      </w:r>
      <w:r>
        <w:t xml:space="preserve">por meio de seus representantes, </w:t>
      </w:r>
      <w:r w:rsidR="002F0BB6" w:rsidRPr="002F0BB6">
        <w:t xml:space="preserve">sempre que solicitado pelo Agente Fiduciário; </w:t>
      </w:r>
    </w:p>
    <w:p w:rsidR="0037507B" w:rsidRDefault="0037507B" w:rsidP="00D27558">
      <w:pPr>
        <w:spacing w:line="340" w:lineRule="exact"/>
        <w:jc w:val="both"/>
      </w:pPr>
    </w:p>
    <w:p w:rsidR="002F0BB6" w:rsidRDefault="00CD22D2" w:rsidP="00D27558">
      <w:pPr>
        <w:spacing w:line="340" w:lineRule="exact"/>
        <w:jc w:val="both"/>
      </w:pPr>
      <w:r>
        <w:t>vii)</w:t>
      </w:r>
      <w:r>
        <w:tab/>
      </w:r>
      <w:r w:rsidR="0037507B" w:rsidRPr="00242602">
        <w:t>a partir da Data de Emissão, observar e manter o</w:t>
      </w:r>
      <w:r w:rsidR="0037507B">
        <w:t>s</w:t>
      </w:r>
      <w:r w:rsidR="0037507B" w:rsidRPr="00242602">
        <w:t xml:space="preserve"> Índice</w:t>
      </w:r>
      <w:r w:rsidR="0037507B">
        <w:t>s</w:t>
      </w:r>
      <w:r w:rsidR="0037507B" w:rsidRPr="00242602">
        <w:t xml:space="preserve"> Financeiro</w:t>
      </w:r>
      <w:r w:rsidR="0037507B">
        <w:t>s;</w:t>
      </w:r>
    </w:p>
    <w:p w:rsidR="001503AB" w:rsidRDefault="001503AB" w:rsidP="00D27558">
      <w:pPr>
        <w:spacing w:line="340" w:lineRule="exact"/>
        <w:jc w:val="both"/>
      </w:pPr>
    </w:p>
    <w:p w:rsidR="00B11F35" w:rsidRDefault="001503AB" w:rsidP="00D27558">
      <w:pPr>
        <w:spacing w:line="340" w:lineRule="exact"/>
        <w:ind w:left="709" w:hanging="709"/>
        <w:jc w:val="both"/>
      </w:pPr>
      <w:r>
        <w:t>viii)</w:t>
      </w:r>
      <w:r>
        <w:tab/>
        <w:t xml:space="preserve">manter, e fazer com que a Emissora mantenha, sempre válidas, eficazes, em perfeita ordem e em pleno vigor todas as autorizações </w:t>
      </w:r>
      <w:r w:rsidR="00B11F35">
        <w:t xml:space="preserve">e licenças, </w:t>
      </w:r>
      <w:r w:rsidR="00E85E7F">
        <w:t xml:space="preserve">inclusive ambientais, </w:t>
      </w:r>
      <w:r w:rsidR="00E85E7F">
        <w:lastRenderedPageBreak/>
        <w:t>necessári</w:t>
      </w:r>
      <w:r w:rsidR="00B11F35">
        <w:t>as ao regular exercício de suas atividades, exceto por aquelas cuja falta não possa, direta ou indiretamente, comprometer o pontual e integral cumprimento, pela Emissora e/ou pela Fiadora, de qualquer de suas obrigações previstas nesta Escritura;</w:t>
      </w:r>
    </w:p>
    <w:p w:rsidR="00B11F35" w:rsidRDefault="00B11F35" w:rsidP="00D27558">
      <w:pPr>
        <w:spacing w:line="340" w:lineRule="exact"/>
        <w:jc w:val="both"/>
      </w:pPr>
    </w:p>
    <w:p w:rsidR="001503AB" w:rsidRPr="002F0BB6" w:rsidRDefault="00B11F35" w:rsidP="00D27558">
      <w:pPr>
        <w:spacing w:line="340" w:lineRule="exact"/>
        <w:ind w:left="709" w:hanging="709"/>
        <w:jc w:val="both"/>
      </w:pPr>
      <w:r>
        <w:t>ix)</w:t>
      </w:r>
      <w:r>
        <w:tab/>
        <w:t xml:space="preserve">manter sempre válidas e eficazes, em perfeita ordem e em pleno vigor todas as autorizações </w:t>
      </w:r>
      <w:r w:rsidR="001503AB">
        <w:t>necessárias à assinatura desta Escritura e do Contrato de Colocação</w:t>
      </w:r>
      <w:r>
        <w:t xml:space="preserve"> e ao cumprimento de todas as obrigações aqui e ali previstas</w:t>
      </w:r>
      <w:r w:rsidR="00E85E7F">
        <w:t>; e</w:t>
      </w:r>
    </w:p>
    <w:p w:rsidR="002F0BB6" w:rsidRPr="002F0BB6" w:rsidRDefault="002F0BB6" w:rsidP="00D27558">
      <w:pPr>
        <w:spacing w:line="340" w:lineRule="exact"/>
        <w:jc w:val="both"/>
      </w:pPr>
    </w:p>
    <w:p w:rsidR="00891C04" w:rsidRDefault="002F0BB6" w:rsidP="00D27558">
      <w:pPr>
        <w:spacing w:line="340" w:lineRule="exact"/>
        <w:ind w:left="709" w:hanging="709"/>
        <w:jc w:val="both"/>
      </w:pPr>
      <w:r w:rsidRPr="002F0BB6">
        <w:t xml:space="preserve">x) </w:t>
      </w:r>
      <w:r w:rsidRPr="002F0BB6">
        <w:tab/>
        <w:t>notificar, em até 2 (dois) Dias Úteis, os Debenturistas e o Agente Fiduciário caso quaisquer das declarações da Fiadora prestadas na presente Escritura tornem-se total ou parcialmente inverídicas, incompletas ou incorretas.</w:t>
      </w:r>
    </w:p>
    <w:p w:rsidR="002F0BB6" w:rsidRPr="006C64BA" w:rsidRDefault="002F0BB6" w:rsidP="00D27558">
      <w:pPr>
        <w:spacing w:line="340" w:lineRule="exact"/>
        <w:jc w:val="both"/>
      </w:pPr>
    </w:p>
    <w:p w:rsidR="00CC2D94" w:rsidRPr="006C64BA" w:rsidRDefault="00CC2D94" w:rsidP="00D27558">
      <w:pPr>
        <w:pStyle w:val="Ttulo1"/>
        <w:spacing w:line="340" w:lineRule="exact"/>
        <w:rPr>
          <w:w w:val="0"/>
        </w:rPr>
      </w:pPr>
      <w:bookmarkStart w:id="125" w:name="_DV_M299"/>
      <w:bookmarkStart w:id="126" w:name="_Toc312057167"/>
      <w:bookmarkEnd w:id="100"/>
      <w:bookmarkEnd w:id="125"/>
      <w:r w:rsidRPr="006C64BA">
        <w:rPr>
          <w:w w:val="0"/>
        </w:rPr>
        <w:t>9.</w:t>
      </w:r>
      <w:r w:rsidRPr="006C64BA">
        <w:rPr>
          <w:w w:val="0"/>
        </w:rPr>
        <w:tab/>
      </w:r>
      <w:r w:rsidRPr="006C64BA">
        <w:rPr>
          <w:w w:val="0"/>
        </w:rPr>
        <w:tab/>
        <w:t>AGENTE FIDUCIÁRIO</w:t>
      </w:r>
      <w:bookmarkEnd w:id="126"/>
    </w:p>
    <w:p w:rsidR="00CC2D94" w:rsidRPr="006C64BA" w:rsidRDefault="00CC2D94" w:rsidP="00D27558">
      <w:pPr>
        <w:keepNext/>
        <w:spacing w:line="340" w:lineRule="exact"/>
        <w:jc w:val="both"/>
        <w:rPr>
          <w:color w:val="000000"/>
          <w:w w:val="0"/>
        </w:rPr>
      </w:pPr>
      <w:bookmarkStart w:id="127" w:name="_Toc499990371"/>
    </w:p>
    <w:p w:rsidR="00CC2D94" w:rsidRPr="006C64BA" w:rsidRDefault="00CC2D94" w:rsidP="00D27558">
      <w:pPr>
        <w:pStyle w:val="sub"/>
        <w:widowControl/>
        <w:tabs>
          <w:tab w:val="clear" w:pos="0"/>
          <w:tab w:val="clear" w:pos="1440"/>
          <w:tab w:val="clear" w:pos="2880"/>
          <w:tab w:val="clear" w:pos="4320"/>
        </w:tabs>
        <w:spacing w:before="0" w:after="0" w:line="340" w:lineRule="exact"/>
        <w:rPr>
          <w:rFonts w:ascii="Times New Roman" w:hAnsi="Times New Roman"/>
          <w:b/>
          <w:color w:val="000000"/>
          <w:w w:val="0"/>
          <w:sz w:val="24"/>
          <w:szCs w:val="24"/>
        </w:rPr>
      </w:pPr>
      <w:bookmarkStart w:id="128" w:name="_DV_M300"/>
      <w:bookmarkEnd w:id="128"/>
      <w:r w:rsidRPr="006C64BA">
        <w:rPr>
          <w:rFonts w:ascii="Times New Roman" w:hAnsi="Times New Roman"/>
          <w:b/>
          <w:color w:val="000000"/>
          <w:w w:val="0"/>
          <w:sz w:val="24"/>
          <w:szCs w:val="24"/>
        </w:rPr>
        <w:t>9.1</w:t>
      </w:r>
      <w:r w:rsidRPr="006C64BA">
        <w:rPr>
          <w:rFonts w:ascii="Times New Roman" w:hAnsi="Times New Roman"/>
          <w:b/>
          <w:color w:val="000000"/>
          <w:w w:val="0"/>
          <w:sz w:val="24"/>
          <w:szCs w:val="24"/>
        </w:rPr>
        <w:tab/>
      </w:r>
      <w:r w:rsidRPr="006C64BA">
        <w:rPr>
          <w:rFonts w:ascii="Times New Roman" w:hAnsi="Times New Roman"/>
          <w:b/>
          <w:color w:val="000000"/>
          <w:w w:val="0"/>
          <w:sz w:val="24"/>
          <w:szCs w:val="24"/>
        </w:rPr>
        <w:tab/>
        <w:t>Nomeação</w:t>
      </w:r>
    </w:p>
    <w:p w:rsidR="00CC2D94" w:rsidRPr="006C64BA" w:rsidRDefault="00CC2D94" w:rsidP="00D27558">
      <w:pPr>
        <w:pStyle w:val="sub"/>
        <w:widowControl/>
        <w:tabs>
          <w:tab w:val="clear" w:pos="0"/>
          <w:tab w:val="clear" w:pos="1440"/>
          <w:tab w:val="clear" w:pos="2880"/>
          <w:tab w:val="clear" w:pos="4320"/>
        </w:tabs>
        <w:spacing w:before="0" w:after="0" w:line="340" w:lineRule="exact"/>
        <w:rPr>
          <w:rFonts w:ascii="Times New Roman" w:hAnsi="Times New Roman"/>
          <w:b/>
          <w:color w:val="000000"/>
          <w:w w:val="0"/>
          <w:sz w:val="24"/>
          <w:szCs w:val="24"/>
        </w:rPr>
      </w:pPr>
    </w:p>
    <w:p w:rsidR="00CC2D94" w:rsidRPr="006C64BA" w:rsidRDefault="00CC2D94" w:rsidP="00D27558">
      <w:pPr>
        <w:spacing w:line="340" w:lineRule="exact"/>
        <w:jc w:val="both"/>
        <w:rPr>
          <w:color w:val="000000"/>
          <w:w w:val="0"/>
        </w:rPr>
      </w:pPr>
      <w:bookmarkStart w:id="129" w:name="_DV_M301"/>
      <w:bookmarkEnd w:id="129"/>
      <w:r w:rsidRPr="006C64BA">
        <w:rPr>
          <w:color w:val="000000"/>
          <w:w w:val="0"/>
        </w:rPr>
        <w:t>9.1.1</w:t>
      </w:r>
      <w:r w:rsidRPr="006C64BA">
        <w:rPr>
          <w:color w:val="000000"/>
          <w:w w:val="0"/>
        </w:rPr>
        <w:tab/>
      </w:r>
      <w:r w:rsidRPr="006C64BA">
        <w:rPr>
          <w:color w:val="000000"/>
          <w:w w:val="0"/>
        </w:rPr>
        <w:tab/>
        <w:t>A Emissora constitui e nomeia</w:t>
      </w:r>
      <w:r w:rsidR="009E4E92">
        <w:rPr>
          <w:color w:val="000000"/>
          <w:w w:val="0"/>
        </w:rPr>
        <w:t xml:space="preserve"> Agente Fiduciário da Emissão </w:t>
      </w:r>
      <w:r w:rsidR="00C46226">
        <w:rPr>
          <w:color w:val="000000"/>
          <w:w w:val="0"/>
        </w:rPr>
        <w:t xml:space="preserve">a Oliveira Trust DTVM S.A., </w:t>
      </w:r>
      <w:r w:rsidRPr="006C64BA">
        <w:rPr>
          <w:color w:val="000000"/>
          <w:w w:val="0"/>
        </w:rPr>
        <w:t>qualificada</w:t>
      </w:r>
      <w:r w:rsidR="008F51C0" w:rsidRPr="006C64BA">
        <w:rPr>
          <w:color w:val="000000"/>
          <w:w w:val="0"/>
        </w:rPr>
        <w:t xml:space="preserve"> no preâmbulo desta Escritura, a</w:t>
      </w:r>
      <w:r w:rsidRPr="006C64BA">
        <w:rPr>
          <w:color w:val="000000"/>
          <w:w w:val="0"/>
        </w:rPr>
        <w:t xml:space="preserve"> qual, neste ato e pela melhor forma de direito, aceita a nomeação para, nos termos da lei e da presente Escritura, representar a comunhão dos Debenturistas.</w:t>
      </w:r>
    </w:p>
    <w:p w:rsidR="007E0C95" w:rsidRPr="006C64BA" w:rsidRDefault="007E0C95" w:rsidP="00D27558">
      <w:pPr>
        <w:numPr>
          <w:ilvl w:val="12"/>
          <w:numId w:val="0"/>
        </w:numPr>
        <w:spacing w:line="340" w:lineRule="exact"/>
        <w:jc w:val="both"/>
        <w:rPr>
          <w:color w:val="000000"/>
          <w:w w:val="0"/>
        </w:rPr>
      </w:pPr>
    </w:p>
    <w:p w:rsidR="00CC2D94" w:rsidRPr="006C64BA" w:rsidRDefault="005F4714" w:rsidP="00D27558">
      <w:pPr>
        <w:numPr>
          <w:ilvl w:val="12"/>
          <w:numId w:val="0"/>
        </w:numPr>
        <w:spacing w:line="340" w:lineRule="exact"/>
        <w:jc w:val="both"/>
        <w:rPr>
          <w:b/>
          <w:color w:val="000000"/>
          <w:w w:val="0"/>
        </w:rPr>
      </w:pPr>
      <w:bookmarkStart w:id="130" w:name="_DV_M302"/>
      <w:bookmarkEnd w:id="130"/>
      <w:r w:rsidRPr="006C64BA">
        <w:rPr>
          <w:b/>
          <w:color w:val="000000"/>
          <w:w w:val="0"/>
        </w:rPr>
        <w:t>9.2</w:t>
      </w:r>
      <w:r w:rsidRPr="006C64BA">
        <w:rPr>
          <w:b/>
          <w:color w:val="000000"/>
          <w:w w:val="0"/>
        </w:rPr>
        <w:tab/>
      </w:r>
      <w:r w:rsidRPr="006C64BA">
        <w:rPr>
          <w:b/>
          <w:color w:val="000000"/>
          <w:w w:val="0"/>
        </w:rPr>
        <w:tab/>
        <w:t>Declarações</w:t>
      </w:r>
    </w:p>
    <w:p w:rsidR="00CC2D94" w:rsidRPr="006C64BA" w:rsidRDefault="00CC2D94" w:rsidP="00D27558">
      <w:pPr>
        <w:pStyle w:val="sub"/>
        <w:widowControl/>
        <w:tabs>
          <w:tab w:val="clear" w:pos="0"/>
          <w:tab w:val="clear" w:pos="1440"/>
          <w:tab w:val="clear" w:pos="2880"/>
          <w:tab w:val="clear" w:pos="4320"/>
        </w:tabs>
        <w:spacing w:before="0" w:after="0" w:line="340" w:lineRule="exact"/>
        <w:rPr>
          <w:rFonts w:ascii="Times New Roman" w:hAnsi="Times New Roman"/>
          <w:color w:val="000000"/>
          <w:w w:val="0"/>
          <w:sz w:val="24"/>
          <w:szCs w:val="24"/>
        </w:rPr>
      </w:pPr>
    </w:p>
    <w:p w:rsidR="00CC2D94" w:rsidRPr="006C64BA" w:rsidRDefault="00CC2D94" w:rsidP="00D27558">
      <w:pPr>
        <w:spacing w:line="340" w:lineRule="exact"/>
        <w:jc w:val="both"/>
        <w:rPr>
          <w:color w:val="000000"/>
          <w:w w:val="0"/>
        </w:rPr>
      </w:pPr>
      <w:bookmarkStart w:id="131" w:name="_DV_M303"/>
      <w:bookmarkEnd w:id="131"/>
      <w:r w:rsidRPr="006C64BA">
        <w:rPr>
          <w:color w:val="000000"/>
          <w:w w:val="0"/>
        </w:rPr>
        <w:t>9.2.1</w:t>
      </w:r>
      <w:r w:rsidRPr="006C64BA">
        <w:rPr>
          <w:color w:val="000000"/>
          <w:w w:val="0"/>
        </w:rPr>
        <w:tab/>
      </w:r>
      <w:r w:rsidRPr="006C64BA">
        <w:rPr>
          <w:color w:val="000000"/>
          <w:w w:val="0"/>
        </w:rPr>
        <w:tab/>
        <w:t>O Agente Fiduciário dos Debenturistas, nomeado na presente Escritura, declara, sob as penas da lei:</w:t>
      </w:r>
    </w:p>
    <w:p w:rsidR="00CC2D94" w:rsidRPr="006C64BA" w:rsidRDefault="00CC2D94" w:rsidP="00D27558">
      <w:pPr>
        <w:spacing w:line="340" w:lineRule="exact"/>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bookmarkStart w:id="132" w:name="_DV_M304"/>
      <w:bookmarkEnd w:id="132"/>
      <w:r w:rsidRPr="006C64BA">
        <w:rPr>
          <w:color w:val="000000"/>
          <w:w w:val="0"/>
        </w:rPr>
        <w:t>não ter qualquer impedimento legal, nos termos do artigo 66, parágrafos 1º e 3º, da Lei nº 6.404/76, e do artigo 10 da Instrução CVM nº 28/83, para exercer a função que lhe é conferida;</w:t>
      </w:r>
    </w:p>
    <w:p w:rsidR="00CC2D94" w:rsidRPr="006C64BA" w:rsidRDefault="00CC2D94" w:rsidP="00D27558">
      <w:pPr>
        <w:spacing w:line="340" w:lineRule="exact"/>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bookmarkStart w:id="133" w:name="_DV_M305"/>
      <w:bookmarkEnd w:id="133"/>
      <w:r w:rsidRPr="006C64BA">
        <w:rPr>
          <w:color w:val="000000"/>
          <w:w w:val="0"/>
        </w:rPr>
        <w:t>aceitar a função que lhe é conferida, assumindo integralmente os deveres e atribuições previstos na legislação específica e nesta Escritura;</w:t>
      </w:r>
    </w:p>
    <w:p w:rsidR="00CC2D94" w:rsidRPr="006C64BA" w:rsidRDefault="00CC2D94" w:rsidP="00D27558">
      <w:pPr>
        <w:spacing w:line="340" w:lineRule="exact"/>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bookmarkStart w:id="134" w:name="_DV_M306"/>
      <w:bookmarkEnd w:id="134"/>
      <w:r w:rsidRPr="006C64BA">
        <w:rPr>
          <w:color w:val="000000"/>
          <w:w w:val="0"/>
        </w:rPr>
        <w:t>aceitar integralmente a presente Escritura, todas as suas cláusulas e condições;</w:t>
      </w:r>
    </w:p>
    <w:p w:rsidR="00CC2D94" w:rsidRPr="006C64BA" w:rsidRDefault="00CC2D94" w:rsidP="00D27558">
      <w:pPr>
        <w:spacing w:line="340" w:lineRule="exact"/>
        <w:ind w:left="720"/>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bookmarkStart w:id="135" w:name="_DV_M307"/>
      <w:bookmarkEnd w:id="135"/>
      <w:r w:rsidRPr="006C64BA">
        <w:rPr>
          <w:color w:val="000000"/>
          <w:w w:val="0"/>
        </w:rPr>
        <w:t>não ter qualquer ligação com a Emissora que o impeça de exercer suas funções;</w:t>
      </w:r>
    </w:p>
    <w:p w:rsidR="00CC2D94" w:rsidRPr="006C64BA" w:rsidRDefault="00CC2D94" w:rsidP="00D27558">
      <w:pPr>
        <w:spacing w:line="340" w:lineRule="exact"/>
        <w:ind w:left="720"/>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bookmarkStart w:id="136" w:name="_DV_M308"/>
      <w:bookmarkStart w:id="137" w:name="_DV_X471"/>
      <w:bookmarkStart w:id="138" w:name="_DV_C422"/>
      <w:bookmarkEnd w:id="136"/>
      <w:r w:rsidRPr="006C64BA">
        <w:lastRenderedPageBreak/>
        <w:t xml:space="preserve">não se </w:t>
      </w:r>
      <w:r w:rsidRPr="006C64BA">
        <w:rPr>
          <w:color w:val="000000"/>
          <w:w w:val="0"/>
        </w:rPr>
        <w:t xml:space="preserve">encontrar em nenhuma das situações de conflito de interesse previstas no </w:t>
      </w:r>
      <w:r w:rsidR="00955001" w:rsidRPr="006C64BA">
        <w:rPr>
          <w:color w:val="000000"/>
          <w:w w:val="0"/>
        </w:rPr>
        <w:t>a</w:t>
      </w:r>
      <w:r w:rsidRPr="006C64BA">
        <w:rPr>
          <w:color w:val="000000"/>
          <w:w w:val="0"/>
        </w:rPr>
        <w:t>rtigo 10 da Instrução CVM nº 28/83;</w:t>
      </w:r>
      <w:bookmarkEnd w:id="137"/>
      <w:bookmarkEnd w:id="138"/>
    </w:p>
    <w:p w:rsidR="00CC2D94" w:rsidRPr="006C64BA" w:rsidRDefault="00CC2D94" w:rsidP="00D27558">
      <w:pPr>
        <w:spacing w:line="340" w:lineRule="exact"/>
        <w:ind w:left="720"/>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r w:rsidRPr="006C64BA">
        <w:rPr>
          <w:color w:val="000000"/>
          <w:w w:val="0"/>
        </w:rPr>
        <w:t>estar ciente da regulamentação aplicável emanada do Banco Central do Brasil e da CVM;</w:t>
      </w:r>
    </w:p>
    <w:p w:rsidR="00CC2D94" w:rsidRPr="006C64BA" w:rsidRDefault="00CC2D94" w:rsidP="00D27558">
      <w:pPr>
        <w:spacing w:line="340" w:lineRule="exact"/>
        <w:ind w:left="720"/>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r w:rsidRPr="006C64BA">
        <w:rPr>
          <w:color w:val="000000"/>
          <w:w w:val="0"/>
        </w:rPr>
        <w:t>ser instituição financeira, estando devidamente organizado, constituído e existente de acordo com as leis brasileiras;</w:t>
      </w:r>
    </w:p>
    <w:p w:rsidR="00CC2D94" w:rsidRPr="006C64BA" w:rsidRDefault="00CC2D94" w:rsidP="00D27558">
      <w:pPr>
        <w:spacing w:line="340" w:lineRule="exact"/>
        <w:ind w:left="720"/>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bookmarkStart w:id="139" w:name="_DV_M309"/>
      <w:bookmarkEnd w:id="139"/>
      <w:r w:rsidRPr="006C64BA">
        <w:rPr>
          <w:color w:val="000000"/>
          <w:w w:val="0"/>
        </w:rPr>
        <w:t>estar devidamente autorizado a celebrar esta Escritura e a cumprir com suas obrigações aqui previstas, tendo sido satisfeitos todos os requisitos legais e estatutários necessários para tanto;</w:t>
      </w:r>
    </w:p>
    <w:p w:rsidR="00CC2D94" w:rsidRPr="006C64BA" w:rsidRDefault="00CC2D94" w:rsidP="00D27558">
      <w:pPr>
        <w:spacing w:line="340" w:lineRule="exact"/>
        <w:ind w:left="720"/>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bookmarkStart w:id="140" w:name="_DV_C423"/>
      <w:r w:rsidRPr="006C64BA">
        <w:rPr>
          <w:color w:val="000000"/>
          <w:w w:val="0"/>
        </w:rPr>
        <w:t>estar devidamente qualificado a exercer as atividades de agente fiduciário, nos termos da regulamentação aplicável vigente;</w:t>
      </w:r>
      <w:bookmarkEnd w:id="140"/>
    </w:p>
    <w:p w:rsidR="00CC2D94" w:rsidRPr="006C64BA" w:rsidRDefault="00CC2D94" w:rsidP="00D27558">
      <w:pPr>
        <w:spacing w:line="340" w:lineRule="exact"/>
        <w:ind w:left="720"/>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bookmarkStart w:id="141" w:name="_DV_C424"/>
      <w:r w:rsidRPr="006C64BA">
        <w:rPr>
          <w:color w:val="000000"/>
          <w:w w:val="0"/>
        </w:rPr>
        <w:t xml:space="preserve">que </w:t>
      </w:r>
      <w:bookmarkStart w:id="142" w:name="_DV_X465"/>
      <w:bookmarkStart w:id="143" w:name="_DV_C425"/>
      <w:bookmarkEnd w:id="141"/>
      <w:r w:rsidRPr="006C64BA">
        <w:rPr>
          <w:color w:val="000000"/>
          <w:w w:val="0"/>
        </w:rPr>
        <w:t>esta Escritura constitui uma obrigação legal, válida</w:t>
      </w:r>
      <w:bookmarkStart w:id="144" w:name="_DV_C426"/>
      <w:bookmarkEnd w:id="142"/>
      <w:bookmarkEnd w:id="143"/>
      <w:r w:rsidRPr="006C64BA">
        <w:rPr>
          <w:color w:val="000000"/>
          <w:w w:val="0"/>
        </w:rPr>
        <w:t>, vinculativa e eficaz</w:t>
      </w:r>
      <w:bookmarkStart w:id="145" w:name="_DV_X467"/>
      <w:bookmarkStart w:id="146" w:name="_DV_C427"/>
      <w:bookmarkEnd w:id="144"/>
      <w:r w:rsidRPr="006C64BA">
        <w:rPr>
          <w:color w:val="000000"/>
          <w:w w:val="0"/>
        </w:rPr>
        <w:t xml:space="preserve"> do Agente Fiduciário, exequível de acordo com os seus termos e condições;</w:t>
      </w:r>
      <w:bookmarkEnd w:id="145"/>
      <w:bookmarkEnd w:id="146"/>
    </w:p>
    <w:p w:rsidR="00CC2D94" w:rsidRPr="006C64BA" w:rsidRDefault="00CC2D94" w:rsidP="00D27558">
      <w:pPr>
        <w:spacing w:line="340" w:lineRule="exact"/>
        <w:ind w:left="709" w:hanging="709"/>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r w:rsidRPr="006C64BA">
        <w:rPr>
          <w:color w:val="000000"/>
          <w:w w:val="0"/>
        </w:rPr>
        <w:t xml:space="preserve">que a celebração desta Escritura e o cumprimento de suas obrigações aqui previstas não infringem obrigação anteriormente assumida pelo Agente Fiduciário; </w:t>
      </w:r>
    </w:p>
    <w:p w:rsidR="00CC2D94" w:rsidRPr="006C64BA" w:rsidRDefault="00CC2D94" w:rsidP="00D27558">
      <w:pPr>
        <w:spacing w:line="340" w:lineRule="exact"/>
        <w:ind w:left="709" w:hanging="709"/>
        <w:jc w:val="both"/>
        <w:rPr>
          <w:color w:val="000000"/>
          <w:w w:val="0"/>
        </w:rPr>
      </w:pPr>
    </w:p>
    <w:p w:rsidR="00CC2D94" w:rsidRPr="006C64BA" w:rsidRDefault="00CC2D94" w:rsidP="00D27558">
      <w:pPr>
        <w:numPr>
          <w:ilvl w:val="0"/>
          <w:numId w:val="4"/>
        </w:numPr>
        <w:spacing w:line="340" w:lineRule="exact"/>
        <w:ind w:hanging="720"/>
        <w:jc w:val="both"/>
        <w:rPr>
          <w:color w:val="000000"/>
          <w:w w:val="0"/>
        </w:rPr>
      </w:pPr>
      <w:r w:rsidRPr="006C64BA">
        <w:rPr>
          <w:color w:val="000000"/>
          <w:w w:val="0"/>
        </w:rPr>
        <w:t>que verificou a veracidade das informações contidas nesta Escritura;</w:t>
      </w:r>
    </w:p>
    <w:p w:rsidR="00CC2D94" w:rsidRPr="006C64BA" w:rsidRDefault="00CC2D94" w:rsidP="00D27558">
      <w:pPr>
        <w:pStyle w:val="ListaColorida-nfase11"/>
        <w:spacing w:line="340" w:lineRule="exact"/>
        <w:rPr>
          <w:rFonts w:eastAsia="Arial Unicode MS"/>
        </w:rPr>
      </w:pPr>
    </w:p>
    <w:p w:rsidR="00CC2D94" w:rsidRPr="006C64BA" w:rsidRDefault="009745F6" w:rsidP="00D27558">
      <w:pPr>
        <w:numPr>
          <w:ilvl w:val="0"/>
          <w:numId w:val="4"/>
        </w:numPr>
        <w:spacing w:line="340" w:lineRule="exact"/>
        <w:ind w:hanging="720"/>
        <w:jc w:val="both"/>
        <w:rPr>
          <w:color w:val="000000"/>
          <w:w w:val="0"/>
        </w:rPr>
      </w:pPr>
      <w:r w:rsidRPr="006C64BA">
        <w:rPr>
          <w:rFonts w:eastAsia="Arial Unicode MS"/>
        </w:rPr>
        <w:t>a pessoa que o representa</w:t>
      </w:r>
      <w:r w:rsidR="00CC2D94" w:rsidRPr="006C64BA">
        <w:rPr>
          <w:rFonts w:eastAsia="Arial Unicode MS"/>
        </w:rPr>
        <w:t xml:space="preserve"> na assinatura desta Escritura t</w:t>
      </w:r>
      <w:r w:rsidRPr="006C64BA">
        <w:rPr>
          <w:rFonts w:eastAsia="Arial Unicode MS"/>
        </w:rPr>
        <w:t>e</w:t>
      </w:r>
      <w:r w:rsidR="00891C04" w:rsidRPr="006C64BA">
        <w:rPr>
          <w:rFonts w:eastAsia="Arial Unicode MS"/>
        </w:rPr>
        <w:t>m</w:t>
      </w:r>
      <w:r w:rsidR="00B66F41" w:rsidRPr="006C64BA">
        <w:rPr>
          <w:rFonts w:eastAsia="Arial Unicode MS"/>
        </w:rPr>
        <w:t xml:space="preserve"> poderes bastantes para tanto;</w:t>
      </w:r>
    </w:p>
    <w:p w:rsidR="00891C04" w:rsidRPr="006C64BA" w:rsidRDefault="00891C04" w:rsidP="00D27558">
      <w:pPr>
        <w:spacing w:line="340" w:lineRule="exact"/>
        <w:ind w:left="720"/>
        <w:jc w:val="both"/>
        <w:rPr>
          <w:color w:val="000000"/>
          <w:w w:val="0"/>
        </w:rPr>
      </w:pPr>
    </w:p>
    <w:p w:rsidR="00891C04" w:rsidRPr="006C64BA" w:rsidRDefault="00891C04" w:rsidP="00D27558">
      <w:pPr>
        <w:numPr>
          <w:ilvl w:val="0"/>
          <w:numId w:val="4"/>
        </w:numPr>
        <w:spacing w:line="340" w:lineRule="exact"/>
        <w:ind w:hanging="720"/>
        <w:jc w:val="both"/>
        <w:rPr>
          <w:color w:val="000000"/>
          <w:w w:val="0"/>
        </w:rPr>
      </w:pPr>
      <w:r w:rsidRPr="006C64BA">
        <w:rPr>
          <w:rFonts w:eastAsia="Arial Unicode MS"/>
        </w:rPr>
        <w:t xml:space="preserve">verificará, na forma prevista no inciso IX do </w:t>
      </w:r>
      <w:r w:rsidR="00455D2F" w:rsidRPr="006C64BA">
        <w:rPr>
          <w:rFonts w:eastAsia="Arial Unicode MS"/>
        </w:rPr>
        <w:t>a</w:t>
      </w:r>
      <w:r w:rsidRPr="006C64BA">
        <w:rPr>
          <w:rFonts w:eastAsia="Arial Unicode MS"/>
        </w:rPr>
        <w:t>rt</w:t>
      </w:r>
      <w:r w:rsidR="00455D2F" w:rsidRPr="006C64BA">
        <w:rPr>
          <w:rFonts w:eastAsia="Arial Unicode MS"/>
        </w:rPr>
        <w:t>igo</w:t>
      </w:r>
      <w:r w:rsidRPr="006C64BA">
        <w:rPr>
          <w:rFonts w:eastAsia="Arial Unicode MS"/>
        </w:rPr>
        <w:t xml:space="preserve"> 12 da Instrução CVM </w:t>
      </w:r>
      <w:r w:rsidR="00B66F41" w:rsidRPr="006C64BA">
        <w:rPr>
          <w:rFonts w:eastAsia="Arial Unicode MS"/>
        </w:rPr>
        <w:t xml:space="preserve">nº </w:t>
      </w:r>
      <w:r w:rsidRPr="006C64BA">
        <w:rPr>
          <w:rFonts w:eastAsia="Arial Unicode MS"/>
        </w:rPr>
        <w:t>28</w:t>
      </w:r>
      <w:r w:rsidR="00B66F41" w:rsidRPr="006C64BA">
        <w:rPr>
          <w:rFonts w:eastAsia="Arial Unicode MS"/>
        </w:rPr>
        <w:t>/83</w:t>
      </w:r>
      <w:r w:rsidRPr="006C64BA">
        <w:rPr>
          <w:rFonts w:eastAsia="Arial Unicode MS"/>
        </w:rPr>
        <w:t>, a regularidade da constituição da Fiança, bem como sua exequibilidade</w:t>
      </w:r>
      <w:r w:rsidR="00B66F41" w:rsidRPr="006C64BA">
        <w:rPr>
          <w:rFonts w:eastAsia="Arial Unicode MS"/>
        </w:rPr>
        <w:t>;</w:t>
      </w:r>
      <w:r w:rsidR="007F7016" w:rsidRPr="006C64BA">
        <w:rPr>
          <w:rFonts w:eastAsia="Arial Unicode MS"/>
        </w:rPr>
        <w:t xml:space="preserve"> </w:t>
      </w:r>
    </w:p>
    <w:p w:rsidR="00B66F41" w:rsidRPr="006C64BA" w:rsidRDefault="00B66F41" w:rsidP="00D27558">
      <w:pPr>
        <w:pStyle w:val="PargrafodaLista"/>
        <w:spacing w:line="340" w:lineRule="exact"/>
        <w:rPr>
          <w:color w:val="000000"/>
          <w:w w:val="0"/>
        </w:rPr>
      </w:pPr>
    </w:p>
    <w:p w:rsidR="00B66F41" w:rsidRPr="007E7A9F" w:rsidRDefault="00FA73F2" w:rsidP="00D27558">
      <w:pPr>
        <w:numPr>
          <w:ilvl w:val="0"/>
          <w:numId w:val="4"/>
        </w:numPr>
        <w:spacing w:line="340" w:lineRule="exact"/>
        <w:ind w:hanging="720"/>
        <w:jc w:val="both"/>
        <w:rPr>
          <w:color w:val="000000"/>
          <w:w w:val="0"/>
        </w:rPr>
      </w:pPr>
      <w:r>
        <w:rPr>
          <w:color w:val="000000"/>
          <w:w w:val="0"/>
        </w:rPr>
        <w:t>presta serviço de</w:t>
      </w:r>
      <w:r w:rsidRPr="00AA538D">
        <w:rPr>
          <w:color w:val="000000"/>
          <w:w w:val="0"/>
        </w:rPr>
        <w:t xml:space="preserve"> agente fiduciário na</w:t>
      </w:r>
      <w:r>
        <w:rPr>
          <w:color w:val="000000"/>
          <w:w w:val="0"/>
        </w:rPr>
        <w:t>s</w:t>
      </w:r>
      <w:r w:rsidRPr="00AA538D">
        <w:rPr>
          <w:color w:val="000000"/>
          <w:w w:val="0"/>
        </w:rPr>
        <w:t xml:space="preserve"> emiss</w:t>
      </w:r>
      <w:r>
        <w:rPr>
          <w:color w:val="000000"/>
          <w:w w:val="0"/>
        </w:rPr>
        <w:t xml:space="preserve">ões </w:t>
      </w:r>
      <w:r w:rsidRPr="00AA538D">
        <w:rPr>
          <w:color w:val="000000"/>
          <w:w w:val="0"/>
        </w:rPr>
        <w:t>de debêntures</w:t>
      </w:r>
      <w:r>
        <w:rPr>
          <w:color w:val="000000"/>
          <w:w w:val="0"/>
        </w:rPr>
        <w:t xml:space="preserve"> da</w:t>
      </w:r>
      <w:r w:rsidRPr="00AA538D">
        <w:rPr>
          <w:color w:val="000000"/>
          <w:w w:val="0"/>
        </w:rPr>
        <w:t xml:space="preserve">: </w:t>
      </w:r>
      <w:r>
        <w:rPr>
          <w:color w:val="000000"/>
          <w:w w:val="0"/>
        </w:rPr>
        <w:t xml:space="preserve">(i) </w:t>
      </w:r>
      <w:r w:rsidRPr="00AA538D">
        <w:rPr>
          <w:color w:val="000000"/>
          <w:w w:val="0"/>
        </w:rPr>
        <w:t>C</w:t>
      </w:r>
      <w:r>
        <w:rPr>
          <w:color w:val="000000"/>
          <w:w w:val="0"/>
        </w:rPr>
        <w:t>EMIG</w:t>
      </w:r>
      <w:r w:rsidRPr="00AA538D">
        <w:rPr>
          <w:color w:val="000000"/>
          <w:w w:val="0"/>
        </w:rPr>
        <w:t xml:space="preserve"> Geração e Transmissão S.A., sociedade pertencente ao mesmo grupo econômico da Emissora, em sua 2ª emissão pública de debêntures da espécie quirografária, em duas séries, sendo que a primeira série venceu em 15 de janeiro de 2012 e a segunda série com vencimento em 15 de janeiro de 2015, no volume total, na Data de Emissão, de R$2.700.000.000,00 (dois bilhões e setecentos milhões de reais), mediante emissão de 270.000 debêntures, de forma que permanecem em circulação somente as 113.400 debêntures da segunda série</w:t>
      </w:r>
      <w:r>
        <w:rPr>
          <w:color w:val="000000"/>
          <w:w w:val="0"/>
        </w:rPr>
        <w:t xml:space="preserve">; e (ii) </w:t>
      </w:r>
      <w:r w:rsidRPr="00AA538D">
        <w:rPr>
          <w:color w:val="000000"/>
          <w:w w:val="0"/>
        </w:rPr>
        <w:t xml:space="preserve">Light Serviços de Eletricidade S.A., em sua 4ª emissão privada de debêntures da espécie com garantia flutuante, com vencimento em 30 de junho de 2015, </w:t>
      </w:r>
      <w:r w:rsidRPr="00AA538D">
        <w:rPr>
          <w:color w:val="000000"/>
          <w:w w:val="0"/>
        </w:rPr>
        <w:lastRenderedPageBreak/>
        <w:t>no volume total, na Data de Emissão, de R$ R$ 767.252.000,00 (setecentos e sessenta e sete milhões, duzentos e cinquenta e dois mil reais), mediante a emissão de 767.252 debêntures</w:t>
      </w:r>
      <w:r w:rsidR="00FC3AA9" w:rsidRPr="007E7A9F">
        <w:rPr>
          <w:color w:val="000000"/>
          <w:w w:val="0"/>
        </w:rPr>
        <w:t xml:space="preserve">; e </w:t>
      </w:r>
    </w:p>
    <w:p w:rsidR="00FC3AA9" w:rsidRPr="007E7A9F" w:rsidRDefault="00FC3AA9" w:rsidP="00D27558">
      <w:pPr>
        <w:spacing w:line="340" w:lineRule="exact"/>
        <w:ind w:left="720"/>
        <w:jc w:val="both"/>
        <w:rPr>
          <w:color w:val="000000"/>
          <w:w w:val="0"/>
        </w:rPr>
      </w:pPr>
    </w:p>
    <w:p w:rsidR="00FC3AA9" w:rsidRPr="007E7A9F" w:rsidRDefault="00FC3AA9" w:rsidP="00D27558">
      <w:pPr>
        <w:numPr>
          <w:ilvl w:val="0"/>
          <w:numId w:val="4"/>
        </w:numPr>
        <w:spacing w:line="340" w:lineRule="exact"/>
        <w:ind w:hanging="720"/>
        <w:jc w:val="both"/>
        <w:rPr>
          <w:color w:val="000000"/>
          <w:w w:val="0"/>
        </w:rPr>
      </w:pPr>
      <w:r w:rsidRPr="007E7A9F">
        <w:rPr>
          <w:rFonts w:eastAsia="Arial Unicode MS"/>
        </w:rPr>
        <w:t xml:space="preserve">assegura e assegurará, nos termos do parágrafo 1° do artigo 10 da Instrução CVM nº 28/83, tratamento equitativo a todos os debenturistas de eventuais emissões de debêntures realizadas pela </w:t>
      </w:r>
      <w:r w:rsidR="00615380">
        <w:rPr>
          <w:rFonts w:eastAsia="Arial Unicode MS"/>
        </w:rPr>
        <w:t>Emissora</w:t>
      </w:r>
      <w:r w:rsidRPr="007E7A9F">
        <w:rPr>
          <w:rFonts w:eastAsia="Arial Unicode MS"/>
        </w:rPr>
        <w:t xml:space="preserve">, sociedade coligada, controlada, controladora ou integrante do mesmo grupo da </w:t>
      </w:r>
      <w:r w:rsidR="00615380">
        <w:rPr>
          <w:rFonts w:eastAsia="Arial Unicode MS"/>
        </w:rPr>
        <w:t>Emissora</w:t>
      </w:r>
      <w:r w:rsidRPr="007E7A9F">
        <w:rPr>
          <w:rFonts w:eastAsia="Arial Unicode MS"/>
        </w:rPr>
        <w:t>, em que venha atuar na qualidade de agente fiduciário.</w:t>
      </w:r>
      <w:r w:rsidR="00C84DD9" w:rsidRPr="000E28E0">
        <w:rPr>
          <w:color w:val="000000"/>
          <w:w w:val="0"/>
        </w:rPr>
        <w:t xml:space="preserve"> </w:t>
      </w:r>
    </w:p>
    <w:p w:rsidR="00CC2D94" w:rsidRPr="006C64BA" w:rsidRDefault="00CC2D94" w:rsidP="00D27558">
      <w:pPr>
        <w:spacing w:line="340" w:lineRule="exact"/>
        <w:jc w:val="both"/>
        <w:rPr>
          <w:color w:val="000000"/>
          <w:w w:val="0"/>
        </w:rPr>
      </w:pPr>
    </w:p>
    <w:p w:rsidR="00CC2D94" w:rsidRPr="006C64BA" w:rsidRDefault="00CC2D94" w:rsidP="00D27558">
      <w:pPr>
        <w:pStyle w:val="sub"/>
        <w:keepNext/>
        <w:widowControl/>
        <w:numPr>
          <w:ilvl w:val="12"/>
          <w:numId w:val="0"/>
        </w:numPr>
        <w:tabs>
          <w:tab w:val="clear" w:pos="0"/>
          <w:tab w:val="clear" w:pos="1440"/>
          <w:tab w:val="clear" w:pos="2880"/>
          <w:tab w:val="clear" w:pos="4320"/>
        </w:tabs>
        <w:spacing w:before="0" w:after="0" w:line="340" w:lineRule="exact"/>
        <w:rPr>
          <w:rFonts w:ascii="Times New Roman" w:hAnsi="Times New Roman"/>
          <w:b/>
          <w:color w:val="000000"/>
          <w:w w:val="0"/>
          <w:sz w:val="24"/>
          <w:szCs w:val="24"/>
        </w:rPr>
      </w:pPr>
      <w:bookmarkStart w:id="147" w:name="_DV_M315"/>
      <w:bookmarkEnd w:id="147"/>
      <w:r w:rsidRPr="006C64BA">
        <w:rPr>
          <w:rFonts w:ascii="Times New Roman" w:hAnsi="Times New Roman"/>
          <w:b/>
          <w:color w:val="000000"/>
          <w:w w:val="0"/>
          <w:sz w:val="24"/>
          <w:szCs w:val="24"/>
        </w:rPr>
        <w:t>9.3</w:t>
      </w:r>
      <w:r w:rsidRPr="006C64BA">
        <w:rPr>
          <w:rFonts w:ascii="Times New Roman" w:hAnsi="Times New Roman"/>
          <w:b/>
          <w:color w:val="000000"/>
          <w:w w:val="0"/>
          <w:sz w:val="24"/>
          <w:szCs w:val="24"/>
        </w:rPr>
        <w:tab/>
      </w:r>
      <w:r w:rsidRPr="006C64BA">
        <w:rPr>
          <w:rFonts w:ascii="Times New Roman" w:hAnsi="Times New Roman"/>
          <w:b/>
          <w:color w:val="000000"/>
          <w:w w:val="0"/>
          <w:sz w:val="24"/>
          <w:szCs w:val="24"/>
        </w:rPr>
        <w:tab/>
        <w:t>Substituição</w:t>
      </w:r>
    </w:p>
    <w:p w:rsidR="00CC2D94" w:rsidRPr="006C64BA" w:rsidRDefault="00CC2D94" w:rsidP="00D27558">
      <w:pPr>
        <w:pStyle w:val="sub"/>
        <w:widowControl/>
        <w:numPr>
          <w:ilvl w:val="12"/>
          <w:numId w:val="0"/>
        </w:numPr>
        <w:tabs>
          <w:tab w:val="clear" w:pos="0"/>
          <w:tab w:val="clear" w:pos="1440"/>
          <w:tab w:val="clear" w:pos="2880"/>
          <w:tab w:val="clear" w:pos="4320"/>
        </w:tabs>
        <w:spacing w:before="0" w:after="0" w:line="340" w:lineRule="exact"/>
        <w:rPr>
          <w:rFonts w:ascii="Times New Roman" w:hAnsi="Times New Roman"/>
          <w:color w:val="000000"/>
          <w:w w:val="0"/>
          <w:sz w:val="24"/>
          <w:szCs w:val="24"/>
        </w:rPr>
      </w:pPr>
    </w:p>
    <w:p w:rsidR="00CC2D94" w:rsidRPr="006C64BA" w:rsidRDefault="00CC2D94" w:rsidP="00D27558">
      <w:pPr>
        <w:spacing w:line="340" w:lineRule="exact"/>
        <w:jc w:val="both"/>
        <w:rPr>
          <w:color w:val="000000"/>
          <w:w w:val="0"/>
        </w:rPr>
      </w:pPr>
      <w:bookmarkStart w:id="148" w:name="_DV_M316"/>
      <w:bookmarkEnd w:id="148"/>
      <w:r w:rsidRPr="006C64BA">
        <w:rPr>
          <w:color w:val="000000"/>
          <w:w w:val="0"/>
        </w:rPr>
        <w:t>9.3.1</w:t>
      </w:r>
      <w:r w:rsidRPr="006C64BA">
        <w:rPr>
          <w:color w:val="000000"/>
          <w:w w:val="0"/>
        </w:rPr>
        <w:tab/>
      </w:r>
      <w:r w:rsidRPr="006C64BA">
        <w:rPr>
          <w:color w:val="000000"/>
          <w:w w:val="0"/>
        </w:rPr>
        <w:tab/>
        <w:t xml:space="preserve">Nas hipóteses de ausência, impedimentos temporários, renúncia justificada e feita em virtude de disposição de lei ou desta Escritura, intervenção, liquidação judicial ou extrajudicial, falência, ou qualquer outro caso de vacância, será realizada, dentro do prazo máximo de 30 (trinta) dias, contados do evento que a determinar, a AGD para a escolha do novo Agente Fiduciário, a qual poderá ser convocada pelo próprio Agente Fiduciário a ser substituído, pela Emissora, por Debenturistas que representem 10% (dez por cento), no mínimo, das Debêntures em Circulação, ou pela CVM.  Na hipótese da convocação não ocorrer em até 15 (quinze) dias antes do término do prazo acima citado, caberá à Emissora efetuá-la, observado o prazo de 8 (oito) dias para a primeira convocação e de 5 (cinco) dias para a segunda convocação, sendo certo que a CVM poderá nomear substituto provisório enquanto não se consumar o processo de escolha do novo Agente Fiduciário. A remuneração do novo agente fiduciário será a mesma que a do Agente Fiduciário, observado o disposto no item </w:t>
      </w:r>
      <w:r w:rsidR="00955001" w:rsidRPr="006C64BA">
        <w:rPr>
          <w:color w:val="000000"/>
          <w:w w:val="0"/>
        </w:rPr>
        <w:t>9</w:t>
      </w:r>
      <w:r w:rsidRPr="006C64BA">
        <w:rPr>
          <w:color w:val="000000"/>
          <w:w w:val="0"/>
        </w:rPr>
        <w:t>.3.6 abaixo.</w:t>
      </w:r>
    </w:p>
    <w:p w:rsidR="00CC2D94" w:rsidRPr="006C64BA" w:rsidRDefault="00CC2D94" w:rsidP="00D27558">
      <w:pPr>
        <w:spacing w:line="340" w:lineRule="exact"/>
        <w:jc w:val="both"/>
        <w:rPr>
          <w:color w:val="000000"/>
          <w:w w:val="0"/>
        </w:rPr>
      </w:pPr>
    </w:p>
    <w:p w:rsidR="00CC2D94" w:rsidRPr="006C64BA" w:rsidRDefault="00CC2D94" w:rsidP="00D27558">
      <w:pPr>
        <w:spacing w:line="340" w:lineRule="exact"/>
        <w:jc w:val="both"/>
        <w:rPr>
          <w:color w:val="000000"/>
          <w:w w:val="0"/>
        </w:rPr>
      </w:pPr>
      <w:bookmarkStart w:id="149" w:name="_DV_M317"/>
      <w:bookmarkEnd w:id="149"/>
      <w:r w:rsidRPr="006C64BA">
        <w:rPr>
          <w:color w:val="000000"/>
          <w:w w:val="0"/>
        </w:rPr>
        <w:t>9.3.2</w:t>
      </w:r>
      <w:r w:rsidRPr="006C64BA">
        <w:rPr>
          <w:color w:val="000000"/>
          <w:w w:val="0"/>
        </w:rPr>
        <w:tab/>
      </w:r>
      <w:r w:rsidRPr="006C64BA">
        <w:rPr>
          <w:color w:val="000000"/>
          <w:w w:val="0"/>
        </w:rPr>
        <w:tab/>
        <w:t>Na hipótese de não poder continuar a exercer as suas funções por circunstâncias supervenientes a esta Escritura, o Agente Fiduciário deverá comunicar imediatamente o fato aos Debenturistas, pedindo sua substituição.</w:t>
      </w:r>
    </w:p>
    <w:p w:rsidR="00CC2D94" w:rsidRPr="006C64BA" w:rsidRDefault="00CC2D94" w:rsidP="00D27558">
      <w:pPr>
        <w:tabs>
          <w:tab w:val="num" w:pos="851"/>
        </w:tabs>
        <w:spacing w:line="340" w:lineRule="exact"/>
        <w:jc w:val="both"/>
        <w:rPr>
          <w:color w:val="000000"/>
          <w:w w:val="0"/>
        </w:rPr>
      </w:pPr>
    </w:p>
    <w:p w:rsidR="00CC2D94" w:rsidRPr="006C64BA" w:rsidRDefault="00CC2D94" w:rsidP="00D27558">
      <w:pPr>
        <w:spacing w:line="340" w:lineRule="exact"/>
        <w:jc w:val="both"/>
        <w:rPr>
          <w:color w:val="000000"/>
          <w:w w:val="0"/>
        </w:rPr>
      </w:pPr>
      <w:bookmarkStart w:id="150" w:name="_DV_M318"/>
      <w:bookmarkEnd w:id="150"/>
      <w:r w:rsidRPr="006C64BA">
        <w:rPr>
          <w:color w:val="000000"/>
          <w:w w:val="0"/>
        </w:rPr>
        <w:t>9.3.3</w:t>
      </w:r>
      <w:r w:rsidRPr="006C64BA">
        <w:rPr>
          <w:color w:val="000000"/>
          <w:w w:val="0"/>
        </w:rPr>
        <w:tab/>
      </w:r>
      <w:r w:rsidRPr="006C64BA">
        <w:rPr>
          <w:color w:val="000000"/>
          <w:w w:val="0"/>
        </w:rPr>
        <w:tab/>
        <w:t>É facultado aos Debenturistas, após o encerramento da distribuição, proceder à substituição do Agente Fiduciário e à indicação de seu substituto, em AGD especialmente convocada para esse fim.</w:t>
      </w:r>
    </w:p>
    <w:p w:rsidR="00CC2D94" w:rsidRPr="006C64BA" w:rsidRDefault="00CC2D94" w:rsidP="00D27558">
      <w:pPr>
        <w:spacing w:line="340" w:lineRule="exact"/>
        <w:jc w:val="both"/>
        <w:rPr>
          <w:color w:val="000000"/>
          <w:w w:val="0"/>
        </w:rPr>
      </w:pPr>
    </w:p>
    <w:p w:rsidR="00CC2D94" w:rsidRPr="006C64BA" w:rsidRDefault="00CC2D94" w:rsidP="00D27558">
      <w:pPr>
        <w:spacing w:line="340" w:lineRule="exact"/>
        <w:jc w:val="both"/>
        <w:rPr>
          <w:color w:val="000000"/>
          <w:w w:val="0"/>
        </w:rPr>
      </w:pPr>
      <w:r w:rsidRPr="006C64BA">
        <w:rPr>
          <w:color w:val="000000"/>
          <w:w w:val="0"/>
        </w:rPr>
        <w:t>9.3.4</w:t>
      </w:r>
      <w:r w:rsidRPr="006C64BA">
        <w:rPr>
          <w:color w:val="000000"/>
          <w:w w:val="0"/>
        </w:rPr>
        <w:tab/>
      </w:r>
      <w:r w:rsidRPr="006C64BA">
        <w:rPr>
          <w:color w:val="000000"/>
          <w:w w:val="0"/>
        </w:rPr>
        <w:tab/>
        <w:t>A substituição</w:t>
      </w:r>
      <w:r w:rsidRPr="006C64BA">
        <w:t xml:space="preserve"> em caráter permanente</w:t>
      </w:r>
      <w:r w:rsidRPr="006C64BA">
        <w:rPr>
          <w:color w:val="000000"/>
          <w:w w:val="0"/>
        </w:rPr>
        <w:t xml:space="preserve"> do Agente Fiduciário (i) fica sujeita à comunicação prévia à CVM e à sua manifestação acerca do atendimento aos requisitos previstos no artigo 9º da Instrução CVM nº 28</w:t>
      </w:r>
      <w:bookmarkStart w:id="151" w:name="_DV_M319"/>
      <w:bookmarkEnd w:id="151"/>
      <w:r w:rsidRPr="006C64BA">
        <w:rPr>
          <w:color w:val="000000"/>
          <w:w w:val="0"/>
        </w:rPr>
        <w:t>/83; e (ii) deverá ser objeto de aditamento a esta Escritura, devendo</w:t>
      </w:r>
      <w:r w:rsidR="00B66F41" w:rsidRPr="006C64BA">
        <w:rPr>
          <w:color w:val="000000"/>
          <w:w w:val="0"/>
        </w:rPr>
        <w:t xml:space="preserve"> o mesmo ser arquivado na </w:t>
      </w:r>
      <w:r w:rsidR="009E4E92">
        <w:rPr>
          <w:color w:val="000000"/>
          <w:w w:val="0"/>
        </w:rPr>
        <w:t>JUCERJA</w:t>
      </w:r>
      <w:r w:rsidR="00B66F41" w:rsidRPr="006C64BA">
        <w:rPr>
          <w:color w:val="000000"/>
          <w:w w:val="0"/>
        </w:rPr>
        <w:t xml:space="preserve"> e levado a registro em Cartório de Registro de Títulos e Documentos na forma prevista neste instrumento</w:t>
      </w:r>
      <w:r w:rsidRPr="006C64BA">
        <w:rPr>
          <w:color w:val="000000"/>
          <w:w w:val="0"/>
        </w:rPr>
        <w:t>.</w:t>
      </w:r>
    </w:p>
    <w:p w:rsidR="00CC2D94" w:rsidRPr="006C64BA" w:rsidRDefault="00CC2D94" w:rsidP="00D27558">
      <w:pPr>
        <w:tabs>
          <w:tab w:val="num" w:pos="851"/>
        </w:tabs>
        <w:spacing w:line="340" w:lineRule="exact"/>
        <w:jc w:val="both"/>
        <w:rPr>
          <w:color w:val="000000"/>
          <w:w w:val="0"/>
        </w:rPr>
      </w:pPr>
    </w:p>
    <w:p w:rsidR="00CC2D94" w:rsidRPr="006C64BA" w:rsidRDefault="00CC2D94" w:rsidP="00D27558">
      <w:pPr>
        <w:spacing w:line="340" w:lineRule="exact"/>
        <w:jc w:val="both"/>
        <w:rPr>
          <w:color w:val="000000"/>
          <w:w w:val="0"/>
        </w:rPr>
      </w:pPr>
      <w:bookmarkStart w:id="152" w:name="_DV_M320"/>
      <w:bookmarkEnd w:id="152"/>
      <w:r w:rsidRPr="006C64BA">
        <w:rPr>
          <w:color w:val="000000"/>
          <w:w w:val="0"/>
        </w:rPr>
        <w:t>9.3.5</w:t>
      </w:r>
      <w:r w:rsidRPr="006C64BA">
        <w:rPr>
          <w:color w:val="000000"/>
          <w:w w:val="0"/>
        </w:rPr>
        <w:tab/>
      </w:r>
      <w:r w:rsidRPr="006C64BA">
        <w:rPr>
          <w:color w:val="000000"/>
          <w:w w:val="0"/>
        </w:rPr>
        <w:tab/>
        <w:t>O Agente Fiduciário iniciará o exercício de suas funções na data da presente Escritura ou de eventual aditamento relativo à substituição, devendo permanecer no exercício de suas funções até a integral quitação das Debêntures ou até sua efetiva substituição.</w:t>
      </w:r>
    </w:p>
    <w:p w:rsidR="00CC2D94" w:rsidRPr="006C64BA" w:rsidRDefault="00CC2D94" w:rsidP="00D27558">
      <w:pPr>
        <w:spacing w:line="340" w:lineRule="exact"/>
        <w:jc w:val="both"/>
        <w:rPr>
          <w:color w:val="000000"/>
          <w:w w:val="0"/>
        </w:rPr>
      </w:pPr>
    </w:p>
    <w:p w:rsidR="00CC2D94" w:rsidRPr="006C64BA" w:rsidRDefault="00CC2D94" w:rsidP="00D27558">
      <w:pPr>
        <w:spacing w:line="340" w:lineRule="exact"/>
        <w:jc w:val="both"/>
        <w:rPr>
          <w:color w:val="000000"/>
          <w:w w:val="0"/>
        </w:rPr>
      </w:pPr>
      <w:bookmarkStart w:id="153" w:name="_DV_M321"/>
      <w:bookmarkEnd w:id="153"/>
      <w:r w:rsidRPr="006C64BA">
        <w:rPr>
          <w:color w:val="000000"/>
          <w:w w:val="0"/>
        </w:rPr>
        <w:t>9.3.6</w:t>
      </w:r>
      <w:r w:rsidRPr="006C64BA">
        <w:rPr>
          <w:color w:val="000000"/>
          <w:w w:val="0"/>
        </w:rPr>
        <w:tab/>
      </w:r>
      <w:r w:rsidRPr="006C64BA">
        <w:rPr>
          <w:color w:val="000000"/>
          <w:w w:val="0"/>
        </w:rPr>
        <w:tab/>
        <w:t xml:space="preserve">Caso ocorra a efetiva substituição do Agente Fiduciário, o substituto receberá proporcionalmente ao período a ser transcorrido até integral quitação das Debêntures ou até sua efetiva substituição, a mesma remuneração recebida pelo Agente Fiduciário em todos os seus termos e condições, sendo que a primeira parcela devida ao substituto será calculada </w:t>
      </w:r>
      <w:r w:rsidRPr="006C64BA">
        <w:rPr>
          <w:i/>
          <w:color w:val="000000"/>
          <w:w w:val="0"/>
        </w:rPr>
        <w:t>pro rata temporis</w:t>
      </w:r>
      <w:r w:rsidRPr="006C64BA">
        <w:rPr>
          <w:color w:val="000000"/>
          <w:w w:val="0"/>
        </w:rPr>
        <w:t>, a partir da data de início do exercício de sua função como agente fiduciário.  Esta remuneração poderá ser alterada de comum acordo entre a Emissora e o agente fiduciário substituto, desde que previamente aprovada pela AGD.</w:t>
      </w:r>
    </w:p>
    <w:p w:rsidR="00CC2D94" w:rsidRPr="006C64BA" w:rsidRDefault="00CC2D94" w:rsidP="00D27558">
      <w:pPr>
        <w:spacing w:line="340" w:lineRule="exact"/>
        <w:jc w:val="both"/>
        <w:rPr>
          <w:color w:val="000000"/>
          <w:w w:val="0"/>
        </w:rPr>
      </w:pPr>
    </w:p>
    <w:p w:rsidR="00CC2D94" w:rsidRPr="006C64BA" w:rsidRDefault="00CC2D94" w:rsidP="00D27558">
      <w:pPr>
        <w:spacing w:line="340" w:lineRule="exact"/>
        <w:jc w:val="both"/>
        <w:rPr>
          <w:color w:val="000000"/>
          <w:w w:val="0"/>
        </w:rPr>
      </w:pPr>
      <w:bookmarkStart w:id="154" w:name="_DV_M322"/>
      <w:bookmarkEnd w:id="154"/>
      <w:r w:rsidRPr="006C64BA">
        <w:rPr>
          <w:color w:val="000000"/>
          <w:w w:val="0"/>
        </w:rPr>
        <w:t>9.3.7</w:t>
      </w:r>
      <w:r w:rsidRPr="006C64BA">
        <w:rPr>
          <w:color w:val="000000"/>
          <w:w w:val="0"/>
        </w:rPr>
        <w:tab/>
      </w:r>
      <w:r w:rsidRPr="006C64BA">
        <w:rPr>
          <w:color w:val="000000"/>
          <w:w w:val="0"/>
        </w:rPr>
        <w:tab/>
        <w:t>Aplicam-se às hipóteses de substituição do Agente Fiduciário as normas e preceitos a respeito, baixados por ato(s) da CVM.</w:t>
      </w:r>
    </w:p>
    <w:p w:rsidR="00CC2D94" w:rsidRPr="006C64BA" w:rsidRDefault="00CC2D94" w:rsidP="00D27558">
      <w:pPr>
        <w:tabs>
          <w:tab w:val="num" w:pos="851"/>
        </w:tabs>
        <w:spacing w:line="340" w:lineRule="exact"/>
        <w:jc w:val="both"/>
        <w:rPr>
          <w:color w:val="000000"/>
          <w:w w:val="0"/>
        </w:rPr>
      </w:pPr>
    </w:p>
    <w:p w:rsidR="00CC2D94" w:rsidRPr="006C64BA" w:rsidRDefault="00CC2D94" w:rsidP="00D27558">
      <w:pPr>
        <w:keepNext/>
        <w:spacing w:line="340" w:lineRule="exact"/>
        <w:jc w:val="both"/>
        <w:rPr>
          <w:b/>
          <w:color w:val="000000"/>
          <w:w w:val="0"/>
        </w:rPr>
      </w:pPr>
      <w:bookmarkStart w:id="155" w:name="_DV_M323"/>
      <w:bookmarkEnd w:id="155"/>
      <w:r w:rsidRPr="006C64BA">
        <w:rPr>
          <w:b/>
          <w:color w:val="000000"/>
          <w:w w:val="0"/>
        </w:rPr>
        <w:t>9.4</w:t>
      </w:r>
      <w:r w:rsidRPr="006C64BA">
        <w:rPr>
          <w:b/>
          <w:color w:val="000000"/>
          <w:w w:val="0"/>
        </w:rPr>
        <w:tab/>
      </w:r>
      <w:r w:rsidRPr="006C64BA">
        <w:rPr>
          <w:b/>
          <w:color w:val="000000"/>
          <w:w w:val="0"/>
        </w:rPr>
        <w:tab/>
        <w:t>Deveres</w:t>
      </w:r>
    </w:p>
    <w:p w:rsidR="00CC2D94" w:rsidRPr="006C64BA" w:rsidRDefault="00CC2D94" w:rsidP="00D27558">
      <w:pPr>
        <w:pStyle w:val="sub"/>
        <w:keepNext/>
        <w:widowControl/>
        <w:tabs>
          <w:tab w:val="clear" w:pos="0"/>
          <w:tab w:val="clear" w:pos="1440"/>
          <w:tab w:val="clear" w:pos="2880"/>
          <w:tab w:val="clear" w:pos="4320"/>
        </w:tabs>
        <w:spacing w:before="0" w:after="0" w:line="340" w:lineRule="exact"/>
        <w:rPr>
          <w:rFonts w:ascii="Times New Roman" w:hAnsi="Times New Roman"/>
          <w:color w:val="000000"/>
          <w:w w:val="0"/>
          <w:sz w:val="24"/>
          <w:szCs w:val="24"/>
        </w:rPr>
      </w:pPr>
    </w:p>
    <w:p w:rsidR="00CC2D94" w:rsidRPr="006C64BA" w:rsidRDefault="00CC2D94" w:rsidP="00D27558">
      <w:pPr>
        <w:pStyle w:val="Recuodecorpodetexto"/>
        <w:keepNext/>
        <w:widowControl/>
        <w:spacing w:line="340" w:lineRule="exact"/>
        <w:rPr>
          <w:color w:val="000000"/>
          <w:w w:val="0"/>
          <w:sz w:val="24"/>
          <w:szCs w:val="24"/>
        </w:rPr>
      </w:pPr>
      <w:bookmarkStart w:id="156" w:name="_DV_M324"/>
      <w:bookmarkEnd w:id="156"/>
      <w:r w:rsidRPr="006C64BA">
        <w:rPr>
          <w:color w:val="000000"/>
          <w:w w:val="0"/>
          <w:sz w:val="24"/>
          <w:szCs w:val="24"/>
        </w:rPr>
        <w:t>9.4.1</w:t>
      </w:r>
      <w:r w:rsidRPr="006C64BA">
        <w:rPr>
          <w:color w:val="000000"/>
          <w:w w:val="0"/>
          <w:sz w:val="24"/>
          <w:szCs w:val="24"/>
        </w:rPr>
        <w:tab/>
      </w:r>
      <w:r w:rsidRPr="006C64BA">
        <w:rPr>
          <w:color w:val="000000"/>
          <w:w w:val="0"/>
          <w:sz w:val="24"/>
          <w:szCs w:val="24"/>
        </w:rPr>
        <w:tab/>
        <w:t>Além de outros previstos em lei, em ato normativo da CVM, ou nesta Escritura, constituem deveres e atribuições do Agente Fiduciário:</w:t>
      </w:r>
    </w:p>
    <w:p w:rsidR="00CC2D94" w:rsidRPr="006C64BA" w:rsidRDefault="00CC2D94" w:rsidP="00D27558">
      <w:pPr>
        <w:keepNext/>
        <w:spacing w:line="340" w:lineRule="exact"/>
        <w:jc w:val="both"/>
        <w:rPr>
          <w:color w:val="000000"/>
          <w:w w:val="0"/>
        </w:rPr>
      </w:pPr>
    </w:p>
    <w:p w:rsidR="00CC2D94" w:rsidRPr="006C64BA" w:rsidRDefault="00CC2D94" w:rsidP="00D27558">
      <w:pPr>
        <w:numPr>
          <w:ilvl w:val="0"/>
          <w:numId w:val="1"/>
        </w:numPr>
        <w:tabs>
          <w:tab w:val="num" w:pos="709"/>
        </w:tabs>
        <w:spacing w:line="340" w:lineRule="exact"/>
        <w:ind w:left="709" w:hanging="709"/>
        <w:jc w:val="both"/>
        <w:rPr>
          <w:color w:val="000000"/>
          <w:w w:val="0"/>
        </w:rPr>
      </w:pPr>
      <w:bookmarkStart w:id="157" w:name="_DV_M325"/>
      <w:bookmarkEnd w:id="157"/>
      <w:r w:rsidRPr="006C64BA">
        <w:t>responsabilizar-se integralmente pelos serviços contratados, nos termos da legislação vigente;</w:t>
      </w:r>
    </w:p>
    <w:p w:rsidR="00CC2D94" w:rsidRPr="006C64BA" w:rsidRDefault="00CC2D94" w:rsidP="00D27558">
      <w:pPr>
        <w:spacing w:line="340" w:lineRule="exact"/>
        <w:jc w:val="both"/>
        <w:rPr>
          <w:color w:val="000000"/>
          <w:w w:val="0"/>
        </w:rPr>
      </w:pPr>
    </w:p>
    <w:p w:rsidR="00CC2D94" w:rsidRPr="006C64BA" w:rsidRDefault="00CC2D94" w:rsidP="00D27558">
      <w:pPr>
        <w:numPr>
          <w:ilvl w:val="0"/>
          <w:numId w:val="1"/>
        </w:numPr>
        <w:tabs>
          <w:tab w:val="num" w:pos="709"/>
        </w:tabs>
        <w:spacing w:line="340" w:lineRule="exact"/>
        <w:ind w:left="709" w:hanging="709"/>
        <w:jc w:val="both"/>
        <w:rPr>
          <w:color w:val="000000"/>
          <w:w w:val="0"/>
        </w:rPr>
      </w:pPr>
      <w:r w:rsidRPr="006C64BA">
        <w:rPr>
          <w:color w:val="000000"/>
          <w:w w:val="0"/>
        </w:rPr>
        <w:t>proteger os direitos e interesses dos Debenturistas, empregando, no exercício da função, o cuidado e a diligência que todo homem ativo e probo costuma empregar na administração de seus próprios negócios;</w:t>
      </w:r>
    </w:p>
    <w:p w:rsidR="00CC2D94" w:rsidRPr="006C64BA" w:rsidRDefault="00CC2D94" w:rsidP="00D27558">
      <w:pPr>
        <w:tabs>
          <w:tab w:val="left" w:pos="709"/>
        </w:tabs>
        <w:spacing w:line="340" w:lineRule="exact"/>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58" w:name="_DV_M326"/>
      <w:bookmarkEnd w:id="158"/>
      <w:r w:rsidRPr="006C64BA">
        <w:rPr>
          <w:color w:val="000000"/>
          <w:w w:val="0"/>
        </w:rPr>
        <w:t>renunciar à função, na hipótese de superveniência de conflitos de interesse ou de qualquer outra modalidade de inaptidão;</w:t>
      </w:r>
    </w:p>
    <w:p w:rsidR="00CC2D94" w:rsidRPr="006C64BA" w:rsidRDefault="00CC2D94" w:rsidP="00D27558">
      <w:pPr>
        <w:tabs>
          <w:tab w:val="left" w:pos="709"/>
        </w:tabs>
        <w:spacing w:line="340" w:lineRule="exact"/>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59" w:name="_DV_M327"/>
      <w:bookmarkEnd w:id="159"/>
      <w:r w:rsidRPr="006C64BA">
        <w:rPr>
          <w:color w:val="000000"/>
          <w:w w:val="0"/>
        </w:rPr>
        <w:t>conservar em boa guarda toda a escrituração, correspondência e demais papéis relacionados com o exercício de suas funções;</w:t>
      </w:r>
    </w:p>
    <w:p w:rsidR="00CC2D94" w:rsidRPr="006C64BA" w:rsidRDefault="00CC2D94" w:rsidP="00D27558">
      <w:pPr>
        <w:tabs>
          <w:tab w:val="left" w:pos="709"/>
        </w:tabs>
        <w:spacing w:line="340" w:lineRule="exact"/>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60" w:name="_DV_M328"/>
      <w:bookmarkEnd w:id="160"/>
      <w:r w:rsidRPr="006C64BA">
        <w:rPr>
          <w:color w:val="000000"/>
          <w:w w:val="0"/>
        </w:rPr>
        <w:t>verificar no momento de aceitar a função, a veracidade das informações contidas nesta Escritura, diligenciando para que sejam sanadas as possíveis omissões, falhas ou defeitos de que tenha conhecimento;</w:t>
      </w:r>
    </w:p>
    <w:p w:rsidR="00CC2D94" w:rsidRPr="006C64BA" w:rsidRDefault="00CC2D94" w:rsidP="00D27558">
      <w:pPr>
        <w:tabs>
          <w:tab w:val="left" w:pos="709"/>
        </w:tabs>
        <w:spacing w:line="340" w:lineRule="exact"/>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61" w:name="_DV_M329"/>
      <w:bookmarkEnd w:id="161"/>
      <w:r w:rsidRPr="006C64BA">
        <w:rPr>
          <w:color w:val="000000"/>
          <w:w w:val="0"/>
        </w:rPr>
        <w:lastRenderedPageBreak/>
        <w:t>promover, nos competentes órgãos, caso a Emissora não o faça, o registro desta Escritura e respectivos aditamentos,</w:t>
      </w:r>
      <w:r w:rsidR="00C84DD9">
        <w:rPr>
          <w:color w:val="000000"/>
          <w:w w:val="0"/>
        </w:rPr>
        <w:t xml:space="preserve"> </w:t>
      </w:r>
      <w:r w:rsidR="00C84DD9" w:rsidRPr="007311E0">
        <w:rPr>
          <w:color w:val="000000"/>
          <w:w w:val="0"/>
        </w:rPr>
        <w:t>às expensas da Emissora,</w:t>
      </w:r>
      <w:r w:rsidRPr="006C64BA">
        <w:rPr>
          <w:color w:val="000000"/>
          <w:w w:val="0"/>
        </w:rPr>
        <w:t xml:space="preserve"> sanando as lacunas e irregularidades porventura neles existentes; neste caso, o oficial do registro notificará a administração da Emissora para que esta lhe forneça as indicações e documentos necessários;</w:t>
      </w:r>
    </w:p>
    <w:p w:rsidR="00CC2D94" w:rsidRPr="006C64BA" w:rsidRDefault="00CC2D94" w:rsidP="00D27558">
      <w:pPr>
        <w:spacing w:line="340" w:lineRule="exact"/>
        <w:ind w:left="1418" w:hanging="709"/>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62" w:name="_DV_M330"/>
      <w:bookmarkEnd w:id="162"/>
      <w:r w:rsidRPr="006C64BA">
        <w:rPr>
          <w:color w:val="000000"/>
          <w:w w:val="0"/>
        </w:rPr>
        <w:t>acompanhar a observância da periodicidade na prestação das informações obrigatórias, alertando os Debenturistas acerca de eventuais omissões ou inverdades, de que venha a ter conhecimento, constantes de tais informações;</w:t>
      </w:r>
    </w:p>
    <w:p w:rsidR="00CC2D94" w:rsidRPr="006C64BA" w:rsidRDefault="00CC2D94" w:rsidP="00D27558">
      <w:pPr>
        <w:tabs>
          <w:tab w:val="left" w:pos="709"/>
        </w:tabs>
        <w:spacing w:line="340" w:lineRule="exact"/>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63" w:name="_DV_M331"/>
      <w:bookmarkEnd w:id="163"/>
      <w:r w:rsidRPr="006C64BA">
        <w:rPr>
          <w:color w:val="000000"/>
          <w:w w:val="0"/>
        </w:rPr>
        <w:t>emitir parecer sobre a suficiência das informações constantes das propostas de modificações nas condições das Debêntures;</w:t>
      </w:r>
    </w:p>
    <w:p w:rsidR="00CC2D94" w:rsidRPr="006C64BA" w:rsidRDefault="00CC2D94" w:rsidP="00D27558">
      <w:pPr>
        <w:pStyle w:val="ListaColorida-nfase11"/>
        <w:spacing w:line="340" w:lineRule="exact"/>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r w:rsidRPr="006C64BA">
        <w:rPr>
          <w:color w:val="000000"/>
          <w:w w:val="0"/>
        </w:rPr>
        <w:t>solicitar, quando julgar necessário para o fiel desempenho de suas funções, certidões atualizadas dos distribuidores cíveis, das Varas de Fazenda Pública, cartórios de protesto, Juntas de Conciliação e Julgamento, Procuradoria da Fazenda Pública, onde se localiza a sede do estabelecimento principal da Emissora, bem como das demais comarcas em que a Emissora exerça suas atividades;</w:t>
      </w:r>
    </w:p>
    <w:p w:rsidR="00CC2D94" w:rsidRPr="006C64BA" w:rsidRDefault="00CC2D94" w:rsidP="00D27558">
      <w:pPr>
        <w:spacing w:line="340" w:lineRule="exact"/>
        <w:ind w:left="1418" w:hanging="709"/>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64" w:name="_DV_M333"/>
      <w:bookmarkEnd w:id="164"/>
      <w:r w:rsidRPr="006C64BA">
        <w:rPr>
          <w:color w:val="000000"/>
          <w:w w:val="0"/>
        </w:rPr>
        <w:t xml:space="preserve">solicitar, quando considerar necessário, auditoria extraordinária na Emissora; </w:t>
      </w:r>
    </w:p>
    <w:p w:rsidR="00CC2D94" w:rsidRPr="006C64BA" w:rsidRDefault="00CC2D94" w:rsidP="00D27558">
      <w:pPr>
        <w:tabs>
          <w:tab w:val="left" w:pos="709"/>
        </w:tabs>
        <w:spacing w:line="340" w:lineRule="exact"/>
        <w:jc w:val="both"/>
        <w:rPr>
          <w:color w:val="000000"/>
          <w:w w:val="0"/>
        </w:rPr>
      </w:pPr>
    </w:p>
    <w:p w:rsidR="00C84DD9" w:rsidRPr="007311E0" w:rsidRDefault="00CC2D94" w:rsidP="00D27558">
      <w:pPr>
        <w:numPr>
          <w:ilvl w:val="0"/>
          <w:numId w:val="1"/>
        </w:numPr>
        <w:tabs>
          <w:tab w:val="left" w:pos="709"/>
        </w:tabs>
        <w:spacing w:line="340" w:lineRule="exact"/>
        <w:ind w:left="709" w:hanging="709"/>
        <w:jc w:val="both"/>
        <w:rPr>
          <w:color w:val="000000"/>
          <w:w w:val="0"/>
        </w:rPr>
      </w:pPr>
      <w:bookmarkStart w:id="165" w:name="_DV_M334"/>
      <w:bookmarkEnd w:id="165"/>
      <w:r w:rsidRPr="006C64BA">
        <w:rPr>
          <w:color w:val="000000"/>
          <w:w w:val="0"/>
        </w:rPr>
        <w:t>convocar, quando necessário, AGD, mediante anúncio publicado, pelo menos 3 (três) vezes, nos órgãos de imprensa referidos no item 5.10, respeitadas outras regras relacionadas à publicação constantes da Lei nº 6.404/76 e desta Escritura</w:t>
      </w:r>
      <w:r w:rsidR="00C84DD9" w:rsidRPr="007311E0">
        <w:rPr>
          <w:color w:val="000000"/>
          <w:w w:val="0"/>
        </w:rPr>
        <w:t>, às expensas da Emissora</w:t>
      </w:r>
      <w:r w:rsidRPr="007311E0">
        <w:rPr>
          <w:color w:val="000000"/>
          <w:w w:val="0"/>
        </w:rPr>
        <w:t>;</w:t>
      </w:r>
    </w:p>
    <w:p w:rsidR="00CC2D94" w:rsidRPr="006C64BA" w:rsidRDefault="00CC2D94" w:rsidP="00D27558">
      <w:pPr>
        <w:tabs>
          <w:tab w:val="left" w:pos="709"/>
        </w:tabs>
        <w:spacing w:line="340" w:lineRule="exact"/>
        <w:ind w:left="360"/>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66" w:name="_DV_M335"/>
      <w:bookmarkEnd w:id="166"/>
      <w:r w:rsidRPr="006C64BA">
        <w:rPr>
          <w:color w:val="000000"/>
          <w:w w:val="0"/>
        </w:rPr>
        <w:t>comparecer às AGD a fim de prestar as informações que lhe forem solicitadas;</w:t>
      </w:r>
    </w:p>
    <w:p w:rsidR="00CC2D94" w:rsidRPr="006C64BA" w:rsidRDefault="00CC2D94" w:rsidP="00D27558">
      <w:pPr>
        <w:tabs>
          <w:tab w:val="left" w:pos="709"/>
        </w:tabs>
        <w:spacing w:line="340" w:lineRule="exact"/>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67" w:name="_DV_M336"/>
      <w:bookmarkEnd w:id="167"/>
      <w:r w:rsidRPr="006C64BA">
        <w:rPr>
          <w:color w:val="000000"/>
          <w:w w:val="0"/>
        </w:rPr>
        <w:t>elaborar relatório anual destinado aos Debenturistas, nos termos do Artigo 68, parágrafo 1º, alínea (b), da Lei nº 6.404/76, o qual deverá conter, ao menos, as seguintes informações:</w:t>
      </w:r>
    </w:p>
    <w:p w:rsidR="00CC2D94" w:rsidRPr="006C64BA" w:rsidRDefault="00CC2D94" w:rsidP="00D27558">
      <w:pPr>
        <w:tabs>
          <w:tab w:val="left" w:pos="709"/>
        </w:tabs>
        <w:spacing w:line="340" w:lineRule="exact"/>
        <w:jc w:val="both"/>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bookmarkStart w:id="168" w:name="_DV_M337"/>
      <w:bookmarkEnd w:id="168"/>
      <w:r w:rsidRPr="006C64BA">
        <w:rPr>
          <w:color w:val="000000"/>
          <w:w w:val="0"/>
        </w:rPr>
        <w:t>eventual omissão, inverdade ou incorreção de que tenha conhecimento, contida nas informações divulgadas pela Emissora ou ainda, o inadimplemento ou atraso na obrigatória prestação de informações pela Emissora;</w:t>
      </w:r>
    </w:p>
    <w:p w:rsidR="00CC2D94" w:rsidRPr="006C64BA" w:rsidRDefault="00CC2D94" w:rsidP="00D27558">
      <w:pPr>
        <w:tabs>
          <w:tab w:val="left" w:pos="709"/>
        </w:tabs>
        <w:spacing w:line="340" w:lineRule="exact"/>
        <w:ind w:left="708" w:hanging="567"/>
        <w:jc w:val="both"/>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bookmarkStart w:id="169" w:name="_DV_M338"/>
      <w:bookmarkEnd w:id="169"/>
      <w:r w:rsidRPr="006C64BA">
        <w:rPr>
          <w:color w:val="000000"/>
          <w:w w:val="0"/>
        </w:rPr>
        <w:t>alterações estatutárias ocorridas no período;</w:t>
      </w:r>
    </w:p>
    <w:p w:rsidR="00CC2D94" w:rsidRPr="006C64BA" w:rsidRDefault="00CC2D94" w:rsidP="00D27558">
      <w:pPr>
        <w:tabs>
          <w:tab w:val="left" w:pos="-3261"/>
        </w:tabs>
        <w:spacing w:line="340" w:lineRule="exact"/>
        <w:ind w:left="1276" w:hanging="567"/>
        <w:jc w:val="both"/>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bookmarkStart w:id="170" w:name="_DV_M339"/>
      <w:bookmarkEnd w:id="170"/>
      <w:r w:rsidRPr="006C64BA">
        <w:rPr>
          <w:color w:val="000000"/>
          <w:w w:val="0"/>
        </w:rPr>
        <w:lastRenderedPageBreak/>
        <w:t>comentários sobre as demonstrações contábeis da Emissora enfocando os indicadores econômicos, financeiros e de estrutura de capital da Emissora;</w:t>
      </w:r>
    </w:p>
    <w:p w:rsidR="00CC2D94" w:rsidRPr="006C64BA" w:rsidRDefault="00CC2D94" w:rsidP="00D27558">
      <w:pPr>
        <w:tabs>
          <w:tab w:val="left" w:pos="-3261"/>
        </w:tabs>
        <w:spacing w:line="340" w:lineRule="exact"/>
        <w:ind w:left="1276" w:hanging="567"/>
        <w:jc w:val="both"/>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bookmarkStart w:id="171" w:name="_DV_M340"/>
      <w:bookmarkEnd w:id="171"/>
      <w:r w:rsidRPr="006C64BA">
        <w:rPr>
          <w:color w:val="000000"/>
          <w:w w:val="0"/>
        </w:rPr>
        <w:t>posição da distribuição ou colocação das Debêntures no mercado;</w:t>
      </w:r>
    </w:p>
    <w:p w:rsidR="00CC2D94" w:rsidRPr="006C64BA" w:rsidRDefault="00CC2D94" w:rsidP="00D27558">
      <w:pPr>
        <w:tabs>
          <w:tab w:val="left" w:pos="709"/>
        </w:tabs>
        <w:spacing w:line="340" w:lineRule="exact"/>
        <w:ind w:left="708" w:hanging="567"/>
        <w:jc w:val="both"/>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r w:rsidRPr="006C64BA">
        <w:rPr>
          <w:color w:val="000000"/>
          <w:w w:val="0"/>
        </w:rPr>
        <w:t>resgate,</w:t>
      </w:r>
      <w:r w:rsidRPr="006C64BA">
        <w:rPr>
          <w:rFonts w:eastAsia="Arial Unicode MS"/>
        </w:rPr>
        <w:t xml:space="preserve"> amortização do Valor Nominal Unitário</w:t>
      </w:r>
      <w:r w:rsidRPr="006C64BA">
        <w:rPr>
          <w:color w:val="000000"/>
          <w:w w:val="0"/>
        </w:rPr>
        <w:t xml:space="preserve"> e pagamento da Remuneração das Debêntures realizados no período, bem como aquisições e vendas de Debêntures efetuadas pela Emissora;</w:t>
      </w:r>
    </w:p>
    <w:p w:rsidR="00CC2D94" w:rsidRPr="006C64BA" w:rsidRDefault="00CC2D94" w:rsidP="00D27558">
      <w:pPr>
        <w:tabs>
          <w:tab w:val="left" w:pos="709"/>
        </w:tabs>
        <w:spacing w:line="340" w:lineRule="exact"/>
        <w:ind w:left="708" w:hanging="567"/>
        <w:jc w:val="both"/>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bookmarkStart w:id="172" w:name="_DV_M341"/>
      <w:bookmarkEnd w:id="172"/>
      <w:r w:rsidRPr="006C64BA">
        <w:rPr>
          <w:color w:val="000000"/>
          <w:w w:val="0"/>
        </w:rPr>
        <w:t>acompanhamento da destinação dos recursos captados através da Emissão, de acordo com os dados obtidos junto aos administradores da Emissora;</w:t>
      </w:r>
    </w:p>
    <w:p w:rsidR="00CC2D94" w:rsidRPr="006C64BA" w:rsidRDefault="00CC2D94" w:rsidP="00D27558">
      <w:pPr>
        <w:tabs>
          <w:tab w:val="num" w:pos="284"/>
        </w:tabs>
        <w:spacing w:line="340" w:lineRule="exact"/>
        <w:ind w:left="1416" w:hanging="567"/>
        <w:jc w:val="both"/>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bookmarkStart w:id="173" w:name="_DV_M342"/>
      <w:bookmarkEnd w:id="173"/>
      <w:r w:rsidRPr="006C64BA">
        <w:rPr>
          <w:color w:val="000000"/>
          <w:w w:val="0"/>
        </w:rPr>
        <w:t xml:space="preserve">cumprimento de outras obrigações assumidas pela Emissora nesta Escritura, inclusive quanto à ocorrência dos eventos previstos nos itens da Cláusula 7 acima, de acordo com as informações prestadas pela Emissora; </w:t>
      </w:r>
    </w:p>
    <w:p w:rsidR="00CC2D94" w:rsidRPr="006C64BA" w:rsidRDefault="00CC2D94" w:rsidP="00D27558">
      <w:pPr>
        <w:tabs>
          <w:tab w:val="left" w:pos="709"/>
        </w:tabs>
        <w:spacing w:line="340" w:lineRule="exact"/>
        <w:ind w:left="708" w:hanging="567"/>
        <w:jc w:val="both"/>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bookmarkStart w:id="174" w:name="_DV_M343"/>
      <w:bookmarkEnd w:id="174"/>
      <w:r w:rsidRPr="006C64BA">
        <w:rPr>
          <w:color w:val="000000"/>
          <w:w w:val="0"/>
        </w:rPr>
        <w:t>declaração sobre sua aptidão para continuar exercendo a função de Agente Fiduciário;</w:t>
      </w:r>
    </w:p>
    <w:p w:rsidR="00CC2D94" w:rsidRPr="006C64BA" w:rsidRDefault="00CC2D94" w:rsidP="00D27558">
      <w:pPr>
        <w:pStyle w:val="ListaColorida-nfase11"/>
        <w:spacing w:line="340" w:lineRule="exact"/>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r w:rsidRPr="006C64BA">
        <w:rPr>
          <w:rFonts w:eastAsia="Arial Unicode MS"/>
        </w:rPr>
        <w:t xml:space="preserve">declaração sobre a </w:t>
      </w:r>
      <w:r w:rsidR="000B5B9E">
        <w:rPr>
          <w:rFonts w:eastAsia="Arial Unicode MS"/>
        </w:rPr>
        <w:t>suficiência e exequibilidade da</w:t>
      </w:r>
      <w:r w:rsidRPr="006C64BA">
        <w:rPr>
          <w:rFonts w:eastAsia="Arial Unicode MS"/>
        </w:rPr>
        <w:t xml:space="preserve"> </w:t>
      </w:r>
      <w:r w:rsidR="000E7361" w:rsidRPr="006C64BA">
        <w:rPr>
          <w:rFonts w:eastAsia="Arial Unicode MS"/>
        </w:rPr>
        <w:t>g</w:t>
      </w:r>
      <w:r w:rsidR="000B5B9E">
        <w:rPr>
          <w:rFonts w:eastAsia="Arial Unicode MS"/>
        </w:rPr>
        <w:t>arantia prestada</w:t>
      </w:r>
      <w:r w:rsidRPr="006C64BA">
        <w:rPr>
          <w:rFonts w:eastAsia="Arial Unicode MS"/>
        </w:rPr>
        <w:t xml:space="preserve">; e </w:t>
      </w:r>
    </w:p>
    <w:p w:rsidR="00CC2D94" w:rsidRPr="006C64BA" w:rsidRDefault="00CC2D94" w:rsidP="00D27558">
      <w:pPr>
        <w:pStyle w:val="ListaColorida-nfase11"/>
        <w:spacing w:line="340" w:lineRule="exact"/>
        <w:rPr>
          <w:color w:val="000000"/>
          <w:w w:val="0"/>
        </w:rPr>
      </w:pPr>
    </w:p>
    <w:p w:rsidR="00CC2D94" w:rsidRPr="006C64BA" w:rsidRDefault="00CC2D94" w:rsidP="00D27558">
      <w:pPr>
        <w:numPr>
          <w:ilvl w:val="0"/>
          <w:numId w:val="5"/>
        </w:numPr>
        <w:tabs>
          <w:tab w:val="left" w:pos="-3261"/>
        </w:tabs>
        <w:spacing w:line="340" w:lineRule="exact"/>
        <w:ind w:left="1276" w:hanging="567"/>
        <w:jc w:val="both"/>
        <w:rPr>
          <w:color w:val="000000"/>
          <w:w w:val="0"/>
        </w:rPr>
      </w:pPr>
      <w:r w:rsidRPr="006C64BA">
        <w:rPr>
          <w:rFonts w:eastAsia="Arial Unicode MS"/>
        </w:rPr>
        <w:t xml:space="preserve">existência de outras emissões de debêntures, públicas ou privadas, realizadas por sociedade coligada, controlada, controladora ou integrante do mesmo Grupo Econômico da Emissora em que tenha atuado como agente fiduciário no período, bem como os dados sobre tais emissões previstos no artigo 12, inciso XVII, alínea (k), itens 1 a 7, da Instrução CVM </w:t>
      </w:r>
      <w:r w:rsidRPr="006C64BA">
        <w:t>nº 28/83</w:t>
      </w:r>
      <w:r w:rsidRPr="006C64BA">
        <w:rPr>
          <w:rFonts w:eastAsia="Arial Unicode MS"/>
        </w:rPr>
        <w:t>.</w:t>
      </w:r>
    </w:p>
    <w:p w:rsidR="00CC2D94" w:rsidRPr="006C64BA" w:rsidRDefault="00CC2D94" w:rsidP="00D27558">
      <w:pPr>
        <w:tabs>
          <w:tab w:val="left" w:pos="709"/>
        </w:tabs>
        <w:spacing w:line="340" w:lineRule="exact"/>
        <w:ind w:left="708"/>
        <w:jc w:val="both"/>
        <w:rPr>
          <w:color w:val="000000"/>
          <w:w w:val="0"/>
        </w:rPr>
      </w:pPr>
      <w:bookmarkStart w:id="175" w:name="_DV_M344"/>
      <w:bookmarkEnd w:id="175"/>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76" w:name="_DV_M345"/>
      <w:bookmarkEnd w:id="176"/>
      <w:r w:rsidRPr="006C64BA">
        <w:rPr>
          <w:color w:val="000000"/>
          <w:w w:val="0"/>
        </w:rPr>
        <w:t>disponibilizar o relatório de que trata a alínea (xi</w:t>
      </w:r>
      <w:r w:rsidR="00465E79" w:rsidRPr="006C64BA">
        <w:rPr>
          <w:color w:val="000000"/>
          <w:w w:val="0"/>
        </w:rPr>
        <w:t>ii</w:t>
      </w:r>
      <w:r w:rsidRPr="006C64BA">
        <w:rPr>
          <w:color w:val="000000"/>
          <w:w w:val="0"/>
        </w:rPr>
        <w:t>) acima aos Debenturistas no prazo máximo de 4 (quatro) meses a contar do encerramento do exercício social da Emissora, ao menos nos seguintes locais:</w:t>
      </w:r>
    </w:p>
    <w:p w:rsidR="00CC2D94" w:rsidRPr="006C64BA" w:rsidRDefault="00CC2D94" w:rsidP="00D27558">
      <w:pPr>
        <w:tabs>
          <w:tab w:val="num" w:pos="0"/>
        </w:tabs>
        <w:spacing w:line="340" w:lineRule="exact"/>
        <w:jc w:val="both"/>
        <w:rPr>
          <w:color w:val="000000"/>
          <w:w w:val="0"/>
        </w:rPr>
      </w:pPr>
    </w:p>
    <w:p w:rsidR="00CC2D94" w:rsidRPr="006C64BA" w:rsidRDefault="00CC2D94" w:rsidP="00D27558">
      <w:pPr>
        <w:numPr>
          <w:ilvl w:val="0"/>
          <w:numId w:val="6"/>
        </w:numPr>
        <w:spacing w:line="340" w:lineRule="exact"/>
        <w:ind w:left="1418" w:hanging="709"/>
        <w:jc w:val="both"/>
        <w:rPr>
          <w:color w:val="000000"/>
          <w:w w:val="0"/>
        </w:rPr>
      </w:pPr>
      <w:bookmarkStart w:id="177" w:name="_DV_M346"/>
      <w:bookmarkEnd w:id="177"/>
      <w:r w:rsidRPr="006C64BA">
        <w:rPr>
          <w:color w:val="000000"/>
          <w:w w:val="0"/>
        </w:rPr>
        <w:t>na sede da Emissora;</w:t>
      </w:r>
    </w:p>
    <w:p w:rsidR="00CC2D94" w:rsidRPr="006C64BA" w:rsidRDefault="00CC2D94" w:rsidP="00D27558">
      <w:pPr>
        <w:tabs>
          <w:tab w:val="num" w:pos="709"/>
        </w:tabs>
        <w:spacing w:line="340" w:lineRule="exact"/>
        <w:ind w:left="1418" w:hanging="709"/>
        <w:jc w:val="both"/>
        <w:rPr>
          <w:color w:val="000000"/>
          <w:w w:val="0"/>
        </w:rPr>
      </w:pPr>
    </w:p>
    <w:p w:rsidR="00CC2D94" w:rsidRPr="006C64BA" w:rsidRDefault="00CC2D94" w:rsidP="00D27558">
      <w:pPr>
        <w:numPr>
          <w:ilvl w:val="0"/>
          <w:numId w:val="6"/>
        </w:numPr>
        <w:spacing w:line="340" w:lineRule="exact"/>
        <w:ind w:left="1418" w:hanging="709"/>
        <w:jc w:val="both"/>
        <w:rPr>
          <w:color w:val="000000"/>
          <w:w w:val="0"/>
        </w:rPr>
      </w:pPr>
      <w:bookmarkStart w:id="178" w:name="_DV_M347"/>
      <w:bookmarkEnd w:id="178"/>
      <w:r w:rsidRPr="006C64BA">
        <w:rPr>
          <w:color w:val="000000"/>
          <w:w w:val="0"/>
        </w:rPr>
        <w:t>no seu escritório ou, quando instituição financeira, no local por ela indicado;</w:t>
      </w:r>
    </w:p>
    <w:p w:rsidR="00CC2D94" w:rsidRPr="006C64BA" w:rsidRDefault="00CC2D94" w:rsidP="00D27558">
      <w:pPr>
        <w:tabs>
          <w:tab w:val="num" w:pos="709"/>
        </w:tabs>
        <w:spacing w:line="340" w:lineRule="exact"/>
        <w:ind w:left="1418" w:hanging="709"/>
        <w:jc w:val="both"/>
        <w:rPr>
          <w:color w:val="000000"/>
          <w:w w:val="0"/>
        </w:rPr>
      </w:pPr>
    </w:p>
    <w:p w:rsidR="00CC2D94" w:rsidRPr="006C64BA" w:rsidRDefault="00CC2D94" w:rsidP="00D27558">
      <w:pPr>
        <w:numPr>
          <w:ilvl w:val="0"/>
          <w:numId w:val="6"/>
        </w:numPr>
        <w:spacing w:line="340" w:lineRule="exact"/>
        <w:ind w:left="1418" w:hanging="709"/>
        <w:jc w:val="both"/>
        <w:rPr>
          <w:color w:val="000000"/>
          <w:w w:val="0"/>
        </w:rPr>
      </w:pPr>
      <w:bookmarkStart w:id="179" w:name="_DV_M348"/>
      <w:bookmarkEnd w:id="179"/>
      <w:r w:rsidRPr="006C64BA">
        <w:rPr>
          <w:color w:val="000000"/>
          <w:w w:val="0"/>
        </w:rPr>
        <w:t>na CVM</w:t>
      </w:r>
      <w:bookmarkStart w:id="180" w:name="_DV_M349"/>
      <w:bookmarkEnd w:id="180"/>
      <w:r w:rsidRPr="006C64BA">
        <w:rPr>
          <w:color w:val="000000"/>
          <w:w w:val="0"/>
        </w:rPr>
        <w:t>;</w:t>
      </w:r>
      <w:r w:rsidR="00465E79" w:rsidRPr="006C64BA">
        <w:rPr>
          <w:color w:val="000000"/>
          <w:w w:val="0"/>
        </w:rPr>
        <w:t xml:space="preserve"> e</w:t>
      </w:r>
    </w:p>
    <w:p w:rsidR="00CC2D94" w:rsidRPr="006C64BA" w:rsidRDefault="00CC2D94" w:rsidP="00D27558">
      <w:pPr>
        <w:pStyle w:val="ListaColorida-nfase11"/>
        <w:spacing w:line="340" w:lineRule="exact"/>
        <w:ind w:left="1418" w:hanging="709"/>
        <w:rPr>
          <w:color w:val="000000"/>
          <w:w w:val="0"/>
        </w:rPr>
      </w:pPr>
    </w:p>
    <w:p w:rsidR="00CC2D94" w:rsidRPr="006C64BA" w:rsidRDefault="00CC2D94" w:rsidP="00D27558">
      <w:pPr>
        <w:numPr>
          <w:ilvl w:val="0"/>
          <w:numId w:val="6"/>
        </w:numPr>
        <w:spacing w:line="340" w:lineRule="exact"/>
        <w:ind w:left="1418" w:hanging="709"/>
        <w:jc w:val="both"/>
        <w:rPr>
          <w:rFonts w:eastAsia="Arial Unicode MS"/>
        </w:rPr>
      </w:pPr>
      <w:r w:rsidRPr="006C64BA">
        <w:rPr>
          <w:rFonts w:eastAsia="Arial Unicode MS"/>
        </w:rPr>
        <w:lastRenderedPageBreak/>
        <w:t>na sede do Coordenador Líder, na hipótese de o prazo para a apresentação do relatório vencer antes do encerramento do prazo de distribuição das Debêntures;</w:t>
      </w:r>
    </w:p>
    <w:p w:rsidR="00CC2D94" w:rsidRPr="006C64BA" w:rsidRDefault="00CC2D94" w:rsidP="00D27558">
      <w:pPr>
        <w:tabs>
          <w:tab w:val="num" w:pos="709"/>
        </w:tabs>
        <w:spacing w:line="340" w:lineRule="exact"/>
        <w:ind w:left="709"/>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81" w:name="_DV_M350"/>
      <w:bookmarkStart w:id="182" w:name="_DV_M351"/>
      <w:bookmarkEnd w:id="181"/>
      <w:bookmarkEnd w:id="182"/>
      <w:r w:rsidRPr="006C64BA">
        <w:rPr>
          <w:color w:val="000000"/>
          <w:w w:val="0"/>
        </w:rPr>
        <w:t>publicar, nos órgãos da imprensa referidos no item 5.1</w:t>
      </w:r>
      <w:r w:rsidR="00E85E7F">
        <w:rPr>
          <w:color w:val="000000"/>
          <w:w w:val="0"/>
        </w:rPr>
        <w:t>1.1</w:t>
      </w:r>
      <w:r w:rsidRPr="006C64BA">
        <w:rPr>
          <w:color w:val="000000"/>
          <w:w w:val="0"/>
        </w:rPr>
        <w:t>, às expensas da Emissora, anúncio comunicando aos Debenturistas que o relatório a que se refere a alínea (xiii) acima se encontra à sua disposição nos locais indicados na alínea (xiv) acima;</w:t>
      </w:r>
    </w:p>
    <w:p w:rsidR="00CC2D94" w:rsidRPr="006C64BA" w:rsidRDefault="00CC2D94" w:rsidP="00D27558">
      <w:pPr>
        <w:tabs>
          <w:tab w:val="left" w:pos="709"/>
        </w:tabs>
        <w:spacing w:line="340" w:lineRule="exact"/>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83" w:name="_DV_M352"/>
      <w:bookmarkEnd w:id="183"/>
      <w:r w:rsidRPr="006C64BA">
        <w:rPr>
          <w:color w:val="000000"/>
          <w:w w:val="0"/>
        </w:rPr>
        <w:t xml:space="preserve">manter atualizada a relação dos Debenturistas e seus endereços, mediante, inclusive, gestões junto à Emissora, </w:t>
      </w:r>
      <w:r w:rsidR="007E096F">
        <w:rPr>
          <w:color w:val="000000"/>
          <w:w w:val="0"/>
        </w:rPr>
        <w:t xml:space="preserve">ao </w:t>
      </w:r>
      <w:r w:rsidR="007E096F" w:rsidRPr="00534E85">
        <w:rPr>
          <w:color w:val="000000"/>
          <w:w w:val="0"/>
        </w:rPr>
        <w:t xml:space="preserve">Banco </w:t>
      </w:r>
      <w:r w:rsidR="00242602" w:rsidRPr="00534E85">
        <w:rPr>
          <w:color w:val="000000"/>
          <w:w w:val="0"/>
        </w:rPr>
        <w:t>Liquidante</w:t>
      </w:r>
      <w:r w:rsidR="00534E85">
        <w:rPr>
          <w:color w:val="000000"/>
          <w:w w:val="0"/>
        </w:rPr>
        <w:t>, ao</w:t>
      </w:r>
      <w:r w:rsidR="007E096F" w:rsidRPr="00534E85">
        <w:rPr>
          <w:color w:val="000000"/>
          <w:w w:val="0"/>
        </w:rPr>
        <w:t xml:space="preserve"> Escriturador </w:t>
      </w:r>
      <w:r w:rsidR="00242602" w:rsidRPr="00534E85">
        <w:rPr>
          <w:color w:val="000000"/>
          <w:w w:val="0"/>
        </w:rPr>
        <w:t>Mandatário</w:t>
      </w:r>
      <w:r w:rsidR="00242602">
        <w:rPr>
          <w:color w:val="000000"/>
          <w:w w:val="0"/>
        </w:rPr>
        <w:t xml:space="preserve"> </w:t>
      </w:r>
      <w:r w:rsidRPr="006C64BA">
        <w:rPr>
          <w:color w:val="000000"/>
          <w:w w:val="0"/>
        </w:rPr>
        <w:t>e à CETIP</w:t>
      </w:r>
      <w:r w:rsidRPr="006C64BA">
        <w:t xml:space="preserve">, sendo que, para fins de atendimento ao disposto nesta alínea, a </w:t>
      </w:r>
      <w:r w:rsidRPr="007311E0">
        <w:t xml:space="preserve">Emissora </w:t>
      </w:r>
      <w:r w:rsidR="00C84DD9" w:rsidRPr="007311E0">
        <w:t>e os Debenturistas, mediante subscrição e integralização das Debêntures,</w:t>
      </w:r>
      <w:r w:rsidR="00C84DD9">
        <w:t xml:space="preserve"> </w:t>
      </w:r>
      <w:r w:rsidRPr="006C64BA">
        <w:t>expr</w:t>
      </w:r>
      <w:r w:rsidR="007E096F">
        <w:t>essamente autoriza</w:t>
      </w:r>
      <w:r w:rsidR="00952DB1">
        <w:t>m</w:t>
      </w:r>
      <w:r w:rsidR="007E096F">
        <w:t xml:space="preserve">, desde já, o Banco </w:t>
      </w:r>
      <w:r w:rsidR="00242602">
        <w:t>Liquidante</w:t>
      </w:r>
      <w:r w:rsidR="00534E85">
        <w:t>,</w:t>
      </w:r>
      <w:r w:rsidR="00242602">
        <w:t xml:space="preserve"> </w:t>
      </w:r>
      <w:r w:rsidR="00534E85">
        <w:t>o</w:t>
      </w:r>
      <w:r w:rsidR="007E096F">
        <w:t xml:space="preserve"> Escriturador </w:t>
      </w:r>
      <w:r w:rsidR="00242602">
        <w:t xml:space="preserve">Mandatário </w:t>
      </w:r>
      <w:r w:rsidRPr="006C64BA">
        <w:t>e a CETIP a atenderem quaisquer solicitações feitas pelo Agente Fiduciário, inclusive referente à divulgação, a qualquer momento, da posição de Debêntures, e seus respectivos Debenturistas</w:t>
      </w:r>
      <w:r w:rsidRPr="006C64BA">
        <w:rPr>
          <w:color w:val="000000"/>
          <w:w w:val="0"/>
        </w:rPr>
        <w:t>;</w:t>
      </w:r>
      <w:r w:rsidR="00C84DD9">
        <w:rPr>
          <w:color w:val="000000"/>
          <w:w w:val="0"/>
        </w:rPr>
        <w:t xml:space="preserve"> </w:t>
      </w:r>
    </w:p>
    <w:p w:rsidR="00CC2D94" w:rsidRPr="006C64BA" w:rsidRDefault="00CC2D94" w:rsidP="00D27558">
      <w:pPr>
        <w:tabs>
          <w:tab w:val="left" w:pos="709"/>
        </w:tabs>
        <w:spacing w:line="340" w:lineRule="exact"/>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84" w:name="_DV_M353"/>
      <w:bookmarkStart w:id="185" w:name="_DV_M354"/>
      <w:bookmarkEnd w:id="184"/>
      <w:bookmarkEnd w:id="185"/>
      <w:r w:rsidRPr="006C64BA">
        <w:rPr>
          <w:color w:val="000000"/>
          <w:w w:val="0"/>
        </w:rPr>
        <w:t>fiscalizar o cumprimento das cláusulas constantes desta Escritura, especialmente daquelas impositivas de obrigações de fazer e de não fazer;</w:t>
      </w:r>
    </w:p>
    <w:p w:rsidR="00CC2D94" w:rsidRPr="006C64BA" w:rsidRDefault="00CC2D94" w:rsidP="00D27558">
      <w:pPr>
        <w:tabs>
          <w:tab w:val="num" w:pos="-3686"/>
          <w:tab w:val="num" w:pos="-3261"/>
        </w:tabs>
        <w:spacing w:line="340" w:lineRule="exact"/>
        <w:ind w:left="1418" w:hanging="709"/>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bookmarkStart w:id="186" w:name="_DV_M355"/>
      <w:bookmarkEnd w:id="186"/>
      <w:r w:rsidRPr="006C64BA">
        <w:rPr>
          <w:color w:val="000000"/>
          <w:w w:val="0"/>
        </w:rPr>
        <w:t xml:space="preserve">notificar os Debenturistas, se possível individualmente, no prazo máximo de até </w:t>
      </w:r>
      <w:r w:rsidR="007311E0" w:rsidRPr="00DF437F">
        <w:rPr>
          <w:color w:val="000000"/>
          <w:w w:val="0"/>
        </w:rPr>
        <w:t xml:space="preserve">10 </w:t>
      </w:r>
      <w:r w:rsidRPr="00DF437F">
        <w:rPr>
          <w:color w:val="000000"/>
          <w:w w:val="0"/>
        </w:rPr>
        <w:t>(</w:t>
      </w:r>
      <w:r w:rsidR="007311E0" w:rsidRPr="00DF437F">
        <w:rPr>
          <w:color w:val="000000"/>
          <w:w w:val="0"/>
        </w:rPr>
        <w:t>dez</w:t>
      </w:r>
      <w:r w:rsidRPr="00DF437F">
        <w:rPr>
          <w:color w:val="000000"/>
          <w:w w:val="0"/>
        </w:rPr>
        <w:t>)</w:t>
      </w:r>
      <w:r w:rsidRPr="006C64BA">
        <w:rPr>
          <w:color w:val="000000"/>
          <w:w w:val="0"/>
        </w:rPr>
        <w:t xml:space="preserve"> Dias Úteis da data em que o Agente Fiduciário tomou conhecimento de qualquer inadimplemento, pela Emissora, de qualquer das obrigações assumidas na presente Escritura, indicando o local em que fornecerá aos interessados maiores esclarecimentos, sendo que a notificação discriminará as providências judiciais e/ou extrajudiciais que o Agente Fiduciário tenha tomado para acautelar e proteger os interesses da comunhão de Debenturistas. Comunicação de igual teor deve ser enviada:</w:t>
      </w:r>
      <w:r w:rsidR="00C84DD9">
        <w:rPr>
          <w:color w:val="000000"/>
          <w:w w:val="0"/>
        </w:rPr>
        <w:t xml:space="preserve"> </w:t>
      </w:r>
    </w:p>
    <w:p w:rsidR="00CC2D94" w:rsidRPr="006C64BA" w:rsidRDefault="00CC2D94" w:rsidP="00D27558">
      <w:pPr>
        <w:tabs>
          <w:tab w:val="num" w:pos="0"/>
        </w:tabs>
        <w:spacing w:line="340" w:lineRule="exact"/>
        <w:jc w:val="both"/>
        <w:rPr>
          <w:color w:val="000000"/>
          <w:w w:val="0"/>
        </w:rPr>
      </w:pPr>
    </w:p>
    <w:p w:rsidR="00CC2D94" w:rsidRPr="006C64BA" w:rsidRDefault="00CC2D94" w:rsidP="00D27558">
      <w:pPr>
        <w:spacing w:line="340" w:lineRule="exact"/>
        <w:ind w:left="1418" w:hanging="709"/>
        <w:jc w:val="both"/>
        <w:rPr>
          <w:color w:val="000000"/>
          <w:w w:val="0"/>
        </w:rPr>
      </w:pPr>
      <w:bookmarkStart w:id="187" w:name="_DV_M356"/>
      <w:bookmarkEnd w:id="187"/>
      <w:r w:rsidRPr="006C64BA">
        <w:rPr>
          <w:color w:val="000000"/>
          <w:w w:val="0"/>
        </w:rPr>
        <w:t>a)</w:t>
      </w:r>
      <w:r w:rsidRPr="006C64BA">
        <w:rPr>
          <w:color w:val="000000"/>
          <w:w w:val="0"/>
        </w:rPr>
        <w:tab/>
        <w:t>à CVM; e</w:t>
      </w:r>
    </w:p>
    <w:p w:rsidR="00CC2D94" w:rsidRPr="006C64BA" w:rsidRDefault="00CC2D94" w:rsidP="00D27558">
      <w:pPr>
        <w:spacing w:line="340" w:lineRule="exact"/>
        <w:ind w:left="1418" w:hanging="709"/>
        <w:jc w:val="both"/>
        <w:rPr>
          <w:color w:val="000000"/>
          <w:w w:val="0"/>
        </w:rPr>
      </w:pPr>
    </w:p>
    <w:p w:rsidR="00CC2D94" w:rsidRPr="006C64BA" w:rsidRDefault="00CC2D94" w:rsidP="00D27558">
      <w:pPr>
        <w:spacing w:line="340" w:lineRule="exact"/>
        <w:ind w:left="1418" w:hanging="709"/>
        <w:jc w:val="both"/>
        <w:rPr>
          <w:color w:val="000000"/>
          <w:w w:val="0"/>
        </w:rPr>
      </w:pPr>
      <w:bookmarkStart w:id="188" w:name="_DV_M357"/>
      <w:bookmarkEnd w:id="188"/>
      <w:r w:rsidRPr="006C64BA">
        <w:rPr>
          <w:color w:val="000000"/>
          <w:w w:val="0"/>
        </w:rPr>
        <w:t>b)</w:t>
      </w:r>
      <w:r w:rsidRPr="006C64BA">
        <w:rPr>
          <w:color w:val="000000"/>
          <w:w w:val="0"/>
        </w:rPr>
        <w:tab/>
        <w:t xml:space="preserve">à CETIP; </w:t>
      </w:r>
    </w:p>
    <w:p w:rsidR="00CC2D94" w:rsidRPr="006C64BA" w:rsidRDefault="00CC2D94" w:rsidP="00D27558">
      <w:pPr>
        <w:tabs>
          <w:tab w:val="num" w:pos="142"/>
        </w:tabs>
        <w:spacing w:line="340" w:lineRule="exact"/>
        <w:ind w:left="1418" w:hanging="709"/>
        <w:jc w:val="both"/>
        <w:rPr>
          <w:color w:val="000000"/>
          <w:w w:val="0"/>
        </w:rPr>
      </w:pPr>
    </w:p>
    <w:p w:rsidR="00CC2D94" w:rsidRPr="006C64BA" w:rsidRDefault="00CC2D94" w:rsidP="00D27558">
      <w:pPr>
        <w:numPr>
          <w:ilvl w:val="0"/>
          <w:numId w:val="1"/>
        </w:numPr>
        <w:tabs>
          <w:tab w:val="left" w:pos="709"/>
        </w:tabs>
        <w:spacing w:line="340" w:lineRule="exact"/>
        <w:ind w:left="709" w:hanging="709"/>
        <w:jc w:val="both"/>
        <w:rPr>
          <w:color w:val="000000"/>
          <w:w w:val="0"/>
        </w:rPr>
      </w:pPr>
      <w:r w:rsidRPr="006C64BA">
        <w:rPr>
          <w:color w:val="000000"/>
          <w:w w:val="0"/>
        </w:rPr>
        <w:t xml:space="preserve">acompanhar a ocorrência dos eventos previstos na Cláusula 7 acima e informar imediatamente os Debenturistas da ocorrência de qualquer dos referidos eventos não sanados no prazo previsto; </w:t>
      </w:r>
    </w:p>
    <w:p w:rsidR="00CC2D94" w:rsidRPr="006C64BA" w:rsidRDefault="00CC2D94" w:rsidP="00D27558">
      <w:pPr>
        <w:tabs>
          <w:tab w:val="left" w:pos="709"/>
        </w:tabs>
        <w:spacing w:line="340" w:lineRule="exact"/>
        <w:jc w:val="both"/>
        <w:rPr>
          <w:color w:val="000000"/>
          <w:w w:val="0"/>
        </w:rPr>
      </w:pPr>
    </w:p>
    <w:p w:rsidR="00CC2D94" w:rsidRPr="006C64BA" w:rsidRDefault="00C84DD9" w:rsidP="00D27558">
      <w:pPr>
        <w:numPr>
          <w:ilvl w:val="0"/>
          <w:numId w:val="1"/>
        </w:numPr>
        <w:tabs>
          <w:tab w:val="left" w:pos="709"/>
        </w:tabs>
        <w:spacing w:line="340" w:lineRule="exact"/>
        <w:ind w:left="709" w:hanging="709"/>
        <w:jc w:val="both"/>
        <w:rPr>
          <w:color w:val="000000"/>
          <w:w w:val="0"/>
        </w:rPr>
      </w:pPr>
      <w:r w:rsidRPr="00C84DD9">
        <w:rPr>
          <w:color w:val="000000"/>
          <w:w w:val="0"/>
        </w:rPr>
        <w:t xml:space="preserve">disponibilizar aos Debenturistas e aos participantes do mercado, através de sua central de atendimento e/ou do sítio eletrônico </w:t>
      </w:r>
      <w:r w:rsidR="00FC3AA9" w:rsidRPr="006C64BA">
        <w:rPr>
          <w:color w:val="000000"/>
          <w:w w:val="0"/>
        </w:rPr>
        <w:t>o Valor Nominal Unitário das Debêntures</w:t>
      </w:r>
      <w:r>
        <w:rPr>
          <w:color w:val="000000"/>
          <w:w w:val="0"/>
        </w:rPr>
        <w:t xml:space="preserve"> a ser calculado pela Emissora</w:t>
      </w:r>
      <w:r w:rsidR="00CC2D94" w:rsidRPr="006C64BA">
        <w:rPr>
          <w:color w:val="000000"/>
          <w:w w:val="0"/>
        </w:rPr>
        <w:t>;</w:t>
      </w:r>
    </w:p>
    <w:p w:rsidR="00CC2D94" w:rsidRPr="006C64BA" w:rsidRDefault="00CC2D94" w:rsidP="00D27558">
      <w:pPr>
        <w:pStyle w:val="ListaColorida-nfase11"/>
        <w:spacing w:line="340" w:lineRule="exact"/>
        <w:rPr>
          <w:color w:val="000000"/>
          <w:w w:val="0"/>
        </w:rPr>
      </w:pPr>
    </w:p>
    <w:p w:rsidR="00CC2D94" w:rsidRPr="006C64BA" w:rsidRDefault="00CC2D94" w:rsidP="00D27558">
      <w:pPr>
        <w:numPr>
          <w:ilvl w:val="0"/>
          <w:numId w:val="1"/>
        </w:numPr>
        <w:tabs>
          <w:tab w:val="left" w:pos="709"/>
        </w:tabs>
        <w:spacing w:line="340" w:lineRule="exact"/>
        <w:ind w:left="709" w:hanging="709"/>
        <w:jc w:val="both"/>
        <w:rPr>
          <w:rFonts w:eastAsia="Arial Unicode MS"/>
          <w:w w:val="0"/>
        </w:rPr>
      </w:pPr>
      <w:r w:rsidRPr="006C64BA">
        <w:rPr>
          <w:rFonts w:eastAsia="Arial Unicode MS"/>
          <w:w w:val="0"/>
        </w:rPr>
        <w:t xml:space="preserve">coordenar o sorteio das Debêntures a serem resgatadas </w:t>
      </w:r>
      <w:r w:rsidR="000C3360">
        <w:rPr>
          <w:rFonts w:eastAsia="Arial Unicode MS"/>
          <w:w w:val="0"/>
        </w:rPr>
        <w:t>parcialmente</w:t>
      </w:r>
      <w:r w:rsidRPr="006C64BA">
        <w:rPr>
          <w:rFonts w:eastAsia="Arial Unicode MS"/>
          <w:w w:val="0"/>
        </w:rPr>
        <w:t>, se for o caso; e</w:t>
      </w:r>
      <w:r w:rsidR="000C3360">
        <w:rPr>
          <w:rFonts w:eastAsia="Arial Unicode MS"/>
          <w:w w:val="0"/>
        </w:rPr>
        <w:t xml:space="preserve"> </w:t>
      </w:r>
    </w:p>
    <w:p w:rsidR="00CC2D94" w:rsidRPr="006C64BA" w:rsidRDefault="00CC2D94" w:rsidP="00D27558">
      <w:pPr>
        <w:tabs>
          <w:tab w:val="left" w:pos="709"/>
        </w:tabs>
        <w:spacing w:line="340" w:lineRule="exact"/>
        <w:ind w:left="720"/>
        <w:jc w:val="both"/>
        <w:rPr>
          <w:rFonts w:eastAsia="Arial Unicode MS"/>
          <w:w w:val="0"/>
        </w:rPr>
      </w:pPr>
    </w:p>
    <w:p w:rsidR="00CC2D94" w:rsidRPr="006C64BA" w:rsidRDefault="00CC2D94" w:rsidP="00D27558">
      <w:pPr>
        <w:numPr>
          <w:ilvl w:val="0"/>
          <w:numId w:val="1"/>
        </w:numPr>
        <w:tabs>
          <w:tab w:val="left" w:pos="709"/>
        </w:tabs>
        <w:spacing w:line="340" w:lineRule="exact"/>
        <w:ind w:left="709" w:hanging="709"/>
        <w:jc w:val="both"/>
        <w:rPr>
          <w:rFonts w:eastAsia="Arial Unicode MS"/>
          <w:w w:val="0"/>
        </w:rPr>
      </w:pPr>
      <w:r w:rsidRPr="006C64BA">
        <w:rPr>
          <w:rFonts w:eastAsia="Arial Unicode MS"/>
          <w:w w:val="0"/>
        </w:rPr>
        <w:t>acompanhar junto à Emissora</w:t>
      </w:r>
      <w:r w:rsidR="006A1FDB">
        <w:rPr>
          <w:rFonts w:eastAsia="Arial Unicode MS"/>
          <w:w w:val="0"/>
        </w:rPr>
        <w:t>,</w:t>
      </w:r>
      <w:r w:rsidRPr="006C64BA">
        <w:rPr>
          <w:rFonts w:eastAsia="Arial Unicode MS"/>
          <w:w w:val="0"/>
        </w:rPr>
        <w:t xml:space="preserve"> ao </w:t>
      </w:r>
      <w:r w:rsidRPr="00534E85">
        <w:rPr>
          <w:rFonts w:eastAsia="Arial Unicode MS"/>
          <w:w w:val="0"/>
        </w:rPr>
        <w:t xml:space="preserve">Banco </w:t>
      </w:r>
      <w:r w:rsidR="00242602" w:rsidRPr="00534E85">
        <w:rPr>
          <w:rFonts w:eastAsia="Arial Unicode MS"/>
          <w:w w:val="0"/>
        </w:rPr>
        <w:t xml:space="preserve">Liquidante </w:t>
      </w:r>
      <w:r w:rsidR="007E096F" w:rsidRPr="00534E85">
        <w:rPr>
          <w:rFonts w:eastAsia="Arial Unicode MS"/>
          <w:w w:val="0"/>
        </w:rPr>
        <w:t xml:space="preserve">e </w:t>
      </w:r>
      <w:r w:rsidR="00534E85">
        <w:rPr>
          <w:rFonts w:eastAsia="Arial Unicode MS"/>
          <w:w w:val="0"/>
        </w:rPr>
        <w:t xml:space="preserve">ao </w:t>
      </w:r>
      <w:r w:rsidR="007E096F" w:rsidRPr="00534E85">
        <w:t>Escriturador</w:t>
      </w:r>
      <w:r w:rsidR="00242602" w:rsidRPr="00534E85">
        <w:t xml:space="preserve"> Mandatário</w:t>
      </w:r>
      <w:r w:rsidRPr="006C64BA">
        <w:rPr>
          <w:rFonts w:eastAsia="Arial Unicode MS"/>
          <w:w w:val="0"/>
        </w:rPr>
        <w:t>, em cada data de pagamento, o integral e pontual pagamento dos valores devidos, conforme estipulado nesta Escritura.</w:t>
      </w:r>
      <w:r w:rsidR="00FC3AA9" w:rsidRPr="006C64BA">
        <w:rPr>
          <w:rFonts w:eastAsia="Arial Unicode MS"/>
          <w:w w:val="0"/>
        </w:rPr>
        <w:t xml:space="preserve"> </w:t>
      </w:r>
    </w:p>
    <w:p w:rsidR="00CC2D94" w:rsidRPr="006C64BA" w:rsidRDefault="00CC2D94" w:rsidP="00D27558">
      <w:pPr>
        <w:tabs>
          <w:tab w:val="num" w:pos="142"/>
        </w:tabs>
        <w:spacing w:line="340" w:lineRule="exact"/>
        <w:jc w:val="both"/>
        <w:rPr>
          <w:color w:val="000000"/>
          <w:w w:val="0"/>
        </w:rPr>
      </w:pPr>
    </w:p>
    <w:p w:rsidR="00CC2D94" w:rsidRPr="006C64BA" w:rsidRDefault="00CC2D94" w:rsidP="00D27558">
      <w:pPr>
        <w:keepNext/>
        <w:spacing w:line="340" w:lineRule="exact"/>
        <w:jc w:val="both"/>
        <w:rPr>
          <w:b/>
          <w:color w:val="000000"/>
          <w:w w:val="0"/>
        </w:rPr>
      </w:pPr>
      <w:bookmarkStart w:id="189" w:name="_DV_M358"/>
      <w:bookmarkEnd w:id="189"/>
      <w:r w:rsidRPr="006C64BA">
        <w:rPr>
          <w:b/>
          <w:color w:val="000000"/>
          <w:w w:val="0"/>
        </w:rPr>
        <w:t>9.5</w:t>
      </w:r>
      <w:r w:rsidRPr="006C64BA">
        <w:rPr>
          <w:b/>
          <w:color w:val="000000"/>
          <w:w w:val="0"/>
        </w:rPr>
        <w:tab/>
      </w:r>
      <w:r w:rsidRPr="006C64BA">
        <w:rPr>
          <w:b/>
          <w:color w:val="000000"/>
          <w:w w:val="0"/>
        </w:rPr>
        <w:tab/>
      </w:r>
      <w:r w:rsidRPr="007E096F">
        <w:rPr>
          <w:b/>
          <w:color w:val="000000"/>
          <w:w w:val="0"/>
        </w:rPr>
        <w:t>Atribuições Específicas</w:t>
      </w:r>
    </w:p>
    <w:p w:rsidR="00CC2D94" w:rsidRPr="006C64BA" w:rsidRDefault="00CC2D94" w:rsidP="00D27558">
      <w:pPr>
        <w:keepNext/>
        <w:spacing w:line="340" w:lineRule="exact"/>
        <w:jc w:val="both"/>
        <w:rPr>
          <w:color w:val="000000"/>
          <w:w w:val="0"/>
        </w:rPr>
      </w:pPr>
    </w:p>
    <w:p w:rsidR="00CC2D94" w:rsidRPr="006C64BA" w:rsidRDefault="00CC2D94" w:rsidP="00D27558">
      <w:pPr>
        <w:spacing w:line="340" w:lineRule="exact"/>
        <w:jc w:val="both"/>
        <w:rPr>
          <w:color w:val="000000"/>
          <w:w w:val="0"/>
        </w:rPr>
      </w:pPr>
      <w:bookmarkStart w:id="190" w:name="_DV_M359"/>
      <w:bookmarkEnd w:id="190"/>
      <w:r w:rsidRPr="006C64BA">
        <w:rPr>
          <w:color w:val="000000"/>
          <w:w w:val="0"/>
        </w:rPr>
        <w:t>9.5.1</w:t>
      </w:r>
      <w:r w:rsidRPr="006C64BA">
        <w:rPr>
          <w:color w:val="000000"/>
          <w:w w:val="0"/>
        </w:rPr>
        <w:tab/>
      </w:r>
      <w:r w:rsidRPr="006C64BA">
        <w:rPr>
          <w:color w:val="000000"/>
          <w:w w:val="0"/>
        </w:rPr>
        <w:tab/>
        <w:t>O Agente Fiduciário utilizará quaisquer procedimentos judiciais ou extrajudiciais, contra a Emissora, para a proteção e defesa dos interesses da comunhão dos Debenturistas e da realização de seus créditos, devendo em caso de inadimplemento da Emissora, observados os termos desta Escritura:</w:t>
      </w:r>
    </w:p>
    <w:p w:rsidR="00CC2D94" w:rsidRPr="006C64BA" w:rsidRDefault="00CC2D94" w:rsidP="00D27558">
      <w:pPr>
        <w:spacing w:line="340" w:lineRule="exact"/>
        <w:jc w:val="both"/>
        <w:rPr>
          <w:color w:val="000000"/>
          <w:w w:val="0"/>
        </w:rPr>
      </w:pPr>
    </w:p>
    <w:p w:rsidR="00CC2D94" w:rsidRPr="006C64BA" w:rsidRDefault="00CC2D94" w:rsidP="00D27558">
      <w:pPr>
        <w:numPr>
          <w:ilvl w:val="0"/>
          <w:numId w:val="7"/>
        </w:numPr>
        <w:spacing w:line="340" w:lineRule="exact"/>
        <w:ind w:hanging="720"/>
        <w:jc w:val="both"/>
        <w:rPr>
          <w:color w:val="000000"/>
          <w:w w:val="0"/>
        </w:rPr>
      </w:pPr>
      <w:bookmarkStart w:id="191" w:name="_DV_M360"/>
      <w:bookmarkEnd w:id="191"/>
      <w:r w:rsidRPr="006C64BA">
        <w:rPr>
          <w:color w:val="000000"/>
          <w:w w:val="0"/>
        </w:rPr>
        <w:t>declarar, observadas as condições da presente Escritura, antecipadamente vencidas as Debêntures e cobrar seu principal e acessórios;</w:t>
      </w:r>
    </w:p>
    <w:p w:rsidR="00CC2D94" w:rsidRPr="006C64BA" w:rsidRDefault="00CC2D94" w:rsidP="00D27558">
      <w:pPr>
        <w:spacing w:line="340" w:lineRule="exact"/>
        <w:jc w:val="both"/>
        <w:rPr>
          <w:color w:val="000000"/>
          <w:w w:val="0"/>
        </w:rPr>
      </w:pPr>
    </w:p>
    <w:p w:rsidR="00CC2D94" w:rsidRPr="006C64BA" w:rsidRDefault="00CC2D94" w:rsidP="00D27558">
      <w:pPr>
        <w:numPr>
          <w:ilvl w:val="0"/>
          <w:numId w:val="7"/>
        </w:numPr>
        <w:spacing w:line="340" w:lineRule="exact"/>
        <w:ind w:hanging="720"/>
        <w:jc w:val="both"/>
        <w:rPr>
          <w:color w:val="000000"/>
          <w:w w:val="0"/>
        </w:rPr>
      </w:pPr>
      <w:bookmarkStart w:id="192" w:name="_DV_M361"/>
      <w:bookmarkEnd w:id="192"/>
      <w:r w:rsidRPr="006C64BA">
        <w:rPr>
          <w:color w:val="000000"/>
          <w:w w:val="0"/>
        </w:rPr>
        <w:t>requerer a falência da Emissora, nos termos previstos na legislação e regulamentação aplicáveis;</w:t>
      </w:r>
    </w:p>
    <w:p w:rsidR="00CC2D94" w:rsidRPr="006C64BA" w:rsidRDefault="00CC2D94" w:rsidP="00D27558">
      <w:pPr>
        <w:spacing w:line="340" w:lineRule="exact"/>
        <w:ind w:left="709" w:hanging="709"/>
        <w:jc w:val="both"/>
        <w:rPr>
          <w:color w:val="000000"/>
          <w:w w:val="0"/>
        </w:rPr>
      </w:pPr>
    </w:p>
    <w:p w:rsidR="00CC2D94" w:rsidRPr="006C64BA" w:rsidRDefault="00CC2D94" w:rsidP="00D27558">
      <w:pPr>
        <w:numPr>
          <w:ilvl w:val="0"/>
          <w:numId w:val="7"/>
        </w:numPr>
        <w:spacing w:line="340" w:lineRule="exact"/>
        <w:ind w:hanging="720"/>
        <w:jc w:val="both"/>
        <w:rPr>
          <w:color w:val="000000"/>
          <w:w w:val="0"/>
        </w:rPr>
      </w:pPr>
      <w:r w:rsidRPr="006C64BA">
        <w:rPr>
          <w:color w:val="000000"/>
          <w:w w:val="0"/>
        </w:rPr>
        <w:t>tomar qualquer providência necessária para a realização dos créditos dos Debenturistas; e</w:t>
      </w:r>
    </w:p>
    <w:p w:rsidR="00CC2D94" w:rsidRPr="006C64BA" w:rsidRDefault="00CC2D94" w:rsidP="00D27558">
      <w:pPr>
        <w:spacing w:line="340" w:lineRule="exact"/>
        <w:ind w:left="709" w:hanging="709"/>
        <w:jc w:val="both"/>
        <w:rPr>
          <w:color w:val="000000"/>
          <w:w w:val="0"/>
        </w:rPr>
      </w:pPr>
    </w:p>
    <w:p w:rsidR="00CC2D94" w:rsidRPr="006C64BA" w:rsidRDefault="00CC2D94" w:rsidP="00D27558">
      <w:pPr>
        <w:numPr>
          <w:ilvl w:val="0"/>
          <w:numId w:val="7"/>
        </w:numPr>
        <w:spacing w:line="340" w:lineRule="exact"/>
        <w:ind w:hanging="720"/>
        <w:jc w:val="both"/>
        <w:rPr>
          <w:color w:val="000000"/>
          <w:w w:val="0"/>
        </w:rPr>
      </w:pPr>
      <w:bookmarkStart w:id="193" w:name="_DV_M362"/>
      <w:bookmarkStart w:id="194" w:name="_DV_M363"/>
      <w:bookmarkEnd w:id="193"/>
      <w:bookmarkEnd w:id="194"/>
      <w:r w:rsidRPr="006C64BA">
        <w:rPr>
          <w:color w:val="000000"/>
          <w:w w:val="0"/>
        </w:rPr>
        <w:t>representar os Debenturistas em processo de falência, recuperação judicial ou extrajudicial ou liquidação extrajudicial da Emissora.</w:t>
      </w:r>
    </w:p>
    <w:p w:rsidR="00CC2D94" w:rsidRPr="006C64BA" w:rsidRDefault="00CC2D94" w:rsidP="00D27558">
      <w:pPr>
        <w:spacing w:line="340" w:lineRule="exact"/>
        <w:jc w:val="both"/>
        <w:rPr>
          <w:color w:val="000000"/>
          <w:w w:val="0"/>
        </w:rPr>
      </w:pPr>
    </w:p>
    <w:p w:rsidR="00CC2D94" w:rsidRPr="006C64BA" w:rsidRDefault="00CC2D94" w:rsidP="00D27558">
      <w:pPr>
        <w:spacing w:line="340" w:lineRule="exact"/>
        <w:jc w:val="both"/>
        <w:rPr>
          <w:b/>
          <w:smallCaps/>
          <w:color w:val="000000"/>
          <w:w w:val="0"/>
        </w:rPr>
      </w:pPr>
      <w:bookmarkStart w:id="195" w:name="_DV_M364"/>
      <w:bookmarkEnd w:id="195"/>
      <w:r w:rsidRPr="006C64BA">
        <w:rPr>
          <w:color w:val="000000"/>
          <w:w w:val="0"/>
        </w:rPr>
        <w:t>9.5.2</w:t>
      </w:r>
      <w:r w:rsidRPr="006C64BA">
        <w:rPr>
          <w:color w:val="000000"/>
          <w:w w:val="0"/>
        </w:rPr>
        <w:tab/>
      </w:r>
      <w:r w:rsidRPr="006C64BA">
        <w:rPr>
          <w:color w:val="000000"/>
          <w:w w:val="0"/>
        </w:rPr>
        <w:tab/>
        <w:t xml:space="preserve">Observado o disposto na Cláusula 7 (e seus itens) acima, o Agente Fiduciário somente se eximirá da responsabilidade pela não adoção das medidas contempladas nas alíneas (i) a (iii) do item 9.5.1 acima, se, convocada a AGD, </w:t>
      </w:r>
      <w:r w:rsidR="00FC3AA9" w:rsidRPr="006C64BA">
        <w:rPr>
          <w:color w:val="000000"/>
          <w:w w:val="0"/>
        </w:rPr>
        <w:t xml:space="preserve">e </w:t>
      </w:r>
      <w:r w:rsidRPr="006C64BA">
        <w:rPr>
          <w:color w:val="000000"/>
          <w:w w:val="0"/>
        </w:rPr>
        <w:t>esta ratificar a decisão do Agente Fiduciário, por deliberação da unanimidade das Debêntures em Circulação, bastando, porém, a deliberação da maioria dos titulares das Debêntures em Circulação, quando tal hipótese disser respeito ao disposto na alínea (iv) do item 9.5.1 acima</w:t>
      </w:r>
      <w:r w:rsidRPr="006C64BA">
        <w:rPr>
          <w:b/>
          <w:smallCaps/>
          <w:color w:val="000000"/>
          <w:w w:val="0"/>
        </w:rPr>
        <w:t>.</w:t>
      </w:r>
    </w:p>
    <w:p w:rsidR="00CC2D94" w:rsidRPr="006C64BA" w:rsidRDefault="00CC2D94" w:rsidP="00D27558">
      <w:pPr>
        <w:pStyle w:val="p0"/>
        <w:widowControl/>
        <w:tabs>
          <w:tab w:val="clear" w:pos="720"/>
        </w:tabs>
        <w:spacing w:line="340" w:lineRule="exact"/>
        <w:rPr>
          <w:rFonts w:ascii="Times New Roman" w:hAnsi="Times New Roman" w:cs="Times New Roman"/>
          <w:color w:val="000000"/>
          <w:w w:val="0"/>
        </w:rPr>
      </w:pPr>
    </w:p>
    <w:p w:rsidR="00CC2D94" w:rsidRPr="006C64BA" w:rsidRDefault="00CC2D94" w:rsidP="00D27558">
      <w:pPr>
        <w:keepNext/>
        <w:spacing w:line="340" w:lineRule="exact"/>
        <w:jc w:val="both"/>
        <w:rPr>
          <w:b/>
          <w:color w:val="000000"/>
          <w:w w:val="0"/>
        </w:rPr>
      </w:pPr>
      <w:bookmarkStart w:id="196" w:name="_DV_M365"/>
      <w:bookmarkEnd w:id="196"/>
      <w:r w:rsidRPr="006C64BA">
        <w:rPr>
          <w:b/>
          <w:color w:val="000000"/>
          <w:w w:val="0"/>
        </w:rPr>
        <w:t>9.6</w:t>
      </w:r>
      <w:r w:rsidRPr="006C64BA">
        <w:rPr>
          <w:b/>
          <w:color w:val="000000"/>
          <w:w w:val="0"/>
        </w:rPr>
        <w:tab/>
      </w:r>
      <w:r w:rsidRPr="006C64BA">
        <w:rPr>
          <w:b/>
          <w:color w:val="000000"/>
          <w:w w:val="0"/>
        </w:rPr>
        <w:tab/>
        <w:t xml:space="preserve">Remuneração do Agente Fiduciário </w:t>
      </w:r>
    </w:p>
    <w:p w:rsidR="00CC2D94" w:rsidRPr="006C64BA" w:rsidRDefault="00CC2D94" w:rsidP="00D27558">
      <w:pPr>
        <w:keepNext/>
        <w:spacing w:line="340" w:lineRule="exact"/>
        <w:jc w:val="both"/>
        <w:rPr>
          <w:b/>
          <w:color w:val="000000"/>
          <w:w w:val="0"/>
        </w:rPr>
      </w:pPr>
    </w:p>
    <w:p w:rsidR="00CC2D94" w:rsidRPr="006C64BA" w:rsidRDefault="00B66F41" w:rsidP="00D27558">
      <w:pPr>
        <w:pStyle w:val="Default"/>
        <w:spacing w:line="340" w:lineRule="exact"/>
        <w:jc w:val="both"/>
        <w:rPr>
          <w:rFonts w:ascii="Times New Roman" w:hAnsi="Times New Roman" w:cs="Times New Roman"/>
        </w:rPr>
      </w:pPr>
      <w:bookmarkStart w:id="197" w:name="_DV_M366"/>
      <w:bookmarkEnd w:id="197"/>
      <w:r w:rsidRPr="006C64BA">
        <w:rPr>
          <w:rFonts w:ascii="Times New Roman" w:hAnsi="Times New Roman" w:cs="Times New Roman"/>
        </w:rPr>
        <w:t>9.6.1</w:t>
      </w:r>
      <w:r w:rsidRPr="006C64BA">
        <w:rPr>
          <w:rFonts w:ascii="Times New Roman" w:hAnsi="Times New Roman" w:cs="Times New Roman"/>
        </w:rPr>
        <w:tab/>
      </w:r>
      <w:r w:rsidRPr="006C64BA">
        <w:rPr>
          <w:rFonts w:ascii="Times New Roman" w:hAnsi="Times New Roman" w:cs="Times New Roman"/>
        </w:rPr>
        <w:tab/>
        <w:t>Serão</w:t>
      </w:r>
      <w:r w:rsidR="00CC2D94" w:rsidRPr="006C64BA">
        <w:rPr>
          <w:rFonts w:ascii="Times New Roman" w:hAnsi="Times New Roman" w:cs="Times New Roman"/>
        </w:rPr>
        <w:t xml:space="preserve"> devido</w:t>
      </w:r>
      <w:r w:rsidRPr="006C64BA">
        <w:rPr>
          <w:rFonts w:ascii="Times New Roman" w:hAnsi="Times New Roman" w:cs="Times New Roman"/>
        </w:rPr>
        <w:t>s</w:t>
      </w:r>
      <w:r w:rsidR="00CC2D94" w:rsidRPr="006C64BA">
        <w:rPr>
          <w:rFonts w:ascii="Times New Roman" w:hAnsi="Times New Roman" w:cs="Times New Roman"/>
        </w:rPr>
        <w:t>, pela Emissora ao Agente Fiduciário</w:t>
      </w:r>
      <w:r w:rsidRPr="006C64BA">
        <w:rPr>
          <w:rFonts w:ascii="Times New Roman" w:hAnsi="Times New Roman" w:cs="Times New Roman"/>
        </w:rPr>
        <w:t>,</w:t>
      </w:r>
      <w:r w:rsidR="00CC2D94" w:rsidRPr="006C64BA">
        <w:rPr>
          <w:rFonts w:ascii="Times New Roman" w:hAnsi="Times New Roman" w:cs="Times New Roman"/>
        </w:rPr>
        <w:t xml:space="preserve"> honorários pelo desempenho dos deveres e atribuições que lhe competem, nos termos da legislação em vigor e desta Escritura, correspondentes a</w:t>
      </w:r>
      <w:r w:rsidR="00643E83" w:rsidRPr="006C64BA">
        <w:rPr>
          <w:rFonts w:ascii="Times New Roman" w:hAnsi="Times New Roman" w:cs="Times New Roman"/>
        </w:rPr>
        <w:t>:</w:t>
      </w:r>
      <w:r w:rsidR="00CC2D94" w:rsidRPr="006C64BA">
        <w:rPr>
          <w:rFonts w:ascii="Times New Roman" w:hAnsi="Times New Roman" w:cs="Times New Roman"/>
        </w:rPr>
        <w:t xml:space="preserve"> </w:t>
      </w:r>
    </w:p>
    <w:p w:rsidR="00CC2D94" w:rsidRPr="006C64BA" w:rsidRDefault="00CC2D94" w:rsidP="00D27558">
      <w:pPr>
        <w:pStyle w:val="Lista"/>
        <w:spacing w:line="340" w:lineRule="exact"/>
        <w:ind w:left="0" w:firstLine="0"/>
        <w:rPr>
          <w:color w:val="000000"/>
          <w:w w:val="0"/>
        </w:rPr>
      </w:pPr>
      <w:bookmarkStart w:id="198" w:name="_DV_M367"/>
      <w:bookmarkEnd w:id="198"/>
    </w:p>
    <w:p w:rsidR="00FC3AA9" w:rsidRPr="006C64BA" w:rsidRDefault="004F53BF" w:rsidP="00D27558">
      <w:pPr>
        <w:widowControl w:val="0"/>
        <w:numPr>
          <w:ilvl w:val="0"/>
          <w:numId w:val="25"/>
        </w:numPr>
        <w:spacing w:line="340" w:lineRule="exact"/>
        <w:ind w:hanging="720"/>
        <w:jc w:val="both"/>
        <w:rPr>
          <w:color w:val="000000"/>
        </w:rPr>
      </w:pPr>
      <w:r>
        <w:rPr>
          <w:color w:val="000000"/>
        </w:rPr>
        <w:t>remuneração</w:t>
      </w:r>
      <w:r w:rsidR="00FA73F2">
        <w:rPr>
          <w:color w:val="000000"/>
        </w:rPr>
        <w:t xml:space="preserve"> anual</w:t>
      </w:r>
      <w:r>
        <w:rPr>
          <w:color w:val="000000"/>
        </w:rPr>
        <w:t xml:space="preserve"> de </w:t>
      </w:r>
      <w:r w:rsidR="007E096F">
        <w:rPr>
          <w:color w:val="000000"/>
        </w:rPr>
        <w:t>R</w:t>
      </w:r>
      <w:r w:rsidR="00FA73F2">
        <w:rPr>
          <w:color w:val="000000"/>
        </w:rPr>
        <w:t xml:space="preserve">$1.000,00 </w:t>
      </w:r>
      <w:r w:rsidR="007E096F">
        <w:rPr>
          <w:color w:val="000000"/>
        </w:rPr>
        <w:t>(</w:t>
      </w:r>
      <w:r w:rsidR="00FA73F2">
        <w:rPr>
          <w:color w:val="000000"/>
        </w:rPr>
        <w:t>mil</w:t>
      </w:r>
      <w:r>
        <w:rPr>
          <w:color w:val="000000"/>
        </w:rPr>
        <w:t xml:space="preserve"> </w:t>
      </w:r>
      <w:r w:rsidR="00FC3AA9" w:rsidRPr="006C64BA">
        <w:rPr>
          <w:color w:val="000000"/>
        </w:rPr>
        <w:t>reais), sendo a primeira parcela devida 5 (cinco) Dias Úteis após a assinatura desta Escritura e as demais parcelas no mesmo dia dos anos subsequentes até o vencimento da Emissão, ou enquanto o Agente Fiduciário representar os interesses dos debenturistas;</w:t>
      </w:r>
      <w:r w:rsidR="000C3360">
        <w:rPr>
          <w:color w:val="000000"/>
        </w:rPr>
        <w:t xml:space="preserve"> </w:t>
      </w:r>
    </w:p>
    <w:p w:rsidR="00FC3AA9" w:rsidRPr="006C64BA" w:rsidRDefault="00FC3AA9" w:rsidP="00D27558">
      <w:pPr>
        <w:widowControl w:val="0"/>
        <w:spacing w:line="340" w:lineRule="exact"/>
        <w:ind w:left="720" w:hanging="720"/>
        <w:jc w:val="both"/>
        <w:rPr>
          <w:color w:val="000000"/>
        </w:rPr>
      </w:pPr>
    </w:p>
    <w:p w:rsidR="00FC3AA9" w:rsidRPr="003869B9" w:rsidRDefault="00FC3AA9" w:rsidP="00D27558">
      <w:pPr>
        <w:widowControl w:val="0"/>
        <w:numPr>
          <w:ilvl w:val="0"/>
          <w:numId w:val="25"/>
        </w:numPr>
        <w:spacing w:line="340" w:lineRule="exact"/>
        <w:ind w:hanging="720"/>
        <w:jc w:val="both"/>
      </w:pPr>
      <w:r w:rsidRPr="006C64BA">
        <w:rPr>
          <w:color w:val="000000"/>
        </w:rPr>
        <w:t xml:space="preserve">o pagamento das parcelas de remuneração descritas acima deverão ser feitos o Agente Fiduciário acrescidos dos valores relativos aos impostos e contribuições incidentes sobre o faturamento: </w:t>
      </w:r>
      <w:r w:rsidR="00FA73F2" w:rsidRPr="00060038">
        <w:rPr>
          <w:color w:val="000000"/>
        </w:rPr>
        <w:t>(</w:t>
      </w:r>
      <w:r w:rsidR="000E0BEA">
        <w:rPr>
          <w:color w:val="000000"/>
        </w:rPr>
        <w:t>a</w:t>
      </w:r>
      <w:r w:rsidR="00FA73F2" w:rsidRPr="00060038">
        <w:rPr>
          <w:color w:val="000000"/>
        </w:rPr>
        <w:t>) ISS (Impostos sobre Serviços de Qualquer Natureza); (</w:t>
      </w:r>
      <w:r w:rsidR="000E0BEA">
        <w:rPr>
          <w:color w:val="000000"/>
        </w:rPr>
        <w:t>b</w:t>
      </w:r>
      <w:r w:rsidR="00FA73F2" w:rsidRPr="00060038">
        <w:rPr>
          <w:color w:val="000000"/>
        </w:rPr>
        <w:t>) PIS (Contribuição ao Programa de Integração Social); (</w:t>
      </w:r>
      <w:r w:rsidR="000E0BEA">
        <w:rPr>
          <w:color w:val="000000"/>
        </w:rPr>
        <w:t>c</w:t>
      </w:r>
      <w:r w:rsidR="00FA73F2" w:rsidRPr="00060038">
        <w:rPr>
          <w:color w:val="000000"/>
        </w:rPr>
        <w:t>i) COFINS (Contribuição para o Financiamento da Seguridade Social); (</w:t>
      </w:r>
      <w:r w:rsidR="000E0BEA">
        <w:rPr>
          <w:color w:val="000000"/>
        </w:rPr>
        <w:t>d</w:t>
      </w:r>
      <w:r w:rsidR="00FA73F2" w:rsidRPr="00060038">
        <w:rPr>
          <w:color w:val="000000"/>
        </w:rPr>
        <w:t>) IRRF (Imposto de Renda Retido na Fonte); e (</w:t>
      </w:r>
      <w:r w:rsidR="000E0BEA">
        <w:rPr>
          <w:color w:val="000000"/>
        </w:rPr>
        <w:t>e</w:t>
      </w:r>
      <w:r w:rsidR="00FA73F2" w:rsidRPr="00060038">
        <w:rPr>
          <w:color w:val="000000"/>
        </w:rPr>
        <w:t>) CSLL (Contribuição Social Sobre o Lucro Líquido), que venham a incidir sobre a remuneração da Contratada, nas alíquotas vigentes nas datas de cada pagamento</w:t>
      </w:r>
      <w:r w:rsidR="000E0BEA">
        <w:rPr>
          <w:color w:val="000000"/>
        </w:rPr>
        <w:t>;</w:t>
      </w:r>
      <w:r w:rsidRPr="006C64BA">
        <w:rPr>
          <w:color w:val="000000"/>
        </w:rPr>
        <w:t>;</w:t>
      </w:r>
      <w:r w:rsidR="000C3360">
        <w:rPr>
          <w:color w:val="000000"/>
        </w:rPr>
        <w:t xml:space="preserve"> </w:t>
      </w:r>
    </w:p>
    <w:p w:rsidR="00FA73F2" w:rsidRPr="003869B9" w:rsidRDefault="00FA73F2" w:rsidP="00D27558">
      <w:pPr>
        <w:widowControl w:val="0"/>
        <w:spacing w:line="340" w:lineRule="exact"/>
        <w:ind w:left="720"/>
        <w:jc w:val="both"/>
      </w:pPr>
    </w:p>
    <w:p w:rsidR="00FA73F2" w:rsidRPr="003869B9" w:rsidRDefault="00FA73F2" w:rsidP="00D27558">
      <w:pPr>
        <w:widowControl w:val="0"/>
        <w:numPr>
          <w:ilvl w:val="0"/>
          <w:numId w:val="25"/>
        </w:numPr>
        <w:spacing w:line="340" w:lineRule="exact"/>
        <w:ind w:hanging="720"/>
        <w:jc w:val="both"/>
      </w:pPr>
      <w:r>
        <w:rPr>
          <w:color w:val="000000"/>
        </w:rPr>
        <w:t>n</w:t>
      </w:r>
      <w:r w:rsidRPr="00060038">
        <w:rPr>
          <w:color w:val="000000"/>
        </w:rPr>
        <w:t>o caso de i</w:t>
      </w:r>
      <w:r>
        <w:rPr>
          <w:color w:val="000000"/>
        </w:rPr>
        <w:t>nadimplemento no pagamento das D</w:t>
      </w:r>
      <w:r w:rsidRPr="00060038">
        <w:rPr>
          <w:color w:val="000000"/>
        </w:rPr>
        <w:t>ebêntures ou de re</w:t>
      </w:r>
      <w:r>
        <w:rPr>
          <w:color w:val="000000"/>
        </w:rPr>
        <w:t>estruturação das condições das Debêntures após a E</w:t>
      </w:r>
      <w:r w:rsidRPr="00060038">
        <w:rPr>
          <w:color w:val="000000"/>
        </w:rPr>
        <w:t>missão ou da participação em reuniões ou conferências telefônicas, bem como atendimento à solicitações extraordinárias, serão devidas a</w:t>
      </w:r>
      <w:r>
        <w:rPr>
          <w:color w:val="000000"/>
        </w:rPr>
        <w:t>o Agente Fiduciário</w:t>
      </w:r>
      <w:r w:rsidRPr="00060038">
        <w:rPr>
          <w:color w:val="000000"/>
        </w:rPr>
        <w:t xml:space="preserve">, adicionalmente, o valor de R$ 500,00 </w:t>
      </w:r>
      <w:r>
        <w:rPr>
          <w:color w:val="000000"/>
        </w:rPr>
        <w:t xml:space="preserve">(quinhentos reais) </w:t>
      </w:r>
      <w:r w:rsidRPr="00060038">
        <w:rPr>
          <w:color w:val="000000"/>
        </w:rPr>
        <w:t xml:space="preserve">por hora-homem de trabalho dedicado </w:t>
      </w:r>
      <w:r>
        <w:rPr>
          <w:color w:val="000000"/>
        </w:rPr>
        <w:t xml:space="preserve">a </w:t>
      </w:r>
      <w:r w:rsidRPr="00060038">
        <w:rPr>
          <w:color w:val="000000"/>
        </w:rPr>
        <w:t>tais fato</w:t>
      </w:r>
      <w:r>
        <w:rPr>
          <w:color w:val="000000"/>
        </w:rPr>
        <w:t>s, bem como à (</w:t>
      </w:r>
      <w:r w:rsidR="000E0BEA">
        <w:rPr>
          <w:color w:val="000000"/>
        </w:rPr>
        <w:t>a</w:t>
      </w:r>
      <w:r>
        <w:rPr>
          <w:color w:val="000000"/>
        </w:rPr>
        <w:t>) execução das G</w:t>
      </w:r>
      <w:r w:rsidRPr="00060038">
        <w:rPr>
          <w:color w:val="000000"/>
        </w:rPr>
        <w:t>arantias, (</w:t>
      </w:r>
      <w:r w:rsidR="000E0BEA">
        <w:rPr>
          <w:color w:val="000000"/>
        </w:rPr>
        <w:t>b</w:t>
      </w:r>
      <w:r w:rsidRPr="00060038">
        <w:rPr>
          <w:color w:val="000000"/>
        </w:rPr>
        <w:t>) comparecimento em reuniões formais com a Emissora e/ou com Debenturistas; (</w:t>
      </w:r>
      <w:r w:rsidR="000E0BEA">
        <w:rPr>
          <w:color w:val="000000"/>
        </w:rPr>
        <w:t>c</w:t>
      </w:r>
      <w:r w:rsidRPr="00060038">
        <w:rPr>
          <w:color w:val="000000"/>
        </w:rPr>
        <w:t>) implementação das conseq</w:t>
      </w:r>
      <w:r>
        <w:rPr>
          <w:color w:val="000000"/>
        </w:rPr>
        <w:t>u</w:t>
      </w:r>
      <w:r w:rsidRPr="00060038">
        <w:rPr>
          <w:color w:val="000000"/>
        </w:rPr>
        <w:t>entes decisões tomadas em tais eventos; e (</w:t>
      </w:r>
      <w:r w:rsidR="000E0BEA">
        <w:rPr>
          <w:color w:val="000000"/>
        </w:rPr>
        <w:t>d</w:t>
      </w:r>
      <w:r w:rsidRPr="00060038">
        <w:rPr>
          <w:color w:val="000000"/>
        </w:rPr>
        <w:t>) eventuais serviços de controle das distribuições de lucros da emissora ou da controlada, pagas 5 (cinco) dias após comprovação da entrega, pelo Agente Fiduciário, de "relatório de horas" à Emissora. Ent</w:t>
      </w:r>
      <w:r>
        <w:rPr>
          <w:color w:val="000000"/>
        </w:rPr>
        <w:t>ende-se por reestruturação das D</w:t>
      </w:r>
      <w:r w:rsidRPr="00060038">
        <w:rPr>
          <w:color w:val="000000"/>
        </w:rPr>
        <w:t>ebêntures os eventos relacionados a alteração (</w:t>
      </w:r>
      <w:r w:rsidR="000E0BEA">
        <w:rPr>
          <w:color w:val="000000"/>
        </w:rPr>
        <w:t>a</w:t>
      </w:r>
      <w:r w:rsidRPr="00060038">
        <w:rPr>
          <w:color w:val="000000"/>
        </w:rPr>
        <w:t xml:space="preserve">) das </w:t>
      </w:r>
      <w:r>
        <w:rPr>
          <w:color w:val="000000"/>
        </w:rPr>
        <w:t>G</w:t>
      </w:r>
      <w:r w:rsidRPr="00060038">
        <w:rPr>
          <w:color w:val="000000"/>
        </w:rPr>
        <w:t>arantias, (</w:t>
      </w:r>
      <w:r w:rsidR="000E0BEA">
        <w:rPr>
          <w:color w:val="000000"/>
        </w:rPr>
        <w:t>b</w:t>
      </w:r>
      <w:r w:rsidRPr="00060038">
        <w:rPr>
          <w:color w:val="000000"/>
        </w:rPr>
        <w:t>) prazos de pagamento e (</w:t>
      </w:r>
      <w:r w:rsidR="000E0BEA">
        <w:rPr>
          <w:color w:val="000000"/>
        </w:rPr>
        <w:t>c</w:t>
      </w:r>
      <w:r>
        <w:rPr>
          <w:color w:val="000000"/>
        </w:rPr>
        <w:t>) condições relacionadas ao v</w:t>
      </w:r>
      <w:r w:rsidRPr="00060038">
        <w:rPr>
          <w:color w:val="000000"/>
        </w:rPr>
        <w:t xml:space="preserve">encimento </w:t>
      </w:r>
      <w:r>
        <w:rPr>
          <w:color w:val="000000"/>
        </w:rPr>
        <w:t>a</w:t>
      </w:r>
      <w:r w:rsidRPr="00060038">
        <w:rPr>
          <w:color w:val="000000"/>
        </w:rPr>
        <w:t>ntecipado;</w:t>
      </w:r>
    </w:p>
    <w:p w:rsidR="00FA73F2" w:rsidRDefault="00FA73F2" w:rsidP="00D27558">
      <w:pPr>
        <w:pStyle w:val="PargrafodaLista"/>
        <w:spacing w:line="340" w:lineRule="exact"/>
      </w:pPr>
    </w:p>
    <w:p w:rsidR="00FA73F2" w:rsidRPr="006C64BA" w:rsidRDefault="00FA73F2" w:rsidP="00D27558">
      <w:pPr>
        <w:widowControl w:val="0"/>
        <w:numPr>
          <w:ilvl w:val="0"/>
          <w:numId w:val="25"/>
        </w:numPr>
        <w:spacing w:line="340" w:lineRule="exact"/>
        <w:ind w:hanging="720"/>
        <w:jc w:val="both"/>
      </w:pPr>
      <w:r>
        <w:rPr>
          <w:color w:val="000000"/>
        </w:rPr>
        <w:t>n</w:t>
      </w:r>
      <w:r w:rsidRPr="00060038">
        <w:rPr>
          <w:color w:val="000000"/>
        </w:rPr>
        <w:t xml:space="preserve">o caso de celebração de aditamentos </w:t>
      </w:r>
      <w:r>
        <w:rPr>
          <w:color w:val="000000"/>
        </w:rPr>
        <w:t>à</w:t>
      </w:r>
      <w:r w:rsidRPr="00060038">
        <w:rPr>
          <w:color w:val="000000"/>
        </w:rPr>
        <w:t xml:space="preserve"> </w:t>
      </w:r>
      <w:r>
        <w:rPr>
          <w:color w:val="000000"/>
        </w:rPr>
        <w:t>E</w:t>
      </w:r>
      <w:r w:rsidRPr="00060038">
        <w:rPr>
          <w:color w:val="000000"/>
        </w:rPr>
        <w:t xml:space="preserve">scritura de </w:t>
      </w:r>
      <w:r>
        <w:rPr>
          <w:color w:val="000000"/>
        </w:rPr>
        <w:t>E</w:t>
      </w:r>
      <w:r w:rsidRPr="00060038">
        <w:rPr>
          <w:color w:val="000000"/>
        </w:rPr>
        <w:t>missão, ser</w:t>
      </w:r>
      <w:r>
        <w:rPr>
          <w:color w:val="000000"/>
        </w:rPr>
        <w:t>á</w:t>
      </w:r>
      <w:r w:rsidRPr="00060038">
        <w:rPr>
          <w:color w:val="000000"/>
        </w:rPr>
        <w:t xml:space="preserve"> cobrad</w:t>
      </w:r>
      <w:r>
        <w:rPr>
          <w:color w:val="000000"/>
        </w:rPr>
        <w:t>o</w:t>
      </w:r>
      <w:r w:rsidRPr="00060038">
        <w:rPr>
          <w:color w:val="000000"/>
        </w:rPr>
        <w:t xml:space="preserve">, adicionalmente, o valor de R$ 500,00 </w:t>
      </w:r>
      <w:r>
        <w:rPr>
          <w:color w:val="000000"/>
        </w:rPr>
        <w:t xml:space="preserve">(quinhentos reais) </w:t>
      </w:r>
      <w:r w:rsidRPr="00060038">
        <w:rPr>
          <w:color w:val="000000"/>
        </w:rPr>
        <w:t xml:space="preserve">por hora-homem de trabalho dedicado a tais alterações/serviços </w:t>
      </w:r>
      <w:r>
        <w:rPr>
          <w:color w:val="000000"/>
        </w:rPr>
        <w:t>e</w:t>
      </w:r>
      <w:r w:rsidRPr="00060038">
        <w:rPr>
          <w:color w:val="000000"/>
        </w:rPr>
        <w:t xml:space="preserve"> </w:t>
      </w:r>
      <w:r>
        <w:rPr>
          <w:color w:val="000000"/>
        </w:rPr>
        <w:t>reuniões</w:t>
      </w:r>
      <w:r w:rsidRPr="00060038">
        <w:rPr>
          <w:color w:val="000000"/>
        </w:rPr>
        <w:t xml:space="preserve"> externas ao escritório d</w:t>
      </w:r>
      <w:r>
        <w:rPr>
          <w:color w:val="000000"/>
        </w:rPr>
        <w:t>o Agente Fiduciário;</w:t>
      </w:r>
    </w:p>
    <w:p w:rsidR="00FC3AA9" w:rsidRPr="006C64BA" w:rsidRDefault="00FC3AA9" w:rsidP="00D27558">
      <w:pPr>
        <w:widowControl w:val="0"/>
        <w:spacing w:line="340" w:lineRule="exact"/>
        <w:ind w:left="720" w:hanging="720"/>
        <w:jc w:val="both"/>
        <w:rPr>
          <w:color w:val="000000"/>
        </w:rPr>
      </w:pPr>
    </w:p>
    <w:p w:rsidR="00FC3AA9" w:rsidRPr="006C64BA" w:rsidRDefault="00FC3AA9" w:rsidP="00D27558">
      <w:pPr>
        <w:widowControl w:val="0"/>
        <w:numPr>
          <w:ilvl w:val="0"/>
          <w:numId w:val="25"/>
        </w:numPr>
        <w:spacing w:line="340" w:lineRule="exact"/>
        <w:ind w:hanging="720"/>
        <w:jc w:val="both"/>
        <w:rPr>
          <w:color w:val="000000"/>
        </w:rPr>
      </w:pPr>
      <w:r w:rsidRPr="006C64BA">
        <w:rPr>
          <w:color w:val="000000"/>
        </w:rPr>
        <w:t xml:space="preserve">as parcelas referidas acima serão atualizadas, anualmente, de acordo com a variação acumulada do IGP-M, ou na sua falta ou impossibilidade de aplicação, pelo índice oficial que vier a substitui-lo, a partir da data do pagamento da primeira parcela, até as datas de pagamento de cada parcela subsequente, calculada </w:t>
      </w:r>
      <w:r w:rsidRPr="006C64BA">
        <w:rPr>
          <w:i/>
          <w:color w:val="000000"/>
        </w:rPr>
        <w:t xml:space="preserve">pro rata </w:t>
      </w:r>
      <w:r w:rsidR="000C3360">
        <w:rPr>
          <w:i/>
          <w:color w:val="000000"/>
        </w:rPr>
        <w:t>die</w:t>
      </w:r>
      <w:r w:rsidRPr="006C64BA">
        <w:rPr>
          <w:color w:val="000000"/>
        </w:rPr>
        <w:t>;</w:t>
      </w:r>
    </w:p>
    <w:p w:rsidR="00FC3AA9" w:rsidRPr="007311E0" w:rsidRDefault="00FC3AA9" w:rsidP="00D27558">
      <w:pPr>
        <w:widowControl w:val="0"/>
        <w:spacing w:line="340" w:lineRule="exact"/>
        <w:ind w:left="720"/>
        <w:jc w:val="both"/>
        <w:rPr>
          <w:color w:val="000000"/>
        </w:rPr>
      </w:pPr>
    </w:p>
    <w:p w:rsidR="00FC3AA9" w:rsidRPr="006C64BA" w:rsidRDefault="00FC3AA9" w:rsidP="00D27558">
      <w:pPr>
        <w:widowControl w:val="0"/>
        <w:numPr>
          <w:ilvl w:val="0"/>
          <w:numId w:val="25"/>
        </w:numPr>
        <w:spacing w:line="340" w:lineRule="exact"/>
        <w:ind w:hanging="720"/>
        <w:jc w:val="both"/>
        <w:rPr>
          <w:color w:val="000000"/>
        </w:rPr>
      </w:pPr>
      <w:r w:rsidRPr="006C64BA">
        <w:rPr>
          <w:color w:val="000000"/>
        </w:rPr>
        <w:t xml:space="preserve">em caso de mora no pagamento de qualquer quantia devida em decorrência da </w:t>
      </w:r>
      <w:r w:rsidRPr="006C64BA">
        <w:rPr>
          <w:color w:val="000000"/>
        </w:rPr>
        <w:lastRenderedPageBreak/>
        <w:t>remuneração ora proposta, os débitos em atraso ficarão sujeitos a juros de mora de 1% (um por cento) ao mês e multa não compensatória de 2% (dois por cento) sobre o valor devido</w:t>
      </w:r>
      <w:r w:rsidR="000C3360" w:rsidRPr="000C3360">
        <w:rPr>
          <w:color w:val="000000"/>
        </w:rPr>
        <w:t xml:space="preserve">, sendo o valor em atraso sujeito a atualização monetária pelo IGPM, incidente desde a data da inadimplência até a data do efetivo pagamento, calculado </w:t>
      </w:r>
      <w:r w:rsidR="000C3360" w:rsidRPr="000C3360">
        <w:rPr>
          <w:i/>
          <w:color w:val="000000"/>
        </w:rPr>
        <w:t>pro rata die</w:t>
      </w:r>
      <w:r w:rsidRPr="006C64BA">
        <w:rPr>
          <w:color w:val="000000"/>
        </w:rPr>
        <w:t>;</w:t>
      </w:r>
    </w:p>
    <w:p w:rsidR="00FC3AA9" w:rsidRPr="006C64BA" w:rsidRDefault="00FC3AA9" w:rsidP="00D27558">
      <w:pPr>
        <w:widowControl w:val="0"/>
        <w:spacing w:line="340" w:lineRule="exact"/>
        <w:ind w:left="720" w:hanging="720"/>
        <w:jc w:val="both"/>
        <w:rPr>
          <w:color w:val="000000"/>
        </w:rPr>
      </w:pPr>
    </w:p>
    <w:p w:rsidR="00FC3AA9" w:rsidRPr="006C64BA" w:rsidRDefault="00FC3AA9" w:rsidP="00D27558">
      <w:pPr>
        <w:widowControl w:val="0"/>
        <w:numPr>
          <w:ilvl w:val="0"/>
          <w:numId w:val="25"/>
        </w:numPr>
        <w:spacing w:line="340" w:lineRule="exact"/>
        <w:ind w:hanging="720"/>
        <w:jc w:val="both"/>
        <w:rPr>
          <w:color w:val="000000"/>
        </w:rPr>
      </w:pPr>
      <w:r w:rsidRPr="006C64BA">
        <w:rPr>
          <w:color w:val="000000"/>
        </w:rPr>
        <w:t>a remuneração será devida mesmo após o vencimento das Debêntures, caso o Agente Fiduciário ainda esteja atuando na cobrança de cumprimento de obrigações da Emissora, e não incluem o pagamento de honorários de terceiros especialistas, tais como auditores independentes, advogados, consultores financeiros, entre outros;</w:t>
      </w:r>
    </w:p>
    <w:p w:rsidR="00FC3AA9" w:rsidRPr="006C64BA" w:rsidRDefault="00FC3AA9" w:rsidP="00D27558">
      <w:pPr>
        <w:widowControl w:val="0"/>
        <w:spacing w:line="340" w:lineRule="exact"/>
        <w:ind w:left="720" w:hanging="720"/>
        <w:jc w:val="both"/>
        <w:rPr>
          <w:color w:val="000000"/>
        </w:rPr>
      </w:pPr>
    </w:p>
    <w:p w:rsidR="00FC3AA9" w:rsidRPr="006C64BA" w:rsidRDefault="00FC3AA9" w:rsidP="00D27558">
      <w:pPr>
        <w:widowControl w:val="0"/>
        <w:numPr>
          <w:ilvl w:val="0"/>
          <w:numId w:val="25"/>
        </w:numPr>
        <w:spacing w:line="340" w:lineRule="exact"/>
        <w:ind w:hanging="720"/>
        <w:jc w:val="both"/>
        <w:rPr>
          <w:color w:val="000000"/>
        </w:rPr>
      </w:pPr>
      <w:r w:rsidRPr="006C64BA">
        <w:rPr>
          <w:color w:val="000000"/>
        </w:rPr>
        <w:t>a remuneração ora proposta não inclui as despesas consideradas necessárias ao exercício da função de Agente Fiduciário, quais sejam: reconhecimento de firmas, cópias autenticadas, notificações,</w:t>
      </w:r>
      <w:r w:rsidR="000C3360" w:rsidRPr="000C3360">
        <w:rPr>
          <w:color w:val="000000"/>
        </w:rPr>
        <w:t xml:space="preserve"> despesas com </w:t>
      </w:r>
      <w:r w:rsidR="000C3360" w:rsidRPr="000C3360">
        <w:rPr>
          <w:i/>
          <w:color w:val="000000"/>
        </w:rPr>
        <w:t>conference calls</w:t>
      </w:r>
      <w:r w:rsidR="000C3360" w:rsidRPr="000C3360">
        <w:rPr>
          <w:color w:val="000000"/>
        </w:rPr>
        <w:t xml:space="preserve"> e contatos telefônicos, </w:t>
      </w:r>
      <w:r w:rsidRPr="006C64BA">
        <w:rPr>
          <w:color w:val="000000"/>
        </w:rPr>
        <w:t xml:space="preserve"> extração de certidões, despesas com viagens</w:t>
      </w:r>
      <w:r w:rsidR="000C3360">
        <w:rPr>
          <w:color w:val="000000"/>
        </w:rPr>
        <w:t>, alimentação</w:t>
      </w:r>
      <w:r w:rsidRPr="006C64BA">
        <w:rPr>
          <w:color w:val="000000"/>
        </w:rPr>
        <w:t xml:space="preserve"> e estadas, despesas com especialistas, tais como, auditoria e /ou fiscalização, entre outras.</w:t>
      </w:r>
      <w:r w:rsidR="000C3360">
        <w:rPr>
          <w:color w:val="000000"/>
        </w:rPr>
        <w:t xml:space="preserve"> </w:t>
      </w:r>
    </w:p>
    <w:p w:rsidR="00643E83" w:rsidRPr="006C64BA" w:rsidRDefault="00643E83" w:rsidP="00D27558">
      <w:pPr>
        <w:pStyle w:val="Lista"/>
        <w:spacing w:line="340" w:lineRule="exact"/>
        <w:ind w:left="0" w:firstLine="0"/>
        <w:rPr>
          <w:color w:val="000000"/>
          <w:w w:val="0"/>
        </w:rPr>
      </w:pPr>
    </w:p>
    <w:p w:rsidR="00CC2D94" w:rsidRPr="006C64BA" w:rsidRDefault="00CC2D94" w:rsidP="00D27558">
      <w:pPr>
        <w:spacing w:line="340" w:lineRule="exact"/>
        <w:ind w:right="79"/>
        <w:rPr>
          <w:b/>
          <w:color w:val="000000"/>
          <w:w w:val="0"/>
        </w:rPr>
      </w:pPr>
      <w:bookmarkStart w:id="199" w:name="_DV_M373"/>
      <w:bookmarkEnd w:id="199"/>
      <w:r w:rsidRPr="006C64BA">
        <w:rPr>
          <w:b/>
          <w:color w:val="000000"/>
          <w:w w:val="0"/>
        </w:rPr>
        <w:t>9.7</w:t>
      </w:r>
      <w:r w:rsidRPr="006C64BA">
        <w:rPr>
          <w:b/>
          <w:color w:val="000000"/>
          <w:w w:val="0"/>
        </w:rPr>
        <w:tab/>
      </w:r>
      <w:r w:rsidRPr="006C64BA">
        <w:rPr>
          <w:b/>
          <w:color w:val="000000"/>
          <w:w w:val="0"/>
        </w:rPr>
        <w:tab/>
        <w:t>Despesas</w:t>
      </w:r>
    </w:p>
    <w:p w:rsidR="00CC2D94" w:rsidRPr="006C64BA" w:rsidRDefault="00CC2D94" w:rsidP="00D27558">
      <w:pPr>
        <w:pStyle w:val="sub"/>
        <w:widowControl/>
        <w:tabs>
          <w:tab w:val="clear" w:pos="0"/>
          <w:tab w:val="clear" w:pos="1440"/>
          <w:tab w:val="clear" w:pos="2880"/>
          <w:tab w:val="clear" w:pos="4320"/>
        </w:tabs>
        <w:spacing w:before="0" w:after="0" w:line="340" w:lineRule="exact"/>
        <w:rPr>
          <w:rFonts w:ascii="Times New Roman" w:hAnsi="Times New Roman"/>
          <w:color w:val="000000"/>
          <w:w w:val="0"/>
          <w:sz w:val="24"/>
          <w:szCs w:val="24"/>
        </w:rPr>
      </w:pPr>
    </w:p>
    <w:p w:rsidR="00CC2D94" w:rsidRPr="006C64BA" w:rsidRDefault="00CC2D94" w:rsidP="00D27558">
      <w:pPr>
        <w:widowControl w:val="0"/>
        <w:spacing w:line="340" w:lineRule="exact"/>
        <w:jc w:val="both"/>
        <w:rPr>
          <w:color w:val="000000"/>
        </w:rPr>
      </w:pPr>
      <w:bookmarkStart w:id="200" w:name="_DV_M374"/>
      <w:bookmarkEnd w:id="200"/>
      <w:r w:rsidRPr="006C64BA">
        <w:rPr>
          <w:color w:val="000000"/>
        </w:rPr>
        <w:t>9.7.1</w:t>
      </w:r>
      <w:r w:rsidRPr="006C64BA">
        <w:rPr>
          <w:color w:val="000000"/>
        </w:rPr>
        <w:tab/>
      </w:r>
      <w:r w:rsidRPr="006C64BA">
        <w:rPr>
          <w:color w:val="000000"/>
        </w:rPr>
        <w:tab/>
        <w:t>A Emissora ressarcirá o Agente Fiduciário de todas as despesas razoáveis e usuais que tenha comprovadamente incorrido para proteger os direitos e interesses dos Debenturistas ou para realizar seus créditos</w:t>
      </w:r>
      <w:r w:rsidR="00CD22D2">
        <w:rPr>
          <w:color w:val="000000"/>
        </w:rPr>
        <w:t xml:space="preserve">, no </w:t>
      </w:r>
      <w:r w:rsidR="00CD22D2" w:rsidRPr="00CB31B3">
        <w:rPr>
          <w:szCs w:val="26"/>
        </w:rPr>
        <w:t xml:space="preserve">prazo de até </w:t>
      </w:r>
      <w:r w:rsidR="00C9118B" w:rsidRPr="0074138F">
        <w:rPr>
          <w:szCs w:val="26"/>
        </w:rPr>
        <w:t>1</w:t>
      </w:r>
      <w:r w:rsidR="00CD22D2" w:rsidRPr="0074138F">
        <w:rPr>
          <w:szCs w:val="26"/>
        </w:rPr>
        <w:t>0 (</w:t>
      </w:r>
      <w:r w:rsidR="00C9118B" w:rsidRPr="0074138F">
        <w:rPr>
          <w:szCs w:val="26"/>
        </w:rPr>
        <w:t>dez</w:t>
      </w:r>
      <w:r w:rsidR="00CD22D2" w:rsidRPr="0074138F">
        <w:rPr>
          <w:szCs w:val="26"/>
        </w:rPr>
        <w:t>)</w:t>
      </w:r>
      <w:r w:rsidR="00CC6D36">
        <w:rPr>
          <w:szCs w:val="26"/>
        </w:rPr>
        <w:t xml:space="preserve"> </w:t>
      </w:r>
      <w:r w:rsidR="00CD22D2" w:rsidRPr="00CB31B3">
        <w:rPr>
          <w:szCs w:val="26"/>
        </w:rPr>
        <w:t>dias contados da entrega dos documentos comprobatórios neste sentido, desde que as despesas</w:t>
      </w:r>
      <w:r w:rsidR="00C9118B">
        <w:rPr>
          <w:szCs w:val="26"/>
        </w:rPr>
        <w:t>, quando possível,</w:t>
      </w:r>
      <w:r w:rsidR="00CD22D2" w:rsidRPr="00CB31B3">
        <w:rPr>
          <w:szCs w:val="26"/>
        </w:rPr>
        <w:t xml:space="preserve"> tenham sido previamente aprovadas pela </w:t>
      </w:r>
      <w:r w:rsidR="00CD22D2">
        <w:rPr>
          <w:szCs w:val="26"/>
        </w:rPr>
        <w:t>Emissora</w:t>
      </w:r>
      <w:r w:rsidR="00CD22D2" w:rsidRPr="00CB31B3">
        <w:rPr>
          <w:szCs w:val="26"/>
        </w:rPr>
        <w:t xml:space="preserve">, as quais serão consideradas aprovadas caso a </w:t>
      </w:r>
      <w:r w:rsidR="00CD22D2">
        <w:rPr>
          <w:szCs w:val="26"/>
        </w:rPr>
        <w:t>Emissora</w:t>
      </w:r>
      <w:r w:rsidR="00CD22D2" w:rsidRPr="00CB31B3">
        <w:rPr>
          <w:szCs w:val="26"/>
        </w:rPr>
        <w:t xml:space="preserve"> não se manifeste no prazo de 5</w:t>
      </w:r>
      <w:r w:rsidR="00CD22D2">
        <w:rPr>
          <w:szCs w:val="26"/>
        </w:rPr>
        <w:t xml:space="preserve"> </w:t>
      </w:r>
      <w:r w:rsidR="00CD22D2" w:rsidRPr="00CB31B3">
        <w:rPr>
          <w:szCs w:val="26"/>
        </w:rPr>
        <w:t>(cinco) Dias Úteis contados da data de recebimento da respectiva solicitação pelo Agente Fiduciário</w:t>
      </w:r>
      <w:r w:rsidR="00CD22D2">
        <w:rPr>
          <w:szCs w:val="26"/>
        </w:rPr>
        <w:t xml:space="preserve">, </w:t>
      </w:r>
      <w:r w:rsidR="00CD22D2" w:rsidRPr="0047285E">
        <w:t>incluindo despesas com</w:t>
      </w:r>
      <w:r w:rsidR="00CD22D2">
        <w:t xml:space="preserve"> </w:t>
      </w:r>
      <w:r w:rsidR="00CD22D2" w:rsidRPr="0047285E">
        <w:rPr>
          <w:color w:val="000000"/>
        </w:rPr>
        <w:t>publicaç</w:t>
      </w:r>
      <w:r w:rsidR="00CD22D2">
        <w:t xml:space="preserve">ões em geral, notificações, extração de certidões, </w:t>
      </w:r>
      <w:r w:rsidR="00CD22D2" w:rsidRPr="0047285E">
        <w:rPr>
          <w:color w:val="000000"/>
        </w:rPr>
        <w:t>conforme previsto nesta Escritura, e outras que vierem a ser exigidas por regulamentos aplicáveis</w:t>
      </w:r>
      <w:r w:rsidR="00CD22D2">
        <w:rPr>
          <w:szCs w:val="26"/>
        </w:rPr>
        <w:t>.</w:t>
      </w:r>
      <w:r w:rsidRPr="006C64BA">
        <w:rPr>
          <w:color w:val="000000"/>
        </w:rPr>
        <w:t xml:space="preserve">.   </w:t>
      </w:r>
    </w:p>
    <w:p w:rsidR="00CC2D94" w:rsidRPr="006C64BA" w:rsidRDefault="00CC2D94" w:rsidP="00D27558">
      <w:pPr>
        <w:spacing w:line="340" w:lineRule="exact"/>
        <w:rPr>
          <w:color w:val="000000"/>
          <w:w w:val="0"/>
        </w:rPr>
      </w:pPr>
    </w:p>
    <w:p w:rsidR="00CC2D94" w:rsidRPr="003869B9" w:rsidRDefault="00CC2D94" w:rsidP="00D27558">
      <w:pPr>
        <w:pStyle w:val="Default"/>
        <w:spacing w:line="340" w:lineRule="exact"/>
        <w:jc w:val="both"/>
        <w:rPr>
          <w:rFonts w:ascii="Times New Roman" w:hAnsi="Times New Roman" w:cs="Times New Roman"/>
          <w:highlight w:val="green"/>
        </w:rPr>
      </w:pPr>
      <w:r w:rsidRPr="00C9118B">
        <w:rPr>
          <w:rFonts w:ascii="Times New Roman" w:hAnsi="Times New Roman" w:cs="Times New Roman"/>
        </w:rPr>
        <w:t>9.7.</w:t>
      </w:r>
      <w:r w:rsidR="00CD22D2" w:rsidRPr="00C9118B">
        <w:rPr>
          <w:rFonts w:ascii="Times New Roman" w:hAnsi="Times New Roman" w:cs="Times New Roman"/>
        </w:rPr>
        <w:t>2</w:t>
      </w:r>
      <w:r w:rsidRPr="00C9118B">
        <w:rPr>
          <w:rFonts w:ascii="Times New Roman" w:hAnsi="Times New Roman" w:cs="Times New Roman"/>
        </w:rPr>
        <w:tab/>
      </w:r>
      <w:r w:rsidRPr="00C9118B">
        <w:rPr>
          <w:rFonts w:ascii="Times New Roman" w:hAnsi="Times New Roman" w:cs="Times New Roman"/>
        </w:rPr>
        <w:tab/>
      </w:r>
      <w:r w:rsidR="00912AEB" w:rsidRPr="00E472F9">
        <w:rPr>
          <w:rFonts w:ascii="Times New Roman" w:hAnsi="Times New Roman" w:cs="Times New Roman"/>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w:t>
      </w:r>
      <w:r w:rsidR="00912AEB" w:rsidRPr="00E472F9">
        <w:rPr>
          <w:rFonts w:ascii="Times New Roman" w:hAnsi="Times New Roman" w:cs="Times New Roman"/>
        </w:rPr>
        <w:lastRenderedPageBreak/>
        <w:t>inadimplência com relação ao pagamento destas por um período superior a 10 (dez) dias corridos.</w:t>
      </w:r>
    </w:p>
    <w:p w:rsidR="00CC2D94" w:rsidRPr="003869B9" w:rsidRDefault="00CC2D94" w:rsidP="00D27558">
      <w:pPr>
        <w:pStyle w:val="Default"/>
        <w:spacing w:line="340" w:lineRule="exact"/>
        <w:jc w:val="both"/>
        <w:rPr>
          <w:rFonts w:ascii="Times New Roman" w:hAnsi="Times New Roman" w:cs="Times New Roman"/>
          <w:highlight w:val="green"/>
        </w:rPr>
      </w:pPr>
    </w:p>
    <w:p w:rsidR="00CC2D94" w:rsidRPr="006C64BA" w:rsidRDefault="00CC2D94" w:rsidP="00D27558">
      <w:pPr>
        <w:pStyle w:val="Default"/>
        <w:spacing w:line="340" w:lineRule="exact"/>
        <w:jc w:val="both"/>
        <w:rPr>
          <w:rFonts w:ascii="Times New Roman" w:hAnsi="Times New Roman" w:cs="Times New Roman"/>
        </w:rPr>
      </w:pPr>
      <w:r w:rsidRPr="00C9118B">
        <w:rPr>
          <w:rFonts w:ascii="Times New Roman" w:hAnsi="Times New Roman" w:cs="Times New Roman"/>
        </w:rPr>
        <w:t>9.7.</w:t>
      </w:r>
      <w:r w:rsidR="00C9118B">
        <w:rPr>
          <w:rFonts w:ascii="Times New Roman" w:hAnsi="Times New Roman" w:cs="Times New Roman"/>
        </w:rPr>
        <w:t>3</w:t>
      </w:r>
      <w:r w:rsidRPr="00C9118B">
        <w:rPr>
          <w:rFonts w:ascii="Times New Roman" w:hAnsi="Times New Roman" w:cs="Times New Roman"/>
        </w:rPr>
        <w:tab/>
      </w:r>
      <w:r w:rsidRPr="00C9118B">
        <w:rPr>
          <w:rFonts w:ascii="Times New Roman" w:hAnsi="Times New Roman" w:cs="Times New Roman"/>
        </w:rPr>
        <w:tab/>
      </w:r>
      <w:r w:rsidR="00912AEB" w:rsidRPr="00E472F9">
        <w:rPr>
          <w:rFonts w:ascii="Times New Roman" w:hAnsi="Times New Roman" w:cs="Times New Roman"/>
        </w:rPr>
        <w:t>As remunerações não incluem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rsidR="00CC2D94" w:rsidRPr="006C64BA" w:rsidRDefault="00CC2D94" w:rsidP="00D27558">
      <w:pPr>
        <w:spacing w:line="340" w:lineRule="exact"/>
        <w:jc w:val="both"/>
        <w:rPr>
          <w:color w:val="000000"/>
          <w:w w:val="0"/>
        </w:rPr>
      </w:pPr>
    </w:p>
    <w:p w:rsidR="00CC2D94" w:rsidRPr="006C64BA" w:rsidRDefault="00CC2D94" w:rsidP="00D27558">
      <w:pPr>
        <w:pStyle w:val="Ttulo1"/>
        <w:spacing w:line="340" w:lineRule="exact"/>
        <w:rPr>
          <w:w w:val="0"/>
        </w:rPr>
      </w:pPr>
      <w:bookmarkStart w:id="201" w:name="_DV_M383"/>
      <w:bookmarkStart w:id="202" w:name="_Toc499990378"/>
      <w:bookmarkStart w:id="203" w:name="_Toc312057168"/>
      <w:bookmarkEnd w:id="127"/>
      <w:bookmarkEnd w:id="201"/>
      <w:r w:rsidRPr="006C64BA">
        <w:rPr>
          <w:w w:val="0"/>
        </w:rPr>
        <w:t>10.</w:t>
      </w:r>
      <w:r w:rsidRPr="006C64BA">
        <w:rPr>
          <w:w w:val="0"/>
        </w:rPr>
        <w:tab/>
      </w:r>
      <w:r w:rsidRPr="006C64BA">
        <w:rPr>
          <w:w w:val="0"/>
        </w:rPr>
        <w:tab/>
        <w:t>ASSEMBLEIA GERAL DE DEBENTURISTAS</w:t>
      </w:r>
      <w:bookmarkEnd w:id="202"/>
      <w:bookmarkEnd w:id="203"/>
    </w:p>
    <w:p w:rsidR="00CC2D94" w:rsidRPr="006C64BA" w:rsidRDefault="00CC2D94" w:rsidP="00D27558">
      <w:pPr>
        <w:keepNext/>
        <w:spacing w:line="340" w:lineRule="exact"/>
        <w:jc w:val="both"/>
        <w:rPr>
          <w:color w:val="000000"/>
          <w:w w:val="0"/>
        </w:rPr>
      </w:pPr>
      <w:bookmarkStart w:id="204" w:name="_Toc499990379"/>
    </w:p>
    <w:p w:rsidR="00CC2D94" w:rsidRPr="006C64BA" w:rsidRDefault="00CC2D94" w:rsidP="00D27558">
      <w:pPr>
        <w:keepNext/>
        <w:spacing w:line="340" w:lineRule="exact"/>
        <w:jc w:val="both"/>
        <w:rPr>
          <w:b/>
          <w:color w:val="000000"/>
          <w:w w:val="0"/>
        </w:rPr>
      </w:pPr>
      <w:bookmarkStart w:id="205" w:name="_DV_M384"/>
      <w:bookmarkStart w:id="206" w:name="_DV_M387"/>
      <w:bookmarkEnd w:id="204"/>
      <w:bookmarkEnd w:id="205"/>
      <w:bookmarkEnd w:id="206"/>
      <w:r w:rsidRPr="006C64BA">
        <w:rPr>
          <w:b/>
          <w:color w:val="000000"/>
          <w:w w:val="0"/>
        </w:rPr>
        <w:t>10.1</w:t>
      </w:r>
      <w:r w:rsidRPr="006C64BA">
        <w:rPr>
          <w:b/>
          <w:color w:val="000000"/>
          <w:w w:val="0"/>
        </w:rPr>
        <w:tab/>
      </w:r>
      <w:r w:rsidRPr="006C64BA">
        <w:rPr>
          <w:b/>
          <w:color w:val="000000"/>
          <w:w w:val="0"/>
        </w:rPr>
        <w:tab/>
        <w:t xml:space="preserve">Convocação </w:t>
      </w:r>
    </w:p>
    <w:p w:rsidR="00CC2D94" w:rsidRPr="006C64BA" w:rsidRDefault="00CC2D94" w:rsidP="00D27558">
      <w:pPr>
        <w:pStyle w:val="p0"/>
        <w:keepNext/>
        <w:widowControl/>
        <w:tabs>
          <w:tab w:val="clear" w:pos="720"/>
        </w:tabs>
        <w:spacing w:line="340" w:lineRule="exact"/>
        <w:rPr>
          <w:rFonts w:ascii="Times New Roman" w:hAnsi="Times New Roman" w:cs="Times New Roman"/>
          <w:color w:val="000000"/>
          <w:w w:val="0"/>
        </w:rPr>
      </w:pPr>
    </w:p>
    <w:p w:rsidR="00CC2D94" w:rsidRPr="006C64BA" w:rsidRDefault="00B66F41" w:rsidP="00D27558">
      <w:pPr>
        <w:pStyle w:val="Corpodetexto"/>
        <w:spacing w:line="340" w:lineRule="exact"/>
        <w:ind w:firstLine="0"/>
        <w:rPr>
          <w:rFonts w:ascii="Times New Roman" w:hAnsi="Times New Roman"/>
          <w:color w:val="000000"/>
          <w:w w:val="0"/>
          <w:sz w:val="24"/>
          <w:szCs w:val="24"/>
        </w:rPr>
      </w:pPr>
      <w:bookmarkStart w:id="207" w:name="_DV_M388"/>
      <w:bookmarkEnd w:id="207"/>
      <w:r w:rsidRPr="006C64BA">
        <w:rPr>
          <w:rFonts w:ascii="Times New Roman" w:hAnsi="Times New Roman"/>
          <w:color w:val="000000"/>
          <w:w w:val="0"/>
          <w:sz w:val="24"/>
          <w:szCs w:val="24"/>
        </w:rPr>
        <w:t>10.1.1</w:t>
      </w:r>
      <w:r w:rsidRPr="006C64BA">
        <w:rPr>
          <w:rFonts w:ascii="Times New Roman" w:hAnsi="Times New Roman"/>
          <w:color w:val="000000"/>
          <w:w w:val="0"/>
          <w:sz w:val="24"/>
          <w:szCs w:val="24"/>
        </w:rPr>
        <w:tab/>
      </w:r>
      <w:r w:rsidRPr="006C64BA">
        <w:rPr>
          <w:rFonts w:ascii="Times New Roman" w:hAnsi="Times New Roman"/>
          <w:color w:val="000000"/>
          <w:w w:val="0"/>
          <w:sz w:val="24"/>
          <w:szCs w:val="24"/>
        </w:rPr>
        <w:tab/>
      </w:r>
      <w:r w:rsidR="00FD7D44" w:rsidRPr="00AE4AAD">
        <w:rPr>
          <w:rFonts w:ascii="Times New Roman" w:hAnsi="Times New Roman"/>
          <w:color w:val="000000"/>
          <w:w w:val="0"/>
          <w:sz w:val="24"/>
          <w:szCs w:val="24"/>
        </w:rPr>
        <w:t>Aplica-se às AGD, no que couber, o disposto na Lei das Sociedades por Ações, sobre a Assembleia Geral de acionistas.</w:t>
      </w:r>
      <w:r w:rsidR="00FD7D44" w:rsidRPr="00AA1AAC">
        <w:rPr>
          <w:rFonts w:ascii="Times New Roman" w:hAnsi="Times New Roman"/>
          <w:color w:val="000000"/>
          <w:w w:val="0"/>
          <w:sz w:val="24"/>
          <w:szCs w:val="24"/>
        </w:rPr>
        <w:t xml:space="preserve"> </w:t>
      </w:r>
      <w:r w:rsidR="00FD7D44" w:rsidRPr="00033ABD">
        <w:rPr>
          <w:rFonts w:ascii="Times New Roman" w:hAnsi="Times New Roman"/>
          <w:color w:val="000000"/>
          <w:w w:val="0"/>
          <w:sz w:val="24"/>
          <w:szCs w:val="24"/>
        </w:rPr>
        <w:t xml:space="preserve">Dessa forma, ficam dispensadas as formalidades de convocação quando houver presença da unanimidade dos Debenturistas à AGD, sendo que neste caso o local da realização da AGD será a sede </w:t>
      </w:r>
      <w:r w:rsidR="00FD7D44">
        <w:rPr>
          <w:rFonts w:ascii="Times New Roman" w:hAnsi="Times New Roman"/>
          <w:color w:val="000000"/>
          <w:w w:val="0"/>
          <w:sz w:val="24"/>
          <w:szCs w:val="24"/>
        </w:rPr>
        <w:t>da Emissora</w:t>
      </w:r>
      <w:r w:rsidR="00C24C2B" w:rsidRPr="006C64BA">
        <w:rPr>
          <w:rFonts w:ascii="Times New Roman" w:hAnsi="Times New Roman"/>
          <w:color w:val="000000"/>
          <w:w w:val="0"/>
          <w:sz w:val="24"/>
          <w:szCs w:val="24"/>
        </w:rPr>
        <w:t>.</w:t>
      </w:r>
    </w:p>
    <w:p w:rsidR="00CC2D94" w:rsidRPr="006C64BA" w:rsidRDefault="00CC2D94" w:rsidP="00D27558">
      <w:pPr>
        <w:spacing w:line="340" w:lineRule="exact"/>
        <w:jc w:val="both"/>
        <w:rPr>
          <w:rFonts w:eastAsia="Arial Unicode MS"/>
          <w:w w:val="0"/>
        </w:rPr>
      </w:pPr>
    </w:p>
    <w:p w:rsidR="00CC2D94" w:rsidRPr="006C64BA" w:rsidRDefault="00CC2D94" w:rsidP="00D27558">
      <w:pPr>
        <w:widowControl w:val="0"/>
        <w:tabs>
          <w:tab w:val="left" w:pos="709"/>
        </w:tabs>
        <w:spacing w:line="340" w:lineRule="exact"/>
        <w:jc w:val="both"/>
      </w:pPr>
      <w:r w:rsidRPr="006C64BA">
        <w:rPr>
          <w:color w:val="000000"/>
          <w:w w:val="0"/>
        </w:rPr>
        <w:t>10.1.2</w:t>
      </w:r>
      <w:r w:rsidRPr="006C64BA">
        <w:rPr>
          <w:color w:val="000000"/>
          <w:w w:val="0"/>
        </w:rPr>
        <w:tab/>
      </w:r>
      <w:r w:rsidRPr="006C64BA">
        <w:rPr>
          <w:color w:val="000000"/>
          <w:w w:val="0"/>
        </w:rPr>
        <w:tab/>
        <w:t>A AGD pode ser convocada (i) pelo Agente Fiduciário</w:t>
      </w:r>
      <w:r w:rsidR="00465E79" w:rsidRPr="006C64BA">
        <w:rPr>
          <w:color w:val="000000"/>
          <w:w w:val="0"/>
        </w:rPr>
        <w:t>;</w:t>
      </w:r>
      <w:r w:rsidRPr="006C64BA">
        <w:rPr>
          <w:color w:val="000000"/>
          <w:w w:val="0"/>
        </w:rPr>
        <w:t xml:space="preserve"> (ii) pela Emissora</w:t>
      </w:r>
      <w:r w:rsidR="00465E79" w:rsidRPr="006C64BA">
        <w:rPr>
          <w:color w:val="000000"/>
          <w:w w:val="0"/>
        </w:rPr>
        <w:t>;</w:t>
      </w:r>
      <w:r w:rsidRPr="006C64BA">
        <w:rPr>
          <w:color w:val="000000"/>
          <w:w w:val="0"/>
        </w:rPr>
        <w:t xml:space="preserve"> (iii) pelos Debenturistas que representem 10% (dez por cento), no mínimo, das Debêntures </w:t>
      </w:r>
      <w:r w:rsidR="00864A60">
        <w:rPr>
          <w:color w:val="000000"/>
          <w:w w:val="0"/>
        </w:rPr>
        <w:t xml:space="preserve">da respectiva Série </w:t>
      </w:r>
      <w:r w:rsidRPr="006C64BA">
        <w:rPr>
          <w:color w:val="000000"/>
          <w:w w:val="0"/>
        </w:rPr>
        <w:t>em Circulação</w:t>
      </w:r>
      <w:r w:rsidR="00465E79" w:rsidRPr="006C64BA">
        <w:rPr>
          <w:color w:val="000000"/>
          <w:w w:val="0"/>
        </w:rPr>
        <w:t>;</w:t>
      </w:r>
      <w:r w:rsidRPr="006C64BA">
        <w:rPr>
          <w:color w:val="000000"/>
          <w:w w:val="0"/>
        </w:rPr>
        <w:t xml:space="preserve"> ou (iv) pela CVM.  </w:t>
      </w:r>
    </w:p>
    <w:p w:rsidR="00CC2D94" w:rsidRPr="006C64BA" w:rsidRDefault="00CC2D94" w:rsidP="00D27558">
      <w:pPr>
        <w:widowControl w:val="0"/>
        <w:tabs>
          <w:tab w:val="left" w:pos="709"/>
        </w:tabs>
        <w:spacing w:line="340" w:lineRule="exact"/>
        <w:jc w:val="both"/>
        <w:rPr>
          <w:color w:val="000000"/>
          <w:w w:val="0"/>
        </w:rPr>
      </w:pPr>
    </w:p>
    <w:p w:rsidR="00CC2D94" w:rsidRPr="006C64BA" w:rsidRDefault="00CC2D94" w:rsidP="00D27558">
      <w:pPr>
        <w:widowControl w:val="0"/>
        <w:tabs>
          <w:tab w:val="left" w:pos="709"/>
        </w:tabs>
        <w:spacing w:line="340" w:lineRule="exact"/>
        <w:jc w:val="both"/>
        <w:rPr>
          <w:color w:val="000000"/>
          <w:w w:val="0"/>
        </w:rPr>
      </w:pPr>
      <w:r w:rsidRPr="006C64BA">
        <w:rPr>
          <w:color w:val="000000"/>
          <w:w w:val="0"/>
        </w:rPr>
        <w:t>10.1.3</w:t>
      </w:r>
      <w:r w:rsidRPr="006C64BA">
        <w:rPr>
          <w:color w:val="000000"/>
          <w:w w:val="0"/>
        </w:rPr>
        <w:tab/>
      </w:r>
      <w:r w:rsidRPr="006C64BA">
        <w:rPr>
          <w:color w:val="000000"/>
          <w:w w:val="0"/>
        </w:rPr>
        <w:tab/>
        <w:t xml:space="preserve">A convocação da AGD se dará mediante anúncio publicado, pelo menos 3 (três) vezes no jornal de grande circulação utilizado pela Emissora para a divulgação de seus atos, conforme previsto no item </w:t>
      </w:r>
      <w:r w:rsidR="00E9210F">
        <w:rPr>
          <w:color w:val="000000"/>
          <w:w w:val="0"/>
        </w:rPr>
        <w:t>5.1</w:t>
      </w:r>
      <w:r w:rsidR="00301D97">
        <w:rPr>
          <w:color w:val="000000"/>
          <w:w w:val="0"/>
        </w:rPr>
        <w:t>1</w:t>
      </w:r>
      <w:r w:rsidR="00E9210F">
        <w:rPr>
          <w:color w:val="000000"/>
          <w:w w:val="0"/>
        </w:rPr>
        <w:t>.1</w:t>
      </w:r>
      <w:r w:rsidRPr="006C64BA">
        <w:rPr>
          <w:color w:val="000000"/>
          <w:w w:val="0"/>
        </w:rPr>
        <w:t xml:space="preserve"> desta Escritura, respeitadas outras regras relacionadas à publicação de anúncio de convocação de assembleias gerais constantes da Lei nº 6.404/76, da regulamentação aplicável e desta Escritura.</w:t>
      </w:r>
    </w:p>
    <w:p w:rsidR="00CC2D94" w:rsidRPr="006C64BA" w:rsidRDefault="00CC2D94" w:rsidP="00D27558">
      <w:pPr>
        <w:widowControl w:val="0"/>
        <w:tabs>
          <w:tab w:val="left" w:pos="709"/>
        </w:tabs>
        <w:spacing w:line="340" w:lineRule="exact"/>
        <w:jc w:val="both"/>
        <w:rPr>
          <w:color w:val="000000"/>
          <w:w w:val="0"/>
        </w:rPr>
      </w:pPr>
    </w:p>
    <w:p w:rsidR="00CC2D94" w:rsidRDefault="00CC2D94" w:rsidP="00D27558">
      <w:pPr>
        <w:widowControl w:val="0"/>
        <w:tabs>
          <w:tab w:val="left" w:pos="709"/>
        </w:tabs>
        <w:spacing w:line="340" w:lineRule="exact"/>
        <w:jc w:val="both"/>
        <w:rPr>
          <w:color w:val="000000"/>
          <w:w w:val="0"/>
        </w:rPr>
      </w:pPr>
      <w:bookmarkStart w:id="208" w:name="_DV_C267"/>
      <w:r w:rsidRPr="006C64BA">
        <w:rPr>
          <w:color w:val="000000"/>
          <w:w w:val="0"/>
        </w:rPr>
        <w:t>10.1.4</w:t>
      </w:r>
      <w:r w:rsidRPr="006C64BA">
        <w:rPr>
          <w:color w:val="000000"/>
          <w:w w:val="0"/>
        </w:rPr>
        <w:tab/>
        <w:t xml:space="preserve"> </w:t>
      </w:r>
      <w:r w:rsidRPr="006C64BA">
        <w:rPr>
          <w:color w:val="000000"/>
          <w:w w:val="0"/>
        </w:rPr>
        <w:tab/>
        <w:t>As AGD deverão ser realizadas em prazo mínimo de</w:t>
      </w:r>
      <w:r w:rsidR="00864A60">
        <w:rPr>
          <w:color w:val="000000"/>
          <w:w w:val="0"/>
        </w:rPr>
        <w:t>15</w:t>
      </w:r>
      <w:r w:rsidRPr="006C64BA">
        <w:rPr>
          <w:color w:val="000000"/>
          <w:w w:val="0"/>
        </w:rPr>
        <w:t xml:space="preserve"> (</w:t>
      </w:r>
      <w:r w:rsidR="00864A60">
        <w:rPr>
          <w:color w:val="000000"/>
          <w:w w:val="0"/>
        </w:rPr>
        <w:t>quinze</w:t>
      </w:r>
      <w:r w:rsidRPr="006C64BA">
        <w:rPr>
          <w:color w:val="000000"/>
          <w:w w:val="0"/>
        </w:rPr>
        <w:t xml:space="preserve">) dias, contados da data da primeira publicação da convocação, não se realizando a assembleia, será publicado novo anúncio, de segunda convocação, com antecedência mínima de </w:t>
      </w:r>
      <w:r w:rsidR="00864A60">
        <w:rPr>
          <w:color w:val="000000"/>
          <w:w w:val="0"/>
        </w:rPr>
        <w:t>8</w:t>
      </w:r>
      <w:r w:rsidR="00864A60" w:rsidRPr="006C64BA">
        <w:rPr>
          <w:color w:val="000000"/>
          <w:w w:val="0"/>
        </w:rPr>
        <w:t xml:space="preserve"> </w:t>
      </w:r>
      <w:r w:rsidRPr="006C64BA">
        <w:rPr>
          <w:color w:val="000000"/>
          <w:w w:val="0"/>
        </w:rPr>
        <w:t>(</w:t>
      </w:r>
      <w:r w:rsidR="00864A60">
        <w:rPr>
          <w:color w:val="000000"/>
          <w:w w:val="0"/>
        </w:rPr>
        <w:t>oito</w:t>
      </w:r>
      <w:r w:rsidRPr="006C64BA">
        <w:rPr>
          <w:color w:val="000000"/>
          <w:w w:val="0"/>
        </w:rPr>
        <w:t xml:space="preserve">) dias. </w:t>
      </w:r>
      <w:bookmarkEnd w:id="208"/>
    </w:p>
    <w:p w:rsidR="0048794E" w:rsidRDefault="0048794E" w:rsidP="00D27558">
      <w:pPr>
        <w:widowControl w:val="0"/>
        <w:tabs>
          <w:tab w:val="left" w:pos="709"/>
        </w:tabs>
        <w:spacing w:line="340" w:lineRule="exact"/>
        <w:jc w:val="both"/>
        <w:rPr>
          <w:color w:val="000000"/>
          <w:w w:val="0"/>
        </w:rPr>
      </w:pPr>
    </w:p>
    <w:p w:rsidR="0048794E" w:rsidRPr="0047285E" w:rsidRDefault="0048794E" w:rsidP="00D27558">
      <w:pPr>
        <w:tabs>
          <w:tab w:val="left" w:pos="0"/>
        </w:tabs>
        <w:autoSpaceDE/>
        <w:autoSpaceDN/>
        <w:adjustRightInd/>
        <w:spacing w:line="340" w:lineRule="exact"/>
        <w:jc w:val="both"/>
        <w:rPr>
          <w:color w:val="000000"/>
        </w:rPr>
      </w:pPr>
      <w:r>
        <w:rPr>
          <w:color w:val="000000"/>
        </w:rPr>
        <w:lastRenderedPageBreak/>
        <w:t>10.1.5</w:t>
      </w:r>
      <w:r>
        <w:rPr>
          <w:color w:val="000000"/>
        </w:rPr>
        <w:tab/>
      </w:r>
      <w:r>
        <w:rPr>
          <w:color w:val="000000"/>
        </w:rPr>
        <w:tab/>
      </w:r>
      <w:r w:rsidRPr="0047285E">
        <w:rPr>
          <w:color w:val="000000"/>
        </w:rPr>
        <w:t xml:space="preserve">Será facultada a presença dos representantes legais da </w:t>
      </w:r>
      <w:r>
        <w:rPr>
          <w:color w:val="000000"/>
        </w:rPr>
        <w:t>Emissora</w:t>
      </w:r>
      <w:r w:rsidRPr="0047285E">
        <w:rPr>
          <w:color w:val="000000"/>
        </w:rPr>
        <w:t xml:space="preserve"> e da Fiadora nas </w:t>
      </w:r>
      <w:r>
        <w:rPr>
          <w:color w:val="000000"/>
        </w:rPr>
        <w:t>AGD</w:t>
      </w:r>
      <w:r w:rsidRPr="0047285E">
        <w:rPr>
          <w:color w:val="000000"/>
        </w:rPr>
        <w:t>.</w:t>
      </w:r>
    </w:p>
    <w:p w:rsidR="0048794E" w:rsidRDefault="0048794E" w:rsidP="00D27558">
      <w:pPr>
        <w:tabs>
          <w:tab w:val="left" w:pos="0"/>
          <w:tab w:val="left" w:pos="1418"/>
        </w:tabs>
        <w:autoSpaceDE/>
        <w:autoSpaceDN/>
        <w:adjustRightInd/>
        <w:spacing w:line="340" w:lineRule="exact"/>
        <w:jc w:val="both"/>
        <w:rPr>
          <w:color w:val="000000"/>
        </w:rPr>
      </w:pPr>
    </w:p>
    <w:p w:rsidR="0048794E" w:rsidRPr="006C64BA" w:rsidRDefault="0048794E" w:rsidP="00D27558">
      <w:pPr>
        <w:tabs>
          <w:tab w:val="left" w:pos="0"/>
        </w:tabs>
        <w:autoSpaceDE/>
        <w:autoSpaceDN/>
        <w:adjustRightInd/>
        <w:spacing w:line="340" w:lineRule="exact"/>
        <w:jc w:val="both"/>
        <w:rPr>
          <w:color w:val="000000"/>
          <w:w w:val="0"/>
        </w:rPr>
      </w:pPr>
      <w:r>
        <w:rPr>
          <w:color w:val="000000"/>
        </w:rPr>
        <w:t>10.1.6</w:t>
      </w:r>
      <w:r>
        <w:rPr>
          <w:color w:val="000000"/>
        </w:rPr>
        <w:tab/>
      </w:r>
      <w:r>
        <w:rPr>
          <w:color w:val="000000"/>
        </w:rPr>
        <w:tab/>
      </w:r>
      <w:r w:rsidRPr="0047285E">
        <w:rPr>
          <w:color w:val="000000"/>
        </w:rPr>
        <w:t xml:space="preserve">O Agente Fiduciário deverá comparecer às </w:t>
      </w:r>
      <w:r>
        <w:rPr>
          <w:color w:val="000000"/>
        </w:rPr>
        <w:t>AGD</w:t>
      </w:r>
      <w:r w:rsidRPr="0047285E">
        <w:rPr>
          <w:color w:val="000000"/>
        </w:rPr>
        <w:t xml:space="preserve"> e prestar aos Debenturistas as informações que lhe forem solicitadas.</w:t>
      </w:r>
    </w:p>
    <w:p w:rsidR="00CC2D94" w:rsidRPr="006C64BA" w:rsidRDefault="00CC2D94" w:rsidP="00D27558">
      <w:pPr>
        <w:spacing w:line="340" w:lineRule="exact"/>
        <w:jc w:val="both"/>
        <w:rPr>
          <w:rFonts w:eastAsia="Arial Unicode MS"/>
        </w:rPr>
      </w:pPr>
    </w:p>
    <w:p w:rsidR="00CC2D94" w:rsidRPr="006C64BA" w:rsidRDefault="00CC2D94" w:rsidP="00D27558">
      <w:pPr>
        <w:keepNext/>
        <w:spacing w:line="340" w:lineRule="exact"/>
        <w:jc w:val="both"/>
        <w:rPr>
          <w:b/>
          <w:color w:val="000000"/>
          <w:w w:val="0"/>
        </w:rPr>
      </w:pPr>
      <w:bookmarkStart w:id="209" w:name="_DV_M385"/>
      <w:bookmarkStart w:id="210" w:name="_DV_M386"/>
      <w:bookmarkStart w:id="211" w:name="_DV_M389"/>
      <w:bookmarkEnd w:id="209"/>
      <w:bookmarkEnd w:id="210"/>
      <w:bookmarkEnd w:id="211"/>
      <w:r w:rsidRPr="006C64BA">
        <w:rPr>
          <w:b/>
          <w:color w:val="000000"/>
          <w:w w:val="0"/>
        </w:rPr>
        <w:t>10.2</w:t>
      </w:r>
      <w:r w:rsidRPr="006C64BA">
        <w:rPr>
          <w:b/>
          <w:color w:val="000000"/>
          <w:w w:val="0"/>
        </w:rPr>
        <w:tab/>
      </w:r>
      <w:r w:rsidRPr="006C64BA">
        <w:rPr>
          <w:b/>
          <w:color w:val="000000"/>
          <w:w w:val="0"/>
        </w:rPr>
        <w:tab/>
        <w:t>Quorum de Instalação</w:t>
      </w:r>
    </w:p>
    <w:p w:rsidR="00CC2D94" w:rsidRPr="006C64BA" w:rsidRDefault="00CC2D94" w:rsidP="00D27558">
      <w:pPr>
        <w:pStyle w:val="p0"/>
        <w:keepNext/>
        <w:widowControl/>
        <w:tabs>
          <w:tab w:val="clear" w:pos="720"/>
        </w:tabs>
        <w:spacing w:line="340" w:lineRule="exact"/>
        <w:rPr>
          <w:rFonts w:ascii="Times New Roman" w:hAnsi="Times New Roman" w:cs="Times New Roman"/>
          <w:color w:val="000000"/>
          <w:w w:val="0"/>
        </w:rPr>
      </w:pPr>
    </w:p>
    <w:p w:rsidR="00D702D7" w:rsidRPr="006C64BA" w:rsidRDefault="00CC2D94" w:rsidP="00D27558">
      <w:pPr>
        <w:pStyle w:val="p0"/>
        <w:widowControl/>
        <w:tabs>
          <w:tab w:val="clear" w:pos="720"/>
        </w:tabs>
        <w:spacing w:line="340" w:lineRule="exact"/>
        <w:ind w:firstLine="0"/>
        <w:rPr>
          <w:rFonts w:ascii="Times New Roman" w:hAnsi="Times New Roman" w:cs="Times New Roman"/>
          <w:color w:val="000000"/>
          <w:w w:val="0"/>
        </w:rPr>
      </w:pPr>
      <w:bookmarkStart w:id="212" w:name="_DV_M390"/>
      <w:bookmarkEnd w:id="212"/>
      <w:r w:rsidRPr="006C64BA">
        <w:rPr>
          <w:rFonts w:ascii="Times New Roman" w:hAnsi="Times New Roman" w:cs="Times New Roman"/>
          <w:color w:val="000000"/>
          <w:w w:val="0"/>
        </w:rPr>
        <w:t>10.2.1</w:t>
      </w:r>
      <w:r w:rsidRPr="006C64BA">
        <w:rPr>
          <w:rFonts w:ascii="Times New Roman" w:hAnsi="Times New Roman" w:cs="Times New Roman"/>
          <w:color w:val="000000"/>
          <w:w w:val="0"/>
        </w:rPr>
        <w:tab/>
      </w:r>
      <w:r w:rsidRPr="006C64BA">
        <w:rPr>
          <w:rFonts w:ascii="Times New Roman" w:hAnsi="Times New Roman" w:cs="Times New Roman"/>
          <w:color w:val="000000"/>
          <w:w w:val="0"/>
        </w:rPr>
        <w:tab/>
      </w:r>
      <w:r w:rsidR="00D702D7" w:rsidRPr="006C64BA">
        <w:rPr>
          <w:rFonts w:ascii="Times New Roman" w:hAnsi="Times New Roman" w:cs="Times New Roman"/>
          <w:color w:val="000000"/>
          <w:w w:val="0"/>
        </w:rPr>
        <w:t>AGD se instalará, em primeira convocação, com a presença de Debenturistas que representem</w:t>
      </w:r>
      <w:r w:rsidR="00D702D7" w:rsidRPr="006C64BA">
        <w:rPr>
          <w:rStyle w:val="Hyperlink"/>
          <w:rFonts w:ascii="Times New Roman" w:hAnsi="Times New Roman" w:cs="Times New Roman"/>
          <w:color w:val="auto"/>
          <w:u w:val="none"/>
        </w:rPr>
        <w:t xml:space="preserve"> </w:t>
      </w:r>
      <w:r w:rsidR="00D702D7" w:rsidRPr="006C64BA">
        <w:rPr>
          <w:rFonts w:ascii="Times New Roman" w:hAnsi="Times New Roman" w:cs="Times New Roman"/>
          <w:color w:val="000000"/>
          <w:w w:val="0"/>
        </w:rPr>
        <w:t xml:space="preserve">a metade, no mínimo, das Debêntures </w:t>
      </w:r>
      <w:r w:rsidR="00495D86">
        <w:rPr>
          <w:rFonts w:ascii="Times New Roman" w:hAnsi="Times New Roman" w:cs="Times New Roman"/>
          <w:color w:val="000000"/>
          <w:w w:val="0"/>
        </w:rPr>
        <w:t xml:space="preserve">da respectiva Série </w:t>
      </w:r>
      <w:r w:rsidR="00D702D7" w:rsidRPr="006C64BA">
        <w:rPr>
          <w:rFonts w:ascii="Times New Roman" w:hAnsi="Times New Roman" w:cs="Times New Roman"/>
          <w:color w:val="000000"/>
          <w:w w:val="0"/>
        </w:rPr>
        <w:t xml:space="preserve">em Circulação e em segunda convocação, com qualquer quorum. </w:t>
      </w:r>
    </w:p>
    <w:p w:rsidR="00CC2D94" w:rsidRPr="006C64BA" w:rsidRDefault="00CC2D94" w:rsidP="00D27558">
      <w:pPr>
        <w:pStyle w:val="p0"/>
        <w:widowControl/>
        <w:tabs>
          <w:tab w:val="clear" w:pos="720"/>
        </w:tabs>
        <w:spacing w:line="340" w:lineRule="exact"/>
        <w:ind w:firstLine="0"/>
        <w:rPr>
          <w:rFonts w:ascii="Times New Roman" w:hAnsi="Times New Roman" w:cs="Times New Roman"/>
          <w:color w:val="000000"/>
          <w:w w:val="0"/>
        </w:rPr>
      </w:pPr>
    </w:p>
    <w:p w:rsidR="00CC2D94" w:rsidRPr="006C64BA" w:rsidRDefault="00CC2D94" w:rsidP="00D27558">
      <w:pPr>
        <w:pStyle w:val="p0"/>
        <w:widowControl/>
        <w:tabs>
          <w:tab w:val="clear" w:pos="720"/>
        </w:tabs>
        <w:spacing w:line="340" w:lineRule="exact"/>
        <w:ind w:firstLine="0"/>
        <w:rPr>
          <w:rFonts w:ascii="Times New Roman" w:hAnsi="Times New Roman" w:cs="Times New Roman"/>
          <w:b/>
          <w:color w:val="000000"/>
          <w:w w:val="0"/>
        </w:rPr>
      </w:pPr>
      <w:bookmarkStart w:id="213" w:name="_DV_M391"/>
      <w:bookmarkEnd w:id="213"/>
      <w:r w:rsidRPr="006C64BA">
        <w:rPr>
          <w:rFonts w:ascii="Times New Roman" w:hAnsi="Times New Roman" w:cs="Times New Roman"/>
          <w:b/>
          <w:color w:val="000000"/>
          <w:w w:val="0"/>
        </w:rPr>
        <w:t>10.3</w:t>
      </w:r>
      <w:r w:rsidRPr="006C64BA">
        <w:rPr>
          <w:rFonts w:ascii="Times New Roman" w:hAnsi="Times New Roman" w:cs="Times New Roman"/>
          <w:b/>
          <w:color w:val="000000"/>
          <w:w w:val="0"/>
        </w:rPr>
        <w:tab/>
      </w:r>
      <w:r w:rsidRPr="006C64BA">
        <w:rPr>
          <w:rFonts w:ascii="Times New Roman" w:hAnsi="Times New Roman" w:cs="Times New Roman"/>
          <w:b/>
          <w:color w:val="000000"/>
          <w:w w:val="0"/>
        </w:rPr>
        <w:tab/>
        <w:t>Mesa Diretora</w:t>
      </w:r>
    </w:p>
    <w:p w:rsidR="00CC2D94" w:rsidRPr="006C64BA" w:rsidRDefault="00CC2D94" w:rsidP="00D27558">
      <w:pPr>
        <w:pStyle w:val="p0"/>
        <w:widowControl/>
        <w:tabs>
          <w:tab w:val="clear" w:pos="720"/>
        </w:tabs>
        <w:spacing w:line="340" w:lineRule="exact"/>
        <w:rPr>
          <w:rFonts w:ascii="Times New Roman" w:hAnsi="Times New Roman" w:cs="Times New Roman"/>
          <w:color w:val="000000"/>
          <w:w w:val="0"/>
        </w:rPr>
      </w:pPr>
    </w:p>
    <w:p w:rsidR="00CC2D94" w:rsidRPr="006C64BA" w:rsidRDefault="00CC2D94" w:rsidP="00D27558">
      <w:pPr>
        <w:spacing w:line="340" w:lineRule="exact"/>
        <w:jc w:val="both"/>
        <w:rPr>
          <w:rFonts w:eastAsia="Arial Unicode MS"/>
        </w:rPr>
      </w:pPr>
      <w:bookmarkStart w:id="214" w:name="_DV_M392"/>
      <w:bookmarkEnd w:id="214"/>
      <w:r w:rsidRPr="006C64BA">
        <w:rPr>
          <w:rFonts w:eastAsia="Arial Unicode MS"/>
        </w:rPr>
        <w:t>10.3.1</w:t>
      </w:r>
      <w:r w:rsidRPr="006C64BA">
        <w:rPr>
          <w:rFonts w:eastAsia="Arial Unicode MS"/>
        </w:rPr>
        <w:tab/>
      </w:r>
      <w:r w:rsidRPr="006C64BA">
        <w:rPr>
          <w:rFonts w:eastAsia="Arial Unicode MS"/>
        </w:rPr>
        <w:tab/>
        <w:t xml:space="preserve">A presidência da AGD caberá ao Debenturista </w:t>
      </w:r>
      <w:r w:rsidR="00495D86">
        <w:rPr>
          <w:rFonts w:eastAsia="Arial Unicode MS"/>
        </w:rPr>
        <w:t xml:space="preserve">da respectiva Série </w:t>
      </w:r>
      <w:r w:rsidRPr="006C64BA">
        <w:rPr>
          <w:rFonts w:eastAsia="Arial Unicode MS"/>
        </w:rPr>
        <w:t xml:space="preserve">eleito pelos </w:t>
      </w:r>
      <w:r w:rsidRPr="006C64BA">
        <w:t>Debenturistas</w:t>
      </w:r>
      <w:r w:rsidR="00CC6D36" w:rsidRPr="008519BD">
        <w:t>, ou ao Agente Fiduciário,</w:t>
      </w:r>
      <w:r w:rsidRPr="006C64BA">
        <w:t xml:space="preserve"> </w:t>
      </w:r>
      <w:r w:rsidRPr="006C64BA">
        <w:rPr>
          <w:rFonts w:eastAsia="Arial Unicode MS"/>
        </w:rPr>
        <w:t>ou àquele que for designado pela CVM.</w:t>
      </w:r>
    </w:p>
    <w:p w:rsidR="00CC2D94" w:rsidRPr="006C64BA" w:rsidRDefault="00CC2D94" w:rsidP="00D27558">
      <w:pPr>
        <w:pStyle w:val="p0"/>
        <w:widowControl/>
        <w:tabs>
          <w:tab w:val="clear" w:pos="720"/>
        </w:tabs>
        <w:spacing w:line="340" w:lineRule="exact"/>
        <w:ind w:firstLine="0"/>
        <w:rPr>
          <w:rFonts w:ascii="Times New Roman" w:hAnsi="Times New Roman" w:cs="Times New Roman"/>
          <w:color w:val="000000"/>
          <w:w w:val="0"/>
        </w:rPr>
      </w:pPr>
    </w:p>
    <w:p w:rsidR="00CC2D94" w:rsidRPr="006C64BA" w:rsidRDefault="00CC2D94" w:rsidP="00D27558">
      <w:pPr>
        <w:keepNext/>
        <w:spacing w:line="340" w:lineRule="exact"/>
        <w:jc w:val="both"/>
        <w:rPr>
          <w:b/>
          <w:color w:val="000000"/>
          <w:w w:val="0"/>
        </w:rPr>
      </w:pPr>
      <w:bookmarkStart w:id="215" w:name="_DV_M393"/>
      <w:bookmarkEnd w:id="215"/>
      <w:r w:rsidRPr="006C64BA">
        <w:rPr>
          <w:b/>
          <w:color w:val="000000"/>
          <w:w w:val="0"/>
        </w:rPr>
        <w:t>10.4</w:t>
      </w:r>
      <w:r w:rsidRPr="006C64BA">
        <w:rPr>
          <w:b/>
          <w:color w:val="000000"/>
          <w:w w:val="0"/>
        </w:rPr>
        <w:tab/>
      </w:r>
      <w:r w:rsidRPr="006C64BA">
        <w:rPr>
          <w:b/>
          <w:color w:val="000000"/>
          <w:w w:val="0"/>
        </w:rPr>
        <w:tab/>
        <w:t xml:space="preserve">Quorum de Deliberação </w:t>
      </w:r>
    </w:p>
    <w:p w:rsidR="00CC2D94" w:rsidRPr="006C64BA" w:rsidRDefault="00CC2D94" w:rsidP="00D27558">
      <w:pPr>
        <w:keepNext/>
        <w:spacing w:line="340" w:lineRule="exact"/>
        <w:jc w:val="both"/>
        <w:rPr>
          <w:color w:val="000000"/>
          <w:w w:val="0"/>
        </w:rPr>
      </w:pPr>
    </w:p>
    <w:p w:rsidR="00CC2D94" w:rsidRPr="006C64BA" w:rsidRDefault="00CC2D94" w:rsidP="00D27558">
      <w:pPr>
        <w:spacing w:line="340" w:lineRule="exact"/>
        <w:jc w:val="both"/>
        <w:rPr>
          <w:rFonts w:eastAsia="Arial Unicode MS"/>
        </w:rPr>
      </w:pPr>
      <w:bookmarkStart w:id="216" w:name="_DV_C435"/>
      <w:r w:rsidRPr="006C64BA">
        <w:rPr>
          <w:rStyle w:val="DeltaViewInsertion"/>
          <w:color w:val="000000"/>
          <w:w w:val="0"/>
          <w:u w:val="none"/>
        </w:rPr>
        <w:t>10.4.1</w:t>
      </w:r>
      <w:bookmarkStart w:id="217" w:name="_DV_M394"/>
      <w:bookmarkEnd w:id="216"/>
      <w:bookmarkEnd w:id="217"/>
      <w:r w:rsidRPr="006C64BA">
        <w:rPr>
          <w:rStyle w:val="DeltaViewInsertion"/>
          <w:color w:val="000000"/>
          <w:w w:val="0"/>
          <w:u w:val="none"/>
        </w:rPr>
        <w:tab/>
      </w:r>
      <w:bookmarkStart w:id="218" w:name="_Ref130286717"/>
      <w:r w:rsidRPr="006C64BA">
        <w:rPr>
          <w:rStyle w:val="DeltaViewInsertion"/>
          <w:color w:val="000000"/>
          <w:w w:val="0"/>
          <w:u w:val="none"/>
        </w:rPr>
        <w:tab/>
      </w:r>
      <w:r w:rsidRPr="006C64BA">
        <w:rPr>
          <w:color w:val="000000"/>
        </w:rPr>
        <w:t>Nas deliberações da AGD</w:t>
      </w:r>
      <w:r w:rsidR="00495D86">
        <w:rPr>
          <w:color w:val="000000"/>
        </w:rPr>
        <w:t xml:space="preserve"> de cada uma das Séries</w:t>
      </w:r>
      <w:r w:rsidRPr="006C64BA">
        <w:rPr>
          <w:color w:val="000000"/>
        </w:rPr>
        <w:t xml:space="preserve">, a cada Debênture caberá um voto, admitida a constituição de mandatário, Debenturista ou não. </w:t>
      </w:r>
      <w:r w:rsidRPr="006C64BA">
        <w:rPr>
          <w:rFonts w:eastAsia="Arial Unicode MS"/>
        </w:rPr>
        <w:t xml:space="preserve"> As deliberações serão tomadas </w:t>
      </w:r>
      <w:r w:rsidR="0048794E">
        <w:rPr>
          <w:color w:val="000000"/>
        </w:rPr>
        <w:t xml:space="preserve">por </w:t>
      </w:r>
      <w:r w:rsidR="0048794E" w:rsidRPr="0047285E">
        <w:rPr>
          <w:color w:val="000000"/>
        </w:rPr>
        <w:t>Debenturistas representando, no mínimo, 75%</w:t>
      </w:r>
      <w:r w:rsidR="0048794E">
        <w:rPr>
          <w:color w:val="000000"/>
        </w:rPr>
        <w:t xml:space="preserve"> </w:t>
      </w:r>
      <w:r w:rsidR="0048794E" w:rsidRPr="0047285E">
        <w:rPr>
          <w:color w:val="000000"/>
        </w:rPr>
        <w:t xml:space="preserve">(setenta e cinco por cento) das Debêntures </w:t>
      </w:r>
      <w:r w:rsidR="0048794E">
        <w:rPr>
          <w:color w:val="000000"/>
        </w:rPr>
        <w:t xml:space="preserve">da respectiva Série </w:t>
      </w:r>
      <w:r w:rsidR="0048794E" w:rsidRPr="0047285E">
        <w:rPr>
          <w:color w:val="000000"/>
        </w:rPr>
        <w:t xml:space="preserve">em </w:t>
      </w:r>
      <w:r w:rsidR="0048794E">
        <w:rPr>
          <w:color w:val="000000"/>
        </w:rPr>
        <w:t>C</w:t>
      </w:r>
      <w:r w:rsidR="0048794E" w:rsidRPr="0047285E">
        <w:rPr>
          <w:color w:val="000000"/>
        </w:rPr>
        <w:t>irculação</w:t>
      </w:r>
      <w:r w:rsidRPr="006C64BA">
        <w:rPr>
          <w:rFonts w:eastAsia="Arial Unicode MS"/>
        </w:rPr>
        <w:t xml:space="preserve">, exceto quando de outra forma prevista nesta Escritura e nas </w:t>
      </w:r>
      <w:r w:rsidR="0048794E">
        <w:rPr>
          <w:rFonts w:eastAsia="Arial Unicode MS"/>
        </w:rPr>
        <w:t xml:space="preserve">seguintes </w:t>
      </w:r>
      <w:r w:rsidRPr="006C64BA">
        <w:rPr>
          <w:rFonts w:eastAsia="Arial Unicode MS"/>
        </w:rPr>
        <w:t>hipót</w:t>
      </w:r>
      <w:r w:rsidR="002269BF">
        <w:rPr>
          <w:rFonts w:eastAsia="Arial Unicode MS"/>
        </w:rPr>
        <w:t xml:space="preserve">eses </w:t>
      </w:r>
      <w:r w:rsidR="0048794E" w:rsidRPr="006C64BA">
        <w:rPr>
          <w:rFonts w:eastAsia="Arial Unicode MS"/>
        </w:rPr>
        <w:t>que dependerão da aprovação d</w:t>
      </w:r>
      <w:r w:rsidR="0048794E">
        <w:rPr>
          <w:rFonts w:eastAsia="Arial Unicode MS"/>
        </w:rPr>
        <w:t>e Debenturistas representando 90</w:t>
      </w:r>
      <w:r w:rsidR="0048794E" w:rsidRPr="006C64BA">
        <w:rPr>
          <w:rFonts w:eastAsia="Arial Unicode MS"/>
        </w:rPr>
        <w:t>% (</w:t>
      </w:r>
      <w:r w:rsidR="0048794E">
        <w:rPr>
          <w:rFonts w:eastAsia="Arial Unicode MS"/>
        </w:rPr>
        <w:t xml:space="preserve">noventa </w:t>
      </w:r>
      <w:r w:rsidR="0048794E" w:rsidRPr="006C64BA">
        <w:rPr>
          <w:rFonts w:eastAsia="Arial Unicode MS"/>
        </w:rPr>
        <w:t xml:space="preserve">por cento) das Debêntures </w:t>
      </w:r>
      <w:r w:rsidR="0048794E">
        <w:rPr>
          <w:rFonts w:eastAsia="Arial Unicode MS"/>
        </w:rPr>
        <w:t xml:space="preserve">de cada uma das Séries </w:t>
      </w:r>
      <w:r w:rsidR="0048794E" w:rsidRPr="006C64BA">
        <w:rPr>
          <w:rFonts w:eastAsia="Arial Unicode MS"/>
        </w:rPr>
        <w:t>em Circulação</w:t>
      </w:r>
      <w:r w:rsidR="0048794E">
        <w:rPr>
          <w:rFonts w:eastAsia="Arial Unicode MS"/>
        </w:rPr>
        <w:t>: (i)</w:t>
      </w:r>
      <w:r w:rsidR="002269BF">
        <w:rPr>
          <w:rFonts w:eastAsia="Arial Unicode MS"/>
        </w:rPr>
        <w:t xml:space="preserve"> alteração de </w:t>
      </w:r>
      <w:r w:rsidR="0048794E">
        <w:rPr>
          <w:rFonts w:eastAsia="Arial Unicode MS"/>
        </w:rPr>
        <w:t xml:space="preserve">quaisquer datas de pagamento de quaisquer valores previstos nesta Escritura; (ii) </w:t>
      </w:r>
      <w:r w:rsidR="002269BF">
        <w:rPr>
          <w:rFonts w:eastAsia="Arial Unicode MS"/>
        </w:rPr>
        <w:t>prazos</w:t>
      </w:r>
      <w:r w:rsidR="0048794E" w:rsidRPr="0048794E">
        <w:rPr>
          <w:rFonts w:eastAsia="Arial Unicode MS"/>
        </w:rPr>
        <w:t xml:space="preserve"> </w:t>
      </w:r>
      <w:r w:rsidR="0048794E">
        <w:rPr>
          <w:rFonts w:eastAsia="Arial Unicode MS"/>
        </w:rPr>
        <w:t>de vigência das Debêntures da respectiva Série em Circulação; (iii)</w:t>
      </w:r>
      <w:r w:rsidR="002269BF">
        <w:rPr>
          <w:rFonts w:eastAsia="Arial Unicode MS"/>
        </w:rPr>
        <w:t>, quó</w:t>
      </w:r>
      <w:r w:rsidRPr="006C64BA">
        <w:rPr>
          <w:rFonts w:eastAsia="Arial Unicode MS"/>
        </w:rPr>
        <w:t>runs qualificados</w:t>
      </w:r>
      <w:r w:rsidR="0048794E" w:rsidRPr="0048794E">
        <w:rPr>
          <w:rFonts w:eastAsia="Arial Unicode MS"/>
        </w:rPr>
        <w:t xml:space="preserve"> </w:t>
      </w:r>
      <w:r w:rsidR="0048794E">
        <w:rPr>
          <w:rFonts w:eastAsia="Arial Unicode MS"/>
        </w:rPr>
        <w:t>expressamente previstos nesta Escritura; (iv)</w:t>
      </w:r>
      <w:r w:rsidRPr="006C64BA">
        <w:rPr>
          <w:rFonts w:eastAsia="Arial Unicode MS"/>
        </w:rPr>
        <w:t>, valor e forma de remuneração</w:t>
      </w:r>
      <w:r w:rsidR="0048794E">
        <w:rPr>
          <w:rFonts w:eastAsia="Arial Unicode MS"/>
        </w:rPr>
        <w:t>;</w:t>
      </w:r>
      <w:r w:rsidRPr="006C64BA">
        <w:rPr>
          <w:rFonts w:eastAsia="Arial Unicode MS"/>
        </w:rPr>
        <w:t xml:space="preserve"> </w:t>
      </w:r>
      <w:r w:rsidR="0048794E">
        <w:rPr>
          <w:rFonts w:eastAsia="Arial Unicode MS"/>
        </w:rPr>
        <w:t xml:space="preserve">(v) </w:t>
      </w:r>
      <w:r w:rsidRPr="006C64BA">
        <w:rPr>
          <w:rFonts w:eastAsia="Arial Unicode MS"/>
        </w:rPr>
        <w:t>resgate</w:t>
      </w:r>
      <w:r w:rsidR="0048794E">
        <w:rPr>
          <w:rFonts w:eastAsia="Arial Unicode MS"/>
        </w:rPr>
        <w:t>; (vi)</w:t>
      </w:r>
      <w:r w:rsidR="00A669C0">
        <w:rPr>
          <w:rFonts w:eastAsia="Arial Unicode MS"/>
        </w:rPr>
        <w:t xml:space="preserve"> alteração na cláusula 7</w:t>
      </w:r>
      <w:r w:rsidR="002F0BB6">
        <w:rPr>
          <w:rFonts w:eastAsia="Arial Unicode MS"/>
        </w:rPr>
        <w:t xml:space="preserve"> </w:t>
      </w:r>
      <w:r w:rsidRPr="006C64BA">
        <w:rPr>
          <w:rFonts w:eastAsia="Arial Unicode MS"/>
        </w:rPr>
        <w:t>e</w:t>
      </w:r>
      <w:r w:rsidR="0048794E">
        <w:rPr>
          <w:rFonts w:eastAsia="Arial Unicode MS"/>
        </w:rPr>
        <w:t>; (vii)</w:t>
      </w:r>
      <w:r w:rsidRPr="006C64BA">
        <w:rPr>
          <w:rFonts w:eastAsia="Arial Unicode MS"/>
        </w:rPr>
        <w:t xml:space="preserve"> alterações desta cláusula 10</w:t>
      </w:r>
      <w:r w:rsidR="00D702D7" w:rsidRPr="006C64BA">
        <w:rPr>
          <w:rFonts w:eastAsia="Arial Unicode MS"/>
        </w:rPr>
        <w:t>.</w:t>
      </w:r>
      <w:r w:rsidR="00FA243F">
        <w:rPr>
          <w:rFonts w:eastAsia="Arial Unicode MS"/>
        </w:rPr>
        <w:t xml:space="preserve"> </w:t>
      </w:r>
    </w:p>
    <w:bookmarkEnd w:id="218"/>
    <w:p w:rsidR="00CC2D94" w:rsidRPr="006C64BA" w:rsidRDefault="00CC2D94" w:rsidP="00D27558">
      <w:pPr>
        <w:spacing w:line="340" w:lineRule="exact"/>
        <w:jc w:val="both"/>
        <w:rPr>
          <w:color w:val="000000"/>
          <w:w w:val="0"/>
        </w:rPr>
      </w:pPr>
    </w:p>
    <w:p w:rsidR="00CC2D94" w:rsidRPr="006C64BA" w:rsidRDefault="00CC2D94" w:rsidP="00D27558">
      <w:pPr>
        <w:spacing w:line="340" w:lineRule="exact"/>
        <w:jc w:val="both"/>
        <w:rPr>
          <w:rFonts w:eastAsia="Arial Unicode MS"/>
        </w:rPr>
      </w:pPr>
      <w:r w:rsidRPr="006C64BA">
        <w:rPr>
          <w:rFonts w:eastAsia="Arial Unicode MS"/>
        </w:rPr>
        <w:t>10.4.2</w:t>
      </w:r>
      <w:r w:rsidRPr="006C64BA">
        <w:rPr>
          <w:rFonts w:eastAsia="Arial Unicode MS"/>
        </w:rPr>
        <w:tab/>
      </w:r>
      <w:r w:rsidRPr="006C64BA">
        <w:rPr>
          <w:rFonts w:eastAsia="Arial Unicode MS"/>
        </w:rPr>
        <w:tab/>
      </w:r>
      <w:bookmarkStart w:id="219" w:name="_DV_C268"/>
      <w:r w:rsidRPr="006C64BA">
        <w:rPr>
          <w:color w:val="000000"/>
          <w:w w:val="0"/>
        </w:rPr>
        <w:t>As deliberações tomadas pelos Debenturistas, no âmbito de sua competência legal, observados os quoruns estabelecidos nesta Escritura, serão existentes, válidas e eficazes perante a Emissora e obrigarão a todos os titulares das Debêntures em Circulação, independentemente de terem comparecido à AGD ou do voto proferido na respectiva AGD.</w:t>
      </w:r>
      <w:bookmarkEnd w:id="219"/>
    </w:p>
    <w:p w:rsidR="00CC2D94" w:rsidRPr="006C64BA" w:rsidRDefault="00CC2D94" w:rsidP="00D27558">
      <w:pPr>
        <w:spacing w:line="340" w:lineRule="exact"/>
        <w:jc w:val="both"/>
        <w:rPr>
          <w:color w:val="000000"/>
          <w:w w:val="0"/>
        </w:rPr>
      </w:pPr>
    </w:p>
    <w:p w:rsidR="00CC2D94" w:rsidRPr="006C64BA" w:rsidRDefault="00CC2D94" w:rsidP="00D27558">
      <w:pPr>
        <w:pStyle w:val="Ttulo1"/>
        <w:spacing w:line="340" w:lineRule="exact"/>
        <w:rPr>
          <w:w w:val="0"/>
        </w:rPr>
      </w:pPr>
      <w:bookmarkStart w:id="220" w:name="_DV_M406"/>
      <w:bookmarkStart w:id="221" w:name="_Toc312057169"/>
      <w:bookmarkEnd w:id="220"/>
      <w:r w:rsidRPr="006C64BA">
        <w:rPr>
          <w:w w:val="0"/>
        </w:rPr>
        <w:t>11.</w:t>
      </w:r>
      <w:r w:rsidRPr="006C64BA">
        <w:rPr>
          <w:w w:val="0"/>
        </w:rPr>
        <w:tab/>
      </w:r>
      <w:r w:rsidRPr="006C64BA">
        <w:rPr>
          <w:w w:val="0"/>
        </w:rPr>
        <w:tab/>
        <w:t>DECLARAÇÕES E GARANTIAS</w:t>
      </w:r>
      <w:bookmarkStart w:id="222" w:name="_DV_C457"/>
      <w:r w:rsidRPr="006C64BA">
        <w:rPr>
          <w:rStyle w:val="DeltaViewInsertion"/>
          <w:rFonts w:ascii="Times New Roman" w:hAnsi="Times New Roman"/>
          <w:smallCaps w:val="0"/>
          <w:color w:val="000000"/>
          <w:w w:val="0"/>
          <w:u w:val="none"/>
        </w:rPr>
        <w:t xml:space="preserve"> DA EMISSORA</w:t>
      </w:r>
      <w:bookmarkEnd w:id="222"/>
      <w:r w:rsidRPr="006C64BA">
        <w:rPr>
          <w:rStyle w:val="DeltaViewInsertion"/>
          <w:rFonts w:ascii="Times New Roman" w:hAnsi="Times New Roman"/>
          <w:smallCaps w:val="0"/>
          <w:color w:val="000000"/>
          <w:w w:val="0"/>
          <w:u w:val="none"/>
        </w:rPr>
        <w:t xml:space="preserve"> </w:t>
      </w:r>
      <w:bookmarkEnd w:id="221"/>
      <w:r w:rsidR="007E096F">
        <w:rPr>
          <w:rStyle w:val="DeltaViewInsertion"/>
          <w:rFonts w:ascii="Times New Roman" w:hAnsi="Times New Roman"/>
          <w:smallCaps w:val="0"/>
          <w:color w:val="000000"/>
          <w:w w:val="0"/>
          <w:u w:val="none"/>
        </w:rPr>
        <w:t>E DA</w:t>
      </w:r>
      <w:r w:rsidR="00CF124F" w:rsidRPr="006C64BA">
        <w:rPr>
          <w:rStyle w:val="DeltaViewInsertion"/>
          <w:rFonts w:ascii="Times New Roman" w:hAnsi="Times New Roman"/>
          <w:smallCaps w:val="0"/>
          <w:color w:val="000000"/>
          <w:w w:val="0"/>
          <w:u w:val="none"/>
        </w:rPr>
        <w:t xml:space="preserve"> FIADOR</w:t>
      </w:r>
      <w:r w:rsidR="007E096F">
        <w:rPr>
          <w:rStyle w:val="DeltaViewInsertion"/>
          <w:rFonts w:ascii="Times New Roman" w:hAnsi="Times New Roman"/>
          <w:smallCaps w:val="0"/>
          <w:color w:val="000000"/>
          <w:w w:val="0"/>
          <w:u w:val="none"/>
        </w:rPr>
        <w:t>A</w:t>
      </w:r>
    </w:p>
    <w:p w:rsidR="00CC2D94" w:rsidRPr="006C64BA" w:rsidRDefault="00CC2D94" w:rsidP="00D27558">
      <w:pPr>
        <w:keepNext/>
        <w:spacing w:line="340" w:lineRule="exact"/>
        <w:jc w:val="both"/>
        <w:rPr>
          <w:color w:val="000000"/>
          <w:w w:val="0"/>
        </w:rPr>
      </w:pPr>
      <w:bookmarkStart w:id="223" w:name="_Toc499990384"/>
    </w:p>
    <w:p w:rsidR="00CC2D94" w:rsidRPr="00C9118B" w:rsidRDefault="00CC2D94" w:rsidP="00D27558">
      <w:pPr>
        <w:pStyle w:val="p0"/>
        <w:widowControl/>
        <w:tabs>
          <w:tab w:val="clear" w:pos="720"/>
        </w:tabs>
        <w:spacing w:line="340" w:lineRule="exact"/>
        <w:ind w:firstLine="0"/>
        <w:rPr>
          <w:rFonts w:ascii="Times New Roman" w:hAnsi="Times New Roman" w:cs="Times New Roman"/>
          <w:w w:val="0"/>
        </w:rPr>
      </w:pPr>
      <w:bookmarkStart w:id="224" w:name="_DV_M408"/>
      <w:bookmarkEnd w:id="223"/>
      <w:bookmarkEnd w:id="224"/>
      <w:r w:rsidRPr="00D503B5">
        <w:rPr>
          <w:rFonts w:ascii="Times New Roman" w:hAnsi="Times New Roman" w:cs="Times New Roman"/>
          <w:w w:val="0"/>
        </w:rPr>
        <w:t>11.1</w:t>
      </w:r>
      <w:bookmarkStart w:id="225" w:name="_DV_M409"/>
      <w:bookmarkEnd w:id="225"/>
      <w:r w:rsidRPr="00D503B5">
        <w:rPr>
          <w:rFonts w:ascii="Times New Roman" w:hAnsi="Times New Roman" w:cs="Times New Roman"/>
          <w:w w:val="0"/>
        </w:rPr>
        <w:tab/>
      </w:r>
      <w:r w:rsidRPr="00D503B5">
        <w:rPr>
          <w:rFonts w:ascii="Times New Roman" w:hAnsi="Times New Roman" w:cs="Times New Roman"/>
          <w:w w:val="0"/>
        </w:rPr>
        <w:tab/>
      </w:r>
      <w:r w:rsidR="007118F2" w:rsidRPr="00C9118B">
        <w:rPr>
          <w:rFonts w:ascii="Times New Roman" w:hAnsi="Times New Roman" w:cs="Times New Roman"/>
          <w:w w:val="0"/>
        </w:rPr>
        <w:t>A</w:t>
      </w:r>
      <w:r w:rsidR="005F4714" w:rsidRPr="00C9118B">
        <w:rPr>
          <w:rFonts w:ascii="Times New Roman" w:hAnsi="Times New Roman" w:cs="Times New Roman"/>
          <w:w w:val="0"/>
        </w:rPr>
        <w:t xml:space="preserve"> </w:t>
      </w:r>
      <w:r w:rsidRPr="00C9118B">
        <w:rPr>
          <w:rFonts w:ascii="Times New Roman" w:hAnsi="Times New Roman" w:cs="Times New Roman"/>
          <w:w w:val="0"/>
        </w:rPr>
        <w:t>Emissora declara e garante ao Agente Fiduciário que:</w:t>
      </w:r>
    </w:p>
    <w:p w:rsidR="00CC2D94" w:rsidRPr="00D503B5" w:rsidRDefault="00CC2D94" w:rsidP="00D27558">
      <w:pPr>
        <w:pStyle w:val="p0"/>
        <w:widowControl/>
        <w:tabs>
          <w:tab w:val="clear" w:pos="720"/>
          <w:tab w:val="left" w:pos="709"/>
        </w:tabs>
        <w:spacing w:line="340" w:lineRule="exact"/>
        <w:ind w:left="705" w:hanging="705"/>
        <w:rPr>
          <w:rFonts w:ascii="Times New Roman" w:hAnsi="Times New Roman" w:cs="Times New Roman"/>
          <w:w w:val="0"/>
        </w:rPr>
      </w:pPr>
    </w:p>
    <w:p w:rsidR="00CC2D94" w:rsidRPr="003869B9" w:rsidRDefault="00B11F35" w:rsidP="00D27558">
      <w:pPr>
        <w:numPr>
          <w:ilvl w:val="0"/>
          <w:numId w:val="2"/>
        </w:numPr>
        <w:spacing w:line="340" w:lineRule="exact"/>
        <w:ind w:left="709" w:hanging="709"/>
        <w:jc w:val="both"/>
        <w:rPr>
          <w:w w:val="0"/>
        </w:rPr>
      </w:pPr>
      <w:r w:rsidRPr="00D503B5">
        <w:rPr>
          <w:w w:val="0"/>
        </w:rPr>
        <w:t>é sociedade devidamente organizada, constituída e existente sob a forma de sociedade por ações, de acordo com as leis brasileiras, com registro de companhia aberta perante a CVM</w:t>
      </w:r>
      <w:r w:rsidR="00CC2D94" w:rsidRPr="00D503B5">
        <w:rPr>
          <w:w w:val="0"/>
        </w:rPr>
        <w:t>;</w:t>
      </w:r>
    </w:p>
    <w:p w:rsidR="00B11F35" w:rsidRPr="003869B9" w:rsidRDefault="00B11F35" w:rsidP="00D27558">
      <w:pPr>
        <w:spacing w:line="340" w:lineRule="exact"/>
        <w:ind w:left="709"/>
        <w:jc w:val="both"/>
        <w:rPr>
          <w:w w:val="0"/>
        </w:rPr>
      </w:pPr>
    </w:p>
    <w:p w:rsidR="00B11F35" w:rsidRPr="00C9118B" w:rsidRDefault="00B11F35" w:rsidP="00D27558">
      <w:pPr>
        <w:numPr>
          <w:ilvl w:val="0"/>
          <w:numId w:val="2"/>
        </w:numPr>
        <w:spacing w:line="340" w:lineRule="exact"/>
        <w:ind w:left="709" w:hanging="709"/>
        <w:jc w:val="both"/>
        <w:rPr>
          <w:w w:val="0"/>
        </w:rPr>
      </w:pPr>
      <w:r w:rsidRPr="00D503B5">
        <w:rPr>
          <w:w w:val="0"/>
        </w:rPr>
        <w:t xml:space="preserve">é titular da concessão de serviço público de distribuição de energia elétrica objeto do contrato de concessão para Geração, Transmissão e Distribuição de Energia n.º 001/1996, celebrado entre Emissora e União Federal, em 4 de junho de 1996, que se </w:t>
      </w:r>
      <w:r w:rsidRPr="00C9118B">
        <w:rPr>
          <w:w w:val="0"/>
        </w:rPr>
        <w:t>encontra válida, eficaz e em pleno vigor</w:t>
      </w:r>
    </w:p>
    <w:p w:rsidR="00CC2D94" w:rsidRPr="00D503B5" w:rsidRDefault="00CC2D94" w:rsidP="00D27558">
      <w:pPr>
        <w:spacing w:line="340" w:lineRule="exact"/>
        <w:ind w:left="709"/>
        <w:jc w:val="both"/>
        <w:rPr>
          <w:w w:val="0"/>
        </w:rPr>
      </w:pPr>
    </w:p>
    <w:p w:rsidR="00CC2D94" w:rsidRPr="003869B9" w:rsidRDefault="00B11F35" w:rsidP="00D27558">
      <w:pPr>
        <w:numPr>
          <w:ilvl w:val="0"/>
          <w:numId w:val="2"/>
        </w:numPr>
        <w:spacing w:line="340" w:lineRule="exact"/>
        <w:ind w:left="709" w:hanging="709"/>
        <w:jc w:val="both"/>
        <w:rPr>
          <w:w w:val="0"/>
        </w:rPr>
      </w:pPr>
      <w:r w:rsidRPr="00D503B5">
        <w:rPr>
          <w:w w:val="0"/>
        </w:rPr>
        <w:t>está devidamente autorizada e obteve todas as autorizações, inclusive, conforme aplicável, societárias e de terceiros, necessárias à celebração desta Escritura e ao cumprimento de todas as obrigações aqui previstas e à realização da Emissão, tendo sido plenamente satisfeitos todos os requisitos legais e societários necessários para tanto</w:t>
      </w:r>
      <w:r w:rsidR="00CC2D94" w:rsidRPr="00D503B5">
        <w:rPr>
          <w:w w:val="0"/>
        </w:rPr>
        <w:t>;</w:t>
      </w:r>
    </w:p>
    <w:p w:rsidR="00B11F35" w:rsidRPr="003869B9" w:rsidRDefault="00B11F35" w:rsidP="00D27558">
      <w:pPr>
        <w:pStyle w:val="PargrafodaLista"/>
        <w:spacing w:line="340" w:lineRule="exact"/>
        <w:rPr>
          <w:w w:val="0"/>
        </w:rPr>
      </w:pPr>
    </w:p>
    <w:p w:rsidR="00B11F35" w:rsidRPr="00D503B5" w:rsidRDefault="00B11F35" w:rsidP="00D27558">
      <w:pPr>
        <w:numPr>
          <w:ilvl w:val="0"/>
          <w:numId w:val="2"/>
        </w:numPr>
        <w:spacing w:line="340" w:lineRule="exact"/>
        <w:ind w:left="709" w:hanging="709"/>
        <w:jc w:val="both"/>
        <w:rPr>
          <w:w w:val="0"/>
        </w:rPr>
      </w:pPr>
      <w:r w:rsidRPr="00D503B5">
        <w:rPr>
          <w:w w:val="0"/>
        </w:rPr>
        <w:t>não é necessária autorização regulatória para celebração desta Escritura e para realização da Emissão, com fundamento no Despacho</w:t>
      </w:r>
      <w:r w:rsidRPr="00C9118B">
        <w:rPr>
          <w:w w:val="0"/>
        </w:rPr>
        <w:t xml:space="preserve"> ANEEL n.º 1.618, de 23 de abril de 2008, que aprovou alterações no Manual de Contabilidade do Serviço Público de Energia Elétrica – MCSPEE</w:t>
      </w:r>
    </w:p>
    <w:p w:rsidR="00CC2D94" w:rsidRPr="00D503B5" w:rsidRDefault="00CC2D94" w:rsidP="00D27558">
      <w:pPr>
        <w:tabs>
          <w:tab w:val="left" w:pos="709"/>
        </w:tabs>
        <w:spacing w:line="340" w:lineRule="exact"/>
        <w:ind w:left="709"/>
        <w:jc w:val="both"/>
        <w:rPr>
          <w:w w:val="0"/>
        </w:rPr>
      </w:pPr>
    </w:p>
    <w:p w:rsidR="00CC2D94" w:rsidRPr="00D503B5" w:rsidRDefault="00B11F35" w:rsidP="00D27558">
      <w:pPr>
        <w:numPr>
          <w:ilvl w:val="0"/>
          <w:numId w:val="2"/>
        </w:numPr>
        <w:spacing w:line="340" w:lineRule="exact"/>
        <w:ind w:left="709" w:hanging="709"/>
        <w:jc w:val="both"/>
        <w:rPr>
          <w:w w:val="0"/>
        </w:rPr>
      </w:pPr>
      <w:r w:rsidRPr="00D503B5">
        <w:rPr>
          <w:w w:val="0"/>
        </w:rPr>
        <w:t>os representantes legais da Emissora que assinam esta Escritura têm poderes societários e/ou delegados para assumir, em nome da Emissora, as obrigações aqui previstas e, sendo mandatários, tiveram os poderes legitimamente outorgados, estando os respectivos mandatos em pleno vigor</w:t>
      </w:r>
      <w:r w:rsidR="00CC2D94" w:rsidRPr="00D503B5">
        <w:rPr>
          <w:w w:val="0"/>
        </w:rPr>
        <w:t>;</w:t>
      </w:r>
    </w:p>
    <w:p w:rsidR="00CC2D94" w:rsidRPr="00D503B5" w:rsidRDefault="00CC2D94" w:rsidP="00D27558">
      <w:pPr>
        <w:pStyle w:val="ListaColorida-nfase11"/>
        <w:spacing w:line="340" w:lineRule="exact"/>
        <w:rPr>
          <w:w w:val="0"/>
        </w:rPr>
      </w:pPr>
    </w:p>
    <w:p w:rsidR="00CC2D94" w:rsidRPr="00D503B5" w:rsidRDefault="00B11F35" w:rsidP="00D27558">
      <w:pPr>
        <w:numPr>
          <w:ilvl w:val="0"/>
          <w:numId w:val="2"/>
        </w:numPr>
        <w:spacing w:line="340" w:lineRule="exact"/>
        <w:ind w:left="709" w:hanging="709"/>
        <w:jc w:val="both"/>
        <w:rPr>
          <w:rFonts w:eastAsia="Arial Unicode MS"/>
        </w:rPr>
      </w:pPr>
      <w:r w:rsidRPr="00D503B5">
        <w:rPr>
          <w:w w:val="0"/>
        </w:rPr>
        <w:t>esta Escritura e as obrigações aqui previstas constituem obrigações lícitas, válidas, vinculantes e eficazes da Emissora, exequíveis de acordo com os seus termos e condições</w:t>
      </w:r>
      <w:r w:rsidR="00CC2D94" w:rsidRPr="00D503B5">
        <w:rPr>
          <w:rFonts w:eastAsia="Arial Unicode MS"/>
        </w:rPr>
        <w:t>;</w:t>
      </w:r>
    </w:p>
    <w:p w:rsidR="00CC2D94" w:rsidRPr="00D503B5" w:rsidRDefault="00CC2D94" w:rsidP="00D27558">
      <w:pPr>
        <w:pStyle w:val="ListaColorida-nfase11"/>
        <w:spacing w:line="340" w:lineRule="exact"/>
        <w:rPr>
          <w:rFonts w:eastAsia="Arial Unicode MS"/>
        </w:rPr>
      </w:pPr>
    </w:p>
    <w:p w:rsidR="00CC2D94" w:rsidRPr="00D503B5" w:rsidRDefault="00B11F35" w:rsidP="00D27558">
      <w:pPr>
        <w:numPr>
          <w:ilvl w:val="0"/>
          <w:numId w:val="2"/>
        </w:numPr>
        <w:spacing w:line="340" w:lineRule="exact"/>
        <w:ind w:left="709" w:hanging="709"/>
        <w:jc w:val="both"/>
        <w:rPr>
          <w:w w:val="0"/>
        </w:rPr>
      </w:pPr>
      <w:r w:rsidRPr="00D503B5">
        <w:rPr>
          <w:w w:val="0"/>
        </w:rPr>
        <w:t xml:space="preserve">a celebração, os termos e condições desta Escritura e o cumprimento das obrigações aqui previstas e a realização da Emissão (a) não infringem o estatuto social da Emissora; (b) não infringem qualquer contrato ou instrumento do qual a Emissora seja parte e/ou pelo qual qualquer de seus ativos esteja sujeito; (c) não resultarão em (i) vencimento antecipado de qualquer obrigação estabelecida em qualquer contrato ou instrumento do qual a Emissora seja parte e/ou pelo qual qualquer de seus ativos esteja sujeito; ou (ii) rescisão de qualquer desses contratos ou instrumentos; (d) não resultarão na criação de qualquer Ônus sobre qualquer ativo da Emissora; (e) não infringem qualquer disposição legal ou regulamentar a que a Emissora e/ou qualquer de seus ativos esteja </w:t>
      </w:r>
      <w:r w:rsidRPr="00D503B5">
        <w:rPr>
          <w:w w:val="0"/>
        </w:rPr>
        <w:lastRenderedPageBreak/>
        <w:t>sujeito; e (f) não infringem qualquer ordem, decisão ou sentença administrativa, judicial ou arbitral que afete a Emissora e/ou qualquer de seus ativos</w:t>
      </w:r>
      <w:r w:rsidR="00CC2D94" w:rsidRPr="00D503B5">
        <w:rPr>
          <w:w w:val="0"/>
        </w:rPr>
        <w:t>;</w:t>
      </w:r>
    </w:p>
    <w:p w:rsidR="00CC2D94" w:rsidRPr="00D503B5" w:rsidRDefault="00CC2D94" w:rsidP="00D27558">
      <w:pPr>
        <w:tabs>
          <w:tab w:val="left" w:pos="709"/>
        </w:tabs>
        <w:spacing w:line="340" w:lineRule="exact"/>
        <w:ind w:left="709"/>
        <w:jc w:val="both"/>
        <w:rPr>
          <w:w w:val="0"/>
        </w:rPr>
      </w:pPr>
    </w:p>
    <w:p w:rsidR="00CC2D94" w:rsidRPr="00D503B5" w:rsidRDefault="00B11F35" w:rsidP="00D27558">
      <w:pPr>
        <w:numPr>
          <w:ilvl w:val="0"/>
          <w:numId w:val="2"/>
        </w:numPr>
        <w:spacing w:line="340" w:lineRule="exact"/>
        <w:ind w:left="709" w:hanging="709"/>
        <w:jc w:val="both"/>
        <w:rPr>
          <w:w w:val="0"/>
        </w:rPr>
      </w:pPr>
      <w:r w:rsidRPr="00D503B5">
        <w:rPr>
          <w:w w:val="0"/>
        </w:rPr>
        <w:t>está adimplente com o cumprimento das obrigações constantes desta Escritura, e não ocorreu e não existe, na presente data, qualquer Evento de Vencimento Antecipado</w:t>
      </w:r>
      <w:r w:rsidR="00CC2D94" w:rsidRPr="00D503B5">
        <w:rPr>
          <w:w w:val="0"/>
        </w:rPr>
        <w:t>;</w:t>
      </w:r>
    </w:p>
    <w:p w:rsidR="00CC2D94" w:rsidRPr="00D503B5" w:rsidRDefault="00CC2D94" w:rsidP="00D27558">
      <w:pPr>
        <w:tabs>
          <w:tab w:val="left" w:pos="709"/>
        </w:tabs>
        <w:spacing w:line="340" w:lineRule="exact"/>
        <w:ind w:left="709"/>
        <w:jc w:val="both"/>
        <w:rPr>
          <w:w w:val="0"/>
        </w:rPr>
      </w:pPr>
    </w:p>
    <w:p w:rsidR="00CC2D94" w:rsidRPr="00D503B5" w:rsidRDefault="00B11F35" w:rsidP="00D27558">
      <w:pPr>
        <w:numPr>
          <w:ilvl w:val="0"/>
          <w:numId w:val="2"/>
        </w:numPr>
        <w:spacing w:line="340" w:lineRule="exact"/>
        <w:ind w:left="709" w:hanging="709"/>
        <w:jc w:val="both"/>
        <w:rPr>
          <w:w w:val="0"/>
        </w:rPr>
      </w:pPr>
      <w:r w:rsidRPr="00D503B5">
        <w:rPr>
          <w:w w:val="0"/>
        </w:rPr>
        <w:t>tem plena ciência e concorda integralmente com a forma de divulgação e apuração da Taxa DI, e a forma de cálculo da Remuneração foi acordada por livre vontade da Emissora, em observância ao princípio da boa-fé</w:t>
      </w:r>
      <w:r w:rsidR="00CC2D94" w:rsidRPr="00D503B5">
        <w:rPr>
          <w:w w:val="0"/>
        </w:rPr>
        <w:t>;</w:t>
      </w:r>
    </w:p>
    <w:p w:rsidR="00CC2D94" w:rsidRPr="00D503B5" w:rsidRDefault="00CC2D94" w:rsidP="00D27558">
      <w:pPr>
        <w:tabs>
          <w:tab w:val="left" w:pos="709"/>
        </w:tabs>
        <w:spacing w:line="340" w:lineRule="exact"/>
        <w:ind w:left="709"/>
        <w:jc w:val="both"/>
        <w:rPr>
          <w:w w:val="0"/>
        </w:rPr>
      </w:pPr>
    </w:p>
    <w:p w:rsidR="00CC2D94" w:rsidRPr="00D503B5" w:rsidRDefault="00B11F35" w:rsidP="00D27558">
      <w:pPr>
        <w:numPr>
          <w:ilvl w:val="0"/>
          <w:numId w:val="2"/>
        </w:numPr>
        <w:spacing w:line="340" w:lineRule="exact"/>
        <w:ind w:left="709" w:hanging="709"/>
        <w:jc w:val="both"/>
        <w:rPr>
          <w:w w:val="0"/>
        </w:rPr>
      </w:pPr>
      <w:r w:rsidRPr="00D503B5">
        <w:rPr>
          <w:w w:val="0"/>
        </w:rPr>
        <w:t>as informações constantes do formulário de referência elaborado pela Emissora nos termos da Instrução CVM 480 e disponível na página da CVM na rede mundial de computadores ("</w:t>
      </w:r>
      <w:r w:rsidRPr="003869B9">
        <w:rPr>
          <w:w w:val="0"/>
          <w:u w:val="single"/>
        </w:rPr>
        <w:t>Formulário de Referência da Emissora</w:t>
      </w:r>
      <w:r w:rsidRPr="00D503B5">
        <w:rPr>
          <w:w w:val="0"/>
        </w:rPr>
        <w:t>") são verdadeiras, consistentes, corretas e suficientes, permitindo aos Investidores Qualificados uma tomada de decisão fundamentada a respeito da Oferta</w:t>
      </w:r>
      <w:r w:rsidR="00CC2D94" w:rsidRPr="00D503B5">
        <w:rPr>
          <w:w w:val="0"/>
        </w:rPr>
        <w:t>;</w:t>
      </w:r>
    </w:p>
    <w:p w:rsidR="00CC2D94" w:rsidRPr="00D503B5" w:rsidRDefault="00CC2D94" w:rsidP="00D27558">
      <w:pPr>
        <w:tabs>
          <w:tab w:val="left" w:pos="709"/>
        </w:tabs>
        <w:spacing w:line="340" w:lineRule="exact"/>
        <w:ind w:left="709"/>
        <w:jc w:val="both"/>
        <w:rPr>
          <w:w w:val="0"/>
        </w:rPr>
      </w:pPr>
    </w:p>
    <w:p w:rsidR="00CC2D94" w:rsidRPr="00D503B5" w:rsidRDefault="00B11F35" w:rsidP="00D27558">
      <w:pPr>
        <w:numPr>
          <w:ilvl w:val="0"/>
          <w:numId w:val="2"/>
        </w:numPr>
        <w:spacing w:line="340" w:lineRule="exact"/>
        <w:ind w:left="709" w:hanging="709"/>
        <w:jc w:val="both"/>
        <w:rPr>
          <w:w w:val="0"/>
        </w:rPr>
      </w:pPr>
      <w:bookmarkStart w:id="226" w:name="_DV_C274"/>
      <w:r w:rsidRPr="00D503B5">
        <w:rPr>
          <w:w w:val="0"/>
        </w:rPr>
        <w:t>o Formulário de Referência da Emissora (a) contém, no mínimo, e sem prejuízo das disposições legais e regulamentares pertinentes, todas as informações relevantes necessárias ao conhecimento, pelos Investidores Qualificados, da Emissora e suas atividades e situação econômico-financeira, dos riscos inerentes às atividades da Emissora e quaisquer outras informações relevantes; e (b) foi elaborado de acordo com as normas pertinentes, incluindo a Instrução CVM 480</w:t>
      </w:r>
      <w:bookmarkEnd w:id="226"/>
      <w:r w:rsidR="00CC2D94" w:rsidRPr="00D503B5">
        <w:rPr>
          <w:w w:val="0"/>
        </w:rPr>
        <w:t>;</w:t>
      </w:r>
      <w:r w:rsidR="00E9210F" w:rsidRPr="00D503B5">
        <w:rPr>
          <w:w w:val="0"/>
        </w:rPr>
        <w:t xml:space="preserve"> </w:t>
      </w:r>
    </w:p>
    <w:p w:rsidR="00CC2D94" w:rsidRPr="00D503B5" w:rsidRDefault="00CC2D94" w:rsidP="00D27558">
      <w:pPr>
        <w:tabs>
          <w:tab w:val="left" w:pos="709"/>
        </w:tabs>
        <w:spacing w:line="340" w:lineRule="exact"/>
        <w:ind w:left="709"/>
        <w:jc w:val="both"/>
        <w:rPr>
          <w:w w:val="0"/>
        </w:rPr>
      </w:pPr>
    </w:p>
    <w:p w:rsidR="00CC2D94" w:rsidRPr="00D503B5" w:rsidRDefault="00B11F35" w:rsidP="00D27558">
      <w:pPr>
        <w:numPr>
          <w:ilvl w:val="0"/>
          <w:numId w:val="2"/>
        </w:numPr>
        <w:spacing w:line="340" w:lineRule="exact"/>
        <w:ind w:left="709" w:hanging="709"/>
        <w:jc w:val="both"/>
        <w:rPr>
          <w:w w:val="0"/>
        </w:rPr>
      </w:pPr>
      <w:r w:rsidRPr="00D503B5">
        <w:rPr>
          <w:w w:val="0"/>
        </w:rPr>
        <w:t>não há outros fatos relevantes em relação à Emissora e/ou às Debêntures não divulgados no Formulário de Referência da Emissora cuja omissão faça com que qualquer declaração do Formulário de Referência da Emissora seja falsa, inconsistente, imprecisa, incompleta, incorreta e/ou insuficiente</w:t>
      </w:r>
      <w:r w:rsidR="00CC2D94" w:rsidRPr="00D503B5">
        <w:rPr>
          <w:w w:val="0"/>
        </w:rPr>
        <w:t>;</w:t>
      </w:r>
    </w:p>
    <w:p w:rsidR="00CC2D94" w:rsidRPr="00D503B5" w:rsidRDefault="00CC2D94" w:rsidP="00D27558">
      <w:pPr>
        <w:tabs>
          <w:tab w:val="left" w:pos="709"/>
        </w:tabs>
        <w:spacing w:line="340" w:lineRule="exact"/>
        <w:ind w:left="709"/>
        <w:jc w:val="both"/>
        <w:rPr>
          <w:w w:val="0"/>
        </w:rPr>
      </w:pPr>
    </w:p>
    <w:p w:rsidR="00CC2D94" w:rsidRPr="00D503B5" w:rsidRDefault="00B11F35" w:rsidP="00D27558">
      <w:pPr>
        <w:numPr>
          <w:ilvl w:val="0"/>
          <w:numId w:val="2"/>
        </w:numPr>
        <w:spacing w:line="340" w:lineRule="exact"/>
        <w:ind w:left="709" w:hanging="709"/>
        <w:jc w:val="both"/>
        <w:rPr>
          <w:w w:val="0"/>
        </w:rPr>
      </w:pPr>
      <w:r w:rsidRPr="00D503B5">
        <w:rPr>
          <w:w w:val="0"/>
        </w:rPr>
        <w:t>as opiniões, análises e previsões (se houver) expressas no Formulário de Referência da Emissora foram dadas de boa-fé, consideradas todas as circunstâncias relevantes no contexto da Oferta e com base em suposições razoáveis</w:t>
      </w:r>
      <w:r w:rsidR="00CC2D94" w:rsidRPr="00D503B5">
        <w:rPr>
          <w:w w:val="0"/>
        </w:rPr>
        <w:t xml:space="preserve">; </w:t>
      </w:r>
    </w:p>
    <w:p w:rsidR="00CC2D94" w:rsidRPr="00D503B5" w:rsidRDefault="00CC2D94" w:rsidP="00D27558">
      <w:pPr>
        <w:tabs>
          <w:tab w:val="left" w:pos="709"/>
        </w:tabs>
        <w:spacing w:line="340" w:lineRule="exact"/>
        <w:ind w:left="709"/>
        <w:jc w:val="both"/>
        <w:rPr>
          <w:w w:val="0"/>
        </w:rPr>
      </w:pPr>
    </w:p>
    <w:p w:rsidR="00962F4A" w:rsidRPr="00D503B5" w:rsidRDefault="00B11F35" w:rsidP="00D27558">
      <w:pPr>
        <w:numPr>
          <w:ilvl w:val="0"/>
          <w:numId w:val="2"/>
        </w:numPr>
        <w:spacing w:line="340" w:lineRule="exact"/>
        <w:ind w:left="709" w:hanging="709"/>
        <w:jc w:val="both"/>
        <w:rPr>
          <w:w w:val="0"/>
        </w:rPr>
      </w:pPr>
      <w:r w:rsidRPr="00D503B5">
        <w:rPr>
          <w:w w:val="0"/>
        </w:rPr>
        <w:t xml:space="preserve">os documentos, informações e materiais informativos fornecidos ao Agente Fiduciário e/ou aos Debenturistas de cada uma das respectivas Séries em Circulação são verdadeiros, consistentes, corretos e suficientes, estão atualizados até a data em que foram fornecidos e incluem os documentos e informações relevantes para a tomada de decisão de investimento sobre as Debêntures, tendo sido disponibilizadas informações </w:t>
      </w:r>
      <w:r w:rsidRPr="00D503B5">
        <w:rPr>
          <w:w w:val="0"/>
        </w:rPr>
        <w:lastRenderedPageBreak/>
        <w:t>sobre as operações relevantes da Emissora, bem como sobre os direitos e obrigações relevantes delas decorrentes</w:t>
      </w:r>
      <w:r w:rsidR="00CC2D94" w:rsidRPr="00D503B5">
        <w:rPr>
          <w:w w:val="0"/>
        </w:rPr>
        <w:t>;</w:t>
      </w:r>
    </w:p>
    <w:p w:rsidR="005F4714" w:rsidRPr="00D503B5" w:rsidRDefault="005F4714" w:rsidP="00D27558">
      <w:pPr>
        <w:spacing w:line="340" w:lineRule="exact"/>
        <w:ind w:left="709"/>
        <w:jc w:val="both"/>
        <w:rPr>
          <w:w w:val="0"/>
        </w:rPr>
      </w:pPr>
    </w:p>
    <w:p w:rsidR="00962F4A" w:rsidRPr="00D503B5" w:rsidRDefault="00B11F35" w:rsidP="00D27558">
      <w:pPr>
        <w:pStyle w:val="p0"/>
        <w:numPr>
          <w:ilvl w:val="0"/>
          <w:numId w:val="2"/>
        </w:numPr>
        <w:tabs>
          <w:tab w:val="clear" w:pos="719"/>
          <w:tab w:val="num" w:pos="709"/>
          <w:tab w:val="left" w:pos="851"/>
        </w:tabs>
        <w:spacing w:line="340" w:lineRule="exact"/>
        <w:ind w:left="709" w:hanging="709"/>
        <w:rPr>
          <w:rFonts w:ascii="Times New Roman" w:eastAsia="Arial Unicode MS" w:hAnsi="Times New Roman" w:cs="Times New Roman"/>
        </w:rPr>
      </w:pPr>
      <w:r w:rsidRPr="00D503B5">
        <w:rPr>
          <w:w w:val="0"/>
        </w:rPr>
        <w:t>as demonstrações financeiras consolidadas da Emissora relativas aos exercícios sociais encerrados em 31 de dezembro de 2010, 2011 e 2012 representam corretamente a posição patrimonial e financeira consolidada da Emissora naquelas datas e para aqueles períodos e foram devidamente elaboradas em conformidade com os princípios contábeis determinados pela regulamentação aplicável</w:t>
      </w:r>
      <w:r w:rsidR="002F0BB6" w:rsidRPr="00D503B5">
        <w:rPr>
          <w:rFonts w:ascii="Times New Roman" w:eastAsia="Arial Unicode MS" w:hAnsi="Times New Roman" w:cs="Times New Roman"/>
        </w:rPr>
        <w:t xml:space="preserve">; </w:t>
      </w:r>
      <w:r w:rsidR="00962F4A" w:rsidRPr="00D503B5">
        <w:rPr>
          <w:rFonts w:ascii="Times New Roman" w:eastAsia="Arial Unicode MS" w:hAnsi="Times New Roman" w:cs="Times New Roman"/>
        </w:rPr>
        <w:t xml:space="preserve"> </w:t>
      </w:r>
    </w:p>
    <w:p w:rsidR="002F0BB6" w:rsidRPr="00D503B5" w:rsidRDefault="002F0BB6" w:rsidP="00D27558">
      <w:pPr>
        <w:pStyle w:val="p0"/>
        <w:tabs>
          <w:tab w:val="clear" w:pos="720"/>
          <w:tab w:val="left" w:pos="851"/>
        </w:tabs>
        <w:spacing w:line="340" w:lineRule="exact"/>
        <w:ind w:left="709" w:firstLine="0"/>
        <w:rPr>
          <w:rFonts w:ascii="Times New Roman" w:eastAsia="Arial Unicode MS" w:hAnsi="Times New Roman" w:cs="Times New Roman"/>
        </w:rPr>
      </w:pPr>
    </w:p>
    <w:p w:rsidR="002F0BB6" w:rsidRPr="00D503B5" w:rsidRDefault="00B11F35" w:rsidP="00D27558">
      <w:pPr>
        <w:pStyle w:val="p0"/>
        <w:numPr>
          <w:ilvl w:val="0"/>
          <w:numId w:val="2"/>
        </w:numPr>
        <w:tabs>
          <w:tab w:val="clear" w:pos="719"/>
          <w:tab w:val="num" w:pos="709"/>
          <w:tab w:val="left" w:pos="851"/>
        </w:tabs>
        <w:spacing w:line="340" w:lineRule="exact"/>
        <w:ind w:left="709" w:hanging="709"/>
        <w:rPr>
          <w:rFonts w:ascii="Times New Roman" w:eastAsia="Arial Unicode MS" w:hAnsi="Times New Roman" w:cs="Times New Roman"/>
        </w:rPr>
      </w:pPr>
      <w:r w:rsidRPr="00D503B5">
        <w:rPr>
          <w:w w:val="0"/>
        </w:rPr>
        <w:t>está cumprindo as leis, regulamentos, normas administrativas e determinações dos órgãos governamentais, autarquias ou tribunais aplicáveis ao exercício de suas atividades, inclusive com o disposto na legislação em vigor pertinente à Política Nacional do Meio Ambiente, nas Resoluções do Conselho Nacional do Meio Ambiente e nas demais disposições legais e regulamentares ambientais que sejam igualmente relevantes para a execução de suas atividades, adotando as medidas e ações preventivas ou reparatórias destinadas a evitar ou corrigir eventuais danos ambientais decorrentes do exercício das atividades descritas em seu objeto social</w:t>
      </w:r>
      <w:r w:rsidR="002F0BB6" w:rsidRPr="00D503B5">
        <w:rPr>
          <w:rFonts w:ascii="Times New Roman" w:eastAsia="Arial Unicode MS" w:hAnsi="Times New Roman" w:cs="Times New Roman"/>
        </w:rPr>
        <w:t>;</w:t>
      </w:r>
    </w:p>
    <w:p w:rsidR="00962F4A" w:rsidRPr="00D503B5" w:rsidRDefault="00962F4A" w:rsidP="00D27558">
      <w:pPr>
        <w:pStyle w:val="p0"/>
        <w:tabs>
          <w:tab w:val="clear" w:pos="720"/>
          <w:tab w:val="num" w:pos="709"/>
          <w:tab w:val="left" w:pos="851"/>
        </w:tabs>
        <w:spacing w:line="340" w:lineRule="exact"/>
        <w:ind w:left="709" w:hanging="709"/>
        <w:rPr>
          <w:rFonts w:ascii="Times New Roman" w:eastAsia="Arial Unicode MS" w:hAnsi="Times New Roman" w:cs="Times New Roman"/>
        </w:rPr>
      </w:pPr>
    </w:p>
    <w:p w:rsidR="00962F4A" w:rsidRPr="00D503B5" w:rsidRDefault="00B11F35" w:rsidP="00D27558">
      <w:pPr>
        <w:pStyle w:val="p0"/>
        <w:numPr>
          <w:ilvl w:val="0"/>
          <w:numId w:val="2"/>
        </w:numPr>
        <w:tabs>
          <w:tab w:val="clear" w:pos="719"/>
          <w:tab w:val="num" w:pos="709"/>
          <w:tab w:val="left" w:pos="851"/>
        </w:tabs>
        <w:spacing w:line="340" w:lineRule="exact"/>
        <w:ind w:left="709" w:hanging="709"/>
        <w:rPr>
          <w:rFonts w:ascii="Times New Roman" w:eastAsia="Arial Unicode MS" w:hAnsi="Times New Roman" w:cs="Times New Roman"/>
        </w:rPr>
      </w:pPr>
      <w:r w:rsidRPr="00D503B5">
        <w:rPr>
          <w:w w:val="0"/>
        </w:rPr>
        <w:t>está em dia com o pagamento de todas as obrigações de natureza tributária (municipal, estadual e federal), trabalhista, previdenciária, ambiental e de quaisquer outras obrigações impostas por lei que a Emissora tenha sido citada ou notificada, exceto por aquelas questionadas de boa-fé nas esferas administrativa e/ou judicial ou cujo descumprimento não possa, direta ou indiretamente, comprometer o pontual e integral cumprimento, pela Emissora e/ou pela Fiadora, de qualquer de suas obrigações previstas nesta Escritura</w:t>
      </w:r>
      <w:r w:rsidR="00962F4A" w:rsidRPr="00D503B5">
        <w:rPr>
          <w:rFonts w:ascii="Times New Roman" w:eastAsia="Arial Unicode MS" w:hAnsi="Times New Roman" w:cs="Times New Roman"/>
        </w:rPr>
        <w:t>;</w:t>
      </w:r>
    </w:p>
    <w:p w:rsidR="00962F4A" w:rsidRPr="00D503B5" w:rsidRDefault="00962F4A" w:rsidP="00D27558">
      <w:pPr>
        <w:pStyle w:val="p0"/>
        <w:widowControl/>
        <w:tabs>
          <w:tab w:val="clear" w:pos="720"/>
          <w:tab w:val="num" w:pos="709"/>
          <w:tab w:val="left" w:pos="851"/>
        </w:tabs>
        <w:autoSpaceDE/>
        <w:autoSpaceDN/>
        <w:adjustRightInd/>
        <w:spacing w:line="340" w:lineRule="exact"/>
        <w:ind w:left="709" w:hanging="709"/>
        <w:rPr>
          <w:rFonts w:ascii="Times New Roman" w:hAnsi="Times New Roman" w:cs="Times New Roman"/>
        </w:rPr>
      </w:pPr>
    </w:p>
    <w:p w:rsidR="00962F4A" w:rsidRPr="00D503B5" w:rsidRDefault="00D503B5" w:rsidP="00D27558">
      <w:pPr>
        <w:pStyle w:val="p0"/>
        <w:numPr>
          <w:ilvl w:val="0"/>
          <w:numId w:val="2"/>
        </w:numPr>
        <w:tabs>
          <w:tab w:val="clear" w:pos="719"/>
          <w:tab w:val="num" w:pos="709"/>
          <w:tab w:val="left" w:pos="851"/>
        </w:tabs>
        <w:spacing w:line="340" w:lineRule="exact"/>
        <w:ind w:left="709" w:hanging="709"/>
        <w:rPr>
          <w:rFonts w:ascii="Times New Roman" w:eastAsia="Arial Unicode MS" w:hAnsi="Times New Roman" w:cs="Times New Roman"/>
        </w:rPr>
      </w:pPr>
      <w:r w:rsidRPr="00D503B5">
        <w:rPr>
          <w:w w:val="0"/>
        </w:rPr>
        <w:t>possui válidas, eficazes, em perfeita ordem e em pleno vigor todas as autorizações e licenças, inclusive as ambientais, aplicáveis ao regular exercício de suas atividades, exceto por aquelas cuja falta não possa, direta ou indiretamente, comprometer o pontual e integral cumprimento, pela Emissora e/ou pela Fiadora, de qualquer de suas obrigações previstas nesta Escritura</w:t>
      </w:r>
      <w:r w:rsidR="00962F4A" w:rsidRPr="00D503B5">
        <w:rPr>
          <w:rFonts w:ascii="Times New Roman" w:eastAsia="Arial Unicode MS" w:hAnsi="Times New Roman" w:cs="Times New Roman"/>
        </w:rPr>
        <w:t>;</w:t>
      </w:r>
    </w:p>
    <w:p w:rsidR="00962F4A" w:rsidRPr="00D503B5" w:rsidRDefault="00962F4A" w:rsidP="00D27558">
      <w:pPr>
        <w:pStyle w:val="p0"/>
        <w:widowControl/>
        <w:tabs>
          <w:tab w:val="clear" w:pos="720"/>
          <w:tab w:val="num" w:pos="709"/>
          <w:tab w:val="left" w:pos="851"/>
        </w:tabs>
        <w:autoSpaceDE/>
        <w:autoSpaceDN/>
        <w:adjustRightInd/>
        <w:spacing w:line="340" w:lineRule="exact"/>
        <w:ind w:left="709" w:hanging="709"/>
        <w:rPr>
          <w:rFonts w:ascii="Times New Roman" w:hAnsi="Times New Roman" w:cs="Times New Roman"/>
        </w:rPr>
      </w:pPr>
    </w:p>
    <w:p w:rsidR="00962F4A" w:rsidRPr="00D503B5" w:rsidRDefault="00D503B5" w:rsidP="00D27558">
      <w:pPr>
        <w:pStyle w:val="p0"/>
        <w:widowControl/>
        <w:numPr>
          <w:ilvl w:val="0"/>
          <w:numId w:val="2"/>
        </w:numPr>
        <w:tabs>
          <w:tab w:val="clear" w:pos="719"/>
          <w:tab w:val="num" w:pos="709"/>
          <w:tab w:val="left" w:pos="851"/>
          <w:tab w:val="left" w:pos="1418"/>
        </w:tabs>
        <w:autoSpaceDE/>
        <w:autoSpaceDN/>
        <w:adjustRightInd/>
        <w:spacing w:line="340" w:lineRule="exact"/>
        <w:ind w:left="709" w:hanging="709"/>
        <w:rPr>
          <w:rFonts w:ascii="Times New Roman" w:hAnsi="Times New Roman" w:cs="Times New Roman"/>
        </w:rPr>
      </w:pPr>
      <w:r w:rsidRPr="00D503B5">
        <w:rPr>
          <w:w w:val="0"/>
        </w:rPr>
        <w:t xml:space="preserve">inexiste (a) descumprimento de qualquer disposição contratual relevante, legal ou de qualquer outra ordem judicial, administrativa ou arbitral; ou (b) qualquer processo, judicial, administrativo ou arbitral, inquérito ou qualquer outro tipo de investigação governamental, em qualquer dos casos deste inciso, (i) que possa, direta ou indiretamente, comprometer o pontual e integral cumprimento, pela Emissora e/ou pela </w:t>
      </w:r>
      <w:r w:rsidRPr="00D503B5">
        <w:rPr>
          <w:w w:val="0"/>
        </w:rPr>
        <w:lastRenderedPageBreak/>
        <w:t>Fiadora, de qualquer de suas obrigações previstas nesta Escritura; ou (ii) visando a anular, alterar, invalidar, questionar ou de qualquer forma afetar esta Escritura</w:t>
      </w:r>
      <w:r w:rsidR="00962F4A" w:rsidRPr="00D503B5">
        <w:rPr>
          <w:rFonts w:ascii="Times New Roman" w:hAnsi="Times New Roman" w:cs="Times New Roman"/>
        </w:rPr>
        <w:t>;</w:t>
      </w:r>
      <w:r w:rsidR="00E9210F" w:rsidRPr="00D503B5">
        <w:rPr>
          <w:rFonts w:ascii="Times New Roman" w:hAnsi="Times New Roman" w:cs="Times New Roman"/>
        </w:rPr>
        <w:t xml:space="preserve"> </w:t>
      </w:r>
    </w:p>
    <w:p w:rsidR="00962F4A" w:rsidRPr="00D503B5" w:rsidRDefault="00962F4A" w:rsidP="00D27558">
      <w:pPr>
        <w:pStyle w:val="p0"/>
        <w:widowControl/>
        <w:tabs>
          <w:tab w:val="clear" w:pos="720"/>
          <w:tab w:val="num" w:pos="709"/>
          <w:tab w:val="left" w:pos="851"/>
          <w:tab w:val="left" w:pos="1418"/>
        </w:tabs>
        <w:autoSpaceDE/>
        <w:autoSpaceDN/>
        <w:adjustRightInd/>
        <w:spacing w:line="340" w:lineRule="exact"/>
        <w:ind w:left="709" w:hanging="709"/>
        <w:rPr>
          <w:rFonts w:ascii="Times New Roman" w:hAnsi="Times New Roman" w:cs="Times New Roman"/>
        </w:rPr>
      </w:pPr>
    </w:p>
    <w:p w:rsidR="00962F4A" w:rsidRPr="00D503B5" w:rsidRDefault="00D503B5" w:rsidP="00D27558">
      <w:pPr>
        <w:pStyle w:val="p0"/>
        <w:widowControl/>
        <w:numPr>
          <w:ilvl w:val="0"/>
          <w:numId w:val="2"/>
        </w:numPr>
        <w:tabs>
          <w:tab w:val="clear" w:pos="719"/>
          <w:tab w:val="num" w:pos="709"/>
          <w:tab w:val="left" w:pos="851"/>
          <w:tab w:val="left" w:pos="1418"/>
        </w:tabs>
        <w:autoSpaceDE/>
        <w:autoSpaceDN/>
        <w:adjustRightInd/>
        <w:spacing w:line="340" w:lineRule="exact"/>
        <w:ind w:left="709" w:hanging="709"/>
        <w:rPr>
          <w:rFonts w:ascii="Times New Roman" w:hAnsi="Times New Roman" w:cs="Times New Roman"/>
        </w:rPr>
      </w:pPr>
      <w:r w:rsidRPr="00D503B5">
        <w:rPr>
          <w:w w:val="0"/>
        </w:rPr>
        <w:t>não tem, na Data de Emissão, qualquer sociedade controlada ou coligada (conforme definição de controle prevista no artigo 116 da Lei das Sociedades por Ações)</w:t>
      </w:r>
      <w:r w:rsidR="00962F4A" w:rsidRPr="00D503B5">
        <w:rPr>
          <w:rFonts w:ascii="Times New Roman" w:hAnsi="Times New Roman" w:cs="Times New Roman"/>
        </w:rPr>
        <w:t>;</w:t>
      </w:r>
    </w:p>
    <w:p w:rsidR="00A1741D" w:rsidRPr="00D503B5" w:rsidRDefault="00A1741D" w:rsidP="00D27558">
      <w:pPr>
        <w:pStyle w:val="p0"/>
        <w:widowControl/>
        <w:tabs>
          <w:tab w:val="clear" w:pos="720"/>
          <w:tab w:val="left" w:pos="851"/>
          <w:tab w:val="left" w:pos="1418"/>
        </w:tabs>
        <w:autoSpaceDE/>
        <w:autoSpaceDN/>
        <w:adjustRightInd/>
        <w:spacing w:line="340" w:lineRule="exact"/>
        <w:ind w:left="709" w:firstLine="0"/>
        <w:rPr>
          <w:rFonts w:ascii="Times New Roman" w:hAnsi="Times New Roman" w:cs="Times New Roman"/>
        </w:rPr>
      </w:pPr>
    </w:p>
    <w:p w:rsidR="002F0BB6" w:rsidRPr="00D503B5" w:rsidRDefault="00D503B5" w:rsidP="00D27558">
      <w:pPr>
        <w:pStyle w:val="p0"/>
        <w:widowControl/>
        <w:numPr>
          <w:ilvl w:val="0"/>
          <w:numId w:val="2"/>
        </w:numPr>
        <w:tabs>
          <w:tab w:val="clear" w:pos="719"/>
          <w:tab w:val="num" w:pos="709"/>
          <w:tab w:val="left" w:pos="851"/>
          <w:tab w:val="left" w:pos="1418"/>
        </w:tabs>
        <w:autoSpaceDE/>
        <w:autoSpaceDN/>
        <w:adjustRightInd/>
        <w:spacing w:line="340" w:lineRule="exact"/>
        <w:ind w:left="709" w:hanging="709"/>
        <w:rPr>
          <w:rFonts w:ascii="Times New Roman" w:hAnsi="Times New Roman" w:cs="Times New Roman"/>
        </w:rPr>
      </w:pPr>
      <w:r w:rsidRPr="00D503B5">
        <w:rPr>
          <w:w w:val="0"/>
        </w:rPr>
        <w:t>o registro de companhia aberta da Emissora está atualizado perante a CVM</w:t>
      </w:r>
      <w:r w:rsidR="00A1741D" w:rsidRPr="00D503B5">
        <w:rPr>
          <w:rFonts w:ascii="Times New Roman" w:hAnsi="Times New Roman" w:cs="Times New Roman"/>
        </w:rPr>
        <w:t xml:space="preserve">; </w:t>
      </w:r>
      <w:r w:rsidRPr="003869B9">
        <w:rPr>
          <w:rFonts w:ascii="Times New Roman" w:hAnsi="Times New Roman" w:cs="Times New Roman"/>
        </w:rPr>
        <w:t>e</w:t>
      </w:r>
    </w:p>
    <w:p w:rsidR="00962F4A" w:rsidRPr="00C9118B" w:rsidRDefault="00962F4A" w:rsidP="00D27558">
      <w:pPr>
        <w:pStyle w:val="p0"/>
        <w:widowControl/>
        <w:tabs>
          <w:tab w:val="clear" w:pos="720"/>
          <w:tab w:val="num" w:pos="709"/>
          <w:tab w:val="left" w:pos="851"/>
          <w:tab w:val="left" w:pos="1418"/>
        </w:tabs>
        <w:autoSpaceDE/>
        <w:autoSpaceDN/>
        <w:adjustRightInd/>
        <w:spacing w:line="340" w:lineRule="exact"/>
        <w:ind w:firstLine="0"/>
        <w:rPr>
          <w:rFonts w:ascii="Times New Roman" w:hAnsi="Times New Roman" w:cs="Times New Roman"/>
        </w:rPr>
      </w:pPr>
    </w:p>
    <w:p w:rsidR="00962F4A" w:rsidRPr="00D503B5" w:rsidRDefault="00D503B5" w:rsidP="00D27558">
      <w:pPr>
        <w:pStyle w:val="p0"/>
        <w:numPr>
          <w:ilvl w:val="0"/>
          <w:numId w:val="2"/>
        </w:numPr>
        <w:tabs>
          <w:tab w:val="clear" w:pos="719"/>
          <w:tab w:val="num" w:pos="709"/>
          <w:tab w:val="left" w:pos="851"/>
          <w:tab w:val="left" w:pos="1418"/>
        </w:tabs>
        <w:spacing w:line="340" w:lineRule="exact"/>
        <w:ind w:left="709" w:hanging="709"/>
        <w:rPr>
          <w:rFonts w:ascii="Times New Roman" w:hAnsi="Times New Roman" w:cs="Times New Roman"/>
        </w:rPr>
      </w:pPr>
      <w:r w:rsidRPr="00D503B5">
        <w:rPr>
          <w:w w:val="0"/>
        </w:rPr>
        <w:t>não há qualquer ligação entre a Emissora e o Agente Fiduciário que impeça o Agente Fiduciário de exercer plenamente suas funções</w:t>
      </w:r>
      <w:r w:rsidRPr="003869B9">
        <w:rPr>
          <w:rFonts w:ascii="Times New Roman" w:hAnsi="Times New Roman" w:cs="Times New Roman"/>
        </w:rPr>
        <w:t>.</w:t>
      </w:r>
    </w:p>
    <w:p w:rsidR="00CC2D94" w:rsidRPr="003869B9" w:rsidRDefault="00CC2D94" w:rsidP="00D27558">
      <w:pPr>
        <w:spacing w:line="340" w:lineRule="exact"/>
        <w:jc w:val="both"/>
        <w:rPr>
          <w:color w:val="000000"/>
          <w:w w:val="0"/>
          <w:highlight w:val="green"/>
        </w:rPr>
      </w:pPr>
      <w:bookmarkStart w:id="227" w:name="_DV_M410"/>
      <w:bookmarkStart w:id="228" w:name="_DV_M411"/>
      <w:bookmarkStart w:id="229" w:name="_DV_M412"/>
      <w:bookmarkStart w:id="230" w:name="_DV_M413"/>
      <w:bookmarkStart w:id="231" w:name="_DV_M138"/>
      <w:bookmarkStart w:id="232" w:name="_DV_M139"/>
      <w:bookmarkStart w:id="233" w:name="_DV_M140"/>
      <w:bookmarkStart w:id="234" w:name="_DV_M141"/>
      <w:bookmarkStart w:id="235" w:name="_DV_M142"/>
      <w:bookmarkStart w:id="236" w:name="_DV_M143"/>
      <w:bookmarkStart w:id="237" w:name="_DV_M144"/>
      <w:bookmarkStart w:id="238" w:name="_DV_M145"/>
      <w:bookmarkStart w:id="239" w:name="_DV_M146"/>
      <w:bookmarkStart w:id="240" w:name="_DV_M148"/>
      <w:bookmarkStart w:id="241" w:name="_DV_M149"/>
      <w:bookmarkStart w:id="242" w:name="_DV_M154"/>
      <w:bookmarkStart w:id="243" w:name="_DV_M155"/>
      <w:bookmarkStart w:id="244" w:name="_DV_M15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284FF5" w:rsidRPr="00615380" w:rsidRDefault="00284FF5" w:rsidP="00D27558">
      <w:pPr>
        <w:spacing w:line="340" w:lineRule="exact"/>
        <w:jc w:val="both"/>
        <w:rPr>
          <w:color w:val="000000"/>
          <w:w w:val="0"/>
        </w:rPr>
      </w:pPr>
      <w:r w:rsidRPr="00894288">
        <w:rPr>
          <w:color w:val="000000"/>
          <w:w w:val="0"/>
        </w:rPr>
        <w:t>11.2</w:t>
      </w:r>
      <w:r w:rsidRPr="00894288">
        <w:rPr>
          <w:color w:val="000000"/>
          <w:w w:val="0"/>
        </w:rPr>
        <w:tab/>
      </w:r>
      <w:r w:rsidRPr="00894288">
        <w:rPr>
          <w:color w:val="000000"/>
          <w:w w:val="0"/>
        </w:rPr>
        <w:tab/>
      </w:r>
      <w:r w:rsidR="00481B2C" w:rsidRPr="00894288">
        <w:rPr>
          <w:color w:val="000000"/>
          <w:w w:val="0"/>
        </w:rPr>
        <w:t>A Fiadora declar</w:t>
      </w:r>
      <w:r w:rsidR="00481B2C" w:rsidRPr="00615380">
        <w:rPr>
          <w:color w:val="000000"/>
          <w:w w:val="0"/>
        </w:rPr>
        <w:t>a e garante</w:t>
      </w:r>
      <w:r w:rsidRPr="00615380">
        <w:rPr>
          <w:color w:val="000000"/>
          <w:w w:val="0"/>
        </w:rPr>
        <w:t xml:space="preserve"> ao Agente Fiduciário que:</w:t>
      </w:r>
    </w:p>
    <w:p w:rsidR="00E9210F" w:rsidRPr="00894288" w:rsidRDefault="00E9210F" w:rsidP="00D27558">
      <w:pPr>
        <w:spacing w:line="340" w:lineRule="exact"/>
        <w:jc w:val="both"/>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é sociedade devidamente organizada, constituída e existente sob a forma de sociedade por ações, de acordo com as leis brasileiras, com registro de companhia aberta perante a CVM</w:t>
      </w:r>
      <w:r w:rsidR="00E9210F" w:rsidRPr="00894288">
        <w:rPr>
          <w:color w:val="000000"/>
          <w:w w:val="0"/>
        </w:rPr>
        <w:t>;</w:t>
      </w:r>
    </w:p>
    <w:p w:rsidR="00284FF5" w:rsidRPr="00894288" w:rsidRDefault="00284FF5" w:rsidP="00D27558">
      <w:pPr>
        <w:spacing w:line="340" w:lineRule="exact"/>
        <w:jc w:val="both"/>
        <w:rPr>
          <w:color w:val="000000"/>
          <w:w w:val="0"/>
        </w:rPr>
      </w:pPr>
    </w:p>
    <w:p w:rsidR="00284FF5" w:rsidRPr="00894288" w:rsidRDefault="00D503B5" w:rsidP="00D27558">
      <w:pPr>
        <w:numPr>
          <w:ilvl w:val="1"/>
          <w:numId w:val="19"/>
        </w:numPr>
        <w:spacing w:line="340" w:lineRule="exact"/>
        <w:ind w:left="709" w:hanging="709"/>
        <w:jc w:val="both"/>
        <w:rPr>
          <w:color w:val="000000"/>
          <w:w w:val="0"/>
        </w:rPr>
      </w:pPr>
      <w:r w:rsidRPr="00894288">
        <w:rPr>
          <w:w w:val="0"/>
        </w:rPr>
        <w:t>está devidamente autorizada e obteve todas as autorizações, inclusive, conforme aplicável, societárias e de terceiros, necessárias à celebração desta Escritura e ao cumprimento de todas as obrigações aqui previstas e à realização da Emissão, tendo sido plenamente satisfeitos todos os requisitos legais e societários necessários para tanto</w:t>
      </w:r>
      <w:r w:rsidR="00284FF5" w:rsidRPr="00894288">
        <w:rPr>
          <w:color w:val="000000"/>
          <w:w w:val="0"/>
        </w:rPr>
        <w:t>;</w:t>
      </w:r>
    </w:p>
    <w:p w:rsidR="00284FF5" w:rsidRPr="00894288" w:rsidRDefault="00284FF5" w:rsidP="00D27558">
      <w:pPr>
        <w:spacing w:line="340" w:lineRule="exact"/>
        <w:ind w:left="709" w:hanging="709"/>
        <w:jc w:val="both"/>
        <w:rPr>
          <w:color w:val="000000"/>
          <w:w w:val="0"/>
        </w:rPr>
      </w:pPr>
    </w:p>
    <w:p w:rsidR="00284FF5" w:rsidRPr="00894288" w:rsidRDefault="00D503B5" w:rsidP="00D27558">
      <w:pPr>
        <w:numPr>
          <w:ilvl w:val="1"/>
          <w:numId w:val="19"/>
        </w:numPr>
        <w:spacing w:line="340" w:lineRule="exact"/>
        <w:ind w:left="709" w:hanging="709"/>
        <w:jc w:val="both"/>
        <w:rPr>
          <w:color w:val="000000"/>
          <w:w w:val="0"/>
        </w:rPr>
      </w:pPr>
      <w:r w:rsidRPr="00894288">
        <w:rPr>
          <w:w w:val="0"/>
        </w:rPr>
        <w:t>não é necessária autorização regulatória para celebração desta Escritura e para prestação da Fiança</w:t>
      </w:r>
      <w:r w:rsidR="00284FF5" w:rsidRPr="00894288">
        <w:rPr>
          <w:color w:val="000000"/>
          <w:w w:val="0"/>
        </w:rPr>
        <w:t xml:space="preserve">; </w:t>
      </w:r>
    </w:p>
    <w:p w:rsidR="00284FF5" w:rsidRPr="00894288" w:rsidRDefault="00284FF5" w:rsidP="00D27558">
      <w:pPr>
        <w:spacing w:line="340" w:lineRule="exact"/>
        <w:ind w:left="709" w:hanging="709"/>
        <w:jc w:val="both"/>
        <w:rPr>
          <w:color w:val="000000"/>
          <w:w w:val="0"/>
        </w:rPr>
      </w:pPr>
    </w:p>
    <w:p w:rsidR="00284FF5" w:rsidRPr="00894288" w:rsidRDefault="00D503B5" w:rsidP="00D27558">
      <w:pPr>
        <w:numPr>
          <w:ilvl w:val="1"/>
          <w:numId w:val="19"/>
        </w:numPr>
        <w:spacing w:line="340" w:lineRule="exact"/>
        <w:ind w:left="709" w:hanging="709"/>
        <w:jc w:val="both"/>
        <w:rPr>
          <w:color w:val="000000"/>
          <w:w w:val="0"/>
        </w:rPr>
      </w:pPr>
      <w:r w:rsidRPr="00894288">
        <w:rPr>
          <w:w w:val="0"/>
        </w:rPr>
        <w:t xml:space="preserve">os representantes legais da Fiadora que assinam esta Escritura têm poderes societários e/ou delegados para assumir, </w:t>
      </w:r>
      <w:smartTag w:uri="urn:schemas-microsoft-com:office:smarttags" w:element="PersonName">
        <w:smartTagPr>
          <w:attr w:name="ProductID" w:val="em nome da Fiadora"/>
        </w:smartTagPr>
        <w:r w:rsidRPr="00894288">
          <w:rPr>
            <w:w w:val="0"/>
          </w:rPr>
          <w:t>em nome da Fiadora</w:t>
        </w:r>
      </w:smartTag>
      <w:r w:rsidRPr="00894288">
        <w:rPr>
          <w:w w:val="0"/>
        </w:rPr>
        <w:t>, as obrigações aqui previstas e, sendo mandatários, tiveram os poderes legitimamente outorgados, estando os respectivos mandatos em pleno vigor</w:t>
      </w:r>
      <w:r w:rsidR="00284FF5" w:rsidRPr="00894288">
        <w:rPr>
          <w:color w:val="000000"/>
          <w:w w:val="0"/>
        </w:rPr>
        <w:t>;</w:t>
      </w:r>
      <w:r w:rsidR="000C213C" w:rsidRPr="00894288">
        <w:rPr>
          <w:color w:val="000000"/>
          <w:w w:val="0"/>
        </w:rPr>
        <w:t xml:space="preserve"> e</w:t>
      </w:r>
    </w:p>
    <w:p w:rsidR="00284FF5" w:rsidRPr="00894288" w:rsidRDefault="00284FF5" w:rsidP="00D27558">
      <w:pPr>
        <w:spacing w:line="340" w:lineRule="exact"/>
        <w:jc w:val="both"/>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esta Escritura e as obrigações aqui previstas constituem obrigações lícitas, válidas, vinculantes e eficazes da Fiadora, exequíveis de acordo com os seus termos e condições</w:t>
      </w:r>
      <w:r w:rsidR="00E9210F" w:rsidRPr="00894288">
        <w:rPr>
          <w:color w:val="000000"/>
          <w:w w:val="0"/>
        </w:rPr>
        <w:t>;</w:t>
      </w:r>
    </w:p>
    <w:p w:rsidR="00E9210F" w:rsidRPr="00894288" w:rsidRDefault="00E9210F" w:rsidP="00D27558">
      <w:pPr>
        <w:pStyle w:val="PargrafodaLista"/>
        <w:spacing w:line="340" w:lineRule="exact"/>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a Fiança constitui obrigação lícita, válida, vinculante e eficaz da Fiadora, exequível de acordo com os seus termos e condições</w:t>
      </w:r>
      <w:r w:rsidR="00E9210F" w:rsidRPr="00894288">
        <w:rPr>
          <w:color w:val="000000"/>
          <w:w w:val="0"/>
        </w:rPr>
        <w:t>;</w:t>
      </w:r>
    </w:p>
    <w:p w:rsidR="00E9210F" w:rsidRPr="00894288" w:rsidRDefault="00E9210F" w:rsidP="00D27558">
      <w:pPr>
        <w:pStyle w:val="PargrafodaLista"/>
        <w:spacing w:line="340" w:lineRule="exact"/>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 xml:space="preserve">a celebração, os termos e condições desta Escritura e o cumprimento das obrigações aqui previstas e a realização da Emissão (a) não infringem o estatuto social da Fiadora; </w:t>
      </w:r>
      <w:r w:rsidRPr="00894288">
        <w:rPr>
          <w:w w:val="0"/>
        </w:rPr>
        <w:lastRenderedPageBreak/>
        <w:t>(b) não infringem qualquer contrato ou instrumento do qual a Fiadora seja parte e/ou pelo qual qualquer de seus ativos esteja s</w:t>
      </w:r>
      <w:r w:rsidR="00301D97">
        <w:rPr>
          <w:w w:val="0"/>
        </w:rPr>
        <w:t>ujeito; (c) não resultarão em (I</w:t>
      </w:r>
      <w:r w:rsidRPr="00894288">
        <w:rPr>
          <w:w w:val="0"/>
        </w:rPr>
        <w:t>) vencimento antecipado de qualquer obrigação estabelecida em qualquer contrato ou instrumento do qual a Fiadora seja parte e/ou pelo qual qualquer de se</w:t>
      </w:r>
      <w:r w:rsidR="00301D97">
        <w:rPr>
          <w:w w:val="0"/>
        </w:rPr>
        <w:t>us ativos esteja sujeito; ou (II</w:t>
      </w:r>
      <w:r w:rsidRPr="00894288">
        <w:rPr>
          <w:w w:val="0"/>
        </w:rPr>
        <w:t>) rescisão de qualquer desses contratos ou instrumentos; (d) não resultarão na criação de qualquer Ônus sobre qualquer ativo da Fiadora; (e) não infringem qualquer disposição legal ou regulamentar a que a Fiadora e/ou qualquer de seus ativos esteja sujeito; e (f) não infringem qualquer ordem, decisão ou sentença administrativa, judicial ou arbitral que afete a Fiadora e/ou qualquer de seus ativos</w:t>
      </w:r>
      <w:r w:rsidR="00E9210F" w:rsidRPr="00894288">
        <w:rPr>
          <w:color w:val="000000"/>
          <w:w w:val="0"/>
        </w:rPr>
        <w:t>;</w:t>
      </w:r>
    </w:p>
    <w:p w:rsidR="00E9210F" w:rsidRPr="00894288" w:rsidRDefault="00E9210F" w:rsidP="00D27558">
      <w:pPr>
        <w:pStyle w:val="PargrafodaLista"/>
        <w:spacing w:line="340" w:lineRule="exact"/>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está adimplente com o cumprimento das obrigações constantes desta Escritura, e não ocorreu e não existe, na presente data, qualquer Evento de Vencimento Antecipado</w:t>
      </w:r>
      <w:r w:rsidR="00E9210F" w:rsidRPr="00894288">
        <w:rPr>
          <w:color w:val="000000"/>
          <w:w w:val="0"/>
        </w:rPr>
        <w:t>;</w:t>
      </w:r>
    </w:p>
    <w:p w:rsidR="00E9210F" w:rsidRPr="00894288" w:rsidRDefault="00E9210F" w:rsidP="00D27558">
      <w:pPr>
        <w:pStyle w:val="PargrafodaLista"/>
        <w:spacing w:line="340" w:lineRule="exact"/>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tem plena ciência e concorda integralmente com a forma de divulgação e apuração da Taxa DI, e a forma de cálculo da Remuneração foi acordada por livre vontade da Fiadora, em observância ao princípio da boa-fé</w:t>
      </w:r>
      <w:r w:rsidR="00E9210F" w:rsidRPr="00894288">
        <w:rPr>
          <w:color w:val="000000"/>
          <w:w w:val="0"/>
        </w:rPr>
        <w:t>;</w:t>
      </w:r>
    </w:p>
    <w:p w:rsidR="00E9210F" w:rsidRPr="00894288" w:rsidRDefault="00E9210F" w:rsidP="00D27558">
      <w:pPr>
        <w:pStyle w:val="PargrafodaLista"/>
        <w:spacing w:line="340" w:lineRule="exact"/>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os documentos, informações e materiais informativos fornecidos ao Agente Fiduciário e/ou aos Debenturistas são verdadeiros, consistentes, corretos e suficientes, estão atualizados até a data em que foram fornecidos e incluem os documentos e informações relevantes para a tomada de decisão de investimento sobre as Debêntures, tendo sido disponibilizadas informações sobre as operações relevantes da Fiadora e suas controladas, bem como sobre os direitos e obrigações relevantes delas decorrentes</w:t>
      </w:r>
      <w:r w:rsidR="00E9210F" w:rsidRPr="00894288">
        <w:rPr>
          <w:color w:val="000000"/>
          <w:w w:val="0"/>
        </w:rPr>
        <w:t>;</w:t>
      </w:r>
    </w:p>
    <w:p w:rsidR="00E9210F" w:rsidRPr="00894288" w:rsidRDefault="00E9210F" w:rsidP="00D27558">
      <w:pPr>
        <w:pStyle w:val="PargrafodaLista"/>
        <w:spacing w:line="340" w:lineRule="exact"/>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as demonstrações financeiras consolidadas da Fiadora relativas aos exercícios sociais encerrados em 31 de dezembro de 2010, 2011 e 2012 representam corretamente a posição patrimonial e financeira consolidada da Fiadora naquelas datas e para aqueles períodos e foram devidamente elaboradas em conformidade com os princípios contábeis determinados pela regulamentação aplicável</w:t>
      </w:r>
      <w:r w:rsidR="00E9210F" w:rsidRPr="00894288">
        <w:rPr>
          <w:color w:val="000000"/>
          <w:w w:val="0"/>
        </w:rPr>
        <w:t>;</w:t>
      </w:r>
    </w:p>
    <w:p w:rsidR="00E9210F" w:rsidRPr="00894288" w:rsidRDefault="00E9210F" w:rsidP="00D27558">
      <w:pPr>
        <w:pStyle w:val="PargrafodaLista"/>
        <w:spacing w:line="340" w:lineRule="exact"/>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está cumprindo as leis, regulamentos, normas administrativas e determinações dos órgãos governamentais, autarquias ou tribunais aplicáveis ao exercício de suas atividades, inclusive com o disposto na legislação em vigor pertinente à Política Nacional do Meio Ambiente, nas Resoluções do Conselho Nacional do Meio Ambiente e nas demais disposições legais e regulamentares ambientais que sejam igualmente relevantes para a execução de suas atividades, adotando as medidas e ações preventivas ou reparatórias destinadas a evitar ou corrigir eventuais danos ambientais decorrentes do exercício das atividades descritas em seu objeto social</w:t>
      </w:r>
      <w:r w:rsidR="00E9210F" w:rsidRPr="00894288">
        <w:rPr>
          <w:color w:val="000000"/>
          <w:w w:val="0"/>
        </w:rPr>
        <w:t>;</w:t>
      </w:r>
    </w:p>
    <w:p w:rsidR="00E9210F" w:rsidRPr="00894288" w:rsidRDefault="00E9210F" w:rsidP="00D27558">
      <w:pPr>
        <w:pStyle w:val="PargrafodaLista"/>
        <w:spacing w:line="340" w:lineRule="exact"/>
        <w:rPr>
          <w:color w:val="000000"/>
          <w:w w:val="0"/>
        </w:rPr>
      </w:pPr>
    </w:p>
    <w:p w:rsidR="00A1741D" w:rsidRPr="00894288" w:rsidRDefault="00D503B5" w:rsidP="00D27558">
      <w:pPr>
        <w:numPr>
          <w:ilvl w:val="1"/>
          <w:numId w:val="19"/>
        </w:numPr>
        <w:spacing w:line="340" w:lineRule="exact"/>
        <w:ind w:left="709" w:hanging="709"/>
        <w:jc w:val="both"/>
        <w:rPr>
          <w:color w:val="000000"/>
          <w:w w:val="0"/>
        </w:rPr>
      </w:pPr>
      <w:r w:rsidRPr="00894288">
        <w:rPr>
          <w:w w:val="0"/>
        </w:rPr>
        <w:t>está em dia com o pagamento de todas as obrigações de natureza tributária (municipal, estadual e federal), trabalhista, previdenciária, ambiental e de quaisquer outras obrigações impostas por lei que a Fiadora ou qualquer de suas controladas tenha sido citada ou notificada, exceto por aquelas questionadas de boa-fé nas esferas administrativa e/ou judicial ou cujo descumprimento não possa, direta ou indiretamente, comprometer o pontual e integral cumprimento, pela Emissora e/ou pela Fiadora, de qualquer de suas obrigações previstas nesta Escritura</w:t>
      </w:r>
      <w:r w:rsidR="00E9210F" w:rsidRPr="00894288">
        <w:rPr>
          <w:color w:val="000000"/>
          <w:w w:val="0"/>
        </w:rPr>
        <w:t xml:space="preserve">; </w:t>
      </w:r>
    </w:p>
    <w:p w:rsidR="00A1741D" w:rsidRPr="00894288" w:rsidRDefault="00A1741D" w:rsidP="00D27558">
      <w:pPr>
        <w:spacing w:line="340" w:lineRule="exact"/>
        <w:ind w:left="709"/>
        <w:jc w:val="both"/>
        <w:rPr>
          <w:color w:val="000000"/>
          <w:w w:val="0"/>
        </w:rPr>
      </w:pPr>
    </w:p>
    <w:p w:rsidR="00E9210F" w:rsidRPr="00894288" w:rsidRDefault="00D503B5" w:rsidP="00D27558">
      <w:pPr>
        <w:numPr>
          <w:ilvl w:val="1"/>
          <w:numId w:val="19"/>
        </w:numPr>
        <w:spacing w:line="340" w:lineRule="exact"/>
        <w:ind w:left="709" w:hanging="709"/>
        <w:jc w:val="both"/>
        <w:rPr>
          <w:color w:val="000000"/>
          <w:w w:val="0"/>
        </w:rPr>
      </w:pPr>
      <w:r w:rsidRPr="00894288">
        <w:rPr>
          <w:w w:val="0"/>
        </w:rPr>
        <w:t>possui válidas, eficazes, em perfeita ordem e em pleno vigor todas as autorizações e licenças, inclusive as ambientais, aplicáveis ao regular exercício de suas atividades, exceto por aquelas cuja falta não possa, direta ou indiretamente, comprometer o pontual e integral cumprimento, pela Emissora e/ou pela Fiadora, de qualquer de suas obrigações previstas nesta Escritura</w:t>
      </w:r>
      <w:r w:rsidR="00A1741D" w:rsidRPr="00894288">
        <w:rPr>
          <w:color w:val="000000"/>
          <w:w w:val="0"/>
        </w:rPr>
        <w:t xml:space="preserve">; </w:t>
      </w:r>
      <w:r w:rsidR="002B1B85" w:rsidRPr="00894288">
        <w:rPr>
          <w:color w:val="000000"/>
          <w:w w:val="0"/>
        </w:rPr>
        <w:t xml:space="preserve"> </w:t>
      </w:r>
    </w:p>
    <w:p w:rsidR="00284FF5" w:rsidRPr="00894288" w:rsidRDefault="00284FF5" w:rsidP="00D27558">
      <w:pPr>
        <w:spacing w:line="340" w:lineRule="exact"/>
        <w:ind w:left="709" w:hanging="709"/>
        <w:jc w:val="both"/>
        <w:rPr>
          <w:color w:val="000000"/>
          <w:w w:val="0"/>
        </w:rPr>
      </w:pPr>
    </w:p>
    <w:p w:rsidR="00284FF5" w:rsidRPr="003869B9" w:rsidRDefault="00D503B5" w:rsidP="00D27558">
      <w:pPr>
        <w:numPr>
          <w:ilvl w:val="1"/>
          <w:numId w:val="19"/>
        </w:numPr>
        <w:spacing w:line="340" w:lineRule="exact"/>
        <w:ind w:left="709" w:hanging="709"/>
        <w:jc w:val="both"/>
        <w:rPr>
          <w:color w:val="000000"/>
          <w:w w:val="0"/>
        </w:rPr>
      </w:pPr>
      <w:r w:rsidRPr="00894288">
        <w:rPr>
          <w:w w:val="0"/>
        </w:rPr>
        <w:t>inexiste (a) descumprimento de qualquer disposição contratual relevante, legal ou de qualquer outra ordem judicial, administrativa ou arbitral; ou (b) qualquer processo, judicial, administrativo ou arbitral, inquérito ou qualquer outro tipo de investigação governamental, em qualquer dos casos deste inciso, (i) que possa, direta ou indiretamente, comprometer o pontual e integral cumprimento, pela Emissora e/ou pela Fiadora, de qualquer de suas obrigações previstas nesta Escritura; ou (ii) visando a anular, alterar, invalidar, questionar ou de qualquer forma afetar esta Escritura</w:t>
      </w:r>
      <w:r w:rsidRPr="003869B9">
        <w:rPr>
          <w:color w:val="000000"/>
          <w:w w:val="0"/>
        </w:rPr>
        <w:t>;</w:t>
      </w:r>
    </w:p>
    <w:p w:rsidR="00D503B5" w:rsidRPr="003869B9" w:rsidRDefault="00D503B5" w:rsidP="00D27558">
      <w:pPr>
        <w:pStyle w:val="PargrafodaLista"/>
        <w:spacing w:line="340" w:lineRule="exact"/>
        <w:rPr>
          <w:color w:val="000000"/>
          <w:w w:val="0"/>
        </w:rPr>
      </w:pPr>
    </w:p>
    <w:p w:rsidR="00D503B5" w:rsidRPr="003869B9" w:rsidRDefault="00D503B5" w:rsidP="00D27558">
      <w:pPr>
        <w:numPr>
          <w:ilvl w:val="1"/>
          <w:numId w:val="19"/>
        </w:numPr>
        <w:spacing w:line="340" w:lineRule="exact"/>
        <w:ind w:left="709" w:hanging="709"/>
        <w:jc w:val="both"/>
        <w:rPr>
          <w:color w:val="000000"/>
          <w:w w:val="0"/>
        </w:rPr>
      </w:pPr>
      <w:r w:rsidRPr="00894288">
        <w:rPr>
          <w:w w:val="0"/>
        </w:rPr>
        <w:t>o registro de companhia aberta da Fiadora está atualizado perante a CVM; e</w:t>
      </w:r>
    </w:p>
    <w:p w:rsidR="00D503B5" w:rsidRPr="003869B9" w:rsidRDefault="00D503B5" w:rsidP="00D27558">
      <w:pPr>
        <w:spacing w:line="340" w:lineRule="exact"/>
        <w:jc w:val="both"/>
        <w:rPr>
          <w:color w:val="000000"/>
          <w:w w:val="0"/>
        </w:rPr>
      </w:pPr>
    </w:p>
    <w:p w:rsidR="00D503B5" w:rsidRPr="00894288" w:rsidRDefault="00D503B5" w:rsidP="00D27558">
      <w:pPr>
        <w:numPr>
          <w:ilvl w:val="1"/>
          <w:numId w:val="19"/>
        </w:numPr>
        <w:spacing w:line="340" w:lineRule="exact"/>
        <w:ind w:left="709" w:hanging="709"/>
        <w:jc w:val="both"/>
        <w:rPr>
          <w:color w:val="000000"/>
          <w:w w:val="0"/>
        </w:rPr>
      </w:pPr>
      <w:r w:rsidRPr="00894288">
        <w:rPr>
          <w:w w:val="0"/>
        </w:rPr>
        <w:t>não há qualquer ligação entre a Fiadora e o Agente Fiduciário que impeça o Agente Fiduciário de exercer plenamente suas funções.</w:t>
      </w:r>
    </w:p>
    <w:p w:rsidR="00284FF5" w:rsidRPr="00894288" w:rsidRDefault="00284FF5" w:rsidP="00D27558">
      <w:pPr>
        <w:spacing w:line="340" w:lineRule="exact"/>
        <w:jc w:val="both"/>
        <w:rPr>
          <w:color w:val="000000"/>
          <w:w w:val="0"/>
        </w:rPr>
      </w:pPr>
    </w:p>
    <w:p w:rsidR="00BA5569" w:rsidRDefault="00BA5569" w:rsidP="00D27558">
      <w:pPr>
        <w:widowControl w:val="0"/>
        <w:tabs>
          <w:tab w:val="num" w:pos="709"/>
        </w:tabs>
        <w:spacing w:line="340" w:lineRule="exact"/>
        <w:jc w:val="both"/>
      </w:pPr>
      <w:r w:rsidRPr="00894288">
        <w:rPr>
          <w:color w:val="000000"/>
          <w:w w:val="0"/>
        </w:rPr>
        <w:t>11.3</w:t>
      </w:r>
      <w:r w:rsidRPr="00894288">
        <w:rPr>
          <w:color w:val="000000"/>
          <w:w w:val="0"/>
        </w:rPr>
        <w:tab/>
      </w:r>
      <w:r w:rsidRPr="00894288">
        <w:rPr>
          <w:color w:val="000000"/>
          <w:w w:val="0"/>
        </w:rPr>
        <w:tab/>
      </w:r>
      <w:r w:rsidR="00D503B5" w:rsidRPr="00894288">
        <w:rPr>
          <w:w w:val="0"/>
        </w:rPr>
        <w:t>A Emissora e a Fiadora, de forma solidária, irrevogável e irretratável, se obrigam a indenizar os Debenturistas e o Agente Fiduciário por todos e quaisquer prejuízos, danos diretos, perdas, custos e/ou despesas (incluindo custas judiciais e honorários advocatícios) diretamente incorridos e comprovados pelos Debenturistas e/ou pelo Agente Fiduciário em razão da falsidade, inconsistência e/ou incorreção de qualquer das declarações prestadas nos termos da Cláusula 11.1 acima e/ou da Cláusula 11.2 acima</w:t>
      </w:r>
      <w:r w:rsidRPr="00894288">
        <w:t>.</w:t>
      </w:r>
      <w:r w:rsidRPr="006C64BA">
        <w:t xml:space="preserve"> </w:t>
      </w:r>
      <w:bookmarkStart w:id="245" w:name="_DV_M126"/>
      <w:bookmarkEnd w:id="245"/>
    </w:p>
    <w:p w:rsidR="00D503B5" w:rsidRDefault="00D503B5" w:rsidP="00D27558">
      <w:pPr>
        <w:widowControl w:val="0"/>
        <w:tabs>
          <w:tab w:val="num" w:pos="709"/>
        </w:tabs>
        <w:spacing w:line="340" w:lineRule="exact"/>
        <w:jc w:val="both"/>
      </w:pPr>
    </w:p>
    <w:p w:rsidR="00D503B5" w:rsidRPr="006C64BA" w:rsidRDefault="00D503B5" w:rsidP="00D27558">
      <w:pPr>
        <w:widowControl w:val="0"/>
        <w:tabs>
          <w:tab w:val="num" w:pos="709"/>
        </w:tabs>
        <w:spacing w:line="340" w:lineRule="exact"/>
        <w:jc w:val="both"/>
        <w:rPr>
          <w:b/>
          <w:i/>
          <w:color w:val="000000"/>
          <w:w w:val="0"/>
        </w:rPr>
      </w:pPr>
      <w:r>
        <w:t>11.4</w:t>
      </w:r>
      <w:r>
        <w:tab/>
      </w:r>
      <w:r>
        <w:tab/>
      </w:r>
      <w:r w:rsidRPr="00695DDF">
        <w:rPr>
          <w:w w:val="0"/>
        </w:rPr>
        <w:t xml:space="preserve">Sem prejuízo do disposto na Cláusula 11.3 acima, a Emissora e a Fiadora obrigam-se a notificar o Agente Fiduciário, no prazo de até 5 (cinco) Dias Úteis contados da data em que tomar(em) conhecimento, caso qualquer das declarações prestadas nos termos da </w:t>
      </w:r>
      <w:r w:rsidRPr="00695DDF">
        <w:rPr>
          <w:w w:val="0"/>
        </w:rPr>
        <w:lastRenderedPageBreak/>
        <w:t>Cláusula 11.1 acima e/ou da Cláusula 11.2 acima tornou-se falsa, inconsistente e/ou incorreta</w:t>
      </w:r>
      <w:r>
        <w:rPr>
          <w:w w:val="0"/>
        </w:rPr>
        <w:t>.</w:t>
      </w:r>
    </w:p>
    <w:p w:rsidR="00BA5569" w:rsidRPr="006C64BA" w:rsidRDefault="00BA5569" w:rsidP="00D27558">
      <w:pPr>
        <w:spacing w:line="340" w:lineRule="exact"/>
        <w:jc w:val="both"/>
        <w:rPr>
          <w:color w:val="000000"/>
          <w:w w:val="0"/>
        </w:rPr>
      </w:pPr>
    </w:p>
    <w:p w:rsidR="0048794E" w:rsidRDefault="0048794E" w:rsidP="00D27558">
      <w:pPr>
        <w:pStyle w:val="Ttulo1"/>
        <w:spacing w:line="340" w:lineRule="exact"/>
        <w:rPr>
          <w:w w:val="0"/>
        </w:rPr>
      </w:pPr>
      <w:bookmarkStart w:id="246" w:name="_DV_M415"/>
      <w:bookmarkStart w:id="247" w:name="_Toc499990386"/>
      <w:bookmarkStart w:id="248" w:name="_Toc312057170"/>
      <w:bookmarkEnd w:id="246"/>
      <w:r w:rsidRPr="006C64BA">
        <w:rPr>
          <w:w w:val="0"/>
        </w:rPr>
        <w:t>12.</w:t>
      </w:r>
      <w:r w:rsidRPr="006C64BA">
        <w:rPr>
          <w:w w:val="0"/>
        </w:rPr>
        <w:tab/>
      </w:r>
      <w:r w:rsidRPr="006C64BA">
        <w:rPr>
          <w:w w:val="0"/>
        </w:rPr>
        <w:tab/>
      </w:r>
      <w:r>
        <w:rPr>
          <w:w w:val="0"/>
        </w:rPr>
        <w:t>DECLARAÇÕES E GARANTIAS DO AGENTE FIDUCIÁRIO</w:t>
      </w:r>
    </w:p>
    <w:p w:rsidR="0048794E" w:rsidRDefault="0048794E" w:rsidP="00D27558">
      <w:pPr>
        <w:spacing w:line="340" w:lineRule="exact"/>
      </w:pPr>
    </w:p>
    <w:p w:rsidR="0048794E" w:rsidRDefault="0048794E" w:rsidP="00D27558">
      <w:pPr>
        <w:spacing w:line="340" w:lineRule="exact"/>
      </w:pPr>
      <w:r>
        <w:t>12.1</w:t>
      </w:r>
      <w:r>
        <w:tab/>
      </w:r>
      <w:r>
        <w:tab/>
        <w:t>O Agente Fiduciário declara e garante à Emissora que:</w:t>
      </w:r>
    </w:p>
    <w:p w:rsidR="0048794E" w:rsidRDefault="0048794E" w:rsidP="00D27558">
      <w:pPr>
        <w:tabs>
          <w:tab w:val="left" w:pos="1418"/>
        </w:tabs>
        <w:spacing w:line="340" w:lineRule="exact"/>
      </w:pPr>
    </w:p>
    <w:p w:rsidR="0048794E" w:rsidRDefault="0048794E" w:rsidP="00D27558">
      <w:pPr>
        <w:pStyle w:val="PargrafodaLista"/>
        <w:numPr>
          <w:ilvl w:val="0"/>
          <w:numId w:val="29"/>
        </w:numPr>
        <w:tabs>
          <w:tab w:val="left" w:pos="1418"/>
        </w:tabs>
        <w:spacing w:line="340" w:lineRule="exact"/>
        <w:ind w:left="709" w:hanging="709"/>
        <w:jc w:val="both"/>
      </w:pPr>
      <w:r>
        <w:t>está devidamente autorizado a celebrar esta Escritura e a cumprir suas obrigações aqui previstas, tendo sido satisfeitos todos os requisitos legais e societários necessários para tanto;</w:t>
      </w:r>
    </w:p>
    <w:p w:rsidR="0048794E" w:rsidRDefault="0048794E" w:rsidP="00D27558">
      <w:pPr>
        <w:pStyle w:val="PargrafodaLista"/>
        <w:tabs>
          <w:tab w:val="left" w:pos="1418"/>
        </w:tabs>
        <w:spacing w:line="340" w:lineRule="exact"/>
        <w:ind w:left="709" w:hanging="709"/>
        <w:jc w:val="both"/>
      </w:pPr>
    </w:p>
    <w:p w:rsidR="0048794E" w:rsidRDefault="0048794E" w:rsidP="00D27558">
      <w:pPr>
        <w:pStyle w:val="PargrafodaLista"/>
        <w:numPr>
          <w:ilvl w:val="0"/>
          <w:numId w:val="29"/>
        </w:numPr>
        <w:tabs>
          <w:tab w:val="left" w:pos="1418"/>
        </w:tabs>
        <w:spacing w:line="340" w:lineRule="exact"/>
        <w:ind w:left="709" w:hanging="709"/>
        <w:jc w:val="both"/>
      </w:pPr>
      <w:r>
        <w:t>a celebração desta Escritura e o cumprimento de suas obrigações aqui previstas não infringem qualquer obrigação anteriormente assumida pelo Agente Fiduciário;</w:t>
      </w:r>
    </w:p>
    <w:p w:rsidR="0048794E" w:rsidRDefault="0048794E" w:rsidP="00D27558">
      <w:pPr>
        <w:pStyle w:val="PargrafodaLista"/>
        <w:spacing w:line="340" w:lineRule="exact"/>
        <w:ind w:left="709" w:hanging="709"/>
      </w:pPr>
    </w:p>
    <w:p w:rsidR="0048794E" w:rsidRDefault="0048794E" w:rsidP="00D27558">
      <w:pPr>
        <w:pStyle w:val="PargrafodaLista"/>
        <w:numPr>
          <w:ilvl w:val="0"/>
          <w:numId w:val="29"/>
        </w:numPr>
        <w:tabs>
          <w:tab w:val="left" w:pos="1418"/>
        </w:tabs>
        <w:spacing w:line="340" w:lineRule="exact"/>
        <w:ind w:left="709" w:hanging="709"/>
        <w:jc w:val="both"/>
      </w:pPr>
      <w:r>
        <w:t>esta Escritura constitui uma obrigação legal, válida, eficaz e vincul</w:t>
      </w:r>
      <w:r w:rsidR="00B17CD4">
        <w:t>ante do Agente Fiduciário, exequ</w:t>
      </w:r>
      <w:r>
        <w:t>ível de acordo com seus termos e condições;</w:t>
      </w:r>
    </w:p>
    <w:p w:rsidR="0048794E" w:rsidRDefault="0048794E" w:rsidP="00D27558">
      <w:pPr>
        <w:pStyle w:val="PargrafodaLista"/>
        <w:spacing w:line="340" w:lineRule="exact"/>
        <w:ind w:left="709" w:hanging="709"/>
      </w:pPr>
    </w:p>
    <w:p w:rsidR="0048794E" w:rsidRDefault="0048794E" w:rsidP="00D27558">
      <w:pPr>
        <w:pStyle w:val="PargrafodaLista"/>
        <w:numPr>
          <w:ilvl w:val="0"/>
          <w:numId w:val="29"/>
        </w:numPr>
        <w:tabs>
          <w:tab w:val="left" w:pos="1418"/>
        </w:tabs>
        <w:spacing w:line="340" w:lineRule="exact"/>
        <w:ind w:left="709" w:hanging="709"/>
        <w:jc w:val="both"/>
      </w:pPr>
      <w:r>
        <w:t xml:space="preserve">que verificou a regularidade da constituição da Fiança, nos termos desta Escritura, e observará a manutenção da </w:t>
      </w:r>
      <w:r w:rsidR="00C9118B">
        <w:t>exequ</w:t>
      </w:r>
      <w:r>
        <w:t>ibilidade da referida garantia;</w:t>
      </w:r>
    </w:p>
    <w:p w:rsidR="0048794E" w:rsidRDefault="0048794E" w:rsidP="00D27558">
      <w:pPr>
        <w:pStyle w:val="PargrafodaLista"/>
        <w:spacing w:line="340" w:lineRule="exact"/>
        <w:ind w:left="709" w:hanging="709"/>
      </w:pPr>
    </w:p>
    <w:p w:rsidR="0048794E" w:rsidRDefault="0048794E" w:rsidP="00D27558">
      <w:pPr>
        <w:pStyle w:val="PargrafodaLista"/>
        <w:numPr>
          <w:ilvl w:val="0"/>
          <w:numId w:val="29"/>
        </w:numPr>
        <w:tabs>
          <w:tab w:val="left" w:pos="1418"/>
        </w:tabs>
        <w:spacing w:line="340" w:lineRule="exact"/>
        <w:ind w:left="709" w:hanging="709"/>
        <w:jc w:val="both"/>
      </w:pPr>
      <w:r>
        <w:t>os representantes legais que assinam esta Escritura têm poderes societários e/ou delegados para tanto, podendo cumprir com suas obrigações aqui previstas, tendo sido satisfeitos todos os requisitos legais e estatutários necessários para tanto;</w:t>
      </w:r>
    </w:p>
    <w:p w:rsidR="0048794E" w:rsidRDefault="0048794E" w:rsidP="00D27558">
      <w:pPr>
        <w:pStyle w:val="PargrafodaLista"/>
        <w:spacing w:line="340" w:lineRule="exact"/>
        <w:ind w:left="709" w:hanging="709"/>
      </w:pPr>
    </w:p>
    <w:p w:rsidR="0048794E" w:rsidRDefault="0048794E" w:rsidP="00D27558">
      <w:pPr>
        <w:pStyle w:val="PargrafodaLista"/>
        <w:numPr>
          <w:ilvl w:val="0"/>
          <w:numId w:val="29"/>
        </w:numPr>
        <w:tabs>
          <w:tab w:val="left" w:pos="1418"/>
        </w:tabs>
        <w:spacing w:line="340" w:lineRule="exact"/>
        <w:ind w:left="709" w:hanging="709"/>
        <w:jc w:val="both"/>
      </w:pPr>
      <w:r>
        <w:t>sob as penas da lei, não ter nenhum impedimento legal, conforme definido no artigo 66, §3º, da Lei 6.404/76, no artigo 10 da Instrução CVM nº 28/83 e demais normas aplicáveis, para exercer a função que lhe é conferida;</w:t>
      </w:r>
    </w:p>
    <w:p w:rsidR="0048794E" w:rsidRDefault="0048794E" w:rsidP="00D27558">
      <w:pPr>
        <w:pStyle w:val="PargrafodaLista"/>
        <w:spacing w:line="340" w:lineRule="exact"/>
        <w:ind w:left="709" w:hanging="709"/>
      </w:pPr>
    </w:p>
    <w:p w:rsidR="0048794E" w:rsidRDefault="0048794E" w:rsidP="00D27558">
      <w:pPr>
        <w:pStyle w:val="PargrafodaLista"/>
        <w:numPr>
          <w:ilvl w:val="0"/>
          <w:numId w:val="29"/>
        </w:numPr>
        <w:tabs>
          <w:tab w:val="left" w:pos="1418"/>
        </w:tabs>
        <w:spacing w:line="340" w:lineRule="exact"/>
        <w:ind w:left="709" w:hanging="709"/>
        <w:jc w:val="both"/>
      </w:pPr>
      <w:r>
        <w:t>está ciente da regulamentação aplicável emanada pela CVM e pelo Banco Central do Brasil;</w:t>
      </w:r>
    </w:p>
    <w:p w:rsidR="0048794E" w:rsidRDefault="0048794E" w:rsidP="00D27558">
      <w:pPr>
        <w:pStyle w:val="PargrafodaLista"/>
        <w:spacing w:line="340" w:lineRule="exact"/>
        <w:ind w:left="709" w:hanging="709"/>
      </w:pPr>
    </w:p>
    <w:p w:rsidR="0048794E" w:rsidRDefault="0048794E" w:rsidP="00D27558">
      <w:pPr>
        <w:pStyle w:val="PargrafodaLista"/>
        <w:numPr>
          <w:ilvl w:val="0"/>
          <w:numId w:val="29"/>
        </w:numPr>
        <w:tabs>
          <w:tab w:val="left" w:pos="1418"/>
        </w:tabs>
        <w:spacing w:line="340" w:lineRule="exact"/>
        <w:ind w:left="709" w:hanging="709"/>
        <w:jc w:val="both"/>
      </w:pPr>
      <w:r>
        <w:t>aceita a função que lhe é conferida, assumindo integralmente os deveres e atribuições previstos na legislação e regulamentação específica e nesta Escritura;</w:t>
      </w:r>
    </w:p>
    <w:p w:rsidR="0048794E" w:rsidRDefault="0048794E" w:rsidP="00D27558">
      <w:pPr>
        <w:pStyle w:val="PargrafodaLista"/>
        <w:spacing w:line="340" w:lineRule="exact"/>
        <w:ind w:left="709" w:hanging="709"/>
      </w:pPr>
    </w:p>
    <w:p w:rsidR="0048794E" w:rsidRDefault="0048794E" w:rsidP="00D27558">
      <w:pPr>
        <w:pStyle w:val="PargrafodaLista"/>
        <w:numPr>
          <w:ilvl w:val="0"/>
          <w:numId w:val="29"/>
        </w:numPr>
        <w:tabs>
          <w:tab w:val="left" w:pos="1418"/>
        </w:tabs>
        <w:spacing w:line="340" w:lineRule="exact"/>
        <w:ind w:left="709" w:hanging="709"/>
        <w:jc w:val="both"/>
      </w:pPr>
      <w:r>
        <w:t>aceita integralmente esta Escritura, suas cláusulas e condições;</w:t>
      </w:r>
    </w:p>
    <w:p w:rsidR="0048794E" w:rsidRDefault="0048794E" w:rsidP="00D27558">
      <w:pPr>
        <w:pStyle w:val="PargrafodaLista"/>
        <w:spacing w:line="340" w:lineRule="exact"/>
        <w:ind w:left="709" w:hanging="709"/>
      </w:pPr>
    </w:p>
    <w:p w:rsidR="0048794E" w:rsidRDefault="0048794E" w:rsidP="00D27558">
      <w:pPr>
        <w:pStyle w:val="PargrafodaLista"/>
        <w:numPr>
          <w:ilvl w:val="0"/>
          <w:numId w:val="29"/>
        </w:numPr>
        <w:tabs>
          <w:tab w:val="left" w:pos="1418"/>
        </w:tabs>
        <w:spacing w:line="340" w:lineRule="exact"/>
        <w:ind w:left="709" w:hanging="709"/>
        <w:jc w:val="both"/>
      </w:pPr>
      <w:r>
        <w:t>está devidamente qualificado a exercer as atividades de Agente Fiduciário, nos termos da regulamentação aplicável vigente;</w:t>
      </w:r>
    </w:p>
    <w:p w:rsidR="0048794E" w:rsidRDefault="0048794E" w:rsidP="00D27558">
      <w:pPr>
        <w:pStyle w:val="PargrafodaLista"/>
        <w:spacing w:line="340" w:lineRule="exact"/>
        <w:ind w:left="709" w:hanging="709"/>
      </w:pPr>
    </w:p>
    <w:p w:rsidR="0048794E" w:rsidRDefault="0048794E" w:rsidP="00D27558">
      <w:pPr>
        <w:pStyle w:val="PargrafodaLista"/>
        <w:numPr>
          <w:ilvl w:val="0"/>
          <w:numId w:val="29"/>
        </w:numPr>
        <w:tabs>
          <w:tab w:val="left" w:pos="1418"/>
        </w:tabs>
        <w:spacing w:line="340" w:lineRule="exact"/>
        <w:ind w:left="709" w:hanging="709"/>
        <w:jc w:val="both"/>
      </w:pPr>
      <w:r>
        <w:lastRenderedPageBreak/>
        <w:t>não possui qualquer ligação com a Emissora que o impeça de exercer suas funções; e</w:t>
      </w:r>
    </w:p>
    <w:p w:rsidR="0048794E" w:rsidRDefault="0048794E" w:rsidP="00D27558">
      <w:pPr>
        <w:pStyle w:val="PargrafodaLista"/>
        <w:spacing w:line="340" w:lineRule="exact"/>
        <w:ind w:left="709" w:hanging="709"/>
      </w:pPr>
    </w:p>
    <w:p w:rsidR="0048794E" w:rsidRPr="00695DDF" w:rsidRDefault="0048794E" w:rsidP="00D27558">
      <w:pPr>
        <w:pStyle w:val="PargrafodaLista"/>
        <w:numPr>
          <w:ilvl w:val="0"/>
          <w:numId w:val="29"/>
        </w:numPr>
        <w:tabs>
          <w:tab w:val="left" w:pos="1418"/>
        </w:tabs>
        <w:spacing w:line="340" w:lineRule="exact"/>
        <w:ind w:left="709" w:hanging="709"/>
        <w:jc w:val="both"/>
      </w:pPr>
      <w:r>
        <w:t>não se encontra em nenhuma das situações de conflito de interesses previstas no artigo 10 da Instrução CVM nº 28/83.</w:t>
      </w:r>
    </w:p>
    <w:p w:rsidR="0048794E" w:rsidRDefault="0048794E" w:rsidP="00D27558">
      <w:pPr>
        <w:pStyle w:val="Ttulo1"/>
        <w:spacing w:line="340" w:lineRule="exact"/>
        <w:rPr>
          <w:w w:val="0"/>
        </w:rPr>
      </w:pPr>
    </w:p>
    <w:p w:rsidR="00CC2D94" w:rsidRPr="006C64BA" w:rsidRDefault="00CC2D94" w:rsidP="00D27558">
      <w:pPr>
        <w:pStyle w:val="Ttulo1"/>
        <w:spacing w:line="340" w:lineRule="exact"/>
        <w:rPr>
          <w:w w:val="0"/>
        </w:rPr>
      </w:pPr>
      <w:r w:rsidRPr="006C64BA">
        <w:rPr>
          <w:w w:val="0"/>
        </w:rPr>
        <w:t>1</w:t>
      </w:r>
      <w:r w:rsidR="0048794E">
        <w:rPr>
          <w:w w:val="0"/>
        </w:rPr>
        <w:t>3</w:t>
      </w:r>
      <w:r w:rsidRPr="006C64BA">
        <w:rPr>
          <w:w w:val="0"/>
        </w:rPr>
        <w:t>.</w:t>
      </w:r>
      <w:r w:rsidRPr="006C64BA">
        <w:rPr>
          <w:w w:val="0"/>
        </w:rPr>
        <w:tab/>
      </w:r>
      <w:r w:rsidRPr="006C64BA">
        <w:rPr>
          <w:w w:val="0"/>
        </w:rPr>
        <w:tab/>
        <w:t>DISPOSIÇÕES GERAIS</w:t>
      </w:r>
      <w:bookmarkEnd w:id="247"/>
      <w:bookmarkEnd w:id="248"/>
    </w:p>
    <w:p w:rsidR="00CC2D94" w:rsidRPr="006C64BA" w:rsidRDefault="00CC2D94" w:rsidP="00D27558">
      <w:pPr>
        <w:spacing w:line="340" w:lineRule="exact"/>
        <w:rPr>
          <w:color w:val="000000"/>
        </w:rPr>
      </w:pPr>
    </w:p>
    <w:p w:rsidR="00CC2D94" w:rsidRPr="006C64BA" w:rsidRDefault="00CC2D94" w:rsidP="00D27558">
      <w:pPr>
        <w:spacing w:line="340" w:lineRule="exact"/>
        <w:jc w:val="both"/>
        <w:rPr>
          <w:b/>
          <w:color w:val="000000"/>
          <w:w w:val="0"/>
        </w:rPr>
      </w:pPr>
      <w:bookmarkStart w:id="249" w:name="_DV_M416"/>
      <w:bookmarkEnd w:id="249"/>
      <w:r w:rsidRPr="006C64BA">
        <w:rPr>
          <w:b/>
          <w:color w:val="000000"/>
          <w:w w:val="0"/>
        </w:rPr>
        <w:t>1</w:t>
      </w:r>
      <w:r w:rsidR="0048794E">
        <w:rPr>
          <w:b/>
          <w:color w:val="000000"/>
          <w:w w:val="0"/>
        </w:rPr>
        <w:t>3</w:t>
      </w:r>
      <w:r w:rsidRPr="006C64BA">
        <w:rPr>
          <w:b/>
          <w:color w:val="000000"/>
          <w:w w:val="0"/>
        </w:rPr>
        <w:t>.1</w:t>
      </w:r>
      <w:r w:rsidRPr="006C64BA">
        <w:rPr>
          <w:b/>
          <w:color w:val="000000"/>
          <w:w w:val="0"/>
        </w:rPr>
        <w:tab/>
      </w:r>
      <w:r w:rsidRPr="006C64BA">
        <w:rPr>
          <w:b/>
          <w:color w:val="000000"/>
          <w:w w:val="0"/>
        </w:rPr>
        <w:tab/>
        <w:t>Comunicações</w:t>
      </w:r>
    </w:p>
    <w:p w:rsidR="00CC2D94" w:rsidRPr="006C64BA" w:rsidRDefault="00CC2D94" w:rsidP="00D27558">
      <w:pPr>
        <w:spacing w:line="340" w:lineRule="exact"/>
        <w:rPr>
          <w:color w:val="000000"/>
          <w:w w:val="0"/>
        </w:rPr>
      </w:pPr>
    </w:p>
    <w:p w:rsidR="00CC2D94" w:rsidRPr="006C64BA" w:rsidRDefault="0048794E" w:rsidP="00D27558">
      <w:pPr>
        <w:pStyle w:val="Corpodetexto3"/>
        <w:spacing w:line="340" w:lineRule="exact"/>
        <w:rPr>
          <w:rFonts w:ascii="Times New Roman" w:hAnsi="Times New Roman"/>
          <w:color w:val="000000"/>
          <w:w w:val="0"/>
          <w:sz w:val="24"/>
          <w:szCs w:val="24"/>
        </w:rPr>
      </w:pPr>
      <w:bookmarkStart w:id="250" w:name="_DV_M417"/>
      <w:bookmarkEnd w:id="250"/>
      <w:r w:rsidRPr="006C64BA">
        <w:rPr>
          <w:rFonts w:ascii="Times New Roman" w:hAnsi="Times New Roman"/>
          <w:color w:val="000000"/>
          <w:w w:val="0"/>
          <w:sz w:val="24"/>
          <w:szCs w:val="24"/>
        </w:rPr>
        <w:t>1</w:t>
      </w:r>
      <w:r>
        <w:rPr>
          <w:rFonts w:ascii="Times New Roman" w:hAnsi="Times New Roman"/>
          <w:color w:val="000000"/>
          <w:w w:val="0"/>
          <w:sz w:val="24"/>
          <w:szCs w:val="24"/>
        </w:rPr>
        <w:t>3</w:t>
      </w:r>
      <w:r w:rsidR="00CC2D94" w:rsidRPr="006C64BA">
        <w:rPr>
          <w:rFonts w:ascii="Times New Roman" w:hAnsi="Times New Roman"/>
          <w:color w:val="000000"/>
          <w:w w:val="0"/>
          <w:sz w:val="24"/>
          <w:szCs w:val="24"/>
        </w:rPr>
        <w:t>.1.1</w:t>
      </w:r>
      <w:r w:rsidR="00CC2D94" w:rsidRPr="006C64BA">
        <w:rPr>
          <w:rFonts w:ascii="Times New Roman" w:hAnsi="Times New Roman"/>
          <w:color w:val="000000"/>
          <w:w w:val="0"/>
          <w:sz w:val="24"/>
          <w:szCs w:val="24"/>
        </w:rPr>
        <w:tab/>
      </w:r>
      <w:r w:rsidR="00CC2D94" w:rsidRPr="006C64BA">
        <w:rPr>
          <w:rFonts w:ascii="Times New Roman" w:hAnsi="Times New Roman"/>
          <w:color w:val="000000"/>
          <w:w w:val="0"/>
          <w:sz w:val="24"/>
          <w:szCs w:val="24"/>
        </w:rPr>
        <w:tab/>
        <w:t>As comunicações a serem enviadas por qualquer das partes nos termos desta Escritura deverão ser encaminhadas para os seguintes endereços:</w:t>
      </w:r>
    </w:p>
    <w:p w:rsidR="00CC2D94" w:rsidRPr="006C64BA" w:rsidRDefault="00CC2D94" w:rsidP="00D27558">
      <w:pPr>
        <w:shd w:val="clear" w:color="auto" w:fill="FFFFFF"/>
        <w:spacing w:line="340" w:lineRule="exact"/>
        <w:rPr>
          <w:color w:val="000000"/>
          <w:w w:val="0"/>
        </w:rPr>
      </w:pPr>
    </w:p>
    <w:p w:rsidR="00CC2D94" w:rsidRPr="006C64BA" w:rsidRDefault="00CC2D94" w:rsidP="00D27558">
      <w:pPr>
        <w:keepNext/>
        <w:numPr>
          <w:ilvl w:val="0"/>
          <w:numId w:val="8"/>
        </w:numPr>
        <w:shd w:val="clear" w:color="auto" w:fill="FFFFFF"/>
        <w:spacing w:line="340" w:lineRule="exact"/>
        <w:ind w:left="709" w:hanging="709"/>
        <w:rPr>
          <w:color w:val="000000"/>
          <w:w w:val="0"/>
        </w:rPr>
      </w:pPr>
      <w:r w:rsidRPr="006C64BA">
        <w:rPr>
          <w:color w:val="000000"/>
          <w:w w:val="0"/>
        </w:rPr>
        <w:t>para a Emissora:</w:t>
      </w:r>
    </w:p>
    <w:p w:rsidR="00CC2D94" w:rsidRPr="006C64BA" w:rsidRDefault="00CC2D94" w:rsidP="00D27558">
      <w:pPr>
        <w:shd w:val="clear" w:color="auto" w:fill="FFFFFF"/>
        <w:spacing w:line="340" w:lineRule="exact"/>
        <w:ind w:left="709"/>
        <w:rPr>
          <w:color w:val="000000"/>
          <w:w w:val="0"/>
        </w:rPr>
      </w:pPr>
    </w:p>
    <w:p w:rsidR="00CC2D94" w:rsidRPr="006C64BA" w:rsidRDefault="00922DB0" w:rsidP="00D27558">
      <w:pPr>
        <w:pStyle w:val="Corpodetexto3"/>
        <w:spacing w:line="340" w:lineRule="exact"/>
        <w:rPr>
          <w:rFonts w:ascii="Times New Roman" w:hAnsi="Times New Roman"/>
          <w:b/>
          <w:smallCaps/>
          <w:color w:val="000000"/>
          <w:w w:val="0"/>
          <w:sz w:val="24"/>
          <w:szCs w:val="24"/>
        </w:rPr>
      </w:pPr>
      <w:r>
        <w:rPr>
          <w:rFonts w:ascii="Times New Roman" w:hAnsi="Times New Roman"/>
          <w:b/>
          <w:smallCaps/>
          <w:color w:val="000000"/>
          <w:w w:val="0"/>
          <w:sz w:val="24"/>
          <w:szCs w:val="24"/>
        </w:rPr>
        <w:t xml:space="preserve">LIGHT SERVIÇOS DE ELETRICIDADE </w:t>
      </w:r>
      <w:r w:rsidR="005F4714" w:rsidRPr="006C64BA">
        <w:rPr>
          <w:rFonts w:ascii="Times New Roman" w:hAnsi="Times New Roman"/>
          <w:b/>
          <w:smallCaps/>
          <w:color w:val="000000"/>
          <w:w w:val="0"/>
          <w:sz w:val="24"/>
          <w:szCs w:val="24"/>
        </w:rPr>
        <w:t>S.A.</w:t>
      </w:r>
    </w:p>
    <w:p w:rsidR="00922DB0" w:rsidRDefault="00922DB0" w:rsidP="00D27558">
      <w:pPr>
        <w:keepNext/>
        <w:spacing w:line="340" w:lineRule="exact"/>
        <w:jc w:val="both"/>
      </w:pPr>
      <w:r>
        <w:t>Avenida Marechal Floriano, nº 168, Centro</w:t>
      </w:r>
    </w:p>
    <w:p w:rsidR="005F4714" w:rsidRPr="006C64BA" w:rsidRDefault="0048794E" w:rsidP="00D27558">
      <w:pPr>
        <w:keepNext/>
        <w:spacing w:line="340" w:lineRule="exact"/>
        <w:jc w:val="both"/>
        <w:rPr>
          <w:color w:val="000000"/>
        </w:rPr>
      </w:pPr>
      <w:r>
        <w:rPr>
          <w:color w:val="000000"/>
        </w:rPr>
        <w:t>CEP 22080-002</w:t>
      </w:r>
      <w:r w:rsidR="00922DB0">
        <w:rPr>
          <w:color w:val="000000"/>
        </w:rPr>
        <w:t xml:space="preserve"> </w:t>
      </w:r>
      <w:r w:rsidR="00481B2C">
        <w:rPr>
          <w:color w:val="000000"/>
        </w:rPr>
        <w:t>–</w:t>
      </w:r>
      <w:r w:rsidR="005F4714" w:rsidRPr="006C64BA">
        <w:rPr>
          <w:color w:val="000000"/>
        </w:rPr>
        <w:t xml:space="preserve"> </w:t>
      </w:r>
      <w:r w:rsidR="00481B2C">
        <w:rPr>
          <w:color w:val="000000"/>
        </w:rPr>
        <w:t>Rio de Janeiro - RJ</w:t>
      </w:r>
    </w:p>
    <w:p w:rsidR="005F4714" w:rsidRPr="006C64BA" w:rsidRDefault="005F4714" w:rsidP="00D27558">
      <w:pPr>
        <w:keepNext/>
        <w:spacing w:line="340" w:lineRule="exact"/>
        <w:jc w:val="both"/>
        <w:rPr>
          <w:color w:val="000000"/>
        </w:rPr>
      </w:pPr>
      <w:r w:rsidRPr="006C64BA">
        <w:rPr>
          <w:color w:val="000000"/>
        </w:rPr>
        <w:t xml:space="preserve">At.: Sr. </w:t>
      </w:r>
      <w:r w:rsidR="0048794E" w:rsidRPr="00612C4C">
        <w:t>João Batista Zollini Carneiro</w:t>
      </w:r>
    </w:p>
    <w:p w:rsidR="005F4714" w:rsidRPr="006C64BA" w:rsidRDefault="005F4714" w:rsidP="00D27558">
      <w:pPr>
        <w:keepNext/>
        <w:spacing w:line="340" w:lineRule="exact"/>
        <w:jc w:val="both"/>
        <w:rPr>
          <w:color w:val="000000"/>
        </w:rPr>
      </w:pPr>
      <w:r w:rsidRPr="006C64BA">
        <w:rPr>
          <w:color w:val="000000"/>
        </w:rPr>
        <w:t xml:space="preserve">Telefone: </w:t>
      </w:r>
      <w:r w:rsidR="00481B2C">
        <w:t>(2</w:t>
      </w:r>
      <w:r w:rsidRPr="006C64BA">
        <w:t xml:space="preserve">1) </w:t>
      </w:r>
      <w:r w:rsidR="0048794E" w:rsidRPr="00612C4C">
        <w:t>2211-2559</w:t>
      </w:r>
    </w:p>
    <w:p w:rsidR="005F4714" w:rsidRPr="006C64BA" w:rsidRDefault="005F4714" w:rsidP="00D27558">
      <w:pPr>
        <w:keepNext/>
        <w:spacing w:line="340" w:lineRule="exact"/>
        <w:jc w:val="both"/>
        <w:rPr>
          <w:color w:val="000000"/>
        </w:rPr>
      </w:pPr>
      <w:r w:rsidRPr="006C64BA">
        <w:rPr>
          <w:color w:val="000000"/>
        </w:rPr>
        <w:t xml:space="preserve">Fax: </w:t>
      </w:r>
      <w:r w:rsidR="00481B2C">
        <w:t>(2</w:t>
      </w:r>
      <w:r w:rsidRPr="006C64BA">
        <w:t xml:space="preserve">1) </w:t>
      </w:r>
      <w:r w:rsidR="0048794E" w:rsidRPr="00612C4C">
        <w:t>2211-2554</w:t>
      </w:r>
    </w:p>
    <w:p w:rsidR="000F3DD4" w:rsidRPr="000F3DD4" w:rsidRDefault="005F4714" w:rsidP="00D27558">
      <w:pPr>
        <w:spacing w:line="340" w:lineRule="exact"/>
        <w:jc w:val="both"/>
        <w:rPr>
          <w:color w:val="000000"/>
        </w:rPr>
      </w:pPr>
      <w:r w:rsidRPr="006C64BA">
        <w:rPr>
          <w:color w:val="000000"/>
        </w:rPr>
        <w:t xml:space="preserve">Correio Eletrônico: </w:t>
      </w:r>
      <w:r w:rsidR="00CC6D36">
        <w:t>joao.zolini</w:t>
      </w:r>
      <w:r w:rsidR="0048794E" w:rsidRPr="00612C4C">
        <w:t>@light.com.br</w:t>
      </w:r>
    </w:p>
    <w:p w:rsidR="00CC2D94" w:rsidRDefault="00CC2D94" w:rsidP="00D27558">
      <w:pPr>
        <w:spacing w:line="340" w:lineRule="exact"/>
        <w:jc w:val="both"/>
      </w:pPr>
    </w:p>
    <w:p w:rsidR="000F3DD4" w:rsidRDefault="000F3DD4" w:rsidP="00D27558">
      <w:pPr>
        <w:spacing w:line="340" w:lineRule="exact"/>
        <w:jc w:val="both"/>
      </w:pPr>
      <w:r>
        <w:t>ii)</w:t>
      </w:r>
      <w:r>
        <w:tab/>
        <w:t>para a Fiadora:</w:t>
      </w:r>
    </w:p>
    <w:p w:rsidR="00922DB0" w:rsidRDefault="00922DB0" w:rsidP="00D27558">
      <w:pPr>
        <w:spacing w:line="340" w:lineRule="exact"/>
        <w:jc w:val="both"/>
      </w:pPr>
    </w:p>
    <w:p w:rsidR="00922DB0" w:rsidRDefault="00922DB0" w:rsidP="00D27558">
      <w:pPr>
        <w:pStyle w:val="Commarcadores"/>
        <w:numPr>
          <w:ilvl w:val="0"/>
          <w:numId w:val="0"/>
        </w:numPr>
        <w:spacing w:line="340" w:lineRule="exact"/>
        <w:ind w:left="357" w:hanging="357"/>
        <w:rPr>
          <w:b/>
          <w:smallCaps/>
        </w:rPr>
      </w:pPr>
      <w:r>
        <w:rPr>
          <w:b/>
          <w:smallCaps/>
        </w:rPr>
        <w:t>LIGHT S.A.</w:t>
      </w:r>
    </w:p>
    <w:p w:rsidR="00922DB0" w:rsidRPr="00922DB0" w:rsidRDefault="00922DB0" w:rsidP="00D27558">
      <w:pPr>
        <w:pStyle w:val="Commarcadores"/>
        <w:numPr>
          <w:ilvl w:val="0"/>
          <w:numId w:val="0"/>
        </w:numPr>
        <w:spacing w:line="340" w:lineRule="exact"/>
        <w:ind w:left="357" w:hanging="357"/>
      </w:pPr>
      <w:r>
        <w:t>Avenida Marechal Floriano, nº 168, parte, 2º parte, Corredor A, Centro</w:t>
      </w:r>
    </w:p>
    <w:p w:rsidR="000F3DD4" w:rsidRDefault="0048794E" w:rsidP="00D27558">
      <w:pPr>
        <w:pStyle w:val="Commarcadores"/>
        <w:numPr>
          <w:ilvl w:val="0"/>
          <w:numId w:val="0"/>
        </w:numPr>
        <w:spacing w:line="340" w:lineRule="exact"/>
        <w:ind w:left="357" w:hanging="357"/>
      </w:pPr>
      <w:r>
        <w:t>CEP 22080-002</w:t>
      </w:r>
      <w:r w:rsidR="00922DB0">
        <w:t xml:space="preserve"> </w:t>
      </w:r>
      <w:r w:rsidR="000F3DD4">
        <w:t>– Rio de Janeiro – RJ</w:t>
      </w:r>
    </w:p>
    <w:p w:rsidR="000F3DD4" w:rsidRDefault="000F3DD4" w:rsidP="00D27558">
      <w:pPr>
        <w:pStyle w:val="Commarcadores"/>
        <w:numPr>
          <w:ilvl w:val="0"/>
          <w:numId w:val="0"/>
        </w:numPr>
        <w:spacing w:line="340" w:lineRule="exact"/>
        <w:ind w:left="357" w:hanging="357"/>
      </w:pPr>
      <w:r>
        <w:t xml:space="preserve">At.: Sr. </w:t>
      </w:r>
      <w:r w:rsidR="0048794E" w:rsidRPr="00612C4C">
        <w:t>João Batista Zollini Carneiro</w:t>
      </w:r>
    </w:p>
    <w:p w:rsidR="000F3DD4" w:rsidRDefault="000F3DD4" w:rsidP="00D27558">
      <w:pPr>
        <w:pStyle w:val="Commarcadores"/>
        <w:numPr>
          <w:ilvl w:val="0"/>
          <w:numId w:val="0"/>
        </w:numPr>
        <w:spacing w:line="340" w:lineRule="exact"/>
        <w:ind w:left="357" w:hanging="357"/>
      </w:pPr>
      <w:r>
        <w:t xml:space="preserve">Telefone: (21) </w:t>
      </w:r>
      <w:r w:rsidR="0048794E" w:rsidRPr="00612C4C">
        <w:t>2211-2559</w:t>
      </w:r>
    </w:p>
    <w:p w:rsidR="000F3DD4" w:rsidRDefault="000F3DD4" w:rsidP="00D27558">
      <w:pPr>
        <w:pStyle w:val="Commarcadores"/>
        <w:numPr>
          <w:ilvl w:val="0"/>
          <w:numId w:val="0"/>
        </w:numPr>
        <w:spacing w:line="340" w:lineRule="exact"/>
        <w:ind w:left="357" w:hanging="357"/>
      </w:pPr>
      <w:r>
        <w:t xml:space="preserve">Fax: (21) </w:t>
      </w:r>
      <w:r w:rsidR="0048794E" w:rsidRPr="00612C4C">
        <w:t>2211-2554</w:t>
      </w:r>
    </w:p>
    <w:p w:rsidR="000F3DD4" w:rsidRDefault="000F3DD4" w:rsidP="00D27558">
      <w:pPr>
        <w:pStyle w:val="Commarcadores"/>
        <w:numPr>
          <w:ilvl w:val="0"/>
          <w:numId w:val="0"/>
        </w:numPr>
        <w:spacing w:line="340" w:lineRule="exact"/>
        <w:ind w:left="357" w:hanging="357"/>
      </w:pPr>
      <w:r>
        <w:t xml:space="preserve">Correio Eletrônico: </w:t>
      </w:r>
      <w:r w:rsidR="00CC6D36">
        <w:t>joao.zolini</w:t>
      </w:r>
      <w:r w:rsidR="0048794E" w:rsidRPr="00612C4C">
        <w:t>@light.com.br</w:t>
      </w:r>
    </w:p>
    <w:p w:rsidR="000F3DD4" w:rsidRPr="000F3DD4" w:rsidRDefault="000F3DD4" w:rsidP="00D27558">
      <w:pPr>
        <w:pStyle w:val="Commarcadores"/>
        <w:numPr>
          <w:ilvl w:val="0"/>
          <w:numId w:val="0"/>
        </w:numPr>
        <w:spacing w:line="340" w:lineRule="exact"/>
        <w:ind w:left="360" w:hanging="360"/>
      </w:pPr>
    </w:p>
    <w:p w:rsidR="00CC2D94" w:rsidRPr="006C64BA" w:rsidRDefault="00CC2D94" w:rsidP="00D27558">
      <w:pPr>
        <w:numPr>
          <w:ilvl w:val="0"/>
          <w:numId w:val="8"/>
        </w:numPr>
        <w:shd w:val="clear" w:color="auto" w:fill="FFFFFF"/>
        <w:spacing w:line="340" w:lineRule="exact"/>
        <w:ind w:left="709" w:hanging="709"/>
        <w:rPr>
          <w:color w:val="000000"/>
          <w:w w:val="0"/>
        </w:rPr>
      </w:pPr>
      <w:bookmarkStart w:id="251" w:name="_DV_M424"/>
      <w:bookmarkEnd w:id="251"/>
      <w:r w:rsidRPr="006C64BA">
        <w:rPr>
          <w:color w:val="000000"/>
          <w:w w:val="0"/>
        </w:rPr>
        <w:t>para o Agente Fiduciário:</w:t>
      </w:r>
    </w:p>
    <w:p w:rsidR="00CC2D94" w:rsidRPr="006C64BA" w:rsidRDefault="00CC2D94" w:rsidP="00D27558">
      <w:pPr>
        <w:shd w:val="clear" w:color="auto" w:fill="FFFFFF"/>
        <w:spacing w:line="340" w:lineRule="exact"/>
        <w:ind w:left="709"/>
        <w:rPr>
          <w:color w:val="000000"/>
          <w:w w:val="0"/>
        </w:rPr>
      </w:pPr>
    </w:p>
    <w:p w:rsidR="00F652B2" w:rsidRPr="001B4CCB" w:rsidRDefault="00150181" w:rsidP="00D27558">
      <w:pPr>
        <w:pStyle w:val="Commarcadores"/>
        <w:numPr>
          <w:ilvl w:val="0"/>
          <w:numId w:val="0"/>
        </w:numPr>
        <w:spacing w:line="340" w:lineRule="exact"/>
        <w:rPr>
          <w:b/>
        </w:rPr>
      </w:pPr>
      <w:r>
        <w:rPr>
          <w:b/>
        </w:rPr>
        <w:t>OLIVEIRA TRUST</w:t>
      </w:r>
      <w:r w:rsidR="00F652B2" w:rsidRPr="001B4CCB">
        <w:rPr>
          <w:b/>
        </w:rPr>
        <w:t xml:space="preserve"> DISTRIBUIDORA DE TÍTULOS E VALORES MOBILIÁRIOS</w:t>
      </w:r>
      <w:r>
        <w:rPr>
          <w:b/>
        </w:rPr>
        <w:t xml:space="preserve"> S.A.</w:t>
      </w:r>
    </w:p>
    <w:p w:rsidR="00150181" w:rsidRDefault="002D08F0" w:rsidP="00D27558">
      <w:pPr>
        <w:pStyle w:val="Commarcadores"/>
        <w:numPr>
          <w:ilvl w:val="0"/>
          <w:numId w:val="0"/>
        </w:numPr>
        <w:spacing w:line="340" w:lineRule="exact"/>
        <w:ind w:left="357" w:hanging="357"/>
      </w:pPr>
      <w:bookmarkStart w:id="252" w:name="_DV_M450"/>
      <w:bookmarkEnd w:id="252"/>
      <w:r>
        <w:t>Avenida das Américas,</w:t>
      </w:r>
      <w:r w:rsidRPr="002D08F0">
        <w:rPr>
          <w:color w:val="000000"/>
        </w:rPr>
        <w:t xml:space="preserve"> </w:t>
      </w:r>
      <w:r w:rsidRPr="002D08F0">
        <w:t>nº 500, Condomínio Downtown, Bloco 13, grupo 205</w:t>
      </w:r>
    </w:p>
    <w:p w:rsidR="00F652B2" w:rsidRDefault="00301D97" w:rsidP="00D27558">
      <w:pPr>
        <w:pStyle w:val="Commarcadores"/>
        <w:numPr>
          <w:ilvl w:val="0"/>
          <w:numId w:val="0"/>
        </w:numPr>
        <w:spacing w:line="340" w:lineRule="exact"/>
        <w:ind w:left="357" w:hanging="357"/>
      </w:pPr>
      <w:r>
        <w:t xml:space="preserve">CEP 22640-100 </w:t>
      </w:r>
      <w:r w:rsidR="002D08F0">
        <w:t xml:space="preserve"> </w:t>
      </w:r>
      <w:r w:rsidR="00F652B2" w:rsidRPr="001B4CCB">
        <w:t>– Rio de Janeiro, RJ</w:t>
      </w:r>
    </w:p>
    <w:p w:rsidR="00140933" w:rsidRPr="001B4CCB" w:rsidRDefault="00140933" w:rsidP="00D27558">
      <w:pPr>
        <w:pStyle w:val="Commarcadores"/>
        <w:numPr>
          <w:ilvl w:val="0"/>
          <w:numId w:val="0"/>
        </w:numPr>
        <w:spacing w:line="340" w:lineRule="exact"/>
        <w:ind w:left="357" w:hanging="357"/>
      </w:pPr>
      <w:r>
        <w:lastRenderedPageBreak/>
        <w:t>At.: Sr. Gustavo Dezouzart e Sra. Monique Garcia</w:t>
      </w:r>
    </w:p>
    <w:p w:rsidR="00F652B2" w:rsidRPr="001B4CCB" w:rsidRDefault="00F652B2" w:rsidP="00D27558">
      <w:pPr>
        <w:pStyle w:val="Commarcadores"/>
        <w:numPr>
          <w:ilvl w:val="0"/>
          <w:numId w:val="0"/>
        </w:numPr>
        <w:spacing w:line="340" w:lineRule="exact"/>
        <w:ind w:left="357" w:hanging="357"/>
      </w:pPr>
      <w:bookmarkStart w:id="253" w:name="_DV_M452"/>
      <w:bookmarkEnd w:id="253"/>
      <w:r w:rsidRPr="001B4CCB">
        <w:t xml:space="preserve">Tel.: (21) </w:t>
      </w:r>
      <w:r w:rsidR="00140933">
        <w:t>3514-0000</w:t>
      </w:r>
    </w:p>
    <w:p w:rsidR="00F652B2" w:rsidRPr="001B4CCB" w:rsidRDefault="00F652B2" w:rsidP="00D27558">
      <w:pPr>
        <w:pStyle w:val="Commarcadores"/>
        <w:numPr>
          <w:ilvl w:val="0"/>
          <w:numId w:val="0"/>
        </w:numPr>
        <w:spacing w:line="340" w:lineRule="exact"/>
        <w:ind w:left="357" w:hanging="357"/>
      </w:pPr>
      <w:bookmarkStart w:id="254" w:name="_DV_M453"/>
      <w:bookmarkEnd w:id="254"/>
      <w:r w:rsidRPr="001B4CCB">
        <w:t xml:space="preserve">Fax: (21) </w:t>
      </w:r>
      <w:r w:rsidR="00140933">
        <w:t>3514-0099</w:t>
      </w:r>
    </w:p>
    <w:p w:rsidR="002701D7" w:rsidRPr="006C64BA" w:rsidRDefault="00F652B2" w:rsidP="00D27558">
      <w:pPr>
        <w:pStyle w:val="Commarcadores"/>
        <w:numPr>
          <w:ilvl w:val="0"/>
          <w:numId w:val="0"/>
        </w:numPr>
        <w:spacing w:line="340" w:lineRule="exact"/>
        <w:ind w:left="357" w:hanging="357"/>
        <w:rPr>
          <w:lang w:eastAsia="en-US"/>
        </w:rPr>
      </w:pPr>
      <w:bookmarkStart w:id="255" w:name="_DV_M454"/>
      <w:bookmarkEnd w:id="255"/>
      <w:r w:rsidRPr="001B4CCB">
        <w:t>E-mail:</w:t>
      </w:r>
      <w:bookmarkStart w:id="256" w:name="_DV_M375"/>
      <w:bookmarkStart w:id="257" w:name="_DV_M376"/>
      <w:bookmarkStart w:id="258" w:name="_DV_M377"/>
      <w:bookmarkStart w:id="259" w:name="_DV_M378"/>
      <w:bookmarkEnd w:id="256"/>
      <w:bookmarkEnd w:id="257"/>
      <w:bookmarkEnd w:id="258"/>
      <w:bookmarkEnd w:id="259"/>
      <w:r w:rsidR="00150181">
        <w:t xml:space="preserve"> </w:t>
      </w:r>
      <w:r w:rsidR="00140933" w:rsidRPr="00D829AA">
        <w:t>gustavo.dezouzart@oliveiratrust.com.br</w:t>
      </w:r>
      <w:r w:rsidR="00140933">
        <w:t xml:space="preserve"> / ger3.agente@oliveiratrust.com.br</w:t>
      </w:r>
    </w:p>
    <w:p w:rsidR="00CC2D94" w:rsidRPr="006C64BA" w:rsidRDefault="00CC2D94" w:rsidP="00D27558">
      <w:pPr>
        <w:spacing w:line="340" w:lineRule="exact"/>
        <w:rPr>
          <w:color w:val="000000"/>
          <w:w w:val="0"/>
        </w:rPr>
      </w:pPr>
    </w:p>
    <w:p w:rsidR="00CC2D94" w:rsidRDefault="00CC2D94" w:rsidP="00D27558">
      <w:pPr>
        <w:numPr>
          <w:ilvl w:val="0"/>
          <w:numId w:val="8"/>
        </w:numPr>
        <w:shd w:val="clear" w:color="auto" w:fill="FFFFFF"/>
        <w:spacing w:line="340" w:lineRule="exact"/>
        <w:ind w:left="709" w:hanging="709"/>
        <w:rPr>
          <w:color w:val="000000"/>
          <w:w w:val="0"/>
        </w:rPr>
      </w:pPr>
      <w:bookmarkStart w:id="260" w:name="_DV_M426"/>
      <w:bookmarkEnd w:id="260"/>
      <w:r w:rsidRPr="006C64BA">
        <w:rPr>
          <w:color w:val="000000"/>
          <w:w w:val="0"/>
        </w:rPr>
        <w:t xml:space="preserve">para o Banco </w:t>
      </w:r>
      <w:r w:rsidR="00E9210F">
        <w:rPr>
          <w:color w:val="000000"/>
          <w:w w:val="0"/>
        </w:rPr>
        <w:t>Liquidante</w:t>
      </w:r>
      <w:r w:rsidRPr="006C64BA">
        <w:rPr>
          <w:color w:val="000000"/>
          <w:w w:val="0"/>
        </w:rPr>
        <w:t>:</w:t>
      </w:r>
    </w:p>
    <w:p w:rsidR="00534E85" w:rsidRPr="006C64BA" w:rsidRDefault="00534E85" w:rsidP="00D27558">
      <w:pPr>
        <w:shd w:val="clear" w:color="auto" w:fill="FFFFFF"/>
        <w:spacing w:line="340" w:lineRule="exact"/>
        <w:ind w:left="709"/>
        <w:rPr>
          <w:color w:val="000000"/>
          <w:w w:val="0"/>
        </w:rPr>
      </w:pPr>
    </w:p>
    <w:p w:rsidR="00534E85" w:rsidRPr="003734B0" w:rsidRDefault="00534E85" w:rsidP="00D27558">
      <w:pPr>
        <w:spacing w:line="340" w:lineRule="exact"/>
        <w:rPr>
          <w:b/>
          <w:smallCaps/>
        </w:rPr>
      </w:pPr>
      <w:r w:rsidRPr="003734B0">
        <w:rPr>
          <w:b/>
          <w:smallCaps/>
        </w:rPr>
        <w:t xml:space="preserve">ITAÚ UNIBANCO S.A. </w:t>
      </w:r>
    </w:p>
    <w:p w:rsidR="00534E85" w:rsidRPr="003734B0" w:rsidRDefault="00534E85" w:rsidP="00D27558">
      <w:pPr>
        <w:shd w:val="clear" w:color="auto" w:fill="FFFFFF"/>
        <w:spacing w:line="340" w:lineRule="exact"/>
      </w:pPr>
      <w:r w:rsidRPr="003734B0">
        <w:t>Rua Ururaí, nº 111 – Bloco B - Térreo</w:t>
      </w:r>
    </w:p>
    <w:p w:rsidR="00534E85" w:rsidRPr="00BB22DE" w:rsidRDefault="00534E85" w:rsidP="00D27558">
      <w:pPr>
        <w:shd w:val="clear" w:color="auto" w:fill="FFFFFF"/>
        <w:spacing w:line="340" w:lineRule="exact"/>
      </w:pPr>
      <w:r w:rsidRPr="00BB22DE">
        <w:t>CEP 03084-010 - São Paulo, SP</w:t>
      </w:r>
    </w:p>
    <w:p w:rsidR="00534E85" w:rsidRPr="00BB22DE" w:rsidRDefault="00534E85" w:rsidP="00D27558">
      <w:pPr>
        <w:shd w:val="clear" w:color="auto" w:fill="FFFFFF"/>
        <w:spacing w:line="340" w:lineRule="exact"/>
      </w:pPr>
      <w:r w:rsidRPr="00BB22DE">
        <w:t xml:space="preserve">At.: </w:t>
      </w:r>
      <w:r w:rsidR="00951620" w:rsidRPr="00BB22DE">
        <w:t xml:space="preserve">Sr. </w:t>
      </w:r>
      <w:r w:rsidRPr="00BB22DE">
        <w:t>Danilo Nanni Korla</w:t>
      </w:r>
    </w:p>
    <w:p w:rsidR="00534E85" w:rsidRPr="00BB22DE" w:rsidRDefault="00534E85" w:rsidP="00D27558">
      <w:pPr>
        <w:shd w:val="clear" w:color="auto" w:fill="FFFFFF"/>
        <w:spacing w:line="340" w:lineRule="exact"/>
      </w:pPr>
      <w:r w:rsidRPr="00BB22DE">
        <w:t>Tel: (11) 2797-4592</w:t>
      </w:r>
    </w:p>
    <w:p w:rsidR="006A1FDB" w:rsidRPr="00BB22DE" w:rsidRDefault="00534E85" w:rsidP="00D27558">
      <w:pPr>
        <w:spacing w:line="340" w:lineRule="exact"/>
      </w:pPr>
      <w:r w:rsidRPr="00BB22DE">
        <w:t>Fax: (11) 2797-3140</w:t>
      </w:r>
    </w:p>
    <w:p w:rsidR="00BB22DE" w:rsidRPr="00BB22DE" w:rsidRDefault="00534E85" w:rsidP="00D27558">
      <w:pPr>
        <w:spacing w:line="340" w:lineRule="exact"/>
        <w:rPr>
          <w:rFonts w:ascii="Arial" w:hAnsi="Arial" w:cs="Arial"/>
          <w:color w:val="1F497D"/>
          <w:sz w:val="18"/>
          <w:szCs w:val="18"/>
        </w:rPr>
      </w:pPr>
      <w:r w:rsidRPr="00BB22DE">
        <w:t>E-mail:</w:t>
      </w:r>
      <w:r w:rsidRPr="00BB22DE">
        <w:rPr>
          <w:rFonts w:ascii="Arial" w:hAnsi="Arial" w:cs="Arial"/>
          <w:color w:val="5A5A5A"/>
          <w:sz w:val="18"/>
          <w:szCs w:val="18"/>
        </w:rPr>
        <w:t xml:space="preserve"> </w:t>
      </w:r>
      <w:hyperlink r:id="rId26" w:history="1">
        <w:r w:rsidRPr="00BB22DE">
          <w:t>danilo.korla@itau-unibanco.com.br</w:t>
        </w:r>
      </w:hyperlink>
    </w:p>
    <w:p w:rsidR="00534E85" w:rsidRPr="00BB22DE" w:rsidRDefault="00BB22DE" w:rsidP="00D27558">
      <w:pPr>
        <w:spacing w:line="340" w:lineRule="exact"/>
        <w:rPr>
          <w:b/>
        </w:rPr>
      </w:pPr>
      <w:r w:rsidRPr="00BB22DE">
        <w:rPr>
          <w:b/>
        </w:rPr>
        <w:t xml:space="preserve"> </w:t>
      </w:r>
    </w:p>
    <w:p w:rsidR="006A1FDB" w:rsidRPr="00BB22DE" w:rsidRDefault="006A1FDB" w:rsidP="00D27558">
      <w:pPr>
        <w:numPr>
          <w:ilvl w:val="0"/>
          <w:numId w:val="8"/>
        </w:numPr>
        <w:shd w:val="clear" w:color="auto" w:fill="FFFFFF"/>
        <w:spacing w:line="340" w:lineRule="exact"/>
        <w:ind w:left="709" w:hanging="709"/>
        <w:rPr>
          <w:color w:val="000000"/>
          <w:w w:val="0"/>
        </w:rPr>
      </w:pPr>
      <w:r w:rsidRPr="00BB22DE">
        <w:rPr>
          <w:color w:val="000000"/>
          <w:w w:val="0"/>
        </w:rPr>
        <w:t xml:space="preserve">para </w:t>
      </w:r>
      <w:r w:rsidR="00534E85" w:rsidRPr="00BB22DE">
        <w:rPr>
          <w:color w:val="000000"/>
          <w:w w:val="0"/>
        </w:rPr>
        <w:t>o Escriturador Mandatário</w:t>
      </w:r>
      <w:r w:rsidRPr="00BB22DE">
        <w:rPr>
          <w:color w:val="000000"/>
          <w:w w:val="0"/>
        </w:rPr>
        <w:t>:</w:t>
      </w:r>
    </w:p>
    <w:p w:rsidR="00534E85" w:rsidRPr="00BB22DE" w:rsidRDefault="00951620" w:rsidP="00D27558">
      <w:pPr>
        <w:shd w:val="clear" w:color="auto" w:fill="FFFFFF"/>
        <w:spacing w:line="340" w:lineRule="exact"/>
      </w:pPr>
      <w:r w:rsidRPr="00BB22DE">
        <w:rPr>
          <w:b/>
          <w:bCs/>
          <w:smallCaps/>
        </w:rPr>
        <w:t>ITAÚ CORRETORA DE VALORES S.A.</w:t>
      </w:r>
    </w:p>
    <w:p w:rsidR="00534E85" w:rsidRPr="00BB22DE" w:rsidRDefault="00534E85" w:rsidP="00D27558">
      <w:pPr>
        <w:shd w:val="clear" w:color="auto" w:fill="FFFFFF"/>
        <w:spacing w:line="340" w:lineRule="exact"/>
      </w:pPr>
      <w:r w:rsidRPr="00BB22DE">
        <w:t>Rua Ururaí, nº 111 – Bloco B - Térreo</w:t>
      </w:r>
    </w:p>
    <w:p w:rsidR="00534E85" w:rsidRPr="00BB22DE" w:rsidRDefault="00534E85" w:rsidP="00D27558">
      <w:pPr>
        <w:shd w:val="clear" w:color="auto" w:fill="FFFFFF"/>
        <w:spacing w:line="340" w:lineRule="exact"/>
      </w:pPr>
      <w:r w:rsidRPr="00BB22DE">
        <w:t>CEP 03084-010 - São Paulo, SP</w:t>
      </w:r>
    </w:p>
    <w:p w:rsidR="00534E85" w:rsidRPr="00E81028" w:rsidRDefault="00534E85" w:rsidP="00D27558">
      <w:pPr>
        <w:shd w:val="clear" w:color="auto" w:fill="FFFFFF"/>
        <w:spacing w:line="340" w:lineRule="exact"/>
      </w:pPr>
      <w:r w:rsidRPr="00E81028">
        <w:t>At.: Danilo Nanni Korla</w:t>
      </w:r>
    </w:p>
    <w:p w:rsidR="00534E85" w:rsidRPr="00E81028" w:rsidRDefault="00534E85" w:rsidP="00D27558">
      <w:pPr>
        <w:shd w:val="clear" w:color="auto" w:fill="FFFFFF"/>
        <w:spacing w:line="340" w:lineRule="exact"/>
      </w:pPr>
      <w:r w:rsidRPr="00E81028">
        <w:t>Tel: (11) 2797-4592</w:t>
      </w:r>
    </w:p>
    <w:p w:rsidR="00534E85" w:rsidRPr="00BB22DE" w:rsidRDefault="00534E85" w:rsidP="00D27558">
      <w:pPr>
        <w:spacing w:line="340" w:lineRule="exact"/>
      </w:pPr>
      <w:r w:rsidRPr="00BB22DE">
        <w:t>Fax: (11) 2797-3140</w:t>
      </w:r>
    </w:p>
    <w:p w:rsidR="00150181" w:rsidRPr="00951620" w:rsidRDefault="00534E85" w:rsidP="00D27558">
      <w:pPr>
        <w:spacing w:line="340" w:lineRule="exact"/>
        <w:rPr>
          <w:b/>
        </w:rPr>
      </w:pPr>
      <w:r w:rsidRPr="00BB22DE">
        <w:t>E-mail:</w:t>
      </w:r>
      <w:r w:rsidRPr="00BB22DE">
        <w:rPr>
          <w:rFonts w:ascii="Arial" w:hAnsi="Arial" w:cs="Arial"/>
          <w:color w:val="5A5A5A"/>
          <w:sz w:val="18"/>
          <w:szCs w:val="18"/>
        </w:rPr>
        <w:t xml:space="preserve"> </w:t>
      </w:r>
      <w:hyperlink r:id="rId27" w:history="1">
        <w:r w:rsidRPr="00BB22DE">
          <w:t>danilo.korla@itau-unibanco.com.br</w:t>
        </w:r>
      </w:hyperlink>
    </w:p>
    <w:p w:rsidR="00534E85" w:rsidRPr="006C64BA" w:rsidRDefault="00534E85" w:rsidP="00D27558">
      <w:pPr>
        <w:spacing w:line="340" w:lineRule="exact"/>
        <w:rPr>
          <w:b/>
        </w:rPr>
      </w:pPr>
    </w:p>
    <w:p w:rsidR="00CC2D94" w:rsidRPr="006C64BA" w:rsidRDefault="00CC2D94" w:rsidP="00D27558">
      <w:pPr>
        <w:numPr>
          <w:ilvl w:val="0"/>
          <w:numId w:val="8"/>
        </w:numPr>
        <w:shd w:val="clear" w:color="auto" w:fill="FFFFFF"/>
        <w:spacing w:line="340" w:lineRule="exact"/>
        <w:ind w:left="709" w:hanging="709"/>
        <w:rPr>
          <w:color w:val="000000"/>
        </w:rPr>
      </w:pPr>
      <w:r w:rsidRPr="006C64BA">
        <w:rPr>
          <w:color w:val="000000"/>
        </w:rPr>
        <w:t>para a CETIP:</w:t>
      </w:r>
    </w:p>
    <w:p w:rsidR="00CC2D94" w:rsidRPr="006C64BA" w:rsidRDefault="00CC2D94" w:rsidP="00D27558">
      <w:pPr>
        <w:shd w:val="clear" w:color="auto" w:fill="FFFFFF"/>
        <w:spacing w:line="340" w:lineRule="exact"/>
        <w:ind w:left="709"/>
        <w:rPr>
          <w:color w:val="000000"/>
        </w:rPr>
      </w:pPr>
    </w:p>
    <w:p w:rsidR="000F3DD4" w:rsidRPr="007118F2" w:rsidRDefault="00CC2D94" w:rsidP="00D27558">
      <w:pPr>
        <w:spacing w:line="340" w:lineRule="exact"/>
        <w:rPr>
          <w:b/>
          <w:color w:val="000000"/>
        </w:rPr>
      </w:pPr>
      <w:r w:rsidRPr="006C64BA">
        <w:rPr>
          <w:b/>
          <w:color w:val="000000"/>
        </w:rPr>
        <w:t>CETIP S.A. – Mercados Organizados</w:t>
      </w:r>
    </w:p>
    <w:p w:rsidR="00CC2D94" w:rsidRPr="006C64BA" w:rsidRDefault="00CC2D94" w:rsidP="00D27558">
      <w:pPr>
        <w:spacing w:line="340" w:lineRule="exact"/>
        <w:rPr>
          <w:snapToGrid w:val="0"/>
          <w:color w:val="000000"/>
        </w:rPr>
      </w:pPr>
      <w:r w:rsidRPr="006C64BA">
        <w:rPr>
          <w:snapToGrid w:val="0"/>
          <w:color w:val="000000"/>
        </w:rPr>
        <w:t xml:space="preserve">Av. Brigadeiro Faria Lima, nº 1.663, 4º andar </w:t>
      </w:r>
    </w:p>
    <w:p w:rsidR="00CC2D94" w:rsidRPr="006C64BA" w:rsidRDefault="00CC2D94" w:rsidP="00D27558">
      <w:pPr>
        <w:spacing w:line="340" w:lineRule="exact"/>
        <w:rPr>
          <w:snapToGrid w:val="0"/>
          <w:color w:val="000000"/>
        </w:rPr>
      </w:pPr>
      <w:r w:rsidRPr="006C64BA">
        <w:rPr>
          <w:snapToGrid w:val="0"/>
          <w:color w:val="000000"/>
        </w:rPr>
        <w:t>At. Gerência de Valores Mobiliários</w:t>
      </w:r>
    </w:p>
    <w:p w:rsidR="00CC2D94" w:rsidRPr="006C64BA" w:rsidRDefault="007118F2" w:rsidP="00D27558">
      <w:pPr>
        <w:spacing w:line="340" w:lineRule="exact"/>
        <w:rPr>
          <w:snapToGrid w:val="0"/>
          <w:color w:val="000000"/>
        </w:rPr>
      </w:pPr>
      <w:r>
        <w:rPr>
          <w:snapToGrid w:val="0"/>
          <w:color w:val="000000"/>
        </w:rPr>
        <w:t>CEP 01452-</w:t>
      </w:r>
      <w:r w:rsidR="00CC2D94" w:rsidRPr="006C64BA">
        <w:rPr>
          <w:snapToGrid w:val="0"/>
          <w:color w:val="000000"/>
        </w:rPr>
        <w:t>002 - São Paulo - SP</w:t>
      </w:r>
    </w:p>
    <w:p w:rsidR="00CC2D94" w:rsidRPr="006C64BA" w:rsidRDefault="00CC2D94" w:rsidP="00D27558">
      <w:pPr>
        <w:spacing w:line="340" w:lineRule="exact"/>
        <w:rPr>
          <w:snapToGrid w:val="0"/>
          <w:color w:val="000000"/>
        </w:rPr>
      </w:pPr>
      <w:r w:rsidRPr="006C64BA">
        <w:rPr>
          <w:snapToGrid w:val="0"/>
          <w:color w:val="000000"/>
        </w:rPr>
        <w:t>Tel: (11) 3111-1596</w:t>
      </w:r>
    </w:p>
    <w:p w:rsidR="00CC2D94" w:rsidRPr="006C64BA" w:rsidRDefault="00CC2D94" w:rsidP="00D27558">
      <w:pPr>
        <w:spacing w:line="340" w:lineRule="exact"/>
        <w:rPr>
          <w:snapToGrid w:val="0"/>
          <w:color w:val="000000"/>
        </w:rPr>
      </w:pPr>
      <w:r w:rsidRPr="006C64BA">
        <w:rPr>
          <w:snapToGrid w:val="0"/>
          <w:color w:val="000000"/>
        </w:rPr>
        <w:t>Fax: (11) 3111-1564</w:t>
      </w:r>
    </w:p>
    <w:p w:rsidR="00CC2D94" w:rsidRPr="006C64BA" w:rsidRDefault="00CC2D94" w:rsidP="00D27558">
      <w:pPr>
        <w:shd w:val="clear" w:color="auto" w:fill="FFFFFF"/>
        <w:tabs>
          <w:tab w:val="left" w:pos="1560"/>
        </w:tabs>
        <w:spacing w:line="340" w:lineRule="exact"/>
        <w:rPr>
          <w:b/>
          <w:color w:val="000000"/>
          <w:w w:val="0"/>
        </w:rPr>
      </w:pPr>
    </w:p>
    <w:p w:rsidR="00CC2D94" w:rsidRPr="006C64BA" w:rsidRDefault="00301D97" w:rsidP="00D27558">
      <w:pPr>
        <w:pStyle w:val="Recuodecorpodetexto"/>
        <w:widowControl/>
        <w:spacing w:line="340" w:lineRule="exact"/>
        <w:rPr>
          <w:color w:val="000000"/>
          <w:w w:val="0"/>
          <w:sz w:val="24"/>
          <w:szCs w:val="24"/>
        </w:rPr>
      </w:pPr>
      <w:bookmarkStart w:id="261" w:name="_DV_M428"/>
      <w:bookmarkEnd w:id="261"/>
      <w:r w:rsidRPr="006C64BA">
        <w:rPr>
          <w:color w:val="000000"/>
          <w:w w:val="0"/>
          <w:sz w:val="24"/>
          <w:szCs w:val="24"/>
        </w:rPr>
        <w:t>1</w:t>
      </w:r>
      <w:r>
        <w:rPr>
          <w:color w:val="000000"/>
          <w:w w:val="0"/>
          <w:sz w:val="24"/>
          <w:szCs w:val="24"/>
        </w:rPr>
        <w:t>3</w:t>
      </w:r>
      <w:r w:rsidR="00CC2D94" w:rsidRPr="006C64BA">
        <w:rPr>
          <w:color w:val="000000"/>
          <w:w w:val="0"/>
          <w:sz w:val="24"/>
          <w:szCs w:val="24"/>
        </w:rPr>
        <w:t>.1.2</w:t>
      </w:r>
      <w:r w:rsidR="00CC2D94" w:rsidRPr="006C64BA">
        <w:rPr>
          <w:color w:val="000000"/>
          <w:w w:val="0"/>
          <w:sz w:val="24"/>
          <w:szCs w:val="24"/>
        </w:rPr>
        <w:tab/>
      </w:r>
      <w:r w:rsidR="00CC2D94" w:rsidRPr="006C64BA">
        <w:rPr>
          <w:color w:val="000000"/>
          <w:w w:val="0"/>
          <w:sz w:val="24"/>
          <w:szCs w:val="24"/>
        </w:rPr>
        <w:tab/>
        <w:t xml:space="preserve">As comunicações serão consideradas entregues quando recebidas sob protocolo ou com “aviso de recebimento” expedido pela Empresa Brasileira de Correios, nos endereços acima. </w:t>
      </w:r>
      <w:r w:rsidR="00CC2D94" w:rsidRPr="006C64BA">
        <w:rPr>
          <w:sz w:val="24"/>
          <w:szCs w:val="24"/>
        </w:rPr>
        <w:t xml:space="preserve">As comunicações feitas por correio eletrônico serão consideradas recebidas na data de seu envio, desde que seu recebimento seja confirmado por meio de indicativo (recibo emitido pela máquina utilizada pelo remetente). </w:t>
      </w:r>
      <w:r w:rsidR="00CC2D94" w:rsidRPr="006C64BA">
        <w:rPr>
          <w:color w:val="000000"/>
          <w:w w:val="0"/>
          <w:sz w:val="24"/>
          <w:szCs w:val="24"/>
        </w:rPr>
        <w:t xml:space="preserve">Os originais dos documentos enviados por correio </w:t>
      </w:r>
      <w:r w:rsidR="00CC2D94" w:rsidRPr="006C64BA">
        <w:rPr>
          <w:color w:val="000000"/>
          <w:w w:val="0"/>
          <w:sz w:val="24"/>
          <w:szCs w:val="24"/>
        </w:rPr>
        <w:lastRenderedPageBreak/>
        <w:t xml:space="preserve">eletrônico deverão ser encaminhados para os endereços acima em até 5 (cinco) </w:t>
      </w:r>
      <w:r w:rsidR="003E59BA" w:rsidRPr="006C64BA">
        <w:rPr>
          <w:color w:val="000000"/>
          <w:w w:val="0"/>
          <w:sz w:val="24"/>
          <w:szCs w:val="24"/>
        </w:rPr>
        <w:t xml:space="preserve">Dias Úteis </w:t>
      </w:r>
      <w:r w:rsidR="00CC2D94" w:rsidRPr="006C64BA">
        <w:rPr>
          <w:color w:val="000000"/>
          <w:w w:val="0"/>
          <w:sz w:val="24"/>
          <w:szCs w:val="24"/>
        </w:rPr>
        <w:t>após o envio da mensagem.</w:t>
      </w:r>
    </w:p>
    <w:p w:rsidR="00CC2D94" w:rsidRPr="006C64BA" w:rsidRDefault="00CC2D94" w:rsidP="00D27558">
      <w:pPr>
        <w:spacing w:line="340" w:lineRule="exact"/>
        <w:rPr>
          <w:color w:val="000000"/>
          <w:w w:val="0"/>
        </w:rPr>
      </w:pPr>
    </w:p>
    <w:p w:rsidR="00CC2D94" w:rsidRPr="006C64BA" w:rsidRDefault="00301D97" w:rsidP="00D27558">
      <w:pPr>
        <w:pStyle w:val="Recuodecorpodetexto"/>
        <w:widowControl/>
        <w:spacing w:line="340" w:lineRule="exact"/>
        <w:rPr>
          <w:sz w:val="24"/>
          <w:szCs w:val="24"/>
        </w:rPr>
      </w:pPr>
      <w:bookmarkStart w:id="262" w:name="_DV_C315"/>
      <w:r w:rsidRPr="006C64BA">
        <w:rPr>
          <w:rStyle w:val="DeltaViewInsertion"/>
          <w:color w:val="auto"/>
          <w:sz w:val="24"/>
          <w:szCs w:val="24"/>
          <w:u w:val="none"/>
        </w:rPr>
        <w:t>1</w:t>
      </w:r>
      <w:r>
        <w:rPr>
          <w:rStyle w:val="DeltaViewInsertion"/>
          <w:color w:val="auto"/>
          <w:sz w:val="24"/>
          <w:szCs w:val="24"/>
          <w:u w:val="none"/>
        </w:rPr>
        <w:t>3</w:t>
      </w:r>
      <w:r w:rsidR="00CC2D94" w:rsidRPr="006C64BA">
        <w:rPr>
          <w:rStyle w:val="DeltaViewInsertion"/>
          <w:color w:val="auto"/>
          <w:sz w:val="24"/>
          <w:szCs w:val="24"/>
          <w:u w:val="none"/>
        </w:rPr>
        <w:t>.1.3</w:t>
      </w:r>
      <w:r w:rsidR="00CC2D94" w:rsidRPr="006C64BA">
        <w:rPr>
          <w:rStyle w:val="DeltaViewInsertion"/>
          <w:color w:val="auto"/>
          <w:sz w:val="24"/>
          <w:szCs w:val="24"/>
          <w:u w:val="none"/>
        </w:rPr>
        <w:tab/>
      </w:r>
      <w:r w:rsidR="00CC2D94" w:rsidRPr="006C64BA">
        <w:rPr>
          <w:rStyle w:val="DeltaViewInsertion"/>
          <w:color w:val="auto"/>
          <w:sz w:val="24"/>
          <w:szCs w:val="24"/>
          <w:u w:val="none"/>
        </w:rPr>
        <w:tab/>
        <w:t xml:space="preserve">A mudança de qualquer dos endereços acima deverá ser comunicada à outra </w:t>
      </w:r>
      <w:r w:rsidR="00465E79" w:rsidRPr="006C64BA">
        <w:rPr>
          <w:rStyle w:val="DeltaViewInsertion"/>
          <w:color w:val="auto"/>
          <w:sz w:val="24"/>
          <w:szCs w:val="24"/>
          <w:u w:val="none"/>
        </w:rPr>
        <w:t>P</w:t>
      </w:r>
      <w:r w:rsidR="00CC2D94" w:rsidRPr="006C64BA">
        <w:rPr>
          <w:rStyle w:val="DeltaViewInsertion"/>
          <w:color w:val="auto"/>
          <w:sz w:val="24"/>
          <w:szCs w:val="24"/>
          <w:u w:val="none"/>
        </w:rPr>
        <w:t xml:space="preserve">arte pela </w:t>
      </w:r>
      <w:r w:rsidR="00465E79" w:rsidRPr="006C64BA">
        <w:rPr>
          <w:rStyle w:val="DeltaViewInsertion"/>
          <w:color w:val="auto"/>
          <w:sz w:val="24"/>
          <w:szCs w:val="24"/>
          <w:u w:val="none"/>
        </w:rPr>
        <w:t>P</w:t>
      </w:r>
      <w:r w:rsidR="00CC2D94" w:rsidRPr="006C64BA">
        <w:rPr>
          <w:rStyle w:val="DeltaViewInsertion"/>
          <w:color w:val="auto"/>
          <w:sz w:val="24"/>
          <w:szCs w:val="24"/>
          <w:u w:val="none"/>
        </w:rPr>
        <w:t>arte que tiver seu endereço alterado, em até 2 (dois) Dias Úteis contados da sua ocorrência.</w:t>
      </w:r>
      <w:bookmarkEnd w:id="262"/>
    </w:p>
    <w:p w:rsidR="00CC2D94" w:rsidRPr="006C64BA" w:rsidRDefault="00CC2D94" w:rsidP="00D27558">
      <w:pPr>
        <w:pStyle w:val="Recuodecorpodetexto"/>
        <w:widowControl/>
        <w:spacing w:line="340" w:lineRule="exact"/>
        <w:rPr>
          <w:sz w:val="24"/>
          <w:szCs w:val="24"/>
        </w:rPr>
      </w:pPr>
    </w:p>
    <w:p w:rsidR="00CC2D94" w:rsidRPr="006C64BA" w:rsidRDefault="00301D97" w:rsidP="00D27558">
      <w:pPr>
        <w:keepNext/>
        <w:spacing w:line="340" w:lineRule="exact"/>
        <w:jc w:val="both"/>
        <w:rPr>
          <w:b/>
          <w:color w:val="000000"/>
          <w:w w:val="0"/>
        </w:rPr>
      </w:pPr>
      <w:bookmarkStart w:id="263" w:name="_DV_M429"/>
      <w:bookmarkEnd w:id="263"/>
      <w:r w:rsidRPr="006C64BA">
        <w:rPr>
          <w:b/>
          <w:color w:val="000000"/>
          <w:w w:val="0"/>
        </w:rPr>
        <w:t>1</w:t>
      </w:r>
      <w:r>
        <w:rPr>
          <w:b/>
          <w:color w:val="000000"/>
          <w:w w:val="0"/>
        </w:rPr>
        <w:t>3</w:t>
      </w:r>
      <w:r w:rsidR="00CC2D94" w:rsidRPr="006C64BA">
        <w:rPr>
          <w:b/>
          <w:color w:val="000000"/>
          <w:w w:val="0"/>
        </w:rPr>
        <w:t>.2</w:t>
      </w:r>
      <w:r w:rsidR="00CC2D94" w:rsidRPr="006C64BA">
        <w:rPr>
          <w:b/>
          <w:color w:val="000000"/>
          <w:w w:val="0"/>
        </w:rPr>
        <w:tab/>
      </w:r>
      <w:r w:rsidR="00CC2D94" w:rsidRPr="006C64BA">
        <w:rPr>
          <w:b/>
          <w:color w:val="000000"/>
          <w:w w:val="0"/>
        </w:rPr>
        <w:tab/>
        <w:t>Renúncia</w:t>
      </w:r>
    </w:p>
    <w:p w:rsidR="00CC2D94" w:rsidRPr="006C64BA" w:rsidRDefault="00CC2D94" w:rsidP="00D27558">
      <w:pPr>
        <w:spacing w:line="340" w:lineRule="exact"/>
        <w:jc w:val="both"/>
        <w:rPr>
          <w:color w:val="000000"/>
          <w:w w:val="0"/>
        </w:rPr>
      </w:pPr>
    </w:p>
    <w:p w:rsidR="00CC2D94" w:rsidRPr="006C64BA" w:rsidRDefault="00301D97" w:rsidP="00D27558">
      <w:pPr>
        <w:spacing w:line="340" w:lineRule="exact"/>
        <w:jc w:val="both"/>
        <w:rPr>
          <w:color w:val="000000"/>
          <w:w w:val="0"/>
        </w:rPr>
      </w:pPr>
      <w:bookmarkStart w:id="264" w:name="_DV_M430"/>
      <w:bookmarkEnd w:id="264"/>
      <w:r w:rsidRPr="006C64BA">
        <w:rPr>
          <w:color w:val="000000"/>
          <w:w w:val="0"/>
        </w:rPr>
        <w:t>1</w:t>
      </w:r>
      <w:r>
        <w:rPr>
          <w:color w:val="000000"/>
          <w:w w:val="0"/>
        </w:rPr>
        <w:t>3</w:t>
      </w:r>
      <w:r w:rsidR="00CC2D94" w:rsidRPr="006C64BA">
        <w:rPr>
          <w:color w:val="000000"/>
          <w:w w:val="0"/>
        </w:rPr>
        <w:t>.2.1</w:t>
      </w:r>
      <w:r w:rsidR="00CC2D94" w:rsidRPr="006C64BA">
        <w:rPr>
          <w:color w:val="000000"/>
          <w:w w:val="0"/>
        </w:rPr>
        <w:tab/>
      </w:r>
      <w:r w:rsidR="00CC2D94" w:rsidRPr="006C64BA">
        <w:rPr>
          <w:color w:val="000000"/>
          <w:w w:val="0"/>
        </w:rPr>
        <w:tab/>
        <w:t>Não se presume a renúncia a qualquer dos direitos decorrentes da presente Escritura,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quaisquer outras obrigações assumidas nesta Escritura ou precedente no tocante a qualquer outro inadimplemento ou atraso.</w:t>
      </w:r>
    </w:p>
    <w:p w:rsidR="00CC2D94" w:rsidRPr="006C64BA" w:rsidRDefault="00CC2D94" w:rsidP="00D27558">
      <w:pPr>
        <w:pStyle w:val="Ttulo4"/>
        <w:keepNext w:val="0"/>
        <w:spacing w:line="340" w:lineRule="exact"/>
        <w:ind w:firstLine="0"/>
        <w:rPr>
          <w:b w:val="0"/>
          <w:color w:val="000000"/>
          <w:w w:val="0"/>
        </w:rPr>
      </w:pPr>
    </w:p>
    <w:p w:rsidR="00CC2D94" w:rsidRPr="006C64BA" w:rsidRDefault="00301D97" w:rsidP="00D27558">
      <w:pPr>
        <w:keepNext/>
        <w:spacing w:line="340" w:lineRule="exact"/>
        <w:jc w:val="both"/>
        <w:rPr>
          <w:b/>
          <w:color w:val="000000"/>
          <w:w w:val="0"/>
        </w:rPr>
      </w:pPr>
      <w:r w:rsidRPr="006C64BA">
        <w:rPr>
          <w:b/>
          <w:color w:val="000000"/>
          <w:w w:val="0"/>
        </w:rPr>
        <w:t>1</w:t>
      </w:r>
      <w:r>
        <w:rPr>
          <w:b/>
          <w:color w:val="000000"/>
          <w:w w:val="0"/>
        </w:rPr>
        <w:t>3</w:t>
      </w:r>
      <w:r w:rsidR="00CC2D94" w:rsidRPr="006C64BA">
        <w:rPr>
          <w:b/>
          <w:color w:val="000000"/>
          <w:w w:val="0"/>
        </w:rPr>
        <w:t>.3</w:t>
      </w:r>
      <w:r w:rsidR="00CC2D94" w:rsidRPr="006C64BA">
        <w:rPr>
          <w:b/>
          <w:color w:val="000000"/>
          <w:w w:val="0"/>
        </w:rPr>
        <w:tab/>
      </w:r>
      <w:r w:rsidR="00CC2D94" w:rsidRPr="006C64BA">
        <w:rPr>
          <w:b/>
          <w:color w:val="000000"/>
          <w:w w:val="0"/>
        </w:rPr>
        <w:tab/>
        <w:t>Despesas</w:t>
      </w:r>
    </w:p>
    <w:p w:rsidR="00CC2D94" w:rsidRPr="006C64BA" w:rsidRDefault="00CC2D94" w:rsidP="00D27558">
      <w:pPr>
        <w:spacing w:line="340" w:lineRule="exact"/>
        <w:jc w:val="both"/>
        <w:rPr>
          <w:color w:val="000000"/>
          <w:w w:val="0"/>
        </w:rPr>
      </w:pPr>
    </w:p>
    <w:p w:rsidR="00CC2D94" w:rsidRPr="006C64BA" w:rsidRDefault="00301D97" w:rsidP="00D27558">
      <w:pPr>
        <w:spacing w:line="340" w:lineRule="exact"/>
        <w:jc w:val="both"/>
        <w:rPr>
          <w:iCs/>
        </w:rPr>
      </w:pPr>
      <w:r w:rsidRPr="006C64BA">
        <w:rPr>
          <w:iCs/>
        </w:rPr>
        <w:t>1</w:t>
      </w:r>
      <w:r>
        <w:rPr>
          <w:iCs/>
        </w:rPr>
        <w:t>3</w:t>
      </w:r>
      <w:r w:rsidR="00CC2D94" w:rsidRPr="006C64BA">
        <w:rPr>
          <w:iCs/>
        </w:rPr>
        <w:t>.3.1</w:t>
      </w:r>
      <w:r w:rsidR="00CC2D94" w:rsidRPr="006C64BA">
        <w:rPr>
          <w:iCs/>
        </w:rPr>
        <w:tab/>
      </w:r>
      <w:r w:rsidR="00CC2D94" w:rsidRPr="006C64BA">
        <w:rPr>
          <w:iCs/>
        </w:rPr>
        <w:tab/>
        <w:t xml:space="preserve">A Emissora arcará com todos os custos relativos à Emissão e à distribuição, incluindo sem limitação, despesas com a contratação de Agente Fiduciário, assessores legais, </w:t>
      </w:r>
      <w:r w:rsidR="00CC2D94" w:rsidRPr="00534E85">
        <w:rPr>
          <w:iCs/>
        </w:rPr>
        <w:t xml:space="preserve">Banco </w:t>
      </w:r>
      <w:r w:rsidR="00E9210F" w:rsidRPr="00534E85">
        <w:rPr>
          <w:iCs/>
        </w:rPr>
        <w:t>Liquidante</w:t>
      </w:r>
      <w:r w:rsidR="00534E85" w:rsidRPr="00534E85">
        <w:rPr>
          <w:iCs/>
        </w:rPr>
        <w:t>,</w:t>
      </w:r>
      <w:r w:rsidR="00CC2D94" w:rsidRPr="00534E85">
        <w:rPr>
          <w:iCs/>
        </w:rPr>
        <w:t xml:space="preserve"> </w:t>
      </w:r>
      <w:r w:rsidR="00FC3AA9" w:rsidRPr="00534E85">
        <w:t>Escritu</w:t>
      </w:r>
      <w:r w:rsidR="00963872" w:rsidRPr="00534E85">
        <w:t>rador</w:t>
      </w:r>
      <w:r w:rsidR="00E9210F" w:rsidRPr="00534E85">
        <w:t xml:space="preserve"> Mandatário</w:t>
      </w:r>
      <w:r w:rsidR="00CC2D94" w:rsidRPr="00534E85">
        <w:rPr>
          <w:iCs/>
        </w:rPr>
        <w:t xml:space="preserve"> </w:t>
      </w:r>
      <w:r w:rsidR="00CC2D94" w:rsidRPr="006C64BA">
        <w:rPr>
          <w:iCs/>
        </w:rPr>
        <w:t>e registros de documentos, que sejam expressamente aprovados pela Emissora.</w:t>
      </w:r>
    </w:p>
    <w:p w:rsidR="00CC2D94" w:rsidRPr="006C64BA" w:rsidRDefault="00CC2D94" w:rsidP="00D27558">
      <w:pPr>
        <w:spacing w:line="340" w:lineRule="exact"/>
        <w:rPr>
          <w:color w:val="000000"/>
        </w:rPr>
      </w:pPr>
    </w:p>
    <w:p w:rsidR="00CC2D94" w:rsidRPr="006C64BA" w:rsidRDefault="00301D97" w:rsidP="00D27558">
      <w:pPr>
        <w:spacing w:line="340" w:lineRule="exact"/>
        <w:jc w:val="both"/>
        <w:rPr>
          <w:b/>
          <w:color w:val="000000"/>
          <w:w w:val="0"/>
        </w:rPr>
      </w:pPr>
      <w:bookmarkStart w:id="265" w:name="_DV_M431"/>
      <w:bookmarkEnd w:id="265"/>
      <w:r w:rsidRPr="006C64BA">
        <w:rPr>
          <w:b/>
          <w:color w:val="000000"/>
          <w:w w:val="0"/>
        </w:rPr>
        <w:t>1</w:t>
      </w:r>
      <w:r>
        <w:rPr>
          <w:b/>
          <w:color w:val="000000"/>
          <w:w w:val="0"/>
        </w:rPr>
        <w:t>3</w:t>
      </w:r>
      <w:r w:rsidR="00CC2D94" w:rsidRPr="006C64BA">
        <w:rPr>
          <w:b/>
          <w:color w:val="000000"/>
          <w:w w:val="0"/>
        </w:rPr>
        <w:t>.4</w:t>
      </w:r>
      <w:r w:rsidR="00CC2D94" w:rsidRPr="006C64BA">
        <w:rPr>
          <w:b/>
          <w:color w:val="000000"/>
          <w:w w:val="0"/>
        </w:rPr>
        <w:tab/>
      </w:r>
      <w:r w:rsidR="00CC2D94" w:rsidRPr="006C64BA">
        <w:rPr>
          <w:b/>
          <w:color w:val="000000"/>
          <w:w w:val="0"/>
        </w:rPr>
        <w:tab/>
        <w:t>Título Executivo Extrajudicial e Execução Específica</w:t>
      </w:r>
    </w:p>
    <w:p w:rsidR="00CC2D94" w:rsidRPr="006C64BA" w:rsidRDefault="00CC2D94" w:rsidP="00D27558">
      <w:pPr>
        <w:spacing w:line="340" w:lineRule="exact"/>
        <w:jc w:val="both"/>
        <w:rPr>
          <w:color w:val="000000"/>
          <w:w w:val="0"/>
        </w:rPr>
      </w:pPr>
    </w:p>
    <w:p w:rsidR="00CC2D94" w:rsidRPr="006C64BA" w:rsidRDefault="00301D97" w:rsidP="00D27558">
      <w:pPr>
        <w:spacing w:line="340" w:lineRule="exact"/>
        <w:jc w:val="both"/>
        <w:rPr>
          <w:color w:val="000000"/>
          <w:w w:val="0"/>
        </w:rPr>
      </w:pPr>
      <w:r w:rsidRPr="006C64BA">
        <w:rPr>
          <w:color w:val="000000"/>
          <w:w w:val="0"/>
        </w:rPr>
        <w:t>1</w:t>
      </w:r>
      <w:r>
        <w:rPr>
          <w:color w:val="000000"/>
          <w:w w:val="0"/>
        </w:rPr>
        <w:t>3</w:t>
      </w:r>
      <w:r w:rsidR="00CC2D94" w:rsidRPr="006C64BA">
        <w:rPr>
          <w:color w:val="000000"/>
          <w:w w:val="0"/>
        </w:rPr>
        <w:t>.4.1</w:t>
      </w:r>
      <w:r w:rsidR="00CC2D94" w:rsidRPr="006C64BA">
        <w:rPr>
          <w:color w:val="000000"/>
          <w:w w:val="0"/>
        </w:rPr>
        <w:tab/>
      </w:r>
      <w:r w:rsidR="00CC2D94" w:rsidRPr="006C64BA">
        <w:rPr>
          <w:color w:val="000000"/>
          <w:w w:val="0"/>
        </w:rPr>
        <w:tab/>
        <w:t xml:space="preserve">Esta Escritura e as Debêntures constituem títulos executivos extrajudiciais nos termos do Artigo 585, incisos I e II, do Código de Processo Civil, reconhecendo as </w:t>
      </w:r>
      <w:r w:rsidR="00465E79" w:rsidRPr="006C64BA">
        <w:rPr>
          <w:color w:val="000000"/>
          <w:w w:val="0"/>
        </w:rPr>
        <w:t>P</w:t>
      </w:r>
      <w:r w:rsidR="00CC2D94" w:rsidRPr="006C64BA">
        <w:rPr>
          <w:color w:val="000000"/>
          <w:w w:val="0"/>
        </w:rPr>
        <w:t>artes desde já que, independentemente de quaisquer outras medidas cabíveis, as obrigações assumidas nos termos desta Escritura comportam execução específica, submetendo-se às disposições dos Artigos 461, 632 e seguintes do Código de Processo Civil, sem prejuízo do direito de declarar o vencimento antecipado das Debêntures nos termos desta Escritura.</w:t>
      </w:r>
    </w:p>
    <w:p w:rsidR="00CC2D94" w:rsidRPr="006C64BA" w:rsidRDefault="00CC2D94" w:rsidP="00D27558">
      <w:pPr>
        <w:spacing w:line="340" w:lineRule="exact"/>
        <w:jc w:val="both"/>
        <w:rPr>
          <w:color w:val="000000"/>
          <w:w w:val="0"/>
        </w:rPr>
      </w:pPr>
    </w:p>
    <w:p w:rsidR="00CC2D94" w:rsidRPr="006C64BA" w:rsidRDefault="00301D97" w:rsidP="00D27558">
      <w:pPr>
        <w:spacing w:line="340" w:lineRule="exact"/>
        <w:jc w:val="both"/>
        <w:rPr>
          <w:b/>
          <w:color w:val="000000"/>
          <w:w w:val="0"/>
        </w:rPr>
      </w:pPr>
      <w:r w:rsidRPr="006C64BA">
        <w:rPr>
          <w:b/>
          <w:color w:val="000000"/>
          <w:w w:val="0"/>
        </w:rPr>
        <w:t>1</w:t>
      </w:r>
      <w:r>
        <w:rPr>
          <w:b/>
          <w:color w:val="000000"/>
          <w:w w:val="0"/>
        </w:rPr>
        <w:t>3</w:t>
      </w:r>
      <w:r w:rsidR="00CC2D94" w:rsidRPr="006C64BA">
        <w:rPr>
          <w:b/>
          <w:color w:val="000000"/>
          <w:w w:val="0"/>
        </w:rPr>
        <w:t>.5</w:t>
      </w:r>
      <w:r w:rsidR="00CC2D94" w:rsidRPr="006C64BA">
        <w:rPr>
          <w:b/>
          <w:color w:val="000000"/>
          <w:w w:val="0"/>
        </w:rPr>
        <w:tab/>
      </w:r>
      <w:r w:rsidR="00CC2D94" w:rsidRPr="006C64BA">
        <w:rPr>
          <w:b/>
          <w:color w:val="000000"/>
          <w:w w:val="0"/>
        </w:rPr>
        <w:tab/>
        <w:t xml:space="preserve">Disposições </w:t>
      </w:r>
      <w:r w:rsidR="00B66F41" w:rsidRPr="006C64BA">
        <w:rPr>
          <w:b/>
          <w:color w:val="000000"/>
          <w:w w:val="0"/>
        </w:rPr>
        <w:t>Finais</w:t>
      </w:r>
    </w:p>
    <w:p w:rsidR="00CC2D94" w:rsidRPr="006C64BA" w:rsidRDefault="00CC2D94" w:rsidP="00D27558">
      <w:pPr>
        <w:spacing w:line="340" w:lineRule="exact"/>
        <w:jc w:val="both"/>
        <w:rPr>
          <w:color w:val="000000"/>
          <w:w w:val="0"/>
        </w:rPr>
      </w:pPr>
    </w:p>
    <w:p w:rsidR="00CC2D94" w:rsidRPr="006C64BA" w:rsidRDefault="00301D97" w:rsidP="00D27558">
      <w:pPr>
        <w:pStyle w:val="BodyText21"/>
        <w:spacing w:line="340" w:lineRule="exact"/>
        <w:rPr>
          <w:rFonts w:eastAsia="MS Mincho"/>
          <w:color w:val="000000"/>
          <w:w w:val="0"/>
        </w:rPr>
      </w:pPr>
      <w:r w:rsidRPr="006C64BA">
        <w:rPr>
          <w:rFonts w:eastAsia="MS Mincho"/>
          <w:color w:val="000000"/>
          <w:w w:val="0"/>
        </w:rPr>
        <w:t>1</w:t>
      </w:r>
      <w:r>
        <w:rPr>
          <w:rFonts w:eastAsia="MS Mincho"/>
          <w:color w:val="000000"/>
          <w:w w:val="0"/>
        </w:rPr>
        <w:t>3</w:t>
      </w:r>
      <w:r w:rsidR="00CC2D94" w:rsidRPr="006C64BA">
        <w:rPr>
          <w:rFonts w:eastAsia="MS Mincho"/>
          <w:color w:val="000000"/>
          <w:w w:val="0"/>
        </w:rPr>
        <w:t>.5.1</w:t>
      </w:r>
      <w:r w:rsidR="00CC2D94" w:rsidRPr="006C64BA">
        <w:rPr>
          <w:rFonts w:eastAsia="MS Mincho"/>
          <w:color w:val="000000"/>
          <w:w w:val="0"/>
        </w:rPr>
        <w:tab/>
      </w:r>
      <w:r w:rsidR="00CC2D94" w:rsidRPr="006C64BA">
        <w:rPr>
          <w:rFonts w:eastAsia="MS Mincho"/>
          <w:color w:val="000000"/>
          <w:w w:val="0"/>
        </w:rPr>
        <w:tab/>
        <w:t xml:space="preserve">Sem prejuízo do dever de diligência do Agente Fiduciário, o Agente Fiduciário </w:t>
      </w:r>
      <w:r w:rsidR="00FC3AA9" w:rsidRPr="006C64BA">
        <w:rPr>
          <w:color w:val="000000"/>
          <w:w w:val="0"/>
        </w:rPr>
        <w:t>não possui a responsabilidade de verificar se</w:t>
      </w:r>
      <w:r w:rsidR="00CC2D94" w:rsidRPr="006C64BA">
        <w:rPr>
          <w:rFonts w:eastAsia="MS Mincho"/>
          <w:color w:val="000000"/>
          <w:w w:val="0"/>
        </w:rPr>
        <w:t xml:space="preserve"> os documentos originais ou cópias autenticadas de documentos encaminhados pela Emissora ou por terceiros a seu pedido foram objeto de fraude </w:t>
      </w:r>
      <w:r w:rsidR="00CC2D94" w:rsidRPr="006C64BA">
        <w:rPr>
          <w:rFonts w:eastAsia="MS Mincho"/>
          <w:color w:val="000000"/>
          <w:w w:val="0"/>
        </w:rPr>
        <w:lastRenderedPageBreak/>
        <w:t>ou adulteração. Não será ainda, sob qualquer hipótese, responsável pela elaboração de documentos societários da Emissora, que permanecerão sob obrigação legal e regulamentar da Emissora elaborá-los, nos termos da legislação aplicável.</w:t>
      </w:r>
    </w:p>
    <w:p w:rsidR="00CC2D94" w:rsidRPr="006C64BA" w:rsidRDefault="00CC2D94" w:rsidP="00D27558">
      <w:pPr>
        <w:pStyle w:val="BodyText21"/>
        <w:spacing w:line="340" w:lineRule="exact"/>
        <w:rPr>
          <w:rFonts w:eastAsia="MS Mincho"/>
          <w:color w:val="000000"/>
          <w:w w:val="0"/>
        </w:rPr>
      </w:pPr>
    </w:p>
    <w:p w:rsidR="00CC2D94" w:rsidRPr="006C64BA" w:rsidRDefault="00301D97" w:rsidP="00D27558">
      <w:pPr>
        <w:pStyle w:val="BodyText21"/>
        <w:spacing w:line="340" w:lineRule="exact"/>
        <w:rPr>
          <w:rFonts w:eastAsia="MS Mincho"/>
          <w:color w:val="000000"/>
          <w:w w:val="0"/>
        </w:rPr>
      </w:pPr>
      <w:r w:rsidRPr="006C64BA">
        <w:rPr>
          <w:rFonts w:eastAsia="MS Mincho"/>
          <w:color w:val="000000"/>
          <w:w w:val="0"/>
        </w:rPr>
        <w:t>1</w:t>
      </w:r>
      <w:r>
        <w:rPr>
          <w:rFonts w:eastAsia="MS Mincho"/>
          <w:color w:val="000000"/>
          <w:w w:val="0"/>
        </w:rPr>
        <w:t>3</w:t>
      </w:r>
      <w:r w:rsidR="00CC2D94" w:rsidRPr="006C64BA">
        <w:rPr>
          <w:rFonts w:eastAsia="MS Mincho"/>
          <w:color w:val="000000"/>
          <w:w w:val="0"/>
        </w:rPr>
        <w:t>.5.2</w:t>
      </w:r>
      <w:r w:rsidR="00CC2D94" w:rsidRPr="006C64BA">
        <w:rPr>
          <w:rFonts w:eastAsia="MS Mincho"/>
          <w:color w:val="000000"/>
          <w:w w:val="0"/>
        </w:rPr>
        <w:tab/>
      </w:r>
      <w:r w:rsidR="00CC2D94" w:rsidRPr="006C64BA">
        <w:rPr>
          <w:rFonts w:eastAsia="MS Mincho"/>
          <w:color w:val="000000"/>
          <w:w w:val="0"/>
        </w:rPr>
        <w:tab/>
      </w:r>
      <w:r w:rsidR="00CC2D94" w:rsidRPr="006C64BA">
        <w:rPr>
          <w:color w:val="000000"/>
          <w:w w:val="0"/>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da Escritura e dos demais documentos da operação.</w:t>
      </w:r>
    </w:p>
    <w:p w:rsidR="00CC2D94" w:rsidRPr="006C64BA" w:rsidRDefault="00CC2D94" w:rsidP="00D27558">
      <w:pPr>
        <w:spacing w:line="340" w:lineRule="exact"/>
        <w:jc w:val="both"/>
        <w:rPr>
          <w:color w:val="000000"/>
          <w:w w:val="0"/>
        </w:rPr>
      </w:pPr>
    </w:p>
    <w:p w:rsidR="00CC2D94" w:rsidRPr="006C64BA" w:rsidRDefault="00301D97" w:rsidP="00D27558">
      <w:pPr>
        <w:spacing w:line="340" w:lineRule="exact"/>
        <w:jc w:val="both"/>
        <w:rPr>
          <w:color w:val="000000"/>
          <w:w w:val="0"/>
        </w:rPr>
      </w:pPr>
      <w:r w:rsidRPr="006C64BA">
        <w:rPr>
          <w:color w:val="000000"/>
          <w:w w:val="0"/>
        </w:rPr>
        <w:t>1</w:t>
      </w:r>
      <w:r>
        <w:rPr>
          <w:color w:val="000000"/>
          <w:w w:val="0"/>
        </w:rPr>
        <w:t>3</w:t>
      </w:r>
      <w:r w:rsidR="00CC2D94" w:rsidRPr="006C64BA">
        <w:rPr>
          <w:color w:val="000000"/>
          <w:w w:val="0"/>
        </w:rPr>
        <w:t>.5.3</w:t>
      </w:r>
      <w:r w:rsidR="00CC2D94" w:rsidRPr="006C64BA">
        <w:rPr>
          <w:color w:val="000000"/>
          <w:w w:val="0"/>
        </w:rPr>
        <w:tab/>
      </w:r>
      <w:r w:rsidR="00CC2D94" w:rsidRPr="006C64BA">
        <w:rPr>
          <w:color w:val="000000"/>
          <w:w w:val="0"/>
        </w:rPr>
        <w:tab/>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rsidR="00CC2D94" w:rsidRPr="006C64BA" w:rsidRDefault="00CC2D94" w:rsidP="00D27558">
      <w:pPr>
        <w:spacing w:line="340" w:lineRule="exact"/>
        <w:jc w:val="both"/>
        <w:rPr>
          <w:color w:val="000000"/>
          <w:w w:val="0"/>
        </w:rPr>
      </w:pPr>
    </w:p>
    <w:p w:rsidR="00CC2D94" w:rsidRPr="006C64BA" w:rsidRDefault="00301D97" w:rsidP="00D27558">
      <w:pPr>
        <w:spacing w:line="340" w:lineRule="exact"/>
        <w:jc w:val="both"/>
        <w:rPr>
          <w:color w:val="000000"/>
          <w:w w:val="0"/>
        </w:rPr>
      </w:pPr>
      <w:r w:rsidRPr="006C64BA">
        <w:rPr>
          <w:color w:val="000000"/>
          <w:w w:val="0"/>
        </w:rPr>
        <w:t>1</w:t>
      </w:r>
      <w:r>
        <w:rPr>
          <w:color w:val="000000"/>
          <w:w w:val="0"/>
        </w:rPr>
        <w:t>3</w:t>
      </w:r>
      <w:r w:rsidR="00CC2D94" w:rsidRPr="006C64BA">
        <w:rPr>
          <w:color w:val="000000"/>
          <w:w w:val="0"/>
        </w:rPr>
        <w:t>.5.4</w:t>
      </w:r>
      <w:r w:rsidR="00CC2D94" w:rsidRPr="006C64BA">
        <w:rPr>
          <w:color w:val="000000"/>
          <w:w w:val="0"/>
        </w:rPr>
        <w:tab/>
      </w:r>
      <w:r w:rsidR="00CC2D94" w:rsidRPr="006C64BA">
        <w:rPr>
          <w:color w:val="000000"/>
          <w:w w:val="0"/>
        </w:rPr>
        <w:tab/>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n° 28/83, conforme alterada e dos artigos aplicáveis da Lei </w:t>
      </w:r>
      <w:r w:rsidR="00465E79" w:rsidRPr="006C64BA">
        <w:rPr>
          <w:color w:val="000000"/>
          <w:w w:val="0"/>
        </w:rPr>
        <w:t>nº 6.404/76</w:t>
      </w:r>
      <w:r w:rsidR="00CC2D94" w:rsidRPr="006C64BA">
        <w:rPr>
          <w:color w:val="000000"/>
          <w:w w:val="0"/>
        </w:rPr>
        <w:t>, estando este isento, sob qualquer forma ou pretexto, de qualquer responsabilidade adicional que não tenha decorrido da legislação aplicável.</w:t>
      </w:r>
    </w:p>
    <w:p w:rsidR="00CC2D94" w:rsidRPr="006C64BA" w:rsidRDefault="00CC2D94" w:rsidP="00D27558">
      <w:pPr>
        <w:spacing w:line="340" w:lineRule="exact"/>
        <w:jc w:val="both"/>
        <w:rPr>
          <w:color w:val="000000"/>
          <w:w w:val="0"/>
        </w:rPr>
      </w:pPr>
    </w:p>
    <w:p w:rsidR="00CC2D94" w:rsidRPr="006C64BA" w:rsidRDefault="00301D97" w:rsidP="00D27558">
      <w:pPr>
        <w:spacing w:line="340" w:lineRule="exact"/>
        <w:jc w:val="both"/>
        <w:rPr>
          <w:color w:val="000000"/>
          <w:w w:val="0"/>
        </w:rPr>
      </w:pPr>
      <w:r w:rsidRPr="006C64BA">
        <w:rPr>
          <w:color w:val="000000"/>
          <w:w w:val="0"/>
        </w:rPr>
        <w:t>1</w:t>
      </w:r>
      <w:r>
        <w:rPr>
          <w:color w:val="000000"/>
          <w:w w:val="0"/>
        </w:rPr>
        <w:t>3</w:t>
      </w:r>
      <w:r w:rsidR="00CC2D94" w:rsidRPr="006C64BA">
        <w:rPr>
          <w:color w:val="000000"/>
          <w:w w:val="0"/>
        </w:rPr>
        <w:t>.5.5</w:t>
      </w:r>
      <w:r w:rsidR="00CC2D94" w:rsidRPr="006C64BA">
        <w:rPr>
          <w:color w:val="000000"/>
          <w:w w:val="0"/>
        </w:rPr>
        <w:tab/>
      </w:r>
      <w:r w:rsidR="00CC2D94" w:rsidRPr="006C64BA">
        <w:rPr>
          <w:color w:val="000000"/>
          <w:w w:val="0"/>
        </w:rPr>
        <w:tab/>
        <w:t xml:space="preserve">Esta Escritura é celebrada em caráter irrevogável e irretratável, obrigando as </w:t>
      </w:r>
      <w:r w:rsidR="00465E79" w:rsidRPr="006C64BA">
        <w:rPr>
          <w:color w:val="000000"/>
          <w:w w:val="0"/>
        </w:rPr>
        <w:t>P</w:t>
      </w:r>
      <w:r w:rsidR="00CC2D94" w:rsidRPr="006C64BA">
        <w:rPr>
          <w:color w:val="000000"/>
          <w:w w:val="0"/>
        </w:rPr>
        <w:t>artes e seus sucessores a qualquer título.</w:t>
      </w:r>
    </w:p>
    <w:p w:rsidR="00CC2D94" w:rsidRPr="006C64BA" w:rsidRDefault="00CC2D94" w:rsidP="00D27558">
      <w:pPr>
        <w:spacing w:line="340" w:lineRule="exact"/>
        <w:jc w:val="both"/>
        <w:rPr>
          <w:color w:val="000000"/>
          <w:w w:val="0"/>
        </w:rPr>
      </w:pPr>
    </w:p>
    <w:p w:rsidR="00CC2D94" w:rsidRPr="006C64BA" w:rsidRDefault="00301D97" w:rsidP="00D27558">
      <w:pPr>
        <w:spacing w:line="340" w:lineRule="exact"/>
        <w:jc w:val="both"/>
        <w:rPr>
          <w:color w:val="000000"/>
          <w:w w:val="0"/>
        </w:rPr>
      </w:pPr>
      <w:r w:rsidRPr="006C64BA">
        <w:rPr>
          <w:color w:val="000000"/>
          <w:w w:val="0"/>
        </w:rPr>
        <w:t>1</w:t>
      </w:r>
      <w:r>
        <w:rPr>
          <w:color w:val="000000"/>
          <w:w w:val="0"/>
        </w:rPr>
        <w:t>3</w:t>
      </w:r>
      <w:r w:rsidR="00CC2D94" w:rsidRPr="006C64BA">
        <w:rPr>
          <w:color w:val="000000"/>
          <w:w w:val="0"/>
        </w:rPr>
        <w:t>.5.6</w:t>
      </w:r>
      <w:r w:rsidR="00CC2D94" w:rsidRPr="006C64BA">
        <w:rPr>
          <w:color w:val="000000"/>
          <w:w w:val="0"/>
        </w:rPr>
        <w:tab/>
      </w:r>
      <w:r w:rsidR="00CC2D94" w:rsidRPr="006C64BA">
        <w:rPr>
          <w:color w:val="000000"/>
          <w:w w:val="0"/>
        </w:rPr>
        <w:tab/>
        <w:t xml:space="preserve">A invalidação ou nulidade, no todo ou em parte, de quaisquer das cláusulas desta Escritura não afetará as demais, que permanecerão sempre válidas e eficazes até o cumprimento, pelas </w:t>
      </w:r>
      <w:r w:rsidR="00465E79" w:rsidRPr="006C64BA">
        <w:rPr>
          <w:color w:val="000000"/>
          <w:w w:val="0"/>
        </w:rPr>
        <w:t>Partes</w:t>
      </w:r>
      <w:r w:rsidR="00CC2D94" w:rsidRPr="006C64BA">
        <w:rPr>
          <w:color w:val="000000"/>
          <w:w w:val="0"/>
        </w:rPr>
        <w:t xml:space="preserve">, de todas as suas obrigações aqui previstas. Ocorrendo a declaração de invalidação ou nulidade de qualquer cláusula desta Escritura, as </w:t>
      </w:r>
      <w:r w:rsidR="00465E79" w:rsidRPr="006C64BA">
        <w:rPr>
          <w:color w:val="000000"/>
          <w:w w:val="0"/>
        </w:rPr>
        <w:t xml:space="preserve">Partes </w:t>
      </w:r>
      <w:r w:rsidR="00CC2D94" w:rsidRPr="006C64BA">
        <w:rPr>
          <w:color w:val="000000"/>
          <w:w w:val="0"/>
        </w:rPr>
        <w:t xml:space="preserve">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w:t>
      </w:r>
      <w:r w:rsidR="00465E79" w:rsidRPr="006C64BA">
        <w:rPr>
          <w:color w:val="000000"/>
          <w:w w:val="0"/>
        </w:rPr>
        <w:t xml:space="preserve">Partes </w:t>
      </w:r>
      <w:r w:rsidR="00CC2D94" w:rsidRPr="006C64BA">
        <w:rPr>
          <w:color w:val="000000"/>
          <w:w w:val="0"/>
        </w:rPr>
        <w:t>quando da negociação da cláusula invalidada ou nula e o contexto em que se insere.</w:t>
      </w:r>
    </w:p>
    <w:p w:rsidR="00CC2D94" w:rsidRPr="006C64BA" w:rsidRDefault="00CC2D94" w:rsidP="00D27558">
      <w:pPr>
        <w:spacing w:line="340" w:lineRule="exact"/>
        <w:jc w:val="both"/>
        <w:rPr>
          <w:color w:val="000000"/>
          <w:w w:val="0"/>
        </w:rPr>
      </w:pPr>
    </w:p>
    <w:p w:rsidR="00CC2D94" w:rsidRPr="006C64BA" w:rsidRDefault="00301D97" w:rsidP="00D27558">
      <w:pPr>
        <w:spacing w:line="340" w:lineRule="exact"/>
        <w:jc w:val="both"/>
        <w:rPr>
          <w:color w:val="000000"/>
          <w:w w:val="0"/>
        </w:rPr>
      </w:pPr>
      <w:r>
        <w:rPr>
          <w:color w:val="000000"/>
          <w:w w:val="0"/>
        </w:rPr>
        <w:t>13</w:t>
      </w:r>
      <w:r w:rsidR="00963872">
        <w:rPr>
          <w:color w:val="000000"/>
          <w:w w:val="0"/>
        </w:rPr>
        <w:t>.5.7</w:t>
      </w:r>
      <w:r w:rsidR="00963872">
        <w:rPr>
          <w:color w:val="000000"/>
          <w:w w:val="0"/>
        </w:rPr>
        <w:tab/>
      </w:r>
      <w:r w:rsidR="00963872">
        <w:rPr>
          <w:color w:val="000000"/>
          <w:w w:val="0"/>
        </w:rPr>
        <w:tab/>
        <w:t>Esta Escritura será regida e interpretada</w:t>
      </w:r>
      <w:r w:rsidR="00CC2D94" w:rsidRPr="006C64BA">
        <w:rPr>
          <w:color w:val="000000"/>
          <w:w w:val="0"/>
        </w:rPr>
        <w:t xml:space="preserve"> de acordo com as leis do Brasil.</w:t>
      </w:r>
    </w:p>
    <w:p w:rsidR="00CC2D94" w:rsidRPr="006C64BA" w:rsidRDefault="00CC2D94" w:rsidP="00D27558">
      <w:pPr>
        <w:pStyle w:val="Ttulo4"/>
        <w:spacing w:line="340" w:lineRule="exact"/>
        <w:ind w:firstLine="0"/>
        <w:rPr>
          <w:w w:val="0"/>
        </w:rPr>
      </w:pPr>
      <w:bookmarkStart w:id="266" w:name="_DV_M432"/>
      <w:bookmarkEnd w:id="266"/>
    </w:p>
    <w:p w:rsidR="00CC2D94" w:rsidRPr="006C64BA" w:rsidRDefault="00301D97" w:rsidP="00D27558">
      <w:pPr>
        <w:spacing w:line="340" w:lineRule="exact"/>
        <w:jc w:val="both"/>
        <w:rPr>
          <w:b/>
          <w:w w:val="0"/>
        </w:rPr>
      </w:pPr>
      <w:r w:rsidRPr="006C64BA">
        <w:rPr>
          <w:b/>
          <w:w w:val="0"/>
        </w:rPr>
        <w:t>1</w:t>
      </w:r>
      <w:r>
        <w:rPr>
          <w:b/>
          <w:w w:val="0"/>
        </w:rPr>
        <w:t>3</w:t>
      </w:r>
      <w:r w:rsidR="00CC2D94" w:rsidRPr="006C64BA">
        <w:rPr>
          <w:b/>
          <w:w w:val="0"/>
        </w:rPr>
        <w:t>.6</w:t>
      </w:r>
      <w:r w:rsidR="00CC2D94" w:rsidRPr="006C64BA">
        <w:rPr>
          <w:b/>
          <w:w w:val="0"/>
        </w:rPr>
        <w:tab/>
      </w:r>
      <w:r w:rsidR="00CC2D94" w:rsidRPr="006C64BA">
        <w:rPr>
          <w:b/>
          <w:w w:val="0"/>
        </w:rPr>
        <w:tab/>
        <w:t>Foro</w:t>
      </w:r>
    </w:p>
    <w:p w:rsidR="00CC2D94" w:rsidRPr="006C64BA" w:rsidRDefault="00CC2D94" w:rsidP="00D27558">
      <w:pPr>
        <w:spacing w:line="340" w:lineRule="exact"/>
        <w:jc w:val="both"/>
        <w:rPr>
          <w:w w:val="0"/>
        </w:rPr>
      </w:pPr>
    </w:p>
    <w:p w:rsidR="00CC2D94" w:rsidRPr="006C64BA" w:rsidRDefault="00301D97" w:rsidP="00D27558">
      <w:pPr>
        <w:spacing w:line="340" w:lineRule="exact"/>
        <w:jc w:val="both"/>
        <w:rPr>
          <w:color w:val="000000"/>
          <w:w w:val="0"/>
        </w:rPr>
      </w:pPr>
      <w:r w:rsidRPr="006C64BA">
        <w:rPr>
          <w:w w:val="0"/>
        </w:rPr>
        <w:t>1</w:t>
      </w:r>
      <w:r>
        <w:rPr>
          <w:w w:val="0"/>
        </w:rPr>
        <w:t>3</w:t>
      </w:r>
      <w:r w:rsidR="00CC2D94" w:rsidRPr="006C64BA">
        <w:rPr>
          <w:w w:val="0"/>
        </w:rPr>
        <w:t>.6.1</w:t>
      </w:r>
      <w:r w:rsidR="00CC2D94" w:rsidRPr="006C64BA">
        <w:rPr>
          <w:w w:val="0"/>
        </w:rPr>
        <w:tab/>
      </w:r>
      <w:r w:rsidR="00CC2D94" w:rsidRPr="006C64BA">
        <w:rPr>
          <w:w w:val="0"/>
        </w:rPr>
        <w:tab/>
        <w:t xml:space="preserve">Fica eleito o </w:t>
      </w:r>
      <w:r w:rsidR="00CC2D94" w:rsidRPr="006C64BA">
        <w:rPr>
          <w:lang w:eastAsia="en-US"/>
        </w:rPr>
        <w:t xml:space="preserve">foro central da </w:t>
      </w:r>
      <w:r w:rsidR="00CC2D94" w:rsidRPr="006C64BA">
        <w:rPr>
          <w:w w:val="0"/>
        </w:rPr>
        <w:t xml:space="preserve">Comarca da Capital do Estado </w:t>
      </w:r>
      <w:r w:rsidR="009276D6" w:rsidRPr="006C64BA">
        <w:rPr>
          <w:w w:val="0"/>
        </w:rPr>
        <w:t>d</w:t>
      </w:r>
      <w:r w:rsidR="00963872">
        <w:rPr>
          <w:w w:val="0"/>
        </w:rPr>
        <w:t>o Rio de Janeiro</w:t>
      </w:r>
      <w:r w:rsidR="00CC2D94" w:rsidRPr="006C64BA">
        <w:rPr>
          <w:color w:val="000000"/>
          <w:w w:val="0"/>
        </w:rPr>
        <w:t>, com renúncia expressa a qualquer outro, por mais privilegiado que seja ou possa vir a ser.</w:t>
      </w:r>
      <w:r w:rsidR="00E9210F">
        <w:rPr>
          <w:color w:val="000000"/>
          <w:w w:val="0"/>
        </w:rPr>
        <w:t xml:space="preserve"> </w:t>
      </w:r>
    </w:p>
    <w:p w:rsidR="00CC2D94" w:rsidRPr="006C64BA" w:rsidRDefault="00CC2D94" w:rsidP="00D27558">
      <w:pPr>
        <w:spacing w:line="340" w:lineRule="exact"/>
        <w:jc w:val="both"/>
        <w:rPr>
          <w:color w:val="000000"/>
          <w:w w:val="0"/>
        </w:rPr>
      </w:pPr>
    </w:p>
    <w:p w:rsidR="00CC2D94" w:rsidRPr="006C64BA" w:rsidRDefault="00CC2D94" w:rsidP="00D27558">
      <w:pPr>
        <w:keepNext/>
        <w:spacing w:line="340" w:lineRule="exact"/>
        <w:jc w:val="both"/>
        <w:rPr>
          <w:color w:val="000000"/>
          <w:w w:val="0"/>
        </w:rPr>
      </w:pPr>
      <w:bookmarkStart w:id="267" w:name="_DV_M433"/>
      <w:bookmarkStart w:id="268" w:name="_DV_M434"/>
      <w:bookmarkStart w:id="269" w:name="_DV_M435"/>
      <w:bookmarkEnd w:id="267"/>
      <w:bookmarkEnd w:id="268"/>
      <w:bookmarkEnd w:id="269"/>
      <w:r w:rsidRPr="006C64BA">
        <w:rPr>
          <w:color w:val="000000"/>
          <w:w w:val="0"/>
        </w:rPr>
        <w:t>Estando</w:t>
      </w:r>
      <w:r w:rsidR="00B66F41" w:rsidRPr="006C64BA">
        <w:rPr>
          <w:color w:val="000000"/>
          <w:w w:val="0"/>
        </w:rPr>
        <w:t>,</w:t>
      </w:r>
      <w:r w:rsidRPr="006C64BA">
        <w:rPr>
          <w:color w:val="000000"/>
          <w:w w:val="0"/>
        </w:rPr>
        <w:t xml:space="preserve"> assim, as </w:t>
      </w:r>
      <w:r w:rsidR="00465E79" w:rsidRPr="006C64BA">
        <w:rPr>
          <w:color w:val="000000"/>
          <w:w w:val="0"/>
        </w:rPr>
        <w:t>Partes</w:t>
      </w:r>
      <w:r w:rsidR="00963872">
        <w:rPr>
          <w:color w:val="000000"/>
          <w:w w:val="0"/>
        </w:rPr>
        <w:t xml:space="preserve"> certa</w:t>
      </w:r>
      <w:r w:rsidR="00B66F41" w:rsidRPr="006C64BA">
        <w:rPr>
          <w:color w:val="000000"/>
          <w:w w:val="0"/>
        </w:rPr>
        <w:t>s</w:t>
      </w:r>
      <w:r w:rsidRPr="006C64BA">
        <w:rPr>
          <w:color w:val="000000"/>
          <w:w w:val="0"/>
        </w:rPr>
        <w:t xml:space="preserve"> e aju</w:t>
      </w:r>
      <w:r w:rsidR="00963872">
        <w:rPr>
          <w:color w:val="000000"/>
          <w:w w:val="0"/>
        </w:rPr>
        <w:t>stada</w:t>
      </w:r>
      <w:r w:rsidRPr="006C64BA">
        <w:rPr>
          <w:color w:val="000000"/>
          <w:w w:val="0"/>
        </w:rPr>
        <w:t>s, fir</w:t>
      </w:r>
      <w:r w:rsidR="003E59BA" w:rsidRPr="006C64BA">
        <w:rPr>
          <w:color w:val="000000"/>
          <w:w w:val="0"/>
        </w:rPr>
        <w:t>mam o presente instrumento, em 5</w:t>
      </w:r>
      <w:r w:rsidRPr="006C64BA">
        <w:rPr>
          <w:color w:val="000000"/>
          <w:w w:val="0"/>
        </w:rPr>
        <w:t xml:space="preserve"> (</w:t>
      </w:r>
      <w:r w:rsidR="003E59BA" w:rsidRPr="006C64BA">
        <w:rPr>
          <w:color w:val="000000"/>
          <w:w w:val="0"/>
        </w:rPr>
        <w:t>cinco</w:t>
      </w:r>
      <w:r w:rsidRPr="006C64BA">
        <w:rPr>
          <w:color w:val="000000"/>
          <w:w w:val="0"/>
        </w:rPr>
        <w:t>) vias de igual teor e forma, juntamente com 2 (duas) testemunhas, que também o assinam.</w:t>
      </w:r>
    </w:p>
    <w:p w:rsidR="00CC2D94" w:rsidRPr="006C64BA" w:rsidRDefault="00CC2D94" w:rsidP="00D27558">
      <w:pPr>
        <w:keepNext/>
        <w:spacing w:line="340" w:lineRule="exact"/>
        <w:jc w:val="both"/>
        <w:rPr>
          <w:color w:val="000000"/>
          <w:w w:val="0"/>
        </w:rPr>
      </w:pPr>
    </w:p>
    <w:p w:rsidR="00CC2D94" w:rsidRPr="006C64BA" w:rsidRDefault="00963872" w:rsidP="00D27558">
      <w:pPr>
        <w:keepNext/>
        <w:spacing w:line="340" w:lineRule="exact"/>
        <w:jc w:val="center"/>
        <w:rPr>
          <w:color w:val="000000"/>
          <w:w w:val="0"/>
        </w:rPr>
      </w:pPr>
      <w:bookmarkStart w:id="270" w:name="_DV_M436"/>
      <w:bookmarkEnd w:id="270"/>
      <w:r>
        <w:rPr>
          <w:color w:val="000000"/>
          <w:w w:val="0"/>
        </w:rPr>
        <w:t>Rio de Janeiro</w:t>
      </w:r>
      <w:r w:rsidR="00CC2D94" w:rsidRPr="006C64BA">
        <w:rPr>
          <w:color w:val="000000"/>
          <w:w w:val="0"/>
        </w:rPr>
        <w:t xml:space="preserve">, </w:t>
      </w:r>
      <w:r w:rsidR="00D27558">
        <w:t>14</w:t>
      </w:r>
      <w:r w:rsidR="0026607B">
        <w:t xml:space="preserve"> </w:t>
      </w:r>
      <w:r>
        <w:t xml:space="preserve">de </w:t>
      </w:r>
      <w:r w:rsidR="00D27558">
        <w:t>junho</w:t>
      </w:r>
      <w:r w:rsidR="00F652B2" w:rsidRPr="006C64BA">
        <w:t xml:space="preserve"> </w:t>
      </w:r>
      <w:r>
        <w:rPr>
          <w:color w:val="000000"/>
          <w:w w:val="0"/>
        </w:rPr>
        <w:t>de 2013</w:t>
      </w:r>
    </w:p>
    <w:p w:rsidR="00CC2D94" w:rsidRPr="006C64BA" w:rsidRDefault="00B66F41" w:rsidP="00D27558">
      <w:pPr>
        <w:spacing w:line="340" w:lineRule="exact"/>
        <w:jc w:val="center"/>
        <w:rPr>
          <w:i/>
          <w:color w:val="000000"/>
          <w:w w:val="0"/>
        </w:rPr>
      </w:pPr>
      <w:r w:rsidRPr="006C64BA">
        <w:rPr>
          <w:i/>
          <w:color w:val="000000"/>
          <w:w w:val="0"/>
        </w:rPr>
        <w:t>(A</w:t>
      </w:r>
      <w:r w:rsidR="00CC2D94" w:rsidRPr="006C64BA">
        <w:rPr>
          <w:i/>
          <w:color w:val="000000"/>
          <w:w w:val="0"/>
        </w:rPr>
        <w:t>ssinaturas nas páginas seguintes)</w:t>
      </w:r>
    </w:p>
    <w:p w:rsidR="00CC2D94" w:rsidRPr="006C64BA" w:rsidRDefault="00CC2D94" w:rsidP="00020635">
      <w:pPr>
        <w:spacing w:line="312" w:lineRule="auto"/>
        <w:jc w:val="both"/>
        <w:rPr>
          <w:i/>
        </w:rPr>
      </w:pPr>
      <w:r w:rsidRPr="006C64BA">
        <w:rPr>
          <w:i/>
          <w:color w:val="000000"/>
          <w:w w:val="0"/>
        </w:rPr>
        <w:t xml:space="preserve"> </w:t>
      </w:r>
      <w:r w:rsidRPr="006C64BA">
        <w:rPr>
          <w:color w:val="000000"/>
          <w:w w:val="0"/>
        </w:rPr>
        <w:br w:type="page"/>
      </w:r>
      <w:r w:rsidRPr="006C64BA">
        <w:rPr>
          <w:i/>
        </w:rPr>
        <w:lastRenderedPageBreak/>
        <w:t>(</w:t>
      </w:r>
      <w:r w:rsidR="003E59BA" w:rsidRPr="006C64BA">
        <w:rPr>
          <w:i/>
          <w:color w:val="000000"/>
          <w:w w:val="0"/>
        </w:rPr>
        <w:t>Página 1/4</w:t>
      </w:r>
      <w:r w:rsidRPr="006C64BA">
        <w:rPr>
          <w:i/>
          <w:color w:val="000000"/>
          <w:w w:val="0"/>
        </w:rPr>
        <w:t xml:space="preserve"> de assinaturas da </w:t>
      </w:r>
      <w:r w:rsidR="00751383" w:rsidRPr="006C64BA">
        <w:rPr>
          <w:i/>
        </w:rPr>
        <w:t>Escritura</w:t>
      </w:r>
      <w:r w:rsidR="00F979BF" w:rsidRPr="006C64BA">
        <w:rPr>
          <w:i/>
        </w:rPr>
        <w:t xml:space="preserve"> </w:t>
      </w:r>
      <w:r w:rsidR="0020131F" w:rsidRPr="006C64BA">
        <w:rPr>
          <w:i/>
        </w:rPr>
        <w:t xml:space="preserve">Particular </w:t>
      </w:r>
      <w:r w:rsidR="00150181">
        <w:rPr>
          <w:i/>
        </w:rPr>
        <w:t xml:space="preserve">da </w:t>
      </w:r>
      <w:r w:rsidR="00C36E59">
        <w:rPr>
          <w:i/>
        </w:rPr>
        <w:t>9</w:t>
      </w:r>
      <w:r w:rsidR="00C36E59" w:rsidRPr="006C64BA">
        <w:rPr>
          <w:i/>
        </w:rPr>
        <w:t xml:space="preserve">ª </w:t>
      </w:r>
      <w:r w:rsidRPr="006C64BA">
        <w:rPr>
          <w:i/>
        </w:rPr>
        <w:t xml:space="preserve">Emissão de Debêntures Simples, </w:t>
      </w:r>
      <w:r w:rsidR="00B5452C">
        <w:rPr>
          <w:i/>
        </w:rPr>
        <w:t>N</w:t>
      </w:r>
      <w:r w:rsidRPr="006C64BA">
        <w:rPr>
          <w:i/>
        </w:rPr>
        <w:t>ão Conversíveis em Ações,</w:t>
      </w:r>
      <w:r w:rsidRPr="006C64BA">
        <w:rPr>
          <w:b/>
          <w:i/>
        </w:rPr>
        <w:t xml:space="preserve"> </w:t>
      </w:r>
      <w:r w:rsidR="00150181">
        <w:rPr>
          <w:i/>
        </w:rPr>
        <w:t>em Duas Séries</w:t>
      </w:r>
      <w:r w:rsidRPr="006C64BA">
        <w:rPr>
          <w:i/>
        </w:rPr>
        <w:t xml:space="preserve">, </w:t>
      </w:r>
      <w:r w:rsidRPr="002D08F0">
        <w:rPr>
          <w:i/>
        </w:rPr>
        <w:t xml:space="preserve">da Espécie </w:t>
      </w:r>
      <w:r w:rsidR="00B5452C" w:rsidRPr="002D08F0">
        <w:rPr>
          <w:i/>
        </w:rPr>
        <w:t xml:space="preserve">Quirografária, </w:t>
      </w:r>
      <w:r w:rsidR="00963872" w:rsidRPr="002D08F0">
        <w:rPr>
          <w:i/>
        </w:rPr>
        <w:t xml:space="preserve">com </w:t>
      </w:r>
      <w:r w:rsidR="00F979BF" w:rsidRPr="002D08F0">
        <w:rPr>
          <w:i/>
        </w:rPr>
        <w:t>Garantia</w:t>
      </w:r>
      <w:r w:rsidR="00963872" w:rsidRPr="002D08F0">
        <w:rPr>
          <w:i/>
        </w:rPr>
        <w:t xml:space="preserve"> </w:t>
      </w:r>
      <w:r w:rsidR="00F979BF" w:rsidRPr="002D08F0">
        <w:rPr>
          <w:i/>
        </w:rPr>
        <w:t>Fidejussória</w:t>
      </w:r>
      <w:r w:rsidR="00751383" w:rsidRPr="002D08F0">
        <w:rPr>
          <w:i/>
        </w:rPr>
        <w:t xml:space="preserve">, </w:t>
      </w:r>
      <w:r w:rsidR="00187FB4" w:rsidRPr="002D08F0">
        <w:rPr>
          <w:i/>
        </w:rPr>
        <w:t>p</w:t>
      </w:r>
      <w:r w:rsidRPr="002D08F0">
        <w:rPr>
          <w:i/>
        </w:rPr>
        <w:t>ara Distribuição Pública com Esforços Restritos de</w:t>
      </w:r>
      <w:r w:rsidR="00963872" w:rsidRPr="002D08F0">
        <w:rPr>
          <w:i/>
        </w:rPr>
        <w:t xml:space="preserve"> Distribuição</w:t>
      </w:r>
      <w:r w:rsidRPr="002D08F0">
        <w:rPr>
          <w:i/>
        </w:rPr>
        <w:t xml:space="preserve">, da </w:t>
      </w:r>
      <w:r w:rsidR="002D08F0">
        <w:rPr>
          <w:i/>
        </w:rPr>
        <w:t xml:space="preserve">Light Serviços de Eletricidade </w:t>
      </w:r>
      <w:r w:rsidRPr="002D08F0">
        <w:rPr>
          <w:i/>
        </w:rPr>
        <w:t xml:space="preserve">S.A., celebrada em </w:t>
      </w:r>
      <w:r w:rsidR="00D27558">
        <w:rPr>
          <w:i/>
        </w:rPr>
        <w:t>14 de junho</w:t>
      </w:r>
      <w:r w:rsidR="00F652B2">
        <w:rPr>
          <w:i/>
        </w:rPr>
        <w:t xml:space="preserve"> </w:t>
      </w:r>
      <w:r w:rsidR="00963872">
        <w:rPr>
          <w:i/>
        </w:rPr>
        <w:t>de 2013)</w:t>
      </w:r>
    </w:p>
    <w:p w:rsidR="00CC2D94" w:rsidRPr="006C64BA" w:rsidRDefault="00CC2D94" w:rsidP="00CC2D94">
      <w:pPr>
        <w:spacing w:line="312" w:lineRule="auto"/>
        <w:jc w:val="center"/>
        <w:rPr>
          <w:color w:val="000000"/>
          <w:w w:val="0"/>
        </w:rPr>
      </w:pPr>
    </w:p>
    <w:p w:rsidR="00CC2D94" w:rsidRPr="006C64BA" w:rsidRDefault="00CC2D94" w:rsidP="00CC2D94">
      <w:pPr>
        <w:spacing w:line="312" w:lineRule="auto"/>
        <w:jc w:val="center"/>
        <w:rPr>
          <w:color w:val="000000"/>
          <w:w w:val="0"/>
        </w:rPr>
      </w:pPr>
    </w:p>
    <w:p w:rsidR="00CC2D94" w:rsidRPr="006C64BA" w:rsidRDefault="00CC2D94" w:rsidP="00CC2D94">
      <w:pPr>
        <w:spacing w:line="312" w:lineRule="auto"/>
        <w:jc w:val="center"/>
        <w:rPr>
          <w:color w:val="000000"/>
          <w:w w:val="0"/>
        </w:rPr>
      </w:pPr>
    </w:p>
    <w:tbl>
      <w:tblPr>
        <w:tblW w:w="0" w:type="auto"/>
        <w:tblInd w:w="-38" w:type="dxa"/>
        <w:tblLayout w:type="fixed"/>
        <w:tblCellMar>
          <w:left w:w="70" w:type="dxa"/>
          <w:right w:w="70" w:type="dxa"/>
        </w:tblCellMar>
        <w:tblLook w:val="01E0"/>
      </w:tblPr>
      <w:tblGrid>
        <w:gridCol w:w="4489"/>
        <w:gridCol w:w="4489"/>
      </w:tblGrid>
      <w:tr w:rsidR="00CC2D94" w:rsidRPr="006C64BA">
        <w:trPr>
          <w:cantSplit/>
        </w:trPr>
        <w:tc>
          <w:tcPr>
            <w:tcW w:w="8978" w:type="dxa"/>
            <w:gridSpan w:val="2"/>
          </w:tcPr>
          <w:p w:rsidR="00CC2D94" w:rsidRPr="006C64BA" w:rsidRDefault="002D08F0" w:rsidP="00CC2D94">
            <w:pPr>
              <w:spacing w:line="312" w:lineRule="auto"/>
              <w:jc w:val="center"/>
              <w:rPr>
                <w:b/>
                <w:smallCaps/>
              </w:rPr>
            </w:pPr>
            <w:r>
              <w:rPr>
                <w:b/>
                <w:smallCaps/>
              </w:rPr>
              <w:t xml:space="preserve">LIGHT SERVIÇOS DE ELETRICIDADE </w:t>
            </w:r>
            <w:r w:rsidR="00CC2D94" w:rsidRPr="006C64BA">
              <w:rPr>
                <w:b/>
                <w:smallCaps/>
              </w:rPr>
              <w:t>S.A.</w:t>
            </w:r>
          </w:p>
          <w:p w:rsidR="003E59BA" w:rsidRPr="006C64BA" w:rsidRDefault="003E59BA" w:rsidP="00CC2D94">
            <w:pPr>
              <w:spacing w:line="312" w:lineRule="auto"/>
              <w:jc w:val="center"/>
              <w:rPr>
                <w:smallCaps/>
              </w:rPr>
            </w:pPr>
            <w:r w:rsidRPr="006C64BA">
              <w:rPr>
                <w:smallCaps/>
              </w:rPr>
              <w:t>(Emissora)</w:t>
            </w:r>
          </w:p>
          <w:p w:rsidR="00CC2D94" w:rsidRPr="006C64BA" w:rsidRDefault="00CC2D94" w:rsidP="00CC2D94">
            <w:pPr>
              <w:spacing w:line="312" w:lineRule="auto"/>
              <w:jc w:val="center"/>
              <w:rPr>
                <w:color w:val="000000"/>
              </w:rPr>
            </w:pPr>
          </w:p>
          <w:p w:rsidR="00CC2D94" w:rsidRPr="006C64BA" w:rsidRDefault="00CC2D94" w:rsidP="00CC2D94">
            <w:pPr>
              <w:spacing w:line="312" w:lineRule="auto"/>
              <w:jc w:val="center"/>
              <w:rPr>
                <w:color w:val="000000"/>
              </w:rPr>
            </w:pPr>
          </w:p>
          <w:p w:rsidR="00CC2D94" w:rsidRPr="006C64BA" w:rsidRDefault="00CC2D94" w:rsidP="00CC2D94">
            <w:pPr>
              <w:spacing w:line="312" w:lineRule="auto"/>
              <w:jc w:val="center"/>
              <w:rPr>
                <w:color w:val="000000"/>
              </w:rPr>
            </w:pPr>
          </w:p>
          <w:p w:rsidR="00CC2D94" w:rsidRPr="006C64BA" w:rsidRDefault="00CC2D94" w:rsidP="00CC2D94">
            <w:pPr>
              <w:spacing w:line="312" w:lineRule="auto"/>
              <w:jc w:val="center"/>
              <w:rPr>
                <w:color w:val="000000"/>
              </w:rPr>
            </w:pPr>
          </w:p>
        </w:tc>
      </w:tr>
      <w:tr w:rsidR="00CC2D94" w:rsidRPr="006C64BA">
        <w:tc>
          <w:tcPr>
            <w:tcW w:w="4489" w:type="dxa"/>
          </w:tcPr>
          <w:p w:rsidR="00CC2D94" w:rsidRPr="006C64BA" w:rsidRDefault="00CC2D94" w:rsidP="00CC2D94">
            <w:pPr>
              <w:spacing w:line="312" w:lineRule="auto"/>
              <w:jc w:val="both"/>
              <w:rPr>
                <w:color w:val="000000"/>
              </w:rPr>
            </w:pPr>
            <w:r w:rsidRPr="006C64BA">
              <w:rPr>
                <w:color w:val="000000"/>
              </w:rPr>
              <w:t>__________________________________</w:t>
            </w:r>
          </w:p>
          <w:p w:rsidR="00CC2D94" w:rsidRPr="006C64BA" w:rsidRDefault="00CC2D94" w:rsidP="00CC2D94">
            <w:pPr>
              <w:spacing w:line="312" w:lineRule="auto"/>
              <w:jc w:val="both"/>
              <w:rPr>
                <w:color w:val="000000"/>
              </w:rPr>
            </w:pPr>
            <w:r w:rsidRPr="006C64BA">
              <w:rPr>
                <w:color w:val="000000"/>
              </w:rPr>
              <w:t xml:space="preserve">Nome: </w:t>
            </w:r>
          </w:p>
          <w:p w:rsidR="00CC2D94" w:rsidRPr="006C64BA" w:rsidRDefault="00CC2D94" w:rsidP="00751383">
            <w:pPr>
              <w:spacing w:line="312" w:lineRule="auto"/>
              <w:jc w:val="both"/>
              <w:rPr>
                <w:color w:val="000000"/>
              </w:rPr>
            </w:pPr>
            <w:r w:rsidRPr="006C64BA">
              <w:rPr>
                <w:color w:val="000000"/>
              </w:rPr>
              <w:t xml:space="preserve">Cargo: </w:t>
            </w:r>
          </w:p>
        </w:tc>
        <w:tc>
          <w:tcPr>
            <w:tcW w:w="4489" w:type="dxa"/>
          </w:tcPr>
          <w:p w:rsidR="00CC2D94" w:rsidRPr="006C64BA" w:rsidRDefault="00CC2D94" w:rsidP="00CC2D94">
            <w:pPr>
              <w:spacing w:line="312" w:lineRule="auto"/>
              <w:jc w:val="both"/>
              <w:rPr>
                <w:color w:val="000000"/>
              </w:rPr>
            </w:pPr>
            <w:r w:rsidRPr="006C64BA">
              <w:rPr>
                <w:color w:val="000000"/>
              </w:rPr>
              <w:t>__________________________________</w:t>
            </w:r>
          </w:p>
          <w:p w:rsidR="00CC2D94" w:rsidRPr="006C64BA" w:rsidRDefault="00CC2D94" w:rsidP="00CC2D94">
            <w:pPr>
              <w:spacing w:line="312" w:lineRule="auto"/>
              <w:jc w:val="both"/>
              <w:rPr>
                <w:color w:val="000000"/>
              </w:rPr>
            </w:pPr>
            <w:r w:rsidRPr="006C64BA">
              <w:rPr>
                <w:color w:val="000000"/>
              </w:rPr>
              <w:t xml:space="preserve">Nome: </w:t>
            </w:r>
          </w:p>
          <w:p w:rsidR="00CC2D94" w:rsidRPr="006C64BA" w:rsidRDefault="00CC2D94" w:rsidP="00751383">
            <w:pPr>
              <w:spacing w:line="312" w:lineRule="auto"/>
              <w:jc w:val="both"/>
              <w:rPr>
                <w:color w:val="000000"/>
              </w:rPr>
            </w:pPr>
            <w:r w:rsidRPr="006C64BA">
              <w:rPr>
                <w:color w:val="000000"/>
              </w:rPr>
              <w:t xml:space="preserve">Cargo: </w:t>
            </w:r>
          </w:p>
        </w:tc>
      </w:tr>
    </w:tbl>
    <w:p w:rsidR="00CC2D94" w:rsidRPr="006C64BA" w:rsidRDefault="00CC2D94" w:rsidP="00CC2D94">
      <w:pPr>
        <w:spacing w:line="312" w:lineRule="auto"/>
        <w:jc w:val="both"/>
      </w:pPr>
    </w:p>
    <w:p w:rsidR="00CC2D94" w:rsidRDefault="00CC2D94" w:rsidP="00CC2D94">
      <w:pPr>
        <w:spacing w:line="312" w:lineRule="auto"/>
        <w:jc w:val="both"/>
        <w:rPr>
          <w:i/>
        </w:rPr>
      </w:pPr>
      <w:r w:rsidRPr="006C64BA">
        <w:br w:type="page"/>
      </w:r>
    </w:p>
    <w:p w:rsidR="00963872" w:rsidRPr="006C64BA" w:rsidRDefault="002D08F0" w:rsidP="00CC2D94">
      <w:pPr>
        <w:spacing w:line="312" w:lineRule="auto"/>
        <w:jc w:val="both"/>
        <w:rPr>
          <w:i/>
        </w:rPr>
      </w:pPr>
      <w:r w:rsidRPr="002D08F0">
        <w:rPr>
          <w:i/>
        </w:rPr>
        <w:lastRenderedPageBreak/>
        <w:t>(</w:t>
      </w:r>
      <w:r>
        <w:rPr>
          <w:i/>
        </w:rPr>
        <w:t>Página 2</w:t>
      </w:r>
      <w:r w:rsidRPr="002D08F0">
        <w:rPr>
          <w:i/>
        </w:rPr>
        <w:t xml:space="preserve">/4 de assinaturas da Escritura Particular da </w:t>
      </w:r>
      <w:r w:rsidR="00C36E59">
        <w:rPr>
          <w:i/>
        </w:rPr>
        <w:t>9</w:t>
      </w:r>
      <w:r w:rsidR="00C36E59" w:rsidRPr="002D08F0">
        <w:rPr>
          <w:i/>
        </w:rPr>
        <w:t xml:space="preserve">ª </w:t>
      </w:r>
      <w:r w:rsidRPr="002D08F0">
        <w:rPr>
          <w:i/>
        </w:rPr>
        <w:t>Emissão de Debêntures Simples, Não Conversíveis em Ações,</w:t>
      </w:r>
      <w:r w:rsidRPr="002D08F0">
        <w:rPr>
          <w:b/>
          <w:i/>
        </w:rPr>
        <w:t xml:space="preserve"> </w:t>
      </w:r>
      <w:r w:rsidRPr="002D08F0">
        <w:rPr>
          <w:i/>
        </w:rPr>
        <w:t xml:space="preserve">em Duas Séries, da Espécie Quirografária, com Garantia Fidejussória, para Distribuição Pública com Esforços Restritos de Distribuição, da Light Serviços de Eletricidade S.A., celebrada em </w:t>
      </w:r>
      <w:r w:rsidR="00D27558">
        <w:rPr>
          <w:i/>
        </w:rPr>
        <w:t>14 de junho</w:t>
      </w:r>
      <w:r w:rsidRPr="002D08F0">
        <w:rPr>
          <w:i/>
        </w:rPr>
        <w:t xml:space="preserve"> de 2013)</w:t>
      </w:r>
    </w:p>
    <w:p w:rsidR="00CC2D94" w:rsidRPr="006C64BA" w:rsidRDefault="00CC2D94" w:rsidP="00CC2D94">
      <w:pPr>
        <w:spacing w:line="312" w:lineRule="auto"/>
        <w:jc w:val="both"/>
      </w:pPr>
    </w:p>
    <w:p w:rsidR="00CC2D94" w:rsidRPr="006C64BA" w:rsidRDefault="00CC2D94" w:rsidP="00CC2D94">
      <w:pPr>
        <w:spacing w:line="312" w:lineRule="auto"/>
        <w:jc w:val="both"/>
      </w:pPr>
    </w:p>
    <w:p w:rsidR="00CC2D94" w:rsidRPr="006C64BA" w:rsidRDefault="00CC2D94" w:rsidP="00CC2D94">
      <w:pPr>
        <w:spacing w:line="312" w:lineRule="auto"/>
        <w:jc w:val="both"/>
      </w:pPr>
    </w:p>
    <w:tbl>
      <w:tblPr>
        <w:tblW w:w="0" w:type="auto"/>
        <w:tblInd w:w="-38" w:type="dxa"/>
        <w:tblLayout w:type="fixed"/>
        <w:tblCellMar>
          <w:left w:w="70" w:type="dxa"/>
          <w:right w:w="70" w:type="dxa"/>
        </w:tblCellMar>
        <w:tblLook w:val="01E0"/>
      </w:tblPr>
      <w:tblGrid>
        <w:gridCol w:w="4489"/>
        <w:gridCol w:w="4489"/>
      </w:tblGrid>
      <w:tr w:rsidR="00CC2D94" w:rsidRPr="006C64BA">
        <w:tc>
          <w:tcPr>
            <w:tcW w:w="8978" w:type="dxa"/>
            <w:gridSpan w:val="2"/>
          </w:tcPr>
          <w:p w:rsidR="00CC2D94" w:rsidRPr="006C64BA" w:rsidRDefault="002D08F0" w:rsidP="00CC2D94">
            <w:pPr>
              <w:spacing w:line="312" w:lineRule="auto"/>
              <w:jc w:val="center"/>
              <w:rPr>
                <w:b/>
                <w:smallCaps/>
                <w:color w:val="000000"/>
              </w:rPr>
            </w:pPr>
            <w:r>
              <w:rPr>
                <w:b/>
                <w:bCs/>
                <w:color w:val="000000"/>
              </w:rPr>
              <w:t xml:space="preserve">OLIVEIRA TRUST </w:t>
            </w:r>
            <w:r w:rsidR="00BA025B">
              <w:rPr>
                <w:b/>
                <w:bCs/>
                <w:color w:val="000000"/>
              </w:rPr>
              <w:t>DISTRIBUIDORA DE TÍTULOS E VALORES MOBILIÁRIOS</w:t>
            </w:r>
            <w:r>
              <w:rPr>
                <w:b/>
                <w:bCs/>
                <w:color w:val="000000"/>
              </w:rPr>
              <w:t xml:space="preserve"> S.A.</w:t>
            </w:r>
          </w:p>
          <w:p w:rsidR="00CC2D94" w:rsidRPr="006C64BA" w:rsidRDefault="003E59BA" w:rsidP="00CC2D94">
            <w:pPr>
              <w:spacing w:line="312" w:lineRule="auto"/>
              <w:jc w:val="center"/>
              <w:rPr>
                <w:smallCaps/>
              </w:rPr>
            </w:pPr>
            <w:r w:rsidRPr="006C64BA">
              <w:rPr>
                <w:smallCaps/>
              </w:rPr>
              <w:t>(Agente Fiduciário)</w:t>
            </w:r>
          </w:p>
          <w:p w:rsidR="00CC2D94" w:rsidRPr="006C64BA" w:rsidRDefault="00CC2D94" w:rsidP="00CC2D94">
            <w:pPr>
              <w:spacing w:line="312" w:lineRule="auto"/>
              <w:jc w:val="center"/>
              <w:rPr>
                <w:color w:val="000000"/>
              </w:rPr>
            </w:pPr>
          </w:p>
          <w:p w:rsidR="00CC2D94" w:rsidRPr="006C64BA" w:rsidRDefault="00CC2D94" w:rsidP="00CC2D94">
            <w:pPr>
              <w:spacing w:line="312" w:lineRule="auto"/>
              <w:jc w:val="center"/>
              <w:rPr>
                <w:color w:val="000000"/>
              </w:rPr>
            </w:pPr>
          </w:p>
          <w:p w:rsidR="00CC2D94" w:rsidRPr="006C64BA" w:rsidRDefault="00CC2D94" w:rsidP="00CC2D94">
            <w:pPr>
              <w:spacing w:line="312" w:lineRule="auto"/>
              <w:jc w:val="center"/>
              <w:rPr>
                <w:color w:val="000000"/>
              </w:rPr>
            </w:pPr>
          </w:p>
        </w:tc>
      </w:tr>
      <w:tr w:rsidR="005F4714" w:rsidRPr="006C64BA" w:rsidTr="009D11BF">
        <w:tc>
          <w:tcPr>
            <w:tcW w:w="8978" w:type="dxa"/>
            <w:gridSpan w:val="2"/>
          </w:tcPr>
          <w:p w:rsidR="005F4714" w:rsidRPr="006C64BA" w:rsidRDefault="005F4714" w:rsidP="00CC2D94">
            <w:pPr>
              <w:spacing w:line="312" w:lineRule="auto"/>
              <w:jc w:val="both"/>
              <w:rPr>
                <w:color w:val="000000"/>
              </w:rPr>
            </w:pPr>
            <w:r w:rsidRPr="006C64BA">
              <w:rPr>
                <w:color w:val="000000"/>
              </w:rPr>
              <w:tab/>
            </w:r>
          </w:p>
        </w:tc>
      </w:tr>
      <w:tr w:rsidR="002D08F0" w:rsidRPr="006C64BA" w:rsidTr="001E30B4">
        <w:tc>
          <w:tcPr>
            <w:tcW w:w="4489" w:type="dxa"/>
          </w:tcPr>
          <w:p w:rsidR="002D08F0" w:rsidRPr="006C64BA" w:rsidRDefault="002D08F0" w:rsidP="001E30B4">
            <w:pPr>
              <w:spacing w:line="312" w:lineRule="auto"/>
              <w:jc w:val="both"/>
              <w:rPr>
                <w:color w:val="000000"/>
              </w:rPr>
            </w:pPr>
            <w:r w:rsidRPr="006C64BA">
              <w:rPr>
                <w:color w:val="000000"/>
              </w:rPr>
              <w:t>__________________________________</w:t>
            </w:r>
          </w:p>
          <w:p w:rsidR="002D08F0" w:rsidRPr="006C64BA" w:rsidRDefault="002D08F0" w:rsidP="001E30B4">
            <w:pPr>
              <w:spacing w:line="312" w:lineRule="auto"/>
              <w:jc w:val="both"/>
              <w:rPr>
                <w:color w:val="000000"/>
              </w:rPr>
            </w:pPr>
            <w:r w:rsidRPr="006C64BA">
              <w:rPr>
                <w:color w:val="000000"/>
              </w:rPr>
              <w:t xml:space="preserve">Nome: </w:t>
            </w:r>
          </w:p>
          <w:p w:rsidR="002D08F0" w:rsidRPr="006C64BA" w:rsidRDefault="002D08F0" w:rsidP="001E30B4">
            <w:pPr>
              <w:spacing w:line="312" w:lineRule="auto"/>
              <w:jc w:val="both"/>
              <w:rPr>
                <w:color w:val="000000"/>
              </w:rPr>
            </w:pPr>
            <w:r w:rsidRPr="006C64BA">
              <w:rPr>
                <w:color w:val="000000"/>
              </w:rPr>
              <w:t xml:space="preserve">Cargo: </w:t>
            </w:r>
          </w:p>
        </w:tc>
        <w:tc>
          <w:tcPr>
            <w:tcW w:w="4489" w:type="dxa"/>
          </w:tcPr>
          <w:p w:rsidR="002D08F0" w:rsidRPr="006C64BA" w:rsidRDefault="002D08F0" w:rsidP="001E30B4">
            <w:pPr>
              <w:spacing w:line="312" w:lineRule="auto"/>
              <w:jc w:val="both"/>
              <w:rPr>
                <w:color w:val="000000"/>
              </w:rPr>
            </w:pPr>
            <w:r w:rsidRPr="006C64BA">
              <w:rPr>
                <w:color w:val="000000"/>
              </w:rPr>
              <w:t>__________________________________</w:t>
            </w:r>
          </w:p>
          <w:p w:rsidR="002D08F0" w:rsidRPr="006C64BA" w:rsidRDefault="002D08F0" w:rsidP="001E30B4">
            <w:pPr>
              <w:spacing w:line="312" w:lineRule="auto"/>
              <w:jc w:val="both"/>
              <w:rPr>
                <w:color w:val="000000"/>
              </w:rPr>
            </w:pPr>
            <w:r w:rsidRPr="006C64BA">
              <w:rPr>
                <w:color w:val="000000"/>
              </w:rPr>
              <w:t xml:space="preserve">Nome: </w:t>
            </w:r>
          </w:p>
          <w:p w:rsidR="002D08F0" w:rsidRPr="006C64BA" w:rsidRDefault="002D08F0" w:rsidP="001E30B4">
            <w:pPr>
              <w:spacing w:line="312" w:lineRule="auto"/>
              <w:jc w:val="both"/>
              <w:rPr>
                <w:color w:val="000000"/>
              </w:rPr>
            </w:pPr>
            <w:r w:rsidRPr="006C64BA">
              <w:rPr>
                <w:color w:val="000000"/>
              </w:rPr>
              <w:t xml:space="preserve">Cargo: </w:t>
            </w:r>
          </w:p>
        </w:tc>
      </w:tr>
      <w:tr w:rsidR="00CC2D94" w:rsidRPr="006C64BA">
        <w:tc>
          <w:tcPr>
            <w:tcW w:w="4489" w:type="dxa"/>
          </w:tcPr>
          <w:p w:rsidR="00CC2D94" w:rsidRPr="006C64BA" w:rsidRDefault="00CC2D94" w:rsidP="00CC2D94">
            <w:pPr>
              <w:pStyle w:val="p0"/>
              <w:widowControl/>
              <w:tabs>
                <w:tab w:val="clear" w:pos="720"/>
              </w:tabs>
              <w:spacing w:line="312" w:lineRule="auto"/>
              <w:rPr>
                <w:rFonts w:ascii="Times New Roman" w:hAnsi="Times New Roman" w:cs="Times New Roman"/>
                <w:color w:val="000000"/>
              </w:rPr>
            </w:pPr>
          </w:p>
        </w:tc>
        <w:tc>
          <w:tcPr>
            <w:tcW w:w="4489" w:type="dxa"/>
          </w:tcPr>
          <w:p w:rsidR="00CC2D94" w:rsidRPr="006C64BA" w:rsidRDefault="00CC2D94" w:rsidP="00CC2D94">
            <w:pPr>
              <w:spacing w:line="312" w:lineRule="auto"/>
              <w:jc w:val="both"/>
              <w:rPr>
                <w:color w:val="000000"/>
              </w:rPr>
            </w:pPr>
          </w:p>
        </w:tc>
      </w:tr>
    </w:tbl>
    <w:p w:rsidR="00CC2D94" w:rsidRPr="006C64BA" w:rsidRDefault="00CC2D94" w:rsidP="00CC2D94">
      <w:pPr>
        <w:spacing w:line="312" w:lineRule="auto"/>
        <w:jc w:val="center"/>
        <w:rPr>
          <w:color w:val="000000"/>
          <w:w w:val="0"/>
        </w:rPr>
      </w:pPr>
    </w:p>
    <w:p w:rsidR="00CC2D94" w:rsidRPr="006C64BA" w:rsidRDefault="00CC2D94" w:rsidP="00CC2D94">
      <w:pPr>
        <w:pStyle w:val="DeltaViewTableBody"/>
        <w:spacing w:line="312" w:lineRule="auto"/>
        <w:rPr>
          <w:rFonts w:ascii="Times New Roman" w:hAnsi="Times New Roman" w:cs="Times New Roman"/>
          <w:color w:val="000000"/>
          <w:lang w:val="pt-BR"/>
        </w:rPr>
      </w:pPr>
      <w:bookmarkStart w:id="271" w:name="_DV_M446"/>
      <w:bookmarkEnd w:id="271"/>
    </w:p>
    <w:p w:rsidR="00CC2D94" w:rsidRDefault="00CC2D94" w:rsidP="00CC2D94">
      <w:pPr>
        <w:spacing w:line="312" w:lineRule="auto"/>
        <w:jc w:val="both"/>
        <w:rPr>
          <w:i/>
        </w:rPr>
      </w:pPr>
      <w:r w:rsidRPr="006C64BA">
        <w:rPr>
          <w:color w:val="000000"/>
        </w:rPr>
        <w:br w:type="page"/>
      </w:r>
    </w:p>
    <w:p w:rsidR="002D08F0" w:rsidRPr="002D08F0" w:rsidRDefault="002D08F0" w:rsidP="002D08F0">
      <w:pPr>
        <w:spacing w:line="312" w:lineRule="auto"/>
        <w:jc w:val="both"/>
        <w:rPr>
          <w:i/>
        </w:rPr>
      </w:pPr>
      <w:r w:rsidRPr="002D08F0">
        <w:rPr>
          <w:i/>
        </w:rPr>
        <w:lastRenderedPageBreak/>
        <w:t>(</w:t>
      </w:r>
      <w:r>
        <w:rPr>
          <w:i/>
        </w:rPr>
        <w:t>Página 3</w:t>
      </w:r>
      <w:r w:rsidRPr="002D08F0">
        <w:rPr>
          <w:i/>
        </w:rPr>
        <w:t xml:space="preserve">/4 de assinaturas da Escritura Particular da </w:t>
      </w:r>
      <w:r w:rsidR="00C36E59">
        <w:rPr>
          <w:i/>
        </w:rPr>
        <w:t>9</w:t>
      </w:r>
      <w:r w:rsidR="00C36E59" w:rsidRPr="002D08F0">
        <w:rPr>
          <w:i/>
        </w:rPr>
        <w:t xml:space="preserve">ª </w:t>
      </w:r>
      <w:r w:rsidRPr="002D08F0">
        <w:rPr>
          <w:i/>
        </w:rPr>
        <w:t>Emissão de Debêntures Simples, Não Conversíveis em Ações,</w:t>
      </w:r>
      <w:r w:rsidRPr="002D08F0">
        <w:rPr>
          <w:b/>
          <w:i/>
        </w:rPr>
        <w:t xml:space="preserve"> </w:t>
      </w:r>
      <w:r w:rsidRPr="002D08F0">
        <w:rPr>
          <w:i/>
        </w:rPr>
        <w:t xml:space="preserve">em Duas Séries, da Espécie Quirografária, com Garantia Fidejussória, para Distribuição Pública com Esforços Restritos de Distribuição, da Light Serviços de Eletricidade S.A., celebrada em </w:t>
      </w:r>
      <w:r w:rsidR="00D27558">
        <w:rPr>
          <w:i/>
        </w:rPr>
        <w:t>14 de junho</w:t>
      </w:r>
      <w:r w:rsidRPr="002D08F0">
        <w:rPr>
          <w:i/>
        </w:rPr>
        <w:t xml:space="preserve"> de 2013)</w:t>
      </w:r>
    </w:p>
    <w:p w:rsidR="003E59BA" w:rsidRPr="006C64BA" w:rsidRDefault="003E59BA" w:rsidP="00CC2D94">
      <w:pPr>
        <w:spacing w:line="312" w:lineRule="auto"/>
        <w:jc w:val="both"/>
        <w:rPr>
          <w:i/>
        </w:rPr>
      </w:pPr>
    </w:p>
    <w:p w:rsidR="003E59BA" w:rsidRPr="006C64BA" w:rsidRDefault="003E59BA" w:rsidP="00CC2D94">
      <w:pPr>
        <w:spacing w:line="312" w:lineRule="auto"/>
        <w:jc w:val="both"/>
        <w:rPr>
          <w:i/>
        </w:rPr>
      </w:pPr>
    </w:p>
    <w:p w:rsidR="003E59BA" w:rsidRPr="006C64BA" w:rsidRDefault="003E59BA" w:rsidP="00CC2D94">
      <w:pPr>
        <w:spacing w:line="312" w:lineRule="auto"/>
        <w:rPr>
          <w:i/>
          <w:color w:val="000000"/>
          <w:w w:val="0"/>
        </w:rPr>
      </w:pPr>
    </w:p>
    <w:p w:rsidR="003E59BA" w:rsidRPr="006C64BA" w:rsidRDefault="003E59BA" w:rsidP="00CC2D94">
      <w:pPr>
        <w:spacing w:line="312" w:lineRule="auto"/>
        <w:rPr>
          <w:i/>
          <w:color w:val="000000"/>
          <w:w w:val="0"/>
        </w:rPr>
      </w:pPr>
    </w:p>
    <w:p w:rsidR="003E59BA" w:rsidRPr="006C64BA" w:rsidRDefault="003E59BA" w:rsidP="00CC2D94">
      <w:pPr>
        <w:spacing w:line="312" w:lineRule="auto"/>
        <w:rPr>
          <w:i/>
          <w:color w:val="000000"/>
          <w:w w:val="0"/>
        </w:rPr>
      </w:pPr>
    </w:p>
    <w:tbl>
      <w:tblPr>
        <w:tblW w:w="0" w:type="auto"/>
        <w:tblInd w:w="-38" w:type="dxa"/>
        <w:tblLayout w:type="fixed"/>
        <w:tblCellMar>
          <w:left w:w="70" w:type="dxa"/>
          <w:right w:w="70" w:type="dxa"/>
        </w:tblCellMar>
        <w:tblLook w:val="01E0"/>
      </w:tblPr>
      <w:tblGrid>
        <w:gridCol w:w="4489"/>
        <w:gridCol w:w="4489"/>
      </w:tblGrid>
      <w:tr w:rsidR="00963872" w:rsidRPr="00963872" w:rsidTr="001C4F75">
        <w:trPr>
          <w:cantSplit/>
        </w:trPr>
        <w:tc>
          <w:tcPr>
            <w:tcW w:w="8978" w:type="dxa"/>
            <w:gridSpan w:val="2"/>
          </w:tcPr>
          <w:p w:rsidR="00963872" w:rsidRPr="00963872" w:rsidRDefault="002D08F0" w:rsidP="00963872">
            <w:pPr>
              <w:spacing w:line="312" w:lineRule="auto"/>
              <w:jc w:val="center"/>
              <w:rPr>
                <w:b/>
                <w:smallCaps/>
                <w:color w:val="000000"/>
                <w:w w:val="0"/>
              </w:rPr>
            </w:pPr>
            <w:r>
              <w:rPr>
                <w:b/>
                <w:smallCaps/>
                <w:color w:val="000000"/>
                <w:w w:val="0"/>
              </w:rPr>
              <w:t>LIGHT S.A.</w:t>
            </w:r>
          </w:p>
          <w:p w:rsidR="00963872" w:rsidRPr="00963872" w:rsidRDefault="00963872" w:rsidP="00963872">
            <w:pPr>
              <w:spacing w:line="312" w:lineRule="auto"/>
              <w:jc w:val="center"/>
              <w:rPr>
                <w:color w:val="000000"/>
                <w:w w:val="0"/>
              </w:rPr>
            </w:pPr>
            <w:r w:rsidRPr="00963872">
              <w:rPr>
                <w:color w:val="000000"/>
                <w:w w:val="0"/>
              </w:rPr>
              <w:t>(</w:t>
            </w:r>
            <w:r>
              <w:rPr>
                <w:smallCaps/>
                <w:color w:val="000000"/>
                <w:w w:val="0"/>
              </w:rPr>
              <w:t>Fiadora</w:t>
            </w:r>
            <w:r w:rsidRPr="00963872">
              <w:rPr>
                <w:color w:val="000000"/>
                <w:w w:val="0"/>
              </w:rPr>
              <w:t>)</w:t>
            </w:r>
          </w:p>
          <w:p w:rsidR="00963872" w:rsidRPr="00963872" w:rsidRDefault="00963872" w:rsidP="00963872">
            <w:pPr>
              <w:spacing w:line="312" w:lineRule="auto"/>
              <w:jc w:val="center"/>
              <w:rPr>
                <w:color w:val="000000"/>
                <w:w w:val="0"/>
              </w:rPr>
            </w:pPr>
          </w:p>
          <w:p w:rsidR="00963872" w:rsidRPr="00963872" w:rsidRDefault="00963872" w:rsidP="00963872">
            <w:pPr>
              <w:spacing w:line="312" w:lineRule="auto"/>
              <w:jc w:val="center"/>
              <w:rPr>
                <w:color w:val="000000"/>
                <w:w w:val="0"/>
              </w:rPr>
            </w:pPr>
          </w:p>
          <w:p w:rsidR="00963872" w:rsidRPr="00963872" w:rsidRDefault="00963872" w:rsidP="00963872">
            <w:pPr>
              <w:spacing w:line="312" w:lineRule="auto"/>
              <w:jc w:val="center"/>
              <w:rPr>
                <w:color w:val="000000"/>
                <w:w w:val="0"/>
              </w:rPr>
            </w:pPr>
          </w:p>
          <w:p w:rsidR="00963872" w:rsidRPr="00963872" w:rsidRDefault="00963872" w:rsidP="00963872">
            <w:pPr>
              <w:spacing w:line="312" w:lineRule="auto"/>
              <w:jc w:val="center"/>
              <w:rPr>
                <w:color w:val="000000"/>
                <w:w w:val="0"/>
              </w:rPr>
            </w:pPr>
          </w:p>
        </w:tc>
      </w:tr>
      <w:tr w:rsidR="00963872" w:rsidRPr="00963872" w:rsidTr="001C4F75">
        <w:tc>
          <w:tcPr>
            <w:tcW w:w="4489" w:type="dxa"/>
          </w:tcPr>
          <w:p w:rsidR="00963872" w:rsidRPr="00963872" w:rsidRDefault="00963872" w:rsidP="00963872">
            <w:pPr>
              <w:spacing w:line="312" w:lineRule="auto"/>
              <w:jc w:val="center"/>
              <w:rPr>
                <w:color w:val="000000"/>
                <w:w w:val="0"/>
              </w:rPr>
            </w:pPr>
            <w:r w:rsidRPr="00963872">
              <w:rPr>
                <w:color w:val="000000"/>
                <w:w w:val="0"/>
              </w:rPr>
              <w:t>__________________________________</w:t>
            </w:r>
          </w:p>
          <w:p w:rsidR="00963872" w:rsidRPr="00963872" w:rsidRDefault="00963872" w:rsidP="002D08F0">
            <w:pPr>
              <w:spacing w:line="312" w:lineRule="auto"/>
              <w:rPr>
                <w:color w:val="000000"/>
                <w:w w:val="0"/>
              </w:rPr>
            </w:pPr>
            <w:r w:rsidRPr="00963872">
              <w:rPr>
                <w:color w:val="000000"/>
                <w:w w:val="0"/>
              </w:rPr>
              <w:t xml:space="preserve">Nome: </w:t>
            </w:r>
          </w:p>
          <w:p w:rsidR="00963872" w:rsidRPr="00963872" w:rsidRDefault="00963872" w:rsidP="002D08F0">
            <w:pPr>
              <w:spacing w:line="312" w:lineRule="auto"/>
              <w:rPr>
                <w:color w:val="000000"/>
                <w:w w:val="0"/>
              </w:rPr>
            </w:pPr>
            <w:r w:rsidRPr="00963872">
              <w:rPr>
                <w:color w:val="000000"/>
                <w:w w:val="0"/>
              </w:rPr>
              <w:t xml:space="preserve">Cargo: </w:t>
            </w:r>
          </w:p>
        </w:tc>
        <w:tc>
          <w:tcPr>
            <w:tcW w:w="4489" w:type="dxa"/>
          </w:tcPr>
          <w:p w:rsidR="00963872" w:rsidRPr="00963872" w:rsidRDefault="00963872" w:rsidP="00963872">
            <w:pPr>
              <w:spacing w:line="312" w:lineRule="auto"/>
              <w:jc w:val="center"/>
              <w:rPr>
                <w:color w:val="000000"/>
                <w:w w:val="0"/>
              </w:rPr>
            </w:pPr>
            <w:r w:rsidRPr="00963872">
              <w:rPr>
                <w:color w:val="000000"/>
                <w:w w:val="0"/>
              </w:rPr>
              <w:t>__________________________________</w:t>
            </w:r>
          </w:p>
          <w:p w:rsidR="00963872" w:rsidRPr="00963872" w:rsidRDefault="00963872" w:rsidP="002D08F0">
            <w:pPr>
              <w:spacing w:line="312" w:lineRule="auto"/>
              <w:rPr>
                <w:color w:val="000000"/>
                <w:w w:val="0"/>
              </w:rPr>
            </w:pPr>
            <w:r w:rsidRPr="00963872">
              <w:rPr>
                <w:color w:val="000000"/>
                <w:w w:val="0"/>
              </w:rPr>
              <w:t xml:space="preserve">Nome: </w:t>
            </w:r>
          </w:p>
          <w:p w:rsidR="00963872" w:rsidRPr="00963872" w:rsidRDefault="00963872" w:rsidP="002D08F0">
            <w:pPr>
              <w:spacing w:line="312" w:lineRule="auto"/>
              <w:rPr>
                <w:color w:val="000000"/>
                <w:w w:val="0"/>
              </w:rPr>
            </w:pPr>
            <w:r w:rsidRPr="00963872">
              <w:rPr>
                <w:color w:val="000000"/>
                <w:w w:val="0"/>
              </w:rPr>
              <w:t xml:space="preserve">Cargo: </w:t>
            </w:r>
          </w:p>
        </w:tc>
      </w:tr>
    </w:tbl>
    <w:p w:rsidR="00963872" w:rsidRPr="00963872" w:rsidRDefault="00963872" w:rsidP="00963872">
      <w:pPr>
        <w:spacing w:line="312" w:lineRule="auto"/>
        <w:jc w:val="center"/>
        <w:rPr>
          <w:i/>
          <w:color w:val="000000"/>
          <w:w w:val="0"/>
        </w:rPr>
      </w:pPr>
    </w:p>
    <w:p w:rsidR="003E59BA" w:rsidRDefault="003E59BA" w:rsidP="00963872">
      <w:pPr>
        <w:spacing w:line="312" w:lineRule="auto"/>
        <w:jc w:val="center"/>
        <w:rPr>
          <w:i/>
        </w:rPr>
      </w:pPr>
      <w:r w:rsidRPr="006C64BA">
        <w:rPr>
          <w:i/>
          <w:color w:val="000000"/>
          <w:w w:val="0"/>
        </w:rPr>
        <w:br w:type="page"/>
      </w:r>
    </w:p>
    <w:p w:rsidR="002D08F0" w:rsidRPr="002D08F0" w:rsidRDefault="002D08F0" w:rsidP="002D08F0">
      <w:pPr>
        <w:spacing w:line="312" w:lineRule="auto"/>
        <w:jc w:val="both"/>
        <w:rPr>
          <w:i/>
        </w:rPr>
      </w:pPr>
      <w:r w:rsidRPr="002D08F0">
        <w:rPr>
          <w:i/>
        </w:rPr>
        <w:lastRenderedPageBreak/>
        <w:t>(</w:t>
      </w:r>
      <w:r>
        <w:rPr>
          <w:i/>
        </w:rPr>
        <w:t>Página 4/</w:t>
      </w:r>
      <w:r w:rsidRPr="002D08F0">
        <w:rPr>
          <w:i/>
        </w:rPr>
        <w:t xml:space="preserve">4 de assinaturas da Escritura Particular da </w:t>
      </w:r>
      <w:r w:rsidR="00C36E59">
        <w:rPr>
          <w:i/>
        </w:rPr>
        <w:t>9</w:t>
      </w:r>
      <w:r w:rsidR="00C36E59" w:rsidRPr="002D08F0">
        <w:rPr>
          <w:i/>
        </w:rPr>
        <w:t xml:space="preserve">ª </w:t>
      </w:r>
      <w:r w:rsidRPr="002D08F0">
        <w:rPr>
          <w:i/>
        </w:rPr>
        <w:t>Emissão de Debêntures Simples, Não Conversíveis em Ações,</w:t>
      </w:r>
      <w:r w:rsidRPr="002D08F0">
        <w:rPr>
          <w:b/>
          <w:i/>
        </w:rPr>
        <w:t xml:space="preserve"> </w:t>
      </w:r>
      <w:r w:rsidRPr="002D08F0">
        <w:rPr>
          <w:i/>
        </w:rPr>
        <w:t xml:space="preserve">em Duas Séries, da Espécie Quirografária, com Garantia Fidejussória, para Distribuição Pública com Esforços Restritos de Distribuição, da Light Serviços de Eletricidade S.A., celebrada em </w:t>
      </w:r>
      <w:r w:rsidR="00D27558">
        <w:rPr>
          <w:i/>
        </w:rPr>
        <w:t>14 de junho</w:t>
      </w:r>
      <w:r w:rsidRPr="002D08F0">
        <w:rPr>
          <w:i/>
        </w:rPr>
        <w:t xml:space="preserve"> de 2013)</w:t>
      </w:r>
    </w:p>
    <w:p w:rsidR="00963872" w:rsidRPr="006C64BA" w:rsidRDefault="00963872" w:rsidP="00963872">
      <w:pPr>
        <w:spacing w:line="312" w:lineRule="auto"/>
        <w:jc w:val="both"/>
        <w:rPr>
          <w:i/>
        </w:rPr>
      </w:pPr>
    </w:p>
    <w:p w:rsidR="00CC2D94" w:rsidRPr="006C64BA" w:rsidRDefault="00CC2D94" w:rsidP="00CC2D94">
      <w:pPr>
        <w:spacing w:line="312" w:lineRule="auto"/>
        <w:rPr>
          <w:i/>
          <w:color w:val="000000"/>
          <w:w w:val="0"/>
        </w:rPr>
      </w:pPr>
    </w:p>
    <w:p w:rsidR="00CC2D94" w:rsidRPr="006C64BA" w:rsidRDefault="00CC2D94" w:rsidP="00CC2D94">
      <w:pPr>
        <w:spacing w:line="312" w:lineRule="auto"/>
        <w:jc w:val="center"/>
        <w:rPr>
          <w:color w:val="000000"/>
          <w:w w:val="0"/>
        </w:rPr>
      </w:pPr>
    </w:p>
    <w:p w:rsidR="00CC2D94" w:rsidRPr="006C64BA" w:rsidRDefault="00CC2D94" w:rsidP="00CC2D94">
      <w:pPr>
        <w:spacing w:line="312" w:lineRule="auto"/>
        <w:rPr>
          <w:b/>
          <w:smallCaps/>
        </w:rPr>
      </w:pPr>
      <w:r w:rsidRPr="006C64BA">
        <w:rPr>
          <w:b/>
          <w:smallCaps/>
        </w:rPr>
        <w:t>Testemunhas:</w:t>
      </w:r>
    </w:p>
    <w:p w:rsidR="00CC2D94" w:rsidRPr="006C64BA" w:rsidRDefault="00CC2D94" w:rsidP="00CC2D94">
      <w:pPr>
        <w:spacing w:line="312" w:lineRule="auto"/>
        <w:jc w:val="center"/>
        <w:rPr>
          <w:b/>
          <w:smallCaps/>
        </w:rPr>
      </w:pPr>
    </w:p>
    <w:p w:rsidR="00CC2D94" w:rsidRPr="006C64BA" w:rsidRDefault="00CC2D94" w:rsidP="00CC2D94">
      <w:pPr>
        <w:spacing w:line="312" w:lineRule="auto"/>
        <w:jc w:val="center"/>
        <w:rPr>
          <w:b/>
          <w:smallCaps/>
        </w:rPr>
      </w:pPr>
    </w:p>
    <w:p w:rsidR="00CC2D94" w:rsidRPr="006C64BA" w:rsidRDefault="00CC2D94" w:rsidP="00CC2D94">
      <w:pPr>
        <w:spacing w:line="312" w:lineRule="auto"/>
        <w:jc w:val="both"/>
        <w:rPr>
          <w:color w:val="000000"/>
        </w:rPr>
      </w:pPr>
    </w:p>
    <w:tbl>
      <w:tblPr>
        <w:tblW w:w="0" w:type="auto"/>
        <w:tblInd w:w="-38" w:type="dxa"/>
        <w:tblLayout w:type="fixed"/>
        <w:tblCellMar>
          <w:left w:w="70" w:type="dxa"/>
          <w:right w:w="70" w:type="dxa"/>
        </w:tblCellMar>
        <w:tblLook w:val="01E0"/>
      </w:tblPr>
      <w:tblGrid>
        <w:gridCol w:w="4489"/>
        <w:gridCol w:w="4489"/>
      </w:tblGrid>
      <w:tr w:rsidR="00CC2D94" w:rsidRPr="006C64BA">
        <w:tc>
          <w:tcPr>
            <w:tcW w:w="4489" w:type="dxa"/>
          </w:tcPr>
          <w:p w:rsidR="00CC2D94" w:rsidRPr="006C64BA" w:rsidRDefault="00CC2D94" w:rsidP="00CC2D94">
            <w:pPr>
              <w:spacing w:line="312" w:lineRule="auto"/>
              <w:jc w:val="both"/>
              <w:rPr>
                <w:color w:val="000000"/>
              </w:rPr>
            </w:pPr>
            <w:r w:rsidRPr="006C64BA">
              <w:rPr>
                <w:color w:val="000000"/>
              </w:rPr>
              <w:t>__________________________________</w:t>
            </w:r>
          </w:p>
          <w:p w:rsidR="00CC2D94" w:rsidRPr="006C64BA" w:rsidRDefault="00CC2D94" w:rsidP="00CC2D94">
            <w:pPr>
              <w:spacing w:line="312" w:lineRule="auto"/>
              <w:jc w:val="both"/>
              <w:rPr>
                <w:color w:val="000000"/>
              </w:rPr>
            </w:pPr>
            <w:r w:rsidRPr="006C64BA">
              <w:rPr>
                <w:color w:val="000000"/>
              </w:rPr>
              <w:t>Nome:</w:t>
            </w:r>
          </w:p>
          <w:p w:rsidR="00CC2D94" w:rsidRPr="006C64BA" w:rsidRDefault="00CC2D94" w:rsidP="00CC2D94">
            <w:pPr>
              <w:spacing w:line="312" w:lineRule="auto"/>
              <w:jc w:val="both"/>
              <w:rPr>
                <w:color w:val="000000"/>
              </w:rPr>
            </w:pPr>
            <w:r w:rsidRPr="006C64BA">
              <w:rPr>
                <w:color w:val="000000"/>
              </w:rPr>
              <w:t>RG:</w:t>
            </w:r>
          </w:p>
          <w:p w:rsidR="00CC2D94" w:rsidRPr="006C64BA" w:rsidRDefault="00CC2D94" w:rsidP="00CC2D94">
            <w:pPr>
              <w:spacing w:line="312" w:lineRule="auto"/>
              <w:jc w:val="both"/>
              <w:rPr>
                <w:color w:val="000000"/>
              </w:rPr>
            </w:pPr>
            <w:r w:rsidRPr="006C64BA">
              <w:rPr>
                <w:color w:val="000000"/>
              </w:rPr>
              <w:t>CPF:</w:t>
            </w:r>
          </w:p>
          <w:p w:rsidR="00CC2D94" w:rsidRPr="006C64BA" w:rsidRDefault="00CC2D94" w:rsidP="00CC2D94">
            <w:pPr>
              <w:spacing w:line="312" w:lineRule="auto"/>
              <w:jc w:val="both"/>
              <w:rPr>
                <w:color w:val="000000"/>
              </w:rPr>
            </w:pPr>
          </w:p>
        </w:tc>
        <w:tc>
          <w:tcPr>
            <w:tcW w:w="4489" w:type="dxa"/>
          </w:tcPr>
          <w:p w:rsidR="00CC2D94" w:rsidRPr="006C64BA" w:rsidRDefault="00CC2D94" w:rsidP="00CC2D94">
            <w:pPr>
              <w:spacing w:line="312" w:lineRule="auto"/>
              <w:jc w:val="both"/>
              <w:rPr>
                <w:color w:val="000000"/>
              </w:rPr>
            </w:pPr>
            <w:r w:rsidRPr="006C64BA">
              <w:rPr>
                <w:color w:val="000000"/>
              </w:rPr>
              <w:t>__________________________________</w:t>
            </w:r>
          </w:p>
          <w:p w:rsidR="00CC2D94" w:rsidRPr="006C64BA" w:rsidRDefault="00CC2D94" w:rsidP="00CC2D94">
            <w:pPr>
              <w:spacing w:line="312" w:lineRule="auto"/>
              <w:jc w:val="both"/>
              <w:rPr>
                <w:color w:val="000000"/>
              </w:rPr>
            </w:pPr>
            <w:r w:rsidRPr="006C64BA">
              <w:rPr>
                <w:color w:val="000000"/>
              </w:rPr>
              <w:t>Nome:</w:t>
            </w:r>
          </w:p>
          <w:p w:rsidR="00CC2D94" w:rsidRPr="006C64BA" w:rsidRDefault="00CC2D94" w:rsidP="00CC2D94">
            <w:pPr>
              <w:spacing w:line="312" w:lineRule="auto"/>
              <w:jc w:val="both"/>
              <w:rPr>
                <w:color w:val="000000"/>
              </w:rPr>
            </w:pPr>
            <w:r w:rsidRPr="006C64BA">
              <w:rPr>
                <w:color w:val="000000"/>
              </w:rPr>
              <w:t>RG:</w:t>
            </w:r>
          </w:p>
          <w:p w:rsidR="00CC2D94" w:rsidRPr="006C64BA" w:rsidRDefault="00CC2D94" w:rsidP="00CC2D94">
            <w:pPr>
              <w:spacing w:line="312" w:lineRule="auto"/>
              <w:jc w:val="both"/>
              <w:rPr>
                <w:color w:val="000000"/>
              </w:rPr>
            </w:pPr>
            <w:r w:rsidRPr="006C64BA">
              <w:rPr>
                <w:color w:val="000000"/>
              </w:rPr>
              <w:t>CPF:</w:t>
            </w:r>
          </w:p>
          <w:p w:rsidR="00CC2D94" w:rsidRPr="006C64BA" w:rsidRDefault="00CC2D94" w:rsidP="00CC2D94">
            <w:pPr>
              <w:spacing w:line="312" w:lineRule="auto"/>
              <w:jc w:val="both"/>
              <w:rPr>
                <w:color w:val="000000"/>
              </w:rPr>
            </w:pPr>
          </w:p>
        </w:tc>
      </w:tr>
    </w:tbl>
    <w:p w:rsidR="00CC2D94" w:rsidRPr="006C64BA" w:rsidRDefault="00CC2D94" w:rsidP="00CC2D94">
      <w:pPr>
        <w:pStyle w:val="DeltaViewTableBody"/>
        <w:spacing w:line="312" w:lineRule="auto"/>
        <w:jc w:val="center"/>
        <w:rPr>
          <w:rFonts w:ascii="Times New Roman" w:hAnsi="Times New Roman" w:cs="Times New Roman"/>
          <w:b/>
          <w:smallCaps/>
          <w:lang w:val="pt-BR"/>
        </w:rPr>
      </w:pPr>
    </w:p>
    <w:sectPr w:rsidR="00CC2D94" w:rsidRPr="006C64BA" w:rsidSect="00CB2472">
      <w:pgSz w:w="12240" w:h="15840"/>
      <w:pgMar w:top="1418" w:right="1467" w:bottom="1418" w:left="1701" w:header="720" w:footer="720" w:gutter="0"/>
      <w:pgNumType w:start="1"/>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B89" w:rsidRDefault="001C5B89">
      <w:r>
        <w:separator/>
      </w:r>
    </w:p>
    <w:p w:rsidR="001C5B89" w:rsidRDefault="001C5B89"/>
  </w:endnote>
  <w:endnote w:type="continuationSeparator" w:id="0">
    <w:p w:rsidR="001C5B89" w:rsidRDefault="001C5B89">
      <w:r>
        <w:continuationSeparator/>
      </w:r>
    </w:p>
    <w:p w:rsidR="001C5B89" w:rsidRDefault="001C5B8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B89" w:rsidRDefault="0012736A">
    <w:pPr>
      <w:pStyle w:val="Rodap"/>
      <w:framePr w:wrap="around" w:vAnchor="text" w:hAnchor="margin" w:xAlign="right" w:y="1"/>
      <w:rPr>
        <w:rStyle w:val="Nmerodepgina"/>
      </w:rPr>
    </w:pPr>
    <w:r>
      <w:rPr>
        <w:rStyle w:val="Nmerodepgina"/>
      </w:rPr>
      <w:fldChar w:fldCharType="begin"/>
    </w:r>
    <w:r w:rsidR="001C5B89">
      <w:rPr>
        <w:rStyle w:val="Nmerodepgina"/>
      </w:rPr>
      <w:instrText xml:space="preserve">PAGE  </w:instrText>
    </w:r>
    <w:r>
      <w:rPr>
        <w:rStyle w:val="Nmerodepgina"/>
      </w:rPr>
      <w:fldChar w:fldCharType="end"/>
    </w:r>
  </w:p>
  <w:p w:rsidR="001C5B89" w:rsidRDefault="001C5B89">
    <w:pPr>
      <w:pStyle w:val="Rodap"/>
      <w:ind w:right="360"/>
    </w:pPr>
  </w:p>
  <w:p w:rsidR="001C5B89" w:rsidRDefault="001C5B8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7043665"/>
      <w:docPartObj>
        <w:docPartGallery w:val="Page Numbers (Bottom of Page)"/>
        <w:docPartUnique/>
      </w:docPartObj>
    </w:sdtPr>
    <w:sdtContent>
      <w:p w:rsidR="001C5B89" w:rsidRDefault="0012736A">
        <w:pPr>
          <w:pStyle w:val="Rodap"/>
          <w:jc w:val="right"/>
        </w:pPr>
        <w:r>
          <w:fldChar w:fldCharType="begin"/>
        </w:r>
        <w:r w:rsidR="001C5B89">
          <w:instrText>PAGE   \* MERGEFORMAT</w:instrText>
        </w:r>
        <w:r>
          <w:fldChar w:fldCharType="separate"/>
        </w:r>
        <w:r w:rsidR="00D27558">
          <w:rPr>
            <w:noProof/>
          </w:rPr>
          <w:t>66</w:t>
        </w:r>
        <w:r>
          <w:fldChar w:fldCharType="end"/>
        </w:r>
      </w:p>
    </w:sdtContent>
  </w:sdt>
  <w:p w:rsidR="001C5B89" w:rsidRDefault="001C5B8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801457"/>
      <w:docPartObj>
        <w:docPartGallery w:val="Page Numbers (Bottom of Page)"/>
        <w:docPartUnique/>
      </w:docPartObj>
    </w:sdtPr>
    <w:sdtContent>
      <w:p w:rsidR="001C5B89" w:rsidRDefault="0012736A">
        <w:pPr>
          <w:pStyle w:val="Rodap"/>
          <w:jc w:val="right"/>
        </w:pPr>
        <w:r>
          <w:fldChar w:fldCharType="begin"/>
        </w:r>
        <w:r w:rsidR="001C5B89">
          <w:instrText>PAGE   \* MERGEFORMAT</w:instrText>
        </w:r>
        <w:r>
          <w:fldChar w:fldCharType="separate"/>
        </w:r>
        <w:r w:rsidR="00D27558">
          <w:rPr>
            <w:noProof/>
          </w:rPr>
          <w:t>1</w:t>
        </w:r>
        <w:r>
          <w:fldChar w:fldCharType="end"/>
        </w:r>
      </w:p>
    </w:sdtContent>
  </w:sdt>
  <w:p w:rsidR="001C5B89" w:rsidRDefault="001C5B8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B89" w:rsidRDefault="001C5B89">
      <w:r>
        <w:separator/>
      </w:r>
    </w:p>
    <w:p w:rsidR="001C5B89" w:rsidRDefault="001C5B89"/>
  </w:footnote>
  <w:footnote w:type="continuationSeparator" w:id="0">
    <w:p w:rsidR="001C5B89" w:rsidRDefault="001C5B89">
      <w:r>
        <w:continuationSeparator/>
      </w:r>
    </w:p>
    <w:p w:rsidR="001C5B89" w:rsidRDefault="001C5B8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2DE" w:rsidRDefault="00BB22DE">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B89" w:rsidRPr="00455D2F" w:rsidRDefault="001C5B89" w:rsidP="00403EB7">
    <w:pPr>
      <w:pStyle w:val="Cabealho"/>
      <w:jc w:val="right"/>
      <w:rPr>
        <w:b/>
        <w:smallCaps/>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B89" w:rsidRPr="00455D2F" w:rsidRDefault="001C5B89">
    <w:pPr>
      <w:pStyle w:val="Cabealho"/>
      <w:jc w:val="right"/>
      <w:rPr>
        <w:b/>
        <w:smallCaps/>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1FA874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3D"/>
    <w:multiLevelType w:val="singleLevel"/>
    <w:tmpl w:val="B75CE10A"/>
    <w:lvl w:ilvl="0">
      <w:start w:val="1"/>
      <w:numFmt w:val="lowerRoman"/>
      <w:lvlText w:val="%1)"/>
      <w:lvlJc w:val="left"/>
      <w:pPr>
        <w:ind w:left="720" w:hanging="360"/>
      </w:pPr>
      <w:rPr>
        <w:rFonts w:hint="default"/>
        <w:spacing w:val="0"/>
      </w:rPr>
    </w:lvl>
  </w:abstractNum>
  <w:abstractNum w:abstractNumId="2">
    <w:nsid w:val="04B71407"/>
    <w:multiLevelType w:val="hybridMultilevel"/>
    <w:tmpl w:val="E3AE45CE"/>
    <w:lvl w:ilvl="0" w:tplc="B75CE10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7F452AB"/>
    <w:multiLevelType w:val="hybridMultilevel"/>
    <w:tmpl w:val="76A62248"/>
    <w:lvl w:ilvl="0" w:tplc="78106BF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DE80E31"/>
    <w:multiLevelType w:val="hybridMultilevel"/>
    <w:tmpl w:val="C7E42C86"/>
    <w:lvl w:ilvl="0" w:tplc="8FA05A2C">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E362E34"/>
    <w:multiLevelType w:val="hybridMultilevel"/>
    <w:tmpl w:val="9D880E58"/>
    <w:lvl w:ilvl="0" w:tplc="BC209D6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1DD44F4"/>
    <w:multiLevelType w:val="hybridMultilevel"/>
    <w:tmpl w:val="1E642242"/>
    <w:lvl w:ilvl="0" w:tplc="EC82FF0C">
      <w:start w:val="1"/>
      <w:numFmt w:val="lowerRoman"/>
      <w:lvlText w:val="%1)"/>
      <w:lvlJc w:val="left"/>
      <w:pPr>
        <w:ind w:left="1125" w:hanging="7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DE32284"/>
    <w:multiLevelType w:val="hybridMultilevel"/>
    <w:tmpl w:val="54164B00"/>
    <w:lvl w:ilvl="0" w:tplc="04160017">
      <w:start w:val="1"/>
      <w:numFmt w:val="lowerLetter"/>
      <w:lvlText w:val="%1)"/>
      <w:lvlJc w:val="left"/>
      <w:pPr>
        <w:ind w:left="1428" w:hanging="360"/>
      </w:pPr>
      <w:rPr>
        <w:rFonts w:hint="default"/>
        <w:b w:val="0"/>
        <w:i w:val="0"/>
        <w:sz w:val="24"/>
        <w:szCs w:val="24"/>
      </w:rPr>
    </w:lvl>
    <w:lvl w:ilvl="1" w:tplc="7BCE250E">
      <w:start w:val="1"/>
      <w:numFmt w:val="decimal"/>
      <w:lvlText w:val="%2)"/>
      <w:lvlJc w:val="left"/>
      <w:pPr>
        <w:ind w:left="2148" w:hanging="360"/>
      </w:pPr>
      <w:rPr>
        <w:rFonts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nsid w:val="36F80E95"/>
    <w:multiLevelType w:val="hybridMultilevel"/>
    <w:tmpl w:val="26B0B340"/>
    <w:lvl w:ilvl="0" w:tplc="3D705C88">
      <w:start w:val="1"/>
      <w:numFmt w:val="lowerRoman"/>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95B12ED"/>
    <w:multiLevelType w:val="multilevel"/>
    <w:tmpl w:val="5582DC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28F2DB1"/>
    <w:multiLevelType w:val="hybridMultilevel"/>
    <w:tmpl w:val="2D08ED92"/>
    <w:lvl w:ilvl="0" w:tplc="B75CE10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6457864"/>
    <w:multiLevelType w:val="hybridMultilevel"/>
    <w:tmpl w:val="D382BA32"/>
    <w:lvl w:ilvl="0" w:tplc="9762F7FA">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72C2944"/>
    <w:multiLevelType w:val="hybridMultilevel"/>
    <w:tmpl w:val="A2AE9AB8"/>
    <w:lvl w:ilvl="0" w:tplc="78106BF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7F96508"/>
    <w:multiLevelType w:val="hybridMultilevel"/>
    <w:tmpl w:val="C21E752E"/>
    <w:lvl w:ilvl="0" w:tplc="78106BF8">
      <w:start w:val="1"/>
      <w:numFmt w:val="lowerRoman"/>
      <w:lvlText w:val="%1)"/>
      <w:lvlJc w:val="left"/>
      <w:pPr>
        <w:ind w:left="720" w:hanging="360"/>
      </w:pPr>
      <w:rPr>
        <w:rFonts w:hint="default"/>
      </w:rPr>
    </w:lvl>
    <w:lvl w:ilvl="1" w:tplc="DF845F12">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8233C73"/>
    <w:multiLevelType w:val="hybridMultilevel"/>
    <w:tmpl w:val="85605292"/>
    <w:lvl w:ilvl="0" w:tplc="04160017">
      <w:start w:val="1"/>
      <w:numFmt w:val="lowerLetter"/>
      <w:lvlText w:val="%1)"/>
      <w:lvlJc w:val="left"/>
      <w:pPr>
        <w:ind w:left="720" w:hanging="360"/>
      </w:pPr>
      <w:rPr>
        <w:rFonts w:hint="default"/>
      </w:rPr>
    </w:lvl>
    <w:lvl w:ilvl="1" w:tplc="399EEE96">
      <w:start w:val="1"/>
      <w:numFmt w:val="lowerRoman"/>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ADD51E8"/>
    <w:multiLevelType w:val="hybridMultilevel"/>
    <w:tmpl w:val="F66E7546"/>
    <w:lvl w:ilvl="0" w:tplc="B83A24F8">
      <w:start w:val="1"/>
      <w:numFmt w:val="low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4D916F8D"/>
    <w:multiLevelType w:val="hybridMultilevel"/>
    <w:tmpl w:val="9C4C9212"/>
    <w:lvl w:ilvl="0" w:tplc="78106BF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549220B"/>
    <w:multiLevelType w:val="hybridMultilevel"/>
    <w:tmpl w:val="76A62248"/>
    <w:lvl w:ilvl="0" w:tplc="78106BF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D500BF7"/>
    <w:multiLevelType w:val="hybridMultilevel"/>
    <w:tmpl w:val="81AAC5CC"/>
    <w:lvl w:ilvl="0" w:tplc="78106BF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D747A3B"/>
    <w:multiLevelType w:val="hybridMultilevel"/>
    <w:tmpl w:val="0AC81C2C"/>
    <w:lvl w:ilvl="0" w:tplc="3D705C8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F39666B"/>
    <w:multiLevelType w:val="hybridMultilevel"/>
    <w:tmpl w:val="B58C305A"/>
    <w:lvl w:ilvl="0" w:tplc="7D3002DA">
      <w:start w:val="1"/>
      <w:numFmt w:val="lowerRoman"/>
      <w:lvlText w:val="%1)"/>
      <w:lvlJc w:val="left"/>
      <w:pPr>
        <w:tabs>
          <w:tab w:val="num" w:pos="1080"/>
        </w:tabs>
        <w:ind w:left="1080" w:hanging="720"/>
      </w:pPr>
      <w:rPr>
        <w:rFonts w:cs="Times New Roman" w:hint="default"/>
        <w:sz w:val="24"/>
        <w:szCs w:val="24"/>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1">
    <w:nsid w:val="62215270"/>
    <w:multiLevelType w:val="singleLevel"/>
    <w:tmpl w:val="7E0AB9FE"/>
    <w:lvl w:ilvl="0">
      <w:start w:val="1"/>
      <w:numFmt w:val="lowerRoman"/>
      <w:pStyle w:val="roman3"/>
      <w:lvlText w:val="(%1)"/>
      <w:lvlJc w:val="left"/>
      <w:pPr>
        <w:tabs>
          <w:tab w:val="num" w:pos="2041"/>
        </w:tabs>
        <w:ind w:left="2041" w:hanging="794"/>
      </w:pPr>
      <w:rPr>
        <w:rFonts w:ascii="Arial" w:hAnsi="Arial" w:cs="Times New Roman" w:hint="default"/>
        <w:b w:val="0"/>
        <w:i w:val="0"/>
        <w:sz w:val="20"/>
      </w:rPr>
    </w:lvl>
  </w:abstractNum>
  <w:abstractNum w:abstractNumId="22">
    <w:nsid w:val="6A190C2B"/>
    <w:multiLevelType w:val="hybridMultilevel"/>
    <w:tmpl w:val="28663980"/>
    <w:lvl w:ilvl="0" w:tplc="B75CE10A">
      <w:start w:val="1"/>
      <w:numFmt w:val="lowerRoman"/>
      <w:lvlText w:val="%1)"/>
      <w:lvlJc w:val="left"/>
      <w:pPr>
        <w:tabs>
          <w:tab w:val="num" w:pos="719"/>
        </w:tabs>
        <w:ind w:left="719" w:hanging="435"/>
      </w:pPr>
      <w:rPr>
        <w:rFonts w:hint="default"/>
      </w:r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23">
    <w:nsid w:val="6B1D1232"/>
    <w:multiLevelType w:val="multilevel"/>
    <w:tmpl w:val="B5562B90"/>
    <w:lvl w:ilvl="0">
      <w:start w:val="1"/>
      <w:numFmt w:val="decimal"/>
      <w:pStyle w:val="Level1"/>
      <w:lvlText w:val="%1"/>
      <w:lvlJc w:val="left"/>
      <w:pPr>
        <w:tabs>
          <w:tab w:val="num" w:pos="567"/>
        </w:tabs>
        <w:ind w:left="567" w:hanging="567"/>
      </w:pPr>
      <w:rPr>
        <w:b/>
        <w:i w:val="0"/>
        <w:sz w:val="22"/>
      </w:rPr>
    </w:lvl>
    <w:lvl w:ilvl="1">
      <w:start w:val="1"/>
      <w:numFmt w:val="decimal"/>
      <w:pStyle w:val="Level2"/>
      <w:lvlText w:val="%1.%2"/>
      <w:lvlJc w:val="left"/>
      <w:pPr>
        <w:tabs>
          <w:tab w:val="num" w:pos="1247"/>
        </w:tabs>
        <w:ind w:left="1247" w:hanging="680"/>
      </w:pPr>
      <w:rPr>
        <w:b/>
        <w:i w:val="0"/>
        <w:sz w:val="21"/>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2722"/>
        </w:tabs>
        <w:ind w:left="2722" w:hanging="681"/>
      </w:p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3969"/>
        </w:tabs>
        <w:ind w:left="3969" w:hanging="680"/>
      </w:pPr>
    </w:lvl>
    <w:lvl w:ilvl="6">
      <w:start w:val="1"/>
      <w:numFmt w:val="none"/>
      <w:pStyle w:val="Level7"/>
      <w:lvlText w:val=""/>
      <w:lvlJc w:val="left"/>
      <w:pPr>
        <w:tabs>
          <w:tab w:val="num" w:pos="3969"/>
        </w:tabs>
        <w:ind w:left="3969" w:hanging="680"/>
      </w:pPr>
    </w:lvl>
    <w:lvl w:ilvl="7">
      <w:start w:val="1"/>
      <w:numFmt w:val="none"/>
      <w:pStyle w:val="Level8"/>
      <w:lvlText w:val=""/>
      <w:lvlJc w:val="left"/>
      <w:pPr>
        <w:tabs>
          <w:tab w:val="num" w:pos="3969"/>
        </w:tabs>
        <w:ind w:left="3969" w:hanging="680"/>
      </w:pPr>
    </w:lvl>
    <w:lvl w:ilvl="8">
      <w:start w:val="1"/>
      <w:numFmt w:val="none"/>
      <w:pStyle w:val="Level9"/>
      <w:lvlText w:val=""/>
      <w:lvlJc w:val="left"/>
      <w:pPr>
        <w:tabs>
          <w:tab w:val="num" w:pos="3969"/>
        </w:tabs>
        <w:ind w:left="3969" w:hanging="680"/>
      </w:pPr>
    </w:lvl>
  </w:abstractNum>
  <w:abstractNum w:abstractNumId="24">
    <w:nsid w:val="71092741"/>
    <w:multiLevelType w:val="hybridMultilevel"/>
    <w:tmpl w:val="36F6ED10"/>
    <w:lvl w:ilvl="0" w:tplc="EE6EB592">
      <w:start w:val="1"/>
      <w:numFmt w:val="lowerRoman"/>
      <w:lvlText w:val="%1)"/>
      <w:lvlJc w:val="left"/>
      <w:pPr>
        <w:ind w:left="1770" w:hanging="14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6654082"/>
    <w:multiLevelType w:val="hybridMultilevel"/>
    <w:tmpl w:val="3DD2FFA0"/>
    <w:lvl w:ilvl="0" w:tplc="3E222776">
      <w:start w:val="1"/>
      <w:numFmt w:val="decimal"/>
      <w:pStyle w:val="TITULO01"/>
      <w:lvlText w:val="%1."/>
      <w:lvlJc w:val="left"/>
      <w:pPr>
        <w:ind w:left="720" w:hanging="360"/>
      </w:pPr>
      <w:rPr>
        <w:rFonts w:eastAsia="Times New Roman" w:hint="default"/>
      </w:rPr>
    </w:lvl>
    <w:lvl w:ilvl="1" w:tplc="D9620A6A">
      <w:start w:val="1"/>
      <w:numFmt w:val="lowerRoman"/>
      <w:lvlText w:val="(%2)"/>
      <w:lvlJc w:val="left"/>
      <w:pPr>
        <w:tabs>
          <w:tab w:val="num" w:pos="1800"/>
        </w:tabs>
        <w:ind w:left="1800" w:hanging="72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EAC567C"/>
    <w:multiLevelType w:val="hybridMultilevel"/>
    <w:tmpl w:val="F6BAF0AE"/>
    <w:lvl w:ilvl="0" w:tplc="1C3EF046">
      <w:start w:val="1"/>
      <w:numFmt w:val="lowerRoman"/>
      <w:lvlText w:val="(%1)"/>
      <w:lvlJc w:val="left"/>
      <w:pPr>
        <w:ind w:left="720" w:hanging="360"/>
      </w:pPr>
      <w:rPr>
        <w:rFonts w:cs="Times New Roman" w:hint="eastAsi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F69277C"/>
    <w:multiLevelType w:val="hybridMultilevel"/>
    <w:tmpl w:val="F66E7546"/>
    <w:lvl w:ilvl="0" w:tplc="B83A24F8">
      <w:start w:val="1"/>
      <w:numFmt w:val="low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2"/>
  </w:num>
  <w:num w:numId="3">
    <w:abstractNumId w:val="25"/>
  </w:num>
  <w:num w:numId="4">
    <w:abstractNumId w:val="2"/>
  </w:num>
  <w:num w:numId="5">
    <w:abstractNumId w:val="7"/>
  </w:num>
  <w:num w:numId="6">
    <w:abstractNumId w:val="14"/>
  </w:num>
  <w:num w:numId="7">
    <w:abstractNumId w:val="10"/>
  </w:num>
  <w:num w:numId="8">
    <w:abstractNumId w:val="4"/>
  </w:num>
  <w:num w:numId="9">
    <w:abstractNumId w:val="9"/>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num>
  <w:num w:numId="12">
    <w:abstractNumId w:val="27"/>
  </w:num>
  <w:num w:numId="13">
    <w:abstractNumId w:val="19"/>
  </w:num>
  <w:num w:numId="14">
    <w:abstractNumId w:val="16"/>
  </w:num>
  <w:num w:numId="15">
    <w:abstractNumId w:val="6"/>
  </w:num>
  <w:num w:numId="16">
    <w:abstractNumId w:val="18"/>
  </w:num>
  <w:num w:numId="17">
    <w:abstractNumId w:val="5"/>
  </w:num>
  <w:num w:numId="18">
    <w:abstractNumId w:val="26"/>
  </w:num>
  <w:num w:numId="19">
    <w:abstractNumId w:val="13"/>
  </w:num>
  <w:num w:numId="20">
    <w:abstractNumId w:val="3"/>
  </w:num>
  <w:num w:numId="21">
    <w:abstractNumId w:val="11"/>
  </w:num>
  <w:num w:numId="22">
    <w:abstractNumId w:val="8"/>
  </w:num>
  <w:num w:numId="23">
    <w:abstractNumId w:val="20"/>
  </w:num>
  <w:num w:numId="24">
    <w:abstractNumId w:val="17"/>
  </w:num>
  <w:num w:numId="25">
    <w:abstractNumId w:val="12"/>
  </w:num>
  <w:num w:numId="26">
    <w:abstractNumId w:val="15"/>
  </w:num>
  <w:num w:numId="27">
    <w:abstractNumId w:val="0"/>
  </w:num>
  <w:num w:numId="28">
    <w:abstractNumId w:val="0"/>
  </w:num>
  <w:num w:numId="29">
    <w:abstractNumId w:val="2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5169"/>
  </w:hdrShapeDefaults>
  <w:footnotePr>
    <w:footnote w:id="-1"/>
    <w:footnote w:id="0"/>
  </w:footnotePr>
  <w:endnotePr>
    <w:endnote w:id="-1"/>
    <w:endnote w:id="0"/>
  </w:endnotePr>
  <w:compat>
    <w:useFELayout/>
  </w:compat>
  <w:rsids>
    <w:rsidRoot w:val="00B471FA"/>
    <w:rsid w:val="00003A34"/>
    <w:rsid w:val="00004AA6"/>
    <w:rsid w:val="00006899"/>
    <w:rsid w:val="000167EB"/>
    <w:rsid w:val="00020635"/>
    <w:rsid w:val="000215CD"/>
    <w:rsid w:val="00025FDF"/>
    <w:rsid w:val="00025FFB"/>
    <w:rsid w:val="00027089"/>
    <w:rsid w:val="00034A79"/>
    <w:rsid w:val="00034E77"/>
    <w:rsid w:val="000367A9"/>
    <w:rsid w:val="00043F1C"/>
    <w:rsid w:val="00050982"/>
    <w:rsid w:val="00051DCC"/>
    <w:rsid w:val="00057B9A"/>
    <w:rsid w:val="000626E1"/>
    <w:rsid w:val="00065FF9"/>
    <w:rsid w:val="000770B3"/>
    <w:rsid w:val="00082035"/>
    <w:rsid w:val="000864E9"/>
    <w:rsid w:val="00092FDE"/>
    <w:rsid w:val="00094134"/>
    <w:rsid w:val="000A4CD4"/>
    <w:rsid w:val="000B0C68"/>
    <w:rsid w:val="000B49A0"/>
    <w:rsid w:val="000B4F8F"/>
    <w:rsid w:val="000B5B9E"/>
    <w:rsid w:val="000B65C3"/>
    <w:rsid w:val="000C213C"/>
    <w:rsid w:val="000C3360"/>
    <w:rsid w:val="000C7692"/>
    <w:rsid w:val="000D5B5A"/>
    <w:rsid w:val="000E0BEA"/>
    <w:rsid w:val="000E28E0"/>
    <w:rsid w:val="000E5D63"/>
    <w:rsid w:val="000E6834"/>
    <w:rsid w:val="000E7361"/>
    <w:rsid w:val="000F32B3"/>
    <w:rsid w:val="000F3DD4"/>
    <w:rsid w:val="000F4370"/>
    <w:rsid w:val="000F64D8"/>
    <w:rsid w:val="000F66E4"/>
    <w:rsid w:val="00100D6D"/>
    <w:rsid w:val="0010174A"/>
    <w:rsid w:val="001054A4"/>
    <w:rsid w:val="00107955"/>
    <w:rsid w:val="00107FB7"/>
    <w:rsid w:val="00110D50"/>
    <w:rsid w:val="00112E80"/>
    <w:rsid w:val="001149C9"/>
    <w:rsid w:val="00115E77"/>
    <w:rsid w:val="001171E3"/>
    <w:rsid w:val="001175AA"/>
    <w:rsid w:val="00123D0D"/>
    <w:rsid w:val="0012736A"/>
    <w:rsid w:val="00137BBB"/>
    <w:rsid w:val="00140933"/>
    <w:rsid w:val="00141C83"/>
    <w:rsid w:val="001439F1"/>
    <w:rsid w:val="00150181"/>
    <w:rsid w:val="001503AB"/>
    <w:rsid w:val="00153990"/>
    <w:rsid w:val="00160BE6"/>
    <w:rsid w:val="00160C50"/>
    <w:rsid w:val="00163251"/>
    <w:rsid w:val="00167237"/>
    <w:rsid w:val="00170FD8"/>
    <w:rsid w:val="00174835"/>
    <w:rsid w:val="00175D00"/>
    <w:rsid w:val="00183BF8"/>
    <w:rsid w:val="001860FB"/>
    <w:rsid w:val="00187FB4"/>
    <w:rsid w:val="001A4AD8"/>
    <w:rsid w:val="001A56B2"/>
    <w:rsid w:val="001B4CCB"/>
    <w:rsid w:val="001C4F75"/>
    <w:rsid w:val="001C5B89"/>
    <w:rsid w:val="001D06ED"/>
    <w:rsid w:val="001E30B4"/>
    <w:rsid w:val="001E4C3B"/>
    <w:rsid w:val="001E58E6"/>
    <w:rsid w:val="001E69C2"/>
    <w:rsid w:val="001F5B89"/>
    <w:rsid w:val="001F7AB9"/>
    <w:rsid w:val="0020131F"/>
    <w:rsid w:val="002013A3"/>
    <w:rsid w:val="002054CF"/>
    <w:rsid w:val="00211140"/>
    <w:rsid w:val="0021119F"/>
    <w:rsid w:val="00211653"/>
    <w:rsid w:val="00216AB7"/>
    <w:rsid w:val="002218A6"/>
    <w:rsid w:val="002269BF"/>
    <w:rsid w:val="00231F9B"/>
    <w:rsid w:val="00237915"/>
    <w:rsid w:val="00242602"/>
    <w:rsid w:val="00243DA1"/>
    <w:rsid w:val="00246A81"/>
    <w:rsid w:val="00257EE6"/>
    <w:rsid w:val="00262D4B"/>
    <w:rsid w:val="00262DD2"/>
    <w:rsid w:val="00264679"/>
    <w:rsid w:val="0026607B"/>
    <w:rsid w:val="002701D7"/>
    <w:rsid w:val="00270EB8"/>
    <w:rsid w:val="00274E8D"/>
    <w:rsid w:val="0028281F"/>
    <w:rsid w:val="00284FF5"/>
    <w:rsid w:val="002908EA"/>
    <w:rsid w:val="002952A0"/>
    <w:rsid w:val="002964F4"/>
    <w:rsid w:val="002A06CE"/>
    <w:rsid w:val="002A2B52"/>
    <w:rsid w:val="002A2BA2"/>
    <w:rsid w:val="002A5DC7"/>
    <w:rsid w:val="002B1B85"/>
    <w:rsid w:val="002B3400"/>
    <w:rsid w:val="002D08F0"/>
    <w:rsid w:val="002D0EF1"/>
    <w:rsid w:val="002E0243"/>
    <w:rsid w:val="002E1449"/>
    <w:rsid w:val="002E2B07"/>
    <w:rsid w:val="002E60FE"/>
    <w:rsid w:val="002E62F5"/>
    <w:rsid w:val="002F0BB6"/>
    <w:rsid w:val="002F10BF"/>
    <w:rsid w:val="002F57FF"/>
    <w:rsid w:val="00301D97"/>
    <w:rsid w:val="00301E4A"/>
    <w:rsid w:val="0030393B"/>
    <w:rsid w:val="00311183"/>
    <w:rsid w:val="003179ED"/>
    <w:rsid w:val="003210EF"/>
    <w:rsid w:val="003305F2"/>
    <w:rsid w:val="003378E6"/>
    <w:rsid w:val="00357BFD"/>
    <w:rsid w:val="00360E5F"/>
    <w:rsid w:val="00362348"/>
    <w:rsid w:val="0036411B"/>
    <w:rsid w:val="0036731C"/>
    <w:rsid w:val="00373D92"/>
    <w:rsid w:val="0037507B"/>
    <w:rsid w:val="00375DFC"/>
    <w:rsid w:val="003869B9"/>
    <w:rsid w:val="00394583"/>
    <w:rsid w:val="00397A53"/>
    <w:rsid w:val="00397CE0"/>
    <w:rsid w:val="003A046F"/>
    <w:rsid w:val="003A2210"/>
    <w:rsid w:val="003A2A5E"/>
    <w:rsid w:val="003A43BE"/>
    <w:rsid w:val="003A58E7"/>
    <w:rsid w:val="003B29F8"/>
    <w:rsid w:val="003C2744"/>
    <w:rsid w:val="003D0E1D"/>
    <w:rsid w:val="003D0FE5"/>
    <w:rsid w:val="003E59BA"/>
    <w:rsid w:val="003F1BCD"/>
    <w:rsid w:val="003F3BD1"/>
    <w:rsid w:val="003F67A2"/>
    <w:rsid w:val="003F7154"/>
    <w:rsid w:val="003F74A9"/>
    <w:rsid w:val="00403EB7"/>
    <w:rsid w:val="00406DD3"/>
    <w:rsid w:val="00410BE7"/>
    <w:rsid w:val="0041286E"/>
    <w:rsid w:val="00426EE7"/>
    <w:rsid w:val="0043000F"/>
    <w:rsid w:val="0044025F"/>
    <w:rsid w:val="00454AC2"/>
    <w:rsid w:val="00455D2F"/>
    <w:rsid w:val="004563D2"/>
    <w:rsid w:val="00457D59"/>
    <w:rsid w:val="00465E79"/>
    <w:rsid w:val="0046764D"/>
    <w:rsid w:val="0046799B"/>
    <w:rsid w:val="004701F1"/>
    <w:rsid w:val="00477BC6"/>
    <w:rsid w:val="00481B2C"/>
    <w:rsid w:val="0048363B"/>
    <w:rsid w:val="0048568D"/>
    <w:rsid w:val="00486367"/>
    <w:rsid w:val="0048794E"/>
    <w:rsid w:val="00493FFE"/>
    <w:rsid w:val="00495D86"/>
    <w:rsid w:val="0049613E"/>
    <w:rsid w:val="0049625F"/>
    <w:rsid w:val="004969D1"/>
    <w:rsid w:val="00497C20"/>
    <w:rsid w:val="004A4CB7"/>
    <w:rsid w:val="004B4173"/>
    <w:rsid w:val="004B6FCD"/>
    <w:rsid w:val="004B7D9D"/>
    <w:rsid w:val="004C0023"/>
    <w:rsid w:val="004C2FC3"/>
    <w:rsid w:val="004C4F04"/>
    <w:rsid w:val="004C5095"/>
    <w:rsid w:val="004C7292"/>
    <w:rsid w:val="004D4738"/>
    <w:rsid w:val="004D4DB1"/>
    <w:rsid w:val="004E1E34"/>
    <w:rsid w:val="004E320F"/>
    <w:rsid w:val="004E73AC"/>
    <w:rsid w:val="004F026E"/>
    <w:rsid w:val="004F1397"/>
    <w:rsid w:val="004F53BF"/>
    <w:rsid w:val="00505CD1"/>
    <w:rsid w:val="00505CFF"/>
    <w:rsid w:val="0052114B"/>
    <w:rsid w:val="00525EAE"/>
    <w:rsid w:val="00530A61"/>
    <w:rsid w:val="005347FC"/>
    <w:rsid w:val="00534E85"/>
    <w:rsid w:val="00540184"/>
    <w:rsid w:val="00543D59"/>
    <w:rsid w:val="00545811"/>
    <w:rsid w:val="005467EE"/>
    <w:rsid w:val="0055053E"/>
    <w:rsid w:val="005520EF"/>
    <w:rsid w:val="005530FF"/>
    <w:rsid w:val="0055572D"/>
    <w:rsid w:val="00556C79"/>
    <w:rsid w:val="005577D2"/>
    <w:rsid w:val="0056050B"/>
    <w:rsid w:val="00560F08"/>
    <w:rsid w:val="005716CD"/>
    <w:rsid w:val="00582ED3"/>
    <w:rsid w:val="00592E20"/>
    <w:rsid w:val="00592FD9"/>
    <w:rsid w:val="0059300E"/>
    <w:rsid w:val="00594F15"/>
    <w:rsid w:val="005A5A88"/>
    <w:rsid w:val="005B15CC"/>
    <w:rsid w:val="005B3B59"/>
    <w:rsid w:val="005B46C6"/>
    <w:rsid w:val="005B477D"/>
    <w:rsid w:val="005B6098"/>
    <w:rsid w:val="005B6E41"/>
    <w:rsid w:val="005B758E"/>
    <w:rsid w:val="005C2055"/>
    <w:rsid w:val="005C3F26"/>
    <w:rsid w:val="005E000F"/>
    <w:rsid w:val="005E3B48"/>
    <w:rsid w:val="005E4537"/>
    <w:rsid w:val="005F2DEC"/>
    <w:rsid w:val="005F4714"/>
    <w:rsid w:val="005F6775"/>
    <w:rsid w:val="00605E65"/>
    <w:rsid w:val="00610B28"/>
    <w:rsid w:val="006125F3"/>
    <w:rsid w:val="00615380"/>
    <w:rsid w:val="00621A03"/>
    <w:rsid w:val="00622B69"/>
    <w:rsid w:val="0062446A"/>
    <w:rsid w:val="006244E4"/>
    <w:rsid w:val="00627F53"/>
    <w:rsid w:val="00633F88"/>
    <w:rsid w:val="00635D3B"/>
    <w:rsid w:val="006360DD"/>
    <w:rsid w:val="006374A8"/>
    <w:rsid w:val="00643E83"/>
    <w:rsid w:val="0065088B"/>
    <w:rsid w:val="0065540F"/>
    <w:rsid w:val="00657AFE"/>
    <w:rsid w:val="00660B00"/>
    <w:rsid w:val="00676EF5"/>
    <w:rsid w:val="00677FAE"/>
    <w:rsid w:val="006850AA"/>
    <w:rsid w:val="006871A0"/>
    <w:rsid w:val="00693A4E"/>
    <w:rsid w:val="00697F7C"/>
    <w:rsid w:val="006A1FDB"/>
    <w:rsid w:val="006A3AAD"/>
    <w:rsid w:val="006B1DCA"/>
    <w:rsid w:val="006B2CBF"/>
    <w:rsid w:val="006B32DF"/>
    <w:rsid w:val="006C496F"/>
    <w:rsid w:val="006C6481"/>
    <w:rsid w:val="006C64BA"/>
    <w:rsid w:val="006D74B8"/>
    <w:rsid w:val="006E1732"/>
    <w:rsid w:val="006E3D2C"/>
    <w:rsid w:val="006F0DDE"/>
    <w:rsid w:val="007108F6"/>
    <w:rsid w:val="00710B5A"/>
    <w:rsid w:val="007118F2"/>
    <w:rsid w:val="00712D18"/>
    <w:rsid w:val="00714DFB"/>
    <w:rsid w:val="00717BC5"/>
    <w:rsid w:val="007239E6"/>
    <w:rsid w:val="00724F3A"/>
    <w:rsid w:val="00725B8D"/>
    <w:rsid w:val="007271FB"/>
    <w:rsid w:val="00730291"/>
    <w:rsid w:val="007311E0"/>
    <w:rsid w:val="0073337B"/>
    <w:rsid w:val="007350B2"/>
    <w:rsid w:val="0074138F"/>
    <w:rsid w:val="0074407A"/>
    <w:rsid w:val="00745049"/>
    <w:rsid w:val="0074538D"/>
    <w:rsid w:val="00747087"/>
    <w:rsid w:val="00751383"/>
    <w:rsid w:val="00751851"/>
    <w:rsid w:val="0076025B"/>
    <w:rsid w:val="007640AE"/>
    <w:rsid w:val="00765732"/>
    <w:rsid w:val="00766713"/>
    <w:rsid w:val="00780A6F"/>
    <w:rsid w:val="00782046"/>
    <w:rsid w:val="00782A21"/>
    <w:rsid w:val="00785A70"/>
    <w:rsid w:val="00787B2F"/>
    <w:rsid w:val="00791B54"/>
    <w:rsid w:val="00796974"/>
    <w:rsid w:val="007978BA"/>
    <w:rsid w:val="007A1174"/>
    <w:rsid w:val="007A606F"/>
    <w:rsid w:val="007B1020"/>
    <w:rsid w:val="007B6AEB"/>
    <w:rsid w:val="007C038F"/>
    <w:rsid w:val="007C288A"/>
    <w:rsid w:val="007C353A"/>
    <w:rsid w:val="007C3AA6"/>
    <w:rsid w:val="007C5BC6"/>
    <w:rsid w:val="007D758F"/>
    <w:rsid w:val="007E096F"/>
    <w:rsid w:val="007E0C95"/>
    <w:rsid w:val="007E34E8"/>
    <w:rsid w:val="007E4944"/>
    <w:rsid w:val="007E7A9F"/>
    <w:rsid w:val="007F29C6"/>
    <w:rsid w:val="007F7016"/>
    <w:rsid w:val="0080189E"/>
    <w:rsid w:val="008168FE"/>
    <w:rsid w:val="0082017C"/>
    <w:rsid w:val="008202D6"/>
    <w:rsid w:val="00824B47"/>
    <w:rsid w:val="00824E1E"/>
    <w:rsid w:val="008278B6"/>
    <w:rsid w:val="008306F5"/>
    <w:rsid w:val="008370AC"/>
    <w:rsid w:val="00843BBE"/>
    <w:rsid w:val="008519BD"/>
    <w:rsid w:val="008531D1"/>
    <w:rsid w:val="00864A60"/>
    <w:rsid w:val="00865D12"/>
    <w:rsid w:val="008675E7"/>
    <w:rsid w:val="00872779"/>
    <w:rsid w:val="00873095"/>
    <w:rsid w:val="00873AD2"/>
    <w:rsid w:val="00873FD4"/>
    <w:rsid w:val="00875FFB"/>
    <w:rsid w:val="00876CFD"/>
    <w:rsid w:val="00884F5D"/>
    <w:rsid w:val="00891C04"/>
    <w:rsid w:val="0089250A"/>
    <w:rsid w:val="00894288"/>
    <w:rsid w:val="008A0E1A"/>
    <w:rsid w:val="008A34DA"/>
    <w:rsid w:val="008B0284"/>
    <w:rsid w:val="008B382E"/>
    <w:rsid w:val="008B3E43"/>
    <w:rsid w:val="008B57E9"/>
    <w:rsid w:val="008B758D"/>
    <w:rsid w:val="008C09EB"/>
    <w:rsid w:val="008C29D4"/>
    <w:rsid w:val="008C43CB"/>
    <w:rsid w:val="008D20B5"/>
    <w:rsid w:val="008D5F52"/>
    <w:rsid w:val="008E17F7"/>
    <w:rsid w:val="008E2429"/>
    <w:rsid w:val="008E3D9E"/>
    <w:rsid w:val="008F0A5B"/>
    <w:rsid w:val="008F28D7"/>
    <w:rsid w:val="008F45A2"/>
    <w:rsid w:val="008F51C0"/>
    <w:rsid w:val="00900238"/>
    <w:rsid w:val="00901875"/>
    <w:rsid w:val="009050C3"/>
    <w:rsid w:val="00906B3A"/>
    <w:rsid w:val="00912AEB"/>
    <w:rsid w:val="00922DB0"/>
    <w:rsid w:val="0092339F"/>
    <w:rsid w:val="00924003"/>
    <w:rsid w:val="009276D6"/>
    <w:rsid w:val="0093293F"/>
    <w:rsid w:val="009356F7"/>
    <w:rsid w:val="00945FC9"/>
    <w:rsid w:val="00946C97"/>
    <w:rsid w:val="00947C7E"/>
    <w:rsid w:val="00950086"/>
    <w:rsid w:val="00951620"/>
    <w:rsid w:val="00952DB1"/>
    <w:rsid w:val="00955001"/>
    <w:rsid w:val="0095749B"/>
    <w:rsid w:val="00960572"/>
    <w:rsid w:val="00962F4A"/>
    <w:rsid w:val="009634ED"/>
    <w:rsid w:val="00963870"/>
    <w:rsid w:val="00963872"/>
    <w:rsid w:val="00964771"/>
    <w:rsid w:val="00967924"/>
    <w:rsid w:val="00973B24"/>
    <w:rsid w:val="009745F6"/>
    <w:rsid w:val="00980332"/>
    <w:rsid w:val="009913A2"/>
    <w:rsid w:val="009925D4"/>
    <w:rsid w:val="00994B47"/>
    <w:rsid w:val="009977B4"/>
    <w:rsid w:val="009A0138"/>
    <w:rsid w:val="009A0872"/>
    <w:rsid w:val="009A1D52"/>
    <w:rsid w:val="009B2E17"/>
    <w:rsid w:val="009C0B38"/>
    <w:rsid w:val="009C0BE0"/>
    <w:rsid w:val="009C1B22"/>
    <w:rsid w:val="009C3024"/>
    <w:rsid w:val="009C41EA"/>
    <w:rsid w:val="009C4A2D"/>
    <w:rsid w:val="009C5E3D"/>
    <w:rsid w:val="009D065C"/>
    <w:rsid w:val="009D11BF"/>
    <w:rsid w:val="009D1730"/>
    <w:rsid w:val="009D1D18"/>
    <w:rsid w:val="009D3AE7"/>
    <w:rsid w:val="009D4EAD"/>
    <w:rsid w:val="009E142D"/>
    <w:rsid w:val="009E49E1"/>
    <w:rsid w:val="009E4E92"/>
    <w:rsid w:val="009E5F7D"/>
    <w:rsid w:val="009F479E"/>
    <w:rsid w:val="00A0313B"/>
    <w:rsid w:val="00A033B8"/>
    <w:rsid w:val="00A06276"/>
    <w:rsid w:val="00A11160"/>
    <w:rsid w:val="00A15729"/>
    <w:rsid w:val="00A16A58"/>
    <w:rsid w:val="00A1741D"/>
    <w:rsid w:val="00A225D1"/>
    <w:rsid w:val="00A264C0"/>
    <w:rsid w:val="00A26606"/>
    <w:rsid w:val="00A26BB4"/>
    <w:rsid w:val="00A309F2"/>
    <w:rsid w:val="00A354AE"/>
    <w:rsid w:val="00A60244"/>
    <w:rsid w:val="00A61BAE"/>
    <w:rsid w:val="00A65A18"/>
    <w:rsid w:val="00A669C0"/>
    <w:rsid w:val="00A67F0A"/>
    <w:rsid w:val="00A71882"/>
    <w:rsid w:val="00A83A7D"/>
    <w:rsid w:val="00A87742"/>
    <w:rsid w:val="00A93031"/>
    <w:rsid w:val="00AA213F"/>
    <w:rsid w:val="00AB108B"/>
    <w:rsid w:val="00AB2653"/>
    <w:rsid w:val="00AC1D42"/>
    <w:rsid w:val="00AC2241"/>
    <w:rsid w:val="00AD1075"/>
    <w:rsid w:val="00AD3ECA"/>
    <w:rsid w:val="00AD4528"/>
    <w:rsid w:val="00AE2F2E"/>
    <w:rsid w:val="00AE5FE2"/>
    <w:rsid w:val="00AE6466"/>
    <w:rsid w:val="00AE77A0"/>
    <w:rsid w:val="00AF12AB"/>
    <w:rsid w:val="00B01B61"/>
    <w:rsid w:val="00B037B3"/>
    <w:rsid w:val="00B05AD6"/>
    <w:rsid w:val="00B05FA1"/>
    <w:rsid w:val="00B11640"/>
    <w:rsid w:val="00B11F35"/>
    <w:rsid w:val="00B16016"/>
    <w:rsid w:val="00B17CD4"/>
    <w:rsid w:val="00B23DFF"/>
    <w:rsid w:val="00B30EDE"/>
    <w:rsid w:val="00B417AA"/>
    <w:rsid w:val="00B41CD6"/>
    <w:rsid w:val="00B42DA3"/>
    <w:rsid w:val="00B45217"/>
    <w:rsid w:val="00B471FA"/>
    <w:rsid w:val="00B52668"/>
    <w:rsid w:val="00B5452C"/>
    <w:rsid w:val="00B62C50"/>
    <w:rsid w:val="00B66F41"/>
    <w:rsid w:val="00B70FE8"/>
    <w:rsid w:val="00B72114"/>
    <w:rsid w:val="00B75359"/>
    <w:rsid w:val="00B85828"/>
    <w:rsid w:val="00B96896"/>
    <w:rsid w:val="00BA025B"/>
    <w:rsid w:val="00BA5569"/>
    <w:rsid w:val="00BB072C"/>
    <w:rsid w:val="00BB22DE"/>
    <w:rsid w:val="00BB2890"/>
    <w:rsid w:val="00BC5D0B"/>
    <w:rsid w:val="00BE6E7B"/>
    <w:rsid w:val="00BF0362"/>
    <w:rsid w:val="00BF1B9E"/>
    <w:rsid w:val="00BF283F"/>
    <w:rsid w:val="00BF7C92"/>
    <w:rsid w:val="00C00270"/>
    <w:rsid w:val="00C05CE1"/>
    <w:rsid w:val="00C1053F"/>
    <w:rsid w:val="00C11D81"/>
    <w:rsid w:val="00C16BC5"/>
    <w:rsid w:val="00C21B71"/>
    <w:rsid w:val="00C231FE"/>
    <w:rsid w:val="00C23AED"/>
    <w:rsid w:val="00C23E61"/>
    <w:rsid w:val="00C24C2B"/>
    <w:rsid w:val="00C31F58"/>
    <w:rsid w:val="00C335E2"/>
    <w:rsid w:val="00C33D72"/>
    <w:rsid w:val="00C3417D"/>
    <w:rsid w:val="00C36E59"/>
    <w:rsid w:val="00C4107F"/>
    <w:rsid w:val="00C44B07"/>
    <w:rsid w:val="00C44C47"/>
    <w:rsid w:val="00C46226"/>
    <w:rsid w:val="00C545FD"/>
    <w:rsid w:val="00C5678D"/>
    <w:rsid w:val="00C60A0E"/>
    <w:rsid w:val="00C64DA1"/>
    <w:rsid w:val="00C664E0"/>
    <w:rsid w:val="00C76B58"/>
    <w:rsid w:val="00C84DD9"/>
    <w:rsid w:val="00C86C7F"/>
    <w:rsid w:val="00C90A2F"/>
    <w:rsid w:val="00C9118B"/>
    <w:rsid w:val="00CA4464"/>
    <w:rsid w:val="00CB09E4"/>
    <w:rsid w:val="00CB2472"/>
    <w:rsid w:val="00CC2D94"/>
    <w:rsid w:val="00CC68E6"/>
    <w:rsid w:val="00CC6D36"/>
    <w:rsid w:val="00CD22D2"/>
    <w:rsid w:val="00CD499F"/>
    <w:rsid w:val="00CD6D4D"/>
    <w:rsid w:val="00CD7E0D"/>
    <w:rsid w:val="00CE7112"/>
    <w:rsid w:val="00CF124F"/>
    <w:rsid w:val="00CF20B8"/>
    <w:rsid w:val="00CF7E42"/>
    <w:rsid w:val="00D019DC"/>
    <w:rsid w:val="00D04205"/>
    <w:rsid w:val="00D1733A"/>
    <w:rsid w:val="00D20D85"/>
    <w:rsid w:val="00D234E1"/>
    <w:rsid w:val="00D27558"/>
    <w:rsid w:val="00D32890"/>
    <w:rsid w:val="00D34308"/>
    <w:rsid w:val="00D4150A"/>
    <w:rsid w:val="00D44DD0"/>
    <w:rsid w:val="00D503B5"/>
    <w:rsid w:val="00D509B1"/>
    <w:rsid w:val="00D57D84"/>
    <w:rsid w:val="00D6078C"/>
    <w:rsid w:val="00D62004"/>
    <w:rsid w:val="00D62F74"/>
    <w:rsid w:val="00D702D7"/>
    <w:rsid w:val="00D812CE"/>
    <w:rsid w:val="00D829AA"/>
    <w:rsid w:val="00D83FC8"/>
    <w:rsid w:val="00D90EAE"/>
    <w:rsid w:val="00DA41C3"/>
    <w:rsid w:val="00DB4287"/>
    <w:rsid w:val="00DB46C1"/>
    <w:rsid w:val="00DB4CC7"/>
    <w:rsid w:val="00DB4FD5"/>
    <w:rsid w:val="00DB5187"/>
    <w:rsid w:val="00DC29F8"/>
    <w:rsid w:val="00DC5741"/>
    <w:rsid w:val="00DC5D75"/>
    <w:rsid w:val="00DC60D6"/>
    <w:rsid w:val="00DD09CB"/>
    <w:rsid w:val="00DD5CE7"/>
    <w:rsid w:val="00DD5ECA"/>
    <w:rsid w:val="00DD71C3"/>
    <w:rsid w:val="00DE2D5C"/>
    <w:rsid w:val="00DE31D0"/>
    <w:rsid w:val="00DE7494"/>
    <w:rsid w:val="00DE7C8E"/>
    <w:rsid w:val="00DF1201"/>
    <w:rsid w:val="00DF1940"/>
    <w:rsid w:val="00DF1EB3"/>
    <w:rsid w:val="00DF3F41"/>
    <w:rsid w:val="00DF437F"/>
    <w:rsid w:val="00DF60B7"/>
    <w:rsid w:val="00E01F59"/>
    <w:rsid w:val="00E027E1"/>
    <w:rsid w:val="00E1036C"/>
    <w:rsid w:val="00E13D4A"/>
    <w:rsid w:val="00E1402B"/>
    <w:rsid w:val="00E17F7B"/>
    <w:rsid w:val="00E207CB"/>
    <w:rsid w:val="00E24632"/>
    <w:rsid w:val="00E24D03"/>
    <w:rsid w:val="00E27AE8"/>
    <w:rsid w:val="00E3304D"/>
    <w:rsid w:val="00E403C1"/>
    <w:rsid w:val="00E41363"/>
    <w:rsid w:val="00E41FDE"/>
    <w:rsid w:val="00E4382D"/>
    <w:rsid w:val="00E472F9"/>
    <w:rsid w:val="00E5126D"/>
    <w:rsid w:val="00E57A89"/>
    <w:rsid w:val="00E6108E"/>
    <w:rsid w:val="00E61586"/>
    <w:rsid w:val="00E6388D"/>
    <w:rsid w:val="00E64F86"/>
    <w:rsid w:val="00E729AF"/>
    <w:rsid w:val="00E75A88"/>
    <w:rsid w:val="00E76223"/>
    <w:rsid w:val="00E76F8A"/>
    <w:rsid w:val="00E77F3B"/>
    <w:rsid w:val="00E81028"/>
    <w:rsid w:val="00E81C6A"/>
    <w:rsid w:val="00E85E7F"/>
    <w:rsid w:val="00E865EE"/>
    <w:rsid w:val="00E86D99"/>
    <w:rsid w:val="00E9210F"/>
    <w:rsid w:val="00EA20FB"/>
    <w:rsid w:val="00EA402D"/>
    <w:rsid w:val="00EA674E"/>
    <w:rsid w:val="00EB1FD8"/>
    <w:rsid w:val="00EB254B"/>
    <w:rsid w:val="00ED11DC"/>
    <w:rsid w:val="00ED14FA"/>
    <w:rsid w:val="00ED7D46"/>
    <w:rsid w:val="00EE5760"/>
    <w:rsid w:val="00EE5F68"/>
    <w:rsid w:val="00F02B3B"/>
    <w:rsid w:val="00F0648C"/>
    <w:rsid w:val="00F100D5"/>
    <w:rsid w:val="00F12E58"/>
    <w:rsid w:val="00F17953"/>
    <w:rsid w:val="00F247E3"/>
    <w:rsid w:val="00F248AE"/>
    <w:rsid w:val="00F32F97"/>
    <w:rsid w:val="00F33376"/>
    <w:rsid w:val="00F36947"/>
    <w:rsid w:val="00F421E2"/>
    <w:rsid w:val="00F43B25"/>
    <w:rsid w:val="00F47CBE"/>
    <w:rsid w:val="00F506DD"/>
    <w:rsid w:val="00F529FE"/>
    <w:rsid w:val="00F52F85"/>
    <w:rsid w:val="00F547B5"/>
    <w:rsid w:val="00F55CB4"/>
    <w:rsid w:val="00F57939"/>
    <w:rsid w:val="00F57DAB"/>
    <w:rsid w:val="00F638CC"/>
    <w:rsid w:val="00F652B2"/>
    <w:rsid w:val="00F74F3A"/>
    <w:rsid w:val="00F75740"/>
    <w:rsid w:val="00F7710C"/>
    <w:rsid w:val="00F80681"/>
    <w:rsid w:val="00F86419"/>
    <w:rsid w:val="00F979BF"/>
    <w:rsid w:val="00FA243F"/>
    <w:rsid w:val="00FA3DCF"/>
    <w:rsid w:val="00FA67B5"/>
    <w:rsid w:val="00FA6FA9"/>
    <w:rsid w:val="00FA73F2"/>
    <w:rsid w:val="00FB3523"/>
    <w:rsid w:val="00FB4FE2"/>
    <w:rsid w:val="00FC0AB6"/>
    <w:rsid w:val="00FC150C"/>
    <w:rsid w:val="00FC3AA9"/>
    <w:rsid w:val="00FC6A1A"/>
    <w:rsid w:val="00FD3320"/>
    <w:rsid w:val="00FD3F0B"/>
    <w:rsid w:val="00FD58C4"/>
    <w:rsid w:val="00FD7D44"/>
    <w:rsid w:val="00FE0D39"/>
    <w:rsid w:val="00FE28DE"/>
    <w:rsid w:val="00FE30E0"/>
    <w:rsid w:val="00FE3A13"/>
    <w:rsid w:val="00FE708F"/>
    <w:rsid w:val="00FF260C"/>
    <w:rsid w:val="00FF6A8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5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semiHidden="1" w:unhideWhenUsed="1" w:qFormat="1"/>
    <w:lsdException w:name="Title" w:qFormat="1"/>
    <w:lsdException w:name="Body Text Indent" w:uiPriority="99"/>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02D"/>
    <w:pPr>
      <w:autoSpaceDE w:val="0"/>
      <w:autoSpaceDN w:val="0"/>
      <w:adjustRightInd w:val="0"/>
    </w:pPr>
    <w:rPr>
      <w:sz w:val="24"/>
      <w:szCs w:val="24"/>
    </w:rPr>
  </w:style>
  <w:style w:type="paragraph" w:styleId="Ttulo1">
    <w:name w:val="heading 1"/>
    <w:basedOn w:val="Normal"/>
    <w:next w:val="Normal"/>
    <w:link w:val="Ttulo1Char"/>
    <w:autoRedefine/>
    <w:qFormat/>
    <w:rsid w:val="00E57A89"/>
    <w:pPr>
      <w:keepNext/>
      <w:spacing w:line="312" w:lineRule="auto"/>
      <w:jc w:val="both"/>
      <w:outlineLvl w:val="0"/>
    </w:pPr>
    <w:rPr>
      <w:rFonts w:ascii="Times" w:hAnsi="Times"/>
      <w:b/>
      <w:bCs/>
      <w:smallCaps/>
    </w:rPr>
  </w:style>
  <w:style w:type="paragraph" w:styleId="Ttulo2">
    <w:name w:val="heading 2"/>
    <w:basedOn w:val="Normal"/>
    <w:next w:val="Normal"/>
    <w:qFormat/>
    <w:rsid w:val="00EA402D"/>
    <w:pPr>
      <w:keepNext/>
      <w:jc w:val="both"/>
      <w:outlineLvl w:val="1"/>
    </w:pPr>
    <w:rPr>
      <w:smallCaps/>
    </w:rPr>
  </w:style>
  <w:style w:type="paragraph" w:styleId="Ttulo3">
    <w:name w:val="heading 3"/>
    <w:basedOn w:val="Normal"/>
    <w:next w:val="Normal"/>
    <w:qFormat/>
    <w:rsid w:val="00EA402D"/>
    <w:pPr>
      <w:keepNext/>
      <w:jc w:val="center"/>
      <w:outlineLvl w:val="2"/>
    </w:pPr>
    <w:rPr>
      <w:b/>
      <w:bCs/>
      <w:sz w:val="23"/>
      <w:szCs w:val="23"/>
      <w:u w:val="single"/>
    </w:rPr>
  </w:style>
  <w:style w:type="paragraph" w:styleId="Ttulo4">
    <w:name w:val="heading 4"/>
    <w:basedOn w:val="Normal"/>
    <w:next w:val="Normal"/>
    <w:qFormat/>
    <w:rsid w:val="00EA402D"/>
    <w:pPr>
      <w:keepNext/>
      <w:ind w:firstLine="1440"/>
      <w:jc w:val="both"/>
      <w:outlineLvl w:val="3"/>
    </w:pPr>
    <w:rPr>
      <w:b/>
      <w:bCs/>
    </w:rPr>
  </w:style>
  <w:style w:type="paragraph" w:styleId="Ttulo5">
    <w:name w:val="heading 5"/>
    <w:basedOn w:val="Normal"/>
    <w:next w:val="Normal"/>
    <w:qFormat/>
    <w:rsid w:val="00EA402D"/>
    <w:pPr>
      <w:keepNext/>
      <w:jc w:val="center"/>
      <w:outlineLvl w:val="4"/>
    </w:pPr>
    <w:rPr>
      <w:b/>
      <w:bCs/>
      <w:sz w:val="23"/>
      <w:szCs w:val="23"/>
    </w:rPr>
  </w:style>
  <w:style w:type="paragraph" w:styleId="Ttulo6">
    <w:name w:val="heading 6"/>
    <w:basedOn w:val="Normal"/>
    <w:next w:val="Normal"/>
    <w:qFormat/>
    <w:rsid w:val="00EA402D"/>
    <w:pPr>
      <w:keepNext/>
      <w:spacing w:before="120" w:after="120"/>
      <w:ind w:left="57" w:right="57"/>
      <w:outlineLvl w:val="5"/>
    </w:pPr>
    <w:rPr>
      <w:i/>
      <w:iCs/>
      <w:color w:val="000000"/>
    </w:rPr>
  </w:style>
  <w:style w:type="paragraph" w:styleId="Ttulo7">
    <w:name w:val="heading 7"/>
    <w:basedOn w:val="Normal"/>
    <w:next w:val="Normal"/>
    <w:qFormat/>
    <w:rsid w:val="00EA402D"/>
    <w:pPr>
      <w:keepNext/>
      <w:ind w:firstLine="708"/>
      <w:jc w:val="both"/>
      <w:outlineLvl w:val="6"/>
    </w:pPr>
    <w:rPr>
      <w:rFonts w:ascii="Frutiger Light" w:hAnsi="Frutiger Light"/>
      <w:i/>
      <w:w w:val="0"/>
      <w:sz w:val="26"/>
    </w:rPr>
  </w:style>
  <w:style w:type="paragraph" w:styleId="Ttulo8">
    <w:name w:val="heading 8"/>
    <w:basedOn w:val="Normal"/>
    <w:next w:val="Normal"/>
    <w:qFormat/>
    <w:rsid w:val="00EA402D"/>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qFormat/>
    <w:rsid w:val="00EA402D"/>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link w:val="CorpodetextoChar"/>
    <w:rsid w:val="00EA402D"/>
    <w:pPr>
      <w:ind w:firstLine="1440"/>
      <w:jc w:val="both"/>
    </w:pPr>
    <w:rPr>
      <w:rFonts w:ascii="Arial" w:hAnsi="Arial"/>
      <w:sz w:val="22"/>
      <w:szCs w:val="22"/>
    </w:rPr>
  </w:style>
  <w:style w:type="paragraph" w:styleId="Saudao">
    <w:name w:val="Salutation"/>
    <w:basedOn w:val="Normal"/>
    <w:next w:val="Normal"/>
    <w:rsid w:val="00EA402D"/>
    <w:pPr>
      <w:ind w:firstLine="1440"/>
      <w:jc w:val="both"/>
    </w:pPr>
  </w:style>
  <w:style w:type="paragraph" w:customStyle="1" w:styleId="p0">
    <w:name w:val="p0"/>
    <w:basedOn w:val="Normal"/>
    <w:link w:val="p0Char"/>
    <w:uiPriority w:val="99"/>
    <w:rsid w:val="00EA402D"/>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rsid w:val="00EA402D"/>
    <w:pPr>
      <w:spacing w:before="160"/>
    </w:pPr>
    <w:rPr>
      <w:rFonts w:ascii="Arial" w:hAnsi="Arial" w:cs="Arial"/>
      <w:b/>
      <w:bCs/>
      <w:caps/>
      <w:sz w:val="18"/>
      <w:szCs w:val="18"/>
      <w:lang w:val="en-US"/>
    </w:rPr>
  </w:style>
  <w:style w:type="paragraph" w:customStyle="1" w:styleId="Centered">
    <w:name w:val="Centered"/>
    <w:basedOn w:val="Normal"/>
    <w:rsid w:val="00EA402D"/>
    <w:pPr>
      <w:keepNext/>
      <w:widowControl w:val="0"/>
      <w:spacing w:after="240"/>
      <w:jc w:val="center"/>
    </w:pPr>
    <w:rPr>
      <w:b/>
      <w:bCs/>
      <w:sz w:val="18"/>
      <w:szCs w:val="18"/>
      <w:lang w:val="en-US"/>
    </w:rPr>
  </w:style>
  <w:style w:type="paragraph" w:styleId="Lista2">
    <w:name w:val="List 2"/>
    <w:basedOn w:val="Normal"/>
    <w:rsid w:val="00EA402D"/>
    <w:pPr>
      <w:ind w:left="566" w:hanging="283"/>
      <w:jc w:val="both"/>
    </w:pPr>
  </w:style>
  <w:style w:type="paragraph" w:customStyle="1" w:styleId="sub">
    <w:name w:val="sub"/>
    <w:rsid w:val="00EA402D"/>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rsid w:val="00EA402D"/>
    <w:pPr>
      <w:ind w:left="283" w:hanging="283"/>
      <w:jc w:val="both"/>
    </w:pPr>
  </w:style>
  <w:style w:type="character" w:customStyle="1" w:styleId="InitialStyle">
    <w:name w:val="InitialStyle"/>
    <w:rsid w:val="00EA402D"/>
    <w:rPr>
      <w:rFonts w:ascii="Times New Roman" w:hAnsi="Times New Roman" w:cs="Times New Roman"/>
      <w:color w:val="auto"/>
      <w:spacing w:val="0"/>
      <w:sz w:val="20"/>
      <w:szCs w:val="20"/>
    </w:rPr>
  </w:style>
  <w:style w:type="character" w:styleId="Nmerodepgina">
    <w:name w:val="page number"/>
    <w:basedOn w:val="Fontepargpadro"/>
    <w:rsid w:val="00EA402D"/>
  </w:style>
  <w:style w:type="paragraph" w:styleId="Cabealho">
    <w:name w:val="header"/>
    <w:basedOn w:val="Normal"/>
    <w:uiPriority w:val="99"/>
    <w:rsid w:val="00EA402D"/>
    <w:pPr>
      <w:tabs>
        <w:tab w:val="center" w:pos="4419"/>
        <w:tab w:val="right" w:pos="8838"/>
      </w:tabs>
      <w:ind w:firstLine="1440"/>
      <w:jc w:val="both"/>
    </w:pPr>
  </w:style>
  <w:style w:type="paragraph" w:styleId="Rodap">
    <w:name w:val="footer"/>
    <w:basedOn w:val="Normal"/>
    <w:link w:val="RodapChar"/>
    <w:uiPriority w:val="99"/>
    <w:rsid w:val="00EA402D"/>
    <w:pPr>
      <w:widowControl w:val="0"/>
      <w:tabs>
        <w:tab w:val="center" w:pos="4419"/>
        <w:tab w:val="right" w:pos="8838"/>
      </w:tabs>
      <w:ind w:firstLine="1440"/>
      <w:jc w:val="both"/>
    </w:pPr>
    <w:rPr>
      <w:rFonts w:ascii="Times" w:hAnsi="Times"/>
    </w:rPr>
  </w:style>
  <w:style w:type="paragraph" w:styleId="Recuodecorpodetexto">
    <w:name w:val="Body Text Indent"/>
    <w:aliases w:val="bti,bt2,Body Text Bold Indent"/>
    <w:basedOn w:val="Normal"/>
    <w:link w:val="RecuodecorpodetextoChar"/>
    <w:uiPriority w:val="99"/>
    <w:rsid w:val="00EA402D"/>
    <w:pPr>
      <w:widowControl w:val="0"/>
      <w:jc w:val="both"/>
    </w:pPr>
    <w:rPr>
      <w:sz w:val="20"/>
      <w:szCs w:val="20"/>
    </w:rPr>
  </w:style>
  <w:style w:type="paragraph" w:styleId="Corpodetexto3">
    <w:name w:val="Body Text 3"/>
    <w:basedOn w:val="Normal"/>
    <w:rsid w:val="00EA402D"/>
    <w:pPr>
      <w:jc w:val="both"/>
    </w:pPr>
    <w:rPr>
      <w:rFonts w:ascii="Comic Sans MS" w:hAnsi="Comic Sans MS"/>
      <w:sz w:val="26"/>
      <w:szCs w:val="26"/>
    </w:rPr>
  </w:style>
  <w:style w:type="paragraph" w:styleId="Recuodecorpodetexto2">
    <w:name w:val="Body Text Indent 2"/>
    <w:basedOn w:val="Normal"/>
    <w:rsid w:val="00EA402D"/>
    <w:pPr>
      <w:ind w:firstLine="2160"/>
      <w:jc w:val="both"/>
    </w:pPr>
    <w:rPr>
      <w:sz w:val="23"/>
      <w:szCs w:val="23"/>
    </w:rPr>
  </w:style>
  <w:style w:type="paragraph" w:styleId="Recuodecorpodetexto3">
    <w:name w:val="Body Text Indent 3"/>
    <w:basedOn w:val="Normal"/>
    <w:rsid w:val="00EA402D"/>
    <w:pPr>
      <w:widowControl w:val="0"/>
      <w:ind w:firstLine="2124"/>
      <w:jc w:val="both"/>
    </w:pPr>
    <w:rPr>
      <w:color w:val="000000"/>
    </w:rPr>
  </w:style>
  <w:style w:type="paragraph" w:styleId="Textodenotaderodap">
    <w:name w:val="footnote text"/>
    <w:basedOn w:val="Normal"/>
    <w:semiHidden/>
    <w:rsid w:val="00EA402D"/>
    <w:rPr>
      <w:sz w:val="20"/>
      <w:szCs w:val="20"/>
    </w:rPr>
  </w:style>
  <w:style w:type="character" w:styleId="Refdenotaderodap">
    <w:name w:val="footnote reference"/>
    <w:semiHidden/>
    <w:rsid w:val="00EA402D"/>
    <w:rPr>
      <w:spacing w:val="0"/>
      <w:vertAlign w:val="superscript"/>
    </w:rPr>
  </w:style>
  <w:style w:type="paragraph" w:customStyle="1" w:styleId="para10">
    <w:name w:val="para10"/>
    <w:rsid w:val="00EA402D"/>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rsid w:val="00EA402D"/>
    <w:pPr>
      <w:tabs>
        <w:tab w:val="left" w:pos="9072"/>
      </w:tabs>
      <w:spacing w:line="240" w:lineRule="atLeast"/>
      <w:ind w:left="426" w:right="-1"/>
      <w:jc w:val="both"/>
    </w:pPr>
  </w:style>
  <w:style w:type="paragraph" w:styleId="Ttulo">
    <w:name w:val="Title"/>
    <w:basedOn w:val="Normal"/>
    <w:qFormat/>
    <w:rsid w:val="00EA402D"/>
    <w:pPr>
      <w:jc w:val="center"/>
    </w:pPr>
    <w:rPr>
      <w:b/>
      <w:bCs/>
      <w:sz w:val="22"/>
      <w:szCs w:val="22"/>
    </w:rPr>
  </w:style>
  <w:style w:type="paragraph" w:styleId="MapadoDocumento">
    <w:name w:val="Document Map"/>
    <w:basedOn w:val="Normal"/>
    <w:semiHidden/>
    <w:rsid w:val="00EA402D"/>
    <w:pPr>
      <w:shd w:val="clear" w:color="auto" w:fill="000080"/>
    </w:pPr>
    <w:rPr>
      <w:rFonts w:ascii="Tahoma" w:hAnsi="Tahoma" w:cs="Times"/>
    </w:rPr>
  </w:style>
  <w:style w:type="paragraph" w:customStyle="1" w:styleId="c3">
    <w:name w:val="c3"/>
    <w:basedOn w:val="Normal"/>
    <w:rsid w:val="00EA402D"/>
    <w:pPr>
      <w:spacing w:line="240" w:lineRule="atLeast"/>
      <w:jc w:val="center"/>
    </w:pPr>
    <w:rPr>
      <w:rFonts w:ascii="Times" w:hAnsi="Times" w:cs="Verdana"/>
    </w:rPr>
  </w:style>
  <w:style w:type="character" w:styleId="Hyperlink">
    <w:name w:val="Hyperlink"/>
    <w:uiPriority w:val="99"/>
    <w:rsid w:val="00EA402D"/>
    <w:rPr>
      <w:color w:val="0000FF"/>
      <w:spacing w:val="0"/>
      <w:u w:val="single"/>
    </w:rPr>
  </w:style>
  <w:style w:type="character" w:styleId="HiperlinkVisitado">
    <w:name w:val="FollowedHyperlink"/>
    <w:rsid w:val="00EA402D"/>
    <w:rPr>
      <w:color w:val="800080"/>
      <w:spacing w:val="0"/>
      <w:u w:val="single"/>
    </w:rPr>
  </w:style>
  <w:style w:type="paragraph" w:customStyle="1" w:styleId="DeltaViewTableHeading">
    <w:name w:val="DeltaView Table Heading"/>
    <w:basedOn w:val="Normal"/>
    <w:rsid w:val="00EA402D"/>
    <w:pPr>
      <w:spacing w:after="120"/>
    </w:pPr>
    <w:rPr>
      <w:rFonts w:ascii="Arial" w:hAnsi="Arial" w:cs="Arial"/>
      <w:b/>
      <w:bCs/>
      <w:lang w:val="en-US"/>
    </w:rPr>
  </w:style>
  <w:style w:type="paragraph" w:customStyle="1" w:styleId="DeltaViewTableBody">
    <w:name w:val="DeltaView Table Body"/>
    <w:basedOn w:val="Normal"/>
    <w:rsid w:val="00EA402D"/>
    <w:rPr>
      <w:rFonts w:ascii="Arial" w:hAnsi="Arial" w:cs="Arial"/>
      <w:lang w:val="en-US"/>
    </w:rPr>
  </w:style>
  <w:style w:type="paragraph" w:customStyle="1" w:styleId="DeltaViewAnnounce">
    <w:name w:val="DeltaView Announce"/>
    <w:rsid w:val="00EA402D"/>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semiHidden/>
    <w:rsid w:val="00EA402D"/>
    <w:rPr>
      <w:spacing w:val="0"/>
      <w:sz w:val="16"/>
      <w:szCs w:val="16"/>
    </w:rPr>
  </w:style>
  <w:style w:type="character" w:customStyle="1" w:styleId="DeltaViewInsertion">
    <w:name w:val="DeltaView Insertion"/>
    <w:uiPriority w:val="99"/>
    <w:rsid w:val="00EA402D"/>
    <w:rPr>
      <w:color w:val="0000FF"/>
      <w:spacing w:val="0"/>
      <w:u w:val="double"/>
    </w:rPr>
  </w:style>
  <w:style w:type="character" w:customStyle="1" w:styleId="DeltaViewDeletion">
    <w:name w:val="DeltaView Deletion"/>
    <w:uiPriority w:val="99"/>
    <w:rsid w:val="00EA402D"/>
    <w:rPr>
      <w:strike/>
      <w:color w:val="FF0000"/>
      <w:spacing w:val="0"/>
    </w:rPr>
  </w:style>
  <w:style w:type="character" w:customStyle="1" w:styleId="DeltaViewMoveSource">
    <w:name w:val="DeltaView Move Source"/>
    <w:rsid w:val="00EA402D"/>
    <w:rPr>
      <w:strike/>
      <w:color w:val="00C000"/>
      <w:spacing w:val="0"/>
    </w:rPr>
  </w:style>
  <w:style w:type="character" w:customStyle="1" w:styleId="DeltaViewMoveDestination">
    <w:name w:val="DeltaView Move Destination"/>
    <w:uiPriority w:val="99"/>
    <w:rsid w:val="00EA402D"/>
    <w:rPr>
      <w:color w:val="00C000"/>
      <w:spacing w:val="0"/>
      <w:u w:val="double"/>
    </w:rPr>
  </w:style>
  <w:style w:type="paragraph" w:styleId="Textodecomentrio">
    <w:name w:val="annotation text"/>
    <w:basedOn w:val="Normal"/>
    <w:semiHidden/>
    <w:rsid w:val="00EA402D"/>
    <w:rPr>
      <w:sz w:val="20"/>
      <w:szCs w:val="20"/>
      <w:lang w:val="en-US"/>
    </w:rPr>
  </w:style>
  <w:style w:type="character" w:customStyle="1" w:styleId="DeltaViewChangeNumber">
    <w:name w:val="DeltaView Change Number"/>
    <w:rsid w:val="00EA402D"/>
    <w:rPr>
      <w:color w:val="000000"/>
      <w:spacing w:val="0"/>
      <w:vertAlign w:val="superscript"/>
    </w:rPr>
  </w:style>
  <w:style w:type="character" w:customStyle="1" w:styleId="DeltaViewDelimiter">
    <w:name w:val="DeltaView Delimiter"/>
    <w:rsid w:val="00EA402D"/>
    <w:rPr>
      <w:spacing w:val="0"/>
    </w:rPr>
  </w:style>
  <w:style w:type="character" w:customStyle="1" w:styleId="DeltaViewFormatChange">
    <w:name w:val="DeltaView Format Change"/>
    <w:rsid w:val="00EA402D"/>
    <w:rPr>
      <w:color w:val="000000"/>
      <w:spacing w:val="0"/>
    </w:rPr>
  </w:style>
  <w:style w:type="character" w:customStyle="1" w:styleId="DeltaViewMovedDeletion">
    <w:name w:val="DeltaView Moved Deletion"/>
    <w:rsid w:val="00EA402D"/>
    <w:rPr>
      <w:strike/>
      <w:color w:val="C08080"/>
      <w:spacing w:val="0"/>
    </w:rPr>
  </w:style>
  <w:style w:type="character" w:customStyle="1" w:styleId="DeltaViewEditorComment">
    <w:name w:val="DeltaView Editor Comment"/>
    <w:rsid w:val="00EA402D"/>
    <w:rPr>
      <w:color w:val="0000FF"/>
      <w:spacing w:val="0"/>
      <w:u w:val="double"/>
    </w:rPr>
  </w:style>
  <w:style w:type="paragraph" w:styleId="Corpodetexto2">
    <w:name w:val="Body Text 2"/>
    <w:basedOn w:val="Normal"/>
    <w:rsid w:val="00EA402D"/>
    <w:pPr>
      <w:autoSpaceDE/>
      <w:autoSpaceDN/>
      <w:adjustRightInd/>
      <w:jc w:val="both"/>
    </w:pPr>
    <w:rPr>
      <w:szCs w:val="20"/>
    </w:rPr>
  </w:style>
  <w:style w:type="paragraph" w:styleId="NormalWeb">
    <w:name w:val="Normal (Web)"/>
    <w:basedOn w:val="Normal"/>
    <w:rsid w:val="00EA402D"/>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EA402D"/>
    <w:pPr>
      <w:autoSpaceDE/>
      <w:autoSpaceDN/>
      <w:adjustRightInd/>
      <w:jc w:val="both"/>
    </w:pPr>
    <w:rPr>
      <w:rFonts w:ascii="Arial" w:hAnsi="Arial"/>
      <w:snapToGrid w:val="0"/>
      <w:szCs w:val="20"/>
    </w:rPr>
  </w:style>
  <w:style w:type="paragraph" w:styleId="Assuntodocomentrio">
    <w:name w:val="annotation subject"/>
    <w:basedOn w:val="Textodecomentrio"/>
    <w:next w:val="Textodecomentrio"/>
    <w:semiHidden/>
    <w:rsid w:val="00EA402D"/>
    <w:rPr>
      <w:b/>
      <w:bCs/>
      <w:lang w:val="pt-BR"/>
    </w:rPr>
  </w:style>
  <w:style w:type="paragraph" w:styleId="Textodebalo">
    <w:name w:val="Balloon Text"/>
    <w:basedOn w:val="Normal"/>
    <w:semiHidden/>
    <w:rsid w:val="00EA402D"/>
    <w:rPr>
      <w:rFonts w:ascii="Tahoma" w:hAnsi="Tahoma" w:cs="Tahoma"/>
      <w:sz w:val="16"/>
      <w:szCs w:val="16"/>
    </w:rPr>
  </w:style>
  <w:style w:type="paragraph" w:customStyle="1" w:styleId="BalloonText1">
    <w:name w:val="Balloon Text1"/>
    <w:basedOn w:val="Normal"/>
    <w:semiHidden/>
    <w:unhideWhenUsed/>
    <w:rsid w:val="00EA402D"/>
    <w:rPr>
      <w:rFonts w:ascii="Tahoma" w:hAnsi="Tahoma" w:cs="Tahoma"/>
      <w:sz w:val="16"/>
      <w:szCs w:val="16"/>
    </w:rPr>
  </w:style>
  <w:style w:type="character" w:customStyle="1" w:styleId="BalloonTextChar">
    <w:name w:val="Balloon Text Char"/>
    <w:semiHidden/>
    <w:rsid w:val="00EA402D"/>
    <w:rPr>
      <w:rFonts w:ascii="Tahoma" w:hAnsi="Tahoma" w:cs="Tahoma"/>
      <w:sz w:val="16"/>
      <w:szCs w:val="16"/>
    </w:rPr>
  </w:style>
  <w:style w:type="character" w:customStyle="1" w:styleId="bodytext3char">
    <w:name w:val="bodytext3char"/>
    <w:basedOn w:val="Fontepargpadro"/>
    <w:rsid w:val="00EA402D"/>
  </w:style>
  <w:style w:type="paragraph" w:customStyle="1" w:styleId="Citipet">
    <w:name w:val="Citipet"/>
    <w:rsid w:val="00EA402D"/>
    <w:pPr>
      <w:widowControl w:val="0"/>
      <w:ind w:left="1418" w:right="1134"/>
      <w:jc w:val="both"/>
    </w:pPr>
    <w:rPr>
      <w:lang w:eastAsia="en-US"/>
    </w:rPr>
  </w:style>
  <w:style w:type="paragraph" w:customStyle="1" w:styleId="Switzerland">
    <w:name w:val="Switzerland"/>
    <w:basedOn w:val="Corpodetexto"/>
    <w:rsid w:val="00EA402D"/>
    <w:pPr>
      <w:autoSpaceDE/>
      <w:autoSpaceDN/>
      <w:adjustRightInd/>
      <w:ind w:firstLine="0"/>
    </w:pPr>
    <w:rPr>
      <w:rFonts w:ascii="Times New Roman" w:hAnsi="Times New Roman"/>
      <w:lang w:eastAsia="en-US"/>
    </w:rPr>
  </w:style>
  <w:style w:type="paragraph" w:styleId="Subttulo">
    <w:name w:val="Subtitle"/>
    <w:basedOn w:val="Normal"/>
    <w:qFormat/>
    <w:rsid w:val="00EA402D"/>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A402D"/>
    <w:pPr>
      <w:widowControl w:val="0"/>
      <w:autoSpaceDE/>
      <w:autoSpaceDN/>
      <w:spacing w:after="160" w:line="240" w:lineRule="exact"/>
      <w:jc w:val="both"/>
      <w:textAlignment w:val="baseline"/>
    </w:pPr>
    <w:rPr>
      <w:rFonts w:ascii="Verdana" w:hAnsi="Verdana"/>
      <w:sz w:val="20"/>
      <w:szCs w:val="20"/>
      <w:lang w:val="en-US" w:eastAsia="en-US"/>
    </w:rPr>
  </w:style>
  <w:style w:type="paragraph" w:customStyle="1" w:styleId="ListaColorida-nfase11">
    <w:name w:val="Lista Colorida - Ênfase 11"/>
    <w:basedOn w:val="Normal"/>
    <w:uiPriority w:val="99"/>
    <w:qFormat/>
    <w:rsid w:val="00EA402D"/>
    <w:pPr>
      <w:ind w:left="708"/>
    </w:pPr>
  </w:style>
  <w:style w:type="paragraph" w:customStyle="1" w:styleId="times">
    <w:name w:val="times"/>
    <w:basedOn w:val="Normal"/>
    <w:rsid w:val="00EA402D"/>
    <w:pPr>
      <w:autoSpaceDE/>
      <w:autoSpaceDN/>
      <w:adjustRightInd/>
      <w:jc w:val="both"/>
    </w:pPr>
    <w:rPr>
      <w:szCs w:val="20"/>
    </w:rPr>
  </w:style>
  <w:style w:type="character" w:customStyle="1" w:styleId="left">
    <w:name w:val="left"/>
    <w:basedOn w:val="Fontepargpadro"/>
    <w:rsid w:val="00EA402D"/>
  </w:style>
  <w:style w:type="table" w:styleId="Tabelacomgrade">
    <w:name w:val="Table Grid"/>
    <w:basedOn w:val="Tabelanormal"/>
    <w:rsid w:val="00EA402D"/>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EA402D"/>
    <w:pPr>
      <w:autoSpaceDE/>
      <w:autoSpaceDN/>
      <w:adjustRightInd/>
      <w:spacing w:after="160" w:line="240" w:lineRule="exact"/>
    </w:pPr>
    <w:rPr>
      <w:rFonts w:ascii="Verdana" w:hAnsi="Verdana"/>
      <w:sz w:val="20"/>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EA402D"/>
    <w:pPr>
      <w:widowControl w:val="0"/>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CharCharCharCharCharChar">
    <w:name w:val="Char1 Char Char Char Char Char Char Char Char Char Char Char Char"/>
    <w:basedOn w:val="Normal"/>
    <w:rsid w:val="00EA402D"/>
    <w:pPr>
      <w:autoSpaceDE/>
      <w:autoSpaceDN/>
      <w:adjustRightInd/>
      <w:spacing w:after="160" w:line="240" w:lineRule="exact"/>
    </w:pPr>
    <w:rPr>
      <w:rFonts w:ascii="Verdana" w:hAnsi="Verdana"/>
      <w:sz w:val="20"/>
      <w:szCs w:val="20"/>
      <w:lang w:val="en-US" w:eastAsia="en-US"/>
    </w:rPr>
  </w:style>
  <w:style w:type="character" w:styleId="Forte">
    <w:name w:val="Strong"/>
    <w:qFormat/>
    <w:rsid w:val="00EA402D"/>
    <w:rPr>
      <w:b/>
      <w:bCs/>
    </w:rPr>
  </w:style>
  <w:style w:type="character" w:customStyle="1" w:styleId="INDENT2">
    <w:name w:val="INDENT 2"/>
    <w:rsid w:val="00EA402D"/>
    <w:rPr>
      <w:rFonts w:ascii="Times New Roman" w:hAnsi="Times New Roman"/>
      <w:sz w:val="24"/>
    </w:rPr>
  </w:style>
  <w:style w:type="paragraph" w:customStyle="1" w:styleId="Char7">
    <w:name w:val="Char7"/>
    <w:basedOn w:val="Normal"/>
    <w:rsid w:val="00EA402D"/>
    <w:pPr>
      <w:autoSpaceDE/>
      <w:autoSpaceDN/>
      <w:adjustRightInd/>
      <w:spacing w:after="160" w:line="240" w:lineRule="exact"/>
    </w:pPr>
    <w:rPr>
      <w:rFonts w:ascii="Verdana" w:hAnsi="Verdana"/>
      <w:sz w:val="20"/>
      <w:szCs w:val="20"/>
      <w:lang w:val="en-US" w:eastAsia="en-US"/>
    </w:rPr>
  </w:style>
  <w:style w:type="paragraph" w:customStyle="1" w:styleId="p3">
    <w:name w:val="p3"/>
    <w:basedOn w:val="Normal"/>
    <w:rsid w:val="00EA402D"/>
    <w:pPr>
      <w:tabs>
        <w:tab w:val="left" w:pos="720"/>
      </w:tabs>
      <w:autoSpaceDE/>
      <w:autoSpaceDN/>
      <w:adjustRightInd/>
      <w:spacing w:line="240" w:lineRule="atLeast"/>
      <w:jc w:val="both"/>
    </w:pPr>
    <w:rPr>
      <w:rFonts w:ascii="Times" w:hAnsi="Times"/>
      <w:szCs w:val="20"/>
      <w:lang w:eastAsia="en-US"/>
    </w:rPr>
  </w:style>
  <w:style w:type="paragraph" w:customStyle="1" w:styleId="3">
    <w:name w:val="3"/>
    <w:rsid w:val="00EA402D"/>
    <w:pPr>
      <w:spacing w:line="360" w:lineRule="auto"/>
      <w:jc w:val="both"/>
    </w:pPr>
    <w:rPr>
      <w:rFonts w:ascii="Arial" w:hAnsi="Arial"/>
      <w:b/>
      <w:sz w:val="22"/>
      <w:u w:val="single"/>
    </w:rPr>
  </w:style>
  <w:style w:type="character" w:styleId="nfase">
    <w:name w:val="Emphasis"/>
    <w:uiPriority w:val="20"/>
    <w:qFormat/>
    <w:rsid w:val="00EA402D"/>
    <w:rPr>
      <w:b/>
      <w:bCs/>
      <w:i w:val="0"/>
      <w:iCs w:val="0"/>
    </w:rPr>
  </w:style>
  <w:style w:type="paragraph" w:customStyle="1" w:styleId="NOTES">
    <w:name w:val="NOTES"/>
    <w:rsid w:val="00EA402D"/>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jc w:val="both"/>
    </w:pPr>
    <w:rPr>
      <w:rFonts w:ascii="Courier" w:hAnsi="Courier"/>
      <w:sz w:val="24"/>
      <w:lang w:val="en-US"/>
    </w:rPr>
  </w:style>
  <w:style w:type="paragraph" w:customStyle="1" w:styleId="dx-TitleC">
    <w:name w:val="dx-Title C"/>
    <w:aliases w:val="t10"/>
    <w:basedOn w:val="Normal"/>
    <w:rsid w:val="00EA402D"/>
    <w:pPr>
      <w:spacing w:after="240"/>
      <w:jc w:val="center"/>
    </w:pPr>
    <w:rPr>
      <w:szCs w:val="20"/>
      <w:lang w:val="en-US"/>
    </w:rPr>
  </w:style>
  <w:style w:type="paragraph" w:customStyle="1" w:styleId="TEXTO">
    <w:name w:val="TEXTO"/>
    <w:basedOn w:val="Normal"/>
    <w:rsid w:val="00EA402D"/>
    <w:pPr>
      <w:autoSpaceDE/>
      <w:autoSpaceDN/>
      <w:adjustRightInd/>
      <w:jc w:val="both"/>
    </w:pPr>
    <w:rPr>
      <w:rFonts w:ascii="CG Times" w:eastAsia="Calibri" w:hAnsi="CG Times"/>
      <w:szCs w:val="20"/>
    </w:rPr>
  </w:style>
  <w:style w:type="paragraph" w:customStyle="1" w:styleId="TITULO01">
    <w:name w:val="TITULO01"/>
    <w:basedOn w:val="Ttulo1"/>
    <w:rsid w:val="00EA402D"/>
    <w:pPr>
      <w:numPr>
        <w:numId w:val="3"/>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pPr>
    <w:rPr>
      <w:rFonts w:ascii="Arial" w:eastAsia="Arial Unicode MS" w:hAnsi="Arial" w:cs="Arial"/>
      <w:smallCaps w:val="0"/>
      <w:color w:val="000000"/>
      <w:sz w:val="22"/>
      <w:szCs w:val="22"/>
    </w:rPr>
  </w:style>
  <w:style w:type="paragraph" w:styleId="TextosemFormatao">
    <w:name w:val="Plain Text"/>
    <w:basedOn w:val="Normal"/>
    <w:rsid w:val="00EA402D"/>
    <w:pPr>
      <w:widowControl w:val="0"/>
      <w:autoSpaceDE/>
      <w:autoSpaceDN/>
      <w:adjustRightInd/>
      <w:spacing w:line="340" w:lineRule="exact"/>
      <w:jc w:val="both"/>
    </w:pPr>
    <w:rPr>
      <w:rFonts w:ascii="Courier New" w:hAnsi="Courier New" w:cs="Courier New"/>
      <w:sz w:val="20"/>
      <w:szCs w:val="20"/>
    </w:rPr>
  </w:style>
  <w:style w:type="paragraph" w:customStyle="1" w:styleId="ListParagraph1">
    <w:name w:val="List Paragraph1"/>
    <w:basedOn w:val="Normal"/>
    <w:uiPriority w:val="99"/>
    <w:qFormat/>
    <w:rsid w:val="00EA402D"/>
    <w:pPr>
      <w:autoSpaceDE/>
      <w:autoSpaceDN/>
      <w:adjustRightInd/>
      <w:ind w:left="720"/>
    </w:pPr>
  </w:style>
  <w:style w:type="paragraph" w:customStyle="1" w:styleId="SombreamentoEscuro-nfase11">
    <w:name w:val="Sombreamento Escuro - Ênfase 11"/>
    <w:hidden/>
    <w:uiPriority w:val="99"/>
    <w:semiHidden/>
    <w:rsid w:val="00D3550A"/>
    <w:rPr>
      <w:sz w:val="24"/>
      <w:szCs w:val="24"/>
    </w:rPr>
  </w:style>
  <w:style w:type="character" w:customStyle="1" w:styleId="st">
    <w:name w:val="st"/>
    <w:rsid w:val="005D277A"/>
  </w:style>
  <w:style w:type="character" w:customStyle="1" w:styleId="RodapChar">
    <w:name w:val="Rodapé Char"/>
    <w:link w:val="Rodap"/>
    <w:uiPriority w:val="99"/>
    <w:rsid w:val="001D1049"/>
    <w:rPr>
      <w:rFonts w:ascii="Times" w:hAnsi="Times" w:cs="Verdana"/>
      <w:sz w:val="24"/>
      <w:szCs w:val="24"/>
    </w:rPr>
  </w:style>
  <w:style w:type="paragraph" w:customStyle="1" w:styleId="Level1">
    <w:name w:val="Level 1"/>
    <w:basedOn w:val="Normal"/>
    <w:next w:val="Normal"/>
    <w:uiPriority w:val="99"/>
    <w:rsid w:val="008252EB"/>
    <w:pPr>
      <w:keepNext/>
      <w:numPr>
        <w:numId w:val="10"/>
      </w:numPr>
      <w:autoSpaceDE/>
      <w:autoSpaceDN/>
      <w:adjustRightInd/>
      <w:spacing w:before="280" w:after="140" w:line="288" w:lineRule="auto"/>
      <w:jc w:val="both"/>
      <w:outlineLvl w:val="0"/>
    </w:pPr>
    <w:rPr>
      <w:rFonts w:ascii="Arial" w:eastAsia="Times New Roman" w:hAnsi="Arial"/>
      <w:b/>
      <w:bCs/>
      <w:kern w:val="20"/>
      <w:sz w:val="22"/>
      <w:szCs w:val="32"/>
      <w:lang w:eastAsia="en-US"/>
    </w:rPr>
  </w:style>
  <w:style w:type="character" w:customStyle="1" w:styleId="Level2Char">
    <w:name w:val="Level 2 Char"/>
    <w:link w:val="Level2"/>
    <w:locked/>
    <w:rsid w:val="008252EB"/>
    <w:rPr>
      <w:rFonts w:ascii="Arial" w:hAnsi="Arial"/>
      <w:kern w:val="20"/>
      <w:szCs w:val="28"/>
    </w:rPr>
  </w:style>
  <w:style w:type="paragraph" w:customStyle="1" w:styleId="Level2">
    <w:name w:val="Level 2"/>
    <w:basedOn w:val="Normal"/>
    <w:link w:val="Level2Char"/>
    <w:rsid w:val="008252EB"/>
    <w:pPr>
      <w:numPr>
        <w:ilvl w:val="1"/>
        <w:numId w:val="10"/>
      </w:numPr>
      <w:autoSpaceDE/>
      <w:autoSpaceDN/>
      <w:adjustRightInd/>
      <w:spacing w:after="140" w:line="288" w:lineRule="auto"/>
      <w:jc w:val="both"/>
    </w:pPr>
    <w:rPr>
      <w:rFonts w:ascii="Arial" w:hAnsi="Arial"/>
      <w:kern w:val="20"/>
      <w:sz w:val="20"/>
      <w:szCs w:val="28"/>
    </w:rPr>
  </w:style>
  <w:style w:type="paragraph" w:customStyle="1" w:styleId="Level3">
    <w:name w:val="Level 3"/>
    <w:basedOn w:val="Normal"/>
    <w:uiPriority w:val="99"/>
    <w:rsid w:val="008252EB"/>
    <w:pPr>
      <w:numPr>
        <w:ilvl w:val="2"/>
        <w:numId w:val="10"/>
      </w:numPr>
      <w:autoSpaceDE/>
      <w:autoSpaceDN/>
      <w:adjustRightInd/>
      <w:spacing w:after="140" w:line="288" w:lineRule="auto"/>
      <w:jc w:val="both"/>
    </w:pPr>
    <w:rPr>
      <w:rFonts w:ascii="Arial" w:eastAsia="Times New Roman" w:hAnsi="Arial"/>
      <w:kern w:val="20"/>
      <w:sz w:val="20"/>
      <w:szCs w:val="28"/>
      <w:lang w:eastAsia="en-US"/>
    </w:rPr>
  </w:style>
  <w:style w:type="paragraph" w:customStyle="1" w:styleId="Level4">
    <w:name w:val="Level 4"/>
    <w:basedOn w:val="Normal"/>
    <w:uiPriority w:val="99"/>
    <w:rsid w:val="008252EB"/>
    <w:pPr>
      <w:numPr>
        <w:ilvl w:val="3"/>
        <w:numId w:val="10"/>
      </w:numPr>
      <w:autoSpaceDE/>
      <w:autoSpaceDN/>
      <w:adjustRightInd/>
      <w:spacing w:after="140" w:line="288" w:lineRule="auto"/>
      <w:ind w:left="2721" w:hanging="680"/>
      <w:jc w:val="both"/>
    </w:pPr>
    <w:rPr>
      <w:rFonts w:ascii="Arial" w:eastAsia="Times New Roman" w:hAnsi="Arial"/>
      <w:kern w:val="20"/>
      <w:sz w:val="20"/>
      <w:lang w:eastAsia="en-US"/>
    </w:rPr>
  </w:style>
  <w:style w:type="paragraph" w:customStyle="1" w:styleId="Level5">
    <w:name w:val="Level 5"/>
    <w:basedOn w:val="Normal"/>
    <w:uiPriority w:val="99"/>
    <w:rsid w:val="008252EB"/>
    <w:pPr>
      <w:numPr>
        <w:ilvl w:val="4"/>
        <w:numId w:val="10"/>
      </w:numPr>
      <w:autoSpaceDE/>
      <w:autoSpaceDN/>
      <w:adjustRightInd/>
      <w:spacing w:after="140" w:line="288" w:lineRule="auto"/>
      <w:jc w:val="both"/>
    </w:pPr>
    <w:rPr>
      <w:rFonts w:ascii="Arial" w:eastAsia="Times New Roman" w:hAnsi="Arial"/>
      <w:kern w:val="20"/>
      <w:sz w:val="20"/>
      <w:lang w:eastAsia="en-US"/>
    </w:rPr>
  </w:style>
  <w:style w:type="paragraph" w:customStyle="1" w:styleId="Level6">
    <w:name w:val="Level 6"/>
    <w:basedOn w:val="Normal"/>
    <w:uiPriority w:val="99"/>
    <w:rsid w:val="008252EB"/>
    <w:pPr>
      <w:numPr>
        <w:ilvl w:val="5"/>
        <w:numId w:val="10"/>
      </w:numPr>
      <w:autoSpaceDE/>
      <w:autoSpaceDN/>
      <w:adjustRightInd/>
      <w:spacing w:after="140" w:line="288" w:lineRule="auto"/>
      <w:jc w:val="both"/>
    </w:pPr>
    <w:rPr>
      <w:rFonts w:ascii="Arial" w:eastAsia="Times New Roman" w:hAnsi="Arial"/>
      <w:kern w:val="20"/>
      <w:sz w:val="20"/>
      <w:lang w:eastAsia="en-US"/>
    </w:rPr>
  </w:style>
  <w:style w:type="paragraph" w:customStyle="1" w:styleId="Level7">
    <w:name w:val="Level 7"/>
    <w:basedOn w:val="Normal"/>
    <w:uiPriority w:val="99"/>
    <w:rsid w:val="008252EB"/>
    <w:pPr>
      <w:numPr>
        <w:ilvl w:val="6"/>
        <w:numId w:val="10"/>
      </w:numPr>
      <w:autoSpaceDE/>
      <w:autoSpaceDN/>
      <w:adjustRightInd/>
      <w:spacing w:after="140" w:line="288" w:lineRule="auto"/>
      <w:jc w:val="both"/>
      <w:outlineLvl w:val="6"/>
    </w:pPr>
    <w:rPr>
      <w:rFonts w:ascii="Arial" w:eastAsia="Times New Roman" w:hAnsi="Arial"/>
      <w:kern w:val="20"/>
      <w:sz w:val="20"/>
      <w:lang w:eastAsia="en-US"/>
    </w:rPr>
  </w:style>
  <w:style w:type="paragraph" w:customStyle="1" w:styleId="Level8">
    <w:name w:val="Level 8"/>
    <w:basedOn w:val="Normal"/>
    <w:uiPriority w:val="99"/>
    <w:rsid w:val="008252EB"/>
    <w:pPr>
      <w:numPr>
        <w:ilvl w:val="7"/>
        <w:numId w:val="10"/>
      </w:numPr>
      <w:autoSpaceDE/>
      <w:autoSpaceDN/>
      <w:adjustRightInd/>
      <w:spacing w:after="140" w:line="288" w:lineRule="auto"/>
      <w:jc w:val="both"/>
      <w:outlineLvl w:val="7"/>
    </w:pPr>
    <w:rPr>
      <w:rFonts w:ascii="Arial" w:eastAsia="Times New Roman" w:hAnsi="Arial"/>
      <w:kern w:val="20"/>
      <w:sz w:val="20"/>
      <w:lang w:eastAsia="en-US"/>
    </w:rPr>
  </w:style>
  <w:style w:type="paragraph" w:customStyle="1" w:styleId="Level9">
    <w:name w:val="Level 9"/>
    <w:basedOn w:val="Normal"/>
    <w:uiPriority w:val="99"/>
    <w:rsid w:val="008252EB"/>
    <w:pPr>
      <w:numPr>
        <w:ilvl w:val="8"/>
        <w:numId w:val="10"/>
      </w:numPr>
      <w:autoSpaceDE/>
      <w:autoSpaceDN/>
      <w:adjustRightInd/>
      <w:spacing w:after="140" w:line="288" w:lineRule="auto"/>
      <w:jc w:val="both"/>
      <w:outlineLvl w:val="8"/>
    </w:pPr>
    <w:rPr>
      <w:rFonts w:ascii="Arial" w:eastAsia="Times New Roman" w:hAnsi="Arial"/>
      <w:kern w:val="20"/>
      <w:sz w:val="20"/>
      <w:lang w:eastAsia="en-US"/>
    </w:rPr>
  </w:style>
  <w:style w:type="paragraph" w:customStyle="1" w:styleId="roman3">
    <w:name w:val="roman 3"/>
    <w:basedOn w:val="Normal"/>
    <w:rsid w:val="008252EB"/>
    <w:pPr>
      <w:numPr>
        <w:numId w:val="11"/>
      </w:numPr>
      <w:autoSpaceDE/>
      <w:autoSpaceDN/>
      <w:adjustRightInd/>
      <w:spacing w:after="140" w:line="288" w:lineRule="auto"/>
      <w:jc w:val="both"/>
    </w:pPr>
    <w:rPr>
      <w:rFonts w:ascii="Arial" w:eastAsia="Times New Roman" w:hAnsi="Arial"/>
      <w:kern w:val="20"/>
      <w:sz w:val="20"/>
      <w:szCs w:val="20"/>
      <w:lang w:eastAsia="en-US"/>
    </w:rPr>
  </w:style>
  <w:style w:type="paragraph" w:customStyle="1" w:styleId="Default">
    <w:name w:val="Default"/>
    <w:rsid w:val="00E12063"/>
    <w:pPr>
      <w:autoSpaceDE w:val="0"/>
      <w:autoSpaceDN w:val="0"/>
      <w:adjustRightInd w:val="0"/>
    </w:pPr>
    <w:rPr>
      <w:rFonts w:ascii="Verdana" w:hAnsi="Verdana" w:cs="Verdana"/>
      <w:color w:val="000000"/>
      <w:sz w:val="24"/>
      <w:szCs w:val="24"/>
    </w:rPr>
  </w:style>
  <w:style w:type="paragraph" w:customStyle="1" w:styleId="BodyText21">
    <w:name w:val="Body Text 21"/>
    <w:basedOn w:val="Normal"/>
    <w:rsid w:val="00E12063"/>
    <w:pPr>
      <w:autoSpaceDE/>
      <w:autoSpaceDN/>
      <w:adjustRightInd/>
      <w:jc w:val="both"/>
    </w:pPr>
    <w:rPr>
      <w:rFonts w:eastAsia="Calibri"/>
    </w:rPr>
  </w:style>
  <w:style w:type="character" w:customStyle="1" w:styleId="FontStyle83">
    <w:name w:val="Font Style83"/>
    <w:uiPriority w:val="99"/>
    <w:rsid w:val="0050710D"/>
    <w:rPr>
      <w:rFonts w:ascii="Times New Roman" w:hAnsi="Times New Roman" w:cs="Times New Roman" w:hint="default"/>
    </w:rPr>
  </w:style>
  <w:style w:type="paragraph" w:customStyle="1" w:styleId="DecimalAligned">
    <w:name w:val="Decimal Aligned"/>
    <w:basedOn w:val="Normal"/>
    <w:uiPriority w:val="40"/>
    <w:qFormat/>
    <w:rsid w:val="0058406A"/>
    <w:pPr>
      <w:tabs>
        <w:tab w:val="decimal" w:pos="360"/>
      </w:tabs>
      <w:autoSpaceDE/>
      <w:autoSpaceDN/>
      <w:adjustRightInd/>
      <w:spacing w:after="200" w:line="276" w:lineRule="auto"/>
    </w:pPr>
    <w:rPr>
      <w:rFonts w:ascii="Calibri" w:eastAsia="Times New Roman" w:hAnsi="Calibri"/>
      <w:sz w:val="22"/>
      <w:szCs w:val="22"/>
      <w:lang w:eastAsia="en-US"/>
    </w:rPr>
  </w:style>
  <w:style w:type="paragraph" w:customStyle="1" w:styleId="CabealhodoSumrio1">
    <w:name w:val="Cabeçalho do Sumário1"/>
    <w:basedOn w:val="Ttulo1"/>
    <w:next w:val="Normal"/>
    <w:uiPriority w:val="39"/>
    <w:semiHidden/>
    <w:unhideWhenUsed/>
    <w:qFormat/>
    <w:rsid w:val="009E32ED"/>
    <w:pPr>
      <w:keepLines/>
      <w:autoSpaceDE/>
      <w:autoSpaceDN/>
      <w:adjustRightInd/>
      <w:spacing w:before="480" w:line="276" w:lineRule="auto"/>
      <w:jc w:val="left"/>
      <w:outlineLvl w:val="9"/>
    </w:pPr>
    <w:rPr>
      <w:rFonts w:ascii="Cambria" w:eastAsia="Times New Roman" w:hAnsi="Cambria"/>
      <w:smallCaps w:val="0"/>
      <w:color w:val="365F91"/>
      <w:sz w:val="28"/>
      <w:szCs w:val="28"/>
    </w:rPr>
  </w:style>
  <w:style w:type="paragraph" w:styleId="Sumrio1">
    <w:name w:val="toc 1"/>
    <w:basedOn w:val="Normal"/>
    <w:next w:val="Normal"/>
    <w:autoRedefine/>
    <w:uiPriority w:val="39"/>
    <w:rsid w:val="009E32ED"/>
  </w:style>
  <w:style w:type="character" w:customStyle="1" w:styleId="Ttulo1Char">
    <w:name w:val="Título 1 Char"/>
    <w:link w:val="Ttulo1"/>
    <w:rsid w:val="00E57A89"/>
    <w:rPr>
      <w:rFonts w:ascii="Times" w:hAnsi="Times"/>
      <w:b/>
      <w:bCs/>
      <w:smallCaps/>
      <w:sz w:val="24"/>
      <w:szCs w:val="24"/>
    </w:rPr>
  </w:style>
  <w:style w:type="character" w:customStyle="1" w:styleId="CorpodetextoChar">
    <w:name w:val="Corpo de texto Char"/>
    <w:aliases w:val="bt Char,BT Char,.BT Char,body text Char,bd Char,5 Char"/>
    <w:link w:val="Corpodetexto"/>
    <w:rsid w:val="00B513DF"/>
    <w:rPr>
      <w:rFonts w:ascii="Arial" w:hAnsi="Arial" w:cs="Arial"/>
      <w:sz w:val="22"/>
      <w:szCs w:val="22"/>
    </w:rPr>
  </w:style>
  <w:style w:type="character" w:customStyle="1" w:styleId="RecuodecorpodetextoChar">
    <w:name w:val="Recuo de corpo de texto Char"/>
    <w:aliases w:val="bti Char,bt2 Char,Body Text Bold Indent Char"/>
    <w:link w:val="Recuodecorpodetexto"/>
    <w:uiPriority w:val="99"/>
    <w:rsid w:val="00425C1A"/>
  </w:style>
  <w:style w:type="paragraph" w:styleId="Reviso">
    <w:name w:val="Revision"/>
    <w:hidden/>
    <w:uiPriority w:val="99"/>
    <w:semiHidden/>
    <w:rsid w:val="003179ED"/>
    <w:rPr>
      <w:sz w:val="24"/>
      <w:szCs w:val="24"/>
    </w:rPr>
  </w:style>
  <w:style w:type="character" w:customStyle="1" w:styleId="p0Char">
    <w:name w:val="p0 Char"/>
    <w:link w:val="p0"/>
    <w:rsid w:val="00962F4A"/>
    <w:rPr>
      <w:rFonts w:ascii="Times" w:hAnsi="Times" w:cs="Verdana"/>
      <w:sz w:val="24"/>
      <w:szCs w:val="24"/>
    </w:rPr>
  </w:style>
  <w:style w:type="paragraph" w:styleId="PargrafodaLista">
    <w:name w:val="List Paragraph"/>
    <w:basedOn w:val="Normal"/>
    <w:uiPriority w:val="99"/>
    <w:qFormat/>
    <w:rsid w:val="00B66F41"/>
    <w:pPr>
      <w:ind w:left="708"/>
    </w:pPr>
  </w:style>
  <w:style w:type="paragraph" w:styleId="Commarcadores">
    <w:name w:val="List Bullet"/>
    <w:basedOn w:val="Normal"/>
    <w:rsid w:val="000F3DD4"/>
    <w:pPr>
      <w:numPr>
        <w:numId w:val="27"/>
      </w:numPr>
      <w:contextualSpacing/>
    </w:pPr>
  </w:style>
  <w:style w:type="character" w:styleId="TextodoEspaoReservado">
    <w:name w:val="Placeholder Text"/>
    <w:basedOn w:val="Fontepargpadro"/>
    <w:uiPriority w:val="99"/>
    <w:semiHidden/>
    <w:rsid w:val="008D5F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semiHidden="1" w:unhideWhenUsed="1" w:qFormat="1"/>
    <w:lsdException w:name="Title" w:qFormat="1"/>
    <w:lsdException w:name="Body Text Indent" w:uiPriority="99"/>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adjustRightInd w:val="0"/>
    </w:pPr>
    <w:rPr>
      <w:sz w:val="24"/>
      <w:szCs w:val="24"/>
    </w:rPr>
  </w:style>
  <w:style w:type="paragraph" w:styleId="Ttulo1">
    <w:name w:val="heading 1"/>
    <w:basedOn w:val="Normal"/>
    <w:next w:val="Normal"/>
    <w:link w:val="Ttulo1Char"/>
    <w:autoRedefine/>
    <w:qFormat/>
    <w:rsid w:val="00E57A89"/>
    <w:pPr>
      <w:keepNext/>
      <w:spacing w:line="312" w:lineRule="auto"/>
      <w:jc w:val="both"/>
      <w:outlineLvl w:val="0"/>
    </w:pPr>
    <w:rPr>
      <w:rFonts w:ascii="Times" w:hAnsi="Times"/>
      <w:b/>
      <w:bCs/>
      <w:smallCaps/>
      <w:lang w:val="x-none" w:eastAsia="x-none"/>
    </w:rPr>
  </w:style>
  <w:style w:type="paragraph" w:styleId="Ttulo2">
    <w:name w:val="heading 2"/>
    <w:basedOn w:val="Normal"/>
    <w:next w:val="Normal"/>
    <w:qFormat/>
    <w:pPr>
      <w:keepNext/>
      <w:jc w:val="both"/>
      <w:outlineLvl w:val="1"/>
    </w:pPr>
    <w:rPr>
      <w:smallCaps/>
    </w:rPr>
  </w:style>
  <w:style w:type="paragraph" w:styleId="Ttulo3">
    <w:name w:val="heading 3"/>
    <w:basedOn w:val="Normal"/>
    <w:next w:val="Normal"/>
    <w:qFormat/>
    <w:pPr>
      <w:keepNext/>
      <w:jc w:val="center"/>
      <w:outlineLvl w:val="2"/>
    </w:pPr>
    <w:rPr>
      <w:b/>
      <w:bCs/>
      <w:sz w:val="23"/>
      <w:szCs w:val="23"/>
      <w:u w:val="single"/>
    </w:rPr>
  </w:style>
  <w:style w:type="paragraph" w:styleId="Ttulo4">
    <w:name w:val="heading 4"/>
    <w:basedOn w:val="Normal"/>
    <w:next w:val="Normal"/>
    <w:qFormat/>
    <w:pPr>
      <w:keepNext/>
      <w:ind w:firstLine="1440"/>
      <w:jc w:val="both"/>
      <w:outlineLvl w:val="3"/>
    </w:pPr>
    <w:rPr>
      <w:b/>
      <w:bCs/>
    </w:rPr>
  </w:style>
  <w:style w:type="paragraph" w:styleId="Ttulo5">
    <w:name w:val="heading 5"/>
    <w:basedOn w:val="Normal"/>
    <w:next w:val="Normal"/>
    <w:qFormat/>
    <w:pPr>
      <w:keepNext/>
      <w:jc w:val="center"/>
      <w:outlineLvl w:val="4"/>
    </w:pPr>
    <w:rPr>
      <w:b/>
      <w:bCs/>
      <w:sz w:val="23"/>
      <w:szCs w:val="23"/>
    </w:rPr>
  </w:style>
  <w:style w:type="paragraph" w:styleId="Ttulo6">
    <w:name w:val="heading 6"/>
    <w:basedOn w:val="Normal"/>
    <w:next w:val="Normal"/>
    <w:qFormat/>
    <w:pPr>
      <w:keepNext/>
      <w:spacing w:before="120" w:after="120"/>
      <w:ind w:left="57" w:right="57"/>
      <w:outlineLvl w:val="5"/>
    </w:pPr>
    <w:rPr>
      <w:i/>
      <w:iCs/>
      <w:color w:val="000000"/>
    </w:rPr>
  </w:style>
  <w:style w:type="paragraph" w:styleId="Ttulo7">
    <w:name w:val="heading 7"/>
    <w:basedOn w:val="Normal"/>
    <w:next w:val="Normal"/>
    <w:qFormat/>
    <w:pPr>
      <w:keepNext/>
      <w:ind w:firstLine="708"/>
      <w:jc w:val="both"/>
      <w:outlineLvl w:val="6"/>
    </w:pPr>
    <w:rPr>
      <w:rFonts w:ascii="Frutiger Light" w:hAnsi="Frutiger Light"/>
      <w:i/>
      <w:w w:val="0"/>
      <w:sz w:val="26"/>
    </w:rPr>
  </w:style>
  <w:style w:type="paragraph" w:styleId="Ttulo8">
    <w:name w:val="heading 8"/>
    <w:basedOn w:val="Normal"/>
    <w:next w:val="Normal"/>
    <w:qFormat/>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qFormat/>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link w:val="CorpodetextoChar"/>
    <w:pPr>
      <w:ind w:firstLine="1440"/>
      <w:jc w:val="both"/>
    </w:pPr>
    <w:rPr>
      <w:rFonts w:ascii="Arial" w:hAnsi="Arial"/>
      <w:sz w:val="22"/>
      <w:szCs w:val="22"/>
      <w:lang w:val="x-none" w:eastAsia="x-none"/>
    </w:rPr>
  </w:style>
  <w:style w:type="paragraph" w:styleId="Saudao">
    <w:name w:val="Salutation"/>
    <w:basedOn w:val="Normal"/>
    <w:next w:val="Normal"/>
    <w:pPr>
      <w:ind w:firstLine="1440"/>
      <w:jc w:val="both"/>
    </w:pPr>
  </w:style>
  <w:style w:type="paragraph" w:customStyle="1" w:styleId="p0">
    <w:name w:val="p0"/>
    <w:basedOn w:val="Normal"/>
    <w:link w:val="p0Char"/>
    <w:uiPriority w:val="99"/>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pPr>
      <w:spacing w:before="160"/>
    </w:pPr>
    <w:rPr>
      <w:rFonts w:ascii="Arial" w:hAnsi="Arial" w:cs="Arial"/>
      <w:b/>
      <w:bCs/>
      <w:caps/>
      <w:sz w:val="18"/>
      <w:szCs w:val="18"/>
      <w:lang w:val="en-US"/>
    </w:rPr>
  </w:style>
  <w:style w:type="paragraph" w:customStyle="1" w:styleId="Centered">
    <w:name w:val="Centered"/>
    <w:basedOn w:val="Normal"/>
    <w:pPr>
      <w:keepNext/>
      <w:widowControl w:val="0"/>
      <w:spacing w:after="240"/>
      <w:jc w:val="center"/>
    </w:pPr>
    <w:rPr>
      <w:b/>
      <w:bCs/>
      <w:sz w:val="18"/>
      <w:szCs w:val="18"/>
      <w:lang w:val="en-US"/>
    </w:rPr>
  </w:style>
  <w:style w:type="paragraph" w:styleId="Lista2">
    <w:name w:val="List 2"/>
    <w:basedOn w:val="Normal"/>
    <w:pPr>
      <w:ind w:left="566" w:hanging="283"/>
      <w:jc w:val="both"/>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pPr>
      <w:ind w:left="283" w:hanging="283"/>
      <w:jc w:val="both"/>
    </w:pPr>
  </w:style>
  <w:style w:type="character" w:customStyle="1" w:styleId="InitialStyle">
    <w:name w:val="InitialStyle"/>
    <w:rPr>
      <w:rFonts w:ascii="Times New Roman" w:hAnsi="Times New Roman" w:cs="Times New Roman"/>
      <w:color w:val="auto"/>
      <w:spacing w:val="0"/>
      <w:sz w:val="20"/>
      <w:szCs w:val="20"/>
    </w:rPr>
  </w:style>
  <w:style w:type="character" w:styleId="Nmerodepgina">
    <w:name w:val="page number"/>
    <w:basedOn w:val="Fontepargpadro"/>
  </w:style>
  <w:style w:type="paragraph" w:styleId="Cabealho">
    <w:name w:val="header"/>
    <w:basedOn w:val="Normal"/>
    <w:uiPriority w:val="99"/>
    <w:pPr>
      <w:tabs>
        <w:tab w:val="center" w:pos="4419"/>
        <w:tab w:val="right" w:pos="8838"/>
      </w:tabs>
      <w:ind w:firstLine="1440"/>
      <w:jc w:val="both"/>
    </w:p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lang w:val="x-none" w:eastAsia="x-none"/>
    </w:rPr>
  </w:style>
  <w:style w:type="paragraph" w:styleId="Recuodecorpodetexto">
    <w:name w:val="Body Text Indent"/>
    <w:aliases w:val="bti,bt2,Body Text Bold Indent"/>
    <w:basedOn w:val="Normal"/>
    <w:link w:val="RecuodecorpodetextoChar"/>
    <w:uiPriority w:val="99"/>
    <w:pPr>
      <w:widowControl w:val="0"/>
      <w:jc w:val="both"/>
    </w:pPr>
    <w:rPr>
      <w:sz w:val="20"/>
      <w:szCs w:val="20"/>
    </w:rPr>
  </w:style>
  <w:style w:type="paragraph" w:styleId="Corpodetexto3">
    <w:name w:val="Body Text 3"/>
    <w:basedOn w:val="Normal"/>
    <w:pPr>
      <w:jc w:val="both"/>
    </w:pPr>
    <w:rPr>
      <w:rFonts w:ascii="Comic Sans MS" w:hAnsi="Comic Sans MS"/>
      <w:sz w:val="26"/>
      <w:szCs w:val="26"/>
    </w:rPr>
  </w:style>
  <w:style w:type="paragraph" w:styleId="Recuodecorpodetexto2">
    <w:name w:val="Body Text Indent 2"/>
    <w:basedOn w:val="Normal"/>
    <w:pPr>
      <w:ind w:firstLine="2160"/>
      <w:jc w:val="both"/>
    </w:pPr>
    <w:rPr>
      <w:sz w:val="23"/>
      <w:szCs w:val="23"/>
    </w:rPr>
  </w:style>
  <w:style w:type="paragraph" w:styleId="Recuodecorpodetexto3">
    <w:name w:val="Body Text Indent 3"/>
    <w:basedOn w:val="Normal"/>
    <w:pPr>
      <w:widowControl w:val="0"/>
      <w:ind w:firstLine="2124"/>
      <w:jc w:val="both"/>
    </w:pPr>
    <w:rPr>
      <w:color w:val="000000"/>
    </w:rPr>
  </w:style>
  <w:style w:type="paragraph" w:styleId="Textodenotaderodap">
    <w:name w:val="footnote text"/>
    <w:basedOn w:val="Normal"/>
    <w:semiHidden/>
    <w:rPr>
      <w:sz w:val="20"/>
      <w:szCs w:val="20"/>
    </w:rPr>
  </w:style>
  <w:style w:type="character" w:styleId="Refdenotaderodap">
    <w:name w:val="footnote reference"/>
    <w:semiHidden/>
    <w:rPr>
      <w:spacing w:val="0"/>
      <w:vertAlign w:val="superscript"/>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pPr>
      <w:tabs>
        <w:tab w:val="left" w:pos="9072"/>
      </w:tabs>
      <w:spacing w:line="240" w:lineRule="atLeast"/>
      <w:ind w:left="426" w:right="-1"/>
      <w:jc w:val="both"/>
    </w:pPr>
  </w:style>
  <w:style w:type="paragraph" w:styleId="Ttulo">
    <w:name w:val="Title"/>
    <w:basedOn w:val="Normal"/>
    <w:qFormat/>
    <w:pPr>
      <w:jc w:val="center"/>
    </w:pPr>
    <w:rPr>
      <w:b/>
      <w:bCs/>
      <w:sz w:val="22"/>
      <w:szCs w:val="22"/>
    </w:rPr>
  </w:style>
  <w:style w:type="paragraph" w:styleId="MapadoDocumento">
    <w:name w:val="Document Map"/>
    <w:basedOn w:val="Normal"/>
    <w:semiHidden/>
    <w:pPr>
      <w:shd w:val="clear" w:color="auto" w:fill="000080"/>
    </w:pPr>
    <w:rPr>
      <w:rFonts w:ascii="Tahoma" w:hAnsi="Tahoma" w:cs="Times"/>
    </w:rPr>
  </w:style>
  <w:style w:type="paragraph" w:customStyle="1" w:styleId="c3">
    <w:name w:val="c3"/>
    <w:basedOn w:val="Normal"/>
    <w:pPr>
      <w:spacing w:line="240" w:lineRule="atLeast"/>
      <w:jc w:val="center"/>
    </w:pPr>
    <w:rPr>
      <w:rFonts w:ascii="Times" w:hAnsi="Times" w:cs="Verdana"/>
    </w:rPr>
  </w:style>
  <w:style w:type="character" w:styleId="Hyperlink">
    <w:name w:val="Hyperlink"/>
    <w:uiPriority w:val="99"/>
    <w:rPr>
      <w:color w:val="0000FF"/>
      <w:spacing w:val="0"/>
      <w:u w:val="single"/>
    </w:rPr>
  </w:style>
  <w:style w:type="character" w:styleId="HiperlinkVisitado">
    <w:name w:val="FollowedHyperlink"/>
    <w:rPr>
      <w:color w:val="800080"/>
      <w:spacing w:val="0"/>
      <w:u w:val="single"/>
    </w:rPr>
  </w:style>
  <w:style w:type="paragraph" w:customStyle="1" w:styleId="DeltaViewTableHeading">
    <w:name w:val="DeltaView Table Heading"/>
    <w:basedOn w:val="Normal"/>
    <w:pPr>
      <w:spacing w:after="120"/>
    </w:pPr>
    <w:rPr>
      <w:rFonts w:ascii="Arial" w:hAnsi="Arial" w:cs="Arial"/>
      <w:b/>
      <w:bCs/>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semiHidden/>
    <w:rPr>
      <w:spacing w:val="0"/>
      <w:sz w:val="16"/>
      <w:szCs w:val="16"/>
    </w:rPr>
  </w:style>
  <w:style w:type="character" w:customStyle="1" w:styleId="DeltaViewInsertion">
    <w:name w:val="DeltaView Insertion"/>
    <w:uiPriority w:val="99"/>
    <w:rPr>
      <w:color w:val="0000FF"/>
      <w:spacing w:val="0"/>
      <w:u w:val="double"/>
    </w:rPr>
  </w:style>
  <w:style w:type="character" w:customStyle="1" w:styleId="DeltaViewDeletion">
    <w:name w:val="DeltaView Deletion"/>
    <w:uiPriority w:val="99"/>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uiPriority w:val="99"/>
    <w:rPr>
      <w:color w:val="00C000"/>
      <w:spacing w:val="0"/>
      <w:u w:val="double"/>
    </w:rPr>
  </w:style>
  <w:style w:type="paragraph" w:styleId="Textodecomentrio">
    <w:name w:val="annotation text"/>
    <w:basedOn w:val="Normal"/>
    <w:semiHidden/>
    <w:rPr>
      <w:sz w:val="20"/>
      <w:szCs w:val="20"/>
      <w:lang w:val="en-US"/>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paragraph" w:styleId="Corpodetexto2">
    <w:name w:val="Body Text 2"/>
    <w:basedOn w:val="Normal"/>
    <w:pPr>
      <w:autoSpaceDE/>
      <w:autoSpaceDN/>
      <w:adjustRightInd/>
      <w:jc w:val="both"/>
    </w:pPr>
    <w:rPr>
      <w:szCs w:val="20"/>
    </w:rPr>
  </w:style>
  <w:style w:type="paragraph" w:styleId="NormalWeb">
    <w:name w:val="Normal (Web)"/>
    <w:basedOn w:val="Normal"/>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pPr>
      <w:autoSpaceDE/>
      <w:autoSpaceDN/>
      <w:adjustRightInd/>
      <w:jc w:val="both"/>
    </w:pPr>
    <w:rPr>
      <w:rFonts w:ascii="Arial" w:hAnsi="Arial"/>
      <w:snapToGrid w:val="0"/>
      <w:szCs w:val="20"/>
    </w:rPr>
  </w:style>
  <w:style w:type="paragraph" w:styleId="Assuntodocomentrio">
    <w:name w:val="annotation subject"/>
    <w:basedOn w:val="Textodecomentrio"/>
    <w:next w:val="Textodecomentrio"/>
    <w:semiHidden/>
    <w:rPr>
      <w:b/>
      <w:bCs/>
      <w:lang w:val="pt-BR"/>
    </w:rPr>
  </w:style>
  <w:style w:type="paragraph" w:styleId="Textodebalo">
    <w:name w:val="Balloon Text"/>
    <w:basedOn w:val="Normal"/>
    <w:semiHidden/>
    <w:rPr>
      <w:rFonts w:ascii="Tahoma" w:hAnsi="Tahoma" w:cs="Tahoma"/>
      <w:sz w:val="16"/>
      <w:szCs w:val="16"/>
    </w:rPr>
  </w:style>
  <w:style w:type="paragraph" w:customStyle="1" w:styleId="BalloonText1">
    <w:name w:val="Balloon Text1"/>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3char">
    <w:name w:val="bodytext3char"/>
    <w:basedOn w:val="Fontepargpadro"/>
  </w:style>
  <w:style w:type="paragraph" w:customStyle="1" w:styleId="Citipet">
    <w:name w:val="Citipet"/>
    <w:pPr>
      <w:widowControl w:val="0"/>
      <w:ind w:left="1418" w:right="1134"/>
      <w:jc w:val="both"/>
    </w:pPr>
    <w:rPr>
      <w:lang w:eastAsia="en-US"/>
    </w:rPr>
  </w:style>
  <w:style w:type="paragraph" w:customStyle="1" w:styleId="Switzerland">
    <w:name w:val="Switzerland"/>
    <w:basedOn w:val="Corpodetexto"/>
    <w:pPr>
      <w:autoSpaceDE/>
      <w:autoSpaceDN/>
      <w:adjustRightInd/>
      <w:ind w:firstLine="0"/>
    </w:pPr>
    <w:rPr>
      <w:rFonts w:ascii="Times New Roman" w:hAnsi="Times New Roman"/>
      <w:lang w:eastAsia="en-US"/>
    </w:rPr>
  </w:style>
  <w:style w:type="paragraph" w:styleId="Subttulo">
    <w:name w:val="Subtitle"/>
    <w:basedOn w:val="Normal"/>
    <w:qFormat/>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hAnsi="Verdana"/>
      <w:sz w:val="20"/>
      <w:szCs w:val="20"/>
      <w:lang w:val="en-US" w:eastAsia="en-US"/>
    </w:rPr>
  </w:style>
  <w:style w:type="paragraph" w:customStyle="1" w:styleId="ListaColorida-nfase11">
    <w:name w:val="Lista Colorida - Ênfase 11"/>
    <w:basedOn w:val="Normal"/>
    <w:uiPriority w:val="99"/>
    <w:qFormat/>
    <w:pPr>
      <w:ind w:left="708"/>
    </w:pPr>
  </w:style>
  <w:style w:type="paragraph" w:customStyle="1" w:styleId="times">
    <w:name w:val="times"/>
    <w:basedOn w:val="Normal"/>
    <w:pPr>
      <w:autoSpaceDE/>
      <w:autoSpaceDN/>
      <w:adjustRightInd/>
      <w:jc w:val="both"/>
    </w:pPr>
    <w:rPr>
      <w:szCs w:val="20"/>
    </w:rPr>
  </w:style>
  <w:style w:type="character" w:customStyle="1" w:styleId="left">
    <w:name w:val="left"/>
    <w:basedOn w:val="Fontepargpadro"/>
  </w:style>
  <w:style w:type="table" w:styleId="Tabelacomgrade">
    <w:name w:val="Table Grid"/>
    <w:basedOn w:val="Tabelanormal"/>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pPr>
      <w:autoSpaceDE/>
      <w:autoSpaceDN/>
      <w:adjustRightInd/>
      <w:spacing w:after="160" w:line="240" w:lineRule="exact"/>
    </w:pPr>
    <w:rPr>
      <w:rFonts w:ascii="Verdana" w:hAnsi="Verdana"/>
      <w:sz w:val="20"/>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pPr>
      <w:widowControl w:val="0"/>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CharCharCharCharCharChar">
    <w:name w:val="Char1 Char Char Char Char Char Char Char Char Char Char Char Char"/>
    <w:basedOn w:val="Normal"/>
    <w:pPr>
      <w:autoSpaceDE/>
      <w:autoSpaceDN/>
      <w:adjustRightInd/>
      <w:spacing w:after="160" w:line="240" w:lineRule="exact"/>
    </w:pPr>
    <w:rPr>
      <w:rFonts w:ascii="Verdana" w:hAnsi="Verdana"/>
      <w:sz w:val="20"/>
      <w:szCs w:val="20"/>
      <w:lang w:val="en-US" w:eastAsia="en-US"/>
    </w:rPr>
  </w:style>
  <w:style w:type="character" w:styleId="Forte">
    <w:name w:val="Strong"/>
    <w:qFormat/>
    <w:rPr>
      <w:b/>
      <w:bCs/>
    </w:rPr>
  </w:style>
  <w:style w:type="character" w:customStyle="1" w:styleId="INDENT2">
    <w:name w:val="INDENT 2"/>
    <w:rPr>
      <w:rFonts w:ascii="Times New Roman" w:hAnsi="Times New Roman"/>
      <w:sz w:val="24"/>
    </w:rPr>
  </w:style>
  <w:style w:type="paragraph" w:customStyle="1" w:styleId="Char7">
    <w:name w:val="Char7"/>
    <w:basedOn w:val="Normal"/>
    <w:pPr>
      <w:autoSpaceDE/>
      <w:autoSpaceDN/>
      <w:adjustRightInd/>
      <w:spacing w:after="160" w:line="240" w:lineRule="exact"/>
    </w:pPr>
    <w:rPr>
      <w:rFonts w:ascii="Verdana" w:hAnsi="Verdana"/>
      <w:sz w:val="20"/>
      <w:szCs w:val="20"/>
      <w:lang w:val="en-US" w:eastAsia="en-US"/>
    </w:rPr>
  </w:style>
  <w:style w:type="paragraph" w:customStyle="1" w:styleId="p3">
    <w:name w:val="p3"/>
    <w:basedOn w:val="Normal"/>
    <w:pPr>
      <w:tabs>
        <w:tab w:val="left" w:pos="720"/>
      </w:tabs>
      <w:autoSpaceDE/>
      <w:autoSpaceDN/>
      <w:adjustRightInd/>
      <w:spacing w:line="240" w:lineRule="atLeast"/>
      <w:jc w:val="both"/>
    </w:pPr>
    <w:rPr>
      <w:rFonts w:ascii="Times" w:hAnsi="Times"/>
      <w:szCs w:val="20"/>
      <w:lang w:eastAsia="en-US"/>
    </w:rPr>
  </w:style>
  <w:style w:type="paragraph" w:customStyle="1" w:styleId="3">
    <w:name w:val="3"/>
    <w:pPr>
      <w:spacing w:line="360" w:lineRule="auto"/>
      <w:jc w:val="both"/>
    </w:pPr>
    <w:rPr>
      <w:rFonts w:ascii="Arial" w:hAnsi="Arial"/>
      <w:b/>
      <w:sz w:val="22"/>
      <w:u w:val="single"/>
    </w:rPr>
  </w:style>
  <w:style w:type="character" w:styleId="nfase">
    <w:name w:val="Emphasis"/>
    <w:uiPriority w:val="20"/>
    <w:qFormat/>
    <w:rPr>
      <w:b/>
      <w:bCs/>
      <w:i w:val="0"/>
      <w:iCs w:val="0"/>
    </w:rPr>
  </w:style>
  <w:style w:type="paragraph" w:customStyle="1" w:styleId="NOTES">
    <w:name w:val="NOTES"/>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jc w:val="both"/>
    </w:pPr>
    <w:rPr>
      <w:rFonts w:ascii="Courier" w:hAnsi="Courier"/>
      <w:sz w:val="24"/>
      <w:lang w:val="en-US"/>
    </w:rPr>
  </w:style>
  <w:style w:type="paragraph" w:customStyle="1" w:styleId="dx-TitleC">
    <w:name w:val="dx-Title C"/>
    <w:aliases w:val="t10"/>
    <w:basedOn w:val="Normal"/>
    <w:pPr>
      <w:spacing w:after="240"/>
      <w:jc w:val="center"/>
    </w:pPr>
    <w:rPr>
      <w:szCs w:val="20"/>
      <w:lang w:val="en-US"/>
    </w:rPr>
  </w:style>
  <w:style w:type="paragraph" w:customStyle="1" w:styleId="TEXTO">
    <w:name w:val="TEXTO"/>
    <w:basedOn w:val="Normal"/>
    <w:pPr>
      <w:autoSpaceDE/>
      <w:autoSpaceDN/>
      <w:adjustRightInd/>
      <w:jc w:val="both"/>
    </w:pPr>
    <w:rPr>
      <w:rFonts w:ascii="CG Times" w:eastAsia="Calibri" w:hAnsi="CG Times"/>
      <w:szCs w:val="20"/>
    </w:rPr>
  </w:style>
  <w:style w:type="paragraph" w:customStyle="1" w:styleId="TITULO01">
    <w:name w:val="TITULO01"/>
    <w:basedOn w:val="Ttulo1"/>
    <w:pPr>
      <w:numPr>
        <w:numId w:val="3"/>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pPr>
    <w:rPr>
      <w:rFonts w:ascii="Arial" w:eastAsia="Arial Unicode MS" w:hAnsi="Arial" w:cs="Arial"/>
      <w:smallCaps w:val="0"/>
      <w:color w:val="000000"/>
      <w:sz w:val="22"/>
      <w:szCs w:val="22"/>
    </w:rPr>
  </w:style>
  <w:style w:type="paragraph" w:styleId="TextosemFormatao">
    <w:name w:val="Plain Text"/>
    <w:basedOn w:val="Normal"/>
    <w:pPr>
      <w:widowControl w:val="0"/>
      <w:autoSpaceDE/>
      <w:autoSpaceDN/>
      <w:adjustRightInd/>
      <w:spacing w:line="340" w:lineRule="exact"/>
      <w:jc w:val="both"/>
    </w:pPr>
    <w:rPr>
      <w:rFonts w:ascii="Courier New" w:hAnsi="Courier New" w:cs="Courier New"/>
      <w:sz w:val="20"/>
      <w:szCs w:val="20"/>
    </w:rPr>
  </w:style>
  <w:style w:type="paragraph" w:customStyle="1" w:styleId="ListParagraph1">
    <w:name w:val="List Paragraph1"/>
    <w:basedOn w:val="Normal"/>
    <w:uiPriority w:val="99"/>
    <w:qFormat/>
    <w:pPr>
      <w:autoSpaceDE/>
      <w:autoSpaceDN/>
      <w:adjustRightInd/>
      <w:ind w:left="720"/>
    </w:pPr>
  </w:style>
  <w:style w:type="paragraph" w:customStyle="1" w:styleId="SombreamentoEscuro-nfase11">
    <w:name w:val="Sombreamento Escuro - Ênfase 11"/>
    <w:hidden/>
    <w:uiPriority w:val="99"/>
    <w:semiHidden/>
    <w:rsid w:val="00D3550A"/>
    <w:rPr>
      <w:sz w:val="24"/>
      <w:szCs w:val="24"/>
    </w:rPr>
  </w:style>
  <w:style w:type="character" w:customStyle="1" w:styleId="st">
    <w:name w:val="st"/>
    <w:rsid w:val="005D277A"/>
  </w:style>
  <w:style w:type="character" w:customStyle="1" w:styleId="RodapChar">
    <w:name w:val="Rodapé Char"/>
    <w:link w:val="Rodap"/>
    <w:uiPriority w:val="99"/>
    <w:rsid w:val="001D1049"/>
    <w:rPr>
      <w:rFonts w:ascii="Times" w:hAnsi="Times" w:cs="Verdana"/>
      <w:sz w:val="24"/>
      <w:szCs w:val="24"/>
    </w:rPr>
  </w:style>
  <w:style w:type="paragraph" w:customStyle="1" w:styleId="Level1">
    <w:name w:val="Level 1"/>
    <w:basedOn w:val="Normal"/>
    <w:next w:val="Normal"/>
    <w:uiPriority w:val="99"/>
    <w:rsid w:val="008252EB"/>
    <w:pPr>
      <w:keepNext/>
      <w:numPr>
        <w:numId w:val="10"/>
      </w:numPr>
      <w:autoSpaceDE/>
      <w:autoSpaceDN/>
      <w:adjustRightInd/>
      <w:spacing w:before="280" w:after="140" w:line="288" w:lineRule="auto"/>
      <w:jc w:val="both"/>
      <w:outlineLvl w:val="0"/>
    </w:pPr>
    <w:rPr>
      <w:rFonts w:ascii="Arial" w:eastAsia="Times New Roman" w:hAnsi="Arial"/>
      <w:b/>
      <w:bCs/>
      <w:kern w:val="20"/>
      <w:sz w:val="22"/>
      <w:szCs w:val="32"/>
      <w:lang w:eastAsia="en-US"/>
    </w:rPr>
  </w:style>
  <w:style w:type="character" w:customStyle="1" w:styleId="Level2Char">
    <w:name w:val="Level 2 Char"/>
    <w:link w:val="Level2"/>
    <w:locked/>
    <w:rsid w:val="008252EB"/>
    <w:rPr>
      <w:rFonts w:ascii="Arial" w:hAnsi="Arial"/>
      <w:kern w:val="20"/>
      <w:szCs w:val="28"/>
      <w:lang w:val="x-none"/>
    </w:rPr>
  </w:style>
  <w:style w:type="paragraph" w:customStyle="1" w:styleId="Level2">
    <w:name w:val="Level 2"/>
    <w:basedOn w:val="Normal"/>
    <w:link w:val="Level2Char"/>
    <w:rsid w:val="008252EB"/>
    <w:pPr>
      <w:numPr>
        <w:ilvl w:val="1"/>
        <w:numId w:val="10"/>
      </w:numPr>
      <w:autoSpaceDE/>
      <w:autoSpaceDN/>
      <w:adjustRightInd/>
      <w:spacing w:after="140" w:line="288" w:lineRule="auto"/>
      <w:jc w:val="both"/>
    </w:pPr>
    <w:rPr>
      <w:rFonts w:ascii="Arial" w:hAnsi="Arial"/>
      <w:kern w:val="20"/>
      <w:sz w:val="20"/>
      <w:szCs w:val="28"/>
      <w:lang w:val="x-none" w:eastAsia="x-none"/>
    </w:rPr>
  </w:style>
  <w:style w:type="paragraph" w:customStyle="1" w:styleId="Level3">
    <w:name w:val="Level 3"/>
    <w:basedOn w:val="Normal"/>
    <w:uiPriority w:val="99"/>
    <w:rsid w:val="008252EB"/>
    <w:pPr>
      <w:numPr>
        <w:ilvl w:val="2"/>
        <w:numId w:val="10"/>
      </w:numPr>
      <w:autoSpaceDE/>
      <w:autoSpaceDN/>
      <w:adjustRightInd/>
      <w:spacing w:after="140" w:line="288" w:lineRule="auto"/>
      <w:jc w:val="both"/>
    </w:pPr>
    <w:rPr>
      <w:rFonts w:ascii="Arial" w:eastAsia="Times New Roman" w:hAnsi="Arial"/>
      <w:kern w:val="20"/>
      <w:sz w:val="20"/>
      <w:szCs w:val="28"/>
      <w:lang w:eastAsia="en-US"/>
    </w:rPr>
  </w:style>
  <w:style w:type="paragraph" w:customStyle="1" w:styleId="Level4">
    <w:name w:val="Level 4"/>
    <w:basedOn w:val="Normal"/>
    <w:uiPriority w:val="99"/>
    <w:rsid w:val="008252EB"/>
    <w:pPr>
      <w:numPr>
        <w:ilvl w:val="3"/>
        <w:numId w:val="10"/>
      </w:numPr>
      <w:autoSpaceDE/>
      <w:autoSpaceDN/>
      <w:adjustRightInd/>
      <w:spacing w:after="140" w:line="288" w:lineRule="auto"/>
      <w:ind w:left="2721" w:hanging="680"/>
      <w:jc w:val="both"/>
    </w:pPr>
    <w:rPr>
      <w:rFonts w:ascii="Arial" w:eastAsia="Times New Roman" w:hAnsi="Arial"/>
      <w:kern w:val="20"/>
      <w:sz w:val="20"/>
      <w:lang w:eastAsia="en-US"/>
    </w:rPr>
  </w:style>
  <w:style w:type="paragraph" w:customStyle="1" w:styleId="Level5">
    <w:name w:val="Level 5"/>
    <w:basedOn w:val="Normal"/>
    <w:uiPriority w:val="99"/>
    <w:rsid w:val="008252EB"/>
    <w:pPr>
      <w:numPr>
        <w:ilvl w:val="4"/>
        <w:numId w:val="10"/>
      </w:numPr>
      <w:autoSpaceDE/>
      <w:autoSpaceDN/>
      <w:adjustRightInd/>
      <w:spacing w:after="140" w:line="288" w:lineRule="auto"/>
      <w:jc w:val="both"/>
    </w:pPr>
    <w:rPr>
      <w:rFonts w:ascii="Arial" w:eastAsia="Times New Roman" w:hAnsi="Arial"/>
      <w:kern w:val="20"/>
      <w:sz w:val="20"/>
      <w:lang w:eastAsia="en-US"/>
    </w:rPr>
  </w:style>
  <w:style w:type="paragraph" w:customStyle="1" w:styleId="Level6">
    <w:name w:val="Level 6"/>
    <w:basedOn w:val="Normal"/>
    <w:uiPriority w:val="99"/>
    <w:rsid w:val="008252EB"/>
    <w:pPr>
      <w:numPr>
        <w:ilvl w:val="5"/>
        <w:numId w:val="10"/>
      </w:numPr>
      <w:autoSpaceDE/>
      <w:autoSpaceDN/>
      <w:adjustRightInd/>
      <w:spacing w:after="140" w:line="288" w:lineRule="auto"/>
      <w:jc w:val="both"/>
    </w:pPr>
    <w:rPr>
      <w:rFonts w:ascii="Arial" w:eastAsia="Times New Roman" w:hAnsi="Arial"/>
      <w:kern w:val="20"/>
      <w:sz w:val="20"/>
      <w:lang w:eastAsia="en-US"/>
    </w:rPr>
  </w:style>
  <w:style w:type="paragraph" w:customStyle="1" w:styleId="Level7">
    <w:name w:val="Level 7"/>
    <w:basedOn w:val="Normal"/>
    <w:uiPriority w:val="99"/>
    <w:rsid w:val="008252EB"/>
    <w:pPr>
      <w:numPr>
        <w:ilvl w:val="6"/>
        <w:numId w:val="10"/>
      </w:numPr>
      <w:autoSpaceDE/>
      <w:autoSpaceDN/>
      <w:adjustRightInd/>
      <w:spacing w:after="140" w:line="288" w:lineRule="auto"/>
      <w:jc w:val="both"/>
      <w:outlineLvl w:val="6"/>
    </w:pPr>
    <w:rPr>
      <w:rFonts w:ascii="Arial" w:eastAsia="Times New Roman" w:hAnsi="Arial"/>
      <w:kern w:val="20"/>
      <w:sz w:val="20"/>
      <w:lang w:eastAsia="en-US"/>
    </w:rPr>
  </w:style>
  <w:style w:type="paragraph" w:customStyle="1" w:styleId="Level8">
    <w:name w:val="Level 8"/>
    <w:basedOn w:val="Normal"/>
    <w:uiPriority w:val="99"/>
    <w:rsid w:val="008252EB"/>
    <w:pPr>
      <w:numPr>
        <w:ilvl w:val="7"/>
        <w:numId w:val="10"/>
      </w:numPr>
      <w:autoSpaceDE/>
      <w:autoSpaceDN/>
      <w:adjustRightInd/>
      <w:spacing w:after="140" w:line="288" w:lineRule="auto"/>
      <w:jc w:val="both"/>
      <w:outlineLvl w:val="7"/>
    </w:pPr>
    <w:rPr>
      <w:rFonts w:ascii="Arial" w:eastAsia="Times New Roman" w:hAnsi="Arial"/>
      <w:kern w:val="20"/>
      <w:sz w:val="20"/>
      <w:lang w:eastAsia="en-US"/>
    </w:rPr>
  </w:style>
  <w:style w:type="paragraph" w:customStyle="1" w:styleId="Level9">
    <w:name w:val="Level 9"/>
    <w:basedOn w:val="Normal"/>
    <w:uiPriority w:val="99"/>
    <w:rsid w:val="008252EB"/>
    <w:pPr>
      <w:numPr>
        <w:ilvl w:val="8"/>
        <w:numId w:val="10"/>
      </w:numPr>
      <w:autoSpaceDE/>
      <w:autoSpaceDN/>
      <w:adjustRightInd/>
      <w:spacing w:after="140" w:line="288" w:lineRule="auto"/>
      <w:jc w:val="both"/>
      <w:outlineLvl w:val="8"/>
    </w:pPr>
    <w:rPr>
      <w:rFonts w:ascii="Arial" w:eastAsia="Times New Roman" w:hAnsi="Arial"/>
      <w:kern w:val="20"/>
      <w:sz w:val="20"/>
      <w:lang w:eastAsia="en-US"/>
    </w:rPr>
  </w:style>
  <w:style w:type="paragraph" w:customStyle="1" w:styleId="roman3">
    <w:name w:val="roman 3"/>
    <w:basedOn w:val="Normal"/>
    <w:rsid w:val="008252EB"/>
    <w:pPr>
      <w:numPr>
        <w:numId w:val="11"/>
      </w:numPr>
      <w:autoSpaceDE/>
      <w:autoSpaceDN/>
      <w:adjustRightInd/>
      <w:spacing w:after="140" w:line="288" w:lineRule="auto"/>
      <w:jc w:val="both"/>
    </w:pPr>
    <w:rPr>
      <w:rFonts w:ascii="Arial" w:eastAsia="Times New Roman" w:hAnsi="Arial"/>
      <w:kern w:val="20"/>
      <w:sz w:val="20"/>
      <w:szCs w:val="20"/>
      <w:lang w:eastAsia="en-US"/>
    </w:rPr>
  </w:style>
  <w:style w:type="paragraph" w:customStyle="1" w:styleId="Default">
    <w:name w:val="Default"/>
    <w:rsid w:val="00E12063"/>
    <w:pPr>
      <w:autoSpaceDE w:val="0"/>
      <w:autoSpaceDN w:val="0"/>
      <w:adjustRightInd w:val="0"/>
    </w:pPr>
    <w:rPr>
      <w:rFonts w:ascii="Verdana" w:hAnsi="Verdana" w:cs="Verdana"/>
      <w:color w:val="000000"/>
      <w:sz w:val="24"/>
      <w:szCs w:val="24"/>
    </w:rPr>
  </w:style>
  <w:style w:type="paragraph" w:customStyle="1" w:styleId="BodyText21">
    <w:name w:val="Body Text 21"/>
    <w:basedOn w:val="Normal"/>
    <w:rsid w:val="00E12063"/>
    <w:pPr>
      <w:autoSpaceDE/>
      <w:autoSpaceDN/>
      <w:adjustRightInd/>
      <w:jc w:val="both"/>
    </w:pPr>
    <w:rPr>
      <w:rFonts w:eastAsia="Calibri"/>
    </w:rPr>
  </w:style>
  <w:style w:type="character" w:customStyle="1" w:styleId="FontStyle83">
    <w:name w:val="Font Style83"/>
    <w:uiPriority w:val="99"/>
    <w:rsid w:val="0050710D"/>
    <w:rPr>
      <w:rFonts w:ascii="Times New Roman" w:hAnsi="Times New Roman" w:cs="Times New Roman" w:hint="default"/>
    </w:rPr>
  </w:style>
  <w:style w:type="paragraph" w:customStyle="1" w:styleId="DecimalAligned">
    <w:name w:val="Decimal Aligned"/>
    <w:basedOn w:val="Normal"/>
    <w:uiPriority w:val="40"/>
    <w:qFormat/>
    <w:rsid w:val="0058406A"/>
    <w:pPr>
      <w:tabs>
        <w:tab w:val="decimal" w:pos="360"/>
      </w:tabs>
      <w:autoSpaceDE/>
      <w:autoSpaceDN/>
      <w:adjustRightInd/>
      <w:spacing w:after="200" w:line="276" w:lineRule="auto"/>
    </w:pPr>
    <w:rPr>
      <w:rFonts w:ascii="Calibri" w:eastAsia="Times New Roman" w:hAnsi="Calibri"/>
      <w:sz w:val="22"/>
      <w:szCs w:val="22"/>
      <w:lang w:eastAsia="en-US"/>
    </w:rPr>
  </w:style>
  <w:style w:type="paragraph" w:customStyle="1" w:styleId="CabealhodoSumrio1">
    <w:name w:val="Cabeçalho do Sumário1"/>
    <w:basedOn w:val="Ttulo1"/>
    <w:next w:val="Normal"/>
    <w:uiPriority w:val="39"/>
    <w:semiHidden/>
    <w:unhideWhenUsed/>
    <w:qFormat/>
    <w:rsid w:val="009E32ED"/>
    <w:pPr>
      <w:keepLines/>
      <w:autoSpaceDE/>
      <w:autoSpaceDN/>
      <w:adjustRightInd/>
      <w:spacing w:before="480" w:line="276" w:lineRule="auto"/>
      <w:jc w:val="left"/>
      <w:outlineLvl w:val="9"/>
    </w:pPr>
    <w:rPr>
      <w:rFonts w:ascii="Cambria" w:eastAsia="Times New Roman" w:hAnsi="Cambria"/>
      <w:smallCaps w:val="0"/>
      <w:color w:val="365F91"/>
      <w:sz w:val="28"/>
      <w:szCs w:val="28"/>
    </w:rPr>
  </w:style>
  <w:style w:type="paragraph" w:styleId="Sumrio1">
    <w:name w:val="toc 1"/>
    <w:basedOn w:val="Normal"/>
    <w:next w:val="Normal"/>
    <w:autoRedefine/>
    <w:uiPriority w:val="39"/>
    <w:rsid w:val="009E32ED"/>
  </w:style>
  <w:style w:type="character" w:customStyle="1" w:styleId="Ttulo1Char">
    <w:name w:val="Título 1 Char"/>
    <w:link w:val="Ttulo1"/>
    <w:rsid w:val="00E57A89"/>
    <w:rPr>
      <w:rFonts w:ascii="Times" w:hAnsi="Times"/>
      <w:b/>
      <w:bCs/>
      <w:smallCaps/>
      <w:sz w:val="24"/>
      <w:szCs w:val="24"/>
      <w:lang w:val="x-none" w:eastAsia="x-none"/>
    </w:rPr>
  </w:style>
  <w:style w:type="character" w:customStyle="1" w:styleId="CorpodetextoChar">
    <w:name w:val="Corpo de texto Char"/>
    <w:aliases w:val="bt Char,BT Char,.BT Char,body text Char,bd Char,5 Char"/>
    <w:link w:val="Corpodetexto"/>
    <w:rsid w:val="00B513DF"/>
    <w:rPr>
      <w:rFonts w:ascii="Arial" w:hAnsi="Arial" w:cs="Arial"/>
      <w:sz w:val="22"/>
      <w:szCs w:val="22"/>
    </w:rPr>
  </w:style>
  <w:style w:type="character" w:customStyle="1" w:styleId="RecuodecorpodetextoChar">
    <w:name w:val="Recuo de corpo de texto Char"/>
    <w:aliases w:val="bti Char,bt2 Char,Body Text Bold Indent Char"/>
    <w:link w:val="Recuodecorpodetexto"/>
    <w:uiPriority w:val="99"/>
    <w:rsid w:val="00425C1A"/>
  </w:style>
  <w:style w:type="paragraph" w:styleId="Reviso">
    <w:name w:val="Revision"/>
    <w:hidden/>
    <w:uiPriority w:val="99"/>
    <w:semiHidden/>
    <w:rsid w:val="003179ED"/>
    <w:rPr>
      <w:sz w:val="24"/>
      <w:szCs w:val="24"/>
    </w:rPr>
  </w:style>
  <w:style w:type="character" w:customStyle="1" w:styleId="p0Char">
    <w:name w:val="p0 Char"/>
    <w:link w:val="p0"/>
    <w:rsid w:val="00962F4A"/>
    <w:rPr>
      <w:rFonts w:ascii="Times" w:hAnsi="Times" w:cs="Verdana"/>
      <w:sz w:val="24"/>
      <w:szCs w:val="24"/>
    </w:rPr>
  </w:style>
  <w:style w:type="paragraph" w:styleId="PargrafodaLista">
    <w:name w:val="List Paragraph"/>
    <w:basedOn w:val="Normal"/>
    <w:uiPriority w:val="99"/>
    <w:qFormat/>
    <w:rsid w:val="00B66F41"/>
    <w:pPr>
      <w:ind w:left="708"/>
    </w:pPr>
  </w:style>
  <w:style w:type="paragraph" w:styleId="Commarcadores">
    <w:name w:val="List Bullet"/>
    <w:basedOn w:val="Normal"/>
    <w:rsid w:val="000F3DD4"/>
    <w:pPr>
      <w:numPr>
        <w:numId w:val="27"/>
      </w:numPr>
      <w:contextualSpacing/>
    </w:pPr>
  </w:style>
  <w:style w:type="character" w:styleId="TextodoEspaoReservado">
    <w:name w:val="Placeholder Text"/>
    <w:basedOn w:val="Fontepargpadro"/>
    <w:uiPriority w:val="99"/>
    <w:semiHidden/>
    <w:rsid w:val="008D5F52"/>
    <w:rPr>
      <w:color w:val="808080"/>
    </w:rPr>
  </w:style>
</w:styles>
</file>

<file path=word/webSettings.xml><?xml version="1.0" encoding="utf-8"?>
<w:webSettings xmlns:r="http://schemas.openxmlformats.org/officeDocument/2006/relationships" xmlns:w="http://schemas.openxmlformats.org/wordprocessingml/2006/main">
  <w:divs>
    <w:div w:id="26951335">
      <w:bodyDiv w:val="1"/>
      <w:marLeft w:val="0"/>
      <w:marRight w:val="0"/>
      <w:marTop w:val="0"/>
      <w:marBottom w:val="0"/>
      <w:divBdr>
        <w:top w:val="none" w:sz="0" w:space="0" w:color="auto"/>
        <w:left w:val="none" w:sz="0" w:space="0" w:color="auto"/>
        <w:bottom w:val="none" w:sz="0" w:space="0" w:color="auto"/>
        <w:right w:val="none" w:sz="0" w:space="0" w:color="auto"/>
      </w:divBdr>
    </w:div>
    <w:div w:id="37440149">
      <w:bodyDiv w:val="1"/>
      <w:marLeft w:val="0"/>
      <w:marRight w:val="0"/>
      <w:marTop w:val="0"/>
      <w:marBottom w:val="0"/>
      <w:divBdr>
        <w:top w:val="none" w:sz="0" w:space="0" w:color="auto"/>
        <w:left w:val="none" w:sz="0" w:space="0" w:color="auto"/>
        <w:bottom w:val="none" w:sz="0" w:space="0" w:color="auto"/>
        <w:right w:val="none" w:sz="0" w:space="0" w:color="auto"/>
      </w:divBdr>
    </w:div>
    <w:div w:id="63919836">
      <w:bodyDiv w:val="1"/>
      <w:marLeft w:val="0"/>
      <w:marRight w:val="0"/>
      <w:marTop w:val="0"/>
      <w:marBottom w:val="0"/>
      <w:divBdr>
        <w:top w:val="none" w:sz="0" w:space="0" w:color="auto"/>
        <w:left w:val="none" w:sz="0" w:space="0" w:color="auto"/>
        <w:bottom w:val="none" w:sz="0" w:space="0" w:color="auto"/>
        <w:right w:val="none" w:sz="0" w:space="0" w:color="auto"/>
      </w:divBdr>
      <w:divsChild>
        <w:div w:id="7874363">
          <w:marLeft w:val="360"/>
          <w:marRight w:val="0"/>
          <w:marTop w:val="0"/>
          <w:marBottom w:val="0"/>
          <w:divBdr>
            <w:top w:val="none" w:sz="0" w:space="0" w:color="auto"/>
            <w:left w:val="none" w:sz="0" w:space="0" w:color="auto"/>
            <w:bottom w:val="none" w:sz="0" w:space="0" w:color="auto"/>
            <w:right w:val="none" w:sz="0" w:space="0" w:color="auto"/>
          </w:divBdr>
        </w:div>
        <w:div w:id="336343941">
          <w:marLeft w:val="360"/>
          <w:marRight w:val="0"/>
          <w:marTop w:val="0"/>
          <w:marBottom w:val="0"/>
          <w:divBdr>
            <w:top w:val="none" w:sz="0" w:space="0" w:color="auto"/>
            <w:left w:val="none" w:sz="0" w:space="0" w:color="auto"/>
            <w:bottom w:val="none" w:sz="0" w:space="0" w:color="auto"/>
            <w:right w:val="none" w:sz="0" w:space="0" w:color="auto"/>
          </w:divBdr>
        </w:div>
        <w:div w:id="937520826">
          <w:marLeft w:val="360"/>
          <w:marRight w:val="0"/>
          <w:marTop w:val="0"/>
          <w:marBottom w:val="0"/>
          <w:divBdr>
            <w:top w:val="none" w:sz="0" w:space="0" w:color="auto"/>
            <w:left w:val="none" w:sz="0" w:space="0" w:color="auto"/>
            <w:bottom w:val="none" w:sz="0" w:space="0" w:color="auto"/>
            <w:right w:val="none" w:sz="0" w:space="0" w:color="auto"/>
          </w:divBdr>
        </w:div>
        <w:div w:id="1081098763">
          <w:marLeft w:val="360"/>
          <w:marRight w:val="0"/>
          <w:marTop w:val="0"/>
          <w:marBottom w:val="0"/>
          <w:divBdr>
            <w:top w:val="none" w:sz="0" w:space="0" w:color="auto"/>
            <w:left w:val="none" w:sz="0" w:space="0" w:color="auto"/>
            <w:bottom w:val="none" w:sz="0" w:space="0" w:color="auto"/>
            <w:right w:val="none" w:sz="0" w:space="0" w:color="auto"/>
          </w:divBdr>
        </w:div>
        <w:div w:id="1330786973">
          <w:marLeft w:val="360"/>
          <w:marRight w:val="0"/>
          <w:marTop w:val="0"/>
          <w:marBottom w:val="0"/>
          <w:divBdr>
            <w:top w:val="none" w:sz="0" w:space="0" w:color="auto"/>
            <w:left w:val="none" w:sz="0" w:space="0" w:color="auto"/>
            <w:bottom w:val="none" w:sz="0" w:space="0" w:color="auto"/>
            <w:right w:val="none" w:sz="0" w:space="0" w:color="auto"/>
          </w:divBdr>
        </w:div>
      </w:divsChild>
    </w:div>
    <w:div w:id="105857188">
      <w:bodyDiv w:val="1"/>
      <w:marLeft w:val="0"/>
      <w:marRight w:val="0"/>
      <w:marTop w:val="0"/>
      <w:marBottom w:val="0"/>
      <w:divBdr>
        <w:top w:val="none" w:sz="0" w:space="0" w:color="auto"/>
        <w:left w:val="none" w:sz="0" w:space="0" w:color="auto"/>
        <w:bottom w:val="none" w:sz="0" w:space="0" w:color="auto"/>
        <w:right w:val="none" w:sz="0" w:space="0" w:color="auto"/>
      </w:divBdr>
    </w:div>
    <w:div w:id="152338419">
      <w:bodyDiv w:val="1"/>
      <w:marLeft w:val="0"/>
      <w:marRight w:val="0"/>
      <w:marTop w:val="0"/>
      <w:marBottom w:val="0"/>
      <w:divBdr>
        <w:top w:val="none" w:sz="0" w:space="0" w:color="auto"/>
        <w:left w:val="none" w:sz="0" w:space="0" w:color="auto"/>
        <w:bottom w:val="none" w:sz="0" w:space="0" w:color="auto"/>
        <w:right w:val="none" w:sz="0" w:space="0" w:color="auto"/>
      </w:divBdr>
    </w:div>
    <w:div w:id="236550769">
      <w:bodyDiv w:val="1"/>
      <w:marLeft w:val="0"/>
      <w:marRight w:val="0"/>
      <w:marTop w:val="0"/>
      <w:marBottom w:val="0"/>
      <w:divBdr>
        <w:top w:val="none" w:sz="0" w:space="0" w:color="auto"/>
        <w:left w:val="none" w:sz="0" w:space="0" w:color="auto"/>
        <w:bottom w:val="none" w:sz="0" w:space="0" w:color="auto"/>
        <w:right w:val="none" w:sz="0" w:space="0" w:color="auto"/>
      </w:divBdr>
    </w:div>
    <w:div w:id="253168545">
      <w:bodyDiv w:val="1"/>
      <w:marLeft w:val="0"/>
      <w:marRight w:val="0"/>
      <w:marTop w:val="0"/>
      <w:marBottom w:val="0"/>
      <w:divBdr>
        <w:top w:val="none" w:sz="0" w:space="0" w:color="auto"/>
        <w:left w:val="none" w:sz="0" w:space="0" w:color="auto"/>
        <w:bottom w:val="none" w:sz="0" w:space="0" w:color="auto"/>
        <w:right w:val="none" w:sz="0" w:space="0" w:color="auto"/>
      </w:divBdr>
    </w:div>
    <w:div w:id="341199339">
      <w:bodyDiv w:val="1"/>
      <w:marLeft w:val="0"/>
      <w:marRight w:val="0"/>
      <w:marTop w:val="0"/>
      <w:marBottom w:val="0"/>
      <w:divBdr>
        <w:top w:val="none" w:sz="0" w:space="0" w:color="auto"/>
        <w:left w:val="none" w:sz="0" w:space="0" w:color="auto"/>
        <w:bottom w:val="none" w:sz="0" w:space="0" w:color="auto"/>
        <w:right w:val="none" w:sz="0" w:space="0" w:color="auto"/>
      </w:divBdr>
    </w:div>
    <w:div w:id="410736418">
      <w:bodyDiv w:val="1"/>
      <w:marLeft w:val="0"/>
      <w:marRight w:val="0"/>
      <w:marTop w:val="0"/>
      <w:marBottom w:val="0"/>
      <w:divBdr>
        <w:top w:val="none" w:sz="0" w:space="0" w:color="auto"/>
        <w:left w:val="none" w:sz="0" w:space="0" w:color="auto"/>
        <w:bottom w:val="none" w:sz="0" w:space="0" w:color="auto"/>
        <w:right w:val="none" w:sz="0" w:space="0" w:color="auto"/>
      </w:divBdr>
    </w:div>
    <w:div w:id="414134218">
      <w:bodyDiv w:val="1"/>
      <w:marLeft w:val="0"/>
      <w:marRight w:val="0"/>
      <w:marTop w:val="0"/>
      <w:marBottom w:val="0"/>
      <w:divBdr>
        <w:top w:val="none" w:sz="0" w:space="0" w:color="auto"/>
        <w:left w:val="none" w:sz="0" w:space="0" w:color="auto"/>
        <w:bottom w:val="none" w:sz="0" w:space="0" w:color="auto"/>
        <w:right w:val="none" w:sz="0" w:space="0" w:color="auto"/>
      </w:divBdr>
    </w:div>
    <w:div w:id="593703828">
      <w:bodyDiv w:val="1"/>
      <w:marLeft w:val="0"/>
      <w:marRight w:val="0"/>
      <w:marTop w:val="0"/>
      <w:marBottom w:val="0"/>
      <w:divBdr>
        <w:top w:val="none" w:sz="0" w:space="0" w:color="auto"/>
        <w:left w:val="none" w:sz="0" w:space="0" w:color="auto"/>
        <w:bottom w:val="none" w:sz="0" w:space="0" w:color="auto"/>
        <w:right w:val="none" w:sz="0" w:space="0" w:color="auto"/>
      </w:divBdr>
      <w:divsChild>
        <w:div w:id="511265121">
          <w:marLeft w:val="0"/>
          <w:marRight w:val="0"/>
          <w:marTop w:val="0"/>
          <w:marBottom w:val="0"/>
          <w:divBdr>
            <w:top w:val="none" w:sz="0" w:space="0" w:color="auto"/>
            <w:left w:val="none" w:sz="0" w:space="0" w:color="auto"/>
            <w:bottom w:val="none" w:sz="0" w:space="0" w:color="auto"/>
            <w:right w:val="none" w:sz="0" w:space="0" w:color="auto"/>
          </w:divBdr>
        </w:div>
      </w:divsChild>
    </w:div>
    <w:div w:id="647440891">
      <w:bodyDiv w:val="1"/>
      <w:marLeft w:val="0"/>
      <w:marRight w:val="0"/>
      <w:marTop w:val="0"/>
      <w:marBottom w:val="0"/>
      <w:divBdr>
        <w:top w:val="none" w:sz="0" w:space="0" w:color="auto"/>
        <w:left w:val="none" w:sz="0" w:space="0" w:color="auto"/>
        <w:bottom w:val="none" w:sz="0" w:space="0" w:color="auto"/>
        <w:right w:val="none" w:sz="0" w:space="0" w:color="auto"/>
      </w:divBdr>
      <w:divsChild>
        <w:div w:id="654917190">
          <w:marLeft w:val="0"/>
          <w:marRight w:val="0"/>
          <w:marTop w:val="0"/>
          <w:marBottom w:val="0"/>
          <w:divBdr>
            <w:top w:val="none" w:sz="0" w:space="0" w:color="auto"/>
            <w:left w:val="none" w:sz="0" w:space="0" w:color="auto"/>
            <w:bottom w:val="none" w:sz="0" w:space="0" w:color="auto"/>
            <w:right w:val="none" w:sz="0" w:space="0" w:color="auto"/>
          </w:divBdr>
          <w:divsChild>
            <w:div w:id="17809539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705833847">
      <w:bodyDiv w:val="1"/>
      <w:marLeft w:val="0"/>
      <w:marRight w:val="0"/>
      <w:marTop w:val="0"/>
      <w:marBottom w:val="0"/>
      <w:divBdr>
        <w:top w:val="none" w:sz="0" w:space="0" w:color="auto"/>
        <w:left w:val="none" w:sz="0" w:space="0" w:color="auto"/>
        <w:bottom w:val="none" w:sz="0" w:space="0" w:color="auto"/>
        <w:right w:val="none" w:sz="0" w:space="0" w:color="auto"/>
      </w:divBdr>
      <w:divsChild>
        <w:div w:id="191917743">
          <w:marLeft w:val="547"/>
          <w:marRight w:val="0"/>
          <w:marTop w:val="0"/>
          <w:marBottom w:val="0"/>
          <w:divBdr>
            <w:top w:val="none" w:sz="0" w:space="0" w:color="auto"/>
            <w:left w:val="none" w:sz="0" w:space="0" w:color="auto"/>
            <w:bottom w:val="none" w:sz="0" w:space="0" w:color="auto"/>
            <w:right w:val="none" w:sz="0" w:space="0" w:color="auto"/>
          </w:divBdr>
        </w:div>
        <w:div w:id="1353996549">
          <w:marLeft w:val="547"/>
          <w:marRight w:val="0"/>
          <w:marTop w:val="0"/>
          <w:marBottom w:val="0"/>
          <w:divBdr>
            <w:top w:val="none" w:sz="0" w:space="0" w:color="auto"/>
            <w:left w:val="none" w:sz="0" w:space="0" w:color="auto"/>
            <w:bottom w:val="none" w:sz="0" w:space="0" w:color="auto"/>
            <w:right w:val="none" w:sz="0" w:space="0" w:color="auto"/>
          </w:divBdr>
        </w:div>
        <w:div w:id="1952860943">
          <w:marLeft w:val="547"/>
          <w:marRight w:val="0"/>
          <w:marTop w:val="0"/>
          <w:marBottom w:val="0"/>
          <w:divBdr>
            <w:top w:val="none" w:sz="0" w:space="0" w:color="auto"/>
            <w:left w:val="none" w:sz="0" w:space="0" w:color="auto"/>
            <w:bottom w:val="none" w:sz="0" w:space="0" w:color="auto"/>
            <w:right w:val="none" w:sz="0" w:space="0" w:color="auto"/>
          </w:divBdr>
        </w:div>
      </w:divsChild>
    </w:div>
    <w:div w:id="785392676">
      <w:bodyDiv w:val="1"/>
      <w:marLeft w:val="0"/>
      <w:marRight w:val="0"/>
      <w:marTop w:val="0"/>
      <w:marBottom w:val="0"/>
      <w:divBdr>
        <w:top w:val="none" w:sz="0" w:space="0" w:color="auto"/>
        <w:left w:val="none" w:sz="0" w:space="0" w:color="auto"/>
        <w:bottom w:val="none" w:sz="0" w:space="0" w:color="auto"/>
        <w:right w:val="none" w:sz="0" w:space="0" w:color="auto"/>
      </w:divBdr>
    </w:div>
    <w:div w:id="826016859">
      <w:bodyDiv w:val="1"/>
      <w:marLeft w:val="0"/>
      <w:marRight w:val="0"/>
      <w:marTop w:val="0"/>
      <w:marBottom w:val="0"/>
      <w:divBdr>
        <w:top w:val="none" w:sz="0" w:space="0" w:color="auto"/>
        <w:left w:val="none" w:sz="0" w:space="0" w:color="auto"/>
        <w:bottom w:val="none" w:sz="0" w:space="0" w:color="auto"/>
        <w:right w:val="none" w:sz="0" w:space="0" w:color="auto"/>
      </w:divBdr>
    </w:div>
    <w:div w:id="838353522">
      <w:bodyDiv w:val="1"/>
      <w:marLeft w:val="0"/>
      <w:marRight w:val="0"/>
      <w:marTop w:val="0"/>
      <w:marBottom w:val="0"/>
      <w:divBdr>
        <w:top w:val="none" w:sz="0" w:space="0" w:color="auto"/>
        <w:left w:val="none" w:sz="0" w:space="0" w:color="auto"/>
        <w:bottom w:val="none" w:sz="0" w:space="0" w:color="auto"/>
        <w:right w:val="none" w:sz="0" w:space="0" w:color="auto"/>
      </w:divBdr>
    </w:div>
    <w:div w:id="858661991">
      <w:bodyDiv w:val="1"/>
      <w:marLeft w:val="0"/>
      <w:marRight w:val="0"/>
      <w:marTop w:val="0"/>
      <w:marBottom w:val="0"/>
      <w:divBdr>
        <w:top w:val="none" w:sz="0" w:space="0" w:color="auto"/>
        <w:left w:val="none" w:sz="0" w:space="0" w:color="auto"/>
        <w:bottom w:val="none" w:sz="0" w:space="0" w:color="auto"/>
        <w:right w:val="none" w:sz="0" w:space="0" w:color="auto"/>
      </w:divBdr>
    </w:div>
    <w:div w:id="871767702">
      <w:bodyDiv w:val="1"/>
      <w:marLeft w:val="0"/>
      <w:marRight w:val="0"/>
      <w:marTop w:val="0"/>
      <w:marBottom w:val="0"/>
      <w:divBdr>
        <w:top w:val="none" w:sz="0" w:space="0" w:color="auto"/>
        <w:left w:val="none" w:sz="0" w:space="0" w:color="auto"/>
        <w:bottom w:val="none" w:sz="0" w:space="0" w:color="auto"/>
        <w:right w:val="none" w:sz="0" w:space="0" w:color="auto"/>
      </w:divBdr>
    </w:div>
    <w:div w:id="879516185">
      <w:bodyDiv w:val="1"/>
      <w:marLeft w:val="0"/>
      <w:marRight w:val="0"/>
      <w:marTop w:val="0"/>
      <w:marBottom w:val="0"/>
      <w:divBdr>
        <w:top w:val="none" w:sz="0" w:space="0" w:color="auto"/>
        <w:left w:val="none" w:sz="0" w:space="0" w:color="auto"/>
        <w:bottom w:val="none" w:sz="0" w:space="0" w:color="auto"/>
        <w:right w:val="none" w:sz="0" w:space="0" w:color="auto"/>
      </w:divBdr>
    </w:div>
    <w:div w:id="1136029182">
      <w:bodyDiv w:val="1"/>
      <w:marLeft w:val="0"/>
      <w:marRight w:val="0"/>
      <w:marTop w:val="0"/>
      <w:marBottom w:val="0"/>
      <w:divBdr>
        <w:top w:val="none" w:sz="0" w:space="0" w:color="auto"/>
        <w:left w:val="none" w:sz="0" w:space="0" w:color="auto"/>
        <w:bottom w:val="none" w:sz="0" w:space="0" w:color="auto"/>
        <w:right w:val="none" w:sz="0" w:space="0" w:color="auto"/>
      </w:divBdr>
    </w:div>
    <w:div w:id="1168130174">
      <w:bodyDiv w:val="1"/>
      <w:marLeft w:val="0"/>
      <w:marRight w:val="0"/>
      <w:marTop w:val="0"/>
      <w:marBottom w:val="0"/>
      <w:divBdr>
        <w:top w:val="none" w:sz="0" w:space="0" w:color="auto"/>
        <w:left w:val="none" w:sz="0" w:space="0" w:color="auto"/>
        <w:bottom w:val="none" w:sz="0" w:space="0" w:color="auto"/>
        <w:right w:val="none" w:sz="0" w:space="0" w:color="auto"/>
      </w:divBdr>
    </w:div>
    <w:div w:id="1186478735">
      <w:bodyDiv w:val="1"/>
      <w:marLeft w:val="0"/>
      <w:marRight w:val="0"/>
      <w:marTop w:val="0"/>
      <w:marBottom w:val="0"/>
      <w:divBdr>
        <w:top w:val="none" w:sz="0" w:space="0" w:color="auto"/>
        <w:left w:val="none" w:sz="0" w:space="0" w:color="auto"/>
        <w:bottom w:val="none" w:sz="0" w:space="0" w:color="auto"/>
        <w:right w:val="none" w:sz="0" w:space="0" w:color="auto"/>
      </w:divBdr>
    </w:div>
    <w:div w:id="1313102245">
      <w:bodyDiv w:val="1"/>
      <w:marLeft w:val="0"/>
      <w:marRight w:val="0"/>
      <w:marTop w:val="0"/>
      <w:marBottom w:val="0"/>
      <w:divBdr>
        <w:top w:val="none" w:sz="0" w:space="0" w:color="auto"/>
        <w:left w:val="none" w:sz="0" w:space="0" w:color="auto"/>
        <w:bottom w:val="none" w:sz="0" w:space="0" w:color="auto"/>
        <w:right w:val="none" w:sz="0" w:space="0" w:color="auto"/>
      </w:divBdr>
      <w:divsChild>
        <w:div w:id="1769693530">
          <w:marLeft w:val="0"/>
          <w:marRight w:val="0"/>
          <w:marTop w:val="0"/>
          <w:marBottom w:val="0"/>
          <w:divBdr>
            <w:top w:val="none" w:sz="0" w:space="0" w:color="auto"/>
            <w:left w:val="none" w:sz="0" w:space="0" w:color="auto"/>
            <w:bottom w:val="none" w:sz="0" w:space="0" w:color="auto"/>
            <w:right w:val="none" w:sz="0" w:space="0" w:color="auto"/>
          </w:divBdr>
        </w:div>
      </w:divsChild>
    </w:div>
    <w:div w:id="1349023113">
      <w:bodyDiv w:val="1"/>
      <w:marLeft w:val="0"/>
      <w:marRight w:val="0"/>
      <w:marTop w:val="0"/>
      <w:marBottom w:val="0"/>
      <w:divBdr>
        <w:top w:val="none" w:sz="0" w:space="0" w:color="auto"/>
        <w:left w:val="none" w:sz="0" w:space="0" w:color="auto"/>
        <w:bottom w:val="none" w:sz="0" w:space="0" w:color="auto"/>
        <w:right w:val="none" w:sz="0" w:space="0" w:color="auto"/>
      </w:divBdr>
    </w:div>
    <w:div w:id="1350451691">
      <w:bodyDiv w:val="1"/>
      <w:marLeft w:val="0"/>
      <w:marRight w:val="0"/>
      <w:marTop w:val="0"/>
      <w:marBottom w:val="0"/>
      <w:divBdr>
        <w:top w:val="none" w:sz="0" w:space="0" w:color="auto"/>
        <w:left w:val="none" w:sz="0" w:space="0" w:color="auto"/>
        <w:bottom w:val="none" w:sz="0" w:space="0" w:color="auto"/>
        <w:right w:val="none" w:sz="0" w:space="0" w:color="auto"/>
      </w:divBdr>
    </w:div>
    <w:div w:id="1351178667">
      <w:bodyDiv w:val="1"/>
      <w:marLeft w:val="0"/>
      <w:marRight w:val="0"/>
      <w:marTop w:val="0"/>
      <w:marBottom w:val="0"/>
      <w:divBdr>
        <w:top w:val="none" w:sz="0" w:space="0" w:color="auto"/>
        <w:left w:val="none" w:sz="0" w:space="0" w:color="auto"/>
        <w:bottom w:val="none" w:sz="0" w:space="0" w:color="auto"/>
        <w:right w:val="none" w:sz="0" w:space="0" w:color="auto"/>
      </w:divBdr>
    </w:div>
    <w:div w:id="1561480299">
      <w:bodyDiv w:val="1"/>
      <w:marLeft w:val="0"/>
      <w:marRight w:val="0"/>
      <w:marTop w:val="0"/>
      <w:marBottom w:val="0"/>
      <w:divBdr>
        <w:top w:val="none" w:sz="0" w:space="0" w:color="auto"/>
        <w:left w:val="none" w:sz="0" w:space="0" w:color="auto"/>
        <w:bottom w:val="none" w:sz="0" w:space="0" w:color="auto"/>
        <w:right w:val="none" w:sz="0" w:space="0" w:color="auto"/>
      </w:divBdr>
    </w:div>
    <w:div w:id="1586457932">
      <w:bodyDiv w:val="1"/>
      <w:marLeft w:val="0"/>
      <w:marRight w:val="0"/>
      <w:marTop w:val="0"/>
      <w:marBottom w:val="0"/>
      <w:divBdr>
        <w:top w:val="none" w:sz="0" w:space="0" w:color="auto"/>
        <w:left w:val="none" w:sz="0" w:space="0" w:color="auto"/>
        <w:bottom w:val="none" w:sz="0" w:space="0" w:color="auto"/>
        <w:right w:val="none" w:sz="0" w:space="0" w:color="auto"/>
      </w:divBdr>
    </w:div>
    <w:div w:id="1591239066">
      <w:bodyDiv w:val="1"/>
      <w:marLeft w:val="0"/>
      <w:marRight w:val="0"/>
      <w:marTop w:val="0"/>
      <w:marBottom w:val="0"/>
      <w:divBdr>
        <w:top w:val="none" w:sz="0" w:space="0" w:color="auto"/>
        <w:left w:val="none" w:sz="0" w:space="0" w:color="auto"/>
        <w:bottom w:val="none" w:sz="0" w:space="0" w:color="auto"/>
        <w:right w:val="none" w:sz="0" w:space="0" w:color="auto"/>
      </w:divBdr>
    </w:div>
    <w:div w:id="1610315943">
      <w:bodyDiv w:val="1"/>
      <w:marLeft w:val="0"/>
      <w:marRight w:val="0"/>
      <w:marTop w:val="0"/>
      <w:marBottom w:val="0"/>
      <w:divBdr>
        <w:top w:val="none" w:sz="0" w:space="0" w:color="auto"/>
        <w:left w:val="none" w:sz="0" w:space="0" w:color="auto"/>
        <w:bottom w:val="none" w:sz="0" w:space="0" w:color="auto"/>
        <w:right w:val="none" w:sz="0" w:space="0" w:color="auto"/>
      </w:divBdr>
    </w:div>
    <w:div w:id="1631860042">
      <w:bodyDiv w:val="1"/>
      <w:marLeft w:val="0"/>
      <w:marRight w:val="0"/>
      <w:marTop w:val="0"/>
      <w:marBottom w:val="0"/>
      <w:divBdr>
        <w:top w:val="none" w:sz="0" w:space="0" w:color="auto"/>
        <w:left w:val="none" w:sz="0" w:space="0" w:color="auto"/>
        <w:bottom w:val="none" w:sz="0" w:space="0" w:color="auto"/>
        <w:right w:val="none" w:sz="0" w:space="0" w:color="auto"/>
      </w:divBdr>
    </w:div>
    <w:div w:id="1698391810">
      <w:bodyDiv w:val="1"/>
      <w:marLeft w:val="0"/>
      <w:marRight w:val="0"/>
      <w:marTop w:val="0"/>
      <w:marBottom w:val="0"/>
      <w:divBdr>
        <w:top w:val="none" w:sz="0" w:space="0" w:color="auto"/>
        <w:left w:val="none" w:sz="0" w:space="0" w:color="auto"/>
        <w:bottom w:val="none" w:sz="0" w:space="0" w:color="auto"/>
        <w:right w:val="none" w:sz="0" w:space="0" w:color="auto"/>
      </w:divBdr>
      <w:divsChild>
        <w:div w:id="1060977868">
          <w:marLeft w:val="0"/>
          <w:marRight w:val="0"/>
          <w:marTop w:val="0"/>
          <w:marBottom w:val="0"/>
          <w:divBdr>
            <w:top w:val="none" w:sz="0" w:space="0" w:color="auto"/>
            <w:left w:val="none" w:sz="0" w:space="0" w:color="auto"/>
            <w:bottom w:val="none" w:sz="0" w:space="0" w:color="auto"/>
            <w:right w:val="none" w:sz="0" w:space="0" w:color="auto"/>
          </w:divBdr>
        </w:div>
      </w:divsChild>
    </w:div>
    <w:div w:id="1741517524">
      <w:bodyDiv w:val="1"/>
      <w:marLeft w:val="0"/>
      <w:marRight w:val="0"/>
      <w:marTop w:val="0"/>
      <w:marBottom w:val="0"/>
      <w:divBdr>
        <w:top w:val="none" w:sz="0" w:space="0" w:color="auto"/>
        <w:left w:val="none" w:sz="0" w:space="0" w:color="auto"/>
        <w:bottom w:val="none" w:sz="0" w:space="0" w:color="auto"/>
        <w:right w:val="none" w:sz="0" w:space="0" w:color="auto"/>
      </w:divBdr>
    </w:div>
    <w:div w:id="1791590199">
      <w:bodyDiv w:val="1"/>
      <w:marLeft w:val="0"/>
      <w:marRight w:val="0"/>
      <w:marTop w:val="0"/>
      <w:marBottom w:val="0"/>
      <w:divBdr>
        <w:top w:val="none" w:sz="0" w:space="0" w:color="auto"/>
        <w:left w:val="none" w:sz="0" w:space="0" w:color="auto"/>
        <w:bottom w:val="none" w:sz="0" w:space="0" w:color="auto"/>
        <w:right w:val="none" w:sz="0" w:space="0" w:color="auto"/>
      </w:divBdr>
      <w:divsChild>
        <w:div w:id="1216619108">
          <w:marLeft w:val="0"/>
          <w:marRight w:val="0"/>
          <w:marTop w:val="0"/>
          <w:marBottom w:val="0"/>
          <w:divBdr>
            <w:top w:val="none" w:sz="0" w:space="0" w:color="auto"/>
            <w:left w:val="none" w:sz="0" w:space="0" w:color="auto"/>
            <w:bottom w:val="none" w:sz="0" w:space="0" w:color="auto"/>
            <w:right w:val="none" w:sz="0" w:space="0" w:color="auto"/>
          </w:divBdr>
        </w:div>
      </w:divsChild>
    </w:div>
    <w:div w:id="1929001844">
      <w:bodyDiv w:val="1"/>
      <w:marLeft w:val="0"/>
      <w:marRight w:val="0"/>
      <w:marTop w:val="0"/>
      <w:marBottom w:val="0"/>
      <w:divBdr>
        <w:top w:val="none" w:sz="0" w:space="0" w:color="auto"/>
        <w:left w:val="none" w:sz="0" w:space="0" w:color="auto"/>
        <w:bottom w:val="none" w:sz="0" w:space="0" w:color="auto"/>
        <w:right w:val="none" w:sz="0" w:space="0" w:color="auto"/>
      </w:divBdr>
    </w:div>
    <w:div w:id="1999453847">
      <w:bodyDiv w:val="1"/>
      <w:marLeft w:val="0"/>
      <w:marRight w:val="0"/>
      <w:marTop w:val="0"/>
      <w:marBottom w:val="0"/>
      <w:divBdr>
        <w:top w:val="none" w:sz="0" w:space="0" w:color="auto"/>
        <w:left w:val="none" w:sz="0" w:space="0" w:color="auto"/>
        <w:bottom w:val="none" w:sz="0" w:space="0" w:color="auto"/>
        <w:right w:val="none" w:sz="0" w:space="0" w:color="auto"/>
      </w:divBdr>
    </w:div>
    <w:div w:id="2023316375">
      <w:bodyDiv w:val="1"/>
      <w:marLeft w:val="0"/>
      <w:marRight w:val="0"/>
      <w:marTop w:val="0"/>
      <w:marBottom w:val="0"/>
      <w:divBdr>
        <w:top w:val="none" w:sz="0" w:space="0" w:color="auto"/>
        <w:left w:val="none" w:sz="0" w:space="0" w:color="auto"/>
        <w:bottom w:val="none" w:sz="0" w:space="0" w:color="auto"/>
        <w:right w:val="none" w:sz="0" w:space="0" w:color="auto"/>
      </w:divBdr>
    </w:div>
    <w:div w:id="214376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mailto:digiteseuemailaqui@itau-unibanco.com.br" TargetMode="External"/><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wmf"/><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wmf"/><Relationship Id="rId32"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oleObject" Target="embeddings/oleObject4.bin"/><Relationship Id="rId27" Type="http://schemas.openxmlformats.org/officeDocument/2006/relationships/hyperlink" Target="mailto:digiteseuemailaqui@itau-unibanco.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70</Pages>
  <Words>19713</Words>
  <Characters>111545</Characters>
  <Application>Microsoft Office Word</Application>
  <DocSecurity>0</DocSecurity>
  <Lines>929</Lines>
  <Paragraphs>261</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Escritura de Emissão de Debentures - 21-07 - limpa.doc  (ESCRIT~2.DOC;1)</vt:lpstr>
      <vt:lpstr>Escritura de Emissão de Debentures - 21-07 - limpa.doc  (ESCRIT~2.DOC;1)</vt:lpstr>
      <vt:lpstr>1.		TERMOS DEFINIDOS</vt:lpstr>
      <vt:lpstr>2.		AUTORIZAÇÃO</vt:lpstr>
      <vt:lpstr>3.		REQUISITOS</vt:lpstr>
      <vt:lpstr>4.		CARACTERÍSTICAS DA EMISSÃO</vt:lpstr>
      <vt:lpstr>5.		CARACTERÍSTICAS DAS DEBÊNTURES</vt:lpstr>
      <vt:lpstr>6.		RESGATE ANTECIPADO FACULTATIVO, AMORTIZAÇÃO EXTRAORDINÁRIA FACULTATIVA E AQU</vt:lpstr>
      <vt:lpstr>7.		VENCIMENTO ANTECIPADO</vt:lpstr>
      <vt:lpstr>8.		OBRIGAÇÕES ADICIONAIS DA EMISSORA</vt:lpstr>
      <vt:lpstr>9.		AGENTE FIDUCIÁRIO</vt:lpstr>
      <vt:lpstr>10.		ASSEMBLEIA GERAL DE DEBENTURISTAS</vt:lpstr>
      <vt:lpstr>11.		DECLARAÇÕES E GARANTIAS DA EMISSORA </vt:lpstr>
      <vt:lpstr>12.		DISPOSIÇÕES GERAIS</vt:lpstr>
    </vt:vector>
  </TitlesOfParts>
  <Company>Microsoft</Company>
  <LinksUpToDate>false</LinksUpToDate>
  <CharactersWithSpaces>130997</CharactersWithSpaces>
  <SharedDoc>false</SharedDoc>
  <HLinks>
    <vt:vector size="6" baseType="variant">
      <vt:variant>
        <vt:i4>5832740</vt:i4>
      </vt:variant>
      <vt:variant>
        <vt:i4>3</vt:i4>
      </vt:variant>
      <vt:variant>
        <vt:i4>0</vt:i4>
      </vt:variant>
      <vt:variant>
        <vt:i4>5</vt:i4>
      </vt:variant>
      <vt:variant>
        <vt:lpwstr>mailto:juridico@pentagonotrustee.com.br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de Debentures - 21-07 - limpa.doc  (ESCRIT~2.DOC;1)</dc:title>
  <dc:creator>Igor</dc:creator>
  <cp:lastModifiedBy>tcamargo</cp:lastModifiedBy>
  <cp:revision>2</cp:revision>
  <cp:lastPrinted>2012-10-03T01:11:00Z</cp:lastPrinted>
  <dcterms:created xsi:type="dcterms:W3CDTF">2013-06-18T21:39:00Z</dcterms:created>
  <dcterms:modified xsi:type="dcterms:W3CDTF">2013-06-18T21:39:00Z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gFAAXJDLFUo5N7v24kK+ZNy/e51awp+DLUehrtJLtXN6DQdvNgd7DShMBHBVrkmkels/f9Nl3hg6PCf5_x000d_
0xbRcKdiwo6KqmhNCwef/MLMnyOgOLV5OMK53ZgCP49muYgTewahywBhPyVml+f50xbRcKdiwo6K_x000d_
qmhNCwef/MLMnyOgOLV5OMK53ZgCPxByLKwcckv3wqd5iNuxsTp50B6L/qxKb1/1e1qlL4ZMCmlS_x000d_
bDcn0cC+4lVBOnZx6</vt:lpwstr>
  </property>
  <property fmtid="{D5CDD505-2E9C-101B-9397-08002B2CF9AE}" pid="3" name="MAIL_MSG_ID2">
    <vt:lpwstr>mZCAXVkBWizVR+biV1PW4X2VRMM0KcGgqKMEgu4o6bqJappecCU2iP7N/Av_x000d_
+9DcdKQM88MS5YjO8wXzS4Y2n1HHPEHpeyqusg==</vt:lpwstr>
  </property>
  <property fmtid="{D5CDD505-2E9C-101B-9397-08002B2CF9AE}" pid="4" name="RESPONSE_SENDER_NAME">
    <vt:lpwstr>MBAACiiZ8cmaJUUbPN68K22yxZkB6osFsTdxWxHcfsZVE/e5h0APQ228TdshbiDVcUUdvG9zmzNM3qs=</vt:lpwstr>
  </property>
  <property fmtid="{D5CDD505-2E9C-101B-9397-08002B2CF9AE}" pid="5" name="EMAIL_OWNER_ADDRESS">
    <vt:lpwstr>4AAAUmLmXdMZevTjSE4UQDYhRHryhneJwCtUhSlG9GwcJg4OnCvhabyG4A==</vt:lpwstr>
  </property>
  <property fmtid="{D5CDD505-2E9C-101B-9397-08002B2CF9AE}" pid="6" name="iManageFooter">
    <vt:lpwstr>DOCS-RJ200744v15 </vt:lpwstr>
  </property>
</Properties>
</file>