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FCA" w:rsidRPr="004400B6" w:rsidRDefault="00E74FCA" w:rsidP="004400B6">
      <w:pPr>
        <w:tabs>
          <w:tab w:val="left" w:pos="0"/>
        </w:tabs>
        <w:spacing w:line="300" w:lineRule="auto"/>
        <w:jc w:val="both"/>
        <w:rPr>
          <w:b/>
        </w:rPr>
      </w:pPr>
      <w:r w:rsidRPr="004400B6">
        <w:rPr>
          <w:b/>
        </w:rPr>
        <w:t>INSTRUMENTO PARTICULAR DE EMISSÃO DE CÉDULA</w:t>
      </w:r>
      <w:r w:rsidR="00B8538E">
        <w:rPr>
          <w:b/>
        </w:rPr>
        <w:t>S</w:t>
      </w:r>
      <w:r w:rsidRPr="004400B6">
        <w:rPr>
          <w:b/>
        </w:rPr>
        <w:t xml:space="preserve"> DE CRÉDITO IMOBILIÁRIO </w:t>
      </w:r>
      <w:proofErr w:type="gramStart"/>
      <w:r w:rsidR="00B8538E">
        <w:rPr>
          <w:b/>
        </w:rPr>
        <w:t>FRACIONÁRIAS</w:t>
      </w:r>
      <w:r w:rsidRPr="004400B6">
        <w:rPr>
          <w:b/>
        </w:rPr>
        <w:t>, SEM GARANTIA REAL</w:t>
      </w:r>
      <w:r w:rsidR="009A50D4" w:rsidRPr="004400B6">
        <w:rPr>
          <w:b/>
        </w:rPr>
        <w:t xml:space="preserve"> IMOBILIÁRIA</w:t>
      </w:r>
      <w:r w:rsidRPr="004400B6">
        <w:rPr>
          <w:b/>
        </w:rPr>
        <w:t>, SOB A FORMA ESCRITURAL</w:t>
      </w:r>
      <w:proofErr w:type="gramEnd"/>
    </w:p>
    <w:p w:rsidR="00455354" w:rsidRPr="004400B6" w:rsidRDefault="00455354" w:rsidP="004400B6">
      <w:pPr>
        <w:tabs>
          <w:tab w:val="left" w:pos="0"/>
        </w:tabs>
        <w:spacing w:line="300" w:lineRule="auto"/>
        <w:jc w:val="both"/>
        <w:rPr>
          <w:b/>
        </w:rPr>
      </w:pPr>
    </w:p>
    <w:p w:rsidR="00EE6F07" w:rsidRPr="004400B6" w:rsidRDefault="00E74FCA" w:rsidP="004400B6">
      <w:pPr>
        <w:tabs>
          <w:tab w:val="left" w:pos="0"/>
        </w:tabs>
        <w:spacing w:line="300" w:lineRule="auto"/>
        <w:jc w:val="both"/>
      </w:pPr>
      <w:r w:rsidRPr="004400B6">
        <w:t>Pelo presente instrumento particular (“</w:t>
      </w:r>
      <w:r w:rsidRPr="004400B6">
        <w:rPr>
          <w:u w:val="single"/>
        </w:rPr>
        <w:t>Escritura de Emissão</w:t>
      </w:r>
      <w:r w:rsidRPr="004400B6">
        <w:t>”),</w:t>
      </w:r>
    </w:p>
    <w:p w:rsidR="00E74FCA" w:rsidRPr="004400B6" w:rsidRDefault="00EE6F07" w:rsidP="004400B6">
      <w:pPr>
        <w:tabs>
          <w:tab w:val="left" w:pos="0"/>
        </w:tabs>
        <w:spacing w:line="300" w:lineRule="auto"/>
        <w:jc w:val="both"/>
      </w:pPr>
      <w:r w:rsidRPr="004400B6">
        <w:t xml:space="preserve"> </w:t>
      </w:r>
    </w:p>
    <w:p w:rsidR="00E74FCA" w:rsidRDefault="00E74FCA" w:rsidP="004400B6">
      <w:pPr>
        <w:tabs>
          <w:tab w:val="left" w:pos="0"/>
        </w:tabs>
        <w:spacing w:line="300" w:lineRule="auto"/>
        <w:jc w:val="both"/>
      </w:pPr>
      <w:r w:rsidRPr="004400B6">
        <w:rPr>
          <w:b/>
        </w:rPr>
        <w:t xml:space="preserve">CHB </w:t>
      </w:r>
      <w:r w:rsidR="00186D92" w:rsidRPr="004400B6">
        <w:rPr>
          <w:b/>
        </w:rPr>
        <w:t>–</w:t>
      </w:r>
      <w:r w:rsidRPr="004400B6">
        <w:rPr>
          <w:b/>
        </w:rPr>
        <w:t xml:space="preserve"> COMPANHIA HIPOTECÁRIA BRASILEIRA</w:t>
      </w:r>
      <w:r w:rsidRPr="004400B6">
        <w:t>, instituição financeira com sede na Rua João Pessoa, nº 267, 5º andar, Centro, no Município de Natal, Estado do Rio Grande do Norte, CEP 59025-500, inscrita no Cadastro Nacional da Pessoa Jurídica do Ministério da Fazenda (“</w:t>
      </w:r>
      <w:r w:rsidRPr="004400B6">
        <w:rPr>
          <w:u w:val="single"/>
        </w:rPr>
        <w:t>CNPJ/MF</w:t>
      </w:r>
      <w:r w:rsidRPr="004400B6">
        <w:t xml:space="preserve">”) sob o nº 10.694.628/0001-98, neste </w:t>
      </w:r>
      <w:proofErr w:type="gramStart"/>
      <w:r w:rsidRPr="004400B6">
        <w:t xml:space="preserve">ato representada na forma de seu </w:t>
      </w:r>
      <w:r w:rsidR="00EE6F07" w:rsidRPr="004400B6">
        <w:t>e</w:t>
      </w:r>
      <w:r w:rsidRPr="004400B6">
        <w:t xml:space="preserve">statuto </w:t>
      </w:r>
      <w:r w:rsidR="00EE6F07" w:rsidRPr="004400B6">
        <w:t>s</w:t>
      </w:r>
      <w:r w:rsidRPr="004400B6">
        <w:t>ocial</w:t>
      </w:r>
      <w:proofErr w:type="gramEnd"/>
      <w:r w:rsidR="00EE6F07" w:rsidRPr="004400B6">
        <w:t xml:space="preserve"> (</w:t>
      </w:r>
      <w:r w:rsidRPr="004400B6">
        <w:t>“</w:t>
      </w:r>
      <w:r w:rsidRPr="004400B6">
        <w:rPr>
          <w:u w:val="single"/>
        </w:rPr>
        <w:t>Emissora</w:t>
      </w:r>
      <w:r w:rsidRPr="004400B6">
        <w:t>”</w:t>
      </w:r>
      <w:r w:rsidR="00EE6F07" w:rsidRPr="004400B6">
        <w:t>)</w:t>
      </w:r>
      <w:r w:rsidRPr="004400B6">
        <w:t>;</w:t>
      </w:r>
    </w:p>
    <w:p w:rsidR="00FA2E09" w:rsidRDefault="00FA2E09" w:rsidP="004400B6">
      <w:pPr>
        <w:tabs>
          <w:tab w:val="left" w:pos="0"/>
        </w:tabs>
        <w:spacing w:line="300" w:lineRule="auto"/>
        <w:jc w:val="both"/>
      </w:pPr>
    </w:p>
    <w:p w:rsidR="0052526D" w:rsidRDefault="00EE6F07" w:rsidP="00AF00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jc w:val="both"/>
      </w:pPr>
      <w:r w:rsidRPr="00072084">
        <w:rPr>
          <w:b/>
        </w:rPr>
        <w:t>OLIVEIRA TRUST DISTRIBUIDORA DE TÍTULOS E VALORES MOBILIÁRIOS S/A</w:t>
      </w:r>
      <w:r w:rsidRPr="00072084">
        <w:t xml:space="preserve">, sociedade com sede na Avenida das Américas, nº 500, </w:t>
      </w:r>
      <w:r w:rsidR="0052526D" w:rsidRPr="00072084">
        <w:t>b</w:t>
      </w:r>
      <w:r w:rsidRPr="00072084">
        <w:t xml:space="preserve">loco 13, sala 205, Barra da Tijuca, </w:t>
      </w:r>
      <w:r w:rsidR="0052526D" w:rsidRPr="00072084">
        <w:t xml:space="preserve">no Município do Rio de Janeiro, Estado do Rio de Janeiro, </w:t>
      </w:r>
      <w:r w:rsidR="00AF001F" w:rsidRPr="00072084">
        <w:t xml:space="preserve">CEP </w:t>
      </w:r>
      <w:r w:rsidR="00A02E99" w:rsidRPr="00072084">
        <w:t>22640-100</w:t>
      </w:r>
      <w:r w:rsidR="00AF001F" w:rsidRPr="00072084">
        <w:t xml:space="preserve">, </w:t>
      </w:r>
      <w:r w:rsidRPr="00072084">
        <w:t>inscrita no CNPJ/MF sob o nº 36.113.876/0001-91</w:t>
      </w:r>
      <w:r w:rsidR="00072084">
        <w:t xml:space="preserve">, neste </w:t>
      </w:r>
      <w:proofErr w:type="gramStart"/>
      <w:r w:rsidR="00072084">
        <w:t>ato representada na forma de seu estatuto social</w:t>
      </w:r>
      <w:proofErr w:type="gramEnd"/>
      <w:r w:rsidR="0052526D" w:rsidRPr="00072084">
        <w:t xml:space="preserve"> </w:t>
      </w:r>
      <w:r w:rsidR="00E74FCA" w:rsidRPr="00072084">
        <w:t>(</w:t>
      </w:r>
      <w:r w:rsidR="0052526D" w:rsidRPr="00072084">
        <w:t>“</w:t>
      </w:r>
      <w:r w:rsidR="0052526D" w:rsidRPr="00072084">
        <w:rPr>
          <w:u w:val="single"/>
        </w:rPr>
        <w:t>Instituição Custodiante</w:t>
      </w:r>
      <w:r w:rsidR="00FD72B4" w:rsidRPr="00072084">
        <w:t>”);</w:t>
      </w:r>
      <w:r w:rsidR="00FD72B4">
        <w:t xml:space="preserve"> </w:t>
      </w:r>
    </w:p>
    <w:p w:rsidR="00D134F3" w:rsidRDefault="00D134F3" w:rsidP="00AF00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jc w:val="both"/>
      </w:pPr>
    </w:p>
    <w:p w:rsidR="00C377AA" w:rsidRPr="00DA6C6F" w:rsidRDefault="00C377AA" w:rsidP="00C377AA">
      <w:pPr>
        <w:spacing w:line="305" w:lineRule="auto"/>
        <w:jc w:val="both"/>
      </w:pPr>
      <w:r w:rsidRPr="00DA6C6F">
        <w:rPr>
          <w:b/>
        </w:rPr>
        <w:t>VIVER INCORPORADORA E CONSTRUTORA S.A.</w:t>
      </w:r>
      <w:r w:rsidRPr="00DA6C6F">
        <w:t xml:space="preserve">, sociedade com sede na Rua Olimpíadas, 205, 2º andar, conjunto 21-A, Vila Olímpia, no Município de São Paulo, Estado de São Paulo, CEP 04551-000, inscrita no CNPJ/MF sob o nº 67.571.414/0001-41, neste </w:t>
      </w:r>
      <w:proofErr w:type="gramStart"/>
      <w:r w:rsidRPr="00DA6C6F">
        <w:t>ato representada, na forma de seu estatuto social</w:t>
      </w:r>
      <w:proofErr w:type="gramEnd"/>
      <w:r w:rsidRPr="00DA6C6F">
        <w:t xml:space="preserve"> (“</w:t>
      </w:r>
      <w:r w:rsidRPr="00DA6C6F">
        <w:rPr>
          <w:u w:val="single"/>
        </w:rPr>
        <w:t>Devedor</w:t>
      </w:r>
      <w:r w:rsidRPr="00DA6C6F">
        <w:t>” ou “</w:t>
      </w:r>
      <w:r w:rsidRPr="00DA6C6F">
        <w:rPr>
          <w:u w:val="single"/>
        </w:rPr>
        <w:t>Viver Incorporadora</w:t>
      </w:r>
      <w:r w:rsidRPr="00DA6C6F">
        <w:t>”);</w:t>
      </w:r>
    </w:p>
    <w:p w:rsidR="00C377AA" w:rsidRDefault="00C377AA" w:rsidP="00AF00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jc w:val="both"/>
      </w:pPr>
    </w:p>
    <w:p w:rsidR="00D134F3" w:rsidRPr="00DA6C6F" w:rsidRDefault="001F0EAE" w:rsidP="00B1776A">
      <w:pPr>
        <w:spacing w:line="305" w:lineRule="auto"/>
        <w:jc w:val="both"/>
      </w:pPr>
      <w:r w:rsidRPr="005A7D76">
        <w:rPr>
          <w:b/>
        </w:rPr>
        <w:t xml:space="preserve">INPAR PROJETO 94 SPE LTDA., </w:t>
      </w:r>
      <w:r w:rsidRPr="005A7D76">
        <w:t xml:space="preserve">sociedade com sede na Av. </w:t>
      </w:r>
      <w:proofErr w:type="spellStart"/>
      <w:r w:rsidRPr="005A7D76">
        <w:t>Picadilly</w:t>
      </w:r>
      <w:proofErr w:type="spellEnd"/>
      <w:r w:rsidRPr="005A7D76">
        <w:t xml:space="preserve">, 150, sala 203, Lagoa dos Ingleses, no Município de </w:t>
      </w:r>
      <w:proofErr w:type="gramStart"/>
      <w:r w:rsidRPr="005A7D76">
        <w:t>Nova Lima</w:t>
      </w:r>
      <w:proofErr w:type="gramEnd"/>
      <w:r w:rsidRPr="005A7D76">
        <w:t xml:space="preserve">, Estado de Minas Gerais, CEP 34000-000, </w:t>
      </w:r>
      <w:r>
        <w:t xml:space="preserve">inscrita no CNPJ/MF sob o nº 09.153.886/0001-88, </w:t>
      </w:r>
      <w:r w:rsidRPr="005A7D76">
        <w:t>neste ato representada na forma de seu contrato social (“</w:t>
      </w:r>
      <w:r w:rsidRPr="005A7D76">
        <w:rPr>
          <w:u w:val="single"/>
        </w:rPr>
        <w:t>SPE</w:t>
      </w:r>
      <w:r w:rsidRPr="005A7D76">
        <w:t>”)</w:t>
      </w:r>
      <w:r w:rsidR="00D134F3" w:rsidRPr="00DA6C6F">
        <w:t>;</w:t>
      </w:r>
      <w:r w:rsidR="00B74054">
        <w:t xml:space="preserve"> </w:t>
      </w:r>
      <w:r w:rsidR="000353EA">
        <w:t xml:space="preserve"> </w:t>
      </w:r>
      <w:r w:rsidR="00C317EF">
        <w:t xml:space="preserve"> </w:t>
      </w:r>
      <w:r w:rsidR="00360B8A">
        <w:t xml:space="preserve"> </w:t>
      </w:r>
      <w:r w:rsidR="006D6E19">
        <w:t xml:space="preserve"> </w:t>
      </w:r>
      <w:r w:rsidR="002D6162">
        <w:t xml:space="preserve"> </w:t>
      </w:r>
      <w:r w:rsidR="00B1776A">
        <w:t xml:space="preserve"> </w:t>
      </w:r>
    </w:p>
    <w:p w:rsidR="0052526D" w:rsidRDefault="0052526D" w:rsidP="004400B6">
      <w:pPr>
        <w:tabs>
          <w:tab w:val="left" w:pos="0"/>
        </w:tabs>
        <w:spacing w:line="300" w:lineRule="auto"/>
        <w:jc w:val="both"/>
      </w:pPr>
    </w:p>
    <w:p w:rsidR="00612A89" w:rsidRPr="00F02B01" w:rsidRDefault="00612A89" w:rsidP="00612A89">
      <w:pPr>
        <w:spacing w:line="305" w:lineRule="auto"/>
        <w:jc w:val="both"/>
      </w:pPr>
      <w:r w:rsidRPr="00F02B01">
        <w:rPr>
          <w:b/>
        </w:rPr>
        <w:t>VIVER DESENVOLVIMENTO IMOBILIÁRIO LTDA.</w:t>
      </w:r>
      <w:r w:rsidRPr="00F02B01">
        <w:t xml:space="preserve">, sociedade com sede na Rua Olimpíadas, 205, 2º andar, conjunto 21-E, Vila Olímpia, no Município de São Paulo, Estado de São Paulo, CEP 04551-000, inscrita no CNPJ/MF sob o nº 08.662.568/0001-80, neste </w:t>
      </w:r>
      <w:proofErr w:type="gramStart"/>
      <w:r w:rsidRPr="00F02B01">
        <w:t>ato representada, na forma de seu contrato social</w:t>
      </w:r>
      <w:proofErr w:type="gramEnd"/>
      <w:r w:rsidRPr="00F02B01">
        <w:t xml:space="preserve"> (“</w:t>
      </w:r>
      <w:r w:rsidRPr="00F02B01">
        <w:rPr>
          <w:u w:val="single"/>
        </w:rPr>
        <w:t>Viver Desenvolvimento</w:t>
      </w:r>
      <w:r>
        <w:t>”);</w:t>
      </w:r>
    </w:p>
    <w:p w:rsidR="00612A89" w:rsidRPr="00DE1507" w:rsidRDefault="00612A89" w:rsidP="00612A89">
      <w:pPr>
        <w:spacing w:line="305" w:lineRule="auto"/>
        <w:jc w:val="both"/>
        <w:rPr>
          <w:highlight w:val="yellow"/>
        </w:rPr>
      </w:pPr>
    </w:p>
    <w:p w:rsidR="00612A89" w:rsidRDefault="00612A89" w:rsidP="00612A89">
      <w:pPr>
        <w:spacing w:line="305" w:lineRule="auto"/>
        <w:jc w:val="both"/>
      </w:pPr>
      <w:r w:rsidRPr="00F02B01">
        <w:rPr>
          <w:b/>
        </w:rPr>
        <w:t>VIVER PARTICIPAÇÕES LTDA.</w:t>
      </w:r>
      <w:r w:rsidRPr="00F02B01">
        <w:t xml:space="preserve">, sociedade com sede na Rua Olimpíadas, 205, 2º andar, conjunto 21-B, Vila Olímpia, no Município de São Paulo, Estado de São Paulo, CEP 04551-000, inscrita no CNPJ/MF sob o nº 07.221.384/0001-11, neste </w:t>
      </w:r>
      <w:proofErr w:type="gramStart"/>
      <w:r w:rsidRPr="00F02B01">
        <w:t>ato representada, na forma de seu contrato social</w:t>
      </w:r>
      <w:proofErr w:type="gramEnd"/>
      <w:r w:rsidRPr="00F02B01">
        <w:t xml:space="preserve"> (“</w:t>
      </w:r>
      <w:r w:rsidRPr="00F02B01">
        <w:rPr>
          <w:u w:val="single"/>
        </w:rPr>
        <w:t>Viver Participações</w:t>
      </w:r>
      <w:r w:rsidRPr="00F02B01">
        <w:t>”)</w:t>
      </w:r>
      <w:r>
        <w:t>;</w:t>
      </w:r>
    </w:p>
    <w:p w:rsidR="00FD72B4" w:rsidRPr="004400B6" w:rsidRDefault="00FD72B4" w:rsidP="004400B6">
      <w:pPr>
        <w:tabs>
          <w:tab w:val="left" w:pos="0"/>
        </w:tabs>
        <w:spacing w:line="300" w:lineRule="auto"/>
        <w:jc w:val="both"/>
      </w:pPr>
    </w:p>
    <w:p w:rsidR="00E74FCA" w:rsidRPr="004400B6" w:rsidRDefault="00D134F3" w:rsidP="004400B6">
      <w:pPr>
        <w:tabs>
          <w:tab w:val="left" w:pos="0"/>
        </w:tabs>
        <w:spacing w:line="300" w:lineRule="auto"/>
        <w:jc w:val="both"/>
      </w:pPr>
      <w:r>
        <w:lastRenderedPageBreak/>
        <w:t xml:space="preserve">Emissora, </w:t>
      </w:r>
      <w:r w:rsidR="00E74FCA" w:rsidRPr="004400B6">
        <w:t>Instituição Custodiante</w:t>
      </w:r>
      <w:r w:rsidR="001F0130">
        <w:t>,</w:t>
      </w:r>
      <w:r>
        <w:t xml:space="preserve"> Devedor</w:t>
      </w:r>
      <w:r w:rsidR="007B36B8">
        <w:t>, SPE</w:t>
      </w:r>
      <w:r w:rsidR="0004648A">
        <w:t xml:space="preserve">, Viver Desenvolvimento e Viver Participações </w:t>
      </w:r>
      <w:r w:rsidR="00E74FCA" w:rsidRPr="004400B6">
        <w:t>adiante também denominad</w:t>
      </w:r>
      <w:r w:rsidR="00610306" w:rsidRPr="004400B6">
        <w:t>a</w:t>
      </w:r>
      <w:r w:rsidR="00E74FCA" w:rsidRPr="004400B6">
        <w:t>s</w:t>
      </w:r>
      <w:r w:rsidR="0052526D" w:rsidRPr="004400B6">
        <w:t xml:space="preserve"> “</w:t>
      </w:r>
      <w:r w:rsidR="0052526D" w:rsidRPr="004400B6">
        <w:rPr>
          <w:u w:val="single"/>
        </w:rPr>
        <w:t>Partes</w:t>
      </w:r>
      <w:r w:rsidR="0052526D" w:rsidRPr="004400B6">
        <w:t>”</w:t>
      </w:r>
      <w:r w:rsidR="00E74FCA" w:rsidRPr="004400B6">
        <w:t>, quando mencionadas em conjunto, e</w:t>
      </w:r>
      <w:r w:rsidR="0052526D" w:rsidRPr="004400B6">
        <w:t xml:space="preserve"> “</w:t>
      </w:r>
      <w:r w:rsidR="0052526D" w:rsidRPr="004400B6">
        <w:rPr>
          <w:u w:val="single"/>
        </w:rPr>
        <w:t>Parte</w:t>
      </w:r>
      <w:r w:rsidR="0052526D" w:rsidRPr="004400B6">
        <w:t>”</w:t>
      </w:r>
      <w:r w:rsidR="00E74FCA" w:rsidRPr="004400B6">
        <w:t xml:space="preserve">, </w:t>
      </w:r>
      <w:r w:rsidR="0052526D" w:rsidRPr="004400B6">
        <w:t xml:space="preserve">quando mencionadas </w:t>
      </w:r>
      <w:r w:rsidR="00E74FCA" w:rsidRPr="004400B6">
        <w:t>individual e indistintamente</w:t>
      </w:r>
      <w:r w:rsidR="0052526D" w:rsidRPr="004400B6">
        <w:t>, f</w:t>
      </w:r>
      <w:r w:rsidR="00E74FCA" w:rsidRPr="004400B6">
        <w:t>ormalizam, neste ato, a emissão de Cédula de Crédito Imobiliário integral, sem garantia real</w:t>
      </w:r>
      <w:r w:rsidR="004400B6" w:rsidRPr="004400B6">
        <w:t xml:space="preserve"> imobiliária</w:t>
      </w:r>
      <w:r w:rsidR="00E74FCA" w:rsidRPr="004400B6">
        <w:t xml:space="preserve">, sob a forma escritural, mediante as </w:t>
      </w:r>
      <w:r w:rsidR="0004648A">
        <w:t>seguintes cláusulas e condições.</w:t>
      </w:r>
    </w:p>
    <w:p w:rsidR="00E74FCA" w:rsidRPr="004400B6" w:rsidRDefault="00E74FCA" w:rsidP="004400B6">
      <w:pPr>
        <w:tabs>
          <w:tab w:val="left" w:pos="0"/>
        </w:tabs>
        <w:spacing w:line="300" w:lineRule="auto"/>
        <w:jc w:val="both"/>
      </w:pPr>
    </w:p>
    <w:p w:rsidR="00E74FCA" w:rsidRPr="004400B6" w:rsidRDefault="004400B6" w:rsidP="004400B6">
      <w:pPr>
        <w:tabs>
          <w:tab w:val="left" w:pos="0"/>
        </w:tabs>
        <w:spacing w:line="300" w:lineRule="auto"/>
        <w:rPr>
          <w:b/>
        </w:rPr>
      </w:pPr>
      <w:r w:rsidRPr="004400B6">
        <w:rPr>
          <w:b/>
        </w:rPr>
        <w:t>1.</w:t>
      </w:r>
      <w:r w:rsidRPr="004400B6">
        <w:rPr>
          <w:b/>
        </w:rPr>
        <w:tab/>
      </w:r>
      <w:r w:rsidRPr="004400B6">
        <w:rPr>
          <w:b/>
        </w:rPr>
        <w:tab/>
      </w:r>
      <w:r w:rsidR="00E74FCA" w:rsidRPr="004400B6">
        <w:rPr>
          <w:b/>
        </w:rPr>
        <w:t>DEFINIÇÕES</w:t>
      </w:r>
    </w:p>
    <w:p w:rsidR="00E74FCA" w:rsidRPr="004400B6" w:rsidRDefault="00E74FCA" w:rsidP="004400B6">
      <w:pPr>
        <w:pStyle w:val="Header"/>
        <w:widowControl/>
        <w:tabs>
          <w:tab w:val="clear" w:pos="86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autoSpaceDN/>
        <w:adjustRightInd/>
        <w:spacing w:line="300" w:lineRule="auto"/>
        <w:jc w:val="both"/>
        <w:rPr>
          <w:b/>
          <w:szCs w:val="24"/>
          <w:u w:val="single"/>
          <w:lang w:val="pt-BR"/>
        </w:rPr>
      </w:pPr>
    </w:p>
    <w:p w:rsidR="00E74FCA" w:rsidRDefault="004400B6" w:rsidP="004400B6">
      <w:pPr>
        <w:pStyle w:val="Header"/>
        <w:tabs>
          <w:tab w:val="clear" w:pos="8640"/>
          <w:tab w:val="left" w:pos="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spacing w:line="300" w:lineRule="auto"/>
        <w:jc w:val="both"/>
        <w:rPr>
          <w:szCs w:val="24"/>
          <w:lang w:val="pt-BR"/>
        </w:rPr>
      </w:pPr>
      <w:r w:rsidRPr="004400B6">
        <w:rPr>
          <w:szCs w:val="24"/>
          <w:lang w:val="pt-BR"/>
        </w:rPr>
        <w:t>1.1</w:t>
      </w:r>
      <w:r w:rsidRPr="004400B6">
        <w:rPr>
          <w:szCs w:val="24"/>
          <w:lang w:val="pt-BR"/>
        </w:rPr>
        <w:tab/>
      </w:r>
      <w:r w:rsidR="00E74FCA" w:rsidRPr="004400B6">
        <w:rPr>
          <w:szCs w:val="24"/>
          <w:lang w:val="pt-BR"/>
        </w:rPr>
        <w:t xml:space="preserve">Para os fins desta Escritura de Emissão, </w:t>
      </w:r>
      <w:r w:rsidR="00D134F3" w:rsidRPr="000238E4">
        <w:rPr>
          <w:rFonts w:eastAsia="MS Mincho"/>
          <w:color w:val="000000"/>
          <w:szCs w:val="24"/>
          <w:lang w:val="pt-BR" w:eastAsia="pt-BR"/>
        </w:rPr>
        <w:t>as expressões a seguir, no singular ou no plural, quando iniciadas em letras maiúsculas, terão os significados indicados abaixo</w:t>
      </w:r>
      <w:r w:rsidR="00E74FCA" w:rsidRPr="004400B6">
        <w:rPr>
          <w:szCs w:val="24"/>
          <w:lang w:val="pt-BR"/>
        </w:rPr>
        <w:t xml:space="preserve">, sem prejuízo </w:t>
      </w:r>
      <w:r w:rsidRPr="004400B6">
        <w:rPr>
          <w:szCs w:val="24"/>
          <w:lang w:val="pt-BR"/>
        </w:rPr>
        <w:t xml:space="preserve">de outras definições </w:t>
      </w:r>
      <w:r w:rsidR="00E74FCA" w:rsidRPr="004400B6">
        <w:rPr>
          <w:szCs w:val="24"/>
          <w:lang w:val="pt-BR"/>
        </w:rPr>
        <w:t>que forem estabelecidas no corpo da presente:</w:t>
      </w:r>
      <w:proofErr w:type="gramStart"/>
      <w:r w:rsidR="0028691D">
        <w:rPr>
          <w:szCs w:val="24"/>
          <w:lang w:val="pt-BR"/>
        </w:rPr>
        <w:t xml:space="preserve"> </w:t>
      </w:r>
      <w:r w:rsidR="002E56CC">
        <w:rPr>
          <w:szCs w:val="24"/>
          <w:lang w:val="pt-BR"/>
        </w:rPr>
        <w:t xml:space="preserve"> </w:t>
      </w:r>
      <w:r w:rsidR="009A0A02">
        <w:rPr>
          <w:szCs w:val="24"/>
          <w:lang w:val="pt-BR"/>
        </w:rPr>
        <w:t xml:space="preserve"> </w:t>
      </w:r>
    </w:p>
    <w:p w:rsidR="006C0F10" w:rsidRPr="004400B6" w:rsidRDefault="006C0F10" w:rsidP="004400B6">
      <w:pPr>
        <w:pStyle w:val="Header"/>
        <w:tabs>
          <w:tab w:val="clear" w:pos="8640"/>
          <w:tab w:val="left" w:pos="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spacing w:line="300" w:lineRule="auto"/>
        <w:jc w:val="both"/>
        <w:rPr>
          <w:szCs w:val="24"/>
          <w:u w:val="single"/>
          <w:lang w:val="pt-BR" w:eastAsia="pt-BR"/>
        </w:rPr>
      </w:pPr>
      <w:proofErr w:type="gramEnd"/>
    </w:p>
    <w:tbl>
      <w:tblPr>
        <w:tblW w:w="4959" w:type="pct"/>
        <w:tblLook w:val="04A0" w:firstRow="1" w:lastRow="0" w:firstColumn="1" w:lastColumn="0" w:noHBand="0" w:noVBand="1"/>
      </w:tblPr>
      <w:tblGrid>
        <w:gridCol w:w="2883"/>
        <w:gridCol w:w="5765"/>
      </w:tblGrid>
      <w:tr w:rsidR="000B4CC4" w:rsidRPr="007B7AEA" w:rsidTr="00072084">
        <w:tc>
          <w:tcPr>
            <w:tcW w:w="1667" w:type="pct"/>
          </w:tcPr>
          <w:p w:rsidR="000B4CC4" w:rsidRDefault="000B4CC4" w:rsidP="00072084">
            <w:pPr>
              <w:spacing w:line="305" w:lineRule="auto"/>
            </w:pPr>
            <w:r>
              <w:t>“Alteração do Contrato Social”</w:t>
            </w:r>
          </w:p>
          <w:p w:rsidR="000B4CC4" w:rsidRPr="007B7AEA" w:rsidRDefault="000B4CC4" w:rsidP="00072084">
            <w:pPr>
              <w:spacing w:line="305" w:lineRule="auto"/>
            </w:pPr>
          </w:p>
        </w:tc>
        <w:tc>
          <w:tcPr>
            <w:tcW w:w="3333" w:type="pct"/>
          </w:tcPr>
          <w:p w:rsidR="000B4CC4" w:rsidRDefault="000B4CC4" w:rsidP="00072084">
            <w:pPr>
              <w:spacing w:line="305" w:lineRule="auto"/>
              <w:jc w:val="both"/>
            </w:pPr>
            <w:r w:rsidRPr="000B4CC4">
              <w:t xml:space="preserve">Significa a alteração do contrato social da SPE, a ser produzida em linha com o disposto no item </w:t>
            </w:r>
            <w:r w:rsidRPr="00775A1D">
              <w:t>8.2</w:t>
            </w:r>
            <w:r w:rsidRPr="000B4CC4">
              <w:t xml:space="preserve"> do Contrato de Alienação Fiduciária.</w:t>
            </w:r>
          </w:p>
          <w:p w:rsidR="000B4CC4" w:rsidRPr="0004648A" w:rsidRDefault="000B4CC4" w:rsidP="00072084">
            <w:pPr>
              <w:spacing w:line="305" w:lineRule="auto"/>
              <w:jc w:val="both"/>
            </w:pPr>
          </w:p>
        </w:tc>
      </w:tr>
      <w:tr w:rsidR="00B213F8" w:rsidRPr="007B7AEA" w:rsidTr="00B213F8">
        <w:tc>
          <w:tcPr>
            <w:tcW w:w="1667" w:type="pct"/>
          </w:tcPr>
          <w:p w:rsidR="00B213F8" w:rsidRPr="007B7AEA" w:rsidRDefault="00B213F8" w:rsidP="00B213F8">
            <w:pPr>
              <w:spacing w:line="305" w:lineRule="auto"/>
            </w:pPr>
            <w:r w:rsidRPr="007B7AEA">
              <w:t>“Banco Depositário”</w:t>
            </w:r>
          </w:p>
          <w:p w:rsidR="00B213F8" w:rsidRPr="007B7AEA" w:rsidRDefault="00B213F8" w:rsidP="00B213F8">
            <w:pPr>
              <w:spacing w:line="305" w:lineRule="auto"/>
            </w:pPr>
          </w:p>
        </w:tc>
        <w:tc>
          <w:tcPr>
            <w:tcW w:w="3333" w:type="pct"/>
          </w:tcPr>
          <w:p w:rsidR="00B213F8" w:rsidRPr="007B7AEA" w:rsidRDefault="00B213F8" w:rsidP="00B213F8">
            <w:pPr>
              <w:spacing w:line="305" w:lineRule="auto"/>
              <w:jc w:val="both"/>
            </w:pPr>
            <w:r w:rsidRPr="0004648A">
              <w:t>Itaú Unibanco S.A., instituição financeira com sede na Praça Alfredo Egydio de Souza Aranha, n.º 100, Torre Olavo Setúbal, no Município e Estado de São Paulo, inscrita no CNPJ/MF sob o n.º 60.701.190/0001-04.</w:t>
            </w:r>
          </w:p>
          <w:p w:rsidR="00B213F8" w:rsidRPr="007B7AEA" w:rsidRDefault="00B213F8" w:rsidP="00B213F8">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“CETIP”</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CETIP S.A. – Mercados Organizados, sociedade com sede na Avenida República do Chile, 230, 11º andar, no Município do Rio de Janeiro, Estado do Rio de Janeiro, autorizada pelo Banco Central do Brasil a prestar serviços de custódia escritural de ativos e de liquidação financeira.</w:t>
            </w:r>
            <w:r w:rsidR="00550332">
              <w:t xml:space="preserve"> </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“Código Civil”</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Lei nº 10.406, de 10 de janeiro de 2002, conforme alterada.</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“Código de Processo Civil”</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Lei nº 5.869, de 11 de janeiro de 1973, conforme alterada.</w:t>
            </w:r>
          </w:p>
          <w:p w:rsidR="006C0F10" w:rsidRPr="002A180E" w:rsidRDefault="006C0F10" w:rsidP="00072084">
            <w:pPr>
              <w:spacing w:line="305" w:lineRule="auto"/>
              <w:jc w:val="both"/>
            </w:pPr>
          </w:p>
        </w:tc>
      </w:tr>
      <w:tr w:rsidR="00B213F8" w:rsidRPr="002A180E" w:rsidTr="00B213F8">
        <w:tc>
          <w:tcPr>
            <w:tcW w:w="1667" w:type="pct"/>
          </w:tcPr>
          <w:p w:rsidR="00B213F8" w:rsidRPr="002A180E" w:rsidRDefault="00B213F8" w:rsidP="00B213F8">
            <w:pPr>
              <w:spacing w:line="305" w:lineRule="auto"/>
            </w:pPr>
            <w:r w:rsidRPr="002A180E">
              <w:t>“Conta Arrecadadora de Dividendos”</w:t>
            </w:r>
          </w:p>
        </w:tc>
        <w:tc>
          <w:tcPr>
            <w:tcW w:w="3333" w:type="pct"/>
          </w:tcPr>
          <w:p w:rsidR="00B213F8" w:rsidRPr="002A180E" w:rsidRDefault="00B213F8" w:rsidP="00B213F8">
            <w:pPr>
              <w:spacing w:line="305" w:lineRule="auto"/>
              <w:jc w:val="both"/>
            </w:pPr>
            <w:r w:rsidRPr="002A180E">
              <w:t xml:space="preserve">A conta bancária vinculada nº </w:t>
            </w:r>
            <w:r w:rsidR="0021177D">
              <w:t>12474-2, agência nº 8541</w:t>
            </w:r>
            <w:r w:rsidRPr="002A180E">
              <w:t>, mantida no Banco Depositário, de titularidade da Viver Desenvolvimento, pela qual transitarão obrigatoriamente os recursos decorrentes dos Direitos Cedidos Fiduciariamente</w:t>
            </w:r>
            <w:r>
              <w:t xml:space="preserve">, nos termos do Contrato de Alienação </w:t>
            </w:r>
            <w:r>
              <w:lastRenderedPageBreak/>
              <w:t>Fiduciária</w:t>
            </w:r>
            <w:r w:rsidRPr="002A180E">
              <w:t>.</w:t>
            </w:r>
            <w:r>
              <w:t xml:space="preserve"> </w:t>
            </w:r>
          </w:p>
          <w:p w:rsidR="00B213F8" w:rsidRPr="002A180E" w:rsidRDefault="00B213F8" w:rsidP="00B213F8">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lastRenderedPageBreak/>
              <w:t>“Conta Arrecadadora de Recebíveis”</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 xml:space="preserve">A conta bancária de livre movimento nº </w:t>
            </w:r>
            <w:bookmarkStart w:id="0" w:name="_GoBack"/>
            <w:r w:rsidR="001B3ED2">
              <w:t>13002768</w:t>
            </w:r>
            <w:bookmarkEnd w:id="0"/>
            <w:r w:rsidR="00DC4F14">
              <w:t>-5</w:t>
            </w:r>
            <w:r w:rsidRPr="002A180E">
              <w:t xml:space="preserve">, agência nº </w:t>
            </w:r>
            <w:r w:rsidR="001B3ED2">
              <w:t>2271</w:t>
            </w:r>
            <w:r w:rsidRPr="002A180E">
              <w:t xml:space="preserve">, mantida no Banco </w:t>
            </w:r>
            <w:r w:rsidR="001B3ED2">
              <w:t>Santander (Brasil) S.A.</w:t>
            </w:r>
            <w:r w:rsidRPr="002A180E">
              <w:t xml:space="preserve">, de titularidade da </w:t>
            </w:r>
            <w:r>
              <w:t>SPE</w:t>
            </w:r>
            <w:r w:rsidRPr="002A180E">
              <w:t>, pela qual transitarão obrigatoriamente os recursos decorrentes dos Recebíveis</w:t>
            </w:r>
            <w:r>
              <w:t>, nos termos do Contrato de Alienação Fiduciária</w:t>
            </w:r>
            <w:r w:rsidRPr="002A180E">
              <w:t>.</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“Contrato de Alienação Fiduciária”</w:t>
            </w:r>
          </w:p>
        </w:tc>
        <w:tc>
          <w:tcPr>
            <w:tcW w:w="3333" w:type="pct"/>
          </w:tcPr>
          <w:p w:rsidR="006C0F10" w:rsidRPr="002A180E" w:rsidRDefault="006C0F10" w:rsidP="00072084">
            <w:pPr>
              <w:spacing w:line="305" w:lineRule="auto"/>
              <w:jc w:val="both"/>
            </w:pPr>
            <w:r w:rsidRPr="002A180E">
              <w:t>O Instrumento Particular de Alienação Fiduciária de Quotas</w:t>
            </w:r>
            <w:r w:rsidR="00673900">
              <w:t>,</w:t>
            </w:r>
            <w:r>
              <w:t xml:space="preserve"> Cessão Fiduciária de Direitos Creditórios e</w:t>
            </w:r>
            <w:r w:rsidRPr="002A180E">
              <w:t xml:space="preserve"> Outras Avenças, firmado nesta data entre o Devedor, </w:t>
            </w:r>
            <w:r w:rsidR="00673900">
              <w:t xml:space="preserve">a SPE, a Viver Desenvolvimento, a Viver Participações </w:t>
            </w:r>
            <w:r w:rsidRPr="00673900">
              <w:t xml:space="preserve">e </w:t>
            </w:r>
            <w:r w:rsidR="00673900" w:rsidRPr="00673900">
              <w:t xml:space="preserve">a </w:t>
            </w:r>
            <w:r w:rsidRPr="00673900">
              <w:t xml:space="preserve">Polo </w:t>
            </w:r>
            <w:proofErr w:type="spellStart"/>
            <w:r w:rsidRPr="00673900">
              <w:t>Securitizadora</w:t>
            </w:r>
            <w:proofErr w:type="spellEnd"/>
            <w:r w:rsidRPr="00673900">
              <w:t>.</w:t>
            </w:r>
            <w:r>
              <w:t xml:space="preserve"> </w:t>
            </w:r>
          </w:p>
          <w:p w:rsidR="006C0F10" w:rsidRPr="002A180E" w:rsidRDefault="006C0F10" w:rsidP="00072084">
            <w:pPr>
              <w:spacing w:line="305" w:lineRule="auto"/>
              <w:jc w:val="both"/>
            </w:pPr>
          </w:p>
        </w:tc>
      </w:tr>
      <w:tr w:rsidR="00B213F8" w:rsidRPr="002A180E" w:rsidTr="00B213F8">
        <w:tc>
          <w:tcPr>
            <w:tcW w:w="1667" w:type="pct"/>
          </w:tcPr>
          <w:p w:rsidR="00B213F8" w:rsidRPr="002A180E" w:rsidRDefault="00B213F8" w:rsidP="00B213F8">
            <w:pPr>
              <w:spacing w:line="305" w:lineRule="auto"/>
            </w:pPr>
            <w:r w:rsidRPr="002A180E">
              <w:t>“Contrato de Conta Vinculada”</w:t>
            </w:r>
          </w:p>
          <w:p w:rsidR="00B213F8" w:rsidRPr="002A180E" w:rsidRDefault="00B213F8" w:rsidP="00B213F8">
            <w:pPr>
              <w:spacing w:line="305" w:lineRule="auto"/>
            </w:pPr>
          </w:p>
        </w:tc>
        <w:tc>
          <w:tcPr>
            <w:tcW w:w="3333" w:type="pct"/>
          </w:tcPr>
          <w:p w:rsidR="00B213F8" w:rsidRPr="002A180E" w:rsidRDefault="00B213F8" w:rsidP="00B213F8">
            <w:pPr>
              <w:spacing w:line="305" w:lineRule="auto"/>
              <w:jc w:val="both"/>
            </w:pPr>
            <w:r w:rsidRPr="002A180E">
              <w:t xml:space="preserve">Contrato de Custódia de Recursos Financeiros, firmado nesta data entre </w:t>
            </w:r>
            <w:r>
              <w:t>o</w:t>
            </w:r>
            <w:r w:rsidRPr="002A180E">
              <w:t xml:space="preserve"> Devedor, </w:t>
            </w:r>
            <w:r>
              <w:t xml:space="preserve">a SPE, a Viver Desenvolvimento, a Viver Participações, a Polo </w:t>
            </w:r>
            <w:proofErr w:type="spellStart"/>
            <w:r>
              <w:t>Securitizadora</w:t>
            </w:r>
            <w:proofErr w:type="spellEnd"/>
            <w:r w:rsidRPr="002A180E">
              <w:t xml:space="preserve"> e o Banco Depositário.</w:t>
            </w:r>
            <w:r>
              <w:t xml:space="preserve"> </w:t>
            </w:r>
          </w:p>
          <w:p w:rsidR="00B213F8" w:rsidRPr="002A180E" w:rsidRDefault="00B213F8" w:rsidP="00B213F8">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 xml:space="preserve">“Contrato de </w:t>
            </w:r>
            <w:r>
              <w:t>Financiamento</w:t>
            </w:r>
            <w:r w:rsidRPr="002A180E">
              <w:t>”</w:t>
            </w:r>
          </w:p>
          <w:p w:rsidR="006C0F10" w:rsidRPr="002A180E" w:rsidRDefault="006C0F10" w:rsidP="00072084">
            <w:pPr>
              <w:spacing w:line="305" w:lineRule="auto"/>
            </w:pPr>
          </w:p>
        </w:tc>
        <w:tc>
          <w:tcPr>
            <w:tcW w:w="3333" w:type="pct"/>
          </w:tcPr>
          <w:p w:rsidR="006C0F10" w:rsidRPr="002A180E" w:rsidRDefault="006C0F10" w:rsidP="0033529D">
            <w:pPr>
              <w:spacing w:line="300" w:lineRule="auto"/>
              <w:jc w:val="both"/>
            </w:pPr>
            <w:r w:rsidRPr="000D76D8">
              <w:t>Contrato de Financiamento à Produção de Empreendimento</w:t>
            </w:r>
            <w:r w:rsidR="00673900">
              <w:t>s</w:t>
            </w:r>
            <w:r w:rsidRPr="000D76D8">
              <w:t xml:space="preserve"> Imobiliário</w:t>
            </w:r>
            <w:r w:rsidR="00673900">
              <w:t>s</w:t>
            </w:r>
            <w:r w:rsidRPr="000D76D8">
              <w:t xml:space="preserve"> e Outras Avenças, firmado nes</w:t>
            </w:r>
            <w:r w:rsidR="009E1AB0">
              <w:t>ta data entre a Emissora</w:t>
            </w:r>
            <w:r w:rsidRPr="000D76D8">
              <w:t>, o Devedor</w:t>
            </w:r>
            <w:r>
              <w:t xml:space="preserve">, a SPE, </w:t>
            </w:r>
            <w:r w:rsidR="0033529D">
              <w:t>a Viver Desenvolvimento e a Viver Participações</w:t>
            </w:r>
            <w:r w:rsidRPr="000D76D8">
              <w:t>.</w:t>
            </w:r>
          </w:p>
        </w:tc>
      </w:tr>
      <w:tr w:rsidR="006C0F10" w:rsidRPr="002A180E" w:rsidTr="00072084">
        <w:tc>
          <w:tcPr>
            <w:tcW w:w="1667" w:type="pct"/>
          </w:tcPr>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“CCI”</w:t>
            </w:r>
          </w:p>
        </w:tc>
        <w:tc>
          <w:tcPr>
            <w:tcW w:w="3333" w:type="pct"/>
          </w:tcPr>
          <w:p w:rsidR="006C0F10" w:rsidRPr="002A180E" w:rsidRDefault="00A646ED" w:rsidP="00072084">
            <w:pPr>
              <w:spacing w:line="305" w:lineRule="auto"/>
              <w:jc w:val="both"/>
            </w:pPr>
            <w:r>
              <w:t xml:space="preserve">As 10 (dez) </w:t>
            </w:r>
            <w:r w:rsidR="006C0F10" w:rsidRPr="002A180E">
              <w:t>Cédula</w:t>
            </w:r>
            <w:r>
              <w:t>s</w:t>
            </w:r>
            <w:r w:rsidR="006C0F10" w:rsidRPr="002A180E">
              <w:t xml:space="preserve"> de </w:t>
            </w:r>
            <w:r w:rsidR="007F78CC">
              <w:t xml:space="preserve">Crédito </w:t>
            </w:r>
            <w:proofErr w:type="gramStart"/>
            <w:r w:rsidR="007F78CC">
              <w:t xml:space="preserve">Imobiliário </w:t>
            </w:r>
            <w:r>
              <w:t xml:space="preserve">fracionárias </w:t>
            </w:r>
            <w:r w:rsidR="007F78CC">
              <w:t>emitida</w:t>
            </w:r>
            <w:r>
              <w:t>s</w:t>
            </w:r>
            <w:proofErr w:type="gramEnd"/>
            <w:r w:rsidR="007F78CC">
              <w:t xml:space="preserve"> pela</w:t>
            </w:r>
            <w:r w:rsidR="006C0F10" w:rsidRPr="002A180E">
              <w:t xml:space="preserve"> </w:t>
            </w:r>
            <w:r w:rsidR="007F78CC">
              <w:t xml:space="preserve">Emissora </w:t>
            </w:r>
            <w:r w:rsidR="006C0F10" w:rsidRPr="002A180E">
              <w:t xml:space="preserve">nos termos da </w:t>
            </w:r>
            <w:r w:rsidR="00FE2B4F">
              <w:t xml:space="preserve">presente </w:t>
            </w:r>
            <w:r w:rsidR="006C0F10" w:rsidRPr="002A180E">
              <w:t>Escritura de Emissão, representativa</w:t>
            </w:r>
            <w:r>
              <w:t>s</w:t>
            </w:r>
            <w:r w:rsidR="006C0F10" w:rsidRPr="002A180E">
              <w:t xml:space="preserve"> do Crédito Imobiliário.</w:t>
            </w:r>
          </w:p>
          <w:p w:rsidR="006C0F10" w:rsidRPr="002A180E" w:rsidRDefault="006C0F10" w:rsidP="00072084">
            <w:pPr>
              <w:spacing w:line="305" w:lineRule="auto"/>
              <w:jc w:val="both"/>
            </w:pPr>
          </w:p>
        </w:tc>
      </w:tr>
      <w:tr w:rsidR="006C0F10" w:rsidRPr="004907E8" w:rsidTr="00072084">
        <w:tc>
          <w:tcPr>
            <w:tcW w:w="1667" w:type="pct"/>
          </w:tcPr>
          <w:p w:rsidR="006C0F10" w:rsidRPr="002A180E" w:rsidRDefault="006C0F10" w:rsidP="00072084">
            <w:pPr>
              <w:spacing w:line="305" w:lineRule="auto"/>
            </w:pPr>
            <w:r w:rsidRPr="002A180E">
              <w:t>“Crédito Imobiliário”</w:t>
            </w:r>
          </w:p>
          <w:p w:rsidR="006C0F10" w:rsidRPr="002A180E" w:rsidRDefault="006C0F10" w:rsidP="00072084">
            <w:pPr>
              <w:spacing w:line="305" w:lineRule="auto"/>
            </w:pPr>
          </w:p>
        </w:tc>
        <w:tc>
          <w:tcPr>
            <w:tcW w:w="3333" w:type="pct"/>
          </w:tcPr>
          <w:p w:rsidR="006C0F10" w:rsidRPr="004907E8" w:rsidRDefault="006C0F10" w:rsidP="00072084">
            <w:pPr>
              <w:spacing w:line="300" w:lineRule="auto"/>
              <w:jc w:val="both"/>
            </w:pPr>
            <w:r w:rsidRPr="004907E8">
              <w:t>O crédito imobiliário constituído nos termos do Contrato de Financiamento, correspondente ao principal do Financiamento, incluindo os acessórios, tais como juros remuneratórios, encargos moratórios, multas, penalidades, indenizações, despesas, custas e demais encargos contratuais e legais previstos no Contrato de Financiamento.</w:t>
            </w:r>
          </w:p>
          <w:p w:rsidR="006C0F10" w:rsidRPr="004907E8" w:rsidRDefault="006C0F10" w:rsidP="00072084">
            <w:pPr>
              <w:spacing w:line="300" w:lineRule="auto"/>
              <w:jc w:val="both"/>
            </w:pPr>
          </w:p>
        </w:tc>
      </w:tr>
      <w:tr w:rsidR="006C0F10" w:rsidRPr="002A180E" w:rsidTr="00072084">
        <w:tc>
          <w:tcPr>
            <w:tcW w:w="1667" w:type="pct"/>
          </w:tcPr>
          <w:p w:rsidR="006C0F10" w:rsidRPr="002A180E" w:rsidRDefault="000C40F7" w:rsidP="00072084">
            <w:pPr>
              <w:spacing w:line="305" w:lineRule="auto"/>
            </w:pPr>
            <w:r>
              <w:t>“Data de Emissão</w:t>
            </w:r>
            <w:r w:rsidR="006C0F10" w:rsidRPr="002A180E">
              <w:t>”</w:t>
            </w:r>
          </w:p>
          <w:p w:rsidR="006C0F10" w:rsidRPr="002A180E" w:rsidRDefault="006C0F10" w:rsidP="00072084">
            <w:pPr>
              <w:spacing w:line="305" w:lineRule="auto"/>
            </w:pPr>
          </w:p>
        </w:tc>
        <w:tc>
          <w:tcPr>
            <w:tcW w:w="3333" w:type="pct"/>
          </w:tcPr>
          <w:p w:rsidR="006C0F10" w:rsidRDefault="0033529D" w:rsidP="0033529D">
            <w:pPr>
              <w:spacing w:line="305" w:lineRule="auto"/>
              <w:jc w:val="both"/>
              <w:rPr>
                <w:color w:val="000000"/>
              </w:rPr>
            </w:pPr>
            <w:r w:rsidRPr="0033529D">
              <w:rPr>
                <w:color w:val="000000"/>
              </w:rPr>
              <w:t>Data da assinatura dest</w:t>
            </w:r>
            <w:r>
              <w:rPr>
                <w:color w:val="000000"/>
              </w:rPr>
              <w:t xml:space="preserve">a Escritura de Emissão </w:t>
            </w:r>
            <w:r w:rsidRPr="0033529D">
              <w:rPr>
                <w:color w:val="000000"/>
              </w:rPr>
              <w:t>e dos demais Documentos da Operação.</w:t>
            </w:r>
          </w:p>
          <w:p w:rsidR="0033529D" w:rsidRPr="002A180E" w:rsidRDefault="0033529D" w:rsidP="0033529D">
            <w:pPr>
              <w:spacing w:line="305" w:lineRule="auto"/>
              <w:jc w:val="both"/>
            </w:pPr>
          </w:p>
        </w:tc>
      </w:tr>
      <w:tr w:rsidR="00D529CF" w:rsidRPr="002A180E" w:rsidTr="00072084">
        <w:tc>
          <w:tcPr>
            <w:tcW w:w="1667" w:type="pct"/>
          </w:tcPr>
          <w:p w:rsidR="00D529CF" w:rsidRPr="00AD5848" w:rsidRDefault="00D529CF" w:rsidP="00072084">
            <w:pPr>
              <w:tabs>
                <w:tab w:val="left" w:pos="0"/>
                <w:tab w:val="left" w:pos="360"/>
                <w:tab w:val="left" w:pos="540"/>
              </w:tabs>
              <w:spacing w:line="288" w:lineRule="auto"/>
            </w:pPr>
            <w:r w:rsidRPr="00AD5848">
              <w:t>“Data de Vencimento”</w:t>
            </w:r>
          </w:p>
        </w:tc>
        <w:tc>
          <w:tcPr>
            <w:tcW w:w="3333" w:type="pct"/>
          </w:tcPr>
          <w:p w:rsidR="00D529CF" w:rsidRDefault="00B8538E" w:rsidP="00072084">
            <w:pPr>
              <w:tabs>
                <w:tab w:val="left" w:pos="0"/>
              </w:tabs>
              <w:spacing w:line="288" w:lineRule="auto"/>
              <w:jc w:val="both"/>
              <w:rPr>
                <w:color w:val="000000"/>
              </w:rPr>
            </w:pPr>
            <w:r>
              <w:rPr>
                <w:color w:val="000000"/>
              </w:rPr>
              <w:t>28 de abril de 2016</w:t>
            </w:r>
            <w:r w:rsidR="00D529CF">
              <w:rPr>
                <w:color w:val="000000"/>
              </w:rPr>
              <w:t>.</w:t>
            </w:r>
          </w:p>
          <w:p w:rsidR="00D529CF" w:rsidRPr="00AD5848" w:rsidRDefault="00D529CF" w:rsidP="00072084">
            <w:pPr>
              <w:tabs>
                <w:tab w:val="left" w:pos="0"/>
              </w:tabs>
              <w:spacing w:line="288" w:lineRule="auto"/>
              <w:jc w:val="both"/>
              <w:rPr>
                <w:color w:val="000000"/>
              </w:rPr>
            </w:pPr>
          </w:p>
        </w:tc>
      </w:tr>
      <w:tr w:rsidR="006C0F10" w:rsidRPr="002A180E" w:rsidTr="00072084">
        <w:tc>
          <w:tcPr>
            <w:tcW w:w="1667" w:type="pct"/>
          </w:tcPr>
          <w:p w:rsidR="006C0F10" w:rsidRPr="002A180E" w:rsidRDefault="006C0F10" w:rsidP="00072084">
            <w:pPr>
              <w:spacing w:line="305" w:lineRule="auto"/>
            </w:pPr>
            <w:r w:rsidRPr="002A180E">
              <w:lastRenderedPageBreak/>
              <w:t>“Devedor”</w:t>
            </w:r>
          </w:p>
        </w:tc>
        <w:tc>
          <w:tcPr>
            <w:tcW w:w="3333" w:type="pct"/>
          </w:tcPr>
          <w:p w:rsidR="006C0F10" w:rsidRDefault="006C0F10" w:rsidP="00072084">
            <w:pPr>
              <w:spacing w:line="305" w:lineRule="auto"/>
              <w:jc w:val="both"/>
            </w:pPr>
            <w:r w:rsidRPr="002A180E">
              <w:t>A Viver Incorporadora e Construtora S</w:t>
            </w:r>
            <w:r>
              <w:t>.</w:t>
            </w:r>
            <w:r w:rsidRPr="002A180E">
              <w:t>A, qualificada no preâmbulo.</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“Dia Útil”</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Qualquer dia que não seja sábado, domingo, feriado nacional na República Federativa do Brasil, feriado estadual no Estado d</w:t>
            </w:r>
            <w:r w:rsidR="0033529D">
              <w:t>e São Paulo</w:t>
            </w:r>
            <w:r w:rsidRPr="002A180E">
              <w:t xml:space="preserve">, ou feriado municipal no Município </w:t>
            </w:r>
            <w:r w:rsidR="00292619" w:rsidRPr="002A180E">
              <w:t>d</w:t>
            </w:r>
            <w:r w:rsidR="0033529D">
              <w:t>e São Paulo</w:t>
            </w:r>
            <w:r w:rsidRPr="002A180E">
              <w:t>.</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“Direitos Cedidos Fiduciariamente”</w:t>
            </w:r>
          </w:p>
        </w:tc>
        <w:tc>
          <w:tcPr>
            <w:tcW w:w="3333" w:type="pct"/>
          </w:tcPr>
          <w:p w:rsidR="006C0F10" w:rsidRPr="002A180E" w:rsidRDefault="006C0F10" w:rsidP="00072084">
            <w:pPr>
              <w:spacing w:line="305" w:lineRule="auto"/>
              <w:jc w:val="both"/>
            </w:pPr>
            <w:r w:rsidRPr="002A180E">
              <w:t xml:space="preserve">Todos os valores pagos pela </w:t>
            </w:r>
            <w:r>
              <w:t>SPE</w:t>
            </w:r>
            <w:r w:rsidRPr="002A180E">
              <w:t xml:space="preserve"> relativos às Quotas, incluindo, exemplificativamente, frutos, dividendos, rendimentos, juros sobre capital próprio, amortização, direito de participação no acervo social, rendas, distribuições e bonificações e quaisquer outros valores creditados, pagos, distribuídos ou por outra forma entregues, ou a serem creditados, pagos, distribuídos ou por </w:t>
            </w:r>
            <w:proofErr w:type="gramStart"/>
            <w:r w:rsidRPr="002A180E">
              <w:t xml:space="preserve">outra forma entregues, por qualquer razão, </w:t>
            </w:r>
            <w:r w:rsidR="0033529D">
              <w:t>à Viver Desenvolvimento e à Viver Participações</w:t>
            </w:r>
            <w:r w:rsidRPr="002A180E">
              <w:t xml:space="preserve"> e outras vantagens de cunho patrimonial similares, relacionados às Quotas</w:t>
            </w:r>
            <w:proofErr w:type="gramEnd"/>
            <w:r w:rsidRPr="002A180E">
              <w:t>.</w:t>
            </w:r>
          </w:p>
          <w:p w:rsidR="006C0F10" w:rsidRPr="002A180E" w:rsidRDefault="006C0F10" w:rsidP="00072084">
            <w:pPr>
              <w:spacing w:line="305" w:lineRule="auto"/>
              <w:jc w:val="both"/>
            </w:pPr>
          </w:p>
        </w:tc>
      </w:tr>
      <w:tr w:rsidR="006C0F10" w:rsidRPr="002A180E" w:rsidTr="00072084">
        <w:tc>
          <w:tcPr>
            <w:tcW w:w="1667" w:type="pct"/>
          </w:tcPr>
          <w:p w:rsidR="006C0F10" w:rsidRPr="000D76D8" w:rsidRDefault="006C0F10" w:rsidP="00072084">
            <w:pPr>
              <w:spacing w:line="300" w:lineRule="auto"/>
            </w:pPr>
            <w:r w:rsidRPr="000D76D8">
              <w:t>“Dívida de SFH”</w:t>
            </w:r>
          </w:p>
          <w:p w:rsidR="006C0F10" w:rsidRPr="002A180E" w:rsidRDefault="006C0F10" w:rsidP="00072084">
            <w:pPr>
              <w:spacing w:line="305" w:lineRule="auto"/>
            </w:pPr>
          </w:p>
        </w:tc>
        <w:tc>
          <w:tcPr>
            <w:tcW w:w="3333" w:type="pct"/>
          </w:tcPr>
          <w:p w:rsidR="006C0F10" w:rsidRPr="000D76D8" w:rsidRDefault="008E7B51" w:rsidP="00072084">
            <w:pPr>
              <w:spacing w:line="300" w:lineRule="auto"/>
              <w:jc w:val="both"/>
            </w:pPr>
            <w:r w:rsidRPr="008E7B51">
              <w:t xml:space="preserve">Dívida da </w:t>
            </w:r>
            <w:r>
              <w:t>SPE relativa</w:t>
            </w:r>
            <w:r w:rsidRPr="008E7B51">
              <w:t xml:space="preserve"> à captação de recursos no Sistema de Financiamento da Habitação para incorporação imobiliária do Felice, proveniente do Instrumento Particular de Abertura de Crédito e Financiamento, para Construção de Empreendimento Imobiliário, com Garantia Hipotecária, Alocação de Recursos e Outras Avenças nº 361/09, firmado entre a Sociedade e o Banco Santander (Brasil) S/A em 25 de fevereiro de 2009, conforme aditado.</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“Documentos da Operação”</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Significam, quando referidos em conjunto, est</w:t>
            </w:r>
            <w:r w:rsidR="008E7B51">
              <w:t>a Escritura de Emissão</w:t>
            </w:r>
            <w:r w:rsidRPr="002A180E">
              <w:t xml:space="preserve">, </w:t>
            </w:r>
            <w:r>
              <w:t xml:space="preserve">o Contrato de Financiamento, </w:t>
            </w:r>
            <w:r w:rsidRPr="002A180E">
              <w:t>o Contrato de Alienação Fiduciária</w:t>
            </w:r>
            <w:r w:rsidR="00B213F8">
              <w:t xml:space="preserve">, </w:t>
            </w:r>
            <w:r w:rsidRPr="002A180E">
              <w:t>o Contrato de Cessão</w:t>
            </w:r>
            <w:r w:rsidR="00B213F8">
              <w:t xml:space="preserve"> e o Contrato de Conta Vinculada</w:t>
            </w:r>
            <w:r w:rsidRPr="002A180E">
              <w:t>.</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“Empreendimento</w:t>
            </w:r>
            <w:r>
              <w:t>s</w:t>
            </w:r>
            <w:r w:rsidRPr="002A180E">
              <w:t>”</w:t>
            </w:r>
          </w:p>
          <w:p w:rsidR="006C0F10" w:rsidRPr="002A180E" w:rsidRDefault="006C0F10" w:rsidP="00072084">
            <w:pPr>
              <w:spacing w:line="305" w:lineRule="auto"/>
            </w:pPr>
          </w:p>
        </w:tc>
        <w:tc>
          <w:tcPr>
            <w:tcW w:w="3333" w:type="pct"/>
          </w:tcPr>
          <w:p w:rsidR="006C0F10" w:rsidRPr="002A180E" w:rsidRDefault="006C0F10" w:rsidP="00C25BF5">
            <w:pPr>
              <w:spacing w:line="305" w:lineRule="auto"/>
              <w:jc w:val="both"/>
            </w:pPr>
            <w:r>
              <w:t xml:space="preserve">Significam, quando referidos em conjunto, </w:t>
            </w:r>
            <w:proofErr w:type="gramStart"/>
            <w:r>
              <w:t>o Felice</w:t>
            </w:r>
            <w:proofErr w:type="gramEnd"/>
            <w:r>
              <w:t xml:space="preserve"> e o Reserva Aquarela. </w:t>
            </w:r>
          </w:p>
          <w:p w:rsidR="006C0F10" w:rsidRPr="002A180E" w:rsidRDefault="006C0F10" w:rsidP="00907946">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“Escritura de Emissão”</w:t>
            </w:r>
          </w:p>
          <w:p w:rsidR="006C0F10" w:rsidRPr="002A180E" w:rsidRDefault="006C0F10" w:rsidP="00072084">
            <w:pPr>
              <w:spacing w:line="305" w:lineRule="auto"/>
            </w:pPr>
          </w:p>
        </w:tc>
        <w:tc>
          <w:tcPr>
            <w:tcW w:w="3333" w:type="pct"/>
          </w:tcPr>
          <w:p w:rsidR="006C0F10" w:rsidRPr="002A180E" w:rsidRDefault="001B1C55" w:rsidP="00072084">
            <w:pPr>
              <w:spacing w:line="305" w:lineRule="auto"/>
              <w:jc w:val="both"/>
            </w:pPr>
            <w:r>
              <w:lastRenderedPageBreak/>
              <w:t xml:space="preserve">O presente </w:t>
            </w:r>
            <w:r w:rsidR="006C0F10" w:rsidRPr="002A180E">
              <w:t>Instrumento Particular de Emissão de Cédula</w:t>
            </w:r>
            <w:r w:rsidR="00B8538E">
              <w:t>s</w:t>
            </w:r>
            <w:r w:rsidR="006C0F10" w:rsidRPr="002A180E">
              <w:t xml:space="preserve"> </w:t>
            </w:r>
            <w:r w:rsidR="006C0F10" w:rsidRPr="002A180E">
              <w:lastRenderedPageBreak/>
              <w:t xml:space="preserve">de Crédito Imobiliário </w:t>
            </w:r>
            <w:proofErr w:type="gramStart"/>
            <w:r w:rsidR="00B8538E">
              <w:t>Fracionárias</w:t>
            </w:r>
            <w:r w:rsidR="006C0F10" w:rsidRPr="002A180E">
              <w:t>, sem Garantia Real Imobiliária, sob a Forma Escritural</w:t>
            </w:r>
            <w:proofErr w:type="gramEnd"/>
            <w:r w:rsidR="0067279B">
              <w:t>.</w:t>
            </w:r>
          </w:p>
          <w:p w:rsidR="006C0F10" w:rsidRPr="002A180E" w:rsidRDefault="006C0F10" w:rsidP="00072084">
            <w:pPr>
              <w:spacing w:line="305" w:lineRule="auto"/>
              <w:jc w:val="both"/>
            </w:pPr>
          </w:p>
        </w:tc>
      </w:tr>
      <w:tr w:rsidR="006C0F10" w:rsidRPr="002A180E" w:rsidTr="00072084">
        <w:tc>
          <w:tcPr>
            <w:tcW w:w="1667" w:type="pct"/>
          </w:tcPr>
          <w:p w:rsidR="006C0F10" w:rsidRDefault="006C0F10" w:rsidP="00072084">
            <w:pPr>
              <w:spacing w:line="305" w:lineRule="auto"/>
            </w:pPr>
            <w:r>
              <w:lastRenderedPageBreak/>
              <w:t>“Felice”</w:t>
            </w:r>
          </w:p>
          <w:p w:rsidR="006C0F10" w:rsidRPr="002A180E" w:rsidRDefault="006C0F10" w:rsidP="00072084">
            <w:pPr>
              <w:spacing w:line="305" w:lineRule="auto"/>
            </w:pPr>
          </w:p>
        </w:tc>
        <w:tc>
          <w:tcPr>
            <w:tcW w:w="3333" w:type="pct"/>
          </w:tcPr>
          <w:p w:rsidR="006C0F10" w:rsidRPr="002A180E" w:rsidRDefault="006C0F10" w:rsidP="00907946">
            <w:pPr>
              <w:spacing w:line="305" w:lineRule="auto"/>
              <w:jc w:val="both"/>
            </w:pPr>
            <w:r w:rsidRPr="00DA6C6F">
              <w:t xml:space="preserve">O </w:t>
            </w:r>
            <w:r>
              <w:t xml:space="preserve">empreendimento imobiliário residencial </w:t>
            </w:r>
            <w:r w:rsidRPr="00DA6C6F">
              <w:t>denominado “</w:t>
            </w:r>
            <w:r>
              <w:t>Felice</w:t>
            </w:r>
            <w:r w:rsidRPr="00DA6C6F">
              <w:t xml:space="preserve">”, localizado no Município de </w:t>
            </w:r>
            <w:r>
              <w:t xml:space="preserve">Nova Lima, </w:t>
            </w:r>
            <w:r w:rsidRPr="00DA6C6F">
              <w:t xml:space="preserve">Estado de </w:t>
            </w:r>
            <w:r>
              <w:t>Minas Gerais</w:t>
            </w:r>
            <w:r w:rsidRPr="00DA6C6F">
              <w:t xml:space="preserve">, na Avenida </w:t>
            </w:r>
            <w:r>
              <w:t>Wimbledo</w:t>
            </w:r>
            <w:r w:rsidR="00920CED">
              <w:t>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 conforme descrito e caracterizado na matrícula nº 42.510 do Serviço Registral de Imóveis de Nova Lima</w:t>
            </w:r>
            <w:r w:rsidRPr="00DA6C6F">
              <w:t>.</w:t>
            </w:r>
            <w:r>
              <w:t xml:space="preserve"> </w:t>
            </w:r>
          </w:p>
        </w:tc>
      </w:tr>
      <w:tr w:rsidR="006C0F10" w:rsidRPr="002A180E" w:rsidTr="00072084">
        <w:tc>
          <w:tcPr>
            <w:tcW w:w="1667" w:type="pct"/>
          </w:tcPr>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“Financiamento”</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 xml:space="preserve">O financiamento tomado pelo Devedor junto </w:t>
            </w:r>
            <w:r>
              <w:t xml:space="preserve">à </w:t>
            </w:r>
            <w:r w:rsidR="003D5F84">
              <w:t>Emissora</w:t>
            </w:r>
            <w:r w:rsidRPr="002A180E">
              <w:t xml:space="preserve">, </w:t>
            </w:r>
            <w:r>
              <w:t>no valor de R$ 12.</w:t>
            </w:r>
            <w:r w:rsidR="00920CED">
              <w:t>150</w:t>
            </w:r>
            <w:r>
              <w:t>.000,00 (doze milhões</w:t>
            </w:r>
            <w:r w:rsidR="00920CED">
              <w:t>, cento e cinquenta mil</w:t>
            </w:r>
            <w:r>
              <w:t xml:space="preserve"> reais) </w:t>
            </w:r>
            <w:r w:rsidRPr="002A180E">
              <w:t>nos termos d</w:t>
            </w:r>
            <w:r>
              <w:t xml:space="preserve">o </w:t>
            </w:r>
            <w:r w:rsidRPr="002A180E">
              <w:t>Contrato</w:t>
            </w:r>
            <w:r>
              <w:t xml:space="preserve"> de Financiamento</w:t>
            </w:r>
            <w:r w:rsidRPr="002A180E">
              <w:t>.</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“Garantias”</w:t>
            </w:r>
          </w:p>
          <w:p w:rsidR="006C0F10" w:rsidRPr="002A180E" w:rsidRDefault="006C0F10" w:rsidP="00072084">
            <w:pPr>
              <w:spacing w:line="305" w:lineRule="auto"/>
            </w:pPr>
          </w:p>
        </w:tc>
        <w:tc>
          <w:tcPr>
            <w:tcW w:w="3333" w:type="pct"/>
          </w:tcPr>
          <w:p w:rsidR="006C0F10" w:rsidRDefault="006C0F10" w:rsidP="00072084">
            <w:pPr>
              <w:spacing w:line="305" w:lineRule="auto"/>
              <w:jc w:val="both"/>
            </w:pPr>
            <w:r w:rsidRPr="002A180E">
              <w:t xml:space="preserve">Significam, quando referidas em conjunto, as garantias ao </w:t>
            </w:r>
            <w:r>
              <w:t xml:space="preserve">pagamento do Crédito Imobiliário, </w:t>
            </w:r>
            <w:r w:rsidRPr="00FC750E">
              <w:t xml:space="preserve">nos termos do Contrato de Alienação Fiduciária, as quais serão automaticamente transmitidas ao </w:t>
            </w:r>
            <w:r>
              <w:t>Cessionário, na qualidade de t</w:t>
            </w:r>
            <w:r w:rsidRPr="00FC750E">
              <w:t>itular</w:t>
            </w:r>
            <w:r>
              <w:t xml:space="preserve"> da</w:t>
            </w:r>
            <w:r w:rsidR="00920CED">
              <w:t>s</w:t>
            </w:r>
            <w:r>
              <w:t xml:space="preserve"> CCI</w:t>
            </w:r>
            <w:r w:rsidRPr="00FC750E">
              <w:t>, conforme o disposto no artigo 22, § 1º, da Lei nº 10.931/04</w:t>
            </w:r>
            <w:r>
              <w:t>, a saber</w:t>
            </w:r>
            <w:r w:rsidRPr="00FC750E">
              <w:t>:</w:t>
            </w:r>
            <w:r>
              <w:t xml:space="preserve"> (i) </w:t>
            </w:r>
            <w:r w:rsidR="00A11963">
              <w:t>coobrigação dos Garantidores; (</w:t>
            </w:r>
            <w:proofErr w:type="spellStart"/>
            <w:proofErr w:type="gramStart"/>
            <w:r w:rsidR="00A11963">
              <w:t>ii</w:t>
            </w:r>
            <w:proofErr w:type="spellEnd"/>
            <w:proofErr w:type="gramEnd"/>
            <w:r w:rsidR="00A11963">
              <w:t xml:space="preserve">) </w:t>
            </w:r>
            <w:r w:rsidRPr="00FC750E">
              <w:t>alienação fiduciária das Quotas</w:t>
            </w:r>
            <w:r>
              <w:t>; (</w:t>
            </w:r>
            <w:proofErr w:type="spellStart"/>
            <w:r w:rsidR="001E5B5D">
              <w:t>ii</w:t>
            </w:r>
            <w:r>
              <w:t>i</w:t>
            </w:r>
            <w:proofErr w:type="spellEnd"/>
            <w:r>
              <w:t xml:space="preserve">) </w:t>
            </w:r>
            <w:r w:rsidRPr="00FC750E">
              <w:t>cessão fiduciária dos Direitos Cedidos Fiduciariamente;</w:t>
            </w:r>
            <w:r w:rsidR="001E5B5D">
              <w:t xml:space="preserve"> </w:t>
            </w:r>
            <w:r>
              <w:t>(</w:t>
            </w:r>
            <w:proofErr w:type="spellStart"/>
            <w:r w:rsidR="001E5B5D">
              <w:t>i</w:t>
            </w:r>
            <w:r w:rsidR="00A11963">
              <w:t>v</w:t>
            </w:r>
            <w:proofErr w:type="spellEnd"/>
            <w:r>
              <w:t xml:space="preserve">) </w:t>
            </w:r>
            <w:r w:rsidR="00B213F8" w:rsidRPr="00FC750E">
              <w:t xml:space="preserve">cessão fiduciária dos direitos disponíveis sobre a Conta Arrecadadora de </w:t>
            </w:r>
            <w:r w:rsidR="00B213F8">
              <w:t>Dividendos</w:t>
            </w:r>
            <w:r w:rsidR="00B213F8" w:rsidRPr="00FC750E">
              <w:t xml:space="preserve">, bem como todos os direitos disponíveis sobre os recursos creditados ou a serem creditados na Conta Arrecadadora de </w:t>
            </w:r>
            <w:r w:rsidR="00B213F8">
              <w:t>Dividendos</w:t>
            </w:r>
            <w:r w:rsidR="00B213F8" w:rsidRPr="00FC750E">
              <w:t>, incluindo as aplicações, reajustes monetários, frutos e acessórios</w:t>
            </w:r>
            <w:r w:rsidR="00B213F8">
              <w:t xml:space="preserve">; e (v) </w:t>
            </w:r>
            <w:r w:rsidRPr="00FC750E">
              <w:t>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r>
              <w:t>.</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“Garantidores”</w:t>
            </w:r>
          </w:p>
        </w:tc>
        <w:tc>
          <w:tcPr>
            <w:tcW w:w="3333" w:type="pct"/>
          </w:tcPr>
          <w:p w:rsidR="006C0F10" w:rsidRDefault="0094757E" w:rsidP="00072084">
            <w:pPr>
              <w:spacing w:line="305" w:lineRule="auto"/>
              <w:jc w:val="both"/>
            </w:pPr>
            <w:r>
              <w:t xml:space="preserve">SPE, </w:t>
            </w:r>
            <w:r w:rsidR="006C0F10" w:rsidRPr="002A180E">
              <w:t>Viver Desenvolvimento</w:t>
            </w:r>
            <w:r w:rsidR="001E5B5D">
              <w:t xml:space="preserve"> e a</w:t>
            </w:r>
            <w:r w:rsidR="006C0F10" w:rsidRPr="002A180E">
              <w:t xml:space="preserve"> Viver Participações, </w:t>
            </w:r>
            <w:r w:rsidR="006C0F10">
              <w:lastRenderedPageBreak/>
              <w:t xml:space="preserve">quando referidas em conjunto, </w:t>
            </w:r>
            <w:r w:rsidR="006C0F10" w:rsidRPr="002A180E">
              <w:t>qualificada</w:t>
            </w:r>
            <w:r w:rsidR="006C0F10">
              <w:t>s</w:t>
            </w:r>
            <w:r w:rsidR="006C0F10" w:rsidRPr="002A180E">
              <w:t xml:space="preserve"> no preâmbulo.</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lastRenderedPageBreak/>
              <w:t>“IGPM”</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Índice Geral de Preços ao Mercado</w:t>
            </w:r>
            <w:r w:rsidR="00CA3DBE">
              <w:t>,</w:t>
            </w:r>
            <w:r w:rsidRPr="002A180E">
              <w:t xml:space="preserve"> apurado e divulgado pela Fundação Getúlio Vargas – FGV.</w:t>
            </w:r>
          </w:p>
          <w:p w:rsidR="006C0F10" w:rsidRPr="002A180E" w:rsidRDefault="006C0F10" w:rsidP="00072084">
            <w:pPr>
              <w:spacing w:line="305" w:lineRule="auto"/>
              <w:jc w:val="both"/>
            </w:pPr>
          </w:p>
        </w:tc>
      </w:tr>
      <w:tr w:rsidR="006C0F10" w:rsidTr="00072084">
        <w:tc>
          <w:tcPr>
            <w:tcW w:w="1667" w:type="pct"/>
          </w:tcPr>
          <w:p w:rsidR="006C0F10" w:rsidRPr="00DA6C6F" w:rsidRDefault="006C0F10" w:rsidP="00072084">
            <w:pPr>
              <w:spacing w:line="305" w:lineRule="auto"/>
            </w:pPr>
            <w:r w:rsidRPr="00DA6C6F">
              <w:t>“IOF”</w:t>
            </w:r>
          </w:p>
          <w:p w:rsidR="006C0F10" w:rsidRPr="002A180E" w:rsidRDefault="006C0F10" w:rsidP="00072084">
            <w:pPr>
              <w:spacing w:line="305" w:lineRule="auto"/>
            </w:pPr>
          </w:p>
        </w:tc>
        <w:tc>
          <w:tcPr>
            <w:tcW w:w="3333" w:type="pct"/>
          </w:tcPr>
          <w:p w:rsidR="006C0F10" w:rsidRPr="00DA6C6F" w:rsidRDefault="006C0F10" w:rsidP="00CA3DBE">
            <w:pPr>
              <w:spacing w:line="305" w:lineRule="auto"/>
              <w:jc w:val="both"/>
            </w:pPr>
            <w:r w:rsidRPr="00DA6C6F">
              <w:t>Imposto sobre Operações de Crédito, Câmbio e Seguro, e sobre Operações relativas a Títulos e Valores Mobiliários.</w:t>
            </w:r>
          </w:p>
          <w:p w:rsidR="006C0F10" w:rsidRDefault="006C0F10" w:rsidP="00072084">
            <w:pPr>
              <w:spacing w:line="305" w:lineRule="auto"/>
              <w:jc w:val="both"/>
            </w:pPr>
          </w:p>
        </w:tc>
      </w:tr>
      <w:tr w:rsidR="00CA3DBE" w:rsidTr="00072084">
        <w:tc>
          <w:tcPr>
            <w:tcW w:w="1667" w:type="pct"/>
          </w:tcPr>
          <w:p w:rsidR="00CA3DBE" w:rsidRPr="00DA6C6F" w:rsidRDefault="00CA3DBE" w:rsidP="00072084">
            <w:pPr>
              <w:spacing w:line="305" w:lineRule="auto"/>
            </w:pPr>
            <w:r>
              <w:t>“IPCA”</w:t>
            </w:r>
          </w:p>
        </w:tc>
        <w:tc>
          <w:tcPr>
            <w:tcW w:w="3333" w:type="pct"/>
          </w:tcPr>
          <w:p w:rsidR="00CA3DBE" w:rsidRDefault="00CA3DBE" w:rsidP="00CA3DBE">
            <w:pPr>
              <w:spacing w:line="305" w:lineRule="auto"/>
              <w:jc w:val="both"/>
            </w:pPr>
            <w:r>
              <w:t>Índice Geral de Preço ao Consumidor Amplo, apurado e divulgado pelo Instituto Brasileiro de Geografia e Estatística.</w:t>
            </w:r>
          </w:p>
          <w:p w:rsidR="00CA3DBE" w:rsidRPr="00DA6C6F" w:rsidRDefault="00CA3DBE" w:rsidP="00072084">
            <w:pPr>
              <w:spacing w:line="305" w:lineRule="auto"/>
            </w:pPr>
          </w:p>
        </w:tc>
      </w:tr>
      <w:tr w:rsidR="00AF612C" w:rsidTr="00072084">
        <w:tc>
          <w:tcPr>
            <w:tcW w:w="1667" w:type="pct"/>
          </w:tcPr>
          <w:p w:rsidR="00AF612C" w:rsidRPr="00DA6C6F" w:rsidRDefault="00AF612C" w:rsidP="00072084">
            <w:pPr>
              <w:spacing w:line="305" w:lineRule="auto"/>
            </w:pPr>
            <w:r>
              <w:t>“JUCEMG”</w:t>
            </w:r>
          </w:p>
        </w:tc>
        <w:tc>
          <w:tcPr>
            <w:tcW w:w="3333" w:type="pct"/>
          </w:tcPr>
          <w:p w:rsidR="00AF612C" w:rsidRDefault="00AF612C" w:rsidP="00AF612C">
            <w:pPr>
              <w:spacing w:line="305" w:lineRule="auto"/>
            </w:pPr>
            <w:r>
              <w:t>Junta Comercial do Estado de Minas Gerais.</w:t>
            </w:r>
          </w:p>
          <w:p w:rsidR="00AF612C" w:rsidRPr="00DA6C6F" w:rsidRDefault="00AF612C" w:rsidP="00AF612C">
            <w:pPr>
              <w:spacing w:line="305" w:lineRule="auto"/>
            </w:pPr>
          </w:p>
        </w:tc>
      </w:tr>
      <w:tr w:rsidR="006C0F10" w:rsidRPr="002A180E" w:rsidTr="00072084">
        <w:tc>
          <w:tcPr>
            <w:tcW w:w="1667" w:type="pct"/>
          </w:tcPr>
          <w:p w:rsidR="006C0F10" w:rsidRPr="002A180E" w:rsidRDefault="006C0F10" w:rsidP="00072084">
            <w:pPr>
              <w:spacing w:line="305" w:lineRule="auto"/>
            </w:pPr>
            <w:r w:rsidRPr="002A180E">
              <w:t>“Lei nº 9.514/97”</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Lei nº 9.514, de 20 de novembro de 1997, conforme alterada.</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“Lei nº 9.307/96”</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Lei nº 9.307, de 23 de setembro de 1996, conforme alterada.</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“Lei nº 10.931/04”</w:t>
            </w:r>
          </w:p>
        </w:tc>
        <w:tc>
          <w:tcPr>
            <w:tcW w:w="3333" w:type="pct"/>
          </w:tcPr>
          <w:p w:rsidR="006C0F10" w:rsidRPr="002A180E" w:rsidRDefault="006C0F10" w:rsidP="00072084">
            <w:pPr>
              <w:spacing w:line="305" w:lineRule="auto"/>
              <w:jc w:val="both"/>
            </w:pPr>
            <w:r w:rsidRPr="002A180E">
              <w:t xml:space="preserve">Lei nº 10.931, de </w:t>
            </w:r>
            <w:proofErr w:type="gramStart"/>
            <w:r w:rsidRPr="002A180E">
              <w:t>2</w:t>
            </w:r>
            <w:proofErr w:type="gramEnd"/>
            <w:r w:rsidRPr="002A180E">
              <w:t xml:space="preserve"> de agosto de 2004, conforme alterada.</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 xml:space="preserve">“Polo </w:t>
            </w:r>
            <w:proofErr w:type="spellStart"/>
            <w:r w:rsidRPr="002A180E">
              <w:t>Securitizadora</w:t>
            </w:r>
            <w:proofErr w:type="spellEnd"/>
            <w:r w:rsidRPr="002A180E">
              <w:t>”</w:t>
            </w:r>
          </w:p>
          <w:p w:rsidR="006C0F10" w:rsidRPr="002A180E" w:rsidRDefault="006C0F10" w:rsidP="00072084">
            <w:pPr>
              <w:spacing w:line="305" w:lineRule="auto"/>
            </w:pPr>
          </w:p>
        </w:tc>
        <w:tc>
          <w:tcPr>
            <w:tcW w:w="3333" w:type="pct"/>
          </w:tcPr>
          <w:p w:rsidR="006C0F10" w:rsidRPr="002A180E" w:rsidRDefault="006C0F10" w:rsidP="006E0A60">
            <w:pPr>
              <w:spacing w:line="305" w:lineRule="auto"/>
              <w:jc w:val="both"/>
            </w:pPr>
            <w:r w:rsidRPr="002A180E">
              <w:t xml:space="preserve">Polo Capital </w:t>
            </w:r>
            <w:proofErr w:type="spellStart"/>
            <w:r w:rsidRPr="002A180E">
              <w:t>Securitizadora</w:t>
            </w:r>
            <w:proofErr w:type="spellEnd"/>
            <w:r w:rsidRPr="002A180E">
              <w:t xml:space="preserve"> S.A., sociedade por ações com sede na Avenida Ataulfo de Paiva, nº 204, 10º andar, Leblon, no Município do Rio de Janeiro, Estado do Rio de Janeiro, CEP 22440-033, inscrita no CNPJ/MF sob o nº 12.261.588/0001-16.</w:t>
            </w:r>
          </w:p>
        </w:tc>
      </w:tr>
      <w:tr w:rsidR="006E0A60" w:rsidRPr="00FC750E" w:rsidTr="00072084">
        <w:tc>
          <w:tcPr>
            <w:tcW w:w="1667" w:type="pct"/>
          </w:tcPr>
          <w:p w:rsidR="006E0A60" w:rsidRDefault="006E0A60" w:rsidP="00072084">
            <w:pPr>
              <w:spacing w:line="305" w:lineRule="auto"/>
            </w:pPr>
          </w:p>
        </w:tc>
        <w:tc>
          <w:tcPr>
            <w:tcW w:w="3333" w:type="pct"/>
          </w:tcPr>
          <w:p w:rsidR="006E0A60" w:rsidRPr="00FC750E" w:rsidRDefault="006E0A6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“Quotas”</w:t>
            </w:r>
          </w:p>
        </w:tc>
        <w:tc>
          <w:tcPr>
            <w:tcW w:w="3333" w:type="pct"/>
          </w:tcPr>
          <w:p w:rsidR="006C0F10" w:rsidRPr="002A180E" w:rsidRDefault="006C0F10" w:rsidP="00072084">
            <w:pPr>
              <w:spacing w:line="305" w:lineRule="auto"/>
              <w:jc w:val="both"/>
            </w:pPr>
            <w:r w:rsidRPr="002A180E">
              <w:t xml:space="preserve">Quotas representativas de 100% (cem por cento) do capital social da </w:t>
            </w:r>
            <w:r>
              <w:t>SPE</w:t>
            </w:r>
            <w:r w:rsidRPr="002A180E">
              <w:t xml:space="preserve">, detidas </w:t>
            </w:r>
            <w:r w:rsidR="0094757E">
              <w:t>pela Viver Desenvolvimento e pela Viver Participações</w:t>
            </w:r>
            <w:r w:rsidRPr="002A180E">
              <w:t xml:space="preserve">, alienadas fiduciariamente em garantia do </w:t>
            </w:r>
            <w:r>
              <w:t>pagamento do Crédito Imobiliário</w:t>
            </w:r>
            <w:r w:rsidRPr="002A180E">
              <w:t>.</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rsidRPr="002A180E">
              <w:t>“Recebíveis”</w:t>
            </w:r>
          </w:p>
          <w:p w:rsidR="006C0F10" w:rsidRPr="002A180E" w:rsidRDefault="006C0F10" w:rsidP="00072084">
            <w:pPr>
              <w:spacing w:line="305" w:lineRule="auto"/>
            </w:pPr>
          </w:p>
        </w:tc>
        <w:tc>
          <w:tcPr>
            <w:tcW w:w="3333" w:type="pct"/>
          </w:tcPr>
          <w:p w:rsidR="006C0F10" w:rsidRPr="002A180E" w:rsidRDefault="006C0F10" w:rsidP="00072084">
            <w:pPr>
              <w:spacing w:line="305" w:lineRule="auto"/>
              <w:jc w:val="both"/>
            </w:pPr>
            <w:r w:rsidRPr="002A180E">
              <w:t xml:space="preserve">Direitos creditórios detidos pela </w:t>
            </w:r>
            <w:r>
              <w:t>SPE</w:t>
            </w:r>
            <w:r w:rsidRPr="002A180E">
              <w:t xml:space="preserve"> emergentes dos compromissos de compra e venda celebrados </w:t>
            </w:r>
            <w:r>
              <w:t xml:space="preserve">com os </w:t>
            </w:r>
            <w:r w:rsidRPr="002A180E">
              <w:t xml:space="preserve">adquirentes das unidades autônomas do </w:t>
            </w:r>
            <w:r>
              <w:t>Felice</w:t>
            </w:r>
            <w:r w:rsidRPr="002A180E">
              <w:t xml:space="preserve">.  Os </w:t>
            </w:r>
            <w:r w:rsidRPr="002A180E">
              <w:lastRenderedPageBreak/>
              <w:t>valores decorrentes dos Recebíveis são liberados para a Conta Arrecadadora de Recebíveis</w:t>
            </w:r>
            <w:r>
              <w:t>, nos termos da Dívida de SFH</w:t>
            </w:r>
            <w:r w:rsidRPr="002A180E">
              <w:t>.</w:t>
            </w:r>
            <w:r>
              <w:t xml:space="preserve"> </w:t>
            </w:r>
          </w:p>
          <w:p w:rsidR="006C0F10" w:rsidRPr="002A180E" w:rsidRDefault="006C0F10" w:rsidP="00072084">
            <w:pPr>
              <w:spacing w:line="305" w:lineRule="auto"/>
              <w:jc w:val="both"/>
            </w:pPr>
          </w:p>
        </w:tc>
      </w:tr>
      <w:tr w:rsidR="006C0F10" w:rsidRPr="002A180E" w:rsidTr="00072084">
        <w:tc>
          <w:tcPr>
            <w:tcW w:w="1667" w:type="pct"/>
          </w:tcPr>
          <w:p w:rsidR="006C0F10" w:rsidRPr="002A180E" w:rsidRDefault="006C0F10" w:rsidP="00072084">
            <w:pPr>
              <w:spacing w:line="305" w:lineRule="auto"/>
            </w:pPr>
            <w:r>
              <w:lastRenderedPageBreak/>
              <w:t>“Reserva Aquarela”</w:t>
            </w:r>
          </w:p>
        </w:tc>
        <w:tc>
          <w:tcPr>
            <w:tcW w:w="3333" w:type="pct"/>
          </w:tcPr>
          <w:p w:rsidR="006C0F10" w:rsidRDefault="006C0F10" w:rsidP="00072084">
            <w:pPr>
              <w:spacing w:line="305" w:lineRule="auto"/>
              <w:jc w:val="both"/>
            </w:pPr>
            <w:r w:rsidRPr="002A180E">
              <w:t>O loteamento denominado “Reserva Aquarela”, localizado no Município de São Carlos, Estado de São Paulo, na Avenida Bruno Ruggiero Filho, Parque Santa Felícia Jardim, CEP 13.562-420, o qual será registrado e incorporado, pelo Devedor, nas matrículas de nº 119.987, 119.988 e 119.989, todas do Cartório de Registro de Imóveis da Comarca de São Carlos.</w:t>
            </w:r>
          </w:p>
          <w:p w:rsidR="006C0F10" w:rsidRPr="002A180E" w:rsidRDefault="006C0F10" w:rsidP="00072084">
            <w:pPr>
              <w:spacing w:line="305" w:lineRule="auto"/>
              <w:jc w:val="both"/>
            </w:pPr>
          </w:p>
        </w:tc>
      </w:tr>
      <w:tr w:rsidR="00771879" w:rsidRPr="002A180E" w:rsidTr="00072084">
        <w:tc>
          <w:tcPr>
            <w:tcW w:w="1667" w:type="pct"/>
          </w:tcPr>
          <w:p w:rsidR="00771879" w:rsidRPr="00C77854" w:rsidRDefault="00771879" w:rsidP="00072084">
            <w:pPr>
              <w:tabs>
                <w:tab w:val="left" w:pos="0"/>
                <w:tab w:val="left" w:pos="360"/>
                <w:tab w:val="left" w:pos="540"/>
              </w:tabs>
              <w:spacing w:line="300" w:lineRule="auto"/>
            </w:pPr>
            <w:r w:rsidRPr="00C77854">
              <w:t>“</w:t>
            </w:r>
            <w:r w:rsidRPr="00771879">
              <w:t>Sistema de Negociação</w:t>
            </w:r>
            <w:r>
              <w:t>”</w:t>
            </w:r>
          </w:p>
        </w:tc>
        <w:tc>
          <w:tcPr>
            <w:tcW w:w="3333" w:type="pct"/>
          </w:tcPr>
          <w:p w:rsidR="00771879" w:rsidRPr="00C77854" w:rsidRDefault="00771879" w:rsidP="00072084">
            <w:pPr>
              <w:tabs>
                <w:tab w:val="left" w:pos="0"/>
                <w:tab w:val="left" w:pos="360"/>
              </w:tabs>
              <w:spacing w:line="300" w:lineRule="auto"/>
              <w:ind w:right="47"/>
              <w:jc w:val="both"/>
            </w:pPr>
            <w:r w:rsidRPr="00C77854">
              <w:t>CETIP, ou qualquer outra câmara de liquidação e custódia que mantenha sistemas de registro e liquidação financeira de títulos privados, que seja autorizada a funcionar pelo Banco Central do Brasil e que venha a ser cont</w:t>
            </w:r>
            <w:r>
              <w:t>ratada para a negociação da</w:t>
            </w:r>
            <w:r w:rsidR="00D609CB">
              <w:t>s</w:t>
            </w:r>
            <w:r>
              <w:t xml:space="preserve"> CCI.</w:t>
            </w:r>
          </w:p>
          <w:p w:rsidR="00771879" w:rsidRPr="00C77854" w:rsidRDefault="00771879" w:rsidP="00072084">
            <w:pPr>
              <w:tabs>
                <w:tab w:val="left" w:pos="0"/>
                <w:tab w:val="left" w:pos="360"/>
              </w:tabs>
              <w:spacing w:line="300" w:lineRule="auto"/>
              <w:ind w:right="47"/>
              <w:jc w:val="both"/>
              <w:rPr>
                <w:color w:val="000000"/>
              </w:rPr>
            </w:pPr>
          </w:p>
        </w:tc>
      </w:tr>
      <w:tr w:rsidR="00CB6097" w:rsidRPr="002A180E" w:rsidTr="00072084">
        <w:tc>
          <w:tcPr>
            <w:tcW w:w="1667" w:type="pct"/>
          </w:tcPr>
          <w:p w:rsidR="00CB6097" w:rsidRDefault="00CB6097" w:rsidP="00072084">
            <w:pPr>
              <w:tabs>
                <w:tab w:val="left" w:pos="0"/>
              </w:tabs>
              <w:spacing w:line="300" w:lineRule="auto"/>
            </w:pPr>
            <w:r>
              <w:t>“</w:t>
            </w:r>
            <w:r w:rsidRPr="00CB6097">
              <w:t>Taxa de Juros</w:t>
            </w:r>
            <w:r>
              <w:t>”</w:t>
            </w:r>
          </w:p>
          <w:p w:rsidR="00CB6097" w:rsidRDefault="00CB6097" w:rsidP="00072084">
            <w:pPr>
              <w:tabs>
                <w:tab w:val="left" w:pos="0"/>
              </w:tabs>
              <w:spacing w:line="300" w:lineRule="auto"/>
            </w:pPr>
          </w:p>
        </w:tc>
        <w:tc>
          <w:tcPr>
            <w:tcW w:w="3333" w:type="pct"/>
          </w:tcPr>
          <w:p w:rsidR="00CB6097" w:rsidRPr="00EF6DD7" w:rsidRDefault="00CB6097" w:rsidP="00B213F8">
            <w:pPr>
              <w:pStyle w:val="BodyText2"/>
              <w:widowControl w:val="0"/>
              <w:tabs>
                <w:tab w:val="left" w:pos="0"/>
                <w:tab w:val="left" w:pos="540"/>
              </w:tabs>
              <w:autoSpaceDE/>
              <w:autoSpaceDN/>
              <w:adjustRightInd/>
              <w:spacing w:line="300" w:lineRule="auto"/>
              <w:jc w:val="both"/>
              <w:outlineLvl w:val="0"/>
              <w:rPr>
                <w:bCs/>
                <w:szCs w:val="24"/>
                <w:lang w:eastAsia="en-US"/>
              </w:rPr>
            </w:pPr>
            <w:r w:rsidRPr="0094757E">
              <w:rPr>
                <w:bCs/>
                <w:szCs w:val="24"/>
                <w:lang w:eastAsia="en-US"/>
              </w:rPr>
              <w:t>1</w:t>
            </w:r>
            <w:r w:rsidR="00B213F8">
              <w:rPr>
                <w:bCs/>
                <w:szCs w:val="24"/>
                <w:lang w:eastAsia="en-US"/>
              </w:rPr>
              <w:t>2</w:t>
            </w:r>
            <w:r w:rsidRPr="0094757E">
              <w:rPr>
                <w:bCs/>
                <w:szCs w:val="24"/>
                <w:lang w:eastAsia="en-US"/>
              </w:rPr>
              <w:t>,00 % (</w:t>
            </w:r>
            <w:r w:rsidR="00B213F8">
              <w:rPr>
                <w:bCs/>
                <w:szCs w:val="24"/>
                <w:lang w:eastAsia="en-US"/>
              </w:rPr>
              <w:t>doze</w:t>
            </w:r>
            <w:r w:rsidRPr="0094757E">
              <w:rPr>
                <w:bCs/>
                <w:szCs w:val="24"/>
                <w:lang w:eastAsia="en-US"/>
              </w:rPr>
              <w:t xml:space="preserve"> por cento)</w:t>
            </w:r>
            <w:r w:rsidR="000C3726">
              <w:rPr>
                <w:bCs/>
                <w:szCs w:val="24"/>
                <w:lang w:eastAsia="en-US"/>
              </w:rPr>
              <w:t xml:space="preserve"> ao ano</w:t>
            </w:r>
            <w:r>
              <w:rPr>
                <w:bCs/>
                <w:szCs w:val="24"/>
                <w:lang w:eastAsia="en-US"/>
              </w:rPr>
              <w:t>.</w:t>
            </w:r>
          </w:p>
        </w:tc>
      </w:tr>
      <w:tr w:rsidR="00CB6097" w:rsidRPr="002A180E" w:rsidTr="00072084">
        <w:tc>
          <w:tcPr>
            <w:tcW w:w="1667" w:type="pct"/>
          </w:tcPr>
          <w:p w:rsidR="00CB6097" w:rsidRPr="00C77854" w:rsidRDefault="00CB6097" w:rsidP="00072084">
            <w:pPr>
              <w:tabs>
                <w:tab w:val="left" w:pos="0"/>
              </w:tabs>
              <w:spacing w:line="300" w:lineRule="auto"/>
            </w:pPr>
            <w:r w:rsidRPr="00C77854">
              <w:t>“</w:t>
            </w:r>
            <w:r w:rsidRPr="00CB6097">
              <w:t>Titular</w:t>
            </w:r>
            <w:r w:rsidR="000C3726">
              <w:t>es</w:t>
            </w:r>
            <w:r>
              <w:t>”</w:t>
            </w:r>
          </w:p>
        </w:tc>
        <w:tc>
          <w:tcPr>
            <w:tcW w:w="3333" w:type="pct"/>
          </w:tcPr>
          <w:p w:rsidR="00CB6097" w:rsidRPr="00EF6DD7" w:rsidRDefault="00CB6097" w:rsidP="001B1C55">
            <w:pPr>
              <w:pStyle w:val="BodyText2"/>
              <w:widowControl w:val="0"/>
              <w:tabs>
                <w:tab w:val="left" w:pos="0"/>
                <w:tab w:val="left" w:pos="540"/>
              </w:tabs>
              <w:autoSpaceDE/>
              <w:autoSpaceDN/>
              <w:adjustRightInd/>
              <w:spacing w:line="300" w:lineRule="auto"/>
              <w:jc w:val="both"/>
              <w:outlineLvl w:val="0"/>
              <w:rPr>
                <w:bCs/>
                <w:szCs w:val="24"/>
                <w:lang w:eastAsia="en-US"/>
              </w:rPr>
            </w:pPr>
            <w:r w:rsidRPr="00EF6DD7">
              <w:rPr>
                <w:bCs/>
                <w:szCs w:val="24"/>
                <w:lang w:eastAsia="en-US"/>
              </w:rPr>
              <w:t>O</w:t>
            </w:r>
            <w:r w:rsidR="000C3726">
              <w:rPr>
                <w:bCs/>
                <w:szCs w:val="24"/>
                <w:lang w:eastAsia="en-US"/>
              </w:rPr>
              <w:t>s</w:t>
            </w:r>
            <w:r w:rsidRPr="00EF6DD7">
              <w:rPr>
                <w:bCs/>
                <w:szCs w:val="24"/>
                <w:lang w:eastAsia="en-US"/>
              </w:rPr>
              <w:t xml:space="preserve"> titul</w:t>
            </w:r>
            <w:r>
              <w:rPr>
                <w:bCs/>
                <w:szCs w:val="24"/>
                <w:lang w:eastAsia="en-US"/>
              </w:rPr>
              <w:t>ar</w:t>
            </w:r>
            <w:r w:rsidR="000C3726">
              <w:rPr>
                <w:bCs/>
                <w:szCs w:val="24"/>
                <w:lang w:eastAsia="en-US"/>
              </w:rPr>
              <w:t>es</w:t>
            </w:r>
            <w:r>
              <w:rPr>
                <w:bCs/>
                <w:szCs w:val="24"/>
                <w:lang w:eastAsia="en-US"/>
              </w:rPr>
              <w:t>, pleno</w:t>
            </w:r>
            <w:r w:rsidR="000C3726">
              <w:rPr>
                <w:bCs/>
                <w:szCs w:val="24"/>
                <w:lang w:eastAsia="en-US"/>
              </w:rPr>
              <w:t>s</w:t>
            </w:r>
            <w:r>
              <w:rPr>
                <w:bCs/>
                <w:szCs w:val="24"/>
                <w:lang w:eastAsia="en-US"/>
              </w:rPr>
              <w:t xml:space="preserve"> ou fiduciário</w:t>
            </w:r>
            <w:r w:rsidR="000C3726">
              <w:rPr>
                <w:bCs/>
                <w:szCs w:val="24"/>
                <w:lang w:eastAsia="en-US"/>
              </w:rPr>
              <w:t>s</w:t>
            </w:r>
            <w:r>
              <w:rPr>
                <w:bCs/>
                <w:szCs w:val="24"/>
                <w:lang w:eastAsia="en-US"/>
              </w:rPr>
              <w:t>, da</w:t>
            </w:r>
            <w:r w:rsidR="000C3726">
              <w:rPr>
                <w:bCs/>
                <w:szCs w:val="24"/>
                <w:lang w:eastAsia="en-US"/>
              </w:rPr>
              <w:t>s</w:t>
            </w:r>
            <w:r>
              <w:rPr>
                <w:bCs/>
                <w:szCs w:val="24"/>
                <w:lang w:eastAsia="en-US"/>
              </w:rPr>
              <w:t xml:space="preserve"> CCI.</w:t>
            </w:r>
          </w:p>
        </w:tc>
      </w:tr>
    </w:tbl>
    <w:p w:rsidR="00E74FCA" w:rsidRDefault="00E74FCA" w:rsidP="004400B6">
      <w:pPr>
        <w:pStyle w:val="Header"/>
        <w:tabs>
          <w:tab w:val="left" w:pos="0"/>
        </w:tabs>
        <w:spacing w:line="300" w:lineRule="auto"/>
        <w:jc w:val="both"/>
        <w:rPr>
          <w:szCs w:val="24"/>
          <w:lang w:val="pt-BR" w:eastAsia="pt-BR"/>
        </w:rPr>
      </w:pPr>
    </w:p>
    <w:p w:rsidR="00E74FCA" w:rsidRPr="004400B6" w:rsidRDefault="004400B6" w:rsidP="004400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rPr>
          <w:b/>
        </w:rPr>
      </w:pPr>
      <w:r w:rsidRPr="004400B6">
        <w:rPr>
          <w:b/>
        </w:rPr>
        <w:t>2.</w:t>
      </w:r>
      <w:r w:rsidRPr="004400B6">
        <w:rPr>
          <w:b/>
        </w:rPr>
        <w:tab/>
      </w:r>
      <w:r w:rsidRPr="004400B6">
        <w:rPr>
          <w:b/>
        </w:rPr>
        <w:tab/>
      </w:r>
      <w:r w:rsidR="00E74FCA" w:rsidRPr="004400B6">
        <w:rPr>
          <w:b/>
        </w:rPr>
        <w:t>OBJETO</w:t>
      </w:r>
    </w:p>
    <w:p w:rsidR="00E74FCA" w:rsidRPr="004400B6" w:rsidRDefault="00E74FCA" w:rsidP="004400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jc w:val="both"/>
        <w:rPr>
          <w:b/>
          <w:u w:val="single"/>
        </w:rPr>
      </w:pPr>
    </w:p>
    <w:p w:rsidR="00E74FCA" w:rsidRDefault="00E74FCA" w:rsidP="004400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jc w:val="both"/>
      </w:pPr>
      <w:r w:rsidRPr="004400B6">
        <w:t>2.1</w:t>
      </w:r>
      <w:r w:rsidRPr="004400B6">
        <w:tab/>
      </w:r>
      <w:r w:rsidR="004400B6" w:rsidRPr="004400B6">
        <w:tab/>
      </w:r>
      <w:r w:rsidRPr="004400B6">
        <w:t xml:space="preserve">Pela presente Escritura de Emissão, a Emissora emite </w:t>
      </w:r>
      <w:r w:rsidR="000C3726">
        <w:t>as 10 (dez) Cédulas de Crédito Imobiliário fracionárias</w:t>
      </w:r>
      <w:r w:rsidRPr="004400B6">
        <w:t>, conforme as características descritas na cláusula terceira, abaixo, representando a totalidade do Crédito Imobiliário decorrente do Contrato de Financiamento</w:t>
      </w:r>
      <w:r w:rsidR="004400B6">
        <w:t>, juntamente com todos os seus acessórios e garantias, notadamente as Garantias</w:t>
      </w:r>
      <w:r w:rsidR="000C3726">
        <w:t xml:space="preserve"> -</w:t>
      </w:r>
      <w:r w:rsidR="004400B6">
        <w:t xml:space="preserve"> constituídas nos termos do </w:t>
      </w:r>
      <w:r w:rsidR="00CA3DBE">
        <w:t xml:space="preserve">próprio Contrato de Financiamento e do </w:t>
      </w:r>
      <w:r w:rsidR="004400B6">
        <w:t>Contrato de Alienação Fiduciária</w:t>
      </w:r>
      <w:r w:rsidR="000C3726">
        <w:t xml:space="preserve"> -</w:t>
      </w:r>
      <w:r w:rsidR="004400B6">
        <w:t xml:space="preserve"> </w:t>
      </w:r>
      <w:r w:rsidR="00CA3DBE">
        <w:t xml:space="preserve">as quais serão automaticamente transmitidas ao Titular, conforme </w:t>
      </w:r>
      <w:r w:rsidR="004400B6">
        <w:t xml:space="preserve">o </w:t>
      </w:r>
      <w:r w:rsidR="00CA3DBE">
        <w:t xml:space="preserve">disposto no </w:t>
      </w:r>
      <w:r w:rsidR="004400B6">
        <w:t>artigo 22, § 1º da Lei nº 10.431/04</w:t>
      </w:r>
      <w:r w:rsidRPr="004400B6">
        <w:t>.</w:t>
      </w:r>
    </w:p>
    <w:p w:rsidR="00775A1D" w:rsidRPr="004400B6" w:rsidRDefault="00775A1D" w:rsidP="004400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jc w:val="both"/>
      </w:pPr>
    </w:p>
    <w:p w:rsidR="00E74FCA" w:rsidRDefault="004400B6" w:rsidP="004400B6">
      <w:pPr>
        <w:tabs>
          <w:tab w:val="left" w:pos="0"/>
        </w:tabs>
        <w:spacing w:line="300" w:lineRule="auto"/>
        <w:rPr>
          <w:b/>
        </w:rPr>
      </w:pPr>
      <w:r>
        <w:rPr>
          <w:b/>
        </w:rPr>
        <w:t>3.</w:t>
      </w:r>
      <w:r>
        <w:rPr>
          <w:b/>
        </w:rPr>
        <w:tab/>
      </w:r>
      <w:r>
        <w:rPr>
          <w:b/>
        </w:rPr>
        <w:tab/>
      </w:r>
      <w:r w:rsidR="00E74FCA" w:rsidRPr="004400B6">
        <w:rPr>
          <w:b/>
        </w:rPr>
        <w:t>CARACTERÍSTICAS DA</w:t>
      </w:r>
      <w:r w:rsidR="00D609CB">
        <w:rPr>
          <w:b/>
        </w:rPr>
        <w:t>S</w:t>
      </w:r>
      <w:r w:rsidR="00E74FCA" w:rsidRPr="004400B6">
        <w:rPr>
          <w:b/>
        </w:rPr>
        <w:t xml:space="preserve"> CCI</w:t>
      </w:r>
    </w:p>
    <w:p w:rsidR="003C0F85" w:rsidRPr="004400B6" w:rsidRDefault="003C0F85" w:rsidP="004400B6">
      <w:pPr>
        <w:tabs>
          <w:tab w:val="left" w:pos="0"/>
        </w:tabs>
        <w:spacing w:line="300" w:lineRule="auto"/>
        <w:rPr>
          <w:b/>
        </w:rPr>
      </w:pPr>
    </w:p>
    <w:p w:rsidR="00E82702" w:rsidRPr="00E82702" w:rsidRDefault="00E74FCA" w:rsidP="00E82702">
      <w:pPr>
        <w:spacing w:line="305" w:lineRule="auto"/>
        <w:jc w:val="both"/>
      </w:pPr>
      <w:r w:rsidRPr="004400B6">
        <w:t>3.1</w:t>
      </w:r>
      <w:r w:rsidRPr="004400B6">
        <w:tab/>
        <w:t xml:space="preserve"> </w:t>
      </w:r>
      <w:r w:rsidR="00E82702">
        <w:tab/>
        <w:t>A</w:t>
      </w:r>
      <w:r w:rsidR="00D609CB">
        <w:t>s</w:t>
      </w:r>
      <w:r w:rsidR="00E82702">
        <w:t xml:space="preserve"> CCI emitida</w:t>
      </w:r>
      <w:r w:rsidR="00D609CB">
        <w:t>s</w:t>
      </w:r>
      <w:r w:rsidR="00E82702">
        <w:t xml:space="preserve"> nos termos desta Escritura de Emissão </w:t>
      </w:r>
      <w:r w:rsidR="00E82702" w:rsidRPr="00E82702">
        <w:t>possu</w:t>
      </w:r>
      <w:r w:rsidR="00D609CB">
        <w:t>em</w:t>
      </w:r>
      <w:r w:rsidR="00E82702" w:rsidRPr="00E82702">
        <w:t xml:space="preserve"> as</w:t>
      </w:r>
      <w:r w:rsidR="00E82702">
        <w:t xml:space="preserve"> c</w:t>
      </w:r>
      <w:r w:rsidR="00E82702" w:rsidRPr="00E82702">
        <w:t xml:space="preserve">aracterísticas </w:t>
      </w:r>
      <w:r w:rsidR="00E82702">
        <w:t xml:space="preserve">descritas </w:t>
      </w:r>
      <w:r w:rsidR="00E82702" w:rsidRPr="00E82702">
        <w:t>a seguir:</w:t>
      </w:r>
    </w:p>
    <w:p w:rsidR="00E82702" w:rsidRDefault="00E82702" w:rsidP="00E82702">
      <w:pPr>
        <w:widowControl w:val="0"/>
        <w:tabs>
          <w:tab w:val="left" w:pos="0"/>
          <w:tab w:val="left" w:pos="1440"/>
          <w:tab w:val="left" w:pos="8647"/>
        </w:tabs>
        <w:autoSpaceDE w:val="0"/>
        <w:autoSpaceDN w:val="0"/>
        <w:adjustRightInd w:val="0"/>
        <w:spacing w:line="300" w:lineRule="auto"/>
        <w:jc w:val="both"/>
      </w:pPr>
    </w:p>
    <w:p w:rsidR="00E74FCA" w:rsidRPr="004400B6" w:rsidRDefault="00E74FCA"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sidRPr="00E82702">
        <w:rPr>
          <w:u w:val="single"/>
          <w:lang w:eastAsia="en-US"/>
        </w:rPr>
        <w:t>Valor Nominal</w:t>
      </w:r>
      <w:r w:rsidR="00E82702">
        <w:rPr>
          <w:lang w:eastAsia="en-US"/>
        </w:rPr>
        <w:t>.</w:t>
      </w:r>
      <w:r w:rsidRPr="004400B6">
        <w:t xml:space="preserve"> O valor nominal d</w:t>
      </w:r>
      <w:r w:rsidR="00907946">
        <w:t>e cada um</w:t>
      </w:r>
      <w:r w:rsidRPr="004400B6">
        <w:t xml:space="preserve">a </w:t>
      </w:r>
      <w:r w:rsidR="00907946">
        <w:t xml:space="preserve">das </w:t>
      </w:r>
      <w:r w:rsidRPr="004400B6">
        <w:t xml:space="preserve">CCI </w:t>
      </w:r>
      <w:r w:rsidR="00865D01" w:rsidRPr="004400B6">
        <w:t xml:space="preserve">na Data de Emissão </w:t>
      </w:r>
      <w:r w:rsidRPr="004400B6">
        <w:t xml:space="preserve">é de R$ </w:t>
      </w:r>
      <w:r w:rsidR="00D134F3">
        <w:t>1</w:t>
      </w:r>
      <w:r w:rsidR="00907946">
        <w:t>.</w:t>
      </w:r>
      <w:r w:rsidR="007219B4">
        <w:t>2</w:t>
      </w:r>
      <w:r w:rsidR="00907946">
        <w:t>15.</w:t>
      </w:r>
      <w:r w:rsidR="00E509BC" w:rsidRPr="004400B6">
        <w:t>000,00</w:t>
      </w:r>
      <w:r w:rsidRPr="004400B6">
        <w:t xml:space="preserve"> </w:t>
      </w:r>
      <w:r w:rsidR="00E509BC" w:rsidRPr="004400B6">
        <w:t>(</w:t>
      </w:r>
      <w:proofErr w:type="gramStart"/>
      <w:r w:rsidR="00907946">
        <w:t>um milhão, duzentos e quinze mil</w:t>
      </w:r>
      <w:proofErr w:type="gramEnd"/>
      <w:r w:rsidR="00907946">
        <w:t xml:space="preserve"> reais</w:t>
      </w:r>
      <w:r w:rsidR="00E509BC" w:rsidRPr="004400B6">
        <w:t>).</w:t>
      </w:r>
    </w:p>
    <w:p w:rsidR="00E74FCA" w:rsidRPr="004400B6" w:rsidRDefault="00E74FCA" w:rsidP="001B082D">
      <w:pPr>
        <w:widowControl w:val="0"/>
        <w:tabs>
          <w:tab w:val="left" w:pos="0"/>
          <w:tab w:val="left" w:pos="1440"/>
          <w:tab w:val="left" w:pos="8647"/>
        </w:tabs>
        <w:autoSpaceDE w:val="0"/>
        <w:autoSpaceDN w:val="0"/>
        <w:adjustRightInd w:val="0"/>
        <w:spacing w:line="300" w:lineRule="auto"/>
        <w:ind w:left="720" w:hanging="720"/>
        <w:jc w:val="both"/>
      </w:pPr>
    </w:p>
    <w:p w:rsidR="00E74FCA" w:rsidRPr="004400B6" w:rsidRDefault="00E74FCA"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sidRPr="00E82702">
        <w:rPr>
          <w:u w:val="single"/>
        </w:rPr>
        <w:lastRenderedPageBreak/>
        <w:t>Quantidade</w:t>
      </w:r>
      <w:r w:rsidR="00E82702" w:rsidRPr="00E82702">
        <w:t>.</w:t>
      </w:r>
      <w:r w:rsidRPr="004400B6">
        <w:t xml:space="preserve"> </w:t>
      </w:r>
      <w:r w:rsidR="00907946">
        <w:t xml:space="preserve">São </w:t>
      </w:r>
      <w:r w:rsidRPr="004400B6">
        <w:t>emitida</w:t>
      </w:r>
      <w:r w:rsidR="00907946">
        <w:t>s</w:t>
      </w:r>
      <w:r w:rsidRPr="004400B6">
        <w:t xml:space="preserve"> 1</w:t>
      </w:r>
      <w:r w:rsidR="00907946">
        <w:t>0</w:t>
      </w:r>
      <w:r w:rsidRPr="004400B6">
        <w:t xml:space="preserve"> (</w:t>
      </w:r>
      <w:r w:rsidR="00907946">
        <w:t>dez</w:t>
      </w:r>
      <w:r w:rsidRPr="004400B6">
        <w:t xml:space="preserve">) CCI </w:t>
      </w:r>
      <w:r w:rsidR="00907946">
        <w:t>fracionárias</w:t>
      </w:r>
      <w:r w:rsidRPr="004400B6">
        <w:t>, representando a totalidade do Crédito Imobiliário.</w:t>
      </w:r>
    </w:p>
    <w:p w:rsidR="00E74FCA" w:rsidRPr="004400B6" w:rsidRDefault="00E74FCA" w:rsidP="001B082D">
      <w:pPr>
        <w:widowControl w:val="0"/>
        <w:tabs>
          <w:tab w:val="left" w:pos="0"/>
          <w:tab w:val="left" w:pos="1440"/>
          <w:tab w:val="left" w:pos="8647"/>
        </w:tabs>
        <w:autoSpaceDE w:val="0"/>
        <w:autoSpaceDN w:val="0"/>
        <w:adjustRightInd w:val="0"/>
        <w:spacing w:line="300" w:lineRule="auto"/>
        <w:ind w:left="720" w:hanging="720"/>
        <w:jc w:val="both"/>
      </w:pPr>
    </w:p>
    <w:p w:rsidR="00E74FCA" w:rsidRPr="004400B6" w:rsidRDefault="00E74FCA"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sidRPr="00E82702">
        <w:rPr>
          <w:u w:val="single"/>
        </w:rPr>
        <w:t>Data de Vencimento</w:t>
      </w:r>
      <w:r w:rsidR="00161936">
        <w:rPr>
          <w:u w:val="single"/>
        </w:rPr>
        <w:t xml:space="preserve"> Final</w:t>
      </w:r>
      <w:r w:rsidR="00E82702" w:rsidRPr="00E82702">
        <w:t>.</w:t>
      </w:r>
      <w:r w:rsidRPr="004400B6">
        <w:t xml:space="preserve"> </w:t>
      </w:r>
      <w:r w:rsidR="00907946">
        <w:t>28 de abril de 2016</w:t>
      </w:r>
      <w:r w:rsidR="00907946" w:rsidRPr="004400B6">
        <w:t>.</w:t>
      </w:r>
    </w:p>
    <w:p w:rsidR="00E74FCA" w:rsidRPr="004400B6" w:rsidRDefault="00E74FCA" w:rsidP="001B082D">
      <w:pPr>
        <w:pStyle w:val="p0"/>
        <w:widowControl/>
        <w:tabs>
          <w:tab w:val="clear" w:pos="720"/>
          <w:tab w:val="left" w:pos="0"/>
          <w:tab w:val="left" w:pos="1440"/>
          <w:tab w:val="left" w:pos="8647"/>
        </w:tabs>
        <w:spacing w:line="300" w:lineRule="auto"/>
        <w:ind w:left="720" w:hanging="720"/>
        <w:rPr>
          <w:rFonts w:ascii="Times New Roman" w:hAnsi="Times New Roman"/>
          <w:szCs w:val="24"/>
        </w:rPr>
      </w:pPr>
    </w:p>
    <w:p w:rsidR="00E82702" w:rsidRDefault="00E74FCA" w:rsidP="001B082D">
      <w:pPr>
        <w:pStyle w:val="ListParagraph"/>
        <w:widowControl w:val="0"/>
        <w:numPr>
          <w:ilvl w:val="0"/>
          <w:numId w:val="34"/>
        </w:numPr>
        <w:tabs>
          <w:tab w:val="left" w:pos="0"/>
          <w:tab w:val="left" w:pos="1440"/>
        </w:tabs>
        <w:autoSpaceDE w:val="0"/>
        <w:autoSpaceDN w:val="0"/>
        <w:adjustRightInd w:val="0"/>
        <w:spacing w:line="300" w:lineRule="auto"/>
        <w:ind w:hanging="720"/>
        <w:jc w:val="both"/>
      </w:pPr>
      <w:r w:rsidRPr="00E82702">
        <w:rPr>
          <w:u w:val="single"/>
          <w:lang w:eastAsia="en-US"/>
        </w:rPr>
        <w:t>Condições da Emissão e Custódia</w:t>
      </w:r>
      <w:r w:rsidR="00E82702">
        <w:rPr>
          <w:lang w:eastAsia="en-US"/>
        </w:rPr>
        <w:t>.</w:t>
      </w:r>
      <w:r w:rsidRPr="004400B6">
        <w:t xml:space="preserve"> A</w:t>
      </w:r>
      <w:r w:rsidR="00907946">
        <w:t>s</w:t>
      </w:r>
      <w:r w:rsidRPr="004400B6">
        <w:t xml:space="preserve"> CCI </w:t>
      </w:r>
      <w:r w:rsidR="00907946">
        <w:t xml:space="preserve">são </w:t>
      </w:r>
      <w:proofErr w:type="gramStart"/>
      <w:r w:rsidRPr="004400B6">
        <w:t>emitida</w:t>
      </w:r>
      <w:r w:rsidR="00907946">
        <w:t>s</w:t>
      </w:r>
      <w:r w:rsidRPr="004400B6">
        <w:t xml:space="preserve"> sem garantia real</w:t>
      </w:r>
      <w:r w:rsidR="00E509BC" w:rsidRPr="004400B6">
        <w:t xml:space="preserve"> imobiliária</w:t>
      </w:r>
      <w:proofErr w:type="gramEnd"/>
      <w:r w:rsidRPr="004400B6">
        <w:t xml:space="preserve">, sob a forma escritural e </w:t>
      </w:r>
      <w:r w:rsidR="0078004B" w:rsidRPr="004400B6">
        <w:t xml:space="preserve">a Escritura de Emissão </w:t>
      </w:r>
      <w:r w:rsidRPr="004400B6">
        <w:t>será custodiada junto à Instituição Custodiante</w:t>
      </w:r>
      <w:r w:rsidR="00C31316" w:rsidRPr="004400B6">
        <w:t>, que será responsável pela guarda (custódia física) de via original da presente</w:t>
      </w:r>
      <w:r w:rsidR="00753AC5" w:rsidRPr="004400B6">
        <w:t xml:space="preserve"> Escritura de Emissão</w:t>
      </w:r>
      <w:r w:rsidR="0078004B" w:rsidRPr="004400B6">
        <w:t>.</w:t>
      </w:r>
      <w:r w:rsidR="00E82702">
        <w:t xml:space="preserve"> </w:t>
      </w:r>
    </w:p>
    <w:p w:rsidR="00E82702" w:rsidRDefault="00E82702" w:rsidP="001B082D">
      <w:pPr>
        <w:pStyle w:val="ListParagraph"/>
        <w:ind w:hanging="720"/>
      </w:pPr>
    </w:p>
    <w:p w:rsidR="00E74FCA" w:rsidRPr="004400B6" w:rsidRDefault="00E82702" w:rsidP="001B082D">
      <w:pPr>
        <w:pStyle w:val="ListParagraph"/>
        <w:widowControl w:val="0"/>
        <w:numPr>
          <w:ilvl w:val="0"/>
          <w:numId w:val="34"/>
        </w:numPr>
        <w:tabs>
          <w:tab w:val="left" w:pos="0"/>
          <w:tab w:val="left" w:pos="1440"/>
        </w:tabs>
        <w:autoSpaceDE w:val="0"/>
        <w:autoSpaceDN w:val="0"/>
        <w:adjustRightInd w:val="0"/>
        <w:spacing w:line="300" w:lineRule="auto"/>
        <w:ind w:hanging="720"/>
        <w:jc w:val="both"/>
      </w:pPr>
      <w:r w:rsidRPr="00E82702">
        <w:rPr>
          <w:u w:val="single"/>
        </w:rPr>
        <w:t>Registro da</w:t>
      </w:r>
      <w:r w:rsidR="00D609CB">
        <w:rPr>
          <w:u w:val="single"/>
        </w:rPr>
        <w:t>s</w:t>
      </w:r>
      <w:r w:rsidRPr="00E82702">
        <w:rPr>
          <w:u w:val="single"/>
        </w:rPr>
        <w:t xml:space="preserve"> CCI para Negociação</w:t>
      </w:r>
      <w:r>
        <w:t xml:space="preserve">. </w:t>
      </w:r>
      <w:r w:rsidR="00E74FCA" w:rsidRPr="004400B6">
        <w:t>Sem prejuízo das demais disposições constantes desta Escritura de Emissão, a Instituição Custodiante será responsável pelo lançamento dos dados e informações da</w:t>
      </w:r>
      <w:r w:rsidR="00907946">
        <w:t>s</w:t>
      </w:r>
      <w:r w:rsidR="00E74FCA" w:rsidRPr="004400B6">
        <w:t xml:space="preserve"> CCI no Sistema de Negociação, </w:t>
      </w:r>
      <w:r w:rsidR="0078004B" w:rsidRPr="004400B6">
        <w:t xml:space="preserve">em </w:t>
      </w:r>
      <w:r w:rsidR="00E74FCA" w:rsidRPr="004400B6">
        <w:t>até</w:t>
      </w:r>
      <w:r w:rsidR="0090330A" w:rsidRPr="004400B6">
        <w:t xml:space="preserve"> </w:t>
      </w:r>
      <w:proofErr w:type="gramStart"/>
      <w:r w:rsidR="00B305C5" w:rsidRPr="004400B6">
        <w:t>1</w:t>
      </w:r>
      <w:proofErr w:type="gramEnd"/>
      <w:r w:rsidR="0078004B" w:rsidRPr="004400B6">
        <w:t xml:space="preserve"> (</w:t>
      </w:r>
      <w:r w:rsidR="00B305C5" w:rsidRPr="004400B6">
        <w:t>um</w:t>
      </w:r>
      <w:r w:rsidR="0078004B" w:rsidRPr="004400B6">
        <w:t xml:space="preserve">) </w:t>
      </w:r>
      <w:r w:rsidR="0090330A" w:rsidRPr="004400B6">
        <w:t>Dia Út</w:t>
      </w:r>
      <w:r w:rsidR="00B305C5" w:rsidRPr="004400B6">
        <w:t>il</w:t>
      </w:r>
      <w:r w:rsidR="0090330A" w:rsidRPr="004400B6">
        <w:t xml:space="preserve"> </w:t>
      </w:r>
      <w:r w:rsidR="00B305C5" w:rsidRPr="004400B6">
        <w:t xml:space="preserve">contado da data de </w:t>
      </w:r>
      <w:r w:rsidR="0078004B" w:rsidRPr="004400B6">
        <w:t>disponibilização</w:t>
      </w:r>
      <w:r w:rsidR="00B305C5" w:rsidRPr="004400B6">
        <w:t>,</w:t>
      </w:r>
      <w:r w:rsidR="0078004B" w:rsidRPr="004400B6">
        <w:t xml:space="preserve"> por parte da </w:t>
      </w:r>
      <w:r w:rsidR="00E74FCA" w:rsidRPr="004400B6">
        <w:t>Emisso</w:t>
      </w:r>
      <w:r w:rsidR="0078004B" w:rsidRPr="004400B6">
        <w:t>ra</w:t>
      </w:r>
      <w:r w:rsidR="00B305C5" w:rsidRPr="004400B6">
        <w:t>,</w:t>
      </w:r>
      <w:r w:rsidR="0078004B" w:rsidRPr="004400B6">
        <w:t xml:space="preserve"> de planilha no formato </w:t>
      </w:r>
      <w:r>
        <w:t xml:space="preserve">Microsoft </w:t>
      </w:r>
      <w:r w:rsidR="00E509BC" w:rsidRPr="004400B6">
        <w:t>E</w:t>
      </w:r>
      <w:r w:rsidR="0078004B" w:rsidRPr="004400B6">
        <w:t xml:space="preserve">xcel, </w:t>
      </w:r>
      <w:r w:rsidR="00E509BC" w:rsidRPr="004400B6">
        <w:t xml:space="preserve">a ser previamente disponibilizada pela Instituição Custodiante, devidamente preenchida e </w:t>
      </w:r>
      <w:r w:rsidR="0078004B" w:rsidRPr="004400B6">
        <w:t xml:space="preserve">contendo todas as informações necessárias ao lançamento </w:t>
      </w:r>
      <w:r w:rsidR="00E509BC" w:rsidRPr="004400B6">
        <w:t>da</w:t>
      </w:r>
      <w:r w:rsidR="00907946">
        <w:t>s</w:t>
      </w:r>
      <w:r w:rsidR="00E509BC" w:rsidRPr="004400B6">
        <w:t xml:space="preserve"> CCI </w:t>
      </w:r>
      <w:r w:rsidR="0078004B" w:rsidRPr="004400B6">
        <w:t>no Sistema de Negociação</w:t>
      </w:r>
      <w:r w:rsidR="00E74FCA" w:rsidRPr="004400B6">
        <w:t>.</w:t>
      </w:r>
      <w:r w:rsidR="00E74FCA" w:rsidRPr="004400B6" w:rsidDel="00D72B1B">
        <w:t xml:space="preserve"> </w:t>
      </w:r>
      <w:r w:rsidR="00E74FCA" w:rsidRPr="004400B6">
        <w:t>A Instituição Custodiante não será responsável pela realização dos pagamentos devidos ao</w:t>
      </w:r>
      <w:r w:rsidR="00907946">
        <w:t>s</w:t>
      </w:r>
      <w:r w:rsidR="00E74FCA" w:rsidRPr="004400B6">
        <w:t xml:space="preserve"> Titular</w:t>
      </w:r>
      <w:r w:rsidR="001F4E87">
        <w:t>es</w:t>
      </w:r>
      <w:r w:rsidR="00E74FCA" w:rsidRPr="004400B6">
        <w:t xml:space="preserve"> em decorrência do Crédito Imobiliário. Qualquer imprecisão em virtude de atrasos na disponibilização da informação pela câmara de liquidação e custódia onde a</w:t>
      </w:r>
      <w:r w:rsidR="001F4E87">
        <w:t>s</w:t>
      </w:r>
      <w:r w:rsidR="00E74FCA" w:rsidRPr="004400B6">
        <w:t xml:space="preserve"> CCI estiver</w:t>
      </w:r>
      <w:r w:rsidR="001F4E87">
        <w:t>em</w:t>
      </w:r>
      <w:r w:rsidR="00E74FCA" w:rsidRPr="004400B6">
        <w:t xml:space="preserve"> depositada</w:t>
      </w:r>
      <w:r w:rsidR="001F4E87">
        <w:t>s</w:t>
      </w:r>
      <w:r w:rsidR="00E74FCA" w:rsidRPr="004400B6">
        <w:t xml:space="preserve"> não gerará ônus ou responsabilidade adicional para a Instituição Custodiante.</w:t>
      </w:r>
      <w:r w:rsidR="00D45DB9">
        <w:t xml:space="preserve"> </w:t>
      </w:r>
    </w:p>
    <w:p w:rsidR="00C31316" w:rsidRPr="004400B6" w:rsidRDefault="00C31316" w:rsidP="001B082D">
      <w:pPr>
        <w:tabs>
          <w:tab w:val="left" w:pos="0"/>
          <w:tab w:val="left" w:pos="1440"/>
        </w:tabs>
        <w:spacing w:line="300" w:lineRule="auto"/>
        <w:ind w:left="720" w:hanging="720"/>
        <w:jc w:val="both"/>
        <w:rPr>
          <w:lang w:eastAsia="en-US"/>
        </w:rPr>
      </w:pPr>
    </w:p>
    <w:p w:rsidR="00E74FCA" w:rsidRPr="004400B6" w:rsidRDefault="00E82702" w:rsidP="001B082D">
      <w:pPr>
        <w:pStyle w:val="ListParagraph"/>
        <w:numPr>
          <w:ilvl w:val="0"/>
          <w:numId w:val="34"/>
        </w:numPr>
        <w:tabs>
          <w:tab w:val="left" w:pos="0"/>
          <w:tab w:val="left" w:pos="1440"/>
        </w:tabs>
        <w:spacing w:line="300" w:lineRule="auto"/>
        <w:ind w:hanging="720"/>
        <w:jc w:val="both"/>
        <w:rPr>
          <w:lang w:eastAsia="en-US"/>
        </w:rPr>
      </w:pPr>
      <w:r w:rsidRPr="00A81833">
        <w:rPr>
          <w:u w:val="single"/>
          <w:lang w:eastAsia="en-US"/>
        </w:rPr>
        <w:t>Transferência da</w:t>
      </w:r>
      <w:r w:rsidR="001F4E87">
        <w:rPr>
          <w:u w:val="single"/>
          <w:lang w:eastAsia="en-US"/>
        </w:rPr>
        <w:t>s</w:t>
      </w:r>
      <w:r w:rsidRPr="00A81833">
        <w:rPr>
          <w:u w:val="single"/>
          <w:lang w:eastAsia="en-US"/>
        </w:rPr>
        <w:t xml:space="preserve"> CCI</w:t>
      </w:r>
      <w:r>
        <w:rPr>
          <w:lang w:eastAsia="en-US"/>
        </w:rPr>
        <w:t>. Toda e qualquer transferência da</w:t>
      </w:r>
      <w:r w:rsidR="001F4E87">
        <w:rPr>
          <w:lang w:eastAsia="en-US"/>
        </w:rPr>
        <w:t>s</w:t>
      </w:r>
      <w:r>
        <w:rPr>
          <w:lang w:eastAsia="en-US"/>
        </w:rPr>
        <w:t xml:space="preserve"> CCI deverá, necessariamente, ser efetuada através do Sistema de Negociação, </w:t>
      </w:r>
      <w:proofErr w:type="gramStart"/>
      <w:r>
        <w:rPr>
          <w:lang w:eastAsia="en-US"/>
        </w:rPr>
        <w:t>sob pena</w:t>
      </w:r>
      <w:proofErr w:type="gramEnd"/>
      <w:r>
        <w:rPr>
          <w:lang w:eastAsia="en-US"/>
        </w:rPr>
        <w:t xml:space="preserve"> de nulidade do respectivo negócio jurídico, sem prejuízo de poder ser firmado entre </w:t>
      </w:r>
      <w:r w:rsidR="00A81833">
        <w:rPr>
          <w:lang w:eastAsia="en-US"/>
        </w:rPr>
        <w:t>o novo e o antigo Titulares</w:t>
      </w:r>
      <w:r>
        <w:rPr>
          <w:lang w:eastAsia="en-US"/>
        </w:rPr>
        <w:t xml:space="preserve"> instrumento particular regendo as características da cessão d</w:t>
      </w:r>
      <w:r w:rsidR="001F4E87">
        <w:rPr>
          <w:lang w:eastAsia="en-US"/>
        </w:rPr>
        <w:t>e</w:t>
      </w:r>
      <w:r>
        <w:rPr>
          <w:lang w:eastAsia="en-US"/>
        </w:rPr>
        <w:t xml:space="preserve"> CCI.</w:t>
      </w:r>
      <w:r w:rsidR="00A81833">
        <w:rPr>
          <w:lang w:eastAsia="en-US"/>
        </w:rPr>
        <w:t xml:space="preserve">  </w:t>
      </w:r>
      <w:r>
        <w:rPr>
          <w:lang w:eastAsia="en-US"/>
        </w:rPr>
        <w:t>Sempre que houver troca de titularidade da</w:t>
      </w:r>
      <w:r w:rsidR="001F4E87">
        <w:rPr>
          <w:lang w:eastAsia="en-US"/>
        </w:rPr>
        <w:t>s</w:t>
      </w:r>
      <w:r>
        <w:rPr>
          <w:lang w:eastAsia="en-US"/>
        </w:rPr>
        <w:t xml:space="preserve"> CCI, o antigo Titular deverá comunicar à Instituição Custodiante </w:t>
      </w:r>
      <w:proofErr w:type="gramStart"/>
      <w:r>
        <w:rPr>
          <w:lang w:eastAsia="en-US"/>
        </w:rPr>
        <w:t>a negociação realizada, e o novo Titular deverá informar</w:t>
      </w:r>
      <w:proofErr w:type="gramEnd"/>
      <w:r>
        <w:rPr>
          <w:lang w:eastAsia="en-US"/>
        </w:rPr>
        <w:t xml:space="preserve"> seus dados cadastrais</w:t>
      </w:r>
      <w:r w:rsidR="00A81833">
        <w:rPr>
          <w:lang w:eastAsia="en-US"/>
        </w:rPr>
        <w:t>.  Todos o</w:t>
      </w:r>
      <w:r w:rsidR="00C31316" w:rsidRPr="004400B6">
        <w:rPr>
          <w:lang w:eastAsia="en-US"/>
        </w:rPr>
        <w:t xml:space="preserve">s direitos </w:t>
      </w:r>
      <w:r w:rsidR="00A81833">
        <w:rPr>
          <w:lang w:eastAsia="en-US"/>
        </w:rPr>
        <w:t xml:space="preserve">e obrigações </w:t>
      </w:r>
      <w:r w:rsidR="00C31316" w:rsidRPr="004400B6">
        <w:rPr>
          <w:lang w:eastAsia="en-US"/>
        </w:rPr>
        <w:t>decorrentes da</w:t>
      </w:r>
      <w:r w:rsidR="001F4E87">
        <w:rPr>
          <w:lang w:eastAsia="en-US"/>
        </w:rPr>
        <w:t>s</w:t>
      </w:r>
      <w:r w:rsidR="00C31316" w:rsidRPr="004400B6">
        <w:rPr>
          <w:lang w:eastAsia="en-US"/>
        </w:rPr>
        <w:t xml:space="preserve"> CCI que sejam imputáveis ao </w:t>
      </w:r>
      <w:r w:rsidR="001F4E87">
        <w:rPr>
          <w:lang w:eastAsia="en-US"/>
        </w:rPr>
        <w:t xml:space="preserve">antigo </w:t>
      </w:r>
      <w:r w:rsidR="00C31316" w:rsidRPr="004400B6">
        <w:rPr>
          <w:lang w:eastAsia="en-US"/>
        </w:rPr>
        <w:t xml:space="preserve">Titular serão assumidos automaticamente pelo </w:t>
      </w:r>
      <w:r>
        <w:rPr>
          <w:lang w:eastAsia="en-US"/>
        </w:rPr>
        <w:t xml:space="preserve">novo </w:t>
      </w:r>
      <w:r w:rsidR="00C31316" w:rsidRPr="004400B6">
        <w:rPr>
          <w:lang w:eastAsia="en-US"/>
        </w:rPr>
        <w:t>Titular, por ocasião d</w:t>
      </w:r>
      <w:r>
        <w:rPr>
          <w:lang w:eastAsia="en-US"/>
        </w:rPr>
        <w:t xml:space="preserve">a </w:t>
      </w:r>
      <w:r w:rsidR="00C31316" w:rsidRPr="004400B6">
        <w:rPr>
          <w:lang w:eastAsia="en-US"/>
        </w:rPr>
        <w:t>negociação</w:t>
      </w:r>
      <w:r>
        <w:rPr>
          <w:lang w:eastAsia="en-US"/>
        </w:rPr>
        <w:t xml:space="preserve"> d</w:t>
      </w:r>
      <w:r w:rsidR="001F4E87">
        <w:rPr>
          <w:lang w:eastAsia="en-US"/>
        </w:rPr>
        <w:t>e</w:t>
      </w:r>
      <w:r>
        <w:rPr>
          <w:lang w:eastAsia="en-US"/>
        </w:rPr>
        <w:t xml:space="preserve"> CCI</w:t>
      </w:r>
      <w:r w:rsidR="00E74FCA" w:rsidRPr="004400B6">
        <w:rPr>
          <w:lang w:eastAsia="en-US"/>
        </w:rPr>
        <w:t>.</w:t>
      </w:r>
    </w:p>
    <w:p w:rsidR="007E3ACC" w:rsidRPr="004400B6" w:rsidRDefault="007E3ACC" w:rsidP="001B082D">
      <w:pPr>
        <w:tabs>
          <w:tab w:val="left" w:pos="0"/>
          <w:tab w:val="left" w:pos="1440"/>
        </w:tabs>
        <w:spacing w:line="300" w:lineRule="auto"/>
        <w:ind w:left="720" w:hanging="720"/>
        <w:jc w:val="both"/>
        <w:rPr>
          <w:lang w:eastAsia="en-US"/>
        </w:rPr>
      </w:pPr>
    </w:p>
    <w:p w:rsidR="00E74FCA" w:rsidRPr="004400B6" w:rsidRDefault="00E82702"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Pr>
          <w:u w:val="single"/>
          <w:lang w:eastAsia="en-US"/>
        </w:rPr>
        <w:t>S</w:t>
      </w:r>
      <w:r w:rsidR="00E74FCA" w:rsidRPr="00E82702">
        <w:rPr>
          <w:u w:val="single"/>
          <w:lang w:eastAsia="en-US"/>
        </w:rPr>
        <w:t>érie e Números</w:t>
      </w:r>
      <w:r>
        <w:rPr>
          <w:lang w:eastAsia="en-US"/>
        </w:rPr>
        <w:t>.</w:t>
      </w:r>
      <w:r w:rsidR="00E74FCA" w:rsidRPr="004400B6">
        <w:t xml:space="preserve"> </w:t>
      </w:r>
      <w:r w:rsidR="008E3BC9">
        <w:t xml:space="preserve">Série </w:t>
      </w:r>
      <w:r w:rsidR="00212705">
        <w:t>CHB10</w:t>
      </w:r>
      <w:r w:rsidR="008E3BC9">
        <w:t>; número</w:t>
      </w:r>
      <w:r w:rsidR="001F4E87">
        <w:t>s</w:t>
      </w:r>
      <w:r w:rsidR="008E3BC9">
        <w:t xml:space="preserve"> </w:t>
      </w:r>
      <w:r w:rsidR="00212705">
        <w:t>1</w:t>
      </w:r>
      <w:r w:rsidR="001F4E87">
        <w:t xml:space="preserve"> a </w:t>
      </w:r>
      <w:r w:rsidR="00212705">
        <w:t>10</w:t>
      </w:r>
      <w:r w:rsidR="00E74FCA" w:rsidRPr="004400B6">
        <w:t>.</w:t>
      </w:r>
    </w:p>
    <w:p w:rsidR="00E74FCA" w:rsidRPr="004400B6" w:rsidRDefault="00E74FCA" w:rsidP="001B082D">
      <w:pPr>
        <w:pStyle w:val="p0"/>
        <w:widowControl/>
        <w:tabs>
          <w:tab w:val="clear" w:pos="720"/>
          <w:tab w:val="left" w:pos="0"/>
          <w:tab w:val="left" w:pos="1440"/>
          <w:tab w:val="left" w:pos="8647"/>
        </w:tabs>
        <w:spacing w:line="300" w:lineRule="auto"/>
        <w:ind w:left="720" w:hanging="720"/>
        <w:rPr>
          <w:rFonts w:ascii="Times New Roman" w:hAnsi="Times New Roman"/>
          <w:szCs w:val="24"/>
        </w:rPr>
      </w:pPr>
    </w:p>
    <w:p w:rsidR="00E74FCA" w:rsidRPr="004400B6" w:rsidRDefault="00E74FCA"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sidRPr="00E82702">
        <w:rPr>
          <w:u w:val="single"/>
        </w:rPr>
        <w:t>Objeto da</w:t>
      </w:r>
      <w:r w:rsidR="001F4E87">
        <w:rPr>
          <w:u w:val="single"/>
        </w:rPr>
        <w:t>s</w:t>
      </w:r>
      <w:r w:rsidRPr="00E82702">
        <w:rPr>
          <w:u w:val="single"/>
        </w:rPr>
        <w:t xml:space="preserve"> CCI</w:t>
      </w:r>
      <w:r w:rsidR="00A81833">
        <w:t>.</w:t>
      </w:r>
      <w:r w:rsidRPr="004400B6">
        <w:t xml:space="preserve"> A</w:t>
      </w:r>
      <w:r w:rsidR="001F4E87">
        <w:t>s</w:t>
      </w:r>
      <w:r w:rsidRPr="004400B6">
        <w:t xml:space="preserve"> CCI representa</w:t>
      </w:r>
      <w:r w:rsidR="001F4E87">
        <w:t>m</w:t>
      </w:r>
      <w:r w:rsidRPr="004400B6">
        <w:t xml:space="preserve"> a totalidade do Crédito Imobiliário decorrente do Contrato de Financiamento</w:t>
      </w:r>
      <w:r w:rsidR="00A81833">
        <w:t>, juntamente com as Garantias</w:t>
      </w:r>
      <w:r w:rsidRPr="004400B6">
        <w:t>.</w:t>
      </w:r>
    </w:p>
    <w:p w:rsidR="00E74FCA" w:rsidRPr="004400B6" w:rsidRDefault="00E74FCA" w:rsidP="001B082D">
      <w:pPr>
        <w:widowControl w:val="0"/>
        <w:tabs>
          <w:tab w:val="left" w:pos="0"/>
          <w:tab w:val="left" w:pos="1440"/>
          <w:tab w:val="left" w:pos="8647"/>
        </w:tabs>
        <w:autoSpaceDE w:val="0"/>
        <w:autoSpaceDN w:val="0"/>
        <w:adjustRightInd w:val="0"/>
        <w:spacing w:line="300" w:lineRule="auto"/>
        <w:ind w:left="720" w:hanging="720"/>
        <w:jc w:val="both"/>
      </w:pPr>
    </w:p>
    <w:p w:rsidR="00E74FCA" w:rsidRPr="004400B6" w:rsidRDefault="00E74FCA"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sidRPr="00E82702">
        <w:rPr>
          <w:u w:val="single"/>
          <w:lang w:eastAsia="en-US"/>
        </w:rPr>
        <w:t>Imóvel Vinculado ao Crédito Imobiliário</w:t>
      </w:r>
      <w:r w:rsidR="00A81833">
        <w:rPr>
          <w:lang w:eastAsia="en-US"/>
        </w:rPr>
        <w:t>.</w:t>
      </w:r>
      <w:r w:rsidRPr="004400B6">
        <w:t xml:space="preserve"> O</w:t>
      </w:r>
      <w:r w:rsidR="007D4A82">
        <w:t>s</w:t>
      </w:r>
      <w:r w:rsidRPr="004400B6">
        <w:t xml:space="preserve"> imóve</w:t>
      </w:r>
      <w:r w:rsidR="007D4A82">
        <w:t>is</w:t>
      </w:r>
      <w:r w:rsidRPr="004400B6">
        <w:t xml:space="preserve"> vinculado</w:t>
      </w:r>
      <w:r w:rsidR="006B3384" w:rsidRPr="004400B6">
        <w:t>s</w:t>
      </w:r>
      <w:r w:rsidRPr="004400B6">
        <w:t xml:space="preserve"> à destinação </w:t>
      </w:r>
      <w:r w:rsidRPr="004400B6">
        <w:lastRenderedPageBreak/>
        <w:t xml:space="preserve">do Crédito Imobiliário </w:t>
      </w:r>
      <w:r w:rsidR="00784100">
        <w:t>são</w:t>
      </w:r>
      <w:r w:rsidR="00A81833">
        <w:t xml:space="preserve"> o</w:t>
      </w:r>
      <w:r w:rsidR="00784100">
        <w:t>s</w:t>
      </w:r>
      <w:r w:rsidR="00A81833">
        <w:t xml:space="preserve"> </w:t>
      </w:r>
      <w:r w:rsidRPr="004400B6">
        <w:t>Empreendimento</w:t>
      </w:r>
      <w:r w:rsidR="00784100">
        <w:t>s</w:t>
      </w:r>
      <w:r w:rsidRPr="004400B6">
        <w:t>, conforme consignado no Anexo I.</w:t>
      </w:r>
    </w:p>
    <w:p w:rsidR="00A81833" w:rsidRDefault="00A81833" w:rsidP="001B082D">
      <w:pPr>
        <w:pStyle w:val="ListParagraph"/>
        <w:widowControl w:val="0"/>
        <w:tabs>
          <w:tab w:val="left" w:pos="0"/>
          <w:tab w:val="left" w:pos="1440"/>
          <w:tab w:val="left" w:pos="8647"/>
        </w:tabs>
        <w:autoSpaceDE w:val="0"/>
        <w:autoSpaceDN w:val="0"/>
        <w:adjustRightInd w:val="0"/>
        <w:spacing w:line="300" w:lineRule="auto"/>
        <w:ind w:hanging="720"/>
        <w:jc w:val="both"/>
      </w:pPr>
    </w:p>
    <w:p w:rsidR="00E74FCA" w:rsidRPr="004400B6" w:rsidRDefault="00E74FCA"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sidRPr="00E82702">
        <w:rPr>
          <w:u w:val="single"/>
        </w:rPr>
        <w:t>Local de Pagamento</w:t>
      </w:r>
      <w:r w:rsidR="00A81833">
        <w:t>.</w:t>
      </w:r>
      <w:r w:rsidRPr="004400B6">
        <w:t xml:space="preserve"> O Crédito Imobiliário e, por consequência, a</w:t>
      </w:r>
      <w:r w:rsidR="001F4E87">
        <w:t>s</w:t>
      </w:r>
      <w:r w:rsidRPr="004400B6">
        <w:t xml:space="preserve"> CCI, serão pagos pelo Devedor ao Titular</w:t>
      </w:r>
      <w:r w:rsidR="001F4E87">
        <w:t>es</w:t>
      </w:r>
      <w:r w:rsidRPr="004400B6">
        <w:t xml:space="preserve"> no local e </w:t>
      </w:r>
      <w:r w:rsidR="00A81833">
        <w:t>n</w:t>
      </w:r>
      <w:r w:rsidRPr="004400B6">
        <w:t>a forma estabelecidos no Contrato de Financiamento.</w:t>
      </w:r>
    </w:p>
    <w:p w:rsidR="00E74FCA" w:rsidRPr="004400B6" w:rsidRDefault="00E74FCA" w:rsidP="001B082D">
      <w:pPr>
        <w:widowControl w:val="0"/>
        <w:tabs>
          <w:tab w:val="left" w:pos="0"/>
          <w:tab w:val="left" w:pos="1440"/>
          <w:tab w:val="left" w:pos="8647"/>
        </w:tabs>
        <w:autoSpaceDE w:val="0"/>
        <w:autoSpaceDN w:val="0"/>
        <w:adjustRightInd w:val="0"/>
        <w:spacing w:line="300" w:lineRule="auto"/>
        <w:ind w:left="720" w:hanging="720"/>
        <w:jc w:val="both"/>
      </w:pPr>
    </w:p>
    <w:p w:rsidR="000933F2" w:rsidRPr="004400B6" w:rsidRDefault="000933F2"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rPr>
          <w:lang w:eastAsia="en-US"/>
        </w:rPr>
      </w:pPr>
      <w:r w:rsidRPr="00E82702">
        <w:rPr>
          <w:u w:val="single"/>
          <w:lang w:eastAsia="en-US"/>
        </w:rPr>
        <w:t>Guarda dos Documentos Comprobatórios</w:t>
      </w:r>
      <w:r w:rsidR="00A81833">
        <w:rPr>
          <w:lang w:eastAsia="en-US"/>
        </w:rPr>
        <w:t>.</w:t>
      </w:r>
      <w:r w:rsidRPr="004400B6">
        <w:rPr>
          <w:lang w:eastAsia="en-US"/>
        </w:rPr>
        <w:t xml:space="preserve"> A Emissora será responsável pela guarda de </w:t>
      </w:r>
      <w:proofErr w:type="gramStart"/>
      <w:r w:rsidRPr="004400B6">
        <w:rPr>
          <w:lang w:eastAsia="en-US"/>
        </w:rPr>
        <w:t>1</w:t>
      </w:r>
      <w:proofErr w:type="gramEnd"/>
      <w:r w:rsidRPr="004400B6">
        <w:rPr>
          <w:lang w:eastAsia="en-US"/>
        </w:rPr>
        <w:t xml:space="preserve"> (uma) via original desta Escritura de Emissão e de 1 (uma) via original do Contrato de Financiamento, ao passo que a Instituição Custodiante será responsável pela guarda de 1 (uma) via original desta Escritura de Emissão</w:t>
      </w:r>
      <w:r w:rsidR="00D45DB9">
        <w:rPr>
          <w:lang w:eastAsia="en-US"/>
        </w:rPr>
        <w:t xml:space="preserve"> e </w:t>
      </w:r>
      <w:r w:rsidR="00D45DB9" w:rsidRPr="004400B6">
        <w:rPr>
          <w:lang w:eastAsia="en-US"/>
        </w:rPr>
        <w:t xml:space="preserve">de 1 (uma) </w:t>
      </w:r>
      <w:r w:rsidR="00D45DB9">
        <w:rPr>
          <w:lang w:eastAsia="en-US"/>
        </w:rPr>
        <w:t xml:space="preserve">cópia simples </w:t>
      </w:r>
      <w:r w:rsidR="00D45DB9" w:rsidRPr="004400B6">
        <w:rPr>
          <w:lang w:eastAsia="en-US"/>
        </w:rPr>
        <w:t>do Contrato de Financiamento</w:t>
      </w:r>
      <w:r w:rsidR="00D45DB9">
        <w:rPr>
          <w:lang w:eastAsia="en-US"/>
        </w:rPr>
        <w:t xml:space="preserve"> e de </w:t>
      </w:r>
      <w:r w:rsidR="00D45DB9" w:rsidRPr="004400B6">
        <w:rPr>
          <w:lang w:eastAsia="en-US"/>
        </w:rPr>
        <w:t xml:space="preserve">1 (uma) </w:t>
      </w:r>
      <w:r w:rsidR="00D45DB9">
        <w:rPr>
          <w:lang w:eastAsia="en-US"/>
        </w:rPr>
        <w:t>cópia simples da matrícula do</w:t>
      </w:r>
      <w:r w:rsidR="00B42050">
        <w:rPr>
          <w:lang w:eastAsia="en-US"/>
        </w:rPr>
        <w:t>s</w:t>
      </w:r>
      <w:r w:rsidR="00D45DB9">
        <w:rPr>
          <w:lang w:eastAsia="en-US"/>
        </w:rPr>
        <w:t xml:space="preserve"> imóve</w:t>
      </w:r>
      <w:r w:rsidR="00B42050">
        <w:rPr>
          <w:lang w:eastAsia="en-US"/>
        </w:rPr>
        <w:t>is objeto do</w:t>
      </w:r>
      <w:r w:rsidR="001B6617">
        <w:rPr>
          <w:lang w:eastAsia="en-US"/>
        </w:rPr>
        <w:t>s</w:t>
      </w:r>
      <w:r w:rsidR="00B42050">
        <w:rPr>
          <w:lang w:eastAsia="en-US"/>
        </w:rPr>
        <w:t xml:space="preserve"> Empreendimento</w:t>
      </w:r>
      <w:r w:rsidR="001B6617">
        <w:rPr>
          <w:lang w:eastAsia="en-US"/>
        </w:rPr>
        <w:t>s</w:t>
      </w:r>
      <w:r w:rsidRPr="004400B6">
        <w:rPr>
          <w:lang w:eastAsia="en-US"/>
        </w:rPr>
        <w:t>.</w:t>
      </w:r>
    </w:p>
    <w:p w:rsidR="000933F2" w:rsidRPr="004400B6" w:rsidRDefault="000933F2" w:rsidP="001B082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ind w:left="720" w:hanging="720"/>
        <w:jc w:val="both"/>
      </w:pPr>
    </w:p>
    <w:p w:rsidR="00E74FCA" w:rsidRPr="004400B6" w:rsidRDefault="00E74FCA"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sidRPr="00E82702">
        <w:rPr>
          <w:u w:val="single"/>
        </w:rPr>
        <w:t>Demais Características</w:t>
      </w:r>
      <w:r w:rsidR="00A81833">
        <w:t>.</w:t>
      </w:r>
      <w:r w:rsidRPr="004400B6">
        <w:t xml:space="preserve"> As demais características da</w:t>
      </w:r>
      <w:r w:rsidR="001F4E87">
        <w:t>s</w:t>
      </w:r>
      <w:r w:rsidRPr="004400B6">
        <w:t xml:space="preserve"> CCI encontram-se </w:t>
      </w:r>
      <w:r w:rsidR="00A81833">
        <w:t xml:space="preserve">descritas </w:t>
      </w:r>
      <w:r w:rsidRPr="004400B6">
        <w:t>no Contrato de Financiamento, anexado a esta Escritura de Emissão como Anexo II.</w:t>
      </w:r>
      <w:r w:rsidR="000933F2" w:rsidRPr="004400B6">
        <w:t xml:space="preserve"> </w:t>
      </w:r>
    </w:p>
    <w:p w:rsidR="00E74FCA" w:rsidRPr="004400B6" w:rsidRDefault="00E74FCA" w:rsidP="001B082D">
      <w:pPr>
        <w:widowControl w:val="0"/>
        <w:tabs>
          <w:tab w:val="left" w:pos="0"/>
          <w:tab w:val="left" w:pos="1440"/>
          <w:tab w:val="left" w:pos="8647"/>
        </w:tabs>
        <w:autoSpaceDE w:val="0"/>
        <w:autoSpaceDN w:val="0"/>
        <w:adjustRightInd w:val="0"/>
        <w:spacing w:line="300" w:lineRule="auto"/>
        <w:ind w:left="720" w:hanging="720"/>
        <w:jc w:val="both"/>
      </w:pPr>
    </w:p>
    <w:p w:rsidR="00E74FCA" w:rsidRPr="004400B6" w:rsidRDefault="00E74FCA" w:rsidP="001B082D">
      <w:pPr>
        <w:pStyle w:val="ListParagraph"/>
        <w:widowControl w:val="0"/>
        <w:numPr>
          <w:ilvl w:val="0"/>
          <w:numId w:val="34"/>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ind w:hanging="720"/>
        <w:jc w:val="both"/>
      </w:pPr>
      <w:r w:rsidRPr="00E82702">
        <w:rPr>
          <w:u w:val="single"/>
          <w:lang w:eastAsia="en-US"/>
        </w:rPr>
        <w:t>Atualização Monetária</w:t>
      </w:r>
      <w:r w:rsidR="00A81833">
        <w:rPr>
          <w:lang w:eastAsia="en-US"/>
        </w:rPr>
        <w:t>.</w:t>
      </w:r>
      <w:r w:rsidRPr="004400B6">
        <w:rPr>
          <w:lang w:eastAsia="en-US"/>
        </w:rPr>
        <w:t xml:space="preserve"> O </w:t>
      </w:r>
      <w:r w:rsidRPr="004400B6">
        <w:t>Crédito Imobiliário e, por consequência, a</w:t>
      </w:r>
      <w:r w:rsidR="001F4E87">
        <w:t>s</w:t>
      </w:r>
      <w:r w:rsidRPr="004400B6">
        <w:t xml:space="preserve"> CCI, são atualizados monetariamente pela variação do </w:t>
      </w:r>
      <w:r w:rsidR="00161936">
        <w:t>IPCA</w:t>
      </w:r>
      <w:r w:rsidR="00A81833">
        <w:t>,</w:t>
      </w:r>
      <w:r w:rsidR="00865D01" w:rsidRPr="004400B6">
        <w:t xml:space="preserve"> com periodicidade mensal</w:t>
      </w:r>
      <w:r w:rsidRPr="004400B6">
        <w:t>, nos termos do Contrato de Financiamento.</w:t>
      </w:r>
    </w:p>
    <w:p w:rsidR="00E74FCA" w:rsidRPr="004400B6" w:rsidRDefault="00E74FCA" w:rsidP="001B082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ind w:left="720" w:hanging="720"/>
        <w:jc w:val="both"/>
      </w:pPr>
    </w:p>
    <w:p w:rsidR="00E74FCA" w:rsidRPr="004400B6" w:rsidRDefault="00E74FCA" w:rsidP="001B082D">
      <w:pPr>
        <w:pStyle w:val="ListParagraph"/>
        <w:widowControl w:val="0"/>
        <w:numPr>
          <w:ilvl w:val="0"/>
          <w:numId w:val="34"/>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spacing w:line="300" w:lineRule="auto"/>
        <w:ind w:hanging="720"/>
        <w:jc w:val="both"/>
        <w:rPr>
          <w:lang w:eastAsia="en-US"/>
        </w:rPr>
      </w:pPr>
      <w:r w:rsidRPr="00E82702">
        <w:rPr>
          <w:u w:val="single"/>
        </w:rPr>
        <w:t xml:space="preserve">Juros </w:t>
      </w:r>
      <w:r w:rsidRPr="00E82702">
        <w:rPr>
          <w:u w:val="single"/>
          <w:lang w:eastAsia="en-US"/>
        </w:rPr>
        <w:t>Remuneratórios</w:t>
      </w:r>
      <w:r w:rsidR="00A81833">
        <w:rPr>
          <w:lang w:eastAsia="en-US"/>
        </w:rPr>
        <w:t>.</w:t>
      </w:r>
      <w:r w:rsidRPr="004400B6">
        <w:rPr>
          <w:lang w:eastAsia="en-US"/>
        </w:rPr>
        <w:t xml:space="preserve"> Nos termos do Contrato de Financiamento, </w:t>
      </w:r>
      <w:r w:rsidR="00A81833">
        <w:rPr>
          <w:lang w:eastAsia="en-US"/>
        </w:rPr>
        <w:t>s</w:t>
      </w:r>
      <w:r w:rsidR="00A81833" w:rsidRPr="00A81833">
        <w:rPr>
          <w:lang w:eastAsia="en-US"/>
        </w:rPr>
        <w:t xml:space="preserve">obre o </w:t>
      </w:r>
      <w:r w:rsidR="00A81833">
        <w:rPr>
          <w:lang w:eastAsia="en-US"/>
        </w:rPr>
        <w:t>s</w:t>
      </w:r>
      <w:r w:rsidR="00A81833" w:rsidRPr="00A81833">
        <w:rPr>
          <w:lang w:eastAsia="en-US"/>
        </w:rPr>
        <w:t xml:space="preserve">aldo </w:t>
      </w:r>
      <w:r w:rsidR="00A81833">
        <w:rPr>
          <w:lang w:eastAsia="en-US"/>
        </w:rPr>
        <w:t>d</w:t>
      </w:r>
      <w:r w:rsidR="00A81833" w:rsidRPr="00A81833">
        <w:rPr>
          <w:lang w:eastAsia="en-US"/>
        </w:rPr>
        <w:t xml:space="preserve">evedor </w:t>
      </w:r>
      <w:r w:rsidR="00A81833">
        <w:rPr>
          <w:lang w:eastAsia="en-US"/>
        </w:rPr>
        <w:t xml:space="preserve">do Crédito Imobiliário </w:t>
      </w:r>
      <w:r w:rsidR="00A81833" w:rsidRPr="00A81833">
        <w:rPr>
          <w:lang w:eastAsia="en-US"/>
        </w:rPr>
        <w:t xml:space="preserve">incidirão juros à </w:t>
      </w:r>
      <w:r w:rsidR="00C64F79">
        <w:rPr>
          <w:lang w:eastAsia="en-US"/>
        </w:rPr>
        <w:t>T</w:t>
      </w:r>
      <w:r w:rsidR="00A81833" w:rsidRPr="00A81833">
        <w:rPr>
          <w:lang w:eastAsia="en-US"/>
        </w:rPr>
        <w:t xml:space="preserve">axa </w:t>
      </w:r>
      <w:r w:rsidR="00C64F79">
        <w:rPr>
          <w:lang w:eastAsia="en-US"/>
        </w:rPr>
        <w:t xml:space="preserve">de Juros </w:t>
      </w:r>
      <w:r w:rsidR="00A81833" w:rsidRPr="00A81833">
        <w:rPr>
          <w:lang w:eastAsia="en-US"/>
        </w:rPr>
        <w:t xml:space="preserve">de </w:t>
      </w:r>
      <w:r w:rsidR="00CA3040" w:rsidRPr="00161936">
        <w:t>1</w:t>
      </w:r>
      <w:r w:rsidR="00B213F8">
        <w:t>2</w:t>
      </w:r>
      <w:r w:rsidR="001F4E87">
        <w:t>,00</w:t>
      </w:r>
      <w:r w:rsidR="00CA3040" w:rsidRPr="00161936">
        <w:t>% (</w:t>
      </w:r>
      <w:r w:rsidR="00B213F8">
        <w:t>doze</w:t>
      </w:r>
      <w:r w:rsidR="00CA3040" w:rsidRPr="00161936">
        <w:t xml:space="preserve"> por cento)</w:t>
      </w:r>
      <w:r w:rsidR="00CA3040">
        <w:rPr>
          <w:lang w:eastAsia="en-US"/>
        </w:rPr>
        <w:t xml:space="preserve"> </w:t>
      </w:r>
      <w:r w:rsidR="0090418C">
        <w:rPr>
          <w:lang w:eastAsia="en-US"/>
        </w:rPr>
        <w:t>ao ano</w:t>
      </w:r>
      <w:r w:rsidR="00A81833" w:rsidRPr="00A81833">
        <w:rPr>
          <w:lang w:eastAsia="en-US"/>
        </w:rPr>
        <w:t xml:space="preserve">, desde a Data da Emissão, exclusive, </w:t>
      </w:r>
      <w:r w:rsidR="001F4E87" w:rsidRPr="00047F5F">
        <w:t>até a primeira</w:t>
      </w:r>
      <w:r w:rsidR="001F4E87" w:rsidRPr="00DA6C6F">
        <w:t xml:space="preserve"> data de vencimento do pagamento dos juros, inclusive, bem como entre períodos compreendidos entre quaisquer das outras datas de vencimento, exclusive, e a data de vencimento imediatamente subsequente, inclusive</w:t>
      </w:r>
      <w:r w:rsidR="00A81833" w:rsidRPr="00A81833">
        <w:rPr>
          <w:lang w:eastAsia="en-US"/>
        </w:rPr>
        <w:t xml:space="preserve">. Os juros serão capitalizados diariamente, de forma exponencial e cumulativa, </w:t>
      </w:r>
      <w:proofErr w:type="gramStart"/>
      <w:r w:rsidR="00A81833" w:rsidRPr="0090418C">
        <w:rPr>
          <w:i/>
          <w:lang w:eastAsia="en-US"/>
        </w:rPr>
        <w:t>pro rata</w:t>
      </w:r>
      <w:proofErr w:type="gramEnd"/>
      <w:r w:rsidR="00A81833" w:rsidRPr="0090418C">
        <w:rPr>
          <w:i/>
          <w:lang w:eastAsia="en-US"/>
        </w:rPr>
        <w:t xml:space="preserve"> </w:t>
      </w:r>
      <w:proofErr w:type="spellStart"/>
      <w:r w:rsidR="00A81833" w:rsidRPr="0090418C">
        <w:rPr>
          <w:i/>
          <w:lang w:eastAsia="en-US"/>
        </w:rPr>
        <w:t>temporis</w:t>
      </w:r>
      <w:proofErr w:type="spellEnd"/>
      <w:r w:rsidR="00A81833" w:rsidRPr="00A81833">
        <w:rPr>
          <w:lang w:eastAsia="en-US"/>
        </w:rPr>
        <w:t xml:space="preserve">, com base em um ano de 252 (duzentos e cinquenta e dois) Dias Úteis, à Taxa de Juros, acrescidos da atualização monetária pela variação acumulada do </w:t>
      </w:r>
      <w:r w:rsidR="00161936">
        <w:rPr>
          <w:lang w:eastAsia="en-US"/>
        </w:rPr>
        <w:t>IPCA</w:t>
      </w:r>
      <w:r w:rsidR="00C64F79">
        <w:rPr>
          <w:lang w:eastAsia="en-US"/>
        </w:rPr>
        <w:t>,</w:t>
      </w:r>
      <w:r w:rsidR="00A81833" w:rsidRPr="00A81833">
        <w:rPr>
          <w:lang w:eastAsia="en-US"/>
        </w:rPr>
        <w:t xml:space="preserve"> na forma prevista n</w:t>
      </w:r>
      <w:r w:rsidR="00C64F79">
        <w:rPr>
          <w:lang w:eastAsia="en-US"/>
        </w:rPr>
        <w:t>o Contrato de Financiamento.</w:t>
      </w:r>
      <w:r w:rsidR="00E21E88" w:rsidRPr="004400B6">
        <w:t xml:space="preserve"> </w:t>
      </w:r>
      <w:r w:rsidR="00A3790E">
        <w:t>O</w:t>
      </w:r>
      <w:r w:rsidR="00E21E88" w:rsidRPr="004400B6">
        <w:t xml:space="preserve">s juros remuneratórios serão </w:t>
      </w:r>
      <w:r w:rsidR="00A3790E">
        <w:t xml:space="preserve">pagos pelo Devedor </w:t>
      </w:r>
      <w:r w:rsidR="00161936">
        <w:t>mensalmente, nas datas definidas no Anexo I</w:t>
      </w:r>
      <w:r w:rsidR="00E21E88" w:rsidRPr="004400B6">
        <w:t>.</w:t>
      </w:r>
    </w:p>
    <w:p w:rsidR="007E3ACC" w:rsidRPr="004400B6" w:rsidRDefault="007E3ACC" w:rsidP="001B082D">
      <w:pPr>
        <w:widowControl w:val="0"/>
        <w:tabs>
          <w:tab w:val="left" w:pos="0"/>
          <w:tab w:val="left" w:pos="1440"/>
          <w:tab w:val="left" w:pos="8647"/>
        </w:tabs>
        <w:autoSpaceDE w:val="0"/>
        <w:autoSpaceDN w:val="0"/>
        <w:adjustRightInd w:val="0"/>
        <w:spacing w:line="300" w:lineRule="auto"/>
        <w:ind w:left="720" w:hanging="720"/>
        <w:jc w:val="both"/>
      </w:pPr>
    </w:p>
    <w:p w:rsidR="00E74FCA" w:rsidRPr="004400B6" w:rsidRDefault="00E74FCA" w:rsidP="001B082D">
      <w:pPr>
        <w:pStyle w:val="ListParagraph"/>
        <w:widowControl w:val="0"/>
        <w:numPr>
          <w:ilvl w:val="0"/>
          <w:numId w:val="34"/>
        </w:numPr>
        <w:tabs>
          <w:tab w:val="left" w:pos="0"/>
          <w:tab w:val="left" w:pos="1440"/>
          <w:tab w:val="left" w:pos="8647"/>
        </w:tabs>
        <w:autoSpaceDE w:val="0"/>
        <w:autoSpaceDN w:val="0"/>
        <w:adjustRightInd w:val="0"/>
        <w:spacing w:line="300" w:lineRule="auto"/>
        <w:ind w:hanging="720"/>
        <w:jc w:val="both"/>
      </w:pPr>
      <w:r w:rsidRPr="00E82702">
        <w:rPr>
          <w:u w:val="single"/>
        </w:rPr>
        <w:t>Encargos Moratórios</w:t>
      </w:r>
      <w:r w:rsidR="00C64F79">
        <w:t>.</w:t>
      </w:r>
      <w:r w:rsidRPr="004400B6">
        <w:t xml:space="preserve"> Caso o Devedor não pague, na data de seu vencimento, qualquer obrigação pecuniária, de qualquer natureza, principal ou acessória, </w:t>
      </w:r>
      <w:proofErr w:type="gramStart"/>
      <w:r w:rsidRPr="004400B6">
        <w:t>serão de</w:t>
      </w:r>
      <w:r w:rsidR="00C64F79">
        <w:t>vidos</w:t>
      </w:r>
      <w:proofErr w:type="gramEnd"/>
      <w:r w:rsidR="00C64F79">
        <w:t xml:space="preserve"> ao Titular: (a</w:t>
      </w:r>
      <w:r w:rsidRPr="004400B6">
        <w:t xml:space="preserve">) </w:t>
      </w:r>
      <w:r w:rsidR="004D17DE" w:rsidRPr="004400B6">
        <w:t xml:space="preserve">a </w:t>
      </w:r>
      <w:r w:rsidRPr="004400B6">
        <w:t xml:space="preserve">remuneração originalmente pactuada no Contrato de Financiamento (ou seja, com base na variação positiva do </w:t>
      </w:r>
      <w:r w:rsidR="00161936">
        <w:t>IPCA</w:t>
      </w:r>
      <w:r w:rsidR="003E69F9" w:rsidRPr="004400B6">
        <w:t xml:space="preserve"> </w:t>
      </w:r>
      <w:r w:rsidR="00C64F79">
        <w:t>acrescida</w:t>
      </w:r>
      <w:r w:rsidRPr="004400B6">
        <w:t xml:space="preserve"> da </w:t>
      </w:r>
      <w:r w:rsidR="00C64F79">
        <w:t>T</w:t>
      </w:r>
      <w:r w:rsidRPr="004400B6">
        <w:t xml:space="preserve">axa de </w:t>
      </w:r>
      <w:r w:rsidR="00C64F79">
        <w:t>J</w:t>
      </w:r>
      <w:r w:rsidRPr="004400B6">
        <w:t>uros, ambos calculados nos termos do</w:t>
      </w:r>
      <w:r w:rsidR="00C64F79">
        <w:t xml:space="preserve"> Contrato de Financiamento); (b</w:t>
      </w:r>
      <w:r w:rsidRPr="004400B6">
        <w:t xml:space="preserve">) </w:t>
      </w:r>
      <w:r w:rsidRPr="004400B6">
        <w:lastRenderedPageBreak/>
        <w:t>multa não indenizatória de 2% (dois por cento), incidente sobre o saldo total atualizado das obrigações em mora, a qual será incorporada ao saldo devedor do Crédito Imobiliário a partir da data do inadimplem</w:t>
      </w:r>
      <w:r w:rsidR="00C64F79">
        <w:t>ento; e (c</w:t>
      </w:r>
      <w:r w:rsidRPr="004400B6">
        <w:t xml:space="preserve">) juros moratórios à taxa de 1% (um por cento) ao mês, atualizados e acrescidos </w:t>
      </w:r>
      <w:r w:rsidR="00C64F79">
        <w:t>da multa referida no subitem (b</w:t>
      </w:r>
      <w:r w:rsidRPr="004400B6">
        <w:t xml:space="preserve">), incidentes sobre o saldo total das obrigações em mora, </w:t>
      </w:r>
      <w:r w:rsidR="00C860E3" w:rsidRPr="004400B6">
        <w:t xml:space="preserve">apurado </w:t>
      </w:r>
      <w:r w:rsidRPr="004400B6">
        <w:t xml:space="preserve">diariamente, de forma exponencial e cumulativa, </w:t>
      </w:r>
      <w:r w:rsidRPr="00E82702">
        <w:rPr>
          <w:i/>
        </w:rPr>
        <w:t xml:space="preserve">pro rata </w:t>
      </w:r>
      <w:proofErr w:type="spellStart"/>
      <w:r w:rsidRPr="00E82702">
        <w:rPr>
          <w:i/>
        </w:rPr>
        <w:t>temporis</w:t>
      </w:r>
      <w:proofErr w:type="spellEnd"/>
      <w:r w:rsidRPr="004400B6">
        <w:t>, com base em um mês de 30 (trinta) dias, desde a data do vencimento até a data do efetivo pagamento dessas obrigações.</w:t>
      </w:r>
    </w:p>
    <w:p w:rsidR="00E74FCA" w:rsidRPr="004400B6" w:rsidRDefault="00E74FCA" w:rsidP="001B082D">
      <w:pPr>
        <w:widowControl w:val="0"/>
        <w:tabs>
          <w:tab w:val="left" w:pos="0"/>
          <w:tab w:val="left" w:pos="1440"/>
          <w:tab w:val="left" w:pos="8647"/>
        </w:tabs>
        <w:autoSpaceDE w:val="0"/>
        <w:autoSpaceDN w:val="0"/>
        <w:adjustRightInd w:val="0"/>
        <w:spacing w:line="300" w:lineRule="auto"/>
        <w:ind w:left="720" w:hanging="720"/>
        <w:jc w:val="both"/>
      </w:pPr>
    </w:p>
    <w:p w:rsidR="00E74FCA" w:rsidRPr="004400B6" w:rsidRDefault="00E74FCA" w:rsidP="00A3790E">
      <w:pPr>
        <w:pStyle w:val="ListParagraph"/>
        <w:numPr>
          <w:ilvl w:val="0"/>
          <w:numId w:val="34"/>
        </w:numPr>
        <w:tabs>
          <w:tab w:val="left" w:pos="0"/>
          <w:tab w:val="left" w:pos="1440"/>
        </w:tabs>
        <w:spacing w:line="300" w:lineRule="auto"/>
        <w:ind w:hanging="720"/>
        <w:jc w:val="both"/>
      </w:pPr>
      <w:r w:rsidRPr="00C64F79">
        <w:rPr>
          <w:u w:val="single"/>
        </w:rPr>
        <w:t>Amortização e Pagamentos</w:t>
      </w:r>
      <w:r w:rsidR="00C64F79">
        <w:t>.</w:t>
      </w:r>
      <w:r w:rsidRPr="004400B6">
        <w:t xml:space="preserve"> </w:t>
      </w:r>
      <w:r w:rsidR="00C64F79">
        <w:t xml:space="preserve"> </w:t>
      </w:r>
      <w:r w:rsidR="00A3790E" w:rsidRPr="00A3790E">
        <w:t>O Devedor deverá efetu</w:t>
      </w:r>
      <w:r w:rsidR="00A3790E">
        <w:t>ar o pagamento do principal do F</w:t>
      </w:r>
      <w:r w:rsidR="00A3790E" w:rsidRPr="00A3790E">
        <w:t xml:space="preserve">inanciamento, devidamente corrigido, conforme o disposto </w:t>
      </w:r>
      <w:r w:rsidR="00A3790E">
        <w:t>no Contrato de Financiamento</w:t>
      </w:r>
      <w:r w:rsidR="00A3790E" w:rsidRPr="00A3790E">
        <w:t xml:space="preserve">, </w:t>
      </w:r>
      <w:r w:rsidR="00000B1E">
        <w:t xml:space="preserve">mensalmente, nas datas estabelecidas no Anexo I, observada a carência de </w:t>
      </w:r>
      <w:proofErr w:type="gramStart"/>
      <w:r w:rsidR="00000B1E">
        <w:t>4</w:t>
      </w:r>
      <w:proofErr w:type="gramEnd"/>
      <w:r w:rsidR="00000B1E">
        <w:t xml:space="preserve"> (quatro) meses</w:t>
      </w:r>
      <w:r w:rsidRPr="004400B6">
        <w:t>.</w:t>
      </w:r>
    </w:p>
    <w:p w:rsidR="00E87465" w:rsidRPr="004400B6" w:rsidRDefault="00E87465" w:rsidP="001B082D">
      <w:pPr>
        <w:tabs>
          <w:tab w:val="left" w:pos="0"/>
          <w:tab w:val="left" w:pos="1440"/>
        </w:tabs>
        <w:spacing w:line="300" w:lineRule="auto"/>
        <w:ind w:left="720" w:hanging="720"/>
        <w:jc w:val="both"/>
      </w:pPr>
    </w:p>
    <w:p w:rsidR="00404431" w:rsidRDefault="00E74FCA" w:rsidP="001B082D">
      <w:pPr>
        <w:pStyle w:val="ListParagraph"/>
        <w:numPr>
          <w:ilvl w:val="0"/>
          <w:numId w:val="34"/>
        </w:numPr>
        <w:tabs>
          <w:tab w:val="left" w:pos="0"/>
          <w:tab w:val="left" w:pos="1440"/>
        </w:tabs>
        <w:spacing w:line="300" w:lineRule="auto"/>
        <w:ind w:hanging="720"/>
        <w:jc w:val="both"/>
      </w:pPr>
      <w:r w:rsidRPr="00E82702">
        <w:rPr>
          <w:u w:val="single"/>
        </w:rPr>
        <w:t>Garantia</w:t>
      </w:r>
      <w:r w:rsidR="0040373E" w:rsidRPr="0040373E">
        <w:rPr>
          <w:u w:val="single"/>
        </w:rPr>
        <w:t>s</w:t>
      </w:r>
      <w:r w:rsidR="0040373E">
        <w:t>.</w:t>
      </w:r>
      <w:r w:rsidRPr="004400B6">
        <w:t xml:space="preserve"> A</w:t>
      </w:r>
      <w:r w:rsidR="0097399F">
        <w:t>s</w:t>
      </w:r>
      <w:r w:rsidRPr="004400B6">
        <w:t xml:space="preserve"> CCI </w:t>
      </w:r>
      <w:r w:rsidR="0097399F">
        <w:t>são</w:t>
      </w:r>
      <w:r w:rsidR="00311CB5" w:rsidRPr="004400B6">
        <w:t xml:space="preserve"> </w:t>
      </w:r>
      <w:proofErr w:type="gramStart"/>
      <w:r w:rsidRPr="004400B6">
        <w:t>emitida</w:t>
      </w:r>
      <w:r w:rsidR="0097399F">
        <w:t>s</w:t>
      </w:r>
      <w:r w:rsidRPr="004400B6">
        <w:t xml:space="preserve"> sem garantia real</w:t>
      </w:r>
      <w:r w:rsidR="00B305C5" w:rsidRPr="004400B6">
        <w:t xml:space="preserve"> imobiliária</w:t>
      </w:r>
      <w:proofErr w:type="gramEnd"/>
      <w:r w:rsidR="00404431">
        <w:t xml:space="preserve"> ou fidejussória</w:t>
      </w:r>
      <w:r w:rsidRPr="004400B6">
        <w:t>.</w:t>
      </w:r>
      <w:r w:rsidR="00404431">
        <w:t xml:space="preserve"> Não obstante, como forma de assegurar o pagamento do Crédito Imobiliário, foram constituídas as Garantias descritas a seguir, nos termos do </w:t>
      </w:r>
      <w:r w:rsidR="00000B1E">
        <w:t xml:space="preserve">Contrato de Financiamento e do </w:t>
      </w:r>
      <w:r w:rsidR="00404431">
        <w:t>Contrato de Alienação Fiduciária, as quais serão automaticamente transmitidas ao Titular, conforme o disposto no artigo 22, § 1º, da Lei nº 10.931/04:</w:t>
      </w:r>
    </w:p>
    <w:p w:rsidR="00404431" w:rsidRDefault="00404431" w:rsidP="001B082D">
      <w:pPr>
        <w:pStyle w:val="ListParagraph"/>
        <w:tabs>
          <w:tab w:val="left" w:pos="0"/>
          <w:tab w:val="left" w:pos="1440"/>
        </w:tabs>
        <w:spacing w:line="300" w:lineRule="auto"/>
        <w:ind w:hanging="720"/>
        <w:jc w:val="both"/>
      </w:pPr>
    </w:p>
    <w:p w:rsidR="00000B1E" w:rsidRDefault="00000B1E" w:rsidP="00000B1E">
      <w:pPr>
        <w:pStyle w:val="ListParagraph"/>
        <w:numPr>
          <w:ilvl w:val="0"/>
          <w:numId w:val="35"/>
        </w:numPr>
        <w:tabs>
          <w:tab w:val="left" w:pos="0"/>
          <w:tab w:val="left" w:pos="1440"/>
        </w:tabs>
        <w:spacing w:line="300" w:lineRule="auto"/>
        <w:ind w:left="1440" w:hanging="720"/>
        <w:jc w:val="both"/>
      </w:pPr>
      <w:proofErr w:type="gramStart"/>
      <w:r w:rsidRPr="00000B1E">
        <w:t>coobrigação</w:t>
      </w:r>
      <w:proofErr w:type="gramEnd"/>
      <w:r w:rsidRPr="00000B1E">
        <w:t xml:space="preserve"> dos Garantidores;</w:t>
      </w:r>
    </w:p>
    <w:p w:rsidR="00000B1E" w:rsidRDefault="00000B1E" w:rsidP="00000B1E">
      <w:pPr>
        <w:pStyle w:val="ListParagraph"/>
        <w:tabs>
          <w:tab w:val="left" w:pos="0"/>
          <w:tab w:val="left" w:pos="1440"/>
        </w:tabs>
        <w:spacing w:line="300" w:lineRule="auto"/>
        <w:ind w:left="1440"/>
        <w:jc w:val="both"/>
      </w:pPr>
    </w:p>
    <w:p w:rsidR="00000B1E" w:rsidRDefault="00000B1E" w:rsidP="00000B1E">
      <w:pPr>
        <w:pStyle w:val="ListParagraph"/>
        <w:numPr>
          <w:ilvl w:val="0"/>
          <w:numId w:val="35"/>
        </w:numPr>
        <w:tabs>
          <w:tab w:val="left" w:pos="0"/>
          <w:tab w:val="left" w:pos="1440"/>
        </w:tabs>
        <w:spacing w:line="300" w:lineRule="auto"/>
        <w:ind w:left="1440" w:hanging="720"/>
        <w:jc w:val="both"/>
      </w:pPr>
      <w:proofErr w:type="gramStart"/>
      <w:r w:rsidRPr="00000B1E">
        <w:t>alienação</w:t>
      </w:r>
      <w:proofErr w:type="gramEnd"/>
      <w:r w:rsidRPr="00000B1E">
        <w:t xml:space="preserve"> fiduciária das Quotas;</w:t>
      </w:r>
    </w:p>
    <w:p w:rsidR="00000B1E" w:rsidRDefault="00000B1E" w:rsidP="00000B1E">
      <w:pPr>
        <w:pStyle w:val="ListParagraph"/>
        <w:tabs>
          <w:tab w:val="left" w:pos="0"/>
          <w:tab w:val="left" w:pos="1440"/>
        </w:tabs>
        <w:spacing w:line="300" w:lineRule="auto"/>
        <w:ind w:left="1440"/>
        <w:jc w:val="both"/>
      </w:pPr>
    </w:p>
    <w:p w:rsidR="00000B1E" w:rsidRDefault="00000B1E" w:rsidP="00000B1E">
      <w:pPr>
        <w:pStyle w:val="ListParagraph"/>
        <w:numPr>
          <w:ilvl w:val="0"/>
          <w:numId w:val="35"/>
        </w:numPr>
        <w:tabs>
          <w:tab w:val="left" w:pos="0"/>
          <w:tab w:val="left" w:pos="1440"/>
        </w:tabs>
        <w:spacing w:line="300" w:lineRule="auto"/>
        <w:ind w:left="1440" w:hanging="720"/>
        <w:jc w:val="both"/>
      </w:pPr>
      <w:proofErr w:type="gramStart"/>
      <w:r w:rsidRPr="00000B1E">
        <w:t>cessão</w:t>
      </w:r>
      <w:proofErr w:type="gramEnd"/>
      <w:r w:rsidRPr="00000B1E">
        <w:t xml:space="preserve"> fiduciária dos Direitos Cedidos Fiduciariamente;</w:t>
      </w:r>
    </w:p>
    <w:p w:rsidR="00000B1E" w:rsidRDefault="00000B1E" w:rsidP="00000B1E">
      <w:pPr>
        <w:pStyle w:val="ListParagraph"/>
        <w:tabs>
          <w:tab w:val="left" w:pos="0"/>
          <w:tab w:val="left" w:pos="1440"/>
        </w:tabs>
        <w:spacing w:line="300" w:lineRule="auto"/>
        <w:ind w:left="1440"/>
        <w:jc w:val="both"/>
      </w:pPr>
    </w:p>
    <w:p w:rsidR="00414023" w:rsidRPr="00414023" w:rsidRDefault="00414023" w:rsidP="00414023">
      <w:pPr>
        <w:pStyle w:val="ListParagraph"/>
        <w:numPr>
          <w:ilvl w:val="0"/>
          <w:numId w:val="35"/>
        </w:numPr>
        <w:tabs>
          <w:tab w:val="left" w:pos="0"/>
          <w:tab w:val="left" w:pos="1440"/>
        </w:tabs>
        <w:spacing w:line="300" w:lineRule="auto"/>
        <w:ind w:left="1440" w:hanging="720"/>
        <w:jc w:val="both"/>
      </w:pPr>
      <w:proofErr w:type="gramStart"/>
      <w:r>
        <w:t>cessão</w:t>
      </w:r>
      <w:proofErr w:type="gramEnd"/>
      <w:r w:rsidRPr="00414023">
        <w:t xml:space="preserve"> fiduciária </w:t>
      </w:r>
      <w:r>
        <w:t xml:space="preserve">dos direitos disponíveis sobre </w:t>
      </w:r>
      <w:r w:rsidRPr="00414023">
        <w:t>a Conta Arrecadadora de Dividendos, bem como de todos os direitos disponíveis sobre os recursos creditados ou a serem creditados na Conta Arrecadadora de Dividendos, incluindo as aplicações, reajustes monetários, frutos e acessórios; e</w:t>
      </w:r>
    </w:p>
    <w:p w:rsidR="00414023" w:rsidRDefault="00414023" w:rsidP="00414023">
      <w:pPr>
        <w:pStyle w:val="ListParagraph"/>
      </w:pPr>
    </w:p>
    <w:p w:rsidR="00630686" w:rsidRDefault="00000B1E" w:rsidP="00000B1E">
      <w:pPr>
        <w:pStyle w:val="ListParagraph"/>
        <w:numPr>
          <w:ilvl w:val="0"/>
          <w:numId w:val="35"/>
        </w:numPr>
        <w:tabs>
          <w:tab w:val="left" w:pos="0"/>
          <w:tab w:val="left" w:pos="1440"/>
        </w:tabs>
        <w:spacing w:line="300" w:lineRule="auto"/>
        <w:ind w:left="1440" w:hanging="720"/>
        <w:jc w:val="both"/>
      </w:pPr>
      <w:proofErr w:type="gramStart"/>
      <w:r w:rsidRPr="00000B1E">
        <w:t>cessão</w:t>
      </w:r>
      <w:proofErr w:type="gramEnd"/>
      <w:r w:rsidRPr="00000B1E">
        <w:t xml:space="preserve">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r w:rsidR="00B33642">
        <w:t>.</w:t>
      </w:r>
      <w:r w:rsidR="00B024D8">
        <w:t xml:space="preserve"> </w:t>
      </w:r>
    </w:p>
    <w:p w:rsidR="00E74FCA" w:rsidRDefault="00E74FCA" w:rsidP="001B082D">
      <w:pPr>
        <w:pStyle w:val="ListParagraph"/>
        <w:tabs>
          <w:tab w:val="left" w:pos="0"/>
          <w:tab w:val="left" w:pos="1440"/>
        </w:tabs>
        <w:spacing w:line="300" w:lineRule="auto"/>
        <w:ind w:hanging="720"/>
        <w:jc w:val="both"/>
      </w:pPr>
    </w:p>
    <w:p w:rsidR="009C3AA5" w:rsidRDefault="00427973" w:rsidP="007E7863">
      <w:pPr>
        <w:pStyle w:val="ListParagraph"/>
        <w:tabs>
          <w:tab w:val="left" w:pos="0"/>
          <w:tab w:val="left" w:pos="1440"/>
        </w:tabs>
        <w:spacing w:line="300" w:lineRule="auto"/>
        <w:ind w:left="1440" w:hanging="720"/>
        <w:jc w:val="both"/>
      </w:pPr>
      <w:proofErr w:type="gramStart"/>
      <w:r>
        <w:t>xvii.</w:t>
      </w:r>
      <w:proofErr w:type="gramEnd"/>
      <w:r w:rsidR="00C8053C">
        <w:t>1</w:t>
      </w:r>
      <w:r>
        <w:t xml:space="preserve">) </w:t>
      </w:r>
      <w:r w:rsidR="00956217" w:rsidRPr="007E7863">
        <w:rPr>
          <w:u w:val="single"/>
        </w:rPr>
        <w:t>Registro</w:t>
      </w:r>
      <w:r w:rsidR="000D6A14">
        <w:rPr>
          <w:u w:val="single"/>
        </w:rPr>
        <w:t>s</w:t>
      </w:r>
      <w:r w:rsidR="000D6A14">
        <w:t>.</w:t>
      </w:r>
      <w:r w:rsidR="00956217">
        <w:t xml:space="preserve"> </w:t>
      </w:r>
      <w:r w:rsidR="000D6A14" w:rsidRPr="000D6A14">
        <w:t xml:space="preserve">No prazo de até 20 (vinte) dias contados da assinatura dos Documentos da Operação o Contrato de Alienação Fiduciária </w:t>
      </w:r>
      <w:r w:rsidR="00E62306">
        <w:t>deverá ser</w:t>
      </w:r>
      <w:r w:rsidR="000D6A14" w:rsidRPr="000D6A14">
        <w:t xml:space="preserve"> registrado em cartórios de registro de títulos e documentos dos </w:t>
      </w:r>
      <w:r w:rsidR="000D6A14" w:rsidRPr="000D6A14">
        <w:lastRenderedPageBreak/>
        <w:t xml:space="preserve">Municípios da sede das partes contratantes; </w:t>
      </w:r>
      <w:r w:rsidR="00E62306">
        <w:t xml:space="preserve">e </w:t>
      </w:r>
      <w:r w:rsidR="006E5CD1">
        <w:t xml:space="preserve">a Alteração do Contrato Social será registrada </w:t>
      </w:r>
      <w:proofErr w:type="gramStart"/>
      <w:r w:rsidR="006E5CD1">
        <w:t>perante a</w:t>
      </w:r>
      <w:proofErr w:type="gramEnd"/>
      <w:r w:rsidR="006E5CD1">
        <w:t xml:space="preserve"> JUCEMG</w:t>
      </w:r>
      <w:r w:rsidR="000D6A14" w:rsidRPr="000D6A14">
        <w:t>.  Cópias dos comprovantes dos registros mencionados neste subitem serão enviadas ao</w:t>
      </w:r>
      <w:r w:rsidR="00AE528C">
        <w:t>s</w:t>
      </w:r>
      <w:r w:rsidR="000D6A14" w:rsidRPr="000D6A14">
        <w:t xml:space="preserve"> </w:t>
      </w:r>
      <w:r w:rsidR="000D6A14">
        <w:t>Titular</w:t>
      </w:r>
      <w:r w:rsidR="00AE528C">
        <w:t>es</w:t>
      </w:r>
      <w:r w:rsidR="000D6A14" w:rsidRPr="000D6A14">
        <w:t xml:space="preserve"> e à Instituição Custodiante até o Dia Útil subsequente ao término do prazo </w:t>
      </w:r>
      <w:proofErr w:type="gramStart"/>
      <w:r w:rsidR="000D6A14" w:rsidRPr="000D6A14">
        <w:t>ante mencionado</w:t>
      </w:r>
      <w:proofErr w:type="gramEnd"/>
      <w:r w:rsidR="000D6A14" w:rsidRPr="000D6A14">
        <w:t xml:space="preserve">. Tendo em vista a pendência dos registros referidos neste subitem, </w:t>
      </w:r>
      <w:r w:rsidR="000D6A14">
        <w:t xml:space="preserve">a Instituição Custodiante declara que </w:t>
      </w:r>
      <w:r w:rsidR="000D6A14" w:rsidRPr="000D6A14">
        <w:t>as Garantias não se e</w:t>
      </w:r>
      <w:r w:rsidR="00630686">
        <w:t xml:space="preserve">ncontram </w:t>
      </w:r>
      <w:r w:rsidR="00E62306">
        <w:t>integralmente</w:t>
      </w:r>
      <w:r w:rsidR="00630686">
        <w:t xml:space="preserve"> constituída</w:t>
      </w:r>
      <w:r w:rsidR="000D6A14" w:rsidRPr="000D6A14">
        <w:t>s e exequíveis na presente data</w:t>
      </w:r>
      <w:r w:rsidR="000D6A14">
        <w:t xml:space="preserve">, </w:t>
      </w:r>
      <w:r w:rsidR="00956217">
        <w:t xml:space="preserve">ficando, portanto, isenta de quaisquer responsabilidades relativas </w:t>
      </w:r>
      <w:proofErr w:type="gramStart"/>
      <w:r w:rsidR="00956217">
        <w:t>a</w:t>
      </w:r>
      <w:proofErr w:type="gramEnd"/>
      <w:r w:rsidR="00956217">
        <w:t xml:space="preserve"> constituição de tais </w:t>
      </w:r>
      <w:r w:rsidR="00630686">
        <w:t>G</w:t>
      </w:r>
      <w:r w:rsidR="00956217">
        <w:t>arantias por ser apenas e, tão somente, instituição custodiante e registradora da</w:t>
      </w:r>
      <w:r w:rsidR="0097399F">
        <w:t>s</w:t>
      </w:r>
      <w:r w:rsidR="00956217">
        <w:t xml:space="preserve"> CCI. </w:t>
      </w:r>
    </w:p>
    <w:p w:rsidR="00427973" w:rsidRDefault="00427973" w:rsidP="001B082D">
      <w:pPr>
        <w:pStyle w:val="ListParagraph"/>
        <w:tabs>
          <w:tab w:val="left" w:pos="0"/>
          <w:tab w:val="left" w:pos="1440"/>
        </w:tabs>
        <w:spacing w:line="300" w:lineRule="auto"/>
        <w:ind w:hanging="720"/>
        <w:jc w:val="both"/>
      </w:pPr>
    </w:p>
    <w:p w:rsidR="00427973" w:rsidRDefault="00C8053C" w:rsidP="007E7863">
      <w:pPr>
        <w:pStyle w:val="ListParagraph"/>
        <w:tabs>
          <w:tab w:val="left" w:pos="0"/>
          <w:tab w:val="left" w:pos="1440"/>
        </w:tabs>
        <w:spacing w:line="300" w:lineRule="auto"/>
        <w:ind w:left="1429" w:hanging="709"/>
        <w:jc w:val="both"/>
      </w:pPr>
      <w:proofErr w:type="gramStart"/>
      <w:r>
        <w:t>xvii.</w:t>
      </w:r>
      <w:proofErr w:type="gramEnd"/>
      <w:r>
        <w:t xml:space="preserve">2) </w:t>
      </w:r>
      <w:r w:rsidR="00427973" w:rsidRPr="007E7863">
        <w:rPr>
          <w:u w:val="single"/>
        </w:rPr>
        <w:t>Execução das Garantias</w:t>
      </w:r>
      <w:r w:rsidR="001C7469">
        <w:t>.</w:t>
      </w:r>
      <w:r w:rsidR="00427973" w:rsidRPr="00907986">
        <w:t xml:space="preserve"> Na hipótese de inadimplemento, pelo Devedor, de quaisquer de suas obrigações assumidas n</w:t>
      </w:r>
      <w:r w:rsidR="009C3AA5">
        <w:t>o</w:t>
      </w:r>
      <w:r w:rsidR="00427973" w:rsidRPr="00907986">
        <w:t xml:space="preserve"> </w:t>
      </w:r>
      <w:r w:rsidR="009C3AA5" w:rsidRPr="0060597B">
        <w:t>Contrato de Financiamento</w:t>
      </w:r>
      <w:r w:rsidR="00427973" w:rsidRPr="00907986">
        <w:t xml:space="preserve">, a decisão, forma e procedimentos da execução, ou não das </w:t>
      </w:r>
      <w:r w:rsidR="001C7469">
        <w:t>G</w:t>
      </w:r>
      <w:r w:rsidR="00427973" w:rsidRPr="00907986">
        <w:t>arantias caberá ao</w:t>
      </w:r>
      <w:r w:rsidR="0097399F">
        <w:t>s</w:t>
      </w:r>
      <w:r w:rsidR="00427973" w:rsidRPr="00907986">
        <w:t xml:space="preserve"> Titular</w:t>
      </w:r>
      <w:r w:rsidR="0097399F">
        <w:t>es</w:t>
      </w:r>
      <w:r w:rsidR="009C3AA5">
        <w:t xml:space="preserve">, </w:t>
      </w:r>
      <w:r w:rsidR="009C3AA5" w:rsidRPr="00907986">
        <w:t>em nome próprio ou por meio da contratação de terceiros especialistas indicados por si ou pela Emissora</w:t>
      </w:r>
      <w:r w:rsidR="00427973">
        <w:t>.</w:t>
      </w:r>
    </w:p>
    <w:p w:rsidR="009C3AA5" w:rsidRDefault="009C3AA5" w:rsidP="007E7863">
      <w:pPr>
        <w:pStyle w:val="ListParagraph"/>
        <w:tabs>
          <w:tab w:val="left" w:pos="0"/>
          <w:tab w:val="left" w:pos="1440"/>
        </w:tabs>
        <w:spacing w:line="300" w:lineRule="auto"/>
        <w:ind w:hanging="11"/>
        <w:jc w:val="both"/>
      </w:pPr>
    </w:p>
    <w:p w:rsidR="009E71C9" w:rsidRDefault="00C8053C" w:rsidP="007E7863">
      <w:pPr>
        <w:pStyle w:val="ListParagraph"/>
        <w:tabs>
          <w:tab w:val="left" w:pos="0"/>
          <w:tab w:val="left" w:pos="1440"/>
        </w:tabs>
        <w:spacing w:line="300" w:lineRule="auto"/>
        <w:ind w:left="1429" w:hanging="709"/>
        <w:jc w:val="both"/>
      </w:pPr>
      <w:proofErr w:type="gramStart"/>
      <w:r>
        <w:t>xvii.</w:t>
      </w:r>
      <w:proofErr w:type="gramEnd"/>
      <w:r>
        <w:t xml:space="preserve">3) </w:t>
      </w:r>
      <w:r w:rsidR="001C7469" w:rsidRPr="007E7863">
        <w:rPr>
          <w:u w:val="single"/>
        </w:rPr>
        <w:t>Registro das Garantias na CETIP</w:t>
      </w:r>
      <w:r w:rsidR="001C7469">
        <w:t>. Enquanto estiverem pendentes os registros mencionados no subitem 3.1(</w:t>
      </w:r>
      <w:proofErr w:type="spellStart"/>
      <w:r w:rsidR="001C7469">
        <w:t>xvii</w:t>
      </w:r>
      <w:proofErr w:type="spellEnd"/>
      <w:proofErr w:type="gramStart"/>
      <w:r w:rsidR="001C7469">
        <w:t>)(</w:t>
      </w:r>
      <w:proofErr w:type="gramEnd"/>
      <w:r w:rsidR="001C7469">
        <w:t xml:space="preserve">1) acima, </w:t>
      </w:r>
      <w:r w:rsidR="009C3AA5" w:rsidRPr="00907986">
        <w:t>a</w:t>
      </w:r>
      <w:r w:rsidR="0097399F">
        <w:t>s</w:t>
      </w:r>
      <w:r w:rsidR="009C3AA5" w:rsidRPr="00907986">
        <w:t xml:space="preserve"> CCI ficar</w:t>
      </w:r>
      <w:r w:rsidR="0097399F">
        <w:t>ão</w:t>
      </w:r>
      <w:r w:rsidR="009C3AA5" w:rsidRPr="00907986">
        <w:t xml:space="preserve"> depositada</w:t>
      </w:r>
      <w:r w:rsidR="0097399F">
        <w:t>s</w:t>
      </w:r>
      <w:r w:rsidR="009C3AA5" w:rsidRPr="00907986">
        <w:t xml:space="preserve"> </w:t>
      </w:r>
      <w:r w:rsidR="001C7469">
        <w:t xml:space="preserve">na CETIP </w:t>
      </w:r>
      <w:r w:rsidR="009C3AA5" w:rsidRPr="00907986">
        <w:t>como sendo “sem garantia”</w:t>
      </w:r>
      <w:r w:rsidR="009C3AA5">
        <w:t>.</w:t>
      </w:r>
      <w:r w:rsidR="001C7469">
        <w:t xml:space="preserve"> </w:t>
      </w:r>
      <w:r w:rsidR="009C3AA5">
        <w:t>Após as comprovações dos registros</w:t>
      </w:r>
      <w:r w:rsidR="009C3AA5" w:rsidRPr="00907986">
        <w:t>, a Instituição Custodiante alterará no sistema da CETIP as características da</w:t>
      </w:r>
      <w:r w:rsidR="0097399F">
        <w:t>s</w:t>
      </w:r>
      <w:r w:rsidR="009C3AA5" w:rsidRPr="00907986">
        <w:t xml:space="preserve"> CCI para “com garantia </w:t>
      </w:r>
      <w:r w:rsidR="009E71C9">
        <w:t>de alienação fiduciária</w:t>
      </w:r>
      <w:r w:rsidR="009C3AA5" w:rsidRPr="00907986">
        <w:t xml:space="preserve">”. Esta alteração somente estará plenamente formalizada após o cumprimento dos </w:t>
      </w:r>
      <w:r w:rsidR="001C7469">
        <w:t xml:space="preserve">seguintes </w:t>
      </w:r>
      <w:r w:rsidR="009C3AA5" w:rsidRPr="00907986">
        <w:t>procedimentos</w:t>
      </w:r>
      <w:r w:rsidR="009E71C9">
        <w:t>:</w:t>
      </w:r>
      <w:r w:rsidR="001C7469">
        <w:t xml:space="preserve"> (a) </w:t>
      </w:r>
      <w:r w:rsidR="009E71C9" w:rsidRPr="00907986">
        <w:t xml:space="preserve">recebimento, pela Instituição Custodiante, de comprovação </w:t>
      </w:r>
      <w:r w:rsidR="009E71C9">
        <w:t xml:space="preserve">dos registros descritos no </w:t>
      </w:r>
      <w:r w:rsidR="001C7469">
        <w:t>sub</w:t>
      </w:r>
      <w:r w:rsidR="009E71C9" w:rsidRPr="00907986">
        <w:t xml:space="preserve">item </w:t>
      </w:r>
      <w:r w:rsidR="001C7469">
        <w:t>3.1(</w:t>
      </w:r>
      <w:proofErr w:type="spellStart"/>
      <w:r w:rsidR="001C7469">
        <w:t>xvii</w:t>
      </w:r>
      <w:proofErr w:type="spellEnd"/>
      <w:proofErr w:type="gramStart"/>
      <w:r w:rsidR="001C7469">
        <w:t>)(</w:t>
      </w:r>
      <w:proofErr w:type="gramEnd"/>
      <w:r w:rsidR="001C7469">
        <w:t>1)</w:t>
      </w:r>
      <w:r w:rsidR="009E71C9" w:rsidRPr="00907986">
        <w:t xml:space="preserve"> acima;</w:t>
      </w:r>
      <w:r w:rsidR="001C7469">
        <w:t xml:space="preserve"> (b) </w:t>
      </w:r>
      <w:r w:rsidR="009E71C9" w:rsidRPr="00907986">
        <w:t>recebimento, pela Instituição Custodiante, de carta assinada pelo</w:t>
      </w:r>
      <w:r w:rsidR="0097399F">
        <w:t>s</w:t>
      </w:r>
      <w:r w:rsidR="009E71C9" w:rsidRPr="00907986">
        <w:t xml:space="preserve"> Titular</w:t>
      </w:r>
      <w:r w:rsidR="0097399F">
        <w:t>es</w:t>
      </w:r>
      <w:r w:rsidR="009E71C9" w:rsidRPr="00907986">
        <w:t xml:space="preserve"> solicitando a alteração da</w:t>
      </w:r>
      <w:r w:rsidR="0097399F">
        <w:t>s</w:t>
      </w:r>
      <w:r w:rsidR="009E71C9" w:rsidRPr="00907986">
        <w:t xml:space="preserve"> CCI para “com garantia </w:t>
      </w:r>
      <w:r w:rsidR="009E71C9">
        <w:t>de alienação fiduciária</w:t>
      </w:r>
      <w:r w:rsidR="009E71C9" w:rsidRPr="00907986">
        <w:t>”;</w:t>
      </w:r>
      <w:r w:rsidR="00F451F9">
        <w:t xml:space="preserve"> (c) </w:t>
      </w:r>
      <w:r w:rsidR="009E71C9" w:rsidRPr="00907986">
        <w:t>alteração, pela Instituição Custodiante, da</w:t>
      </w:r>
      <w:r w:rsidR="0097399F">
        <w:t>s</w:t>
      </w:r>
      <w:r w:rsidR="009E71C9" w:rsidRPr="00907986">
        <w:t xml:space="preserve"> CCI no sistema da CETIP para “com garantia </w:t>
      </w:r>
      <w:r w:rsidR="009E71C9">
        <w:t>de alienação fiduciária</w:t>
      </w:r>
      <w:r w:rsidR="009E71C9" w:rsidRPr="00907986">
        <w:t>”; e</w:t>
      </w:r>
      <w:r w:rsidR="00F451F9">
        <w:t xml:space="preserve"> (d) </w:t>
      </w:r>
      <w:r w:rsidR="009E71C9" w:rsidRPr="00907986">
        <w:t>confirmação, pelo participante da CETIP com o qual a</w:t>
      </w:r>
      <w:r w:rsidR="0097399F">
        <w:t>s</w:t>
      </w:r>
      <w:r w:rsidR="009E71C9" w:rsidRPr="00907986">
        <w:t xml:space="preserve"> CCI estiver</w:t>
      </w:r>
      <w:r w:rsidR="0097399F">
        <w:t>em</w:t>
      </w:r>
      <w:r w:rsidR="009E71C9" w:rsidRPr="00907986">
        <w:t xml:space="preserve"> depositada</w:t>
      </w:r>
      <w:r w:rsidR="0097399F">
        <w:t>s</w:t>
      </w:r>
      <w:r w:rsidR="009E71C9" w:rsidRPr="00907986">
        <w:t xml:space="preserve">, do </w:t>
      </w:r>
      <w:r w:rsidR="00BC779F">
        <w:t>comando descrito no subitem (c</w:t>
      </w:r>
      <w:r w:rsidR="009E71C9" w:rsidRPr="00907986">
        <w:t>) acima.</w:t>
      </w:r>
      <w:r w:rsidR="00F451F9">
        <w:t xml:space="preserve"> </w:t>
      </w:r>
      <w:r w:rsidR="009E71C9" w:rsidRPr="00907986">
        <w:t xml:space="preserve">A Emissora fica obrigada a informar, e comprovar imediatamente para a Instituição Custodiante a efetivação </w:t>
      </w:r>
      <w:r w:rsidR="009E71C9">
        <w:t>dos registros das Garantias</w:t>
      </w:r>
      <w:r w:rsidR="009E71C9" w:rsidRPr="00907986">
        <w:t xml:space="preserve"> perante os </w:t>
      </w:r>
      <w:r w:rsidR="009E71C9">
        <w:t>cartórios e repartições</w:t>
      </w:r>
      <w:r w:rsidR="00BC779F">
        <w:t xml:space="preserve"> competentes</w:t>
      </w:r>
      <w:r w:rsidR="009E71C9" w:rsidRPr="00907986">
        <w:t xml:space="preserve">, e todas e quaisquer outras informações que lhe venham a </w:t>
      </w:r>
      <w:proofErr w:type="gramStart"/>
      <w:r w:rsidR="009E71C9" w:rsidRPr="00907986">
        <w:t>ser solicitadas</w:t>
      </w:r>
      <w:proofErr w:type="gramEnd"/>
      <w:r w:rsidR="009E71C9" w:rsidRPr="00907986">
        <w:t xml:space="preserve"> pela Instituição Custodiante, a fim de que esta altere os dados de depósito da</w:t>
      </w:r>
      <w:r w:rsidR="0097399F">
        <w:t>s</w:t>
      </w:r>
      <w:r w:rsidR="009E71C9" w:rsidRPr="00907986">
        <w:t xml:space="preserve"> CCI na CETIP como sendo “com garantia </w:t>
      </w:r>
      <w:r>
        <w:t>de alienação fiduciária</w:t>
      </w:r>
      <w:r w:rsidR="009E71C9" w:rsidRPr="00907986">
        <w:t>”. Enquanto as informações necessárias à alteração do depósito da</w:t>
      </w:r>
      <w:r w:rsidR="0097399F">
        <w:t>s</w:t>
      </w:r>
      <w:r w:rsidR="009E71C9" w:rsidRPr="00907986">
        <w:t xml:space="preserve"> CCI na CETIP não forem fornecidas pela Emissora à Instituição Custodiante, esta ficará isenta de responsabilidade quanto a não realização da referida </w:t>
      </w:r>
      <w:r w:rsidR="009E71C9" w:rsidRPr="00907986">
        <w:lastRenderedPageBreak/>
        <w:t>alteração. As Partes desde já declaram ciência da mencionada alteração no depósito da</w:t>
      </w:r>
      <w:r w:rsidR="0097399F">
        <w:t>s</w:t>
      </w:r>
      <w:r w:rsidR="009E71C9" w:rsidRPr="00907986">
        <w:t xml:space="preserve"> CCI na CETIP, a qual é ratificada no presente instrumento, não sendo necessário qualquer aditamento posterior a esta Escritura de Emissão para esta finalidade</w:t>
      </w:r>
      <w:r>
        <w:t>.</w:t>
      </w:r>
    </w:p>
    <w:p w:rsidR="00C8053C" w:rsidRDefault="00C8053C" w:rsidP="007E7863">
      <w:pPr>
        <w:tabs>
          <w:tab w:val="left" w:pos="709"/>
        </w:tabs>
        <w:spacing w:line="320" w:lineRule="exact"/>
        <w:ind w:left="709"/>
        <w:jc w:val="both"/>
      </w:pPr>
    </w:p>
    <w:p w:rsidR="009E71C9" w:rsidRDefault="00C8053C" w:rsidP="007E7863">
      <w:pPr>
        <w:pStyle w:val="ListParagraph"/>
        <w:tabs>
          <w:tab w:val="left" w:pos="0"/>
          <w:tab w:val="left" w:pos="1440"/>
        </w:tabs>
        <w:spacing w:line="300" w:lineRule="auto"/>
        <w:ind w:left="1429" w:hanging="709"/>
        <w:jc w:val="both"/>
      </w:pPr>
      <w:proofErr w:type="gramStart"/>
      <w:r>
        <w:t>xvii.</w:t>
      </w:r>
      <w:proofErr w:type="gramEnd"/>
      <w:r w:rsidR="00F451F9">
        <w:t>4</w:t>
      </w:r>
      <w:r>
        <w:t xml:space="preserve">) </w:t>
      </w:r>
      <w:r w:rsidR="00F451F9" w:rsidRPr="007E7863">
        <w:rPr>
          <w:u w:val="single"/>
        </w:rPr>
        <w:t>Risco de Não Vinculação</w:t>
      </w:r>
      <w:r w:rsidR="00F451F9">
        <w:t xml:space="preserve">. </w:t>
      </w:r>
      <w:r w:rsidRPr="00907986">
        <w:t>O</w:t>
      </w:r>
      <w:r w:rsidR="0097399F">
        <w:t>s</w:t>
      </w:r>
      <w:r w:rsidRPr="00907986">
        <w:t xml:space="preserve"> Titular</w:t>
      </w:r>
      <w:r w:rsidR="0097399F">
        <w:t>es</w:t>
      </w:r>
      <w:r w:rsidRPr="00907986">
        <w:t xml:space="preserve"> da</w:t>
      </w:r>
      <w:r w:rsidR="0097399F">
        <w:t>s</w:t>
      </w:r>
      <w:r w:rsidRPr="00907986">
        <w:t xml:space="preserve"> CCI </w:t>
      </w:r>
      <w:proofErr w:type="gramStart"/>
      <w:r w:rsidRPr="00907986">
        <w:t>dever</w:t>
      </w:r>
      <w:r>
        <w:t>á</w:t>
      </w:r>
      <w:r w:rsidRPr="00907986">
        <w:t xml:space="preserve"> atentar</w:t>
      </w:r>
      <w:proofErr w:type="gramEnd"/>
      <w:r w:rsidRPr="00907986">
        <w:t xml:space="preserve"> para o risco de não vinculação da</w:t>
      </w:r>
      <w:r>
        <w:t>s</w:t>
      </w:r>
      <w:r w:rsidRPr="00907986">
        <w:t xml:space="preserve"> Garantia</w:t>
      </w:r>
      <w:r>
        <w:t>s</w:t>
      </w:r>
      <w:r w:rsidRPr="00907986">
        <w:t xml:space="preserve"> à</w:t>
      </w:r>
      <w:r w:rsidR="0097399F">
        <w:t>s</w:t>
      </w:r>
      <w:r w:rsidRPr="00907986">
        <w:t xml:space="preserve"> CCI, uma vez que </w:t>
      </w:r>
      <w:r>
        <w:t>os registros das Garantias</w:t>
      </w:r>
      <w:r w:rsidRPr="00907986">
        <w:t xml:space="preserve"> </w:t>
      </w:r>
      <w:r>
        <w:t>são</w:t>
      </w:r>
      <w:r w:rsidRPr="00907986">
        <w:t xml:space="preserve"> condiç</w:t>
      </w:r>
      <w:r>
        <w:t>ões</w:t>
      </w:r>
      <w:r w:rsidRPr="00907986">
        <w:t xml:space="preserve"> para vinculação da propriedade fiduciária </w:t>
      </w:r>
      <w:r>
        <w:t>d</w:t>
      </w:r>
      <w:r w:rsidR="006F3FD4">
        <w:t xml:space="preserve">os ativos objeto das Garantias </w:t>
      </w:r>
      <w:r w:rsidRPr="00907986">
        <w:t xml:space="preserve">e sua transmissão </w:t>
      </w:r>
      <w:r w:rsidR="006F3FD4">
        <w:t>ao</w:t>
      </w:r>
      <w:r w:rsidR="0097399F">
        <w:t>s</w:t>
      </w:r>
      <w:r w:rsidR="006F3FD4">
        <w:t xml:space="preserve"> </w:t>
      </w:r>
      <w:r w:rsidRPr="00907986">
        <w:t>Titular</w:t>
      </w:r>
      <w:r w:rsidR="0097399F">
        <w:t>es</w:t>
      </w:r>
      <w:r w:rsidRPr="00907986">
        <w:t xml:space="preserve">. Tais </w:t>
      </w:r>
      <w:r>
        <w:t>registros</w:t>
      </w:r>
      <w:r w:rsidRPr="00907986">
        <w:t xml:space="preserve"> ainda não foram realizad</w:t>
      </w:r>
      <w:r w:rsidR="00F451F9">
        <w:t>o</w:t>
      </w:r>
      <w:r w:rsidRPr="00907986">
        <w:t>s na data de assinatura desta Escritura de Emissão e, dessa forma, existe o risco de atrasos ou, eventualmente, de impossibilidade de vinculação da</w:t>
      </w:r>
      <w:r>
        <w:t>s</w:t>
      </w:r>
      <w:r w:rsidRPr="00907986">
        <w:t xml:space="preserve"> Garantia</w:t>
      </w:r>
      <w:r>
        <w:t>s</w:t>
      </w:r>
      <w:r w:rsidRPr="00907986">
        <w:t xml:space="preserve"> à</w:t>
      </w:r>
      <w:r w:rsidR="00E861E8">
        <w:t>s</w:t>
      </w:r>
      <w:r w:rsidRPr="00907986">
        <w:t xml:space="preserve"> CCI, principalmente em decorrência da burocracia e exigências cartoriais</w:t>
      </w:r>
      <w:r>
        <w:t>.</w:t>
      </w:r>
    </w:p>
    <w:p w:rsidR="00107A8B" w:rsidRDefault="00107A8B" w:rsidP="007E7863">
      <w:pPr>
        <w:tabs>
          <w:tab w:val="left" w:pos="709"/>
        </w:tabs>
        <w:spacing w:line="320" w:lineRule="exact"/>
        <w:jc w:val="both"/>
      </w:pPr>
    </w:p>
    <w:p w:rsidR="00354418" w:rsidRPr="004400B6" w:rsidRDefault="006B337B" w:rsidP="001B082D">
      <w:pPr>
        <w:pStyle w:val="ListParagraph"/>
        <w:numPr>
          <w:ilvl w:val="0"/>
          <w:numId w:val="34"/>
        </w:numPr>
        <w:tabs>
          <w:tab w:val="left" w:pos="0"/>
          <w:tab w:val="left" w:pos="1440"/>
        </w:tabs>
        <w:spacing w:line="300" w:lineRule="auto"/>
        <w:ind w:hanging="720"/>
        <w:jc w:val="both"/>
      </w:pPr>
      <w:r w:rsidRPr="00E82702">
        <w:rPr>
          <w:u w:val="single"/>
        </w:rPr>
        <w:t>Eventos de Vencimento Antecipado</w:t>
      </w:r>
      <w:r w:rsidR="00404431">
        <w:t>.</w:t>
      </w:r>
      <w:r w:rsidR="00354418" w:rsidRPr="004400B6">
        <w:t xml:space="preserve"> </w:t>
      </w:r>
      <w:r w:rsidR="00404431">
        <w:t>O</w:t>
      </w:r>
      <w:r w:rsidR="00354418" w:rsidRPr="004400B6">
        <w:t xml:space="preserve"> Crédito Imobiliário e, consequentemente, a</w:t>
      </w:r>
      <w:r w:rsidR="00E861E8">
        <w:t>s</w:t>
      </w:r>
      <w:r w:rsidR="00354418" w:rsidRPr="004400B6">
        <w:t xml:space="preserve"> CCI estão sujeitos às hipóteses de vencimento antecipado previstas </w:t>
      </w:r>
      <w:r w:rsidR="00404431">
        <w:t>n</w:t>
      </w:r>
      <w:r w:rsidR="00C06916" w:rsidRPr="004400B6">
        <w:t>o Contrato de Financiamento</w:t>
      </w:r>
      <w:r w:rsidR="00BC779F">
        <w:t xml:space="preserve"> e no Contrato de Alienação Fiduciária</w:t>
      </w:r>
      <w:r w:rsidR="00C06916" w:rsidRPr="004400B6">
        <w:t>.</w:t>
      </w:r>
    </w:p>
    <w:p w:rsidR="00737C3C" w:rsidRPr="004400B6" w:rsidRDefault="00737C3C" w:rsidP="001B082D">
      <w:pPr>
        <w:tabs>
          <w:tab w:val="left" w:pos="0"/>
          <w:tab w:val="left" w:pos="1440"/>
        </w:tabs>
        <w:spacing w:line="300" w:lineRule="auto"/>
        <w:ind w:left="720" w:hanging="720"/>
        <w:jc w:val="both"/>
      </w:pPr>
    </w:p>
    <w:p w:rsidR="00E60F74" w:rsidRPr="004400B6" w:rsidRDefault="002412F8" w:rsidP="001B082D">
      <w:pPr>
        <w:pStyle w:val="ListParagraph"/>
        <w:numPr>
          <w:ilvl w:val="0"/>
          <w:numId w:val="34"/>
        </w:numPr>
        <w:tabs>
          <w:tab w:val="left" w:pos="0"/>
          <w:tab w:val="left" w:pos="1440"/>
        </w:tabs>
        <w:spacing w:line="300" w:lineRule="auto"/>
        <w:ind w:hanging="720"/>
        <w:jc w:val="both"/>
      </w:pPr>
      <w:r w:rsidRPr="00812534">
        <w:rPr>
          <w:u w:val="single"/>
        </w:rPr>
        <w:t>Liquidação Antecipada</w:t>
      </w:r>
      <w:r w:rsidR="00737C3C" w:rsidRPr="00812534">
        <w:rPr>
          <w:u w:val="single"/>
        </w:rPr>
        <w:t xml:space="preserve"> ou Amortização Extraordinária</w:t>
      </w:r>
      <w:r w:rsidR="00404431">
        <w:t>.</w:t>
      </w:r>
      <w:r w:rsidRPr="004400B6">
        <w:t xml:space="preserve"> </w:t>
      </w:r>
      <w:r w:rsidR="00404431">
        <w:t>É</w:t>
      </w:r>
      <w:r w:rsidR="00DC258C" w:rsidRPr="004400B6">
        <w:t xml:space="preserve"> assegurado ao Devedor</w:t>
      </w:r>
      <w:r w:rsidR="00404431">
        <w:t xml:space="preserve"> </w:t>
      </w:r>
      <w:r w:rsidR="006F3FD4">
        <w:t xml:space="preserve">e aos Garantidores, </w:t>
      </w:r>
      <w:r w:rsidR="00DC258C" w:rsidRPr="004400B6">
        <w:t xml:space="preserve">desde que </w:t>
      </w:r>
      <w:r w:rsidR="006F3FD4">
        <w:t xml:space="preserve">o Devedor </w:t>
      </w:r>
      <w:r w:rsidR="00A26918">
        <w:t xml:space="preserve">esteja </w:t>
      </w:r>
      <w:r w:rsidR="00DC258C" w:rsidRPr="004400B6">
        <w:t>em dia com suas obrigações, o direito de liquidar o Crédito Imobiliário antes do seu vencimento, ou</w:t>
      </w:r>
      <w:r w:rsidR="00A26918">
        <w:t xml:space="preserve"> </w:t>
      </w:r>
      <w:r w:rsidR="00DC258C" w:rsidRPr="004400B6">
        <w:t xml:space="preserve">efetuar amortizações extraordinárias, desde que nunca inferiores a </w:t>
      </w:r>
      <w:r w:rsidR="00A26918">
        <w:t>10</w:t>
      </w:r>
      <w:r w:rsidR="00DC258C" w:rsidRPr="004400B6">
        <w:t>% (</w:t>
      </w:r>
      <w:r w:rsidR="00A26918">
        <w:t>dez</w:t>
      </w:r>
      <w:r w:rsidR="00DC258C" w:rsidRPr="004400B6">
        <w:t xml:space="preserve"> por cento) do </w:t>
      </w:r>
      <w:r w:rsidR="00A26918">
        <w:t>v</w:t>
      </w:r>
      <w:r w:rsidR="00DC258C" w:rsidRPr="004400B6">
        <w:t xml:space="preserve">alor </w:t>
      </w:r>
      <w:r w:rsidR="00A26918">
        <w:t xml:space="preserve">inicial </w:t>
      </w:r>
      <w:r w:rsidR="00DC258C" w:rsidRPr="004400B6">
        <w:t>d</w:t>
      </w:r>
      <w:r w:rsidR="00A26918">
        <w:t>o Crédito Imobiliário, observado o disposto na cláusula nona do Contrato de Financiamento</w:t>
      </w:r>
      <w:r w:rsidR="00646331" w:rsidRPr="004400B6">
        <w:t>.</w:t>
      </w:r>
      <w:r w:rsidR="00E861E8">
        <w:t xml:space="preserve">  Ainda, </w:t>
      </w:r>
      <w:r w:rsidR="00423578">
        <w:t xml:space="preserve">todos e quaisquer recursos emergentes dos Direitos Cedidos Fiduciariamente pela Viver Desenvolvimento serão creditados em favor da Conta Arrecadadora de Dividendos, nos termos da cláusula quarta do Contrato de Alienação Fiduciária. Ato contínuo, </w:t>
      </w:r>
      <w:r w:rsidR="00812534">
        <w:t>(a) caso o valor desse</w:t>
      </w:r>
      <w:r w:rsidR="00423578">
        <w:t xml:space="preserve">s recursos exceda o valor da próxima parcela vincenda do </w:t>
      </w:r>
      <w:r w:rsidR="00812534">
        <w:t>Crédito Imobiliário</w:t>
      </w:r>
      <w:r w:rsidR="00423578">
        <w:t>, tal saldo excedente se</w:t>
      </w:r>
      <w:r w:rsidR="00812534">
        <w:t>rá</w:t>
      </w:r>
      <w:r w:rsidR="00423578">
        <w:t xml:space="preserve"> integralmente aplicado (</w:t>
      </w:r>
      <w:r w:rsidR="00812534">
        <w:t>1</w:t>
      </w:r>
      <w:r w:rsidR="00423578">
        <w:t>) primeiramente na quitação das Obrigações Garantidas vencidas e não pagas, se houver; e (</w:t>
      </w:r>
      <w:r w:rsidR="00812534">
        <w:t>2</w:t>
      </w:r>
      <w:r w:rsidR="00423578">
        <w:t xml:space="preserve">) na amortização extraordinária ou liquidação antecipada do </w:t>
      </w:r>
      <w:r w:rsidR="00812534">
        <w:t>Crédito Imobiliário</w:t>
      </w:r>
      <w:r w:rsidR="00423578">
        <w:t>, conforme o caso, sempre de forma que seja mantida na Conta Arrecadadora de</w:t>
      </w:r>
      <w:proofErr w:type="gramStart"/>
      <w:r w:rsidR="00423578">
        <w:t xml:space="preserve">  </w:t>
      </w:r>
      <w:proofErr w:type="gramEnd"/>
      <w:r w:rsidR="00423578">
        <w:t xml:space="preserve">Dividendos quantia suficiente para o pagamento da próxima parcela vincenda do </w:t>
      </w:r>
      <w:r w:rsidR="00812534">
        <w:t>Crédito Imobiliário</w:t>
      </w:r>
      <w:r w:rsidR="00423578">
        <w:t xml:space="preserve"> e observado o disposto no item 9.3 </w:t>
      </w:r>
      <w:r w:rsidR="00812534">
        <w:t>do Contrato de Financiamento</w:t>
      </w:r>
      <w:r w:rsidR="00423578">
        <w:t>; ou</w:t>
      </w:r>
      <w:r w:rsidR="00812534">
        <w:t xml:space="preserve"> (b) c</w:t>
      </w:r>
      <w:r w:rsidR="00423578">
        <w:t>aso o valor d</w:t>
      </w:r>
      <w:r w:rsidR="00812534">
        <w:t>esse</w:t>
      </w:r>
      <w:r w:rsidR="00423578">
        <w:t xml:space="preserve">s recursos </w:t>
      </w:r>
      <w:r w:rsidR="00812534">
        <w:t>seja</w:t>
      </w:r>
      <w:r w:rsidR="00423578">
        <w:t xml:space="preserve"> inferior ao valor da próxima parcela vincenda do </w:t>
      </w:r>
      <w:r w:rsidR="00812534">
        <w:t>Crédito Imobiliário</w:t>
      </w:r>
      <w:r w:rsidR="00423578">
        <w:t xml:space="preserve">, tais recursos permanecerão retidos na Conta Arrecadadora de Dividendos e serão aplicados no pagamento parcial da próxima parcela vincenda do </w:t>
      </w:r>
      <w:r w:rsidR="00812534">
        <w:t>Crédito Imobiliário</w:t>
      </w:r>
      <w:r w:rsidR="00423578">
        <w:t>, na respectiva data de vencimento, cabendo ao Devedor, neste caso, pagar o sal</w:t>
      </w:r>
      <w:r w:rsidR="00812534">
        <w:t>d</w:t>
      </w:r>
      <w:r w:rsidR="00423578">
        <w:t>o restante para que referida parcela seja integralmente quitada.</w:t>
      </w:r>
    </w:p>
    <w:p w:rsidR="00DC258C" w:rsidRPr="006F3FD4" w:rsidRDefault="00DC258C" w:rsidP="001B082D">
      <w:pPr>
        <w:pStyle w:val="ListParagraph"/>
        <w:numPr>
          <w:ilvl w:val="0"/>
          <w:numId w:val="34"/>
        </w:numPr>
        <w:tabs>
          <w:tab w:val="left" w:pos="0"/>
          <w:tab w:val="left" w:pos="1440"/>
        </w:tabs>
        <w:spacing w:line="300" w:lineRule="auto"/>
        <w:ind w:hanging="720"/>
        <w:jc w:val="both"/>
      </w:pPr>
      <w:r w:rsidRPr="00FC0A96">
        <w:rPr>
          <w:u w:val="single"/>
        </w:rPr>
        <w:lastRenderedPageBreak/>
        <w:t>Liquidação Antecipada por Opção do Titular</w:t>
      </w:r>
      <w:r w:rsidR="00A26918">
        <w:t>.</w:t>
      </w:r>
      <w:r w:rsidRPr="004400B6">
        <w:t xml:space="preserve"> </w:t>
      </w:r>
      <w:r w:rsidR="00A26918">
        <w:t xml:space="preserve"> É assegurado ao</w:t>
      </w:r>
      <w:r w:rsidR="000F6399">
        <w:t>s</w:t>
      </w:r>
      <w:r w:rsidR="00A26918">
        <w:t xml:space="preserve"> Titular</w:t>
      </w:r>
      <w:r w:rsidR="000F6399">
        <w:t>es</w:t>
      </w:r>
      <w:r w:rsidR="00A26918">
        <w:t xml:space="preserve"> o direito de exigir do Devedor a liquidação integral do Crédito Imobiliário antes do seu vencimento, a qualquer momento, quando o saldo devedor do Crédito </w:t>
      </w:r>
      <w:r w:rsidR="00A26918" w:rsidRPr="006F3FD4">
        <w:t xml:space="preserve">Imobiliário passar a representar </w:t>
      </w:r>
      <w:r w:rsidR="006F3FD4" w:rsidRPr="006F3FD4">
        <w:t>5</w:t>
      </w:r>
      <w:r w:rsidR="00A26918" w:rsidRPr="006F3FD4">
        <w:t>% (</w:t>
      </w:r>
      <w:r w:rsidR="006F3FD4" w:rsidRPr="006F3FD4">
        <w:t>cinco</w:t>
      </w:r>
      <w:r w:rsidR="00A26918" w:rsidRPr="006F3FD4">
        <w:t xml:space="preserve"> por cento) ou menos do valor inicial do Financiamento, estando o Devedor obrigado a efetuar o pagamento.</w:t>
      </w:r>
      <w:r w:rsidR="00FC0A96" w:rsidRPr="006F3FD4">
        <w:t xml:space="preserve">  </w:t>
      </w:r>
      <w:r w:rsidR="00A26918" w:rsidRPr="006F3FD4">
        <w:t>Para fins do exercício d</w:t>
      </w:r>
      <w:r w:rsidR="00FC0A96" w:rsidRPr="006F3FD4">
        <w:t xml:space="preserve">esse </w:t>
      </w:r>
      <w:r w:rsidR="00A26918" w:rsidRPr="006F3FD4">
        <w:t>direito, o</w:t>
      </w:r>
      <w:r w:rsidR="000F6399">
        <w:t>s</w:t>
      </w:r>
      <w:r w:rsidR="00A26918" w:rsidRPr="006F3FD4">
        <w:t xml:space="preserve"> </w:t>
      </w:r>
      <w:r w:rsidR="00FC0A96" w:rsidRPr="006F3FD4">
        <w:t>Titular</w:t>
      </w:r>
      <w:r w:rsidR="000F6399">
        <w:t>es</w:t>
      </w:r>
      <w:r w:rsidR="00A26918" w:rsidRPr="006F3FD4">
        <w:t xml:space="preserve"> dever</w:t>
      </w:r>
      <w:r w:rsidR="000F6399">
        <w:t>ão</w:t>
      </w:r>
      <w:r w:rsidR="00A26918" w:rsidRPr="006F3FD4">
        <w:t xml:space="preserve"> enviar notificação ao Devedor com, no mínimo, 10 (dez) dias de antecedência à data estipulada para a liquidação do </w:t>
      </w:r>
      <w:r w:rsidR="00FC0A96" w:rsidRPr="006F3FD4">
        <w:t>Crédito Imobiliário</w:t>
      </w:r>
      <w:r w:rsidR="00A26918" w:rsidRPr="006F3FD4">
        <w:t>.</w:t>
      </w:r>
    </w:p>
    <w:p w:rsidR="00FF6956" w:rsidRDefault="00FF6956" w:rsidP="007E7863">
      <w:pPr>
        <w:pStyle w:val="ListParagraph"/>
      </w:pPr>
    </w:p>
    <w:p w:rsidR="00FF6956" w:rsidRPr="004400B6" w:rsidRDefault="00FF6956" w:rsidP="001B082D">
      <w:pPr>
        <w:pStyle w:val="ListParagraph"/>
        <w:numPr>
          <w:ilvl w:val="0"/>
          <w:numId w:val="34"/>
        </w:numPr>
        <w:tabs>
          <w:tab w:val="left" w:pos="0"/>
          <w:tab w:val="left" w:pos="1440"/>
        </w:tabs>
        <w:spacing w:line="300" w:lineRule="auto"/>
        <w:ind w:hanging="720"/>
        <w:jc w:val="both"/>
      </w:pPr>
      <w:r w:rsidRPr="00907986">
        <w:rPr>
          <w:u w:val="single"/>
          <w:lang w:eastAsia="en-US"/>
        </w:rPr>
        <w:t>Entrega do Termo de Quitação</w:t>
      </w:r>
      <w:r w:rsidRPr="00907986">
        <w:rPr>
          <w:lang w:eastAsia="en-US"/>
        </w:rPr>
        <w:t xml:space="preserve">: No prazo de 30 (trinta) dias a contar </w:t>
      </w:r>
      <w:r>
        <w:rPr>
          <w:lang w:eastAsia="en-US"/>
        </w:rPr>
        <w:t>da data</w:t>
      </w:r>
      <w:r w:rsidRPr="00907986">
        <w:rPr>
          <w:lang w:eastAsia="en-US"/>
        </w:rPr>
        <w:t xml:space="preserve"> que tenha ocorrido </w:t>
      </w:r>
      <w:proofErr w:type="gramStart"/>
      <w:r w:rsidRPr="00907986">
        <w:rPr>
          <w:lang w:eastAsia="en-US"/>
        </w:rPr>
        <w:t>a</w:t>
      </w:r>
      <w:proofErr w:type="gramEnd"/>
      <w:r w:rsidRPr="00907986">
        <w:rPr>
          <w:lang w:eastAsia="en-US"/>
        </w:rPr>
        <w:t xml:space="preserve"> efetiva liquidação da</w:t>
      </w:r>
      <w:r w:rsidR="000F6399">
        <w:rPr>
          <w:lang w:eastAsia="en-US"/>
        </w:rPr>
        <w:t>s</w:t>
      </w:r>
      <w:r w:rsidRPr="00907986">
        <w:rPr>
          <w:lang w:eastAsia="en-US"/>
        </w:rPr>
        <w:t xml:space="preserve"> CCI</w:t>
      </w:r>
      <w:r>
        <w:rPr>
          <w:lang w:eastAsia="en-US"/>
        </w:rPr>
        <w:t>, o</w:t>
      </w:r>
      <w:r w:rsidR="000F6399">
        <w:rPr>
          <w:lang w:eastAsia="en-US"/>
        </w:rPr>
        <w:t>s</w:t>
      </w:r>
      <w:r>
        <w:rPr>
          <w:lang w:eastAsia="en-US"/>
        </w:rPr>
        <w:t xml:space="preserve"> Titular</w:t>
      </w:r>
      <w:r w:rsidR="000F6399">
        <w:rPr>
          <w:lang w:eastAsia="en-US"/>
        </w:rPr>
        <w:t>es</w:t>
      </w:r>
      <w:r>
        <w:rPr>
          <w:lang w:eastAsia="en-US"/>
        </w:rPr>
        <w:t xml:space="preserve"> emitir</w:t>
      </w:r>
      <w:r w:rsidR="000F6399">
        <w:rPr>
          <w:lang w:eastAsia="en-US"/>
        </w:rPr>
        <w:t>ão</w:t>
      </w:r>
      <w:r>
        <w:rPr>
          <w:lang w:eastAsia="en-US"/>
        </w:rPr>
        <w:t xml:space="preserve"> e assinar</w:t>
      </w:r>
      <w:r w:rsidR="000F6399">
        <w:rPr>
          <w:lang w:eastAsia="en-US"/>
        </w:rPr>
        <w:t>ão</w:t>
      </w:r>
      <w:r>
        <w:rPr>
          <w:lang w:eastAsia="en-US"/>
        </w:rPr>
        <w:t xml:space="preserve"> </w:t>
      </w:r>
      <w:r w:rsidR="007F261C">
        <w:rPr>
          <w:lang w:eastAsia="en-US"/>
        </w:rPr>
        <w:t>t</w:t>
      </w:r>
      <w:r>
        <w:rPr>
          <w:lang w:eastAsia="en-US"/>
        </w:rPr>
        <w:t xml:space="preserve">ermo de </w:t>
      </w:r>
      <w:r w:rsidR="007F261C">
        <w:rPr>
          <w:lang w:eastAsia="en-US"/>
        </w:rPr>
        <w:t>q</w:t>
      </w:r>
      <w:r>
        <w:rPr>
          <w:lang w:eastAsia="en-US"/>
        </w:rPr>
        <w:t>uitação da</w:t>
      </w:r>
      <w:r w:rsidR="000F6399">
        <w:rPr>
          <w:lang w:eastAsia="en-US"/>
        </w:rPr>
        <w:t>s</w:t>
      </w:r>
      <w:r>
        <w:rPr>
          <w:lang w:eastAsia="en-US"/>
        </w:rPr>
        <w:t xml:space="preserve"> CCI, bem como enviará</w:t>
      </w:r>
      <w:r w:rsidRPr="00907986">
        <w:rPr>
          <w:lang w:eastAsia="en-US"/>
        </w:rPr>
        <w:t xml:space="preserve"> à Instituição Custodiante </w:t>
      </w:r>
      <w:r>
        <w:rPr>
          <w:lang w:eastAsia="en-US"/>
        </w:rPr>
        <w:t xml:space="preserve">a </w:t>
      </w:r>
      <w:r w:rsidRPr="00907986">
        <w:rPr>
          <w:lang w:eastAsia="en-US"/>
        </w:rPr>
        <w:t>comprovaç</w:t>
      </w:r>
      <w:r>
        <w:rPr>
          <w:lang w:eastAsia="en-US"/>
        </w:rPr>
        <w:t>ão</w:t>
      </w:r>
      <w:r w:rsidRPr="00907986">
        <w:rPr>
          <w:lang w:eastAsia="en-US"/>
        </w:rPr>
        <w:t xml:space="preserve"> </w:t>
      </w:r>
      <w:r w:rsidR="000F6399">
        <w:rPr>
          <w:lang w:eastAsia="en-US"/>
        </w:rPr>
        <w:t xml:space="preserve">da </w:t>
      </w:r>
      <w:r>
        <w:rPr>
          <w:lang w:eastAsia="en-US"/>
        </w:rPr>
        <w:t>titularidade da</w:t>
      </w:r>
      <w:r w:rsidR="000F6399">
        <w:rPr>
          <w:lang w:eastAsia="en-US"/>
        </w:rPr>
        <w:t>s</w:t>
      </w:r>
      <w:r>
        <w:rPr>
          <w:lang w:eastAsia="en-US"/>
        </w:rPr>
        <w:t xml:space="preserve"> CCI e da referida liquidação,</w:t>
      </w:r>
      <w:r w:rsidRPr="00907986">
        <w:rPr>
          <w:lang w:eastAsia="en-US"/>
        </w:rPr>
        <w:t xml:space="preserve"> </w:t>
      </w:r>
      <w:r>
        <w:rPr>
          <w:lang w:eastAsia="en-US"/>
        </w:rPr>
        <w:t xml:space="preserve">para que </w:t>
      </w:r>
      <w:r w:rsidRPr="00907986">
        <w:rPr>
          <w:lang w:eastAsia="en-US"/>
        </w:rPr>
        <w:t xml:space="preserve">esta </w:t>
      </w:r>
      <w:r>
        <w:rPr>
          <w:lang w:eastAsia="en-US"/>
        </w:rPr>
        <w:t>possa assinar, em conjunto com o</w:t>
      </w:r>
      <w:r w:rsidR="000F6399">
        <w:rPr>
          <w:lang w:eastAsia="en-US"/>
        </w:rPr>
        <w:t>s</w:t>
      </w:r>
      <w:r>
        <w:rPr>
          <w:lang w:eastAsia="en-US"/>
        </w:rPr>
        <w:t xml:space="preserve"> Titular</w:t>
      </w:r>
      <w:r w:rsidR="000F6399">
        <w:rPr>
          <w:lang w:eastAsia="en-US"/>
        </w:rPr>
        <w:t>es</w:t>
      </w:r>
      <w:r>
        <w:rPr>
          <w:lang w:eastAsia="en-US"/>
        </w:rPr>
        <w:t xml:space="preserve"> da</w:t>
      </w:r>
      <w:r w:rsidR="000F6399">
        <w:rPr>
          <w:lang w:eastAsia="en-US"/>
        </w:rPr>
        <w:t>s</w:t>
      </w:r>
      <w:r>
        <w:rPr>
          <w:lang w:eastAsia="en-US"/>
        </w:rPr>
        <w:t xml:space="preserve"> CCI, o </w:t>
      </w:r>
      <w:r w:rsidR="000F6399">
        <w:rPr>
          <w:lang w:eastAsia="en-US"/>
        </w:rPr>
        <w:t>t</w:t>
      </w:r>
      <w:r>
        <w:rPr>
          <w:lang w:eastAsia="en-US"/>
        </w:rPr>
        <w:t xml:space="preserve">ermo de </w:t>
      </w:r>
      <w:r w:rsidR="000F6399">
        <w:rPr>
          <w:lang w:eastAsia="en-US"/>
        </w:rPr>
        <w:t>q</w:t>
      </w:r>
      <w:r>
        <w:rPr>
          <w:lang w:eastAsia="en-US"/>
        </w:rPr>
        <w:t>uitação da</w:t>
      </w:r>
      <w:r w:rsidR="000F6399">
        <w:rPr>
          <w:lang w:eastAsia="en-US"/>
        </w:rPr>
        <w:t>s</w:t>
      </w:r>
      <w:r>
        <w:rPr>
          <w:lang w:eastAsia="en-US"/>
        </w:rPr>
        <w:t xml:space="preserve"> CCI liquidada</w:t>
      </w:r>
      <w:r w:rsidR="000F6399">
        <w:rPr>
          <w:lang w:eastAsia="en-US"/>
        </w:rPr>
        <w:t>s</w:t>
      </w:r>
      <w:r>
        <w:rPr>
          <w:lang w:eastAsia="en-US"/>
        </w:rPr>
        <w:t>.</w:t>
      </w:r>
    </w:p>
    <w:p w:rsidR="00DC258C" w:rsidRPr="004400B6" w:rsidRDefault="00DC258C" w:rsidP="004400B6">
      <w:pPr>
        <w:tabs>
          <w:tab w:val="left" w:pos="0"/>
        </w:tabs>
        <w:spacing w:line="300" w:lineRule="auto"/>
        <w:jc w:val="both"/>
      </w:pPr>
    </w:p>
    <w:p w:rsidR="00E74FCA" w:rsidRPr="004400B6" w:rsidRDefault="00FC0A96" w:rsidP="00FC0A96">
      <w:pPr>
        <w:pStyle w:val="DefaultParagraphFont1"/>
        <w:tabs>
          <w:tab w:val="left" w:pos="0"/>
          <w:tab w:val="left" w:pos="1440"/>
          <w:tab w:val="left" w:pos="8647"/>
        </w:tabs>
        <w:spacing w:line="300" w:lineRule="auto"/>
        <w:rPr>
          <w:rFonts w:ascii="Times New Roman" w:hAnsi="Times New Roman"/>
          <w:b/>
          <w:caps/>
          <w:sz w:val="24"/>
          <w:szCs w:val="24"/>
        </w:rPr>
      </w:pPr>
      <w:r>
        <w:rPr>
          <w:rFonts w:ascii="Times New Roman" w:hAnsi="Times New Roman"/>
          <w:b/>
          <w:caps/>
          <w:sz w:val="24"/>
          <w:szCs w:val="24"/>
        </w:rPr>
        <w:t>4.</w:t>
      </w:r>
      <w:r>
        <w:rPr>
          <w:rFonts w:ascii="Times New Roman" w:hAnsi="Times New Roman"/>
          <w:b/>
          <w:caps/>
          <w:sz w:val="24"/>
          <w:szCs w:val="24"/>
        </w:rPr>
        <w:tab/>
      </w:r>
      <w:r w:rsidR="00E74FCA" w:rsidRPr="004400B6">
        <w:rPr>
          <w:rFonts w:ascii="Times New Roman" w:hAnsi="Times New Roman"/>
          <w:b/>
          <w:caps/>
          <w:sz w:val="24"/>
          <w:szCs w:val="24"/>
        </w:rPr>
        <w:t>negociação da</w:t>
      </w:r>
      <w:r w:rsidR="000F6399">
        <w:rPr>
          <w:rFonts w:ascii="Times New Roman" w:hAnsi="Times New Roman"/>
          <w:b/>
          <w:caps/>
          <w:sz w:val="24"/>
          <w:szCs w:val="24"/>
        </w:rPr>
        <w:t>S</w:t>
      </w:r>
      <w:r w:rsidR="00E74FCA" w:rsidRPr="004400B6">
        <w:rPr>
          <w:rFonts w:ascii="Times New Roman" w:hAnsi="Times New Roman"/>
          <w:b/>
          <w:caps/>
          <w:sz w:val="24"/>
          <w:szCs w:val="24"/>
        </w:rPr>
        <w:t xml:space="preserve"> CCI</w:t>
      </w:r>
    </w:p>
    <w:p w:rsidR="00E74FCA" w:rsidRPr="004400B6" w:rsidRDefault="00E74FCA" w:rsidP="004400B6">
      <w:pPr>
        <w:pStyle w:val="DefaultParagraphFont1"/>
        <w:tabs>
          <w:tab w:val="left" w:pos="0"/>
        </w:tabs>
        <w:spacing w:line="300" w:lineRule="auto"/>
        <w:jc w:val="both"/>
        <w:rPr>
          <w:rFonts w:ascii="Times New Roman" w:hAnsi="Times New Roman"/>
          <w:sz w:val="24"/>
          <w:szCs w:val="24"/>
        </w:rPr>
      </w:pPr>
    </w:p>
    <w:p w:rsidR="00E74FCA" w:rsidRPr="004400B6" w:rsidRDefault="00E74FCA" w:rsidP="00FC0A96">
      <w:pPr>
        <w:pStyle w:val="DefaultParagraphFont1"/>
        <w:tabs>
          <w:tab w:val="left" w:pos="0"/>
          <w:tab w:val="left" w:pos="1440"/>
        </w:tabs>
        <w:spacing w:line="300" w:lineRule="auto"/>
        <w:jc w:val="both"/>
        <w:rPr>
          <w:rFonts w:ascii="Times New Roman" w:hAnsi="Times New Roman"/>
          <w:sz w:val="24"/>
          <w:szCs w:val="24"/>
        </w:rPr>
      </w:pPr>
      <w:r w:rsidRPr="004400B6">
        <w:rPr>
          <w:rFonts w:ascii="Times New Roman" w:hAnsi="Times New Roman"/>
          <w:sz w:val="24"/>
          <w:szCs w:val="24"/>
        </w:rPr>
        <w:t>4.1</w:t>
      </w:r>
      <w:r w:rsidR="00FC0A96">
        <w:rPr>
          <w:rFonts w:ascii="Times New Roman" w:hAnsi="Times New Roman"/>
          <w:sz w:val="24"/>
          <w:szCs w:val="24"/>
        </w:rPr>
        <w:tab/>
      </w:r>
      <w:r w:rsidRPr="004400B6">
        <w:rPr>
          <w:rFonts w:ascii="Times New Roman" w:hAnsi="Times New Roman"/>
          <w:sz w:val="24"/>
          <w:szCs w:val="24"/>
        </w:rPr>
        <w:t>Quando da negociação da</w:t>
      </w:r>
      <w:r w:rsidR="000F6399">
        <w:rPr>
          <w:rFonts w:ascii="Times New Roman" w:hAnsi="Times New Roman"/>
          <w:sz w:val="24"/>
          <w:szCs w:val="24"/>
        </w:rPr>
        <w:t>s</w:t>
      </w:r>
      <w:r w:rsidRPr="004400B6">
        <w:rPr>
          <w:rFonts w:ascii="Times New Roman" w:hAnsi="Times New Roman"/>
          <w:sz w:val="24"/>
          <w:szCs w:val="24"/>
        </w:rPr>
        <w:t xml:space="preserve"> CCI, a Emissora cederá ao</w:t>
      </w:r>
      <w:r w:rsidR="00087276">
        <w:rPr>
          <w:rFonts w:ascii="Times New Roman" w:hAnsi="Times New Roman"/>
          <w:sz w:val="24"/>
          <w:szCs w:val="24"/>
        </w:rPr>
        <w:t>s</w:t>
      </w:r>
      <w:r w:rsidRPr="004400B6">
        <w:rPr>
          <w:rFonts w:ascii="Times New Roman" w:hAnsi="Times New Roman"/>
          <w:sz w:val="24"/>
          <w:szCs w:val="24"/>
        </w:rPr>
        <w:t xml:space="preserve"> novo</w:t>
      </w:r>
      <w:r w:rsidR="00087276">
        <w:rPr>
          <w:rFonts w:ascii="Times New Roman" w:hAnsi="Times New Roman"/>
          <w:sz w:val="24"/>
          <w:szCs w:val="24"/>
        </w:rPr>
        <w:t>s</w:t>
      </w:r>
      <w:r w:rsidRPr="004400B6">
        <w:rPr>
          <w:rFonts w:ascii="Times New Roman" w:hAnsi="Times New Roman"/>
          <w:sz w:val="24"/>
          <w:szCs w:val="24"/>
        </w:rPr>
        <w:t xml:space="preserve"> Titular</w:t>
      </w:r>
      <w:r w:rsidR="00087276">
        <w:rPr>
          <w:rFonts w:ascii="Times New Roman" w:hAnsi="Times New Roman"/>
          <w:sz w:val="24"/>
          <w:szCs w:val="24"/>
        </w:rPr>
        <w:t>es</w:t>
      </w:r>
      <w:r w:rsidRPr="004400B6">
        <w:rPr>
          <w:rFonts w:ascii="Times New Roman" w:hAnsi="Times New Roman"/>
          <w:sz w:val="24"/>
          <w:szCs w:val="24"/>
        </w:rPr>
        <w:t>, e este</w:t>
      </w:r>
      <w:r w:rsidR="00087276">
        <w:rPr>
          <w:rFonts w:ascii="Times New Roman" w:hAnsi="Times New Roman"/>
          <w:sz w:val="24"/>
          <w:szCs w:val="24"/>
        </w:rPr>
        <w:t>s</w:t>
      </w:r>
      <w:r w:rsidRPr="004400B6">
        <w:rPr>
          <w:rFonts w:ascii="Times New Roman" w:hAnsi="Times New Roman"/>
          <w:sz w:val="24"/>
          <w:szCs w:val="24"/>
        </w:rPr>
        <w:t xml:space="preserve"> adquirir</w:t>
      </w:r>
      <w:r w:rsidR="00087276">
        <w:rPr>
          <w:rFonts w:ascii="Times New Roman" w:hAnsi="Times New Roman"/>
          <w:sz w:val="24"/>
          <w:szCs w:val="24"/>
        </w:rPr>
        <w:t>ão</w:t>
      </w:r>
      <w:r w:rsidRPr="004400B6">
        <w:rPr>
          <w:rFonts w:ascii="Times New Roman" w:hAnsi="Times New Roman"/>
          <w:sz w:val="24"/>
          <w:szCs w:val="24"/>
        </w:rPr>
        <w:t xml:space="preserve"> da Emissora, o Crédito Imobiliário,</w:t>
      </w:r>
      <w:r w:rsidR="00B63435" w:rsidRPr="004400B6">
        <w:rPr>
          <w:rFonts w:ascii="Times New Roman" w:hAnsi="Times New Roman"/>
          <w:sz w:val="24"/>
          <w:szCs w:val="24"/>
        </w:rPr>
        <w:t xml:space="preserve"> juntamente com todos os direitos</w:t>
      </w:r>
      <w:r w:rsidR="001B082D">
        <w:rPr>
          <w:rFonts w:ascii="Times New Roman" w:hAnsi="Times New Roman"/>
          <w:sz w:val="24"/>
          <w:szCs w:val="24"/>
        </w:rPr>
        <w:t xml:space="preserve">, </w:t>
      </w:r>
      <w:r w:rsidR="00B63435" w:rsidRPr="004400B6">
        <w:rPr>
          <w:rFonts w:ascii="Times New Roman" w:hAnsi="Times New Roman"/>
          <w:sz w:val="24"/>
          <w:szCs w:val="24"/>
        </w:rPr>
        <w:t xml:space="preserve">prerrogativas </w:t>
      </w:r>
      <w:r w:rsidR="001B082D">
        <w:rPr>
          <w:rFonts w:ascii="Times New Roman" w:hAnsi="Times New Roman"/>
          <w:sz w:val="24"/>
          <w:szCs w:val="24"/>
        </w:rPr>
        <w:t xml:space="preserve">e </w:t>
      </w:r>
      <w:proofErr w:type="gramStart"/>
      <w:r w:rsidR="001B082D">
        <w:rPr>
          <w:rFonts w:ascii="Times New Roman" w:hAnsi="Times New Roman"/>
          <w:sz w:val="24"/>
          <w:szCs w:val="24"/>
        </w:rPr>
        <w:t xml:space="preserve">garantias </w:t>
      </w:r>
      <w:r w:rsidR="00B63435" w:rsidRPr="004400B6">
        <w:rPr>
          <w:rFonts w:ascii="Times New Roman" w:hAnsi="Times New Roman"/>
          <w:sz w:val="24"/>
          <w:szCs w:val="24"/>
        </w:rPr>
        <w:t xml:space="preserve">originalmente atribuídos ao detentor </w:t>
      </w:r>
      <w:r w:rsidR="001B082D">
        <w:rPr>
          <w:rFonts w:ascii="Times New Roman" w:hAnsi="Times New Roman"/>
          <w:sz w:val="24"/>
          <w:szCs w:val="24"/>
        </w:rPr>
        <w:t xml:space="preserve">original </w:t>
      </w:r>
      <w:r w:rsidR="00B63435" w:rsidRPr="004400B6">
        <w:rPr>
          <w:rFonts w:ascii="Times New Roman" w:hAnsi="Times New Roman"/>
          <w:sz w:val="24"/>
          <w:szCs w:val="24"/>
        </w:rPr>
        <w:t>do Crédito Imobiliário,</w:t>
      </w:r>
      <w:r w:rsidRPr="004400B6">
        <w:rPr>
          <w:rFonts w:ascii="Times New Roman" w:hAnsi="Times New Roman"/>
          <w:sz w:val="24"/>
          <w:szCs w:val="24"/>
        </w:rPr>
        <w:t xml:space="preserve"> formalizando-se tal cessão, inclusive, através do Sistema de Negociação, e assim sucessivamente</w:t>
      </w:r>
      <w:proofErr w:type="gramEnd"/>
      <w:r w:rsidR="00C56DE5" w:rsidRPr="004400B6">
        <w:rPr>
          <w:rFonts w:ascii="Times New Roman" w:hAnsi="Times New Roman"/>
          <w:sz w:val="24"/>
          <w:szCs w:val="24"/>
        </w:rPr>
        <w:t xml:space="preserve">, </w:t>
      </w:r>
      <w:r w:rsidR="00B63435" w:rsidRPr="004400B6">
        <w:rPr>
          <w:rFonts w:ascii="Times New Roman" w:hAnsi="Times New Roman"/>
          <w:sz w:val="24"/>
          <w:szCs w:val="24"/>
        </w:rPr>
        <w:t>conforme haja outras cessões</w:t>
      </w:r>
      <w:r w:rsidR="00DD17D2" w:rsidRPr="004400B6">
        <w:rPr>
          <w:rFonts w:ascii="Times New Roman" w:hAnsi="Times New Roman"/>
          <w:sz w:val="24"/>
          <w:szCs w:val="24"/>
        </w:rPr>
        <w:t xml:space="preserve"> da</w:t>
      </w:r>
      <w:r w:rsidR="00087276">
        <w:rPr>
          <w:rFonts w:ascii="Times New Roman" w:hAnsi="Times New Roman"/>
          <w:sz w:val="24"/>
          <w:szCs w:val="24"/>
        </w:rPr>
        <w:t>s</w:t>
      </w:r>
      <w:r w:rsidR="00DD17D2" w:rsidRPr="004400B6">
        <w:rPr>
          <w:rFonts w:ascii="Times New Roman" w:hAnsi="Times New Roman"/>
          <w:sz w:val="24"/>
          <w:szCs w:val="24"/>
        </w:rPr>
        <w:t xml:space="preserve"> CCI</w:t>
      </w:r>
      <w:r w:rsidRPr="004400B6">
        <w:rPr>
          <w:rFonts w:ascii="Times New Roman" w:hAnsi="Times New Roman"/>
          <w:sz w:val="24"/>
          <w:szCs w:val="24"/>
        </w:rPr>
        <w:t>.</w:t>
      </w:r>
    </w:p>
    <w:p w:rsidR="00E74FCA" w:rsidRPr="004400B6" w:rsidRDefault="00E74FCA" w:rsidP="004400B6">
      <w:pPr>
        <w:tabs>
          <w:tab w:val="left" w:pos="0"/>
        </w:tabs>
        <w:spacing w:line="300" w:lineRule="auto"/>
        <w:jc w:val="both"/>
      </w:pPr>
    </w:p>
    <w:p w:rsidR="00E74FCA" w:rsidRPr="004400B6" w:rsidRDefault="00E74FCA" w:rsidP="001B082D">
      <w:pPr>
        <w:pStyle w:val="DefaultParagraphFont1"/>
        <w:tabs>
          <w:tab w:val="left" w:pos="0"/>
          <w:tab w:val="left" w:pos="720"/>
          <w:tab w:val="left" w:pos="1440"/>
          <w:tab w:val="left" w:pos="8647"/>
        </w:tabs>
        <w:spacing w:line="300" w:lineRule="auto"/>
        <w:jc w:val="both"/>
        <w:rPr>
          <w:rFonts w:ascii="Times New Roman" w:hAnsi="Times New Roman"/>
          <w:sz w:val="24"/>
          <w:szCs w:val="24"/>
        </w:rPr>
      </w:pPr>
      <w:r w:rsidRPr="004400B6">
        <w:rPr>
          <w:rFonts w:ascii="Times New Roman" w:hAnsi="Times New Roman"/>
          <w:sz w:val="24"/>
          <w:szCs w:val="24"/>
        </w:rPr>
        <w:t>4.2</w:t>
      </w:r>
      <w:r w:rsidR="001B082D">
        <w:rPr>
          <w:rFonts w:ascii="Times New Roman" w:hAnsi="Times New Roman"/>
          <w:sz w:val="24"/>
          <w:szCs w:val="24"/>
        </w:rPr>
        <w:tab/>
      </w:r>
      <w:r w:rsidR="001B082D">
        <w:rPr>
          <w:rFonts w:ascii="Times New Roman" w:hAnsi="Times New Roman"/>
          <w:sz w:val="24"/>
          <w:szCs w:val="24"/>
        </w:rPr>
        <w:tab/>
      </w:r>
      <w:r w:rsidRPr="004400B6">
        <w:rPr>
          <w:rFonts w:ascii="Times New Roman" w:hAnsi="Times New Roman"/>
          <w:sz w:val="24"/>
          <w:szCs w:val="24"/>
        </w:rPr>
        <w:t>A cessão da</w:t>
      </w:r>
      <w:r w:rsidR="00087276">
        <w:rPr>
          <w:rFonts w:ascii="Times New Roman" w:hAnsi="Times New Roman"/>
          <w:sz w:val="24"/>
          <w:szCs w:val="24"/>
        </w:rPr>
        <w:t>s</w:t>
      </w:r>
      <w:r w:rsidRPr="004400B6">
        <w:rPr>
          <w:rFonts w:ascii="Times New Roman" w:hAnsi="Times New Roman"/>
          <w:sz w:val="24"/>
          <w:szCs w:val="24"/>
        </w:rPr>
        <w:t xml:space="preserve"> CCI abrange a totalidade do Crédito Imobiliário, ficando o</w:t>
      </w:r>
      <w:r w:rsidR="00087276">
        <w:rPr>
          <w:rFonts w:ascii="Times New Roman" w:hAnsi="Times New Roman"/>
          <w:sz w:val="24"/>
          <w:szCs w:val="24"/>
        </w:rPr>
        <w:t>s</w:t>
      </w:r>
      <w:r w:rsidRPr="004400B6">
        <w:rPr>
          <w:rFonts w:ascii="Times New Roman" w:hAnsi="Times New Roman"/>
          <w:sz w:val="24"/>
          <w:szCs w:val="24"/>
        </w:rPr>
        <w:t xml:space="preserve"> novo</w:t>
      </w:r>
      <w:r w:rsidR="00087276">
        <w:rPr>
          <w:rFonts w:ascii="Times New Roman" w:hAnsi="Times New Roman"/>
          <w:sz w:val="24"/>
          <w:szCs w:val="24"/>
        </w:rPr>
        <w:t>s</w:t>
      </w:r>
      <w:r w:rsidRPr="004400B6">
        <w:rPr>
          <w:rFonts w:ascii="Times New Roman" w:hAnsi="Times New Roman"/>
          <w:sz w:val="24"/>
          <w:szCs w:val="24"/>
        </w:rPr>
        <w:t xml:space="preserve"> Titular</w:t>
      </w:r>
      <w:r w:rsidR="00087276">
        <w:rPr>
          <w:rFonts w:ascii="Times New Roman" w:hAnsi="Times New Roman"/>
          <w:sz w:val="24"/>
          <w:szCs w:val="24"/>
        </w:rPr>
        <w:t>es</w:t>
      </w:r>
      <w:r w:rsidRPr="004400B6">
        <w:rPr>
          <w:rFonts w:ascii="Times New Roman" w:hAnsi="Times New Roman"/>
          <w:sz w:val="24"/>
          <w:szCs w:val="24"/>
        </w:rPr>
        <w:t>, assim, sub-rogado</w:t>
      </w:r>
      <w:r w:rsidR="00087276">
        <w:rPr>
          <w:rFonts w:ascii="Times New Roman" w:hAnsi="Times New Roman"/>
          <w:sz w:val="24"/>
          <w:szCs w:val="24"/>
        </w:rPr>
        <w:t>s</w:t>
      </w:r>
      <w:r w:rsidRPr="004400B6">
        <w:rPr>
          <w:rFonts w:ascii="Times New Roman" w:hAnsi="Times New Roman"/>
          <w:sz w:val="24"/>
          <w:szCs w:val="24"/>
        </w:rPr>
        <w:t xml:space="preserve"> em todos os direitos, garantias e acessórios representados pela</w:t>
      </w:r>
      <w:r w:rsidR="00087276">
        <w:rPr>
          <w:rFonts w:ascii="Times New Roman" w:hAnsi="Times New Roman"/>
          <w:sz w:val="24"/>
          <w:szCs w:val="24"/>
        </w:rPr>
        <w:t>s</w:t>
      </w:r>
      <w:r w:rsidRPr="004400B6">
        <w:rPr>
          <w:rFonts w:ascii="Times New Roman" w:hAnsi="Times New Roman"/>
          <w:sz w:val="24"/>
          <w:szCs w:val="24"/>
        </w:rPr>
        <w:t xml:space="preserve"> CCI, </w:t>
      </w:r>
      <w:r w:rsidR="00AC1052">
        <w:rPr>
          <w:rFonts w:ascii="Times New Roman" w:hAnsi="Times New Roman"/>
          <w:sz w:val="24"/>
          <w:szCs w:val="24"/>
        </w:rPr>
        <w:t xml:space="preserve">notadamente as Garantias, </w:t>
      </w:r>
      <w:r w:rsidRPr="004400B6">
        <w:rPr>
          <w:rFonts w:ascii="Times New Roman" w:hAnsi="Times New Roman"/>
          <w:sz w:val="24"/>
          <w:szCs w:val="24"/>
        </w:rPr>
        <w:t>nos termos do artigo 22, § 1º, da Lei nº 10.931/04.</w:t>
      </w:r>
    </w:p>
    <w:p w:rsidR="00E74FCA" w:rsidRPr="004400B6" w:rsidRDefault="00E74FCA" w:rsidP="004400B6">
      <w:pPr>
        <w:widowControl w:val="0"/>
        <w:tabs>
          <w:tab w:val="left" w:pos="0"/>
          <w:tab w:val="left" w:pos="8647"/>
        </w:tabs>
        <w:autoSpaceDE w:val="0"/>
        <w:autoSpaceDN w:val="0"/>
        <w:adjustRightInd w:val="0"/>
        <w:spacing w:line="300" w:lineRule="auto"/>
        <w:jc w:val="both"/>
      </w:pPr>
    </w:p>
    <w:p w:rsidR="00E74FCA" w:rsidRPr="004400B6" w:rsidRDefault="00E74FCA" w:rsidP="001B082D">
      <w:pPr>
        <w:pStyle w:val="DefaultParagraphFont1"/>
        <w:tabs>
          <w:tab w:val="left" w:pos="0"/>
          <w:tab w:val="left" w:pos="709"/>
          <w:tab w:val="left" w:pos="1440"/>
          <w:tab w:val="left" w:pos="8647"/>
        </w:tabs>
        <w:spacing w:line="300" w:lineRule="auto"/>
        <w:jc w:val="both"/>
        <w:rPr>
          <w:rFonts w:ascii="Times New Roman" w:hAnsi="Times New Roman"/>
          <w:b/>
          <w:sz w:val="24"/>
          <w:szCs w:val="24"/>
        </w:rPr>
      </w:pPr>
      <w:r w:rsidRPr="004400B6">
        <w:rPr>
          <w:rFonts w:ascii="Times New Roman" w:hAnsi="Times New Roman"/>
          <w:sz w:val="24"/>
          <w:szCs w:val="24"/>
        </w:rPr>
        <w:t>4.3</w:t>
      </w:r>
      <w:r w:rsidRPr="004400B6">
        <w:rPr>
          <w:rFonts w:ascii="Times New Roman" w:hAnsi="Times New Roman"/>
          <w:sz w:val="24"/>
          <w:szCs w:val="24"/>
        </w:rPr>
        <w:tab/>
      </w:r>
      <w:r w:rsidR="001B082D">
        <w:rPr>
          <w:rFonts w:ascii="Times New Roman" w:hAnsi="Times New Roman"/>
          <w:sz w:val="24"/>
          <w:szCs w:val="24"/>
        </w:rPr>
        <w:tab/>
      </w:r>
      <w:r w:rsidRPr="004400B6">
        <w:rPr>
          <w:rFonts w:ascii="Times New Roman" w:hAnsi="Times New Roman"/>
          <w:sz w:val="24"/>
          <w:szCs w:val="24"/>
        </w:rPr>
        <w:t xml:space="preserve">Não obstante as responsabilidades assumidas pela Emissora nesta Escritura de Emissão, a Instituição Custodiante, no exercício de suas funções, conforme estabelecido na Lei nº 10.931/04 e </w:t>
      </w:r>
      <w:r w:rsidR="001B082D">
        <w:rPr>
          <w:rFonts w:ascii="Times New Roman" w:hAnsi="Times New Roman"/>
          <w:sz w:val="24"/>
          <w:szCs w:val="24"/>
        </w:rPr>
        <w:t xml:space="preserve">nos </w:t>
      </w:r>
      <w:r w:rsidRPr="004400B6">
        <w:rPr>
          <w:rFonts w:ascii="Times New Roman" w:hAnsi="Times New Roman"/>
          <w:sz w:val="24"/>
          <w:szCs w:val="24"/>
        </w:rPr>
        <w:t xml:space="preserve">regulamentos do Sistema de Negociação, poderá solicitar a entrega da documentação sob a guarda da Emissora, que, desde já, </w:t>
      </w:r>
      <w:proofErr w:type="gramStart"/>
      <w:r w:rsidRPr="004400B6">
        <w:rPr>
          <w:rFonts w:ascii="Times New Roman" w:hAnsi="Times New Roman"/>
          <w:sz w:val="24"/>
          <w:szCs w:val="24"/>
        </w:rPr>
        <w:t>obriga-se</w:t>
      </w:r>
      <w:proofErr w:type="gramEnd"/>
      <w:r w:rsidRPr="004400B6">
        <w:rPr>
          <w:rFonts w:ascii="Times New Roman" w:hAnsi="Times New Roman"/>
          <w:sz w:val="24"/>
          <w:szCs w:val="24"/>
        </w:rPr>
        <w:t xml:space="preserve"> a fornec</w:t>
      </w:r>
      <w:r w:rsidRPr="004400B6">
        <w:rPr>
          <w:rStyle w:val="DefaultParagraphFont1Char"/>
          <w:rFonts w:ascii="Times New Roman" w:hAnsi="Times New Roman"/>
          <w:sz w:val="24"/>
          <w:szCs w:val="24"/>
        </w:rPr>
        <w:t>ê</w:t>
      </w:r>
      <w:r w:rsidRPr="004400B6">
        <w:rPr>
          <w:rFonts w:ascii="Times New Roman" w:hAnsi="Times New Roman"/>
          <w:sz w:val="24"/>
          <w:szCs w:val="24"/>
        </w:rPr>
        <w:t>-la em até 10 (dez) dias a contar do recebimento da solicitação mencionada ou em menor prazo, na hipótese de necessidade de atendimento de prazo legalmente estabelecido.</w:t>
      </w:r>
    </w:p>
    <w:p w:rsidR="001B082D" w:rsidRDefault="001B082D" w:rsidP="001B082D">
      <w:pPr>
        <w:pStyle w:val="DefaultParagraphFont1"/>
        <w:tabs>
          <w:tab w:val="left" w:pos="0"/>
          <w:tab w:val="left" w:pos="1260"/>
          <w:tab w:val="left" w:pos="8647"/>
        </w:tabs>
        <w:spacing w:line="300" w:lineRule="auto"/>
        <w:rPr>
          <w:rFonts w:ascii="Times New Roman" w:hAnsi="Times New Roman"/>
          <w:b/>
          <w:caps/>
          <w:sz w:val="24"/>
          <w:szCs w:val="24"/>
        </w:rPr>
      </w:pPr>
    </w:p>
    <w:p w:rsidR="00E74FCA" w:rsidRPr="004400B6" w:rsidRDefault="001B082D" w:rsidP="001B082D">
      <w:pPr>
        <w:pStyle w:val="DefaultParagraphFont1"/>
        <w:tabs>
          <w:tab w:val="left" w:pos="0"/>
          <w:tab w:val="left" w:pos="1440"/>
          <w:tab w:val="left" w:pos="8647"/>
        </w:tabs>
        <w:spacing w:line="300" w:lineRule="auto"/>
        <w:rPr>
          <w:rFonts w:ascii="Times New Roman" w:hAnsi="Times New Roman"/>
          <w:b/>
          <w:caps/>
          <w:sz w:val="24"/>
          <w:szCs w:val="24"/>
        </w:rPr>
      </w:pPr>
      <w:r>
        <w:rPr>
          <w:rFonts w:ascii="Times New Roman" w:hAnsi="Times New Roman"/>
          <w:b/>
          <w:caps/>
          <w:sz w:val="24"/>
          <w:szCs w:val="24"/>
        </w:rPr>
        <w:t>5.</w:t>
      </w:r>
      <w:r>
        <w:rPr>
          <w:rFonts w:ascii="Times New Roman" w:hAnsi="Times New Roman"/>
          <w:b/>
          <w:caps/>
          <w:sz w:val="24"/>
          <w:szCs w:val="24"/>
        </w:rPr>
        <w:tab/>
      </w:r>
      <w:r w:rsidR="00E74FCA" w:rsidRPr="004400B6">
        <w:rPr>
          <w:rFonts w:ascii="Times New Roman" w:hAnsi="Times New Roman"/>
          <w:b/>
          <w:caps/>
          <w:sz w:val="24"/>
          <w:szCs w:val="24"/>
        </w:rPr>
        <w:t xml:space="preserve">DESPESAS E </w:t>
      </w:r>
      <w:proofErr w:type="gramStart"/>
      <w:r w:rsidR="00E74FCA" w:rsidRPr="004400B6">
        <w:rPr>
          <w:rFonts w:ascii="Times New Roman" w:hAnsi="Times New Roman"/>
          <w:b/>
          <w:caps/>
          <w:sz w:val="24"/>
          <w:szCs w:val="24"/>
        </w:rPr>
        <w:t>TRIBUTOS</w:t>
      </w:r>
      <w:proofErr w:type="gramEnd"/>
    </w:p>
    <w:p w:rsidR="00E74FCA" w:rsidRPr="004400B6" w:rsidRDefault="00E74FCA" w:rsidP="004400B6">
      <w:pPr>
        <w:pStyle w:val="DefaultParagraphFont1"/>
        <w:tabs>
          <w:tab w:val="left" w:pos="0"/>
          <w:tab w:val="left" w:pos="1260"/>
          <w:tab w:val="left" w:pos="8647"/>
        </w:tabs>
        <w:spacing w:line="300" w:lineRule="auto"/>
        <w:jc w:val="both"/>
        <w:rPr>
          <w:rFonts w:ascii="Times New Roman" w:hAnsi="Times New Roman"/>
          <w:b/>
          <w:sz w:val="24"/>
          <w:szCs w:val="24"/>
          <w:u w:val="single"/>
        </w:rPr>
      </w:pPr>
    </w:p>
    <w:p w:rsidR="00E74FCA" w:rsidRDefault="00E74FCA" w:rsidP="004400B6">
      <w:pPr>
        <w:tabs>
          <w:tab w:val="left" w:pos="0"/>
        </w:tabs>
        <w:spacing w:line="300" w:lineRule="auto"/>
        <w:jc w:val="both"/>
      </w:pPr>
      <w:r w:rsidRPr="004400B6">
        <w:lastRenderedPageBreak/>
        <w:t>5.1</w:t>
      </w:r>
      <w:r w:rsidRPr="004400B6">
        <w:tab/>
      </w:r>
      <w:r w:rsidR="001B082D">
        <w:tab/>
      </w:r>
      <w:r w:rsidRPr="004400B6">
        <w:t>Todas as despesas referentes à emissão da</w:t>
      </w:r>
      <w:r w:rsidR="00087276">
        <w:t>s</w:t>
      </w:r>
      <w:r w:rsidRPr="004400B6">
        <w:t xml:space="preserve"> CCI, incluindo, mas não se limitando, ao registro </w:t>
      </w:r>
      <w:r w:rsidR="0078004B" w:rsidRPr="004400B6">
        <w:t>e taxa de uso d</w:t>
      </w:r>
      <w:r w:rsidRPr="004400B6">
        <w:t>o Sistema de Negociação, à taxa de custódia e aos honorários d</w:t>
      </w:r>
      <w:r w:rsidR="00F74FB4">
        <w:t>evidos à</w:t>
      </w:r>
      <w:r w:rsidRPr="004400B6">
        <w:t xml:space="preserve"> Instituição Custodiante</w:t>
      </w:r>
      <w:r w:rsidR="00F74FB4">
        <w:t xml:space="preserve"> e outros prestadores de serviços relacionados à emissão, custódia e liquidação financeira da</w:t>
      </w:r>
      <w:r w:rsidR="00087276">
        <w:t>s</w:t>
      </w:r>
      <w:r w:rsidR="00F74FB4">
        <w:t xml:space="preserve"> CCI</w:t>
      </w:r>
      <w:r w:rsidRPr="004400B6">
        <w:t>, serão de responsabilidade do Devedor, conforme previsto no Contrato de Financiamento.</w:t>
      </w:r>
    </w:p>
    <w:p w:rsidR="00AC1052" w:rsidRPr="004400B6" w:rsidRDefault="00AC1052" w:rsidP="004400B6">
      <w:pPr>
        <w:tabs>
          <w:tab w:val="left" w:pos="0"/>
        </w:tabs>
        <w:spacing w:line="300" w:lineRule="auto"/>
        <w:jc w:val="both"/>
      </w:pPr>
    </w:p>
    <w:p w:rsidR="00E74FCA" w:rsidRPr="004400B6" w:rsidRDefault="00E74FCA" w:rsidP="001B082D">
      <w:pPr>
        <w:pStyle w:val="DefaultParagraphFont1"/>
        <w:tabs>
          <w:tab w:val="left" w:pos="0"/>
          <w:tab w:val="left" w:pos="720"/>
          <w:tab w:val="left" w:pos="1350"/>
          <w:tab w:val="left" w:pos="1440"/>
          <w:tab w:val="left" w:pos="8647"/>
        </w:tabs>
        <w:spacing w:line="300" w:lineRule="auto"/>
        <w:jc w:val="both"/>
        <w:rPr>
          <w:rFonts w:ascii="Times New Roman" w:hAnsi="Times New Roman"/>
          <w:sz w:val="24"/>
          <w:szCs w:val="24"/>
        </w:rPr>
      </w:pPr>
      <w:r w:rsidRPr="004400B6">
        <w:rPr>
          <w:rFonts w:ascii="Times New Roman" w:hAnsi="Times New Roman"/>
          <w:sz w:val="24"/>
          <w:szCs w:val="24"/>
        </w:rPr>
        <w:t>5.1.1</w:t>
      </w:r>
      <w:r w:rsidRPr="004400B6">
        <w:rPr>
          <w:rFonts w:ascii="Times New Roman" w:hAnsi="Times New Roman"/>
          <w:sz w:val="24"/>
          <w:szCs w:val="24"/>
        </w:rPr>
        <w:tab/>
      </w:r>
      <w:r w:rsidR="001B082D">
        <w:rPr>
          <w:rFonts w:ascii="Times New Roman" w:hAnsi="Times New Roman"/>
          <w:sz w:val="24"/>
          <w:szCs w:val="24"/>
        </w:rPr>
        <w:tab/>
      </w:r>
      <w:r w:rsidRPr="004400B6">
        <w:rPr>
          <w:rFonts w:ascii="Times New Roman" w:hAnsi="Times New Roman"/>
          <w:sz w:val="24"/>
          <w:szCs w:val="24"/>
        </w:rPr>
        <w:t xml:space="preserve">O Devedor será ainda responsável pelo pagamento de todas as despesas incorridas e a incorrer, com relação </w:t>
      </w:r>
      <w:proofErr w:type="gramStart"/>
      <w:r w:rsidRPr="004400B6">
        <w:rPr>
          <w:rFonts w:ascii="Times New Roman" w:hAnsi="Times New Roman"/>
          <w:sz w:val="24"/>
          <w:szCs w:val="24"/>
        </w:rPr>
        <w:t>a</w:t>
      </w:r>
      <w:proofErr w:type="gramEnd"/>
      <w:r w:rsidRPr="004400B6">
        <w:rPr>
          <w:rFonts w:ascii="Times New Roman" w:hAnsi="Times New Roman"/>
          <w:sz w:val="24"/>
          <w:szCs w:val="24"/>
        </w:rPr>
        <w:t xml:space="preserve"> (i) representação do Crédito Imobiliário pela</w:t>
      </w:r>
      <w:r w:rsidR="00087276">
        <w:rPr>
          <w:rFonts w:ascii="Times New Roman" w:hAnsi="Times New Roman"/>
          <w:sz w:val="24"/>
          <w:szCs w:val="24"/>
        </w:rPr>
        <w:t>s</w:t>
      </w:r>
      <w:r w:rsidRPr="004400B6">
        <w:rPr>
          <w:rFonts w:ascii="Times New Roman" w:hAnsi="Times New Roman"/>
          <w:sz w:val="24"/>
          <w:szCs w:val="24"/>
        </w:rPr>
        <w:t xml:space="preserve"> CCI; (</w:t>
      </w:r>
      <w:proofErr w:type="spellStart"/>
      <w:r w:rsidRPr="004400B6">
        <w:rPr>
          <w:rFonts w:ascii="Times New Roman" w:hAnsi="Times New Roman"/>
          <w:sz w:val="24"/>
          <w:szCs w:val="24"/>
        </w:rPr>
        <w:t>ii</w:t>
      </w:r>
      <w:proofErr w:type="spellEnd"/>
      <w:r w:rsidRPr="004400B6">
        <w:rPr>
          <w:rFonts w:ascii="Times New Roman" w:hAnsi="Times New Roman"/>
          <w:sz w:val="24"/>
          <w:szCs w:val="24"/>
        </w:rPr>
        <w:t>) registro da</w:t>
      </w:r>
      <w:r w:rsidR="00087276">
        <w:rPr>
          <w:rFonts w:ascii="Times New Roman" w:hAnsi="Times New Roman"/>
          <w:sz w:val="24"/>
          <w:szCs w:val="24"/>
        </w:rPr>
        <w:t>s</w:t>
      </w:r>
      <w:r w:rsidRPr="004400B6">
        <w:rPr>
          <w:rFonts w:ascii="Times New Roman" w:hAnsi="Times New Roman"/>
          <w:sz w:val="24"/>
          <w:szCs w:val="24"/>
        </w:rPr>
        <w:t xml:space="preserve"> CCI no Sistema de Negociação e transferência da</w:t>
      </w:r>
      <w:r w:rsidR="00087276">
        <w:rPr>
          <w:rFonts w:ascii="Times New Roman" w:hAnsi="Times New Roman"/>
          <w:sz w:val="24"/>
          <w:szCs w:val="24"/>
        </w:rPr>
        <w:t>s</w:t>
      </w:r>
      <w:r w:rsidRPr="004400B6">
        <w:rPr>
          <w:rFonts w:ascii="Times New Roman" w:hAnsi="Times New Roman"/>
          <w:sz w:val="24"/>
          <w:szCs w:val="24"/>
        </w:rPr>
        <w:t xml:space="preserve"> CCI da Emissora para o</w:t>
      </w:r>
      <w:r w:rsidR="00087276">
        <w:rPr>
          <w:rFonts w:ascii="Times New Roman" w:hAnsi="Times New Roman"/>
          <w:sz w:val="24"/>
          <w:szCs w:val="24"/>
        </w:rPr>
        <w:t>s</w:t>
      </w:r>
      <w:r w:rsidRPr="004400B6">
        <w:rPr>
          <w:rFonts w:ascii="Times New Roman" w:hAnsi="Times New Roman"/>
          <w:sz w:val="24"/>
          <w:szCs w:val="24"/>
        </w:rPr>
        <w:t xml:space="preserve"> Titular</w:t>
      </w:r>
      <w:r w:rsidR="00087276">
        <w:rPr>
          <w:rFonts w:ascii="Times New Roman" w:hAnsi="Times New Roman"/>
          <w:sz w:val="24"/>
          <w:szCs w:val="24"/>
        </w:rPr>
        <w:t>es</w:t>
      </w:r>
      <w:r w:rsidRPr="004400B6">
        <w:rPr>
          <w:rFonts w:ascii="Times New Roman" w:hAnsi="Times New Roman"/>
          <w:sz w:val="24"/>
          <w:szCs w:val="24"/>
        </w:rPr>
        <w:t>; (</w:t>
      </w:r>
      <w:proofErr w:type="spellStart"/>
      <w:r w:rsidRPr="004400B6">
        <w:rPr>
          <w:rFonts w:ascii="Times New Roman" w:hAnsi="Times New Roman"/>
          <w:sz w:val="24"/>
          <w:szCs w:val="24"/>
        </w:rPr>
        <w:t>iii</w:t>
      </w:r>
      <w:proofErr w:type="spellEnd"/>
      <w:r w:rsidRPr="004400B6">
        <w:rPr>
          <w:rFonts w:ascii="Times New Roman" w:hAnsi="Times New Roman"/>
          <w:sz w:val="24"/>
          <w:szCs w:val="24"/>
        </w:rPr>
        <w:t>) despesas de custódia da</w:t>
      </w:r>
      <w:r w:rsidR="00087276">
        <w:rPr>
          <w:rFonts w:ascii="Times New Roman" w:hAnsi="Times New Roman"/>
          <w:sz w:val="24"/>
          <w:szCs w:val="24"/>
        </w:rPr>
        <w:t>s</w:t>
      </w:r>
      <w:r w:rsidRPr="004400B6">
        <w:rPr>
          <w:rFonts w:ascii="Times New Roman" w:hAnsi="Times New Roman"/>
          <w:sz w:val="24"/>
          <w:szCs w:val="24"/>
        </w:rPr>
        <w:t xml:space="preserve"> CCI</w:t>
      </w:r>
      <w:r w:rsidR="00C56DE5" w:rsidRPr="004400B6">
        <w:rPr>
          <w:rFonts w:ascii="Times New Roman" w:hAnsi="Times New Roman"/>
          <w:sz w:val="24"/>
          <w:szCs w:val="24"/>
        </w:rPr>
        <w:t>; e (</w:t>
      </w:r>
      <w:proofErr w:type="spellStart"/>
      <w:r w:rsidR="00C56DE5" w:rsidRPr="004400B6">
        <w:rPr>
          <w:rFonts w:ascii="Times New Roman" w:hAnsi="Times New Roman"/>
          <w:sz w:val="24"/>
          <w:szCs w:val="24"/>
        </w:rPr>
        <w:t>iv</w:t>
      </w:r>
      <w:proofErr w:type="spellEnd"/>
      <w:r w:rsidR="00C56DE5" w:rsidRPr="004400B6">
        <w:rPr>
          <w:rFonts w:ascii="Times New Roman" w:hAnsi="Times New Roman"/>
          <w:sz w:val="24"/>
          <w:szCs w:val="24"/>
        </w:rPr>
        <w:t>) despesas cartorárias incorridas para registro dos instrumentos que formalizam o Crédito Imobiliário</w:t>
      </w:r>
      <w:r w:rsidR="001B082D">
        <w:rPr>
          <w:rFonts w:ascii="Times New Roman" w:hAnsi="Times New Roman"/>
          <w:sz w:val="24"/>
          <w:szCs w:val="24"/>
        </w:rPr>
        <w:t xml:space="preserve">, as Garantias </w:t>
      </w:r>
      <w:r w:rsidR="00C56DE5" w:rsidRPr="004400B6">
        <w:rPr>
          <w:rFonts w:ascii="Times New Roman" w:hAnsi="Times New Roman"/>
          <w:sz w:val="24"/>
          <w:szCs w:val="24"/>
        </w:rPr>
        <w:t>e a</w:t>
      </w:r>
      <w:r w:rsidR="00087276">
        <w:rPr>
          <w:rFonts w:ascii="Times New Roman" w:hAnsi="Times New Roman"/>
          <w:sz w:val="24"/>
          <w:szCs w:val="24"/>
        </w:rPr>
        <w:t>s</w:t>
      </w:r>
      <w:r w:rsidR="00C56DE5" w:rsidRPr="004400B6">
        <w:rPr>
          <w:rFonts w:ascii="Times New Roman" w:hAnsi="Times New Roman"/>
          <w:sz w:val="24"/>
          <w:szCs w:val="24"/>
        </w:rPr>
        <w:t xml:space="preserve"> CCI</w:t>
      </w:r>
      <w:r w:rsidRPr="004400B6">
        <w:rPr>
          <w:rFonts w:ascii="Times New Roman" w:hAnsi="Times New Roman"/>
          <w:sz w:val="24"/>
          <w:szCs w:val="24"/>
        </w:rPr>
        <w:t>.</w:t>
      </w:r>
    </w:p>
    <w:p w:rsidR="00E74FCA" w:rsidRDefault="00E74FCA" w:rsidP="004400B6">
      <w:pPr>
        <w:tabs>
          <w:tab w:val="left" w:pos="0"/>
        </w:tabs>
        <w:spacing w:line="300" w:lineRule="auto"/>
        <w:jc w:val="both"/>
      </w:pPr>
    </w:p>
    <w:p w:rsidR="00162E3E" w:rsidRPr="004400B6" w:rsidRDefault="0078004B" w:rsidP="004400B6">
      <w:pPr>
        <w:pStyle w:val="DefaultParagraphFont1"/>
        <w:tabs>
          <w:tab w:val="left" w:pos="0"/>
        </w:tabs>
        <w:spacing w:line="300" w:lineRule="auto"/>
        <w:jc w:val="both"/>
        <w:rPr>
          <w:rFonts w:ascii="Times New Roman" w:hAnsi="Times New Roman"/>
          <w:sz w:val="24"/>
          <w:szCs w:val="24"/>
        </w:rPr>
      </w:pPr>
      <w:r w:rsidRPr="004400B6">
        <w:rPr>
          <w:rFonts w:ascii="Times New Roman" w:hAnsi="Times New Roman"/>
          <w:sz w:val="24"/>
          <w:szCs w:val="24"/>
        </w:rPr>
        <w:t>5.1.2</w:t>
      </w:r>
      <w:r w:rsidR="001B082D">
        <w:rPr>
          <w:rFonts w:ascii="Times New Roman" w:hAnsi="Times New Roman"/>
          <w:sz w:val="24"/>
          <w:szCs w:val="24"/>
        </w:rPr>
        <w:tab/>
      </w:r>
      <w:r w:rsidR="001B082D">
        <w:rPr>
          <w:rFonts w:ascii="Times New Roman" w:hAnsi="Times New Roman"/>
          <w:sz w:val="24"/>
          <w:szCs w:val="24"/>
        </w:rPr>
        <w:tab/>
      </w:r>
      <w:r w:rsidRPr="004400B6">
        <w:rPr>
          <w:rFonts w:ascii="Times New Roman" w:hAnsi="Times New Roman"/>
          <w:sz w:val="24"/>
          <w:szCs w:val="24"/>
        </w:rPr>
        <w:t>A Instituição Custodiante receberá d</w:t>
      </w:r>
      <w:r w:rsidR="00460BE4" w:rsidRPr="004400B6">
        <w:rPr>
          <w:rFonts w:ascii="Times New Roman" w:hAnsi="Times New Roman"/>
          <w:sz w:val="24"/>
          <w:szCs w:val="24"/>
        </w:rPr>
        <w:t>o</w:t>
      </w:r>
      <w:r w:rsidRPr="004400B6">
        <w:rPr>
          <w:rFonts w:ascii="Times New Roman" w:hAnsi="Times New Roman"/>
          <w:sz w:val="24"/>
          <w:szCs w:val="24"/>
        </w:rPr>
        <w:t xml:space="preserve"> Devedor, como remuneração pela prestação dos serviços de </w:t>
      </w:r>
      <w:r w:rsidR="007D2D08" w:rsidRPr="004400B6">
        <w:rPr>
          <w:rFonts w:ascii="Times New Roman" w:hAnsi="Times New Roman"/>
          <w:sz w:val="24"/>
          <w:szCs w:val="24"/>
        </w:rPr>
        <w:t xml:space="preserve">registro e </w:t>
      </w:r>
      <w:r w:rsidRPr="004400B6">
        <w:rPr>
          <w:rFonts w:ascii="Times New Roman" w:hAnsi="Times New Roman"/>
          <w:sz w:val="24"/>
          <w:szCs w:val="24"/>
        </w:rPr>
        <w:t>custódia da</w:t>
      </w:r>
      <w:r w:rsidR="00087276">
        <w:rPr>
          <w:rFonts w:ascii="Times New Roman" w:hAnsi="Times New Roman"/>
          <w:sz w:val="24"/>
          <w:szCs w:val="24"/>
        </w:rPr>
        <w:t>s</w:t>
      </w:r>
      <w:r w:rsidRPr="004400B6">
        <w:rPr>
          <w:rFonts w:ascii="Times New Roman" w:hAnsi="Times New Roman"/>
          <w:sz w:val="24"/>
          <w:szCs w:val="24"/>
        </w:rPr>
        <w:t xml:space="preserve"> CCI, os seguintes valores: </w:t>
      </w:r>
    </w:p>
    <w:p w:rsidR="00162E3E" w:rsidRPr="004400B6" w:rsidRDefault="00162E3E" w:rsidP="004400B6">
      <w:pPr>
        <w:pStyle w:val="DefaultParagraphFont1"/>
        <w:tabs>
          <w:tab w:val="left" w:pos="0"/>
        </w:tabs>
        <w:spacing w:line="300" w:lineRule="auto"/>
        <w:jc w:val="both"/>
        <w:rPr>
          <w:rFonts w:ascii="Times New Roman" w:hAnsi="Times New Roman"/>
          <w:sz w:val="24"/>
          <w:szCs w:val="24"/>
        </w:rPr>
      </w:pPr>
    </w:p>
    <w:p w:rsidR="00F74FB4" w:rsidRDefault="00A02E99" w:rsidP="00A02E99">
      <w:pPr>
        <w:pStyle w:val="DefaultParagraphFont1"/>
        <w:numPr>
          <w:ilvl w:val="0"/>
          <w:numId w:val="70"/>
        </w:numPr>
        <w:tabs>
          <w:tab w:val="left" w:pos="0"/>
          <w:tab w:val="left" w:pos="8460"/>
        </w:tabs>
        <w:spacing w:line="300" w:lineRule="auto"/>
        <w:ind w:hanging="720"/>
        <w:jc w:val="both"/>
        <w:rPr>
          <w:rFonts w:ascii="Times New Roman" w:hAnsi="Times New Roman"/>
          <w:sz w:val="24"/>
          <w:szCs w:val="24"/>
        </w:rPr>
      </w:pPr>
      <w:proofErr w:type="gramStart"/>
      <w:r w:rsidRPr="00F74FB4">
        <w:rPr>
          <w:rFonts w:ascii="Times New Roman" w:hAnsi="Times New Roman"/>
          <w:sz w:val="24"/>
          <w:szCs w:val="24"/>
        </w:rPr>
        <w:t>a</w:t>
      </w:r>
      <w:proofErr w:type="gramEnd"/>
      <w:r w:rsidRPr="00F74FB4">
        <w:rPr>
          <w:rFonts w:ascii="Times New Roman" w:hAnsi="Times New Roman"/>
          <w:sz w:val="24"/>
          <w:szCs w:val="24"/>
        </w:rPr>
        <w:t xml:space="preserve"> titulo de implantação e registro da</w:t>
      </w:r>
      <w:r w:rsidR="00087276">
        <w:rPr>
          <w:rFonts w:ascii="Times New Roman" w:hAnsi="Times New Roman"/>
          <w:sz w:val="24"/>
          <w:szCs w:val="24"/>
        </w:rPr>
        <w:t xml:space="preserve">s </w:t>
      </w:r>
      <w:r w:rsidRPr="00F74FB4">
        <w:rPr>
          <w:rFonts w:ascii="Times New Roman" w:hAnsi="Times New Roman"/>
          <w:sz w:val="24"/>
          <w:szCs w:val="24"/>
        </w:rPr>
        <w:t xml:space="preserve">CCI, será devido pelo Devedor, parcela única equivalente a </w:t>
      </w:r>
      <w:r w:rsidRPr="0021177D">
        <w:rPr>
          <w:rFonts w:ascii="Times New Roman" w:hAnsi="Times New Roman"/>
          <w:sz w:val="24"/>
          <w:szCs w:val="24"/>
        </w:rPr>
        <w:t>0,025% (vinte e cinco milésimos por cento) do volume da</w:t>
      </w:r>
      <w:r w:rsidR="00087276" w:rsidRPr="0021177D">
        <w:rPr>
          <w:rFonts w:ascii="Times New Roman" w:hAnsi="Times New Roman"/>
          <w:sz w:val="24"/>
          <w:szCs w:val="24"/>
        </w:rPr>
        <w:t>s</w:t>
      </w:r>
      <w:r w:rsidRPr="00F74FB4">
        <w:rPr>
          <w:rFonts w:ascii="Times New Roman" w:hAnsi="Times New Roman"/>
          <w:sz w:val="24"/>
          <w:szCs w:val="24"/>
        </w:rPr>
        <w:t xml:space="preserve"> CCI, devida na data do registro da</w:t>
      </w:r>
      <w:r w:rsidR="00087276">
        <w:rPr>
          <w:rFonts w:ascii="Times New Roman" w:hAnsi="Times New Roman"/>
          <w:sz w:val="24"/>
          <w:szCs w:val="24"/>
        </w:rPr>
        <w:t>s</w:t>
      </w:r>
      <w:r w:rsidRPr="00F74FB4">
        <w:rPr>
          <w:rFonts w:ascii="Times New Roman" w:hAnsi="Times New Roman"/>
          <w:sz w:val="24"/>
          <w:szCs w:val="24"/>
        </w:rPr>
        <w:t xml:space="preserve"> CCI junto a CETIP;</w:t>
      </w:r>
    </w:p>
    <w:p w:rsidR="00F74FB4" w:rsidRDefault="00F74FB4" w:rsidP="00F74FB4">
      <w:pPr>
        <w:pStyle w:val="DefaultParagraphFont1"/>
        <w:tabs>
          <w:tab w:val="left" w:pos="0"/>
          <w:tab w:val="left" w:pos="8460"/>
        </w:tabs>
        <w:spacing w:line="300" w:lineRule="auto"/>
        <w:ind w:left="720"/>
        <w:jc w:val="both"/>
        <w:rPr>
          <w:rFonts w:ascii="Times New Roman" w:hAnsi="Times New Roman"/>
          <w:sz w:val="24"/>
          <w:szCs w:val="24"/>
        </w:rPr>
      </w:pPr>
    </w:p>
    <w:p w:rsidR="0078004B" w:rsidRPr="0021177D" w:rsidRDefault="00A02E99" w:rsidP="00A02E99">
      <w:pPr>
        <w:pStyle w:val="DefaultParagraphFont1"/>
        <w:numPr>
          <w:ilvl w:val="0"/>
          <w:numId w:val="70"/>
        </w:numPr>
        <w:tabs>
          <w:tab w:val="left" w:pos="0"/>
          <w:tab w:val="left" w:pos="8460"/>
        </w:tabs>
        <w:spacing w:line="300" w:lineRule="auto"/>
        <w:ind w:hanging="720"/>
        <w:jc w:val="both"/>
        <w:rPr>
          <w:rFonts w:ascii="Times New Roman" w:hAnsi="Times New Roman"/>
          <w:sz w:val="24"/>
          <w:szCs w:val="24"/>
        </w:rPr>
      </w:pPr>
      <w:proofErr w:type="gramStart"/>
      <w:r w:rsidRPr="00F74FB4">
        <w:rPr>
          <w:rFonts w:ascii="Times New Roman" w:hAnsi="Times New Roman"/>
          <w:sz w:val="24"/>
          <w:szCs w:val="24"/>
        </w:rPr>
        <w:t>a</w:t>
      </w:r>
      <w:proofErr w:type="gramEnd"/>
      <w:r w:rsidRPr="00F74FB4">
        <w:rPr>
          <w:rFonts w:ascii="Times New Roman" w:hAnsi="Times New Roman"/>
          <w:sz w:val="24"/>
          <w:szCs w:val="24"/>
        </w:rPr>
        <w:t xml:space="preserve"> título de custódia da</w:t>
      </w:r>
      <w:r w:rsidR="00087276">
        <w:rPr>
          <w:rFonts w:ascii="Times New Roman" w:hAnsi="Times New Roman"/>
          <w:sz w:val="24"/>
          <w:szCs w:val="24"/>
        </w:rPr>
        <w:t>s</w:t>
      </w:r>
      <w:r w:rsidRPr="00F74FB4">
        <w:rPr>
          <w:rFonts w:ascii="Times New Roman" w:hAnsi="Times New Roman"/>
          <w:sz w:val="24"/>
          <w:szCs w:val="24"/>
        </w:rPr>
        <w:t xml:space="preserve"> CCI, será devido pelo Devedor uma parcela mensal no </w:t>
      </w:r>
      <w:r w:rsidRPr="0021177D">
        <w:rPr>
          <w:rFonts w:ascii="Times New Roman" w:hAnsi="Times New Roman"/>
          <w:sz w:val="24"/>
          <w:szCs w:val="24"/>
        </w:rPr>
        <w:t>valor total de R$ 400,00 (quatrocentos reais).</w:t>
      </w:r>
    </w:p>
    <w:p w:rsidR="00A02E99" w:rsidRPr="00A02E99" w:rsidRDefault="00A02E99" w:rsidP="00A02E99"/>
    <w:p w:rsidR="0078004B" w:rsidRPr="004400B6" w:rsidRDefault="0078004B" w:rsidP="001B082D">
      <w:pPr>
        <w:pStyle w:val="DefaultParagraphFont1"/>
        <w:tabs>
          <w:tab w:val="left" w:pos="1440"/>
          <w:tab w:val="left" w:pos="8460"/>
        </w:tabs>
        <w:spacing w:line="300" w:lineRule="auto"/>
        <w:jc w:val="both"/>
        <w:rPr>
          <w:rFonts w:ascii="Times New Roman" w:hAnsi="Times New Roman"/>
          <w:sz w:val="24"/>
          <w:szCs w:val="24"/>
        </w:rPr>
      </w:pPr>
      <w:r w:rsidRPr="004400B6">
        <w:rPr>
          <w:rFonts w:ascii="Times New Roman" w:hAnsi="Times New Roman"/>
          <w:sz w:val="24"/>
          <w:szCs w:val="24"/>
        </w:rPr>
        <w:t>5.1.2.1</w:t>
      </w:r>
      <w:r w:rsidR="001B082D">
        <w:rPr>
          <w:rFonts w:ascii="Times New Roman" w:hAnsi="Times New Roman"/>
          <w:sz w:val="24"/>
          <w:szCs w:val="24"/>
        </w:rPr>
        <w:tab/>
      </w:r>
      <w:r w:rsidRPr="004400B6">
        <w:rPr>
          <w:rFonts w:ascii="Times New Roman" w:hAnsi="Times New Roman"/>
          <w:sz w:val="24"/>
          <w:szCs w:val="24"/>
        </w:rPr>
        <w:t xml:space="preserve">As parcelas citadas no </w:t>
      </w:r>
      <w:r w:rsidR="001B082D">
        <w:rPr>
          <w:rFonts w:ascii="Times New Roman" w:hAnsi="Times New Roman"/>
          <w:sz w:val="24"/>
          <w:szCs w:val="24"/>
        </w:rPr>
        <w:t>sub</w:t>
      </w:r>
      <w:r w:rsidRPr="004400B6">
        <w:rPr>
          <w:rFonts w:ascii="Times New Roman" w:hAnsi="Times New Roman"/>
          <w:sz w:val="24"/>
          <w:szCs w:val="24"/>
        </w:rPr>
        <w:t xml:space="preserve">item </w:t>
      </w:r>
      <w:r w:rsidR="001B082D">
        <w:rPr>
          <w:rFonts w:ascii="Times New Roman" w:hAnsi="Times New Roman"/>
          <w:sz w:val="24"/>
          <w:szCs w:val="24"/>
        </w:rPr>
        <w:t xml:space="preserve">5.1.2(b) </w:t>
      </w:r>
      <w:r w:rsidRPr="004400B6">
        <w:rPr>
          <w:rFonts w:ascii="Times New Roman" w:hAnsi="Times New Roman"/>
          <w:sz w:val="24"/>
          <w:szCs w:val="24"/>
        </w:rPr>
        <w:t xml:space="preserve">acima serão reajustadas anualmente pela variação acumulada do </w:t>
      </w:r>
      <w:r w:rsidR="00AC1052">
        <w:rPr>
          <w:rFonts w:ascii="Times New Roman" w:hAnsi="Times New Roman"/>
          <w:sz w:val="24"/>
          <w:szCs w:val="24"/>
        </w:rPr>
        <w:t>IPCA</w:t>
      </w:r>
      <w:r w:rsidRPr="004400B6">
        <w:rPr>
          <w:rFonts w:ascii="Times New Roman" w:hAnsi="Times New Roman"/>
          <w:sz w:val="24"/>
          <w:szCs w:val="24"/>
        </w:rPr>
        <w:t xml:space="preserve">, ou na falta deste, ou ainda na impossibilidade de sua utilização, pelo índice que vier a substituí-lo, a partir da data do primeiro pagamento, calculadas </w:t>
      </w:r>
      <w:proofErr w:type="gramStart"/>
      <w:r w:rsidRPr="004400B6">
        <w:rPr>
          <w:rFonts w:ascii="Times New Roman" w:hAnsi="Times New Roman"/>
          <w:i/>
          <w:sz w:val="24"/>
          <w:szCs w:val="24"/>
        </w:rPr>
        <w:t>pro rata</w:t>
      </w:r>
      <w:proofErr w:type="gramEnd"/>
      <w:r w:rsidRPr="004400B6">
        <w:rPr>
          <w:rFonts w:ascii="Times New Roman" w:hAnsi="Times New Roman"/>
          <w:i/>
          <w:sz w:val="24"/>
          <w:szCs w:val="24"/>
        </w:rPr>
        <w:t xml:space="preserve"> die</w:t>
      </w:r>
      <w:r w:rsidRPr="004400B6">
        <w:rPr>
          <w:rFonts w:ascii="Times New Roman" w:hAnsi="Times New Roman"/>
          <w:sz w:val="24"/>
          <w:szCs w:val="24"/>
        </w:rPr>
        <w:t>, se necessário.</w:t>
      </w:r>
    </w:p>
    <w:p w:rsidR="0078004B" w:rsidRPr="004400B6" w:rsidRDefault="0078004B" w:rsidP="004400B6">
      <w:pPr>
        <w:spacing w:line="300" w:lineRule="auto"/>
      </w:pPr>
    </w:p>
    <w:p w:rsidR="0078004B" w:rsidRDefault="0078004B" w:rsidP="004400B6">
      <w:pPr>
        <w:pStyle w:val="DefaultParagraphFont1"/>
        <w:tabs>
          <w:tab w:val="left" w:pos="709"/>
        </w:tabs>
        <w:spacing w:line="300" w:lineRule="auto"/>
        <w:jc w:val="both"/>
        <w:rPr>
          <w:rFonts w:ascii="Times New Roman" w:hAnsi="Times New Roman"/>
          <w:sz w:val="24"/>
          <w:szCs w:val="24"/>
        </w:rPr>
      </w:pPr>
      <w:r w:rsidRPr="004400B6">
        <w:rPr>
          <w:rFonts w:ascii="Times New Roman" w:hAnsi="Times New Roman"/>
          <w:sz w:val="24"/>
          <w:szCs w:val="24"/>
        </w:rPr>
        <w:t>5.1.2.2</w:t>
      </w:r>
      <w:r w:rsidR="001B082D">
        <w:rPr>
          <w:rFonts w:ascii="Times New Roman" w:hAnsi="Times New Roman"/>
          <w:sz w:val="24"/>
          <w:szCs w:val="24"/>
        </w:rPr>
        <w:tab/>
      </w:r>
      <w:r w:rsidR="001B082D">
        <w:rPr>
          <w:rFonts w:ascii="Times New Roman" w:hAnsi="Times New Roman"/>
          <w:sz w:val="24"/>
          <w:szCs w:val="24"/>
        </w:rPr>
        <w:tab/>
      </w:r>
      <w:r w:rsidRPr="004400B6">
        <w:rPr>
          <w:rFonts w:ascii="Times New Roman" w:hAnsi="Times New Roman"/>
          <w:sz w:val="24"/>
          <w:szCs w:val="24"/>
        </w:rPr>
        <w:t xml:space="preserve">Os valores mencionados na </w:t>
      </w:r>
      <w:r w:rsidR="007D2D08" w:rsidRPr="004400B6">
        <w:rPr>
          <w:rFonts w:ascii="Times New Roman" w:hAnsi="Times New Roman"/>
          <w:sz w:val="24"/>
          <w:szCs w:val="24"/>
        </w:rPr>
        <w:t>c</w:t>
      </w:r>
      <w:r w:rsidRPr="004400B6">
        <w:rPr>
          <w:rFonts w:ascii="Times New Roman" w:hAnsi="Times New Roman"/>
          <w:sz w:val="24"/>
          <w:szCs w:val="24"/>
        </w:rPr>
        <w:t xml:space="preserve">láusula 5.1.2 acima serão acrescidos dos seguintes </w:t>
      </w:r>
      <w:r w:rsidR="002412F8" w:rsidRPr="004400B6">
        <w:rPr>
          <w:rFonts w:ascii="Times New Roman" w:hAnsi="Times New Roman"/>
          <w:sz w:val="24"/>
          <w:szCs w:val="24"/>
        </w:rPr>
        <w:t>tributos</w:t>
      </w:r>
      <w:r w:rsidRPr="004400B6">
        <w:rPr>
          <w:rFonts w:ascii="Times New Roman" w:hAnsi="Times New Roman"/>
          <w:sz w:val="24"/>
          <w:szCs w:val="24"/>
        </w:rPr>
        <w:t>: ISS (Imposto Sobre Serviços de Qualquer Natureza), PIS (Contribuição ao Programa de Integração Social), CSLL (Contribuição Social sobre o Lucro Líquido), COFINS (Contribuição para o Financiamento da Seguridade Social)</w:t>
      </w:r>
      <w:r w:rsidR="00427973">
        <w:rPr>
          <w:rFonts w:ascii="Times New Roman" w:hAnsi="Times New Roman"/>
          <w:sz w:val="24"/>
          <w:szCs w:val="24"/>
        </w:rPr>
        <w:t>, IR (imposto de renda)</w:t>
      </w:r>
      <w:r w:rsidRPr="004400B6">
        <w:rPr>
          <w:rFonts w:ascii="Times New Roman" w:hAnsi="Times New Roman"/>
          <w:sz w:val="24"/>
          <w:szCs w:val="24"/>
        </w:rPr>
        <w:t xml:space="preserve"> e quaisquer outros tributos que venham a incidir sobre a remuneração da Instituição Custodiante, nas alíquotas vigentes na data de cada pagamento.</w:t>
      </w:r>
    </w:p>
    <w:p w:rsidR="003B7F25" w:rsidRDefault="003B7F25" w:rsidP="003B7F25"/>
    <w:p w:rsidR="0078004B" w:rsidRPr="004400B6" w:rsidRDefault="0078004B" w:rsidP="004400B6">
      <w:pPr>
        <w:spacing w:line="300" w:lineRule="auto"/>
        <w:jc w:val="both"/>
      </w:pPr>
      <w:r w:rsidRPr="004400B6">
        <w:t>5.1.2.3</w:t>
      </w:r>
      <w:r w:rsidR="001B082D">
        <w:tab/>
      </w:r>
      <w:r w:rsidR="001B082D">
        <w:tab/>
      </w:r>
      <w:r w:rsidRPr="004400B6">
        <w:t xml:space="preserve">Em caso de mora no pagamento de qualquer quantia devida, os débitos em atraso ficarão sujeitos estará sujeitos à multa contratual de 2% (dois por cento) sobre o valor do débito, bem como a juros moratórios de 1% (um por cento) ao mês, ficando o valor do débito em atraso sujeito a atualização monetária pelo IGPM, incidente desde a data da inadimplência até a data do efetivo pagamento, calculado </w:t>
      </w:r>
      <w:proofErr w:type="gramStart"/>
      <w:r w:rsidRPr="004400B6">
        <w:rPr>
          <w:i/>
        </w:rPr>
        <w:t>pro rata</w:t>
      </w:r>
      <w:proofErr w:type="gramEnd"/>
      <w:r w:rsidRPr="004400B6">
        <w:rPr>
          <w:i/>
        </w:rPr>
        <w:t xml:space="preserve"> die</w:t>
      </w:r>
      <w:r w:rsidRPr="004400B6">
        <w:t>.</w:t>
      </w:r>
    </w:p>
    <w:p w:rsidR="0078004B" w:rsidRPr="004400B6" w:rsidRDefault="0078004B" w:rsidP="00AC1052">
      <w:pPr>
        <w:spacing w:line="300" w:lineRule="auto"/>
        <w:jc w:val="both"/>
      </w:pPr>
    </w:p>
    <w:p w:rsidR="0078004B" w:rsidRPr="004400B6" w:rsidRDefault="0078004B" w:rsidP="004400B6">
      <w:pPr>
        <w:spacing w:line="300" w:lineRule="auto"/>
        <w:jc w:val="both"/>
      </w:pPr>
      <w:r w:rsidRPr="004400B6">
        <w:t>5.1.2.4</w:t>
      </w:r>
      <w:r w:rsidR="001B082D">
        <w:tab/>
      </w:r>
      <w:r w:rsidR="001B082D">
        <w:tab/>
      </w:r>
      <w:r w:rsidRPr="004400B6">
        <w:t>A remuneração</w:t>
      </w:r>
      <w:r w:rsidR="007D2D08" w:rsidRPr="004400B6">
        <w:t xml:space="preserve"> de que trata a cláusula 5.1.2 acima</w:t>
      </w:r>
      <w:r w:rsidRPr="004400B6">
        <w:t xml:space="preserve"> não inclui despesas consideradas necessárias ao exercício da função</w:t>
      </w:r>
      <w:r w:rsidR="00B64957" w:rsidRPr="004400B6">
        <w:t xml:space="preserve"> de</w:t>
      </w:r>
      <w:r w:rsidRPr="004400B6">
        <w:t xml:space="preserve"> instituição custodiante, durante a implantação e vigência do serviço, </w:t>
      </w:r>
      <w:r w:rsidR="007D2D08" w:rsidRPr="004400B6">
        <w:t>tais como publicações em geral, notificações, viagens, transporte, alimentação e estadias.  Referidas despesas</w:t>
      </w:r>
      <w:r w:rsidRPr="004400B6">
        <w:t xml:space="preserve"> </w:t>
      </w:r>
      <w:r w:rsidR="007D2D08" w:rsidRPr="004400B6">
        <w:t>poderão ser</w:t>
      </w:r>
      <w:r w:rsidRPr="004400B6">
        <w:t xml:space="preserve"> </w:t>
      </w:r>
      <w:r w:rsidR="007D2D08" w:rsidRPr="004400B6">
        <w:t>pagas ou reembolsadas</w:t>
      </w:r>
      <w:r w:rsidRPr="004400B6">
        <w:t xml:space="preserve"> pel</w:t>
      </w:r>
      <w:r w:rsidR="00460BE4" w:rsidRPr="004400B6">
        <w:t>o</w:t>
      </w:r>
      <w:r w:rsidRPr="004400B6">
        <w:t xml:space="preserve"> Devedor</w:t>
      </w:r>
      <w:r w:rsidR="007D2D08" w:rsidRPr="004400B6">
        <w:t xml:space="preserve"> apenas se (i) mediante prévia aprovação, e (</w:t>
      </w:r>
      <w:proofErr w:type="spellStart"/>
      <w:proofErr w:type="gramStart"/>
      <w:r w:rsidR="007D2D08" w:rsidRPr="004400B6">
        <w:t>ii</w:t>
      </w:r>
      <w:proofErr w:type="spellEnd"/>
      <w:proofErr w:type="gramEnd"/>
      <w:r w:rsidR="007D2D08" w:rsidRPr="004400B6">
        <w:t>) caso referidas despesas estejam de acordo com parâmetros razoáveis de mercado</w:t>
      </w:r>
      <w:r w:rsidRPr="004400B6">
        <w:t>, mediante pagamento das respectivas faturas acompanhadas dos respectivos comprovantes, emitidas diretamente em nome d</w:t>
      </w:r>
      <w:r w:rsidR="00460BE4" w:rsidRPr="004400B6">
        <w:t>o</w:t>
      </w:r>
      <w:r w:rsidRPr="004400B6">
        <w:t xml:space="preserve"> Devedor</w:t>
      </w:r>
      <w:r w:rsidR="007D2D08" w:rsidRPr="004400B6">
        <w:t>,</w:t>
      </w:r>
      <w:r w:rsidRPr="004400B6">
        <w:t xml:space="preserve"> ou mediante reembolso.</w:t>
      </w:r>
    </w:p>
    <w:p w:rsidR="0078004B" w:rsidRPr="004400B6" w:rsidRDefault="0078004B" w:rsidP="004400B6">
      <w:pPr>
        <w:tabs>
          <w:tab w:val="left" w:pos="0"/>
        </w:tabs>
        <w:spacing w:line="300" w:lineRule="auto"/>
        <w:jc w:val="both"/>
      </w:pPr>
    </w:p>
    <w:p w:rsidR="00E74FCA" w:rsidRPr="004400B6" w:rsidRDefault="00E74FCA" w:rsidP="004400B6">
      <w:pPr>
        <w:tabs>
          <w:tab w:val="left" w:pos="0"/>
        </w:tabs>
        <w:spacing w:line="300" w:lineRule="auto"/>
        <w:jc w:val="both"/>
      </w:pPr>
      <w:r w:rsidRPr="004400B6">
        <w:t>5.2</w:t>
      </w:r>
      <w:r w:rsidRPr="004400B6">
        <w:tab/>
      </w:r>
      <w:r w:rsidR="001B082D">
        <w:tab/>
      </w:r>
      <w:r w:rsidRPr="004400B6">
        <w:t>As demais despesas referentes ao Crédito Imobiliário</w:t>
      </w:r>
      <w:proofErr w:type="gramStart"/>
      <w:r w:rsidRPr="004400B6">
        <w:t>, tais como cobrança dos créditos vincendos e administração do Crédito Imobiliário, serão</w:t>
      </w:r>
      <w:proofErr w:type="gramEnd"/>
      <w:r w:rsidRPr="004400B6">
        <w:t xml:space="preserve"> de responsabilidade do</w:t>
      </w:r>
      <w:r w:rsidR="008361AE">
        <w:t>s</w:t>
      </w:r>
      <w:r w:rsidRPr="004400B6">
        <w:t xml:space="preserve"> Titular</w:t>
      </w:r>
      <w:r w:rsidR="008361AE">
        <w:t>es</w:t>
      </w:r>
      <w:r w:rsidRPr="004400B6">
        <w:t>, s</w:t>
      </w:r>
      <w:r w:rsidR="001B082D">
        <w:t xml:space="preserve">alvo se estabelecido de forma diversa no </w:t>
      </w:r>
      <w:r w:rsidRPr="004400B6">
        <w:t xml:space="preserve">Contrato de Financiamento. </w:t>
      </w:r>
    </w:p>
    <w:p w:rsidR="00E74FCA" w:rsidRPr="004400B6" w:rsidRDefault="00E74FCA" w:rsidP="004400B6">
      <w:pPr>
        <w:tabs>
          <w:tab w:val="left" w:pos="0"/>
        </w:tabs>
        <w:spacing w:line="300" w:lineRule="auto"/>
        <w:jc w:val="both"/>
      </w:pPr>
    </w:p>
    <w:p w:rsidR="00E74FCA" w:rsidRPr="004400B6" w:rsidRDefault="00E74FCA" w:rsidP="001B082D">
      <w:pPr>
        <w:pStyle w:val="DefaultParagraphFont1"/>
        <w:tabs>
          <w:tab w:val="left" w:pos="0"/>
          <w:tab w:val="left" w:pos="720"/>
          <w:tab w:val="left" w:pos="1440"/>
          <w:tab w:val="left" w:pos="8647"/>
        </w:tabs>
        <w:spacing w:line="300" w:lineRule="auto"/>
        <w:jc w:val="both"/>
        <w:rPr>
          <w:rFonts w:ascii="Times New Roman" w:hAnsi="Times New Roman"/>
          <w:sz w:val="24"/>
          <w:szCs w:val="24"/>
        </w:rPr>
      </w:pPr>
      <w:r w:rsidRPr="004400B6">
        <w:rPr>
          <w:rFonts w:ascii="Times New Roman" w:hAnsi="Times New Roman"/>
          <w:sz w:val="24"/>
          <w:szCs w:val="24"/>
        </w:rPr>
        <w:t>5.2.1</w:t>
      </w:r>
      <w:r w:rsidRPr="004400B6">
        <w:rPr>
          <w:rFonts w:ascii="Times New Roman" w:hAnsi="Times New Roman"/>
          <w:sz w:val="24"/>
          <w:szCs w:val="24"/>
        </w:rPr>
        <w:tab/>
      </w:r>
      <w:r w:rsidR="001B082D">
        <w:rPr>
          <w:rFonts w:ascii="Times New Roman" w:hAnsi="Times New Roman"/>
          <w:sz w:val="24"/>
          <w:szCs w:val="24"/>
        </w:rPr>
        <w:tab/>
      </w:r>
      <w:r w:rsidRPr="004400B6">
        <w:rPr>
          <w:rFonts w:ascii="Times New Roman" w:hAnsi="Times New Roman"/>
          <w:sz w:val="24"/>
          <w:szCs w:val="24"/>
        </w:rPr>
        <w:t>Também são despesas de responsabilidade d</w:t>
      </w:r>
      <w:r w:rsidR="001B082D">
        <w:rPr>
          <w:rFonts w:ascii="Times New Roman" w:hAnsi="Times New Roman"/>
          <w:sz w:val="24"/>
          <w:szCs w:val="24"/>
        </w:rPr>
        <w:t>o</w:t>
      </w:r>
      <w:r w:rsidR="008361AE">
        <w:rPr>
          <w:rFonts w:ascii="Times New Roman" w:hAnsi="Times New Roman"/>
          <w:sz w:val="24"/>
          <w:szCs w:val="24"/>
        </w:rPr>
        <w:t>s</w:t>
      </w:r>
      <w:r w:rsidRPr="004400B6">
        <w:rPr>
          <w:rFonts w:ascii="Times New Roman" w:hAnsi="Times New Roman"/>
          <w:sz w:val="24"/>
          <w:szCs w:val="24"/>
        </w:rPr>
        <w:t xml:space="preserve"> Titular</w:t>
      </w:r>
      <w:r w:rsidR="008361AE">
        <w:rPr>
          <w:rFonts w:ascii="Times New Roman" w:hAnsi="Times New Roman"/>
          <w:sz w:val="24"/>
          <w:szCs w:val="24"/>
        </w:rPr>
        <w:t>es</w:t>
      </w:r>
      <w:r w:rsidRPr="004400B6">
        <w:rPr>
          <w:rFonts w:ascii="Times New Roman" w:hAnsi="Times New Roman"/>
          <w:sz w:val="24"/>
          <w:szCs w:val="24"/>
        </w:rPr>
        <w:t xml:space="preserve"> a contratação de especialistas, advogados, auditores ou fiscais, bem como as despesas com procedimentos legais incorridas para resguardar os interesses do</w:t>
      </w:r>
      <w:r w:rsidR="008361AE">
        <w:rPr>
          <w:rFonts w:ascii="Times New Roman" w:hAnsi="Times New Roman"/>
          <w:sz w:val="24"/>
          <w:szCs w:val="24"/>
        </w:rPr>
        <w:t>s</w:t>
      </w:r>
      <w:r w:rsidRPr="004400B6">
        <w:rPr>
          <w:rFonts w:ascii="Times New Roman" w:hAnsi="Times New Roman"/>
          <w:sz w:val="24"/>
          <w:szCs w:val="24"/>
        </w:rPr>
        <w:t xml:space="preserve"> Titular</w:t>
      </w:r>
      <w:r w:rsidR="008361AE">
        <w:rPr>
          <w:rFonts w:ascii="Times New Roman" w:hAnsi="Times New Roman"/>
          <w:sz w:val="24"/>
          <w:szCs w:val="24"/>
        </w:rPr>
        <w:t>es</w:t>
      </w:r>
      <w:r w:rsidRPr="004400B6">
        <w:rPr>
          <w:rFonts w:ascii="Times New Roman" w:hAnsi="Times New Roman"/>
          <w:sz w:val="24"/>
          <w:szCs w:val="24"/>
        </w:rPr>
        <w:t>, exceto nos casos (i) de cobrança de pagamentos em atraso pelo Devedor; (</w:t>
      </w:r>
      <w:proofErr w:type="spellStart"/>
      <w:proofErr w:type="gramStart"/>
      <w:r w:rsidRPr="004400B6">
        <w:rPr>
          <w:rFonts w:ascii="Times New Roman" w:hAnsi="Times New Roman"/>
          <w:sz w:val="24"/>
          <w:szCs w:val="24"/>
        </w:rPr>
        <w:t>ii</w:t>
      </w:r>
      <w:proofErr w:type="spellEnd"/>
      <w:proofErr w:type="gramEnd"/>
      <w:r w:rsidRPr="004400B6">
        <w:rPr>
          <w:rFonts w:ascii="Times New Roman" w:hAnsi="Times New Roman"/>
          <w:sz w:val="24"/>
          <w:szCs w:val="24"/>
        </w:rPr>
        <w:t>) de excussão d</w:t>
      </w:r>
      <w:r w:rsidR="001B082D">
        <w:rPr>
          <w:rFonts w:ascii="Times New Roman" w:hAnsi="Times New Roman"/>
          <w:sz w:val="24"/>
          <w:szCs w:val="24"/>
        </w:rPr>
        <w:t>as</w:t>
      </w:r>
      <w:r w:rsidRPr="004400B6">
        <w:rPr>
          <w:rFonts w:ascii="Times New Roman" w:hAnsi="Times New Roman"/>
          <w:sz w:val="24"/>
          <w:szCs w:val="24"/>
        </w:rPr>
        <w:t xml:space="preserve"> </w:t>
      </w:r>
      <w:r w:rsidR="001B082D">
        <w:rPr>
          <w:rFonts w:ascii="Times New Roman" w:hAnsi="Times New Roman"/>
          <w:sz w:val="24"/>
          <w:szCs w:val="24"/>
        </w:rPr>
        <w:t>G</w:t>
      </w:r>
      <w:r w:rsidRPr="004400B6">
        <w:rPr>
          <w:rFonts w:ascii="Times New Roman" w:hAnsi="Times New Roman"/>
          <w:sz w:val="24"/>
          <w:szCs w:val="24"/>
        </w:rPr>
        <w:t>arantias vinculadas ao Crédito Imobiliário; e (</w:t>
      </w:r>
      <w:proofErr w:type="spellStart"/>
      <w:r w:rsidRPr="004400B6">
        <w:rPr>
          <w:rFonts w:ascii="Times New Roman" w:hAnsi="Times New Roman"/>
          <w:sz w:val="24"/>
          <w:szCs w:val="24"/>
        </w:rPr>
        <w:t>iii</w:t>
      </w:r>
      <w:proofErr w:type="spellEnd"/>
      <w:r w:rsidRPr="004400B6">
        <w:rPr>
          <w:rFonts w:ascii="Times New Roman" w:hAnsi="Times New Roman"/>
          <w:sz w:val="24"/>
          <w:szCs w:val="24"/>
        </w:rPr>
        <w:t xml:space="preserve">) nos demais casos expressamente previstos no Contrato de Financiamento ou </w:t>
      </w:r>
      <w:r w:rsidR="001B082D">
        <w:rPr>
          <w:rFonts w:ascii="Times New Roman" w:hAnsi="Times New Roman"/>
          <w:sz w:val="24"/>
          <w:szCs w:val="24"/>
        </w:rPr>
        <w:t>nos demais Documentos da Operação</w:t>
      </w:r>
      <w:r w:rsidRPr="004400B6">
        <w:rPr>
          <w:rFonts w:ascii="Times New Roman" w:hAnsi="Times New Roman"/>
          <w:sz w:val="24"/>
          <w:szCs w:val="24"/>
        </w:rPr>
        <w:t>, nos quais o Devedor será responsável pelo pagamento d</w:t>
      </w:r>
      <w:r w:rsidR="00CA1F9E" w:rsidRPr="004400B6">
        <w:rPr>
          <w:rFonts w:ascii="Times New Roman" w:hAnsi="Times New Roman"/>
          <w:sz w:val="24"/>
          <w:szCs w:val="24"/>
        </w:rPr>
        <w:t xml:space="preserve">e todas </w:t>
      </w:r>
      <w:r w:rsidRPr="004400B6">
        <w:rPr>
          <w:rFonts w:ascii="Times New Roman" w:hAnsi="Times New Roman"/>
          <w:sz w:val="24"/>
          <w:szCs w:val="24"/>
        </w:rPr>
        <w:t xml:space="preserve">as despesas </w:t>
      </w:r>
      <w:r w:rsidR="00CA1F9E" w:rsidRPr="004400B6">
        <w:rPr>
          <w:rFonts w:ascii="Times New Roman" w:hAnsi="Times New Roman"/>
          <w:sz w:val="24"/>
          <w:szCs w:val="24"/>
        </w:rPr>
        <w:t xml:space="preserve">e honorários, </w:t>
      </w:r>
      <w:r w:rsidRPr="004400B6">
        <w:rPr>
          <w:rFonts w:ascii="Times New Roman" w:hAnsi="Times New Roman"/>
          <w:sz w:val="24"/>
          <w:szCs w:val="24"/>
        </w:rPr>
        <w:t>e reembolsará as que forem eventualmente incorridas pelo</w:t>
      </w:r>
      <w:r w:rsidR="008361AE">
        <w:rPr>
          <w:rFonts w:ascii="Times New Roman" w:hAnsi="Times New Roman"/>
          <w:sz w:val="24"/>
          <w:szCs w:val="24"/>
        </w:rPr>
        <w:t>s</w:t>
      </w:r>
      <w:r w:rsidRPr="004400B6">
        <w:rPr>
          <w:rFonts w:ascii="Times New Roman" w:hAnsi="Times New Roman"/>
          <w:sz w:val="24"/>
          <w:szCs w:val="24"/>
        </w:rPr>
        <w:t xml:space="preserve"> Titular</w:t>
      </w:r>
      <w:r w:rsidR="008361AE">
        <w:rPr>
          <w:rFonts w:ascii="Times New Roman" w:hAnsi="Times New Roman"/>
          <w:sz w:val="24"/>
          <w:szCs w:val="24"/>
        </w:rPr>
        <w:t>es</w:t>
      </w:r>
      <w:r w:rsidRPr="004400B6">
        <w:rPr>
          <w:rFonts w:ascii="Times New Roman" w:hAnsi="Times New Roman"/>
          <w:sz w:val="24"/>
          <w:szCs w:val="24"/>
        </w:rPr>
        <w:t>.</w:t>
      </w:r>
    </w:p>
    <w:p w:rsidR="00E74FCA" w:rsidRPr="004400B6" w:rsidRDefault="00E74FCA" w:rsidP="004400B6">
      <w:pPr>
        <w:pStyle w:val="DefaultParagraphFont1"/>
        <w:tabs>
          <w:tab w:val="left" w:pos="0"/>
          <w:tab w:val="left" w:pos="1260"/>
          <w:tab w:val="left" w:pos="8647"/>
        </w:tabs>
        <w:spacing w:line="300" w:lineRule="auto"/>
        <w:ind w:left="540"/>
        <w:jc w:val="both"/>
        <w:rPr>
          <w:rFonts w:ascii="Times New Roman" w:hAnsi="Times New Roman"/>
          <w:sz w:val="24"/>
          <w:szCs w:val="24"/>
        </w:rPr>
      </w:pPr>
    </w:p>
    <w:p w:rsidR="00E74FCA" w:rsidRDefault="00E74FCA" w:rsidP="001B082D">
      <w:pPr>
        <w:pStyle w:val="DefaultParagraphFont1"/>
        <w:tabs>
          <w:tab w:val="left" w:pos="0"/>
          <w:tab w:val="left" w:pos="720"/>
          <w:tab w:val="left" w:pos="1440"/>
          <w:tab w:val="left" w:pos="8647"/>
        </w:tabs>
        <w:spacing w:line="300" w:lineRule="auto"/>
        <w:jc w:val="both"/>
        <w:rPr>
          <w:rFonts w:ascii="Times New Roman" w:hAnsi="Times New Roman"/>
          <w:sz w:val="24"/>
          <w:szCs w:val="24"/>
        </w:rPr>
      </w:pPr>
      <w:r w:rsidRPr="004400B6">
        <w:rPr>
          <w:rFonts w:ascii="Times New Roman" w:hAnsi="Times New Roman"/>
          <w:sz w:val="24"/>
          <w:szCs w:val="24"/>
        </w:rPr>
        <w:t>5.3</w:t>
      </w:r>
      <w:r w:rsidRPr="004400B6">
        <w:rPr>
          <w:rFonts w:ascii="Times New Roman" w:hAnsi="Times New Roman"/>
          <w:sz w:val="24"/>
          <w:szCs w:val="24"/>
        </w:rPr>
        <w:tab/>
      </w:r>
      <w:r w:rsidR="001B082D">
        <w:rPr>
          <w:rFonts w:ascii="Times New Roman" w:hAnsi="Times New Roman"/>
          <w:sz w:val="24"/>
          <w:szCs w:val="24"/>
        </w:rPr>
        <w:tab/>
      </w:r>
      <w:r w:rsidRPr="004400B6">
        <w:rPr>
          <w:rFonts w:ascii="Times New Roman" w:hAnsi="Times New Roman"/>
          <w:sz w:val="24"/>
          <w:szCs w:val="24"/>
        </w:rPr>
        <w:t>Os tributos incidentes ou que venham a incidir sobre a</w:t>
      </w:r>
      <w:r w:rsidR="008361AE">
        <w:rPr>
          <w:rFonts w:ascii="Times New Roman" w:hAnsi="Times New Roman"/>
          <w:sz w:val="24"/>
          <w:szCs w:val="24"/>
        </w:rPr>
        <w:t>s</w:t>
      </w:r>
      <w:r w:rsidRPr="004400B6">
        <w:rPr>
          <w:rFonts w:ascii="Times New Roman" w:hAnsi="Times New Roman"/>
          <w:sz w:val="24"/>
          <w:szCs w:val="24"/>
        </w:rPr>
        <w:t xml:space="preserve"> CCI e/ou sobre o Crédito Imobiliário serão arcados pela parte que, de acordo com a legislação vigente à época, seja contribuinte ou responsável por tais tributos, ressalvado o disposto no Contrato de Financiamento</w:t>
      </w:r>
      <w:r w:rsidR="00A27117">
        <w:rPr>
          <w:rFonts w:ascii="Times New Roman" w:hAnsi="Times New Roman"/>
          <w:sz w:val="24"/>
          <w:szCs w:val="24"/>
        </w:rPr>
        <w:t xml:space="preserve"> e no subitem 5.3.1 abaixo</w:t>
      </w:r>
      <w:r w:rsidRPr="004400B6">
        <w:rPr>
          <w:rFonts w:ascii="Times New Roman" w:hAnsi="Times New Roman"/>
          <w:sz w:val="24"/>
          <w:szCs w:val="24"/>
        </w:rPr>
        <w:t>.</w:t>
      </w:r>
      <w:r w:rsidR="00352712">
        <w:rPr>
          <w:rFonts w:ascii="Times New Roman" w:hAnsi="Times New Roman"/>
          <w:sz w:val="24"/>
          <w:szCs w:val="24"/>
        </w:rPr>
        <w:t xml:space="preserve"> </w:t>
      </w:r>
    </w:p>
    <w:p w:rsidR="00200378" w:rsidRPr="000751F8" w:rsidRDefault="00200378" w:rsidP="000751F8">
      <w:pPr>
        <w:pStyle w:val="DefaultParagraphFont1"/>
        <w:tabs>
          <w:tab w:val="left" w:pos="0"/>
          <w:tab w:val="left" w:pos="720"/>
          <w:tab w:val="left" w:pos="1440"/>
          <w:tab w:val="left" w:pos="8647"/>
        </w:tabs>
        <w:spacing w:line="300" w:lineRule="auto"/>
        <w:jc w:val="both"/>
        <w:rPr>
          <w:rFonts w:ascii="Times New Roman" w:hAnsi="Times New Roman"/>
          <w:sz w:val="24"/>
          <w:szCs w:val="24"/>
        </w:rPr>
      </w:pPr>
    </w:p>
    <w:p w:rsidR="00200378" w:rsidRPr="000751F8" w:rsidRDefault="00200378" w:rsidP="000751F8">
      <w:pPr>
        <w:pStyle w:val="DefaultParagraphFont1"/>
        <w:tabs>
          <w:tab w:val="left" w:pos="0"/>
          <w:tab w:val="left" w:pos="720"/>
          <w:tab w:val="left" w:pos="1440"/>
          <w:tab w:val="left" w:pos="8647"/>
        </w:tabs>
        <w:spacing w:line="300" w:lineRule="auto"/>
        <w:jc w:val="both"/>
        <w:rPr>
          <w:rFonts w:ascii="Times New Roman" w:hAnsi="Times New Roman"/>
          <w:sz w:val="24"/>
          <w:szCs w:val="24"/>
        </w:rPr>
      </w:pPr>
      <w:r w:rsidRPr="000751F8">
        <w:rPr>
          <w:rFonts w:ascii="Times New Roman" w:hAnsi="Times New Roman"/>
          <w:sz w:val="24"/>
          <w:szCs w:val="24"/>
        </w:rPr>
        <w:t>5.3.1</w:t>
      </w:r>
      <w:r w:rsidRPr="000751F8">
        <w:rPr>
          <w:rFonts w:ascii="Times New Roman" w:hAnsi="Times New Roman"/>
          <w:sz w:val="24"/>
          <w:szCs w:val="24"/>
        </w:rPr>
        <w:tab/>
      </w:r>
      <w:r w:rsidRPr="000751F8">
        <w:rPr>
          <w:rFonts w:ascii="Times New Roman" w:hAnsi="Times New Roman"/>
          <w:sz w:val="24"/>
          <w:szCs w:val="24"/>
        </w:rPr>
        <w:tab/>
      </w:r>
      <w:r w:rsidR="000751F8" w:rsidRPr="000751F8">
        <w:rPr>
          <w:rFonts w:ascii="Times New Roman" w:hAnsi="Times New Roman"/>
          <w:sz w:val="24"/>
          <w:szCs w:val="24"/>
        </w:rPr>
        <w:t xml:space="preserve">O Devedor concorda e se compromete a arcar com o pagamento do IOF e com os devidos acréscimos legais caso (i) a utilização do Financiamento não seja destinada à incorporação dos Empreendimentos, nos termos </w:t>
      </w:r>
      <w:r w:rsidR="00092C74">
        <w:rPr>
          <w:rFonts w:ascii="Times New Roman" w:hAnsi="Times New Roman"/>
          <w:sz w:val="24"/>
          <w:szCs w:val="24"/>
        </w:rPr>
        <w:t xml:space="preserve">do </w:t>
      </w:r>
      <w:r w:rsidR="000751F8" w:rsidRPr="000751F8">
        <w:rPr>
          <w:rFonts w:ascii="Times New Roman" w:hAnsi="Times New Roman"/>
          <w:sz w:val="24"/>
          <w:szCs w:val="24"/>
        </w:rPr>
        <w:t>Contrato</w:t>
      </w:r>
      <w:r w:rsidR="00092C74">
        <w:rPr>
          <w:rFonts w:ascii="Times New Roman" w:hAnsi="Times New Roman"/>
          <w:sz w:val="24"/>
          <w:szCs w:val="24"/>
        </w:rPr>
        <w:t xml:space="preserve"> de Financiamento</w:t>
      </w:r>
      <w:r w:rsidR="00536C1E">
        <w:rPr>
          <w:rFonts w:ascii="Times New Roman" w:hAnsi="Times New Roman"/>
          <w:sz w:val="24"/>
          <w:szCs w:val="24"/>
        </w:rPr>
        <w:t xml:space="preserve">, conforme determina </w:t>
      </w:r>
      <w:r w:rsidR="001307E3">
        <w:rPr>
          <w:rFonts w:ascii="Times New Roman" w:hAnsi="Times New Roman"/>
          <w:sz w:val="24"/>
          <w:szCs w:val="24"/>
        </w:rPr>
        <w:t>o</w:t>
      </w:r>
      <w:r w:rsidR="001307E3" w:rsidRPr="001307E3">
        <w:rPr>
          <w:rFonts w:ascii="Times New Roman" w:hAnsi="Times New Roman"/>
          <w:sz w:val="24"/>
          <w:szCs w:val="24"/>
        </w:rPr>
        <w:t xml:space="preserve"> artigo 1º do Decreto-Lei nº</w:t>
      </w:r>
      <w:r w:rsidR="001307E3">
        <w:rPr>
          <w:rFonts w:ascii="Times New Roman" w:hAnsi="Times New Roman"/>
          <w:sz w:val="24"/>
          <w:szCs w:val="24"/>
        </w:rPr>
        <w:t xml:space="preserve"> 2.407, de </w:t>
      </w:r>
      <w:proofErr w:type="gramStart"/>
      <w:r w:rsidR="001307E3">
        <w:rPr>
          <w:rFonts w:ascii="Times New Roman" w:hAnsi="Times New Roman"/>
          <w:sz w:val="24"/>
          <w:szCs w:val="24"/>
        </w:rPr>
        <w:t>5</w:t>
      </w:r>
      <w:proofErr w:type="gramEnd"/>
      <w:r w:rsidR="001307E3">
        <w:rPr>
          <w:rFonts w:ascii="Times New Roman" w:hAnsi="Times New Roman"/>
          <w:sz w:val="24"/>
          <w:szCs w:val="24"/>
        </w:rPr>
        <w:t xml:space="preserve"> de janeiro de 1988</w:t>
      </w:r>
      <w:r w:rsidR="000751F8" w:rsidRPr="000751F8">
        <w:rPr>
          <w:rFonts w:ascii="Times New Roman" w:hAnsi="Times New Roman"/>
          <w:sz w:val="24"/>
          <w:szCs w:val="24"/>
        </w:rPr>
        <w:t>; ou (</w:t>
      </w:r>
      <w:proofErr w:type="spellStart"/>
      <w:r w:rsidR="000751F8" w:rsidRPr="000751F8">
        <w:rPr>
          <w:rFonts w:ascii="Times New Roman" w:hAnsi="Times New Roman"/>
          <w:sz w:val="24"/>
          <w:szCs w:val="24"/>
        </w:rPr>
        <w:t>ii</w:t>
      </w:r>
      <w:proofErr w:type="spellEnd"/>
      <w:r w:rsidR="000751F8" w:rsidRPr="000751F8">
        <w:rPr>
          <w:rFonts w:ascii="Times New Roman" w:hAnsi="Times New Roman"/>
          <w:sz w:val="24"/>
          <w:szCs w:val="24"/>
        </w:rPr>
        <w:t>) o desenvolvimento dos Empreendimentos seja caracterizado, pelas autoridades competentes, como não sendo para fins habitacionais. Sem prejuízo do disposto nesta cláusula, o Devedor se responsabiliza por todos os custos incorridos pel</w:t>
      </w:r>
      <w:r w:rsidR="00092C74">
        <w:rPr>
          <w:rFonts w:ascii="Times New Roman" w:hAnsi="Times New Roman"/>
          <w:sz w:val="24"/>
          <w:szCs w:val="24"/>
        </w:rPr>
        <w:t>a</w:t>
      </w:r>
      <w:r w:rsidR="000751F8" w:rsidRPr="000751F8">
        <w:rPr>
          <w:rFonts w:ascii="Times New Roman" w:hAnsi="Times New Roman"/>
          <w:sz w:val="24"/>
          <w:szCs w:val="24"/>
        </w:rPr>
        <w:t xml:space="preserve"> </w:t>
      </w:r>
      <w:r w:rsidR="00092C74">
        <w:rPr>
          <w:rFonts w:ascii="Times New Roman" w:hAnsi="Times New Roman"/>
          <w:sz w:val="24"/>
          <w:szCs w:val="24"/>
        </w:rPr>
        <w:t xml:space="preserve">Emissora </w:t>
      </w:r>
      <w:r w:rsidR="000751F8" w:rsidRPr="000751F8">
        <w:rPr>
          <w:rFonts w:ascii="Times New Roman" w:hAnsi="Times New Roman"/>
          <w:sz w:val="24"/>
          <w:szCs w:val="24"/>
        </w:rPr>
        <w:t xml:space="preserve">em função de eventual questionamento das autoridades fiscais, administrativas e/ou judiciais, devendo ser devidamente comprovados, sendo tais questionamentos informados ao Devedor no momento de seu recebimento </w:t>
      </w:r>
      <w:r w:rsidR="00BB02CF">
        <w:rPr>
          <w:rFonts w:ascii="Times New Roman" w:hAnsi="Times New Roman"/>
          <w:sz w:val="24"/>
          <w:szCs w:val="24"/>
        </w:rPr>
        <w:t>pela Emissora</w:t>
      </w:r>
      <w:r w:rsidR="000751F8" w:rsidRPr="000751F8">
        <w:rPr>
          <w:rFonts w:ascii="Times New Roman" w:hAnsi="Times New Roman"/>
          <w:sz w:val="24"/>
          <w:szCs w:val="24"/>
        </w:rPr>
        <w:t>.</w:t>
      </w:r>
    </w:p>
    <w:p w:rsidR="00E74FCA" w:rsidRPr="000751F8" w:rsidRDefault="00E74FCA" w:rsidP="000751F8">
      <w:pPr>
        <w:pStyle w:val="DefaultParagraphFont1"/>
        <w:tabs>
          <w:tab w:val="left" w:pos="0"/>
          <w:tab w:val="left" w:pos="1260"/>
          <w:tab w:val="left" w:pos="8647"/>
        </w:tabs>
        <w:spacing w:line="300" w:lineRule="auto"/>
        <w:ind w:left="540"/>
        <w:jc w:val="both"/>
        <w:rPr>
          <w:rFonts w:ascii="Times New Roman" w:hAnsi="Times New Roman"/>
          <w:sz w:val="24"/>
          <w:szCs w:val="24"/>
        </w:rPr>
      </w:pPr>
    </w:p>
    <w:p w:rsidR="00E74FCA" w:rsidRPr="004400B6" w:rsidRDefault="001B082D" w:rsidP="001B082D">
      <w:pPr>
        <w:widowControl w:val="0"/>
        <w:tabs>
          <w:tab w:val="left" w:pos="0"/>
          <w:tab w:val="left" w:pos="720"/>
          <w:tab w:val="left" w:pos="1440"/>
          <w:tab w:val="left" w:pos="8647"/>
        </w:tabs>
        <w:autoSpaceDE w:val="0"/>
        <w:autoSpaceDN w:val="0"/>
        <w:adjustRightInd w:val="0"/>
        <w:spacing w:line="300" w:lineRule="auto"/>
        <w:rPr>
          <w:b/>
        </w:rPr>
      </w:pPr>
      <w:r>
        <w:rPr>
          <w:b/>
        </w:rPr>
        <w:t>6.</w:t>
      </w:r>
      <w:r>
        <w:rPr>
          <w:b/>
        </w:rPr>
        <w:tab/>
      </w:r>
      <w:r>
        <w:rPr>
          <w:b/>
        </w:rPr>
        <w:tab/>
      </w:r>
      <w:r w:rsidR="00E74FCA" w:rsidRPr="004400B6">
        <w:rPr>
          <w:b/>
        </w:rPr>
        <w:t>DISPOSIÇÕES GERAIS</w:t>
      </w:r>
    </w:p>
    <w:p w:rsidR="00E74FCA" w:rsidRPr="004400B6" w:rsidRDefault="00E74FCA" w:rsidP="004400B6">
      <w:pPr>
        <w:widowControl w:val="0"/>
        <w:tabs>
          <w:tab w:val="left" w:pos="0"/>
          <w:tab w:val="left" w:pos="720"/>
          <w:tab w:val="left" w:pos="8647"/>
        </w:tabs>
        <w:autoSpaceDE w:val="0"/>
        <w:autoSpaceDN w:val="0"/>
        <w:adjustRightInd w:val="0"/>
        <w:spacing w:line="300" w:lineRule="auto"/>
        <w:jc w:val="both"/>
        <w:rPr>
          <w:b/>
          <w:u w:val="single"/>
        </w:rPr>
      </w:pPr>
    </w:p>
    <w:p w:rsidR="00E74FCA" w:rsidRPr="004400B6" w:rsidRDefault="00E74FCA" w:rsidP="001B082D">
      <w:pPr>
        <w:widowControl w:val="0"/>
        <w:tabs>
          <w:tab w:val="left" w:pos="0"/>
          <w:tab w:val="left" w:pos="720"/>
          <w:tab w:val="left" w:pos="1440"/>
          <w:tab w:val="left" w:pos="8647"/>
        </w:tabs>
        <w:autoSpaceDE w:val="0"/>
        <w:autoSpaceDN w:val="0"/>
        <w:adjustRightInd w:val="0"/>
        <w:spacing w:line="300" w:lineRule="auto"/>
        <w:jc w:val="both"/>
        <w:rPr>
          <w:lang w:eastAsia="en-US"/>
        </w:rPr>
      </w:pPr>
      <w:r w:rsidRPr="004400B6">
        <w:t>6.1</w:t>
      </w:r>
      <w:r w:rsidRPr="004400B6">
        <w:tab/>
      </w:r>
      <w:r w:rsidR="001B082D">
        <w:tab/>
      </w:r>
      <w:r w:rsidRPr="004400B6">
        <w:t>A eventual tolerância ou concessão das Partes e/ou do</w:t>
      </w:r>
      <w:r w:rsidR="008361AE">
        <w:t>s</w:t>
      </w:r>
      <w:r w:rsidRPr="004400B6">
        <w:t xml:space="preserve"> Titular</w:t>
      </w:r>
      <w:r w:rsidR="008361AE">
        <w:t>es</w:t>
      </w:r>
      <w:r w:rsidRPr="004400B6">
        <w:t xml:space="preserve"> no exercício de qualquer direito que lhes for conferido não importará alteração contratual ou novação, nem os impedirá de exercer, a qualquer momento, todos os direitos que lhes são assegurados nesta Escritura de Emissão ou na lei.</w:t>
      </w:r>
    </w:p>
    <w:p w:rsidR="00E74FCA" w:rsidRPr="004400B6" w:rsidRDefault="00E74FCA" w:rsidP="004400B6">
      <w:pPr>
        <w:widowControl w:val="0"/>
        <w:tabs>
          <w:tab w:val="left" w:pos="0"/>
          <w:tab w:val="left" w:pos="720"/>
          <w:tab w:val="left" w:pos="8647"/>
        </w:tabs>
        <w:autoSpaceDE w:val="0"/>
        <w:autoSpaceDN w:val="0"/>
        <w:adjustRightInd w:val="0"/>
        <w:spacing w:line="300" w:lineRule="auto"/>
        <w:jc w:val="both"/>
        <w:rPr>
          <w:lang w:eastAsia="en-US"/>
        </w:rPr>
      </w:pPr>
    </w:p>
    <w:p w:rsidR="00E74FCA" w:rsidRPr="004400B6" w:rsidRDefault="00E74FCA" w:rsidP="001B082D">
      <w:pPr>
        <w:widowControl w:val="0"/>
        <w:tabs>
          <w:tab w:val="left" w:pos="0"/>
          <w:tab w:val="left" w:pos="720"/>
          <w:tab w:val="left" w:pos="1440"/>
          <w:tab w:val="left" w:pos="8647"/>
        </w:tabs>
        <w:autoSpaceDE w:val="0"/>
        <w:autoSpaceDN w:val="0"/>
        <w:adjustRightInd w:val="0"/>
        <w:spacing w:line="300" w:lineRule="auto"/>
        <w:jc w:val="both"/>
        <w:rPr>
          <w:lang w:eastAsia="en-US"/>
        </w:rPr>
      </w:pPr>
      <w:r w:rsidRPr="004400B6">
        <w:t>6.2</w:t>
      </w:r>
      <w:r w:rsidRPr="004400B6">
        <w:tab/>
      </w:r>
      <w:r w:rsidR="001B082D">
        <w:tab/>
      </w:r>
      <w:r w:rsidRPr="004400B6">
        <w:t>A nulidade, invalidade ou ineficácia de qualquer disposição contida nesta Escritura de Emissão não prejudicará a validade e eficácia das demais, que serão integralmente cumpridas, obrigando-se as Partes a envidar os seus melhores esforços para, validamente, obter os mesmos efeitos da avença que tiver sido nulificada/anulada, invalidada ou declarada ineficaz.</w:t>
      </w:r>
    </w:p>
    <w:p w:rsidR="00E74FCA" w:rsidRPr="004400B6" w:rsidRDefault="00E74FCA" w:rsidP="004400B6">
      <w:pPr>
        <w:widowControl w:val="0"/>
        <w:tabs>
          <w:tab w:val="left" w:pos="0"/>
          <w:tab w:val="left" w:pos="8647"/>
        </w:tabs>
        <w:autoSpaceDE w:val="0"/>
        <w:autoSpaceDN w:val="0"/>
        <w:adjustRightInd w:val="0"/>
        <w:spacing w:line="300" w:lineRule="auto"/>
        <w:jc w:val="both"/>
        <w:rPr>
          <w:lang w:eastAsia="en-US"/>
        </w:rPr>
      </w:pPr>
    </w:p>
    <w:p w:rsidR="00E74FCA" w:rsidRPr="004400B6" w:rsidRDefault="00E74FCA" w:rsidP="001B082D">
      <w:pPr>
        <w:widowControl w:val="0"/>
        <w:tabs>
          <w:tab w:val="left" w:pos="0"/>
          <w:tab w:val="left" w:pos="720"/>
          <w:tab w:val="left" w:pos="1440"/>
          <w:tab w:val="left" w:pos="8647"/>
        </w:tabs>
        <w:autoSpaceDE w:val="0"/>
        <w:autoSpaceDN w:val="0"/>
        <w:adjustRightInd w:val="0"/>
        <w:spacing w:line="300" w:lineRule="auto"/>
        <w:jc w:val="both"/>
        <w:rPr>
          <w:lang w:eastAsia="en-US"/>
        </w:rPr>
      </w:pPr>
      <w:r w:rsidRPr="004400B6">
        <w:t>6.3</w:t>
      </w:r>
      <w:r w:rsidRPr="004400B6">
        <w:tab/>
      </w:r>
      <w:r w:rsidR="001B082D">
        <w:tab/>
      </w:r>
      <w:r w:rsidRPr="004400B6">
        <w:t>A presente Escritura de Emissão é firmada em caráter irrevogável e irretratável, obrigando as Partes e seus sucessores a qualquer título ao seu integral cumprimento.</w:t>
      </w:r>
    </w:p>
    <w:p w:rsidR="00E74FCA" w:rsidRPr="004400B6" w:rsidRDefault="00E74FCA" w:rsidP="004400B6">
      <w:pPr>
        <w:widowControl w:val="0"/>
        <w:tabs>
          <w:tab w:val="left" w:pos="0"/>
          <w:tab w:val="left" w:pos="8647"/>
        </w:tabs>
        <w:autoSpaceDE w:val="0"/>
        <w:autoSpaceDN w:val="0"/>
        <w:adjustRightInd w:val="0"/>
        <w:spacing w:line="300" w:lineRule="auto"/>
        <w:jc w:val="both"/>
        <w:rPr>
          <w:lang w:eastAsia="en-US"/>
        </w:rPr>
      </w:pPr>
    </w:p>
    <w:p w:rsidR="004B5C00" w:rsidRDefault="004B5C00" w:rsidP="004B5C00">
      <w:pPr>
        <w:widowControl w:val="0"/>
        <w:tabs>
          <w:tab w:val="left" w:pos="0"/>
          <w:tab w:val="left" w:pos="720"/>
          <w:tab w:val="left" w:pos="1440"/>
          <w:tab w:val="left" w:pos="8647"/>
        </w:tabs>
        <w:autoSpaceDE w:val="0"/>
        <w:autoSpaceDN w:val="0"/>
        <w:adjustRightInd w:val="0"/>
        <w:spacing w:line="300" w:lineRule="auto"/>
        <w:jc w:val="both"/>
        <w:rPr>
          <w:lang w:eastAsia="en-US"/>
        </w:rPr>
      </w:pPr>
      <w:r>
        <w:rPr>
          <w:lang w:eastAsia="en-US"/>
        </w:rPr>
        <w:t>6.4</w:t>
      </w:r>
      <w:r>
        <w:rPr>
          <w:lang w:eastAsia="en-US"/>
        </w:rPr>
        <w:tab/>
      </w:r>
      <w:r>
        <w:rPr>
          <w:lang w:eastAsia="en-US"/>
        </w:rPr>
        <w:tab/>
        <w:t xml:space="preserve">As comunicações a serem enviadas por qualquer das Partes nos termos deste Contrato, se feitas por fax ou correio eletrônico, serão consideradas recebidas na data de seu envio, desde que seu recebimento seja confirmado por meio de indicativo (recibo emitido pela máquina utilizada pelo remetente), devendo os respectivos originais </w:t>
      </w:r>
      <w:proofErr w:type="gramStart"/>
      <w:r>
        <w:rPr>
          <w:lang w:eastAsia="en-US"/>
        </w:rPr>
        <w:t>serem</w:t>
      </w:r>
      <w:proofErr w:type="gramEnd"/>
      <w:r>
        <w:rPr>
          <w:lang w:eastAsia="en-US"/>
        </w:rPr>
        <w:t xml:space="preserve"> encaminhados até 5 (cinco) Dias Úteis após o envio da mensagem; se feitas por correspondência, as comunicações serão consideradas entregues quando recebidas sob protocolo ou com “aviso de recebimento” expedido pelo Correio ou por telegrama, nos endereços constantes a seguir:</w:t>
      </w:r>
    </w:p>
    <w:p w:rsidR="004B5C00" w:rsidRDefault="004B5C00" w:rsidP="004B5C00">
      <w:pPr>
        <w:widowControl w:val="0"/>
        <w:tabs>
          <w:tab w:val="left" w:pos="0"/>
          <w:tab w:val="left" w:pos="720"/>
          <w:tab w:val="left" w:pos="1440"/>
          <w:tab w:val="left" w:pos="8647"/>
        </w:tabs>
        <w:autoSpaceDE w:val="0"/>
        <w:autoSpaceDN w:val="0"/>
        <w:adjustRightInd w:val="0"/>
        <w:spacing w:line="300" w:lineRule="auto"/>
        <w:jc w:val="both"/>
        <w:rPr>
          <w:lang w:eastAsia="en-US"/>
        </w:rPr>
      </w:pPr>
    </w:p>
    <w:p w:rsidR="004B5C00" w:rsidRPr="00DA6C6F" w:rsidRDefault="004B5C00" w:rsidP="004B5C00">
      <w:pPr>
        <w:autoSpaceDE w:val="0"/>
        <w:autoSpaceDN w:val="0"/>
        <w:adjustRightInd w:val="0"/>
        <w:spacing w:line="305" w:lineRule="auto"/>
        <w:rPr>
          <w:i/>
        </w:rPr>
      </w:pPr>
      <w:r w:rsidRPr="00DA6C6F">
        <w:rPr>
          <w:i/>
        </w:rPr>
        <w:t xml:space="preserve">Para a </w:t>
      </w:r>
      <w:r>
        <w:rPr>
          <w:i/>
        </w:rPr>
        <w:t>Emissora</w:t>
      </w:r>
    </w:p>
    <w:p w:rsidR="000466E2" w:rsidRDefault="000466E2" w:rsidP="000466E2">
      <w:pPr>
        <w:widowControl w:val="0"/>
        <w:spacing w:line="300" w:lineRule="auto"/>
      </w:pPr>
      <w:r>
        <w:t>At.: Sr. Nelson Campos ou Sr. Álvaro Rezende</w:t>
      </w:r>
    </w:p>
    <w:p w:rsidR="000466E2" w:rsidRDefault="000466E2" w:rsidP="000466E2">
      <w:pPr>
        <w:widowControl w:val="0"/>
        <w:spacing w:line="300" w:lineRule="auto"/>
      </w:pPr>
      <w:r>
        <w:t>Endereço: Rua dos Pinheiros, 498, 3º andar, Pinheiros, Município e Estado de São Paulo, CEP 05422-</w:t>
      </w:r>
      <w:proofErr w:type="gramStart"/>
      <w:r>
        <w:t>012</w:t>
      </w:r>
      <w:proofErr w:type="gramEnd"/>
    </w:p>
    <w:p w:rsidR="000466E2" w:rsidRDefault="000466E2" w:rsidP="000466E2">
      <w:pPr>
        <w:widowControl w:val="0"/>
        <w:spacing w:line="300" w:lineRule="auto"/>
      </w:pPr>
      <w:proofErr w:type="gramStart"/>
      <w:r>
        <w:t>e-mail</w:t>
      </w:r>
      <w:proofErr w:type="gramEnd"/>
      <w:r>
        <w:t>:</w:t>
      </w:r>
      <w:r>
        <w:tab/>
      </w:r>
      <w:hyperlink r:id="rId9" w:history="1">
        <w:r w:rsidRPr="000A304B">
          <w:rPr>
            <w:rStyle w:val="Hyperlink"/>
          </w:rPr>
          <w:t>nelson.campos@chbcredito.com.br</w:t>
        </w:r>
      </w:hyperlink>
      <w:r>
        <w:t xml:space="preserve"> / </w:t>
      </w:r>
      <w:hyperlink r:id="rId10" w:history="1">
        <w:r w:rsidRPr="000A304B">
          <w:rPr>
            <w:rStyle w:val="Hyperlink"/>
          </w:rPr>
          <w:t>alvaro.rezende@chbcredito.com.br</w:t>
        </w:r>
      </w:hyperlink>
      <w:r>
        <w:t xml:space="preserve"> </w:t>
      </w:r>
    </w:p>
    <w:p w:rsidR="000466E2" w:rsidRDefault="000466E2" w:rsidP="000466E2">
      <w:pPr>
        <w:widowControl w:val="0"/>
        <w:spacing w:line="300" w:lineRule="auto"/>
      </w:pPr>
      <w:r>
        <w:t>Telefone: (11) 3320-7474</w:t>
      </w:r>
    </w:p>
    <w:p w:rsidR="000466E2" w:rsidRDefault="000466E2" w:rsidP="000466E2">
      <w:pPr>
        <w:widowControl w:val="0"/>
        <w:spacing w:line="300" w:lineRule="auto"/>
      </w:pPr>
      <w:r>
        <w:t>Fac-símile: (11) 3320-7463</w:t>
      </w:r>
    </w:p>
    <w:p w:rsidR="004B5C00" w:rsidRDefault="004B5C00" w:rsidP="004B5C00">
      <w:pPr>
        <w:tabs>
          <w:tab w:val="left" w:pos="709"/>
        </w:tabs>
        <w:autoSpaceDE w:val="0"/>
        <w:autoSpaceDN w:val="0"/>
        <w:adjustRightInd w:val="0"/>
        <w:spacing w:line="305" w:lineRule="auto"/>
        <w:rPr>
          <w:rFonts w:eastAsia="Arial Unicode MS"/>
          <w:color w:val="000000"/>
        </w:rPr>
      </w:pPr>
    </w:p>
    <w:p w:rsidR="004B5C00" w:rsidRPr="0021177D" w:rsidRDefault="004B5C00" w:rsidP="004B5C00">
      <w:pPr>
        <w:autoSpaceDE w:val="0"/>
        <w:autoSpaceDN w:val="0"/>
        <w:adjustRightInd w:val="0"/>
        <w:spacing w:line="305" w:lineRule="auto"/>
        <w:rPr>
          <w:i/>
        </w:rPr>
      </w:pPr>
      <w:r w:rsidRPr="0021177D">
        <w:rPr>
          <w:i/>
        </w:rPr>
        <w:t>Para a Instituição Custodiante</w:t>
      </w:r>
    </w:p>
    <w:p w:rsidR="004B5C00" w:rsidRPr="0021177D" w:rsidRDefault="004B5C00" w:rsidP="004B5C00">
      <w:pPr>
        <w:tabs>
          <w:tab w:val="left" w:pos="709"/>
        </w:tabs>
        <w:autoSpaceDE w:val="0"/>
        <w:autoSpaceDN w:val="0"/>
        <w:adjustRightInd w:val="0"/>
        <w:spacing w:line="305" w:lineRule="auto"/>
      </w:pPr>
      <w:r w:rsidRPr="0021177D">
        <w:t xml:space="preserve">At.: </w:t>
      </w:r>
      <w:r w:rsidR="00A02E99" w:rsidRPr="0021177D">
        <w:t>Sr. Henrique Noronha</w:t>
      </w:r>
    </w:p>
    <w:p w:rsidR="00A02E99" w:rsidRPr="0021177D" w:rsidRDefault="004B5C00" w:rsidP="00A02E99">
      <w:pPr>
        <w:tabs>
          <w:tab w:val="left" w:pos="90"/>
          <w:tab w:val="left" w:pos="709"/>
        </w:tabs>
        <w:spacing w:line="305" w:lineRule="auto"/>
      </w:pPr>
      <w:r w:rsidRPr="0021177D">
        <w:t xml:space="preserve">Endereço: </w:t>
      </w:r>
      <w:r w:rsidR="00A02E99" w:rsidRPr="0021177D">
        <w:t xml:space="preserve">Avenida das Américas, nº 500, bloco 13, sala 205 - Barra da </w:t>
      </w:r>
      <w:proofErr w:type="gramStart"/>
      <w:r w:rsidR="00A02E99" w:rsidRPr="0021177D">
        <w:t>Tijuca</w:t>
      </w:r>
      <w:proofErr w:type="gramEnd"/>
    </w:p>
    <w:p w:rsidR="00A02E99" w:rsidRPr="0021177D" w:rsidRDefault="00A02E99" w:rsidP="00A02E99">
      <w:pPr>
        <w:tabs>
          <w:tab w:val="left" w:pos="90"/>
          <w:tab w:val="left" w:pos="709"/>
        </w:tabs>
        <w:spacing w:line="305" w:lineRule="auto"/>
      </w:pPr>
      <w:r w:rsidRPr="0021177D">
        <w:t>CEP 22640-100 - Rio de Janeiro - RJ</w:t>
      </w:r>
    </w:p>
    <w:p w:rsidR="004B5C00" w:rsidRPr="0021177D" w:rsidRDefault="004B5C00" w:rsidP="00A02E99">
      <w:pPr>
        <w:tabs>
          <w:tab w:val="left" w:pos="90"/>
          <w:tab w:val="left" w:pos="709"/>
        </w:tabs>
        <w:spacing w:line="305" w:lineRule="auto"/>
      </w:pPr>
      <w:proofErr w:type="gramStart"/>
      <w:r w:rsidRPr="0021177D">
        <w:rPr>
          <w:i/>
        </w:rPr>
        <w:t>e-mail</w:t>
      </w:r>
      <w:proofErr w:type="gramEnd"/>
      <w:r w:rsidRPr="0021177D">
        <w:t xml:space="preserve">: </w:t>
      </w:r>
      <w:hyperlink r:id="rId11" w:history="1">
        <w:r w:rsidR="00A02E99" w:rsidRPr="0021177D">
          <w:rPr>
            <w:rStyle w:val="Hyperlink"/>
          </w:rPr>
          <w:t>ger1.agente@oliveiratrust.com.br</w:t>
        </w:r>
      </w:hyperlink>
      <w:r w:rsidR="00A02E99" w:rsidRPr="0021177D">
        <w:t xml:space="preserve"> </w:t>
      </w:r>
    </w:p>
    <w:p w:rsidR="004B5C00" w:rsidRPr="0021177D" w:rsidRDefault="004B5C00" w:rsidP="004B5C00">
      <w:pPr>
        <w:tabs>
          <w:tab w:val="left" w:pos="709"/>
        </w:tabs>
        <w:autoSpaceDE w:val="0"/>
        <w:autoSpaceDN w:val="0"/>
        <w:adjustRightInd w:val="0"/>
        <w:spacing w:line="305" w:lineRule="auto"/>
      </w:pPr>
      <w:r w:rsidRPr="0021177D">
        <w:lastRenderedPageBreak/>
        <w:t xml:space="preserve">Telefone: </w:t>
      </w:r>
      <w:r w:rsidR="00A02E99" w:rsidRPr="0021177D">
        <w:t>(21) 3514-0000</w:t>
      </w:r>
    </w:p>
    <w:p w:rsidR="004B5C00" w:rsidRPr="00DA6C6F" w:rsidRDefault="004B5C00" w:rsidP="004B5C00">
      <w:pPr>
        <w:tabs>
          <w:tab w:val="left" w:pos="709"/>
        </w:tabs>
        <w:autoSpaceDE w:val="0"/>
        <w:autoSpaceDN w:val="0"/>
        <w:adjustRightInd w:val="0"/>
        <w:spacing w:line="305" w:lineRule="auto"/>
      </w:pPr>
      <w:r w:rsidRPr="0021177D">
        <w:t xml:space="preserve">Fac-símile: </w:t>
      </w:r>
      <w:r w:rsidR="00A02E99" w:rsidRPr="0021177D">
        <w:t>(21) 3514-0000</w:t>
      </w:r>
    </w:p>
    <w:p w:rsidR="004B5C00" w:rsidRDefault="004B5C00" w:rsidP="004B5C00">
      <w:pPr>
        <w:widowControl w:val="0"/>
        <w:tabs>
          <w:tab w:val="left" w:pos="0"/>
          <w:tab w:val="left" w:pos="720"/>
          <w:tab w:val="left" w:pos="1440"/>
          <w:tab w:val="left" w:pos="8647"/>
        </w:tabs>
        <w:autoSpaceDE w:val="0"/>
        <w:autoSpaceDN w:val="0"/>
        <w:adjustRightInd w:val="0"/>
        <w:spacing w:line="300" w:lineRule="auto"/>
        <w:jc w:val="both"/>
        <w:rPr>
          <w:lang w:eastAsia="en-US"/>
        </w:rPr>
      </w:pPr>
    </w:p>
    <w:p w:rsidR="003E35C0" w:rsidRPr="00133047" w:rsidRDefault="003E35C0" w:rsidP="003E35C0">
      <w:pPr>
        <w:widowControl w:val="0"/>
        <w:spacing w:line="300" w:lineRule="auto"/>
        <w:rPr>
          <w:i/>
        </w:rPr>
      </w:pPr>
      <w:r w:rsidRPr="00133047">
        <w:rPr>
          <w:i/>
        </w:rPr>
        <w:t>Para o Devedor</w:t>
      </w:r>
      <w:r w:rsidR="00FE4787">
        <w:rPr>
          <w:i/>
        </w:rPr>
        <w:t xml:space="preserve">, </w:t>
      </w:r>
      <w:r w:rsidR="00AA1612">
        <w:rPr>
          <w:i/>
        </w:rPr>
        <w:t xml:space="preserve">a Viver Desenvolvimento, a Viver Participações </w:t>
      </w:r>
      <w:r w:rsidR="00FE4787">
        <w:rPr>
          <w:i/>
        </w:rPr>
        <w:t xml:space="preserve">e </w:t>
      </w:r>
      <w:r w:rsidR="00AA1612">
        <w:rPr>
          <w:i/>
        </w:rPr>
        <w:t xml:space="preserve">a </w:t>
      </w:r>
      <w:proofErr w:type="gramStart"/>
      <w:r w:rsidR="00FE4787">
        <w:rPr>
          <w:i/>
        </w:rPr>
        <w:t>SPE</w:t>
      </w:r>
      <w:proofErr w:type="gramEnd"/>
    </w:p>
    <w:p w:rsidR="003E35C0" w:rsidRDefault="003E35C0" w:rsidP="003E35C0">
      <w:pPr>
        <w:widowControl w:val="0"/>
        <w:spacing w:line="300" w:lineRule="auto"/>
      </w:pPr>
      <w:r>
        <w:t xml:space="preserve">At.: Pablo </w:t>
      </w:r>
      <w:proofErr w:type="spellStart"/>
      <w:r>
        <w:t>Sieiro</w:t>
      </w:r>
      <w:proofErr w:type="spellEnd"/>
    </w:p>
    <w:p w:rsidR="003E35C0" w:rsidRDefault="003E35C0" w:rsidP="003E35C0">
      <w:pPr>
        <w:widowControl w:val="0"/>
        <w:spacing w:line="300" w:lineRule="auto"/>
      </w:pPr>
      <w:r>
        <w:t>Endereço: Rua Olimpíadas, n.º 205, 2º andar, Município e Estado de São Paulo, CEP 04551-</w:t>
      </w:r>
      <w:proofErr w:type="gramStart"/>
      <w:r>
        <w:t>000</w:t>
      </w:r>
      <w:proofErr w:type="gramEnd"/>
    </w:p>
    <w:p w:rsidR="003E35C0" w:rsidRDefault="003E35C0" w:rsidP="003E35C0">
      <w:pPr>
        <w:widowControl w:val="0"/>
        <w:spacing w:line="300" w:lineRule="auto"/>
      </w:pPr>
      <w:proofErr w:type="gramStart"/>
      <w:r>
        <w:t>e-mail</w:t>
      </w:r>
      <w:proofErr w:type="gramEnd"/>
      <w:r>
        <w:t xml:space="preserve">: </w:t>
      </w:r>
      <w:hyperlink r:id="rId12" w:history="1">
        <w:r w:rsidRPr="000A304B">
          <w:rPr>
            <w:rStyle w:val="Hyperlink"/>
          </w:rPr>
          <w:t>pablo.sieiro@viverinc.com.br</w:t>
        </w:r>
      </w:hyperlink>
      <w:r>
        <w:t xml:space="preserve">   </w:t>
      </w:r>
    </w:p>
    <w:p w:rsidR="003E35C0" w:rsidRDefault="003E35C0" w:rsidP="003E35C0">
      <w:pPr>
        <w:widowControl w:val="0"/>
        <w:spacing w:line="300" w:lineRule="auto"/>
      </w:pPr>
      <w:r>
        <w:t>Telefone: (11) 3046-3061</w:t>
      </w:r>
    </w:p>
    <w:p w:rsidR="003E35C0" w:rsidRDefault="003E35C0" w:rsidP="003E35C0">
      <w:pPr>
        <w:widowControl w:val="0"/>
        <w:spacing w:line="300" w:lineRule="auto"/>
      </w:pPr>
      <w:r>
        <w:t>Fac-símile: (11) 3046-3046</w:t>
      </w:r>
    </w:p>
    <w:p w:rsidR="001929E1" w:rsidRDefault="001929E1" w:rsidP="004B5C00">
      <w:pPr>
        <w:widowControl w:val="0"/>
        <w:tabs>
          <w:tab w:val="left" w:pos="0"/>
          <w:tab w:val="left" w:pos="720"/>
          <w:tab w:val="left" w:pos="1440"/>
          <w:tab w:val="left" w:pos="8647"/>
        </w:tabs>
        <w:autoSpaceDE w:val="0"/>
        <w:autoSpaceDN w:val="0"/>
        <w:adjustRightInd w:val="0"/>
        <w:spacing w:line="300" w:lineRule="auto"/>
        <w:jc w:val="both"/>
        <w:rPr>
          <w:lang w:eastAsia="en-US"/>
        </w:rPr>
      </w:pPr>
    </w:p>
    <w:p w:rsidR="004B5C00" w:rsidRDefault="004B5C00" w:rsidP="004B5C00">
      <w:pPr>
        <w:widowControl w:val="0"/>
        <w:tabs>
          <w:tab w:val="left" w:pos="0"/>
          <w:tab w:val="left" w:pos="720"/>
          <w:tab w:val="left" w:pos="1440"/>
          <w:tab w:val="left" w:pos="8647"/>
        </w:tabs>
        <w:autoSpaceDE w:val="0"/>
        <w:autoSpaceDN w:val="0"/>
        <w:adjustRightInd w:val="0"/>
        <w:spacing w:line="300" w:lineRule="auto"/>
        <w:jc w:val="both"/>
        <w:rPr>
          <w:lang w:eastAsia="en-US"/>
        </w:rPr>
      </w:pPr>
      <w:r>
        <w:rPr>
          <w:lang w:eastAsia="en-US"/>
        </w:rPr>
        <w:t xml:space="preserve">6.4.1 </w:t>
      </w:r>
      <w:r>
        <w:rPr>
          <w:lang w:eastAsia="en-US"/>
        </w:rPr>
        <w:tab/>
      </w:r>
      <w:r>
        <w:rPr>
          <w:lang w:eastAsia="en-US"/>
        </w:rPr>
        <w:tab/>
        <w:t xml:space="preserve">A mudança de qualquer dos endereços acima deverá ser comunicada às demais Partes pela Parte que tiver seu endereço alterado, em até </w:t>
      </w:r>
      <w:proofErr w:type="gramStart"/>
      <w:r>
        <w:rPr>
          <w:lang w:eastAsia="en-US"/>
        </w:rPr>
        <w:t>2</w:t>
      </w:r>
      <w:proofErr w:type="gramEnd"/>
      <w:r>
        <w:rPr>
          <w:lang w:eastAsia="en-US"/>
        </w:rPr>
        <w:t xml:space="preserve"> (dois) dias contados da sua ocorrência.</w:t>
      </w:r>
    </w:p>
    <w:p w:rsidR="004B5C00" w:rsidRDefault="004B5C00" w:rsidP="004B5C00">
      <w:pPr>
        <w:widowControl w:val="0"/>
        <w:tabs>
          <w:tab w:val="left" w:pos="0"/>
          <w:tab w:val="left" w:pos="720"/>
          <w:tab w:val="left" w:pos="1440"/>
          <w:tab w:val="left" w:pos="8647"/>
        </w:tabs>
        <w:autoSpaceDE w:val="0"/>
        <w:autoSpaceDN w:val="0"/>
        <w:adjustRightInd w:val="0"/>
        <w:spacing w:line="300" w:lineRule="auto"/>
        <w:jc w:val="both"/>
        <w:rPr>
          <w:lang w:eastAsia="en-US"/>
        </w:rPr>
      </w:pPr>
    </w:p>
    <w:p w:rsidR="004B5C00" w:rsidRDefault="004B5C00" w:rsidP="004B5C00">
      <w:pPr>
        <w:widowControl w:val="0"/>
        <w:tabs>
          <w:tab w:val="left" w:pos="0"/>
          <w:tab w:val="left" w:pos="720"/>
          <w:tab w:val="left" w:pos="1440"/>
          <w:tab w:val="left" w:pos="8647"/>
        </w:tabs>
        <w:autoSpaceDE w:val="0"/>
        <w:autoSpaceDN w:val="0"/>
        <w:adjustRightInd w:val="0"/>
        <w:spacing w:line="300" w:lineRule="auto"/>
        <w:jc w:val="both"/>
        <w:rPr>
          <w:lang w:eastAsia="en-US"/>
        </w:rPr>
      </w:pPr>
      <w:r>
        <w:rPr>
          <w:lang w:eastAsia="en-US"/>
        </w:rPr>
        <w:t>6.4.2</w:t>
      </w:r>
      <w:r>
        <w:rPr>
          <w:lang w:eastAsia="en-US"/>
        </w:rPr>
        <w:tab/>
      </w:r>
      <w:r>
        <w:rPr>
          <w:lang w:eastAsia="en-US"/>
        </w:rPr>
        <w:tab/>
        <w:t>Eventuais prejuízos decorrentes da não observância do disposto acima serão arcados pela Parte inadimplente.</w:t>
      </w:r>
    </w:p>
    <w:p w:rsidR="004B5C00" w:rsidRDefault="004B5C00" w:rsidP="004B5C00">
      <w:pPr>
        <w:widowControl w:val="0"/>
        <w:tabs>
          <w:tab w:val="left" w:pos="0"/>
          <w:tab w:val="left" w:pos="720"/>
          <w:tab w:val="left" w:pos="1440"/>
          <w:tab w:val="left" w:pos="8647"/>
        </w:tabs>
        <w:autoSpaceDE w:val="0"/>
        <w:autoSpaceDN w:val="0"/>
        <w:adjustRightInd w:val="0"/>
        <w:spacing w:line="300" w:lineRule="auto"/>
        <w:jc w:val="both"/>
        <w:rPr>
          <w:lang w:eastAsia="en-US"/>
        </w:rPr>
      </w:pPr>
    </w:p>
    <w:p w:rsidR="00E74FCA" w:rsidRPr="004400B6" w:rsidRDefault="00E74FCA" w:rsidP="004B5C00">
      <w:pPr>
        <w:widowControl w:val="0"/>
        <w:tabs>
          <w:tab w:val="left" w:pos="0"/>
          <w:tab w:val="left" w:pos="720"/>
          <w:tab w:val="left" w:pos="1440"/>
          <w:tab w:val="left" w:pos="8647"/>
        </w:tabs>
        <w:autoSpaceDE w:val="0"/>
        <w:autoSpaceDN w:val="0"/>
        <w:adjustRightInd w:val="0"/>
        <w:spacing w:line="300" w:lineRule="auto"/>
        <w:jc w:val="both"/>
      </w:pPr>
      <w:r w:rsidRPr="004400B6">
        <w:t>6.5</w:t>
      </w:r>
      <w:r w:rsidRPr="004400B6">
        <w:tab/>
      </w:r>
      <w:r w:rsidR="004B5C00">
        <w:tab/>
      </w:r>
      <w:r w:rsidRPr="004400B6">
        <w:t>Para fins de execução do Crédito Imobiliário, a</w:t>
      </w:r>
      <w:r w:rsidR="008361AE">
        <w:t>s</w:t>
      </w:r>
      <w:r w:rsidRPr="004400B6">
        <w:t xml:space="preserve"> CCI, nos termos dos artigos 585, inciso II, do Código de Process</w:t>
      </w:r>
      <w:r w:rsidR="004B5C00">
        <w:t>o Civil e 20 da Lei nº 10.931/</w:t>
      </w:r>
      <w:r w:rsidRPr="004400B6">
        <w:t xml:space="preserve">04, </w:t>
      </w:r>
      <w:r w:rsidR="008361AE">
        <w:t>são</w:t>
      </w:r>
      <w:r w:rsidRPr="004400B6">
        <w:t xml:space="preserve"> considerada</w:t>
      </w:r>
      <w:r w:rsidR="008361AE">
        <w:t>s</w:t>
      </w:r>
      <w:r w:rsidRPr="004400B6">
        <w:t xml:space="preserve"> como título</w:t>
      </w:r>
      <w:r w:rsidR="008361AE">
        <w:t>s</w:t>
      </w:r>
      <w:r w:rsidRPr="004400B6">
        <w:t xml:space="preserve"> executivo</w:t>
      </w:r>
      <w:r w:rsidR="008361AE">
        <w:t>s</w:t>
      </w:r>
      <w:r w:rsidRPr="004400B6">
        <w:t xml:space="preserve"> extrajudicia</w:t>
      </w:r>
      <w:r w:rsidR="008361AE">
        <w:t>is</w:t>
      </w:r>
      <w:r w:rsidRPr="004400B6">
        <w:t>, exigíve</w:t>
      </w:r>
      <w:r w:rsidR="008361AE">
        <w:t>is</w:t>
      </w:r>
      <w:r w:rsidRPr="004400B6">
        <w:t xml:space="preserve"> pelo valor apurado de acordo com as cláusulas e condições pactuadas no Contrato de Financiamento e nesta Escritura de Emissão, ressalvadas as hipóteses em que a lei determine procedimento especial, judicial ou extrajudicial, para a satisfação do Crédito Imobiliário.</w:t>
      </w:r>
    </w:p>
    <w:p w:rsidR="00E74FCA" w:rsidRPr="004400B6" w:rsidRDefault="00E74FCA" w:rsidP="004400B6">
      <w:pPr>
        <w:widowControl w:val="0"/>
        <w:tabs>
          <w:tab w:val="left" w:pos="0"/>
          <w:tab w:val="left" w:pos="720"/>
          <w:tab w:val="left" w:pos="8647"/>
        </w:tabs>
        <w:autoSpaceDE w:val="0"/>
        <w:autoSpaceDN w:val="0"/>
        <w:adjustRightInd w:val="0"/>
        <w:spacing w:line="300" w:lineRule="auto"/>
        <w:jc w:val="both"/>
      </w:pPr>
    </w:p>
    <w:p w:rsidR="00E74FCA" w:rsidRPr="004400B6" w:rsidRDefault="00E74FCA" w:rsidP="004B5C00">
      <w:pPr>
        <w:widowControl w:val="0"/>
        <w:tabs>
          <w:tab w:val="left" w:pos="720"/>
          <w:tab w:val="left" w:pos="1440"/>
          <w:tab w:val="left" w:pos="8647"/>
        </w:tabs>
        <w:autoSpaceDE w:val="0"/>
        <w:autoSpaceDN w:val="0"/>
        <w:adjustRightInd w:val="0"/>
        <w:spacing w:line="300" w:lineRule="auto"/>
        <w:jc w:val="both"/>
      </w:pPr>
      <w:r w:rsidRPr="004400B6">
        <w:t>6.6</w:t>
      </w:r>
      <w:r w:rsidR="004B5C00">
        <w:tab/>
      </w:r>
      <w:r w:rsidR="004B5C00">
        <w:tab/>
      </w:r>
      <w:r w:rsidRPr="004400B6">
        <w:t xml:space="preserve">A Instituição Custodiante não será obrigada a efetuar </w:t>
      </w:r>
      <w:proofErr w:type="gramStart"/>
      <w:r w:rsidRPr="004400B6">
        <w:t>nenhuma verificação de veracidade nas deliberações societárias e em atos da administração da Emissora ou ainda em qualquer documento ou registro que considere autêntico e que lhe tenha sido encaminhado</w:t>
      </w:r>
      <w:proofErr w:type="gramEnd"/>
      <w:r w:rsidRPr="004400B6">
        <w:t xml:space="preserve"> pela Emissora ou por terceiros a seu pedido, para se basear nas suas decisões. </w:t>
      </w:r>
      <w:r w:rsidR="00C56DE5" w:rsidRPr="004400B6">
        <w:t xml:space="preserve">Não será, ainda, imputada à Instituição Custodiante </w:t>
      </w:r>
      <w:r w:rsidR="002E2FFF" w:rsidRPr="004400B6">
        <w:t xml:space="preserve">a verificação da existência, titularidade, regular constituição e formalização do crédito, dos eventuais garantidores e dos respectivos direitos reais de garantia, nem, tampouco, </w:t>
      </w:r>
      <w:r w:rsidR="00C56DE5" w:rsidRPr="004400B6">
        <w:t>qualquer responsabilidade pela adimplência do Crédito Imobiliário</w:t>
      </w:r>
      <w:r w:rsidRPr="004400B6">
        <w:t>.</w:t>
      </w:r>
    </w:p>
    <w:p w:rsidR="00E74FCA" w:rsidRPr="004400B6" w:rsidRDefault="00E74FCA" w:rsidP="004400B6">
      <w:pPr>
        <w:widowControl w:val="0"/>
        <w:tabs>
          <w:tab w:val="left" w:pos="0"/>
          <w:tab w:val="left" w:pos="720"/>
          <w:tab w:val="left" w:pos="8647"/>
        </w:tabs>
        <w:autoSpaceDE w:val="0"/>
        <w:autoSpaceDN w:val="0"/>
        <w:adjustRightInd w:val="0"/>
        <w:spacing w:line="300" w:lineRule="auto"/>
        <w:jc w:val="both"/>
      </w:pPr>
    </w:p>
    <w:p w:rsidR="00E74FCA" w:rsidRDefault="00E74FCA" w:rsidP="004B5C00">
      <w:pPr>
        <w:widowControl w:val="0"/>
        <w:tabs>
          <w:tab w:val="left" w:pos="0"/>
          <w:tab w:val="left" w:pos="720"/>
          <w:tab w:val="left" w:pos="1440"/>
          <w:tab w:val="left" w:pos="8647"/>
        </w:tabs>
        <w:autoSpaceDE w:val="0"/>
        <w:autoSpaceDN w:val="0"/>
        <w:adjustRightInd w:val="0"/>
        <w:spacing w:line="300" w:lineRule="auto"/>
        <w:jc w:val="both"/>
      </w:pPr>
      <w:r w:rsidRPr="004400B6">
        <w:t>6.7</w:t>
      </w:r>
      <w:r w:rsidRPr="004400B6">
        <w:tab/>
      </w:r>
      <w:r w:rsidR="004B5C00">
        <w:tab/>
      </w:r>
      <w:r w:rsidRPr="004400B6">
        <w:t xml:space="preserve">Fica desde já estabelecido entre as Partes que qualquer divergência entre a presente Escritura de Emissão e o Contrato de Financiamento, prevalecerá </w:t>
      </w:r>
      <w:proofErr w:type="gramStart"/>
      <w:r w:rsidRPr="004400B6">
        <w:t>o estabelecido no Contrato de Financiamento</w:t>
      </w:r>
      <w:proofErr w:type="gramEnd"/>
      <w:r w:rsidRPr="004400B6">
        <w:t>.</w:t>
      </w:r>
    </w:p>
    <w:p w:rsidR="004B5C00" w:rsidRPr="004400B6" w:rsidRDefault="004B5C00" w:rsidP="004B5C00">
      <w:pPr>
        <w:widowControl w:val="0"/>
        <w:tabs>
          <w:tab w:val="left" w:pos="0"/>
          <w:tab w:val="left" w:pos="720"/>
          <w:tab w:val="left" w:pos="1440"/>
          <w:tab w:val="left" w:pos="8647"/>
        </w:tabs>
        <w:autoSpaceDE w:val="0"/>
        <w:autoSpaceDN w:val="0"/>
        <w:adjustRightInd w:val="0"/>
        <w:spacing w:line="300" w:lineRule="auto"/>
        <w:jc w:val="both"/>
      </w:pPr>
    </w:p>
    <w:p w:rsidR="00E74FCA" w:rsidRDefault="004B5C00" w:rsidP="004B5C00">
      <w:pPr>
        <w:widowControl w:val="0"/>
        <w:tabs>
          <w:tab w:val="left" w:pos="0"/>
          <w:tab w:val="left" w:pos="720"/>
          <w:tab w:val="left" w:pos="1440"/>
          <w:tab w:val="left" w:pos="8647"/>
        </w:tabs>
        <w:autoSpaceDE w:val="0"/>
        <w:autoSpaceDN w:val="0"/>
        <w:adjustRightInd w:val="0"/>
        <w:spacing w:line="300" w:lineRule="auto"/>
        <w:rPr>
          <w:b/>
        </w:rPr>
      </w:pPr>
      <w:r>
        <w:rPr>
          <w:b/>
        </w:rPr>
        <w:t>7.</w:t>
      </w:r>
      <w:r>
        <w:rPr>
          <w:b/>
        </w:rPr>
        <w:tab/>
      </w:r>
      <w:r>
        <w:rPr>
          <w:b/>
        </w:rPr>
        <w:tab/>
      </w:r>
      <w:r w:rsidR="007E2796" w:rsidRPr="004400B6">
        <w:rPr>
          <w:b/>
        </w:rPr>
        <w:t>ARBITRAGEM</w:t>
      </w:r>
    </w:p>
    <w:p w:rsidR="003C0F85" w:rsidRPr="004400B6" w:rsidRDefault="003C0F85" w:rsidP="004B5C00">
      <w:pPr>
        <w:widowControl w:val="0"/>
        <w:tabs>
          <w:tab w:val="left" w:pos="0"/>
          <w:tab w:val="left" w:pos="720"/>
          <w:tab w:val="left" w:pos="1440"/>
          <w:tab w:val="left" w:pos="8647"/>
        </w:tabs>
        <w:autoSpaceDE w:val="0"/>
        <w:autoSpaceDN w:val="0"/>
        <w:adjustRightInd w:val="0"/>
        <w:spacing w:line="300" w:lineRule="auto"/>
        <w:rPr>
          <w:b/>
        </w:rPr>
      </w:pPr>
    </w:p>
    <w:p w:rsidR="007E2796" w:rsidRPr="004400B6" w:rsidRDefault="007E2796" w:rsidP="004400B6">
      <w:pPr>
        <w:autoSpaceDE w:val="0"/>
        <w:autoSpaceDN w:val="0"/>
        <w:adjustRightInd w:val="0"/>
        <w:spacing w:line="300" w:lineRule="auto"/>
        <w:jc w:val="both"/>
      </w:pPr>
      <w:r w:rsidRPr="004400B6">
        <w:lastRenderedPageBreak/>
        <w:t>7.1</w:t>
      </w:r>
      <w:r w:rsidR="004B5C00">
        <w:tab/>
      </w:r>
      <w:r w:rsidRPr="004400B6">
        <w:tab/>
        <w:t xml:space="preserve">As Partes devem se empenhar em solucionar amigavelmente quaisquer disputas, controvérsias ou reclamações de qualquer natureza relacionadas a </w:t>
      </w:r>
      <w:r w:rsidR="00C56DE5" w:rsidRPr="004400B6">
        <w:t>esta Escritura de Emissão</w:t>
      </w:r>
      <w:r w:rsidRPr="004400B6">
        <w:t>. Caso a solução amigável não seja possível, tais disputas, controvérsias ou reclamações deverão ser exclusiva e definitivamente solucionadas por meio de arbitragem final e compulsória.</w:t>
      </w:r>
    </w:p>
    <w:p w:rsidR="007E2796" w:rsidRPr="004400B6" w:rsidRDefault="007E2796" w:rsidP="004400B6">
      <w:pPr>
        <w:autoSpaceDE w:val="0"/>
        <w:autoSpaceDN w:val="0"/>
        <w:adjustRightInd w:val="0"/>
        <w:spacing w:line="300" w:lineRule="auto"/>
        <w:jc w:val="both"/>
      </w:pPr>
    </w:p>
    <w:p w:rsidR="007E2796" w:rsidRPr="004400B6" w:rsidRDefault="007E2796" w:rsidP="004400B6">
      <w:pPr>
        <w:autoSpaceDE w:val="0"/>
        <w:autoSpaceDN w:val="0"/>
        <w:adjustRightInd w:val="0"/>
        <w:spacing w:line="300" w:lineRule="auto"/>
        <w:jc w:val="both"/>
      </w:pPr>
      <w:r w:rsidRPr="004400B6">
        <w:t>7.2</w:t>
      </w:r>
      <w:r w:rsidRPr="004400B6">
        <w:tab/>
      </w:r>
      <w:r w:rsidR="004B5C00">
        <w:tab/>
      </w:r>
      <w:r w:rsidRPr="004400B6">
        <w:t>Os procedimentos de arbitragem devem ser conduzidos e administrados de acordo com o Regulamento de Arbitragem do Centro Brasileiro de Mediação e Arbitragem (“</w:t>
      </w:r>
      <w:r w:rsidRPr="004400B6">
        <w:rPr>
          <w:u w:val="single"/>
        </w:rPr>
        <w:t>Centro</w:t>
      </w:r>
      <w:r w:rsidRPr="004400B6">
        <w:t xml:space="preserve">”), entidade sem fins </w:t>
      </w:r>
      <w:proofErr w:type="gramStart"/>
      <w:r w:rsidRPr="004400B6">
        <w:t>lucrativos vinculada</w:t>
      </w:r>
      <w:proofErr w:type="gramEnd"/>
      <w:r w:rsidRPr="004400B6">
        <w:t xml:space="preserve"> à Associação Comercial do Rio de Janeiro – ACRJ, à Federação das Indústrias do Rio de Janeiro – FIRJAN e à FENASEG – Federação Nacional das Seguradoras, e complementados pelas disposições processuais brasileiras, a saber, as disposições da Lei nº 9.307</w:t>
      </w:r>
      <w:r w:rsidR="004B5C00">
        <w:t>/96</w:t>
      </w:r>
      <w:r w:rsidRPr="004400B6">
        <w:t>, e as d</w:t>
      </w:r>
      <w:r w:rsidR="004B5C00">
        <w:t xml:space="preserve">o </w:t>
      </w:r>
      <w:r w:rsidRPr="004400B6">
        <w:t>Código de Processo Civil.</w:t>
      </w:r>
    </w:p>
    <w:p w:rsidR="007E2796" w:rsidRPr="004400B6" w:rsidRDefault="007E2796" w:rsidP="004400B6">
      <w:pPr>
        <w:autoSpaceDE w:val="0"/>
        <w:autoSpaceDN w:val="0"/>
        <w:adjustRightInd w:val="0"/>
        <w:spacing w:line="300" w:lineRule="auto"/>
        <w:jc w:val="both"/>
      </w:pPr>
    </w:p>
    <w:p w:rsidR="007E2796" w:rsidRPr="004400B6" w:rsidRDefault="007E2796" w:rsidP="004400B6">
      <w:pPr>
        <w:autoSpaceDE w:val="0"/>
        <w:autoSpaceDN w:val="0"/>
        <w:adjustRightInd w:val="0"/>
        <w:spacing w:line="300" w:lineRule="auto"/>
        <w:jc w:val="both"/>
      </w:pPr>
      <w:r w:rsidRPr="004400B6">
        <w:t>7.3</w:t>
      </w:r>
      <w:r w:rsidRPr="004400B6">
        <w:tab/>
      </w:r>
      <w:r w:rsidR="004B5C00">
        <w:tab/>
      </w:r>
      <w:r w:rsidRPr="004400B6">
        <w:t xml:space="preserve">A arbitragem deverá ser conduzida por um tribunal composto por </w:t>
      </w:r>
      <w:proofErr w:type="gramStart"/>
      <w:r w:rsidRPr="004400B6">
        <w:t>3</w:t>
      </w:r>
      <w:proofErr w:type="gramEnd"/>
      <w:r w:rsidRPr="004400B6">
        <w:t xml:space="preserve"> (três) árbitros, 1 (um) dos quais deverá ser nomeado pela parte demandante, 1 (um) pela parte demandada e um terceiro, que deverá atuar como o presidente do tribunal arbitral, deverá ser nomeado pelos árbitros nomeados pelas 2 (duas) partes, ou, caso os árbitros indicados pelas duas partes não consigam concordar com a escolha do presidente ou obter o aceite do referido indicado em até 10 (dez) </w:t>
      </w:r>
      <w:r w:rsidR="001D3F16" w:rsidRPr="004400B6">
        <w:t>D</w:t>
      </w:r>
      <w:r w:rsidRPr="004400B6">
        <w:t xml:space="preserve">ias </w:t>
      </w:r>
      <w:r w:rsidR="001D3F16" w:rsidRPr="004400B6">
        <w:t>Ú</w:t>
      </w:r>
      <w:r w:rsidRPr="004400B6">
        <w:t>teis após sua indicação e aceite como árbitros, o Centro deverá nomear o presidente. Uma vez formado o tribunal arbitral, os árbitros devem atuar de maneira neutra e não como árbitros das partes que os nomearam.</w:t>
      </w:r>
    </w:p>
    <w:p w:rsidR="007E2796" w:rsidRPr="004400B6" w:rsidRDefault="007E2796" w:rsidP="004400B6">
      <w:pPr>
        <w:autoSpaceDE w:val="0"/>
        <w:autoSpaceDN w:val="0"/>
        <w:adjustRightInd w:val="0"/>
        <w:spacing w:line="300" w:lineRule="auto"/>
        <w:jc w:val="both"/>
      </w:pPr>
    </w:p>
    <w:p w:rsidR="007E2796" w:rsidRPr="004400B6" w:rsidRDefault="007E2796" w:rsidP="004400B6">
      <w:pPr>
        <w:autoSpaceDE w:val="0"/>
        <w:autoSpaceDN w:val="0"/>
        <w:adjustRightInd w:val="0"/>
        <w:spacing w:line="300" w:lineRule="auto"/>
        <w:jc w:val="both"/>
      </w:pPr>
      <w:r w:rsidRPr="004400B6">
        <w:t>7.4</w:t>
      </w:r>
      <w:r w:rsidRPr="004400B6">
        <w:tab/>
      </w:r>
      <w:r w:rsidR="004B5C00">
        <w:tab/>
      </w:r>
      <w:r w:rsidRPr="004400B6">
        <w:t xml:space="preserve">O local da sede da arbitragem será </w:t>
      </w:r>
      <w:r w:rsidR="004B5C00">
        <w:t xml:space="preserve">o Município do </w:t>
      </w:r>
      <w:r w:rsidR="006B337B" w:rsidRPr="004400B6">
        <w:t>Rio de Janeiro</w:t>
      </w:r>
      <w:r w:rsidR="004B5C00">
        <w:t>, Estado do Rio de Janeiro</w:t>
      </w:r>
      <w:r w:rsidRPr="004400B6">
        <w:t>.</w:t>
      </w:r>
    </w:p>
    <w:p w:rsidR="007E2796" w:rsidRPr="004400B6" w:rsidRDefault="007E2796" w:rsidP="004400B6">
      <w:pPr>
        <w:autoSpaceDE w:val="0"/>
        <w:autoSpaceDN w:val="0"/>
        <w:adjustRightInd w:val="0"/>
        <w:spacing w:line="300" w:lineRule="auto"/>
        <w:jc w:val="both"/>
      </w:pPr>
    </w:p>
    <w:p w:rsidR="007E2796" w:rsidRPr="004400B6" w:rsidRDefault="007E2796" w:rsidP="004400B6">
      <w:pPr>
        <w:autoSpaceDE w:val="0"/>
        <w:autoSpaceDN w:val="0"/>
        <w:adjustRightInd w:val="0"/>
        <w:spacing w:line="300" w:lineRule="auto"/>
        <w:jc w:val="both"/>
      </w:pPr>
      <w:r w:rsidRPr="004400B6">
        <w:t>7.5</w:t>
      </w:r>
      <w:r w:rsidRPr="004400B6">
        <w:tab/>
      </w:r>
      <w:r w:rsidR="004B5C00">
        <w:tab/>
      </w:r>
      <w:r w:rsidRPr="004400B6">
        <w:t xml:space="preserve">A sentença do tribunal arbitral deverá ser final e vinculante. A execução da sentença do tribunal arbitral poderá ser declarada requerida perante o foro </w:t>
      </w:r>
      <w:r w:rsidR="004B5C00">
        <w:t xml:space="preserve">central da comarca do </w:t>
      </w:r>
      <w:r w:rsidR="006B337B" w:rsidRPr="004400B6">
        <w:t>Rio de Janeiro</w:t>
      </w:r>
      <w:r w:rsidR="004B5C00">
        <w:t>, Estado do Rio de Janeiro</w:t>
      </w:r>
      <w:r w:rsidRPr="004400B6">
        <w:t>.</w:t>
      </w:r>
    </w:p>
    <w:p w:rsidR="007E2796" w:rsidRPr="004400B6" w:rsidRDefault="007E2796" w:rsidP="004400B6">
      <w:pPr>
        <w:autoSpaceDE w:val="0"/>
        <w:autoSpaceDN w:val="0"/>
        <w:adjustRightInd w:val="0"/>
        <w:spacing w:line="300" w:lineRule="auto"/>
        <w:jc w:val="both"/>
      </w:pPr>
    </w:p>
    <w:p w:rsidR="007E2796" w:rsidRPr="004400B6" w:rsidRDefault="007E2796" w:rsidP="004400B6">
      <w:pPr>
        <w:autoSpaceDE w:val="0"/>
        <w:autoSpaceDN w:val="0"/>
        <w:adjustRightInd w:val="0"/>
        <w:spacing w:line="300" w:lineRule="auto"/>
        <w:jc w:val="both"/>
      </w:pPr>
      <w:r w:rsidRPr="004400B6">
        <w:t>7.6</w:t>
      </w:r>
      <w:r w:rsidRPr="004400B6">
        <w:tab/>
      </w:r>
      <w:r w:rsidR="004B5C00">
        <w:tab/>
      </w:r>
      <w:r w:rsidRPr="004400B6">
        <w:t>Não obstante o disposto acima, as Partes poderão recorrer ao Poder Judiciário exclusivamente para as seguintes medidas, e tais medidas não devem ser interpretadas como uma renúncia pelas partes dos procedimentos de arbitragem: (i) para instituir a arbitragem; (</w:t>
      </w:r>
      <w:proofErr w:type="spellStart"/>
      <w:proofErr w:type="gramStart"/>
      <w:r w:rsidRPr="004400B6">
        <w:t>ii</w:t>
      </w:r>
      <w:proofErr w:type="spellEnd"/>
      <w:proofErr w:type="gramEnd"/>
      <w:r w:rsidRPr="004400B6">
        <w:t>) para obter medidas liminares ou cautelares previamente à confirmação do tribunal arbitral; (</w:t>
      </w:r>
      <w:proofErr w:type="spellStart"/>
      <w:r w:rsidRPr="004400B6">
        <w:t>iii</w:t>
      </w:r>
      <w:proofErr w:type="spellEnd"/>
      <w:r w:rsidRPr="004400B6">
        <w:t>) para execução de qualquer decisão do tribunal arbitral, incluindo a sentença final; (</w:t>
      </w:r>
      <w:proofErr w:type="spellStart"/>
      <w:r w:rsidRPr="004400B6">
        <w:t>iv</w:t>
      </w:r>
      <w:proofErr w:type="spellEnd"/>
      <w:r w:rsidRPr="004400B6">
        <w:t>) execução específica sob est</w:t>
      </w:r>
      <w:r w:rsidR="00EC45B5" w:rsidRPr="004400B6">
        <w:t>a Escritura de Emissão</w:t>
      </w:r>
      <w:r w:rsidRPr="004400B6">
        <w:t>; e (v) outros procedimentos expressamente admitidos pela Lei nº 9.307/96.</w:t>
      </w:r>
    </w:p>
    <w:p w:rsidR="007E2796" w:rsidRPr="004400B6" w:rsidRDefault="007E2796" w:rsidP="004400B6">
      <w:pPr>
        <w:autoSpaceDE w:val="0"/>
        <w:autoSpaceDN w:val="0"/>
        <w:adjustRightInd w:val="0"/>
        <w:spacing w:line="300" w:lineRule="auto"/>
        <w:jc w:val="both"/>
      </w:pPr>
    </w:p>
    <w:p w:rsidR="007E2796" w:rsidRPr="004400B6" w:rsidRDefault="007E2796" w:rsidP="004400B6">
      <w:pPr>
        <w:autoSpaceDE w:val="0"/>
        <w:autoSpaceDN w:val="0"/>
        <w:adjustRightInd w:val="0"/>
        <w:spacing w:line="300" w:lineRule="auto"/>
        <w:jc w:val="both"/>
      </w:pPr>
      <w:r w:rsidRPr="004400B6">
        <w:lastRenderedPageBreak/>
        <w:t>7.7</w:t>
      </w:r>
      <w:r w:rsidRPr="004400B6">
        <w:tab/>
      </w:r>
      <w:r w:rsidR="004B5C00">
        <w:tab/>
      </w:r>
      <w:r w:rsidRPr="004400B6">
        <w:t xml:space="preserve">O tribunal arbitral está autorizado a determinar </w:t>
      </w:r>
      <w:proofErr w:type="gramStart"/>
      <w:r w:rsidRPr="004400B6">
        <w:t>as custas</w:t>
      </w:r>
      <w:proofErr w:type="gramEnd"/>
      <w:r w:rsidRPr="004400B6">
        <w:t xml:space="preserve"> e honorários advocatícios e a alocá-los entre as Partes na disputa. </w:t>
      </w:r>
      <w:proofErr w:type="gramStart"/>
      <w:r w:rsidRPr="004400B6">
        <w:t>As custas</w:t>
      </w:r>
      <w:proofErr w:type="gramEnd"/>
      <w:r w:rsidRPr="004400B6">
        <w:t xml:space="preserve"> nos processos de arbitragem, incluindo honorários advocatícios, deverão ser suportadas da maneira determinada pelo tribunal arbitral.</w:t>
      </w:r>
    </w:p>
    <w:p w:rsidR="007E2796" w:rsidRPr="004400B6" w:rsidRDefault="007E2796" w:rsidP="004400B6">
      <w:pPr>
        <w:autoSpaceDE w:val="0"/>
        <w:autoSpaceDN w:val="0"/>
        <w:adjustRightInd w:val="0"/>
        <w:spacing w:line="300" w:lineRule="auto"/>
        <w:jc w:val="both"/>
      </w:pPr>
    </w:p>
    <w:p w:rsidR="007E2796" w:rsidRPr="004400B6" w:rsidRDefault="007E2796" w:rsidP="004400B6">
      <w:pPr>
        <w:autoSpaceDE w:val="0"/>
        <w:autoSpaceDN w:val="0"/>
        <w:adjustRightInd w:val="0"/>
        <w:spacing w:line="300" w:lineRule="auto"/>
        <w:jc w:val="both"/>
      </w:pPr>
      <w:r w:rsidRPr="004400B6">
        <w:t>7.8</w:t>
      </w:r>
      <w:r w:rsidRPr="004400B6">
        <w:tab/>
      </w:r>
      <w:r w:rsidR="004B5C00">
        <w:tab/>
      </w:r>
      <w:r w:rsidRPr="004400B6">
        <w:t>Todas as informações trocadas entre as Partes e o tribunal arbitral são confidenciais.</w:t>
      </w:r>
    </w:p>
    <w:p w:rsidR="007E2796" w:rsidRPr="004400B6" w:rsidRDefault="007E2796" w:rsidP="004400B6">
      <w:pPr>
        <w:autoSpaceDE w:val="0"/>
        <w:autoSpaceDN w:val="0"/>
        <w:adjustRightInd w:val="0"/>
        <w:spacing w:line="300" w:lineRule="auto"/>
        <w:jc w:val="both"/>
      </w:pPr>
    </w:p>
    <w:p w:rsidR="007E2796" w:rsidRPr="004400B6" w:rsidRDefault="007E2796" w:rsidP="004400B6">
      <w:pPr>
        <w:autoSpaceDE w:val="0"/>
        <w:autoSpaceDN w:val="0"/>
        <w:adjustRightInd w:val="0"/>
        <w:spacing w:line="300" w:lineRule="auto"/>
        <w:jc w:val="both"/>
      </w:pPr>
      <w:r w:rsidRPr="004400B6">
        <w:t>7.9</w:t>
      </w:r>
      <w:r w:rsidRPr="004400B6">
        <w:tab/>
      </w:r>
      <w:r w:rsidR="004B5C00">
        <w:tab/>
      </w:r>
      <w:r w:rsidRPr="004400B6">
        <w:t>Salvo se de outra forma acordado por escrito, as Partes continuarão a cumprir com suas respectivas obrigações previstas neste Contrato enquanto tal procedimento arbitral estiver em curso.</w:t>
      </w:r>
    </w:p>
    <w:p w:rsidR="007E2796" w:rsidRPr="004400B6" w:rsidRDefault="007E2796" w:rsidP="004400B6">
      <w:pPr>
        <w:autoSpaceDE w:val="0"/>
        <w:autoSpaceDN w:val="0"/>
        <w:adjustRightInd w:val="0"/>
        <w:spacing w:line="300" w:lineRule="auto"/>
        <w:jc w:val="both"/>
      </w:pPr>
    </w:p>
    <w:p w:rsidR="00E74FCA" w:rsidRPr="004400B6" w:rsidRDefault="00E74FCA" w:rsidP="004400B6">
      <w:pPr>
        <w:widowControl w:val="0"/>
        <w:tabs>
          <w:tab w:val="left" w:pos="0"/>
          <w:tab w:val="left" w:pos="8647"/>
        </w:tabs>
        <w:autoSpaceDE w:val="0"/>
        <w:autoSpaceDN w:val="0"/>
        <w:adjustRightInd w:val="0"/>
        <w:spacing w:line="300" w:lineRule="auto"/>
        <w:jc w:val="both"/>
        <w:rPr>
          <w:lang w:eastAsia="en-US"/>
        </w:rPr>
      </w:pPr>
      <w:bookmarkStart w:id="1" w:name="_DV_M242"/>
      <w:bookmarkStart w:id="2" w:name="_DV_M243"/>
      <w:bookmarkStart w:id="3" w:name="_DV_M244"/>
      <w:bookmarkStart w:id="4" w:name="_DV_M245"/>
      <w:bookmarkStart w:id="5" w:name="_DV_M246"/>
      <w:bookmarkStart w:id="6" w:name="_DV_M247"/>
      <w:bookmarkStart w:id="7" w:name="_DV_M249"/>
      <w:bookmarkStart w:id="8" w:name="_DV_M252"/>
      <w:bookmarkStart w:id="9" w:name="_DV_M253"/>
      <w:bookmarkStart w:id="10" w:name="_DV_M254"/>
      <w:bookmarkStart w:id="11" w:name="_DV_M255"/>
      <w:bookmarkStart w:id="12" w:name="_DV_M256"/>
      <w:bookmarkStart w:id="13" w:name="_DV_M257"/>
      <w:bookmarkStart w:id="14" w:name="_DV_M258"/>
      <w:bookmarkStart w:id="15" w:name="_DV_M259"/>
      <w:bookmarkStart w:id="16" w:name="_DV_M260"/>
      <w:bookmarkStart w:id="17" w:name="_DV_M261"/>
      <w:bookmarkStart w:id="18" w:name="_DV_M262"/>
      <w:bookmarkStart w:id="19" w:name="_DV_M263"/>
      <w:bookmarkStart w:id="20" w:name="_DV_M265"/>
      <w:bookmarkStart w:id="21" w:name="_DV_M266"/>
      <w:bookmarkStart w:id="22" w:name="_DV_M267"/>
      <w:bookmarkStart w:id="23" w:name="_DV_M268"/>
      <w:bookmarkStart w:id="24" w:name="_DV_M272"/>
      <w:bookmarkStart w:id="25" w:name="_DV_M27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4400B6">
        <w:t xml:space="preserve">As Partes assinam a presente Escritura de Emissão em </w:t>
      </w:r>
      <w:proofErr w:type="gramStart"/>
      <w:r w:rsidR="00420025">
        <w:t>6</w:t>
      </w:r>
      <w:proofErr w:type="gramEnd"/>
      <w:r w:rsidRPr="004400B6">
        <w:t xml:space="preserve"> (</w:t>
      </w:r>
      <w:r w:rsidR="00420025">
        <w:t>seis</w:t>
      </w:r>
      <w:r w:rsidRPr="004400B6">
        <w:t>) vias, de igual teor e forma, na presença de 2 (duas) testemunhas.</w:t>
      </w:r>
    </w:p>
    <w:p w:rsidR="00E74FCA" w:rsidRPr="004400B6" w:rsidRDefault="00E74FCA" w:rsidP="004400B6">
      <w:pPr>
        <w:widowControl w:val="0"/>
        <w:tabs>
          <w:tab w:val="left" w:pos="0"/>
          <w:tab w:val="left" w:pos="8647"/>
        </w:tabs>
        <w:autoSpaceDE w:val="0"/>
        <w:autoSpaceDN w:val="0"/>
        <w:adjustRightInd w:val="0"/>
        <w:spacing w:line="300" w:lineRule="auto"/>
        <w:jc w:val="both"/>
        <w:rPr>
          <w:lang w:eastAsia="en-US"/>
        </w:rPr>
      </w:pPr>
    </w:p>
    <w:p w:rsidR="00E74FCA" w:rsidRPr="004400B6" w:rsidRDefault="008361AE" w:rsidP="004400B6">
      <w:pPr>
        <w:widowControl w:val="0"/>
        <w:tabs>
          <w:tab w:val="left" w:pos="0"/>
          <w:tab w:val="left" w:pos="8647"/>
        </w:tabs>
        <w:autoSpaceDE w:val="0"/>
        <w:autoSpaceDN w:val="0"/>
        <w:adjustRightInd w:val="0"/>
        <w:spacing w:line="300" w:lineRule="auto"/>
        <w:jc w:val="center"/>
        <w:rPr>
          <w:b/>
          <w:lang w:eastAsia="en-US"/>
        </w:rPr>
      </w:pPr>
      <w:r>
        <w:rPr>
          <w:lang w:eastAsia="en-US"/>
        </w:rPr>
        <w:t>Rio de Janeiro</w:t>
      </w:r>
      <w:r w:rsidR="00E74FCA" w:rsidRPr="004400B6">
        <w:rPr>
          <w:lang w:eastAsia="en-US"/>
        </w:rPr>
        <w:t xml:space="preserve">, </w:t>
      </w:r>
      <w:r>
        <w:rPr>
          <w:lang w:eastAsia="en-US"/>
        </w:rPr>
        <w:t>19 de abril de 2013.</w:t>
      </w:r>
      <w:r w:rsidR="00A02E99">
        <w:rPr>
          <w:lang w:eastAsia="en-US"/>
        </w:rPr>
        <w:t xml:space="preserve"> </w:t>
      </w:r>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r w:rsidRPr="004400B6">
        <w:rPr>
          <w:lang w:eastAsia="en-US"/>
        </w:rPr>
        <w:t>(</w:t>
      </w:r>
      <w:r w:rsidRPr="004400B6">
        <w:rPr>
          <w:i/>
          <w:lang w:eastAsia="en-US"/>
        </w:rPr>
        <w:t>assinaturas nas páginas seguintes</w:t>
      </w:r>
      <w:r w:rsidRPr="004400B6">
        <w:rPr>
          <w:lang w:eastAsia="en-US"/>
        </w:rPr>
        <w:t>)</w:t>
      </w:r>
    </w:p>
    <w:p w:rsidR="001929E1" w:rsidRDefault="001929E1">
      <w:pPr>
        <w:rPr>
          <w:lang w:eastAsia="en-US"/>
        </w:rPr>
      </w:pPr>
      <w:r>
        <w:rPr>
          <w:lang w:eastAsia="en-US"/>
        </w:rPr>
        <w:br w:type="page"/>
      </w:r>
    </w:p>
    <w:p w:rsidR="00E74FCA" w:rsidRPr="004400B6" w:rsidRDefault="00E74FCA" w:rsidP="004400B6">
      <w:pPr>
        <w:widowControl w:val="0"/>
        <w:tabs>
          <w:tab w:val="left" w:pos="0"/>
          <w:tab w:val="left" w:pos="8647"/>
        </w:tabs>
        <w:autoSpaceDE w:val="0"/>
        <w:autoSpaceDN w:val="0"/>
        <w:adjustRightInd w:val="0"/>
        <w:spacing w:line="300" w:lineRule="auto"/>
        <w:jc w:val="both"/>
        <w:rPr>
          <w:i/>
        </w:rPr>
      </w:pPr>
      <w:r w:rsidRPr="004400B6">
        <w:rPr>
          <w:i/>
        </w:rPr>
        <w:lastRenderedPageBreak/>
        <w:t xml:space="preserve">(Página de assinaturas </w:t>
      </w:r>
      <w:r w:rsidR="004978E1" w:rsidRPr="004400B6">
        <w:rPr>
          <w:i/>
        </w:rPr>
        <w:t>1/</w:t>
      </w:r>
      <w:r w:rsidR="00420025">
        <w:rPr>
          <w:i/>
        </w:rPr>
        <w:t>7</w:t>
      </w:r>
      <w:r w:rsidR="004978E1" w:rsidRPr="004400B6">
        <w:rPr>
          <w:i/>
        </w:rPr>
        <w:t xml:space="preserve"> </w:t>
      </w:r>
      <w:r w:rsidRPr="004400B6">
        <w:rPr>
          <w:i/>
        </w:rPr>
        <w:t xml:space="preserve">do </w:t>
      </w:r>
      <w:r w:rsidR="004978E1" w:rsidRPr="004400B6">
        <w:rPr>
          <w:i/>
        </w:rPr>
        <w:t>Instrumento Particular de Emissão de Cédula de Crédito Imobiliário Integral, Sem Garantia Real Imobiliária, sob a Forma Escritural</w:t>
      </w:r>
      <w:r w:rsidRPr="004400B6">
        <w:rPr>
          <w:i/>
        </w:rPr>
        <w:t xml:space="preserve">, firmado em </w:t>
      </w:r>
      <w:r w:rsidR="00191416">
        <w:rPr>
          <w:i/>
        </w:rPr>
        <w:t>19 de abril de 2013</w:t>
      </w:r>
      <w:proofErr w:type="gramStart"/>
      <w:r w:rsidR="004978E1" w:rsidRPr="004400B6">
        <w:rPr>
          <w:i/>
        </w:rPr>
        <w:t>)</w:t>
      </w:r>
      <w:proofErr w:type="gramEnd"/>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tbl>
      <w:tblPr>
        <w:tblW w:w="0" w:type="auto"/>
        <w:tblBorders>
          <w:top w:val="single" w:sz="4" w:space="0" w:color="auto"/>
        </w:tblBorders>
        <w:tblLook w:val="01E0" w:firstRow="1" w:lastRow="1" w:firstColumn="1" w:lastColumn="1" w:noHBand="0" w:noVBand="0"/>
      </w:tblPr>
      <w:tblGrid>
        <w:gridCol w:w="8720"/>
      </w:tblGrid>
      <w:tr w:rsidR="00E74FCA" w:rsidRPr="004400B6">
        <w:tc>
          <w:tcPr>
            <w:tcW w:w="8978" w:type="dxa"/>
            <w:tcBorders>
              <w:top w:val="single" w:sz="4" w:space="0" w:color="auto"/>
            </w:tcBorders>
          </w:tcPr>
          <w:p w:rsidR="00E74FCA" w:rsidRPr="004400B6" w:rsidRDefault="00E74FCA" w:rsidP="004400B6">
            <w:pPr>
              <w:tabs>
                <w:tab w:val="left" w:pos="0"/>
              </w:tabs>
              <w:spacing w:line="300" w:lineRule="auto"/>
              <w:jc w:val="center"/>
              <w:rPr>
                <w:i/>
              </w:rPr>
            </w:pPr>
            <w:r w:rsidRPr="004400B6">
              <w:rPr>
                <w:b/>
              </w:rPr>
              <w:t>CHB – COMPANHIA HIPOTECÁRIA BRASILEIRA</w:t>
            </w:r>
            <w:r w:rsidRPr="004400B6">
              <w:t xml:space="preserve"> </w:t>
            </w:r>
          </w:p>
          <w:p w:rsidR="00E74FCA" w:rsidRPr="004400B6" w:rsidRDefault="00E74FCA" w:rsidP="004400B6">
            <w:pPr>
              <w:tabs>
                <w:tab w:val="left" w:pos="0"/>
              </w:tabs>
              <w:spacing w:line="300" w:lineRule="auto"/>
              <w:jc w:val="center"/>
              <w:rPr>
                <w:i/>
              </w:rPr>
            </w:pPr>
            <w:r w:rsidRPr="004400B6">
              <w:rPr>
                <w:i/>
              </w:rPr>
              <w:t>Emissora</w:t>
            </w:r>
          </w:p>
        </w:tc>
      </w:tr>
      <w:tr w:rsidR="00E74FCA" w:rsidRPr="004400B6">
        <w:tc>
          <w:tcPr>
            <w:tcW w:w="8978" w:type="dxa"/>
          </w:tcPr>
          <w:p w:rsidR="00E74FCA" w:rsidRPr="004400B6" w:rsidRDefault="00E74FCA" w:rsidP="004400B6">
            <w:pPr>
              <w:tabs>
                <w:tab w:val="left" w:pos="0"/>
              </w:tabs>
              <w:spacing w:line="300" w:lineRule="auto"/>
              <w:jc w:val="center"/>
            </w:pPr>
            <w:r w:rsidRPr="004400B6">
              <w:t>Nome:</w:t>
            </w:r>
            <w:r w:rsidRPr="004400B6">
              <w:tab/>
            </w:r>
            <w:r w:rsidRPr="004400B6">
              <w:tab/>
            </w:r>
            <w:r w:rsidRPr="004400B6">
              <w:tab/>
            </w:r>
            <w:r w:rsidRPr="004400B6">
              <w:tab/>
            </w:r>
            <w:r w:rsidRPr="004400B6">
              <w:tab/>
            </w:r>
            <w:r w:rsidRPr="004400B6">
              <w:tab/>
              <w:t>Nome:</w:t>
            </w:r>
          </w:p>
        </w:tc>
      </w:tr>
      <w:tr w:rsidR="00E74FCA" w:rsidRPr="004400B6">
        <w:tc>
          <w:tcPr>
            <w:tcW w:w="8978" w:type="dxa"/>
          </w:tcPr>
          <w:p w:rsidR="00E74FCA" w:rsidRPr="004400B6" w:rsidRDefault="00E74FCA" w:rsidP="004400B6">
            <w:pPr>
              <w:pStyle w:val="NormalWeb"/>
              <w:tabs>
                <w:tab w:val="left" w:pos="0"/>
              </w:tabs>
              <w:spacing w:before="0" w:beforeAutospacing="0" w:after="0" w:afterAutospacing="0" w:line="300" w:lineRule="auto"/>
              <w:jc w:val="center"/>
            </w:pPr>
            <w:r w:rsidRPr="004400B6">
              <w:t>Cargo:</w:t>
            </w:r>
            <w:r w:rsidRPr="004400B6">
              <w:tab/>
            </w:r>
            <w:r w:rsidRPr="004400B6">
              <w:tab/>
            </w:r>
            <w:r w:rsidRPr="004400B6">
              <w:tab/>
            </w:r>
            <w:r w:rsidRPr="004400B6">
              <w:tab/>
            </w:r>
            <w:r w:rsidRPr="004400B6">
              <w:tab/>
            </w:r>
            <w:r w:rsidRPr="004400B6">
              <w:tab/>
              <w:t>Cargo:</w:t>
            </w:r>
          </w:p>
        </w:tc>
      </w:tr>
    </w:tbl>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p w:rsidR="00E87465" w:rsidRPr="004400B6" w:rsidRDefault="00E74FCA" w:rsidP="004400B6">
      <w:pPr>
        <w:widowControl w:val="0"/>
        <w:tabs>
          <w:tab w:val="left" w:pos="0"/>
          <w:tab w:val="left" w:pos="8647"/>
        </w:tabs>
        <w:autoSpaceDE w:val="0"/>
        <w:autoSpaceDN w:val="0"/>
        <w:adjustRightInd w:val="0"/>
        <w:spacing w:line="300" w:lineRule="auto"/>
        <w:jc w:val="both"/>
        <w:rPr>
          <w:i/>
        </w:rPr>
      </w:pPr>
      <w:r w:rsidRPr="004400B6">
        <w:br w:type="page"/>
      </w:r>
      <w:r w:rsidR="001929E1" w:rsidRPr="004400B6">
        <w:rPr>
          <w:i/>
        </w:rPr>
        <w:lastRenderedPageBreak/>
        <w:t xml:space="preserve">(Página de assinaturas </w:t>
      </w:r>
      <w:r w:rsidR="001929E1">
        <w:rPr>
          <w:i/>
        </w:rPr>
        <w:t>2</w:t>
      </w:r>
      <w:r w:rsidR="001929E1" w:rsidRPr="004400B6">
        <w:rPr>
          <w:i/>
        </w:rPr>
        <w:t>/</w:t>
      </w:r>
      <w:r w:rsidR="00420025">
        <w:rPr>
          <w:i/>
        </w:rPr>
        <w:t>7</w:t>
      </w:r>
      <w:r w:rsidR="001929E1" w:rsidRPr="004400B6">
        <w:rPr>
          <w:i/>
        </w:rPr>
        <w:t xml:space="preserve"> do Instrumento Particular de Emissão de Cédula de Crédito Imobiliário Integral, Sem Garantia Real Imobiliária, sob a Forma Escritural, firmado em </w:t>
      </w:r>
      <w:r w:rsidR="00191416">
        <w:rPr>
          <w:i/>
        </w:rPr>
        <w:t>19 de abril de 2013</w:t>
      </w:r>
      <w:proofErr w:type="gramStart"/>
      <w:r w:rsidR="001929E1" w:rsidRPr="004400B6">
        <w:rPr>
          <w:i/>
        </w:rPr>
        <w:t>)</w:t>
      </w:r>
      <w:proofErr w:type="gramEnd"/>
    </w:p>
    <w:p w:rsidR="00E74FCA" w:rsidRPr="004400B6" w:rsidRDefault="00E74FCA" w:rsidP="004400B6">
      <w:pPr>
        <w:widowControl w:val="0"/>
        <w:tabs>
          <w:tab w:val="left" w:pos="0"/>
          <w:tab w:val="left" w:pos="8647"/>
        </w:tabs>
        <w:autoSpaceDE w:val="0"/>
        <w:autoSpaceDN w:val="0"/>
        <w:adjustRightInd w:val="0"/>
        <w:spacing w:line="300" w:lineRule="auto"/>
        <w:jc w:val="both"/>
      </w:pPr>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tbl>
      <w:tblPr>
        <w:tblW w:w="0" w:type="auto"/>
        <w:tblBorders>
          <w:top w:val="single" w:sz="4" w:space="0" w:color="auto"/>
        </w:tblBorders>
        <w:tblLook w:val="01E0" w:firstRow="1" w:lastRow="1" w:firstColumn="1" w:lastColumn="1" w:noHBand="0" w:noVBand="0"/>
      </w:tblPr>
      <w:tblGrid>
        <w:gridCol w:w="8720"/>
      </w:tblGrid>
      <w:tr w:rsidR="00E74FCA" w:rsidRPr="004400B6" w:rsidTr="00044BF6">
        <w:tc>
          <w:tcPr>
            <w:tcW w:w="8720" w:type="dxa"/>
            <w:tcBorders>
              <w:top w:val="single" w:sz="4" w:space="0" w:color="auto"/>
            </w:tcBorders>
          </w:tcPr>
          <w:p w:rsidR="004B5C00" w:rsidRDefault="004B5C00" w:rsidP="004400B6">
            <w:pPr>
              <w:tabs>
                <w:tab w:val="left" w:pos="0"/>
              </w:tabs>
              <w:spacing w:line="300" w:lineRule="auto"/>
              <w:jc w:val="center"/>
              <w:rPr>
                <w:b/>
              </w:rPr>
            </w:pPr>
            <w:r>
              <w:rPr>
                <w:b/>
              </w:rPr>
              <w:t xml:space="preserve">OLIVEIRA TRUST </w:t>
            </w:r>
            <w:r w:rsidR="0078004B" w:rsidRPr="004400B6">
              <w:rPr>
                <w:b/>
              </w:rPr>
              <w:t xml:space="preserve">DISTRIBUIDORA DE TÍTULOS E </w:t>
            </w:r>
          </w:p>
          <w:p w:rsidR="00E74FCA" w:rsidRPr="004400B6" w:rsidRDefault="0078004B" w:rsidP="004400B6">
            <w:pPr>
              <w:tabs>
                <w:tab w:val="left" w:pos="0"/>
              </w:tabs>
              <w:spacing w:line="300" w:lineRule="auto"/>
              <w:jc w:val="center"/>
              <w:rPr>
                <w:b/>
              </w:rPr>
            </w:pPr>
            <w:r w:rsidRPr="004400B6">
              <w:rPr>
                <w:b/>
              </w:rPr>
              <w:t xml:space="preserve">VALORES MOBILIÁRIOS </w:t>
            </w:r>
            <w:r w:rsidR="004B5C00">
              <w:rPr>
                <w:b/>
              </w:rPr>
              <w:t>S/A</w:t>
            </w:r>
          </w:p>
          <w:p w:rsidR="00E74FCA" w:rsidRPr="004400B6" w:rsidRDefault="00E74FCA" w:rsidP="004400B6">
            <w:pPr>
              <w:tabs>
                <w:tab w:val="left" w:pos="0"/>
              </w:tabs>
              <w:spacing w:line="300" w:lineRule="auto"/>
              <w:jc w:val="center"/>
              <w:rPr>
                <w:i/>
              </w:rPr>
            </w:pPr>
            <w:r w:rsidRPr="004400B6">
              <w:rPr>
                <w:i/>
              </w:rPr>
              <w:t>Instituição Custodiante</w:t>
            </w:r>
          </w:p>
        </w:tc>
      </w:tr>
      <w:tr w:rsidR="00E74FCA" w:rsidRPr="004400B6" w:rsidTr="00044BF6">
        <w:tc>
          <w:tcPr>
            <w:tcW w:w="8720" w:type="dxa"/>
          </w:tcPr>
          <w:p w:rsidR="00E74FCA" w:rsidRPr="004400B6" w:rsidRDefault="00E74FCA" w:rsidP="004400B6">
            <w:pPr>
              <w:tabs>
                <w:tab w:val="left" w:pos="0"/>
              </w:tabs>
              <w:spacing w:line="300" w:lineRule="auto"/>
              <w:jc w:val="center"/>
            </w:pPr>
            <w:r w:rsidRPr="004400B6">
              <w:t>Nome:</w:t>
            </w:r>
            <w:r w:rsidRPr="004400B6">
              <w:tab/>
            </w:r>
            <w:r w:rsidRPr="004400B6">
              <w:tab/>
            </w:r>
            <w:r w:rsidRPr="004400B6">
              <w:tab/>
            </w:r>
            <w:r w:rsidRPr="004400B6">
              <w:tab/>
            </w:r>
            <w:r w:rsidRPr="004400B6">
              <w:tab/>
            </w:r>
            <w:r w:rsidRPr="004400B6">
              <w:tab/>
            </w:r>
          </w:p>
        </w:tc>
      </w:tr>
      <w:tr w:rsidR="00E74FCA" w:rsidRPr="004400B6" w:rsidTr="00044BF6">
        <w:tc>
          <w:tcPr>
            <w:tcW w:w="8720" w:type="dxa"/>
          </w:tcPr>
          <w:p w:rsidR="00E74FCA" w:rsidRPr="004400B6" w:rsidRDefault="00E74FCA" w:rsidP="004400B6">
            <w:pPr>
              <w:pStyle w:val="NormalWeb"/>
              <w:tabs>
                <w:tab w:val="left" w:pos="0"/>
              </w:tabs>
              <w:spacing w:before="0" w:beforeAutospacing="0" w:after="0" w:afterAutospacing="0" w:line="300" w:lineRule="auto"/>
              <w:jc w:val="center"/>
            </w:pPr>
            <w:r w:rsidRPr="004400B6">
              <w:t>Cargo:</w:t>
            </w:r>
            <w:r w:rsidRPr="004400B6">
              <w:tab/>
            </w:r>
            <w:r w:rsidRPr="004400B6">
              <w:tab/>
            </w:r>
            <w:r w:rsidRPr="004400B6">
              <w:tab/>
            </w:r>
            <w:r w:rsidRPr="004400B6">
              <w:tab/>
            </w:r>
            <w:r w:rsidRPr="004400B6">
              <w:tab/>
            </w:r>
            <w:r w:rsidRPr="004400B6">
              <w:tab/>
            </w:r>
          </w:p>
        </w:tc>
      </w:tr>
    </w:tbl>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p w:rsidR="00AF001F" w:rsidRDefault="00AF001F">
      <w:pPr>
        <w:rPr>
          <w:i/>
        </w:rPr>
      </w:pPr>
      <w:r>
        <w:rPr>
          <w:i/>
        </w:rPr>
        <w:br w:type="page"/>
      </w:r>
    </w:p>
    <w:p w:rsidR="00E66170" w:rsidRDefault="001929E1" w:rsidP="00651CCF">
      <w:pPr>
        <w:widowControl w:val="0"/>
        <w:tabs>
          <w:tab w:val="left" w:pos="0"/>
          <w:tab w:val="left" w:pos="8647"/>
        </w:tabs>
        <w:autoSpaceDE w:val="0"/>
        <w:autoSpaceDN w:val="0"/>
        <w:adjustRightInd w:val="0"/>
        <w:spacing w:line="300" w:lineRule="auto"/>
        <w:jc w:val="both"/>
        <w:rPr>
          <w:i/>
        </w:rPr>
      </w:pPr>
      <w:r w:rsidRPr="004400B6">
        <w:rPr>
          <w:i/>
        </w:rPr>
        <w:lastRenderedPageBreak/>
        <w:t xml:space="preserve">(Página de assinaturas </w:t>
      </w:r>
      <w:r w:rsidR="00E66170">
        <w:rPr>
          <w:i/>
        </w:rPr>
        <w:t>3</w:t>
      </w:r>
      <w:r w:rsidRPr="004400B6">
        <w:rPr>
          <w:i/>
        </w:rPr>
        <w:t>/</w:t>
      </w:r>
      <w:r w:rsidR="00420025">
        <w:rPr>
          <w:i/>
        </w:rPr>
        <w:t>7</w:t>
      </w:r>
      <w:r w:rsidRPr="004400B6">
        <w:rPr>
          <w:i/>
        </w:rPr>
        <w:t xml:space="preserve"> do Instrumento Particular de Emissão de Cédula de Crédito Imobiliário Integral, Sem Garantia Real Imobiliária, sob a Forma Escritural, firmado em </w:t>
      </w:r>
      <w:r w:rsidR="00191416">
        <w:rPr>
          <w:i/>
        </w:rPr>
        <w:t>19 de abril de 2013</w:t>
      </w:r>
      <w:proofErr w:type="gramStart"/>
      <w:r w:rsidRPr="004400B6">
        <w:rPr>
          <w:i/>
        </w:rPr>
        <w:t>)</w:t>
      </w:r>
      <w:proofErr w:type="gramEnd"/>
    </w:p>
    <w:p w:rsidR="00E66170" w:rsidRPr="004400B6" w:rsidRDefault="00E66170" w:rsidP="00E66170">
      <w:pPr>
        <w:widowControl w:val="0"/>
        <w:tabs>
          <w:tab w:val="left" w:pos="0"/>
          <w:tab w:val="left" w:pos="8647"/>
        </w:tabs>
        <w:autoSpaceDE w:val="0"/>
        <w:autoSpaceDN w:val="0"/>
        <w:adjustRightInd w:val="0"/>
        <w:spacing w:line="300" w:lineRule="auto"/>
        <w:jc w:val="center"/>
        <w:rPr>
          <w:lang w:eastAsia="en-US"/>
        </w:rPr>
      </w:pPr>
    </w:p>
    <w:p w:rsidR="00E66170" w:rsidRPr="004400B6" w:rsidRDefault="00E66170" w:rsidP="00E66170">
      <w:pPr>
        <w:widowControl w:val="0"/>
        <w:tabs>
          <w:tab w:val="left" w:pos="0"/>
          <w:tab w:val="left" w:pos="8647"/>
        </w:tabs>
        <w:autoSpaceDE w:val="0"/>
        <w:autoSpaceDN w:val="0"/>
        <w:adjustRightInd w:val="0"/>
        <w:spacing w:line="300" w:lineRule="auto"/>
        <w:jc w:val="center"/>
        <w:rPr>
          <w:lang w:eastAsia="en-US"/>
        </w:rPr>
      </w:pPr>
    </w:p>
    <w:p w:rsidR="00E66170" w:rsidRPr="004400B6" w:rsidRDefault="00E66170" w:rsidP="00E66170">
      <w:pPr>
        <w:widowControl w:val="0"/>
        <w:tabs>
          <w:tab w:val="left" w:pos="0"/>
          <w:tab w:val="left" w:pos="8647"/>
        </w:tabs>
        <w:autoSpaceDE w:val="0"/>
        <w:autoSpaceDN w:val="0"/>
        <w:adjustRightInd w:val="0"/>
        <w:spacing w:line="300" w:lineRule="auto"/>
        <w:jc w:val="center"/>
        <w:rPr>
          <w:lang w:eastAsia="en-US"/>
        </w:rPr>
      </w:pPr>
    </w:p>
    <w:p w:rsidR="00E66170" w:rsidRPr="004400B6" w:rsidRDefault="00E66170" w:rsidP="00E66170">
      <w:pPr>
        <w:widowControl w:val="0"/>
        <w:tabs>
          <w:tab w:val="left" w:pos="0"/>
          <w:tab w:val="left" w:pos="8647"/>
        </w:tabs>
        <w:autoSpaceDE w:val="0"/>
        <w:autoSpaceDN w:val="0"/>
        <w:adjustRightInd w:val="0"/>
        <w:spacing w:line="300" w:lineRule="auto"/>
        <w:jc w:val="center"/>
        <w:rPr>
          <w:lang w:eastAsia="en-US"/>
        </w:rPr>
      </w:pPr>
    </w:p>
    <w:tbl>
      <w:tblPr>
        <w:tblW w:w="0" w:type="auto"/>
        <w:tblBorders>
          <w:top w:val="single" w:sz="4" w:space="0" w:color="auto"/>
        </w:tblBorders>
        <w:tblLook w:val="01E0" w:firstRow="1" w:lastRow="1" w:firstColumn="1" w:lastColumn="1" w:noHBand="0" w:noVBand="0"/>
      </w:tblPr>
      <w:tblGrid>
        <w:gridCol w:w="8720"/>
      </w:tblGrid>
      <w:tr w:rsidR="00E66170" w:rsidRPr="004400B6" w:rsidTr="00E66170">
        <w:tc>
          <w:tcPr>
            <w:tcW w:w="8978" w:type="dxa"/>
            <w:tcBorders>
              <w:top w:val="single" w:sz="4" w:space="0" w:color="auto"/>
            </w:tcBorders>
          </w:tcPr>
          <w:p w:rsidR="00E66170" w:rsidRPr="004400B6" w:rsidRDefault="00076CDD" w:rsidP="00E66170">
            <w:pPr>
              <w:tabs>
                <w:tab w:val="left" w:pos="0"/>
              </w:tabs>
              <w:spacing w:line="300" w:lineRule="auto"/>
              <w:jc w:val="center"/>
              <w:rPr>
                <w:i/>
              </w:rPr>
            </w:pPr>
            <w:r>
              <w:rPr>
                <w:b/>
              </w:rPr>
              <w:t>VIVER INCORPORADORA E CONSTRUTORA S.A.</w:t>
            </w:r>
            <w:r w:rsidR="00E66170" w:rsidRPr="004400B6">
              <w:t xml:space="preserve"> </w:t>
            </w:r>
          </w:p>
          <w:p w:rsidR="00E66170" w:rsidRPr="004400B6" w:rsidRDefault="00E66170" w:rsidP="00E66170">
            <w:pPr>
              <w:tabs>
                <w:tab w:val="left" w:pos="0"/>
              </w:tabs>
              <w:spacing w:line="300" w:lineRule="auto"/>
              <w:jc w:val="center"/>
              <w:rPr>
                <w:i/>
              </w:rPr>
            </w:pPr>
            <w:r>
              <w:rPr>
                <w:i/>
              </w:rPr>
              <w:t>Devedor</w:t>
            </w:r>
          </w:p>
        </w:tc>
      </w:tr>
      <w:tr w:rsidR="00E66170" w:rsidRPr="004400B6" w:rsidTr="00E66170">
        <w:tc>
          <w:tcPr>
            <w:tcW w:w="8978" w:type="dxa"/>
          </w:tcPr>
          <w:p w:rsidR="00E66170" w:rsidRPr="004400B6" w:rsidRDefault="00E66170" w:rsidP="00E66170">
            <w:pPr>
              <w:tabs>
                <w:tab w:val="left" w:pos="0"/>
              </w:tabs>
              <w:spacing w:line="300" w:lineRule="auto"/>
              <w:jc w:val="center"/>
            </w:pPr>
            <w:r w:rsidRPr="004400B6">
              <w:t>Nome:</w:t>
            </w:r>
            <w:r w:rsidRPr="004400B6">
              <w:tab/>
            </w:r>
            <w:r w:rsidRPr="004400B6">
              <w:tab/>
            </w:r>
            <w:r w:rsidRPr="004400B6">
              <w:tab/>
            </w:r>
            <w:r w:rsidRPr="004400B6">
              <w:tab/>
            </w:r>
            <w:r w:rsidRPr="004400B6">
              <w:tab/>
            </w:r>
            <w:r w:rsidRPr="004400B6">
              <w:tab/>
              <w:t>Nome:</w:t>
            </w:r>
          </w:p>
        </w:tc>
      </w:tr>
      <w:tr w:rsidR="00E66170" w:rsidRPr="004400B6" w:rsidTr="00E66170">
        <w:tc>
          <w:tcPr>
            <w:tcW w:w="8978" w:type="dxa"/>
          </w:tcPr>
          <w:p w:rsidR="00E66170" w:rsidRPr="004400B6" w:rsidRDefault="00E66170" w:rsidP="00E66170">
            <w:pPr>
              <w:pStyle w:val="NormalWeb"/>
              <w:tabs>
                <w:tab w:val="left" w:pos="0"/>
              </w:tabs>
              <w:spacing w:before="0" w:beforeAutospacing="0" w:after="0" w:afterAutospacing="0" w:line="300" w:lineRule="auto"/>
              <w:jc w:val="center"/>
            </w:pPr>
            <w:r w:rsidRPr="004400B6">
              <w:t>Cargo:</w:t>
            </w:r>
            <w:r w:rsidRPr="004400B6">
              <w:tab/>
            </w:r>
            <w:r w:rsidRPr="004400B6">
              <w:tab/>
            </w:r>
            <w:r w:rsidRPr="004400B6">
              <w:tab/>
            </w:r>
            <w:r w:rsidRPr="004400B6">
              <w:tab/>
            </w:r>
            <w:r w:rsidRPr="004400B6">
              <w:tab/>
            </w:r>
            <w:r w:rsidRPr="004400B6">
              <w:tab/>
              <w:t>Cargo:</w:t>
            </w:r>
          </w:p>
        </w:tc>
      </w:tr>
    </w:tbl>
    <w:p w:rsidR="001929E1" w:rsidRDefault="001929E1">
      <w:pPr>
        <w:rPr>
          <w:i/>
        </w:rPr>
      </w:pPr>
      <w:r>
        <w:rPr>
          <w:i/>
        </w:rPr>
        <w:br w:type="page"/>
      </w:r>
    </w:p>
    <w:p w:rsidR="00E66170" w:rsidRDefault="00E66170" w:rsidP="00275D6B">
      <w:pPr>
        <w:widowControl w:val="0"/>
        <w:tabs>
          <w:tab w:val="left" w:pos="0"/>
          <w:tab w:val="left" w:pos="8647"/>
        </w:tabs>
        <w:autoSpaceDE w:val="0"/>
        <w:autoSpaceDN w:val="0"/>
        <w:adjustRightInd w:val="0"/>
        <w:spacing w:line="300" w:lineRule="auto"/>
        <w:jc w:val="both"/>
        <w:rPr>
          <w:i/>
        </w:rPr>
      </w:pPr>
      <w:r w:rsidRPr="004400B6">
        <w:rPr>
          <w:i/>
        </w:rPr>
        <w:lastRenderedPageBreak/>
        <w:t xml:space="preserve">(Página de assinaturas </w:t>
      </w:r>
      <w:r>
        <w:rPr>
          <w:i/>
        </w:rPr>
        <w:t>4</w:t>
      </w:r>
      <w:r w:rsidRPr="004400B6">
        <w:rPr>
          <w:i/>
        </w:rPr>
        <w:t>/</w:t>
      </w:r>
      <w:r w:rsidR="00420025">
        <w:rPr>
          <w:i/>
        </w:rPr>
        <w:t>7</w:t>
      </w:r>
      <w:r w:rsidRPr="004400B6">
        <w:rPr>
          <w:i/>
        </w:rPr>
        <w:t xml:space="preserve"> do Instrumento Particular de Emissão de Cédula de Crédito Imobiliário Integral, Sem Garantia Real Imobiliária, sob a Forma Escritural, firmado em </w:t>
      </w:r>
      <w:r w:rsidR="00191416">
        <w:rPr>
          <w:i/>
        </w:rPr>
        <w:t>19 de abril de 2013</w:t>
      </w:r>
      <w:proofErr w:type="gramStart"/>
      <w:r w:rsidRPr="004400B6">
        <w:rPr>
          <w:i/>
        </w:rPr>
        <w:t>)</w:t>
      </w:r>
      <w:proofErr w:type="gramEnd"/>
    </w:p>
    <w:p w:rsidR="00E74FCA" w:rsidRPr="004400B6" w:rsidRDefault="00E74FCA" w:rsidP="00791685">
      <w:pPr>
        <w:widowControl w:val="0"/>
        <w:tabs>
          <w:tab w:val="left" w:pos="0"/>
          <w:tab w:val="left" w:pos="8647"/>
        </w:tabs>
        <w:autoSpaceDE w:val="0"/>
        <w:autoSpaceDN w:val="0"/>
        <w:adjustRightInd w:val="0"/>
        <w:spacing w:line="300" w:lineRule="auto"/>
        <w:jc w:val="center"/>
        <w:rPr>
          <w:i/>
        </w:rPr>
      </w:pPr>
    </w:p>
    <w:p w:rsidR="00E74FCA" w:rsidRDefault="00E74FCA" w:rsidP="00791685">
      <w:pPr>
        <w:widowControl w:val="0"/>
        <w:tabs>
          <w:tab w:val="left" w:pos="0"/>
          <w:tab w:val="left" w:pos="8647"/>
        </w:tabs>
        <w:autoSpaceDE w:val="0"/>
        <w:autoSpaceDN w:val="0"/>
        <w:adjustRightInd w:val="0"/>
        <w:spacing w:line="300" w:lineRule="auto"/>
        <w:jc w:val="center"/>
        <w:rPr>
          <w:i/>
        </w:rPr>
      </w:pPr>
    </w:p>
    <w:p w:rsidR="00791685" w:rsidRPr="00F358D5" w:rsidRDefault="00791685" w:rsidP="00791685">
      <w:pPr>
        <w:spacing w:line="300" w:lineRule="auto"/>
        <w:jc w:val="center"/>
      </w:pPr>
    </w:p>
    <w:p w:rsidR="00791685" w:rsidRPr="00F358D5" w:rsidRDefault="00791685" w:rsidP="00791685">
      <w:pPr>
        <w:spacing w:line="300" w:lineRule="auto"/>
        <w:jc w:val="center"/>
      </w:pPr>
    </w:p>
    <w:tbl>
      <w:tblPr>
        <w:tblW w:w="0" w:type="auto"/>
        <w:jc w:val="center"/>
        <w:tblBorders>
          <w:top w:val="single" w:sz="4" w:space="0" w:color="auto"/>
        </w:tblBorders>
        <w:tblLook w:val="01E0" w:firstRow="1" w:lastRow="1" w:firstColumn="1" w:lastColumn="1" w:noHBand="0" w:noVBand="0"/>
      </w:tblPr>
      <w:tblGrid>
        <w:gridCol w:w="8720"/>
      </w:tblGrid>
      <w:tr w:rsidR="00791685" w:rsidRPr="00F358D5" w:rsidTr="00072084">
        <w:trPr>
          <w:jc w:val="center"/>
        </w:trPr>
        <w:tc>
          <w:tcPr>
            <w:tcW w:w="8978" w:type="dxa"/>
            <w:tcBorders>
              <w:top w:val="single" w:sz="4" w:space="0" w:color="auto"/>
            </w:tcBorders>
          </w:tcPr>
          <w:p w:rsidR="00791685" w:rsidRDefault="00791685" w:rsidP="00072084">
            <w:pPr>
              <w:spacing w:line="300" w:lineRule="auto"/>
              <w:jc w:val="center"/>
              <w:rPr>
                <w:b/>
              </w:rPr>
            </w:pPr>
            <w:r>
              <w:rPr>
                <w:b/>
              </w:rPr>
              <w:t>VIVER DESENVOLVIMENTO IMOBILIÁRIO LTDA.</w:t>
            </w:r>
          </w:p>
          <w:p w:rsidR="00791685" w:rsidRPr="00F358D5" w:rsidRDefault="00791685" w:rsidP="00072084">
            <w:pPr>
              <w:spacing w:line="300" w:lineRule="auto"/>
              <w:jc w:val="center"/>
              <w:rPr>
                <w:i/>
              </w:rPr>
            </w:pPr>
            <w:r>
              <w:rPr>
                <w:i/>
              </w:rPr>
              <w:t>Garantidor</w:t>
            </w:r>
          </w:p>
        </w:tc>
      </w:tr>
      <w:tr w:rsidR="00791685" w:rsidRPr="00F358D5" w:rsidTr="00072084">
        <w:trPr>
          <w:jc w:val="center"/>
        </w:trPr>
        <w:tc>
          <w:tcPr>
            <w:tcW w:w="8978" w:type="dxa"/>
          </w:tcPr>
          <w:p w:rsidR="00791685" w:rsidRPr="00F358D5" w:rsidRDefault="00791685" w:rsidP="00072084">
            <w:pPr>
              <w:spacing w:line="300" w:lineRule="auto"/>
              <w:jc w:val="center"/>
            </w:pPr>
            <w:r w:rsidRPr="00F358D5">
              <w:t>Nome:</w:t>
            </w:r>
            <w:r w:rsidRPr="00F358D5">
              <w:tab/>
            </w:r>
            <w:r w:rsidRPr="00F358D5">
              <w:tab/>
            </w:r>
            <w:r w:rsidRPr="00F358D5">
              <w:tab/>
            </w:r>
            <w:r w:rsidRPr="00F358D5">
              <w:tab/>
            </w:r>
            <w:r w:rsidRPr="00F358D5">
              <w:tab/>
            </w:r>
            <w:r w:rsidRPr="00F358D5">
              <w:tab/>
              <w:t>Nome:</w:t>
            </w:r>
          </w:p>
        </w:tc>
      </w:tr>
      <w:tr w:rsidR="00791685" w:rsidRPr="00F358D5" w:rsidTr="00072084">
        <w:trPr>
          <w:jc w:val="center"/>
        </w:trPr>
        <w:tc>
          <w:tcPr>
            <w:tcW w:w="8978" w:type="dxa"/>
          </w:tcPr>
          <w:p w:rsidR="00791685" w:rsidRPr="00F358D5" w:rsidRDefault="00791685" w:rsidP="00072084">
            <w:pPr>
              <w:pStyle w:val="NormalWeb"/>
              <w:spacing w:before="0" w:beforeAutospacing="0" w:after="0" w:afterAutospacing="0" w:line="300" w:lineRule="auto"/>
              <w:jc w:val="center"/>
            </w:pPr>
            <w:r w:rsidRPr="00F358D5">
              <w:t>Cargo:</w:t>
            </w:r>
            <w:r w:rsidRPr="00F358D5">
              <w:tab/>
            </w:r>
            <w:r w:rsidRPr="00F358D5">
              <w:tab/>
            </w:r>
            <w:r w:rsidRPr="00F358D5">
              <w:tab/>
            </w:r>
            <w:r w:rsidRPr="00F358D5">
              <w:tab/>
            </w:r>
            <w:r w:rsidRPr="00F358D5">
              <w:tab/>
            </w:r>
            <w:r w:rsidRPr="00F358D5">
              <w:tab/>
              <w:t>Cargo:</w:t>
            </w:r>
          </w:p>
        </w:tc>
      </w:tr>
    </w:tbl>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6A1EE3" w:rsidRDefault="006A1EE3" w:rsidP="000140BF">
      <w:pPr>
        <w:widowControl w:val="0"/>
        <w:tabs>
          <w:tab w:val="left" w:pos="0"/>
          <w:tab w:val="left" w:pos="8647"/>
        </w:tabs>
        <w:autoSpaceDE w:val="0"/>
        <w:autoSpaceDN w:val="0"/>
        <w:adjustRightInd w:val="0"/>
        <w:spacing w:line="300" w:lineRule="auto"/>
        <w:jc w:val="both"/>
        <w:rPr>
          <w:i/>
        </w:rPr>
      </w:pPr>
      <w:r w:rsidRPr="004400B6">
        <w:rPr>
          <w:i/>
        </w:rPr>
        <w:t xml:space="preserve">(Página de assinaturas </w:t>
      </w:r>
      <w:r w:rsidR="003A4BF7">
        <w:rPr>
          <w:i/>
        </w:rPr>
        <w:t>5</w:t>
      </w:r>
      <w:r w:rsidRPr="004400B6">
        <w:rPr>
          <w:i/>
        </w:rPr>
        <w:t>/</w:t>
      </w:r>
      <w:r w:rsidR="00420025">
        <w:rPr>
          <w:i/>
        </w:rPr>
        <w:t>7</w:t>
      </w:r>
      <w:r w:rsidRPr="004400B6">
        <w:rPr>
          <w:i/>
        </w:rPr>
        <w:t xml:space="preserve"> do Instrumento Particular de Emissão de Cédula de Crédito Imobiliário Integral, Sem Garantia Real Imobiliária, sob a Forma Escritural, firmado em </w:t>
      </w:r>
      <w:r w:rsidR="00191416">
        <w:rPr>
          <w:i/>
        </w:rPr>
        <w:t>19 de abril de 2013</w:t>
      </w:r>
      <w:proofErr w:type="gramStart"/>
      <w:r w:rsidRPr="004400B6">
        <w:rPr>
          <w:i/>
        </w:rPr>
        <w:t>)</w:t>
      </w:r>
      <w:proofErr w:type="gramEnd"/>
    </w:p>
    <w:p w:rsidR="006A1EE3" w:rsidRPr="004400B6" w:rsidRDefault="006A1EE3" w:rsidP="006A1EE3">
      <w:pPr>
        <w:widowControl w:val="0"/>
        <w:tabs>
          <w:tab w:val="left" w:pos="0"/>
          <w:tab w:val="left" w:pos="8647"/>
        </w:tabs>
        <w:autoSpaceDE w:val="0"/>
        <w:autoSpaceDN w:val="0"/>
        <w:adjustRightInd w:val="0"/>
        <w:spacing w:line="300" w:lineRule="auto"/>
        <w:jc w:val="center"/>
        <w:rPr>
          <w:i/>
        </w:rPr>
      </w:pPr>
    </w:p>
    <w:p w:rsidR="006A1EE3" w:rsidRDefault="006A1EE3" w:rsidP="006A1EE3">
      <w:pPr>
        <w:widowControl w:val="0"/>
        <w:tabs>
          <w:tab w:val="left" w:pos="0"/>
          <w:tab w:val="left" w:pos="8647"/>
        </w:tabs>
        <w:autoSpaceDE w:val="0"/>
        <w:autoSpaceDN w:val="0"/>
        <w:adjustRightInd w:val="0"/>
        <w:spacing w:line="300" w:lineRule="auto"/>
        <w:jc w:val="center"/>
        <w:rPr>
          <w:i/>
        </w:rPr>
      </w:pPr>
    </w:p>
    <w:p w:rsidR="006A1EE3" w:rsidRPr="00F358D5" w:rsidRDefault="006A1EE3" w:rsidP="006A1EE3">
      <w:pPr>
        <w:spacing w:line="300" w:lineRule="auto"/>
        <w:jc w:val="center"/>
      </w:pPr>
    </w:p>
    <w:p w:rsidR="006A1EE3" w:rsidRPr="00F358D5" w:rsidRDefault="006A1EE3" w:rsidP="006A1EE3">
      <w:pPr>
        <w:spacing w:line="300" w:lineRule="auto"/>
        <w:jc w:val="center"/>
      </w:pPr>
    </w:p>
    <w:tbl>
      <w:tblPr>
        <w:tblW w:w="0" w:type="auto"/>
        <w:jc w:val="center"/>
        <w:tblBorders>
          <w:top w:val="single" w:sz="4" w:space="0" w:color="auto"/>
        </w:tblBorders>
        <w:tblLook w:val="01E0" w:firstRow="1" w:lastRow="1" w:firstColumn="1" w:lastColumn="1" w:noHBand="0" w:noVBand="0"/>
      </w:tblPr>
      <w:tblGrid>
        <w:gridCol w:w="8720"/>
      </w:tblGrid>
      <w:tr w:rsidR="006A1EE3" w:rsidRPr="00F358D5" w:rsidTr="00072084">
        <w:trPr>
          <w:jc w:val="center"/>
        </w:trPr>
        <w:tc>
          <w:tcPr>
            <w:tcW w:w="8978" w:type="dxa"/>
            <w:tcBorders>
              <w:top w:val="single" w:sz="4" w:space="0" w:color="auto"/>
            </w:tcBorders>
          </w:tcPr>
          <w:p w:rsidR="006A1EE3" w:rsidRDefault="006A1EE3" w:rsidP="00072084">
            <w:pPr>
              <w:spacing w:line="300" w:lineRule="auto"/>
              <w:jc w:val="center"/>
              <w:rPr>
                <w:b/>
              </w:rPr>
            </w:pPr>
            <w:r>
              <w:rPr>
                <w:b/>
              </w:rPr>
              <w:t>VIVER PARTICIPAÇÕES LTDA.</w:t>
            </w:r>
          </w:p>
          <w:p w:rsidR="006A1EE3" w:rsidRPr="00F358D5" w:rsidRDefault="006A1EE3" w:rsidP="00072084">
            <w:pPr>
              <w:spacing w:line="300" w:lineRule="auto"/>
              <w:jc w:val="center"/>
              <w:rPr>
                <w:i/>
              </w:rPr>
            </w:pPr>
            <w:r>
              <w:rPr>
                <w:i/>
              </w:rPr>
              <w:t>Garantidor</w:t>
            </w:r>
          </w:p>
        </w:tc>
      </w:tr>
      <w:tr w:rsidR="006A1EE3" w:rsidRPr="00F358D5" w:rsidTr="00072084">
        <w:trPr>
          <w:jc w:val="center"/>
        </w:trPr>
        <w:tc>
          <w:tcPr>
            <w:tcW w:w="8978" w:type="dxa"/>
          </w:tcPr>
          <w:p w:rsidR="006A1EE3" w:rsidRPr="00F358D5" w:rsidRDefault="006A1EE3" w:rsidP="00072084">
            <w:pPr>
              <w:spacing w:line="300" w:lineRule="auto"/>
              <w:jc w:val="center"/>
            </w:pPr>
            <w:r w:rsidRPr="00F358D5">
              <w:t>Nome:</w:t>
            </w:r>
            <w:r w:rsidRPr="00F358D5">
              <w:tab/>
            </w:r>
            <w:r w:rsidRPr="00F358D5">
              <w:tab/>
            </w:r>
            <w:r w:rsidRPr="00F358D5">
              <w:tab/>
            </w:r>
            <w:r w:rsidRPr="00F358D5">
              <w:tab/>
            </w:r>
            <w:r w:rsidRPr="00F358D5">
              <w:tab/>
            </w:r>
            <w:r w:rsidRPr="00F358D5">
              <w:tab/>
              <w:t>Nome:</w:t>
            </w:r>
          </w:p>
        </w:tc>
      </w:tr>
      <w:tr w:rsidR="006A1EE3" w:rsidRPr="00F358D5" w:rsidTr="00072084">
        <w:trPr>
          <w:jc w:val="center"/>
        </w:trPr>
        <w:tc>
          <w:tcPr>
            <w:tcW w:w="8978" w:type="dxa"/>
          </w:tcPr>
          <w:p w:rsidR="006A1EE3" w:rsidRPr="00F358D5" w:rsidRDefault="006A1EE3" w:rsidP="00072084">
            <w:pPr>
              <w:pStyle w:val="NormalWeb"/>
              <w:spacing w:before="0" w:beforeAutospacing="0" w:after="0" w:afterAutospacing="0" w:line="300" w:lineRule="auto"/>
              <w:jc w:val="center"/>
            </w:pPr>
            <w:r w:rsidRPr="00F358D5">
              <w:t>Cargo:</w:t>
            </w:r>
            <w:r w:rsidRPr="00F358D5">
              <w:tab/>
            </w:r>
            <w:r w:rsidRPr="00F358D5">
              <w:tab/>
            </w:r>
            <w:r w:rsidRPr="00F358D5">
              <w:tab/>
            </w:r>
            <w:r w:rsidRPr="00F358D5">
              <w:tab/>
            </w:r>
            <w:r w:rsidRPr="00F358D5">
              <w:tab/>
            </w:r>
            <w:r w:rsidRPr="00F358D5">
              <w:tab/>
              <w:t>Cargo:</w:t>
            </w:r>
          </w:p>
        </w:tc>
      </w:tr>
    </w:tbl>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91685" w:rsidRDefault="00791685"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4400B6">
      <w:pPr>
        <w:widowControl w:val="0"/>
        <w:tabs>
          <w:tab w:val="left" w:pos="0"/>
          <w:tab w:val="left" w:pos="8647"/>
        </w:tabs>
        <w:autoSpaceDE w:val="0"/>
        <w:autoSpaceDN w:val="0"/>
        <w:adjustRightInd w:val="0"/>
        <w:spacing w:line="300" w:lineRule="auto"/>
        <w:jc w:val="both"/>
        <w:rPr>
          <w:i/>
        </w:rPr>
      </w:pPr>
    </w:p>
    <w:p w:rsidR="00756A70" w:rsidRDefault="00756A70" w:rsidP="006B3AFF">
      <w:pPr>
        <w:widowControl w:val="0"/>
        <w:tabs>
          <w:tab w:val="left" w:pos="0"/>
          <w:tab w:val="left" w:pos="8647"/>
        </w:tabs>
        <w:autoSpaceDE w:val="0"/>
        <w:autoSpaceDN w:val="0"/>
        <w:adjustRightInd w:val="0"/>
        <w:spacing w:line="300" w:lineRule="auto"/>
        <w:jc w:val="both"/>
        <w:rPr>
          <w:i/>
        </w:rPr>
      </w:pPr>
      <w:r w:rsidRPr="004400B6">
        <w:rPr>
          <w:i/>
        </w:rPr>
        <w:lastRenderedPageBreak/>
        <w:t xml:space="preserve">(Página de assinaturas </w:t>
      </w:r>
      <w:r w:rsidR="003A4BF7">
        <w:rPr>
          <w:i/>
        </w:rPr>
        <w:t>6</w:t>
      </w:r>
      <w:r w:rsidRPr="004400B6">
        <w:rPr>
          <w:i/>
        </w:rPr>
        <w:t>/</w:t>
      </w:r>
      <w:r w:rsidR="00420025">
        <w:rPr>
          <w:i/>
        </w:rPr>
        <w:t>7</w:t>
      </w:r>
      <w:r w:rsidRPr="004400B6">
        <w:rPr>
          <w:i/>
        </w:rPr>
        <w:t xml:space="preserve"> do Instrumento Particular de Emissão de Cédula de Crédito Imobiliário Integral, Sem Garantia Real Imobiliária, sob a Forma Escritural, firmado em </w:t>
      </w:r>
      <w:r w:rsidR="00191416">
        <w:rPr>
          <w:i/>
        </w:rPr>
        <w:t>19 de abril de 2013</w:t>
      </w:r>
      <w:proofErr w:type="gramStart"/>
      <w:r w:rsidRPr="004400B6">
        <w:rPr>
          <w:i/>
        </w:rPr>
        <w:t>)</w:t>
      </w:r>
      <w:proofErr w:type="gramEnd"/>
    </w:p>
    <w:p w:rsidR="00420025" w:rsidRPr="004400B6" w:rsidRDefault="00420025" w:rsidP="00420025">
      <w:pPr>
        <w:widowControl w:val="0"/>
        <w:tabs>
          <w:tab w:val="left" w:pos="0"/>
          <w:tab w:val="left" w:pos="8647"/>
        </w:tabs>
        <w:autoSpaceDE w:val="0"/>
        <w:autoSpaceDN w:val="0"/>
        <w:adjustRightInd w:val="0"/>
        <w:spacing w:line="300" w:lineRule="auto"/>
        <w:jc w:val="center"/>
        <w:rPr>
          <w:i/>
        </w:rPr>
      </w:pPr>
    </w:p>
    <w:p w:rsidR="00420025" w:rsidRDefault="00420025" w:rsidP="00420025">
      <w:pPr>
        <w:widowControl w:val="0"/>
        <w:tabs>
          <w:tab w:val="left" w:pos="0"/>
          <w:tab w:val="left" w:pos="8647"/>
        </w:tabs>
        <w:autoSpaceDE w:val="0"/>
        <w:autoSpaceDN w:val="0"/>
        <w:adjustRightInd w:val="0"/>
        <w:spacing w:line="300" w:lineRule="auto"/>
        <w:jc w:val="center"/>
        <w:rPr>
          <w:i/>
        </w:rPr>
      </w:pPr>
    </w:p>
    <w:p w:rsidR="00420025" w:rsidRPr="00F358D5" w:rsidRDefault="00420025" w:rsidP="00420025">
      <w:pPr>
        <w:spacing w:line="300" w:lineRule="auto"/>
        <w:jc w:val="center"/>
      </w:pPr>
    </w:p>
    <w:p w:rsidR="00420025" w:rsidRPr="00F358D5" w:rsidRDefault="00420025" w:rsidP="00420025">
      <w:pPr>
        <w:spacing w:line="300" w:lineRule="auto"/>
        <w:jc w:val="center"/>
      </w:pPr>
    </w:p>
    <w:tbl>
      <w:tblPr>
        <w:tblW w:w="0" w:type="auto"/>
        <w:jc w:val="center"/>
        <w:tblBorders>
          <w:top w:val="single" w:sz="4" w:space="0" w:color="auto"/>
        </w:tblBorders>
        <w:tblLook w:val="01E0" w:firstRow="1" w:lastRow="1" w:firstColumn="1" w:lastColumn="1" w:noHBand="0" w:noVBand="0"/>
      </w:tblPr>
      <w:tblGrid>
        <w:gridCol w:w="8720"/>
      </w:tblGrid>
      <w:tr w:rsidR="00420025" w:rsidRPr="00F358D5" w:rsidTr="00420025">
        <w:trPr>
          <w:jc w:val="center"/>
        </w:trPr>
        <w:tc>
          <w:tcPr>
            <w:tcW w:w="8978" w:type="dxa"/>
            <w:tcBorders>
              <w:top w:val="single" w:sz="4" w:space="0" w:color="auto"/>
            </w:tcBorders>
          </w:tcPr>
          <w:p w:rsidR="00420025" w:rsidRDefault="00420025" w:rsidP="00420025">
            <w:pPr>
              <w:spacing w:line="300" w:lineRule="auto"/>
              <w:jc w:val="center"/>
              <w:rPr>
                <w:b/>
              </w:rPr>
            </w:pPr>
            <w:r>
              <w:rPr>
                <w:b/>
              </w:rPr>
              <w:t>INPAR PROJETO 94 SPE LTDA.</w:t>
            </w:r>
          </w:p>
          <w:p w:rsidR="00420025" w:rsidRPr="00F358D5" w:rsidRDefault="00420025" w:rsidP="00420025">
            <w:pPr>
              <w:spacing w:line="300" w:lineRule="auto"/>
              <w:jc w:val="center"/>
              <w:rPr>
                <w:i/>
              </w:rPr>
            </w:pPr>
            <w:r>
              <w:rPr>
                <w:i/>
              </w:rPr>
              <w:t>Garantidor</w:t>
            </w:r>
          </w:p>
        </w:tc>
      </w:tr>
      <w:tr w:rsidR="00420025" w:rsidRPr="00F358D5" w:rsidTr="00420025">
        <w:trPr>
          <w:jc w:val="center"/>
        </w:trPr>
        <w:tc>
          <w:tcPr>
            <w:tcW w:w="8978" w:type="dxa"/>
          </w:tcPr>
          <w:p w:rsidR="00420025" w:rsidRPr="00F358D5" w:rsidRDefault="00420025" w:rsidP="00420025">
            <w:pPr>
              <w:spacing w:line="300" w:lineRule="auto"/>
              <w:jc w:val="center"/>
            </w:pPr>
            <w:r w:rsidRPr="00F358D5">
              <w:t>Nome:</w:t>
            </w:r>
            <w:r w:rsidRPr="00F358D5">
              <w:tab/>
            </w:r>
            <w:r w:rsidRPr="00F358D5">
              <w:tab/>
            </w:r>
            <w:r w:rsidRPr="00F358D5">
              <w:tab/>
            </w:r>
            <w:r w:rsidRPr="00F358D5">
              <w:tab/>
            </w:r>
            <w:r w:rsidRPr="00F358D5">
              <w:tab/>
            </w:r>
            <w:r w:rsidRPr="00F358D5">
              <w:tab/>
              <w:t>Nome:</w:t>
            </w:r>
          </w:p>
        </w:tc>
      </w:tr>
      <w:tr w:rsidR="00420025" w:rsidRPr="00F358D5" w:rsidTr="00420025">
        <w:trPr>
          <w:jc w:val="center"/>
        </w:trPr>
        <w:tc>
          <w:tcPr>
            <w:tcW w:w="8978" w:type="dxa"/>
          </w:tcPr>
          <w:p w:rsidR="00420025" w:rsidRPr="00F358D5" w:rsidRDefault="00420025" w:rsidP="00420025">
            <w:pPr>
              <w:pStyle w:val="NormalWeb"/>
              <w:spacing w:before="0" w:beforeAutospacing="0" w:after="0" w:afterAutospacing="0" w:line="300" w:lineRule="auto"/>
              <w:jc w:val="center"/>
            </w:pPr>
            <w:r w:rsidRPr="00F358D5">
              <w:t>Cargo:</w:t>
            </w:r>
            <w:r w:rsidRPr="00F358D5">
              <w:tab/>
            </w:r>
            <w:r w:rsidRPr="00F358D5">
              <w:tab/>
            </w:r>
            <w:r w:rsidRPr="00F358D5">
              <w:tab/>
            </w:r>
            <w:r w:rsidRPr="00F358D5">
              <w:tab/>
            </w:r>
            <w:r w:rsidRPr="00F358D5">
              <w:tab/>
            </w:r>
            <w:r w:rsidRPr="00F358D5">
              <w:tab/>
              <w:t>Cargo:</w:t>
            </w:r>
          </w:p>
        </w:tc>
      </w:tr>
    </w:tbl>
    <w:p w:rsidR="00791685" w:rsidRDefault="00791685" w:rsidP="00756A70">
      <w:pPr>
        <w:widowControl w:val="0"/>
        <w:tabs>
          <w:tab w:val="left" w:pos="0"/>
          <w:tab w:val="left" w:pos="8647"/>
        </w:tabs>
        <w:autoSpaceDE w:val="0"/>
        <w:autoSpaceDN w:val="0"/>
        <w:adjustRightInd w:val="0"/>
        <w:spacing w:line="300" w:lineRule="auto"/>
        <w:jc w:val="center"/>
        <w:rPr>
          <w:i/>
        </w:rPr>
      </w:pPr>
    </w:p>
    <w:p w:rsidR="00791685" w:rsidRDefault="00791685" w:rsidP="00756A70">
      <w:pPr>
        <w:widowControl w:val="0"/>
        <w:tabs>
          <w:tab w:val="left" w:pos="0"/>
          <w:tab w:val="left" w:pos="8647"/>
        </w:tabs>
        <w:autoSpaceDE w:val="0"/>
        <w:autoSpaceDN w:val="0"/>
        <w:adjustRightInd w:val="0"/>
        <w:spacing w:line="300" w:lineRule="auto"/>
        <w:jc w:val="center"/>
        <w:rPr>
          <w:i/>
        </w:rPr>
      </w:pPr>
    </w:p>
    <w:p w:rsidR="00420025" w:rsidRDefault="00420025">
      <w:pPr>
        <w:rPr>
          <w:i/>
        </w:rPr>
      </w:pPr>
      <w:r>
        <w:rPr>
          <w:i/>
        </w:rPr>
        <w:br w:type="page"/>
      </w:r>
    </w:p>
    <w:p w:rsidR="00420025" w:rsidRDefault="00420025" w:rsidP="00420025">
      <w:pPr>
        <w:widowControl w:val="0"/>
        <w:tabs>
          <w:tab w:val="left" w:pos="0"/>
          <w:tab w:val="left" w:pos="8647"/>
        </w:tabs>
        <w:autoSpaceDE w:val="0"/>
        <w:autoSpaceDN w:val="0"/>
        <w:adjustRightInd w:val="0"/>
        <w:spacing w:line="300" w:lineRule="auto"/>
        <w:jc w:val="both"/>
        <w:rPr>
          <w:i/>
        </w:rPr>
      </w:pPr>
      <w:r w:rsidRPr="004400B6">
        <w:rPr>
          <w:i/>
        </w:rPr>
        <w:lastRenderedPageBreak/>
        <w:t xml:space="preserve">(Página de assinaturas </w:t>
      </w:r>
      <w:r>
        <w:rPr>
          <w:i/>
        </w:rPr>
        <w:t>7</w:t>
      </w:r>
      <w:r w:rsidRPr="004400B6">
        <w:rPr>
          <w:i/>
        </w:rPr>
        <w:t>/</w:t>
      </w:r>
      <w:r>
        <w:rPr>
          <w:i/>
        </w:rPr>
        <w:t>7</w:t>
      </w:r>
      <w:r w:rsidRPr="004400B6">
        <w:rPr>
          <w:i/>
        </w:rPr>
        <w:t xml:space="preserve"> do Instrumento Particular de Emissão de Cédula de Crédito Imobiliário Integral, Sem Garantia Real Imobiliária, sob a Forma Escritural, firmado em </w:t>
      </w:r>
      <w:r w:rsidR="00191416">
        <w:rPr>
          <w:i/>
        </w:rPr>
        <w:t>19 de abril de 2013</w:t>
      </w:r>
      <w:proofErr w:type="gramStart"/>
      <w:r w:rsidRPr="004400B6">
        <w:rPr>
          <w:i/>
        </w:rPr>
        <w:t>)</w:t>
      </w:r>
      <w:proofErr w:type="gramEnd"/>
    </w:p>
    <w:p w:rsidR="00791685" w:rsidRPr="004400B6" w:rsidRDefault="00791685" w:rsidP="00756A70">
      <w:pPr>
        <w:widowControl w:val="0"/>
        <w:tabs>
          <w:tab w:val="left" w:pos="0"/>
          <w:tab w:val="left" w:pos="8647"/>
        </w:tabs>
        <w:autoSpaceDE w:val="0"/>
        <w:autoSpaceDN w:val="0"/>
        <w:adjustRightInd w:val="0"/>
        <w:spacing w:line="300" w:lineRule="auto"/>
        <w:jc w:val="center"/>
        <w:rPr>
          <w:i/>
        </w:rPr>
      </w:pPr>
    </w:p>
    <w:p w:rsidR="00E74FCA" w:rsidRDefault="00E74FCA" w:rsidP="00756A70">
      <w:pPr>
        <w:widowControl w:val="0"/>
        <w:tabs>
          <w:tab w:val="left" w:pos="0"/>
          <w:tab w:val="left" w:pos="8647"/>
        </w:tabs>
        <w:autoSpaceDE w:val="0"/>
        <w:autoSpaceDN w:val="0"/>
        <w:adjustRightInd w:val="0"/>
        <w:spacing w:line="300" w:lineRule="auto"/>
        <w:jc w:val="center"/>
        <w:rPr>
          <w:i/>
        </w:rPr>
      </w:pPr>
    </w:p>
    <w:p w:rsidR="00420025" w:rsidRDefault="00420025" w:rsidP="00756A70">
      <w:pPr>
        <w:widowControl w:val="0"/>
        <w:tabs>
          <w:tab w:val="left" w:pos="0"/>
          <w:tab w:val="left" w:pos="8647"/>
        </w:tabs>
        <w:autoSpaceDE w:val="0"/>
        <w:autoSpaceDN w:val="0"/>
        <w:adjustRightInd w:val="0"/>
        <w:spacing w:line="300" w:lineRule="auto"/>
        <w:jc w:val="center"/>
        <w:rPr>
          <w:i/>
        </w:rPr>
      </w:pPr>
    </w:p>
    <w:p w:rsidR="00420025" w:rsidRPr="004400B6" w:rsidRDefault="00420025" w:rsidP="00756A70">
      <w:pPr>
        <w:widowControl w:val="0"/>
        <w:tabs>
          <w:tab w:val="left" w:pos="0"/>
          <w:tab w:val="left" w:pos="8647"/>
        </w:tabs>
        <w:autoSpaceDE w:val="0"/>
        <w:autoSpaceDN w:val="0"/>
        <w:adjustRightInd w:val="0"/>
        <w:spacing w:line="300" w:lineRule="auto"/>
        <w:jc w:val="center"/>
        <w:rPr>
          <w:i/>
        </w:rPr>
      </w:pPr>
    </w:p>
    <w:p w:rsidR="00E74FCA" w:rsidRPr="004400B6" w:rsidRDefault="00E74FCA" w:rsidP="004400B6">
      <w:pPr>
        <w:pStyle w:val="BodyText"/>
        <w:tabs>
          <w:tab w:val="left" w:pos="0"/>
          <w:tab w:val="left" w:pos="8647"/>
        </w:tabs>
        <w:spacing w:line="300" w:lineRule="auto"/>
        <w:rPr>
          <w:b/>
          <w:iCs/>
          <w:szCs w:val="24"/>
        </w:rPr>
      </w:pPr>
      <w:r w:rsidRPr="004400B6">
        <w:rPr>
          <w:b/>
          <w:szCs w:val="24"/>
        </w:rPr>
        <w:t>TESTEMUNHAS</w:t>
      </w:r>
      <w:r w:rsidRPr="004400B6">
        <w:rPr>
          <w:b/>
          <w:iCs/>
          <w:szCs w:val="24"/>
        </w:rPr>
        <w:t>:</w:t>
      </w:r>
    </w:p>
    <w:p w:rsidR="007E2796" w:rsidRPr="004400B6" w:rsidRDefault="007E2796" w:rsidP="004400B6">
      <w:pPr>
        <w:pStyle w:val="BodyText"/>
        <w:tabs>
          <w:tab w:val="left" w:pos="0"/>
          <w:tab w:val="left" w:pos="8647"/>
        </w:tabs>
        <w:spacing w:line="300" w:lineRule="auto"/>
        <w:rPr>
          <w:b/>
          <w:iCs/>
          <w:szCs w:val="24"/>
        </w:rPr>
      </w:pPr>
    </w:p>
    <w:p w:rsidR="007E2796" w:rsidRPr="004400B6" w:rsidRDefault="007E2796" w:rsidP="004400B6">
      <w:pPr>
        <w:pStyle w:val="BodyText"/>
        <w:tabs>
          <w:tab w:val="left" w:pos="0"/>
          <w:tab w:val="left" w:pos="8647"/>
        </w:tabs>
        <w:spacing w:line="300" w:lineRule="auto"/>
        <w:rPr>
          <w:b/>
          <w:iCs/>
          <w:szCs w:val="24"/>
        </w:rPr>
      </w:pPr>
    </w:p>
    <w:tbl>
      <w:tblPr>
        <w:tblW w:w="5000" w:type="pct"/>
        <w:tblLook w:val="04A0" w:firstRow="1" w:lastRow="0" w:firstColumn="1" w:lastColumn="0" w:noHBand="0" w:noVBand="1"/>
      </w:tblPr>
      <w:tblGrid>
        <w:gridCol w:w="4360"/>
        <w:gridCol w:w="4360"/>
      </w:tblGrid>
      <w:tr w:rsidR="002C4570" w:rsidRPr="004400B6" w:rsidTr="002C4570">
        <w:tc>
          <w:tcPr>
            <w:tcW w:w="2500" w:type="pct"/>
            <w:shd w:val="clear" w:color="auto" w:fill="auto"/>
          </w:tcPr>
          <w:p w:rsidR="007E2796" w:rsidRPr="004400B6" w:rsidRDefault="007E2796" w:rsidP="004400B6">
            <w:pPr>
              <w:spacing w:line="300" w:lineRule="auto"/>
              <w:rPr>
                <w:b/>
              </w:rPr>
            </w:pPr>
            <w:r w:rsidRPr="004400B6">
              <w:rPr>
                <w:b/>
              </w:rPr>
              <w:t>1.</w:t>
            </w:r>
            <w:r w:rsidRPr="004400B6">
              <w:rPr>
                <w:bCs/>
              </w:rPr>
              <w:t xml:space="preserve"> _______________________________</w:t>
            </w:r>
            <w:proofErr w:type="gramStart"/>
            <w:r w:rsidRPr="004400B6">
              <w:rPr>
                <w:bCs/>
              </w:rPr>
              <w:t xml:space="preserve">  </w:t>
            </w:r>
          </w:p>
          <w:p w:rsidR="007E2796" w:rsidRPr="004400B6" w:rsidRDefault="007E2796" w:rsidP="004400B6">
            <w:pPr>
              <w:spacing w:line="300" w:lineRule="auto"/>
              <w:outlineLvl w:val="0"/>
            </w:pPr>
            <w:proofErr w:type="gramEnd"/>
            <w:r w:rsidRPr="004400B6">
              <w:t>Nome:</w:t>
            </w:r>
          </w:p>
          <w:p w:rsidR="007E2796" w:rsidRPr="004400B6" w:rsidRDefault="007E2796" w:rsidP="004400B6">
            <w:pPr>
              <w:spacing w:line="300" w:lineRule="auto"/>
              <w:outlineLvl w:val="0"/>
            </w:pPr>
            <w:r w:rsidRPr="004400B6">
              <w:t>CPF/MF:</w:t>
            </w:r>
          </w:p>
        </w:tc>
        <w:tc>
          <w:tcPr>
            <w:tcW w:w="2500" w:type="pct"/>
            <w:shd w:val="clear" w:color="auto" w:fill="auto"/>
          </w:tcPr>
          <w:p w:rsidR="007E2796" w:rsidRPr="004400B6" w:rsidRDefault="007E2796" w:rsidP="004400B6">
            <w:pPr>
              <w:spacing w:line="300" w:lineRule="auto"/>
              <w:outlineLvl w:val="0"/>
              <w:rPr>
                <w:bCs/>
              </w:rPr>
            </w:pPr>
            <w:r w:rsidRPr="004400B6">
              <w:rPr>
                <w:b/>
              </w:rPr>
              <w:t>2.</w:t>
            </w:r>
            <w:r w:rsidRPr="004400B6">
              <w:rPr>
                <w:bCs/>
              </w:rPr>
              <w:t>_______________________________</w:t>
            </w:r>
          </w:p>
          <w:p w:rsidR="007E2796" w:rsidRPr="004400B6" w:rsidRDefault="007E2796" w:rsidP="004400B6">
            <w:pPr>
              <w:spacing w:line="300" w:lineRule="auto"/>
              <w:outlineLvl w:val="0"/>
              <w:rPr>
                <w:bCs/>
              </w:rPr>
            </w:pPr>
            <w:r w:rsidRPr="004400B6">
              <w:rPr>
                <w:bCs/>
              </w:rPr>
              <w:t>Nome:</w:t>
            </w:r>
          </w:p>
          <w:p w:rsidR="007E2796" w:rsidRPr="004400B6" w:rsidRDefault="007E2796" w:rsidP="004400B6">
            <w:pPr>
              <w:spacing w:line="300" w:lineRule="auto"/>
              <w:outlineLvl w:val="0"/>
            </w:pPr>
            <w:r w:rsidRPr="004400B6">
              <w:rPr>
                <w:bCs/>
              </w:rPr>
              <w:t>CPF/MF:</w:t>
            </w:r>
          </w:p>
        </w:tc>
      </w:tr>
    </w:tbl>
    <w:p w:rsidR="007E2796" w:rsidRPr="004400B6" w:rsidRDefault="007E2796" w:rsidP="004400B6">
      <w:pPr>
        <w:pStyle w:val="BodyText"/>
        <w:tabs>
          <w:tab w:val="left" w:pos="0"/>
          <w:tab w:val="left" w:pos="8647"/>
        </w:tabs>
        <w:spacing w:line="300" w:lineRule="auto"/>
        <w:rPr>
          <w:b/>
          <w:iCs/>
          <w:szCs w:val="24"/>
        </w:rPr>
      </w:pPr>
    </w:p>
    <w:p w:rsidR="00E74FCA" w:rsidRPr="004400B6" w:rsidRDefault="00E74FCA" w:rsidP="004400B6">
      <w:pPr>
        <w:pStyle w:val="BodyText"/>
        <w:tabs>
          <w:tab w:val="left" w:pos="0"/>
          <w:tab w:val="left" w:pos="8647"/>
        </w:tabs>
        <w:spacing w:line="300" w:lineRule="auto"/>
        <w:rPr>
          <w:szCs w:val="24"/>
        </w:rPr>
      </w:pPr>
    </w:p>
    <w:p w:rsidR="00E74FCA" w:rsidRPr="004400B6" w:rsidRDefault="00E74FCA" w:rsidP="004400B6">
      <w:pPr>
        <w:pStyle w:val="BodyText"/>
        <w:tabs>
          <w:tab w:val="left" w:pos="0"/>
          <w:tab w:val="left" w:pos="8647"/>
        </w:tabs>
        <w:spacing w:line="300" w:lineRule="auto"/>
        <w:rPr>
          <w:szCs w:val="24"/>
        </w:rPr>
      </w:pPr>
    </w:p>
    <w:p w:rsidR="00E74FCA" w:rsidRPr="004400B6" w:rsidRDefault="00E74FCA" w:rsidP="004400B6">
      <w:pPr>
        <w:widowControl w:val="0"/>
        <w:tabs>
          <w:tab w:val="left" w:pos="0"/>
          <w:tab w:val="left" w:pos="8647"/>
        </w:tabs>
        <w:autoSpaceDE w:val="0"/>
        <w:autoSpaceDN w:val="0"/>
        <w:adjustRightInd w:val="0"/>
        <w:spacing w:line="300" w:lineRule="auto"/>
        <w:jc w:val="center"/>
        <w:rPr>
          <w:lang w:eastAsia="en-US"/>
        </w:rPr>
      </w:pPr>
    </w:p>
    <w:p w:rsidR="004978E1" w:rsidRPr="004400B6" w:rsidRDefault="00E74FCA" w:rsidP="004400B6">
      <w:pPr>
        <w:pStyle w:val="BodyText"/>
        <w:tabs>
          <w:tab w:val="left" w:pos="0"/>
          <w:tab w:val="left" w:pos="8647"/>
        </w:tabs>
        <w:spacing w:line="300" w:lineRule="auto"/>
        <w:jc w:val="center"/>
        <w:rPr>
          <w:szCs w:val="24"/>
        </w:rPr>
      </w:pPr>
      <w:r w:rsidRPr="004400B6">
        <w:rPr>
          <w:szCs w:val="24"/>
        </w:rPr>
        <w:br w:type="page"/>
      </w:r>
    </w:p>
    <w:p w:rsidR="00E74FCA" w:rsidRPr="004400B6" w:rsidRDefault="00E74FCA" w:rsidP="004400B6">
      <w:pPr>
        <w:pStyle w:val="BodyText"/>
        <w:tabs>
          <w:tab w:val="left" w:pos="0"/>
          <w:tab w:val="left" w:pos="8647"/>
        </w:tabs>
        <w:spacing w:line="300" w:lineRule="auto"/>
        <w:jc w:val="center"/>
        <w:rPr>
          <w:b/>
          <w:szCs w:val="24"/>
        </w:rPr>
      </w:pPr>
      <w:r w:rsidRPr="004400B6">
        <w:rPr>
          <w:b/>
          <w:szCs w:val="24"/>
        </w:rPr>
        <w:lastRenderedPageBreak/>
        <w:t>ANEXO I</w:t>
      </w:r>
    </w:p>
    <w:p w:rsidR="00E74FCA" w:rsidRPr="004400B6" w:rsidRDefault="00E74FCA" w:rsidP="004400B6">
      <w:pPr>
        <w:pStyle w:val="BodyText"/>
        <w:tabs>
          <w:tab w:val="left" w:pos="0"/>
          <w:tab w:val="left" w:pos="8647"/>
        </w:tabs>
        <w:spacing w:line="300" w:lineRule="auto"/>
        <w:jc w:val="center"/>
        <w:rPr>
          <w:szCs w:val="24"/>
          <w:u w:val="single"/>
        </w:rPr>
      </w:pPr>
      <w:r w:rsidRPr="004400B6">
        <w:rPr>
          <w:szCs w:val="24"/>
          <w:u w:val="single"/>
        </w:rPr>
        <w:t>Cédula</w:t>
      </w:r>
      <w:r w:rsidR="00191416">
        <w:rPr>
          <w:szCs w:val="24"/>
          <w:u w:val="single"/>
        </w:rPr>
        <w:t>s</w:t>
      </w:r>
      <w:r w:rsidRPr="004400B6">
        <w:rPr>
          <w:szCs w:val="24"/>
          <w:u w:val="single"/>
        </w:rPr>
        <w:t xml:space="preserve"> de Crédito Imobiliário</w:t>
      </w:r>
      <w:r w:rsidR="00191416">
        <w:rPr>
          <w:szCs w:val="24"/>
          <w:u w:val="single"/>
        </w:rPr>
        <w:t xml:space="preserve"> </w:t>
      </w:r>
      <w:r w:rsidR="00191416" w:rsidRPr="00191416">
        <w:rPr>
          <w:szCs w:val="24"/>
          <w:u w:val="single"/>
        </w:rPr>
        <w:t xml:space="preserve">Nº </w:t>
      </w:r>
      <w:r w:rsidR="00D7394E">
        <w:rPr>
          <w:szCs w:val="24"/>
          <w:u w:val="single"/>
        </w:rPr>
        <w:t>1</w:t>
      </w:r>
      <w:r w:rsidR="00191416" w:rsidRPr="00C25BF5">
        <w:rPr>
          <w:bCs/>
          <w:u w:val="single"/>
        </w:rPr>
        <w:t xml:space="preserve"> a </w:t>
      </w:r>
      <w:r w:rsidR="00D7394E">
        <w:rPr>
          <w:bCs/>
          <w:u w:val="single"/>
        </w:rPr>
        <w:t>10</w:t>
      </w:r>
    </w:p>
    <w:p w:rsidR="00E74FCA" w:rsidRPr="004400B6" w:rsidRDefault="00E74FCA" w:rsidP="004400B6">
      <w:pPr>
        <w:pStyle w:val="BodyText"/>
        <w:tabs>
          <w:tab w:val="left" w:pos="0"/>
          <w:tab w:val="left" w:pos="8647"/>
        </w:tabs>
        <w:spacing w:line="300" w:lineRule="auto"/>
        <w:jc w:val="center"/>
        <w:rPr>
          <w:b/>
          <w:szCs w:val="24"/>
        </w:rPr>
      </w:pP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E74FCA" w:rsidRPr="00C37835" w:rsidTr="00B9277E">
        <w:tc>
          <w:tcPr>
            <w:tcW w:w="5000" w:type="pct"/>
            <w:gridSpan w:val="26"/>
          </w:tcPr>
          <w:p w:rsidR="00E74FCA" w:rsidRPr="00C37835" w:rsidRDefault="00E74FCA" w:rsidP="00C37835">
            <w:pPr>
              <w:spacing w:line="288" w:lineRule="auto"/>
              <w:contextualSpacing/>
              <w:jc w:val="center"/>
              <w:rPr>
                <w:b/>
                <w:bCs/>
              </w:rPr>
            </w:pPr>
            <w:r w:rsidRPr="00C37835">
              <w:rPr>
                <w:b/>
                <w:bCs/>
              </w:rPr>
              <w:t>CÉDULA DE CRÉDITO IMOBILIÁRIO</w:t>
            </w:r>
          </w:p>
          <w:p w:rsidR="00E74FCA" w:rsidRPr="00C37835" w:rsidRDefault="00E74FCA" w:rsidP="00E66170">
            <w:pPr>
              <w:spacing w:line="288" w:lineRule="auto"/>
              <w:contextualSpacing/>
              <w:jc w:val="center"/>
              <w:rPr>
                <w:b/>
                <w:bCs/>
              </w:rPr>
            </w:pPr>
            <w:r w:rsidRPr="00C37835">
              <w:rPr>
                <w:bCs/>
              </w:rPr>
              <w:t xml:space="preserve">DATA DE EMISSÃO: </w:t>
            </w:r>
            <w:r w:rsidR="00D7394E">
              <w:rPr>
                <w:bCs/>
              </w:rPr>
              <w:t>19 de abril de 2013</w:t>
            </w:r>
          </w:p>
        </w:tc>
      </w:tr>
      <w:tr w:rsidR="00E74FCA" w:rsidRPr="00C37835" w:rsidTr="0013240D">
        <w:trPr>
          <w:gridAfter w:val="3"/>
          <w:wAfter w:w="45" w:type="pct"/>
        </w:trPr>
        <w:tc>
          <w:tcPr>
            <w:tcW w:w="4955" w:type="pct"/>
            <w:gridSpan w:val="23"/>
            <w:tcBorders>
              <w:left w:val="nil"/>
              <w:right w:val="nil"/>
            </w:tcBorders>
          </w:tcPr>
          <w:p w:rsidR="00E74FCA" w:rsidRPr="00C37835" w:rsidRDefault="00E74FCA" w:rsidP="00C37835">
            <w:pPr>
              <w:pStyle w:val="BodyText"/>
              <w:tabs>
                <w:tab w:val="left" w:pos="0"/>
                <w:tab w:val="left" w:pos="8647"/>
              </w:tabs>
              <w:spacing w:line="288" w:lineRule="auto"/>
              <w:jc w:val="left"/>
              <w:rPr>
                <w:bCs/>
                <w:szCs w:val="24"/>
                <w:lang w:eastAsia="en-US"/>
              </w:rPr>
            </w:pPr>
          </w:p>
        </w:tc>
      </w:tr>
      <w:tr w:rsidR="00E74FCA" w:rsidRPr="00C37835" w:rsidTr="001D4BE2">
        <w:tc>
          <w:tcPr>
            <w:tcW w:w="977" w:type="pct"/>
          </w:tcPr>
          <w:p w:rsidR="00E74FCA" w:rsidRPr="00C37835" w:rsidRDefault="00E74FCA" w:rsidP="009C1125">
            <w:pPr>
              <w:spacing w:line="288" w:lineRule="auto"/>
              <w:contextualSpacing/>
              <w:jc w:val="both"/>
              <w:rPr>
                <w:bCs/>
                <w:lang w:val="en-US" w:eastAsia="en-US"/>
              </w:rPr>
            </w:pPr>
            <w:r w:rsidRPr="00C37835">
              <w:rPr>
                <w:b/>
                <w:bCs/>
              </w:rPr>
              <w:t>Série</w:t>
            </w:r>
            <w:r w:rsidRPr="00C37835">
              <w:rPr>
                <w:lang w:eastAsia="en-US"/>
              </w:rPr>
              <w:t xml:space="preserve">: </w:t>
            </w:r>
            <w:r w:rsidR="00D7394E">
              <w:rPr>
                <w:bCs/>
              </w:rPr>
              <w:t>CHB10</w:t>
            </w:r>
          </w:p>
        </w:tc>
        <w:tc>
          <w:tcPr>
            <w:tcW w:w="915" w:type="pct"/>
            <w:gridSpan w:val="7"/>
          </w:tcPr>
          <w:p w:rsidR="00E74FCA" w:rsidRPr="00C37835" w:rsidRDefault="00E74FCA" w:rsidP="00D7394E">
            <w:pPr>
              <w:spacing w:line="288" w:lineRule="auto"/>
              <w:contextualSpacing/>
              <w:jc w:val="both"/>
              <w:rPr>
                <w:bCs/>
              </w:rPr>
            </w:pPr>
            <w:r w:rsidRPr="00C37835">
              <w:rPr>
                <w:b/>
                <w:bCs/>
              </w:rPr>
              <w:t xml:space="preserve">Número: </w:t>
            </w:r>
            <w:proofErr w:type="gramStart"/>
            <w:r w:rsidR="00D7394E" w:rsidRPr="00D7394E">
              <w:rPr>
                <w:bCs/>
              </w:rPr>
              <w:t>1</w:t>
            </w:r>
            <w:proofErr w:type="gramEnd"/>
          </w:p>
        </w:tc>
        <w:tc>
          <w:tcPr>
            <w:tcW w:w="3109" w:type="pct"/>
            <w:gridSpan w:val="18"/>
          </w:tcPr>
          <w:p w:rsidR="00E74FCA" w:rsidRPr="00C37835" w:rsidRDefault="00E74FCA" w:rsidP="00191416">
            <w:pPr>
              <w:spacing w:line="288" w:lineRule="auto"/>
              <w:contextualSpacing/>
              <w:jc w:val="both"/>
              <w:rPr>
                <w:bCs/>
              </w:rPr>
            </w:pPr>
            <w:r w:rsidRPr="00C37835">
              <w:rPr>
                <w:b/>
                <w:bCs/>
              </w:rPr>
              <w:t xml:space="preserve">Tipo de CCI: </w:t>
            </w:r>
            <w:r w:rsidRPr="00C37835">
              <w:rPr>
                <w:bCs/>
              </w:rPr>
              <w:t xml:space="preserve">Escritural e </w:t>
            </w:r>
            <w:r w:rsidR="00191416">
              <w:rPr>
                <w:bCs/>
              </w:rPr>
              <w:t>Fracionária</w:t>
            </w:r>
          </w:p>
        </w:tc>
      </w:tr>
      <w:tr w:rsidR="00E74FCA" w:rsidRPr="00C37835" w:rsidTr="0013240D">
        <w:trPr>
          <w:gridAfter w:val="4"/>
          <w:wAfter w:w="55" w:type="pct"/>
        </w:trPr>
        <w:tc>
          <w:tcPr>
            <w:tcW w:w="4945" w:type="pct"/>
            <w:gridSpan w:val="22"/>
            <w:tcBorders>
              <w:left w:val="nil"/>
              <w:right w:val="nil"/>
            </w:tcBorders>
          </w:tcPr>
          <w:p w:rsidR="00E74FCA" w:rsidRPr="00C37835" w:rsidRDefault="00E74FCA" w:rsidP="00C37835">
            <w:pPr>
              <w:spacing w:line="288" w:lineRule="auto"/>
              <w:contextualSpacing/>
              <w:jc w:val="both"/>
              <w:rPr>
                <w:b/>
                <w:bCs/>
              </w:rPr>
            </w:pPr>
          </w:p>
        </w:tc>
      </w:tr>
      <w:tr w:rsidR="00E74FCA" w:rsidRPr="00C37835" w:rsidTr="0013240D">
        <w:tc>
          <w:tcPr>
            <w:tcW w:w="5000" w:type="pct"/>
            <w:gridSpan w:val="26"/>
          </w:tcPr>
          <w:p w:rsidR="00E74FCA" w:rsidRPr="00C37835" w:rsidRDefault="00E74FCA" w:rsidP="00C37835">
            <w:pPr>
              <w:spacing w:line="288" w:lineRule="auto"/>
              <w:contextualSpacing/>
              <w:jc w:val="both"/>
              <w:rPr>
                <w:b/>
                <w:bCs/>
              </w:rPr>
            </w:pPr>
            <w:r w:rsidRPr="00C37835">
              <w:rPr>
                <w:b/>
                <w:bCs/>
              </w:rPr>
              <w:t>1. EMISSORA</w:t>
            </w:r>
          </w:p>
        </w:tc>
      </w:tr>
      <w:tr w:rsidR="00E74FCA" w:rsidRPr="00C37835" w:rsidTr="0013240D">
        <w:tc>
          <w:tcPr>
            <w:tcW w:w="5000" w:type="pct"/>
            <w:gridSpan w:val="26"/>
          </w:tcPr>
          <w:p w:rsidR="00E74FCA" w:rsidRPr="00C37835" w:rsidRDefault="00E74FCA" w:rsidP="00C37835">
            <w:pPr>
              <w:spacing w:line="288" w:lineRule="auto"/>
              <w:contextualSpacing/>
              <w:jc w:val="both"/>
              <w:rPr>
                <w:bCs/>
              </w:rPr>
            </w:pPr>
            <w:r w:rsidRPr="00C37835">
              <w:rPr>
                <w:bCs/>
              </w:rPr>
              <w:t>RAZÃO SOCIAL: CHB – COMPANHIA HIPOTECÁRIA BRASILEIRA</w:t>
            </w:r>
          </w:p>
        </w:tc>
      </w:tr>
      <w:tr w:rsidR="00E74FCA" w:rsidRPr="00C37835" w:rsidTr="0013240D">
        <w:tc>
          <w:tcPr>
            <w:tcW w:w="5000" w:type="pct"/>
            <w:gridSpan w:val="26"/>
          </w:tcPr>
          <w:p w:rsidR="00E74FCA" w:rsidRPr="00C37835" w:rsidRDefault="00E74FCA" w:rsidP="00C37835">
            <w:pPr>
              <w:spacing w:line="288" w:lineRule="auto"/>
              <w:contextualSpacing/>
              <w:jc w:val="both"/>
              <w:rPr>
                <w:bCs/>
              </w:rPr>
            </w:pPr>
            <w:r w:rsidRPr="00C37835">
              <w:rPr>
                <w:bCs/>
              </w:rPr>
              <w:t>CNPJ/MF: 10.694.628/0001-98</w:t>
            </w:r>
          </w:p>
        </w:tc>
      </w:tr>
      <w:tr w:rsidR="00E74FCA" w:rsidRPr="00C37835" w:rsidTr="0013240D">
        <w:tc>
          <w:tcPr>
            <w:tcW w:w="5000" w:type="pct"/>
            <w:gridSpan w:val="26"/>
          </w:tcPr>
          <w:p w:rsidR="00E74FCA" w:rsidRPr="00C37835" w:rsidRDefault="00E74FCA" w:rsidP="00C37835">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E74FCA" w:rsidRPr="00C37835" w:rsidTr="001D4BE2">
        <w:tc>
          <w:tcPr>
            <w:tcW w:w="1804" w:type="pct"/>
            <w:gridSpan w:val="7"/>
          </w:tcPr>
          <w:p w:rsidR="00E74FCA" w:rsidRPr="00C37835" w:rsidRDefault="00E74FCA" w:rsidP="00C37835">
            <w:pPr>
              <w:spacing w:line="288" w:lineRule="auto"/>
              <w:contextualSpacing/>
              <w:jc w:val="both"/>
              <w:rPr>
                <w:bCs/>
              </w:rPr>
            </w:pPr>
            <w:r w:rsidRPr="00C37835">
              <w:rPr>
                <w:bCs/>
              </w:rPr>
              <w:t xml:space="preserve">COMPLEMENTO: </w:t>
            </w:r>
            <w:r w:rsidRPr="00C37835">
              <w:t>5º andar</w:t>
            </w:r>
          </w:p>
        </w:tc>
        <w:tc>
          <w:tcPr>
            <w:tcW w:w="1308" w:type="pct"/>
            <w:gridSpan w:val="5"/>
          </w:tcPr>
          <w:p w:rsidR="00E74FCA" w:rsidRPr="00C37835" w:rsidRDefault="00E74FCA" w:rsidP="00C37835">
            <w:pPr>
              <w:spacing w:line="288" w:lineRule="auto"/>
              <w:contextualSpacing/>
              <w:jc w:val="both"/>
              <w:rPr>
                <w:bCs/>
              </w:rPr>
            </w:pPr>
            <w:r w:rsidRPr="00C37835">
              <w:rPr>
                <w:bCs/>
              </w:rPr>
              <w:t xml:space="preserve">CIDADE: </w:t>
            </w:r>
            <w:r w:rsidRPr="00C37835">
              <w:t>Natal</w:t>
            </w:r>
          </w:p>
        </w:tc>
        <w:tc>
          <w:tcPr>
            <w:tcW w:w="631" w:type="pct"/>
            <w:gridSpan w:val="6"/>
          </w:tcPr>
          <w:p w:rsidR="00E74FCA" w:rsidRPr="00C37835" w:rsidRDefault="00E74FCA" w:rsidP="00C37835">
            <w:pPr>
              <w:spacing w:line="288" w:lineRule="auto"/>
              <w:contextualSpacing/>
              <w:jc w:val="both"/>
              <w:rPr>
                <w:bCs/>
              </w:rPr>
            </w:pPr>
            <w:r w:rsidRPr="00C37835">
              <w:rPr>
                <w:bCs/>
              </w:rPr>
              <w:t>UF: RN</w:t>
            </w:r>
          </w:p>
        </w:tc>
        <w:tc>
          <w:tcPr>
            <w:tcW w:w="1257" w:type="pct"/>
            <w:gridSpan w:val="8"/>
          </w:tcPr>
          <w:p w:rsidR="00E74FCA" w:rsidRPr="00C37835" w:rsidRDefault="00E74FCA" w:rsidP="00C37835">
            <w:pPr>
              <w:spacing w:line="288" w:lineRule="auto"/>
              <w:contextualSpacing/>
              <w:jc w:val="both"/>
              <w:rPr>
                <w:bCs/>
              </w:rPr>
            </w:pPr>
            <w:r w:rsidRPr="00C37835">
              <w:rPr>
                <w:bCs/>
              </w:rPr>
              <w:t>CEP</w:t>
            </w:r>
            <w:r w:rsidRPr="00C37835">
              <w:t xml:space="preserve"> 59025-500</w:t>
            </w:r>
          </w:p>
        </w:tc>
      </w:tr>
      <w:tr w:rsidR="00E74FCA" w:rsidRPr="00C37835" w:rsidTr="0013240D">
        <w:trPr>
          <w:gridAfter w:val="5"/>
          <w:wAfter w:w="66" w:type="pct"/>
        </w:trPr>
        <w:tc>
          <w:tcPr>
            <w:tcW w:w="4934" w:type="pct"/>
            <w:gridSpan w:val="21"/>
            <w:tcBorders>
              <w:left w:val="nil"/>
              <w:right w:val="nil"/>
            </w:tcBorders>
          </w:tcPr>
          <w:p w:rsidR="00E74FCA" w:rsidRPr="00C37835" w:rsidRDefault="00E74FCA" w:rsidP="00C37835">
            <w:pPr>
              <w:spacing w:line="288" w:lineRule="auto"/>
              <w:contextualSpacing/>
              <w:jc w:val="both"/>
              <w:rPr>
                <w:b/>
                <w:bCs/>
              </w:rPr>
            </w:pPr>
          </w:p>
        </w:tc>
      </w:tr>
      <w:tr w:rsidR="00E74FCA" w:rsidRPr="00C37835" w:rsidTr="0013240D">
        <w:tc>
          <w:tcPr>
            <w:tcW w:w="5000" w:type="pct"/>
            <w:gridSpan w:val="26"/>
          </w:tcPr>
          <w:p w:rsidR="00E74FCA" w:rsidRPr="00C37835" w:rsidRDefault="00E74FCA" w:rsidP="00C37835">
            <w:pPr>
              <w:spacing w:line="288" w:lineRule="auto"/>
              <w:contextualSpacing/>
              <w:jc w:val="both"/>
              <w:rPr>
                <w:b/>
                <w:bCs/>
              </w:rPr>
            </w:pPr>
            <w:r w:rsidRPr="00C37835">
              <w:rPr>
                <w:b/>
                <w:bCs/>
              </w:rPr>
              <w:t>2. INSTITUIÇÃO CUSTODIANTE</w:t>
            </w:r>
          </w:p>
        </w:tc>
      </w:tr>
      <w:tr w:rsidR="00E74FCA" w:rsidRPr="00C37835" w:rsidTr="0013240D">
        <w:tc>
          <w:tcPr>
            <w:tcW w:w="5000" w:type="pct"/>
            <w:gridSpan w:val="26"/>
          </w:tcPr>
          <w:p w:rsidR="00E74FCA" w:rsidRPr="00C37835" w:rsidRDefault="00E74FCA" w:rsidP="00C37835">
            <w:pPr>
              <w:spacing w:line="288" w:lineRule="auto"/>
              <w:contextualSpacing/>
              <w:jc w:val="both"/>
            </w:pPr>
            <w:r w:rsidRPr="00C37835">
              <w:rPr>
                <w:bCs/>
              </w:rPr>
              <w:t>RAZÃO SOCIAL:</w:t>
            </w:r>
            <w:r w:rsidRPr="00C37835">
              <w:rPr>
                <w:rStyle w:val="Strong"/>
                <w:b w:val="0"/>
                <w:bCs/>
              </w:rPr>
              <w:t xml:space="preserve"> </w:t>
            </w:r>
            <w:r w:rsidR="00AF001F" w:rsidRPr="00C37835">
              <w:rPr>
                <w:rStyle w:val="Strong"/>
                <w:b w:val="0"/>
                <w:bCs/>
              </w:rPr>
              <w:t xml:space="preserve">OLIVEIRA TRUST </w:t>
            </w:r>
            <w:r w:rsidR="0078004B" w:rsidRPr="00C37835">
              <w:rPr>
                <w:rStyle w:val="Strong"/>
                <w:b w:val="0"/>
                <w:bCs/>
              </w:rPr>
              <w:t xml:space="preserve">DISTRIBUIDORA DE TÍTULOS E VALORES MOBILIÁRIOS </w:t>
            </w:r>
            <w:r w:rsidR="00AF001F" w:rsidRPr="00C37835">
              <w:rPr>
                <w:rStyle w:val="Strong"/>
                <w:b w:val="0"/>
                <w:bCs/>
              </w:rPr>
              <w:t>S/A</w:t>
            </w:r>
          </w:p>
        </w:tc>
      </w:tr>
      <w:tr w:rsidR="00E74FCA" w:rsidRPr="00C37835" w:rsidTr="0013240D">
        <w:tc>
          <w:tcPr>
            <w:tcW w:w="5000" w:type="pct"/>
            <w:gridSpan w:val="26"/>
          </w:tcPr>
          <w:p w:rsidR="00E74FCA" w:rsidRPr="00C37835" w:rsidRDefault="00E74FCA" w:rsidP="00C37835">
            <w:pPr>
              <w:spacing w:line="288" w:lineRule="auto"/>
              <w:contextualSpacing/>
              <w:jc w:val="both"/>
              <w:rPr>
                <w:bCs/>
              </w:rPr>
            </w:pPr>
            <w:r w:rsidRPr="00C37835">
              <w:rPr>
                <w:bCs/>
              </w:rPr>
              <w:t>CNPJ/MF:</w:t>
            </w:r>
            <w:r w:rsidR="0078004B" w:rsidRPr="00C37835">
              <w:rPr>
                <w:bCs/>
              </w:rPr>
              <w:t xml:space="preserve"> </w:t>
            </w:r>
            <w:r w:rsidR="00AF001F" w:rsidRPr="00C37835">
              <w:t>36.113.876/0001-91</w:t>
            </w:r>
            <w:proofErr w:type="gramStart"/>
            <w:r w:rsidR="00AF001F" w:rsidRPr="00C37835">
              <w:t xml:space="preserve"> </w:t>
            </w:r>
            <w:r w:rsidR="0078004B" w:rsidRPr="00C37835">
              <w:rPr>
                <w:bCs/>
              </w:rPr>
              <w:t xml:space="preserve"> </w:t>
            </w:r>
          </w:p>
        </w:tc>
        <w:proofErr w:type="gramEnd"/>
      </w:tr>
      <w:tr w:rsidR="00E74FCA" w:rsidRPr="00C37835" w:rsidTr="0013240D">
        <w:tc>
          <w:tcPr>
            <w:tcW w:w="5000" w:type="pct"/>
            <w:gridSpan w:val="26"/>
          </w:tcPr>
          <w:p w:rsidR="00E74FCA" w:rsidRPr="00C37835" w:rsidRDefault="00E74FCA" w:rsidP="00C37835">
            <w:pPr>
              <w:spacing w:line="288" w:lineRule="auto"/>
              <w:contextualSpacing/>
              <w:jc w:val="both"/>
              <w:rPr>
                <w:bCs/>
              </w:rPr>
            </w:pPr>
            <w:r w:rsidRPr="00C37835">
              <w:rPr>
                <w:bCs/>
              </w:rPr>
              <w:t xml:space="preserve">ENDEREÇO: </w:t>
            </w:r>
            <w:r w:rsidR="0078004B" w:rsidRPr="00C37835">
              <w:rPr>
                <w:bCs/>
              </w:rPr>
              <w:t>Avenida das Américas, n</w:t>
            </w:r>
            <w:r w:rsidR="00AF001F" w:rsidRPr="00C37835">
              <w:rPr>
                <w:bCs/>
              </w:rPr>
              <w:t>º</w:t>
            </w:r>
            <w:r w:rsidR="0078004B" w:rsidRPr="00C37835">
              <w:rPr>
                <w:bCs/>
              </w:rPr>
              <w:t xml:space="preserve"> </w:t>
            </w:r>
            <w:proofErr w:type="gramStart"/>
            <w:r w:rsidR="00AF001F" w:rsidRPr="00C37835">
              <w:rPr>
                <w:bCs/>
              </w:rPr>
              <w:t>500</w:t>
            </w:r>
            <w:proofErr w:type="gramEnd"/>
            <w:r w:rsidR="0078004B" w:rsidRPr="00C37835">
              <w:rPr>
                <w:bCs/>
              </w:rPr>
              <w:t xml:space="preserve"> </w:t>
            </w:r>
          </w:p>
        </w:tc>
      </w:tr>
      <w:tr w:rsidR="00E74FCA" w:rsidRPr="00C37835" w:rsidTr="001D4BE2">
        <w:tc>
          <w:tcPr>
            <w:tcW w:w="1641" w:type="pct"/>
            <w:gridSpan w:val="2"/>
          </w:tcPr>
          <w:p w:rsidR="00E74FCA" w:rsidRPr="00C37835" w:rsidRDefault="00E74FCA" w:rsidP="00C37835">
            <w:pPr>
              <w:spacing w:line="288" w:lineRule="auto"/>
              <w:contextualSpacing/>
              <w:jc w:val="both"/>
              <w:rPr>
                <w:bCs/>
              </w:rPr>
            </w:pPr>
            <w:r w:rsidRPr="00C37835">
              <w:rPr>
                <w:bCs/>
              </w:rPr>
              <w:t>COMPLEMENTO:</w:t>
            </w:r>
          </w:p>
          <w:p w:rsidR="00E74FCA" w:rsidRPr="00C37835" w:rsidRDefault="0078004B" w:rsidP="00C37835">
            <w:pPr>
              <w:spacing w:line="288" w:lineRule="auto"/>
              <w:contextualSpacing/>
              <w:jc w:val="both"/>
              <w:rPr>
                <w:bCs/>
              </w:rPr>
            </w:pPr>
            <w:r w:rsidRPr="00C37835">
              <w:rPr>
                <w:bCs/>
              </w:rPr>
              <w:t xml:space="preserve">Bloco </w:t>
            </w:r>
            <w:r w:rsidR="00AF001F" w:rsidRPr="00C37835">
              <w:rPr>
                <w:bCs/>
              </w:rPr>
              <w:t>13</w:t>
            </w:r>
            <w:r w:rsidRPr="00C37835">
              <w:rPr>
                <w:bCs/>
              </w:rPr>
              <w:t xml:space="preserve"> – Sala </w:t>
            </w:r>
            <w:r w:rsidR="00AF001F" w:rsidRPr="00C37835">
              <w:rPr>
                <w:bCs/>
              </w:rPr>
              <w:t>205</w:t>
            </w:r>
            <w:r w:rsidRPr="00C37835">
              <w:rPr>
                <w:bCs/>
              </w:rPr>
              <w:t xml:space="preserve"> </w:t>
            </w:r>
          </w:p>
        </w:tc>
        <w:tc>
          <w:tcPr>
            <w:tcW w:w="1537" w:type="pct"/>
            <w:gridSpan w:val="11"/>
          </w:tcPr>
          <w:p w:rsidR="00E74FCA" w:rsidRPr="00C37835" w:rsidRDefault="00E74FCA" w:rsidP="00C37835">
            <w:pPr>
              <w:spacing w:line="288" w:lineRule="auto"/>
              <w:contextualSpacing/>
              <w:jc w:val="both"/>
              <w:rPr>
                <w:bCs/>
              </w:rPr>
            </w:pPr>
            <w:r w:rsidRPr="00C37835">
              <w:rPr>
                <w:bCs/>
              </w:rPr>
              <w:t>CIDADE:</w:t>
            </w:r>
          </w:p>
          <w:p w:rsidR="00E74FCA" w:rsidRPr="00C37835" w:rsidRDefault="0078004B" w:rsidP="00C37835">
            <w:pPr>
              <w:spacing w:line="288" w:lineRule="auto"/>
              <w:contextualSpacing/>
              <w:jc w:val="both"/>
              <w:rPr>
                <w:bCs/>
              </w:rPr>
            </w:pPr>
            <w:r w:rsidRPr="00C37835">
              <w:rPr>
                <w:bCs/>
              </w:rPr>
              <w:t xml:space="preserve">Rio de Janeiro </w:t>
            </w:r>
          </w:p>
        </w:tc>
        <w:tc>
          <w:tcPr>
            <w:tcW w:w="631" w:type="pct"/>
            <w:gridSpan w:val="6"/>
          </w:tcPr>
          <w:p w:rsidR="00E74FCA" w:rsidRPr="00C37835" w:rsidRDefault="00E74FCA" w:rsidP="00C37835">
            <w:pPr>
              <w:spacing w:line="288" w:lineRule="auto"/>
              <w:contextualSpacing/>
              <w:jc w:val="both"/>
              <w:rPr>
                <w:bCs/>
              </w:rPr>
            </w:pPr>
            <w:r w:rsidRPr="00C37835">
              <w:rPr>
                <w:bCs/>
              </w:rPr>
              <w:t xml:space="preserve">UF: </w:t>
            </w:r>
            <w:r w:rsidR="0078004B" w:rsidRPr="00C37835">
              <w:rPr>
                <w:bCs/>
              </w:rPr>
              <w:t xml:space="preserve">RJ </w:t>
            </w:r>
          </w:p>
        </w:tc>
        <w:tc>
          <w:tcPr>
            <w:tcW w:w="1190" w:type="pct"/>
            <w:gridSpan w:val="7"/>
          </w:tcPr>
          <w:p w:rsidR="00E74FCA" w:rsidRPr="00C37835" w:rsidRDefault="00E74FCA" w:rsidP="00C37835">
            <w:pPr>
              <w:spacing w:line="288" w:lineRule="auto"/>
              <w:contextualSpacing/>
              <w:jc w:val="both"/>
              <w:rPr>
                <w:bCs/>
              </w:rPr>
            </w:pPr>
            <w:r w:rsidRPr="00C37835">
              <w:rPr>
                <w:bCs/>
              </w:rPr>
              <w:t>CEP</w:t>
            </w:r>
            <w:r w:rsidRPr="00C37835">
              <w:rPr>
                <w:b/>
                <w:bCs/>
              </w:rPr>
              <w:t xml:space="preserve"> </w:t>
            </w:r>
            <w:r w:rsidR="009C1125" w:rsidRPr="00A02E99">
              <w:t>22640-100</w:t>
            </w:r>
          </w:p>
        </w:tc>
      </w:tr>
      <w:tr w:rsidR="00E74FCA" w:rsidRPr="00C37835" w:rsidTr="0013240D">
        <w:tc>
          <w:tcPr>
            <w:tcW w:w="5000" w:type="pct"/>
            <w:gridSpan w:val="26"/>
            <w:tcBorders>
              <w:left w:val="nil"/>
              <w:right w:val="nil"/>
            </w:tcBorders>
          </w:tcPr>
          <w:p w:rsidR="00E74FCA" w:rsidRPr="00C37835" w:rsidRDefault="00E74FCA" w:rsidP="00C37835">
            <w:pPr>
              <w:spacing w:line="288" w:lineRule="auto"/>
              <w:contextualSpacing/>
              <w:jc w:val="both"/>
              <w:rPr>
                <w:b/>
                <w:bCs/>
              </w:rPr>
            </w:pPr>
          </w:p>
        </w:tc>
      </w:tr>
      <w:tr w:rsidR="00E74FCA" w:rsidRPr="00C37835" w:rsidTr="0013240D">
        <w:tc>
          <w:tcPr>
            <w:tcW w:w="5000" w:type="pct"/>
            <w:gridSpan w:val="26"/>
          </w:tcPr>
          <w:p w:rsidR="00E74FCA" w:rsidRPr="00C37835" w:rsidRDefault="00E74FCA" w:rsidP="00C37835">
            <w:pPr>
              <w:spacing w:line="288" w:lineRule="auto"/>
              <w:contextualSpacing/>
              <w:jc w:val="both"/>
              <w:rPr>
                <w:b/>
                <w:bCs/>
              </w:rPr>
            </w:pPr>
            <w:r w:rsidRPr="00C37835">
              <w:rPr>
                <w:b/>
                <w:bCs/>
              </w:rPr>
              <w:t>3. DEVEDOR</w:t>
            </w:r>
          </w:p>
        </w:tc>
      </w:tr>
      <w:tr w:rsidR="00E74FCA" w:rsidRPr="00C37835" w:rsidTr="0013240D">
        <w:tc>
          <w:tcPr>
            <w:tcW w:w="5000" w:type="pct"/>
            <w:gridSpan w:val="26"/>
          </w:tcPr>
          <w:p w:rsidR="00E74FCA" w:rsidRPr="00C37835" w:rsidRDefault="00E74FCA" w:rsidP="00816F24">
            <w:pPr>
              <w:spacing w:line="288" w:lineRule="auto"/>
              <w:jc w:val="both"/>
            </w:pPr>
            <w:r w:rsidRPr="00C37835">
              <w:rPr>
                <w:bCs/>
              </w:rPr>
              <w:t xml:space="preserve">RAZÃO SOCIAL: </w:t>
            </w:r>
            <w:r w:rsidR="00816F24" w:rsidRPr="00816F24">
              <w:rPr>
                <w:bCs/>
              </w:rPr>
              <w:t>VIVER INCORPORADORA E CONSTRUTORA S.A.</w:t>
            </w:r>
          </w:p>
        </w:tc>
      </w:tr>
      <w:tr w:rsidR="00E74FCA" w:rsidRPr="00C37835" w:rsidTr="0013240D">
        <w:tc>
          <w:tcPr>
            <w:tcW w:w="5000" w:type="pct"/>
            <w:gridSpan w:val="26"/>
          </w:tcPr>
          <w:p w:rsidR="00E74FCA" w:rsidRPr="00C37835" w:rsidRDefault="00E74FCA" w:rsidP="00D96E54">
            <w:pPr>
              <w:spacing w:line="288" w:lineRule="auto"/>
              <w:contextualSpacing/>
              <w:jc w:val="both"/>
              <w:rPr>
                <w:bCs/>
              </w:rPr>
            </w:pPr>
            <w:r w:rsidRPr="00C37835">
              <w:rPr>
                <w:bCs/>
              </w:rPr>
              <w:t xml:space="preserve">CNPJ/MF: </w:t>
            </w:r>
            <w:r w:rsidR="00816F24" w:rsidRPr="00816F24">
              <w:rPr>
                <w:bCs/>
              </w:rPr>
              <w:t>67.571.414/0001-41</w:t>
            </w:r>
          </w:p>
        </w:tc>
      </w:tr>
      <w:tr w:rsidR="00E74FCA" w:rsidRPr="00C37835" w:rsidTr="0013240D">
        <w:tc>
          <w:tcPr>
            <w:tcW w:w="5000" w:type="pct"/>
            <w:gridSpan w:val="26"/>
          </w:tcPr>
          <w:p w:rsidR="00E74FCA" w:rsidRPr="00C37835" w:rsidRDefault="00E74FCA" w:rsidP="00816F24">
            <w:pPr>
              <w:spacing w:line="288" w:lineRule="auto"/>
              <w:contextualSpacing/>
              <w:jc w:val="both"/>
              <w:rPr>
                <w:bCs/>
              </w:rPr>
            </w:pPr>
            <w:r w:rsidRPr="00C37835">
              <w:rPr>
                <w:bCs/>
              </w:rPr>
              <w:t xml:space="preserve">ENDEREÇO: </w:t>
            </w:r>
            <w:r w:rsidR="00816F24" w:rsidRPr="00816F24">
              <w:rPr>
                <w:bCs/>
              </w:rPr>
              <w:t xml:space="preserve">Rua Olimpíadas, 205, 2º andar, Vila </w:t>
            </w:r>
            <w:proofErr w:type="gramStart"/>
            <w:r w:rsidR="00816F24" w:rsidRPr="00816F24">
              <w:rPr>
                <w:bCs/>
              </w:rPr>
              <w:t>Olímpia</w:t>
            </w:r>
            <w:proofErr w:type="gramEnd"/>
          </w:p>
        </w:tc>
      </w:tr>
      <w:tr w:rsidR="00E74FCA" w:rsidRPr="00C37835" w:rsidTr="001D4BE2">
        <w:tc>
          <w:tcPr>
            <w:tcW w:w="1789" w:type="pct"/>
            <w:gridSpan w:val="6"/>
            <w:tcBorders>
              <w:bottom w:val="single" w:sz="4" w:space="0" w:color="auto"/>
            </w:tcBorders>
          </w:tcPr>
          <w:p w:rsidR="00E74FCA" w:rsidRPr="00C37835" w:rsidRDefault="00E74FCA" w:rsidP="00816F24">
            <w:pPr>
              <w:spacing w:line="288" w:lineRule="auto"/>
              <w:contextualSpacing/>
              <w:jc w:val="both"/>
              <w:rPr>
                <w:bCs/>
              </w:rPr>
            </w:pPr>
            <w:r w:rsidRPr="00C37835">
              <w:rPr>
                <w:bCs/>
              </w:rPr>
              <w:t>COMPLEMENTO:</w:t>
            </w:r>
            <w:r w:rsidR="00D96E54">
              <w:rPr>
                <w:bCs/>
              </w:rPr>
              <w:t xml:space="preserve"> </w:t>
            </w:r>
            <w:r w:rsidR="00816F24">
              <w:rPr>
                <w:bCs/>
              </w:rPr>
              <w:t>Conjunto 21-A</w:t>
            </w:r>
          </w:p>
        </w:tc>
        <w:tc>
          <w:tcPr>
            <w:tcW w:w="1415" w:type="pct"/>
            <w:gridSpan w:val="8"/>
            <w:tcBorders>
              <w:bottom w:val="single" w:sz="4" w:space="0" w:color="auto"/>
            </w:tcBorders>
          </w:tcPr>
          <w:p w:rsidR="00E74FCA" w:rsidRPr="00C37835" w:rsidRDefault="00E74FCA" w:rsidP="00816F24">
            <w:pPr>
              <w:spacing w:line="288" w:lineRule="auto"/>
              <w:contextualSpacing/>
              <w:jc w:val="both"/>
              <w:rPr>
                <w:bCs/>
              </w:rPr>
            </w:pPr>
            <w:r w:rsidRPr="00C37835">
              <w:rPr>
                <w:bCs/>
              </w:rPr>
              <w:t>CIDADE:</w:t>
            </w:r>
            <w:r w:rsidR="00D96E54">
              <w:rPr>
                <w:bCs/>
              </w:rPr>
              <w:t xml:space="preserve"> </w:t>
            </w:r>
            <w:r w:rsidR="00816F24">
              <w:rPr>
                <w:bCs/>
              </w:rPr>
              <w:t>São Paulo</w:t>
            </w:r>
          </w:p>
        </w:tc>
        <w:tc>
          <w:tcPr>
            <w:tcW w:w="651" w:type="pct"/>
            <w:gridSpan w:val="6"/>
            <w:tcBorders>
              <w:bottom w:val="single" w:sz="4" w:space="0" w:color="auto"/>
            </w:tcBorders>
          </w:tcPr>
          <w:p w:rsidR="00E74FCA" w:rsidRPr="00C37835" w:rsidRDefault="00E74FCA" w:rsidP="00816F24">
            <w:pPr>
              <w:spacing w:line="288" w:lineRule="auto"/>
              <w:contextualSpacing/>
              <w:jc w:val="both"/>
              <w:rPr>
                <w:bCs/>
              </w:rPr>
            </w:pPr>
            <w:r w:rsidRPr="00C37835">
              <w:rPr>
                <w:bCs/>
              </w:rPr>
              <w:t xml:space="preserve">UF: </w:t>
            </w:r>
            <w:r w:rsidR="00816F24">
              <w:rPr>
                <w:bCs/>
              </w:rPr>
              <w:t>SP</w:t>
            </w:r>
          </w:p>
        </w:tc>
        <w:tc>
          <w:tcPr>
            <w:tcW w:w="1145" w:type="pct"/>
            <w:gridSpan w:val="6"/>
            <w:tcBorders>
              <w:bottom w:val="single" w:sz="4" w:space="0" w:color="auto"/>
            </w:tcBorders>
          </w:tcPr>
          <w:p w:rsidR="00E74FCA" w:rsidRPr="00C37835" w:rsidRDefault="00E74FCA" w:rsidP="00D96E54">
            <w:pPr>
              <w:spacing w:line="288" w:lineRule="auto"/>
              <w:contextualSpacing/>
              <w:jc w:val="both"/>
              <w:rPr>
                <w:bCs/>
              </w:rPr>
            </w:pPr>
            <w:r w:rsidRPr="00C37835">
              <w:rPr>
                <w:bCs/>
              </w:rPr>
              <w:t>CEP</w:t>
            </w:r>
            <w:r w:rsidRPr="00C37835">
              <w:t xml:space="preserve"> </w:t>
            </w:r>
            <w:r w:rsidR="00816F24" w:rsidRPr="00816F24">
              <w:rPr>
                <w:bCs/>
              </w:rPr>
              <w:t>04551-000</w:t>
            </w:r>
          </w:p>
        </w:tc>
      </w:tr>
      <w:tr w:rsidR="00E74FCA" w:rsidRPr="00C37835" w:rsidTr="0013240D">
        <w:tc>
          <w:tcPr>
            <w:tcW w:w="5000" w:type="pct"/>
            <w:gridSpan w:val="26"/>
            <w:tcBorders>
              <w:left w:val="nil"/>
              <w:right w:val="nil"/>
            </w:tcBorders>
          </w:tcPr>
          <w:p w:rsidR="00E74FCA" w:rsidRPr="00C37835" w:rsidRDefault="00E74FCA" w:rsidP="00C37835">
            <w:pPr>
              <w:pStyle w:val="BodyText"/>
              <w:tabs>
                <w:tab w:val="left" w:pos="0"/>
                <w:tab w:val="left" w:pos="8647"/>
              </w:tabs>
              <w:spacing w:line="288" w:lineRule="auto"/>
              <w:jc w:val="left"/>
              <w:rPr>
                <w:b/>
                <w:bCs/>
                <w:szCs w:val="24"/>
                <w:lang w:eastAsia="en-US"/>
              </w:rPr>
            </w:pPr>
          </w:p>
        </w:tc>
      </w:tr>
      <w:tr w:rsidR="00E74FCA" w:rsidRPr="00C37835" w:rsidTr="0013240D">
        <w:tc>
          <w:tcPr>
            <w:tcW w:w="5000" w:type="pct"/>
            <w:gridSpan w:val="26"/>
          </w:tcPr>
          <w:p w:rsidR="00E74FCA" w:rsidRPr="00C37835" w:rsidRDefault="00D96E54" w:rsidP="00C37835">
            <w:pPr>
              <w:pStyle w:val="BodyText"/>
              <w:tabs>
                <w:tab w:val="left" w:pos="0"/>
                <w:tab w:val="left" w:pos="8647"/>
              </w:tabs>
              <w:spacing w:line="288" w:lineRule="auto"/>
              <w:rPr>
                <w:b/>
                <w:bCs/>
                <w:szCs w:val="24"/>
                <w:lang w:eastAsia="en-US"/>
              </w:rPr>
            </w:pPr>
            <w:r>
              <w:rPr>
                <w:b/>
                <w:bCs/>
                <w:szCs w:val="24"/>
                <w:lang w:eastAsia="en-US"/>
              </w:rPr>
              <w:t>4</w:t>
            </w:r>
            <w:r w:rsidR="00E74FCA" w:rsidRPr="00C37835">
              <w:rPr>
                <w:b/>
                <w:bCs/>
                <w:szCs w:val="24"/>
                <w:lang w:eastAsia="en-US"/>
              </w:rPr>
              <w:t>. TÍTULO:</w:t>
            </w:r>
          </w:p>
          <w:p w:rsidR="00E74FCA" w:rsidRPr="00C37835" w:rsidRDefault="009F72D5" w:rsidP="00816F24">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00AF001F" w:rsidRPr="00C37835">
              <w:rPr>
                <w:szCs w:val="24"/>
                <w:lang w:eastAsia="en-US"/>
              </w:rPr>
              <w:t xml:space="preserve">irmado entre a </w:t>
            </w:r>
            <w:r w:rsidR="00820DF5">
              <w:t>Emissora</w:t>
            </w:r>
            <w:r w:rsidR="00820DF5" w:rsidRPr="000D76D8">
              <w:t>, o Devedor</w:t>
            </w:r>
            <w:r w:rsidR="00820DF5">
              <w:t xml:space="preserve">, a SPE, </w:t>
            </w:r>
            <w:r w:rsidR="00816F24">
              <w:t>a Viver Desenvolvimento e a Viver Participações</w:t>
            </w:r>
            <w:r w:rsidR="00AF001F" w:rsidRPr="00C37835">
              <w:rPr>
                <w:szCs w:val="24"/>
                <w:lang w:eastAsia="en-US"/>
              </w:rPr>
              <w:t>, na Data de Emissão</w:t>
            </w:r>
            <w:r w:rsidR="00820DF5">
              <w:rPr>
                <w:szCs w:val="24"/>
                <w:lang w:eastAsia="en-US"/>
              </w:rPr>
              <w:t xml:space="preserve">. </w:t>
            </w:r>
          </w:p>
        </w:tc>
      </w:tr>
      <w:tr w:rsidR="00E74FCA" w:rsidRPr="00C37835" w:rsidTr="0013240D">
        <w:tc>
          <w:tcPr>
            <w:tcW w:w="5000" w:type="pct"/>
            <w:gridSpan w:val="26"/>
            <w:tcBorders>
              <w:left w:val="nil"/>
              <w:right w:val="nil"/>
            </w:tcBorders>
          </w:tcPr>
          <w:p w:rsidR="00E74FCA" w:rsidRPr="00C37835" w:rsidRDefault="00E74FCA" w:rsidP="00C37835">
            <w:pPr>
              <w:spacing w:line="288" w:lineRule="auto"/>
              <w:contextualSpacing/>
              <w:jc w:val="both"/>
              <w:rPr>
                <w:b/>
                <w:bCs/>
              </w:rPr>
            </w:pPr>
          </w:p>
        </w:tc>
      </w:tr>
      <w:tr w:rsidR="00E74FCA" w:rsidRPr="00C37835" w:rsidTr="0013240D">
        <w:tc>
          <w:tcPr>
            <w:tcW w:w="5000" w:type="pct"/>
            <w:gridSpan w:val="26"/>
          </w:tcPr>
          <w:p w:rsidR="00AF001F" w:rsidRPr="00C37835" w:rsidRDefault="00D96E54" w:rsidP="00C37835">
            <w:pPr>
              <w:spacing w:line="288" w:lineRule="auto"/>
              <w:contextualSpacing/>
              <w:jc w:val="both"/>
              <w:rPr>
                <w:b/>
                <w:bCs/>
              </w:rPr>
            </w:pPr>
            <w:r>
              <w:rPr>
                <w:b/>
                <w:bCs/>
              </w:rPr>
              <w:t>5</w:t>
            </w:r>
            <w:r w:rsidR="00E74FCA" w:rsidRPr="00C37835">
              <w:rPr>
                <w:b/>
                <w:bCs/>
              </w:rPr>
              <w:t xml:space="preserve">. VALOR DO CRÉDITO IMOBILIÁRIO: </w:t>
            </w:r>
          </w:p>
          <w:p w:rsidR="00E74FCA" w:rsidRPr="00C37835" w:rsidRDefault="00E74FCA" w:rsidP="00AE528C">
            <w:pPr>
              <w:spacing w:line="288" w:lineRule="auto"/>
              <w:contextualSpacing/>
              <w:jc w:val="both"/>
              <w:rPr>
                <w:b/>
                <w:bCs/>
              </w:rPr>
            </w:pPr>
            <w:r w:rsidRPr="00C37835">
              <w:t xml:space="preserve">R$ </w:t>
            </w:r>
            <w:r w:rsidR="00D96E54">
              <w:t>1</w:t>
            </w:r>
            <w:r w:rsidR="00332D83">
              <w:t>2</w:t>
            </w:r>
            <w:r w:rsidR="00B56D71" w:rsidRPr="00C37835">
              <w:t>.</w:t>
            </w:r>
            <w:r w:rsidR="00191416">
              <w:t>150</w:t>
            </w:r>
            <w:r w:rsidR="00B56D71" w:rsidRPr="00C37835">
              <w:t>.000,00</w:t>
            </w:r>
            <w:r w:rsidRPr="00C37835">
              <w:t xml:space="preserve"> (</w:t>
            </w:r>
            <w:r w:rsidR="00D96E54">
              <w:rPr>
                <w:bCs/>
              </w:rPr>
              <w:t>d</w:t>
            </w:r>
            <w:r w:rsidR="00332D83">
              <w:rPr>
                <w:bCs/>
              </w:rPr>
              <w:t>o</w:t>
            </w:r>
            <w:r w:rsidR="00D96E54">
              <w:rPr>
                <w:bCs/>
              </w:rPr>
              <w:t>z</w:t>
            </w:r>
            <w:r w:rsidR="00332D83">
              <w:rPr>
                <w:bCs/>
              </w:rPr>
              <w:t>e</w:t>
            </w:r>
            <w:r w:rsidR="00AF001F" w:rsidRPr="00C37835">
              <w:rPr>
                <w:bCs/>
              </w:rPr>
              <w:t xml:space="preserve"> </w:t>
            </w:r>
            <w:r w:rsidR="00B56D71" w:rsidRPr="00C37835">
              <w:rPr>
                <w:bCs/>
              </w:rPr>
              <w:t>milhões</w:t>
            </w:r>
            <w:r w:rsidR="00191416">
              <w:rPr>
                <w:bCs/>
              </w:rPr>
              <w:t xml:space="preserve">, cento e cinquenta mil </w:t>
            </w:r>
            <w:r w:rsidR="00B56D71" w:rsidRPr="00C37835">
              <w:rPr>
                <w:bCs/>
              </w:rPr>
              <w:t>reais</w:t>
            </w:r>
            <w:r w:rsidRPr="00C37835">
              <w:t>)</w:t>
            </w:r>
            <w:r w:rsidRPr="00C37835">
              <w:rPr>
                <w:lang w:eastAsia="en-US"/>
              </w:rPr>
              <w:t>, correspondente a totalidade do crédito imobiliário decorre</w:t>
            </w:r>
            <w:r w:rsidR="00405483" w:rsidRPr="00C37835">
              <w:rPr>
                <w:lang w:eastAsia="en-US"/>
              </w:rPr>
              <w:t xml:space="preserve">nte do título descrito no item </w:t>
            </w:r>
            <w:proofErr w:type="gramStart"/>
            <w:r w:rsidR="00D96E54">
              <w:rPr>
                <w:lang w:eastAsia="en-US"/>
              </w:rPr>
              <w:t>4</w:t>
            </w:r>
            <w:proofErr w:type="gramEnd"/>
            <w:r w:rsidRPr="00C37835">
              <w:rPr>
                <w:lang w:eastAsia="en-US"/>
              </w:rPr>
              <w:t xml:space="preserve"> acima</w:t>
            </w:r>
            <w:r w:rsidR="00AF001F" w:rsidRPr="00C37835">
              <w:rPr>
                <w:lang w:eastAsia="en-US"/>
              </w:rPr>
              <w:t>,</w:t>
            </w:r>
            <w:r w:rsidR="00AE528C" w:rsidRPr="00C37835" w:rsidDel="00AE528C">
              <w:rPr>
                <w:lang w:eastAsia="en-US"/>
              </w:rPr>
              <w:t xml:space="preserve"> </w:t>
            </w:r>
            <w:r w:rsidR="00191416">
              <w:rPr>
                <w:lang w:eastAsia="en-US"/>
              </w:rPr>
              <w:t>sendo que apenas a fração de 10% (dez por cento) do Crédito Imobiliário, no valor de R$ 1.215.000,00 (um milhão, duzentos e quinze mil reais), é representada na presente CCI fracionária.</w:t>
            </w:r>
          </w:p>
        </w:tc>
      </w:tr>
      <w:tr w:rsidR="00E74FCA" w:rsidRPr="00C37835" w:rsidTr="001D4BE2">
        <w:trPr>
          <w:gridAfter w:val="1"/>
          <w:wAfter w:w="6" w:type="pct"/>
        </w:trPr>
        <w:tc>
          <w:tcPr>
            <w:tcW w:w="4994" w:type="pct"/>
            <w:gridSpan w:val="25"/>
            <w:tcBorders>
              <w:left w:val="nil"/>
              <w:right w:val="nil"/>
            </w:tcBorders>
          </w:tcPr>
          <w:p w:rsidR="00E74FCA" w:rsidRPr="00C37835" w:rsidRDefault="00E74FCA" w:rsidP="00C37835">
            <w:pPr>
              <w:spacing w:line="288" w:lineRule="auto"/>
              <w:contextualSpacing/>
              <w:jc w:val="both"/>
              <w:rPr>
                <w:b/>
                <w:bCs/>
              </w:rPr>
            </w:pPr>
          </w:p>
        </w:tc>
      </w:tr>
      <w:tr w:rsidR="00E74FCA" w:rsidRPr="00C37835" w:rsidTr="00816F24">
        <w:trPr>
          <w:gridAfter w:val="1"/>
          <w:wAfter w:w="6" w:type="pct"/>
        </w:trPr>
        <w:tc>
          <w:tcPr>
            <w:tcW w:w="4994" w:type="pct"/>
            <w:gridSpan w:val="25"/>
            <w:tcBorders>
              <w:bottom w:val="single" w:sz="4" w:space="0" w:color="auto"/>
            </w:tcBorders>
          </w:tcPr>
          <w:p w:rsidR="00E74FCA" w:rsidRPr="00C37835" w:rsidRDefault="00D96E54" w:rsidP="00D86EB2">
            <w:pPr>
              <w:tabs>
                <w:tab w:val="right" w:pos="8507"/>
              </w:tabs>
              <w:spacing w:line="288" w:lineRule="auto"/>
              <w:contextualSpacing/>
              <w:jc w:val="both"/>
              <w:rPr>
                <w:b/>
                <w:bCs/>
              </w:rPr>
            </w:pPr>
            <w:r>
              <w:rPr>
                <w:b/>
                <w:bCs/>
              </w:rPr>
              <w:lastRenderedPageBreak/>
              <w:t>6</w:t>
            </w:r>
            <w:r w:rsidR="00E74FCA" w:rsidRPr="00C37835">
              <w:rPr>
                <w:b/>
                <w:bCs/>
              </w:rPr>
              <w:t>. IDENTIFICAÇÃO DO</w:t>
            </w:r>
            <w:r w:rsidR="00BD778C">
              <w:rPr>
                <w:b/>
                <w:bCs/>
              </w:rPr>
              <w:t>S</w:t>
            </w:r>
            <w:r w:rsidR="00E74FCA" w:rsidRPr="00C37835">
              <w:rPr>
                <w:b/>
                <w:bCs/>
              </w:rPr>
              <w:t xml:space="preserve"> IMÓVE</w:t>
            </w:r>
            <w:r w:rsidR="00BD778C">
              <w:rPr>
                <w:b/>
                <w:bCs/>
              </w:rPr>
              <w:t>IS</w:t>
            </w:r>
            <w:r w:rsidR="00E74FCA" w:rsidRPr="00C37835">
              <w:rPr>
                <w:b/>
                <w:bCs/>
              </w:rPr>
              <w:t xml:space="preserve"> OBJETO</w:t>
            </w:r>
            <w:r w:rsidR="000C6BB4">
              <w:rPr>
                <w:b/>
                <w:bCs/>
              </w:rPr>
              <w:t>S</w:t>
            </w:r>
            <w:r w:rsidR="00FB5874">
              <w:rPr>
                <w:b/>
                <w:bCs/>
              </w:rPr>
              <w:t xml:space="preserve"> DO FINANCIAMENTO</w:t>
            </w:r>
          </w:p>
        </w:tc>
      </w:tr>
      <w:tr w:rsidR="00816F24" w:rsidRPr="00C37835" w:rsidTr="00816F24">
        <w:trPr>
          <w:gridAfter w:val="1"/>
          <w:wAfter w:w="6" w:type="pct"/>
        </w:trPr>
        <w:tc>
          <w:tcPr>
            <w:tcW w:w="4994" w:type="pct"/>
            <w:gridSpan w:val="25"/>
            <w:tcBorders>
              <w:left w:val="nil"/>
              <w:right w:val="nil"/>
            </w:tcBorders>
          </w:tcPr>
          <w:p w:rsidR="00816F24" w:rsidRDefault="00816F24" w:rsidP="00C37835">
            <w:pPr>
              <w:tabs>
                <w:tab w:val="right" w:pos="8507"/>
              </w:tabs>
              <w:spacing w:line="288" w:lineRule="auto"/>
              <w:contextualSpacing/>
              <w:jc w:val="both"/>
              <w:rPr>
                <w:b/>
                <w:bCs/>
              </w:rPr>
            </w:pPr>
          </w:p>
        </w:tc>
      </w:tr>
      <w:tr w:rsidR="00D86EB2" w:rsidRPr="00C37835" w:rsidTr="001D4BE2">
        <w:trPr>
          <w:gridAfter w:val="1"/>
          <w:wAfter w:w="6" w:type="pct"/>
        </w:trPr>
        <w:tc>
          <w:tcPr>
            <w:tcW w:w="4994" w:type="pct"/>
            <w:gridSpan w:val="25"/>
          </w:tcPr>
          <w:p w:rsidR="00D86EB2" w:rsidRDefault="00D86EB2" w:rsidP="00C37835">
            <w:pPr>
              <w:tabs>
                <w:tab w:val="right" w:pos="8507"/>
              </w:tabs>
              <w:spacing w:line="288" w:lineRule="auto"/>
              <w:contextualSpacing/>
              <w:jc w:val="both"/>
              <w:rPr>
                <w:b/>
                <w:bCs/>
              </w:rPr>
            </w:pPr>
            <w:r>
              <w:rPr>
                <w:b/>
                <w:bCs/>
              </w:rPr>
              <w:t xml:space="preserve">6.1. </w:t>
            </w:r>
            <w:r w:rsidR="00727991">
              <w:rPr>
                <w:b/>
                <w:bCs/>
              </w:rPr>
              <w:t>EMPREENDIMENTO IMOBILIÁRIO FELICE</w:t>
            </w:r>
          </w:p>
          <w:p w:rsidR="008F6C42" w:rsidRDefault="008F6C42" w:rsidP="00C37835">
            <w:pPr>
              <w:tabs>
                <w:tab w:val="right" w:pos="8507"/>
              </w:tabs>
              <w:spacing w:line="288" w:lineRule="auto"/>
              <w:contextualSpacing/>
              <w:jc w:val="both"/>
              <w:rPr>
                <w:b/>
                <w:bCs/>
              </w:rPr>
            </w:pPr>
            <w:r>
              <w:t xml:space="preserve">Localizado na </w:t>
            </w:r>
            <w:r w:rsidRPr="00DA6C6F">
              <w:t xml:space="preserve">Avenida </w:t>
            </w:r>
            <w:r w:rsidR="002C3120">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r w:rsidR="00BE13C3">
              <w:t>.</w:t>
            </w:r>
          </w:p>
        </w:tc>
      </w:tr>
      <w:tr w:rsidR="00E74FCA" w:rsidRPr="00C37835" w:rsidTr="001D4BE2">
        <w:trPr>
          <w:gridAfter w:val="1"/>
          <w:wAfter w:w="6" w:type="pct"/>
        </w:trPr>
        <w:tc>
          <w:tcPr>
            <w:tcW w:w="1722" w:type="pct"/>
            <w:gridSpan w:val="5"/>
          </w:tcPr>
          <w:p w:rsidR="00E74FCA" w:rsidRPr="00C37835" w:rsidRDefault="00E74FCA" w:rsidP="00D96E54">
            <w:pPr>
              <w:spacing w:line="288" w:lineRule="auto"/>
              <w:contextualSpacing/>
              <w:jc w:val="both"/>
              <w:rPr>
                <w:bCs/>
              </w:rPr>
            </w:pPr>
            <w:r w:rsidRPr="00C37835">
              <w:rPr>
                <w:bCs/>
              </w:rPr>
              <w:t>COMPLEMENTO:</w:t>
            </w:r>
            <w:r w:rsidR="00D96E54">
              <w:rPr>
                <w:bCs/>
              </w:rPr>
              <w:t xml:space="preserve"> </w:t>
            </w:r>
            <w:r w:rsidR="00816F24">
              <w:rPr>
                <w:bCs/>
              </w:rPr>
              <w:t>N/A</w:t>
            </w:r>
          </w:p>
        </w:tc>
        <w:tc>
          <w:tcPr>
            <w:tcW w:w="1360" w:type="pct"/>
            <w:gridSpan w:val="5"/>
          </w:tcPr>
          <w:p w:rsidR="00E74FCA" w:rsidRPr="00C37835" w:rsidRDefault="00E74FCA" w:rsidP="00B319C7">
            <w:pPr>
              <w:spacing w:line="288" w:lineRule="auto"/>
              <w:contextualSpacing/>
              <w:jc w:val="both"/>
              <w:rPr>
                <w:bCs/>
              </w:rPr>
            </w:pPr>
            <w:r w:rsidRPr="00C37835">
              <w:rPr>
                <w:bCs/>
              </w:rPr>
              <w:t>CIDADE:</w:t>
            </w:r>
            <w:r w:rsidR="00D96E54">
              <w:rPr>
                <w:bCs/>
              </w:rPr>
              <w:t xml:space="preserve"> </w:t>
            </w:r>
            <w:proofErr w:type="gramStart"/>
            <w:r w:rsidR="00B319C7">
              <w:rPr>
                <w:bCs/>
              </w:rPr>
              <w:t>Nova Lima</w:t>
            </w:r>
            <w:proofErr w:type="gramEnd"/>
          </w:p>
        </w:tc>
        <w:tc>
          <w:tcPr>
            <w:tcW w:w="621" w:type="pct"/>
            <w:gridSpan w:val="6"/>
          </w:tcPr>
          <w:p w:rsidR="00E74FCA" w:rsidRPr="00C37835" w:rsidRDefault="00E74FCA" w:rsidP="00B319C7">
            <w:pPr>
              <w:spacing w:line="288" w:lineRule="auto"/>
              <w:contextualSpacing/>
              <w:jc w:val="both"/>
              <w:rPr>
                <w:bCs/>
              </w:rPr>
            </w:pPr>
            <w:r w:rsidRPr="00C37835">
              <w:rPr>
                <w:bCs/>
              </w:rPr>
              <w:t xml:space="preserve">UF: </w:t>
            </w:r>
            <w:r w:rsidR="00B319C7">
              <w:rPr>
                <w:bCs/>
              </w:rPr>
              <w:t>MG</w:t>
            </w:r>
          </w:p>
        </w:tc>
        <w:tc>
          <w:tcPr>
            <w:tcW w:w="1290" w:type="pct"/>
            <w:gridSpan w:val="9"/>
          </w:tcPr>
          <w:p w:rsidR="00E74FCA" w:rsidRPr="00C37835" w:rsidRDefault="00E74FCA" w:rsidP="00C37835">
            <w:pPr>
              <w:spacing w:line="288" w:lineRule="auto"/>
              <w:contextualSpacing/>
              <w:jc w:val="both"/>
              <w:rPr>
                <w:bCs/>
              </w:rPr>
            </w:pPr>
            <w:r w:rsidRPr="00C37835">
              <w:rPr>
                <w:bCs/>
              </w:rPr>
              <w:t>CEP</w:t>
            </w:r>
            <w:r w:rsidRPr="00C37835">
              <w:rPr>
                <w:color w:val="FF0000"/>
              </w:rPr>
              <w:t xml:space="preserve"> </w:t>
            </w:r>
            <w:r w:rsidR="00104906" w:rsidRPr="00104906">
              <w:rPr>
                <w:bCs/>
              </w:rPr>
              <w:t>34000-970</w:t>
            </w:r>
          </w:p>
        </w:tc>
      </w:tr>
      <w:tr w:rsidR="00E74FCA" w:rsidRPr="00C37835" w:rsidTr="001D4BE2">
        <w:trPr>
          <w:gridAfter w:val="1"/>
          <w:wAfter w:w="6" w:type="pct"/>
        </w:trPr>
        <w:tc>
          <w:tcPr>
            <w:tcW w:w="4994" w:type="pct"/>
            <w:gridSpan w:val="25"/>
            <w:tcBorders>
              <w:bottom w:val="single" w:sz="4" w:space="0" w:color="auto"/>
            </w:tcBorders>
          </w:tcPr>
          <w:p w:rsidR="00E74FCA" w:rsidRPr="00C37835" w:rsidRDefault="00E74FCA" w:rsidP="00C37835">
            <w:pPr>
              <w:spacing w:line="288" w:lineRule="auto"/>
              <w:contextualSpacing/>
              <w:jc w:val="both"/>
              <w:rPr>
                <w:bCs/>
              </w:rPr>
            </w:pPr>
            <w:r w:rsidRPr="00C37835">
              <w:rPr>
                <w:bCs/>
              </w:rPr>
              <w:t>CARTÓRIO:</w:t>
            </w:r>
            <w:r w:rsidR="00BE13C3">
              <w:rPr>
                <w:bCs/>
              </w:rPr>
              <w:t xml:space="preserve"> </w:t>
            </w:r>
            <w:r w:rsidR="00BE13C3">
              <w:t xml:space="preserve">Serviço Registral de Imóveis de </w:t>
            </w:r>
            <w:proofErr w:type="gramStart"/>
            <w:r w:rsidR="00BE13C3">
              <w:t>Nova Lima</w:t>
            </w:r>
            <w:proofErr w:type="gramEnd"/>
          </w:p>
        </w:tc>
      </w:tr>
      <w:tr w:rsidR="00480061" w:rsidRPr="00C37835" w:rsidTr="00816F24">
        <w:trPr>
          <w:gridAfter w:val="1"/>
          <w:wAfter w:w="6" w:type="pct"/>
        </w:trPr>
        <w:tc>
          <w:tcPr>
            <w:tcW w:w="1722" w:type="pct"/>
            <w:gridSpan w:val="5"/>
            <w:tcBorders>
              <w:bottom w:val="single" w:sz="4" w:space="0" w:color="auto"/>
            </w:tcBorders>
          </w:tcPr>
          <w:p w:rsidR="00480061" w:rsidRPr="00C37835" w:rsidRDefault="00021F36" w:rsidP="00C37835">
            <w:pPr>
              <w:spacing w:line="288" w:lineRule="auto"/>
              <w:contextualSpacing/>
              <w:jc w:val="both"/>
              <w:rPr>
                <w:bCs/>
              </w:rPr>
            </w:pPr>
            <w:r>
              <w:rPr>
                <w:bCs/>
              </w:rPr>
              <w:t>MATRÍCULA</w:t>
            </w:r>
            <w:r w:rsidR="00480061" w:rsidRPr="00C37835">
              <w:rPr>
                <w:bCs/>
              </w:rPr>
              <w:t>:</w:t>
            </w:r>
            <w:r w:rsidR="00BE13C3">
              <w:rPr>
                <w:bCs/>
              </w:rPr>
              <w:t xml:space="preserve"> </w:t>
            </w:r>
            <w:r w:rsidR="00BE13C3">
              <w:t>42.510</w:t>
            </w:r>
            <w:r w:rsidR="0091693F">
              <w:t xml:space="preserve"> </w:t>
            </w:r>
          </w:p>
        </w:tc>
        <w:tc>
          <w:tcPr>
            <w:tcW w:w="1306" w:type="pct"/>
            <w:gridSpan w:val="4"/>
            <w:tcBorders>
              <w:bottom w:val="single" w:sz="4" w:space="0" w:color="auto"/>
            </w:tcBorders>
          </w:tcPr>
          <w:p w:rsidR="00480061" w:rsidRPr="00C37835" w:rsidRDefault="00480061" w:rsidP="00C37835">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480061" w:rsidRPr="00C37835" w:rsidRDefault="00480061" w:rsidP="00816F24">
            <w:pPr>
              <w:spacing w:line="288" w:lineRule="auto"/>
              <w:contextualSpacing/>
              <w:jc w:val="both"/>
              <w:rPr>
                <w:bCs/>
              </w:rPr>
            </w:pPr>
            <w:r w:rsidRPr="00C37835">
              <w:rPr>
                <w:bCs/>
              </w:rPr>
              <w:t xml:space="preserve">IMÓVEL CONSTRUÍDO: </w:t>
            </w:r>
            <w:r w:rsidR="00816F24">
              <w:rPr>
                <w:bCs/>
              </w:rPr>
              <w:t>Não</w:t>
            </w:r>
          </w:p>
        </w:tc>
      </w:tr>
      <w:tr w:rsidR="00816F24" w:rsidRPr="00C37835" w:rsidTr="00816F24">
        <w:trPr>
          <w:gridAfter w:val="1"/>
          <w:wAfter w:w="6" w:type="pct"/>
        </w:trPr>
        <w:tc>
          <w:tcPr>
            <w:tcW w:w="4994" w:type="pct"/>
            <w:gridSpan w:val="25"/>
            <w:tcBorders>
              <w:left w:val="nil"/>
              <w:bottom w:val="single" w:sz="4" w:space="0" w:color="auto"/>
              <w:right w:val="nil"/>
            </w:tcBorders>
          </w:tcPr>
          <w:p w:rsidR="00816F24" w:rsidRDefault="00816F24" w:rsidP="001D4BE2">
            <w:pPr>
              <w:tabs>
                <w:tab w:val="right" w:pos="8507"/>
              </w:tabs>
              <w:spacing w:line="288" w:lineRule="auto"/>
              <w:contextualSpacing/>
              <w:jc w:val="both"/>
              <w:rPr>
                <w:b/>
                <w:bCs/>
              </w:rPr>
            </w:pPr>
          </w:p>
        </w:tc>
      </w:tr>
      <w:tr w:rsidR="001D4BE2" w:rsidRPr="00C37835" w:rsidTr="001D4BE2">
        <w:trPr>
          <w:gridAfter w:val="1"/>
          <w:wAfter w:w="6" w:type="pct"/>
        </w:trPr>
        <w:tc>
          <w:tcPr>
            <w:tcW w:w="4994" w:type="pct"/>
            <w:gridSpan w:val="25"/>
            <w:tcBorders>
              <w:bottom w:val="single" w:sz="4" w:space="0" w:color="auto"/>
            </w:tcBorders>
          </w:tcPr>
          <w:p w:rsidR="001D4BE2" w:rsidRDefault="001D4BE2" w:rsidP="001D4BE2">
            <w:pPr>
              <w:tabs>
                <w:tab w:val="right" w:pos="8507"/>
              </w:tabs>
              <w:spacing w:line="288" w:lineRule="auto"/>
              <w:contextualSpacing/>
              <w:jc w:val="both"/>
              <w:rPr>
                <w:b/>
                <w:bCs/>
              </w:rPr>
            </w:pPr>
            <w:r>
              <w:rPr>
                <w:b/>
                <w:bCs/>
              </w:rPr>
              <w:t>6.2. EMPREENDIMENTO IMOBILIÁRIO RESERVA AQUARELA</w:t>
            </w:r>
          </w:p>
          <w:p w:rsidR="001D4BE2" w:rsidRPr="00C37835" w:rsidRDefault="00AA1C8D" w:rsidP="000F441F">
            <w:pPr>
              <w:spacing w:line="288" w:lineRule="auto"/>
              <w:contextualSpacing/>
              <w:jc w:val="both"/>
              <w:rPr>
                <w:bCs/>
              </w:rPr>
            </w:pPr>
            <w:r>
              <w:t>Loteamento l</w:t>
            </w:r>
            <w:r w:rsidR="001D4BE2" w:rsidRPr="00DA6C6F">
              <w:t>ocalizado na Avenida Bruno Ruggiero Filho, Parque Santa Felícia Jardim</w:t>
            </w:r>
            <w:r w:rsidR="00D776F1">
              <w:t>.</w:t>
            </w:r>
            <w:r w:rsidR="001F4995">
              <w:t xml:space="preserve"> </w:t>
            </w:r>
            <w:r w:rsidR="0004722D">
              <w:t xml:space="preserve"> </w:t>
            </w:r>
          </w:p>
        </w:tc>
      </w:tr>
      <w:tr w:rsidR="001D4BE2" w:rsidRPr="00C37835" w:rsidTr="001D4BE2">
        <w:trPr>
          <w:gridAfter w:val="1"/>
          <w:wAfter w:w="6" w:type="pct"/>
        </w:trPr>
        <w:tc>
          <w:tcPr>
            <w:tcW w:w="1700" w:type="pct"/>
            <w:gridSpan w:val="4"/>
            <w:tcBorders>
              <w:bottom w:val="single" w:sz="4" w:space="0" w:color="auto"/>
            </w:tcBorders>
          </w:tcPr>
          <w:p w:rsidR="001D4BE2" w:rsidRPr="00C37835" w:rsidRDefault="001D4BE2" w:rsidP="00104906">
            <w:pPr>
              <w:spacing w:line="288" w:lineRule="auto"/>
              <w:contextualSpacing/>
              <w:jc w:val="both"/>
              <w:rPr>
                <w:bCs/>
              </w:rPr>
            </w:pPr>
            <w:r w:rsidRPr="00C37835">
              <w:rPr>
                <w:bCs/>
              </w:rPr>
              <w:t>COMPLEMENTO:</w:t>
            </w:r>
            <w:r>
              <w:rPr>
                <w:bCs/>
              </w:rPr>
              <w:t xml:space="preserve"> </w:t>
            </w:r>
            <w:r w:rsidR="00104906">
              <w:rPr>
                <w:bCs/>
              </w:rPr>
              <w:t>N/A</w:t>
            </w:r>
          </w:p>
        </w:tc>
        <w:tc>
          <w:tcPr>
            <w:tcW w:w="1389" w:type="pct"/>
            <w:gridSpan w:val="7"/>
            <w:tcBorders>
              <w:bottom w:val="single" w:sz="4" w:space="0" w:color="auto"/>
            </w:tcBorders>
          </w:tcPr>
          <w:p w:rsidR="001D4BE2" w:rsidRPr="00C37835" w:rsidRDefault="001D4BE2" w:rsidP="00072084">
            <w:pPr>
              <w:spacing w:line="288" w:lineRule="auto"/>
              <w:contextualSpacing/>
              <w:jc w:val="both"/>
              <w:rPr>
                <w:bCs/>
              </w:rPr>
            </w:pPr>
            <w:r w:rsidRPr="00C37835">
              <w:rPr>
                <w:bCs/>
              </w:rPr>
              <w:t>CIDADE:</w:t>
            </w:r>
            <w:r>
              <w:rPr>
                <w:bCs/>
              </w:rPr>
              <w:t xml:space="preserve"> </w:t>
            </w:r>
            <w:r w:rsidR="005E12D9" w:rsidRPr="00DA6C6F">
              <w:t>São Carlos</w:t>
            </w:r>
          </w:p>
        </w:tc>
        <w:tc>
          <w:tcPr>
            <w:tcW w:w="646" w:type="pct"/>
            <w:gridSpan w:val="6"/>
            <w:tcBorders>
              <w:bottom w:val="single" w:sz="4" w:space="0" w:color="auto"/>
            </w:tcBorders>
          </w:tcPr>
          <w:p w:rsidR="001D4BE2" w:rsidRPr="00C37835" w:rsidRDefault="001D4BE2" w:rsidP="005E12D9">
            <w:pPr>
              <w:spacing w:line="288" w:lineRule="auto"/>
              <w:contextualSpacing/>
              <w:jc w:val="both"/>
              <w:rPr>
                <w:bCs/>
              </w:rPr>
            </w:pPr>
            <w:r w:rsidRPr="00C37835">
              <w:rPr>
                <w:bCs/>
              </w:rPr>
              <w:t xml:space="preserve">UF: </w:t>
            </w:r>
            <w:r w:rsidR="005E12D9">
              <w:rPr>
                <w:bCs/>
              </w:rPr>
              <w:t>SP</w:t>
            </w:r>
          </w:p>
        </w:tc>
        <w:tc>
          <w:tcPr>
            <w:tcW w:w="1259" w:type="pct"/>
            <w:gridSpan w:val="8"/>
            <w:tcBorders>
              <w:bottom w:val="single" w:sz="4" w:space="0" w:color="auto"/>
            </w:tcBorders>
          </w:tcPr>
          <w:p w:rsidR="001D4BE2" w:rsidRPr="00C37835" w:rsidRDefault="001D4BE2" w:rsidP="00104906">
            <w:pPr>
              <w:spacing w:line="288" w:lineRule="auto"/>
              <w:contextualSpacing/>
              <w:jc w:val="both"/>
              <w:rPr>
                <w:bCs/>
              </w:rPr>
            </w:pPr>
            <w:r w:rsidRPr="00C37835">
              <w:rPr>
                <w:bCs/>
              </w:rPr>
              <w:t>CEP</w:t>
            </w:r>
            <w:r w:rsidRPr="00C37835">
              <w:rPr>
                <w:color w:val="FF0000"/>
              </w:rPr>
              <w:t xml:space="preserve"> </w:t>
            </w:r>
            <w:r w:rsidR="00A67F63">
              <w:t>13562-420</w:t>
            </w:r>
          </w:p>
        </w:tc>
      </w:tr>
      <w:tr w:rsidR="001D4BE2" w:rsidRPr="00C37835" w:rsidTr="001D4BE2">
        <w:trPr>
          <w:gridAfter w:val="1"/>
          <w:wAfter w:w="6" w:type="pct"/>
        </w:trPr>
        <w:tc>
          <w:tcPr>
            <w:tcW w:w="4994" w:type="pct"/>
            <w:gridSpan w:val="25"/>
            <w:tcBorders>
              <w:bottom w:val="single" w:sz="4" w:space="0" w:color="auto"/>
            </w:tcBorders>
          </w:tcPr>
          <w:p w:rsidR="001D4BE2" w:rsidRPr="00C37835" w:rsidRDefault="001D4BE2" w:rsidP="00072084">
            <w:pPr>
              <w:spacing w:line="288" w:lineRule="auto"/>
              <w:contextualSpacing/>
              <w:jc w:val="both"/>
              <w:rPr>
                <w:bCs/>
              </w:rPr>
            </w:pPr>
            <w:r w:rsidRPr="00C37835">
              <w:rPr>
                <w:bCs/>
              </w:rPr>
              <w:t>CARTÓRIO:</w:t>
            </w:r>
            <w:r>
              <w:rPr>
                <w:bCs/>
              </w:rPr>
              <w:t xml:space="preserve"> </w:t>
            </w:r>
            <w:r w:rsidR="005E12D9" w:rsidRPr="00DA6C6F">
              <w:t>Cartório de Registro de Imóveis da Comarca de São Carlos</w:t>
            </w:r>
          </w:p>
        </w:tc>
      </w:tr>
      <w:tr w:rsidR="001D4BE2" w:rsidRPr="00C37835" w:rsidTr="009803CA">
        <w:trPr>
          <w:gridAfter w:val="1"/>
          <w:wAfter w:w="6" w:type="pct"/>
        </w:trPr>
        <w:tc>
          <w:tcPr>
            <w:tcW w:w="1664" w:type="pct"/>
            <w:gridSpan w:val="3"/>
            <w:tcBorders>
              <w:bottom w:val="single" w:sz="4" w:space="0" w:color="auto"/>
            </w:tcBorders>
          </w:tcPr>
          <w:p w:rsidR="001D4BE2" w:rsidRPr="00C37835" w:rsidRDefault="001D4BE2" w:rsidP="009C436E">
            <w:pPr>
              <w:spacing w:line="288" w:lineRule="auto"/>
              <w:contextualSpacing/>
              <w:jc w:val="both"/>
              <w:rPr>
                <w:bCs/>
              </w:rPr>
            </w:pPr>
            <w:r>
              <w:rPr>
                <w:bCs/>
              </w:rPr>
              <w:t>MATRÍCULA</w:t>
            </w:r>
            <w:r w:rsidR="009C436E">
              <w:rPr>
                <w:bCs/>
              </w:rPr>
              <w:t>S</w:t>
            </w:r>
            <w:r w:rsidRPr="00C37835">
              <w:rPr>
                <w:bCs/>
              </w:rPr>
              <w:t>:</w:t>
            </w:r>
            <w:r w:rsidR="009C436E">
              <w:rPr>
                <w:bCs/>
              </w:rPr>
              <w:t xml:space="preserve"> </w:t>
            </w:r>
            <w:r w:rsidR="009C436E" w:rsidRPr="00DA6C6F">
              <w:t>119.987, 119.988 e 119.989</w:t>
            </w:r>
          </w:p>
        </w:tc>
        <w:tc>
          <w:tcPr>
            <w:tcW w:w="1665" w:type="pct"/>
            <w:gridSpan w:val="12"/>
            <w:tcBorders>
              <w:bottom w:val="single" w:sz="4" w:space="0" w:color="auto"/>
            </w:tcBorders>
          </w:tcPr>
          <w:p w:rsidR="001D4BE2" w:rsidRPr="00C37835" w:rsidRDefault="001D4BE2" w:rsidP="00104906">
            <w:pPr>
              <w:spacing w:line="288" w:lineRule="auto"/>
              <w:contextualSpacing/>
              <w:jc w:val="both"/>
              <w:rPr>
                <w:bCs/>
              </w:rPr>
            </w:pPr>
            <w:r w:rsidRPr="00C37835">
              <w:rPr>
                <w:bCs/>
              </w:rPr>
              <w:t xml:space="preserve">TIPO: </w:t>
            </w:r>
            <w:r w:rsidR="00104906">
              <w:rPr>
                <w:bCs/>
              </w:rPr>
              <w:t>Residencial</w:t>
            </w:r>
          </w:p>
        </w:tc>
        <w:tc>
          <w:tcPr>
            <w:tcW w:w="1665" w:type="pct"/>
            <w:gridSpan w:val="10"/>
            <w:tcBorders>
              <w:bottom w:val="single" w:sz="4" w:space="0" w:color="auto"/>
            </w:tcBorders>
          </w:tcPr>
          <w:p w:rsidR="001D4BE2" w:rsidRPr="00C37835" w:rsidRDefault="001D4BE2" w:rsidP="00104906">
            <w:pPr>
              <w:spacing w:line="288" w:lineRule="auto"/>
              <w:contextualSpacing/>
              <w:jc w:val="both"/>
              <w:rPr>
                <w:bCs/>
              </w:rPr>
            </w:pPr>
            <w:r w:rsidRPr="00C37835">
              <w:rPr>
                <w:bCs/>
              </w:rPr>
              <w:t xml:space="preserve">IMÓVEL CONSTRUÍDO: </w:t>
            </w:r>
            <w:r w:rsidR="00104906">
              <w:rPr>
                <w:bCs/>
              </w:rPr>
              <w:t>Não</w:t>
            </w:r>
          </w:p>
        </w:tc>
      </w:tr>
      <w:tr w:rsidR="009803CA" w:rsidRPr="00C37835" w:rsidTr="009803CA">
        <w:trPr>
          <w:gridAfter w:val="1"/>
          <w:wAfter w:w="6" w:type="pct"/>
        </w:trPr>
        <w:tc>
          <w:tcPr>
            <w:tcW w:w="4994" w:type="pct"/>
            <w:gridSpan w:val="25"/>
            <w:tcBorders>
              <w:left w:val="nil"/>
              <w:right w:val="nil"/>
            </w:tcBorders>
          </w:tcPr>
          <w:p w:rsidR="009803CA" w:rsidRDefault="009803CA" w:rsidP="00C37835">
            <w:pPr>
              <w:spacing w:line="288" w:lineRule="auto"/>
              <w:contextualSpacing/>
              <w:jc w:val="both"/>
              <w:rPr>
                <w:b/>
                <w:bCs/>
              </w:rPr>
            </w:pPr>
          </w:p>
        </w:tc>
      </w:tr>
      <w:tr w:rsidR="00480061" w:rsidRPr="00C37835" w:rsidTr="001D4BE2">
        <w:trPr>
          <w:gridAfter w:val="1"/>
          <w:wAfter w:w="6" w:type="pct"/>
        </w:trPr>
        <w:tc>
          <w:tcPr>
            <w:tcW w:w="4994" w:type="pct"/>
            <w:gridSpan w:val="25"/>
          </w:tcPr>
          <w:p w:rsidR="00480061" w:rsidRPr="00C37835" w:rsidRDefault="00D96E54" w:rsidP="00C37835">
            <w:pPr>
              <w:spacing w:line="288" w:lineRule="auto"/>
              <w:contextualSpacing/>
              <w:jc w:val="both"/>
              <w:rPr>
                <w:b/>
                <w:bCs/>
              </w:rPr>
            </w:pPr>
            <w:r>
              <w:rPr>
                <w:b/>
                <w:bCs/>
              </w:rPr>
              <w:t>7</w:t>
            </w:r>
            <w:r w:rsidR="00480061" w:rsidRPr="00C37835">
              <w:rPr>
                <w:b/>
                <w:bCs/>
              </w:rPr>
              <w:t>.  CONDIÇÕES DE EMISSÃO</w:t>
            </w:r>
          </w:p>
        </w:tc>
      </w:tr>
      <w:tr w:rsidR="00480061" w:rsidRPr="00C37835" w:rsidTr="001D4BE2">
        <w:trPr>
          <w:gridAfter w:val="1"/>
          <w:wAfter w:w="6" w:type="pct"/>
        </w:trPr>
        <w:tc>
          <w:tcPr>
            <w:tcW w:w="4994" w:type="pct"/>
            <w:gridSpan w:val="25"/>
          </w:tcPr>
          <w:p w:rsidR="00480061" w:rsidRPr="00C37835" w:rsidRDefault="00480061" w:rsidP="00104906">
            <w:pPr>
              <w:tabs>
                <w:tab w:val="left" w:pos="540"/>
              </w:tabs>
              <w:spacing w:line="288" w:lineRule="auto"/>
              <w:contextualSpacing/>
              <w:rPr>
                <w:bCs/>
              </w:rPr>
            </w:pPr>
            <w:r w:rsidRPr="00C37835">
              <w:rPr>
                <w:bCs/>
              </w:rPr>
              <w:t xml:space="preserve">PRAZO: </w:t>
            </w:r>
            <w:r w:rsidR="00104906">
              <w:rPr>
                <w:bCs/>
              </w:rPr>
              <w:t>36 (trinta e seis) meses</w:t>
            </w:r>
            <w:r w:rsidR="00BA2906">
              <w:rPr>
                <w:bCs/>
              </w:rPr>
              <w:t xml:space="preserve"> </w:t>
            </w:r>
          </w:p>
        </w:tc>
      </w:tr>
      <w:tr w:rsidR="00480061" w:rsidRPr="00C37835" w:rsidTr="001D4BE2">
        <w:trPr>
          <w:gridAfter w:val="1"/>
          <w:wAfter w:w="6" w:type="pct"/>
        </w:trPr>
        <w:tc>
          <w:tcPr>
            <w:tcW w:w="4994" w:type="pct"/>
            <w:gridSpan w:val="25"/>
          </w:tcPr>
          <w:p w:rsidR="00480061" w:rsidRPr="00C37835" w:rsidRDefault="00480061" w:rsidP="00D609CB">
            <w:pPr>
              <w:tabs>
                <w:tab w:val="left" w:pos="540"/>
              </w:tabs>
              <w:spacing w:line="288" w:lineRule="auto"/>
              <w:contextualSpacing/>
              <w:rPr>
                <w:bCs/>
                <w:lang w:eastAsia="en-US"/>
              </w:rPr>
            </w:pPr>
            <w:r w:rsidRPr="00C37835">
              <w:rPr>
                <w:bCs/>
              </w:rPr>
              <w:t xml:space="preserve">VALOR </w:t>
            </w:r>
            <w:r w:rsidR="002E60B8">
              <w:rPr>
                <w:bCs/>
              </w:rPr>
              <w:t>NOMINAL UNITÁRIO</w:t>
            </w:r>
            <w:r w:rsidRPr="00C37835">
              <w:rPr>
                <w:bCs/>
              </w:rPr>
              <w:t xml:space="preserve">: R$ </w:t>
            </w:r>
            <w:r w:rsidR="00D96E54">
              <w:rPr>
                <w:bCs/>
              </w:rPr>
              <w:t>1</w:t>
            </w:r>
            <w:r w:rsidR="00D609CB">
              <w:rPr>
                <w:bCs/>
              </w:rPr>
              <w:t>.</w:t>
            </w:r>
            <w:r w:rsidR="00547417">
              <w:rPr>
                <w:bCs/>
              </w:rPr>
              <w:t>2</w:t>
            </w:r>
            <w:r w:rsidR="00D609CB">
              <w:rPr>
                <w:bCs/>
              </w:rPr>
              <w:t>15</w:t>
            </w:r>
            <w:r w:rsidR="00405483" w:rsidRPr="00C37835">
              <w:rPr>
                <w:bCs/>
              </w:rPr>
              <w:t>.000,00 (</w:t>
            </w:r>
            <w:proofErr w:type="gramStart"/>
            <w:r w:rsidR="00D609CB">
              <w:rPr>
                <w:bCs/>
              </w:rPr>
              <w:t>um milhão, duzentos e quinze mil</w:t>
            </w:r>
            <w:proofErr w:type="gramEnd"/>
            <w:r w:rsidR="00D609CB">
              <w:rPr>
                <w:bCs/>
              </w:rPr>
              <w:t xml:space="preserve"> </w:t>
            </w:r>
            <w:r w:rsidR="00405483" w:rsidRPr="00C37835">
              <w:rPr>
                <w:bCs/>
              </w:rPr>
              <w:t>reais)</w:t>
            </w:r>
          </w:p>
        </w:tc>
      </w:tr>
      <w:tr w:rsidR="00480061" w:rsidRPr="00C37835" w:rsidTr="001D4BE2">
        <w:trPr>
          <w:gridAfter w:val="1"/>
          <w:wAfter w:w="6" w:type="pct"/>
          <w:trHeight w:val="199"/>
        </w:trPr>
        <w:tc>
          <w:tcPr>
            <w:tcW w:w="4994" w:type="pct"/>
            <w:gridSpan w:val="25"/>
          </w:tcPr>
          <w:p w:rsidR="00480061" w:rsidRPr="00C37835" w:rsidRDefault="00480061" w:rsidP="00104906">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sidR="00104906">
              <w:rPr>
                <w:lang w:eastAsia="en-US"/>
              </w:rPr>
              <w:t>IPCA</w:t>
            </w:r>
            <w:proofErr w:type="gramEnd"/>
          </w:p>
        </w:tc>
      </w:tr>
      <w:tr w:rsidR="00480061" w:rsidRPr="00C37835" w:rsidTr="001D4BE2">
        <w:trPr>
          <w:gridAfter w:val="1"/>
          <w:wAfter w:w="6" w:type="pct"/>
          <w:trHeight w:val="199"/>
        </w:trPr>
        <w:tc>
          <w:tcPr>
            <w:tcW w:w="4994" w:type="pct"/>
            <w:gridSpan w:val="25"/>
            <w:tcBorders>
              <w:bottom w:val="single" w:sz="4" w:space="0" w:color="auto"/>
            </w:tcBorders>
          </w:tcPr>
          <w:p w:rsidR="00480061" w:rsidRPr="00C37835" w:rsidRDefault="00480061" w:rsidP="00D609CB">
            <w:pPr>
              <w:tabs>
                <w:tab w:val="left" w:pos="540"/>
              </w:tabs>
              <w:spacing w:line="288" w:lineRule="auto"/>
              <w:contextualSpacing/>
              <w:rPr>
                <w:bCs/>
              </w:rPr>
            </w:pPr>
            <w:r w:rsidRPr="00C37835">
              <w:rPr>
                <w:bCs/>
              </w:rPr>
              <w:t xml:space="preserve">DATA DE VENCIMENTO FINAL: </w:t>
            </w:r>
            <w:r w:rsidR="00D609CB">
              <w:rPr>
                <w:bCs/>
              </w:rPr>
              <w:t>28 de abril de 2016</w:t>
            </w:r>
          </w:p>
        </w:tc>
      </w:tr>
      <w:tr w:rsidR="00C37835" w:rsidRPr="00C37835" w:rsidTr="001D4BE2">
        <w:trPr>
          <w:gridAfter w:val="1"/>
          <w:wAfter w:w="6" w:type="pct"/>
          <w:trHeight w:val="199"/>
        </w:trPr>
        <w:tc>
          <w:tcPr>
            <w:tcW w:w="4994" w:type="pct"/>
            <w:gridSpan w:val="25"/>
            <w:tcBorders>
              <w:bottom w:val="single" w:sz="4" w:space="0" w:color="auto"/>
            </w:tcBorders>
          </w:tcPr>
          <w:p w:rsidR="00C37835" w:rsidRPr="00C37835" w:rsidRDefault="00C37835" w:rsidP="00B213F8">
            <w:pPr>
              <w:tabs>
                <w:tab w:val="left" w:pos="540"/>
              </w:tabs>
              <w:spacing w:line="288" w:lineRule="auto"/>
              <w:contextualSpacing/>
              <w:rPr>
                <w:bCs/>
              </w:rPr>
            </w:pPr>
            <w:r w:rsidRPr="00C37835">
              <w:rPr>
                <w:bCs/>
              </w:rPr>
              <w:t xml:space="preserve">TAXA DE JUROS: </w:t>
            </w:r>
            <w:r w:rsidR="00B213F8">
              <w:rPr>
                <w:bCs/>
              </w:rPr>
              <w:t>12</w:t>
            </w:r>
            <w:r w:rsidR="00104906">
              <w:rPr>
                <w:bCs/>
              </w:rPr>
              <w:t>,00</w:t>
            </w:r>
            <w:r w:rsidR="001B11BC">
              <w:rPr>
                <w:bCs/>
              </w:rPr>
              <w:t>%</w:t>
            </w:r>
            <w:r w:rsidRPr="00C37835">
              <w:rPr>
                <w:bCs/>
              </w:rPr>
              <w:t xml:space="preserve"> (</w:t>
            </w:r>
            <w:r w:rsidR="00B213F8">
              <w:rPr>
                <w:bCs/>
              </w:rPr>
              <w:t>doze</w:t>
            </w:r>
            <w:r w:rsidRPr="00C37835">
              <w:rPr>
                <w:bCs/>
              </w:rPr>
              <w:t xml:space="preserve"> por cento) ao ano</w:t>
            </w:r>
          </w:p>
        </w:tc>
      </w:tr>
      <w:tr w:rsidR="00405483" w:rsidRPr="00C37835" w:rsidTr="001D4B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405483" w:rsidRPr="00C37835" w:rsidRDefault="00405483" w:rsidP="00A535E1">
            <w:pPr>
              <w:tabs>
                <w:tab w:val="left" w:pos="540"/>
              </w:tabs>
              <w:spacing w:line="288" w:lineRule="auto"/>
              <w:contextualSpacing/>
              <w:jc w:val="both"/>
              <w:rPr>
                <w:bCs/>
              </w:rPr>
            </w:pPr>
            <w:r w:rsidRPr="00C37835">
              <w:rPr>
                <w:bCs/>
              </w:rPr>
              <w:t xml:space="preserve">PAGAMENTOS: </w:t>
            </w:r>
            <w:r w:rsidR="009803CA" w:rsidRPr="009803CA">
              <w:rPr>
                <w:bCs/>
              </w:rPr>
              <w:t xml:space="preserve">o Devedor deverá efetuar pagamentos mensais no valor do somatório: (i) da parcela mensal de amortização do </w:t>
            </w:r>
            <w:r w:rsidR="009803CA">
              <w:rPr>
                <w:bCs/>
              </w:rPr>
              <w:t>s</w:t>
            </w:r>
            <w:r w:rsidR="009803CA" w:rsidRPr="009803CA">
              <w:rPr>
                <w:bCs/>
              </w:rPr>
              <w:t xml:space="preserve">aldo </w:t>
            </w:r>
            <w:r w:rsidR="009803CA">
              <w:rPr>
                <w:bCs/>
              </w:rPr>
              <w:t>d</w:t>
            </w:r>
            <w:r w:rsidR="009803CA" w:rsidRPr="009803CA">
              <w:rPr>
                <w:bCs/>
              </w:rPr>
              <w:t>evedor</w:t>
            </w:r>
            <w:r w:rsidR="009803CA">
              <w:rPr>
                <w:bCs/>
              </w:rPr>
              <w:t xml:space="preserve"> do Financiamento</w:t>
            </w:r>
            <w:r w:rsidR="009803CA" w:rsidRPr="009803CA">
              <w:rPr>
                <w:bCs/>
              </w:rPr>
              <w:t xml:space="preserve">, no percentual definido na tabela de pagamentos constante do </w:t>
            </w:r>
            <w:r w:rsidR="00D609CB">
              <w:rPr>
                <w:bCs/>
              </w:rPr>
              <w:t>Anexo I do Contrato de Financiamento</w:t>
            </w:r>
            <w:r w:rsidR="009803CA">
              <w:rPr>
                <w:bCs/>
              </w:rPr>
              <w:t xml:space="preserve">, observada </w:t>
            </w:r>
            <w:r w:rsidR="00D609CB">
              <w:rPr>
                <w:bCs/>
              </w:rPr>
              <w:t>a</w:t>
            </w:r>
            <w:r w:rsidR="009803CA">
              <w:rPr>
                <w:bCs/>
              </w:rPr>
              <w:t xml:space="preserve"> carência de </w:t>
            </w:r>
            <w:proofErr w:type="gramStart"/>
            <w:r w:rsidR="00A535E1">
              <w:rPr>
                <w:bCs/>
              </w:rPr>
              <w:t>3</w:t>
            </w:r>
            <w:proofErr w:type="gramEnd"/>
            <w:r w:rsidR="009803CA">
              <w:rPr>
                <w:bCs/>
              </w:rPr>
              <w:t xml:space="preserve"> (</w:t>
            </w:r>
            <w:r w:rsidR="00A535E1">
              <w:rPr>
                <w:bCs/>
              </w:rPr>
              <w:t>três</w:t>
            </w:r>
            <w:r w:rsidR="009803CA">
              <w:rPr>
                <w:bCs/>
              </w:rPr>
              <w:t>) meses</w:t>
            </w:r>
            <w:r w:rsidR="009803CA" w:rsidRPr="009803CA">
              <w:rPr>
                <w:bCs/>
              </w:rPr>
              <w:t>; (</w:t>
            </w:r>
            <w:proofErr w:type="spellStart"/>
            <w:r w:rsidR="009803CA" w:rsidRPr="009803CA">
              <w:rPr>
                <w:bCs/>
              </w:rPr>
              <w:t>ii</w:t>
            </w:r>
            <w:proofErr w:type="spellEnd"/>
            <w:r w:rsidR="009803CA" w:rsidRPr="009803CA">
              <w:rPr>
                <w:bCs/>
              </w:rPr>
              <w:t>) de todos os encargos e despesas eventualmente incorridos até a data de cada pagamento mensal, nos termos deste Contrato; e (</w:t>
            </w:r>
            <w:proofErr w:type="spellStart"/>
            <w:r w:rsidR="009803CA" w:rsidRPr="009803CA">
              <w:rPr>
                <w:bCs/>
              </w:rPr>
              <w:t>iii</w:t>
            </w:r>
            <w:proofErr w:type="spellEnd"/>
            <w:r w:rsidR="009803CA" w:rsidRPr="009803CA">
              <w:rPr>
                <w:bCs/>
              </w:rPr>
              <w:t>) dos juros e demais encargos incorridos até a data de cada pagamento mensal.</w:t>
            </w:r>
          </w:p>
        </w:tc>
      </w:tr>
      <w:tr w:rsidR="00480061" w:rsidRPr="00C37835" w:rsidTr="001D4B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480061" w:rsidRPr="00C37835" w:rsidRDefault="00480061" w:rsidP="00B33642">
            <w:pPr>
              <w:spacing w:line="288" w:lineRule="auto"/>
              <w:contextualSpacing/>
              <w:jc w:val="both"/>
              <w:rPr>
                <w:bCs/>
              </w:rPr>
            </w:pPr>
            <w:r w:rsidRPr="00C37835">
              <w:rPr>
                <w:bCs/>
              </w:rPr>
              <w:t>ENCARGOS MORATÓRIOS:</w:t>
            </w:r>
            <w:r w:rsidR="00C37835" w:rsidRPr="00C37835">
              <w:t xml:space="preserve"> </w:t>
            </w:r>
            <w:r w:rsidR="009803CA">
              <w:t>c</w:t>
            </w:r>
            <w:r w:rsidR="009803CA" w:rsidRPr="009803CA">
              <w:t xml:space="preserve">aso o Devedor não pague, na data de seu vencimento, qualquer obrigação pecuniária, de qualquer natureza, principal ou acessória, prevista </w:t>
            </w:r>
            <w:r w:rsidR="009803CA">
              <w:t>no Contrato de Financiamento</w:t>
            </w:r>
            <w:r w:rsidR="009803CA" w:rsidRPr="009803CA">
              <w:t xml:space="preserve">, </w:t>
            </w:r>
            <w:proofErr w:type="gramStart"/>
            <w:r w:rsidR="009803CA" w:rsidRPr="009803CA">
              <w:t>serão devidos</w:t>
            </w:r>
            <w:proofErr w:type="gramEnd"/>
            <w:r w:rsidR="009803CA" w:rsidRPr="009803CA">
              <w:t xml:space="preserve"> ao </w:t>
            </w:r>
            <w:r w:rsidR="009803CA">
              <w:t>Titular</w:t>
            </w:r>
            <w:r w:rsidR="009803CA" w:rsidRPr="009803CA">
              <w:t>: (i) a remuneração originalmente pactuada n</w:t>
            </w:r>
            <w:r w:rsidR="009803CA">
              <w:t xml:space="preserve">o Contrato de Financiamento </w:t>
            </w:r>
            <w:r w:rsidR="009803CA" w:rsidRPr="009803CA">
              <w:t xml:space="preserve">(ou seja, com base na variação positiva do índice utilizado para a atualização monetária do </w:t>
            </w:r>
            <w:r w:rsidR="00B33642">
              <w:t>s</w:t>
            </w:r>
            <w:r w:rsidR="009803CA" w:rsidRPr="009803CA">
              <w:t xml:space="preserve">aldo </w:t>
            </w:r>
            <w:r w:rsidR="00B33642">
              <w:t>d</w:t>
            </w:r>
            <w:r w:rsidR="009803CA" w:rsidRPr="009803CA">
              <w:t>evedor acrescido da Taxa de Juros, ambos calculados nos termos d</w:t>
            </w:r>
            <w:r w:rsidR="00B33642">
              <w:t>o Contrato de Financiamento</w:t>
            </w:r>
            <w:r w:rsidR="009803CA" w:rsidRPr="009803CA">
              <w:t>); (</w:t>
            </w:r>
            <w:proofErr w:type="spellStart"/>
            <w:r w:rsidR="009803CA" w:rsidRPr="009803CA">
              <w:t>ii</w:t>
            </w:r>
            <w:proofErr w:type="spellEnd"/>
            <w:r w:rsidR="009803CA" w:rsidRPr="009803CA">
              <w:t xml:space="preserve">) multa não indenizatória de 2% (dois por cento), incidente sobre o saldo total atualizado das obrigações em mora, a qual será incorporada ao </w:t>
            </w:r>
            <w:r w:rsidR="00B33642">
              <w:t>s</w:t>
            </w:r>
            <w:r w:rsidR="009803CA" w:rsidRPr="009803CA">
              <w:t xml:space="preserve">aldo </w:t>
            </w:r>
            <w:r w:rsidR="00B33642">
              <w:t>d</w:t>
            </w:r>
            <w:r w:rsidR="009803CA" w:rsidRPr="009803CA">
              <w:t>evedor a partir da data do inadimplemento; e (</w:t>
            </w:r>
            <w:proofErr w:type="spellStart"/>
            <w:r w:rsidR="009803CA" w:rsidRPr="009803CA">
              <w:t>iii</w:t>
            </w:r>
            <w:proofErr w:type="spellEnd"/>
            <w:r w:rsidR="009803CA" w:rsidRPr="009803CA">
              <w:t>) juros moratórios à taxa de 1% (um por cento) ao mês, atualizado e acrescido da multa referida no subitem (</w:t>
            </w:r>
            <w:proofErr w:type="spellStart"/>
            <w:r w:rsidR="009803CA" w:rsidRPr="009803CA">
              <w:t>ii</w:t>
            </w:r>
            <w:proofErr w:type="spellEnd"/>
            <w:r w:rsidR="009803CA" w:rsidRPr="009803CA">
              <w:t xml:space="preserve">), incidentes sobre o saldo total das </w:t>
            </w:r>
            <w:r w:rsidR="009803CA" w:rsidRPr="009803CA">
              <w:lastRenderedPageBreak/>
              <w:t xml:space="preserve">obrigações em mora, diariamente, de forma exponencial e cumulativa, </w:t>
            </w:r>
            <w:r w:rsidR="009803CA" w:rsidRPr="00B33642">
              <w:rPr>
                <w:i/>
              </w:rPr>
              <w:t xml:space="preserve">pro rata </w:t>
            </w:r>
            <w:proofErr w:type="spellStart"/>
            <w:r w:rsidR="009803CA" w:rsidRPr="00B33642">
              <w:rPr>
                <w:i/>
              </w:rPr>
              <w:t>temporis</w:t>
            </w:r>
            <w:proofErr w:type="spellEnd"/>
            <w:r w:rsidR="009803CA" w:rsidRPr="009803CA">
              <w:t>, com base em um mês de 30 (trinta) dias, desde a data do vencimento até a data do efetivo pagamento dessas obrigações.</w:t>
            </w:r>
          </w:p>
        </w:tc>
      </w:tr>
      <w:tr w:rsidR="00C37835" w:rsidRPr="00C37835" w:rsidTr="001D4B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C37835" w:rsidRPr="00C37835" w:rsidRDefault="00C37835" w:rsidP="00104906">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rsidR="00104906">
              <w:t>IPCA</w:t>
            </w:r>
            <w:r w:rsidRPr="00C37835">
              <w:t>.</w:t>
            </w:r>
          </w:p>
        </w:tc>
      </w:tr>
      <w:tr w:rsidR="00480061" w:rsidRPr="00C37835" w:rsidTr="001D4B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480061" w:rsidRPr="00C37835" w:rsidRDefault="00480061" w:rsidP="00D609CB">
            <w:pPr>
              <w:tabs>
                <w:tab w:val="left" w:pos="540"/>
              </w:tabs>
              <w:spacing w:line="288" w:lineRule="auto"/>
              <w:contextualSpacing/>
              <w:jc w:val="both"/>
              <w:rPr>
                <w:bCs/>
              </w:rPr>
            </w:pPr>
            <w:r w:rsidRPr="00C37835">
              <w:rPr>
                <w:bCs/>
              </w:rPr>
              <w:t>REMUNERAÇÃO:</w:t>
            </w:r>
            <w:r w:rsidR="00C37835" w:rsidRPr="00C37835">
              <w:rPr>
                <w:lang w:eastAsia="en-US"/>
              </w:rPr>
              <w:t xml:space="preserve"> </w:t>
            </w:r>
            <w:r w:rsidR="00B33642">
              <w:rPr>
                <w:lang w:eastAsia="en-US"/>
              </w:rPr>
              <w:t>s</w:t>
            </w:r>
            <w:r w:rsidR="00B33642" w:rsidRPr="00B33642">
              <w:rPr>
                <w:lang w:eastAsia="en-US"/>
              </w:rPr>
              <w:t xml:space="preserve">obre o </w:t>
            </w:r>
            <w:r w:rsidR="00B33642">
              <w:rPr>
                <w:lang w:eastAsia="en-US"/>
              </w:rPr>
              <w:t>s</w:t>
            </w:r>
            <w:r w:rsidR="00B33642" w:rsidRPr="00B33642">
              <w:rPr>
                <w:lang w:eastAsia="en-US"/>
              </w:rPr>
              <w:t xml:space="preserve">aldo </w:t>
            </w:r>
            <w:r w:rsidR="00B33642">
              <w:rPr>
                <w:lang w:eastAsia="en-US"/>
              </w:rPr>
              <w:t>d</w:t>
            </w:r>
            <w:r w:rsidR="00B33642" w:rsidRPr="00B33642">
              <w:rPr>
                <w:lang w:eastAsia="en-US"/>
              </w:rPr>
              <w:t xml:space="preserve">evedor incidirão juros à Taxa de Juros, desde a Data da Emissão, exclusive, até a primeira data de vencimento do pagamento dos juros, </w:t>
            </w:r>
            <w:r w:rsidR="00D609CB">
              <w:rPr>
                <w:lang w:eastAsia="en-US"/>
              </w:rPr>
              <w:t>conforme descrito no Anexo I do Contrato de Financiamento</w:t>
            </w:r>
            <w:r w:rsidR="00B33642"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00B33642" w:rsidRPr="00B33642">
              <w:rPr>
                <w:i/>
                <w:lang w:eastAsia="en-US"/>
              </w:rPr>
              <w:t>pro rata</w:t>
            </w:r>
            <w:proofErr w:type="gramEnd"/>
            <w:r w:rsidR="00B33642" w:rsidRPr="00B33642">
              <w:rPr>
                <w:i/>
                <w:lang w:eastAsia="en-US"/>
              </w:rPr>
              <w:t xml:space="preserve"> </w:t>
            </w:r>
            <w:proofErr w:type="spellStart"/>
            <w:r w:rsidR="00B33642" w:rsidRPr="00B33642">
              <w:rPr>
                <w:i/>
                <w:lang w:eastAsia="en-US"/>
              </w:rPr>
              <w:t>temporis</w:t>
            </w:r>
            <w:proofErr w:type="spellEnd"/>
            <w:r w:rsidR="00B33642" w:rsidRPr="00B33642">
              <w:rPr>
                <w:lang w:eastAsia="en-US"/>
              </w:rPr>
              <w:t xml:space="preserve">, com base em um ano de 252 (duzentos e cinquenta e dois) Dias Úteis, à Taxa de Juros, acrescidos da atualização monetária pela variação acumulada do </w:t>
            </w:r>
            <w:r w:rsidR="00B33642">
              <w:rPr>
                <w:lang w:eastAsia="en-US"/>
              </w:rPr>
              <w:t>IPCA</w:t>
            </w:r>
            <w:r w:rsidR="00B33642" w:rsidRPr="00B33642">
              <w:rPr>
                <w:lang w:eastAsia="en-US"/>
              </w:rPr>
              <w:t xml:space="preserve"> na forma prevista n</w:t>
            </w:r>
            <w:r w:rsidR="00B33642">
              <w:rPr>
                <w:lang w:eastAsia="en-US"/>
              </w:rPr>
              <w:t>o Contrato de Financiamento</w:t>
            </w:r>
            <w:r w:rsidR="00C37835" w:rsidRPr="00C37835">
              <w:t>.</w:t>
            </w:r>
          </w:p>
        </w:tc>
      </w:tr>
      <w:tr w:rsidR="00480061" w:rsidRPr="00C37835" w:rsidTr="0013240D">
        <w:trPr>
          <w:gridAfter w:val="2"/>
          <w:wAfter w:w="34" w:type="pct"/>
        </w:trPr>
        <w:tc>
          <w:tcPr>
            <w:tcW w:w="4966" w:type="pct"/>
            <w:gridSpan w:val="24"/>
            <w:tcBorders>
              <w:left w:val="nil"/>
              <w:right w:val="nil"/>
            </w:tcBorders>
          </w:tcPr>
          <w:p w:rsidR="00480061" w:rsidRPr="00C37835" w:rsidRDefault="00480061" w:rsidP="00C37835">
            <w:pPr>
              <w:spacing w:line="288" w:lineRule="auto"/>
              <w:contextualSpacing/>
              <w:jc w:val="both"/>
              <w:rPr>
                <w:bCs/>
              </w:rPr>
            </w:pPr>
          </w:p>
        </w:tc>
      </w:tr>
      <w:tr w:rsidR="00480061" w:rsidRPr="00C37835" w:rsidTr="0013240D">
        <w:trPr>
          <w:gridAfter w:val="2"/>
          <w:wAfter w:w="34" w:type="pct"/>
        </w:trPr>
        <w:tc>
          <w:tcPr>
            <w:tcW w:w="4966" w:type="pct"/>
            <w:gridSpan w:val="24"/>
          </w:tcPr>
          <w:p w:rsidR="00480061" w:rsidRPr="00C37835" w:rsidRDefault="00CB5E88" w:rsidP="00C37835">
            <w:pPr>
              <w:spacing w:line="288" w:lineRule="auto"/>
              <w:contextualSpacing/>
              <w:jc w:val="both"/>
              <w:rPr>
                <w:b/>
                <w:bCs/>
              </w:rPr>
            </w:pPr>
            <w:r>
              <w:rPr>
                <w:b/>
                <w:bCs/>
              </w:rPr>
              <w:t>8</w:t>
            </w:r>
            <w:r w:rsidR="00480061" w:rsidRPr="00C37835">
              <w:rPr>
                <w:b/>
                <w:bCs/>
              </w:rPr>
              <w:t>.  GARANTIA</w:t>
            </w:r>
            <w:r w:rsidR="00B33642">
              <w:rPr>
                <w:b/>
                <w:bCs/>
              </w:rPr>
              <w:t>S</w:t>
            </w:r>
          </w:p>
          <w:p w:rsidR="00FA639B" w:rsidRPr="00C37835" w:rsidRDefault="00B33642" w:rsidP="00D609CB">
            <w:pPr>
              <w:tabs>
                <w:tab w:val="left" w:pos="0"/>
                <w:tab w:val="left" w:pos="1440"/>
              </w:tabs>
              <w:spacing w:line="288" w:lineRule="auto"/>
              <w:jc w:val="both"/>
            </w:pPr>
            <w:r>
              <w:t>A</w:t>
            </w:r>
            <w:r w:rsidR="00D609CB">
              <w:t>s</w:t>
            </w:r>
            <w:r>
              <w:t xml:space="preserve"> CCI </w:t>
            </w:r>
            <w:r w:rsidR="00D609CB">
              <w:t>são</w:t>
            </w:r>
            <w:r>
              <w:t xml:space="preserve"> </w:t>
            </w:r>
            <w:proofErr w:type="gramStart"/>
            <w:r>
              <w:t>emitida</w:t>
            </w:r>
            <w:r w:rsidR="00D609CB">
              <w:t>s</w:t>
            </w:r>
            <w:r>
              <w:t xml:space="preserve">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w:t>
            </w:r>
            <w:r w:rsidR="00D609CB">
              <w:t>s</w:t>
            </w:r>
            <w:r>
              <w:t xml:space="preserve"> Titular</w:t>
            </w:r>
            <w:r w:rsidR="00D609CB">
              <w:t>es</w:t>
            </w:r>
            <w:r>
              <w:t>,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w:t>
            </w:r>
            <w:r w:rsidR="00D609CB">
              <w:t>ii</w:t>
            </w:r>
            <w:proofErr w:type="spellEnd"/>
            <w:r>
              <w:t>) cessão fiduciária dos Direitos Cedidos Fiduciariamente;</w:t>
            </w:r>
            <w:r w:rsidR="00D609CB">
              <w:t xml:space="preserve"> e</w:t>
            </w:r>
            <w:r>
              <w:t xml:space="preserve"> (</w:t>
            </w:r>
            <w:proofErr w:type="spellStart"/>
            <w:r w:rsidR="00D609CB">
              <w:t>i</w:t>
            </w:r>
            <w:r>
              <w:t>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4978E1" w:rsidRDefault="004978E1" w:rsidP="004400B6">
      <w:pPr>
        <w:pStyle w:val="BodyText"/>
        <w:tabs>
          <w:tab w:val="left" w:pos="0"/>
          <w:tab w:val="left" w:pos="8647"/>
        </w:tabs>
        <w:spacing w:line="300" w:lineRule="auto"/>
        <w:jc w:val="center"/>
        <w:rPr>
          <w:b/>
          <w:szCs w:val="24"/>
        </w:rPr>
      </w:pPr>
    </w:p>
    <w:p w:rsidR="002C3120" w:rsidRDefault="002C3120">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proofErr w:type="gramStart"/>
            <w:r>
              <w:rPr>
                <w:bCs/>
              </w:rPr>
              <w:t>2</w:t>
            </w:r>
            <w:proofErr w:type="gramEnd"/>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A535E1" w:rsidRDefault="00A535E1">
      <w:pPr>
        <w:rPr>
          <w:b/>
        </w:rPr>
      </w:pPr>
    </w:p>
    <w:p w:rsidR="00D7394E" w:rsidRDefault="00D7394E">
      <w:pPr>
        <w:rPr>
          <w:b/>
        </w:rPr>
      </w:pPr>
    </w:p>
    <w:p w:rsidR="00D7394E" w:rsidRDefault="00D7394E">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proofErr w:type="gramStart"/>
            <w:r>
              <w:rPr>
                <w:bCs/>
              </w:rPr>
              <w:t>3</w:t>
            </w:r>
            <w:proofErr w:type="gramEnd"/>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D7394E" w:rsidRDefault="00D7394E">
      <w:pPr>
        <w:rPr>
          <w:b/>
        </w:rPr>
      </w:pPr>
    </w:p>
    <w:p w:rsidR="00D7394E" w:rsidRDefault="00D7394E">
      <w:pPr>
        <w:rPr>
          <w:b/>
        </w:rPr>
      </w:pPr>
    </w:p>
    <w:p w:rsidR="00D7394E" w:rsidRDefault="00D7394E">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proofErr w:type="gramStart"/>
            <w:r>
              <w:rPr>
                <w:bCs/>
              </w:rPr>
              <w:t>4</w:t>
            </w:r>
            <w:proofErr w:type="gramEnd"/>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D7394E" w:rsidRDefault="00D7394E">
      <w:pPr>
        <w:rPr>
          <w:b/>
        </w:rPr>
      </w:pPr>
    </w:p>
    <w:p w:rsidR="00D7394E" w:rsidRDefault="00D7394E">
      <w:pPr>
        <w:rPr>
          <w:b/>
        </w:rPr>
      </w:pPr>
    </w:p>
    <w:p w:rsidR="00D7394E" w:rsidRDefault="00D7394E">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proofErr w:type="gramStart"/>
            <w:r>
              <w:rPr>
                <w:bCs/>
              </w:rPr>
              <w:t>5</w:t>
            </w:r>
            <w:proofErr w:type="gramEnd"/>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D7394E" w:rsidRDefault="00D7394E">
      <w:pPr>
        <w:rPr>
          <w:b/>
        </w:rPr>
      </w:pPr>
    </w:p>
    <w:p w:rsidR="00D7394E" w:rsidRDefault="00D7394E">
      <w:pPr>
        <w:rPr>
          <w:b/>
        </w:rPr>
      </w:pPr>
    </w:p>
    <w:p w:rsidR="00D7394E" w:rsidRDefault="00D7394E">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proofErr w:type="gramStart"/>
            <w:r>
              <w:rPr>
                <w:bCs/>
              </w:rPr>
              <w:t>6</w:t>
            </w:r>
            <w:proofErr w:type="gramEnd"/>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D7394E" w:rsidRDefault="00D7394E">
      <w:pPr>
        <w:rPr>
          <w:b/>
        </w:rPr>
      </w:pPr>
    </w:p>
    <w:p w:rsidR="00D7394E" w:rsidRDefault="00D7394E">
      <w:pPr>
        <w:rPr>
          <w:b/>
        </w:rPr>
      </w:pPr>
    </w:p>
    <w:p w:rsidR="00D7394E" w:rsidRDefault="00D7394E">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proofErr w:type="gramStart"/>
            <w:r>
              <w:rPr>
                <w:bCs/>
              </w:rPr>
              <w:t>7</w:t>
            </w:r>
            <w:proofErr w:type="gramEnd"/>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D7394E" w:rsidRDefault="00D7394E">
      <w:pPr>
        <w:rPr>
          <w:b/>
        </w:rPr>
      </w:pPr>
    </w:p>
    <w:p w:rsidR="00D7394E" w:rsidRDefault="00D7394E">
      <w:pPr>
        <w:rPr>
          <w:b/>
        </w:rPr>
      </w:pPr>
    </w:p>
    <w:p w:rsidR="00D7394E" w:rsidRDefault="00D7394E">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proofErr w:type="gramStart"/>
            <w:r>
              <w:rPr>
                <w:bCs/>
              </w:rPr>
              <w:t>8</w:t>
            </w:r>
            <w:proofErr w:type="gramEnd"/>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D7394E" w:rsidRDefault="00D7394E">
      <w:pPr>
        <w:rPr>
          <w:b/>
        </w:rPr>
      </w:pPr>
    </w:p>
    <w:p w:rsidR="00D7394E" w:rsidRDefault="00D7394E">
      <w:pPr>
        <w:rPr>
          <w:b/>
        </w:rPr>
      </w:pPr>
    </w:p>
    <w:p w:rsidR="00D7394E" w:rsidRDefault="00D7394E">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proofErr w:type="gramStart"/>
            <w:r>
              <w:rPr>
                <w:bCs/>
              </w:rPr>
              <w:t>9</w:t>
            </w:r>
            <w:proofErr w:type="gramEnd"/>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D7394E" w:rsidRDefault="00D7394E">
      <w:pPr>
        <w:rPr>
          <w:b/>
        </w:rPr>
      </w:pPr>
    </w:p>
    <w:p w:rsidR="00D7394E" w:rsidRDefault="00D7394E">
      <w:pPr>
        <w:rPr>
          <w:b/>
        </w:rPr>
      </w:pPr>
    </w:p>
    <w:p w:rsidR="00D7394E" w:rsidRDefault="00D7394E">
      <w:pPr>
        <w:rPr>
          <w:b/>
        </w:rPr>
      </w:pPr>
      <w:r>
        <w:rPr>
          <w:b/>
        </w:rPr>
        <w:br w:type="page"/>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62"/>
        <w:gridCol w:w="40"/>
        <w:gridCol w:w="63"/>
        <w:gridCol w:w="39"/>
        <w:gridCol w:w="117"/>
        <w:gridCol w:w="26"/>
        <w:gridCol w:w="154"/>
        <w:gridCol w:w="1989"/>
        <w:gridCol w:w="95"/>
        <w:gridCol w:w="12"/>
        <w:gridCol w:w="40"/>
        <w:gridCol w:w="116"/>
        <w:gridCol w:w="46"/>
        <w:gridCol w:w="219"/>
        <w:gridCol w:w="655"/>
        <w:gridCol w:w="56"/>
        <w:gridCol w:w="14"/>
        <w:gridCol w:w="116"/>
        <w:gridCol w:w="81"/>
        <w:gridCol w:w="1889"/>
        <w:gridCol w:w="19"/>
        <w:gridCol w:w="18"/>
        <w:gridCol w:w="19"/>
        <w:gridCol w:w="49"/>
        <w:gridCol w:w="11"/>
      </w:tblGrid>
      <w:tr w:rsidR="00D7394E" w:rsidRPr="00C37835" w:rsidTr="00CA13F2">
        <w:tc>
          <w:tcPr>
            <w:tcW w:w="5000" w:type="pct"/>
            <w:gridSpan w:val="26"/>
          </w:tcPr>
          <w:p w:rsidR="00D7394E" w:rsidRPr="00C37835" w:rsidRDefault="00D7394E" w:rsidP="00CA13F2">
            <w:pPr>
              <w:spacing w:line="288" w:lineRule="auto"/>
              <w:contextualSpacing/>
              <w:jc w:val="center"/>
              <w:rPr>
                <w:b/>
                <w:bCs/>
              </w:rPr>
            </w:pPr>
            <w:r w:rsidRPr="00C37835">
              <w:rPr>
                <w:b/>
                <w:bCs/>
              </w:rPr>
              <w:lastRenderedPageBreak/>
              <w:t>CÉDULA DE CRÉDITO IMOBILIÁRIO</w:t>
            </w:r>
          </w:p>
          <w:p w:rsidR="00D7394E" w:rsidRPr="00C37835" w:rsidRDefault="00D7394E" w:rsidP="00CA13F2">
            <w:pPr>
              <w:spacing w:line="288" w:lineRule="auto"/>
              <w:contextualSpacing/>
              <w:jc w:val="center"/>
              <w:rPr>
                <w:b/>
                <w:bCs/>
              </w:rPr>
            </w:pPr>
            <w:r w:rsidRPr="00C37835">
              <w:rPr>
                <w:bCs/>
              </w:rPr>
              <w:t xml:space="preserve">DATA DE EMISSÃO: </w:t>
            </w:r>
            <w:r>
              <w:rPr>
                <w:bCs/>
              </w:rPr>
              <w:t>19 de abril de 2013</w:t>
            </w:r>
          </w:p>
        </w:tc>
      </w:tr>
      <w:tr w:rsidR="00D7394E" w:rsidRPr="00C37835" w:rsidTr="00CA13F2">
        <w:trPr>
          <w:gridAfter w:val="3"/>
          <w:wAfter w:w="45" w:type="pct"/>
        </w:trPr>
        <w:tc>
          <w:tcPr>
            <w:tcW w:w="4955" w:type="pct"/>
            <w:gridSpan w:val="23"/>
            <w:tcBorders>
              <w:left w:val="nil"/>
              <w:right w:val="nil"/>
            </w:tcBorders>
          </w:tcPr>
          <w:p w:rsidR="00D7394E" w:rsidRPr="00C37835" w:rsidRDefault="00D7394E" w:rsidP="00CA13F2">
            <w:pPr>
              <w:pStyle w:val="BodyText"/>
              <w:tabs>
                <w:tab w:val="left" w:pos="0"/>
                <w:tab w:val="left" w:pos="8647"/>
              </w:tabs>
              <w:spacing w:line="288" w:lineRule="auto"/>
              <w:jc w:val="left"/>
              <w:rPr>
                <w:bCs/>
                <w:szCs w:val="24"/>
                <w:lang w:eastAsia="en-US"/>
              </w:rPr>
            </w:pPr>
          </w:p>
        </w:tc>
      </w:tr>
      <w:tr w:rsidR="00D7394E" w:rsidRPr="00C37835" w:rsidTr="00CA13F2">
        <w:tc>
          <w:tcPr>
            <w:tcW w:w="977" w:type="pct"/>
          </w:tcPr>
          <w:p w:rsidR="00D7394E" w:rsidRPr="00C37835" w:rsidRDefault="00D7394E" w:rsidP="00CA13F2">
            <w:pPr>
              <w:spacing w:line="288" w:lineRule="auto"/>
              <w:contextualSpacing/>
              <w:jc w:val="both"/>
              <w:rPr>
                <w:bCs/>
                <w:lang w:val="en-US" w:eastAsia="en-US"/>
              </w:rPr>
            </w:pPr>
            <w:r w:rsidRPr="00C37835">
              <w:rPr>
                <w:b/>
                <w:bCs/>
              </w:rPr>
              <w:t>Série</w:t>
            </w:r>
            <w:r w:rsidRPr="00C37835">
              <w:rPr>
                <w:lang w:eastAsia="en-US"/>
              </w:rPr>
              <w:t xml:space="preserve">: </w:t>
            </w:r>
            <w:r>
              <w:rPr>
                <w:bCs/>
              </w:rPr>
              <w:t>CHB10</w:t>
            </w:r>
          </w:p>
        </w:tc>
        <w:tc>
          <w:tcPr>
            <w:tcW w:w="915" w:type="pct"/>
            <w:gridSpan w:val="7"/>
          </w:tcPr>
          <w:p w:rsidR="00D7394E" w:rsidRPr="00C37835" w:rsidRDefault="00D7394E" w:rsidP="00CA13F2">
            <w:pPr>
              <w:spacing w:line="288" w:lineRule="auto"/>
              <w:contextualSpacing/>
              <w:jc w:val="both"/>
              <w:rPr>
                <w:bCs/>
              </w:rPr>
            </w:pPr>
            <w:r w:rsidRPr="00C37835">
              <w:rPr>
                <w:b/>
                <w:bCs/>
              </w:rPr>
              <w:t xml:space="preserve">Número: </w:t>
            </w:r>
            <w:r w:rsidRPr="00D7394E">
              <w:rPr>
                <w:bCs/>
              </w:rPr>
              <w:t>1</w:t>
            </w:r>
            <w:r>
              <w:rPr>
                <w:bCs/>
              </w:rPr>
              <w:t>0</w:t>
            </w:r>
          </w:p>
        </w:tc>
        <w:tc>
          <w:tcPr>
            <w:tcW w:w="3109" w:type="pct"/>
            <w:gridSpan w:val="18"/>
          </w:tcPr>
          <w:p w:rsidR="00D7394E" w:rsidRPr="00C37835" w:rsidRDefault="00D7394E" w:rsidP="00CA13F2">
            <w:pPr>
              <w:spacing w:line="288" w:lineRule="auto"/>
              <w:contextualSpacing/>
              <w:jc w:val="both"/>
              <w:rPr>
                <w:bCs/>
              </w:rPr>
            </w:pPr>
            <w:r w:rsidRPr="00C37835">
              <w:rPr>
                <w:b/>
                <w:bCs/>
              </w:rPr>
              <w:t xml:space="preserve">Tipo de CCI: </w:t>
            </w:r>
            <w:r w:rsidRPr="00C37835">
              <w:rPr>
                <w:bCs/>
              </w:rPr>
              <w:t xml:space="preserve">Escritural e </w:t>
            </w:r>
            <w:r>
              <w:rPr>
                <w:bCs/>
              </w:rPr>
              <w:t>Fracionária</w:t>
            </w:r>
          </w:p>
        </w:tc>
      </w:tr>
      <w:tr w:rsidR="00D7394E" w:rsidRPr="00C37835" w:rsidTr="00CA13F2">
        <w:trPr>
          <w:gridAfter w:val="4"/>
          <w:wAfter w:w="55" w:type="pct"/>
        </w:trPr>
        <w:tc>
          <w:tcPr>
            <w:tcW w:w="4945" w:type="pct"/>
            <w:gridSpan w:val="22"/>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1. EMISSORA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RAZÃO SOCIAL: CHB – COMPANHIA HIPOTECÁRIA BRASILEIRA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CNPJ/MF: 10.694.628/0001-98</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ENDEREÇO:</w:t>
            </w:r>
            <w:r w:rsidRPr="00C37835">
              <w:t xml:space="preserve"> Rua João Pessoa, </w:t>
            </w:r>
            <w:proofErr w:type="gramStart"/>
            <w:r w:rsidRPr="00C37835">
              <w:t>267</w:t>
            </w:r>
            <w:proofErr w:type="gramEnd"/>
            <w:r w:rsidRPr="00C37835">
              <w:t xml:space="preserve"> </w:t>
            </w:r>
          </w:p>
        </w:tc>
      </w:tr>
      <w:tr w:rsidR="00D7394E" w:rsidRPr="00C37835" w:rsidTr="00CA13F2">
        <w:tc>
          <w:tcPr>
            <w:tcW w:w="1804" w:type="pct"/>
            <w:gridSpan w:val="7"/>
          </w:tcPr>
          <w:p w:rsidR="00D7394E" w:rsidRPr="00C37835" w:rsidRDefault="00D7394E" w:rsidP="00CA13F2">
            <w:pPr>
              <w:spacing w:line="288" w:lineRule="auto"/>
              <w:contextualSpacing/>
              <w:jc w:val="both"/>
              <w:rPr>
                <w:bCs/>
              </w:rPr>
            </w:pPr>
            <w:r w:rsidRPr="00C37835">
              <w:rPr>
                <w:bCs/>
              </w:rPr>
              <w:t xml:space="preserve">COMPLEMENTO: </w:t>
            </w:r>
            <w:r w:rsidRPr="00C37835">
              <w:t>5º andar</w:t>
            </w:r>
          </w:p>
        </w:tc>
        <w:tc>
          <w:tcPr>
            <w:tcW w:w="1308" w:type="pct"/>
            <w:gridSpan w:val="5"/>
          </w:tcPr>
          <w:p w:rsidR="00D7394E" w:rsidRPr="00C37835" w:rsidRDefault="00D7394E" w:rsidP="00CA13F2">
            <w:pPr>
              <w:spacing w:line="288" w:lineRule="auto"/>
              <w:contextualSpacing/>
              <w:jc w:val="both"/>
              <w:rPr>
                <w:bCs/>
              </w:rPr>
            </w:pPr>
            <w:r w:rsidRPr="00C37835">
              <w:rPr>
                <w:bCs/>
              </w:rPr>
              <w:t xml:space="preserve">CIDADE: </w:t>
            </w:r>
            <w:r w:rsidRPr="00C37835">
              <w:t>Natal</w:t>
            </w:r>
          </w:p>
        </w:tc>
        <w:tc>
          <w:tcPr>
            <w:tcW w:w="631" w:type="pct"/>
            <w:gridSpan w:val="6"/>
          </w:tcPr>
          <w:p w:rsidR="00D7394E" w:rsidRPr="00C37835" w:rsidRDefault="00D7394E" w:rsidP="00CA13F2">
            <w:pPr>
              <w:spacing w:line="288" w:lineRule="auto"/>
              <w:contextualSpacing/>
              <w:jc w:val="both"/>
              <w:rPr>
                <w:bCs/>
              </w:rPr>
            </w:pPr>
            <w:r w:rsidRPr="00C37835">
              <w:rPr>
                <w:bCs/>
              </w:rPr>
              <w:t>UF: RN</w:t>
            </w:r>
          </w:p>
        </w:tc>
        <w:tc>
          <w:tcPr>
            <w:tcW w:w="1257" w:type="pct"/>
            <w:gridSpan w:val="8"/>
          </w:tcPr>
          <w:p w:rsidR="00D7394E" w:rsidRPr="00C37835" w:rsidRDefault="00D7394E" w:rsidP="00CA13F2">
            <w:pPr>
              <w:spacing w:line="288" w:lineRule="auto"/>
              <w:contextualSpacing/>
              <w:jc w:val="both"/>
              <w:rPr>
                <w:bCs/>
              </w:rPr>
            </w:pPr>
            <w:r w:rsidRPr="00C37835">
              <w:rPr>
                <w:bCs/>
              </w:rPr>
              <w:t>CEP</w:t>
            </w:r>
            <w:r w:rsidRPr="00C37835">
              <w:t xml:space="preserve"> 59025-500</w:t>
            </w:r>
          </w:p>
        </w:tc>
      </w:tr>
      <w:tr w:rsidR="00D7394E" w:rsidRPr="00C37835" w:rsidTr="00CA13F2">
        <w:trPr>
          <w:gridAfter w:val="5"/>
          <w:wAfter w:w="66" w:type="pct"/>
        </w:trPr>
        <w:tc>
          <w:tcPr>
            <w:tcW w:w="4934" w:type="pct"/>
            <w:gridSpan w:val="21"/>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2. INSTITUIÇÃO CUSTODIANTE</w:t>
            </w:r>
          </w:p>
        </w:tc>
      </w:tr>
      <w:tr w:rsidR="00D7394E" w:rsidRPr="00C37835" w:rsidTr="00CA13F2">
        <w:tc>
          <w:tcPr>
            <w:tcW w:w="5000" w:type="pct"/>
            <w:gridSpan w:val="26"/>
          </w:tcPr>
          <w:p w:rsidR="00D7394E" w:rsidRPr="00C37835" w:rsidRDefault="00D7394E" w:rsidP="00CA13F2">
            <w:pPr>
              <w:spacing w:line="288" w:lineRule="auto"/>
              <w:contextualSpacing/>
              <w:jc w:val="both"/>
            </w:pPr>
            <w:r w:rsidRPr="00C37835">
              <w:rPr>
                <w:bCs/>
              </w:rPr>
              <w:t>RAZÃO SOCIAL:</w:t>
            </w:r>
            <w:r w:rsidRPr="00C37835">
              <w:rPr>
                <w:rStyle w:val="Strong"/>
                <w:b w:val="0"/>
                <w:bCs/>
              </w:rPr>
              <w:t xml:space="preserve"> OLIVEIRA TRUST DISTRIBUIDORA DE TÍTULOS E VALORES MOBILIÁRIOS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C37835">
              <w:t>36.113.876/0001-91</w:t>
            </w:r>
            <w:proofErr w:type="gramStart"/>
            <w:r w:rsidRPr="00C37835">
              <w:t xml:space="preserve"> </w:t>
            </w:r>
            <w:r w:rsidRPr="00C37835">
              <w:rPr>
                <w:bCs/>
              </w:rPr>
              <w:t xml:space="preserve"> </w:t>
            </w:r>
          </w:p>
        </w:tc>
        <w:proofErr w:type="gramEnd"/>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Avenida das Américas, nº </w:t>
            </w:r>
            <w:proofErr w:type="gramStart"/>
            <w:r w:rsidRPr="00C37835">
              <w:rPr>
                <w:bCs/>
              </w:rPr>
              <w:t>500</w:t>
            </w:r>
            <w:proofErr w:type="gramEnd"/>
            <w:r w:rsidRPr="00C37835">
              <w:rPr>
                <w:bCs/>
              </w:rPr>
              <w:t xml:space="preserve"> </w:t>
            </w:r>
          </w:p>
        </w:tc>
      </w:tr>
      <w:tr w:rsidR="00D7394E" w:rsidRPr="00C37835" w:rsidTr="00CA13F2">
        <w:tc>
          <w:tcPr>
            <w:tcW w:w="1641" w:type="pct"/>
            <w:gridSpan w:val="2"/>
          </w:tcPr>
          <w:p w:rsidR="00D7394E" w:rsidRPr="00C37835" w:rsidRDefault="00D7394E" w:rsidP="00CA13F2">
            <w:pPr>
              <w:spacing w:line="288" w:lineRule="auto"/>
              <w:contextualSpacing/>
              <w:jc w:val="both"/>
              <w:rPr>
                <w:bCs/>
              </w:rPr>
            </w:pPr>
            <w:r w:rsidRPr="00C37835">
              <w:rPr>
                <w:bCs/>
              </w:rPr>
              <w:t>COMPLEMENTO:</w:t>
            </w:r>
          </w:p>
          <w:p w:rsidR="00D7394E" w:rsidRPr="00C37835" w:rsidRDefault="00D7394E" w:rsidP="00CA13F2">
            <w:pPr>
              <w:spacing w:line="288" w:lineRule="auto"/>
              <w:contextualSpacing/>
              <w:jc w:val="both"/>
              <w:rPr>
                <w:bCs/>
              </w:rPr>
            </w:pPr>
            <w:r w:rsidRPr="00C37835">
              <w:rPr>
                <w:bCs/>
              </w:rPr>
              <w:t xml:space="preserve">Bloco 13 – Sala 205 </w:t>
            </w:r>
          </w:p>
        </w:tc>
        <w:tc>
          <w:tcPr>
            <w:tcW w:w="1537" w:type="pct"/>
            <w:gridSpan w:val="11"/>
          </w:tcPr>
          <w:p w:rsidR="00D7394E" w:rsidRPr="00C37835" w:rsidRDefault="00D7394E" w:rsidP="00CA13F2">
            <w:pPr>
              <w:spacing w:line="288" w:lineRule="auto"/>
              <w:contextualSpacing/>
              <w:jc w:val="both"/>
              <w:rPr>
                <w:bCs/>
              </w:rPr>
            </w:pPr>
            <w:r w:rsidRPr="00C37835">
              <w:rPr>
                <w:bCs/>
              </w:rPr>
              <w:t>CIDADE:</w:t>
            </w:r>
          </w:p>
          <w:p w:rsidR="00D7394E" w:rsidRPr="00C37835" w:rsidRDefault="00D7394E" w:rsidP="00CA13F2">
            <w:pPr>
              <w:spacing w:line="288" w:lineRule="auto"/>
              <w:contextualSpacing/>
              <w:jc w:val="both"/>
              <w:rPr>
                <w:bCs/>
              </w:rPr>
            </w:pPr>
            <w:r w:rsidRPr="00C37835">
              <w:rPr>
                <w:bCs/>
              </w:rPr>
              <w:t xml:space="preserve">Rio de Janeiro </w:t>
            </w:r>
          </w:p>
        </w:tc>
        <w:tc>
          <w:tcPr>
            <w:tcW w:w="631" w:type="pct"/>
            <w:gridSpan w:val="6"/>
          </w:tcPr>
          <w:p w:rsidR="00D7394E" w:rsidRPr="00C37835" w:rsidRDefault="00D7394E" w:rsidP="00CA13F2">
            <w:pPr>
              <w:spacing w:line="288" w:lineRule="auto"/>
              <w:contextualSpacing/>
              <w:jc w:val="both"/>
              <w:rPr>
                <w:bCs/>
              </w:rPr>
            </w:pPr>
            <w:r w:rsidRPr="00C37835">
              <w:rPr>
                <w:bCs/>
              </w:rPr>
              <w:t xml:space="preserve">UF: RJ </w:t>
            </w:r>
          </w:p>
        </w:tc>
        <w:tc>
          <w:tcPr>
            <w:tcW w:w="1190" w:type="pct"/>
            <w:gridSpan w:val="7"/>
          </w:tcPr>
          <w:p w:rsidR="00D7394E" w:rsidRPr="00C37835" w:rsidRDefault="00D7394E" w:rsidP="00CA13F2">
            <w:pPr>
              <w:spacing w:line="288" w:lineRule="auto"/>
              <w:contextualSpacing/>
              <w:jc w:val="both"/>
              <w:rPr>
                <w:bCs/>
              </w:rPr>
            </w:pPr>
            <w:r w:rsidRPr="00C37835">
              <w:rPr>
                <w:bCs/>
              </w:rPr>
              <w:t>CEP</w:t>
            </w:r>
            <w:r w:rsidRPr="00C37835">
              <w:rPr>
                <w:b/>
                <w:bCs/>
              </w:rPr>
              <w:t xml:space="preserve"> </w:t>
            </w:r>
            <w:r w:rsidRPr="00A02E99">
              <w:t>22640-100</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sidRPr="00C37835">
              <w:rPr>
                <w:b/>
                <w:bCs/>
              </w:rPr>
              <w:t>3. DEVEDOR</w:t>
            </w:r>
          </w:p>
        </w:tc>
      </w:tr>
      <w:tr w:rsidR="00D7394E" w:rsidRPr="00C37835" w:rsidTr="00CA13F2">
        <w:tc>
          <w:tcPr>
            <w:tcW w:w="5000" w:type="pct"/>
            <w:gridSpan w:val="26"/>
          </w:tcPr>
          <w:p w:rsidR="00D7394E" w:rsidRPr="00C37835" w:rsidRDefault="00D7394E" w:rsidP="00CA13F2">
            <w:pPr>
              <w:spacing w:line="288" w:lineRule="auto"/>
              <w:jc w:val="both"/>
            </w:pPr>
            <w:r w:rsidRPr="00C37835">
              <w:rPr>
                <w:bCs/>
              </w:rPr>
              <w:t xml:space="preserve">RAZÃO SOCIAL: </w:t>
            </w:r>
            <w:r w:rsidRPr="00816F24">
              <w:rPr>
                <w:bCs/>
              </w:rPr>
              <w:t>VIVER INCORPORADORA E CONSTRUTORA S.A.</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CNPJ/MF: </w:t>
            </w:r>
            <w:r w:rsidRPr="00816F24">
              <w:rPr>
                <w:bCs/>
              </w:rPr>
              <w:t>67.571.414/0001-41</w:t>
            </w:r>
          </w:p>
        </w:tc>
      </w:tr>
      <w:tr w:rsidR="00D7394E" w:rsidRPr="00C37835" w:rsidTr="00CA13F2">
        <w:tc>
          <w:tcPr>
            <w:tcW w:w="5000" w:type="pct"/>
            <w:gridSpan w:val="26"/>
          </w:tcPr>
          <w:p w:rsidR="00D7394E" w:rsidRPr="00C37835" w:rsidRDefault="00D7394E" w:rsidP="00CA13F2">
            <w:pPr>
              <w:spacing w:line="288" w:lineRule="auto"/>
              <w:contextualSpacing/>
              <w:jc w:val="both"/>
              <w:rPr>
                <w:bCs/>
              </w:rPr>
            </w:pPr>
            <w:r w:rsidRPr="00C37835">
              <w:rPr>
                <w:bCs/>
              </w:rPr>
              <w:t xml:space="preserve">ENDEREÇO: </w:t>
            </w:r>
            <w:r w:rsidRPr="00816F24">
              <w:rPr>
                <w:bCs/>
              </w:rPr>
              <w:t xml:space="preserve">Rua Olimpíadas, 205, 2º andar, Vila </w:t>
            </w:r>
            <w:proofErr w:type="gramStart"/>
            <w:r w:rsidRPr="00816F24">
              <w:rPr>
                <w:bCs/>
              </w:rPr>
              <w:t>Olímpia</w:t>
            </w:r>
            <w:proofErr w:type="gramEnd"/>
          </w:p>
        </w:tc>
      </w:tr>
      <w:tr w:rsidR="00D7394E" w:rsidRPr="00C37835" w:rsidTr="00CA13F2">
        <w:tc>
          <w:tcPr>
            <w:tcW w:w="1789"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Conjunto 21-A</w:t>
            </w:r>
          </w:p>
        </w:tc>
        <w:tc>
          <w:tcPr>
            <w:tcW w:w="1415"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São Paulo</w:t>
            </w:r>
          </w:p>
        </w:tc>
        <w:tc>
          <w:tcPr>
            <w:tcW w:w="651"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145"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t xml:space="preserve"> </w:t>
            </w:r>
            <w:r w:rsidRPr="00816F24">
              <w:rPr>
                <w:bCs/>
              </w:rPr>
              <w:t>04551-000</w:t>
            </w:r>
          </w:p>
        </w:tc>
      </w:tr>
      <w:tr w:rsidR="00D7394E" w:rsidRPr="00C37835" w:rsidTr="00CA13F2">
        <w:tc>
          <w:tcPr>
            <w:tcW w:w="5000" w:type="pct"/>
            <w:gridSpan w:val="26"/>
            <w:tcBorders>
              <w:left w:val="nil"/>
              <w:right w:val="nil"/>
            </w:tcBorders>
          </w:tcPr>
          <w:p w:rsidR="00D7394E" w:rsidRPr="00C37835" w:rsidRDefault="00D7394E" w:rsidP="00CA13F2">
            <w:pPr>
              <w:pStyle w:val="BodyText"/>
              <w:tabs>
                <w:tab w:val="left" w:pos="0"/>
                <w:tab w:val="left" w:pos="8647"/>
              </w:tabs>
              <w:spacing w:line="288" w:lineRule="auto"/>
              <w:jc w:val="left"/>
              <w:rPr>
                <w:b/>
                <w:bCs/>
                <w:szCs w:val="24"/>
                <w:lang w:eastAsia="en-US"/>
              </w:rPr>
            </w:pPr>
          </w:p>
        </w:tc>
      </w:tr>
      <w:tr w:rsidR="00D7394E" w:rsidRPr="00C37835" w:rsidTr="00CA13F2">
        <w:tc>
          <w:tcPr>
            <w:tcW w:w="5000" w:type="pct"/>
            <w:gridSpan w:val="26"/>
          </w:tcPr>
          <w:p w:rsidR="00D7394E" w:rsidRPr="00C37835" w:rsidRDefault="00D7394E" w:rsidP="00CA13F2">
            <w:pPr>
              <w:pStyle w:val="BodyText"/>
              <w:tabs>
                <w:tab w:val="left" w:pos="0"/>
                <w:tab w:val="left" w:pos="8647"/>
              </w:tabs>
              <w:spacing w:line="288" w:lineRule="auto"/>
              <w:rPr>
                <w:b/>
                <w:bCs/>
                <w:szCs w:val="24"/>
                <w:lang w:eastAsia="en-US"/>
              </w:rPr>
            </w:pPr>
            <w:r>
              <w:rPr>
                <w:b/>
                <w:bCs/>
                <w:szCs w:val="24"/>
                <w:lang w:eastAsia="en-US"/>
              </w:rPr>
              <w:t>4</w:t>
            </w:r>
            <w:r w:rsidRPr="00C37835">
              <w:rPr>
                <w:b/>
                <w:bCs/>
                <w:szCs w:val="24"/>
                <w:lang w:eastAsia="en-US"/>
              </w:rPr>
              <w:t>. TÍTULO:</w:t>
            </w:r>
          </w:p>
          <w:p w:rsidR="00D7394E" w:rsidRPr="00C37835" w:rsidRDefault="00D7394E" w:rsidP="00CA13F2">
            <w:pPr>
              <w:pStyle w:val="BodyText"/>
              <w:tabs>
                <w:tab w:val="left" w:pos="0"/>
                <w:tab w:val="left" w:pos="8647"/>
              </w:tabs>
              <w:spacing w:line="288" w:lineRule="auto"/>
              <w:rPr>
                <w:b/>
                <w:bCs/>
                <w:szCs w:val="24"/>
                <w:lang w:eastAsia="en-US"/>
              </w:rPr>
            </w:pPr>
            <w:r w:rsidRPr="009F72D5">
              <w:rPr>
                <w:szCs w:val="24"/>
                <w:lang w:eastAsia="en-US"/>
              </w:rPr>
              <w:t xml:space="preserve">Contrato </w:t>
            </w:r>
            <w:r>
              <w:rPr>
                <w:szCs w:val="24"/>
                <w:lang w:eastAsia="en-US"/>
              </w:rPr>
              <w:t>d</w:t>
            </w:r>
            <w:r w:rsidRPr="009F72D5">
              <w:rPr>
                <w:szCs w:val="24"/>
                <w:lang w:eastAsia="en-US"/>
              </w:rPr>
              <w:t xml:space="preserve">e Financiamento </w:t>
            </w:r>
            <w:r>
              <w:rPr>
                <w:szCs w:val="24"/>
                <w:lang w:eastAsia="en-US"/>
              </w:rPr>
              <w:t>à</w:t>
            </w:r>
            <w:r w:rsidRPr="009F72D5">
              <w:rPr>
                <w:szCs w:val="24"/>
                <w:lang w:eastAsia="en-US"/>
              </w:rPr>
              <w:t xml:space="preserve"> Produção </w:t>
            </w:r>
            <w:r>
              <w:rPr>
                <w:szCs w:val="24"/>
                <w:lang w:eastAsia="en-US"/>
              </w:rPr>
              <w:t>d</w:t>
            </w:r>
            <w:r w:rsidRPr="009F72D5">
              <w:rPr>
                <w:szCs w:val="24"/>
                <w:lang w:eastAsia="en-US"/>
              </w:rPr>
              <w:t xml:space="preserve">e Empreendimentos Imobiliários </w:t>
            </w:r>
            <w:r>
              <w:rPr>
                <w:szCs w:val="24"/>
                <w:lang w:eastAsia="en-US"/>
              </w:rPr>
              <w:t>e</w:t>
            </w:r>
            <w:r w:rsidRPr="009F72D5">
              <w:rPr>
                <w:szCs w:val="24"/>
                <w:lang w:eastAsia="en-US"/>
              </w:rPr>
              <w:t xml:space="preserve"> Outras Avenças</w:t>
            </w:r>
            <w:r>
              <w:rPr>
                <w:szCs w:val="24"/>
                <w:lang w:eastAsia="en-US"/>
              </w:rPr>
              <w:t xml:space="preserve"> f</w:t>
            </w:r>
            <w:r w:rsidRPr="00C37835">
              <w:rPr>
                <w:szCs w:val="24"/>
                <w:lang w:eastAsia="en-US"/>
              </w:rPr>
              <w:t xml:space="preserve">irmado entre a </w:t>
            </w:r>
            <w:r>
              <w:t>Emissora</w:t>
            </w:r>
            <w:r w:rsidRPr="000D76D8">
              <w:t>, o Devedor</w:t>
            </w:r>
            <w:r>
              <w:t>, a SPE, a Viver Desenvolvimento e a Viver Participações</w:t>
            </w:r>
            <w:r w:rsidRPr="00C37835">
              <w:rPr>
                <w:szCs w:val="24"/>
                <w:lang w:eastAsia="en-US"/>
              </w:rPr>
              <w:t>, na Data de Emissão</w:t>
            </w:r>
            <w:r>
              <w:rPr>
                <w:szCs w:val="24"/>
                <w:lang w:eastAsia="en-US"/>
              </w:rPr>
              <w:t xml:space="preserve">. </w:t>
            </w:r>
          </w:p>
        </w:tc>
      </w:tr>
      <w:tr w:rsidR="00D7394E" w:rsidRPr="00C37835" w:rsidTr="00CA13F2">
        <w:tc>
          <w:tcPr>
            <w:tcW w:w="5000" w:type="pct"/>
            <w:gridSpan w:val="26"/>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c>
          <w:tcPr>
            <w:tcW w:w="5000" w:type="pct"/>
            <w:gridSpan w:val="26"/>
          </w:tcPr>
          <w:p w:rsidR="00D7394E" w:rsidRPr="00C37835" w:rsidRDefault="00D7394E" w:rsidP="00CA13F2">
            <w:pPr>
              <w:spacing w:line="288" w:lineRule="auto"/>
              <w:contextualSpacing/>
              <w:jc w:val="both"/>
              <w:rPr>
                <w:b/>
                <w:bCs/>
              </w:rPr>
            </w:pPr>
            <w:r>
              <w:rPr>
                <w:b/>
                <w:bCs/>
              </w:rPr>
              <w:t>5</w:t>
            </w:r>
            <w:r w:rsidRPr="00C37835">
              <w:rPr>
                <w:b/>
                <w:bCs/>
              </w:rPr>
              <w:t xml:space="preserve">. VALOR DO CRÉDITO IMOBILIÁRIO: </w:t>
            </w:r>
          </w:p>
          <w:p w:rsidR="00D7394E" w:rsidRPr="00C37835" w:rsidRDefault="00D7394E" w:rsidP="00CA13F2">
            <w:pPr>
              <w:spacing w:line="288" w:lineRule="auto"/>
              <w:contextualSpacing/>
              <w:jc w:val="both"/>
              <w:rPr>
                <w:b/>
                <w:bCs/>
              </w:rPr>
            </w:pPr>
            <w:r w:rsidRPr="00C37835">
              <w:t xml:space="preserve">R$ </w:t>
            </w:r>
            <w:r>
              <w:t>12</w:t>
            </w:r>
            <w:r w:rsidRPr="00C37835">
              <w:t>.</w:t>
            </w:r>
            <w:r>
              <w:t>150</w:t>
            </w:r>
            <w:r w:rsidRPr="00C37835">
              <w:t>.000,00 (</w:t>
            </w:r>
            <w:r>
              <w:rPr>
                <w:bCs/>
              </w:rPr>
              <w:t>doze</w:t>
            </w:r>
            <w:r w:rsidRPr="00C37835">
              <w:rPr>
                <w:bCs/>
              </w:rPr>
              <w:t xml:space="preserve"> milhões</w:t>
            </w:r>
            <w:r>
              <w:rPr>
                <w:bCs/>
              </w:rPr>
              <w:t xml:space="preserve">, cento e cinquenta mil </w:t>
            </w:r>
            <w:r w:rsidRPr="00C37835">
              <w:rPr>
                <w:bCs/>
              </w:rPr>
              <w:t>reais</w:t>
            </w:r>
            <w:r w:rsidRPr="00C37835">
              <w:t>)</w:t>
            </w:r>
            <w:r w:rsidRPr="00C37835">
              <w:rPr>
                <w:lang w:eastAsia="en-US"/>
              </w:rPr>
              <w:t xml:space="preserve">, correspondente a totalidade do crédito imobiliário decorrente do título descrito no item </w:t>
            </w:r>
            <w:proofErr w:type="gramStart"/>
            <w:r>
              <w:rPr>
                <w:lang w:eastAsia="en-US"/>
              </w:rPr>
              <w:t>4</w:t>
            </w:r>
            <w:proofErr w:type="gramEnd"/>
            <w:r w:rsidRPr="00C37835">
              <w:rPr>
                <w:lang w:eastAsia="en-US"/>
              </w:rPr>
              <w:t xml:space="preserve"> acima,</w:t>
            </w:r>
            <w:r w:rsidRPr="00C37835" w:rsidDel="00AE528C">
              <w:rPr>
                <w:lang w:eastAsia="en-US"/>
              </w:rPr>
              <w:t xml:space="preserve"> </w:t>
            </w:r>
            <w:r>
              <w:rPr>
                <w:lang w:eastAsia="en-US"/>
              </w:rPr>
              <w:t>sendo que apenas a fração de 10% (dez por cento) do Crédito Imobiliário, no valor de R$ 1.215.000,00 (um milhão, duzentos e quinze mil reais), é representada na presente CCI fracionária.</w:t>
            </w:r>
          </w:p>
        </w:tc>
      </w:tr>
      <w:tr w:rsidR="00D7394E" w:rsidRPr="00C37835" w:rsidTr="00CA13F2">
        <w:trPr>
          <w:gridAfter w:val="1"/>
          <w:wAfter w:w="6" w:type="pct"/>
        </w:trPr>
        <w:tc>
          <w:tcPr>
            <w:tcW w:w="4994" w:type="pct"/>
            <w:gridSpan w:val="25"/>
            <w:tcBorders>
              <w:left w:val="nil"/>
              <w:right w:val="nil"/>
            </w:tcBorders>
          </w:tcPr>
          <w:p w:rsidR="00D7394E" w:rsidRPr="00C37835"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tabs>
                <w:tab w:val="right" w:pos="8507"/>
              </w:tabs>
              <w:spacing w:line="288" w:lineRule="auto"/>
              <w:contextualSpacing/>
              <w:jc w:val="both"/>
              <w:rPr>
                <w:b/>
                <w:bCs/>
              </w:rPr>
            </w:pPr>
            <w:r>
              <w:rPr>
                <w:b/>
                <w:bCs/>
              </w:rPr>
              <w:t>6</w:t>
            </w:r>
            <w:r w:rsidRPr="00C37835">
              <w:rPr>
                <w:b/>
                <w:bCs/>
              </w:rPr>
              <w:t>. IDENTIFICAÇÃO DO</w:t>
            </w:r>
            <w:r>
              <w:rPr>
                <w:b/>
                <w:bCs/>
              </w:rPr>
              <w:t>S</w:t>
            </w:r>
            <w:r w:rsidRPr="00C37835">
              <w:rPr>
                <w:b/>
                <w:bCs/>
              </w:rPr>
              <w:t xml:space="preserve"> IMÓVE</w:t>
            </w:r>
            <w:r>
              <w:rPr>
                <w:b/>
                <w:bCs/>
              </w:rPr>
              <w:t>IS</w:t>
            </w:r>
            <w:r w:rsidRPr="00C37835">
              <w:rPr>
                <w:b/>
                <w:bCs/>
              </w:rPr>
              <w:t xml:space="preserve"> OBJETO</w:t>
            </w:r>
            <w:r>
              <w:rPr>
                <w:b/>
                <w:bCs/>
              </w:rPr>
              <w:t>S DO FINANCIAMENTO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Pr>
          <w:p w:rsidR="00D7394E" w:rsidRDefault="00D7394E" w:rsidP="00CA13F2">
            <w:pPr>
              <w:tabs>
                <w:tab w:val="right" w:pos="8507"/>
              </w:tabs>
              <w:spacing w:line="288" w:lineRule="auto"/>
              <w:contextualSpacing/>
              <w:jc w:val="both"/>
              <w:rPr>
                <w:b/>
                <w:bCs/>
              </w:rPr>
            </w:pPr>
            <w:r>
              <w:rPr>
                <w:b/>
                <w:bCs/>
              </w:rPr>
              <w:t>6.1. EMPREENDIMENTO IMOBILIÁRIO FELICE</w:t>
            </w:r>
          </w:p>
          <w:p w:rsidR="00D7394E" w:rsidRDefault="00D7394E" w:rsidP="00CA13F2">
            <w:pPr>
              <w:tabs>
                <w:tab w:val="right" w:pos="8507"/>
              </w:tabs>
              <w:spacing w:line="288" w:lineRule="auto"/>
              <w:contextualSpacing/>
              <w:jc w:val="both"/>
              <w:rPr>
                <w:b/>
                <w:bCs/>
              </w:rPr>
            </w:pPr>
            <w:r>
              <w:lastRenderedPageBreak/>
              <w:t xml:space="preserve">Localizado na </w:t>
            </w:r>
            <w:r w:rsidRPr="00DA6C6F">
              <w:t xml:space="preserve">Avenida </w:t>
            </w:r>
            <w:r>
              <w:t>Wimbledon</w:t>
            </w:r>
            <w:r w:rsidRPr="00DA6C6F">
              <w:t xml:space="preserve">, </w:t>
            </w:r>
            <w:r>
              <w:t xml:space="preserve">465, Alphaville Lagoa dos Ingleses, composto por </w:t>
            </w:r>
            <w:proofErr w:type="gramStart"/>
            <w:r>
              <w:t>2</w:t>
            </w:r>
            <w:proofErr w:type="gramEnd"/>
            <w:r>
              <w:t xml:space="preserve"> (duas) torres de apartamentos, com 2 (dois) subsolos, térreo e 14 (quatorze) pavimentos, cada torre, totalizando 224 (duzentas e vinte e quatro) unidades autônomas.</w:t>
            </w:r>
          </w:p>
        </w:tc>
      </w:tr>
      <w:tr w:rsidR="00D7394E" w:rsidRPr="00C37835" w:rsidTr="00CA13F2">
        <w:trPr>
          <w:gridAfter w:val="1"/>
          <w:wAfter w:w="6" w:type="pct"/>
        </w:trPr>
        <w:tc>
          <w:tcPr>
            <w:tcW w:w="1722" w:type="pct"/>
            <w:gridSpan w:val="5"/>
          </w:tcPr>
          <w:p w:rsidR="00D7394E" w:rsidRPr="00C37835" w:rsidRDefault="00D7394E" w:rsidP="00CA13F2">
            <w:pPr>
              <w:spacing w:line="288" w:lineRule="auto"/>
              <w:contextualSpacing/>
              <w:jc w:val="both"/>
              <w:rPr>
                <w:bCs/>
              </w:rPr>
            </w:pPr>
            <w:r w:rsidRPr="00C37835">
              <w:rPr>
                <w:bCs/>
              </w:rPr>
              <w:lastRenderedPageBreak/>
              <w:t>COMPLEMENTO:</w:t>
            </w:r>
            <w:r>
              <w:rPr>
                <w:bCs/>
              </w:rPr>
              <w:t xml:space="preserve"> N/A</w:t>
            </w:r>
          </w:p>
        </w:tc>
        <w:tc>
          <w:tcPr>
            <w:tcW w:w="1360" w:type="pct"/>
            <w:gridSpan w:val="5"/>
          </w:tcPr>
          <w:p w:rsidR="00D7394E" w:rsidRPr="00C37835" w:rsidRDefault="00D7394E" w:rsidP="00CA13F2">
            <w:pPr>
              <w:spacing w:line="288" w:lineRule="auto"/>
              <w:contextualSpacing/>
              <w:jc w:val="both"/>
              <w:rPr>
                <w:bCs/>
              </w:rPr>
            </w:pPr>
            <w:r w:rsidRPr="00C37835">
              <w:rPr>
                <w:bCs/>
              </w:rPr>
              <w:t>CIDADE:</w:t>
            </w:r>
            <w:r>
              <w:rPr>
                <w:bCs/>
              </w:rPr>
              <w:t xml:space="preserve"> </w:t>
            </w:r>
            <w:proofErr w:type="gramStart"/>
            <w:r>
              <w:rPr>
                <w:bCs/>
              </w:rPr>
              <w:t>Nova Lima</w:t>
            </w:r>
            <w:proofErr w:type="gramEnd"/>
          </w:p>
        </w:tc>
        <w:tc>
          <w:tcPr>
            <w:tcW w:w="621" w:type="pct"/>
            <w:gridSpan w:val="6"/>
          </w:tcPr>
          <w:p w:rsidR="00D7394E" w:rsidRPr="00C37835" w:rsidRDefault="00D7394E" w:rsidP="00CA13F2">
            <w:pPr>
              <w:spacing w:line="288" w:lineRule="auto"/>
              <w:contextualSpacing/>
              <w:jc w:val="both"/>
              <w:rPr>
                <w:bCs/>
              </w:rPr>
            </w:pPr>
            <w:r w:rsidRPr="00C37835">
              <w:rPr>
                <w:bCs/>
              </w:rPr>
              <w:t xml:space="preserve">UF: </w:t>
            </w:r>
            <w:r>
              <w:rPr>
                <w:bCs/>
              </w:rPr>
              <w:t>MG</w:t>
            </w:r>
          </w:p>
        </w:tc>
        <w:tc>
          <w:tcPr>
            <w:tcW w:w="1290" w:type="pct"/>
            <w:gridSpan w:val="9"/>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rsidRPr="00104906">
              <w:rPr>
                <w:bCs/>
              </w:rPr>
              <w:t>34000-970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t xml:space="preserve">Serviço Registral de Imóveis de </w:t>
            </w:r>
            <w:proofErr w:type="gramStart"/>
            <w:r>
              <w:t>Nova Lima</w:t>
            </w:r>
            <w:proofErr w:type="gramEnd"/>
          </w:p>
        </w:tc>
      </w:tr>
      <w:tr w:rsidR="00D7394E" w:rsidRPr="00C37835" w:rsidTr="00CA13F2">
        <w:trPr>
          <w:gridAfter w:val="1"/>
          <w:wAfter w:w="6" w:type="pct"/>
        </w:trPr>
        <w:tc>
          <w:tcPr>
            <w:tcW w:w="1722" w:type="pct"/>
            <w:gridSpan w:val="5"/>
            <w:tcBorders>
              <w:bottom w:val="single" w:sz="4" w:space="0" w:color="auto"/>
            </w:tcBorders>
          </w:tcPr>
          <w:p w:rsidR="00D7394E" w:rsidRPr="00C37835" w:rsidRDefault="00D7394E" w:rsidP="00CA13F2">
            <w:pPr>
              <w:spacing w:line="288" w:lineRule="auto"/>
              <w:contextualSpacing/>
              <w:jc w:val="both"/>
              <w:rPr>
                <w:bCs/>
              </w:rPr>
            </w:pPr>
            <w:r>
              <w:rPr>
                <w:bCs/>
              </w:rPr>
              <w:t>MATRÍCULA</w:t>
            </w:r>
            <w:r w:rsidRPr="00C37835">
              <w:rPr>
                <w:bCs/>
              </w:rPr>
              <w:t>:</w:t>
            </w:r>
            <w:r>
              <w:rPr>
                <w:bCs/>
              </w:rPr>
              <w:t xml:space="preserve"> </w:t>
            </w:r>
            <w:r>
              <w:t xml:space="preserve">42.510 </w:t>
            </w:r>
          </w:p>
        </w:tc>
        <w:tc>
          <w:tcPr>
            <w:tcW w:w="1306"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TIPO: Residencial</w:t>
            </w:r>
          </w:p>
        </w:tc>
        <w:tc>
          <w:tcPr>
            <w:tcW w:w="1965" w:type="pct"/>
            <w:gridSpan w:val="1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bottom w:val="single" w:sz="4" w:space="0" w:color="auto"/>
              <w:right w:val="nil"/>
            </w:tcBorders>
          </w:tcPr>
          <w:p w:rsidR="00D7394E" w:rsidRDefault="00D7394E" w:rsidP="00CA13F2">
            <w:pPr>
              <w:tabs>
                <w:tab w:val="right" w:pos="8507"/>
              </w:tabs>
              <w:spacing w:line="288" w:lineRule="auto"/>
              <w:contextualSpacing/>
              <w:jc w:val="both"/>
              <w:rPr>
                <w:b/>
                <w:bCs/>
              </w:rPr>
            </w:pPr>
          </w:p>
        </w:tc>
      </w:tr>
      <w:tr w:rsidR="00D7394E" w:rsidRPr="00C37835" w:rsidTr="00CA13F2">
        <w:trPr>
          <w:gridAfter w:val="1"/>
          <w:wAfter w:w="6" w:type="pct"/>
        </w:trPr>
        <w:tc>
          <w:tcPr>
            <w:tcW w:w="4994" w:type="pct"/>
            <w:gridSpan w:val="25"/>
            <w:tcBorders>
              <w:bottom w:val="single" w:sz="4" w:space="0" w:color="auto"/>
            </w:tcBorders>
          </w:tcPr>
          <w:p w:rsidR="00D7394E" w:rsidRDefault="00D7394E" w:rsidP="00CA13F2">
            <w:pPr>
              <w:tabs>
                <w:tab w:val="right" w:pos="8507"/>
              </w:tabs>
              <w:spacing w:line="288" w:lineRule="auto"/>
              <w:contextualSpacing/>
              <w:jc w:val="both"/>
              <w:rPr>
                <w:b/>
                <w:bCs/>
              </w:rPr>
            </w:pPr>
            <w:r>
              <w:rPr>
                <w:b/>
                <w:bCs/>
              </w:rPr>
              <w:t>6.2. EMPREENDIMENTO IMOBILIÁRIO RESERVA AQUARELA</w:t>
            </w:r>
          </w:p>
          <w:p w:rsidR="00D7394E" w:rsidRPr="00C37835" w:rsidRDefault="00D7394E" w:rsidP="00CA13F2">
            <w:pPr>
              <w:spacing w:line="288" w:lineRule="auto"/>
              <w:contextualSpacing/>
              <w:jc w:val="both"/>
              <w:rPr>
                <w:bCs/>
              </w:rPr>
            </w:pPr>
            <w:r>
              <w:t>Loteamento l</w:t>
            </w:r>
            <w:r w:rsidRPr="00DA6C6F">
              <w:t>ocalizado na Avenida Bruno Ruggiero Filho, Parque Santa Felícia Jardim</w:t>
            </w:r>
            <w:r>
              <w:t xml:space="preserve">.  </w:t>
            </w:r>
          </w:p>
        </w:tc>
      </w:tr>
      <w:tr w:rsidR="00D7394E" w:rsidRPr="00C37835" w:rsidTr="00CA13F2">
        <w:trPr>
          <w:gridAfter w:val="1"/>
          <w:wAfter w:w="6" w:type="pct"/>
        </w:trPr>
        <w:tc>
          <w:tcPr>
            <w:tcW w:w="1700" w:type="pct"/>
            <w:gridSpan w:val="4"/>
            <w:tcBorders>
              <w:bottom w:val="single" w:sz="4" w:space="0" w:color="auto"/>
            </w:tcBorders>
          </w:tcPr>
          <w:p w:rsidR="00D7394E" w:rsidRPr="00C37835" w:rsidRDefault="00D7394E" w:rsidP="00CA13F2">
            <w:pPr>
              <w:spacing w:line="288" w:lineRule="auto"/>
              <w:contextualSpacing/>
              <w:jc w:val="both"/>
              <w:rPr>
                <w:bCs/>
              </w:rPr>
            </w:pPr>
            <w:r w:rsidRPr="00C37835">
              <w:rPr>
                <w:bCs/>
              </w:rPr>
              <w:t>COMPLEMENTO:</w:t>
            </w:r>
            <w:r>
              <w:rPr>
                <w:bCs/>
              </w:rPr>
              <w:t xml:space="preserve"> N/A</w:t>
            </w:r>
          </w:p>
        </w:tc>
        <w:tc>
          <w:tcPr>
            <w:tcW w:w="1389" w:type="pct"/>
            <w:gridSpan w:val="7"/>
            <w:tcBorders>
              <w:bottom w:val="single" w:sz="4" w:space="0" w:color="auto"/>
            </w:tcBorders>
          </w:tcPr>
          <w:p w:rsidR="00D7394E" w:rsidRPr="00C37835" w:rsidRDefault="00D7394E" w:rsidP="00CA13F2">
            <w:pPr>
              <w:spacing w:line="288" w:lineRule="auto"/>
              <w:contextualSpacing/>
              <w:jc w:val="both"/>
              <w:rPr>
                <w:bCs/>
              </w:rPr>
            </w:pPr>
            <w:r w:rsidRPr="00C37835">
              <w:rPr>
                <w:bCs/>
              </w:rPr>
              <w:t>CIDADE:</w:t>
            </w:r>
            <w:r>
              <w:rPr>
                <w:bCs/>
              </w:rPr>
              <w:t xml:space="preserve"> </w:t>
            </w:r>
            <w:r w:rsidRPr="00DA6C6F">
              <w:t>São Carlos</w:t>
            </w:r>
          </w:p>
        </w:tc>
        <w:tc>
          <w:tcPr>
            <w:tcW w:w="646" w:type="pct"/>
            <w:gridSpan w:val="6"/>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UF: </w:t>
            </w:r>
            <w:r>
              <w:rPr>
                <w:bCs/>
              </w:rPr>
              <w:t>SP</w:t>
            </w:r>
          </w:p>
        </w:tc>
        <w:tc>
          <w:tcPr>
            <w:tcW w:w="1259" w:type="pct"/>
            <w:gridSpan w:val="8"/>
            <w:tcBorders>
              <w:bottom w:val="single" w:sz="4" w:space="0" w:color="auto"/>
            </w:tcBorders>
          </w:tcPr>
          <w:p w:rsidR="00D7394E" w:rsidRPr="00C37835" w:rsidRDefault="00D7394E" w:rsidP="00CA13F2">
            <w:pPr>
              <w:spacing w:line="288" w:lineRule="auto"/>
              <w:contextualSpacing/>
              <w:jc w:val="both"/>
              <w:rPr>
                <w:bCs/>
              </w:rPr>
            </w:pPr>
            <w:r w:rsidRPr="00C37835">
              <w:rPr>
                <w:bCs/>
              </w:rPr>
              <w:t>CEP</w:t>
            </w:r>
            <w:r w:rsidRPr="00C37835">
              <w:rPr>
                <w:color w:val="FF0000"/>
              </w:rPr>
              <w:t xml:space="preserve"> </w:t>
            </w:r>
            <w:r>
              <w:t>13562-420</w:t>
            </w:r>
          </w:p>
        </w:tc>
      </w:tr>
      <w:tr w:rsidR="00D7394E" w:rsidRPr="00C37835" w:rsidTr="00CA13F2">
        <w:trPr>
          <w:gridAfter w:val="1"/>
          <w:wAfter w:w="6" w:type="pct"/>
        </w:trPr>
        <w:tc>
          <w:tcPr>
            <w:tcW w:w="4994" w:type="pct"/>
            <w:gridSpan w:val="25"/>
            <w:tcBorders>
              <w:bottom w:val="single" w:sz="4" w:space="0" w:color="auto"/>
            </w:tcBorders>
          </w:tcPr>
          <w:p w:rsidR="00D7394E" w:rsidRPr="00C37835" w:rsidRDefault="00D7394E" w:rsidP="00CA13F2">
            <w:pPr>
              <w:spacing w:line="288" w:lineRule="auto"/>
              <w:contextualSpacing/>
              <w:jc w:val="both"/>
              <w:rPr>
                <w:bCs/>
              </w:rPr>
            </w:pPr>
            <w:r w:rsidRPr="00C37835">
              <w:rPr>
                <w:bCs/>
              </w:rPr>
              <w:t>CARTÓRIO:</w:t>
            </w:r>
            <w:r>
              <w:rPr>
                <w:bCs/>
              </w:rPr>
              <w:t xml:space="preserve"> </w:t>
            </w:r>
            <w:r w:rsidRPr="00DA6C6F">
              <w:t>Cartório de Registro de Imóveis da Comarca de São Carlos</w:t>
            </w:r>
          </w:p>
        </w:tc>
      </w:tr>
      <w:tr w:rsidR="00D7394E" w:rsidRPr="00C37835" w:rsidTr="00CA13F2">
        <w:trPr>
          <w:gridAfter w:val="1"/>
          <w:wAfter w:w="6" w:type="pct"/>
        </w:trPr>
        <w:tc>
          <w:tcPr>
            <w:tcW w:w="1664" w:type="pct"/>
            <w:gridSpan w:val="3"/>
            <w:tcBorders>
              <w:bottom w:val="single" w:sz="4" w:space="0" w:color="auto"/>
            </w:tcBorders>
          </w:tcPr>
          <w:p w:rsidR="00D7394E" w:rsidRPr="00C37835" w:rsidRDefault="00D7394E" w:rsidP="00CA13F2">
            <w:pPr>
              <w:spacing w:line="288" w:lineRule="auto"/>
              <w:contextualSpacing/>
              <w:jc w:val="both"/>
              <w:rPr>
                <w:bCs/>
              </w:rPr>
            </w:pPr>
            <w:r>
              <w:rPr>
                <w:bCs/>
              </w:rPr>
              <w:t>MATRÍCULAS</w:t>
            </w:r>
            <w:r w:rsidRPr="00C37835">
              <w:rPr>
                <w:bCs/>
              </w:rPr>
              <w:t>:</w:t>
            </w:r>
            <w:r>
              <w:rPr>
                <w:bCs/>
              </w:rPr>
              <w:t xml:space="preserve"> </w:t>
            </w:r>
            <w:r w:rsidRPr="00DA6C6F">
              <w:t>119.987, 119.988 e 119.989</w:t>
            </w:r>
          </w:p>
        </w:tc>
        <w:tc>
          <w:tcPr>
            <w:tcW w:w="1665" w:type="pct"/>
            <w:gridSpan w:val="12"/>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TIPO: </w:t>
            </w:r>
            <w:r>
              <w:rPr>
                <w:bCs/>
              </w:rPr>
              <w:t>Residencial</w:t>
            </w:r>
          </w:p>
        </w:tc>
        <w:tc>
          <w:tcPr>
            <w:tcW w:w="1665" w:type="pct"/>
            <w:gridSpan w:val="10"/>
            <w:tcBorders>
              <w:bottom w:val="single" w:sz="4" w:space="0" w:color="auto"/>
            </w:tcBorders>
          </w:tcPr>
          <w:p w:rsidR="00D7394E" w:rsidRPr="00C37835" w:rsidRDefault="00D7394E" w:rsidP="00CA13F2">
            <w:pPr>
              <w:spacing w:line="288" w:lineRule="auto"/>
              <w:contextualSpacing/>
              <w:jc w:val="both"/>
              <w:rPr>
                <w:bCs/>
              </w:rPr>
            </w:pPr>
            <w:r w:rsidRPr="00C37835">
              <w:rPr>
                <w:bCs/>
              </w:rPr>
              <w:t xml:space="preserve">IMÓVEL CONSTRUÍDO: </w:t>
            </w:r>
            <w:r>
              <w:rPr>
                <w:bCs/>
              </w:rPr>
              <w:t>Não</w:t>
            </w:r>
          </w:p>
        </w:tc>
      </w:tr>
      <w:tr w:rsidR="00D7394E" w:rsidRPr="00C37835" w:rsidTr="00CA13F2">
        <w:trPr>
          <w:gridAfter w:val="1"/>
          <w:wAfter w:w="6" w:type="pct"/>
        </w:trPr>
        <w:tc>
          <w:tcPr>
            <w:tcW w:w="4994" w:type="pct"/>
            <w:gridSpan w:val="25"/>
            <w:tcBorders>
              <w:left w:val="nil"/>
              <w:right w:val="nil"/>
            </w:tcBorders>
          </w:tcPr>
          <w:p w:rsidR="00D7394E" w:rsidRDefault="00D7394E" w:rsidP="00CA13F2">
            <w:pPr>
              <w:spacing w:line="288" w:lineRule="auto"/>
              <w:contextualSpacing/>
              <w:jc w:val="both"/>
              <w:rPr>
                <w:b/>
                <w:bCs/>
              </w:rPr>
            </w:pPr>
          </w:p>
        </w:tc>
      </w:tr>
      <w:tr w:rsidR="00D7394E" w:rsidRPr="00C37835" w:rsidTr="00CA13F2">
        <w:trPr>
          <w:gridAfter w:val="1"/>
          <w:wAfter w:w="6" w:type="pct"/>
        </w:trPr>
        <w:tc>
          <w:tcPr>
            <w:tcW w:w="4994" w:type="pct"/>
            <w:gridSpan w:val="25"/>
          </w:tcPr>
          <w:p w:rsidR="00D7394E" w:rsidRPr="00C37835" w:rsidRDefault="00D7394E" w:rsidP="00CA13F2">
            <w:pPr>
              <w:spacing w:line="288" w:lineRule="auto"/>
              <w:contextualSpacing/>
              <w:jc w:val="both"/>
              <w:rPr>
                <w:b/>
                <w:bCs/>
              </w:rPr>
            </w:pPr>
            <w:r>
              <w:rPr>
                <w:b/>
                <w:bCs/>
              </w:rPr>
              <w:t>7</w:t>
            </w:r>
            <w:r w:rsidRPr="00C37835">
              <w:rPr>
                <w:b/>
                <w:bCs/>
              </w:rPr>
              <w:t>.  CONDIÇÕES DE EMISSÃO</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 xml:space="preserve">PRAZO: </w:t>
            </w:r>
            <w:r>
              <w:rPr>
                <w:bCs/>
              </w:rPr>
              <w:t xml:space="preserve">36 (trinta e seis) meses </w:t>
            </w:r>
          </w:p>
        </w:tc>
      </w:tr>
      <w:tr w:rsidR="00D7394E" w:rsidRPr="00C37835" w:rsidTr="00CA13F2">
        <w:trPr>
          <w:gridAfter w:val="1"/>
          <w:wAfter w:w="6" w:type="pct"/>
        </w:trPr>
        <w:tc>
          <w:tcPr>
            <w:tcW w:w="4994" w:type="pct"/>
            <w:gridSpan w:val="25"/>
          </w:tcPr>
          <w:p w:rsidR="00D7394E" w:rsidRPr="00C37835" w:rsidRDefault="00D7394E" w:rsidP="00CA13F2">
            <w:pPr>
              <w:tabs>
                <w:tab w:val="left" w:pos="540"/>
              </w:tabs>
              <w:spacing w:line="288" w:lineRule="auto"/>
              <w:contextualSpacing/>
              <w:rPr>
                <w:bCs/>
                <w:lang w:eastAsia="en-US"/>
              </w:rPr>
            </w:pPr>
            <w:r w:rsidRPr="00C37835">
              <w:rPr>
                <w:bCs/>
              </w:rPr>
              <w:t xml:space="preserve">VALOR </w:t>
            </w:r>
            <w:r>
              <w:rPr>
                <w:bCs/>
              </w:rPr>
              <w:t>NOMINAL UNITÁRIO</w:t>
            </w:r>
            <w:r w:rsidRPr="00C37835">
              <w:rPr>
                <w:bCs/>
              </w:rPr>
              <w:t xml:space="preserve">: R$ </w:t>
            </w:r>
            <w:r>
              <w:rPr>
                <w:bCs/>
              </w:rPr>
              <w:t>1.215</w:t>
            </w:r>
            <w:r w:rsidRPr="00C37835">
              <w:rPr>
                <w:bCs/>
              </w:rPr>
              <w:t>.000,00 (</w:t>
            </w:r>
            <w:proofErr w:type="gramStart"/>
            <w:r>
              <w:rPr>
                <w:bCs/>
              </w:rPr>
              <w:t>um milhão, duzentos e quinze mil</w:t>
            </w:r>
            <w:proofErr w:type="gramEnd"/>
            <w:r>
              <w:rPr>
                <w:bCs/>
              </w:rPr>
              <w:t xml:space="preserve"> </w:t>
            </w:r>
            <w:r w:rsidRPr="00C37835">
              <w:rPr>
                <w:bCs/>
              </w:rPr>
              <w:t>reais)</w:t>
            </w:r>
          </w:p>
        </w:tc>
      </w:tr>
      <w:tr w:rsidR="00D7394E" w:rsidRPr="00C37835" w:rsidTr="00CA13F2">
        <w:trPr>
          <w:gridAfter w:val="1"/>
          <w:wAfter w:w="6" w:type="pct"/>
          <w:trHeight w:val="199"/>
        </w:trPr>
        <w:tc>
          <w:tcPr>
            <w:tcW w:w="4994" w:type="pct"/>
            <w:gridSpan w:val="25"/>
          </w:tcPr>
          <w:p w:rsidR="00D7394E" w:rsidRPr="00C37835" w:rsidRDefault="00D7394E" w:rsidP="00CA13F2">
            <w:pPr>
              <w:tabs>
                <w:tab w:val="left" w:pos="540"/>
              </w:tabs>
              <w:spacing w:line="288" w:lineRule="auto"/>
              <w:contextualSpacing/>
              <w:rPr>
                <w:bCs/>
              </w:rPr>
            </w:pPr>
            <w:r w:rsidRPr="00C37835">
              <w:rPr>
                <w:bCs/>
              </w:rPr>
              <w:t>FORMA DE REAJUSTE: m</w:t>
            </w:r>
            <w:r w:rsidRPr="00C37835">
              <w:rPr>
                <w:lang w:eastAsia="en-US"/>
              </w:rPr>
              <w:t xml:space="preserve">ensal, pela variação acumulada do </w:t>
            </w:r>
            <w:proofErr w:type="gramStart"/>
            <w:r>
              <w:rPr>
                <w:lang w:eastAsia="en-US"/>
              </w:rPr>
              <w:t>IPCA</w:t>
            </w:r>
            <w:proofErr w:type="gramEnd"/>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DATA DE VENCIMENTO FINAL: </w:t>
            </w:r>
            <w:r>
              <w:rPr>
                <w:bCs/>
              </w:rPr>
              <w:t>28 de abril de 2016</w:t>
            </w:r>
          </w:p>
        </w:tc>
      </w:tr>
      <w:tr w:rsidR="00D7394E" w:rsidRPr="00C37835" w:rsidTr="00CA13F2">
        <w:trPr>
          <w:gridAfter w:val="1"/>
          <w:wAfter w:w="6" w:type="pct"/>
          <w:trHeight w:val="199"/>
        </w:trPr>
        <w:tc>
          <w:tcPr>
            <w:tcW w:w="4994" w:type="pct"/>
            <w:gridSpan w:val="25"/>
            <w:tcBorders>
              <w:bottom w:val="single" w:sz="4" w:space="0" w:color="auto"/>
            </w:tcBorders>
          </w:tcPr>
          <w:p w:rsidR="00D7394E" w:rsidRPr="00C37835" w:rsidRDefault="00D7394E" w:rsidP="00CA13F2">
            <w:pPr>
              <w:tabs>
                <w:tab w:val="left" w:pos="540"/>
              </w:tabs>
              <w:spacing w:line="288" w:lineRule="auto"/>
              <w:contextualSpacing/>
              <w:rPr>
                <w:bCs/>
              </w:rPr>
            </w:pPr>
            <w:r w:rsidRPr="00C37835">
              <w:rPr>
                <w:bCs/>
              </w:rPr>
              <w:t xml:space="preserve">TAXA DE JUROS: </w:t>
            </w:r>
            <w:r>
              <w:rPr>
                <w:bCs/>
              </w:rPr>
              <w:t>12,00%</w:t>
            </w:r>
            <w:r w:rsidRPr="00C37835">
              <w:rPr>
                <w:bCs/>
              </w:rPr>
              <w:t xml:space="preserve"> (</w:t>
            </w:r>
            <w:r>
              <w:rPr>
                <w:bCs/>
              </w:rPr>
              <w:t>doze</w:t>
            </w:r>
            <w:r w:rsidRPr="00C37835">
              <w:rPr>
                <w:bCs/>
              </w:rPr>
              <w:t xml:space="preserve"> por cento) ao ano</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 xml:space="preserve">PAGAMENTOS: </w:t>
            </w:r>
            <w:r w:rsidRPr="009803CA">
              <w:rPr>
                <w:bCs/>
              </w:rPr>
              <w:t xml:space="preserve">o Devedor deverá efetuar pagamentos mensais no valor do somatório: (i) da parcela mensal de amortização do </w:t>
            </w:r>
            <w:r>
              <w:rPr>
                <w:bCs/>
              </w:rPr>
              <w:t>s</w:t>
            </w:r>
            <w:r w:rsidRPr="009803CA">
              <w:rPr>
                <w:bCs/>
              </w:rPr>
              <w:t xml:space="preserve">aldo </w:t>
            </w:r>
            <w:r>
              <w:rPr>
                <w:bCs/>
              </w:rPr>
              <w:t>d</w:t>
            </w:r>
            <w:r w:rsidRPr="009803CA">
              <w:rPr>
                <w:bCs/>
              </w:rPr>
              <w:t>evedor</w:t>
            </w:r>
            <w:r>
              <w:rPr>
                <w:bCs/>
              </w:rPr>
              <w:t xml:space="preserve"> do Financiamento</w:t>
            </w:r>
            <w:r w:rsidRPr="009803CA">
              <w:rPr>
                <w:bCs/>
              </w:rPr>
              <w:t xml:space="preserve">, no percentual definido na tabela de pagamentos constante do </w:t>
            </w:r>
            <w:r>
              <w:rPr>
                <w:bCs/>
              </w:rPr>
              <w:t xml:space="preserve">Anexo I do Contrato de Financiamento, observada a carência de </w:t>
            </w:r>
            <w:proofErr w:type="gramStart"/>
            <w:r>
              <w:rPr>
                <w:bCs/>
              </w:rPr>
              <w:t>3</w:t>
            </w:r>
            <w:proofErr w:type="gramEnd"/>
            <w:r>
              <w:rPr>
                <w:bCs/>
              </w:rPr>
              <w:t xml:space="preserve"> (três) meses</w:t>
            </w:r>
            <w:r w:rsidRPr="009803CA">
              <w:rPr>
                <w:bCs/>
              </w:rPr>
              <w:t>; (</w:t>
            </w:r>
            <w:proofErr w:type="spellStart"/>
            <w:r w:rsidRPr="009803CA">
              <w:rPr>
                <w:bCs/>
              </w:rPr>
              <w:t>ii</w:t>
            </w:r>
            <w:proofErr w:type="spellEnd"/>
            <w:r w:rsidRPr="009803CA">
              <w:rPr>
                <w:bCs/>
              </w:rPr>
              <w:t>) de todos os encargos e despesas eventualmente incorridos até a data de cada pagamento mensal, nos termos deste Contrato; e (</w:t>
            </w:r>
            <w:proofErr w:type="spellStart"/>
            <w:r w:rsidRPr="009803CA">
              <w:rPr>
                <w:bCs/>
              </w:rPr>
              <w:t>iii</w:t>
            </w:r>
            <w:proofErr w:type="spellEnd"/>
            <w:r w:rsidRPr="009803CA">
              <w:rPr>
                <w:bCs/>
              </w:rPr>
              <w:t>) dos juros e demais encargos incorridos até a data de cada pagamento mensal.</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contextualSpacing/>
              <w:jc w:val="both"/>
              <w:rPr>
                <w:bCs/>
              </w:rPr>
            </w:pPr>
            <w:r w:rsidRPr="00C37835">
              <w:rPr>
                <w:bCs/>
              </w:rPr>
              <w:t>ENCARGOS MORATÓRIOS:</w:t>
            </w:r>
            <w:r w:rsidRPr="00C37835">
              <w:t xml:space="preserve"> </w:t>
            </w:r>
            <w:r>
              <w:t>c</w:t>
            </w:r>
            <w:r w:rsidRPr="009803CA">
              <w:t xml:space="preserve">aso o Devedor não pague, na data de seu vencimento, qualquer obrigação pecuniária, de qualquer natureza, principal ou acessória, prevista </w:t>
            </w:r>
            <w:r>
              <w:t>no Contrato de Financiamento</w:t>
            </w:r>
            <w:r w:rsidRPr="009803CA">
              <w:t xml:space="preserve">, </w:t>
            </w:r>
            <w:proofErr w:type="gramStart"/>
            <w:r w:rsidRPr="009803CA">
              <w:t>serão devidos</w:t>
            </w:r>
            <w:proofErr w:type="gramEnd"/>
            <w:r w:rsidRPr="009803CA">
              <w:t xml:space="preserve"> ao </w:t>
            </w:r>
            <w:r>
              <w:t>Titular</w:t>
            </w:r>
            <w:r w:rsidRPr="009803CA">
              <w:t>: (i) a remuneração originalmente pactuada n</w:t>
            </w:r>
            <w:r>
              <w:t xml:space="preserve">o Contrato de Financiamento </w:t>
            </w:r>
            <w:r w:rsidRPr="009803CA">
              <w:t xml:space="preserve">(ou seja, com base na variação positiva do índice utilizado para a atualização monetária do </w:t>
            </w:r>
            <w:r>
              <w:t>s</w:t>
            </w:r>
            <w:r w:rsidRPr="009803CA">
              <w:t xml:space="preserve">aldo </w:t>
            </w:r>
            <w:r>
              <w:t>d</w:t>
            </w:r>
            <w:r w:rsidRPr="009803CA">
              <w:t>evedor acrescido da Taxa de Juros, ambos calculados nos termos d</w:t>
            </w:r>
            <w:r>
              <w:t>o Contrato de Financiamento</w:t>
            </w:r>
            <w:r w:rsidRPr="009803CA">
              <w:t>); (</w:t>
            </w:r>
            <w:proofErr w:type="spellStart"/>
            <w:r w:rsidRPr="009803CA">
              <w:t>ii</w:t>
            </w:r>
            <w:proofErr w:type="spellEnd"/>
            <w:r w:rsidRPr="009803CA">
              <w:t xml:space="preserve">) multa não indenizatória de 2% (dois por cento), incidente sobre o saldo total atualizado das obrigações em mora, a qual será incorporada ao </w:t>
            </w:r>
            <w:r>
              <w:t>s</w:t>
            </w:r>
            <w:r w:rsidRPr="009803CA">
              <w:t xml:space="preserve">aldo </w:t>
            </w:r>
            <w:r>
              <w:t>d</w:t>
            </w:r>
            <w:r w:rsidRPr="009803CA">
              <w:t>evedor a partir da data do inadimplemento; e (</w:t>
            </w:r>
            <w:proofErr w:type="spellStart"/>
            <w:r w:rsidRPr="009803CA">
              <w:t>iii</w:t>
            </w:r>
            <w:proofErr w:type="spellEnd"/>
            <w:r w:rsidRPr="009803CA">
              <w:t>) juros moratórios à taxa de 1% (um por cento) ao mês, atualizado e acrescido da multa referida no subitem (</w:t>
            </w:r>
            <w:proofErr w:type="spellStart"/>
            <w:r w:rsidRPr="009803CA">
              <w:t>ii</w:t>
            </w:r>
            <w:proofErr w:type="spellEnd"/>
            <w:r w:rsidRPr="009803CA">
              <w:t xml:space="preserve">), incidentes sobre o saldo total das obrigações em mora, diariamente, de forma exponencial e cumulativa, </w:t>
            </w:r>
            <w:r w:rsidRPr="00B33642">
              <w:rPr>
                <w:i/>
              </w:rPr>
              <w:t xml:space="preserve">pro rata </w:t>
            </w:r>
            <w:proofErr w:type="spellStart"/>
            <w:r w:rsidRPr="00B33642">
              <w:rPr>
                <w:i/>
              </w:rPr>
              <w:t>temporis</w:t>
            </w:r>
            <w:proofErr w:type="spellEnd"/>
            <w:r w:rsidRPr="009803CA">
              <w:t>, com base em um mês de 30 (trinta) dias, desde a data do vencimento até a data do efetivo pagamento dessas obrigações.</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432"/>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spacing w:line="288" w:lineRule="auto"/>
              <w:rPr>
                <w:bCs/>
              </w:rPr>
            </w:pPr>
            <w:r w:rsidRPr="00C37835">
              <w:rPr>
                <w:bCs/>
              </w:rPr>
              <w:lastRenderedPageBreak/>
              <w:t>ATUALIZAÇÃO MONETÁRIA:</w:t>
            </w:r>
            <w:r w:rsidRPr="00C37835">
              <w:rPr>
                <w:lang w:eastAsia="en-US"/>
              </w:rPr>
              <w:t xml:space="preserve"> mensal, com base na </w:t>
            </w:r>
            <w:r w:rsidRPr="00C37835">
              <w:t xml:space="preserve">variação do </w:t>
            </w:r>
            <w:r>
              <w:t>IPCA</w:t>
            </w:r>
            <w:r w:rsidRPr="00C37835">
              <w:t>.</w:t>
            </w:r>
          </w:p>
        </w:tc>
      </w:tr>
      <w:tr w:rsidR="00D7394E" w:rsidRPr="00C37835" w:rsidTr="00CA13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 w:type="pct"/>
          <w:trHeight w:val="199"/>
        </w:trPr>
        <w:tc>
          <w:tcPr>
            <w:tcW w:w="4994" w:type="pct"/>
            <w:gridSpan w:val="25"/>
            <w:tcBorders>
              <w:top w:val="single" w:sz="4" w:space="0" w:color="auto"/>
              <w:left w:val="single" w:sz="4" w:space="0" w:color="auto"/>
              <w:bottom w:val="single" w:sz="4" w:space="0" w:color="auto"/>
              <w:right w:val="single" w:sz="4" w:space="0" w:color="auto"/>
            </w:tcBorders>
          </w:tcPr>
          <w:p w:rsidR="00D7394E" w:rsidRPr="00C37835" w:rsidRDefault="00D7394E" w:rsidP="00CA13F2">
            <w:pPr>
              <w:tabs>
                <w:tab w:val="left" w:pos="540"/>
              </w:tabs>
              <w:spacing w:line="288" w:lineRule="auto"/>
              <w:contextualSpacing/>
              <w:jc w:val="both"/>
              <w:rPr>
                <w:bCs/>
              </w:rPr>
            </w:pPr>
            <w:r w:rsidRPr="00C37835">
              <w:rPr>
                <w:bCs/>
              </w:rPr>
              <w:t>REMUNERAÇÃO:</w:t>
            </w:r>
            <w:r w:rsidRPr="00C37835">
              <w:rPr>
                <w:lang w:eastAsia="en-US"/>
              </w:rPr>
              <w:t xml:space="preserve"> </w:t>
            </w:r>
            <w:r>
              <w:rPr>
                <w:lang w:eastAsia="en-US"/>
              </w:rPr>
              <w:t>s</w:t>
            </w:r>
            <w:r w:rsidRPr="00B33642">
              <w:rPr>
                <w:lang w:eastAsia="en-US"/>
              </w:rPr>
              <w:t xml:space="preserve">obre o </w:t>
            </w:r>
            <w:r>
              <w:rPr>
                <w:lang w:eastAsia="en-US"/>
              </w:rPr>
              <w:t>s</w:t>
            </w:r>
            <w:r w:rsidRPr="00B33642">
              <w:rPr>
                <w:lang w:eastAsia="en-US"/>
              </w:rPr>
              <w:t xml:space="preserve">aldo </w:t>
            </w:r>
            <w:r>
              <w:rPr>
                <w:lang w:eastAsia="en-US"/>
              </w:rPr>
              <w:t>d</w:t>
            </w:r>
            <w:r w:rsidRPr="00B33642">
              <w:rPr>
                <w:lang w:eastAsia="en-US"/>
              </w:rPr>
              <w:t xml:space="preserve">evedor incidirão juros à Taxa de Juros, desde a Data da Emissão, exclusive, até a primeira data de vencimento do pagamento dos juros, </w:t>
            </w:r>
            <w:r>
              <w:rPr>
                <w:lang w:eastAsia="en-US"/>
              </w:rPr>
              <w:t>conforme descrito no Anexo I do Contrato de Financiamento</w:t>
            </w:r>
            <w:r w:rsidRPr="00B33642">
              <w:rPr>
                <w:lang w:eastAsia="en-US"/>
              </w:rPr>
              <w:t xml:space="preserve">, inclusive, bem como entre períodos compreendidos entre quaisquer das outras datas de vencimento, exclusive, e a data de vencimento imediatamente subsequente, inclusive. Os juros serão capitalizados diariamente, de forma exponencial e cumulativa, </w:t>
            </w:r>
            <w:proofErr w:type="gramStart"/>
            <w:r w:rsidRPr="00B33642">
              <w:rPr>
                <w:i/>
                <w:lang w:eastAsia="en-US"/>
              </w:rPr>
              <w:t>pro rata</w:t>
            </w:r>
            <w:proofErr w:type="gramEnd"/>
            <w:r w:rsidRPr="00B33642">
              <w:rPr>
                <w:i/>
                <w:lang w:eastAsia="en-US"/>
              </w:rPr>
              <w:t xml:space="preserve"> </w:t>
            </w:r>
            <w:proofErr w:type="spellStart"/>
            <w:r w:rsidRPr="00B33642">
              <w:rPr>
                <w:i/>
                <w:lang w:eastAsia="en-US"/>
              </w:rPr>
              <w:t>temporis</w:t>
            </w:r>
            <w:proofErr w:type="spellEnd"/>
            <w:r w:rsidRPr="00B33642">
              <w:rPr>
                <w:lang w:eastAsia="en-US"/>
              </w:rPr>
              <w:t xml:space="preserve">, com base em um ano de 252 (duzentos e cinquenta e dois) Dias Úteis, à Taxa de Juros, acrescidos da atualização monetária pela variação acumulada do </w:t>
            </w:r>
            <w:r>
              <w:rPr>
                <w:lang w:eastAsia="en-US"/>
              </w:rPr>
              <w:t>IPCA</w:t>
            </w:r>
            <w:r w:rsidRPr="00B33642">
              <w:rPr>
                <w:lang w:eastAsia="en-US"/>
              </w:rPr>
              <w:t xml:space="preserve"> na forma prevista n</w:t>
            </w:r>
            <w:r>
              <w:rPr>
                <w:lang w:eastAsia="en-US"/>
              </w:rPr>
              <w:t>o Contrato de Financiamento</w:t>
            </w:r>
            <w:r w:rsidRPr="00C37835">
              <w:t>.</w:t>
            </w:r>
          </w:p>
        </w:tc>
      </w:tr>
      <w:tr w:rsidR="00D7394E" w:rsidRPr="00C37835" w:rsidTr="00CA13F2">
        <w:trPr>
          <w:gridAfter w:val="2"/>
          <w:wAfter w:w="34" w:type="pct"/>
        </w:trPr>
        <w:tc>
          <w:tcPr>
            <w:tcW w:w="4966" w:type="pct"/>
            <w:gridSpan w:val="24"/>
            <w:tcBorders>
              <w:left w:val="nil"/>
              <w:right w:val="nil"/>
            </w:tcBorders>
          </w:tcPr>
          <w:p w:rsidR="00D7394E" w:rsidRPr="00C37835" w:rsidRDefault="00D7394E" w:rsidP="00CA13F2">
            <w:pPr>
              <w:spacing w:line="288" w:lineRule="auto"/>
              <w:contextualSpacing/>
              <w:jc w:val="both"/>
              <w:rPr>
                <w:bCs/>
              </w:rPr>
            </w:pPr>
          </w:p>
        </w:tc>
      </w:tr>
      <w:tr w:rsidR="00D7394E" w:rsidRPr="00C37835" w:rsidTr="00CA13F2">
        <w:trPr>
          <w:gridAfter w:val="2"/>
          <w:wAfter w:w="34" w:type="pct"/>
        </w:trPr>
        <w:tc>
          <w:tcPr>
            <w:tcW w:w="4966" w:type="pct"/>
            <w:gridSpan w:val="24"/>
          </w:tcPr>
          <w:p w:rsidR="00D7394E" w:rsidRPr="00C37835" w:rsidRDefault="00D7394E" w:rsidP="00CA13F2">
            <w:pPr>
              <w:spacing w:line="288" w:lineRule="auto"/>
              <w:contextualSpacing/>
              <w:jc w:val="both"/>
              <w:rPr>
                <w:b/>
                <w:bCs/>
              </w:rPr>
            </w:pPr>
            <w:r>
              <w:rPr>
                <w:b/>
                <w:bCs/>
              </w:rPr>
              <w:t>8</w:t>
            </w:r>
            <w:r w:rsidRPr="00C37835">
              <w:rPr>
                <w:b/>
                <w:bCs/>
              </w:rPr>
              <w:t>.  GARANTIA</w:t>
            </w:r>
            <w:r>
              <w:rPr>
                <w:b/>
                <w:bCs/>
              </w:rPr>
              <w:t>S</w:t>
            </w:r>
          </w:p>
          <w:p w:rsidR="00D7394E" w:rsidRPr="00C37835" w:rsidRDefault="00D7394E" w:rsidP="00CA13F2">
            <w:pPr>
              <w:tabs>
                <w:tab w:val="left" w:pos="0"/>
                <w:tab w:val="left" w:pos="1440"/>
              </w:tabs>
              <w:spacing w:line="288" w:lineRule="auto"/>
              <w:jc w:val="both"/>
            </w:pPr>
            <w:r>
              <w:t xml:space="preserve">As CCI são </w:t>
            </w:r>
            <w:proofErr w:type="gramStart"/>
            <w:r>
              <w:t>emitidas sem garantia real imobiliária</w:t>
            </w:r>
            <w:proofErr w:type="gramEnd"/>
            <w:r>
              <w:t xml:space="preserve"> ou fidejussória. Não obstante, como forma de assegurar o pagamento do Crédito Imobiliário, foram constituídas as Garantias descritas a seguir, nos termos do Contrato de Financiamento e do Contrato de Alienação Fiduciária, as quais serão automaticamente transmitidas aos Titulares, conforme o disposto no artigo 22, § 1º, da Lei nº 10.931/04: (i) coobrigação dos Garantidores; (</w:t>
            </w:r>
            <w:proofErr w:type="spellStart"/>
            <w:proofErr w:type="gramStart"/>
            <w:r>
              <w:t>ii</w:t>
            </w:r>
            <w:proofErr w:type="spellEnd"/>
            <w:proofErr w:type="gramEnd"/>
            <w:r>
              <w:t>) alienação fiduciária das Quotas; (</w:t>
            </w:r>
            <w:proofErr w:type="spellStart"/>
            <w:r>
              <w:t>iii</w:t>
            </w:r>
            <w:proofErr w:type="spellEnd"/>
            <w:r>
              <w:t>) cessão fiduciária dos Direitos Cedidos Fiduciariamente; e (</w:t>
            </w:r>
            <w:proofErr w:type="spellStart"/>
            <w:r>
              <w:t>iv</w:t>
            </w:r>
            <w:proofErr w:type="spellEnd"/>
            <w:r>
              <w:t>) cessão fiduciária dos direitos disponíveis sobre a Conta Arrecadadora de Recebíveis, bem como todos os direitos disponíveis sobre os recursos creditados ou a serem creditados na Conta Arrecadadora de Recebíveis, incluindo as aplicações, reajustes monetários, frutos e acessórios.</w:t>
            </w:r>
          </w:p>
        </w:tc>
      </w:tr>
    </w:tbl>
    <w:p w:rsidR="00D7394E" w:rsidRDefault="00D7394E">
      <w:pPr>
        <w:rPr>
          <w:b/>
        </w:rPr>
      </w:pPr>
    </w:p>
    <w:p w:rsidR="00D7394E" w:rsidRDefault="00D7394E">
      <w:pPr>
        <w:rPr>
          <w:b/>
        </w:rPr>
      </w:pPr>
    </w:p>
    <w:p w:rsidR="00D7394E" w:rsidRDefault="00D7394E">
      <w:pPr>
        <w:rPr>
          <w:b/>
        </w:rPr>
      </w:pPr>
    </w:p>
    <w:p w:rsidR="00D7394E" w:rsidRDefault="00D7394E">
      <w:pPr>
        <w:rPr>
          <w:b/>
        </w:rPr>
      </w:pPr>
      <w:r>
        <w:rPr>
          <w:b/>
        </w:rPr>
        <w:br w:type="page"/>
      </w:r>
    </w:p>
    <w:p w:rsidR="00E74FCA" w:rsidRPr="004400B6" w:rsidRDefault="00CB5E88" w:rsidP="004400B6">
      <w:pPr>
        <w:pStyle w:val="BodyText"/>
        <w:tabs>
          <w:tab w:val="left" w:pos="0"/>
          <w:tab w:val="left" w:pos="8647"/>
        </w:tabs>
        <w:spacing w:line="300" w:lineRule="auto"/>
        <w:jc w:val="center"/>
        <w:rPr>
          <w:b/>
          <w:szCs w:val="24"/>
        </w:rPr>
      </w:pPr>
      <w:r>
        <w:rPr>
          <w:b/>
          <w:szCs w:val="24"/>
        </w:rPr>
        <w:lastRenderedPageBreak/>
        <w:t>ANEXO II</w:t>
      </w:r>
    </w:p>
    <w:p w:rsidR="00E74FCA" w:rsidRPr="004400B6" w:rsidRDefault="00E74FCA" w:rsidP="00C37835">
      <w:pPr>
        <w:pStyle w:val="BodyText"/>
        <w:tabs>
          <w:tab w:val="left" w:pos="0"/>
          <w:tab w:val="left" w:pos="8647"/>
        </w:tabs>
        <w:spacing w:line="300" w:lineRule="auto"/>
        <w:jc w:val="center"/>
        <w:rPr>
          <w:szCs w:val="24"/>
        </w:rPr>
      </w:pPr>
      <w:r w:rsidRPr="004400B6">
        <w:rPr>
          <w:szCs w:val="24"/>
          <w:u w:val="single"/>
        </w:rPr>
        <w:t>Contrato de Financiamento</w:t>
      </w:r>
    </w:p>
    <w:p w:rsidR="00E74FCA" w:rsidRPr="004400B6" w:rsidRDefault="00E74FCA" w:rsidP="004400B6">
      <w:pPr>
        <w:pStyle w:val="BodyText"/>
        <w:tabs>
          <w:tab w:val="left" w:pos="0"/>
          <w:tab w:val="left" w:pos="8647"/>
        </w:tabs>
        <w:spacing w:line="300" w:lineRule="auto"/>
        <w:jc w:val="center"/>
        <w:rPr>
          <w:szCs w:val="24"/>
        </w:rPr>
      </w:pPr>
    </w:p>
    <w:p w:rsidR="00E74FCA" w:rsidRPr="004400B6" w:rsidRDefault="00E74FCA" w:rsidP="004400B6">
      <w:pPr>
        <w:pStyle w:val="BodyText"/>
        <w:tabs>
          <w:tab w:val="left" w:pos="0"/>
          <w:tab w:val="left" w:pos="8647"/>
        </w:tabs>
        <w:spacing w:line="300" w:lineRule="auto"/>
        <w:jc w:val="center"/>
        <w:rPr>
          <w:b/>
          <w:szCs w:val="24"/>
        </w:rPr>
      </w:pPr>
    </w:p>
    <w:sectPr w:rsidR="00E74FCA" w:rsidRPr="004400B6" w:rsidSect="00E91D03">
      <w:footerReference w:type="even"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705" w:rsidRDefault="00212705">
      <w:r>
        <w:separator/>
      </w:r>
    </w:p>
  </w:endnote>
  <w:endnote w:type="continuationSeparator" w:id="0">
    <w:p w:rsidR="00212705" w:rsidRDefault="00212705">
      <w:r>
        <w:continuationSeparator/>
      </w:r>
    </w:p>
  </w:endnote>
  <w:endnote w:type="continuationNotice" w:id="1">
    <w:p w:rsidR="00212705" w:rsidRDefault="00212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uerBodni BT">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705" w:rsidRDefault="00212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2705" w:rsidRDefault="002127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705" w:rsidRPr="00EF4136" w:rsidRDefault="00212705">
    <w:pPr>
      <w:pStyle w:val="Footer"/>
      <w:framePr w:wrap="around" w:vAnchor="text" w:hAnchor="margin" w:xAlign="right" w:y="1"/>
      <w:rPr>
        <w:rStyle w:val="PageNumber"/>
        <w:rFonts w:ascii="Trebuchet MS" w:hAnsi="Trebuchet MS" w:cs="Arial"/>
        <w:sz w:val="18"/>
        <w:szCs w:val="18"/>
      </w:rPr>
    </w:pPr>
    <w:r w:rsidRPr="00EF4136">
      <w:rPr>
        <w:rStyle w:val="PageNumber"/>
        <w:rFonts w:ascii="Trebuchet MS" w:hAnsi="Trebuchet MS" w:cs="Arial"/>
        <w:sz w:val="18"/>
        <w:szCs w:val="18"/>
      </w:rPr>
      <w:fldChar w:fldCharType="begin"/>
    </w:r>
    <w:r w:rsidRPr="00EF4136">
      <w:rPr>
        <w:rStyle w:val="PageNumber"/>
        <w:rFonts w:ascii="Trebuchet MS" w:hAnsi="Trebuchet MS" w:cs="Arial"/>
        <w:sz w:val="18"/>
        <w:szCs w:val="18"/>
      </w:rPr>
      <w:instrText xml:space="preserve">PAGE  </w:instrText>
    </w:r>
    <w:r w:rsidRPr="00EF4136">
      <w:rPr>
        <w:rStyle w:val="PageNumber"/>
        <w:rFonts w:ascii="Trebuchet MS" w:hAnsi="Trebuchet MS" w:cs="Arial"/>
        <w:sz w:val="18"/>
        <w:szCs w:val="18"/>
      </w:rPr>
      <w:fldChar w:fldCharType="separate"/>
    </w:r>
    <w:r w:rsidR="00DC4F14">
      <w:rPr>
        <w:rStyle w:val="PageNumber"/>
        <w:rFonts w:ascii="Trebuchet MS" w:hAnsi="Trebuchet MS" w:cs="Arial"/>
        <w:noProof/>
        <w:sz w:val="18"/>
        <w:szCs w:val="18"/>
      </w:rPr>
      <w:t>3</w:t>
    </w:r>
    <w:r w:rsidRPr="00EF4136">
      <w:rPr>
        <w:rStyle w:val="PageNumber"/>
        <w:rFonts w:ascii="Trebuchet MS" w:hAnsi="Trebuchet MS" w:cs="Arial"/>
        <w:sz w:val="18"/>
        <w:szCs w:val="18"/>
      </w:rPr>
      <w:fldChar w:fldCharType="end"/>
    </w:r>
  </w:p>
  <w:p w:rsidR="00212705" w:rsidRDefault="002127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705" w:rsidRDefault="00212705">
      <w:r>
        <w:separator/>
      </w:r>
    </w:p>
  </w:footnote>
  <w:footnote w:type="continuationSeparator" w:id="0">
    <w:p w:rsidR="00212705" w:rsidRDefault="00212705">
      <w:r>
        <w:continuationSeparator/>
      </w:r>
    </w:p>
  </w:footnote>
  <w:footnote w:type="continuationNotice" w:id="1">
    <w:p w:rsidR="00212705" w:rsidRDefault="0021270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9F889C0"/>
    <w:lvl w:ilvl="0">
      <w:start w:val="1"/>
      <w:numFmt w:val="bullet"/>
      <w:lvlText w:val=""/>
      <w:lvlJc w:val="left"/>
      <w:pPr>
        <w:tabs>
          <w:tab w:val="num" w:pos="360"/>
        </w:tabs>
        <w:ind w:left="360" w:hanging="360"/>
      </w:pPr>
      <w:rPr>
        <w:rFonts w:ascii="Symbol" w:hAnsi="Symbol" w:hint="default"/>
      </w:rPr>
    </w:lvl>
  </w:abstractNum>
  <w:abstractNum w:abstractNumId="1">
    <w:nsid w:val="00000019"/>
    <w:multiLevelType w:val="hybridMultilevel"/>
    <w:tmpl w:val="C26C50E8"/>
    <w:lvl w:ilvl="0" w:tplc="FFFFFFFF">
      <w:start w:val="1"/>
      <w:numFmt w:val="lowerLetter"/>
      <w:lvlText w:val="%1)"/>
      <w:lvlJc w:val="left"/>
      <w:pPr>
        <w:tabs>
          <w:tab w:val="num" w:pos="900"/>
        </w:tabs>
        <w:ind w:left="900" w:hanging="360"/>
      </w:pPr>
      <w:rPr>
        <w:rFonts w:ascii="Times New Roman" w:hAnsi="Times New Roman" w:cs="Times New Roman"/>
        <w:sz w:val="24"/>
        <w:szCs w:val="24"/>
      </w:rPr>
    </w:lvl>
    <w:lvl w:ilvl="1" w:tplc="FFFFFFFF">
      <w:start w:val="1"/>
      <w:numFmt w:val="lowerLetter"/>
      <w:lvlText w:val="%2."/>
      <w:lvlJc w:val="left"/>
      <w:pPr>
        <w:tabs>
          <w:tab w:val="num" w:pos="1440"/>
        </w:tabs>
        <w:ind w:left="1440" w:hanging="360"/>
      </w:pPr>
      <w:rPr>
        <w:rFonts w:ascii="Times New Roman" w:hAnsi="Times New Roman" w:cs="Times New Roman"/>
        <w:sz w:val="24"/>
        <w:szCs w:val="24"/>
      </w:rPr>
    </w:lvl>
    <w:lvl w:ilvl="2" w:tplc="FFFFFFFF">
      <w:start w:val="1"/>
      <w:numFmt w:val="lowerRoman"/>
      <w:lvlText w:val="%3."/>
      <w:lvlJc w:val="right"/>
      <w:pPr>
        <w:tabs>
          <w:tab w:val="num" w:pos="2160"/>
        </w:tabs>
        <w:ind w:left="2160" w:hanging="180"/>
      </w:pPr>
      <w:rPr>
        <w:rFonts w:ascii="Times New Roman" w:hAnsi="Times New Roman" w:cs="Times New Roman"/>
        <w:sz w:val="24"/>
        <w:szCs w:val="24"/>
      </w:rPr>
    </w:lvl>
    <w:lvl w:ilvl="3" w:tplc="FFFFFFFF">
      <w:start w:val="1"/>
      <w:numFmt w:val="decimal"/>
      <w:lvlText w:val="%4."/>
      <w:lvlJc w:val="left"/>
      <w:pPr>
        <w:tabs>
          <w:tab w:val="num" w:pos="2880"/>
        </w:tabs>
        <w:ind w:left="2880" w:hanging="360"/>
      </w:pPr>
      <w:rPr>
        <w:rFonts w:ascii="Times New Roman" w:hAnsi="Times New Roman" w:cs="Times New Roman"/>
        <w:sz w:val="24"/>
        <w:szCs w:val="24"/>
      </w:rPr>
    </w:lvl>
    <w:lvl w:ilvl="4" w:tplc="FFFFFFFF">
      <w:start w:val="1"/>
      <w:numFmt w:val="lowerLetter"/>
      <w:lvlText w:val="%5."/>
      <w:lvlJc w:val="left"/>
      <w:pPr>
        <w:tabs>
          <w:tab w:val="num" w:pos="3600"/>
        </w:tabs>
        <w:ind w:left="3600" w:hanging="360"/>
      </w:pPr>
      <w:rPr>
        <w:rFonts w:ascii="Times New Roman" w:hAnsi="Times New Roman" w:cs="Times New Roman"/>
        <w:sz w:val="24"/>
        <w:szCs w:val="24"/>
      </w:rPr>
    </w:lvl>
    <w:lvl w:ilvl="5" w:tplc="FFFFFFFF">
      <w:start w:val="1"/>
      <w:numFmt w:val="lowerRoman"/>
      <w:lvlText w:val="%6."/>
      <w:lvlJc w:val="right"/>
      <w:pPr>
        <w:tabs>
          <w:tab w:val="num" w:pos="4320"/>
        </w:tabs>
        <w:ind w:left="4320" w:hanging="180"/>
      </w:pPr>
      <w:rPr>
        <w:rFonts w:ascii="Times New Roman" w:hAnsi="Times New Roman" w:cs="Times New Roman"/>
        <w:sz w:val="24"/>
        <w:szCs w:val="24"/>
      </w:rPr>
    </w:lvl>
    <w:lvl w:ilvl="6" w:tplc="FFFFFFFF">
      <w:start w:val="1"/>
      <w:numFmt w:val="decimal"/>
      <w:lvlText w:val="%7."/>
      <w:lvlJc w:val="left"/>
      <w:pPr>
        <w:tabs>
          <w:tab w:val="num" w:pos="5040"/>
        </w:tabs>
        <w:ind w:left="5040" w:hanging="360"/>
      </w:pPr>
      <w:rPr>
        <w:rFonts w:ascii="Times New Roman" w:hAnsi="Times New Roman" w:cs="Times New Roman"/>
        <w:sz w:val="24"/>
        <w:szCs w:val="24"/>
      </w:rPr>
    </w:lvl>
    <w:lvl w:ilvl="7" w:tplc="FFFFFFFF">
      <w:start w:val="1"/>
      <w:numFmt w:val="lowerLetter"/>
      <w:lvlText w:val="%8."/>
      <w:lvlJc w:val="left"/>
      <w:pPr>
        <w:tabs>
          <w:tab w:val="num" w:pos="5760"/>
        </w:tabs>
        <w:ind w:left="5760" w:hanging="360"/>
      </w:pPr>
      <w:rPr>
        <w:rFonts w:ascii="Times New Roman" w:hAnsi="Times New Roman" w:cs="Times New Roman"/>
        <w:sz w:val="24"/>
        <w:szCs w:val="24"/>
      </w:rPr>
    </w:lvl>
    <w:lvl w:ilvl="8" w:tplc="FFFFFFFF">
      <w:start w:val="1"/>
      <w:numFmt w:val="lowerRoman"/>
      <w:lvlText w:val="%9."/>
      <w:lvlJc w:val="right"/>
      <w:pPr>
        <w:tabs>
          <w:tab w:val="num" w:pos="6480"/>
        </w:tabs>
        <w:ind w:left="6480" w:hanging="180"/>
      </w:pPr>
      <w:rPr>
        <w:rFonts w:ascii="Times New Roman" w:hAnsi="Times New Roman" w:cs="Times New Roman"/>
        <w:sz w:val="24"/>
        <w:szCs w:val="24"/>
      </w:rPr>
    </w:lvl>
  </w:abstractNum>
  <w:abstractNum w:abstractNumId="2">
    <w:nsid w:val="00EF0A8D"/>
    <w:multiLevelType w:val="multilevel"/>
    <w:tmpl w:val="A546DFBA"/>
    <w:lvl w:ilvl="0">
      <w:start w:val="4"/>
      <w:numFmt w:val="decimal"/>
      <w:pStyle w:val="ListBullet"/>
      <w:lvlText w:val="%1."/>
      <w:lvlJc w:val="left"/>
      <w:pPr>
        <w:tabs>
          <w:tab w:val="num" w:pos="705"/>
        </w:tabs>
        <w:ind w:left="705" w:hanging="705"/>
      </w:pPr>
      <w:rPr>
        <w:rFonts w:cs="Times New Roman" w:hint="default"/>
      </w:rPr>
    </w:lvl>
    <w:lvl w:ilvl="1">
      <w:start w:val="1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020F2717"/>
    <w:multiLevelType w:val="hybridMultilevel"/>
    <w:tmpl w:val="B980D164"/>
    <w:lvl w:ilvl="0" w:tplc="04160017">
      <w:start w:val="1"/>
      <w:numFmt w:val="lowerLetter"/>
      <w:lvlText w:val="%1)"/>
      <w:lvlJc w:val="left"/>
      <w:pPr>
        <w:tabs>
          <w:tab w:val="num" w:pos="720"/>
        </w:tabs>
        <w:ind w:left="720" w:hanging="360"/>
      </w:pPr>
      <w:rPr>
        <w:rFonts w:cs="Times New Roman"/>
      </w:rPr>
    </w:lvl>
    <w:lvl w:ilvl="1" w:tplc="6686988C">
      <w:start w:val="1"/>
      <w:numFmt w:val="decimal"/>
      <w:lvlText w:val="c.%2)"/>
      <w:lvlJc w:val="left"/>
      <w:pPr>
        <w:tabs>
          <w:tab w:val="num" w:pos="1440"/>
        </w:tabs>
        <w:ind w:left="1440" w:hanging="360"/>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0290055E"/>
    <w:multiLevelType w:val="hybridMultilevel"/>
    <w:tmpl w:val="3B00F96A"/>
    <w:lvl w:ilvl="0" w:tplc="8F86757E">
      <w:start w:val="1"/>
      <w:numFmt w:val="decimalZero"/>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nsid w:val="02A77DE2"/>
    <w:multiLevelType w:val="hybridMultilevel"/>
    <w:tmpl w:val="2DDE24EC"/>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hint="default"/>
        <w:b w:val="0"/>
        <w:i w:val="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5BD4ADA"/>
    <w:multiLevelType w:val="hybridMultilevel"/>
    <w:tmpl w:val="765053F0"/>
    <w:lvl w:ilvl="0" w:tplc="57B885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6384768"/>
    <w:multiLevelType w:val="hybridMultilevel"/>
    <w:tmpl w:val="303E43A4"/>
    <w:lvl w:ilvl="0" w:tplc="62861410">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067601BF"/>
    <w:multiLevelType w:val="hybridMultilevel"/>
    <w:tmpl w:val="670A50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854458"/>
    <w:multiLevelType w:val="singleLevel"/>
    <w:tmpl w:val="74BCEB00"/>
    <w:lvl w:ilvl="0">
      <w:start w:val="1"/>
      <w:numFmt w:val="lowerRoman"/>
      <w:lvlText w:val="%1)"/>
      <w:lvlJc w:val="left"/>
      <w:pPr>
        <w:ind w:left="360" w:hanging="360"/>
      </w:pPr>
      <w:rPr>
        <w:rFonts w:ascii="Times New Roman" w:hAnsi="Times New Roman" w:cs="Times New Roman" w:hint="default"/>
        <w:sz w:val="24"/>
      </w:rPr>
    </w:lvl>
  </w:abstractNum>
  <w:abstractNum w:abstractNumId="10">
    <w:nsid w:val="09716B51"/>
    <w:multiLevelType w:val="hybridMultilevel"/>
    <w:tmpl w:val="9EB05668"/>
    <w:lvl w:ilvl="0" w:tplc="04160017">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nsid w:val="0AA51D0C"/>
    <w:multiLevelType w:val="hybridMultilevel"/>
    <w:tmpl w:val="0B7C0434"/>
    <w:lvl w:ilvl="0" w:tplc="04160017">
      <w:start w:val="1"/>
      <w:numFmt w:val="lowerLetter"/>
      <w:lvlText w:val="%1)"/>
      <w:lvlJc w:val="left"/>
      <w:pPr>
        <w:ind w:left="1429" w:hanging="360"/>
      </w:pPr>
      <w:rPr>
        <w:rFonts w:cs="Times New Roman"/>
      </w:rPr>
    </w:lvl>
    <w:lvl w:ilvl="1" w:tplc="04160017">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2">
    <w:nsid w:val="0D2A33F6"/>
    <w:multiLevelType w:val="hybridMultilevel"/>
    <w:tmpl w:val="3268251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0F7D5945"/>
    <w:multiLevelType w:val="hybridMultilevel"/>
    <w:tmpl w:val="AA3EAF6A"/>
    <w:lvl w:ilvl="0" w:tplc="ABC057BE">
      <w:start w:val="1"/>
      <w:numFmt w:val="decimal"/>
      <w:lvlText w:val="d.%1)"/>
      <w:lvlJc w:val="left"/>
      <w:pPr>
        <w:ind w:left="720" w:hanging="360"/>
      </w:pPr>
      <w:rPr>
        <w:rFonts w:cs="Times New Roman" w:hint="default"/>
        <w:b w:val="0"/>
        <w:i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nsid w:val="0FD87601"/>
    <w:multiLevelType w:val="hybridMultilevel"/>
    <w:tmpl w:val="9572D492"/>
    <w:lvl w:ilvl="0" w:tplc="896A158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3304B3B"/>
    <w:multiLevelType w:val="hybridMultilevel"/>
    <w:tmpl w:val="B02ADE0A"/>
    <w:lvl w:ilvl="0" w:tplc="04160017">
      <w:start w:val="1"/>
      <w:numFmt w:val="lowerLetter"/>
      <w:lvlText w:val="%1)"/>
      <w:lvlJc w:val="left"/>
      <w:pPr>
        <w:ind w:left="720" w:hanging="360"/>
      </w:pPr>
      <w:rPr>
        <w:rFonts w:cs="Times New Roman"/>
      </w:rPr>
    </w:lvl>
    <w:lvl w:ilvl="1" w:tplc="41EE9E16">
      <w:start w:val="1"/>
      <w:numFmt w:val="lowerRoman"/>
      <w:lvlText w:val="%2)"/>
      <w:lvlJc w:val="left"/>
      <w:pPr>
        <w:ind w:left="360" w:hanging="360"/>
      </w:pPr>
      <w:rPr>
        <w:rFonts w:hint="default"/>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194C37F2"/>
    <w:multiLevelType w:val="multilevel"/>
    <w:tmpl w:val="0AF4AA94"/>
    <w:lvl w:ilvl="0">
      <w:start w:val="1"/>
      <w:numFmt w:val="decimal"/>
      <w:pStyle w:val="Heading1"/>
      <w:lvlText w:val="%1"/>
      <w:lvlJc w:val="left"/>
      <w:pPr>
        <w:tabs>
          <w:tab w:val="num" w:pos="1512"/>
        </w:tabs>
        <w:ind w:left="1512" w:hanging="432"/>
      </w:pPr>
      <w:rPr>
        <w:rFonts w:cs="Times New Roman"/>
      </w:rPr>
    </w:lvl>
    <w:lvl w:ilvl="1">
      <w:start w:val="1"/>
      <w:numFmt w:val="decimal"/>
      <w:lvlText w:val="%1.%2"/>
      <w:lvlJc w:val="left"/>
      <w:pPr>
        <w:tabs>
          <w:tab w:val="num" w:pos="1656"/>
        </w:tabs>
        <w:ind w:left="1656" w:hanging="576"/>
      </w:pPr>
      <w:rPr>
        <w:rFonts w:cs="Times New Roman"/>
      </w:rPr>
    </w:lvl>
    <w:lvl w:ilvl="2">
      <w:start w:val="1"/>
      <w:numFmt w:val="decimal"/>
      <w:pStyle w:val="Heading3"/>
      <w:lvlText w:val="%1.%2.%3"/>
      <w:lvlJc w:val="left"/>
      <w:pPr>
        <w:tabs>
          <w:tab w:val="num" w:pos="1800"/>
        </w:tabs>
        <w:ind w:left="1800" w:hanging="720"/>
      </w:pPr>
      <w:rPr>
        <w:rFonts w:cs="Times New Roman"/>
      </w:rPr>
    </w:lvl>
    <w:lvl w:ilvl="3">
      <w:start w:val="1"/>
      <w:numFmt w:val="decimal"/>
      <w:lvlText w:val="%1.%2.%3.%4"/>
      <w:lvlJc w:val="left"/>
      <w:pPr>
        <w:tabs>
          <w:tab w:val="num" w:pos="1944"/>
        </w:tabs>
        <w:ind w:left="1944" w:hanging="864"/>
      </w:pPr>
      <w:rPr>
        <w:rFonts w:cs="Times New Roman"/>
      </w:rPr>
    </w:lvl>
    <w:lvl w:ilvl="4">
      <w:start w:val="1"/>
      <w:numFmt w:val="decimal"/>
      <w:lvlText w:val="%1.%2.%3.%4.%5"/>
      <w:lvlJc w:val="left"/>
      <w:pPr>
        <w:tabs>
          <w:tab w:val="num" w:pos="2088"/>
        </w:tabs>
        <w:ind w:left="2088" w:hanging="1008"/>
      </w:pPr>
      <w:rPr>
        <w:rFonts w:cs="Times New Roman"/>
      </w:rPr>
    </w:lvl>
    <w:lvl w:ilvl="5">
      <w:start w:val="1"/>
      <w:numFmt w:val="decimal"/>
      <w:lvlText w:val="%1.%2.%3.%4.%5.%6"/>
      <w:lvlJc w:val="left"/>
      <w:pPr>
        <w:tabs>
          <w:tab w:val="num" w:pos="2232"/>
        </w:tabs>
        <w:ind w:left="2232" w:hanging="1152"/>
      </w:pPr>
      <w:rPr>
        <w:rFonts w:cs="Times New Roman"/>
      </w:rPr>
    </w:lvl>
    <w:lvl w:ilvl="6">
      <w:start w:val="1"/>
      <w:numFmt w:val="decimal"/>
      <w:lvlText w:val="%1.%2.%3.%4.%5.%6.%7"/>
      <w:lvlJc w:val="left"/>
      <w:pPr>
        <w:tabs>
          <w:tab w:val="num" w:pos="2376"/>
        </w:tabs>
        <w:ind w:left="2376" w:hanging="1296"/>
      </w:pPr>
      <w:rPr>
        <w:rFonts w:cs="Times New Roman"/>
      </w:rPr>
    </w:lvl>
    <w:lvl w:ilvl="7">
      <w:start w:val="1"/>
      <w:numFmt w:val="decimal"/>
      <w:lvlText w:val="%1.%2.%3.%4.%5.%6.%7.%8"/>
      <w:lvlJc w:val="left"/>
      <w:pPr>
        <w:tabs>
          <w:tab w:val="num" w:pos="2520"/>
        </w:tabs>
        <w:ind w:left="2520" w:hanging="1440"/>
      </w:pPr>
      <w:rPr>
        <w:rFonts w:cs="Times New Roman"/>
      </w:rPr>
    </w:lvl>
    <w:lvl w:ilvl="8">
      <w:start w:val="1"/>
      <w:numFmt w:val="decimal"/>
      <w:lvlText w:val="%1.%2.%3.%4.%5.%6.%7.%8.%9"/>
      <w:lvlJc w:val="left"/>
      <w:pPr>
        <w:tabs>
          <w:tab w:val="num" w:pos="2664"/>
        </w:tabs>
        <w:ind w:left="2664" w:hanging="1584"/>
      </w:pPr>
      <w:rPr>
        <w:rFonts w:cs="Times New Roman"/>
      </w:rPr>
    </w:lvl>
  </w:abstractNum>
  <w:abstractNum w:abstractNumId="17">
    <w:nsid w:val="1B635E4D"/>
    <w:multiLevelType w:val="hybridMultilevel"/>
    <w:tmpl w:val="EB22F4F4"/>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1B6E712E"/>
    <w:multiLevelType w:val="hybridMultilevel"/>
    <w:tmpl w:val="62327CDC"/>
    <w:lvl w:ilvl="0" w:tplc="3274D608">
      <w:start w:val="1"/>
      <w:numFmt w:val="decimal"/>
      <w:lvlText w:val="c.%1)"/>
      <w:lvlJc w:val="left"/>
      <w:pPr>
        <w:ind w:left="720" w:hanging="360"/>
      </w:pPr>
      <w:rPr>
        <w:rFonts w:cs="Times New Roman" w:hint="default"/>
        <w:b w:val="0"/>
        <w:i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nsid w:val="1C2C07DC"/>
    <w:multiLevelType w:val="singleLevel"/>
    <w:tmpl w:val="012A01D6"/>
    <w:lvl w:ilvl="0">
      <w:start w:val="15"/>
      <w:numFmt w:val="lowerLetter"/>
      <w:lvlText w:val="%1)"/>
      <w:lvlJc w:val="left"/>
      <w:pPr>
        <w:tabs>
          <w:tab w:val="num" w:pos="360"/>
        </w:tabs>
        <w:ind w:left="357" w:hanging="357"/>
      </w:pPr>
      <w:rPr>
        <w:rFonts w:cs="Times New Roman" w:hint="default"/>
      </w:rPr>
    </w:lvl>
  </w:abstractNum>
  <w:abstractNum w:abstractNumId="20">
    <w:nsid w:val="1F123BEB"/>
    <w:multiLevelType w:val="hybridMultilevel"/>
    <w:tmpl w:val="EED8661C"/>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nsid w:val="1F9428DE"/>
    <w:multiLevelType w:val="hybridMultilevel"/>
    <w:tmpl w:val="3E26AFC2"/>
    <w:lvl w:ilvl="0" w:tplc="B04AB16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1FA531F5"/>
    <w:multiLevelType w:val="hybridMultilevel"/>
    <w:tmpl w:val="AF70F158"/>
    <w:lvl w:ilvl="0" w:tplc="04160017">
      <w:start w:val="1"/>
      <w:numFmt w:val="lowerLetter"/>
      <w:lvlText w:val="%1)"/>
      <w:lvlJc w:val="left"/>
      <w:pPr>
        <w:ind w:left="1425" w:hanging="360"/>
      </w:pPr>
      <w:rPr>
        <w:rFonts w:cs="Times New Roman"/>
      </w:rPr>
    </w:lvl>
    <w:lvl w:ilvl="1" w:tplc="04160019" w:tentative="1">
      <w:start w:val="1"/>
      <w:numFmt w:val="lowerLetter"/>
      <w:lvlText w:val="%2."/>
      <w:lvlJc w:val="left"/>
      <w:pPr>
        <w:ind w:left="2145" w:hanging="360"/>
      </w:pPr>
      <w:rPr>
        <w:rFonts w:cs="Times New Roman"/>
      </w:rPr>
    </w:lvl>
    <w:lvl w:ilvl="2" w:tplc="0416001B" w:tentative="1">
      <w:start w:val="1"/>
      <w:numFmt w:val="lowerRoman"/>
      <w:lvlText w:val="%3."/>
      <w:lvlJc w:val="right"/>
      <w:pPr>
        <w:ind w:left="2865" w:hanging="180"/>
      </w:pPr>
      <w:rPr>
        <w:rFonts w:cs="Times New Roman"/>
      </w:rPr>
    </w:lvl>
    <w:lvl w:ilvl="3" w:tplc="0416000F" w:tentative="1">
      <w:start w:val="1"/>
      <w:numFmt w:val="decimal"/>
      <w:lvlText w:val="%4."/>
      <w:lvlJc w:val="left"/>
      <w:pPr>
        <w:ind w:left="3585" w:hanging="360"/>
      </w:pPr>
      <w:rPr>
        <w:rFonts w:cs="Times New Roman"/>
      </w:rPr>
    </w:lvl>
    <w:lvl w:ilvl="4" w:tplc="04160019" w:tentative="1">
      <w:start w:val="1"/>
      <w:numFmt w:val="lowerLetter"/>
      <w:lvlText w:val="%5."/>
      <w:lvlJc w:val="left"/>
      <w:pPr>
        <w:ind w:left="4305" w:hanging="360"/>
      </w:pPr>
      <w:rPr>
        <w:rFonts w:cs="Times New Roman"/>
      </w:rPr>
    </w:lvl>
    <w:lvl w:ilvl="5" w:tplc="0416001B" w:tentative="1">
      <w:start w:val="1"/>
      <w:numFmt w:val="lowerRoman"/>
      <w:lvlText w:val="%6."/>
      <w:lvlJc w:val="right"/>
      <w:pPr>
        <w:ind w:left="5025" w:hanging="180"/>
      </w:pPr>
      <w:rPr>
        <w:rFonts w:cs="Times New Roman"/>
      </w:rPr>
    </w:lvl>
    <w:lvl w:ilvl="6" w:tplc="0416000F" w:tentative="1">
      <w:start w:val="1"/>
      <w:numFmt w:val="decimal"/>
      <w:lvlText w:val="%7."/>
      <w:lvlJc w:val="left"/>
      <w:pPr>
        <w:ind w:left="5745" w:hanging="360"/>
      </w:pPr>
      <w:rPr>
        <w:rFonts w:cs="Times New Roman"/>
      </w:rPr>
    </w:lvl>
    <w:lvl w:ilvl="7" w:tplc="04160019" w:tentative="1">
      <w:start w:val="1"/>
      <w:numFmt w:val="lowerLetter"/>
      <w:lvlText w:val="%8."/>
      <w:lvlJc w:val="left"/>
      <w:pPr>
        <w:ind w:left="6465" w:hanging="360"/>
      </w:pPr>
      <w:rPr>
        <w:rFonts w:cs="Times New Roman"/>
      </w:rPr>
    </w:lvl>
    <w:lvl w:ilvl="8" w:tplc="0416001B" w:tentative="1">
      <w:start w:val="1"/>
      <w:numFmt w:val="lowerRoman"/>
      <w:lvlText w:val="%9."/>
      <w:lvlJc w:val="right"/>
      <w:pPr>
        <w:ind w:left="7185" w:hanging="180"/>
      </w:pPr>
      <w:rPr>
        <w:rFonts w:cs="Times New Roman"/>
      </w:rPr>
    </w:lvl>
  </w:abstractNum>
  <w:abstractNum w:abstractNumId="23">
    <w:nsid w:val="1FC62D61"/>
    <w:multiLevelType w:val="hybridMultilevel"/>
    <w:tmpl w:val="5C4AF7E6"/>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4">
    <w:nsid w:val="203B2312"/>
    <w:multiLevelType w:val="hybridMultilevel"/>
    <w:tmpl w:val="2B2485F0"/>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21324389"/>
    <w:multiLevelType w:val="hybridMultilevel"/>
    <w:tmpl w:val="952AEBE6"/>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nsid w:val="24785988"/>
    <w:multiLevelType w:val="hybridMultilevel"/>
    <w:tmpl w:val="8640C6AE"/>
    <w:lvl w:ilvl="0" w:tplc="DC72A50E">
      <w:start w:val="5"/>
      <w:numFmt w:val="lowerLetter"/>
      <w:lvlText w:val="(%1)"/>
      <w:lvlJc w:val="left"/>
      <w:pPr>
        <w:tabs>
          <w:tab w:val="num" w:pos="1413"/>
        </w:tabs>
        <w:ind w:left="1413" w:hanging="705"/>
      </w:pPr>
      <w:rPr>
        <w:rFonts w:cs="Times New Roman" w:hint="default"/>
      </w:rPr>
    </w:lvl>
    <w:lvl w:ilvl="1" w:tplc="04160019" w:tentative="1">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tentative="1">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27">
    <w:nsid w:val="25A26455"/>
    <w:multiLevelType w:val="hybridMultilevel"/>
    <w:tmpl w:val="C1FC898C"/>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nsid w:val="26930772"/>
    <w:multiLevelType w:val="hybridMultilevel"/>
    <w:tmpl w:val="85ACB682"/>
    <w:lvl w:ilvl="0" w:tplc="4EF46B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26E310B7"/>
    <w:multiLevelType w:val="multilevel"/>
    <w:tmpl w:val="D08E83DE"/>
    <w:lvl w:ilvl="0">
      <w:start w:val="2"/>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0">
    <w:nsid w:val="28284494"/>
    <w:multiLevelType w:val="hybridMultilevel"/>
    <w:tmpl w:val="280CD74C"/>
    <w:lvl w:ilvl="0" w:tplc="FDFA29DC">
      <w:start w:val="1"/>
      <w:numFmt w:val="decimalZero"/>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1">
    <w:nsid w:val="29240597"/>
    <w:multiLevelType w:val="hybridMultilevel"/>
    <w:tmpl w:val="513E20A0"/>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2">
    <w:nsid w:val="2C003A69"/>
    <w:multiLevelType w:val="hybridMultilevel"/>
    <w:tmpl w:val="F64678C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nsid w:val="2C992ED8"/>
    <w:multiLevelType w:val="hybridMultilevel"/>
    <w:tmpl w:val="EDCAF914"/>
    <w:lvl w:ilvl="0" w:tplc="33F48984">
      <w:start w:val="1"/>
      <w:numFmt w:val="lowerRoman"/>
      <w:lvlText w:val="(%1)"/>
      <w:lvlJc w:val="left"/>
      <w:pPr>
        <w:ind w:left="1473" w:hanging="765"/>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34">
    <w:nsid w:val="2C9E57B6"/>
    <w:multiLevelType w:val="hybridMultilevel"/>
    <w:tmpl w:val="23EA480E"/>
    <w:lvl w:ilvl="0" w:tplc="41EE9E16">
      <w:start w:val="1"/>
      <w:numFmt w:val="lowerRoman"/>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2D8176E8"/>
    <w:multiLevelType w:val="hybridMultilevel"/>
    <w:tmpl w:val="3334D796"/>
    <w:lvl w:ilvl="0" w:tplc="DA2A1132">
      <w:start w:val="1"/>
      <w:numFmt w:val="lowerRoman"/>
      <w:lvlText w:val="(%1)"/>
      <w:lvlJc w:val="left"/>
      <w:pPr>
        <w:tabs>
          <w:tab w:val="num" w:pos="1425"/>
        </w:tabs>
        <w:ind w:left="1425" w:hanging="720"/>
      </w:pPr>
      <w:rPr>
        <w:rFonts w:cs="Times New Roman" w:hint="default"/>
      </w:rPr>
    </w:lvl>
    <w:lvl w:ilvl="1" w:tplc="37088ACC">
      <w:start w:val="2"/>
      <w:numFmt w:val="lowerLetter"/>
      <w:lvlText w:val="(%2)"/>
      <w:lvlJc w:val="left"/>
      <w:pPr>
        <w:tabs>
          <w:tab w:val="num" w:pos="1785"/>
        </w:tabs>
        <w:ind w:left="1785" w:hanging="360"/>
      </w:pPr>
      <w:rPr>
        <w:rFonts w:cs="Times New Roman" w:hint="default"/>
      </w:rPr>
    </w:lvl>
    <w:lvl w:ilvl="2" w:tplc="0416001B" w:tentative="1">
      <w:start w:val="1"/>
      <w:numFmt w:val="lowerRoman"/>
      <w:lvlText w:val="%3."/>
      <w:lvlJc w:val="right"/>
      <w:pPr>
        <w:tabs>
          <w:tab w:val="num" w:pos="2505"/>
        </w:tabs>
        <w:ind w:left="2505" w:hanging="180"/>
      </w:pPr>
      <w:rPr>
        <w:rFonts w:cs="Times New Roman"/>
      </w:rPr>
    </w:lvl>
    <w:lvl w:ilvl="3" w:tplc="0416000F" w:tentative="1">
      <w:start w:val="1"/>
      <w:numFmt w:val="decimal"/>
      <w:lvlText w:val="%4."/>
      <w:lvlJc w:val="left"/>
      <w:pPr>
        <w:tabs>
          <w:tab w:val="num" w:pos="3225"/>
        </w:tabs>
        <w:ind w:left="3225" w:hanging="360"/>
      </w:pPr>
      <w:rPr>
        <w:rFonts w:cs="Times New Roman"/>
      </w:rPr>
    </w:lvl>
    <w:lvl w:ilvl="4" w:tplc="04160019" w:tentative="1">
      <w:start w:val="1"/>
      <w:numFmt w:val="lowerLetter"/>
      <w:lvlText w:val="%5."/>
      <w:lvlJc w:val="left"/>
      <w:pPr>
        <w:tabs>
          <w:tab w:val="num" w:pos="3945"/>
        </w:tabs>
        <w:ind w:left="3945" w:hanging="360"/>
      </w:pPr>
      <w:rPr>
        <w:rFonts w:cs="Times New Roman"/>
      </w:rPr>
    </w:lvl>
    <w:lvl w:ilvl="5" w:tplc="0416001B" w:tentative="1">
      <w:start w:val="1"/>
      <w:numFmt w:val="lowerRoman"/>
      <w:lvlText w:val="%6."/>
      <w:lvlJc w:val="right"/>
      <w:pPr>
        <w:tabs>
          <w:tab w:val="num" w:pos="4665"/>
        </w:tabs>
        <w:ind w:left="4665" w:hanging="180"/>
      </w:pPr>
      <w:rPr>
        <w:rFonts w:cs="Times New Roman"/>
      </w:rPr>
    </w:lvl>
    <w:lvl w:ilvl="6" w:tplc="0416000F" w:tentative="1">
      <w:start w:val="1"/>
      <w:numFmt w:val="decimal"/>
      <w:lvlText w:val="%7."/>
      <w:lvlJc w:val="left"/>
      <w:pPr>
        <w:tabs>
          <w:tab w:val="num" w:pos="5385"/>
        </w:tabs>
        <w:ind w:left="5385" w:hanging="360"/>
      </w:pPr>
      <w:rPr>
        <w:rFonts w:cs="Times New Roman"/>
      </w:rPr>
    </w:lvl>
    <w:lvl w:ilvl="7" w:tplc="04160019" w:tentative="1">
      <w:start w:val="1"/>
      <w:numFmt w:val="lowerLetter"/>
      <w:lvlText w:val="%8."/>
      <w:lvlJc w:val="left"/>
      <w:pPr>
        <w:tabs>
          <w:tab w:val="num" w:pos="6105"/>
        </w:tabs>
        <w:ind w:left="6105" w:hanging="360"/>
      </w:pPr>
      <w:rPr>
        <w:rFonts w:cs="Times New Roman"/>
      </w:rPr>
    </w:lvl>
    <w:lvl w:ilvl="8" w:tplc="0416001B" w:tentative="1">
      <w:start w:val="1"/>
      <w:numFmt w:val="lowerRoman"/>
      <w:lvlText w:val="%9."/>
      <w:lvlJc w:val="right"/>
      <w:pPr>
        <w:tabs>
          <w:tab w:val="num" w:pos="6825"/>
        </w:tabs>
        <w:ind w:left="6825" w:hanging="180"/>
      </w:pPr>
      <w:rPr>
        <w:rFonts w:cs="Times New Roman"/>
      </w:rPr>
    </w:lvl>
  </w:abstractNum>
  <w:abstractNum w:abstractNumId="36">
    <w:nsid w:val="308060AE"/>
    <w:multiLevelType w:val="hybridMultilevel"/>
    <w:tmpl w:val="5DDC417A"/>
    <w:lvl w:ilvl="0" w:tplc="85AA594E">
      <w:start w:val="1"/>
      <w:numFmt w:val="lowerRoman"/>
      <w:lvlText w:val="(%1)"/>
      <w:lvlJc w:val="left"/>
      <w:pPr>
        <w:ind w:left="1428" w:hanging="720"/>
      </w:pPr>
      <w:rPr>
        <w:rFonts w:hint="default"/>
        <w:color w:val="00000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7">
    <w:nsid w:val="35606BFE"/>
    <w:multiLevelType w:val="hybridMultilevel"/>
    <w:tmpl w:val="53A0B748"/>
    <w:lvl w:ilvl="0" w:tplc="CD84CA02">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8">
    <w:nsid w:val="3A1B54F6"/>
    <w:multiLevelType w:val="hybridMultilevel"/>
    <w:tmpl w:val="736A395E"/>
    <w:lvl w:ilvl="0" w:tplc="04160019">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9">
    <w:nsid w:val="3B2713BB"/>
    <w:multiLevelType w:val="hybridMultilevel"/>
    <w:tmpl w:val="2EE45E0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0">
    <w:nsid w:val="464A4CDF"/>
    <w:multiLevelType w:val="hybridMultilevel"/>
    <w:tmpl w:val="416E7DD6"/>
    <w:lvl w:ilvl="0" w:tplc="4A200068">
      <w:start w:val="1"/>
      <w:numFmt w:val="lowerRoman"/>
      <w:lvlText w:val="%1)"/>
      <w:lvlJc w:val="left"/>
      <w:pPr>
        <w:ind w:left="720" w:hanging="360"/>
      </w:pPr>
      <w:rPr>
        <w:rFonts w:hint="default"/>
      </w:rPr>
    </w:lvl>
    <w:lvl w:ilvl="1" w:tplc="10A03D8A">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48DA122F"/>
    <w:multiLevelType w:val="hybridMultilevel"/>
    <w:tmpl w:val="B4048F58"/>
    <w:lvl w:ilvl="0" w:tplc="C4348B54">
      <w:start w:val="1"/>
      <w:numFmt w:val="decimalZero"/>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2">
    <w:nsid w:val="497F482D"/>
    <w:multiLevelType w:val="hybridMultilevel"/>
    <w:tmpl w:val="5A049FE2"/>
    <w:lvl w:ilvl="0" w:tplc="04160017">
      <w:start w:val="1"/>
      <w:numFmt w:val="lowerLetter"/>
      <w:lvlText w:val="%1)"/>
      <w:lvlJc w:val="left"/>
      <w:pPr>
        <w:tabs>
          <w:tab w:val="num" w:pos="785"/>
        </w:tabs>
        <w:ind w:left="785" w:hanging="360"/>
      </w:pPr>
      <w:rPr>
        <w:rFonts w:cs="Times New Roman" w:hint="default"/>
      </w:rPr>
    </w:lvl>
    <w:lvl w:ilvl="1" w:tplc="04160019" w:tentative="1">
      <w:start w:val="1"/>
      <w:numFmt w:val="lowerLetter"/>
      <w:lvlText w:val="%2."/>
      <w:lvlJc w:val="left"/>
      <w:pPr>
        <w:tabs>
          <w:tab w:val="num" w:pos="1505"/>
        </w:tabs>
        <w:ind w:left="1505" w:hanging="360"/>
      </w:pPr>
      <w:rPr>
        <w:rFonts w:cs="Times New Roman"/>
      </w:rPr>
    </w:lvl>
    <w:lvl w:ilvl="2" w:tplc="0416001B" w:tentative="1">
      <w:start w:val="1"/>
      <w:numFmt w:val="lowerRoman"/>
      <w:lvlText w:val="%3."/>
      <w:lvlJc w:val="right"/>
      <w:pPr>
        <w:tabs>
          <w:tab w:val="num" w:pos="2225"/>
        </w:tabs>
        <w:ind w:left="2225" w:hanging="180"/>
      </w:pPr>
      <w:rPr>
        <w:rFonts w:cs="Times New Roman"/>
      </w:rPr>
    </w:lvl>
    <w:lvl w:ilvl="3" w:tplc="0416000F" w:tentative="1">
      <w:start w:val="1"/>
      <w:numFmt w:val="decimal"/>
      <w:lvlText w:val="%4."/>
      <w:lvlJc w:val="left"/>
      <w:pPr>
        <w:tabs>
          <w:tab w:val="num" w:pos="2945"/>
        </w:tabs>
        <w:ind w:left="2945" w:hanging="360"/>
      </w:pPr>
      <w:rPr>
        <w:rFonts w:cs="Times New Roman"/>
      </w:rPr>
    </w:lvl>
    <w:lvl w:ilvl="4" w:tplc="04160019" w:tentative="1">
      <w:start w:val="1"/>
      <w:numFmt w:val="lowerLetter"/>
      <w:lvlText w:val="%5."/>
      <w:lvlJc w:val="left"/>
      <w:pPr>
        <w:tabs>
          <w:tab w:val="num" w:pos="3665"/>
        </w:tabs>
        <w:ind w:left="3665" w:hanging="360"/>
      </w:pPr>
      <w:rPr>
        <w:rFonts w:cs="Times New Roman"/>
      </w:rPr>
    </w:lvl>
    <w:lvl w:ilvl="5" w:tplc="0416001B" w:tentative="1">
      <w:start w:val="1"/>
      <w:numFmt w:val="lowerRoman"/>
      <w:lvlText w:val="%6."/>
      <w:lvlJc w:val="right"/>
      <w:pPr>
        <w:tabs>
          <w:tab w:val="num" w:pos="4385"/>
        </w:tabs>
        <w:ind w:left="4385" w:hanging="180"/>
      </w:pPr>
      <w:rPr>
        <w:rFonts w:cs="Times New Roman"/>
      </w:rPr>
    </w:lvl>
    <w:lvl w:ilvl="6" w:tplc="0416000F" w:tentative="1">
      <w:start w:val="1"/>
      <w:numFmt w:val="decimal"/>
      <w:lvlText w:val="%7."/>
      <w:lvlJc w:val="left"/>
      <w:pPr>
        <w:tabs>
          <w:tab w:val="num" w:pos="5105"/>
        </w:tabs>
        <w:ind w:left="5105" w:hanging="360"/>
      </w:pPr>
      <w:rPr>
        <w:rFonts w:cs="Times New Roman"/>
      </w:rPr>
    </w:lvl>
    <w:lvl w:ilvl="7" w:tplc="04160019" w:tentative="1">
      <w:start w:val="1"/>
      <w:numFmt w:val="lowerLetter"/>
      <w:lvlText w:val="%8."/>
      <w:lvlJc w:val="left"/>
      <w:pPr>
        <w:tabs>
          <w:tab w:val="num" w:pos="5825"/>
        </w:tabs>
        <w:ind w:left="5825" w:hanging="360"/>
      </w:pPr>
      <w:rPr>
        <w:rFonts w:cs="Times New Roman"/>
      </w:rPr>
    </w:lvl>
    <w:lvl w:ilvl="8" w:tplc="0416001B" w:tentative="1">
      <w:start w:val="1"/>
      <w:numFmt w:val="lowerRoman"/>
      <w:lvlText w:val="%9."/>
      <w:lvlJc w:val="right"/>
      <w:pPr>
        <w:tabs>
          <w:tab w:val="num" w:pos="6545"/>
        </w:tabs>
        <w:ind w:left="6545" w:hanging="180"/>
      </w:pPr>
      <w:rPr>
        <w:rFonts w:cs="Times New Roman"/>
      </w:rPr>
    </w:lvl>
  </w:abstractNum>
  <w:abstractNum w:abstractNumId="43">
    <w:nsid w:val="49E46571"/>
    <w:multiLevelType w:val="hybridMultilevel"/>
    <w:tmpl w:val="CC2412AA"/>
    <w:lvl w:ilvl="0" w:tplc="04160017">
      <w:start w:val="5"/>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4">
    <w:nsid w:val="4BB5296B"/>
    <w:multiLevelType w:val="hybridMultilevel"/>
    <w:tmpl w:val="63285BB6"/>
    <w:lvl w:ilvl="0" w:tplc="41EE9E16">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4D516F35"/>
    <w:multiLevelType w:val="multilevel"/>
    <w:tmpl w:val="351496CA"/>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6">
    <w:nsid w:val="4E6371D6"/>
    <w:multiLevelType w:val="hybridMultilevel"/>
    <w:tmpl w:val="E7C2B14C"/>
    <w:lvl w:ilvl="0" w:tplc="736ED54E">
      <w:start w:val="1"/>
      <w:numFmt w:val="decimalZero"/>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7">
    <w:nsid w:val="540B733F"/>
    <w:multiLevelType w:val="hybridMultilevel"/>
    <w:tmpl w:val="FBE2A956"/>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8">
    <w:nsid w:val="59A72554"/>
    <w:multiLevelType w:val="hybridMultilevel"/>
    <w:tmpl w:val="68AE627C"/>
    <w:lvl w:ilvl="0" w:tplc="04160017">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A0569E38">
      <w:start w:val="1"/>
      <w:numFmt w:val="decimal"/>
      <w:lvlText w:val="%4)"/>
      <w:lvlJc w:val="left"/>
      <w:pPr>
        <w:tabs>
          <w:tab w:val="num" w:pos="2880"/>
        </w:tabs>
        <w:ind w:left="2880" w:hanging="360"/>
      </w:pPr>
      <w:rPr>
        <w:rFonts w:cs="Times New Roman" w:hint="default"/>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9">
    <w:nsid w:val="5D0E2E92"/>
    <w:multiLevelType w:val="hybridMultilevel"/>
    <w:tmpl w:val="AA3E9DFC"/>
    <w:lvl w:ilvl="0" w:tplc="04160017">
      <w:start w:val="1"/>
      <w:numFmt w:val="lowerLetter"/>
      <w:lvlText w:val="%1)"/>
      <w:lvlJc w:val="left"/>
      <w:pPr>
        <w:ind w:left="2149" w:hanging="360"/>
      </w:pPr>
      <w:rPr>
        <w:rFonts w:cs="Times New Roman"/>
      </w:rPr>
    </w:lvl>
    <w:lvl w:ilvl="1" w:tplc="04160017">
      <w:start w:val="1"/>
      <w:numFmt w:val="lowerLetter"/>
      <w:lvlText w:val="%2)"/>
      <w:lvlJc w:val="left"/>
      <w:pPr>
        <w:ind w:left="2869" w:hanging="360"/>
      </w:pPr>
      <w:rPr>
        <w:rFonts w:cs="Times New Roman"/>
      </w:rPr>
    </w:lvl>
    <w:lvl w:ilvl="2" w:tplc="0416001B" w:tentative="1">
      <w:start w:val="1"/>
      <w:numFmt w:val="lowerRoman"/>
      <w:lvlText w:val="%3."/>
      <w:lvlJc w:val="right"/>
      <w:pPr>
        <w:ind w:left="3589" w:hanging="180"/>
      </w:pPr>
      <w:rPr>
        <w:rFonts w:cs="Times New Roman"/>
      </w:rPr>
    </w:lvl>
    <w:lvl w:ilvl="3" w:tplc="0416000F" w:tentative="1">
      <w:start w:val="1"/>
      <w:numFmt w:val="decimal"/>
      <w:lvlText w:val="%4."/>
      <w:lvlJc w:val="left"/>
      <w:pPr>
        <w:ind w:left="4309" w:hanging="360"/>
      </w:pPr>
      <w:rPr>
        <w:rFonts w:cs="Times New Roman"/>
      </w:rPr>
    </w:lvl>
    <w:lvl w:ilvl="4" w:tplc="04160019" w:tentative="1">
      <w:start w:val="1"/>
      <w:numFmt w:val="lowerLetter"/>
      <w:lvlText w:val="%5."/>
      <w:lvlJc w:val="left"/>
      <w:pPr>
        <w:ind w:left="5029" w:hanging="360"/>
      </w:pPr>
      <w:rPr>
        <w:rFonts w:cs="Times New Roman"/>
      </w:rPr>
    </w:lvl>
    <w:lvl w:ilvl="5" w:tplc="0416001B" w:tentative="1">
      <w:start w:val="1"/>
      <w:numFmt w:val="lowerRoman"/>
      <w:lvlText w:val="%6."/>
      <w:lvlJc w:val="right"/>
      <w:pPr>
        <w:ind w:left="5749" w:hanging="180"/>
      </w:pPr>
      <w:rPr>
        <w:rFonts w:cs="Times New Roman"/>
      </w:rPr>
    </w:lvl>
    <w:lvl w:ilvl="6" w:tplc="0416000F" w:tentative="1">
      <w:start w:val="1"/>
      <w:numFmt w:val="decimal"/>
      <w:lvlText w:val="%7."/>
      <w:lvlJc w:val="left"/>
      <w:pPr>
        <w:ind w:left="6469" w:hanging="360"/>
      </w:pPr>
      <w:rPr>
        <w:rFonts w:cs="Times New Roman"/>
      </w:rPr>
    </w:lvl>
    <w:lvl w:ilvl="7" w:tplc="04160019" w:tentative="1">
      <w:start w:val="1"/>
      <w:numFmt w:val="lowerLetter"/>
      <w:lvlText w:val="%8."/>
      <w:lvlJc w:val="left"/>
      <w:pPr>
        <w:ind w:left="7189" w:hanging="360"/>
      </w:pPr>
      <w:rPr>
        <w:rFonts w:cs="Times New Roman"/>
      </w:rPr>
    </w:lvl>
    <w:lvl w:ilvl="8" w:tplc="0416001B" w:tentative="1">
      <w:start w:val="1"/>
      <w:numFmt w:val="lowerRoman"/>
      <w:lvlText w:val="%9."/>
      <w:lvlJc w:val="right"/>
      <w:pPr>
        <w:ind w:left="7909" w:hanging="180"/>
      </w:pPr>
      <w:rPr>
        <w:rFonts w:cs="Times New Roman"/>
      </w:rPr>
    </w:lvl>
  </w:abstractNum>
  <w:abstractNum w:abstractNumId="50">
    <w:nsid w:val="5ED37F3B"/>
    <w:multiLevelType w:val="hybridMultilevel"/>
    <w:tmpl w:val="955204EE"/>
    <w:lvl w:ilvl="0" w:tplc="4A20006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nsid w:val="5EDD1BE7"/>
    <w:multiLevelType w:val="hybridMultilevel"/>
    <w:tmpl w:val="6D248E7C"/>
    <w:lvl w:ilvl="0" w:tplc="0A5484C8">
      <w:start w:val="1"/>
      <w:numFmt w:val="lowerLetter"/>
      <w:lvlText w:val="(%1)"/>
      <w:lvlJc w:val="left"/>
      <w:pPr>
        <w:tabs>
          <w:tab w:val="num" w:pos="720"/>
        </w:tabs>
        <w:ind w:left="720" w:hanging="360"/>
      </w:pPr>
      <w:rPr>
        <w:rFonts w:cs="Times New Roman" w:hint="default"/>
      </w:rPr>
    </w:lvl>
    <w:lvl w:ilvl="1" w:tplc="045A6D86">
      <w:start w:val="1"/>
      <w:numFmt w:val="decimal"/>
      <w:lvlText w:val="a.%2)"/>
      <w:lvlJc w:val="left"/>
      <w:pPr>
        <w:tabs>
          <w:tab w:val="num" w:pos="1440"/>
        </w:tabs>
        <w:ind w:left="1440" w:hanging="360"/>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2">
    <w:nsid w:val="5F1A23CF"/>
    <w:multiLevelType w:val="hybridMultilevel"/>
    <w:tmpl w:val="462A1D06"/>
    <w:lvl w:ilvl="0" w:tplc="B3C629CA">
      <w:start w:val="1"/>
      <w:numFmt w:val="lowerLetter"/>
      <w:lvlText w:val="(%1)"/>
      <w:lvlJc w:val="left"/>
      <w:pPr>
        <w:tabs>
          <w:tab w:val="num" w:pos="720"/>
        </w:tabs>
        <w:ind w:left="720" w:hanging="360"/>
      </w:pPr>
      <w:rPr>
        <w:rFonts w:ascii="Trebuchet MS" w:hAnsi="Trebuchet MS" w:cs="Times New Roman" w:hint="default"/>
        <w:sz w:val="22"/>
        <w:szCs w:val="22"/>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3">
    <w:nsid w:val="5F592EBA"/>
    <w:multiLevelType w:val="hybridMultilevel"/>
    <w:tmpl w:val="C3D6960C"/>
    <w:lvl w:ilvl="0" w:tplc="4C2A3AE4">
      <w:start w:val="2"/>
      <w:numFmt w:val="decimalZero"/>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4">
    <w:nsid w:val="61610C0E"/>
    <w:multiLevelType w:val="hybridMultilevel"/>
    <w:tmpl w:val="106EB7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nsid w:val="61DD24C3"/>
    <w:multiLevelType w:val="hybridMultilevel"/>
    <w:tmpl w:val="61D82DFC"/>
    <w:lvl w:ilvl="0" w:tplc="1140339E">
      <w:start w:val="2"/>
      <w:numFmt w:val="decimalZero"/>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6">
    <w:nsid w:val="620E759C"/>
    <w:multiLevelType w:val="hybridMultilevel"/>
    <w:tmpl w:val="E280C722"/>
    <w:lvl w:ilvl="0" w:tplc="04160017">
      <w:start w:val="1"/>
      <w:numFmt w:val="lowerLetter"/>
      <w:lvlText w:val="%1)"/>
      <w:lvlJc w:val="left"/>
      <w:pPr>
        <w:tabs>
          <w:tab w:val="num" w:pos="720"/>
        </w:tabs>
        <w:ind w:left="720" w:hanging="360"/>
      </w:pPr>
      <w:rPr>
        <w:rFonts w:cs="Times New Roman"/>
      </w:rPr>
    </w:lvl>
    <w:lvl w:ilvl="1" w:tplc="04160011">
      <w:start w:val="1"/>
      <w:numFmt w:val="decimal"/>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7">
    <w:nsid w:val="64CC27F5"/>
    <w:multiLevelType w:val="hybridMultilevel"/>
    <w:tmpl w:val="45507AAC"/>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8">
    <w:nsid w:val="65F242B8"/>
    <w:multiLevelType w:val="hybridMultilevel"/>
    <w:tmpl w:val="9B5C80FE"/>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b w:val="0"/>
      </w:rPr>
    </w:lvl>
    <w:lvl w:ilvl="2" w:tplc="0E16BA38">
      <w:start w:val="1"/>
      <w:numFmt w:val="lowerRoman"/>
      <w:lvlText w:val="%3."/>
      <w:lvlJc w:val="right"/>
      <w:pPr>
        <w:ind w:left="2160" w:hanging="180"/>
      </w:pPr>
      <w:rPr>
        <w:rFonts w:cs="Times New Roman"/>
        <w:b w:val="0"/>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9">
    <w:nsid w:val="6C7B02F0"/>
    <w:multiLevelType w:val="multilevel"/>
    <w:tmpl w:val="A9FE10FC"/>
    <w:lvl w:ilvl="0">
      <w:start w:val="3"/>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0">
    <w:nsid w:val="6CD5791A"/>
    <w:multiLevelType w:val="hybridMultilevel"/>
    <w:tmpl w:val="AD78769C"/>
    <w:lvl w:ilvl="0" w:tplc="CE0C5086">
      <w:start w:val="1"/>
      <w:numFmt w:val="lowerRoman"/>
      <w:lvlText w:val="(%1)"/>
      <w:lvlJc w:val="left"/>
      <w:pPr>
        <w:tabs>
          <w:tab w:val="num" w:pos="1080"/>
        </w:tabs>
        <w:ind w:left="1080" w:hanging="72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1">
    <w:nsid w:val="7263001D"/>
    <w:multiLevelType w:val="hybridMultilevel"/>
    <w:tmpl w:val="AA3EAF6A"/>
    <w:lvl w:ilvl="0" w:tplc="ABC057BE">
      <w:start w:val="1"/>
      <w:numFmt w:val="decimal"/>
      <w:lvlText w:val="d.%1)"/>
      <w:lvlJc w:val="left"/>
      <w:pPr>
        <w:ind w:left="720" w:hanging="360"/>
      </w:pPr>
      <w:rPr>
        <w:rFonts w:cs="Times New Roman" w:hint="default"/>
        <w:b w:val="0"/>
        <w:i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2">
    <w:nsid w:val="75E364C9"/>
    <w:multiLevelType w:val="hybridMultilevel"/>
    <w:tmpl w:val="994C64A0"/>
    <w:lvl w:ilvl="0" w:tplc="04160017">
      <w:start w:val="1"/>
      <w:numFmt w:val="lowerLetter"/>
      <w:lvlText w:val="%1)"/>
      <w:lvlJc w:val="left"/>
      <w:pPr>
        <w:ind w:left="720" w:hanging="360"/>
      </w:pPr>
      <w:rPr>
        <w:rFonts w:cs="Times New Roman"/>
      </w:rPr>
    </w:lvl>
    <w:lvl w:ilvl="1" w:tplc="04160017">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3">
    <w:nsid w:val="7C5472AF"/>
    <w:multiLevelType w:val="hybridMultilevel"/>
    <w:tmpl w:val="5F687D34"/>
    <w:lvl w:ilvl="0" w:tplc="FFFFFFFF">
      <w:start w:val="1"/>
      <w:numFmt w:val="decimal"/>
      <w:lvlText w:val="7.%1."/>
      <w:lvlJc w:val="left"/>
      <w:pPr>
        <w:tabs>
          <w:tab w:val="num" w:pos="630"/>
        </w:tabs>
        <w:ind w:left="630" w:hanging="360"/>
      </w:pPr>
      <w:rPr>
        <w:rFonts w:cs="Times New Roman" w:hint="default"/>
      </w:rPr>
    </w:lvl>
    <w:lvl w:ilvl="1" w:tplc="FFFFFFFF">
      <w:start w:val="1"/>
      <w:numFmt w:val="decimal"/>
      <w:lvlText w:val="7.4.%2"/>
      <w:lvlJc w:val="left"/>
      <w:pPr>
        <w:tabs>
          <w:tab w:val="num" w:pos="1695"/>
        </w:tabs>
        <w:ind w:left="1695" w:hanging="705"/>
      </w:pPr>
      <w:rPr>
        <w:rFonts w:cs="Times New Roman" w:hint="default"/>
        <w:b w:val="0"/>
      </w:rPr>
    </w:lvl>
    <w:lvl w:ilvl="2" w:tplc="FFFFFFFF" w:tentative="1">
      <w:start w:val="1"/>
      <w:numFmt w:val="lowerRoman"/>
      <w:lvlText w:val="%3."/>
      <w:lvlJc w:val="right"/>
      <w:pPr>
        <w:tabs>
          <w:tab w:val="num" w:pos="2070"/>
        </w:tabs>
        <w:ind w:left="2070" w:hanging="180"/>
      </w:pPr>
      <w:rPr>
        <w:rFonts w:cs="Times New Roman"/>
      </w:rPr>
    </w:lvl>
    <w:lvl w:ilvl="3" w:tplc="FFFFFFFF" w:tentative="1">
      <w:start w:val="1"/>
      <w:numFmt w:val="decimal"/>
      <w:lvlText w:val="%4."/>
      <w:lvlJc w:val="left"/>
      <w:pPr>
        <w:tabs>
          <w:tab w:val="num" w:pos="2790"/>
        </w:tabs>
        <w:ind w:left="2790" w:hanging="360"/>
      </w:pPr>
      <w:rPr>
        <w:rFonts w:cs="Times New Roman"/>
      </w:rPr>
    </w:lvl>
    <w:lvl w:ilvl="4" w:tplc="FFFFFFFF" w:tentative="1">
      <w:start w:val="1"/>
      <w:numFmt w:val="lowerLetter"/>
      <w:lvlText w:val="%5."/>
      <w:lvlJc w:val="left"/>
      <w:pPr>
        <w:tabs>
          <w:tab w:val="num" w:pos="3510"/>
        </w:tabs>
        <w:ind w:left="3510" w:hanging="360"/>
      </w:pPr>
      <w:rPr>
        <w:rFonts w:cs="Times New Roman"/>
      </w:rPr>
    </w:lvl>
    <w:lvl w:ilvl="5" w:tplc="FFFFFFFF" w:tentative="1">
      <w:start w:val="1"/>
      <w:numFmt w:val="lowerRoman"/>
      <w:lvlText w:val="%6."/>
      <w:lvlJc w:val="right"/>
      <w:pPr>
        <w:tabs>
          <w:tab w:val="num" w:pos="4230"/>
        </w:tabs>
        <w:ind w:left="4230" w:hanging="180"/>
      </w:pPr>
      <w:rPr>
        <w:rFonts w:cs="Times New Roman"/>
      </w:rPr>
    </w:lvl>
    <w:lvl w:ilvl="6" w:tplc="FFFFFFFF" w:tentative="1">
      <w:start w:val="1"/>
      <w:numFmt w:val="decimal"/>
      <w:lvlText w:val="%7."/>
      <w:lvlJc w:val="left"/>
      <w:pPr>
        <w:tabs>
          <w:tab w:val="num" w:pos="4950"/>
        </w:tabs>
        <w:ind w:left="4950" w:hanging="360"/>
      </w:pPr>
      <w:rPr>
        <w:rFonts w:cs="Times New Roman"/>
      </w:rPr>
    </w:lvl>
    <w:lvl w:ilvl="7" w:tplc="FFFFFFFF" w:tentative="1">
      <w:start w:val="1"/>
      <w:numFmt w:val="lowerLetter"/>
      <w:lvlText w:val="%8."/>
      <w:lvlJc w:val="left"/>
      <w:pPr>
        <w:tabs>
          <w:tab w:val="num" w:pos="5670"/>
        </w:tabs>
        <w:ind w:left="5670" w:hanging="360"/>
      </w:pPr>
      <w:rPr>
        <w:rFonts w:cs="Times New Roman"/>
      </w:rPr>
    </w:lvl>
    <w:lvl w:ilvl="8" w:tplc="FFFFFFFF" w:tentative="1">
      <w:start w:val="1"/>
      <w:numFmt w:val="lowerRoman"/>
      <w:lvlText w:val="%9."/>
      <w:lvlJc w:val="right"/>
      <w:pPr>
        <w:tabs>
          <w:tab w:val="num" w:pos="6390"/>
        </w:tabs>
        <w:ind w:left="6390" w:hanging="180"/>
      </w:pPr>
      <w:rPr>
        <w:rFonts w:cs="Times New Roman"/>
      </w:rPr>
    </w:lvl>
  </w:abstractNum>
  <w:abstractNum w:abstractNumId="64">
    <w:nsid w:val="7C952CE6"/>
    <w:multiLevelType w:val="hybridMultilevel"/>
    <w:tmpl w:val="396C4B14"/>
    <w:lvl w:ilvl="0" w:tplc="C6728A58">
      <w:start w:val="1"/>
      <w:numFmt w:val="decimalZero"/>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5">
    <w:nsid w:val="7DAF6CB7"/>
    <w:multiLevelType w:val="hybridMultilevel"/>
    <w:tmpl w:val="E4984ECA"/>
    <w:lvl w:ilvl="0" w:tplc="3274D608">
      <w:start w:val="1"/>
      <w:numFmt w:val="decimal"/>
      <w:lvlText w:val="c.%1)"/>
      <w:lvlJc w:val="left"/>
      <w:pPr>
        <w:ind w:left="720" w:hanging="360"/>
      </w:pPr>
      <w:rPr>
        <w:rFonts w:cs="Times New Roman" w:hint="default"/>
        <w:b w:val="0"/>
        <w:i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6">
    <w:nsid w:val="7E6F4CA7"/>
    <w:multiLevelType w:val="hybridMultilevel"/>
    <w:tmpl w:val="1D046E8C"/>
    <w:lvl w:ilvl="0" w:tplc="74BCEB00">
      <w:start w:val="1"/>
      <w:numFmt w:val="lowerRoman"/>
      <w:lvlText w:val="%1)"/>
      <w:lvlJc w:val="left"/>
      <w:pPr>
        <w:ind w:left="720" w:hanging="36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nsid w:val="7F2A3BB8"/>
    <w:multiLevelType w:val="hybridMultilevel"/>
    <w:tmpl w:val="A71A3E2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6"/>
  </w:num>
  <w:num w:numId="4">
    <w:abstractNumId w:val="45"/>
  </w:num>
  <w:num w:numId="5">
    <w:abstractNumId w:val="2"/>
  </w:num>
  <w:num w:numId="6">
    <w:abstractNumId w:val="0"/>
  </w:num>
  <w:num w:numId="7">
    <w:abstractNumId w:val="29"/>
  </w:num>
  <w:num w:numId="8">
    <w:abstractNumId w:val="60"/>
  </w:num>
  <w:num w:numId="9">
    <w:abstractNumId w:val="52"/>
  </w:num>
  <w:num w:numId="10">
    <w:abstractNumId w:val="56"/>
  </w:num>
  <w:num w:numId="11">
    <w:abstractNumId w:val="51"/>
  </w:num>
  <w:num w:numId="12">
    <w:abstractNumId w:val="37"/>
  </w:num>
  <w:num w:numId="13">
    <w:abstractNumId w:val="67"/>
  </w:num>
  <w:num w:numId="14">
    <w:abstractNumId w:val="12"/>
  </w:num>
  <w:num w:numId="15">
    <w:abstractNumId w:val="20"/>
  </w:num>
  <w:num w:numId="16">
    <w:abstractNumId w:val="3"/>
  </w:num>
  <w:num w:numId="17">
    <w:abstractNumId w:val="39"/>
  </w:num>
  <w:num w:numId="18">
    <w:abstractNumId w:val="26"/>
  </w:num>
  <w:num w:numId="19">
    <w:abstractNumId w:val="63"/>
  </w:num>
  <w:num w:numId="20">
    <w:abstractNumId w:val="35"/>
  </w:num>
  <w:num w:numId="21">
    <w:abstractNumId w:val="59"/>
  </w:num>
  <w:num w:numId="22">
    <w:abstractNumId w:val="48"/>
  </w:num>
  <w:num w:numId="23">
    <w:abstractNumId w:val="1"/>
  </w:num>
  <w:num w:numId="24">
    <w:abstractNumId w:val="33"/>
  </w:num>
  <w:num w:numId="25">
    <w:abstractNumId w:val="55"/>
  </w:num>
  <w:num w:numId="26">
    <w:abstractNumId w:val="30"/>
  </w:num>
  <w:num w:numId="27">
    <w:abstractNumId w:val="46"/>
  </w:num>
  <w:num w:numId="28">
    <w:abstractNumId w:val="64"/>
  </w:num>
  <w:num w:numId="29">
    <w:abstractNumId w:val="4"/>
  </w:num>
  <w:num w:numId="30">
    <w:abstractNumId w:val="41"/>
  </w:num>
  <w:num w:numId="31">
    <w:abstractNumId w:val="53"/>
  </w:num>
  <w:num w:numId="32">
    <w:abstractNumId w:val="36"/>
  </w:num>
  <w:num w:numId="33">
    <w:abstractNumId w:val="8"/>
  </w:num>
  <w:num w:numId="34">
    <w:abstractNumId w:val="44"/>
  </w:num>
  <w:num w:numId="35">
    <w:abstractNumId w:val="38"/>
  </w:num>
  <w:num w:numId="36">
    <w:abstractNumId w:val="6"/>
  </w:num>
  <w:num w:numId="37">
    <w:abstractNumId w:val="28"/>
  </w:num>
  <w:num w:numId="38">
    <w:abstractNumId w:val="7"/>
  </w:num>
  <w:num w:numId="39">
    <w:abstractNumId w:val="10"/>
  </w:num>
  <w:num w:numId="40">
    <w:abstractNumId w:val="31"/>
  </w:num>
  <w:num w:numId="41">
    <w:abstractNumId w:val="13"/>
  </w:num>
  <w:num w:numId="42">
    <w:abstractNumId w:val="65"/>
  </w:num>
  <w:num w:numId="43">
    <w:abstractNumId w:val="27"/>
  </w:num>
  <w:num w:numId="44">
    <w:abstractNumId w:val="58"/>
  </w:num>
  <w:num w:numId="45">
    <w:abstractNumId w:val="49"/>
  </w:num>
  <w:num w:numId="46">
    <w:abstractNumId w:val="47"/>
  </w:num>
  <w:num w:numId="47">
    <w:abstractNumId w:val="24"/>
  </w:num>
  <w:num w:numId="48">
    <w:abstractNumId w:val="23"/>
  </w:num>
  <w:num w:numId="49">
    <w:abstractNumId w:val="25"/>
  </w:num>
  <w:num w:numId="50">
    <w:abstractNumId w:val="18"/>
  </w:num>
  <w:num w:numId="51">
    <w:abstractNumId w:val="61"/>
  </w:num>
  <w:num w:numId="52">
    <w:abstractNumId w:val="5"/>
  </w:num>
  <w:num w:numId="53">
    <w:abstractNumId w:val="57"/>
  </w:num>
  <w:num w:numId="54">
    <w:abstractNumId w:val="17"/>
  </w:num>
  <w:num w:numId="55">
    <w:abstractNumId w:val="62"/>
  </w:num>
  <w:num w:numId="56">
    <w:abstractNumId w:val="15"/>
  </w:num>
  <w:num w:numId="57">
    <w:abstractNumId w:val="42"/>
  </w:num>
  <w:num w:numId="58">
    <w:abstractNumId w:val="22"/>
  </w:num>
  <w:num w:numId="59">
    <w:abstractNumId w:val="32"/>
  </w:num>
  <w:num w:numId="60">
    <w:abstractNumId w:val="9"/>
  </w:num>
  <w:num w:numId="61">
    <w:abstractNumId w:val="19"/>
  </w:num>
  <w:num w:numId="62">
    <w:abstractNumId w:val="43"/>
  </w:num>
  <w:num w:numId="63">
    <w:abstractNumId w:val="11"/>
  </w:num>
  <w:num w:numId="64">
    <w:abstractNumId w:val="50"/>
  </w:num>
  <w:num w:numId="65">
    <w:abstractNumId w:val="34"/>
  </w:num>
  <w:num w:numId="66">
    <w:abstractNumId w:val="66"/>
  </w:num>
  <w:num w:numId="67">
    <w:abstractNumId w:val="21"/>
  </w:num>
  <w:num w:numId="68">
    <w:abstractNumId w:val="40"/>
  </w:num>
  <w:num w:numId="69">
    <w:abstractNumId w:val="14"/>
  </w:num>
  <w:num w:numId="70">
    <w:abstractNumId w:val="5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55"/>
    <w:rsid w:val="00000B1E"/>
    <w:rsid w:val="0000199A"/>
    <w:rsid w:val="00002EF6"/>
    <w:rsid w:val="00003033"/>
    <w:rsid w:val="00004932"/>
    <w:rsid w:val="00004E67"/>
    <w:rsid w:val="000063E8"/>
    <w:rsid w:val="000102BA"/>
    <w:rsid w:val="0001307B"/>
    <w:rsid w:val="0001384D"/>
    <w:rsid w:val="00013A2F"/>
    <w:rsid w:val="000140BF"/>
    <w:rsid w:val="00015009"/>
    <w:rsid w:val="000158B0"/>
    <w:rsid w:val="00015A75"/>
    <w:rsid w:val="00015DC9"/>
    <w:rsid w:val="000212F1"/>
    <w:rsid w:val="00021F36"/>
    <w:rsid w:val="00022BD8"/>
    <w:rsid w:val="00023BEB"/>
    <w:rsid w:val="00025300"/>
    <w:rsid w:val="00025C9C"/>
    <w:rsid w:val="00026826"/>
    <w:rsid w:val="00030186"/>
    <w:rsid w:val="00031C3B"/>
    <w:rsid w:val="000334D6"/>
    <w:rsid w:val="00034100"/>
    <w:rsid w:val="000353EA"/>
    <w:rsid w:val="00036573"/>
    <w:rsid w:val="00037266"/>
    <w:rsid w:val="00037F7E"/>
    <w:rsid w:val="0004189E"/>
    <w:rsid w:val="00041A2B"/>
    <w:rsid w:val="000430BA"/>
    <w:rsid w:val="00044BF6"/>
    <w:rsid w:val="00045407"/>
    <w:rsid w:val="0004648A"/>
    <w:rsid w:val="000466E2"/>
    <w:rsid w:val="00046D73"/>
    <w:rsid w:val="0004722D"/>
    <w:rsid w:val="00047ECA"/>
    <w:rsid w:val="000544CE"/>
    <w:rsid w:val="00062D1E"/>
    <w:rsid w:val="00063EDB"/>
    <w:rsid w:val="00072084"/>
    <w:rsid w:val="000728BE"/>
    <w:rsid w:val="00073CF5"/>
    <w:rsid w:val="00074CB9"/>
    <w:rsid w:val="000751F8"/>
    <w:rsid w:val="00076CDD"/>
    <w:rsid w:val="000772D3"/>
    <w:rsid w:val="000818CC"/>
    <w:rsid w:val="00083693"/>
    <w:rsid w:val="000851BC"/>
    <w:rsid w:val="000857CF"/>
    <w:rsid w:val="0008660D"/>
    <w:rsid w:val="00087276"/>
    <w:rsid w:val="000876CF"/>
    <w:rsid w:val="000907E4"/>
    <w:rsid w:val="00092C74"/>
    <w:rsid w:val="0009326D"/>
    <w:rsid w:val="000933F2"/>
    <w:rsid w:val="0009348C"/>
    <w:rsid w:val="000973A0"/>
    <w:rsid w:val="00097A8B"/>
    <w:rsid w:val="000A01EA"/>
    <w:rsid w:val="000A0C03"/>
    <w:rsid w:val="000A3213"/>
    <w:rsid w:val="000A36BE"/>
    <w:rsid w:val="000A3EC0"/>
    <w:rsid w:val="000A4733"/>
    <w:rsid w:val="000A6C15"/>
    <w:rsid w:val="000A7C5F"/>
    <w:rsid w:val="000B1572"/>
    <w:rsid w:val="000B3517"/>
    <w:rsid w:val="000B44BC"/>
    <w:rsid w:val="000B4CC4"/>
    <w:rsid w:val="000B5929"/>
    <w:rsid w:val="000B5B30"/>
    <w:rsid w:val="000B68E3"/>
    <w:rsid w:val="000B6994"/>
    <w:rsid w:val="000B6CAB"/>
    <w:rsid w:val="000B6D18"/>
    <w:rsid w:val="000C1814"/>
    <w:rsid w:val="000C1A59"/>
    <w:rsid w:val="000C3726"/>
    <w:rsid w:val="000C40F7"/>
    <w:rsid w:val="000C4A3A"/>
    <w:rsid w:val="000C4E68"/>
    <w:rsid w:val="000C507F"/>
    <w:rsid w:val="000C530E"/>
    <w:rsid w:val="000C53B6"/>
    <w:rsid w:val="000C598E"/>
    <w:rsid w:val="000C5C07"/>
    <w:rsid w:val="000C5E81"/>
    <w:rsid w:val="000C6BB4"/>
    <w:rsid w:val="000D33AF"/>
    <w:rsid w:val="000D4218"/>
    <w:rsid w:val="000D5197"/>
    <w:rsid w:val="000D6214"/>
    <w:rsid w:val="000D6A14"/>
    <w:rsid w:val="000E0BBF"/>
    <w:rsid w:val="000E1C60"/>
    <w:rsid w:val="000E2E24"/>
    <w:rsid w:val="000E4B9A"/>
    <w:rsid w:val="000E625F"/>
    <w:rsid w:val="000E6F27"/>
    <w:rsid w:val="000F0D82"/>
    <w:rsid w:val="000F1E2E"/>
    <w:rsid w:val="000F2285"/>
    <w:rsid w:val="000F3967"/>
    <w:rsid w:val="000F4373"/>
    <w:rsid w:val="000F441F"/>
    <w:rsid w:val="000F5428"/>
    <w:rsid w:val="000F6399"/>
    <w:rsid w:val="000F6938"/>
    <w:rsid w:val="000F71BD"/>
    <w:rsid w:val="000F799E"/>
    <w:rsid w:val="001001AF"/>
    <w:rsid w:val="00102B35"/>
    <w:rsid w:val="00104906"/>
    <w:rsid w:val="001059EF"/>
    <w:rsid w:val="001062DA"/>
    <w:rsid w:val="00107A8B"/>
    <w:rsid w:val="00111ACF"/>
    <w:rsid w:val="001151E4"/>
    <w:rsid w:val="00116D0A"/>
    <w:rsid w:val="00120F7D"/>
    <w:rsid w:val="00121EDA"/>
    <w:rsid w:val="00122765"/>
    <w:rsid w:val="00122C3B"/>
    <w:rsid w:val="00122E78"/>
    <w:rsid w:val="0012369A"/>
    <w:rsid w:val="001257D1"/>
    <w:rsid w:val="00126C93"/>
    <w:rsid w:val="001307E3"/>
    <w:rsid w:val="0013172B"/>
    <w:rsid w:val="0013240D"/>
    <w:rsid w:val="001341A2"/>
    <w:rsid w:val="00134580"/>
    <w:rsid w:val="00134767"/>
    <w:rsid w:val="00134F94"/>
    <w:rsid w:val="00136F95"/>
    <w:rsid w:val="001421C6"/>
    <w:rsid w:val="00142F40"/>
    <w:rsid w:val="00146105"/>
    <w:rsid w:val="001502CD"/>
    <w:rsid w:val="00151352"/>
    <w:rsid w:val="001520F3"/>
    <w:rsid w:val="00152803"/>
    <w:rsid w:val="00154B10"/>
    <w:rsid w:val="00155C2C"/>
    <w:rsid w:val="00155D7E"/>
    <w:rsid w:val="00155E05"/>
    <w:rsid w:val="00161936"/>
    <w:rsid w:val="00162990"/>
    <w:rsid w:val="001629E9"/>
    <w:rsid w:val="00162E3E"/>
    <w:rsid w:val="001639CD"/>
    <w:rsid w:val="001644DA"/>
    <w:rsid w:val="00166192"/>
    <w:rsid w:val="00166A15"/>
    <w:rsid w:val="00167B47"/>
    <w:rsid w:val="00172250"/>
    <w:rsid w:val="00172732"/>
    <w:rsid w:val="00174823"/>
    <w:rsid w:val="00180EB3"/>
    <w:rsid w:val="0018114C"/>
    <w:rsid w:val="00181F99"/>
    <w:rsid w:val="00182234"/>
    <w:rsid w:val="0018387F"/>
    <w:rsid w:val="001840C9"/>
    <w:rsid w:val="00185B08"/>
    <w:rsid w:val="00186D92"/>
    <w:rsid w:val="00187FA5"/>
    <w:rsid w:val="00191416"/>
    <w:rsid w:val="001929E1"/>
    <w:rsid w:val="001943A5"/>
    <w:rsid w:val="00197247"/>
    <w:rsid w:val="001A2804"/>
    <w:rsid w:val="001A545C"/>
    <w:rsid w:val="001A55A2"/>
    <w:rsid w:val="001A59C0"/>
    <w:rsid w:val="001A6ED3"/>
    <w:rsid w:val="001B082D"/>
    <w:rsid w:val="001B11BC"/>
    <w:rsid w:val="001B1C55"/>
    <w:rsid w:val="001B24D0"/>
    <w:rsid w:val="001B356F"/>
    <w:rsid w:val="001B3ED2"/>
    <w:rsid w:val="001B6617"/>
    <w:rsid w:val="001B7422"/>
    <w:rsid w:val="001C0E36"/>
    <w:rsid w:val="001C1E73"/>
    <w:rsid w:val="001C5D41"/>
    <w:rsid w:val="001C623A"/>
    <w:rsid w:val="001C7306"/>
    <w:rsid w:val="001C7469"/>
    <w:rsid w:val="001D3F16"/>
    <w:rsid w:val="001D47CD"/>
    <w:rsid w:val="001D4BE2"/>
    <w:rsid w:val="001D5A41"/>
    <w:rsid w:val="001D7E16"/>
    <w:rsid w:val="001E23E4"/>
    <w:rsid w:val="001E28B9"/>
    <w:rsid w:val="001E3648"/>
    <w:rsid w:val="001E3836"/>
    <w:rsid w:val="001E5B5D"/>
    <w:rsid w:val="001E5EE9"/>
    <w:rsid w:val="001E60FD"/>
    <w:rsid w:val="001F0130"/>
    <w:rsid w:val="001F0EAE"/>
    <w:rsid w:val="001F1394"/>
    <w:rsid w:val="001F17C5"/>
    <w:rsid w:val="001F38B5"/>
    <w:rsid w:val="001F4995"/>
    <w:rsid w:val="001F4E87"/>
    <w:rsid w:val="001F761E"/>
    <w:rsid w:val="001F78F9"/>
    <w:rsid w:val="00200378"/>
    <w:rsid w:val="00200EF4"/>
    <w:rsid w:val="002040E8"/>
    <w:rsid w:val="002066B8"/>
    <w:rsid w:val="0021177D"/>
    <w:rsid w:val="00211F5A"/>
    <w:rsid w:val="00212056"/>
    <w:rsid w:val="00212705"/>
    <w:rsid w:val="00212A77"/>
    <w:rsid w:val="00213517"/>
    <w:rsid w:val="00216EE5"/>
    <w:rsid w:val="00217141"/>
    <w:rsid w:val="0022011D"/>
    <w:rsid w:val="00221D00"/>
    <w:rsid w:val="00226094"/>
    <w:rsid w:val="00226672"/>
    <w:rsid w:val="00227880"/>
    <w:rsid w:val="0023020A"/>
    <w:rsid w:val="0023267C"/>
    <w:rsid w:val="002360B9"/>
    <w:rsid w:val="00236275"/>
    <w:rsid w:val="00237DB2"/>
    <w:rsid w:val="00240FCB"/>
    <w:rsid w:val="002412F8"/>
    <w:rsid w:val="00242251"/>
    <w:rsid w:val="00242A28"/>
    <w:rsid w:val="00243F95"/>
    <w:rsid w:val="00244401"/>
    <w:rsid w:val="00245295"/>
    <w:rsid w:val="002453C1"/>
    <w:rsid w:val="00252844"/>
    <w:rsid w:val="00252B87"/>
    <w:rsid w:val="00253D1F"/>
    <w:rsid w:val="0025459D"/>
    <w:rsid w:val="00255CCB"/>
    <w:rsid w:val="002570EF"/>
    <w:rsid w:val="002577DA"/>
    <w:rsid w:val="0026044B"/>
    <w:rsid w:val="00261E04"/>
    <w:rsid w:val="00261EC1"/>
    <w:rsid w:val="00262111"/>
    <w:rsid w:val="0026261C"/>
    <w:rsid w:val="00263BCC"/>
    <w:rsid w:val="00263CF7"/>
    <w:rsid w:val="002667F0"/>
    <w:rsid w:val="002670B5"/>
    <w:rsid w:val="00275B1D"/>
    <w:rsid w:val="00275D6B"/>
    <w:rsid w:val="00276CF1"/>
    <w:rsid w:val="00280E64"/>
    <w:rsid w:val="00281EB3"/>
    <w:rsid w:val="0028691D"/>
    <w:rsid w:val="002871F4"/>
    <w:rsid w:val="00287C88"/>
    <w:rsid w:val="00291BD0"/>
    <w:rsid w:val="00291FEF"/>
    <w:rsid w:val="00292619"/>
    <w:rsid w:val="00293E23"/>
    <w:rsid w:val="00295C77"/>
    <w:rsid w:val="002A5A41"/>
    <w:rsid w:val="002B067F"/>
    <w:rsid w:val="002B27BD"/>
    <w:rsid w:val="002B3A38"/>
    <w:rsid w:val="002B6996"/>
    <w:rsid w:val="002B7886"/>
    <w:rsid w:val="002C052C"/>
    <w:rsid w:val="002C2721"/>
    <w:rsid w:val="002C301B"/>
    <w:rsid w:val="002C3120"/>
    <w:rsid w:val="002C453B"/>
    <w:rsid w:val="002C4570"/>
    <w:rsid w:val="002C4865"/>
    <w:rsid w:val="002C5121"/>
    <w:rsid w:val="002D6162"/>
    <w:rsid w:val="002E1217"/>
    <w:rsid w:val="002E1B3B"/>
    <w:rsid w:val="002E2E9D"/>
    <w:rsid w:val="002E2FFF"/>
    <w:rsid w:val="002E303B"/>
    <w:rsid w:val="002E3938"/>
    <w:rsid w:val="002E3D97"/>
    <w:rsid w:val="002E56CC"/>
    <w:rsid w:val="002E5803"/>
    <w:rsid w:val="002E60B8"/>
    <w:rsid w:val="002E62C4"/>
    <w:rsid w:val="002E62DA"/>
    <w:rsid w:val="002E7D92"/>
    <w:rsid w:val="002F0ADF"/>
    <w:rsid w:val="002F26BF"/>
    <w:rsid w:val="002F5211"/>
    <w:rsid w:val="002F6BCA"/>
    <w:rsid w:val="0030095F"/>
    <w:rsid w:val="0030488A"/>
    <w:rsid w:val="00305957"/>
    <w:rsid w:val="00305BA3"/>
    <w:rsid w:val="00311071"/>
    <w:rsid w:val="00311A02"/>
    <w:rsid w:val="00311C50"/>
    <w:rsid w:val="00311CB5"/>
    <w:rsid w:val="0031386D"/>
    <w:rsid w:val="00313919"/>
    <w:rsid w:val="003169BC"/>
    <w:rsid w:val="0033060A"/>
    <w:rsid w:val="00332D83"/>
    <w:rsid w:val="0033438A"/>
    <w:rsid w:val="0033466A"/>
    <w:rsid w:val="0033529D"/>
    <w:rsid w:val="00336113"/>
    <w:rsid w:val="003408F9"/>
    <w:rsid w:val="00340BE4"/>
    <w:rsid w:val="00340C54"/>
    <w:rsid w:val="00341B86"/>
    <w:rsid w:val="003420FB"/>
    <w:rsid w:val="003432FC"/>
    <w:rsid w:val="00343657"/>
    <w:rsid w:val="00345262"/>
    <w:rsid w:val="0034679B"/>
    <w:rsid w:val="00347638"/>
    <w:rsid w:val="003478CE"/>
    <w:rsid w:val="00352712"/>
    <w:rsid w:val="0035334B"/>
    <w:rsid w:val="00353F7B"/>
    <w:rsid w:val="00354418"/>
    <w:rsid w:val="00356A6F"/>
    <w:rsid w:val="00356A9F"/>
    <w:rsid w:val="00360B8A"/>
    <w:rsid w:val="00361F49"/>
    <w:rsid w:val="003623CA"/>
    <w:rsid w:val="00365596"/>
    <w:rsid w:val="00367EBF"/>
    <w:rsid w:val="003709DA"/>
    <w:rsid w:val="003719DC"/>
    <w:rsid w:val="00373A55"/>
    <w:rsid w:val="00375326"/>
    <w:rsid w:val="00375478"/>
    <w:rsid w:val="0037664C"/>
    <w:rsid w:val="00381A81"/>
    <w:rsid w:val="00381FC3"/>
    <w:rsid w:val="00383168"/>
    <w:rsid w:val="00386F31"/>
    <w:rsid w:val="003905FF"/>
    <w:rsid w:val="00395A01"/>
    <w:rsid w:val="003A16CE"/>
    <w:rsid w:val="003A18A1"/>
    <w:rsid w:val="003A214B"/>
    <w:rsid w:val="003A4BF7"/>
    <w:rsid w:val="003A527C"/>
    <w:rsid w:val="003A62DB"/>
    <w:rsid w:val="003A6D36"/>
    <w:rsid w:val="003B0D5B"/>
    <w:rsid w:val="003B284F"/>
    <w:rsid w:val="003B34E8"/>
    <w:rsid w:val="003B5081"/>
    <w:rsid w:val="003B5ED8"/>
    <w:rsid w:val="003B6C67"/>
    <w:rsid w:val="003B7F25"/>
    <w:rsid w:val="003C08AC"/>
    <w:rsid w:val="003C0F85"/>
    <w:rsid w:val="003C225B"/>
    <w:rsid w:val="003C3B6F"/>
    <w:rsid w:val="003C3E90"/>
    <w:rsid w:val="003C4840"/>
    <w:rsid w:val="003C5B5D"/>
    <w:rsid w:val="003D1E82"/>
    <w:rsid w:val="003D231E"/>
    <w:rsid w:val="003D38E8"/>
    <w:rsid w:val="003D4BA7"/>
    <w:rsid w:val="003D53B5"/>
    <w:rsid w:val="003D54AF"/>
    <w:rsid w:val="003D5F84"/>
    <w:rsid w:val="003D66FB"/>
    <w:rsid w:val="003D7102"/>
    <w:rsid w:val="003D747C"/>
    <w:rsid w:val="003E0923"/>
    <w:rsid w:val="003E0987"/>
    <w:rsid w:val="003E2B90"/>
    <w:rsid w:val="003E35C0"/>
    <w:rsid w:val="003E5156"/>
    <w:rsid w:val="003E69F9"/>
    <w:rsid w:val="003E7EC9"/>
    <w:rsid w:val="003F0429"/>
    <w:rsid w:val="003F6BBC"/>
    <w:rsid w:val="00400FA0"/>
    <w:rsid w:val="00401C96"/>
    <w:rsid w:val="00402151"/>
    <w:rsid w:val="0040373E"/>
    <w:rsid w:val="00403779"/>
    <w:rsid w:val="004039A0"/>
    <w:rsid w:val="00404431"/>
    <w:rsid w:val="00405483"/>
    <w:rsid w:val="00410818"/>
    <w:rsid w:val="00411908"/>
    <w:rsid w:val="00414023"/>
    <w:rsid w:val="004165C3"/>
    <w:rsid w:val="00420025"/>
    <w:rsid w:val="00420A13"/>
    <w:rsid w:val="00422F02"/>
    <w:rsid w:val="004230C4"/>
    <w:rsid w:val="00423578"/>
    <w:rsid w:val="00423A26"/>
    <w:rsid w:val="00423E47"/>
    <w:rsid w:val="0042428D"/>
    <w:rsid w:val="00424516"/>
    <w:rsid w:val="00426F9F"/>
    <w:rsid w:val="00427232"/>
    <w:rsid w:val="00427715"/>
    <w:rsid w:val="00427973"/>
    <w:rsid w:val="00431210"/>
    <w:rsid w:val="00433E1C"/>
    <w:rsid w:val="0043535A"/>
    <w:rsid w:val="00437C05"/>
    <w:rsid w:val="004400B6"/>
    <w:rsid w:val="0044063F"/>
    <w:rsid w:val="00444717"/>
    <w:rsid w:val="00446AD6"/>
    <w:rsid w:val="00446F85"/>
    <w:rsid w:val="00447E8D"/>
    <w:rsid w:val="00451463"/>
    <w:rsid w:val="00452E62"/>
    <w:rsid w:val="00453807"/>
    <w:rsid w:val="00455354"/>
    <w:rsid w:val="00460BE4"/>
    <w:rsid w:val="00460C01"/>
    <w:rsid w:val="00462D5D"/>
    <w:rsid w:val="004645F7"/>
    <w:rsid w:val="00464E47"/>
    <w:rsid w:val="00467E71"/>
    <w:rsid w:val="00470D6F"/>
    <w:rsid w:val="00470D90"/>
    <w:rsid w:val="004750DF"/>
    <w:rsid w:val="004754A3"/>
    <w:rsid w:val="00476C45"/>
    <w:rsid w:val="004776AE"/>
    <w:rsid w:val="00480061"/>
    <w:rsid w:val="00480275"/>
    <w:rsid w:val="00480935"/>
    <w:rsid w:val="00481F1B"/>
    <w:rsid w:val="00482571"/>
    <w:rsid w:val="00484684"/>
    <w:rsid w:val="004852BD"/>
    <w:rsid w:val="00485778"/>
    <w:rsid w:val="00485823"/>
    <w:rsid w:val="00485DD1"/>
    <w:rsid w:val="00486CDD"/>
    <w:rsid w:val="00486FD7"/>
    <w:rsid w:val="00493413"/>
    <w:rsid w:val="004978E1"/>
    <w:rsid w:val="004A1E98"/>
    <w:rsid w:val="004A2789"/>
    <w:rsid w:val="004A2D79"/>
    <w:rsid w:val="004A63F2"/>
    <w:rsid w:val="004B16DA"/>
    <w:rsid w:val="004B1CFA"/>
    <w:rsid w:val="004B587D"/>
    <w:rsid w:val="004B5C00"/>
    <w:rsid w:val="004B6791"/>
    <w:rsid w:val="004B6F94"/>
    <w:rsid w:val="004C0FF1"/>
    <w:rsid w:val="004C12AC"/>
    <w:rsid w:val="004C1893"/>
    <w:rsid w:val="004C3233"/>
    <w:rsid w:val="004C48B2"/>
    <w:rsid w:val="004C78D1"/>
    <w:rsid w:val="004C7D42"/>
    <w:rsid w:val="004D17DE"/>
    <w:rsid w:val="004D262B"/>
    <w:rsid w:val="004D625A"/>
    <w:rsid w:val="004D65B4"/>
    <w:rsid w:val="004D6D90"/>
    <w:rsid w:val="004E0620"/>
    <w:rsid w:val="004E152D"/>
    <w:rsid w:val="004E1D66"/>
    <w:rsid w:val="004E2B3E"/>
    <w:rsid w:val="004E3F33"/>
    <w:rsid w:val="004E49C2"/>
    <w:rsid w:val="004E4AE5"/>
    <w:rsid w:val="004E5EEE"/>
    <w:rsid w:val="004F0AC8"/>
    <w:rsid w:val="004F15B7"/>
    <w:rsid w:val="004F1D04"/>
    <w:rsid w:val="004F2942"/>
    <w:rsid w:val="004F72B2"/>
    <w:rsid w:val="004F7FA3"/>
    <w:rsid w:val="00502402"/>
    <w:rsid w:val="00503C40"/>
    <w:rsid w:val="005046E2"/>
    <w:rsid w:val="005049C4"/>
    <w:rsid w:val="00505264"/>
    <w:rsid w:val="005057ED"/>
    <w:rsid w:val="005073A0"/>
    <w:rsid w:val="00514F94"/>
    <w:rsid w:val="0051534A"/>
    <w:rsid w:val="005163AF"/>
    <w:rsid w:val="00520B13"/>
    <w:rsid w:val="00521C15"/>
    <w:rsid w:val="00524BDB"/>
    <w:rsid w:val="00524C0A"/>
    <w:rsid w:val="0052526D"/>
    <w:rsid w:val="00525462"/>
    <w:rsid w:val="00525C26"/>
    <w:rsid w:val="00527A5A"/>
    <w:rsid w:val="00527D2E"/>
    <w:rsid w:val="00532D3E"/>
    <w:rsid w:val="005331D9"/>
    <w:rsid w:val="0053461E"/>
    <w:rsid w:val="00536C1E"/>
    <w:rsid w:val="00540076"/>
    <w:rsid w:val="005410D4"/>
    <w:rsid w:val="00541C03"/>
    <w:rsid w:val="00541CAF"/>
    <w:rsid w:val="00541CDB"/>
    <w:rsid w:val="005459AC"/>
    <w:rsid w:val="00547417"/>
    <w:rsid w:val="00550332"/>
    <w:rsid w:val="00553915"/>
    <w:rsid w:val="00554981"/>
    <w:rsid w:val="00556986"/>
    <w:rsid w:val="00556E1C"/>
    <w:rsid w:val="005601D3"/>
    <w:rsid w:val="00560396"/>
    <w:rsid w:val="00560F34"/>
    <w:rsid w:val="00563014"/>
    <w:rsid w:val="00563879"/>
    <w:rsid w:val="00564625"/>
    <w:rsid w:val="0056486F"/>
    <w:rsid w:val="00564A73"/>
    <w:rsid w:val="00566686"/>
    <w:rsid w:val="00567AB6"/>
    <w:rsid w:val="005712CF"/>
    <w:rsid w:val="00571AB9"/>
    <w:rsid w:val="00572FDD"/>
    <w:rsid w:val="0057470F"/>
    <w:rsid w:val="00574825"/>
    <w:rsid w:val="005776E3"/>
    <w:rsid w:val="005815FC"/>
    <w:rsid w:val="0058417A"/>
    <w:rsid w:val="00586DFE"/>
    <w:rsid w:val="005900CA"/>
    <w:rsid w:val="005921DC"/>
    <w:rsid w:val="005924BD"/>
    <w:rsid w:val="0059301E"/>
    <w:rsid w:val="00595F71"/>
    <w:rsid w:val="005965E4"/>
    <w:rsid w:val="005A0C86"/>
    <w:rsid w:val="005A10CC"/>
    <w:rsid w:val="005A3D31"/>
    <w:rsid w:val="005A4441"/>
    <w:rsid w:val="005A6FE4"/>
    <w:rsid w:val="005A7B6A"/>
    <w:rsid w:val="005B0405"/>
    <w:rsid w:val="005B041C"/>
    <w:rsid w:val="005B0EE8"/>
    <w:rsid w:val="005B3CC6"/>
    <w:rsid w:val="005B5762"/>
    <w:rsid w:val="005B5806"/>
    <w:rsid w:val="005C2516"/>
    <w:rsid w:val="005C2F30"/>
    <w:rsid w:val="005C4652"/>
    <w:rsid w:val="005C5C7F"/>
    <w:rsid w:val="005C6895"/>
    <w:rsid w:val="005C6A8C"/>
    <w:rsid w:val="005C6D7C"/>
    <w:rsid w:val="005C6F99"/>
    <w:rsid w:val="005D2C03"/>
    <w:rsid w:val="005D3C64"/>
    <w:rsid w:val="005D465C"/>
    <w:rsid w:val="005D5881"/>
    <w:rsid w:val="005D754C"/>
    <w:rsid w:val="005D7BDA"/>
    <w:rsid w:val="005E0D35"/>
    <w:rsid w:val="005E12D9"/>
    <w:rsid w:val="005E14F2"/>
    <w:rsid w:val="005E1D81"/>
    <w:rsid w:val="005F1E59"/>
    <w:rsid w:val="005F28DC"/>
    <w:rsid w:val="005F2AAC"/>
    <w:rsid w:val="005F352B"/>
    <w:rsid w:val="005F3999"/>
    <w:rsid w:val="005F53BA"/>
    <w:rsid w:val="005F56B1"/>
    <w:rsid w:val="005F6824"/>
    <w:rsid w:val="005F7C4A"/>
    <w:rsid w:val="00600688"/>
    <w:rsid w:val="006006F8"/>
    <w:rsid w:val="00600DA3"/>
    <w:rsid w:val="0060644E"/>
    <w:rsid w:val="00607A35"/>
    <w:rsid w:val="00610065"/>
    <w:rsid w:val="00610306"/>
    <w:rsid w:val="0061141C"/>
    <w:rsid w:val="006114BC"/>
    <w:rsid w:val="0061184A"/>
    <w:rsid w:val="00612A89"/>
    <w:rsid w:val="00613172"/>
    <w:rsid w:val="00613465"/>
    <w:rsid w:val="006139B5"/>
    <w:rsid w:val="006171AA"/>
    <w:rsid w:val="006178F7"/>
    <w:rsid w:val="0062125A"/>
    <w:rsid w:val="006214D3"/>
    <w:rsid w:val="0062393F"/>
    <w:rsid w:val="00625F73"/>
    <w:rsid w:val="00626CFD"/>
    <w:rsid w:val="00630686"/>
    <w:rsid w:val="00630F4A"/>
    <w:rsid w:val="006322BE"/>
    <w:rsid w:val="00632D50"/>
    <w:rsid w:val="00635BDA"/>
    <w:rsid w:val="0063703D"/>
    <w:rsid w:val="00637B4B"/>
    <w:rsid w:val="0064263C"/>
    <w:rsid w:val="00642B95"/>
    <w:rsid w:val="00645896"/>
    <w:rsid w:val="00646038"/>
    <w:rsid w:val="00646331"/>
    <w:rsid w:val="00647B76"/>
    <w:rsid w:val="00647DA1"/>
    <w:rsid w:val="0065094F"/>
    <w:rsid w:val="00651CCF"/>
    <w:rsid w:val="006550E0"/>
    <w:rsid w:val="0065692A"/>
    <w:rsid w:val="00660F5A"/>
    <w:rsid w:val="006663E8"/>
    <w:rsid w:val="0066685B"/>
    <w:rsid w:val="00667BB0"/>
    <w:rsid w:val="00667C67"/>
    <w:rsid w:val="0067026A"/>
    <w:rsid w:val="00670B52"/>
    <w:rsid w:val="00670C06"/>
    <w:rsid w:val="00671708"/>
    <w:rsid w:val="0067279B"/>
    <w:rsid w:val="00673900"/>
    <w:rsid w:val="00674918"/>
    <w:rsid w:val="00676299"/>
    <w:rsid w:val="00676BA2"/>
    <w:rsid w:val="00677391"/>
    <w:rsid w:val="006831AD"/>
    <w:rsid w:val="006833E4"/>
    <w:rsid w:val="00683D8A"/>
    <w:rsid w:val="006854EE"/>
    <w:rsid w:val="006906B8"/>
    <w:rsid w:val="00693C83"/>
    <w:rsid w:val="006A0E39"/>
    <w:rsid w:val="006A1083"/>
    <w:rsid w:val="006A1EE3"/>
    <w:rsid w:val="006A3800"/>
    <w:rsid w:val="006A6828"/>
    <w:rsid w:val="006B1AE5"/>
    <w:rsid w:val="006B1C6C"/>
    <w:rsid w:val="006B2DB2"/>
    <w:rsid w:val="006B337B"/>
    <w:rsid w:val="006B3384"/>
    <w:rsid w:val="006B3AFF"/>
    <w:rsid w:val="006B5949"/>
    <w:rsid w:val="006C0F10"/>
    <w:rsid w:val="006C48BE"/>
    <w:rsid w:val="006C4D7C"/>
    <w:rsid w:val="006C5169"/>
    <w:rsid w:val="006C5357"/>
    <w:rsid w:val="006C5FD6"/>
    <w:rsid w:val="006C6619"/>
    <w:rsid w:val="006C7232"/>
    <w:rsid w:val="006D096B"/>
    <w:rsid w:val="006D3357"/>
    <w:rsid w:val="006D468D"/>
    <w:rsid w:val="006D521D"/>
    <w:rsid w:val="006D5F75"/>
    <w:rsid w:val="006D5FC3"/>
    <w:rsid w:val="006D6597"/>
    <w:rsid w:val="006D6E19"/>
    <w:rsid w:val="006D6F19"/>
    <w:rsid w:val="006D79CA"/>
    <w:rsid w:val="006E054A"/>
    <w:rsid w:val="006E0A60"/>
    <w:rsid w:val="006E0CC8"/>
    <w:rsid w:val="006E14B2"/>
    <w:rsid w:val="006E23F7"/>
    <w:rsid w:val="006E2A37"/>
    <w:rsid w:val="006E4E44"/>
    <w:rsid w:val="006E5CD1"/>
    <w:rsid w:val="006F1991"/>
    <w:rsid w:val="006F1C13"/>
    <w:rsid w:val="006F2D90"/>
    <w:rsid w:val="006F3FD4"/>
    <w:rsid w:val="006F4203"/>
    <w:rsid w:val="006F5BBB"/>
    <w:rsid w:val="006F791A"/>
    <w:rsid w:val="00701C97"/>
    <w:rsid w:val="007021E4"/>
    <w:rsid w:val="007049AD"/>
    <w:rsid w:val="00704A95"/>
    <w:rsid w:val="00704D79"/>
    <w:rsid w:val="00705FF7"/>
    <w:rsid w:val="00711272"/>
    <w:rsid w:val="00715C52"/>
    <w:rsid w:val="007172FA"/>
    <w:rsid w:val="00720FA7"/>
    <w:rsid w:val="007219B4"/>
    <w:rsid w:val="00725EBC"/>
    <w:rsid w:val="00726E38"/>
    <w:rsid w:val="00727991"/>
    <w:rsid w:val="00731B6C"/>
    <w:rsid w:val="00733C6E"/>
    <w:rsid w:val="007356EC"/>
    <w:rsid w:val="00735CBA"/>
    <w:rsid w:val="00736E50"/>
    <w:rsid w:val="00737C3C"/>
    <w:rsid w:val="007400EA"/>
    <w:rsid w:val="00741858"/>
    <w:rsid w:val="0074244B"/>
    <w:rsid w:val="0074277A"/>
    <w:rsid w:val="00743771"/>
    <w:rsid w:val="00744651"/>
    <w:rsid w:val="0074747A"/>
    <w:rsid w:val="00750144"/>
    <w:rsid w:val="00750F31"/>
    <w:rsid w:val="00753787"/>
    <w:rsid w:val="00753AC5"/>
    <w:rsid w:val="00755DAF"/>
    <w:rsid w:val="00756591"/>
    <w:rsid w:val="00756A70"/>
    <w:rsid w:val="00756E14"/>
    <w:rsid w:val="007613B9"/>
    <w:rsid w:val="007627B7"/>
    <w:rsid w:val="00764BF3"/>
    <w:rsid w:val="00764F6A"/>
    <w:rsid w:val="007662C4"/>
    <w:rsid w:val="00767A40"/>
    <w:rsid w:val="00767C41"/>
    <w:rsid w:val="007703C1"/>
    <w:rsid w:val="0077164D"/>
    <w:rsid w:val="00771879"/>
    <w:rsid w:val="007739E0"/>
    <w:rsid w:val="00775A1D"/>
    <w:rsid w:val="00777112"/>
    <w:rsid w:val="0078004B"/>
    <w:rsid w:val="00780593"/>
    <w:rsid w:val="00784100"/>
    <w:rsid w:val="00786DD8"/>
    <w:rsid w:val="00787BBA"/>
    <w:rsid w:val="00791685"/>
    <w:rsid w:val="00793638"/>
    <w:rsid w:val="0079651E"/>
    <w:rsid w:val="007A40B8"/>
    <w:rsid w:val="007A456B"/>
    <w:rsid w:val="007A4A6F"/>
    <w:rsid w:val="007B04F6"/>
    <w:rsid w:val="007B0507"/>
    <w:rsid w:val="007B2CA2"/>
    <w:rsid w:val="007B2CF3"/>
    <w:rsid w:val="007B36B8"/>
    <w:rsid w:val="007B598B"/>
    <w:rsid w:val="007B6B24"/>
    <w:rsid w:val="007B71C2"/>
    <w:rsid w:val="007C1220"/>
    <w:rsid w:val="007C4795"/>
    <w:rsid w:val="007C50BA"/>
    <w:rsid w:val="007C5B42"/>
    <w:rsid w:val="007C6C63"/>
    <w:rsid w:val="007C7EF6"/>
    <w:rsid w:val="007D0FDE"/>
    <w:rsid w:val="007D196A"/>
    <w:rsid w:val="007D1D7C"/>
    <w:rsid w:val="007D2D08"/>
    <w:rsid w:val="007D3642"/>
    <w:rsid w:val="007D4A82"/>
    <w:rsid w:val="007E2796"/>
    <w:rsid w:val="007E2D2F"/>
    <w:rsid w:val="007E357B"/>
    <w:rsid w:val="007E3ACC"/>
    <w:rsid w:val="007E41C1"/>
    <w:rsid w:val="007E471F"/>
    <w:rsid w:val="007E58DD"/>
    <w:rsid w:val="007E7863"/>
    <w:rsid w:val="007F0234"/>
    <w:rsid w:val="007F092E"/>
    <w:rsid w:val="007F0A1A"/>
    <w:rsid w:val="007F0BE7"/>
    <w:rsid w:val="007F261C"/>
    <w:rsid w:val="007F3204"/>
    <w:rsid w:val="007F3FAE"/>
    <w:rsid w:val="007F5CD3"/>
    <w:rsid w:val="007F7465"/>
    <w:rsid w:val="007F747D"/>
    <w:rsid w:val="007F78CC"/>
    <w:rsid w:val="008001D7"/>
    <w:rsid w:val="00801CD7"/>
    <w:rsid w:val="00801F34"/>
    <w:rsid w:val="008046B0"/>
    <w:rsid w:val="008053E6"/>
    <w:rsid w:val="0080598E"/>
    <w:rsid w:val="00806B0C"/>
    <w:rsid w:val="00806BAA"/>
    <w:rsid w:val="00812534"/>
    <w:rsid w:val="00813D85"/>
    <w:rsid w:val="00813EED"/>
    <w:rsid w:val="0081414E"/>
    <w:rsid w:val="00814DDF"/>
    <w:rsid w:val="00816F24"/>
    <w:rsid w:val="008172F0"/>
    <w:rsid w:val="00817ED2"/>
    <w:rsid w:val="00820DF5"/>
    <w:rsid w:val="00824D66"/>
    <w:rsid w:val="00825664"/>
    <w:rsid w:val="00825792"/>
    <w:rsid w:val="00825B8F"/>
    <w:rsid w:val="0083305D"/>
    <w:rsid w:val="00833EC8"/>
    <w:rsid w:val="008361AE"/>
    <w:rsid w:val="00836D98"/>
    <w:rsid w:val="00840486"/>
    <w:rsid w:val="00840680"/>
    <w:rsid w:val="008407D8"/>
    <w:rsid w:val="008427CF"/>
    <w:rsid w:val="008427FF"/>
    <w:rsid w:val="0084589B"/>
    <w:rsid w:val="008462C2"/>
    <w:rsid w:val="0085121A"/>
    <w:rsid w:val="0085170D"/>
    <w:rsid w:val="008544F6"/>
    <w:rsid w:val="00855DA7"/>
    <w:rsid w:val="00856DDF"/>
    <w:rsid w:val="00856F7C"/>
    <w:rsid w:val="00865D01"/>
    <w:rsid w:val="00866197"/>
    <w:rsid w:val="00870BC9"/>
    <w:rsid w:val="00871575"/>
    <w:rsid w:val="008716F1"/>
    <w:rsid w:val="00876D28"/>
    <w:rsid w:val="00876F92"/>
    <w:rsid w:val="00880A52"/>
    <w:rsid w:val="00882A95"/>
    <w:rsid w:val="008841A5"/>
    <w:rsid w:val="00890267"/>
    <w:rsid w:val="00891F26"/>
    <w:rsid w:val="008929C6"/>
    <w:rsid w:val="00893461"/>
    <w:rsid w:val="00893CFF"/>
    <w:rsid w:val="00893F17"/>
    <w:rsid w:val="008940D4"/>
    <w:rsid w:val="008947B6"/>
    <w:rsid w:val="008A0284"/>
    <w:rsid w:val="008A10B5"/>
    <w:rsid w:val="008A4064"/>
    <w:rsid w:val="008A45C5"/>
    <w:rsid w:val="008A4A35"/>
    <w:rsid w:val="008B24B9"/>
    <w:rsid w:val="008B3951"/>
    <w:rsid w:val="008B63F4"/>
    <w:rsid w:val="008B64EB"/>
    <w:rsid w:val="008B6ADE"/>
    <w:rsid w:val="008C5AA1"/>
    <w:rsid w:val="008C6360"/>
    <w:rsid w:val="008C72B1"/>
    <w:rsid w:val="008D20BF"/>
    <w:rsid w:val="008D4820"/>
    <w:rsid w:val="008D55A2"/>
    <w:rsid w:val="008D56E0"/>
    <w:rsid w:val="008D5E8C"/>
    <w:rsid w:val="008E02D0"/>
    <w:rsid w:val="008E0985"/>
    <w:rsid w:val="008E3BC9"/>
    <w:rsid w:val="008E6085"/>
    <w:rsid w:val="008E7461"/>
    <w:rsid w:val="008E7B51"/>
    <w:rsid w:val="008F08DB"/>
    <w:rsid w:val="008F4EDF"/>
    <w:rsid w:val="008F558C"/>
    <w:rsid w:val="008F56B5"/>
    <w:rsid w:val="008F6050"/>
    <w:rsid w:val="008F63CB"/>
    <w:rsid w:val="008F6C42"/>
    <w:rsid w:val="00900CDE"/>
    <w:rsid w:val="0090330A"/>
    <w:rsid w:val="0090418C"/>
    <w:rsid w:val="00905796"/>
    <w:rsid w:val="00907946"/>
    <w:rsid w:val="00914963"/>
    <w:rsid w:val="00915E1C"/>
    <w:rsid w:val="0091693F"/>
    <w:rsid w:val="009171F3"/>
    <w:rsid w:val="0091731F"/>
    <w:rsid w:val="009207B2"/>
    <w:rsid w:val="00920CED"/>
    <w:rsid w:val="009217D6"/>
    <w:rsid w:val="00923C1B"/>
    <w:rsid w:val="00924591"/>
    <w:rsid w:val="009253CB"/>
    <w:rsid w:val="009259AA"/>
    <w:rsid w:val="00926425"/>
    <w:rsid w:val="00927FBB"/>
    <w:rsid w:val="00934960"/>
    <w:rsid w:val="00935A64"/>
    <w:rsid w:val="00935ACA"/>
    <w:rsid w:val="009417E0"/>
    <w:rsid w:val="00942A86"/>
    <w:rsid w:val="009435F2"/>
    <w:rsid w:val="00944107"/>
    <w:rsid w:val="009472FA"/>
    <w:rsid w:val="00947537"/>
    <w:rsid w:val="0094757E"/>
    <w:rsid w:val="00950FFD"/>
    <w:rsid w:val="009513EC"/>
    <w:rsid w:val="00952CE4"/>
    <w:rsid w:val="009535F0"/>
    <w:rsid w:val="00953958"/>
    <w:rsid w:val="00956217"/>
    <w:rsid w:val="00957C6D"/>
    <w:rsid w:val="00961059"/>
    <w:rsid w:val="00961E27"/>
    <w:rsid w:val="00964E9A"/>
    <w:rsid w:val="0096602E"/>
    <w:rsid w:val="009679BA"/>
    <w:rsid w:val="00967D3E"/>
    <w:rsid w:val="00972786"/>
    <w:rsid w:val="009729DD"/>
    <w:rsid w:val="0097399F"/>
    <w:rsid w:val="00975D8B"/>
    <w:rsid w:val="00977541"/>
    <w:rsid w:val="009803CA"/>
    <w:rsid w:val="009804F4"/>
    <w:rsid w:val="009848A1"/>
    <w:rsid w:val="00984D2B"/>
    <w:rsid w:val="00985806"/>
    <w:rsid w:val="00986F55"/>
    <w:rsid w:val="00992293"/>
    <w:rsid w:val="0099492C"/>
    <w:rsid w:val="009971B0"/>
    <w:rsid w:val="009A0A02"/>
    <w:rsid w:val="009A17BB"/>
    <w:rsid w:val="009A4331"/>
    <w:rsid w:val="009A4448"/>
    <w:rsid w:val="009A4C40"/>
    <w:rsid w:val="009A50D4"/>
    <w:rsid w:val="009A5732"/>
    <w:rsid w:val="009A65A3"/>
    <w:rsid w:val="009A6AF9"/>
    <w:rsid w:val="009B0A4E"/>
    <w:rsid w:val="009B0D2C"/>
    <w:rsid w:val="009B109F"/>
    <w:rsid w:val="009B5494"/>
    <w:rsid w:val="009B6317"/>
    <w:rsid w:val="009B72BF"/>
    <w:rsid w:val="009B74A4"/>
    <w:rsid w:val="009B7D76"/>
    <w:rsid w:val="009C1125"/>
    <w:rsid w:val="009C3AA5"/>
    <w:rsid w:val="009C3B4E"/>
    <w:rsid w:val="009C436E"/>
    <w:rsid w:val="009C5AB0"/>
    <w:rsid w:val="009C6A3D"/>
    <w:rsid w:val="009C6A50"/>
    <w:rsid w:val="009C7024"/>
    <w:rsid w:val="009D1138"/>
    <w:rsid w:val="009D1B07"/>
    <w:rsid w:val="009D3ED8"/>
    <w:rsid w:val="009D430A"/>
    <w:rsid w:val="009D59FF"/>
    <w:rsid w:val="009D68A7"/>
    <w:rsid w:val="009E0F95"/>
    <w:rsid w:val="009E0FA7"/>
    <w:rsid w:val="009E1AB0"/>
    <w:rsid w:val="009E4F9A"/>
    <w:rsid w:val="009E5B22"/>
    <w:rsid w:val="009E71C9"/>
    <w:rsid w:val="009E7320"/>
    <w:rsid w:val="009E7915"/>
    <w:rsid w:val="009F10EB"/>
    <w:rsid w:val="009F1EFA"/>
    <w:rsid w:val="009F41D2"/>
    <w:rsid w:val="009F4E15"/>
    <w:rsid w:val="009F5F2E"/>
    <w:rsid w:val="009F72D5"/>
    <w:rsid w:val="00A005B4"/>
    <w:rsid w:val="00A01F62"/>
    <w:rsid w:val="00A02677"/>
    <w:rsid w:val="00A02DD8"/>
    <w:rsid w:val="00A02E99"/>
    <w:rsid w:val="00A03460"/>
    <w:rsid w:val="00A03C91"/>
    <w:rsid w:val="00A055D8"/>
    <w:rsid w:val="00A057AE"/>
    <w:rsid w:val="00A074FE"/>
    <w:rsid w:val="00A11688"/>
    <w:rsid w:val="00A11873"/>
    <w:rsid w:val="00A11963"/>
    <w:rsid w:val="00A12F85"/>
    <w:rsid w:val="00A14AE9"/>
    <w:rsid w:val="00A16338"/>
    <w:rsid w:val="00A16958"/>
    <w:rsid w:val="00A16BF6"/>
    <w:rsid w:val="00A204AC"/>
    <w:rsid w:val="00A21C6A"/>
    <w:rsid w:val="00A22C0D"/>
    <w:rsid w:val="00A24283"/>
    <w:rsid w:val="00A24838"/>
    <w:rsid w:val="00A255C5"/>
    <w:rsid w:val="00A2614F"/>
    <w:rsid w:val="00A26918"/>
    <w:rsid w:val="00A26994"/>
    <w:rsid w:val="00A26F17"/>
    <w:rsid w:val="00A27117"/>
    <w:rsid w:val="00A279FF"/>
    <w:rsid w:val="00A308BA"/>
    <w:rsid w:val="00A3159E"/>
    <w:rsid w:val="00A3254D"/>
    <w:rsid w:val="00A3790E"/>
    <w:rsid w:val="00A415DE"/>
    <w:rsid w:val="00A444E9"/>
    <w:rsid w:val="00A4521E"/>
    <w:rsid w:val="00A4770A"/>
    <w:rsid w:val="00A506DF"/>
    <w:rsid w:val="00A535E1"/>
    <w:rsid w:val="00A547C0"/>
    <w:rsid w:val="00A57401"/>
    <w:rsid w:val="00A61065"/>
    <w:rsid w:val="00A619B0"/>
    <w:rsid w:val="00A646ED"/>
    <w:rsid w:val="00A6618D"/>
    <w:rsid w:val="00A66D52"/>
    <w:rsid w:val="00A6788A"/>
    <w:rsid w:val="00A67F63"/>
    <w:rsid w:val="00A729D6"/>
    <w:rsid w:val="00A73412"/>
    <w:rsid w:val="00A75FD4"/>
    <w:rsid w:val="00A77FB7"/>
    <w:rsid w:val="00A8165A"/>
    <w:rsid w:val="00A81833"/>
    <w:rsid w:val="00A834BF"/>
    <w:rsid w:val="00A836B7"/>
    <w:rsid w:val="00A8466F"/>
    <w:rsid w:val="00A86141"/>
    <w:rsid w:val="00A90E55"/>
    <w:rsid w:val="00A911DB"/>
    <w:rsid w:val="00A9231F"/>
    <w:rsid w:val="00AA15C2"/>
    <w:rsid w:val="00AA1612"/>
    <w:rsid w:val="00AA1C8D"/>
    <w:rsid w:val="00AA33D7"/>
    <w:rsid w:val="00AB0D0B"/>
    <w:rsid w:val="00AB0D57"/>
    <w:rsid w:val="00AB24C7"/>
    <w:rsid w:val="00AB537E"/>
    <w:rsid w:val="00AC1052"/>
    <w:rsid w:val="00AC43BB"/>
    <w:rsid w:val="00AC4F3B"/>
    <w:rsid w:val="00AC782F"/>
    <w:rsid w:val="00AD10FC"/>
    <w:rsid w:val="00AD2B80"/>
    <w:rsid w:val="00AD5C18"/>
    <w:rsid w:val="00AD6DD6"/>
    <w:rsid w:val="00AE0DC9"/>
    <w:rsid w:val="00AE2A8F"/>
    <w:rsid w:val="00AE332B"/>
    <w:rsid w:val="00AE4BB2"/>
    <w:rsid w:val="00AE528C"/>
    <w:rsid w:val="00AE5950"/>
    <w:rsid w:val="00AE60EA"/>
    <w:rsid w:val="00AF001F"/>
    <w:rsid w:val="00AF0637"/>
    <w:rsid w:val="00AF0F35"/>
    <w:rsid w:val="00AF21D0"/>
    <w:rsid w:val="00AF5656"/>
    <w:rsid w:val="00AF5A81"/>
    <w:rsid w:val="00AF612C"/>
    <w:rsid w:val="00AF64DE"/>
    <w:rsid w:val="00B01810"/>
    <w:rsid w:val="00B023B1"/>
    <w:rsid w:val="00B024D8"/>
    <w:rsid w:val="00B026EC"/>
    <w:rsid w:val="00B068F7"/>
    <w:rsid w:val="00B06D76"/>
    <w:rsid w:val="00B10211"/>
    <w:rsid w:val="00B10D0B"/>
    <w:rsid w:val="00B12C5A"/>
    <w:rsid w:val="00B15340"/>
    <w:rsid w:val="00B1776A"/>
    <w:rsid w:val="00B206DC"/>
    <w:rsid w:val="00B213F8"/>
    <w:rsid w:val="00B22F82"/>
    <w:rsid w:val="00B276F6"/>
    <w:rsid w:val="00B301F1"/>
    <w:rsid w:val="00B305C5"/>
    <w:rsid w:val="00B319C7"/>
    <w:rsid w:val="00B32146"/>
    <w:rsid w:val="00B33642"/>
    <w:rsid w:val="00B3383C"/>
    <w:rsid w:val="00B35B9F"/>
    <w:rsid w:val="00B36306"/>
    <w:rsid w:val="00B3752F"/>
    <w:rsid w:val="00B40A16"/>
    <w:rsid w:val="00B40EAD"/>
    <w:rsid w:val="00B42050"/>
    <w:rsid w:val="00B42B7E"/>
    <w:rsid w:val="00B441DF"/>
    <w:rsid w:val="00B524B6"/>
    <w:rsid w:val="00B54734"/>
    <w:rsid w:val="00B54789"/>
    <w:rsid w:val="00B549AF"/>
    <w:rsid w:val="00B56428"/>
    <w:rsid w:val="00B56D71"/>
    <w:rsid w:val="00B627E8"/>
    <w:rsid w:val="00B62928"/>
    <w:rsid w:val="00B62B07"/>
    <w:rsid w:val="00B63435"/>
    <w:rsid w:val="00B64868"/>
    <w:rsid w:val="00B64957"/>
    <w:rsid w:val="00B652AD"/>
    <w:rsid w:val="00B67053"/>
    <w:rsid w:val="00B67062"/>
    <w:rsid w:val="00B67485"/>
    <w:rsid w:val="00B74054"/>
    <w:rsid w:val="00B743C3"/>
    <w:rsid w:val="00B76A73"/>
    <w:rsid w:val="00B77D42"/>
    <w:rsid w:val="00B80BCC"/>
    <w:rsid w:val="00B811EA"/>
    <w:rsid w:val="00B8538E"/>
    <w:rsid w:val="00B863F7"/>
    <w:rsid w:val="00B87DC8"/>
    <w:rsid w:val="00B87F64"/>
    <w:rsid w:val="00B9277E"/>
    <w:rsid w:val="00B93B10"/>
    <w:rsid w:val="00B94B14"/>
    <w:rsid w:val="00B94EB7"/>
    <w:rsid w:val="00B97C82"/>
    <w:rsid w:val="00BA1659"/>
    <w:rsid w:val="00BA2906"/>
    <w:rsid w:val="00BA2CE9"/>
    <w:rsid w:val="00BA3E09"/>
    <w:rsid w:val="00BA649E"/>
    <w:rsid w:val="00BB02CF"/>
    <w:rsid w:val="00BB0E66"/>
    <w:rsid w:val="00BB0F9B"/>
    <w:rsid w:val="00BB3A3C"/>
    <w:rsid w:val="00BB51BF"/>
    <w:rsid w:val="00BB5721"/>
    <w:rsid w:val="00BB7528"/>
    <w:rsid w:val="00BC0B65"/>
    <w:rsid w:val="00BC17CF"/>
    <w:rsid w:val="00BC28F9"/>
    <w:rsid w:val="00BC3816"/>
    <w:rsid w:val="00BC477B"/>
    <w:rsid w:val="00BC5719"/>
    <w:rsid w:val="00BC779F"/>
    <w:rsid w:val="00BD285D"/>
    <w:rsid w:val="00BD31C4"/>
    <w:rsid w:val="00BD380A"/>
    <w:rsid w:val="00BD45C9"/>
    <w:rsid w:val="00BD5A4B"/>
    <w:rsid w:val="00BD778C"/>
    <w:rsid w:val="00BE05FA"/>
    <w:rsid w:val="00BE0B83"/>
    <w:rsid w:val="00BE1216"/>
    <w:rsid w:val="00BE13C3"/>
    <w:rsid w:val="00BE6BDC"/>
    <w:rsid w:val="00BF01F9"/>
    <w:rsid w:val="00BF0754"/>
    <w:rsid w:val="00BF1A16"/>
    <w:rsid w:val="00BF608A"/>
    <w:rsid w:val="00BF6212"/>
    <w:rsid w:val="00BF73EF"/>
    <w:rsid w:val="00C0238A"/>
    <w:rsid w:val="00C031D4"/>
    <w:rsid w:val="00C037E8"/>
    <w:rsid w:val="00C03A16"/>
    <w:rsid w:val="00C043E0"/>
    <w:rsid w:val="00C06916"/>
    <w:rsid w:val="00C06F30"/>
    <w:rsid w:val="00C146EA"/>
    <w:rsid w:val="00C1647C"/>
    <w:rsid w:val="00C16AE2"/>
    <w:rsid w:val="00C171BB"/>
    <w:rsid w:val="00C1770E"/>
    <w:rsid w:val="00C22617"/>
    <w:rsid w:val="00C24F3F"/>
    <w:rsid w:val="00C25BF5"/>
    <w:rsid w:val="00C266B5"/>
    <w:rsid w:val="00C26847"/>
    <w:rsid w:val="00C26AAB"/>
    <w:rsid w:val="00C26E46"/>
    <w:rsid w:val="00C27468"/>
    <w:rsid w:val="00C275F8"/>
    <w:rsid w:val="00C31316"/>
    <w:rsid w:val="00C317EF"/>
    <w:rsid w:val="00C33415"/>
    <w:rsid w:val="00C33D44"/>
    <w:rsid w:val="00C342C2"/>
    <w:rsid w:val="00C352B0"/>
    <w:rsid w:val="00C36DD0"/>
    <w:rsid w:val="00C3723A"/>
    <w:rsid w:val="00C377AA"/>
    <w:rsid w:val="00C37835"/>
    <w:rsid w:val="00C42DC8"/>
    <w:rsid w:val="00C43308"/>
    <w:rsid w:val="00C433A9"/>
    <w:rsid w:val="00C44338"/>
    <w:rsid w:val="00C446DB"/>
    <w:rsid w:val="00C46EC7"/>
    <w:rsid w:val="00C47D0E"/>
    <w:rsid w:val="00C50132"/>
    <w:rsid w:val="00C506D2"/>
    <w:rsid w:val="00C508F9"/>
    <w:rsid w:val="00C50C65"/>
    <w:rsid w:val="00C513E9"/>
    <w:rsid w:val="00C5522C"/>
    <w:rsid w:val="00C56DE5"/>
    <w:rsid w:val="00C57ABE"/>
    <w:rsid w:val="00C60E28"/>
    <w:rsid w:val="00C61133"/>
    <w:rsid w:val="00C61941"/>
    <w:rsid w:val="00C62D61"/>
    <w:rsid w:val="00C63F71"/>
    <w:rsid w:val="00C64CC5"/>
    <w:rsid w:val="00C64F79"/>
    <w:rsid w:val="00C65205"/>
    <w:rsid w:val="00C65971"/>
    <w:rsid w:val="00C662C3"/>
    <w:rsid w:val="00C66A8B"/>
    <w:rsid w:val="00C70160"/>
    <w:rsid w:val="00C71895"/>
    <w:rsid w:val="00C72FD1"/>
    <w:rsid w:val="00C74901"/>
    <w:rsid w:val="00C753B9"/>
    <w:rsid w:val="00C77539"/>
    <w:rsid w:val="00C77854"/>
    <w:rsid w:val="00C8053C"/>
    <w:rsid w:val="00C825D8"/>
    <w:rsid w:val="00C8319A"/>
    <w:rsid w:val="00C83291"/>
    <w:rsid w:val="00C84509"/>
    <w:rsid w:val="00C84FAB"/>
    <w:rsid w:val="00C860E3"/>
    <w:rsid w:val="00C8744A"/>
    <w:rsid w:val="00C87581"/>
    <w:rsid w:val="00C900F9"/>
    <w:rsid w:val="00C90E4A"/>
    <w:rsid w:val="00C90F13"/>
    <w:rsid w:val="00C94076"/>
    <w:rsid w:val="00C9548F"/>
    <w:rsid w:val="00CA1B78"/>
    <w:rsid w:val="00CA1F9E"/>
    <w:rsid w:val="00CA2BFF"/>
    <w:rsid w:val="00CA3040"/>
    <w:rsid w:val="00CA35E0"/>
    <w:rsid w:val="00CA3902"/>
    <w:rsid w:val="00CA39A9"/>
    <w:rsid w:val="00CA3DBE"/>
    <w:rsid w:val="00CA5912"/>
    <w:rsid w:val="00CA604C"/>
    <w:rsid w:val="00CA6EE0"/>
    <w:rsid w:val="00CA7571"/>
    <w:rsid w:val="00CA7731"/>
    <w:rsid w:val="00CA7FE7"/>
    <w:rsid w:val="00CB3A2A"/>
    <w:rsid w:val="00CB58AB"/>
    <w:rsid w:val="00CB5E88"/>
    <w:rsid w:val="00CB6097"/>
    <w:rsid w:val="00CC03AD"/>
    <w:rsid w:val="00CC2247"/>
    <w:rsid w:val="00CC4378"/>
    <w:rsid w:val="00CC6987"/>
    <w:rsid w:val="00CC6C33"/>
    <w:rsid w:val="00CC76FD"/>
    <w:rsid w:val="00CD0288"/>
    <w:rsid w:val="00CD0F74"/>
    <w:rsid w:val="00CD112A"/>
    <w:rsid w:val="00CD1C89"/>
    <w:rsid w:val="00CD38EC"/>
    <w:rsid w:val="00CD4019"/>
    <w:rsid w:val="00CD46B2"/>
    <w:rsid w:val="00CD5A82"/>
    <w:rsid w:val="00CD5D79"/>
    <w:rsid w:val="00CD64B9"/>
    <w:rsid w:val="00CE0F8F"/>
    <w:rsid w:val="00CE1453"/>
    <w:rsid w:val="00CE3FCC"/>
    <w:rsid w:val="00CE3FD9"/>
    <w:rsid w:val="00CE464F"/>
    <w:rsid w:val="00CE4707"/>
    <w:rsid w:val="00CE65CC"/>
    <w:rsid w:val="00CE67C3"/>
    <w:rsid w:val="00CF044A"/>
    <w:rsid w:val="00CF0EB5"/>
    <w:rsid w:val="00CF153B"/>
    <w:rsid w:val="00CF2EE6"/>
    <w:rsid w:val="00CF3D71"/>
    <w:rsid w:val="00CF442B"/>
    <w:rsid w:val="00CF5728"/>
    <w:rsid w:val="00CF5CE6"/>
    <w:rsid w:val="00CF696B"/>
    <w:rsid w:val="00CF6ECC"/>
    <w:rsid w:val="00D02C01"/>
    <w:rsid w:val="00D0305E"/>
    <w:rsid w:val="00D038BC"/>
    <w:rsid w:val="00D04A20"/>
    <w:rsid w:val="00D054B3"/>
    <w:rsid w:val="00D106BD"/>
    <w:rsid w:val="00D11B1A"/>
    <w:rsid w:val="00D1226E"/>
    <w:rsid w:val="00D12377"/>
    <w:rsid w:val="00D126C0"/>
    <w:rsid w:val="00D134F3"/>
    <w:rsid w:val="00D15B35"/>
    <w:rsid w:val="00D16A5F"/>
    <w:rsid w:val="00D2155A"/>
    <w:rsid w:val="00D24E71"/>
    <w:rsid w:val="00D25760"/>
    <w:rsid w:val="00D2585D"/>
    <w:rsid w:val="00D27778"/>
    <w:rsid w:val="00D305C0"/>
    <w:rsid w:val="00D30B50"/>
    <w:rsid w:val="00D30DA4"/>
    <w:rsid w:val="00D33372"/>
    <w:rsid w:val="00D33D3E"/>
    <w:rsid w:val="00D35D22"/>
    <w:rsid w:val="00D444B1"/>
    <w:rsid w:val="00D455EF"/>
    <w:rsid w:val="00D45B23"/>
    <w:rsid w:val="00D45DB9"/>
    <w:rsid w:val="00D46F91"/>
    <w:rsid w:val="00D47082"/>
    <w:rsid w:val="00D509D7"/>
    <w:rsid w:val="00D5168B"/>
    <w:rsid w:val="00D517AA"/>
    <w:rsid w:val="00D529CF"/>
    <w:rsid w:val="00D5311F"/>
    <w:rsid w:val="00D54921"/>
    <w:rsid w:val="00D55E06"/>
    <w:rsid w:val="00D57659"/>
    <w:rsid w:val="00D609CB"/>
    <w:rsid w:val="00D64631"/>
    <w:rsid w:val="00D648DA"/>
    <w:rsid w:val="00D6522C"/>
    <w:rsid w:val="00D72871"/>
    <w:rsid w:val="00D72B1B"/>
    <w:rsid w:val="00D7394E"/>
    <w:rsid w:val="00D74390"/>
    <w:rsid w:val="00D76885"/>
    <w:rsid w:val="00D776F1"/>
    <w:rsid w:val="00D77DE0"/>
    <w:rsid w:val="00D810CB"/>
    <w:rsid w:val="00D8153E"/>
    <w:rsid w:val="00D81874"/>
    <w:rsid w:val="00D81D1B"/>
    <w:rsid w:val="00D81F96"/>
    <w:rsid w:val="00D83A94"/>
    <w:rsid w:val="00D83B28"/>
    <w:rsid w:val="00D85F5C"/>
    <w:rsid w:val="00D86EB2"/>
    <w:rsid w:val="00D86ED2"/>
    <w:rsid w:val="00D908E8"/>
    <w:rsid w:val="00D929C0"/>
    <w:rsid w:val="00D92D28"/>
    <w:rsid w:val="00D94021"/>
    <w:rsid w:val="00D94081"/>
    <w:rsid w:val="00D94C2B"/>
    <w:rsid w:val="00D96E54"/>
    <w:rsid w:val="00DA3386"/>
    <w:rsid w:val="00DA33C2"/>
    <w:rsid w:val="00DA3F59"/>
    <w:rsid w:val="00DA7A72"/>
    <w:rsid w:val="00DB1186"/>
    <w:rsid w:val="00DB16D0"/>
    <w:rsid w:val="00DB38A5"/>
    <w:rsid w:val="00DB5D5F"/>
    <w:rsid w:val="00DC258C"/>
    <w:rsid w:val="00DC414C"/>
    <w:rsid w:val="00DC4B22"/>
    <w:rsid w:val="00DC4F14"/>
    <w:rsid w:val="00DC5161"/>
    <w:rsid w:val="00DC6353"/>
    <w:rsid w:val="00DC7231"/>
    <w:rsid w:val="00DC740E"/>
    <w:rsid w:val="00DC78BD"/>
    <w:rsid w:val="00DC78EE"/>
    <w:rsid w:val="00DD17D2"/>
    <w:rsid w:val="00DD2D45"/>
    <w:rsid w:val="00DD5347"/>
    <w:rsid w:val="00DE1678"/>
    <w:rsid w:val="00DE43B7"/>
    <w:rsid w:val="00DE4E2D"/>
    <w:rsid w:val="00DF0429"/>
    <w:rsid w:val="00DF1CC3"/>
    <w:rsid w:val="00DF272A"/>
    <w:rsid w:val="00DF30B4"/>
    <w:rsid w:val="00DF4BF6"/>
    <w:rsid w:val="00DF5491"/>
    <w:rsid w:val="00DF7177"/>
    <w:rsid w:val="00E038E5"/>
    <w:rsid w:val="00E04588"/>
    <w:rsid w:val="00E058C9"/>
    <w:rsid w:val="00E0770C"/>
    <w:rsid w:val="00E07C2B"/>
    <w:rsid w:val="00E10D62"/>
    <w:rsid w:val="00E12039"/>
    <w:rsid w:val="00E1388B"/>
    <w:rsid w:val="00E15F9F"/>
    <w:rsid w:val="00E16A19"/>
    <w:rsid w:val="00E21E88"/>
    <w:rsid w:val="00E21FD4"/>
    <w:rsid w:val="00E24933"/>
    <w:rsid w:val="00E25162"/>
    <w:rsid w:val="00E25DD2"/>
    <w:rsid w:val="00E32350"/>
    <w:rsid w:val="00E3355E"/>
    <w:rsid w:val="00E34162"/>
    <w:rsid w:val="00E346A3"/>
    <w:rsid w:val="00E36A27"/>
    <w:rsid w:val="00E375BA"/>
    <w:rsid w:val="00E4217E"/>
    <w:rsid w:val="00E42E0A"/>
    <w:rsid w:val="00E43F57"/>
    <w:rsid w:val="00E45707"/>
    <w:rsid w:val="00E46DA6"/>
    <w:rsid w:val="00E509BC"/>
    <w:rsid w:val="00E5108D"/>
    <w:rsid w:val="00E5235E"/>
    <w:rsid w:val="00E52C79"/>
    <w:rsid w:val="00E545BC"/>
    <w:rsid w:val="00E54D68"/>
    <w:rsid w:val="00E55A2D"/>
    <w:rsid w:val="00E567D7"/>
    <w:rsid w:val="00E56E76"/>
    <w:rsid w:val="00E57522"/>
    <w:rsid w:val="00E6010B"/>
    <w:rsid w:val="00E60F74"/>
    <w:rsid w:val="00E62306"/>
    <w:rsid w:val="00E6296E"/>
    <w:rsid w:val="00E63696"/>
    <w:rsid w:val="00E654C6"/>
    <w:rsid w:val="00E66170"/>
    <w:rsid w:val="00E7183A"/>
    <w:rsid w:val="00E725D4"/>
    <w:rsid w:val="00E73592"/>
    <w:rsid w:val="00E74128"/>
    <w:rsid w:val="00E74FCA"/>
    <w:rsid w:val="00E81150"/>
    <w:rsid w:val="00E8188E"/>
    <w:rsid w:val="00E82702"/>
    <w:rsid w:val="00E861E8"/>
    <w:rsid w:val="00E8688F"/>
    <w:rsid w:val="00E868E1"/>
    <w:rsid w:val="00E86CE8"/>
    <w:rsid w:val="00E8731B"/>
    <w:rsid w:val="00E87465"/>
    <w:rsid w:val="00E91D03"/>
    <w:rsid w:val="00E9374B"/>
    <w:rsid w:val="00E94997"/>
    <w:rsid w:val="00E95799"/>
    <w:rsid w:val="00E95EFD"/>
    <w:rsid w:val="00E9622B"/>
    <w:rsid w:val="00E966FE"/>
    <w:rsid w:val="00EA2BDD"/>
    <w:rsid w:val="00EA62F3"/>
    <w:rsid w:val="00EA7520"/>
    <w:rsid w:val="00EB1D65"/>
    <w:rsid w:val="00EB3E3E"/>
    <w:rsid w:val="00EB4FEA"/>
    <w:rsid w:val="00EB4FF5"/>
    <w:rsid w:val="00EB5C3E"/>
    <w:rsid w:val="00EB5F5A"/>
    <w:rsid w:val="00EB6CE5"/>
    <w:rsid w:val="00EC08C2"/>
    <w:rsid w:val="00EC090F"/>
    <w:rsid w:val="00EC11BA"/>
    <w:rsid w:val="00EC45B5"/>
    <w:rsid w:val="00EC6701"/>
    <w:rsid w:val="00ED4613"/>
    <w:rsid w:val="00ED5313"/>
    <w:rsid w:val="00ED5884"/>
    <w:rsid w:val="00ED7474"/>
    <w:rsid w:val="00ED7B06"/>
    <w:rsid w:val="00EE025C"/>
    <w:rsid w:val="00EE1490"/>
    <w:rsid w:val="00EE1EEB"/>
    <w:rsid w:val="00EE3B28"/>
    <w:rsid w:val="00EE42EA"/>
    <w:rsid w:val="00EE5D60"/>
    <w:rsid w:val="00EE5DC4"/>
    <w:rsid w:val="00EE5E17"/>
    <w:rsid w:val="00EE6F07"/>
    <w:rsid w:val="00EE71D2"/>
    <w:rsid w:val="00EF04E0"/>
    <w:rsid w:val="00EF0BF0"/>
    <w:rsid w:val="00EF0DF3"/>
    <w:rsid w:val="00EF262C"/>
    <w:rsid w:val="00EF2D62"/>
    <w:rsid w:val="00EF40D5"/>
    <w:rsid w:val="00EF4136"/>
    <w:rsid w:val="00EF5650"/>
    <w:rsid w:val="00EF5FCA"/>
    <w:rsid w:val="00EF61A9"/>
    <w:rsid w:val="00EF6B38"/>
    <w:rsid w:val="00EF6DD7"/>
    <w:rsid w:val="00F0114F"/>
    <w:rsid w:val="00F01AD2"/>
    <w:rsid w:val="00F045A4"/>
    <w:rsid w:val="00F05416"/>
    <w:rsid w:val="00F05E94"/>
    <w:rsid w:val="00F07757"/>
    <w:rsid w:val="00F12BD5"/>
    <w:rsid w:val="00F12D48"/>
    <w:rsid w:val="00F134D1"/>
    <w:rsid w:val="00F14761"/>
    <w:rsid w:val="00F16AC6"/>
    <w:rsid w:val="00F17A9C"/>
    <w:rsid w:val="00F20381"/>
    <w:rsid w:val="00F2307B"/>
    <w:rsid w:val="00F25815"/>
    <w:rsid w:val="00F27BD5"/>
    <w:rsid w:val="00F27C8C"/>
    <w:rsid w:val="00F301D6"/>
    <w:rsid w:val="00F30967"/>
    <w:rsid w:val="00F3172F"/>
    <w:rsid w:val="00F31764"/>
    <w:rsid w:val="00F3197D"/>
    <w:rsid w:val="00F32B2B"/>
    <w:rsid w:val="00F34365"/>
    <w:rsid w:val="00F36AFE"/>
    <w:rsid w:val="00F43357"/>
    <w:rsid w:val="00F435E8"/>
    <w:rsid w:val="00F451F9"/>
    <w:rsid w:val="00F476B2"/>
    <w:rsid w:val="00F47D15"/>
    <w:rsid w:val="00F50F6C"/>
    <w:rsid w:val="00F530A9"/>
    <w:rsid w:val="00F546DE"/>
    <w:rsid w:val="00F553E8"/>
    <w:rsid w:val="00F5566B"/>
    <w:rsid w:val="00F577DF"/>
    <w:rsid w:val="00F578BA"/>
    <w:rsid w:val="00F57C21"/>
    <w:rsid w:val="00F610C7"/>
    <w:rsid w:val="00F6168F"/>
    <w:rsid w:val="00F62D21"/>
    <w:rsid w:val="00F671BB"/>
    <w:rsid w:val="00F70C56"/>
    <w:rsid w:val="00F72C07"/>
    <w:rsid w:val="00F72D27"/>
    <w:rsid w:val="00F733E3"/>
    <w:rsid w:val="00F7457F"/>
    <w:rsid w:val="00F74FB4"/>
    <w:rsid w:val="00F764A6"/>
    <w:rsid w:val="00F764EF"/>
    <w:rsid w:val="00F81CB4"/>
    <w:rsid w:val="00F82A24"/>
    <w:rsid w:val="00F830C1"/>
    <w:rsid w:val="00F85966"/>
    <w:rsid w:val="00F85BD1"/>
    <w:rsid w:val="00F863BE"/>
    <w:rsid w:val="00F915F1"/>
    <w:rsid w:val="00F93FB2"/>
    <w:rsid w:val="00F96E6C"/>
    <w:rsid w:val="00FA11E0"/>
    <w:rsid w:val="00FA2E09"/>
    <w:rsid w:val="00FA3A97"/>
    <w:rsid w:val="00FA45CD"/>
    <w:rsid w:val="00FA4E71"/>
    <w:rsid w:val="00FA639B"/>
    <w:rsid w:val="00FA7983"/>
    <w:rsid w:val="00FB037A"/>
    <w:rsid w:val="00FB2A18"/>
    <w:rsid w:val="00FB4632"/>
    <w:rsid w:val="00FB4EEA"/>
    <w:rsid w:val="00FB5874"/>
    <w:rsid w:val="00FB5D3C"/>
    <w:rsid w:val="00FB6466"/>
    <w:rsid w:val="00FB7547"/>
    <w:rsid w:val="00FC09B1"/>
    <w:rsid w:val="00FC0A96"/>
    <w:rsid w:val="00FC1613"/>
    <w:rsid w:val="00FC1EE9"/>
    <w:rsid w:val="00FC2A3B"/>
    <w:rsid w:val="00FC38E1"/>
    <w:rsid w:val="00FC392C"/>
    <w:rsid w:val="00FC4DF8"/>
    <w:rsid w:val="00FD2E51"/>
    <w:rsid w:val="00FD3AC1"/>
    <w:rsid w:val="00FD5CD6"/>
    <w:rsid w:val="00FD660E"/>
    <w:rsid w:val="00FD72B4"/>
    <w:rsid w:val="00FE254C"/>
    <w:rsid w:val="00FE2B4F"/>
    <w:rsid w:val="00FE4787"/>
    <w:rsid w:val="00FE5A7F"/>
    <w:rsid w:val="00FE5F09"/>
    <w:rsid w:val="00FF1DD8"/>
    <w:rsid w:val="00FF2E8C"/>
    <w:rsid w:val="00FF3B58"/>
    <w:rsid w:val="00FF3D22"/>
    <w:rsid w:val="00FF5DC8"/>
    <w:rsid w:val="00FF6956"/>
    <w:rsid w:val="00FF70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788A"/>
    <w:rPr>
      <w:sz w:val="24"/>
      <w:szCs w:val="24"/>
      <w:lang w:val="pt-BR" w:eastAsia="pt-BR"/>
    </w:rPr>
  </w:style>
  <w:style w:type="paragraph" w:styleId="Heading1">
    <w:name w:val="heading 1"/>
    <w:basedOn w:val="Normal"/>
    <w:next w:val="Normal"/>
    <w:link w:val="Heading1Char"/>
    <w:uiPriority w:val="9"/>
    <w:qFormat/>
    <w:rsid w:val="006B337B"/>
    <w:pPr>
      <w:keepNext/>
      <w:numPr>
        <w:numId w:val="3"/>
      </w:numPr>
      <w:spacing w:after="240" w:line="360" w:lineRule="auto"/>
      <w:outlineLvl w:val="0"/>
    </w:pPr>
    <w:rPr>
      <w:rFonts w:ascii="Arial" w:hAnsi="Arial"/>
      <w:b/>
      <w:bCs/>
      <w:caps/>
      <w:sz w:val="28"/>
      <w:szCs w:val="28"/>
    </w:rPr>
  </w:style>
  <w:style w:type="paragraph" w:styleId="Heading2">
    <w:name w:val="heading 2"/>
    <w:basedOn w:val="Normal"/>
    <w:next w:val="Normal"/>
    <w:link w:val="Heading2Char"/>
    <w:uiPriority w:val="9"/>
    <w:qFormat/>
    <w:rsid w:val="006B337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jc w:val="both"/>
      <w:outlineLvl w:val="1"/>
    </w:pPr>
    <w:rPr>
      <w:rFonts w:ascii="Cambria" w:hAnsi="Cambria"/>
      <w:b/>
      <w:i/>
      <w:sz w:val="28"/>
      <w:szCs w:val="20"/>
    </w:rPr>
  </w:style>
  <w:style w:type="paragraph" w:styleId="Heading3">
    <w:name w:val="heading 3"/>
    <w:basedOn w:val="Normal"/>
    <w:next w:val="Normal"/>
    <w:link w:val="Heading3Char"/>
    <w:uiPriority w:val="9"/>
    <w:qFormat/>
    <w:rsid w:val="006B337B"/>
    <w:pPr>
      <w:keepNext/>
      <w:numPr>
        <w:ilvl w:val="2"/>
        <w:numId w:val="3"/>
      </w:numPr>
      <w:spacing w:before="240" w:after="60" w:line="360" w:lineRule="auto"/>
      <w:jc w:val="both"/>
      <w:outlineLvl w:val="2"/>
    </w:pPr>
    <w:rPr>
      <w:rFonts w:ascii="Arial" w:hAnsi="Arial"/>
      <w:bCs/>
      <w:i/>
      <w:szCs w:val="26"/>
    </w:rPr>
  </w:style>
  <w:style w:type="paragraph" w:styleId="Heading4">
    <w:name w:val="heading 4"/>
    <w:basedOn w:val="Normal"/>
    <w:next w:val="Normal"/>
    <w:link w:val="Heading4Char"/>
    <w:uiPriority w:val="9"/>
    <w:qFormat/>
    <w:rsid w:val="006B337B"/>
    <w:pPr>
      <w:keepNext/>
      <w:outlineLvl w:val="3"/>
    </w:pPr>
    <w:rPr>
      <w:rFonts w:ascii="Calibri" w:hAnsi="Calibri"/>
      <w:b/>
      <w:sz w:val="28"/>
      <w:szCs w:val="20"/>
    </w:rPr>
  </w:style>
  <w:style w:type="paragraph" w:styleId="Heading5">
    <w:name w:val="heading 5"/>
    <w:basedOn w:val="Normal"/>
    <w:next w:val="Normal"/>
    <w:link w:val="Heading5Char"/>
    <w:uiPriority w:val="9"/>
    <w:qFormat/>
    <w:rsid w:val="006B337B"/>
    <w:pPr>
      <w:keepNext/>
      <w:widowControl w:val="0"/>
      <w:autoSpaceDE w:val="0"/>
      <w:autoSpaceDN w:val="0"/>
      <w:adjustRightInd w:val="0"/>
      <w:outlineLvl w:val="4"/>
    </w:pPr>
    <w:rPr>
      <w:rFonts w:ascii="Calibri" w:hAnsi="Calibri"/>
      <w:b/>
      <w:i/>
      <w:sz w:val="26"/>
      <w:szCs w:val="20"/>
    </w:rPr>
  </w:style>
  <w:style w:type="paragraph" w:styleId="Heading7">
    <w:name w:val="heading 7"/>
    <w:basedOn w:val="Normal"/>
    <w:next w:val="Normal"/>
    <w:link w:val="Heading7Char"/>
    <w:uiPriority w:val="9"/>
    <w:qFormat/>
    <w:rsid w:val="006B337B"/>
    <w:pPr>
      <w:keepNext/>
      <w:widowControl w:val="0"/>
      <w:autoSpaceDE w:val="0"/>
      <w:autoSpaceDN w:val="0"/>
      <w:adjustRightInd w:val="0"/>
      <w:jc w:val="right"/>
      <w:outlineLvl w:val="6"/>
    </w:pPr>
    <w:rPr>
      <w:rFonts w:ascii="Calibri" w:hAnsi="Calibri"/>
      <w:szCs w:val="20"/>
    </w:rPr>
  </w:style>
  <w:style w:type="paragraph" w:styleId="Heading8">
    <w:name w:val="heading 8"/>
    <w:basedOn w:val="Normal"/>
    <w:next w:val="Normal"/>
    <w:link w:val="Heading8Char"/>
    <w:uiPriority w:val="9"/>
    <w:qFormat/>
    <w:rsid w:val="006B337B"/>
    <w:pPr>
      <w:spacing w:before="240" w:after="60"/>
      <w:outlineLvl w:val="7"/>
    </w:pPr>
    <w:rPr>
      <w:rFonts w:ascii="Calibri" w:hAnsi="Calibri"/>
      <w:i/>
      <w:szCs w:val="20"/>
    </w:rPr>
  </w:style>
  <w:style w:type="paragraph" w:styleId="Heading9">
    <w:name w:val="heading 9"/>
    <w:basedOn w:val="Normal"/>
    <w:next w:val="Normal"/>
    <w:link w:val="Heading9Char"/>
    <w:uiPriority w:val="9"/>
    <w:qFormat/>
    <w:rsid w:val="006B337B"/>
    <w:pPr>
      <w:spacing w:before="240" w:after="60"/>
      <w:outlineLvl w:val="8"/>
    </w:pPr>
    <w:rPr>
      <w:rFonts w:ascii="Cambria" w:hAnsi="Cambria"/>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334D6"/>
    <w:rPr>
      <w:rFonts w:ascii="Arial" w:hAnsi="Arial"/>
      <w:b/>
      <w:bCs/>
      <w:caps/>
      <w:sz w:val="28"/>
      <w:szCs w:val="28"/>
    </w:rPr>
  </w:style>
  <w:style w:type="character" w:customStyle="1" w:styleId="Heading2Char">
    <w:name w:val="Heading 2 Char"/>
    <w:link w:val="Heading2"/>
    <w:uiPriority w:val="9"/>
    <w:semiHidden/>
    <w:locked/>
    <w:rsid w:val="006B337B"/>
    <w:rPr>
      <w:rFonts w:ascii="Cambria" w:hAnsi="Cambria"/>
      <w:b/>
      <w:i/>
      <w:sz w:val="28"/>
    </w:rPr>
  </w:style>
  <w:style w:type="character" w:customStyle="1" w:styleId="Heading3Char">
    <w:name w:val="Heading 3 Char"/>
    <w:link w:val="Heading3"/>
    <w:uiPriority w:val="9"/>
    <w:locked/>
    <w:rsid w:val="000334D6"/>
    <w:rPr>
      <w:rFonts w:ascii="Arial" w:hAnsi="Arial"/>
      <w:bCs/>
      <w:i/>
      <w:sz w:val="24"/>
      <w:szCs w:val="26"/>
    </w:rPr>
  </w:style>
  <w:style w:type="character" w:customStyle="1" w:styleId="Heading4Char">
    <w:name w:val="Heading 4 Char"/>
    <w:link w:val="Heading4"/>
    <w:uiPriority w:val="9"/>
    <w:semiHidden/>
    <w:locked/>
    <w:rsid w:val="006B337B"/>
    <w:rPr>
      <w:rFonts w:ascii="Calibri" w:hAnsi="Calibri"/>
      <w:b/>
      <w:sz w:val="28"/>
    </w:rPr>
  </w:style>
  <w:style w:type="character" w:customStyle="1" w:styleId="Heading5Char">
    <w:name w:val="Heading 5 Char"/>
    <w:link w:val="Heading5"/>
    <w:uiPriority w:val="9"/>
    <w:semiHidden/>
    <w:locked/>
    <w:rsid w:val="006B337B"/>
    <w:rPr>
      <w:rFonts w:ascii="Calibri" w:hAnsi="Calibri"/>
      <w:b/>
      <w:i/>
      <w:sz w:val="26"/>
    </w:rPr>
  </w:style>
  <w:style w:type="character" w:customStyle="1" w:styleId="Heading7Char">
    <w:name w:val="Heading 7 Char"/>
    <w:link w:val="Heading7"/>
    <w:uiPriority w:val="9"/>
    <w:semiHidden/>
    <w:locked/>
    <w:rsid w:val="006B337B"/>
    <w:rPr>
      <w:rFonts w:ascii="Calibri" w:hAnsi="Calibri"/>
      <w:sz w:val="24"/>
    </w:rPr>
  </w:style>
  <w:style w:type="character" w:customStyle="1" w:styleId="Heading8Char">
    <w:name w:val="Heading 8 Char"/>
    <w:link w:val="Heading8"/>
    <w:uiPriority w:val="9"/>
    <w:semiHidden/>
    <w:locked/>
    <w:rsid w:val="006B337B"/>
    <w:rPr>
      <w:rFonts w:ascii="Calibri" w:hAnsi="Calibri"/>
      <w:i/>
      <w:sz w:val="24"/>
    </w:rPr>
  </w:style>
  <w:style w:type="character" w:customStyle="1" w:styleId="Heading9Char">
    <w:name w:val="Heading 9 Char"/>
    <w:link w:val="Heading9"/>
    <w:uiPriority w:val="9"/>
    <w:semiHidden/>
    <w:locked/>
    <w:rsid w:val="006B337B"/>
    <w:rPr>
      <w:rFonts w:ascii="Cambria" w:hAnsi="Cambria"/>
      <w:sz w:val="22"/>
    </w:rPr>
  </w:style>
  <w:style w:type="paragraph" w:styleId="BodyText2">
    <w:name w:val="Body Text 2"/>
    <w:basedOn w:val="Normal"/>
    <w:link w:val="BodyText2Char"/>
    <w:rsid w:val="006B337B"/>
    <w:pPr>
      <w:autoSpaceDE w:val="0"/>
      <w:autoSpaceDN w:val="0"/>
      <w:adjustRightInd w:val="0"/>
      <w:jc w:val="center"/>
    </w:pPr>
    <w:rPr>
      <w:szCs w:val="20"/>
    </w:rPr>
  </w:style>
  <w:style w:type="character" w:customStyle="1" w:styleId="BodyText2Char">
    <w:name w:val="Body Text 2 Char"/>
    <w:link w:val="BodyText2"/>
    <w:locked/>
    <w:rsid w:val="006B337B"/>
    <w:rPr>
      <w:sz w:val="24"/>
    </w:rPr>
  </w:style>
  <w:style w:type="paragraph" w:customStyle="1" w:styleId="p0">
    <w:name w:val="p0"/>
    <w:basedOn w:val="Normal"/>
    <w:rsid w:val="006B337B"/>
    <w:pPr>
      <w:widowControl w:val="0"/>
      <w:tabs>
        <w:tab w:val="left" w:pos="720"/>
      </w:tabs>
      <w:spacing w:line="240" w:lineRule="atLeast"/>
      <w:jc w:val="both"/>
    </w:pPr>
    <w:rPr>
      <w:rFonts w:ascii="Times" w:hAnsi="Times"/>
      <w:szCs w:val="20"/>
    </w:rPr>
  </w:style>
  <w:style w:type="paragraph" w:styleId="Header">
    <w:name w:val="header"/>
    <w:basedOn w:val="Normal"/>
    <w:link w:val="HeaderChar"/>
    <w:uiPriority w:val="99"/>
    <w:rsid w:val="006B337B"/>
    <w:pPr>
      <w:widowControl w:val="0"/>
      <w:tabs>
        <w:tab w:val="center" w:pos="4320"/>
        <w:tab w:val="right" w:pos="8640"/>
      </w:tabs>
      <w:autoSpaceDE w:val="0"/>
      <w:autoSpaceDN w:val="0"/>
      <w:adjustRightInd w:val="0"/>
    </w:pPr>
    <w:rPr>
      <w:szCs w:val="20"/>
      <w:lang w:val="en-US" w:eastAsia="en-US"/>
    </w:rPr>
  </w:style>
  <w:style w:type="character" w:customStyle="1" w:styleId="HeaderChar">
    <w:name w:val="Header Char"/>
    <w:link w:val="Header"/>
    <w:uiPriority w:val="99"/>
    <w:locked/>
    <w:rsid w:val="000334D6"/>
    <w:rPr>
      <w:sz w:val="24"/>
      <w:lang w:val="en-US" w:eastAsia="en-US"/>
    </w:rPr>
  </w:style>
  <w:style w:type="paragraph" w:styleId="BodyText">
    <w:name w:val="Body Text"/>
    <w:aliases w:val="b,bt"/>
    <w:basedOn w:val="Normal"/>
    <w:link w:val="BodyTextChar"/>
    <w:rsid w:val="006B337B"/>
    <w:pPr>
      <w:widowControl w:val="0"/>
      <w:autoSpaceDE w:val="0"/>
      <w:autoSpaceDN w:val="0"/>
      <w:adjustRightInd w:val="0"/>
      <w:jc w:val="both"/>
    </w:pPr>
    <w:rPr>
      <w:szCs w:val="20"/>
    </w:rPr>
  </w:style>
  <w:style w:type="character" w:customStyle="1" w:styleId="BodyTextChar">
    <w:name w:val="Body Text Char"/>
    <w:aliases w:val="b Char,bt Char"/>
    <w:link w:val="BodyText"/>
    <w:locked/>
    <w:rsid w:val="006B337B"/>
    <w:rPr>
      <w:sz w:val="24"/>
    </w:rPr>
  </w:style>
  <w:style w:type="paragraph" w:customStyle="1" w:styleId="DefaultParagraphFont1">
    <w:name w:val="Default Paragraph Font1"/>
    <w:next w:val="Normal"/>
    <w:rsid w:val="006B337B"/>
    <w:rPr>
      <w:rFonts w:ascii="CG Times" w:hAnsi="CG Times"/>
      <w:lang w:val="pt-BR" w:eastAsia="pt-BR"/>
    </w:rPr>
  </w:style>
  <w:style w:type="paragraph" w:styleId="BodyTextIndent">
    <w:name w:val="Body Text Indent"/>
    <w:basedOn w:val="Normal"/>
    <w:link w:val="BodyTextIndentChar"/>
    <w:rsid w:val="006B337B"/>
    <w:pPr>
      <w:autoSpaceDE w:val="0"/>
      <w:autoSpaceDN w:val="0"/>
      <w:adjustRightInd w:val="0"/>
      <w:jc w:val="both"/>
    </w:pPr>
    <w:rPr>
      <w:szCs w:val="20"/>
    </w:rPr>
  </w:style>
  <w:style w:type="character" w:customStyle="1" w:styleId="BodyTextIndentChar">
    <w:name w:val="Body Text Indent Char"/>
    <w:link w:val="BodyTextIndent"/>
    <w:locked/>
    <w:rsid w:val="006B337B"/>
    <w:rPr>
      <w:sz w:val="24"/>
    </w:rPr>
  </w:style>
  <w:style w:type="paragraph" w:styleId="PlainText">
    <w:name w:val="Plain Text"/>
    <w:basedOn w:val="Normal"/>
    <w:link w:val="PlainTextChar"/>
    <w:uiPriority w:val="99"/>
    <w:rsid w:val="006B337B"/>
    <w:rPr>
      <w:rFonts w:ascii="Courier New" w:hAnsi="Courier New"/>
      <w:sz w:val="20"/>
      <w:szCs w:val="20"/>
    </w:rPr>
  </w:style>
  <w:style w:type="character" w:customStyle="1" w:styleId="PlainTextChar">
    <w:name w:val="Plain Text Char"/>
    <w:link w:val="PlainText"/>
    <w:uiPriority w:val="99"/>
    <w:semiHidden/>
    <w:locked/>
    <w:rsid w:val="006B337B"/>
    <w:rPr>
      <w:rFonts w:ascii="Courier New" w:hAnsi="Courier New"/>
    </w:rPr>
  </w:style>
  <w:style w:type="paragraph" w:styleId="NormalWeb">
    <w:name w:val="Normal (Web)"/>
    <w:basedOn w:val="Normal"/>
    <w:uiPriority w:val="99"/>
    <w:rsid w:val="006B337B"/>
    <w:pPr>
      <w:spacing w:before="100" w:beforeAutospacing="1" w:after="100" w:afterAutospacing="1"/>
    </w:pPr>
  </w:style>
  <w:style w:type="paragraph" w:styleId="Footer">
    <w:name w:val="footer"/>
    <w:basedOn w:val="Normal"/>
    <w:link w:val="FooterChar"/>
    <w:uiPriority w:val="99"/>
    <w:rsid w:val="006B337B"/>
    <w:pPr>
      <w:tabs>
        <w:tab w:val="center" w:pos="4419"/>
        <w:tab w:val="right" w:pos="8838"/>
      </w:tabs>
    </w:pPr>
    <w:rPr>
      <w:szCs w:val="20"/>
    </w:rPr>
  </w:style>
  <w:style w:type="character" w:customStyle="1" w:styleId="FooterChar">
    <w:name w:val="Footer Char"/>
    <w:link w:val="Footer"/>
    <w:uiPriority w:val="99"/>
    <w:locked/>
    <w:rsid w:val="000334D6"/>
    <w:rPr>
      <w:sz w:val="24"/>
    </w:rPr>
  </w:style>
  <w:style w:type="character" w:styleId="PageNumber">
    <w:name w:val="page number"/>
    <w:rsid w:val="006B337B"/>
  </w:style>
  <w:style w:type="paragraph" w:styleId="BodyText3">
    <w:name w:val="Body Text 3"/>
    <w:basedOn w:val="Normal"/>
    <w:link w:val="BodyText3Char"/>
    <w:rsid w:val="006B337B"/>
    <w:pPr>
      <w:spacing w:after="120"/>
    </w:pPr>
    <w:rPr>
      <w:sz w:val="16"/>
      <w:szCs w:val="20"/>
    </w:rPr>
  </w:style>
  <w:style w:type="character" w:customStyle="1" w:styleId="BodyText3Char">
    <w:name w:val="Body Text 3 Char"/>
    <w:link w:val="BodyText3"/>
    <w:locked/>
    <w:rsid w:val="006B337B"/>
    <w:rPr>
      <w:sz w:val="16"/>
    </w:rPr>
  </w:style>
  <w:style w:type="paragraph" w:styleId="BodyTextIndent2">
    <w:name w:val="Body Text Indent 2"/>
    <w:basedOn w:val="Normal"/>
    <w:link w:val="BodyTextIndent2Char"/>
    <w:uiPriority w:val="99"/>
    <w:rsid w:val="006B337B"/>
    <w:pPr>
      <w:spacing w:after="120" w:line="480" w:lineRule="auto"/>
      <w:ind w:left="283"/>
    </w:pPr>
    <w:rPr>
      <w:szCs w:val="20"/>
    </w:rPr>
  </w:style>
  <w:style w:type="character" w:customStyle="1" w:styleId="BodyTextIndent2Char">
    <w:name w:val="Body Text Indent 2 Char"/>
    <w:link w:val="BodyTextIndent2"/>
    <w:uiPriority w:val="99"/>
    <w:semiHidden/>
    <w:locked/>
    <w:rsid w:val="006B337B"/>
    <w:rPr>
      <w:sz w:val="24"/>
    </w:rPr>
  </w:style>
  <w:style w:type="paragraph" w:styleId="BalloonText">
    <w:name w:val="Balloon Text"/>
    <w:basedOn w:val="Normal"/>
    <w:link w:val="BalloonTextChar"/>
    <w:rsid w:val="00A6788A"/>
    <w:rPr>
      <w:rFonts w:ascii="Tahoma" w:hAnsi="Tahoma"/>
      <w:sz w:val="16"/>
      <w:szCs w:val="20"/>
    </w:rPr>
  </w:style>
  <w:style w:type="character" w:customStyle="1" w:styleId="BalloonTextChar">
    <w:name w:val="Balloon Text Char"/>
    <w:link w:val="BalloonText"/>
    <w:locked/>
    <w:rsid w:val="00A6788A"/>
    <w:rPr>
      <w:rFonts w:ascii="Tahoma" w:hAnsi="Tahoma"/>
      <w:sz w:val="16"/>
    </w:rPr>
  </w:style>
  <w:style w:type="paragraph" w:styleId="DocumentMap">
    <w:name w:val="Document Map"/>
    <w:basedOn w:val="Normal"/>
    <w:link w:val="DocumentMapChar"/>
    <w:uiPriority w:val="99"/>
    <w:semiHidden/>
    <w:rsid w:val="006B337B"/>
    <w:pPr>
      <w:shd w:val="clear" w:color="auto" w:fill="000080"/>
    </w:pPr>
    <w:rPr>
      <w:sz w:val="2"/>
      <w:szCs w:val="20"/>
    </w:rPr>
  </w:style>
  <w:style w:type="character" w:customStyle="1" w:styleId="DocumentMapChar">
    <w:name w:val="Document Map Char"/>
    <w:link w:val="DocumentMap"/>
    <w:uiPriority w:val="99"/>
    <w:semiHidden/>
    <w:locked/>
    <w:rsid w:val="006B337B"/>
    <w:rPr>
      <w:sz w:val="2"/>
    </w:rPr>
  </w:style>
  <w:style w:type="paragraph" w:styleId="Title">
    <w:name w:val="Title"/>
    <w:basedOn w:val="Normal"/>
    <w:link w:val="TitleChar"/>
    <w:uiPriority w:val="10"/>
    <w:qFormat/>
    <w:rsid w:val="006B337B"/>
    <w:pPr>
      <w:widowControl w:val="0"/>
      <w:jc w:val="center"/>
    </w:pPr>
    <w:rPr>
      <w:rFonts w:ascii="Cambria" w:hAnsi="Cambria"/>
      <w:b/>
      <w:kern w:val="28"/>
      <w:sz w:val="32"/>
      <w:szCs w:val="20"/>
    </w:rPr>
  </w:style>
  <w:style w:type="character" w:customStyle="1" w:styleId="TitleChar">
    <w:name w:val="Title Char"/>
    <w:link w:val="Title"/>
    <w:uiPriority w:val="10"/>
    <w:locked/>
    <w:rsid w:val="006B337B"/>
    <w:rPr>
      <w:rFonts w:ascii="Cambria" w:hAnsi="Cambria"/>
      <w:b/>
      <w:kern w:val="28"/>
      <w:sz w:val="32"/>
    </w:rPr>
  </w:style>
  <w:style w:type="paragraph" w:customStyle="1" w:styleId="BodyText21">
    <w:name w:val="Body Text 21"/>
    <w:basedOn w:val="Normal"/>
    <w:rsid w:val="006B337B"/>
    <w:pPr>
      <w:widowControl w:val="0"/>
      <w:jc w:val="both"/>
    </w:pPr>
    <w:rPr>
      <w:rFonts w:ascii="Arial" w:hAnsi="Arial"/>
      <w:szCs w:val="20"/>
    </w:rPr>
  </w:style>
  <w:style w:type="character" w:customStyle="1" w:styleId="DeltaViewInsertion">
    <w:name w:val="DeltaView Insertion"/>
    <w:uiPriority w:val="99"/>
    <w:rsid w:val="006B337B"/>
    <w:rPr>
      <w:color w:val="0000FF"/>
      <w:spacing w:val="0"/>
      <w:u w:val="double"/>
    </w:rPr>
  </w:style>
  <w:style w:type="character" w:customStyle="1" w:styleId="DeltaViewDeletion">
    <w:name w:val="DeltaView Deletion"/>
    <w:uiPriority w:val="99"/>
    <w:rsid w:val="006B337B"/>
    <w:rPr>
      <w:strike/>
      <w:color w:val="FF0000"/>
      <w:spacing w:val="0"/>
    </w:rPr>
  </w:style>
  <w:style w:type="character" w:styleId="Hyperlink">
    <w:name w:val="Hyperlink"/>
    <w:uiPriority w:val="99"/>
    <w:rsid w:val="006B337B"/>
    <w:rPr>
      <w:color w:val="0000FF"/>
      <w:u w:val="single"/>
    </w:rPr>
  </w:style>
  <w:style w:type="character" w:customStyle="1" w:styleId="DefaultParagraphFont1Char">
    <w:name w:val="Default Paragraph Font1 Char"/>
    <w:rsid w:val="006B337B"/>
    <w:rPr>
      <w:rFonts w:ascii="CG Times" w:hAnsi="CG Times"/>
      <w:lang w:eastAsia="pt-BR"/>
    </w:rPr>
  </w:style>
  <w:style w:type="paragraph" w:customStyle="1" w:styleId="NormalPlain">
    <w:name w:val="NormalPlain"/>
    <w:basedOn w:val="Normal"/>
    <w:rsid w:val="006B337B"/>
    <w:pPr>
      <w:suppressAutoHyphens/>
      <w:jc w:val="both"/>
    </w:pPr>
    <w:rPr>
      <w:rFonts w:eastAsia="MS Mincho"/>
      <w:spacing w:val="-3"/>
      <w:szCs w:val="20"/>
      <w:lang w:val="en-US" w:eastAsia="en-US"/>
    </w:rPr>
  </w:style>
  <w:style w:type="paragraph" w:styleId="FootnoteText">
    <w:name w:val="footnote text"/>
    <w:basedOn w:val="Normal"/>
    <w:link w:val="FootnoteTextChar"/>
    <w:rsid w:val="006B337B"/>
    <w:pPr>
      <w:spacing w:line="240" w:lineRule="exact"/>
      <w:jc w:val="both"/>
    </w:pPr>
    <w:rPr>
      <w:sz w:val="20"/>
      <w:szCs w:val="20"/>
    </w:rPr>
  </w:style>
  <w:style w:type="character" w:customStyle="1" w:styleId="FootnoteTextChar">
    <w:name w:val="Footnote Text Char"/>
    <w:link w:val="FootnoteText"/>
    <w:locked/>
    <w:rsid w:val="006B337B"/>
    <w:rPr>
      <w:rFonts w:cs="Times New Roman"/>
    </w:rPr>
  </w:style>
  <w:style w:type="character" w:styleId="Emphasis">
    <w:name w:val="Emphasis"/>
    <w:uiPriority w:val="20"/>
    <w:qFormat/>
    <w:rsid w:val="006B337B"/>
    <w:rPr>
      <w:i/>
    </w:rPr>
  </w:style>
  <w:style w:type="character" w:styleId="FootnoteReference">
    <w:name w:val="footnote reference"/>
    <w:rsid w:val="006B337B"/>
    <w:rPr>
      <w:vertAlign w:val="superscript"/>
    </w:rPr>
  </w:style>
  <w:style w:type="paragraph" w:customStyle="1" w:styleId="NormalJustified">
    <w:name w:val="Normal (Justified)"/>
    <w:basedOn w:val="Normal"/>
    <w:rsid w:val="006B337B"/>
    <w:pPr>
      <w:jc w:val="both"/>
    </w:pPr>
    <w:rPr>
      <w:kern w:val="28"/>
      <w:szCs w:val="20"/>
    </w:rPr>
  </w:style>
  <w:style w:type="paragraph" w:customStyle="1" w:styleId="ARTIGO-NORMAL">
    <w:name w:val="ARTIGO-NORMAL"/>
    <w:rsid w:val="006B337B"/>
    <w:pPr>
      <w:spacing w:line="240" w:lineRule="exact"/>
      <w:ind w:firstLine="1728"/>
      <w:jc w:val="both"/>
    </w:pPr>
    <w:rPr>
      <w:rFonts w:ascii="Courier" w:hAnsi="Courier" w:cs="Courier"/>
      <w:sz w:val="24"/>
      <w:szCs w:val="24"/>
      <w:lang w:val="pt-PT" w:eastAsia="pt-BR"/>
    </w:rPr>
  </w:style>
  <w:style w:type="paragraph" w:customStyle="1" w:styleId="CharCharCharCharCharCharCharChar">
    <w:name w:val="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styleId="ListBullet">
    <w:name w:val="List Bullet"/>
    <w:basedOn w:val="Normal"/>
    <w:link w:val="ListBulletChar"/>
    <w:uiPriority w:val="99"/>
    <w:rsid w:val="006B337B"/>
    <w:pPr>
      <w:numPr>
        <w:numId w:val="5"/>
      </w:numPr>
      <w:ind w:left="360" w:hanging="360"/>
    </w:pPr>
    <w:rPr>
      <w:szCs w:val="20"/>
    </w:rPr>
  </w:style>
  <w:style w:type="character" w:customStyle="1" w:styleId="ListBulletChar">
    <w:name w:val="List Bullet Char"/>
    <w:link w:val="ListBullet"/>
    <w:uiPriority w:val="99"/>
    <w:locked/>
    <w:rsid w:val="006B337B"/>
    <w:rPr>
      <w:sz w:val="24"/>
    </w:rPr>
  </w:style>
  <w:style w:type="paragraph" w:customStyle="1" w:styleId="Char1CharCharCharCharCharCharCharCharChar">
    <w:name w:val="Char1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CharCharCharCharCharCharCharCharCharChar">
    <w:name w:val="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character" w:styleId="CommentReference">
    <w:name w:val="annotation reference"/>
    <w:rsid w:val="006B337B"/>
    <w:rPr>
      <w:sz w:val="16"/>
    </w:rPr>
  </w:style>
  <w:style w:type="paragraph" w:styleId="CommentText">
    <w:name w:val="annotation text"/>
    <w:basedOn w:val="Normal"/>
    <w:link w:val="CommentTextChar"/>
    <w:rsid w:val="006B337B"/>
    <w:rPr>
      <w:sz w:val="20"/>
      <w:szCs w:val="20"/>
    </w:rPr>
  </w:style>
  <w:style w:type="character" w:customStyle="1" w:styleId="CommentTextChar">
    <w:name w:val="Comment Text Char"/>
    <w:link w:val="CommentText"/>
    <w:locked/>
    <w:rsid w:val="000063E8"/>
    <w:rPr>
      <w:lang w:val="pt-BR" w:eastAsia="pt-BR"/>
    </w:rPr>
  </w:style>
  <w:style w:type="paragraph" w:styleId="CommentSubject">
    <w:name w:val="annotation subject"/>
    <w:basedOn w:val="CommentText"/>
    <w:next w:val="CommentText"/>
    <w:link w:val="CommentSubjectChar"/>
    <w:rsid w:val="006B337B"/>
    <w:rPr>
      <w:b/>
    </w:rPr>
  </w:style>
  <w:style w:type="character" w:customStyle="1" w:styleId="CommentSubjectChar">
    <w:name w:val="Comment Subject Char"/>
    <w:link w:val="CommentSubject"/>
    <w:locked/>
    <w:rsid w:val="006B337B"/>
    <w:rPr>
      <w:b/>
      <w:lang w:val="pt-BR" w:eastAsia="pt-BR"/>
    </w:rPr>
  </w:style>
  <w:style w:type="paragraph" w:customStyle="1" w:styleId="CharChar2CharCharCharChar1CharCharCharCharCharCharCharChar">
    <w:name w:val="Char Char2 Char Char Char Char1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styleId="BlockText">
    <w:name w:val="Block Text"/>
    <w:basedOn w:val="Normal"/>
    <w:uiPriority w:val="99"/>
    <w:rsid w:val="006B337B"/>
    <w:pPr>
      <w:spacing w:line="360" w:lineRule="auto"/>
      <w:ind w:left="1414" w:right="51" w:hanging="705"/>
      <w:jc w:val="both"/>
    </w:pPr>
    <w:rPr>
      <w:rFonts w:ascii="Trebuchet MS" w:hAnsi="Trebuchet MS"/>
    </w:rPr>
  </w:style>
  <w:style w:type="paragraph" w:customStyle="1" w:styleId="CharChar2CharCharCharChar1CharCharCharCharCharCharCharCharCharCharCharCharCharChar">
    <w:name w:val="Char Char2 Char Char Char Char1 Char Char 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CharCharCharChar">
    <w:name w:val="Char Char2 Char Char Char Char1 Char Char Char Char 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Char">
    <w:name w:val="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CharCharChar">
    <w:name w:val="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BodyText24">
    <w:name w:val="Body Text 24"/>
    <w:basedOn w:val="Normal"/>
    <w:rsid w:val="006B337B"/>
    <w:pPr>
      <w:pBdr>
        <w:left w:val="single" w:sz="6" w:space="1" w:color="auto"/>
        <w:right w:val="single" w:sz="6" w:space="1" w:color="auto"/>
      </w:pBdr>
      <w:tabs>
        <w:tab w:val="left" w:pos="567"/>
        <w:tab w:val="left" w:pos="1134"/>
      </w:tabs>
      <w:autoSpaceDE w:val="0"/>
      <w:autoSpaceDN w:val="0"/>
      <w:jc w:val="both"/>
    </w:pPr>
    <w:rPr>
      <w:rFonts w:ascii="BauerBodni BT" w:hAnsi="BauerBodni BT" w:cs="BauerBodni BT"/>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6B337B"/>
    <w:pPr>
      <w:spacing w:after="160" w:line="240" w:lineRule="exact"/>
    </w:pPr>
    <w:rPr>
      <w:rFonts w:ascii="Verdana"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orpodetexto31">
    <w:name w:val="Corpo de texto 31"/>
    <w:basedOn w:val="Normal"/>
    <w:rsid w:val="006B337B"/>
    <w:pPr>
      <w:suppressAutoHyphens/>
      <w:spacing w:line="380" w:lineRule="exact"/>
      <w:jc w:val="both"/>
    </w:pPr>
    <w:rPr>
      <w:sz w:val="26"/>
      <w:szCs w:val="20"/>
      <w:lang w:eastAsia="ar-SA"/>
    </w:rPr>
  </w:style>
  <w:style w:type="character" w:styleId="FollowedHyperlink">
    <w:name w:val="FollowedHyperlink"/>
    <w:uiPriority w:val="99"/>
    <w:rsid w:val="006B337B"/>
    <w:rPr>
      <w:color w:val="800080"/>
      <w:u w:val="single"/>
    </w:rPr>
  </w:style>
  <w:style w:type="paragraph" w:customStyle="1" w:styleId="ttulo3">
    <w:name w:val="título3"/>
    <w:basedOn w:val="Normal"/>
    <w:uiPriority w:val="99"/>
    <w:rsid w:val="005815FC"/>
    <w:pPr>
      <w:spacing w:line="360" w:lineRule="auto"/>
      <w:jc w:val="both"/>
    </w:pPr>
    <w:rPr>
      <w:rFonts w:ascii="Arial" w:eastAsia="MS Mincho" w:hAnsi="Arial" w:cs="Arial"/>
      <w:i/>
      <w:iCs/>
      <w:sz w:val="20"/>
      <w:szCs w:val="20"/>
    </w:rPr>
  </w:style>
  <w:style w:type="table" w:styleId="TableGrid">
    <w:name w:val="Table Grid"/>
    <w:basedOn w:val="TableNormal"/>
    <w:uiPriority w:val="59"/>
    <w:rsid w:val="00452E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stilolatimtrebuchetmscharchar">
    <w:name w:val="estilolatimtrebuchetmscharchar"/>
    <w:rsid w:val="00452E62"/>
    <w:rPr>
      <w:rFonts w:ascii="Trebuchet MS" w:hAnsi="Trebuchet MS"/>
    </w:rPr>
  </w:style>
  <w:style w:type="paragraph" w:styleId="Revision">
    <w:name w:val="Revision"/>
    <w:hidden/>
    <w:uiPriority w:val="99"/>
    <w:semiHidden/>
    <w:rsid w:val="006E2A37"/>
    <w:rPr>
      <w:sz w:val="24"/>
      <w:szCs w:val="24"/>
      <w:lang w:val="pt-BR" w:eastAsia="pt-BR"/>
    </w:rPr>
  </w:style>
  <w:style w:type="paragraph" w:styleId="ListParagraph">
    <w:name w:val="List Paragraph"/>
    <w:basedOn w:val="Normal"/>
    <w:uiPriority w:val="99"/>
    <w:qFormat/>
    <w:rsid w:val="0001384D"/>
    <w:pPr>
      <w:ind w:left="720"/>
      <w:contextualSpacing/>
    </w:pPr>
  </w:style>
  <w:style w:type="character" w:styleId="Strong">
    <w:name w:val="Strong"/>
    <w:uiPriority w:val="22"/>
    <w:qFormat/>
    <w:rsid w:val="003E7EC9"/>
    <w:rPr>
      <w:b/>
    </w:rPr>
  </w:style>
  <w:style w:type="paragraph" w:styleId="NoSpacing">
    <w:name w:val="No Spacing"/>
    <w:uiPriority w:val="99"/>
    <w:qFormat/>
    <w:rsid w:val="005A0C86"/>
    <w:rPr>
      <w:rFonts w:ascii="Calibri" w:hAnsi="Calibri"/>
      <w:sz w:val="22"/>
      <w:szCs w:val="22"/>
    </w:rPr>
  </w:style>
  <w:style w:type="character" w:styleId="PlaceholderText">
    <w:name w:val="Placeholder Text"/>
    <w:uiPriority w:val="99"/>
    <w:semiHidden/>
    <w:rsid w:val="00BC47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788A"/>
    <w:rPr>
      <w:sz w:val="24"/>
      <w:szCs w:val="24"/>
      <w:lang w:val="pt-BR" w:eastAsia="pt-BR"/>
    </w:rPr>
  </w:style>
  <w:style w:type="paragraph" w:styleId="Heading1">
    <w:name w:val="heading 1"/>
    <w:basedOn w:val="Normal"/>
    <w:next w:val="Normal"/>
    <w:link w:val="Heading1Char"/>
    <w:uiPriority w:val="9"/>
    <w:qFormat/>
    <w:rsid w:val="006B337B"/>
    <w:pPr>
      <w:keepNext/>
      <w:numPr>
        <w:numId w:val="3"/>
      </w:numPr>
      <w:spacing w:after="240" w:line="360" w:lineRule="auto"/>
      <w:outlineLvl w:val="0"/>
    </w:pPr>
    <w:rPr>
      <w:rFonts w:ascii="Arial" w:hAnsi="Arial"/>
      <w:b/>
      <w:bCs/>
      <w:caps/>
      <w:sz w:val="28"/>
      <w:szCs w:val="28"/>
    </w:rPr>
  </w:style>
  <w:style w:type="paragraph" w:styleId="Heading2">
    <w:name w:val="heading 2"/>
    <w:basedOn w:val="Normal"/>
    <w:next w:val="Normal"/>
    <w:link w:val="Heading2Char"/>
    <w:uiPriority w:val="9"/>
    <w:qFormat/>
    <w:rsid w:val="006B337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10080"/>
        <w:tab w:val="left" w:pos="10800"/>
        <w:tab w:val="left" w:pos="11520"/>
        <w:tab w:val="left" w:pos="12240"/>
        <w:tab w:val="left" w:pos="12960"/>
        <w:tab w:val="left" w:pos="13680"/>
        <w:tab w:val="left" w:pos="14400"/>
      </w:tabs>
      <w:autoSpaceDE w:val="0"/>
      <w:autoSpaceDN w:val="0"/>
      <w:adjustRightInd w:val="0"/>
      <w:jc w:val="both"/>
      <w:outlineLvl w:val="1"/>
    </w:pPr>
    <w:rPr>
      <w:rFonts w:ascii="Cambria" w:hAnsi="Cambria"/>
      <w:b/>
      <w:i/>
      <w:sz w:val="28"/>
      <w:szCs w:val="20"/>
    </w:rPr>
  </w:style>
  <w:style w:type="paragraph" w:styleId="Heading3">
    <w:name w:val="heading 3"/>
    <w:basedOn w:val="Normal"/>
    <w:next w:val="Normal"/>
    <w:link w:val="Heading3Char"/>
    <w:uiPriority w:val="9"/>
    <w:qFormat/>
    <w:rsid w:val="006B337B"/>
    <w:pPr>
      <w:keepNext/>
      <w:numPr>
        <w:ilvl w:val="2"/>
        <w:numId w:val="3"/>
      </w:numPr>
      <w:spacing w:before="240" w:after="60" w:line="360" w:lineRule="auto"/>
      <w:jc w:val="both"/>
      <w:outlineLvl w:val="2"/>
    </w:pPr>
    <w:rPr>
      <w:rFonts w:ascii="Arial" w:hAnsi="Arial"/>
      <w:bCs/>
      <w:i/>
      <w:szCs w:val="26"/>
    </w:rPr>
  </w:style>
  <w:style w:type="paragraph" w:styleId="Heading4">
    <w:name w:val="heading 4"/>
    <w:basedOn w:val="Normal"/>
    <w:next w:val="Normal"/>
    <w:link w:val="Heading4Char"/>
    <w:uiPriority w:val="9"/>
    <w:qFormat/>
    <w:rsid w:val="006B337B"/>
    <w:pPr>
      <w:keepNext/>
      <w:outlineLvl w:val="3"/>
    </w:pPr>
    <w:rPr>
      <w:rFonts w:ascii="Calibri" w:hAnsi="Calibri"/>
      <w:b/>
      <w:sz w:val="28"/>
      <w:szCs w:val="20"/>
    </w:rPr>
  </w:style>
  <w:style w:type="paragraph" w:styleId="Heading5">
    <w:name w:val="heading 5"/>
    <w:basedOn w:val="Normal"/>
    <w:next w:val="Normal"/>
    <w:link w:val="Heading5Char"/>
    <w:uiPriority w:val="9"/>
    <w:qFormat/>
    <w:rsid w:val="006B337B"/>
    <w:pPr>
      <w:keepNext/>
      <w:widowControl w:val="0"/>
      <w:autoSpaceDE w:val="0"/>
      <w:autoSpaceDN w:val="0"/>
      <w:adjustRightInd w:val="0"/>
      <w:outlineLvl w:val="4"/>
    </w:pPr>
    <w:rPr>
      <w:rFonts w:ascii="Calibri" w:hAnsi="Calibri"/>
      <w:b/>
      <w:i/>
      <w:sz w:val="26"/>
      <w:szCs w:val="20"/>
    </w:rPr>
  </w:style>
  <w:style w:type="paragraph" w:styleId="Heading7">
    <w:name w:val="heading 7"/>
    <w:basedOn w:val="Normal"/>
    <w:next w:val="Normal"/>
    <w:link w:val="Heading7Char"/>
    <w:uiPriority w:val="9"/>
    <w:qFormat/>
    <w:rsid w:val="006B337B"/>
    <w:pPr>
      <w:keepNext/>
      <w:widowControl w:val="0"/>
      <w:autoSpaceDE w:val="0"/>
      <w:autoSpaceDN w:val="0"/>
      <w:adjustRightInd w:val="0"/>
      <w:jc w:val="right"/>
      <w:outlineLvl w:val="6"/>
    </w:pPr>
    <w:rPr>
      <w:rFonts w:ascii="Calibri" w:hAnsi="Calibri"/>
      <w:szCs w:val="20"/>
    </w:rPr>
  </w:style>
  <w:style w:type="paragraph" w:styleId="Heading8">
    <w:name w:val="heading 8"/>
    <w:basedOn w:val="Normal"/>
    <w:next w:val="Normal"/>
    <w:link w:val="Heading8Char"/>
    <w:uiPriority w:val="9"/>
    <w:qFormat/>
    <w:rsid w:val="006B337B"/>
    <w:pPr>
      <w:spacing w:before="240" w:after="60"/>
      <w:outlineLvl w:val="7"/>
    </w:pPr>
    <w:rPr>
      <w:rFonts w:ascii="Calibri" w:hAnsi="Calibri"/>
      <w:i/>
      <w:szCs w:val="20"/>
    </w:rPr>
  </w:style>
  <w:style w:type="paragraph" w:styleId="Heading9">
    <w:name w:val="heading 9"/>
    <w:basedOn w:val="Normal"/>
    <w:next w:val="Normal"/>
    <w:link w:val="Heading9Char"/>
    <w:uiPriority w:val="9"/>
    <w:qFormat/>
    <w:rsid w:val="006B337B"/>
    <w:pPr>
      <w:spacing w:before="240" w:after="60"/>
      <w:outlineLvl w:val="8"/>
    </w:pPr>
    <w:rPr>
      <w:rFonts w:ascii="Cambria" w:hAnsi="Cambria"/>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334D6"/>
    <w:rPr>
      <w:rFonts w:ascii="Arial" w:hAnsi="Arial"/>
      <w:b/>
      <w:bCs/>
      <w:caps/>
      <w:sz w:val="28"/>
      <w:szCs w:val="28"/>
    </w:rPr>
  </w:style>
  <w:style w:type="character" w:customStyle="1" w:styleId="Heading2Char">
    <w:name w:val="Heading 2 Char"/>
    <w:link w:val="Heading2"/>
    <w:uiPriority w:val="9"/>
    <w:semiHidden/>
    <w:locked/>
    <w:rsid w:val="006B337B"/>
    <w:rPr>
      <w:rFonts w:ascii="Cambria" w:hAnsi="Cambria"/>
      <w:b/>
      <w:i/>
      <w:sz w:val="28"/>
    </w:rPr>
  </w:style>
  <w:style w:type="character" w:customStyle="1" w:styleId="Heading3Char">
    <w:name w:val="Heading 3 Char"/>
    <w:link w:val="Heading3"/>
    <w:uiPriority w:val="9"/>
    <w:locked/>
    <w:rsid w:val="000334D6"/>
    <w:rPr>
      <w:rFonts w:ascii="Arial" w:hAnsi="Arial"/>
      <w:bCs/>
      <w:i/>
      <w:sz w:val="24"/>
      <w:szCs w:val="26"/>
    </w:rPr>
  </w:style>
  <w:style w:type="character" w:customStyle="1" w:styleId="Heading4Char">
    <w:name w:val="Heading 4 Char"/>
    <w:link w:val="Heading4"/>
    <w:uiPriority w:val="9"/>
    <w:semiHidden/>
    <w:locked/>
    <w:rsid w:val="006B337B"/>
    <w:rPr>
      <w:rFonts w:ascii="Calibri" w:hAnsi="Calibri"/>
      <w:b/>
      <w:sz w:val="28"/>
    </w:rPr>
  </w:style>
  <w:style w:type="character" w:customStyle="1" w:styleId="Heading5Char">
    <w:name w:val="Heading 5 Char"/>
    <w:link w:val="Heading5"/>
    <w:uiPriority w:val="9"/>
    <w:semiHidden/>
    <w:locked/>
    <w:rsid w:val="006B337B"/>
    <w:rPr>
      <w:rFonts w:ascii="Calibri" w:hAnsi="Calibri"/>
      <w:b/>
      <w:i/>
      <w:sz w:val="26"/>
    </w:rPr>
  </w:style>
  <w:style w:type="character" w:customStyle="1" w:styleId="Heading7Char">
    <w:name w:val="Heading 7 Char"/>
    <w:link w:val="Heading7"/>
    <w:uiPriority w:val="9"/>
    <w:semiHidden/>
    <w:locked/>
    <w:rsid w:val="006B337B"/>
    <w:rPr>
      <w:rFonts w:ascii="Calibri" w:hAnsi="Calibri"/>
      <w:sz w:val="24"/>
    </w:rPr>
  </w:style>
  <w:style w:type="character" w:customStyle="1" w:styleId="Heading8Char">
    <w:name w:val="Heading 8 Char"/>
    <w:link w:val="Heading8"/>
    <w:uiPriority w:val="9"/>
    <w:semiHidden/>
    <w:locked/>
    <w:rsid w:val="006B337B"/>
    <w:rPr>
      <w:rFonts w:ascii="Calibri" w:hAnsi="Calibri"/>
      <w:i/>
      <w:sz w:val="24"/>
    </w:rPr>
  </w:style>
  <w:style w:type="character" w:customStyle="1" w:styleId="Heading9Char">
    <w:name w:val="Heading 9 Char"/>
    <w:link w:val="Heading9"/>
    <w:uiPriority w:val="9"/>
    <w:semiHidden/>
    <w:locked/>
    <w:rsid w:val="006B337B"/>
    <w:rPr>
      <w:rFonts w:ascii="Cambria" w:hAnsi="Cambria"/>
      <w:sz w:val="22"/>
    </w:rPr>
  </w:style>
  <w:style w:type="paragraph" w:styleId="BodyText2">
    <w:name w:val="Body Text 2"/>
    <w:basedOn w:val="Normal"/>
    <w:link w:val="BodyText2Char"/>
    <w:rsid w:val="006B337B"/>
    <w:pPr>
      <w:autoSpaceDE w:val="0"/>
      <w:autoSpaceDN w:val="0"/>
      <w:adjustRightInd w:val="0"/>
      <w:jc w:val="center"/>
    </w:pPr>
    <w:rPr>
      <w:szCs w:val="20"/>
    </w:rPr>
  </w:style>
  <w:style w:type="character" w:customStyle="1" w:styleId="BodyText2Char">
    <w:name w:val="Body Text 2 Char"/>
    <w:link w:val="BodyText2"/>
    <w:locked/>
    <w:rsid w:val="006B337B"/>
    <w:rPr>
      <w:sz w:val="24"/>
    </w:rPr>
  </w:style>
  <w:style w:type="paragraph" w:customStyle="1" w:styleId="p0">
    <w:name w:val="p0"/>
    <w:basedOn w:val="Normal"/>
    <w:rsid w:val="006B337B"/>
    <w:pPr>
      <w:widowControl w:val="0"/>
      <w:tabs>
        <w:tab w:val="left" w:pos="720"/>
      </w:tabs>
      <w:spacing w:line="240" w:lineRule="atLeast"/>
      <w:jc w:val="both"/>
    </w:pPr>
    <w:rPr>
      <w:rFonts w:ascii="Times" w:hAnsi="Times"/>
      <w:szCs w:val="20"/>
    </w:rPr>
  </w:style>
  <w:style w:type="paragraph" w:styleId="Header">
    <w:name w:val="header"/>
    <w:basedOn w:val="Normal"/>
    <w:link w:val="HeaderChar"/>
    <w:uiPriority w:val="99"/>
    <w:rsid w:val="006B337B"/>
    <w:pPr>
      <w:widowControl w:val="0"/>
      <w:tabs>
        <w:tab w:val="center" w:pos="4320"/>
        <w:tab w:val="right" w:pos="8640"/>
      </w:tabs>
      <w:autoSpaceDE w:val="0"/>
      <w:autoSpaceDN w:val="0"/>
      <w:adjustRightInd w:val="0"/>
    </w:pPr>
    <w:rPr>
      <w:szCs w:val="20"/>
      <w:lang w:val="en-US" w:eastAsia="en-US"/>
    </w:rPr>
  </w:style>
  <w:style w:type="character" w:customStyle="1" w:styleId="HeaderChar">
    <w:name w:val="Header Char"/>
    <w:link w:val="Header"/>
    <w:uiPriority w:val="99"/>
    <w:locked/>
    <w:rsid w:val="000334D6"/>
    <w:rPr>
      <w:sz w:val="24"/>
      <w:lang w:val="en-US" w:eastAsia="en-US"/>
    </w:rPr>
  </w:style>
  <w:style w:type="paragraph" w:styleId="BodyText">
    <w:name w:val="Body Text"/>
    <w:aliases w:val="b,bt"/>
    <w:basedOn w:val="Normal"/>
    <w:link w:val="BodyTextChar"/>
    <w:rsid w:val="006B337B"/>
    <w:pPr>
      <w:widowControl w:val="0"/>
      <w:autoSpaceDE w:val="0"/>
      <w:autoSpaceDN w:val="0"/>
      <w:adjustRightInd w:val="0"/>
      <w:jc w:val="both"/>
    </w:pPr>
    <w:rPr>
      <w:szCs w:val="20"/>
    </w:rPr>
  </w:style>
  <w:style w:type="character" w:customStyle="1" w:styleId="BodyTextChar">
    <w:name w:val="Body Text Char"/>
    <w:aliases w:val="b Char,bt Char"/>
    <w:link w:val="BodyText"/>
    <w:locked/>
    <w:rsid w:val="006B337B"/>
    <w:rPr>
      <w:sz w:val="24"/>
    </w:rPr>
  </w:style>
  <w:style w:type="paragraph" w:customStyle="1" w:styleId="DefaultParagraphFont1">
    <w:name w:val="Default Paragraph Font1"/>
    <w:next w:val="Normal"/>
    <w:rsid w:val="006B337B"/>
    <w:rPr>
      <w:rFonts w:ascii="CG Times" w:hAnsi="CG Times"/>
      <w:lang w:val="pt-BR" w:eastAsia="pt-BR"/>
    </w:rPr>
  </w:style>
  <w:style w:type="paragraph" w:styleId="BodyTextIndent">
    <w:name w:val="Body Text Indent"/>
    <w:basedOn w:val="Normal"/>
    <w:link w:val="BodyTextIndentChar"/>
    <w:rsid w:val="006B337B"/>
    <w:pPr>
      <w:autoSpaceDE w:val="0"/>
      <w:autoSpaceDN w:val="0"/>
      <w:adjustRightInd w:val="0"/>
      <w:jc w:val="both"/>
    </w:pPr>
    <w:rPr>
      <w:szCs w:val="20"/>
    </w:rPr>
  </w:style>
  <w:style w:type="character" w:customStyle="1" w:styleId="BodyTextIndentChar">
    <w:name w:val="Body Text Indent Char"/>
    <w:link w:val="BodyTextIndent"/>
    <w:locked/>
    <w:rsid w:val="006B337B"/>
    <w:rPr>
      <w:sz w:val="24"/>
    </w:rPr>
  </w:style>
  <w:style w:type="paragraph" w:styleId="PlainText">
    <w:name w:val="Plain Text"/>
    <w:basedOn w:val="Normal"/>
    <w:link w:val="PlainTextChar"/>
    <w:uiPriority w:val="99"/>
    <w:rsid w:val="006B337B"/>
    <w:rPr>
      <w:rFonts w:ascii="Courier New" w:hAnsi="Courier New"/>
      <w:sz w:val="20"/>
      <w:szCs w:val="20"/>
    </w:rPr>
  </w:style>
  <w:style w:type="character" w:customStyle="1" w:styleId="PlainTextChar">
    <w:name w:val="Plain Text Char"/>
    <w:link w:val="PlainText"/>
    <w:uiPriority w:val="99"/>
    <w:semiHidden/>
    <w:locked/>
    <w:rsid w:val="006B337B"/>
    <w:rPr>
      <w:rFonts w:ascii="Courier New" w:hAnsi="Courier New"/>
    </w:rPr>
  </w:style>
  <w:style w:type="paragraph" w:styleId="NormalWeb">
    <w:name w:val="Normal (Web)"/>
    <w:basedOn w:val="Normal"/>
    <w:uiPriority w:val="99"/>
    <w:rsid w:val="006B337B"/>
    <w:pPr>
      <w:spacing w:before="100" w:beforeAutospacing="1" w:after="100" w:afterAutospacing="1"/>
    </w:pPr>
  </w:style>
  <w:style w:type="paragraph" w:styleId="Footer">
    <w:name w:val="footer"/>
    <w:basedOn w:val="Normal"/>
    <w:link w:val="FooterChar"/>
    <w:uiPriority w:val="99"/>
    <w:rsid w:val="006B337B"/>
    <w:pPr>
      <w:tabs>
        <w:tab w:val="center" w:pos="4419"/>
        <w:tab w:val="right" w:pos="8838"/>
      </w:tabs>
    </w:pPr>
    <w:rPr>
      <w:szCs w:val="20"/>
    </w:rPr>
  </w:style>
  <w:style w:type="character" w:customStyle="1" w:styleId="FooterChar">
    <w:name w:val="Footer Char"/>
    <w:link w:val="Footer"/>
    <w:uiPriority w:val="99"/>
    <w:locked/>
    <w:rsid w:val="000334D6"/>
    <w:rPr>
      <w:sz w:val="24"/>
    </w:rPr>
  </w:style>
  <w:style w:type="character" w:styleId="PageNumber">
    <w:name w:val="page number"/>
    <w:rsid w:val="006B337B"/>
  </w:style>
  <w:style w:type="paragraph" w:styleId="BodyText3">
    <w:name w:val="Body Text 3"/>
    <w:basedOn w:val="Normal"/>
    <w:link w:val="BodyText3Char"/>
    <w:rsid w:val="006B337B"/>
    <w:pPr>
      <w:spacing w:after="120"/>
    </w:pPr>
    <w:rPr>
      <w:sz w:val="16"/>
      <w:szCs w:val="20"/>
    </w:rPr>
  </w:style>
  <w:style w:type="character" w:customStyle="1" w:styleId="BodyText3Char">
    <w:name w:val="Body Text 3 Char"/>
    <w:link w:val="BodyText3"/>
    <w:locked/>
    <w:rsid w:val="006B337B"/>
    <w:rPr>
      <w:sz w:val="16"/>
    </w:rPr>
  </w:style>
  <w:style w:type="paragraph" w:styleId="BodyTextIndent2">
    <w:name w:val="Body Text Indent 2"/>
    <w:basedOn w:val="Normal"/>
    <w:link w:val="BodyTextIndent2Char"/>
    <w:uiPriority w:val="99"/>
    <w:rsid w:val="006B337B"/>
    <w:pPr>
      <w:spacing w:after="120" w:line="480" w:lineRule="auto"/>
      <w:ind w:left="283"/>
    </w:pPr>
    <w:rPr>
      <w:szCs w:val="20"/>
    </w:rPr>
  </w:style>
  <w:style w:type="character" w:customStyle="1" w:styleId="BodyTextIndent2Char">
    <w:name w:val="Body Text Indent 2 Char"/>
    <w:link w:val="BodyTextIndent2"/>
    <w:uiPriority w:val="99"/>
    <w:semiHidden/>
    <w:locked/>
    <w:rsid w:val="006B337B"/>
    <w:rPr>
      <w:sz w:val="24"/>
    </w:rPr>
  </w:style>
  <w:style w:type="paragraph" w:styleId="BalloonText">
    <w:name w:val="Balloon Text"/>
    <w:basedOn w:val="Normal"/>
    <w:link w:val="BalloonTextChar"/>
    <w:rsid w:val="00A6788A"/>
    <w:rPr>
      <w:rFonts w:ascii="Tahoma" w:hAnsi="Tahoma"/>
      <w:sz w:val="16"/>
      <w:szCs w:val="20"/>
    </w:rPr>
  </w:style>
  <w:style w:type="character" w:customStyle="1" w:styleId="BalloonTextChar">
    <w:name w:val="Balloon Text Char"/>
    <w:link w:val="BalloonText"/>
    <w:locked/>
    <w:rsid w:val="00A6788A"/>
    <w:rPr>
      <w:rFonts w:ascii="Tahoma" w:hAnsi="Tahoma"/>
      <w:sz w:val="16"/>
    </w:rPr>
  </w:style>
  <w:style w:type="paragraph" w:styleId="DocumentMap">
    <w:name w:val="Document Map"/>
    <w:basedOn w:val="Normal"/>
    <w:link w:val="DocumentMapChar"/>
    <w:uiPriority w:val="99"/>
    <w:semiHidden/>
    <w:rsid w:val="006B337B"/>
    <w:pPr>
      <w:shd w:val="clear" w:color="auto" w:fill="000080"/>
    </w:pPr>
    <w:rPr>
      <w:sz w:val="2"/>
      <w:szCs w:val="20"/>
    </w:rPr>
  </w:style>
  <w:style w:type="character" w:customStyle="1" w:styleId="DocumentMapChar">
    <w:name w:val="Document Map Char"/>
    <w:link w:val="DocumentMap"/>
    <w:uiPriority w:val="99"/>
    <w:semiHidden/>
    <w:locked/>
    <w:rsid w:val="006B337B"/>
    <w:rPr>
      <w:sz w:val="2"/>
    </w:rPr>
  </w:style>
  <w:style w:type="paragraph" w:styleId="Title">
    <w:name w:val="Title"/>
    <w:basedOn w:val="Normal"/>
    <w:link w:val="TitleChar"/>
    <w:uiPriority w:val="10"/>
    <w:qFormat/>
    <w:rsid w:val="006B337B"/>
    <w:pPr>
      <w:widowControl w:val="0"/>
      <w:jc w:val="center"/>
    </w:pPr>
    <w:rPr>
      <w:rFonts w:ascii="Cambria" w:hAnsi="Cambria"/>
      <w:b/>
      <w:kern w:val="28"/>
      <w:sz w:val="32"/>
      <w:szCs w:val="20"/>
    </w:rPr>
  </w:style>
  <w:style w:type="character" w:customStyle="1" w:styleId="TitleChar">
    <w:name w:val="Title Char"/>
    <w:link w:val="Title"/>
    <w:uiPriority w:val="10"/>
    <w:locked/>
    <w:rsid w:val="006B337B"/>
    <w:rPr>
      <w:rFonts w:ascii="Cambria" w:hAnsi="Cambria"/>
      <w:b/>
      <w:kern w:val="28"/>
      <w:sz w:val="32"/>
    </w:rPr>
  </w:style>
  <w:style w:type="paragraph" w:customStyle="1" w:styleId="BodyText21">
    <w:name w:val="Body Text 21"/>
    <w:basedOn w:val="Normal"/>
    <w:rsid w:val="006B337B"/>
    <w:pPr>
      <w:widowControl w:val="0"/>
      <w:jc w:val="both"/>
    </w:pPr>
    <w:rPr>
      <w:rFonts w:ascii="Arial" w:hAnsi="Arial"/>
      <w:szCs w:val="20"/>
    </w:rPr>
  </w:style>
  <w:style w:type="character" w:customStyle="1" w:styleId="DeltaViewInsertion">
    <w:name w:val="DeltaView Insertion"/>
    <w:uiPriority w:val="99"/>
    <w:rsid w:val="006B337B"/>
    <w:rPr>
      <w:color w:val="0000FF"/>
      <w:spacing w:val="0"/>
      <w:u w:val="double"/>
    </w:rPr>
  </w:style>
  <w:style w:type="character" w:customStyle="1" w:styleId="DeltaViewDeletion">
    <w:name w:val="DeltaView Deletion"/>
    <w:uiPriority w:val="99"/>
    <w:rsid w:val="006B337B"/>
    <w:rPr>
      <w:strike/>
      <w:color w:val="FF0000"/>
      <w:spacing w:val="0"/>
    </w:rPr>
  </w:style>
  <w:style w:type="character" w:styleId="Hyperlink">
    <w:name w:val="Hyperlink"/>
    <w:uiPriority w:val="99"/>
    <w:rsid w:val="006B337B"/>
    <w:rPr>
      <w:color w:val="0000FF"/>
      <w:u w:val="single"/>
    </w:rPr>
  </w:style>
  <w:style w:type="character" w:customStyle="1" w:styleId="DefaultParagraphFont1Char">
    <w:name w:val="Default Paragraph Font1 Char"/>
    <w:rsid w:val="006B337B"/>
    <w:rPr>
      <w:rFonts w:ascii="CG Times" w:hAnsi="CG Times"/>
      <w:lang w:eastAsia="pt-BR"/>
    </w:rPr>
  </w:style>
  <w:style w:type="paragraph" w:customStyle="1" w:styleId="NormalPlain">
    <w:name w:val="NormalPlain"/>
    <w:basedOn w:val="Normal"/>
    <w:rsid w:val="006B337B"/>
    <w:pPr>
      <w:suppressAutoHyphens/>
      <w:jc w:val="both"/>
    </w:pPr>
    <w:rPr>
      <w:rFonts w:eastAsia="MS Mincho"/>
      <w:spacing w:val="-3"/>
      <w:szCs w:val="20"/>
      <w:lang w:val="en-US" w:eastAsia="en-US"/>
    </w:rPr>
  </w:style>
  <w:style w:type="paragraph" w:styleId="FootnoteText">
    <w:name w:val="footnote text"/>
    <w:basedOn w:val="Normal"/>
    <w:link w:val="FootnoteTextChar"/>
    <w:rsid w:val="006B337B"/>
    <w:pPr>
      <w:spacing w:line="240" w:lineRule="exact"/>
      <w:jc w:val="both"/>
    </w:pPr>
    <w:rPr>
      <w:sz w:val="20"/>
      <w:szCs w:val="20"/>
    </w:rPr>
  </w:style>
  <w:style w:type="character" w:customStyle="1" w:styleId="FootnoteTextChar">
    <w:name w:val="Footnote Text Char"/>
    <w:link w:val="FootnoteText"/>
    <w:locked/>
    <w:rsid w:val="006B337B"/>
    <w:rPr>
      <w:rFonts w:cs="Times New Roman"/>
    </w:rPr>
  </w:style>
  <w:style w:type="character" w:styleId="Emphasis">
    <w:name w:val="Emphasis"/>
    <w:uiPriority w:val="20"/>
    <w:qFormat/>
    <w:rsid w:val="006B337B"/>
    <w:rPr>
      <w:i/>
    </w:rPr>
  </w:style>
  <w:style w:type="character" w:styleId="FootnoteReference">
    <w:name w:val="footnote reference"/>
    <w:rsid w:val="006B337B"/>
    <w:rPr>
      <w:vertAlign w:val="superscript"/>
    </w:rPr>
  </w:style>
  <w:style w:type="paragraph" w:customStyle="1" w:styleId="NormalJustified">
    <w:name w:val="Normal (Justified)"/>
    <w:basedOn w:val="Normal"/>
    <w:rsid w:val="006B337B"/>
    <w:pPr>
      <w:jc w:val="both"/>
    </w:pPr>
    <w:rPr>
      <w:kern w:val="28"/>
      <w:szCs w:val="20"/>
    </w:rPr>
  </w:style>
  <w:style w:type="paragraph" w:customStyle="1" w:styleId="ARTIGO-NORMAL">
    <w:name w:val="ARTIGO-NORMAL"/>
    <w:rsid w:val="006B337B"/>
    <w:pPr>
      <w:spacing w:line="240" w:lineRule="exact"/>
      <w:ind w:firstLine="1728"/>
      <w:jc w:val="both"/>
    </w:pPr>
    <w:rPr>
      <w:rFonts w:ascii="Courier" w:hAnsi="Courier" w:cs="Courier"/>
      <w:sz w:val="24"/>
      <w:szCs w:val="24"/>
      <w:lang w:val="pt-PT" w:eastAsia="pt-BR"/>
    </w:rPr>
  </w:style>
  <w:style w:type="paragraph" w:customStyle="1" w:styleId="CharCharCharCharCharCharCharChar">
    <w:name w:val="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styleId="ListBullet">
    <w:name w:val="List Bullet"/>
    <w:basedOn w:val="Normal"/>
    <w:link w:val="ListBulletChar"/>
    <w:uiPriority w:val="99"/>
    <w:rsid w:val="006B337B"/>
    <w:pPr>
      <w:numPr>
        <w:numId w:val="5"/>
      </w:numPr>
      <w:ind w:left="360" w:hanging="360"/>
    </w:pPr>
    <w:rPr>
      <w:szCs w:val="20"/>
    </w:rPr>
  </w:style>
  <w:style w:type="character" w:customStyle="1" w:styleId="ListBulletChar">
    <w:name w:val="List Bullet Char"/>
    <w:link w:val="ListBullet"/>
    <w:uiPriority w:val="99"/>
    <w:locked/>
    <w:rsid w:val="006B337B"/>
    <w:rPr>
      <w:sz w:val="24"/>
    </w:rPr>
  </w:style>
  <w:style w:type="paragraph" w:customStyle="1" w:styleId="Char1CharCharCharCharCharCharCharCharChar">
    <w:name w:val="Char1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CharCharCharCharCharCharCharCharCharChar">
    <w:name w:val="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character" w:styleId="CommentReference">
    <w:name w:val="annotation reference"/>
    <w:rsid w:val="006B337B"/>
    <w:rPr>
      <w:sz w:val="16"/>
    </w:rPr>
  </w:style>
  <w:style w:type="paragraph" w:styleId="CommentText">
    <w:name w:val="annotation text"/>
    <w:basedOn w:val="Normal"/>
    <w:link w:val="CommentTextChar"/>
    <w:rsid w:val="006B337B"/>
    <w:rPr>
      <w:sz w:val="20"/>
      <w:szCs w:val="20"/>
    </w:rPr>
  </w:style>
  <w:style w:type="character" w:customStyle="1" w:styleId="CommentTextChar">
    <w:name w:val="Comment Text Char"/>
    <w:link w:val="CommentText"/>
    <w:locked/>
    <w:rsid w:val="000063E8"/>
    <w:rPr>
      <w:lang w:val="pt-BR" w:eastAsia="pt-BR"/>
    </w:rPr>
  </w:style>
  <w:style w:type="paragraph" w:styleId="CommentSubject">
    <w:name w:val="annotation subject"/>
    <w:basedOn w:val="CommentText"/>
    <w:next w:val="CommentText"/>
    <w:link w:val="CommentSubjectChar"/>
    <w:rsid w:val="006B337B"/>
    <w:rPr>
      <w:b/>
    </w:rPr>
  </w:style>
  <w:style w:type="character" w:customStyle="1" w:styleId="CommentSubjectChar">
    <w:name w:val="Comment Subject Char"/>
    <w:link w:val="CommentSubject"/>
    <w:locked/>
    <w:rsid w:val="006B337B"/>
    <w:rPr>
      <w:b/>
      <w:lang w:val="pt-BR" w:eastAsia="pt-BR"/>
    </w:rPr>
  </w:style>
  <w:style w:type="paragraph" w:customStyle="1" w:styleId="CharChar2CharCharCharChar1CharCharCharCharCharCharCharChar">
    <w:name w:val="Char Char2 Char Char Char Char1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styleId="BlockText">
    <w:name w:val="Block Text"/>
    <w:basedOn w:val="Normal"/>
    <w:uiPriority w:val="99"/>
    <w:rsid w:val="006B337B"/>
    <w:pPr>
      <w:spacing w:line="360" w:lineRule="auto"/>
      <w:ind w:left="1414" w:right="51" w:hanging="705"/>
      <w:jc w:val="both"/>
    </w:pPr>
    <w:rPr>
      <w:rFonts w:ascii="Trebuchet MS" w:hAnsi="Trebuchet MS"/>
    </w:rPr>
  </w:style>
  <w:style w:type="paragraph" w:customStyle="1" w:styleId="CharChar2CharCharCharChar1CharCharCharCharCharCharCharCharCharCharCharCharCharChar">
    <w:name w:val="Char Char2 Char Char Char Char1 Char Char 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CharCharCharChar">
    <w:name w:val="Char Char2 Char Char Char Char1 Char Char Char Char 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Char">
    <w:name w:val="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CharCharChar">
    <w:name w:val="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BodyText24">
    <w:name w:val="Body Text 24"/>
    <w:basedOn w:val="Normal"/>
    <w:rsid w:val="006B337B"/>
    <w:pPr>
      <w:pBdr>
        <w:left w:val="single" w:sz="6" w:space="1" w:color="auto"/>
        <w:right w:val="single" w:sz="6" w:space="1" w:color="auto"/>
      </w:pBdr>
      <w:tabs>
        <w:tab w:val="left" w:pos="567"/>
        <w:tab w:val="left" w:pos="1134"/>
      </w:tabs>
      <w:autoSpaceDE w:val="0"/>
      <w:autoSpaceDN w:val="0"/>
      <w:jc w:val="both"/>
    </w:pPr>
    <w:rPr>
      <w:rFonts w:ascii="BauerBodni BT" w:hAnsi="BauerBodni BT" w:cs="BauerBodni BT"/>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6B337B"/>
    <w:pPr>
      <w:spacing w:after="160" w:line="240" w:lineRule="exact"/>
    </w:pPr>
    <w:rPr>
      <w:rFonts w:ascii="Verdana"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rsid w:val="006B337B"/>
    <w:pPr>
      <w:spacing w:after="160" w:line="240" w:lineRule="exact"/>
    </w:pPr>
    <w:rPr>
      <w:rFonts w:ascii="Verdana" w:eastAsia="MS Mincho" w:hAnsi="Verdana"/>
      <w:sz w:val="20"/>
      <w:szCs w:val="20"/>
      <w:lang w:val="en-US" w:eastAsia="en-US"/>
    </w:rPr>
  </w:style>
  <w:style w:type="paragraph" w:customStyle="1" w:styleId="Corpodetexto31">
    <w:name w:val="Corpo de texto 31"/>
    <w:basedOn w:val="Normal"/>
    <w:rsid w:val="006B337B"/>
    <w:pPr>
      <w:suppressAutoHyphens/>
      <w:spacing w:line="380" w:lineRule="exact"/>
      <w:jc w:val="both"/>
    </w:pPr>
    <w:rPr>
      <w:sz w:val="26"/>
      <w:szCs w:val="20"/>
      <w:lang w:eastAsia="ar-SA"/>
    </w:rPr>
  </w:style>
  <w:style w:type="character" w:styleId="FollowedHyperlink">
    <w:name w:val="FollowedHyperlink"/>
    <w:uiPriority w:val="99"/>
    <w:rsid w:val="006B337B"/>
    <w:rPr>
      <w:color w:val="800080"/>
      <w:u w:val="single"/>
    </w:rPr>
  </w:style>
  <w:style w:type="paragraph" w:customStyle="1" w:styleId="ttulo3">
    <w:name w:val="título3"/>
    <w:basedOn w:val="Normal"/>
    <w:uiPriority w:val="99"/>
    <w:rsid w:val="005815FC"/>
    <w:pPr>
      <w:spacing w:line="360" w:lineRule="auto"/>
      <w:jc w:val="both"/>
    </w:pPr>
    <w:rPr>
      <w:rFonts w:ascii="Arial" w:eastAsia="MS Mincho" w:hAnsi="Arial" w:cs="Arial"/>
      <w:i/>
      <w:iCs/>
      <w:sz w:val="20"/>
      <w:szCs w:val="20"/>
    </w:rPr>
  </w:style>
  <w:style w:type="table" w:styleId="TableGrid">
    <w:name w:val="Table Grid"/>
    <w:basedOn w:val="TableNormal"/>
    <w:uiPriority w:val="59"/>
    <w:rsid w:val="00452E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stilolatimtrebuchetmscharchar">
    <w:name w:val="estilolatimtrebuchetmscharchar"/>
    <w:rsid w:val="00452E62"/>
    <w:rPr>
      <w:rFonts w:ascii="Trebuchet MS" w:hAnsi="Trebuchet MS"/>
    </w:rPr>
  </w:style>
  <w:style w:type="paragraph" w:styleId="Revision">
    <w:name w:val="Revision"/>
    <w:hidden/>
    <w:uiPriority w:val="99"/>
    <w:semiHidden/>
    <w:rsid w:val="006E2A37"/>
    <w:rPr>
      <w:sz w:val="24"/>
      <w:szCs w:val="24"/>
      <w:lang w:val="pt-BR" w:eastAsia="pt-BR"/>
    </w:rPr>
  </w:style>
  <w:style w:type="paragraph" w:styleId="ListParagraph">
    <w:name w:val="List Paragraph"/>
    <w:basedOn w:val="Normal"/>
    <w:uiPriority w:val="99"/>
    <w:qFormat/>
    <w:rsid w:val="0001384D"/>
    <w:pPr>
      <w:ind w:left="720"/>
      <w:contextualSpacing/>
    </w:pPr>
  </w:style>
  <w:style w:type="character" w:styleId="Strong">
    <w:name w:val="Strong"/>
    <w:uiPriority w:val="22"/>
    <w:qFormat/>
    <w:rsid w:val="003E7EC9"/>
    <w:rPr>
      <w:b/>
    </w:rPr>
  </w:style>
  <w:style w:type="paragraph" w:styleId="NoSpacing">
    <w:name w:val="No Spacing"/>
    <w:uiPriority w:val="99"/>
    <w:qFormat/>
    <w:rsid w:val="005A0C86"/>
    <w:rPr>
      <w:rFonts w:ascii="Calibri" w:hAnsi="Calibri"/>
      <w:sz w:val="22"/>
      <w:szCs w:val="22"/>
    </w:rPr>
  </w:style>
  <w:style w:type="character" w:styleId="PlaceholderText">
    <w:name w:val="Placeholder Text"/>
    <w:uiPriority w:val="99"/>
    <w:semiHidden/>
    <w:rsid w:val="00BC47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7270">
      <w:marLeft w:val="0"/>
      <w:marRight w:val="0"/>
      <w:marTop w:val="0"/>
      <w:marBottom w:val="0"/>
      <w:divBdr>
        <w:top w:val="none" w:sz="0" w:space="0" w:color="auto"/>
        <w:left w:val="none" w:sz="0" w:space="0" w:color="auto"/>
        <w:bottom w:val="none" w:sz="0" w:space="0" w:color="auto"/>
        <w:right w:val="none" w:sz="0" w:space="0" w:color="auto"/>
      </w:divBdr>
    </w:div>
    <w:div w:id="106437271">
      <w:marLeft w:val="0"/>
      <w:marRight w:val="0"/>
      <w:marTop w:val="0"/>
      <w:marBottom w:val="0"/>
      <w:divBdr>
        <w:top w:val="none" w:sz="0" w:space="0" w:color="auto"/>
        <w:left w:val="none" w:sz="0" w:space="0" w:color="auto"/>
        <w:bottom w:val="none" w:sz="0" w:space="0" w:color="auto"/>
        <w:right w:val="none" w:sz="0" w:space="0" w:color="auto"/>
      </w:divBdr>
    </w:div>
    <w:div w:id="106437275">
      <w:marLeft w:val="0"/>
      <w:marRight w:val="0"/>
      <w:marTop w:val="0"/>
      <w:marBottom w:val="0"/>
      <w:divBdr>
        <w:top w:val="none" w:sz="0" w:space="0" w:color="auto"/>
        <w:left w:val="none" w:sz="0" w:space="0" w:color="auto"/>
        <w:bottom w:val="none" w:sz="0" w:space="0" w:color="auto"/>
        <w:right w:val="none" w:sz="0" w:space="0" w:color="auto"/>
      </w:divBdr>
      <w:divsChild>
        <w:div w:id="106437278">
          <w:marLeft w:val="0"/>
          <w:marRight w:val="0"/>
          <w:marTop w:val="0"/>
          <w:marBottom w:val="0"/>
          <w:divBdr>
            <w:top w:val="none" w:sz="0" w:space="0" w:color="auto"/>
            <w:left w:val="none" w:sz="0" w:space="0" w:color="auto"/>
            <w:bottom w:val="none" w:sz="0" w:space="0" w:color="auto"/>
            <w:right w:val="none" w:sz="0" w:space="0" w:color="auto"/>
          </w:divBdr>
          <w:divsChild>
            <w:div w:id="106437269">
              <w:marLeft w:val="0"/>
              <w:marRight w:val="0"/>
              <w:marTop w:val="0"/>
              <w:marBottom w:val="0"/>
              <w:divBdr>
                <w:top w:val="none" w:sz="0" w:space="0" w:color="auto"/>
                <w:left w:val="none" w:sz="0" w:space="0" w:color="auto"/>
                <w:bottom w:val="none" w:sz="0" w:space="0" w:color="auto"/>
                <w:right w:val="none" w:sz="0" w:space="0" w:color="auto"/>
              </w:divBdr>
            </w:div>
            <w:div w:id="106437272">
              <w:marLeft w:val="0"/>
              <w:marRight w:val="0"/>
              <w:marTop w:val="0"/>
              <w:marBottom w:val="0"/>
              <w:divBdr>
                <w:top w:val="none" w:sz="0" w:space="0" w:color="auto"/>
                <w:left w:val="none" w:sz="0" w:space="0" w:color="auto"/>
                <w:bottom w:val="none" w:sz="0" w:space="0" w:color="auto"/>
                <w:right w:val="none" w:sz="0" w:space="0" w:color="auto"/>
              </w:divBdr>
            </w:div>
            <w:div w:id="106437273">
              <w:marLeft w:val="0"/>
              <w:marRight w:val="0"/>
              <w:marTop w:val="0"/>
              <w:marBottom w:val="0"/>
              <w:divBdr>
                <w:top w:val="none" w:sz="0" w:space="0" w:color="auto"/>
                <w:left w:val="none" w:sz="0" w:space="0" w:color="auto"/>
                <w:bottom w:val="none" w:sz="0" w:space="0" w:color="auto"/>
                <w:right w:val="none" w:sz="0" w:space="0" w:color="auto"/>
              </w:divBdr>
            </w:div>
            <w:div w:id="106437274">
              <w:marLeft w:val="0"/>
              <w:marRight w:val="0"/>
              <w:marTop w:val="0"/>
              <w:marBottom w:val="0"/>
              <w:divBdr>
                <w:top w:val="none" w:sz="0" w:space="0" w:color="auto"/>
                <w:left w:val="none" w:sz="0" w:space="0" w:color="auto"/>
                <w:bottom w:val="none" w:sz="0" w:space="0" w:color="auto"/>
                <w:right w:val="none" w:sz="0" w:space="0" w:color="auto"/>
              </w:divBdr>
            </w:div>
            <w:div w:id="106437276">
              <w:marLeft w:val="0"/>
              <w:marRight w:val="0"/>
              <w:marTop w:val="0"/>
              <w:marBottom w:val="0"/>
              <w:divBdr>
                <w:top w:val="none" w:sz="0" w:space="0" w:color="auto"/>
                <w:left w:val="none" w:sz="0" w:space="0" w:color="auto"/>
                <w:bottom w:val="none" w:sz="0" w:space="0" w:color="auto"/>
                <w:right w:val="none" w:sz="0" w:space="0" w:color="auto"/>
              </w:divBdr>
            </w:div>
            <w:div w:id="106437279">
              <w:marLeft w:val="0"/>
              <w:marRight w:val="0"/>
              <w:marTop w:val="0"/>
              <w:marBottom w:val="0"/>
              <w:divBdr>
                <w:top w:val="none" w:sz="0" w:space="0" w:color="auto"/>
                <w:left w:val="none" w:sz="0" w:space="0" w:color="auto"/>
                <w:bottom w:val="none" w:sz="0" w:space="0" w:color="auto"/>
                <w:right w:val="none" w:sz="0" w:space="0" w:color="auto"/>
              </w:divBdr>
            </w:div>
            <w:div w:id="106437280">
              <w:marLeft w:val="0"/>
              <w:marRight w:val="0"/>
              <w:marTop w:val="0"/>
              <w:marBottom w:val="0"/>
              <w:divBdr>
                <w:top w:val="none" w:sz="0" w:space="0" w:color="auto"/>
                <w:left w:val="none" w:sz="0" w:space="0" w:color="auto"/>
                <w:bottom w:val="none" w:sz="0" w:space="0" w:color="auto"/>
                <w:right w:val="none" w:sz="0" w:space="0" w:color="auto"/>
              </w:divBdr>
            </w:div>
            <w:div w:id="1064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277">
      <w:marLeft w:val="0"/>
      <w:marRight w:val="0"/>
      <w:marTop w:val="0"/>
      <w:marBottom w:val="0"/>
      <w:divBdr>
        <w:top w:val="none" w:sz="0" w:space="0" w:color="auto"/>
        <w:left w:val="none" w:sz="0" w:space="0" w:color="auto"/>
        <w:bottom w:val="none" w:sz="0" w:space="0" w:color="auto"/>
        <w:right w:val="none" w:sz="0" w:space="0" w:color="auto"/>
      </w:divBdr>
    </w:div>
    <w:div w:id="144399283">
      <w:bodyDiv w:val="1"/>
      <w:marLeft w:val="0"/>
      <w:marRight w:val="0"/>
      <w:marTop w:val="0"/>
      <w:marBottom w:val="0"/>
      <w:divBdr>
        <w:top w:val="none" w:sz="0" w:space="0" w:color="auto"/>
        <w:left w:val="none" w:sz="0" w:space="0" w:color="auto"/>
        <w:bottom w:val="none" w:sz="0" w:space="0" w:color="auto"/>
        <w:right w:val="none" w:sz="0" w:space="0" w:color="auto"/>
      </w:divBdr>
    </w:div>
    <w:div w:id="203563920">
      <w:bodyDiv w:val="1"/>
      <w:marLeft w:val="0"/>
      <w:marRight w:val="0"/>
      <w:marTop w:val="0"/>
      <w:marBottom w:val="0"/>
      <w:divBdr>
        <w:top w:val="none" w:sz="0" w:space="0" w:color="auto"/>
        <w:left w:val="none" w:sz="0" w:space="0" w:color="auto"/>
        <w:bottom w:val="none" w:sz="0" w:space="0" w:color="auto"/>
        <w:right w:val="none" w:sz="0" w:space="0" w:color="auto"/>
      </w:divBdr>
    </w:div>
    <w:div w:id="257257584">
      <w:bodyDiv w:val="1"/>
      <w:marLeft w:val="0"/>
      <w:marRight w:val="0"/>
      <w:marTop w:val="0"/>
      <w:marBottom w:val="0"/>
      <w:divBdr>
        <w:top w:val="none" w:sz="0" w:space="0" w:color="auto"/>
        <w:left w:val="none" w:sz="0" w:space="0" w:color="auto"/>
        <w:bottom w:val="none" w:sz="0" w:space="0" w:color="auto"/>
        <w:right w:val="none" w:sz="0" w:space="0" w:color="auto"/>
      </w:divBdr>
    </w:div>
    <w:div w:id="654990270">
      <w:bodyDiv w:val="1"/>
      <w:marLeft w:val="0"/>
      <w:marRight w:val="0"/>
      <w:marTop w:val="0"/>
      <w:marBottom w:val="0"/>
      <w:divBdr>
        <w:top w:val="none" w:sz="0" w:space="0" w:color="auto"/>
        <w:left w:val="none" w:sz="0" w:space="0" w:color="auto"/>
        <w:bottom w:val="none" w:sz="0" w:space="0" w:color="auto"/>
        <w:right w:val="none" w:sz="0" w:space="0" w:color="auto"/>
      </w:divBdr>
    </w:div>
    <w:div w:id="962662612">
      <w:bodyDiv w:val="1"/>
      <w:marLeft w:val="0"/>
      <w:marRight w:val="0"/>
      <w:marTop w:val="0"/>
      <w:marBottom w:val="0"/>
      <w:divBdr>
        <w:top w:val="none" w:sz="0" w:space="0" w:color="auto"/>
        <w:left w:val="none" w:sz="0" w:space="0" w:color="auto"/>
        <w:bottom w:val="none" w:sz="0" w:space="0" w:color="auto"/>
        <w:right w:val="none" w:sz="0" w:space="0" w:color="auto"/>
      </w:divBdr>
    </w:div>
    <w:div w:id="989552148">
      <w:bodyDiv w:val="1"/>
      <w:marLeft w:val="0"/>
      <w:marRight w:val="0"/>
      <w:marTop w:val="0"/>
      <w:marBottom w:val="0"/>
      <w:divBdr>
        <w:top w:val="none" w:sz="0" w:space="0" w:color="auto"/>
        <w:left w:val="none" w:sz="0" w:space="0" w:color="auto"/>
        <w:bottom w:val="none" w:sz="0" w:space="0" w:color="auto"/>
        <w:right w:val="none" w:sz="0" w:space="0" w:color="auto"/>
      </w:divBdr>
    </w:div>
    <w:div w:id="1403724087">
      <w:bodyDiv w:val="1"/>
      <w:marLeft w:val="0"/>
      <w:marRight w:val="0"/>
      <w:marTop w:val="0"/>
      <w:marBottom w:val="0"/>
      <w:divBdr>
        <w:top w:val="none" w:sz="0" w:space="0" w:color="auto"/>
        <w:left w:val="none" w:sz="0" w:space="0" w:color="auto"/>
        <w:bottom w:val="none" w:sz="0" w:space="0" w:color="auto"/>
        <w:right w:val="none" w:sz="0" w:space="0" w:color="auto"/>
      </w:divBdr>
    </w:div>
    <w:div w:id="1774666739">
      <w:bodyDiv w:val="1"/>
      <w:marLeft w:val="0"/>
      <w:marRight w:val="0"/>
      <w:marTop w:val="0"/>
      <w:marBottom w:val="0"/>
      <w:divBdr>
        <w:top w:val="none" w:sz="0" w:space="0" w:color="auto"/>
        <w:left w:val="none" w:sz="0" w:space="0" w:color="auto"/>
        <w:bottom w:val="none" w:sz="0" w:space="0" w:color="auto"/>
        <w:right w:val="none" w:sz="0" w:space="0" w:color="auto"/>
      </w:divBdr>
    </w:div>
    <w:div w:id="20670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ablo.sieiro@viverinc.com.b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er1.agente@oliveiratrust.com.b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lvaro.rezende@chbcredito.com.br" TargetMode="External"/><Relationship Id="rId4" Type="http://schemas.microsoft.com/office/2007/relationships/stylesWithEffects" Target="stylesWithEffects.xml"/><Relationship Id="rId9" Type="http://schemas.openxmlformats.org/officeDocument/2006/relationships/hyperlink" Target="mailto:nelson.campos@chbcredito.com.br"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3E8878-F118-4C83-B455-47F37412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57</Pages>
  <Words>14421</Words>
  <Characters>83679</Characters>
  <Application>Microsoft Office Word</Application>
  <DocSecurity>0</DocSecurity>
  <Lines>697</Lines>
  <Paragraphs>195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 de CCI</vt:lpstr>
      <vt:lpstr>Escritura de Emissão de CCI</vt:lpstr>
    </vt:vector>
  </TitlesOfParts>
  <Company>PMKA Advogados</Company>
  <LinksUpToDate>false</LinksUpToDate>
  <CharactersWithSpaces>97905</CharactersWithSpaces>
  <SharedDoc>false</SharedDoc>
  <HLinks>
    <vt:vector size="12" baseType="variant">
      <vt:variant>
        <vt:i4>5832740</vt:i4>
      </vt:variant>
      <vt:variant>
        <vt:i4>3</vt:i4>
      </vt:variant>
      <vt:variant>
        <vt:i4>0</vt:i4>
      </vt:variant>
      <vt:variant>
        <vt:i4>5</vt:i4>
      </vt:variant>
      <vt:variant>
        <vt:lpwstr>mailto:juridico@pentagonotrustee.com.br</vt:lpwstr>
      </vt:variant>
      <vt:variant>
        <vt:lpwstr/>
      </vt:variant>
      <vt:variant>
        <vt:i4>2949214</vt:i4>
      </vt:variant>
      <vt:variant>
        <vt:i4>0</vt:i4>
      </vt:variant>
      <vt:variant>
        <vt:i4>0</vt:i4>
      </vt:variant>
      <vt:variant>
        <vt:i4>5</vt:i4>
      </vt:variant>
      <vt:variant>
        <vt:lpwstr>mailto:backoffice@pentagonotrustee.com.br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de CCI</dc:title>
  <dc:creator>dcoelho@cpbs.com.br</dc:creator>
  <cp:lastModifiedBy> Raphael Galhardo</cp:lastModifiedBy>
  <cp:revision>6</cp:revision>
  <cp:lastPrinted>2012-02-15T18:18:00Z</cp:lastPrinted>
  <dcterms:created xsi:type="dcterms:W3CDTF">2013-04-19T04:36:00Z</dcterms:created>
  <dcterms:modified xsi:type="dcterms:W3CDTF">2013-04-19T14:40:00Z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KA">
    <vt:lpwstr>PMKA</vt:lpwstr>
  </property>
</Properties>
</file>