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D4FF4" w14:textId="77777777" w:rsidR="004E7FD2" w:rsidRPr="00BB1A81" w:rsidRDefault="004E7FD2" w:rsidP="004E7FD2">
      <w:pPr>
        <w:pStyle w:val="c3"/>
        <w:pBdr>
          <w:bottom w:val="double" w:sz="6" w:space="4" w:color="auto"/>
        </w:pBdr>
        <w:spacing w:line="240" w:lineRule="auto"/>
        <w:rPr>
          <w:rFonts w:ascii="Times New Roman" w:hAnsi="Times New Roman" w:cs="Times New Roman"/>
          <w:sz w:val="22"/>
          <w:szCs w:val="22"/>
          <w:vertAlign w:val="superscript"/>
        </w:rPr>
      </w:pPr>
      <w:bookmarkStart w:id="0" w:name="_GoBack"/>
      <w:bookmarkEnd w:id="0"/>
    </w:p>
    <w:p w14:paraId="564138FA" w14:textId="77777777" w:rsidR="004E7FD2" w:rsidRPr="00BB1A81" w:rsidRDefault="004E7FD2" w:rsidP="004E7FD2">
      <w:pPr>
        <w:jc w:val="center"/>
        <w:rPr>
          <w:b/>
          <w:bCs/>
          <w:smallCaps/>
          <w:sz w:val="22"/>
          <w:szCs w:val="22"/>
        </w:rPr>
      </w:pPr>
      <w:bookmarkStart w:id="1" w:name="_DV_M0"/>
      <w:bookmarkEnd w:id="1"/>
    </w:p>
    <w:p w14:paraId="1F33B9E5" w14:textId="54BE87A5" w:rsidR="004E7FD2" w:rsidRPr="00BB1A81" w:rsidRDefault="004E7FD2" w:rsidP="004E7FD2">
      <w:pPr>
        <w:jc w:val="center"/>
        <w:rPr>
          <w:b/>
          <w:bCs/>
          <w:smallCaps/>
          <w:sz w:val="22"/>
          <w:szCs w:val="22"/>
        </w:rPr>
      </w:pPr>
      <w:r w:rsidRPr="00BB1A81">
        <w:rPr>
          <w:b/>
          <w:bCs/>
          <w:smallCaps/>
          <w:sz w:val="22"/>
          <w:szCs w:val="22"/>
        </w:rPr>
        <w:t xml:space="preserve">Instrumento Particular de Escritura da </w:t>
      </w:r>
      <w:bookmarkStart w:id="2" w:name="_DV_M1"/>
      <w:bookmarkEnd w:id="2"/>
      <w:r w:rsidR="00FB6BB2">
        <w:rPr>
          <w:b/>
          <w:smallCaps/>
          <w:sz w:val="22"/>
        </w:rPr>
        <w:t>Segunda</w:t>
      </w:r>
      <w:r w:rsidR="00FB6BB2" w:rsidRPr="00BB1A81">
        <w:rPr>
          <w:b/>
          <w:smallCaps/>
          <w:sz w:val="22"/>
        </w:rPr>
        <w:t xml:space="preserve"> </w:t>
      </w:r>
      <w:r w:rsidRPr="00BB1A81">
        <w:rPr>
          <w:b/>
          <w:smallCaps/>
          <w:sz w:val="22"/>
        </w:rPr>
        <w:t>(</w:t>
      </w:r>
      <w:r w:rsidR="00FB6BB2">
        <w:rPr>
          <w:b/>
          <w:smallCaps/>
          <w:sz w:val="22"/>
        </w:rPr>
        <w:t>2</w:t>
      </w:r>
      <w:r w:rsidR="00FB6BB2" w:rsidRPr="00BB1A81">
        <w:rPr>
          <w:b/>
          <w:smallCaps/>
          <w:sz w:val="22"/>
        </w:rPr>
        <w:t>ª</w:t>
      </w:r>
      <w:r w:rsidRPr="00BB1A81">
        <w:rPr>
          <w:b/>
          <w:smallCaps/>
          <w:sz w:val="22"/>
        </w:rPr>
        <w:t xml:space="preserve">) Emissão </w:t>
      </w:r>
      <w:r w:rsidRPr="00BB1A81">
        <w:rPr>
          <w:b/>
          <w:bCs/>
          <w:smallCaps/>
          <w:sz w:val="22"/>
          <w:szCs w:val="22"/>
        </w:rPr>
        <w:t xml:space="preserve">de Debêntures Simples, Não Conversíveis em Ações, em Série Única, da </w:t>
      </w:r>
      <w:r w:rsidRPr="00BB1A81">
        <w:rPr>
          <w:b/>
          <w:smallCaps/>
          <w:sz w:val="22"/>
        </w:rPr>
        <w:t>Espécie com Garantia Real</w:t>
      </w:r>
      <w:r w:rsidRPr="00BB1A81">
        <w:rPr>
          <w:b/>
          <w:bCs/>
          <w:smallCaps/>
          <w:sz w:val="22"/>
          <w:szCs w:val="22"/>
        </w:rPr>
        <w:t>, para Distribuição Pública com Esforços Restritos de Colocação, da NS2.com Internet S.A.</w:t>
      </w:r>
    </w:p>
    <w:p w14:paraId="1E6F4F53" w14:textId="6428B4DC" w:rsidR="004E7FD2" w:rsidRPr="00BB1A81" w:rsidRDefault="004E7FD2" w:rsidP="004E7FD2">
      <w:pPr>
        <w:jc w:val="center"/>
        <w:rPr>
          <w:b/>
          <w:bCs/>
          <w:smallCaps/>
          <w:sz w:val="22"/>
          <w:szCs w:val="22"/>
        </w:rPr>
      </w:pPr>
    </w:p>
    <w:p w14:paraId="2F42E16B" w14:textId="77777777" w:rsidR="004E7FD2" w:rsidRPr="00BB1A81" w:rsidRDefault="004E7FD2" w:rsidP="004E7FD2">
      <w:pPr>
        <w:jc w:val="center"/>
        <w:rPr>
          <w:b/>
          <w:bCs/>
          <w:smallCaps/>
          <w:sz w:val="22"/>
          <w:szCs w:val="22"/>
        </w:rPr>
      </w:pPr>
    </w:p>
    <w:p w14:paraId="33CE9D8A" w14:textId="77777777" w:rsidR="004E7FD2" w:rsidRPr="00BB1A81" w:rsidRDefault="004E7FD2" w:rsidP="00F57418">
      <w:pPr>
        <w:rPr>
          <w:b/>
          <w:bCs/>
          <w:smallCaps/>
          <w:sz w:val="22"/>
          <w:szCs w:val="22"/>
        </w:rPr>
      </w:pPr>
    </w:p>
    <w:p w14:paraId="187E7E8B" w14:textId="77777777" w:rsidR="004E7FD2" w:rsidRPr="00BB1A81" w:rsidRDefault="004E7FD2" w:rsidP="004E7FD2">
      <w:pPr>
        <w:jc w:val="center"/>
        <w:rPr>
          <w:b/>
          <w:bCs/>
          <w:smallCaps/>
          <w:sz w:val="22"/>
          <w:szCs w:val="22"/>
        </w:rPr>
      </w:pPr>
    </w:p>
    <w:p w14:paraId="47C951F1" w14:textId="77777777" w:rsidR="004E7FD2" w:rsidRPr="00BB1A81" w:rsidRDefault="004E7FD2" w:rsidP="004E7FD2">
      <w:pPr>
        <w:jc w:val="center"/>
        <w:rPr>
          <w:b/>
          <w:bCs/>
          <w:smallCaps/>
          <w:sz w:val="22"/>
          <w:szCs w:val="22"/>
        </w:rPr>
      </w:pPr>
      <w:r w:rsidRPr="00BB1A81">
        <w:rPr>
          <w:b/>
          <w:bCs/>
          <w:smallCaps/>
          <w:sz w:val="22"/>
          <w:szCs w:val="22"/>
        </w:rPr>
        <w:t>Entre</w:t>
      </w:r>
    </w:p>
    <w:p w14:paraId="11597447" w14:textId="77777777" w:rsidR="004E7FD2" w:rsidRPr="00BB1A81" w:rsidRDefault="004E7FD2" w:rsidP="004E7FD2">
      <w:pPr>
        <w:jc w:val="center"/>
        <w:rPr>
          <w:b/>
          <w:bCs/>
          <w:smallCaps/>
          <w:sz w:val="22"/>
          <w:szCs w:val="22"/>
        </w:rPr>
      </w:pPr>
    </w:p>
    <w:p w14:paraId="2FCE8696" w14:textId="77777777" w:rsidR="004E7FD2" w:rsidRPr="00BB1A81" w:rsidRDefault="004E7FD2" w:rsidP="004E7FD2">
      <w:pPr>
        <w:jc w:val="center"/>
        <w:rPr>
          <w:b/>
          <w:bCs/>
          <w:smallCaps/>
          <w:sz w:val="22"/>
          <w:szCs w:val="22"/>
        </w:rPr>
      </w:pPr>
    </w:p>
    <w:p w14:paraId="210DE436" w14:textId="77777777" w:rsidR="004E7FD2" w:rsidRPr="00BB1A81" w:rsidRDefault="004E7FD2" w:rsidP="004E7FD2">
      <w:pPr>
        <w:rPr>
          <w:b/>
          <w:bCs/>
          <w:smallCaps/>
          <w:sz w:val="22"/>
          <w:szCs w:val="22"/>
        </w:rPr>
      </w:pPr>
    </w:p>
    <w:p w14:paraId="2CF8BC8B" w14:textId="77777777" w:rsidR="004E7FD2" w:rsidRPr="00BB1A81" w:rsidRDefault="004E7FD2" w:rsidP="004E7FD2">
      <w:pPr>
        <w:jc w:val="center"/>
        <w:rPr>
          <w:b/>
          <w:bCs/>
          <w:smallCaps/>
          <w:sz w:val="22"/>
          <w:szCs w:val="22"/>
        </w:rPr>
      </w:pPr>
    </w:p>
    <w:p w14:paraId="5D65DA90" w14:textId="77777777" w:rsidR="004E7FD2" w:rsidRPr="00BB1A81" w:rsidRDefault="004E7FD2" w:rsidP="004E7FD2">
      <w:pPr>
        <w:jc w:val="center"/>
        <w:rPr>
          <w:b/>
          <w:bCs/>
          <w:smallCaps/>
          <w:sz w:val="22"/>
          <w:szCs w:val="22"/>
        </w:rPr>
      </w:pPr>
    </w:p>
    <w:p w14:paraId="277EBDC0" w14:textId="77777777" w:rsidR="004E7FD2" w:rsidRPr="00BB1A81" w:rsidRDefault="004E7FD2" w:rsidP="004E7FD2">
      <w:pPr>
        <w:jc w:val="center"/>
        <w:rPr>
          <w:b/>
          <w:bCs/>
          <w:smallCaps/>
          <w:sz w:val="22"/>
          <w:szCs w:val="22"/>
        </w:rPr>
      </w:pPr>
      <w:r w:rsidRPr="00BB1A81">
        <w:rPr>
          <w:b/>
          <w:bCs/>
          <w:smallCaps/>
          <w:sz w:val="22"/>
          <w:szCs w:val="22"/>
        </w:rPr>
        <w:t>NS2.com Internet S.A.</w:t>
      </w:r>
    </w:p>
    <w:p w14:paraId="444236C2" w14:textId="77777777" w:rsidR="004E7FD2" w:rsidRDefault="004E7FD2" w:rsidP="004E7FD2">
      <w:pPr>
        <w:jc w:val="center"/>
        <w:rPr>
          <w:b/>
          <w:bCs/>
          <w:smallCaps/>
          <w:sz w:val="22"/>
          <w:szCs w:val="22"/>
        </w:rPr>
      </w:pPr>
    </w:p>
    <w:p w14:paraId="79317D55" w14:textId="77777777" w:rsidR="00E22223" w:rsidRDefault="00E22223" w:rsidP="004E7FD2">
      <w:pPr>
        <w:jc w:val="center"/>
        <w:rPr>
          <w:b/>
          <w:bCs/>
          <w:smallCaps/>
          <w:sz w:val="22"/>
          <w:szCs w:val="22"/>
        </w:rPr>
      </w:pPr>
    </w:p>
    <w:p w14:paraId="7AA2216F" w14:textId="77777777" w:rsidR="00E22223" w:rsidRPr="00BB1A81" w:rsidRDefault="00E22223" w:rsidP="004E7FD2">
      <w:pPr>
        <w:jc w:val="center"/>
        <w:rPr>
          <w:b/>
          <w:bCs/>
          <w:smallCaps/>
          <w:sz w:val="22"/>
          <w:szCs w:val="22"/>
        </w:rPr>
      </w:pPr>
    </w:p>
    <w:p w14:paraId="3B3B794F" w14:textId="36F25BF5" w:rsidR="004E7FD2" w:rsidRDefault="00E22223" w:rsidP="004E7FD2">
      <w:pPr>
        <w:jc w:val="center"/>
        <w:rPr>
          <w:b/>
          <w:bCs/>
          <w:smallCaps/>
          <w:sz w:val="22"/>
          <w:szCs w:val="22"/>
        </w:rPr>
      </w:pPr>
      <w:proofErr w:type="gramStart"/>
      <w:r>
        <w:rPr>
          <w:b/>
          <w:bCs/>
          <w:smallCaps/>
          <w:sz w:val="22"/>
          <w:szCs w:val="22"/>
        </w:rPr>
        <w:t>e</w:t>
      </w:r>
      <w:proofErr w:type="gramEnd"/>
    </w:p>
    <w:p w14:paraId="021D3E79" w14:textId="77777777" w:rsidR="00E22223" w:rsidRDefault="00E22223" w:rsidP="004E7FD2">
      <w:pPr>
        <w:jc w:val="center"/>
        <w:rPr>
          <w:b/>
          <w:bCs/>
          <w:smallCaps/>
          <w:sz w:val="22"/>
          <w:szCs w:val="22"/>
        </w:rPr>
      </w:pPr>
    </w:p>
    <w:p w14:paraId="0ABEA219" w14:textId="77777777" w:rsidR="00E22223" w:rsidRDefault="00E22223" w:rsidP="004E7FD2">
      <w:pPr>
        <w:jc w:val="center"/>
        <w:rPr>
          <w:b/>
          <w:bCs/>
          <w:smallCaps/>
          <w:sz w:val="22"/>
          <w:szCs w:val="22"/>
        </w:rPr>
      </w:pPr>
    </w:p>
    <w:p w14:paraId="4E5D4643" w14:textId="77777777" w:rsidR="00E22223" w:rsidRDefault="00E22223" w:rsidP="004E7FD2">
      <w:pPr>
        <w:jc w:val="center"/>
        <w:rPr>
          <w:b/>
          <w:bCs/>
          <w:smallCaps/>
          <w:sz w:val="22"/>
          <w:szCs w:val="22"/>
        </w:rPr>
      </w:pPr>
    </w:p>
    <w:p w14:paraId="6B5D667B" w14:textId="77777777" w:rsidR="00E22223" w:rsidRPr="00BB1A81" w:rsidRDefault="00E22223" w:rsidP="004E7FD2">
      <w:pPr>
        <w:jc w:val="center"/>
        <w:rPr>
          <w:b/>
          <w:bCs/>
          <w:smallCaps/>
          <w:sz w:val="22"/>
          <w:szCs w:val="22"/>
        </w:rPr>
      </w:pPr>
    </w:p>
    <w:p w14:paraId="73A99474" w14:textId="77777777" w:rsidR="004E7FD2" w:rsidRPr="00BB1A81" w:rsidRDefault="004E7FD2" w:rsidP="004E7FD2">
      <w:pPr>
        <w:jc w:val="center"/>
        <w:rPr>
          <w:b/>
          <w:bCs/>
          <w:smallCaps/>
          <w:sz w:val="22"/>
          <w:szCs w:val="22"/>
        </w:rPr>
      </w:pPr>
    </w:p>
    <w:p w14:paraId="4BB10E4A" w14:textId="2AD82CD6" w:rsidR="004E7FD2" w:rsidRDefault="004E7FD2" w:rsidP="004E7FD2">
      <w:pPr>
        <w:jc w:val="center"/>
        <w:rPr>
          <w:b/>
          <w:smallCaps/>
          <w:sz w:val="22"/>
          <w:szCs w:val="22"/>
        </w:rPr>
      </w:pPr>
      <w:r w:rsidRPr="00BB1A81">
        <w:rPr>
          <w:b/>
          <w:smallCaps/>
          <w:sz w:val="22"/>
          <w:szCs w:val="22"/>
        </w:rPr>
        <w:t xml:space="preserve">Oliveira </w:t>
      </w:r>
      <w:proofErr w:type="spellStart"/>
      <w:r w:rsidRPr="00BB1A81">
        <w:rPr>
          <w:b/>
          <w:smallCaps/>
          <w:sz w:val="22"/>
          <w:szCs w:val="22"/>
        </w:rPr>
        <w:t>Trust</w:t>
      </w:r>
      <w:proofErr w:type="spellEnd"/>
      <w:r w:rsidRPr="00BB1A81">
        <w:rPr>
          <w:b/>
          <w:smallCaps/>
          <w:sz w:val="22"/>
          <w:szCs w:val="22"/>
        </w:rPr>
        <w:t xml:space="preserve"> Distribuidora de Títulos e Valores Mobiliários S.A.</w:t>
      </w:r>
    </w:p>
    <w:p w14:paraId="627E194D" w14:textId="77777777" w:rsidR="004E7FD2" w:rsidRPr="00BB1A81" w:rsidRDefault="004E7FD2" w:rsidP="004E7FD2">
      <w:pPr>
        <w:jc w:val="center"/>
        <w:rPr>
          <w:b/>
          <w:bCs/>
          <w:smallCaps/>
          <w:sz w:val="22"/>
          <w:szCs w:val="22"/>
        </w:rPr>
      </w:pPr>
    </w:p>
    <w:p w14:paraId="1A9D98CF" w14:textId="77777777" w:rsidR="004E7FD2" w:rsidRPr="00BB1A81" w:rsidRDefault="004E7FD2" w:rsidP="004E7FD2">
      <w:pPr>
        <w:jc w:val="center"/>
        <w:rPr>
          <w:b/>
          <w:bCs/>
          <w:smallCaps/>
          <w:sz w:val="22"/>
          <w:szCs w:val="22"/>
        </w:rPr>
      </w:pPr>
    </w:p>
    <w:p w14:paraId="0F0CBDC6" w14:textId="77777777" w:rsidR="004E7FD2" w:rsidRPr="00BB1A81" w:rsidRDefault="004E7FD2" w:rsidP="004E7FD2">
      <w:pPr>
        <w:jc w:val="center"/>
        <w:rPr>
          <w:b/>
          <w:bCs/>
          <w:smallCaps/>
          <w:sz w:val="22"/>
          <w:szCs w:val="22"/>
        </w:rPr>
      </w:pPr>
    </w:p>
    <w:p w14:paraId="76D91BE2" w14:textId="77777777" w:rsidR="004E7FD2" w:rsidRPr="00BB1A81" w:rsidRDefault="004E7FD2" w:rsidP="004E7FD2">
      <w:pPr>
        <w:jc w:val="center"/>
        <w:rPr>
          <w:b/>
          <w:bCs/>
          <w:smallCaps/>
          <w:sz w:val="22"/>
          <w:szCs w:val="22"/>
        </w:rPr>
      </w:pPr>
    </w:p>
    <w:p w14:paraId="020FADD5" w14:textId="77777777" w:rsidR="004E7FD2" w:rsidRDefault="004E7FD2" w:rsidP="004E7FD2">
      <w:pPr>
        <w:jc w:val="center"/>
        <w:rPr>
          <w:b/>
          <w:bCs/>
          <w:smallCaps/>
          <w:sz w:val="22"/>
          <w:szCs w:val="22"/>
        </w:rPr>
      </w:pPr>
    </w:p>
    <w:p w14:paraId="75D8B0A8" w14:textId="77777777" w:rsidR="00DB2D09" w:rsidRDefault="00DB2D09" w:rsidP="004E7FD2">
      <w:pPr>
        <w:jc w:val="center"/>
        <w:rPr>
          <w:b/>
          <w:bCs/>
          <w:smallCaps/>
          <w:sz w:val="22"/>
          <w:szCs w:val="22"/>
        </w:rPr>
      </w:pPr>
    </w:p>
    <w:p w14:paraId="14FE124C" w14:textId="77777777" w:rsidR="00DB2D09" w:rsidRDefault="00DB2D09" w:rsidP="004E7FD2">
      <w:pPr>
        <w:jc w:val="center"/>
        <w:rPr>
          <w:b/>
          <w:bCs/>
          <w:smallCaps/>
          <w:sz w:val="22"/>
          <w:szCs w:val="22"/>
        </w:rPr>
      </w:pPr>
    </w:p>
    <w:p w14:paraId="7210AB6C" w14:textId="77777777" w:rsidR="00DB2D09" w:rsidRDefault="00DB2D09" w:rsidP="004E7FD2">
      <w:pPr>
        <w:jc w:val="center"/>
        <w:rPr>
          <w:b/>
          <w:bCs/>
          <w:smallCaps/>
          <w:sz w:val="22"/>
          <w:szCs w:val="22"/>
        </w:rPr>
      </w:pPr>
    </w:p>
    <w:p w14:paraId="048D48D2" w14:textId="77777777" w:rsidR="00DB2D09" w:rsidRDefault="00DB2D09" w:rsidP="004E7FD2">
      <w:pPr>
        <w:jc w:val="center"/>
        <w:rPr>
          <w:b/>
          <w:bCs/>
          <w:smallCaps/>
          <w:sz w:val="22"/>
          <w:szCs w:val="22"/>
        </w:rPr>
      </w:pPr>
    </w:p>
    <w:p w14:paraId="3B2F5A0F" w14:textId="77777777" w:rsidR="00DB2D09" w:rsidRDefault="00DB2D09" w:rsidP="004E7FD2">
      <w:pPr>
        <w:jc w:val="center"/>
        <w:rPr>
          <w:b/>
          <w:bCs/>
          <w:smallCaps/>
          <w:sz w:val="22"/>
          <w:szCs w:val="22"/>
        </w:rPr>
      </w:pPr>
    </w:p>
    <w:p w14:paraId="5E3ADA18" w14:textId="77777777" w:rsidR="004E7FD2" w:rsidRPr="00BB1A81" w:rsidRDefault="004E7FD2" w:rsidP="004E7FD2">
      <w:pPr>
        <w:jc w:val="center"/>
        <w:rPr>
          <w:b/>
          <w:bCs/>
          <w:smallCaps/>
          <w:sz w:val="22"/>
          <w:szCs w:val="22"/>
        </w:rPr>
      </w:pPr>
      <w:r w:rsidRPr="00BB1A81">
        <w:rPr>
          <w:b/>
          <w:bCs/>
          <w:smallCaps/>
          <w:sz w:val="22"/>
          <w:szCs w:val="22"/>
        </w:rPr>
        <w:t>________________________</w:t>
      </w:r>
    </w:p>
    <w:p w14:paraId="12CDAA55" w14:textId="77777777" w:rsidR="004E7FD2" w:rsidRPr="00BB1A81" w:rsidRDefault="004E7FD2" w:rsidP="004E7FD2">
      <w:pPr>
        <w:jc w:val="center"/>
        <w:rPr>
          <w:b/>
          <w:bCs/>
          <w:smallCaps/>
          <w:sz w:val="22"/>
          <w:szCs w:val="22"/>
        </w:rPr>
      </w:pPr>
    </w:p>
    <w:p w14:paraId="770C29A9" w14:textId="77777777" w:rsidR="004E7FD2" w:rsidRPr="00BB1A81" w:rsidRDefault="004E7FD2" w:rsidP="004E7FD2">
      <w:pPr>
        <w:jc w:val="center"/>
        <w:rPr>
          <w:b/>
          <w:bCs/>
          <w:smallCaps/>
          <w:sz w:val="22"/>
          <w:szCs w:val="22"/>
        </w:rPr>
      </w:pPr>
      <w:r w:rsidRPr="00BB1A81">
        <w:rPr>
          <w:b/>
          <w:bCs/>
          <w:smallCaps/>
          <w:sz w:val="22"/>
          <w:szCs w:val="22"/>
        </w:rPr>
        <w:t xml:space="preserve">Datada de </w:t>
      </w:r>
    </w:p>
    <w:p w14:paraId="28A72DBC" w14:textId="77321D0B" w:rsidR="004E7FD2" w:rsidRPr="00BB1A81" w:rsidRDefault="006330DB" w:rsidP="004E7FD2">
      <w:pPr>
        <w:jc w:val="center"/>
        <w:rPr>
          <w:b/>
          <w:bCs/>
          <w:smallCaps/>
          <w:sz w:val="22"/>
          <w:szCs w:val="22"/>
        </w:rPr>
      </w:pPr>
      <w:r>
        <w:rPr>
          <w:b/>
          <w:bCs/>
          <w:smallCaps/>
          <w:sz w:val="22"/>
          <w:szCs w:val="22"/>
        </w:rPr>
        <w:t>19</w:t>
      </w:r>
      <w:r w:rsidR="00D872EC" w:rsidRPr="00BB1A81">
        <w:rPr>
          <w:b/>
          <w:bCs/>
          <w:smallCaps/>
          <w:sz w:val="22"/>
          <w:szCs w:val="22"/>
        </w:rPr>
        <w:t xml:space="preserve"> </w:t>
      </w:r>
      <w:r w:rsidR="004E7FD2" w:rsidRPr="00BB1A81">
        <w:rPr>
          <w:b/>
          <w:bCs/>
          <w:smallCaps/>
          <w:sz w:val="22"/>
          <w:szCs w:val="22"/>
        </w:rPr>
        <w:t xml:space="preserve">de </w:t>
      </w:r>
      <w:r>
        <w:rPr>
          <w:b/>
          <w:bCs/>
          <w:smallCaps/>
          <w:sz w:val="22"/>
          <w:szCs w:val="22"/>
        </w:rPr>
        <w:t>Março</w:t>
      </w:r>
      <w:r w:rsidR="00D872EC">
        <w:rPr>
          <w:b/>
          <w:bCs/>
          <w:smallCaps/>
          <w:sz w:val="22"/>
          <w:szCs w:val="22"/>
        </w:rPr>
        <w:t xml:space="preserve"> </w:t>
      </w:r>
      <w:r w:rsidR="004E7FD2" w:rsidRPr="00BB1A81">
        <w:rPr>
          <w:b/>
          <w:bCs/>
          <w:smallCaps/>
          <w:sz w:val="22"/>
          <w:szCs w:val="22"/>
        </w:rPr>
        <w:t xml:space="preserve">de </w:t>
      </w:r>
      <w:r w:rsidR="002A736B" w:rsidRPr="00BB1A81">
        <w:rPr>
          <w:b/>
          <w:bCs/>
          <w:smallCaps/>
          <w:sz w:val="22"/>
          <w:szCs w:val="22"/>
        </w:rPr>
        <w:t>201</w:t>
      </w:r>
      <w:r w:rsidR="002A736B">
        <w:rPr>
          <w:b/>
          <w:bCs/>
          <w:smallCaps/>
          <w:sz w:val="22"/>
          <w:szCs w:val="22"/>
        </w:rPr>
        <w:t>5</w:t>
      </w:r>
      <w:r w:rsidR="002A736B" w:rsidRPr="00BB1A81">
        <w:rPr>
          <w:b/>
          <w:bCs/>
          <w:smallCaps/>
          <w:sz w:val="22"/>
          <w:szCs w:val="22"/>
        </w:rPr>
        <w:t xml:space="preserve"> </w:t>
      </w:r>
    </w:p>
    <w:p w14:paraId="30924A28" w14:textId="77777777" w:rsidR="004E7FD2" w:rsidRPr="00BB1A81" w:rsidRDefault="004E7FD2" w:rsidP="004E7FD2">
      <w:pPr>
        <w:pBdr>
          <w:bottom w:val="double" w:sz="6" w:space="1" w:color="auto"/>
        </w:pBdr>
        <w:jc w:val="center"/>
        <w:rPr>
          <w:sz w:val="22"/>
          <w:szCs w:val="22"/>
        </w:rPr>
      </w:pPr>
      <w:r w:rsidRPr="00BB1A81">
        <w:rPr>
          <w:sz w:val="22"/>
          <w:szCs w:val="22"/>
        </w:rPr>
        <w:t>________________________</w:t>
      </w:r>
    </w:p>
    <w:p w14:paraId="7733B798" w14:textId="77777777" w:rsidR="004E7FD2" w:rsidRPr="00BB1A81" w:rsidRDefault="004E7FD2" w:rsidP="004E7FD2">
      <w:pPr>
        <w:pBdr>
          <w:bottom w:val="double" w:sz="6" w:space="1" w:color="auto"/>
        </w:pBdr>
        <w:jc w:val="center"/>
        <w:rPr>
          <w:sz w:val="22"/>
          <w:szCs w:val="22"/>
        </w:rPr>
      </w:pPr>
    </w:p>
    <w:p w14:paraId="161744F9" w14:textId="77777777" w:rsidR="004E7FD2" w:rsidRPr="00BB1A81" w:rsidRDefault="004E7FD2" w:rsidP="004E7FD2">
      <w:pPr>
        <w:pBdr>
          <w:bottom w:val="double" w:sz="6" w:space="1" w:color="auto"/>
        </w:pBdr>
        <w:jc w:val="center"/>
        <w:rPr>
          <w:sz w:val="22"/>
          <w:szCs w:val="22"/>
        </w:rPr>
      </w:pPr>
    </w:p>
    <w:p w14:paraId="0D33E79F" w14:textId="77777777" w:rsidR="004E7FD2" w:rsidRPr="00BB1A81" w:rsidRDefault="004E7FD2" w:rsidP="004E7FD2">
      <w:pPr>
        <w:pBdr>
          <w:bottom w:val="double" w:sz="6" w:space="1" w:color="auto"/>
        </w:pBdr>
        <w:jc w:val="center"/>
        <w:rPr>
          <w:sz w:val="22"/>
          <w:szCs w:val="22"/>
        </w:rPr>
      </w:pPr>
    </w:p>
    <w:p w14:paraId="1B497D2E" w14:textId="77777777" w:rsidR="004E7FD2" w:rsidRPr="00BB1A81" w:rsidRDefault="004E7FD2" w:rsidP="004E7FD2">
      <w:pPr>
        <w:pBdr>
          <w:bottom w:val="double" w:sz="6" w:space="1" w:color="auto"/>
        </w:pBdr>
        <w:jc w:val="center"/>
        <w:rPr>
          <w:sz w:val="22"/>
          <w:szCs w:val="22"/>
        </w:rPr>
      </w:pPr>
    </w:p>
    <w:p w14:paraId="6D540CF3" w14:textId="77777777" w:rsidR="004E7FD2" w:rsidRPr="00BB1A81" w:rsidRDefault="004E7FD2" w:rsidP="004E7FD2">
      <w:pPr>
        <w:pBdr>
          <w:bottom w:val="double" w:sz="6" w:space="1" w:color="auto"/>
        </w:pBdr>
        <w:jc w:val="center"/>
        <w:rPr>
          <w:sz w:val="22"/>
          <w:szCs w:val="22"/>
        </w:rPr>
      </w:pPr>
    </w:p>
    <w:p w14:paraId="4C81ABCE" w14:textId="77777777" w:rsidR="004E7FD2" w:rsidRPr="00BB1A81" w:rsidRDefault="004E7FD2" w:rsidP="004E7FD2">
      <w:pPr>
        <w:pBdr>
          <w:bottom w:val="double" w:sz="6" w:space="1" w:color="auto"/>
        </w:pBdr>
        <w:jc w:val="center"/>
        <w:rPr>
          <w:sz w:val="22"/>
          <w:szCs w:val="22"/>
        </w:rPr>
      </w:pPr>
    </w:p>
    <w:p w14:paraId="25A8DC79" w14:textId="7ACEF54F" w:rsidR="004E7FD2" w:rsidRPr="00BB1A81" w:rsidRDefault="004E7FD2" w:rsidP="004E7FD2">
      <w:pPr>
        <w:spacing w:line="320" w:lineRule="atLeast"/>
        <w:jc w:val="both"/>
        <w:rPr>
          <w:b/>
          <w:smallCaps/>
          <w:color w:val="000000"/>
          <w:sz w:val="22"/>
          <w:szCs w:val="22"/>
        </w:rPr>
      </w:pPr>
      <w:bookmarkStart w:id="3" w:name="_DV_M4"/>
      <w:bookmarkEnd w:id="3"/>
      <w:r w:rsidRPr="00BB1A81">
        <w:rPr>
          <w:sz w:val="22"/>
          <w:szCs w:val="22"/>
        </w:rPr>
        <w:br w:type="page"/>
      </w:r>
      <w:r w:rsidRPr="00BB1A81">
        <w:rPr>
          <w:b/>
          <w:bCs/>
          <w:smallCaps/>
          <w:sz w:val="22"/>
          <w:szCs w:val="22"/>
        </w:rPr>
        <w:lastRenderedPageBreak/>
        <w:t xml:space="preserve">Instrumento Particular de Escritura da </w:t>
      </w:r>
      <w:r w:rsidR="002A736B">
        <w:rPr>
          <w:b/>
          <w:smallCaps/>
          <w:sz w:val="22"/>
        </w:rPr>
        <w:t>Segunda</w:t>
      </w:r>
      <w:r w:rsidR="002A736B" w:rsidRPr="00BB1A81">
        <w:rPr>
          <w:b/>
          <w:smallCaps/>
          <w:sz w:val="22"/>
        </w:rPr>
        <w:t xml:space="preserve"> </w:t>
      </w:r>
      <w:r w:rsidRPr="00BB1A81">
        <w:rPr>
          <w:b/>
          <w:smallCaps/>
          <w:sz w:val="22"/>
        </w:rPr>
        <w:t>(</w:t>
      </w:r>
      <w:r w:rsidR="002A736B">
        <w:rPr>
          <w:b/>
          <w:smallCaps/>
          <w:sz w:val="22"/>
        </w:rPr>
        <w:t>2</w:t>
      </w:r>
      <w:r w:rsidRPr="00BB1A81">
        <w:rPr>
          <w:b/>
          <w:smallCaps/>
          <w:sz w:val="22"/>
        </w:rPr>
        <w:t>ª) Emissão de Debêntures</w:t>
      </w:r>
      <w:r w:rsidRPr="00BB1A81">
        <w:rPr>
          <w:b/>
          <w:bCs/>
          <w:smallCaps/>
          <w:sz w:val="22"/>
          <w:szCs w:val="22"/>
        </w:rPr>
        <w:t xml:space="preserve"> Simples, Não Conversíveis em Ações, em Série única, </w:t>
      </w:r>
      <w:r w:rsidRPr="00BB1A81">
        <w:rPr>
          <w:b/>
          <w:smallCaps/>
          <w:sz w:val="22"/>
        </w:rPr>
        <w:t>da Espécie com Garantia Real</w:t>
      </w:r>
      <w:r w:rsidRPr="00BB1A81">
        <w:rPr>
          <w:b/>
          <w:bCs/>
          <w:smallCaps/>
          <w:sz w:val="22"/>
          <w:szCs w:val="22"/>
        </w:rPr>
        <w:t xml:space="preserve">, para Distribuição Pública com Esforços Restritos de Colocação, da </w:t>
      </w:r>
      <w:r w:rsidRPr="00BB1A81">
        <w:rPr>
          <w:b/>
          <w:smallCaps/>
          <w:color w:val="000000"/>
          <w:sz w:val="22"/>
          <w:szCs w:val="22"/>
        </w:rPr>
        <w:t>NS2.com Internet S.A.</w:t>
      </w:r>
    </w:p>
    <w:p w14:paraId="5A1ED13E" w14:textId="77777777" w:rsidR="004E7FD2" w:rsidRPr="00BB1A81" w:rsidRDefault="004E7FD2" w:rsidP="004E7FD2">
      <w:pPr>
        <w:spacing w:line="320" w:lineRule="atLeast"/>
        <w:jc w:val="both"/>
        <w:rPr>
          <w:b/>
          <w:smallCaps/>
          <w:color w:val="000000"/>
          <w:sz w:val="22"/>
        </w:rPr>
      </w:pPr>
    </w:p>
    <w:p w14:paraId="6B4E15B5" w14:textId="77777777" w:rsidR="004E7FD2" w:rsidRPr="00BB1A81" w:rsidRDefault="004E7FD2" w:rsidP="004E7FD2">
      <w:pPr>
        <w:spacing w:line="320" w:lineRule="atLeast"/>
        <w:jc w:val="both"/>
        <w:rPr>
          <w:b/>
          <w:bCs/>
          <w:sz w:val="22"/>
          <w:szCs w:val="22"/>
        </w:rPr>
      </w:pPr>
    </w:p>
    <w:p w14:paraId="2DA3A6F5" w14:textId="77777777" w:rsidR="004E7FD2" w:rsidRPr="00BB1A81" w:rsidRDefault="004E7FD2" w:rsidP="004E7FD2">
      <w:pPr>
        <w:suppressAutoHyphens/>
        <w:spacing w:line="312" w:lineRule="auto"/>
        <w:jc w:val="both"/>
        <w:rPr>
          <w:sz w:val="22"/>
          <w:szCs w:val="22"/>
        </w:rPr>
      </w:pPr>
      <w:r w:rsidRPr="00BB1A81">
        <w:rPr>
          <w:sz w:val="22"/>
          <w:szCs w:val="22"/>
        </w:rPr>
        <w:t>Pelo presente instrumento particular, as partes abaixo qualificadas:</w:t>
      </w:r>
    </w:p>
    <w:p w14:paraId="7A48D58C" w14:textId="77777777" w:rsidR="004E7FD2" w:rsidRPr="00BB1A81" w:rsidRDefault="004E7FD2" w:rsidP="004E7FD2">
      <w:pPr>
        <w:spacing w:line="312" w:lineRule="auto"/>
        <w:jc w:val="both"/>
        <w:rPr>
          <w:sz w:val="22"/>
          <w:szCs w:val="22"/>
        </w:rPr>
      </w:pPr>
    </w:p>
    <w:p w14:paraId="5735662D" w14:textId="2C94D9E6" w:rsidR="004E7FD2" w:rsidRPr="007F450C" w:rsidRDefault="004E7FD2" w:rsidP="006108D8">
      <w:pPr>
        <w:numPr>
          <w:ilvl w:val="0"/>
          <w:numId w:val="8"/>
        </w:numPr>
        <w:tabs>
          <w:tab w:val="left" w:pos="1418"/>
        </w:tabs>
        <w:spacing w:line="312" w:lineRule="auto"/>
        <w:ind w:left="0" w:firstLine="0"/>
        <w:jc w:val="both"/>
        <w:rPr>
          <w:sz w:val="22"/>
          <w:szCs w:val="22"/>
        </w:rPr>
      </w:pPr>
      <w:r w:rsidRPr="00BB1A81">
        <w:rPr>
          <w:smallCaps/>
          <w:color w:val="000000"/>
          <w:sz w:val="22"/>
          <w:szCs w:val="22"/>
        </w:rPr>
        <w:tab/>
      </w:r>
      <w:r w:rsidRPr="00BB1A81">
        <w:rPr>
          <w:b/>
          <w:smallCaps/>
          <w:color w:val="000000"/>
          <w:sz w:val="22"/>
          <w:szCs w:val="22"/>
        </w:rPr>
        <w:t>NS2.com Internet S.A.</w:t>
      </w:r>
      <w:r w:rsidRPr="00BB1A81">
        <w:rPr>
          <w:color w:val="000000"/>
          <w:sz w:val="22"/>
          <w:szCs w:val="22"/>
        </w:rPr>
        <w:t>, sociedade por ações, sem registro de companhia aberta perante a Comissão de Valores Mobiliários (“</w:t>
      </w:r>
      <w:r w:rsidRPr="00BB1A81">
        <w:rPr>
          <w:color w:val="000000"/>
          <w:sz w:val="22"/>
          <w:szCs w:val="22"/>
          <w:u w:val="single"/>
        </w:rPr>
        <w:t>CVM</w:t>
      </w:r>
      <w:r w:rsidRPr="00BB1A81">
        <w:rPr>
          <w:color w:val="000000"/>
          <w:sz w:val="22"/>
          <w:szCs w:val="22"/>
        </w:rPr>
        <w:t xml:space="preserve">”), com sede na </w:t>
      </w:r>
      <w:r w:rsidRPr="00BB1A81">
        <w:rPr>
          <w:color w:val="000000"/>
          <w:sz w:val="22"/>
          <w:szCs w:val="22"/>
          <w:lang w:val="pt-PT"/>
        </w:rPr>
        <w:t xml:space="preserve">Cidade de São Paulo, Estado de São Paulo, </w:t>
      </w:r>
      <w:r w:rsidRPr="00BB1A81">
        <w:rPr>
          <w:color w:val="000000"/>
          <w:sz w:val="22"/>
          <w:szCs w:val="22"/>
        </w:rPr>
        <w:t xml:space="preserve">na Rua Vergueiro, nº </w:t>
      </w:r>
      <w:r w:rsidR="002A736B">
        <w:rPr>
          <w:color w:val="000000"/>
          <w:sz w:val="22"/>
          <w:szCs w:val="22"/>
        </w:rPr>
        <w:t>943</w:t>
      </w:r>
      <w:r w:rsidRPr="00BB1A81">
        <w:rPr>
          <w:color w:val="000000"/>
          <w:sz w:val="22"/>
          <w:szCs w:val="22"/>
        </w:rPr>
        <w:t>, Liberdade, CEP 01504-000, inscrita no CNPJ/MF sob o nº 09.339.</w:t>
      </w:r>
      <w:r w:rsidRPr="007F450C">
        <w:rPr>
          <w:color w:val="000000"/>
          <w:sz w:val="22"/>
          <w:szCs w:val="22"/>
        </w:rPr>
        <w:t>936.0001-16</w:t>
      </w:r>
      <w:r w:rsidR="006108D8">
        <w:rPr>
          <w:color w:val="000000"/>
          <w:sz w:val="22"/>
          <w:szCs w:val="22"/>
        </w:rPr>
        <w:t xml:space="preserve">, com NIRE nº </w:t>
      </w:r>
      <w:r w:rsidR="006108D8" w:rsidRPr="006108D8">
        <w:rPr>
          <w:color w:val="000000"/>
          <w:sz w:val="22"/>
          <w:szCs w:val="22"/>
        </w:rPr>
        <w:t>35.300.375.491</w:t>
      </w:r>
      <w:r w:rsidRPr="007F450C">
        <w:rPr>
          <w:color w:val="000000"/>
          <w:sz w:val="22"/>
          <w:szCs w:val="22"/>
        </w:rPr>
        <w:t xml:space="preserve">, neste </w:t>
      </w:r>
      <w:proofErr w:type="gramStart"/>
      <w:r w:rsidRPr="007F450C">
        <w:rPr>
          <w:color w:val="000000"/>
          <w:sz w:val="22"/>
          <w:szCs w:val="22"/>
        </w:rPr>
        <w:t>ato representada na forma de seu Estatuto Social</w:t>
      </w:r>
      <w:proofErr w:type="gramEnd"/>
      <w:r w:rsidRPr="007F450C">
        <w:rPr>
          <w:color w:val="000000"/>
          <w:sz w:val="22"/>
          <w:szCs w:val="22"/>
        </w:rPr>
        <w:t xml:space="preserve"> (“</w:t>
      </w:r>
      <w:r w:rsidRPr="007F450C">
        <w:rPr>
          <w:color w:val="000000"/>
          <w:sz w:val="22"/>
          <w:szCs w:val="22"/>
          <w:u w:val="single"/>
        </w:rPr>
        <w:t>Emissora</w:t>
      </w:r>
      <w:r w:rsidRPr="007F450C">
        <w:rPr>
          <w:color w:val="000000"/>
          <w:sz w:val="22"/>
          <w:szCs w:val="22"/>
        </w:rPr>
        <w:t>”)</w:t>
      </w:r>
      <w:r w:rsidRPr="007F450C">
        <w:rPr>
          <w:sz w:val="22"/>
          <w:szCs w:val="22"/>
        </w:rPr>
        <w:t>;</w:t>
      </w:r>
      <w:r w:rsidR="00E22223" w:rsidRPr="007F450C">
        <w:rPr>
          <w:sz w:val="22"/>
          <w:szCs w:val="22"/>
        </w:rPr>
        <w:t xml:space="preserve"> e</w:t>
      </w:r>
    </w:p>
    <w:p w14:paraId="369DB22D" w14:textId="77777777" w:rsidR="004E7FD2" w:rsidRPr="007F450C" w:rsidRDefault="004E7FD2" w:rsidP="004E7FD2">
      <w:pPr>
        <w:tabs>
          <w:tab w:val="left" w:pos="1418"/>
        </w:tabs>
        <w:spacing w:line="312" w:lineRule="auto"/>
        <w:jc w:val="both"/>
        <w:rPr>
          <w:sz w:val="22"/>
          <w:szCs w:val="22"/>
        </w:rPr>
      </w:pPr>
    </w:p>
    <w:p w14:paraId="5A591AFB" w14:textId="25703F91" w:rsidR="002A736B" w:rsidRPr="007F450C" w:rsidRDefault="004E7FD2" w:rsidP="004E7FD2">
      <w:pPr>
        <w:numPr>
          <w:ilvl w:val="0"/>
          <w:numId w:val="8"/>
        </w:numPr>
        <w:tabs>
          <w:tab w:val="left" w:pos="1418"/>
        </w:tabs>
        <w:spacing w:line="320" w:lineRule="atLeast"/>
        <w:ind w:left="0" w:firstLine="0"/>
        <w:jc w:val="both"/>
        <w:outlineLvl w:val="0"/>
        <w:rPr>
          <w:b/>
          <w:sz w:val="22"/>
          <w:szCs w:val="22"/>
        </w:rPr>
      </w:pPr>
      <w:r w:rsidRPr="007F450C">
        <w:rPr>
          <w:b/>
          <w:smallCaps/>
          <w:sz w:val="22"/>
          <w:szCs w:val="22"/>
        </w:rPr>
        <w:t xml:space="preserve">Oliveira </w:t>
      </w:r>
      <w:proofErr w:type="spellStart"/>
      <w:r w:rsidRPr="007F450C">
        <w:rPr>
          <w:b/>
          <w:smallCaps/>
          <w:sz w:val="22"/>
          <w:szCs w:val="22"/>
        </w:rPr>
        <w:t>Trust</w:t>
      </w:r>
      <w:proofErr w:type="spellEnd"/>
      <w:r w:rsidRPr="007F450C">
        <w:rPr>
          <w:b/>
          <w:smallCaps/>
          <w:sz w:val="22"/>
          <w:szCs w:val="22"/>
        </w:rPr>
        <w:t xml:space="preserve"> Distribuidora de Títulos e Valores Mobiliários</w:t>
      </w:r>
      <w:r w:rsidRPr="007F450C">
        <w:rPr>
          <w:b/>
          <w:smallCaps/>
          <w:sz w:val="22"/>
        </w:rPr>
        <w:t xml:space="preserve"> S.A.</w:t>
      </w:r>
      <w:r w:rsidRPr="007F450C">
        <w:rPr>
          <w:sz w:val="22"/>
          <w:szCs w:val="22"/>
        </w:rPr>
        <w:t xml:space="preserve">, sociedade por ações de capital fechado, com sede na Cidade do Rio de Janeiro, no Estado do Rio de Janeiro, na Avenida das Américas, nº 500, Bloco 13, Sala 205, no Condomínio </w:t>
      </w:r>
      <w:proofErr w:type="spellStart"/>
      <w:r w:rsidRPr="007F450C">
        <w:rPr>
          <w:sz w:val="22"/>
          <w:szCs w:val="22"/>
        </w:rPr>
        <w:t>Downtown</w:t>
      </w:r>
      <w:proofErr w:type="spellEnd"/>
      <w:r w:rsidRPr="007F450C">
        <w:rPr>
          <w:sz w:val="22"/>
          <w:szCs w:val="22"/>
        </w:rPr>
        <w:t>, CEP 22640-100, inscrita no CNPJ/MF sob o nº 36.113.876/0001-91</w:t>
      </w:r>
      <w:r w:rsidRPr="007F450C">
        <w:rPr>
          <w:b/>
          <w:smallCaps/>
          <w:sz w:val="22"/>
          <w:szCs w:val="22"/>
        </w:rPr>
        <w:t xml:space="preserve"> </w:t>
      </w:r>
      <w:r w:rsidRPr="007F450C">
        <w:rPr>
          <w:sz w:val="22"/>
          <w:szCs w:val="22"/>
        </w:rPr>
        <w:t>(“</w:t>
      </w:r>
      <w:r w:rsidRPr="007F450C">
        <w:rPr>
          <w:sz w:val="22"/>
          <w:szCs w:val="22"/>
          <w:u w:val="single"/>
        </w:rPr>
        <w:t>Agente Fiduciário</w:t>
      </w:r>
      <w:r w:rsidRPr="007F450C">
        <w:rPr>
          <w:sz w:val="22"/>
          <w:szCs w:val="22"/>
        </w:rPr>
        <w:t xml:space="preserve">”), neste </w:t>
      </w:r>
      <w:proofErr w:type="gramStart"/>
      <w:r w:rsidRPr="007F450C">
        <w:rPr>
          <w:sz w:val="22"/>
          <w:szCs w:val="22"/>
        </w:rPr>
        <w:t>ato representada na forma de seu Estatuto Social, nomeada neste instrumento</w:t>
      </w:r>
      <w:proofErr w:type="gramEnd"/>
      <w:r w:rsidRPr="007F450C">
        <w:rPr>
          <w:sz w:val="22"/>
          <w:szCs w:val="22"/>
        </w:rPr>
        <w:t xml:space="preserve"> para representar a comunhão dos interesses dos futuros Debenturistas (conforme abaixo definidos) na </w:t>
      </w:r>
      <w:r w:rsidR="002A736B" w:rsidRPr="007F450C">
        <w:rPr>
          <w:sz w:val="22"/>
        </w:rPr>
        <w:t xml:space="preserve">segunda </w:t>
      </w:r>
      <w:r w:rsidRPr="007F450C">
        <w:rPr>
          <w:sz w:val="22"/>
        </w:rPr>
        <w:t>(</w:t>
      </w:r>
      <w:r w:rsidR="002A736B" w:rsidRPr="007F450C">
        <w:rPr>
          <w:sz w:val="22"/>
        </w:rPr>
        <w:t>2ª</w:t>
      </w:r>
      <w:r w:rsidRPr="007F450C">
        <w:rPr>
          <w:sz w:val="22"/>
        </w:rPr>
        <w:t xml:space="preserve">) emissão </w:t>
      </w:r>
      <w:r w:rsidRPr="007F450C">
        <w:rPr>
          <w:sz w:val="22"/>
          <w:szCs w:val="22"/>
        </w:rPr>
        <w:t xml:space="preserve">de debêntures simples, não conversíveis em ações, em série única, </w:t>
      </w:r>
      <w:r w:rsidRPr="007F450C">
        <w:rPr>
          <w:sz w:val="22"/>
        </w:rPr>
        <w:t>da espécie com garantia real</w:t>
      </w:r>
      <w:r w:rsidRPr="007F450C">
        <w:rPr>
          <w:sz w:val="22"/>
          <w:szCs w:val="22"/>
        </w:rPr>
        <w:t>, para distribuição pública com esforços restritos, da Emissora (“</w:t>
      </w:r>
      <w:r w:rsidRPr="007F450C">
        <w:rPr>
          <w:sz w:val="22"/>
          <w:szCs w:val="22"/>
          <w:u w:val="single"/>
        </w:rPr>
        <w:t>Emissão</w:t>
      </w:r>
      <w:r w:rsidRPr="007F450C">
        <w:rPr>
          <w:sz w:val="22"/>
          <w:szCs w:val="22"/>
        </w:rPr>
        <w:t>”), nos termos da Lei nº 6.404, de 15 de dezembro de 1976, conforme alterada (“</w:t>
      </w:r>
      <w:r w:rsidRPr="007F450C">
        <w:rPr>
          <w:sz w:val="22"/>
          <w:szCs w:val="22"/>
          <w:u w:val="single"/>
        </w:rPr>
        <w:t>Lei das Sociedades por Ações</w:t>
      </w:r>
      <w:r w:rsidRPr="007F450C">
        <w:rPr>
          <w:sz w:val="22"/>
          <w:szCs w:val="22"/>
        </w:rPr>
        <w:t>”);</w:t>
      </w:r>
    </w:p>
    <w:p w14:paraId="292A183A" w14:textId="77777777" w:rsidR="004E7FD2" w:rsidRPr="007F450C" w:rsidRDefault="004E7FD2" w:rsidP="004E7FD2">
      <w:pPr>
        <w:tabs>
          <w:tab w:val="left" w:pos="1418"/>
        </w:tabs>
        <w:spacing w:line="312" w:lineRule="auto"/>
        <w:jc w:val="both"/>
        <w:rPr>
          <w:sz w:val="22"/>
          <w:szCs w:val="22"/>
        </w:rPr>
      </w:pPr>
    </w:p>
    <w:p w14:paraId="4EF033B3" w14:textId="3A27BE94" w:rsidR="004E7FD2" w:rsidRPr="00BB1A81" w:rsidRDefault="004E7FD2" w:rsidP="004E7FD2">
      <w:pPr>
        <w:tabs>
          <w:tab w:val="left" w:pos="1418"/>
        </w:tabs>
        <w:spacing w:line="312" w:lineRule="auto"/>
        <w:jc w:val="both"/>
        <w:rPr>
          <w:sz w:val="22"/>
          <w:szCs w:val="22"/>
        </w:rPr>
      </w:pPr>
      <w:r w:rsidRPr="007F450C">
        <w:rPr>
          <w:sz w:val="22"/>
          <w:szCs w:val="22"/>
        </w:rPr>
        <w:t xml:space="preserve">Celebram o presente Instrumento Particular de Escritura da </w:t>
      </w:r>
      <w:r w:rsidR="002A736B" w:rsidRPr="007F450C">
        <w:rPr>
          <w:sz w:val="22"/>
        </w:rPr>
        <w:t>Segunda</w:t>
      </w:r>
      <w:r w:rsidR="002A736B" w:rsidRPr="00BB1A81">
        <w:rPr>
          <w:sz w:val="22"/>
        </w:rPr>
        <w:t xml:space="preserve"> </w:t>
      </w:r>
      <w:r w:rsidRPr="00BB1A81">
        <w:rPr>
          <w:sz w:val="22"/>
        </w:rPr>
        <w:t>(</w:t>
      </w:r>
      <w:r w:rsidR="002A736B">
        <w:rPr>
          <w:sz w:val="22"/>
        </w:rPr>
        <w:t>2</w:t>
      </w:r>
      <w:r w:rsidR="002A736B" w:rsidRPr="00BB1A81">
        <w:rPr>
          <w:sz w:val="22"/>
        </w:rPr>
        <w:t>ª</w:t>
      </w:r>
      <w:r w:rsidRPr="00BB1A81">
        <w:rPr>
          <w:sz w:val="22"/>
        </w:rPr>
        <w:t xml:space="preserve">) Emissão </w:t>
      </w:r>
      <w:r w:rsidRPr="00BB1A81">
        <w:rPr>
          <w:sz w:val="22"/>
          <w:szCs w:val="22"/>
        </w:rPr>
        <w:t xml:space="preserve">de Debêntures Simples, Não Conversíveis em Ações, em Série Única, </w:t>
      </w:r>
      <w:r w:rsidRPr="00BB1A81">
        <w:rPr>
          <w:sz w:val="22"/>
        </w:rPr>
        <w:t>da Espécie com Garantia Real</w:t>
      </w:r>
      <w:r w:rsidRPr="00BB1A81">
        <w:rPr>
          <w:sz w:val="22"/>
          <w:szCs w:val="22"/>
        </w:rPr>
        <w:t>, para Distribuição Pública com Esforços Restritos de Colocação, da NS2.com Internet S.A. (“</w:t>
      </w:r>
      <w:r w:rsidRPr="00BB1A81">
        <w:rPr>
          <w:sz w:val="22"/>
          <w:szCs w:val="22"/>
          <w:u w:val="single"/>
        </w:rPr>
        <w:t>Escritura</w:t>
      </w:r>
      <w:r w:rsidRPr="00BB1A81">
        <w:rPr>
          <w:sz w:val="22"/>
          <w:szCs w:val="22"/>
        </w:rPr>
        <w:t>” ou “</w:t>
      </w:r>
      <w:r w:rsidRPr="00BB1A81">
        <w:rPr>
          <w:sz w:val="22"/>
          <w:szCs w:val="22"/>
          <w:u w:val="single"/>
        </w:rPr>
        <w:t>Escritura de Emissão</w:t>
      </w:r>
      <w:r w:rsidRPr="00BB1A81">
        <w:rPr>
          <w:sz w:val="22"/>
          <w:szCs w:val="22"/>
        </w:rPr>
        <w:t>” e “</w:t>
      </w:r>
      <w:r w:rsidRPr="00BB1A81">
        <w:rPr>
          <w:sz w:val="22"/>
          <w:szCs w:val="22"/>
          <w:u w:val="single"/>
        </w:rPr>
        <w:t>Debêntures</w:t>
      </w:r>
      <w:r w:rsidRPr="00BB1A81">
        <w:rPr>
          <w:sz w:val="22"/>
          <w:szCs w:val="22"/>
        </w:rPr>
        <w:t>”, respectivamente), nos termos e condições abaixo.</w:t>
      </w:r>
    </w:p>
    <w:p w14:paraId="6FFC3091" w14:textId="77777777" w:rsidR="004E7FD2" w:rsidRPr="00BB1A81" w:rsidRDefault="004E7FD2" w:rsidP="004E7FD2">
      <w:pPr>
        <w:tabs>
          <w:tab w:val="left" w:pos="1418"/>
        </w:tabs>
        <w:spacing w:line="312" w:lineRule="auto"/>
        <w:jc w:val="both"/>
        <w:rPr>
          <w:sz w:val="22"/>
          <w:szCs w:val="22"/>
        </w:rPr>
      </w:pPr>
    </w:p>
    <w:p w14:paraId="38E02303" w14:textId="77777777" w:rsidR="004E7FD2" w:rsidRPr="00BB1A81" w:rsidRDefault="004E7FD2" w:rsidP="004E7FD2">
      <w:pPr>
        <w:tabs>
          <w:tab w:val="left" w:pos="1418"/>
        </w:tabs>
        <w:spacing w:line="312" w:lineRule="auto"/>
        <w:jc w:val="both"/>
        <w:rPr>
          <w:sz w:val="22"/>
          <w:szCs w:val="22"/>
        </w:rPr>
      </w:pPr>
    </w:p>
    <w:p w14:paraId="09ABF925" w14:textId="77777777" w:rsidR="004E7FD2" w:rsidRPr="00BB1A81" w:rsidRDefault="004E7FD2" w:rsidP="004E7FD2">
      <w:pPr>
        <w:numPr>
          <w:ilvl w:val="0"/>
          <w:numId w:val="7"/>
        </w:numPr>
        <w:tabs>
          <w:tab w:val="left" w:pos="1418"/>
        </w:tabs>
        <w:spacing w:line="312" w:lineRule="auto"/>
        <w:ind w:left="0" w:firstLine="0"/>
        <w:jc w:val="both"/>
        <w:rPr>
          <w:b/>
          <w:bCs/>
          <w:sz w:val="22"/>
          <w:szCs w:val="22"/>
        </w:rPr>
      </w:pPr>
      <w:r w:rsidRPr="00BB1A81">
        <w:rPr>
          <w:b/>
          <w:bCs/>
          <w:sz w:val="22"/>
          <w:szCs w:val="22"/>
        </w:rPr>
        <w:t>AUTORIZAÇÃO</w:t>
      </w:r>
    </w:p>
    <w:p w14:paraId="2581A5C2" w14:textId="77777777" w:rsidR="004E7FD2" w:rsidRPr="00BB1A81" w:rsidRDefault="004E7FD2" w:rsidP="004E7FD2">
      <w:pPr>
        <w:keepLines/>
        <w:tabs>
          <w:tab w:val="left" w:pos="1418"/>
        </w:tabs>
        <w:spacing w:line="312" w:lineRule="auto"/>
        <w:jc w:val="both"/>
        <w:rPr>
          <w:sz w:val="22"/>
          <w:szCs w:val="22"/>
        </w:rPr>
      </w:pPr>
    </w:p>
    <w:p w14:paraId="79C0C87B" w14:textId="6491FE02" w:rsidR="004E7FD2" w:rsidRPr="00BB1A81" w:rsidRDefault="004E7FD2" w:rsidP="004E7FD2">
      <w:pPr>
        <w:numPr>
          <w:ilvl w:val="1"/>
          <w:numId w:val="7"/>
        </w:numPr>
        <w:tabs>
          <w:tab w:val="left" w:pos="1418"/>
        </w:tabs>
        <w:spacing w:line="312" w:lineRule="auto"/>
        <w:ind w:left="0" w:firstLine="0"/>
        <w:jc w:val="both"/>
        <w:rPr>
          <w:sz w:val="22"/>
          <w:szCs w:val="22"/>
        </w:rPr>
      </w:pPr>
      <w:r w:rsidRPr="00BB1A81">
        <w:rPr>
          <w:sz w:val="22"/>
          <w:szCs w:val="22"/>
        </w:rPr>
        <w:t>A presente Escritura é celebrada com base na deliberação da Assembleia Geral Extraordinária da Emissora realizada em</w:t>
      </w:r>
      <w:r w:rsidR="00CB5466">
        <w:rPr>
          <w:sz w:val="22"/>
          <w:szCs w:val="22"/>
        </w:rPr>
        <w:t xml:space="preserve"> </w:t>
      </w:r>
      <w:r w:rsidR="00065F10" w:rsidRPr="00065F10">
        <w:rPr>
          <w:bCs/>
          <w:sz w:val="22"/>
          <w:szCs w:val="22"/>
        </w:rPr>
        <w:t>1</w:t>
      </w:r>
      <w:r w:rsidR="006330DB" w:rsidRPr="00065F10">
        <w:rPr>
          <w:bCs/>
          <w:sz w:val="22"/>
          <w:szCs w:val="22"/>
        </w:rPr>
        <w:t>9</w:t>
      </w:r>
      <w:r w:rsidR="00D872EC" w:rsidRPr="00065F10">
        <w:rPr>
          <w:bCs/>
          <w:sz w:val="22"/>
          <w:szCs w:val="22"/>
        </w:rPr>
        <w:t xml:space="preserve"> </w:t>
      </w:r>
      <w:r w:rsidR="00065F10" w:rsidRPr="00065F10">
        <w:rPr>
          <w:sz w:val="22"/>
          <w:szCs w:val="22"/>
        </w:rPr>
        <w:t>de</w:t>
      </w:r>
      <w:r w:rsidR="006330DB" w:rsidRPr="00065F10">
        <w:rPr>
          <w:bCs/>
          <w:sz w:val="22"/>
          <w:szCs w:val="22"/>
        </w:rPr>
        <w:t xml:space="preserve"> março</w:t>
      </w:r>
      <w:r w:rsidR="00D872EC">
        <w:rPr>
          <w:b/>
          <w:bCs/>
          <w:smallCaps/>
          <w:sz w:val="22"/>
          <w:szCs w:val="22"/>
        </w:rPr>
        <w:t xml:space="preserve"> </w:t>
      </w:r>
      <w:r w:rsidRPr="00BB1A81">
        <w:rPr>
          <w:sz w:val="22"/>
          <w:szCs w:val="22"/>
        </w:rPr>
        <w:t xml:space="preserve">de </w:t>
      </w:r>
      <w:r w:rsidR="002A736B" w:rsidRPr="00BB1A81">
        <w:rPr>
          <w:sz w:val="22"/>
          <w:szCs w:val="22"/>
        </w:rPr>
        <w:t>201</w:t>
      </w:r>
      <w:r w:rsidR="002A736B">
        <w:rPr>
          <w:sz w:val="22"/>
          <w:szCs w:val="22"/>
        </w:rPr>
        <w:t>5</w:t>
      </w:r>
      <w:r w:rsidR="002A736B" w:rsidRPr="00BB1A81">
        <w:rPr>
          <w:sz w:val="22"/>
          <w:szCs w:val="22"/>
        </w:rPr>
        <w:t xml:space="preserve"> </w:t>
      </w:r>
      <w:r w:rsidRPr="00BB1A81">
        <w:rPr>
          <w:sz w:val="22"/>
          <w:szCs w:val="22"/>
        </w:rPr>
        <w:t>(“</w:t>
      </w:r>
      <w:r w:rsidRPr="00BB1A81">
        <w:rPr>
          <w:sz w:val="22"/>
          <w:szCs w:val="22"/>
          <w:u w:val="single"/>
        </w:rPr>
        <w:t>AGE</w:t>
      </w:r>
      <w:r w:rsidRPr="00BB1A81">
        <w:rPr>
          <w:sz w:val="22"/>
          <w:szCs w:val="22"/>
        </w:rPr>
        <w:t>”), nos termos do artigo 59 da Lei das Sociedades por Ações.</w:t>
      </w:r>
    </w:p>
    <w:p w14:paraId="73D8220C" w14:textId="77777777" w:rsidR="004E7FD2" w:rsidRDefault="004E7FD2" w:rsidP="004E7FD2">
      <w:pPr>
        <w:keepLines/>
        <w:tabs>
          <w:tab w:val="left" w:pos="1418"/>
        </w:tabs>
        <w:spacing w:line="312" w:lineRule="auto"/>
        <w:jc w:val="both"/>
        <w:rPr>
          <w:b/>
          <w:bCs/>
          <w:sz w:val="22"/>
          <w:szCs w:val="22"/>
        </w:rPr>
      </w:pPr>
    </w:p>
    <w:p w14:paraId="7FDB5CCA" w14:textId="77777777" w:rsidR="00D3394D" w:rsidRDefault="00D3394D" w:rsidP="004E7FD2">
      <w:pPr>
        <w:keepLines/>
        <w:tabs>
          <w:tab w:val="left" w:pos="1418"/>
        </w:tabs>
        <w:spacing w:line="312" w:lineRule="auto"/>
        <w:jc w:val="both"/>
        <w:rPr>
          <w:b/>
          <w:bCs/>
          <w:sz w:val="22"/>
          <w:szCs w:val="22"/>
        </w:rPr>
      </w:pPr>
    </w:p>
    <w:p w14:paraId="1D83B15D" w14:textId="77777777" w:rsidR="00D3394D" w:rsidRPr="00BB1A81" w:rsidRDefault="00D3394D" w:rsidP="004E7FD2">
      <w:pPr>
        <w:keepLines/>
        <w:tabs>
          <w:tab w:val="left" w:pos="1418"/>
        </w:tabs>
        <w:spacing w:line="312" w:lineRule="auto"/>
        <w:jc w:val="both"/>
        <w:rPr>
          <w:b/>
          <w:bCs/>
          <w:sz w:val="22"/>
          <w:szCs w:val="22"/>
        </w:rPr>
      </w:pPr>
    </w:p>
    <w:p w14:paraId="459F20DE" w14:textId="77777777" w:rsidR="004E7FD2" w:rsidRPr="00BB1A81" w:rsidRDefault="004E7FD2" w:rsidP="004E7FD2">
      <w:pPr>
        <w:keepLines/>
        <w:tabs>
          <w:tab w:val="left" w:pos="1418"/>
        </w:tabs>
        <w:spacing w:line="312" w:lineRule="auto"/>
        <w:jc w:val="both"/>
        <w:rPr>
          <w:b/>
          <w:bCs/>
          <w:sz w:val="22"/>
          <w:szCs w:val="22"/>
        </w:rPr>
      </w:pPr>
    </w:p>
    <w:p w14:paraId="04BCBDE4" w14:textId="77777777" w:rsidR="004E7FD2" w:rsidRPr="00BB1A81" w:rsidRDefault="004E7FD2" w:rsidP="004E7FD2">
      <w:pPr>
        <w:keepLines/>
        <w:numPr>
          <w:ilvl w:val="0"/>
          <w:numId w:val="7"/>
        </w:numPr>
        <w:tabs>
          <w:tab w:val="left" w:pos="1418"/>
        </w:tabs>
        <w:spacing w:line="312" w:lineRule="auto"/>
        <w:ind w:left="0" w:firstLine="0"/>
        <w:jc w:val="both"/>
        <w:rPr>
          <w:b/>
          <w:bCs/>
          <w:sz w:val="22"/>
          <w:szCs w:val="22"/>
        </w:rPr>
      </w:pPr>
      <w:r w:rsidRPr="00BB1A81">
        <w:rPr>
          <w:b/>
          <w:bCs/>
          <w:sz w:val="22"/>
          <w:szCs w:val="22"/>
        </w:rPr>
        <w:lastRenderedPageBreak/>
        <w:t xml:space="preserve">DOS REQUISITOS </w:t>
      </w:r>
    </w:p>
    <w:p w14:paraId="57CD941E" w14:textId="77777777" w:rsidR="004E7FD2" w:rsidRPr="00BB1A81" w:rsidRDefault="004E7FD2" w:rsidP="004E7FD2">
      <w:pPr>
        <w:tabs>
          <w:tab w:val="left" w:pos="1418"/>
        </w:tabs>
        <w:spacing w:line="312" w:lineRule="auto"/>
        <w:jc w:val="both"/>
        <w:rPr>
          <w:sz w:val="22"/>
          <w:szCs w:val="22"/>
        </w:rPr>
      </w:pPr>
    </w:p>
    <w:p w14:paraId="04B816E6" w14:textId="77777777" w:rsidR="004E7FD2" w:rsidRPr="00BB1A81" w:rsidRDefault="004E7FD2" w:rsidP="004E7FD2">
      <w:pPr>
        <w:numPr>
          <w:ilvl w:val="1"/>
          <w:numId w:val="7"/>
        </w:numPr>
        <w:tabs>
          <w:tab w:val="left" w:pos="1418"/>
        </w:tabs>
        <w:spacing w:line="312" w:lineRule="auto"/>
        <w:ind w:left="0" w:firstLine="0"/>
        <w:jc w:val="both"/>
        <w:rPr>
          <w:sz w:val="22"/>
          <w:szCs w:val="22"/>
        </w:rPr>
      </w:pPr>
      <w:r w:rsidRPr="00BB1A81">
        <w:rPr>
          <w:sz w:val="22"/>
          <w:szCs w:val="22"/>
        </w:rPr>
        <w:t xml:space="preserve"> A Emissão será realizada com observância dos requisitos abaixo:</w:t>
      </w:r>
    </w:p>
    <w:p w14:paraId="25531A6C" w14:textId="77777777" w:rsidR="004E7FD2" w:rsidRPr="00BB1A81" w:rsidRDefault="004E7FD2" w:rsidP="004E7FD2">
      <w:pPr>
        <w:tabs>
          <w:tab w:val="left" w:pos="1418"/>
        </w:tabs>
        <w:spacing w:line="312" w:lineRule="auto"/>
        <w:jc w:val="both"/>
        <w:rPr>
          <w:sz w:val="22"/>
          <w:szCs w:val="22"/>
        </w:rPr>
      </w:pPr>
    </w:p>
    <w:p w14:paraId="002962CD" w14:textId="77777777" w:rsidR="004E7FD2" w:rsidRPr="00BB1A81" w:rsidRDefault="004E7FD2" w:rsidP="004E7FD2">
      <w:pPr>
        <w:numPr>
          <w:ilvl w:val="2"/>
          <w:numId w:val="7"/>
        </w:numPr>
        <w:tabs>
          <w:tab w:val="left" w:pos="1418"/>
        </w:tabs>
        <w:spacing w:line="312" w:lineRule="auto"/>
        <w:ind w:left="0" w:firstLine="0"/>
        <w:jc w:val="both"/>
        <w:rPr>
          <w:b/>
          <w:bCs/>
          <w:sz w:val="22"/>
          <w:szCs w:val="22"/>
        </w:rPr>
      </w:pPr>
      <w:r w:rsidRPr="00BB1A81">
        <w:rPr>
          <w:b/>
          <w:bCs/>
          <w:sz w:val="22"/>
          <w:szCs w:val="22"/>
        </w:rPr>
        <w:t>Arquivamento e Publicação</w:t>
      </w:r>
    </w:p>
    <w:p w14:paraId="4EC0037A" w14:textId="77777777" w:rsidR="004E7FD2" w:rsidRPr="00BB1A81" w:rsidRDefault="004E7FD2" w:rsidP="004E7FD2">
      <w:pPr>
        <w:tabs>
          <w:tab w:val="left" w:pos="1418"/>
        </w:tabs>
        <w:spacing w:line="312" w:lineRule="auto"/>
        <w:jc w:val="both"/>
        <w:rPr>
          <w:i/>
          <w:iCs/>
          <w:sz w:val="22"/>
          <w:szCs w:val="22"/>
        </w:rPr>
      </w:pPr>
    </w:p>
    <w:p w14:paraId="37523138" w14:textId="77777777" w:rsidR="004E7FD2" w:rsidRPr="00BB1A81" w:rsidRDefault="004E7FD2" w:rsidP="004E7FD2">
      <w:pPr>
        <w:numPr>
          <w:ilvl w:val="3"/>
          <w:numId w:val="7"/>
        </w:numPr>
        <w:tabs>
          <w:tab w:val="left" w:pos="1418"/>
        </w:tabs>
        <w:spacing w:line="312" w:lineRule="auto"/>
        <w:ind w:left="0" w:firstLine="0"/>
        <w:jc w:val="both"/>
        <w:rPr>
          <w:sz w:val="22"/>
          <w:szCs w:val="22"/>
        </w:rPr>
      </w:pPr>
      <w:r w:rsidRPr="00BB1A81">
        <w:rPr>
          <w:sz w:val="22"/>
          <w:szCs w:val="22"/>
        </w:rPr>
        <w:t>A ata da AGE de que trata a Cláusula 1.1 acima será arquivada na Junta Comercial do Estado de São Paulo (“</w:t>
      </w:r>
      <w:r w:rsidRPr="00BB1A81">
        <w:rPr>
          <w:sz w:val="22"/>
          <w:szCs w:val="22"/>
          <w:u w:val="single"/>
        </w:rPr>
        <w:t>JUCESP</w:t>
      </w:r>
      <w:r w:rsidRPr="00BB1A81">
        <w:rPr>
          <w:sz w:val="22"/>
          <w:szCs w:val="22"/>
        </w:rPr>
        <w:t>”) e publicada no Diário Oficial do Estado de São Paulo e no Jornal “</w:t>
      </w:r>
      <w:r w:rsidR="004C6541" w:rsidRPr="00BB1A81">
        <w:rPr>
          <w:sz w:val="22"/>
          <w:szCs w:val="22"/>
        </w:rPr>
        <w:t>Valor Econômico</w:t>
      </w:r>
      <w:r w:rsidRPr="00BB1A81">
        <w:rPr>
          <w:sz w:val="22"/>
          <w:szCs w:val="22"/>
        </w:rPr>
        <w:t>”, nos termos dos artigos 62, inciso I, e 289 da Lei das Sociedades por Ações.</w:t>
      </w:r>
    </w:p>
    <w:p w14:paraId="673707A9" w14:textId="77777777" w:rsidR="004E7FD2" w:rsidRPr="00BB1A81" w:rsidRDefault="004E7FD2" w:rsidP="004E7FD2">
      <w:pPr>
        <w:tabs>
          <w:tab w:val="left" w:pos="1418"/>
        </w:tabs>
        <w:spacing w:line="312" w:lineRule="auto"/>
        <w:jc w:val="both"/>
        <w:rPr>
          <w:b/>
          <w:bCs/>
          <w:sz w:val="22"/>
          <w:szCs w:val="22"/>
        </w:rPr>
      </w:pPr>
    </w:p>
    <w:p w14:paraId="452DC1D3" w14:textId="77777777" w:rsidR="004E7FD2" w:rsidRDefault="004E7FD2" w:rsidP="004E7FD2">
      <w:pPr>
        <w:numPr>
          <w:ilvl w:val="2"/>
          <w:numId w:val="7"/>
        </w:numPr>
        <w:tabs>
          <w:tab w:val="left" w:pos="1418"/>
        </w:tabs>
        <w:spacing w:line="312" w:lineRule="auto"/>
        <w:ind w:left="0" w:firstLine="0"/>
        <w:jc w:val="both"/>
        <w:rPr>
          <w:b/>
          <w:bCs/>
          <w:sz w:val="22"/>
          <w:szCs w:val="22"/>
        </w:rPr>
      </w:pPr>
      <w:r w:rsidRPr="00BB1A81">
        <w:rPr>
          <w:b/>
          <w:bCs/>
          <w:sz w:val="22"/>
          <w:szCs w:val="22"/>
        </w:rPr>
        <w:t xml:space="preserve">Inscrição e Registro da Escritura </w:t>
      </w:r>
    </w:p>
    <w:p w14:paraId="077196EB" w14:textId="77777777" w:rsidR="002A736B" w:rsidRPr="00BB1A81" w:rsidRDefault="002A736B" w:rsidP="00F57418">
      <w:pPr>
        <w:tabs>
          <w:tab w:val="left" w:pos="1418"/>
        </w:tabs>
        <w:spacing w:line="312" w:lineRule="auto"/>
        <w:jc w:val="both"/>
        <w:rPr>
          <w:b/>
          <w:bCs/>
          <w:sz w:val="22"/>
          <w:szCs w:val="22"/>
        </w:rPr>
      </w:pPr>
    </w:p>
    <w:p w14:paraId="2BB771FD" w14:textId="129305AB" w:rsidR="004E7FD2" w:rsidRPr="00CC27DB" w:rsidRDefault="004E7FD2" w:rsidP="009A28A7">
      <w:pPr>
        <w:numPr>
          <w:ilvl w:val="3"/>
          <w:numId w:val="7"/>
        </w:numPr>
        <w:tabs>
          <w:tab w:val="left" w:pos="1418"/>
        </w:tabs>
        <w:spacing w:line="312" w:lineRule="auto"/>
        <w:ind w:left="0" w:firstLine="0"/>
        <w:jc w:val="both"/>
        <w:rPr>
          <w:sz w:val="22"/>
          <w:szCs w:val="22"/>
        </w:rPr>
      </w:pPr>
      <w:r w:rsidRPr="00CC27DB">
        <w:rPr>
          <w:sz w:val="22"/>
          <w:szCs w:val="22"/>
        </w:rPr>
        <w:t xml:space="preserve">Esta Escritura e seus eventuais aditamentos deverão ser inscritos </w:t>
      </w:r>
      <w:r w:rsidR="00CC27DB" w:rsidRPr="00CC27DB">
        <w:rPr>
          <w:sz w:val="22"/>
          <w:szCs w:val="22"/>
        </w:rPr>
        <w:t xml:space="preserve">e registrados </w:t>
      </w:r>
      <w:r w:rsidRPr="00CC27DB">
        <w:rPr>
          <w:sz w:val="22"/>
          <w:szCs w:val="22"/>
        </w:rPr>
        <w:t>na JUCESP, de acordo com o disposto no artigo 62, inciso II, e parágrafo 3º da Lei das Sociedades por Ações.</w:t>
      </w:r>
      <w:r w:rsidR="004E228E" w:rsidRPr="00CC27DB">
        <w:rPr>
          <w:sz w:val="22"/>
          <w:szCs w:val="22"/>
        </w:rPr>
        <w:t xml:space="preserve"> </w:t>
      </w:r>
    </w:p>
    <w:p w14:paraId="23E50894" w14:textId="77777777" w:rsidR="004E7FD2" w:rsidRPr="00BB1A81" w:rsidRDefault="004E7FD2" w:rsidP="004E7FD2">
      <w:pPr>
        <w:tabs>
          <w:tab w:val="left" w:pos="1418"/>
        </w:tabs>
        <w:spacing w:line="312" w:lineRule="auto"/>
        <w:jc w:val="both"/>
        <w:rPr>
          <w:sz w:val="22"/>
          <w:szCs w:val="22"/>
        </w:rPr>
      </w:pPr>
    </w:p>
    <w:p w14:paraId="2486D9E1" w14:textId="77777777" w:rsidR="004E7FD2" w:rsidRPr="00BB1A81" w:rsidRDefault="004E7FD2" w:rsidP="004E7FD2">
      <w:pPr>
        <w:numPr>
          <w:ilvl w:val="2"/>
          <w:numId w:val="7"/>
        </w:numPr>
        <w:tabs>
          <w:tab w:val="left" w:pos="1418"/>
        </w:tabs>
        <w:spacing w:line="312" w:lineRule="auto"/>
        <w:ind w:left="0" w:firstLine="0"/>
        <w:jc w:val="both"/>
        <w:rPr>
          <w:b/>
          <w:bCs/>
          <w:sz w:val="22"/>
          <w:szCs w:val="22"/>
        </w:rPr>
      </w:pPr>
      <w:r w:rsidRPr="00BB1A81">
        <w:rPr>
          <w:b/>
          <w:bCs/>
          <w:sz w:val="22"/>
          <w:szCs w:val="22"/>
        </w:rPr>
        <w:t>Dispensa de Registro na CVM</w:t>
      </w:r>
    </w:p>
    <w:p w14:paraId="6461447C" w14:textId="77777777" w:rsidR="004E7FD2" w:rsidRPr="00BB1A81" w:rsidRDefault="004E7FD2" w:rsidP="004E7FD2">
      <w:pPr>
        <w:tabs>
          <w:tab w:val="left" w:pos="1418"/>
        </w:tabs>
        <w:spacing w:line="312" w:lineRule="auto"/>
        <w:jc w:val="both"/>
        <w:rPr>
          <w:sz w:val="22"/>
          <w:szCs w:val="22"/>
        </w:rPr>
      </w:pPr>
    </w:p>
    <w:p w14:paraId="028D2849" w14:textId="4269A0E9" w:rsidR="004E7FD2" w:rsidRPr="00BB1A81" w:rsidRDefault="004E7FD2" w:rsidP="004E7FD2">
      <w:pPr>
        <w:numPr>
          <w:ilvl w:val="3"/>
          <w:numId w:val="7"/>
        </w:numPr>
        <w:tabs>
          <w:tab w:val="left" w:pos="1418"/>
        </w:tabs>
        <w:spacing w:line="312" w:lineRule="auto"/>
        <w:ind w:left="0" w:firstLine="0"/>
        <w:jc w:val="both"/>
        <w:rPr>
          <w:sz w:val="22"/>
          <w:szCs w:val="22"/>
        </w:rPr>
      </w:pPr>
      <w:r w:rsidRPr="00BB1A81">
        <w:rPr>
          <w:sz w:val="22"/>
          <w:szCs w:val="22"/>
        </w:rPr>
        <w:t>A presente Emissão está automaticamente dispensada de registro de distribuição na CVM, nos termos do artigo 6º da Instrução CVM nº 476, de 16 de janeiro de 2009, conforme alterada (“</w:t>
      </w:r>
      <w:r w:rsidRPr="00BB1A81">
        <w:rPr>
          <w:sz w:val="22"/>
          <w:szCs w:val="22"/>
          <w:u w:val="single"/>
        </w:rPr>
        <w:t>Instrução CVM 476</w:t>
      </w:r>
      <w:r w:rsidRPr="00BB1A81">
        <w:rPr>
          <w:sz w:val="22"/>
          <w:szCs w:val="22"/>
        </w:rPr>
        <w:t>”), por se tratar de oferta pública de valores mobiliários com esforços restritos de distribuição.</w:t>
      </w:r>
    </w:p>
    <w:p w14:paraId="7C4F26D2" w14:textId="77777777" w:rsidR="004E7FD2" w:rsidRPr="00BB1A81" w:rsidRDefault="004E7FD2" w:rsidP="004E7FD2">
      <w:pPr>
        <w:tabs>
          <w:tab w:val="left" w:pos="1418"/>
        </w:tabs>
        <w:spacing w:line="312" w:lineRule="auto"/>
        <w:jc w:val="both"/>
        <w:rPr>
          <w:sz w:val="22"/>
          <w:szCs w:val="22"/>
        </w:rPr>
      </w:pPr>
    </w:p>
    <w:p w14:paraId="0391503D" w14:textId="77777777" w:rsidR="004E7FD2" w:rsidRPr="00BB1A81" w:rsidRDefault="004E7FD2" w:rsidP="004E7FD2">
      <w:pPr>
        <w:numPr>
          <w:ilvl w:val="2"/>
          <w:numId w:val="7"/>
        </w:numPr>
        <w:tabs>
          <w:tab w:val="left" w:pos="1418"/>
        </w:tabs>
        <w:spacing w:line="312" w:lineRule="auto"/>
        <w:ind w:left="0" w:firstLine="0"/>
        <w:jc w:val="both"/>
        <w:rPr>
          <w:b/>
          <w:bCs/>
          <w:sz w:val="22"/>
          <w:szCs w:val="22"/>
        </w:rPr>
      </w:pPr>
      <w:r w:rsidRPr="00BB1A81">
        <w:rPr>
          <w:b/>
          <w:bCs/>
          <w:sz w:val="22"/>
          <w:szCs w:val="22"/>
        </w:rPr>
        <w:t xml:space="preserve">Registro na CETIP S.A. – Balcão </w:t>
      </w:r>
      <w:proofErr w:type="gramStart"/>
      <w:r w:rsidRPr="00BB1A81">
        <w:rPr>
          <w:b/>
          <w:bCs/>
          <w:sz w:val="22"/>
          <w:szCs w:val="22"/>
        </w:rPr>
        <w:t>Organizado de Ativos e Derivativos</w:t>
      </w:r>
      <w:proofErr w:type="gramEnd"/>
      <w:r w:rsidRPr="00BB1A81">
        <w:rPr>
          <w:b/>
          <w:bCs/>
          <w:sz w:val="22"/>
          <w:szCs w:val="22"/>
        </w:rPr>
        <w:t xml:space="preserve"> (“</w:t>
      </w:r>
      <w:r w:rsidRPr="00BB1A81">
        <w:rPr>
          <w:b/>
          <w:bCs/>
          <w:sz w:val="22"/>
          <w:szCs w:val="22"/>
          <w:u w:val="single"/>
        </w:rPr>
        <w:t>CETIP</w:t>
      </w:r>
      <w:r w:rsidRPr="00BB1A81">
        <w:rPr>
          <w:b/>
          <w:bCs/>
          <w:sz w:val="22"/>
          <w:szCs w:val="22"/>
        </w:rPr>
        <w:t>”)</w:t>
      </w:r>
    </w:p>
    <w:p w14:paraId="78BFE7A2" w14:textId="77777777" w:rsidR="004E7FD2" w:rsidRPr="00BB1A81" w:rsidRDefault="004E7FD2" w:rsidP="004E7FD2">
      <w:pPr>
        <w:tabs>
          <w:tab w:val="left" w:pos="1418"/>
        </w:tabs>
        <w:spacing w:line="312" w:lineRule="auto"/>
        <w:jc w:val="both"/>
        <w:rPr>
          <w:bCs/>
          <w:sz w:val="22"/>
          <w:szCs w:val="22"/>
        </w:rPr>
      </w:pPr>
    </w:p>
    <w:p w14:paraId="752629E2" w14:textId="3CAA088C" w:rsidR="004E7FD2" w:rsidRPr="00BB1A81" w:rsidRDefault="004E7FD2" w:rsidP="004E7FD2">
      <w:pPr>
        <w:numPr>
          <w:ilvl w:val="3"/>
          <w:numId w:val="7"/>
        </w:numPr>
        <w:tabs>
          <w:tab w:val="left" w:pos="1418"/>
        </w:tabs>
        <w:spacing w:line="312" w:lineRule="auto"/>
        <w:ind w:left="0" w:firstLine="0"/>
        <w:jc w:val="both"/>
        <w:rPr>
          <w:sz w:val="22"/>
          <w:szCs w:val="22"/>
        </w:rPr>
      </w:pPr>
      <w:r w:rsidRPr="00BB1A81">
        <w:rPr>
          <w:sz w:val="22"/>
          <w:szCs w:val="22"/>
        </w:rPr>
        <w:t xml:space="preserve">As Debêntures serão registradas para: (a) distribuição pública no mercado primário por meio do </w:t>
      </w:r>
      <w:r w:rsidR="006B7662">
        <w:rPr>
          <w:sz w:val="22"/>
          <w:szCs w:val="22"/>
        </w:rPr>
        <w:t>MDA</w:t>
      </w:r>
      <w:r w:rsidR="006B7662" w:rsidRPr="00BB1A81">
        <w:rPr>
          <w:sz w:val="22"/>
          <w:szCs w:val="22"/>
        </w:rPr>
        <w:t xml:space="preserve"> </w:t>
      </w:r>
      <w:r w:rsidRPr="00BB1A81">
        <w:rPr>
          <w:sz w:val="22"/>
          <w:szCs w:val="22"/>
        </w:rPr>
        <w:t xml:space="preserve">– Módulo de Distribuição de </w:t>
      </w:r>
      <w:r w:rsidR="006B7662">
        <w:rPr>
          <w:sz w:val="22"/>
          <w:szCs w:val="22"/>
        </w:rPr>
        <w:t>Ativos</w:t>
      </w:r>
      <w:r w:rsidR="006B7662" w:rsidRPr="00BB1A81">
        <w:rPr>
          <w:sz w:val="22"/>
          <w:szCs w:val="22"/>
        </w:rPr>
        <w:t xml:space="preserve"> </w:t>
      </w:r>
      <w:r w:rsidRPr="00BB1A81">
        <w:rPr>
          <w:sz w:val="22"/>
          <w:szCs w:val="22"/>
        </w:rPr>
        <w:t>(“</w:t>
      </w:r>
      <w:r w:rsidR="006B7662">
        <w:rPr>
          <w:sz w:val="22"/>
          <w:szCs w:val="22"/>
          <w:u w:val="single"/>
        </w:rPr>
        <w:t>MDA</w:t>
      </w:r>
      <w:r w:rsidRPr="00BB1A81">
        <w:rPr>
          <w:sz w:val="22"/>
          <w:szCs w:val="22"/>
        </w:rPr>
        <w:t xml:space="preserve">”), administrado e operacionalizado pela CETIP, sendo a distribuição liquidada através da CETIP; e (b) negociação, observado o disposto na Cláusula 3.8 abaixo, no mercado secundário por meio do </w:t>
      </w:r>
      <w:r w:rsidR="006B7662" w:rsidRPr="006B7662">
        <w:rPr>
          <w:sz w:val="22"/>
          <w:szCs w:val="22"/>
        </w:rPr>
        <w:t>CETIP21 – Módulo de Títulos e Valores Mobiliários (“</w:t>
      </w:r>
      <w:r w:rsidR="006B7662" w:rsidRPr="006B7662">
        <w:rPr>
          <w:sz w:val="22"/>
          <w:szCs w:val="22"/>
          <w:u w:val="single"/>
        </w:rPr>
        <w:t>CETIP21</w:t>
      </w:r>
      <w:r w:rsidR="006B7662" w:rsidRPr="006B7662">
        <w:rPr>
          <w:sz w:val="22"/>
          <w:szCs w:val="22"/>
        </w:rPr>
        <w:t>”)</w:t>
      </w:r>
      <w:r w:rsidRPr="00BB1A81">
        <w:rPr>
          <w:sz w:val="22"/>
          <w:szCs w:val="22"/>
        </w:rPr>
        <w:t>, administrado e operacionalizado pela CETIP, sendo as negociações liquidadas e as Debêntures custodiadas eletronicamente na CETIP.</w:t>
      </w:r>
    </w:p>
    <w:p w14:paraId="5421C301" w14:textId="77777777" w:rsidR="004E7FD2" w:rsidRPr="00BB1A81" w:rsidRDefault="004E7FD2" w:rsidP="004E7FD2">
      <w:pPr>
        <w:tabs>
          <w:tab w:val="left" w:pos="1418"/>
        </w:tabs>
        <w:spacing w:line="312" w:lineRule="auto"/>
        <w:jc w:val="both"/>
        <w:rPr>
          <w:b/>
          <w:bCs/>
          <w:sz w:val="22"/>
          <w:szCs w:val="22"/>
        </w:rPr>
      </w:pPr>
    </w:p>
    <w:p w14:paraId="2E42D99A" w14:textId="340AE6C9" w:rsidR="004E7FD2" w:rsidRPr="00BB1A81" w:rsidRDefault="004E7FD2" w:rsidP="009A28A7">
      <w:pPr>
        <w:numPr>
          <w:ilvl w:val="2"/>
          <w:numId w:val="7"/>
        </w:numPr>
        <w:tabs>
          <w:tab w:val="left" w:pos="1418"/>
        </w:tabs>
        <w:spacing w:line="312" w:lineRule="auto"/>
        <w:ind w:left="0" w:firstLine="0"/>
        <w:jc w:val="both"/>
        <w:rPr>
          <w:b/>
          <w:bCs/>
          <w:sz w:val="22"/>
          <w:szCs w:val="22"/>
        </w:rPr>
      </w:pPr>
      <w:r w:rsidRPr="00BB1A81">
        <w:rPr>
          <w:b/>
          <w:bCs/>
          <w:sz w:val="22"/>
          <w:szCs w:val="22"/>
        </w:rPr>
        <w:t xml:space="preserve">Registro na Associação Brasileira das Entidades dos </w:t>
      </w:r>
      <w:proofErr w:type="gramStart"/>
      <w:r w:rsidRPr="00BB1A81">
        <w:rPr>
          <w:b/>
          <w:bCs/>
          <w:sz w:val="22"/>
          <w:szCs w:val="22"/>
        </w:rPr>
        <w:t>Mercados Financeiro</w:t>
      </w:r>
      <w:proofErr w:type="gramEnd"/>
      <w:r w:rsidRPr="00BB1A81">
        <w:rPr>
          <w:b/>
          <w:bCs/>
          <w:sz w:val="22"/>
          <w:szCs w:val="22"/>
        </w:rPr>
        <w:t xml:space="preserve"> e de Capitais (“</w:t>
      </w:r>
      <w:r w:rsidRPr="00BB1A81">
        <w:rPr>
          <w:b/>
          <w:bCs/>
          <w:sz w:val="22"/>
          <w:szCs w:val="22"/>
          <w:u w:val="single"/>
        </w:rPr>
        <w:t>ANBIMA</w:t>
      </w:r>
      <w:r w:rsidRPr="00BB1A81">
        <w:rPr>
          <w:b/>
          <w:bCs/>
          <w:sz w:val="22"/>
          <w:szCs w:val="22"/>
        </w:rPr>
        <w:t>”)</w:t>
      </w:r>
    </w:p>
    <w:p w14:paraId="55A2B36C" w14:textId="77777777" w:rsidR="004E7FD2" w:rsidRPr="00BB1A81" w:rsidRDefault="004E7FD2" w:rsidP="004E7FD2">
      <w:pPr>
        <w:tabs>
          <w:tab w:val="left" w:pos="1418"/>
        </w:tabs>
        <w:spacing w:line="312" w:lineRule="auto"/>
        <w:jc w:val="both"/>
        <w:rPr>
          <w:sz w:val="22"/>
          <w:szCs w:val="22"/>
        </w:rPr>
      </w:pPr>
    </w:p>
    <w:p w14:paraId="2F02161B" w14:textId="048A475C" w:rsidR="004E7FD2" w:rsidRPr="00BB1A81" w:rsidRDefault="00325596" w:rsidP="004E7FD2">
      <w:pPr>
        <w:tabs>
          <w:tab w:val="left" w:pos="1418"/>
        </w:tabs>
        <w:spacing w:line="312" w:lineRule="auto"/>
        <w:jc w:val="both"/>
        <w:rPr>
          <w:sz w:val="22"/>
          <w:szCs w:val="22"/>
        </w:rPr>
      </w:pPr>
      <w:r>
        <w:rPr>
          <w:sz w:val="22"/>
          <w:szCs w:val="22"/>
        </w:rPr>
        <w:t>2.1.5.1.</w:t>
      </w:r>
      <w:r>
        <w:rPr>
          <w:sz w:val="22"/>
          <w:szCs w:val="22"/>
        </w:rPr>
        <w:tab/>
      </w:r>
      <w:r w:rsidRPr="00325596">
        <w:rPr>
          <w:sz w:val="22"/>
          <w:szCs w:val="22"/>
        </w:rPr>
        <w:t>Não obstante o disposto no parágrafo primeiro, inciso (i) e parágrafo segundo do artigo 1º do novo “Código ANBIMA de Regulação e Melhores Práticas para as Ofertas Públicas de Distribuição e Aquisição de Valores Mobiliários” (“</w:t>
      </w:r>
      <w:r w:rsidRPr="00F57418">
        <w:rPr>
          <w:sz w:val="22"/>
          <w:szCs w:val="22"/>
          <w:u w:val="single"/>
        </w:rPr>
        <w:t>Código ANBIMA</w:t>
      </w:r>
      <w:r w:rsidRPr="00325596">
        <w:rPr>
          <w:sz w:val="22"/>
          <w:szCs w:val="22"/>
        </w:rPr>
        <w:t xml:space="preserve">”), nos termos do parágrafo primeiro do artigo 9º do Código ANBIMA, a Oferta Restrita será registrada na ANBIMA desde que expedidas </w:t>
      </w:r>
      <w:proofErr w:type="gramStart"/>
      <w:r w:rsidRPr="00325596">
        <w:rPr>
          <w:sz w:val="22"/>
          <w:szCs w:val="22"/>
        </w:rPr>
        <w:t>as</w:t>
      </w:r>
      <w:proofErr w:type="gramEnd"/>
      <w:r w:rsidRPr="00325596">
        <w:rPr>
          <w:sz w:val="22"/>
          <w:szCs w:val="22"/>
        </w:rPr>
        <w:t xml:space="preserve"> diretrizes específicas do Conselho de Regulação e Melhores Práticas até a data de envio à CVM da comunicação de encerramento da Oferta Restrita (“</w:t>
      </w:r>
      <w:r w:rsidRPr="00F57418">
        <w:rPr>
          <w:sz w:val="22"/>
          <w:szCs w:val="22"/>
          <w:u w:val="single"/>
        </w:rPr>
        <w:t>Comunicação de Encerramento</w:t>
      </w:r>
      <w:r w:rsidRPr="00325596">
        <w:rPr>
          <w:sz w:val="22"/>
          <w:szCs w:val="22"/>
        </w:rPr>
        <w:t>”).</w:t>
      </w:r>
      <w:r w:rsidR="00B62C1C">
        <w:rPr>
          <w:sz w:val="22"/>
          <w:szCs w:val="22"/>
        </w:rPr>
        <w:t xml:space="preserve"> </w:t>
      </w:r>
    </w:p>
    <w:p w14:paraId="7E16D7F5" w14:textId="77777777" w:rsidR="004E7FD2" w:rsidRDefault="004E7FD2" w:rsidP="004E7FD2">
      <w:pPr>
        <w:tabs>
          <w:tab w:val="left" w:pos="1418"/>
        </w:tabs>
        <w:spacing w:line="312" w:lineRule="auto"/>
        <w:jc w:val="both"/>
        <w:rPr>
          <w:sz w:val="22"/>
          <w:szCs w:val="22"/>
        </w:rPr>
      </w:pPr>
    </w:p>
    <w:p w14:paraId="01574419" w14:textId="77777777" w:rsidR="00340261" w:rsidRPr="00BB1A81" w:rsidRDefault="00340261" w:rsidP="004E7FD2">
      <w:pPr>
        <w:tabs>
          <w:tab w:val="left" w:pos="1418"/>
        </w:tabs>
        <w:spacing w:line="312" w:lineRule="auto"/>
        <w:jc w:val="both"/>
        <w:rPr>
          <w:sz w:val="22"/>
          <w:szCs w:val="22"/>
        </w:rPr>
      </w:pPr>
    </w:p>
    <w:p w14:paraId="4D67BD27" w14:textId="77777777" w:rsidR="004E7FD2" w:rsidRPr="00BB1A81" w:rsidRDefault="004E7FD2" w:rsidP="004E7FD2">
      <w:pPr>
        <w:numPr>
          <w:ilvl w:val="0"/>
          <w:numId w:val="7"/>
        </w:numPr>
        <w:tabs>
          <w:tab w:val="left" w:pos="1418"/>
        </w:tabs>
        <w:spacing w:line="312" w:lineRule="auto"/>
        <w:ind w:left="0" w:firstLine="0"/>
        <w:jc w:val="both"/>
        <w:rPr>
          <w:b/>
          <w:bCs/>
          <w:sz w:val="22"/>
          <w:szCs w:val="22"/>
        </w:rPr>
      </w:pPr>
      <w:r w:rsidRPr="00BB1A81">
        <w:rPr>
          <w:b/>
          <w:bCs/>
          <w:sz w:val="22"/>
          <w:szCs w:val="22"/>
        </w:rPr>
        <w:t>DAS CARACTERÍSTICAS DA EMISSÃO</w:t>
      </w:r>
    </w:p>
    <w:p w14:paraId="1FD0516B" w14:textId="77777777" w:rsidR="004E7FD2" w:rsidRPr="00BB1A81" w:rsidRDefault="004E7FD2" w:rsidP="004E7FD2">
      <w:pPr>
        <w:tabs>
          <w:tab w:val="left" w:pos="1418"/>
        </w:tabs>
        <w:spacing w:line="312" w:lineRule="auto"/>
        <w:jc w:val="both"/>
        <w:rPr>
          <w:sz w:val="22"/>
          <w:szCs w:val="22"/>
        </w:rPr>
      </w:pPr>
    </w:p>
    <w:p w14:paraId="15D03DF4" w14:textId="77777777" w:rsidR="004E7FD2" w:rsidRPr="00BB1A81" w:rsidRDefault="004E7FD2" w:rsidP="004E7FD2">
      <w:pPr>
        <w:numPr>
          <w:ilvl w:val="1"/>
          <w:numId w:val="7"/>
        </w:numPr>
        <w:tabs>
          <w:tab w:val="left" w:pos="1418"/>
        </w:tabs>
        <w:spacing w:line="312" w:lineRule="auto"/>
        <w:ind w:left="0" w:firstLine="0"/>
        <w:jc w:val="both"/>
        <w:rPr>
          <w:b/>
          <w:bCs/>
          <w:sz w:val="22"/>
          <w:szCs w:val="22"/>
        </w:rPr>
      </w:pPr>
      <w:r w:rsidRPr="00BB1A81">
        <w:rPr>
          <w:b/>
          <w:bCs/>
          <w:sz w:val="22"/>
          <w:szCs w:val="22"/>
        </w:rPr>
        <w:t>Objeto Social da Emissora</w:t>
      </w:r>
    </w:p>
    <w:p w14:paraId="70E58970" w14:textId="77777777" w:rsidR="004E7FD2" w:rsidRPr="00BB1A81" w:rsidRDefault="004E7FD2" w:rsidP="004E7FD2">
      <w:pPr>
        <w:tabs>
          <w:tab w:val="left" w:pos="1418"/>
        </w:tabs>
        <w:spacing w:line="312" w:lineRule="auto"/>
        <w:jc w:val="both"/>
        <w:rPr>
          <w:bCs/>
          <w:sz w:val="22"/>
          <w:szCs w:val="22"/>
        </w:rPr>
      </w:pPr>
    </w:p>
    <w:p w14:paraId="30D678B0" w14:textId="54A7756A" w:rsidR="004E7FD2" w:rsidRPr="00D4722E" w:rsidRDefault="004E7FD2" w:rsidP="004E7FD2">
      <w:pPr>
        <w:numPr>
          <w:ilvl w:val="2"/>
          <w:numId w:val="7"/>
        </w:numPr>
        <w:tabs>
          <w:tab w:val="left" w:pos="1418"/>
        </w:tabs>
        <w:spacing w:line="312" w:lineRule="auto"/>
        <w:ind w:left="0" w:firstLine="0"/>
        <w:jc w:val="both"/>
        <w:rPr>
          <w:bCs/>
          <w:sz w:val="22"/>
          <w:szCs w:val="22"/>
        </w:rPr>
      </w:pPr>
      <w:r w:rsidRPr="00FA6F23">
        <w:rPr>
          <w:sz w:val="22"/>
          <w:szCs w:val="22"/>
        </w:rPr>
        <w:t>A Emissora tem por objeto social</w:t>
      </w:r>
      <w:r w:rsidR="00D3394D" w:rsidRPr="00FA6F23">
        <w:rPr>
          <w:sz w:val="22"/>
          <w:szCs w:val="22"/>
        </w:rPr>
        <w:t xml:space="preserve">: </w:t>
      </w:r>
      <w:r w:rsidR="00D3394D" w:rsidRPr="00FA6F23">
        <w:rPr>
          <w:b/>
          <w:spacing w:val="-2"/>
          <w:sz w:val="22"/>
          <w:szCs w:val="22"/>
        </w:rPr>
        <w:t xml:space="preserve">(a) </w:t>
      </w:r>
      <w:r w:rsidR="00D3394D" w:rsidRPr="00FA6F23">
        <w:rPr>
          <w:spacing w:val="-2"/>
          <w:sz w:val="22"/>
          <w:szCs w:val="22"/>
        </w:rPr>
        <w:t>o comércio varejista e atacadista de calçados, vestuário, artigos esportivos e produtos relacionados pela Inter</w:t>
      </w:r>
      <w:r w:rsidR="00D3394D" w:rsidRPr="00D4722E">
        <w:rPr>
          <w:spacing w:val="-2"/>
          <w:sz w:val="22"/>
          <w:szCs w:val="22"/>
        </w:rPr>
        <w:t xml:space="preserve">net, e sem restrição a outros meios; </w:t>
      </w:r>
      <w:r w:rsidR="00D3394D" w:rsidRPr="00D4722E">
        <w:rPr>
          <w:b/>
          <w:spacing w:val="-2"/>
          <w:sz w:val="22"/>
          <w:szCs w:val="22"/>
        </w:rPr>
        <w:t xml:space="preserve">(b) </w:t>
      </w:r>
      <w:r w:rsidR="00D3394D" w:rsidRPr="00D4722E">
        <w:rPr>
          <w:spacing w:val="-2"/>
          <w:sz w:val="22"/>
          <w:szCs w:val="22"/>
        </w:rPr>
        <w:t xml:space="preserve">o comércio varejista e atacadista de produtos de saúde e correlatos, cosméticos, perfumes, produtos de higiene, saneantes </w:t>
      </w:r>
      <w:proofErr w:type="spellStart"/>
      <w:r w:rsidR="00D3394D" w:rsidRPr="00D4722E">
        <w:rPr>
          <w:spacing w:val="-2"/>
          <w:sz w:val="22"/>
          <w:szCs w:val="22"/>
        </w:rPr>
        <w:t>domissanitários</w:t>
      </w:r>
      <w:proofErr w:type="spellEnd"/>
      <w:r w:rsidR="00D3394D" w:rsidRPr="00D4722E">
        <w:rPr>
          <w:spacing w:val="-2"/>
          <w:sz w:val="22"/>
          <w:szCs w:val="22"/>
        </w:rPr>
        <w:t xml:space="preserve"> e alimentos </w:t>
      </w:r>
      <w:proofErr w:type="gramStart"/>
      <w:r w:rsidR="00D3394D" w:rsidRPr="00D4722E">
        <w:rPr>
          <w:spacing w:val="-2"/>
          <w:sz w:val="22"/>
          <w:szCs w:val="22"/>
        </w:rPr>
        <w:t>não-perecíveis</w:t>
      </w:r>
      <w:proofErr w:type="gramEnd"/>
      <w:r w:rsidR="00D3394D" w:rsidRPr="00D4722E">
        <w:rPr>
          <w:spacing w:val="-2"/>
          <w:sz w:val="22"/>
          <w:szCs w:val="22"/>
        </w:rPr>
        <w:t xml:space="preserve"> pela Internet, e sem restrição a outros meios;</w:t>
      </w:r>
      <w:r w:rsidR="00D3394D" w:rsidRPr="00D4722E">
        <w:rPr>
          <w:bCs/>
          <w:sz w:val="22"/>
          <w:szCs w:val="22"/>
        </w:rPr>
        <w:t xml:space="preserve"> </w:t>
      </w:r>
      <w:r w:rsidR="00D3394D" w:rsidRPr="009A28A7">
        <w:rPr>
          <w:b/>
          <w:spacing w:val="-2"/>
          <w:sz w:val="22"/>
          <w:szCs w:val="22"/>
        </w:rPr>
        <w:t xml:space="preserve">(c) </w:t>
      </w:r>
      <w:r w:rsidR="00D3394D" w:rsidRPr="009A28A7">
        <w:rPr>
          <w:spacing w:val="-2"/>
          <w:sz w:val="22"/>
          <w:szCs w:val="22"/>
        </w:rPr>
        <w:t>o comércio varejista e atacadista de ingressos e entradas para eventos de natureza esportiva, cultural e outros pela Internet, e sem restrição a outros meios;</w:t>
      </w:r>
      <w:r w:rsidR="00D3394D" w:rsidRPr="00FA6F23">
        <w:rPr>
          <w:bCs/>
          <w:sz w:val="22"/>
          <w:szCs w:val="22"/>
        </w:rPr>
        <w:t xml:space="preserve"> </w:t>
      </w:r>
      <w:r w:rsidR="00D3394D" w:rsidRPr="009A28A7">
        <w:rPr>
          <w:b/>
          <w:spacing w:val="-2"/>
          <w:sz w:val="22"/>
          <w:szCs w:val="22"/>
        </w:rPr>
        <w:t xml:space="preserve">(d) </w:t>
      </w:r>
      <w:r w:rsidR="00D3394D" w:rsidRPr="009A28A7">
        <w:rPr>
          <w:spacing w:val="-2"/>
          <w:sz w:val="22"/>
          <w:szCs w:val="22"/>
        </w:rPr>
        <w:t xml:space="preserve">a armazenagem de produtos de saúde e correlatos, cosméticos, produtos de higiene, saneantes </w:t>
      </w:r>
      <w:proofErr w:type="spellStart"/>
      <w:r w:rsidR="00D3394D" w:rsidRPr="009A28A7">
        <w:rPr>
          <w:spacing w:val="-2"/>
          <w:sz w:val="22"/>
          <w:szCs w:val="22"/>
        </w:rPr>
        <w:t>domissanitários</w:t>
      </w:r>
      <w:proofErr w:type="spellEnd"/>
      <w:r w:rsidR="00D3394D" w:rsidRPr="009A28A7">
        <w:rPr>
          <w:spacing w:val="-2"/>
          <w:sz w:val="22"/>
          <w:szCs w:val="22"/>
        </w:rPr>
        <w:t xml:space="preserve"> e alimentos não-perecíveis;</w:t>
      </w:r>
      <w:r w:rsidR="00D3394D" w:rsidRPr="00FA6F23">
        <w:rPr>
          <w:bCs/>
          <w:sz w:val="22"/>
          <w:szCs w:val="22"/>
        </w:rPr>
        <w:t xml:space="preserve"> </w:t>
      </w:r>
      <w:r w:rsidR="00D3394D" w:rsidRPr="009A28A7">
        <w:rPr>
          <w:b/>
          <w:spacing w:val="-2"/>
          <w:sz w:val="22"/>
          <w:szCs w:val="22"/>
        </w:rPr>
        <w:t xml:space="preserve">(e) </w:t>
      </w:r>
      <w:r w:rsidR="00D3394D" w:rsidRPr="009A28A7">
        <w:rPr>
          <w:spacing w:val="-2"/>
          <w:sz w:val="22"/>
          <w:szCs w:val="22"/>
        </w:rPr>
        <w:t>a participação em outras sociedades, na qualidade de sócia ou acionista;</w:t>
      </w:r>
      <w:r w:rsidR="00D3394D" w:rsidRPr="00FA6F23">
        <w:rPr>
          <w:bCs/>
          <w:sz w:val="22"/>
          <w:szCs w:val="22"/>
        </w:rPr>
        <w:t xml:space="preserve"> </w:t>
      </w:r>
      <w:r w:rsidR="00D3394D" w:rsidRPr="009A28A7">
        <w:rPr>
          <w:b/>
          <w:spacing w:val="-2"/>
          <w:sz w:val="22"/>
          <w:szCs w:val="22"/>
        </w:rPr>
        <w:t xml:space="preserve">(f) </w:t>
      </w:r>
      <w:r w:rsidR="00D3394D" w:rsidRPr="009A28A7">
        <w:rPr>
          <w:spacing w:val="-2"/>
          <w:sz w:val="22"/>
          <w:szCs w:val="22"/>
        </w:rPr>
        <w:t>a confecção de artigos de vestuário masculino, feminino, infantil, e para recém-nascidos (blusas, camisas, vestidos, saias, calças, ternos, casacos, etc.), feitos com qualquer material (tecidos planos, tecidos de malha, couro, etc.);</w:t>
      </w:r>
      <w:r w:rsidR="00D3394D" w:rsidRPr="00FA6F23">
        <w:rPr>
          <w:bCs/>
          <w:sz w:val="22"/>
          <w:szCs w:val="22"/>
        </w:rPr>
        <w:t xml:space="preserve"> </w:t>
      </w:r>
      <w:r w:rsidR="00D3394D" w:rsidRPr="009A28A7">
        <w:rPr>
          <w:b/>
          <w:spacing w:val="-2"/>
          <w:sz w:val="22"/>
          <w:szCs w:val="22"/>
        </w:rPr>
        <w:t xml:space="preserve">(g) </w:t>
      </w:r>
      <w:r w:rsidR="00D3394D" w:rsidRPr="009A28A7">
        <w:rPr>
          <w:spacing w:val="-2"/>
          <w:sz w:val="22"/>
          <w:szCs w:val="22"/>
        </w:rPr>
        <w:t>a montagem de blusas, camisas, vestidos, calças ou outras peças de vestuário;</w:t>
      </w:r>
      <w:r w:rsidR="00D3394D" w:rsidRPr="00FA6F23">
        <w:rPr>
          <w:bCs/>
          <w:sz w:val="22"/>
          <w:szCs w:val="22"/>
        </w:rPr>
        <w:t xml:space="preserve"> </w:t>
      </w:r>
      <w:r w:rsidR="00D3394D" w:rsidRPr="009A28A7">
        <w:rPr>
          <w:b/>
          <w:spacing w:val="-2"/>
          <w:sz w:val="22"/>
          <w:szCs w:val="22"/>
        </w:rPr>
        <w:t xml:space="preserve">(h) </w:t>
      </w:r>
      <w:r w:rsidR="00D3394D" w:rsidRPr="009A28A7">
        <w:rPr>
          <w:spacing w:val="-2"/>
          <w:sz w:val="22"/>
          <w:szCs w:val="22"/>
        </w:rPr>
        <w:t xml:space="preserve">a importação e exportação de calçados, vestuário, artigos esportivos, cosméticos, perfumes, produtos de higiene, saneantes </w:t>
      </w:r>
      <w:proofErr w:type="spellStart"/>
      <w:r w:rsidR="00D3394D" w:rsidRPr="009A28A7">
        <w:rPr>
          <w:spacing w:val="-2"/>
          <w:sz w:val="22"/>
          <w:szCs w:val="22"/>
        </w:rPr>
        <w:t>domissanitários</w:t>
      </w:r>
      <w:proofErr w:type="spellEnd"/>
      <w:r w:rsidR="00D3394D" w:rsidRPr="009A28A7">
        <w:rPr>
          <w:spacing w:val="-2"/>
          <w:sz w:val="22"/>
          <w:szCs w:val="22"/>
        </w:rPr>
        <w:t xml:space="preserve">, alimentos não-perecíveis e produtos relacionados; </w:t>
      </w:r>
      <w:r w:rsidR="00D3394D" w:rsidRPr="009A28A7">
        <w:rPr>
          <w:b/>
          <w:spacing w:val="-2"/>
          <w:sz w:val="22"/>
          <w:szCs w:val="22"/>
        </w:rPr>
        <w:t xml:space="preserve">(i) </w:t>
      </w:r>
      <w:r w:rsidR="00D3394D" w:rsidRPr="009A28A7">
        <w:rPr>
          <w:spacing w:val="-2"/>
          <w:sz w:val="22"/>
          <w:szCs w:val="22"/>
        </w:rPr>
        <w:t>a locação de espaços para publicidade em sítio eletrônico, sem restrição a outros meios;</w:t>
      </w:r>
      <w:r w:rsidR="00D3394D" w:rsidRPr="00FA6F23">
        <w:rPr>
          <w:bCs/>
          <w:sz w:val="22"/>
          <w:szCs w:val="22"/>
        </w:rPr>
        <w:t xml:space="preserve"> </w:t>
      </w:r>
      <w:r w:rsidR="00D3394D" w:rsidRPr="009A28A7">
        <w:rPr>
          <w:b/>
          <w:spacing w:val="-2"/>
          <w:sz w:val="22"/>
          <w:szCs w:val="22"/>
        </w:rPr>
        <w:t xml:space="preserve">(j) </w:t>
      </w:r>
      <w:r w:rsidR="00D3394D" w:rsidRPr="009A28A7">
        <w:rPr>
          <w:spacing w:val="-2"/>
          <w:sz w:val="22"/>
          <w:szCs w:val="22"/>
        </w:rPr>
        <w:t>Comércio Varejista de artigos esportivos;</w:t>
      </w:r>
      <w:r w:rsidR="00D3394D" w:rsidRPr="00FA6F23">
        <w:rPr>
          <w:bCs/>
          <w:sz w:val="22"/>
          <w:szCs w:val="22"/>
        </w:rPr>
        <w:t xml:space="preserve"> </w:t>
      </w:r>
      <w:r w:rsidR="00D3394D" w:rsidRPr="009A28A7">
        <w:rPr>
          <w:b/>
          <w:spacing w:val="-2"/>
          <w:sz w:val="22"/>
          <w:szCs w:val="22"/>
        </w:rPr>
        <w:t xml:space="preserve">(k) </w:t>
      </w:r>
      <w:r w:rsidR="00D3394D" w:rsidRPr="009A28A7">
        <w:rPr>
          <w:spacing w:val="-2"/>
          <w:sz w:val="22"/>
          <w:szCs w:val="22"/>
        </w:rPr>
        <w:t xml:space="preserve">Comércio atacadista de artigos esportivos; </w:t>
      </w:r>
      <w:r w:rsidR="00D3394D" w:rsidRPr="009A28A7">
        <w:rPr>
          <w:b/>
          <w:spacing w:val="-2"/>
          <w:sz w:val="22"/>
          <w:szCs w:val="22"/>
        </w:rPr>
        <w:t xml:space="preserve">(l) </w:t>
      </w:r>
      <w:r w:rsidR="00D3394D" w:rsidRPr="009A28A7">
        <w:rPr>
          <w:spacing w:val="-2"/>
          <w:sz w:val="22"/>
          <w:szCs w:val="22"/>
        </w:rPr>
        <w:t xml:space="preserve">Comércio varejista de produtos alimentícios em geral ou especializado em produtos alimentícios não especificados anteriormente; </w:t>
      </w:r>
      <w:r w:rsidR="00D3394D" w:rsidRPr="009A28A7">
        <w:rPr>
          <w:b/>
          <w:spacing w:val="-2"/>
          <w:sz w:val="22"/>
          <w:szCs w:val="22"/>
        </w:rPr>
        <w:t>(m)</w:t>
      </w:r>
      <w:r w:rsidR="00D3394D" w:rsidRPr="009A28A7">
        <w:rPr>
          <w:spacing w:val="-2"/>
          <w:sz w:val="22"/>
          <w:szCs w:val="22"/>
        </w:rPr>
        <w:t xml:space="preserve"> Comércio varejista de artigos do vestuário e acessórios;</w:t>
      </w:r>
      <w:r w:rsidR="00D3394D" w:rsidRPr="00FA6F23">
        <w:rPr>
          <w:bCs/>
          <w:sz w:val="22"/>
          <w:szCs w:val="22"/>
        </w:rPr>
        <w:t xml:space="preserve"> </w:t>
      </w:r>
      <w:r w:rsidR="00D3394D" w:rsidRPr="009A28A7">
        <w:rPr>
          <w:b/>
          <w:spacing w:val="-2"/>
          <w:sz w:val="22"/>
          <w:szCs w:val="22"/>
        </w:rPr>
        <w:t xml:space="preserve">(n) </w:t>
      </w:r>
      <w:r w:rsidR="00D3394D" w:rsidRPr="009A28A7">
        <w:rPr>
          <w:spacing w:val="-2"/>
          <w:sz w:val="22"/>
          <w:szCs w:val="22"/>
        </w:rPr>
        <w:t xml:space="preserve">Comércio atacadista de artigos do vestuário e acessórios; </w:t>
      </w:r>
      <w:r w:rsidR="00D3394D" w:rsidRPr="009A28A7">
        <w:rPr>
          <w:b/>
          <w:spacing w:val="-2"/>
          <w:sz w:val="22"/>
          <w:szCs w:val="22"/>
        </w:rPr>
        <w:t xml:space="preserve">(o) </w:t>
      </w:r>
      <w:r w:rsidR="00D3394D" w:rsidRPr="009A28A7">
        <w:rPr>
          <w:spacing w:val="-2"/>
          <w:sz w:val="22"/>
          <w:szCs w:val="22"/>
        </w:rPr>
        <w:t xml:space="preserve">Comércio atacadista de produtos saneantes </w:t>
      </w:r>
      <w:proofErr w:type="spellStart"/>
      <w:r w:rsidR="00D3394D" w:rsidRPr="009A28A7">
        <w:rPr>
          <w:spacing w:val="-2"/>
          <w:sz w:val="22"/>
          <w:szCs w:val="22"/>
        </w:rPr>
        <w:t>domissanitários</w:t>
      </w:r>
      <w:proofErr w:type="spellEnd"/>
      <w:r w:rsidR="00D3394D" w:rsidRPr="009A28A7">
        <w:rPr>
          <w:spacing w:val="-2"/>
          <w:sz w:val="22"/>
          <w:szCs w:val="22"/>
        </w:rPr>
        <w:t xml:space="preserve">; </w:t>
      </w:r>
      <w:r w:rsidR="00D3394D" w:rsidRPr="009A28A7">
        <w:rPr>
          <w:b/>
          <w:spacing w:val="-2"/>
          <w:sz w:val="22"/>
          <w:szCs w:val="22"/>
        </w:rPr>
        <w:t xml:space="preserve">(p) </w:t>
      </w:r>
      <w:r w:rsidR="00D3394D" w:rsidRPr="009A28A7">
        <w:rPr>
          <w:spacing w:val="-2"/>
          <w:sz w:val="22"/>
          <w:szCs w:val="22"/>
        </w:rPr>
        <w:t xml:space="preserve">Atividades de intermediação e agenciamento de serviços e negócios em geral; </w:t>
      </w:r>
      <w:r w:rsidR="00D3394D" w:rsidRPr="009A28A7">
        <w:rPr>
          <w:b/>
          <w:spacing w:val="-2"/>
          <w:sz w:val="22"/>
          <w:szCs w:val="22"/>
        </w:rPr>
        <w:t xml:space="preserve">(q) </w:t>
      </w:r>
      <w:r w:rsidR="00D3394D" w:rsidRPr="009A28A7">
        <w:rPr>
          <w:spacing w:val="-2"/>
          <w:sz w:val="22"/>
          <w:szCs w:val="22"/>
        </w:rPr>
        <w:t xml:space="preserve">Comércio varejista de produtos de saúde e correlatos; e </w:t>
      </w:r>
      <w:r w:rsidR="00D3394D" w:rsidRPr="009A28A7">
        <w:rPr>
          <w:b/>
          <w:spacing w:val="-2"/>
          <w:sz w:val="22"/>
          <w:szCs w:val="22"/>
        </w:rPr>
        <w:t xml:space="preserve">(r) </w:t>
      </w:r>
      <w:r w:rsidR="00D3394D" w:rsidRPr="009A28A7">
        <w:rPr>
          <w:spacing w:val="-2"/>
          <w:sz w:val="22"/>
          <w:szCs w:val="22"/>
        </w:rPr>
        <w:t>Comércio atacadista de produtos de saúde e correlatos</w:t>
      </w:r>
      <w:r w:rsidR="00D3394D" w:rsidRPr="00D4722E">
        <w:rPr>
          <w:sz w:val="22"/>
          <w:szCs w:val="22"/>
        </w:rPr>
        <w:t>.</w:t>
      </w:r>
    </w:p>
    <w:p w14:paraId="2EE0BA1A" w14:textId="77777777" w:rsidR="00B66064" w:rsidRPr="00BB1A81" w:rsidRDefault="00B66064" w:rsidP="004E7FD2">
      <w:pPr>
        <w:tabs>
          <w:tab w:val="left" w:pos="1418"/>
        </w:tabs>
        <w:spacing w:line="312" w:lineRule="auto"/>
        <w:jc w:val="both"/>
        <w:rPr>
          <w:b/>
          <w:bCs/>
          <w:sz w:val="22"/>
          <w:szCs w:val="22"/>
        </w:rPr>
      </w:pPr>
    </w:p>
    <w:p w14:paraId="7E5039D4" w14:textId="77777777" w:rsidR="004E7FD2" w:rsidRPr="00BB1A81" w:rsidRDefault="004E7FD2" w:rsidP="004E7FD2">
      <w:pPr>
        <w:numPr>
          <w:ilvl w:val="1"/>
          <w:numId w:val="7"/>
        </w:numPr>
        <w:tabs>
          <w:tab w:val="left" w:pos="1418"/>
        </w:tabs>
        <w:spacing w:line="312" w:lineRule="auto"/>
        <w:ind w:left="0" w:firstLine="0"/>
        <w:jc w:val="both"/>
        <w:rPr>
          <w:b/>
          <w:bCs/>
          <w:sz w:val="22"/>
          <w:szCs w:val="22"/>
        </w:rPr>
      </w:pPr>
      <w:r w:rsidRPr="00BB1A81">
        <w:rPr>
          <w:b/>
          <w:bCs/>
          <w:sz w:val="22"/>
          <w:szCs w:val="22"/>
        </w:rPr>
        <w:t>Número da Emissão</w:t>
      </w:r>
    </w:p>
    <w:p w14:paraId="66C777AB" w14:textId="77777777" w:rsidR="004E7FD2" w:rsidRPr="00BB1A81" w:rsidRDefault="004E7FD2" w:rsidP="004E7FD2">
      <w:pPr>
        <w:tabs>
          <w:tab w:val="left" w:pos="1418"/>
        </w:tabs>
        <w:spacing w:line="312" w:lineRule="auto"/>
        <w:jc w:val="both"/>
        <w:rPr>
          <w:sz w:val="22"/>
          <w:szCs w:val="22"/>
        </w:rPr>
      </w:pPr>
    </w:p>
    <w:p w14:paraId="0D46CC7E" w14:textId="0DAC178C"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sz w:val="22"/>
        </w:rPr>
        <w:t xml:space="preserve">Esta é a </w:t>
      </w:r>
      <w:r w:rsidR="003B1C8E">
        <w:rPr>
          <w:sz w:val="22"/>
        </w:rPr>
        <w:t>segunda</w:t>
      </w:r>
      <w:r w:rsidR="003B1C8E" w:rsidRPr="00BB1A81">
        <w:rPr>
          <w:sz w:val="22"/>
        </w:rPr>
        <w:t xml:space="preserve"> </w:t>
      </w:r>
      <w:r w:rsidRPr="00BB1A81">
        <w:rPr>
          <w:sz w:val="22"/>
        </w:rPr>
        <w:t>(</w:t>
      </w:r>
      <w:r w:rsidR="003B1C8E">
        <w:rPr>
          <w:sz w:val="22"/>
        </w:rPr>
        <w:t>2</w:t>
      </w:r>
      <w:r w:rsidR="003B1C8E" w:rsidRPr="00BB1A81">
        <w:rPr>
          <w:sz w:val="22"/>
        </w:rPr>
        <w:t>ª</w:t>
      </w:r>
      <w:r w:rsidRPr="00BB1A81">
        <w:rPr>
          <w:sz w:val="22"/>
          <w:szCs w:val="22"/>
        </w:rPr>
        <w:t xml:space="preserve">) </w:t>
      </w:r>
      <w:r w:rsidRPr="00BB1A81">
        <w:rPr>
          <w:sz w:val="22"/>
        </w:rPr>
        <w:t xml:space="preserve">emissão pública de </w:t>
      </w:r>
      <w:r w:rsidRPr="00BB1A81">
        <w:rPr>
          <w:sz w:val="22"/>
          <w:szCs w:val="22"/>
        </w:rPr>
        <w:t>Debêntures</w:t>
      </w:r>
      <w:r w:rsidRPr="00BB1A81">
        <w:rPr>
          <w:sz w:val="22"/>
        </w:rPr>
        <w:t xml:space="preserve"> da Emiss</w:t>
      </w:r>
      <w:r w:rsidRPr="00BB1A81">
        <w:rPr>
          <w:sz w:val="22"/>
          <w:szCs w:val="22"/>
        </w:rPr>
        <w:t>ora.</w:t>
      </w:r>
    </w:p>
    <w:p w14:paraId="701FAA6E" w14:textId="77777777" w:rsidR="004E7FD2" w:rsidRPr="00BB1A81" w:rsidRDefault="004E7FD2" w:rsidP="004E7FD2">
      <w:pPr>
        <w:tabs>
          <w:tab w:val="left" w:pos="1418"/>
        </w:tabs>
        <w:spacing w:line="312" w:lineRule="auto"/>
        <w:jc w:val="both"/>
        <w:rPr>
          <w:sz w:val="22"/>
          <w:szCs w:val="22"/>
        </w:rPr>
      </w:pPr>
    </w:p>
    <w:p w14:paraId="09DA21B2" w14:textId="77777777" w:rsidR="004E7FD2" w:rsidRPr="00BB1A81" w:rsidRDefault="004E7FD2" w:rsidP="004E7FD2">
      <w:pPr>
        <w:numPr>
          <w:ilvl w:val="1"/>
          <w:numId w:val="7"/>
        </w:numPr>
        <w:tabs>
          <w:tab w:val="left" w:pos="1418"/>
        </w:tabs>
        <w:spacing w:line="312" w:lineRule="auto"/>
        <w:ind w:left="0" w:firstLine="0"/>
        <w:jc w:val="both"/>
        <w:rPr>
          <w:b/>
          <w:bCs/>
          <w:sz w:val="22"/>
          <w:szCs w:val="22"/>
        </w:rPr>
      </w:pPr>
      <w:r w:rsidRPr="00BB1A81">
        <w:rPr>
          <w:b/>
          <w:bCs/>
          <w:sz w:val="22"/>
          <w:szCs w:val="22"/>
        </w:rPr>
        <w:t>Número de Séries</w:t>
      </w:r>
    </w:p>
    <w:p w14:paraId="104B5427" w14:textId="77777777" w:rsidR="004E7FD2" w:rsidRPr="00BB1A81" w:rsidRDefault="004E7FD2" w:rsidP="004E7FD2">
      <w:pPr>
        <w:tabs>
          <w:tab w:val="left" w:pos="1418"/>
        </w:tabs>
        <w:spacing w:line="312" w:lineRule="auto"/>
        <w:jc w:val="both"/>
        <w:rPr>
          <w:sz w:val="22"/>
          <w:szCs w:val="22"/>
        </w:rPr>
      </w:pPr>
    </w:p>
    <w:p w14:paraId="34E80F45" w14:textId="77777777"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sz w:val="22"/>
          <w:szCs w:val="22"/>
        </w:rPr>
        <w:t>A Emissão será realizada em série única.</w:t>
      </w:r>
    </w:p>
    <w:p w14:paraId="459E9F43" w14:textId="77777777" w:rsidR="004E7FD2" w:rsidRPr="00BB1A81" w:rsidRDefault="004E7FD2" w:rsidP="004E7FD2">
      <w:pPr>
        <w:tabs>
          <w:tab w:val="left" w:pos="1418"/>
        </w:tabs>
        <w:spacing w:line="312" w:lineRule="auto"/>
        <w:jc w:val="both"/>
        <w:rPr>
          <w:b/>
          <w:bCs/>
          <w:sz w:val="22"/>
          <w:szCs w:val="22"/>
        </w:rPr>
      </w:pPr>
    </w:p>
    <w:p w14:paraId="715094F8" w14:textId="77777777" w:rsidR="004E7FD2" w:rsidRPr="00BB1A81" w:rsidRDefault="004E7FD2" w:rsidP="004E7FD2">
      <w:pPr>
        <w:numPr>
          <w:ilvl w:val="1"/>
          <w:numId w:val="7"/>
        </w:numPr>
        <w:tabs>
          <w:tab w:val="left" w:pos="1418"/>
        </w:tabs>
        <w:spacing w:line="312" w:lineRule="auto"/>
        <w:ind w:left="0" w:firstLine="0"/>
        <w:jc w:val="both"/>
        <w:rPr>
          <w:b/>
          <w:bCs/>
          <w:sz w:val="22"/>
          <w:szCs w:val="22"/>
        </w:rPr>
      </w:pPr>
      <w:r w:rsidRPr="00BB1A81">
        <w:rPr>
          <w:b/>
          <w:bCs/>
          <w:sz w:val="22"/>
          <w:szCs w:val="22"/>
        </w:rPr>
        <w:t>Montante da Emissão</w:t>
      </w:r>
    </w:p>
    <w:p w14:paraId="3B6FE0CF" w14:textId="77777777" w:rsidR="004E7FD2" w:rsidRPr="00BB1A81" w:rsidRDefault="004E7FD2" w:rsidP="004E7FD2">
      <w:pPr>
        <w:tabs>
          <w:tab w:val="left" w:pos="1418"/>
        </w:tabs>
        <w:spacing w:line="312" w:lineRule="auto"/>
        <w:jc w:val="both"/>
        <w:rPr>
          <w:sz w:val="22"/>
          <w:szCs w:val="22"/>
        </w:rPr>
      </w:pPr>
    </w:p>
    <w:p w14:paraId="4E1042A2" w14:textId="67010865"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sz w:val="22"/>
          <w:szCs w:val="22"/>
        </w:rPr>
        <w:t>O montante total da emissão será de R$</w:t>
      </w:r>
      <w:r w:rsidR="003B1C8E" w:rsidRPr="00BB1A81">
        <w:rPr>
          <w:sz w:val="22"/>
          <w:szCs w:val="22"/>
        </w:rPr>
        <w:t>1</w:t>
      </w:r>
      <w:r w:rsidR="003B1C8E">
        <w:rPr>
          <w:sz w:val="22"/>
          <w:szCs w:val="22"/>
        </w:rPr>
        <w:t>5</w:t>
      </w:r>
      <w:r w:rsidR="003B1C8E" w:rsidRPr="00BB1A81">
        <w:rPr>
          <w:sz w:val="22"/>
          <w:szCs w:val="22"/>
        </w:rPr>
        <w:t>0</w:t>
      </w:r>
      <w:r w:rsidRPr="00BB1A81">
        <w:rPr>
          <w:sz w:val="22"/>
          <w:szCs w:val="22"/>
        </w:rPr>
        <w:t xml:space="preserve">.000.000,00 (cento e </w:t>
      </w:r>
      <w:r w:rsidR="003B1C8E">
        <w:rPr>
          <w:sz w:val="22"/>
          <w:szCs w:val="22"/>
        </w:rPr>
        <w:t>cinquenta</w:t>
      </w:r>
      <w:r w:rsidR="003B1C8E" w:rsidRPr="00BB1A81">
        <w:rPr>
          <w:sz w:val="22"/>
          <w:szCs w:val="22"/>
        </w:rPr>
        <w:t xml:space="preserve"> </w:t>
      </w:r>
      <w:r w:rsidRPr="00BB1A81">
        <w:rPr>
          <w:sz w:val="22"/>
          <w:szCs w:val="22"/>
        </w:rPr>
        <w:t>milhões de reais), na Data de Emissão (conforme definida abaixo).</w:t>
      </w:r>
    </w:p>
    <w:p w14:paraId="60D92E18" w14:textId="77777777" w:rsidR="004E7FD2" w:rsidRPr="00BB1A81" w:rsidRDefault="004E7FD2" w:rsidP="004E7FD2">
      <w:pPr>
        <w:tabs>
          <w:tab w:val="left" w:pos="1418"/>
        </w:tabs>
        <w:spacing w:line="312" w:lineRule="auto"/>
        <w:jc w:val="both"/>
        <w:rPr>
          <w:sz w:val="22"/>
          <w:szCs w:val="22"/>
        </w:rPr>
      </w:pPr>
    </w:p>
    <w:p w14:paraId="06CA487B" w14:textId="77777777" w:rsidR="004E7FD2" w:rsidRPr="00BB1A81" w:rsidRDefault="004E7FD2" w:rsidP="004E7FD2">
      <w:pPr>
        <w:numPr>
          <w:ilvl w:val="1"/>
          <w:numId w:val="7"/>
        </w:numPr>
        <w:tabs>
          <w:tab w:val="left" w:pos="1418"/>
        </w:tabs>
        <w:spacing w:line="312" w:lineRule="auto"/>
        <w:ind w:left="0" w:firstLine="0"/>
        <w:jc w:val="both"/>
        <w:rPr>
          <w:b/>
          <w:bCs/>
          <w:sz w:val="22"/>
          <w:szCs w:val="22"/>
        </w:rPr>
      </w:pPr>
      <w:r w:rsidRPr="00BB1A81">
        <w:rPr>
          <w:b/>
          <w:bCs/>
          <w:sz w:val="22"/>
          <w:szCs w:val="22"/>
        </w:rPr>
        <w:t>Quantidade de Debêntures</w:t>
      </w:r>
    </w:p>
    <w:p w14:paraId="194B5088" w14:textId="77777777" w:rsidR="004E7FD2" w:rsidRPr="00BB1A81" w:rsidRDefault="004E7FD2" w:rsidP="004E7FD2">
      <w:pPr>
        <w:tabs>
          <w:tab w:val="left" w:pos="1418"/>
        </w:tabs>
        <w:spacing w:line="312" w:lineRule="auto"/>
        <w:jc w:val="both"/>
        <w:rPr>
          <w:sz w:val="22"/>
          <w:szCs w:val="22"/>
        </w:rPr>
      </w:pPr>
    </w:p>
    <w:p w14:paraId="795D2D92" w14:textId="3C478392"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sz w:val="22"/>
          <w:szCs w:val="22"/>
        </w:rPr>
        <w:t xml:space="preserve">Serão emitidas </w:t>
      </w:r>
      <w:r w:rsidR="003B1C8E">
        <w:rPr>
          <w:sz w:val="22"/>
          <w:szCs w:val="22"/>
        </w:rPr>
        <w:t>1.500</w:t>
      </w:r>
      <w:r w:rsidR="003B1C8E" w:rsidRPr="00BB1A81">
        <w:rPr>
          <w:sz w:val="22"/>
          <w:szCs w:val="22"/>
        </w:rPr>
        <w:t xml:space="preserve"> </w:t>
      </w:r>
      <w:r w:rsidRPr="00BB1A81">
        <w:rPr>
          <w:sz w:val="22"/>
          <w:szCs w:val="22"/>
        </w:rPr>
        <w:t>(</w:t>
      </w:r>
      <w:r w:rsidR="003B1C8E">
        <w:rPr>
          <w:sz w:val="22"/>
          <w:szCs w:val="22"/>
        </w:rPr>
        <w:t>mil e quinhentas</w:t>
      </w:r>
      <w:r w:rsidRPr="00BB1A81">
        <w:rPr>
          <w:sz w:val="22"/>
          <w:szCs w:val="22"/>
        </w:rPr>
        <w:t>) Debêntures.</w:t>
      </w:r>
    </w:p>
    <w:p w14:paraId="06AA34C7" w14:textId="77777777" w:rsidR="004E7FD2" w:rsidRPr="00BB1A81" w:rsidRDefault="004E7FD2" w:rsidP="004E7FD2">
      <w:pPr>
        <w:tabs>
          <w:tab w:val="left" w:pos="1418"/>
        </w:tabs>
        <w:spacing w:line="312" w:lineRule="auto"/>
        <w:jc w:val="both"/>
        <w:rPr>
          <w:b/>
          <w:bCs/>
          <w:sz w:val="22"/>
          <w:szCs w:val="22"/>
        </w:rPr>
      </w:pPr>
    </w:p>
    <w:p w14:paraId="4AB757C9" w14:textId="116A6D74" w:rsidR="004E7FD2" w:rsidRPr="00BB1A81" w:rsidRDefault="005A0BA0" w:rsidP="004E7FD2">
      <w:pPr>
        <w:numPr>
          <w:ilvl w:val="1"/>
          <w:numId w:val="7"/>
        </w:numPr>
        <w:tabs>
          <w:tab w:val="left" w:pos="1418"/>
        </w:tabs>
        <w:spacing w:line="312" w:lineRule="auto"/>
        <w:ind w:left="0" w:firstLine="0"/>
        <w:jc w:val="both"/>
        <w:rPr>
          <w:b/>
          <w:bCs/>
          <w:sz w:val="22"/>
          <w:szCs w:val="22"/>
        </w:rPr>
      </w:pPr>
      <w:r w:rsidRPr="00BB1A81">
        <w:rPr>
          <w:b/>
          <w:bCs/>
          <w:sz w:val="22"/>
          <w:szCs w:val="22"/>
        </w:rPr>
        <w:t xml:space="preserve">Escriturador </w:t>
      </w:r>
      <w:r w:rsidR="004E7FD2" w:rsidRPr="00BB1A81">
        <w:rPr>
          <w:b/>
          <w:bCs/>
          <w:sz w:val="22"/>
          <w:szCs w:val="22"/>
        </w:rPr>
        <w:t xml:space="preserve">Mandatário e </w:t>
      </w:r>
      <w:r w:rsidR="00F91B98">
        <w:rPr>
          <w:b/>
          <w:bCs/>
          <w:sz w:val="22"/>
          <w:szCs w:val="22"/>
        </w:rPr>
        <w:t xml:space="preserve">Banco </w:t>
      </w:r>
      <w:r>
        <w:rPr>
          <w:b/>
          <w:bCs/>
          <w:sz w:val="22"/>
          <w:szCs w:val="22"/>
        </w:rPr>
        <w:t>Liquidante</w:t>
      </w:r>
    </w:p>
    <w:p w14:paraId="76AF9B46" w14:textId="77777777" w:rsidR="004E7FD2" w:rsidRPr="00BB1A81" w:rsidRDefault="004E7FD2" w:rsidP="004E7FD2">
      <w:pPr>
        <w:tabs>
          <w:tab w:val="left" w:pos="1418"/>
        </w:tabs>
        <w:spacing w:line="312" w:lineRule="auto"/>
        <w:jc w:val="both"/>
        <w:rPr>
          <w:sz w:val="22"/>
          <w:szCs w:val="22"/>
          <w:u w:val="single"/>
        </w:rPr>
      </w:pPr>
    </w:p>
    <w:p w14:paraId="49E4C3CA" w14:textId="43EB978F" w:rsidR="004E7FD2" w:rsidRPr="00F57418" w:rsidRDefault="004E7FD2" w:rsidP="004E7FD2">
      <w:pPr>
        <w:numPr>
          <w:ilvl w:val="2"/>
          <w:numId w:val="7"/>
        </w:numPr>
        <w:tabs>
          <w:tab w:val="left" w:pos="1418"/>
        </w:tabs>
        <w:spacing w:line="312" w:lineRule="auto"/>
        <w:ind w:left="0" w:firstLine="0"/>
        <w:jc w:val="both"/>
        <w:rPr>
          <w:sz w:val="22"/>
          <w:szCs w:val="22"/>
        </w:rPr>
      </w:pPr>
      <w:r w:rsidRPr="00BB1A81">
        <w:rPr>
          <w:color w:val="000000"/>
          <w:sz w:val="22"/>
          <w:szCs w:val="22"/>
        </w:rPr>
        <w:t xml:space="preserve">O banco </w:t>
      </w:r>
      <w:r w:rsidR="005A0BA0">
        <w:rPr>
          <w:color w:val="000000"/>
          <w:sz w:val="22"/>
          <w:szCs w:val="22"/>
        </w:rPr>
        <w:t>liquidante e o</w:t>
      </w:r>
      <w:r w:rsidR="00D3394D">
        <w:rPr>
          <w:color w:val="000000"/>
          <w:sz w:val="22"/>
          <w:szCs w:val="22"/>
        </w:rPr>
        <w:t xml:space="preserve"> </w:t>
      </w:r>
      <w:proofErr w:type="spellStart"/>
      <w:r w:rsidRPr="00BB1A81">
        <w:rPr>
          <w:color w:val="000000"/>
          <w:sz w:val="22"/>
          <w:szCs w:val="22"/>
        </w:rPr>
        <w:t>escriturador</w:t>
      </w:r>
      <w:proofErr w:type="spellEnd"/>
      <w:r w:rsidR="005A0BA0">
        <w:rPr>
          <w:color w:val="000000"/>
          <w:sz w:val="22"/>
          <w:szCs w:val="22"/>
        </w:rPr>
        <w:t xml:space="preserve"> mandatário</w:t>
      </w:r>
      <w:r w:rsidRPr="00BB1A81">
        <w:rPr>
          <w:color w:val="000000"/>
          <w:sz w:val="22"/>
          <w:szCs w:val="22"/>
        </w:rPr>
        <w:t xml:space="preserve"> das Debêntures será o Banco Bradesco S.A., com sede na Cidade de Osasco, Estado de São Paulo, no núcleo administrativo denominado ‘Cidade de Deus’, </w:t>
      </w:r>
      <w:proofErr w:type="gramStart"/>
      <w:r w:rsidRPr="00BB1A81">
        <w:rPr>
          <w:color w:val="000000"/>
          <w:sz w:val="22"/>
          <w:szCs w:val="22"/>
        </w:rPr>
        <w:t>s/n.</w:t>
      </w:r>
      <w:proofErr w:type="gramEnd"/>
      <w:r w:rsidRPr="00BB1A81">
        <w:rPr>
          <w:color w:val="000000"/>
          <w:sz w:val="22"/>
          <w:szCs w:val="22"/>
        </w:rPr>
        <w:t>º,</w:t>
      </w:r>
      <w:r w:rsidR="003B1C8E">
        <w:rPr>
          <w:color w:val="000000"/>
          <w:sz w:val="22"/>
          <w:szCs w:val="22"/>
        </w:rPr>
        <w:t xml:space="preserve"> na Vila Yara, CEP nº </w:t>
      </w:r>
      <w:r w:rsidR="003B1C8E" w:rsidRPr="00F57418">
        <w:rPr>
          <w:bCs/>
          <w:color w:val="000000"/>
          <w:sz w:val="22"/>
          <w:szCs w:val="22"/>
        </w:rPr>
        <w:t>06.029-900</w:t>
      </w:r>
      <w:r w:rsidR="003B1C8E">
        <w:rPr>
          <w:color w:val="000000"/>
          <w:sz w:val="22"/>
          <w:szCs w:val="22"/>
        </w:rPr>
        <w:t>,</w:t>
      </w:r>
      <w:r w:rsidRPr="00BB1A81">
        <w:rPr>
          <w:color w:val="000000"/>
          <w:sz w:val="22"/>
          <w:szCs w:val="22"/>
        </w:rPr>
        <w:t xml:space="preserve"> inscrito no CNPJ/MF sob o n.º 60.746.948/0001-12 (“</w:t>
      </w:r>
      <w:r w:rsidR="005A0BA0">
        <w:rPr>
          <w:color w:val="000000"/>
          <w:sz w:val="22"/>
          <w:szCs w:val="22"/>
          <w:u w:val="single"/>
        </w:rPr>
        <w:t>Escriturador</w:t>
      </w:r>
      <w:r w:rsidR="005A0BA0" w:rsidRPr="00BB1A81">
        <w:rPr>
          <w:color w:val="000000"/>
          <w:sz w:val="22"/>
          <w:szCs w:val="22"/>
          <w:u w:val="single"/>
        </w:rPr>
        <w:t xml:space="preserve"> </w:t>
      </w:r>
      <w:r w:rsidRPr="00BB1A81">
        <w:rPr>
          <w:color w:val="000000"/>
          <w:sz w:val="22"/>
          <w:szCs w:val="22"/>
          <w:u w:val="single"/>
        </w:rPr>
        <w:t>Mandatário</w:t>
      </w:r>
      <w:r w:rsidR="00331C60">
        <w:rPr>
          <w:color w:val="000000"/>
          <w:sz w:val="22"/>
          <w:szCs w:val="22"/>
          <w:u w:val="single"/>
        </w:rPr>
        <w:t>”</w:t>
      </w:r>
      <w:r w:rsidRPr="00BB1A81">
        <w:rPr>
          <w:color w:val="000000"/>
          <w:sz w:val="22"/>
          <w:szCs w:val="22"/>
          <w:u w:val="single"/>
        </w:rPr>
        <w:t xml:space="preserve"> e </w:t>
      </w:r>
      <w:r w:rsidR="00331C60">
        <w:rPr>
          <w:color w:val="000000"/>
          <w:sz w:val="22"/>
          <w:szCs w:val="22"/>
          <w:u w:val="single"/>
        </w:rPr>
        <w:t xml:space="preserve">“Banco </w:t>
      </w:r>
      <w:r w:rsidR="005A0BA0">
        <w:rPr>
          <w:color w:val="000000"/>
          <w:sz w:val="22"/>
          <w:szCs w:val="22"/>
          <w:u w:val="single"/>
        </w:rPr>
        <w:t>Liquidante</w:t>
      </w:r>
      <w:r w:rsidRPr="00BB1A81">
        <w:rPr>
          <w:color w:val="000000"/>
          <w:sz w:val="22"/>
          <w:szCs w:val="22"/>
        </w:rPr>
        <w:t>”</w:t>
      </w:r>
      <w:r w:rsidR="00331C60">
        <w:rPr>
          <w:color w:val="000000"/>
          <w:sz w:val="22"/>
          <w:szCs w:val="22"/>
        </w:rPr>
        <w:t>, respectivamente</w:t>
      </w:r>
      <w:r w:rsidRPr="00BB1A81">
        <w:rPr>
          <w:color w:val="000000"/>
          <w:sz w:val="22"/>
          <w:szCs w:val="22"/>
        </w:rPr>
        <w:t>).</w:t>
      </w:r>
    </w:p>
    <w:p w14:paraId="683803DB" w14:textId="77777777" w:rsidR="006E4849" w:rsidRPr="00BB1A81" w:rsidRDefault="006E4849" w:rsidP="00F57418">
      <w:pPr>
        <w:tabs>
          <w:tab w:val="left" w:pos="1418"/>
        </w:tabs>
        <w:spacing w:line="312" w:lineRule="auto"/>
        <w:jc w:val="both"/>
        <w:rPr>
          <w:sz w:val="22"/>
          <w:szCs w:val="22"/>
        </w:rPr>
      </w:pPr>
    </w:p>
    <w:p w14:paraId="32233CBB" w14:textId="77777777" w:rsidR="004E7FD2" w:rsidRPr="00BB1A81" w:rsidRDefault="004E7FD2" w:rsidP="004E7FD2">
      <w:pPr>
        <w:numPr>
          <w:ilvl w:val="1"/>
          <w:numId w:val="7"/>
        </w:numPr>
        <w:tabs>
          <w:tab w:val="left" w:pos="1418"/>
        </w:tabs>
        <w:spacing w:line="312" w:lineRule="auto"/>
        <w:ind w:left="0" w:firstLine="0"/>
        <w:jc w:val="both"/>
        <w:rPr>
          <w:b/>
          <w:bCs/>
          <w:sz w:val="22"/>
          <w:szCs w:val="22"/>
        </w:rPr>
      </w:pPr>
      <w:r w:rsidRPr="00BB1A81">
        <w:rPr>
          <w:b/>
          <w:bCs/>
          <w:sz w:val="22"/>
          <w:szCs w:val="22"/>
        </w:rPr>
        <w:t>Destinação dos Recursos</w:t>
      </w:r>
    </w:p>
    <w:p w14:paraId="0CDD979F" w14:textId="77777777" w:rsidR="004E7FD2" w:rsidRPr="00BB1A81" w:rsidRDefault="004E7FD2" w:rsidP="004E7FD2">
      <w:pPr>
        <w:tabs>
          <w:tab w:val="left" w:pos="1418"/>
        </w:tabs>
        <w:spacing w:line="312" w:lineRule="auto"/>
        <w:jc w:val="both"/>
        <w:rPr>
          <w:sz w:val="22"/>
          <w:szCs w:val="22"/>
        </w:rPr>
      </w:pPr>
    </w:p>
    <w:p w14:paraId="29B5FFED" w14:textId="385307C6" w:rsidR="004E7FD2" w:rsidRDefault="004E7FD2" w:rsidP="004E7FD2">
      <w:pPr>
        <w:tabs>
          <w:tab w:val="left" w:pos="1418"/>
        </w:tabs>
        <w:spacing w:line="312" w:lineRule="auto"/>
        <w:jc w:val="both"/>
        <w:rPr>
          <w:rFonts w:eastAsia="Arial Unicode MS"/>
          <w:sz w:val="22"/>
          <w:szCs w:val="22"/>
        </w:rPr>
      </w:pPr>
      <w:r w:rsidRPr="0008252D">
        <w:rPr>
          <w:rFonts w:eastAsia="Arial Unicode MS"/>
          <w:sz w:val="22"/>
          <w:szCs w:val="22"/>
        </w:rPr>
        <w:t xml:space="preserve">Os recursos captados por meio da presente Emissão serão destinados ao </w:t>
      </w:r>
      <w:r w:rsidR="00A71CD7" w:rsidRPr="00116979">
        <w:rPr>
          <w:rFonts w:eastAsia="Arial Unicode MS"/>
          <w:sz w:val="22"/>
          <w:szCs w:val="22"/>
        </w:rPr>
        <w:t xml:space="preserve">resgate antecipado </w:t>
      </w:r>
      <w:r w:rsidR="006E4849" w:rsidRPr="0008252D">
        <w:rPr>
          <w:rFonts w:eastAsia="Arial Unicode MS"/>
          <w:sz w:val="22"/>
          <w:szCs w:val="22"/>
        </w:rPr>
        <w:t xml:space="preserve">das </w:t>
      </w:r>
      <w:r w:rsidR="006E4849" w:rsidRPr="0008252D">
        <w:rPr>
          <w:sz w:val="22"/>
          <w:szCs w:val="22"/>
        </w:rPr>
        <w:t xml:space="preserve">debêntures simples, não conversíveis em ações, em série única, </w:t>
      </w:r>
      <w:r w:rsidR="006E4849" w:rsidRPr="0008252D">
        <w:rPr>
          <w:sz w:val="22"/>
        </w:rPr>
        <w:t>da espécie com garantias real</w:t>
      </w:r>
      <w:r w:rsidR="006E4849" w:rsidRPr="0008252D" w:rsidDel="006E4849">
        <w:rPr>
          <w:rFonts w:eastAsia="Arial Unicode MS"/>
          <w:sz w:val="22"/>
          <w:szCs w:val="22"/>
        </w:rPr>
        <w:t xml:space="preserve"> </w:t>
      </w:r>
      <w:r w:rsidR="006E4849" w:rsidRPr="0008252D">
        <w:rPr>
          <w:rFonts w:eastAsia="Arial Unicode MS"/>
          <w:sz w:val="22"/>
          <w:szCs w:val="22"/>
        </w:rPr>
        <w:t>e fidejussória da 1ª (primeira) emissão da Emissora</w:t>
      </w:r>
      <w:r w:rsidR="00827C5A">
        <w:rPr>
          <w:sz w:val="22"/>
          <w:szCs w:val="22"/>
        </w:rPr>
        <w:t>, acrescidas da remuneração devida,</w:t>
      </w:r>
      <w:r w:rsidR="006E4849" w:rsidRPr="0008252D">
        <w:rPr>
          <w:rFonts w:eastAsia="Arial Unicode MS"/>
          <w:sz w:val="22"/>
          <w:szCs w:val="22"/>
        </w:rPr>
        <w:t xml:space="preserve"> e à quitação d</w:t>
      </w:r>
      <w:r w:rsidR="00D806F5" w:rsidRPr="0008252D">
        <w:rPr>
          <w:rFonts w:eastAsia="Arial Unicode MS"/>
          <w:sz w:val="22"/>
          <w:szCs w:val="22"/>
        </w:rPr>
        <w:t>a cédula de crédito bancário nº 7547497 emitida pela Emissora junto ao Banco Bradesco S.A.</w:t>
      </w:r>
      <w:r w:rsidR="00A364A7" w:rsidRPr="0008252D">
        <w:rPr>
          <w:rFonts w:eastAsia="Arial Unicode MS"/>
          <w:sz w:val="22"/>
          <w:szCs w:val="22"/>
        </w:rPr>
        <w:t xml:space="preserve">, </w:t>
      </w:r>
      <w:r w:rsidR="006E4849" w:rsidRPr="0008252D">
        <w:rPr>
          <w:rFonts w:eastAsia="Arial Unicode MS"/>
          <w:sz w:val="22"/>
          <w:szCs w:val="22"/>
        </w:rPr>
        <w:t>cujo saldo</w:t>
      </w:r>
      <w:r w:rsidR="001D0FC2" w:rsidRPr="0008252D">
        <w:rPr>
          <w:rFonts w:eastAsia="Arial Unicode MS"/>
          <w:sz w:val="22"/>
          <w:szCs w:val="22"/>
        </w:rPr>
        <w:t xml:space="preserve"> devedor</w:t>
      </w:r>
      <w:r w:rsidR="006E4849" w:rsidRPr="0008252D">
        <w:rPr>
          <w:rFonts w:eastAsia="Arial Unicode MS"/>
          <w:sz w:val="22"/>
          <w:szCs w:val="22"/>
        </w:rPr>
        <w:t xml:space="preserve"> total em </w:t>
      </w:r>
      <w:r w:rsidR="0008252D" w:rsidRPr="006D5AFA">
        <w:rPr>
          <w:bCs/>
          <w:sz w:val="22"/>
          <w:szCs w:val="22"/>
        </w:rPr>
        <w:t>17</w:t>
      </w:r>
      <w:r w:rsidR="006D5AFA" w:rsidRPr="006D5AFA">
        <w:rPr>
          <w:bCs/>
        </w:rPr>
        <w:t xml:space="preserve"> </w:t>
      </w:r>
      <w:r w:rsidR="006E4849" w:rsidRPr="0008252D">
        <w:rPr>
          <w:rFonts w:eastAsia="Arial Unicode MS"/>
          <w:sz w:val="22"/>
          <w:szCs w:val="22"/>
        </w:rPr>
        <w:t>de</w:t>
      </w:r>
      <w:proofErr w:type="gramStart"/>
      <w:r w:rsidR="006E4849" w:rsidRPr="0008252D">
        <w:rPr>
          <w:rFonts w:eastAsia="Arial Unicode MS"/>
          <w:sz w:val="22"/>
          <w:szCs w:val="22"/>
        </w:rPr>
        <w:t xml:space="preserve"> </w:t>
      </w:r>
      <w:r w:rsidR="0008252D" w:rsidRPr="0008252D">
        <w:rPr>
          <w:rFonts w:eastAsia="Arial Unicode MS"/>
          <w:sz w:val="22"/>
          <w:szCs w:val="22"/>
        </w:rPr>
        <w:t xml:space="preserve"> </w:t>
      </w:r>
      <w:proofErr w:type="gramEnd"/>
      <w:r w:rsidR="0008252D" w:rsidRPr="0008252D">
        <w:rPr>
          <w:rFonts w:eastAsia="Arial Unicode MS"/>
          <w:sz w:val="22"/>
          <w:szCs w:val="22"/>
        </w:rPr>
        <w:t>março</w:t>
      </w:r>
      <w:r w:rsidR="00D872EC" w:rsidRPr="0008252D">
        <w:rPr>
          <w:rFonts w:eastAsia="Arial Unicode MS"/>
          <w:sz w:val="22"/>
          <w:szCs w:val="22"/>
        </w:rPr>
        <w:t xml:space="preserve"> </w:t>
      </w:r>
      <w:r w:rsidR="006E4849" w:rsidRPr="0008252D">
        <w:rPr>
          <w:rFonts w:eastAsia="Arial Unicode MS"/>
          <w:sz w:val="22"/>
          <w:szCs w:val="22"/>
        </w:rPr>
        <w:t xml:space="preserve">de 2015 é de </w:t>
      </w:r>
      <w:r w:rsidR="0008252D" w:rsidRPr="0008252D">
        <w:rPr>
          <w:rFonts w:eastAsia="Arial Unicode MS"/>
          <w:sz w:val="22"/>
          <w:szCs w:val="22"/>
        </w:rPr>
        <w:t>R$ 5.868.055,78</w:t>
      </w:r>
      <w:r w:rsidR="00A418F1" w:rsidRPr="0008252D">
        <w:rPr>
          <w:rFonts w:eastAsia="Arial Unicode MS"/>
          <w:sz w:val="22"/>
          <w:szCs w:val="22"/>
        </w:rPr>
        <w:t>, sendo que o saldo remanescente será destinado ao reforço de caixa da Emissora</w:t>
      </w:r>
      <w:r w:rsidR="006E4849" w:rsidRPr="0008252D">
        <w:rPr>
          <w:rFonts w:eastAsia="Arial Unicode MS"/>
          <w:sz w:val="22"/>
          <w:szCs w:val="22"/>
        </w:rPr>
        <w:t>.</w:t>
      </w:r>
      <w:r w:rsidR="001D0FC2" w:rsidRPr="0008252D">
        <w:rPr>
          <w:rFonts w:eastAsia="Arial Unicode MS"/>
          <w:sz w:val="22"/>
          <w:szCs w:val="22"/>
        </w:rPr>
        <w:t xml:space="preserve"> </w:t>
      </w:r>
    </w:p>
    <w:p w14:paraId="71295981" w14:textId="77777777" w:rsidR="00394DCB" w:rsidRPr="00DB6AE4" w:rsidRDefault="00394DCB" w:rsidP="004E7FD2">
      <w:pPr>
        <w:tabs>
          <w:tab w:val="left" w:pos="1418"/>
        </w:tabs>
        <w:spacing w:line="312" w:lineRule="auto"/>
        <w:jc w:val="both"/>
        <w:rPr>
          <w:rFonts w:eastAsia="Arial Unicode MS"/>
          <w:sz w:val="22"/>
          <w:szCs w:val="22"/>
        </w:rPr>
      </w:pPr>
    </w:p>
    <w:p w14:paraId="4627E716" w14:textId="77777777" w:rsidR="004E7FD2" w:rsidRPr="00BB1A81" w:rsidRDefault="004E7FD2" w:rsidP="006D5AFA">
      <w:pPr>
        <w:numPr>
          <w:ilvl w:val="2"/>
          <w:numId w:val="7"/>
        </w:numPr>
        <w:tabs>
          <w:tab w:val="left" w:pos="1418"/>
        </w:tabs>
        <w:spacing w:line="312" w:lineRule="auto"/>
        <w:ind w:left="1418" w:hanging="1418"/>
        <w:jc w:val="both"/>
        <w:rPr>
          <w:b/>
          <w:bCs/>
          <w:sz w:val="22"/>
          <w:szCs w:val="22"/>
        </w:rPr>
      </w:pPr>
      <w:r w:rsidRPr="00DB6AE4">
        <w:rPr>
          <w:b/>
          <w:bCs/>
          <w:sz w:val="22"/>
          <w:szCs w:val="22"/>
        </w:rPr>
        <w:t>Registro</w:t>
      </w:r>
      <w:r w:rsidRPr="00BB1A81">
        <w:rPr>
          <w:b/>
          <w:bCs/>
          <w:sz w:val="22"/>
          <w:szCs w:val="22"/>
        </w:rPr>
        <w:t xml:space="preserve"> para Distribuição e Negociação</w:t>
      </w:r>
    </w:p>
    <w:p w14:paraId="03D9157B" w14:textId="77777777" w:rsidR="004E7FD2" w:rsidRPr="00BB1A81" w:rsidRDefault="004E7FD2" w:rsidP="004E7FD2">
      <w:pPr>
        <w:tabs>
          <w:tab w:val="left" w:pos="1418"/>
        </w:tabs>
        <w:spacing w:line="312" w:lineRule="auto"/>
        <w:jc w:val="both"/>
        <w:rPr>
          <w:sz w:val="22"/>
          <w:szCs w:val="22"/>
        </w:rPr>
      </w:pPr>
    </w:p>
    <w:p w14:paraId="3A19C509" w14:textId="3DB82AF1"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sz w:val="22"/>
          <w:szCs w:val="22"/>
        </w:rPr>
        <w:t xml:space="preserve">As Debêntures serão registradas: (i) para distribuição no mercado primário por meio do </w:t>
      </w:r>
      <w:r w:rsidR="006E4849">
        <w:rPr>
          <w:iCs/>
          <w:sz w:val="22"/>
          <w:szCs w:val="22"/>
        </w:rPr>
        <w:t>MDA</w:t>
      </w:r>
      <w:r w:rsidRPr="00BB1A81">
        <w:rPr>
          <w:sz w:val="22"/>
          <w:szCs w:val="22"/>
        </w:rPr>
        <w:t>; e (</w:t>
      </w:r>
      <w:proofErr w:type="spellStart"/>
      <w:proofErr w:type="gramStart"/>
      <w:r w:rsidRPr="00BB1A81">
        <w:rPr>
          <w:sz w:val="22"/>
          <w:szCs w:val="22"/>
        </w:rPr>
        <w:t>ii</w:t>
      </w:r>
      <w:proofErr w:type="spellEnd"/>
      <w:proofErr w:type="gramEnd"/>
      <w:r w:rsidRPr="00BB1A81">
        <w:rPr>
          <w:sz w:val="22"/>
          <w:szCs w:val="22"/>
        </w:rPr>
        <w:t xml:space="preserve">) para negociação em mercado secundário por meio do </w:t>
      </w:r>
      <w:r w:rsidR="006E4849">
        <w:rPr>
          <w:iCs/>
          <w:sz w:val="22"/>
          <w:szCs w:val="22"/>
        </w:rPr>
        <w:t>CETIP21</w:t>
      </w:r>
      <w:r w:rsidRPr="00BB1A81">
        <w:rPr>
          <w:sz w:val="22"/>
          <w:szCs w:val="22"/>
        </w:rPr>
        <w:t>, sendo a custódia eletrônica das Debêntures e a liquidação financeira realizadas através da CETIP.</w:t>
      </w:r>
    </w:p>
    <w:p w14:paraId="09A8AA56" w14:textId="77777777" w:rsidR="004E7FD2" w:rsidRPr="00BB1A81" w:rsidRDefault="004E7FD2" w:rsidP="004E7FD2">
      <w:pPr>
        <w:tabs>
          <w:tab w:val="left" w:pos="1418"/>
        </w:tabs>
        <w:spacing w:line="312" w:lineRule="auto"/>
        <w:jc w:val="both"/>
        <w:rPr>
          <w:sz w:val="22"/>
          <w:szCs w:val="22"/>
        </w:rPr>
      </w:pPr>
    </w:p>
    <w:p w14:paraId="269B6455" w14:textId="77777777"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sz w:val="22"/>
          <w:szCs w:val="22"/>
        </w:rPr>
        <w:t xml:space="preserve">As Debêntures somente poderão ser negociadas em </w:t>
      </w:r>
      <w:r w:rsidRPr="00325596">
        <w:rPr>
          <w:sz w:val="22"/>
          <w:szCs w:val="22"/>
        </w:rPr>
        <w:t>mercados regulamentados de valores mobiliários depois de decorridos 90 (noventa) dias de sua subscrição</w:t>
      </w:r>
      <w:r w:rsidRPr="00BB1A81">
        <w:rPr>
          <w:sz w:val="22"/>
          <w:szCs w:val="22"/>
        </w:rPr>
        <w:t xml:space="preserve"> ou aquisição pelos Investidores Qualificados (conforme abaixo definido), nos termos dos artigos 13 e 14 da Instrução CVM 476</w:t>
      </w:r>
      <w:r w:rsidR="00D355E7" w:rsidRPr="00BB1A81">
        <w:rPr>
          <w:sz w:val="22"/>
          <w:szCs w:val="22"/>
        </w:rPr>
        <w:t xml:space="preserve"> e do cumprimento, pela Emis</w:t>
      </w:r>
      <w:r w:rsidR="00D23D17" w:rsidRPr="00BB1A81">
        <w:rPr>
          <w:sz w:val="22"/>
          <w:szCs w:val="22"/>
        </w:rPr>
        <w:t>s</w:t>
      </w:r>
      <w:r w:rsidR="00D355E7" w:rsidRPr="00BB1A81">
        <w:rPr>
          <w:sz w:val="22"/>
          <w:szCs w:val="22"/>
        </w:rPr>
        <w:t>ora, das atribuições definidas no artigo 17 da Instrução CVM 476</w:t>
      </w:r>
      <w:r w:rsidRPr="00BB1A81">
        <w:rPr>
          <w:sz w:val="22"/>
          <w:szCs w:val="22"/>
        </w:rPr>
        <w:t>.</w:t>
      </w:r>
    </w:p>
    <w:p w14:paraId="3264E879" w14:textId="77777777" w:rsidR="004E7FD2" w:rsidRPr="00BB1A81" w:rsidRDefault="004E7FD2" w:rsidP="004E7FD2">
      <w:pPr>
        <w:tabs>
          <w:tab w:val="left" w:pos="1418"/>
        </w:tabs>
        <w:spacing w:line="312" w:lineRule="auto"/>
        <w:jc w:val="both"/>
        <w:rPr>
          <w:b/>
          <w:bCs/>
          <w:sz w:val="22"/>
          <w:szCs w:val="22"/>
          <w:highlight w:val="yellow"/>
        </w:rPr>
      </w:pPr>
    </w:p>
    <w:p w14:paraId="64372A65" w14:textId="77777777" w:rsidR="004E7FD2" w:rsidRPr="00BB1A81" w:rsidRDefault="004E7FD2" w:rsidP="00F57418">
      <w:pPr>
        <w:numPr>
          <w:ilvl w:val="1"/>
          <w:numId w:val="7"/>
        </w:numPr>
        <w:tabs>
          <w:tab w:val="left" w:pos="1418"/>
        </w:tabs>
        <w:spacing w:line="312" w:lineRule="auto"/>
        <w:ind w:left="0" w:firstLine="0"/>
        <w:jc w:val="both"/>
        <w:rPr>
          <w:b/>
          <w:bCs/>
          <w:sz w:val="22"/>
          <w:szCs w:val="22"/>
        </w:rPr>
      </w:pPr>
      <w:r w:rsidRPr="00BB1A81">
        <w:rPr>
          <w:b/>
          <w:bCs/>
          <w:sz w:val="22"/>
          <w:szCs w:val="22"/>
        </w:rPr>
        <w:t>Colocação e Procedimento de Distribuição</w:t>
      </w:r>
    </w:p>
    <w:p w14:paraId="336246A0" w14:textId="77777777" w:rsidR="004E7FD2" w:rsidRPr="00BB1A81" w:rsidRDefault="004E7FD2" w:rsidP="004E7FD2">
      <w:pPr>
        <w:tabs>
          <w:tab w:val="left" w:pos="1418"/>
        </w:tabs>
        <w:spacing w:line="312" w:lineRule="auto"/>
        <w:jc w:val="both"/>
        <w:rPr>
          <w:sz w:val="22"/>
          <w:szCs w:val="22"/>
        </w:rPr>
      </w:pPr>
    </w:p>
    <w:p w14:paraId="5C3C2B1C" w14:textId="08CB751B" w:rsidR="004E7FD2" w:rsidRPr="00B70CD4" w:rsidRDefault="004E7FD2" w:rsidP="004E7FD2">
      <w:pPr>
        <w:numPr>
          <w:ilvl w:val="2"/>
          <w:numId w:val="7"/>
        </w:numPr>
        <w:tabs>
          <w:tab w:val="left" w:pos="1418"/>
        </w:tabs>
        <w:spacing w:line="312" w:lineRule="auto"/>
        <w:ind w:left="0" w:firstLine="0"/>
        <w:jc w:val="both"/>
        <w:rPr>
          <w:sz w:val="22"/>
          <w:szCs w:val="22"/>
        </w:rPr>
      </w:pPr>
      <w:r w:rsidRPr="00BB1A81">
        <w:rPr>
          <w:sz w:val="22"/>
          <w:szCs w:val="22"/>
        </w:rPr>
        <w:t xml:space="preserve">As Debêntures serão objeto de distribuição pública, com esforços restritos de distribuição, sob o regime de garantia firme de </w:t>
      </w:r>
      <w:r w:rsidR="00924227">
        <w:rPr>
          <w:sz w:val="22"/>
          <w:szCs w:val="22"/>
        </w:rPr>
        <w:t>subscrição</w:t>
      </w:r>
      <w:r w:rsidRPr="00BB1A81">
        <w:rPr>
          <w:sz w:val="22"/>
          <w:szCs w:val="22"/>
        </w:rPr>
        <w:t xml:space="preserve">, nos termos do </w:t>
      </w:r>
      <w:r w:rsidRPr="00BB1A81">
        <w:rPr>
          <w:color w:val="000000"/>
          <w:sz w:val="22"/>
          <w:szCs w:val="22"/>
        </w:rPr>
        <w:t xml:space="preserve">“Instrumento Particular de Coordenação, Colocação e Distribuição com Esforços Restritos, de Debêntures Simples, não Conversíveis em Ações, </w:t>
      </w:r>
      <w:r w:rsidRPr="00BB1A81">
        <w:rPr>
          <w:color w:val="000000"/>
          <w:sz w:val="22"/>
        </w:rPr>
        <w:t xml:space="preserve">da </w:t>
      </w:r>
      <w:r w:rsidRPr="00BB1A81">
        <w:rPr>
          <w:color w:val="000000"/>
          <w:sz w:val="22"/>
          <w:szCs w:val="22"/>
        </w:rPr>
        <w:t>E</w:t>
      </w:r>
      <w:r w:rsidRPr="00BB1A81">
        <w:rPr>
          <w:color w:val="000000"/>
          <w:sz w:val="22"/>
        </w:rPr>
        <w:t>spécie com Garantia Real</w:t>
      </w:r>
      <w:r w:rsidRPr="00BB1A81">
        <w:rPr>
          <w:color w:val="000000"/>
          <w:sz w:val="22"/>
          <w:szCs w:val="22"/>
        </w:rPr>
        <w:t xml:space="preserve">, sob Regime de Garantia Firme de Subscrição, da </w:t>
      </w:r>
      <w:r w:rsidR="00924227">
        <w:rPr>
          <w:color w:val="000000"/>
          <w:sz w:val="22"/>
        </w:rPr>
        <w:t>Segunda</w:t>
      </w:r>
      <w:r w:rsidR="00924227" w:rsidRPr="00BB1A81">
        <w:rPr>
          <w:color w:val="000000"/>
          <w:sz w:val="22"/>
        </w:rPr>
        <w:t xml:space="preserve"> </w:t>
      </w:r>
      <w:r w:rsidRPr="00BB1A81">
        <w:rPr>
          <w:color w:val="000000"/>
          <w:sz w:val="22"/>
        </w:rPr>
        <w:t>(</w:t>
      </w:r>
      <w:r w:rsidR="00924227">
        <w:rPr>
          <w:color w:val="000000"/>
          <w:sz w:val="22"/>
        </w:rPr>
        <w:t>2</w:t>
      </w:r>
      <w:r w:rsidR="00924227" w:rsidRPr="00BB1A81">
        <w:rPr>
          <w:color w:val="000000"/>
          <w:sz w:val="22"/>
        </w:rPr>
        <w:t>ª</w:t>
      </w:r>
      <w:r w:rsidRPr="00BB1A81">
        <w:rPr>
          <w:color w:val="000000"/>
          <w:sz w:val="22"/>
          <w:szCs w:val="22"/>
        </w:rPr>
        <w:t>)</w:t>
      </w:r>
      <w:r w:rsidRPr="00BB1A81">
        <w:rPr>
          <w:color w:val="000000"/>
          <w:sz w:val="22"/>
        </w:rPr>
        <w:t xml:space="preserve"> Emissão Pública </w:t>
      </w:r>
      <w:r w:rsidRPr="00BB1A81">
        <w:rPr>
          <w:color w:val="000000"/>
          <w:sz w:val="22"/>
          <w:szCs w:val="22"/>
        </w:rPr>
        <w:t>da NS2.com Internet</w:t>
      </w:r>
      <w:r w:rsidRPr="00BB1A81">
        <w:rPr>
          <w:sz w:val="22"/>
          <w:szCs w:val="22"/>
        </w:rPr>
        <w:t xml:space="preserve"> S.A.” </w:t>
      </w:r>
      <w:r w:rsidRPr="00BB1A81">
        <w:rPr>
          <w:color w:val="000000"/>
          <w:sz w:val="22"/>
          <w:szCs w:val="22"/>
        </w:rPr>
        <w:t>(“</w:t>
      </w:r>
      <w:r w:rsidRPr="00BB1A81">
        <w:rPr>
          <w:color w:val="000000"/>
          <w:sz w:val="22"/>
          <w:szCs w:val="22"/>
          <w:u w:val="single"/>
        </w:rPr>
        <w:t>Contrato de Colocação</w:t>
      </w:r>
      <w:r w:rsidRPr="00BB1A81">
        <w:rPr>
          <w:color w:val="000000"/>
          <w:sz w:val="22"/>
          <w:szCs w:val="22"/>
        </w:rPr>
        <w:t xml:space="preserve">”), </w:t>
      </w:r>
      <w:r w:rsidRPr="00BB1A81">
        <w:rPr>
          <w:sz w:val="22"/>
          <w:szCs w:val="22"/>
        </w:rPr>
        <w:t>com intermediação do Banco Bradesco BBI S.A. (“</w:t>
      </w:r>
      <w:r w:rsidRPr="00BB1A81">
        <w:rPr>
          <w:sz w:val="22"/>
          <w:szCs w:val="22"/>
          <w:u w:val="single"/>
        </w:rPr>
        <w:t>Coordenador Líder</w:t>
      </w:r>
      <w:r w:rsidRPr="00BB1A81">
        <w:rPr>
          <w:sz w:val="22"/>
          <w:szCs w:val="22"/>
        </w:rPr>
        <w:t xml:space="preserve">”), instituição financeira integrante do sistema de distribuição de valores mobiliários, tendo como público </w:t>
      </w:r>
      <w:proofErr w:type="gramStart"/>
      <w:r w:rsidRPr="00BB1A81">
        <w:rPr>
          <w:sz w:val="22"/>
          <w:szCs w:val="22"/>
        </w:rPr>
        <w:t>alvo investidores qualificados</w:t>
      </w:r>
      <w:proofErr w:type="gramEnd"/>
      <w:r w:rsidRPr="00BB1A81">
        <w:rPr>
          <w:sz w:val="22"/>
          <w:szCs w:val="22"/>
        </w:rPr>
        <w:t>, assim definidos</w:t>
      </w:r>
      <w:r w:rsidR="00325596" w:rsidRPr="00325596">
        <w:rPr>
          <w:sz w:val="22"/>
          <w:szCs w:val="22"/>
        </w:rPr>
        <w:t xml:space="preserve"> </w:t>
      </w:r>
      <w:r w:rsidR="00325596" w:rsidRPr="0040408E">
        <w:rPr>
          <w:sz w:val="22"/>
          <w:szCs w:val="22"/>
        </w:rPr>
        <w:t>nos termos do</w:t>
      </w:r>
      <w:r w:rsidR="004E228E">
        <w:rPr>
          <w:sz w:val="22"/>
          <w:szCs w:val="22"/>
        </w:rPr>
        <w:t xml:space="preserve"> artigo 4º da Instrução CVM 476</w:t>
      </w:r>
      <w:r w:rsidR="00325596">
        <w:rPr>
          <w:sz w:val="22"/>
          <w:szCs w:val="22"/>
        </w:rPr>
        <w:t xml:space="preserve"> e</w:t>
      </w:r>
      <w:r w:rsidRPr="00BB1A81">
        <w:rPr>
          <w:sz w:val="22"/>
          <w:szCs w:val="22"/>
        </w:rPr>
        <w:t xml:space="preserve"> do artigo 109 da Instrução CVM nº 409, de 18 de agosto de 2004, conforme alterada ("</w:t>
      </w:r>
      <w:r w:rsidRPr="00BB1A81">
        <w:rPr>
          <w:sz w:val="22"/>
          <w:szCs w:val="22"/>
          <w:u w:val="single"/>
        </w:rPr>
        <w:t>Investidores Qualificados</w:t>
      </w:r>
      <w:r w:rsidRPr="00406592">
        <w:rPr>
          <w:sz w:val="22"/>
          <w:szCs w:val="22"/>
        </w:rPr>
        <w:t>").</w:t>
      </w:r>
    </w:p>
    <w:p w14:paraId="7553390B" w14:textId="77777777" w:rsidR="00325596" w:rsidRDefault="00325596" w:rsidP="00F57418">
      <w:pPr>
        <w:tabs>
          <w:tab w:val="left" w:pos="1418"/>
        </w:tabs>
        <w:spacing w:line="312" w:lineRule="auto"/>
        <w:jc w:val="both"/>
        <w:rPr>
          <w:sz w:val="22"/>
          <w:szCs w:val="22"/>
        </w:rPr>
      </w:pPr>
    </w:p>
    <w:p w14:paraId="20181657" w14:textId="1E8CB97A" w:rsidR="00325596" w:rsidRDefault="00325596" w:rsidP="00F57418">
      <w:pPr>
        <w:numPr>
          <w:ilvl w:val="2"/>
          <w:numId w:val="7"/>
        </w:numPr>
        <w:tabs>
          <w:tab w:val="left" w:pos="1418"/>
        </w:tabs>
        <w:spacing w:line="312" w:lineRule="auto"/>
        <w:ind w:left="0" w:firstLine="0"/>
        <w:jc w:val="both"/>
        <w:rPr>
          <w:sz w:val="22"/>
          <w:szCs w:val="22"/>
        </w:rPr>
      </w:pPr>
      <w:r w:rsidRPr="00325596">
        <w:rPr>
          <w:sz w:val="22"/>
          <w:szCs w:val="22"/>
        </w:rPr>
        <w:t xml:space="preserve">O </w:t>
      </w:r>
      <w:r>
        <w:rPr>
          <w:sz w:val="22"/>
          <w:szCs w:val="22"/>
        </w:rPr>
        <w:t>procedimento</w:t>
      </w:r>
      <w:r w:rsidRPr="00325596">
        <w:rPr>
          <w:sz w:val="22"/>
          <w:szCs w:val="22"/>
        </w:rPr>
        <w:t xml:space="preserve"> de distribuição seguirá o procedimento descrito na Instrução CVM 476. Para tanto, (i) o Coordenador</w:t>
      </w:r>
      <w:r>
        <w:rPr>
          <w:sz w:val="22"/>
          <w:szCs w:val="22"/>
        </w:rPr>
        <w:t xml:space="preserve"> Líder</w:t>
      </w:r>
      <w:r w:rsidR="003C13E7">
        <w:rPr>
          <w:sz w:val="22"/>
          <w:szCs w:val="22"/>
        </w:rPr>
        <w:t xml:space="preserve"> somente poderá</w:t>
      </w:r>
      <w:r w:rsidRPr="00325596">
        <w:rPr>
          <w:sz w:val="22"/>
          <w:szCs w:val="22"/>
        </w:rPr>
        <w:t xml:space="preserve"> acessar, no máximo, 75 (setenta e cinco) Investidores Qualificados; e (</w:t>
      </w:r>
      <w:proofErr w:type="spellStart"/>
      <w:r w:rsidRPr="00325596">
        <w:rPr>
          <w:sz w:val="22"/>
          <w:szCs w:val="22"/>
        </w:rPr>
        <w:t>ii</w:t>
      </w:r>
      <w:proofErr w:type="spellEnd"/>
      <w:r w:rsidRPr="00325596">
        <w:rPr>
          <w:sz w:val="22"/>
          <w:szCs w:val="22"/>
        </w:rPr>
        <w:t>) as Debêntures somente poderão ser adquiridas por, no máximo, 50 (cinquenta) Investidores Qualificados, nos termos da Instrução CVM 476.</w:t>
      </w:r>
    </w:p>
    <w:p w14:paraId="14C04E9D" w14:textId="77777777" w:rsidR="00325596" w:rsidRDefault="00325596" w:rsidP="00F57418">
      <w:pPr>
        <w:tabs>
          <w:tab w:val="left" w:pos="1418"/>
        </w:tabs>
        <w:spacing w:line="312" w:lineRule="auto"/>
        <w:jc w:val="both"/>
        <w:rPr>
          <w:sz w:val="22"/>
          <w:szCs w:val="22"/>
        </w:rPr>
      </w:pPr>
    </w:p>
    <w:p w14:paraId="74C5549D" w14:textId="6B917F02" w:rsidR="00325596" w:rsidRDefault="00325596" w:rsidP="00F57418">
      <w:pPr>
        <w:numPr>
          <w:ilvl w:val="2"/>
          <w:numId w:val="7"/>
        </w:numPr>
        <w:tabs>
          <w:tab w:val="left" w:pos="1418"/>
        </w:tabs>
        <w:spacing w:line="312" w:lineRule="auto"/>
        <w:ind w:left="0" w:firstLine="0"/>
        <w:jc w:val="both"/>
        <w:rPr>
          <w:sz w:val="22"/>
          <w:szCs w:val="22"/>
        </w:rPr>
      </w:pPr>
      <w:r w:rsidRPr="00325596">
        <w:rPr>
          <w:sz w:val="22"/>
          <w:szCs w:val="22"/>
        </w:rPr>
        <w:t>Os fundos de investimento e carteiras administradas de valores mobiliários cujas decisões de investimento sejam tomadas pelo mesmo gestor serão considerados como um único investidor para os fins dos limites previstos no item 3.</w:t>
      </w:r>
      <w:r w:rsidR="004E228E">
        <w:rPr>
          <w:sz w:val="22"/>
          <w:szCs w:val="22"/>
        </w:rPr>
        <w:t>9</w:t>
      </w:r>
      <w:r w:rsidRPr="00325596">
        <w:rPr>
          <w:sz w:val="22"/>
          <w:szCs w:val="22"/>
        </w:rPr>
        <w:t>.</w:t>
      </w:r>
      <w:r w:rsidR="004E228E">
        <w:rPr>
          <w:sz w:val="22"/>
          <w:szCs w:val="22"/>
        </w:rPr>
        <w:t>2</w:t>
      </w:r>
      <w:r w:rsidRPr="00325596">
        <w:rPr>
          <w:sz w:val="22"/>
          <w:szCs w:val="22"/>
        </w:rPr>
        <w:t xml:space="preserve">. </w:t>
      </w:r>
      <w:proofErr w:type="gramStart"/>
      <w:r w:rsidRPr="00325596">
        <w:rPr>
          <w:sz w:val="22"/>
          <w:szCs w:val="22"/>
        </w:rPr>
        <w:t>acima</w:t>
      </w:r>
      <w:proofErr w:type="gramEnd"/>
      <w:r w:rsidRPr="00325596">
        <w:rPr>
          <w:sz w:val="22"/>
          <w:szCs w:val="22"/>
        </w:rPr>
        <w:t>.</w:t>
      </w:r>
    </w:p>
    <w:p w14:paraId="1318607F" w14:textId="77777777" w:rsidR="004E228E" w:rsidRDefault="004E228E" w:rsidP="004E228E">
      <w:pPr>
        <w:pStyle w:val="PargrafodaLista"/>
      </w:pPr>
    </w:p>
    <w:p w14:paraId="2E15BDA0" w14:textId="641259C4" w:rsidR="004E228E" w:rsidRPr="00BB1A81" w:rsidRDefault="004E228E" w:rsidP="004E228E">
      <w:pPr>
        <w:numPr>
          <w:ilvl w:val="2"/>
          <w:numId w:val="7"/>
        </w:numPr>
        <w:tabs>
          <w:tab w:val="left" w:pos="1418"/>
        </w:tabs>
        <w:spacing w:line="312" w:lineRule="auto"/>
        <w:ind w:left="0" w:firstLine="0"/>
        <w:jc w:val="both"/>
        <w:rPr>
          <w:sz w:val="22"/>
          <w:szCs w:val="22"/>
        </w:rPr>
      </w:pPr>
      <w:r w:rsidRPr="004E228E">
        <w:rPr>
          <w:sz w:val="22"/>
          <w:szCs w:val="22"/>
        </w:rPr>
        <w:t xml:space="preserve">O prazo máximo de colocação das Debêntures será de até </w:t>
      </w:r>
      <w:proofErr w:type="gramStart"/>
      <w:r>
        <w:rPr>
          <w:sz w:val="22"/>
          <w:szCs w:val="22"/>
        </w:rPr>
        <w:t>6</w:t>
      </w:r>
      <w:proofErr w:type="gramEnd"/>
      <w:r w:rsidRPr="004E228E">
        <w:rPr>
          <w:sz w:val="22"/>
          <w:szCs w:val="22"/>
        </w:rPr>
        <w:t xml:space="preserve"> (</w:t>
      </w:r>
      <w:r>
        <w:rPr>
          <w:sz w:val="22"/>
          <w:szCs w:val="22"/>
        </w:rPr>
        <w:t>seis</w:t>
      </w:r>
      <w:r w:rsidRPr="004E228E">
        <w:rPr>
          <w:sz w:val="22"/>
          <w:szCs w:val="22"/>
        </w:rPr>
        <w:t xml:space="preserve">) </w:t>
      </w:r>
      <w:r>
        <w:rPr>
          <w:sz w:val="22"/>
          <w:szCs w:val="22"/>
        </w:rPr>
        <w:t>meses</w:t>
      </w:r>
      <w:r w:rsidRPr="004E228E">
        <w:rPr>
          <w:sz w:val="22"/>
          <w:szCs w:val="22"/>
        </w:rPr>
        <w:t xml:space="preserve"> contados da data de inicio da distribuição, </w:t>
      </w:r>
      <w:r w:rsidR="00806907">
        <w:rPr>
          <w:sz w:val="22"/>
          <w:szCs w:val="22"/>
        </w:rPr>
        <w:t>nos termos d</w:t>
      </w:r>
      <w:r w:rsidR="00806907" w:rsidRPr="00340261">
        <w:rPr>
          <w:rFonts w:eastAsia="Arial Unicode MS"/>
          <w:color w:val="000000"/>
          <w:sz w:val="22"/>
          <w:szCs w:val="22"/>
        </w:rPr>
        <w:t>o artigo 7º-A da Instrução CVM 476</w:t>
      </w:r>
      <w:r w:rsidR="00806907">
        <w:rPr>
          <w:rFonts w:eastAsia="Arial Unicode MS"/>
          <w:color w:val="000000"/>
          <w:sz w:val="22"/>
          <w:szCs w:val="22"/>
        </w:rPr>
        <w:t xml:space="preserve">, </w:t>
      </w:r>
      <w:r w:rsidRPr="004E228E">
        <w:rPr>
          <w:sz w:val="22"/>
          <w:szCs w:val="22"/>
        </w:rPr>
        <w:t xml:space="preserve">considerando o pleno atendimento das condições precedentes dispostas no Contrato de </w:t>
      </w:r>
      <w:r>
        <w:rPr>
          <w:sz w:val="22"/>
          <w:szCs w:val="22"/>
        </w:rPr>
        <w:t>Colocação</w:t>
      </w:r>
      <w:r w:rsidRPr="004E228E">
        <w:rPr>
          <w:sz w:val="22"/>
          <w:szCs w:val="22"/>
        </w:rPr>
        <w:t>, observado o prazo de garantia firme e demais condições lá estabelecidas (“</w:t>
      </w:r>
      <w:r w:rsidRPr="004E228E">
        <w:rPr>
          <w:sz w:val="22"/>
          <w:szCs w:val="22"/>
          <w:u w:val="single"/>
        </w:rPr>
        <w:t>Prazo de Colocação</w:t>
      </w:r>
      <w:r w:rsidRPr="004E228E">
        <w:rPr>
          <w:sz w:val="22"/>
          <w:szCs w:val="22"/>
        </w:rPr>
        <w:t>”).</w:t>
      </w:r>
    </w:p>
    <w:p w14:paraId="0B4EB9DA" w14:textId="77777777" w:rsidR="004E7FD2" w:rsidRPr="00BB1A81" w:rsidRDefault="004E7FD2" w:rsidP="004E7FD2">
      <w:pPr>
        <w:tabs>
          <w:tab w:val="left" w:pos="1418"/>
        </w:tabs>
        <w:spacing w:line="312" w:lineRule="auto"/>
        <w:jc w:val="both"/>
        <w:rPr>
          <w:sz w:val="22"/>
          <w:szCs w:val="22"/>
        </w:rPr>
      </w:pPr>
    </w:p>
    <w:p w14:paraId="663C8A27" w14:textId="77777777" w:rsidR="004E7FD2" w:rsidRPr="00BB1A81" w:rsidRDefault="004E7FD2" w:rsidP="004E7FD2">
      <w:pPr>
        <w:tabs>
          <w:tab w:val="left" w:pos="1418"/>
        </w:tabs>
        <w:spacing w:line="312" w:lineRule="auto"/>
        <w:jc w:val="both"/>
        <w:rPr>
          <w:sz w:val="22"/>
          <w:szCs w:val="22"/>
        </w:rPr>
      </w:pPr>
    </w:p>
    <w:p w14:paraId="3B8CEF95" w14:textId="5752FCB3" w:rsidR="004E7FD2" w:rsidRPr="00F91B98" w:rsidRDefault="004E7FD2" w:rsidP="004E7FD2">
      <w:pPr>
        <w:numPr>
          <w:ilvl w:val="0"/>
          <w:numId w:val="7"/>
        </w:numPr>
        <w:tabs>
          <w:tab w:val="left" w:pos="1418"/>
        </w:tabs>
        <w:spacing w:line="312" w:lineRule="auto"/>
        <w:ind w:left="0" w:firstLine="0"/>
        <w:jc w:val="both"/>
        <w:rPr>
          <w:b/>
          <w:bCs/>
          <w:sz w:val="22"/>
          <w:szCs w:val="22"/>
        </w:rPr>
      </w:pPr>
      <w:bookmarkStart w:id="4" w:name="OLE_LINK5"/>
      <w:bookmarkStart w:id="5" w:name="OLE_LINK6"/>
      <w:r w:rsidRPr="00406592">
        <w:rPr>
          <w:b/>
          <w:bCs/>
          <w:sz w:val="22"/>
          <w:szCs w:val="22"/>
        </w:rPr>
        <w:t>DAS CARACTERÍSTICAS DAS DEBÊNTURES</w:t>
      </w:r>
    </w:p>
    <w:p w14:paraId="28CFF2CF" w14:textId="77777777" w:rsidR="004E7FD2" w:rsidRPr="00BB1A81" w:rsidRDefault="004E7FD2" w:rsidP="004E7FD2">
      <w:pPr>
        <w:tabs>
          <w:tab w:val="left" w:pos="1418"/>
        </w:tabs>
        <w:spacing w:line="312" w:lineRule="auto"/>
        <w:jc w:val="both"/>
        <w:rPr>
          <w:sz w:val="22"/>
          <w:szCs w:val="22"/>
        </w:rPr>
      </w:pPr>
    </w:p>
    <w:p w14:paraId="4CA2B435" w14:textId="77777777" w:rsidR="004E7FD2" w:rsidRPr="00BB1A81" w:rsidRDefault="004E7FD2" w:rsidP="004E7FD2">
      <w:pPr>
        <w:numPr>
          <w:ilvl w:val="1"/>
          <w:numId w:val="7"/>
        </w:numPr>
        <w:tabs>
          <w:tab w:val="left" w:pos="1418"/>
        </w:tabs>
        <w:spacing w:line="312" w:lineRule="auto"/>
        <w:ind w:left="0" w:firstLine="0"/>
        <w:jc w:val="both"/>
        <w:rPr>
          <w:b/>
          <w:bCs/>
          <w:sz w:val="22"/>
          <w:szCs w:val="22"/>
        </w:rPr>
      </w:pPr>
      <w:r w:rsidRPr="00BB1A81">
        <w:rPr>
          <w:b/>
          <w:bCs/>
          <w:sz w:val="22"/>
          <w:szCs w:val="22"/>
        </w:rPr>
        <w:t>Características Básicas</w:t>
      </w:r>
    </w:p>
    <w:p w14:paraId="18E83A43" w14:textId="77777777" w:rsidR="004E7FD2" w:rsidRPr="00BB1A81" w:rsidRDefault="004E7FD2" w:rsidP="004E7FD2">
      <w:pPr>
        <w:tabs>
          <w:tab w:val="left" w:pos="1418"/>
        </w:tabs>
        <w:spacing w:line="312" w:lineRule="auto"/>
        <w:jc w:val="both"/>
        <w:rPr>
          <w:sz w:val="22"/>
          <w:szCs w:val="22"/>
        </w:rPr>
      </w:pPr>
    </w:p>
    <w:p w14:paraId="200FCA20" w14:textId="77777777"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i/>
          <w:iCs/>
          <w:sz w:val="22"/>
          <w:szCs w:val="22"/>
        </w:rPr>
        <w:t>Valor Nominal Unitário</w:t>
      </w:r>
    </w:p>
    <w:p w14:paraId="18C9E06E" w14:textId="77777777" w:rsidR="004E7FD2" w:rsidRPr="00BB1A81" w:rsidRDefault="004E7FD2" w:rsidP="004E7FD2">
      <w:pPr>
        <w:tabs>
          <w:tab w:val="left" w:pos="1418"/>
        </w:tabs>
        <w:spacing w:line="312" w:lineRule="auto"/>
        <w:jc w:val="both"/>
        <w:rPr>
          <w:sz w:val="22"/>
          <w:szCs w:val="22"/>
        </w:rPr>
      </w:pPr>
    </w:p>
    <w:p w14:paraId="13B39549" w14:textId="333F7ABD" w:rsidR="004E7FD2" w:rsidRPr="00BB1A81" w:rsidRDefault="004E7FD2" w:rsidP="004E7FD2">
      <w:pPr>
        <w:numPr>
          <w:ilvl w:val="3"/>
          <w:numId w:val="7"/>
        </w:numPr>
        <w:tabs>
          <w:tab w:val="left" w:pos="1418"/>
        </w:tabs>
        <w:spacing w:line="312" w:lineRule="auto"/>
        <w:ind w:left="0" w:firstLine="0"/>
        <w:jc w:val="both"/>
        <w:rPr>
          <w:sz w:val="22"/>
          <w:szCs w:val="22"/>
        </w:rPr>
      </w:pPr>
      <w:r w:rsidRPr="00BB1A81">
        <w:rPr>
          <w:sz w:val="22"/>
          <w:szCs w:val="22"/>
        </w:rPr>
        <w:t>O valor nominal unitário das Debêntures será de R$100.000,00 (</w:t>
      </w:r>
      <w:r w:rsidR="00924227">
        <w:rPr>
          <w:sz w:val="22"/>
          <w:szCs w:val="22"/>
        </w:rPr>
        <w:t>cem mil</w:t>
      </w:r>
      <w:r w:rsidRPr="00BB1A81">
        <w:rPr>
          <w:sz w:val="22"/>
          <w:szCs w:val="22"/>
        </w:rPr>
        <w:t xml:space="preserve"> reais) na Data de Emissão (“</w:t>
      </w:r>
      <w:r w:rsidRPr="00BB1A81">
        <w:rPr>
          <w:sz w:val="22"/>
          <w:szCs w:val="22"/>
          <w:u w:val="single"/>
        </w:rPr>
        <w:t>Valor Nominal</w:t>
      </w:r>
      <w:r w:rsidRPr="00BB1A81">
        <w:rPr>
          <w:sz w:val="22"/>
          <w:szCs w:val="22"/>
        </w:rPr>
        <w:t>” ou “</w:t>
      </w:r>
      <w:r w:rsidRPr="00BB1A81">
        <w:rPr>
          <w:sz w:val="22"/>
          <w:szCs w:val="22"/>
          <w:u w:val="single"/>
        </w:rPr>
        <w:t>Valor Nominal Unitário</w:t>
      </w:r>
      <w:r w:rsidRPr="00BB1A81">
        <w:rPr>
          <w:sz w:val="22"/>
          <w:szCs w:val="22"/>
        </w:rPr>
        <w:t>”).</w:t>
      </w:r>
    </w:p>
    <w:p w14:paraId="6B72C345" w14:textId="77777777" w:rsidR="004E7FD2" w:rsidRPr="00BB1A81" w:rsidRDefault="004E7FD2" w:rsidP="004E7FD2">
      <w:pPr>
        <w:tabs>
          <w:tab w:val="left" w:pos="1418"/>
        </w:tabs>
        <w:spacing w:line="312" w:lineRule="auto"/>
        <w:jc w:val="both"/>
        <w:rPr>
          <w:sz w:val="22"/>
          <w:szCs w:val="22"/>
        </w:rPr>
      </w:pPr>
    </w:p>
    <w:p w14:paraId="2CBA1F49" w14:textId="77777777"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i/>
          <w:iCs/>
          <w:sz w:val="22"/>
          <w:szCs w:val="22"/>
        </w:rPr>
        <w:t>Quantidade de Debêntures</w:t>
      </w:r>
    </w:p>
    <w:p w14:paraId="7B4EF8AD" w14:textId="77777777" w:rsidR="004E7FD2" w:rsidRPr="00BB1A81" w:rsidRDefault="004E7FD2" w:rsidP="004E7FD2">
      <w:pPr>
        <w:tabs>
          <w:tab w:val="left" w:pos="1418"/>
        </w:tabs>
        <w:spacing w:line="312" w:lineRule="auto"/>
        <w:jc w:val="both"/>
        <w:rPr>
          <w:sz w:val="22"/>
          <w:szCs w:val="22"/>
        </w:rPr>
      </w:pPr>
    </w:p>
    <w:p w14:paraId="1FA6F7CA" w14:textId="3180B479" w:rsidR="004E7FD2" w:rsidRPr="00BB1A81" w:rsidRDefault="004E7FD2" w:rsidP="004E7FD2">
      <w:pPr>
        <w:numPr>
          <w:ilvl w:val="3"/>
          <w:numId w:val="7"/>
        </w:numPr>
        <w:tabs>
          <w:tab w:val="left" w:pos="1418"/>
        </w:tabs>
        <w:spacing w:line="312" w:lineRule="auto"/>
        <w:ind w:left="0" w:firstLine="0"/>
        <w:jc w:val="both"/>
        <w:rPr>
          <w:sz w:val="22"/>
          <w:szCs w:val="22"/>
        </w:rPr>
      </w:pPr>
      <w:r w:rsidRPr="00BB1A81">
        <w:rPr>
          <w:sz w:val="22"/>
          <w:szCs w:val="22"/>
        </w:rPr>
        <w:t xml:space="preserve">Serão emitidas </w:t>
      </w:r>
      <w:r w:rsidR="00924227">
        <w:rPr>
          <w:sz w:val="22"/>
          <w:szCs w:val="22"/>
        </w:rPr>
        <w:t>1.500</w:t>
      </w:r>
      <w:r w:rsidR="00924227" w:rsidRPr="00BB1A81">
        <w:rPr>
          <w:sz w:val="22"/>
          <w:szCs w:val="22"/>
        </w:rPr>
        <w:t xml:space="preserve"> </w:t>
      </w:r>
      <w:r w:rsidRPr="00BB1A81">
        <w:rPr>
          <w:sz w:val="22"/>
          <w:szCs w:val="22"/>
        </w:rPr>
        <w:t>(</w:t>
      </w:r>
      <w:r w:rsidR="00924227">
        <w:rPr>
          <w:sz w:val="22"/>
          <w:szCs w:val="22"/>
        </w:rPr>
        <w:t>mil e quinhentas</w:t>
      </w:r>
      <w:r w:rsidRPr="00BB1A81">
        <w:rPr>
          <w:sz w:val="22"/>
          <w:szCs w:val="22"/>
        </w:rPr>
        <w:t>) Debêntures, em série única.</w:t>
      </w:r>
    </w:p>
    <w:p w14:paraId="637CCC6F" w14:textId="77777777" w:rsidR="004C6541" w:rsidRPr="00BB1A81" w:rsidRDefault="004C6541">
      <w:pPr>
        <w:tabs>
          <w:tab w:val="left" w:pos="1418"/>
        </w:tabs>
        <w:spacing w:line="312" w:lineRule="auto"/>
        <w:jc w:val="both"/>
        <w:rPr>
          <w:sz w:val="22"/>
          <w:szCs w:val="22"/>
        </w:rPr>
      </w:pPr>
    </w:p>
    <w:p w14:paraId="45BBA62D" w14:textId="77777777"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i/>
          <w:iCs/>
          <w:sz w:val="22"/>
          <w:szCs w:val="22"/>
        </w:rPr>
        <w:t>Data de Emissão</w:t>
      </w:r>
    </w:p>
    <w:p w14:paraId="4AE2DCBF" w14:textId="77777777" w:rsidR="004E7FD2" w:rsidRPr="00BB1A81" w:rsidRDefault="004E7FD2" w:rsidP="004E7FD2">
      <w:pPr>
        <w:tabs>
          <w:tab w:val="left" w:pos="1418"/>
        </w:tabs>
        <w:spacing w:line="312" w:lineRule="auto"/>
        <w:jc w:val="both"/>
        <w:rPr>
          <w:i/>
          <w:iCs/>
          <w:sz w:val="22"/>
          <w:szCs w:val="22"/>
        </w:rPr>
      </w:pPr>
    </w:p>
    <w:p w14:paraId="5D31074A" w14:textId="126925F4" w:rsidR="00CF45D9" w:rsidRPr="00EC0781" w:rsidRDefault="004E7FD2" w:rsidP="00EC0781">
      <w:pPr>
        <w:numPr>
          <w:ilvl w:val="3"/>
          <w:numId w:val="7"/>
        </w:numPr>
        <w:tabs>
          <w:tab w:val="left" w:pos="1418"/>
        </w:tabs>
        <w:spacing w:line="312" w:lineRule="auto"/>
        <w:ind w:left="0" w:firstLine="0"/>
        <w:jc w:val="both"/>
        <w:rPr>
          <w:sz w:val="22"/>
          <w:szCs w:val="22"/>
        </w:rPr>
      </w:pPr>
      <w:r w:rsidRPr="00556F38">
        <w:rPr>
          <w:sz w:val="22"/>
          <w:szCs w:val="22"/>
        </w:rPr>
        <w:t xml:space="preserve">Para todos os fins e efeitos legais, a data de emissão das Debêntures é </w:t>
      </w:r>
      <w:r w:rsidR="002C38DF">
        <w:rPr>
          <w:sz w:val="22"/>
          <w:szCs w:val="22"/>
        </w:rPr>
        <w:t>05</w:t>
      </w:r>
      <w:r w:rsidR="00D302EE" w:rsidRPr="00556F38">
        <w:rPr>
          <w:sz w:val="22"/>
          <w:szCs w:val="22"/>
        </w:rPr>
        <w:t xml:space="preserve"> </w:t>
      </w:r>
      <w:r w:rsidR="00CB5466" w:rsidRPr="00556F38">
        <w:rPr>
          <w:sz w:val="22"/>
          <w:szCs w:val="22"/>
        </w:rPr>
        <w:t xml:space="preserve">de </w:t>
      </w:r>
      <w:r w:rsidR="0047772C">
        <w:rPr>
          <w:sz w:val="22"/>
          <w:szCs w:val="22"/>
        </w:rPr>
        <w:t>março</w:t>
      </w:r>
      <w:r w:rsidR="0047772C" w:rsidRPr="00556F38">
        <w:rPr>
          <w:sz w:val="22"/>
          <w:szCs w:val="22"/>
        </w:rPr>
        <w:t xml:space="preserve"> </w:t>
      </w:r>
      <w:r w:rsidRPr="00556F38">
        <w:rPr>
          <w:sz w:val="22"/>
          <w:szCs w:val="22"/>
        </w:rPr>
        <w:t xml:space="preserve">de </w:t>
      </w:r>
      <w:r w:rsidR="00924227" w:rsidRPr="00556F38">
        <w:rPr>
          <w:sz w:val="22"/>
          <w:szCs w:val="22"/>
        </w:rPr>
        <w:t xml:space="preserve">2015 </w:t>
      </w:r>
      <w:r w:rsidRPr="00556F38">
        <w:rPr>
          <w:sz w:val="22"/>
          <w:szCs w:val="22"/>
        </w:rPr>
        <w:t>(“</w:t>
      </w:r>
      <w:r w:rsidRPr="00556F38">
        <w:rPr>
          <w:sz w:val="22"/>
          <w:szCs w:val="22"/>
          <w:u w:val="single"/>
        </w:rPr>
        <w:t>Data de Emissão</w:t>
      </w:r>
      <w:r w:rsidRPr="00556F38">
        <w:rPr>
          <w:sz w:val="22"/>
          <w:szCs w:val="22"/>
        </w:rPr>
        <w:t xml:space="preserve">”). </w:t>
      </w:r>
      <w:r w:rsidR="006D0565" w:rsidRPr="00556F38">
        <w:rPr>
          <w:b/>
          <w:sz w:val="22"/>
          <w:szCs w:val="22"/>
        </w:rPr>
        <w:t xml:space="preserve"> </w:t>
      </w:r>
    </w:p>
    <w:p w14:paraId="0D149A57" w14:textId="77777777" w:rsidR="004E7FD2" w:rsidRPr="00556F38" w:rsidRDefault="004E7FD2" w:rsidP="00556F38">
      <w:pPr>
        <w:tabs>
          <w:tab w:val="left" w:pos="1418"/>
        </w:tabs>
        <w:spacing w:line="312" w:lineRule="auto"/>
        <w:jc w:val="both"/>
        <w:rPr>
          <w:sz w:val="22"/>
          <w:szCs w:val="22"/>
        </w:rPr>
      </w:pPr>
    </w:p>
    <w:p w14:paraId="6A71C110" w14:textId="77777777"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i/>
          <w:iCs/>
          <w:sz w:val="22"/>
          <w:szCs w:val="22"/>
        </w:rPr>
        <w:t>Prazo e Data de Vencimento</w:t>
      </w:r>
    </w:p>
    <w:p w14:paraId="29086B44" w14:textId="77777777" w:rsidR="004E7FD2" w:rsidRPr="00BB1A81" w:rsidRDefault="004E7FD2" w:rsidP="004E7FD2">
      <w:pPr>
        <w:tabs>
          <w:tab w:val="left" w:pos="1418"/>
        </w:tabs>
        <w:spacing w:line="312" w:lineRule="auto"/>
        <w:jc w:val="both"/>
        <w:rPr>
          <w:sz w:val="22"/>
          <w:szCs w:val="22"/>
        </w:rPr>
      </w:pPr>
    </w:p>
    <w:p w14:paraId="337EE4C0" w14:textId="66E1CBE4" w:rsidR="00406592" w:rsidRDefault="004E7FD2" w:rsidP="004E7FD2">
      <w:pPr>
        <w:numPr>
          <w:ilvl w:val="3"/>
          <w:numId w:val="7"/>
        </w:numPr>
        <w:tabs>
          <w:tab w:val="left" w:pos="1418"/>
        </w:tabs>
        <w:spacing w:line="312" w:lineRule="auto"/>
        <w:ind w:left="0" w:firstLine="0"/>
        <w:jc w:val="both"/>
        <w:rPr>
          <w:sz w:val="22"/>
          <w:szCs w:val="22"/>
        </w:rPr>
      </w:pPr>
      <w:r w:rsidRPr="00BB1A81">
        <w:rPr>
          <w:sz w:val="22"/>
          <w:szCs w:val="22"/>
        </w:rPr>
        <w:t xml:space="preserve">O vencimento final das Debêntures ocorrerá ao término do prazo de 60 (sessenta) meses contados da Data de Emissão, vencendo, portanto, em </w:t>
      </w:r>
      <w:r w:rsidR="002C38DF">
        <w:rPr>
          <w:sz w:val="22"/>
          <w:szCs w:val="22"/>
        </w:rPr>
        <w:t xml:space="preserve">05 </w:t>
      </w:r>
      <w:r w:rsidRPr="00CB5466">
        <w:rPr>
          <w:sz w:val="22"/>
          <w:szCs w:val="22"/>
        </w:rPr>
        <w:t xml:space="preserve">de </w:t>
      </w:r>
      <w:r w:rsidR="0047772C">
        <w:rPr>
          <w:sz w:val="22"/>
          <w:szCs w:val="22"/>
        </w:rPr>
        <w:t xml:space="preserve">março </w:t>
      </w:r>
      <w:r w:rsidRPr="00CB5466">
        <w:rPr>
          <w:sz w:val="22"/>
          <w:szCs w:val="22"/>
        </w:rPr>
        <w:t xml:space="preserve">de </w:t>
      </w:r>
      <w:r w:rsidR="00924227" w:rsidRPr="00CB5466">
        <w:rPr>
          <w:sz w:val="22"/>
          <w:szCs w:val="22"/>
        </w:rPr>
        <w:t>20</w:t>
      </w:r>
      <w:r w:rsidR="00924227">
        <w:rPr>
          <w:sz w:val="22"/>
          <w:szCs w:val="22"/>
        </w:rPr>
        <w:t>20</w:t>
      </w:r>
      <w:r w:rsidR="00924227" w:rsidRPr="00BB1A81" w:rsidDel="008539D4">
        <w:rPr>
          <w:sz w:val="22"/>
          <w:szCs w:val="22"/>
        </w:rPr>
        <w:t xml:space="preserve"> </w:t>
      </w:r>
      <w:r w:rsidRPr="00BB1A81">
        <w:rPr>
          <w:sz w:val="22"/>
          <w:szCs w:val="22"/>
        </w:rPr>
        <w:t>(“</w:t>
      </w:r>
      <w:r w:rsidRPr="00BB1A81">
        <w:rPr>
          <w:sz w:val="22"/>
          <w:szCs w:val="22"/>
          <w:u w:val="single"/>
        </w:rPr>
        <w:t>Data de Vencimento</w:t>
      </w:r>
      <w:r w:rsidRPr="00BB1A81">
        <w:rPr>
          <w:sz w:val="22"/>
          <w:szCs w:val="22"/>
        </w:rPr>
        <w:t xml:space="preserve">”), ressalvadas as </w:t>
      </w:r>
      <w:r w:rsidRPr="00406592">
        <w:rPr>
          <w:sz w:val="22"/>
          <w:szCs w:val="22"/>
        </w:rPr>
        <w:t>hipóteses de</w:t>
      </w:r>
      <w:r w:rsidR="00E954F1">
        <w:rPr>
          <w:sz w:val="22"/>
          <w:szCs w:val="22"/>
        </w:rPr>
        <w:t xml:space="preserve"> </w:t>
      </w:r>
      <w:r w:rsidR="00E22223" w:rsidRPr="00406592">
        <w:rPr>
          <w:sz w:val="22"/>
          <w:szCs w:val="22"/>
        </w:rPr>
        <w:t xml:space="preserve">(i) </w:t>
      </w:r>
      <w:r w:rsidR="00406592">
        <w:rPr>
          <w:sz w:val="22"/>
          <w:szCs w:val="22"/>
        </w:rPr>
        <w:t>R</w:t>
      </w:r>
      <w:r w:rsidR="00E22223" w:rsidRPr="00406592">
        <w:rPr>
          <w:sz w:val="22"/>
          <w:szCs w:val="22"/>
        </w:rPr>
        <w:t xml:space="preserve">esgate </w:t>
      </w:r>
      <w:r w:rsidR="00406592">
        <w:rPr>
          <w:sz w:val="22"/>
          <w:szCs w:val="22"/>
        </w:rPr>
        <w:t>A</w:t>
      </w:r>
      <w:r w:rsidR="00E22223" w:rsidRPr="00406592">
        <w:rPr>
          <w:sz w:val="22"/>
          <w:szCs w:val="22"/>
        </w:rPr>
        <w:t>ntecipado</w:t>
      </w:r>
      <w:r w:rsidR="00406592">
        <w:rPr>
          <w:sz w:val="22"/>
          <w:szCs w:val="22"/>
        </w:rPr>
        <w:t xml:space="preserve">, </w:t>
      </w:r>
      <w:r w:rsidR="00406592" w:rsidRPr="00696112">
        <w:rPr>
          <w:sz w:val="22"/>
          <w:szCs w:val="22"/>
        </w:rPr>
        <w:t xml:space="preserve">conforme definido </w:t>
      </w:r>
      <w:r w:rsidR="00406592" w:rsidRPr="00406592">
        <w:rPr>
          <w:sz w:val="22"/>
          <w:szCs w:val="22"/>
        </w:rPr>
        <w:t>abaixo</w:t>
      </w:r>
      <w:r w:rsidR="00E22223" w:rsidRPr="00406592">
        <w:rPr>
          <w:sz w:val="22"/>
          <w:szCs w:val="22"/>
        </w:rPr>
        <w:t>; e (</w:t>
      </w:r>
      <w:proofErr w:type="spellStart"/>
      <w:proofErr w:type="gramStart"/>
      <w:r w:rsidR="00E22223" w:rsidRPr="00406592">
        <w:rPr>
          <w:sz w:val="22"/>
          <w:szCs w:val="22"/>
        </w:rPr>
        <w:t>ii</w:t>
      </w:r>
      <w:proofErr w:type="spellEnd"/>
      <w:proofErr w:type="gramEnd"/>
      <w:r w:rsidR="00E22223" w:rsidRPr="00406592">
        <w:rPr>
          <w:sz w:val="22"/>
          <w:szCs w:val="22"/>
        </w:rPr>
        <w:t>)</w:t>
      </w:r>
      <w:r w:rsidRPr="00406592">
        <w:rPr>
          <w:sz w:val="22"/>
          <w:szCs w:val="22"/>
        </w:rPr>
        <w:t xml:space="preserve"> </w:t>
      </w:r>
      <w:r w:rsidR="00406592" w:rsidRPr="00406592">
        <w:rPr>
          <w:sz w:val="22"/>
          <w:szCs w:val="22"/>
        </w:rPr>
        <w:t>Vencimento Antecipado</w:t>
      </w:r>
      <w:r w:rsidR="00406592" w:rsidRPr="00F57418">
        <w:rPr>
          <w:sz w:val="22"/>
          <w:szCs w:val="22"/>
        </w:rPr>
        <w:t xml:space="preserve">, conforme definido </w:t>
      </w:r>
      <w:r w:rsidRPr="00406592">
        <w:rPr>
          <w:sz w:val="22"/>
          <w:szCs w:val="22"/>
        </w:rPr>
        <w:t xml:space="preserve">abaixo. </w:t>
      </w:r>
    </w:p>
    <w:p w14:paraId="4307CB1F" w14:textId="5D6E43EB" w:rsidR="004E7FD2" w:rsidRPr="00BB1A81" w:rsidRDefault="004E7FD2" w:rsidP="00F57418">
      <w:pPr>
        <w:tabs>
          <w:tab w:val="left" w:pos="1418"/>
        </w:tabs>
        <w:spacing w:line="312" w:lineRule="auto"/>
        <w:jc w:val="both"/>
        <w:rPr>
          <w:sz w:val="22"/>
          <w:szCs w:val="22"/>
        </w:rPr>
      </w:pPr>
    </w:p>
    <w:p w14:paraId="607F9A66" w14:textId="77777777"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i/>
          <w:iCs/>
          <w:sz w:val="22"/>
          <w:szCs w:val="22"/>
        </w:rPr>
        <w:t>Forma e Emissão de Certificados</w:t>
      </w:r>
    </w:p>
    <w:p w14:paraId="1A5330FF" w14:textId="77777777" w:rsidR="004E7FD2" w:rsidRPr="00BB1A81" w:rsidRDefault="004E7FD2" w:rsidP="004E7FD2">
      <w:pPr>
        <w:tabs>
          <w:tab w:val="left" w:pos="1418"/>
        </w:tabs>
        <w:spacing w:line="312" w:lineRule="auto"/>
        <w:jc w:val="both"/>
        <w:rPr>
          <w:sz w:val="22"/>
          <w:szCs w:val="22"/>
        </w:rPr>
      </w:pPr>
    </w:p>
    <w:p w14:paraId="048B565F" w14:textId="77777777" w:rsidR="004E7FD2" w:rsidRPr="00BB1A81" w:rsidRDefault="004E7FD2" w:rsidP="004E7FD2">
      <w:pPr>
        <w:numPr>
          <w:ilvl w:val="3"/>
          <w:numId w:val="7"/>
        </w:numPr>
        <w:tabs>
          <w:tab w:val="left" w:pos="1418"/>
        </w:tabs>
        <w:spacing w:line="312" w:lineRule="auto"/>
        <w:ind w:left="0" w:firstLine="0"/>
        <w:jc w:val="both"/>
        <w:rPr>
          <w:sz w:val="22"/>
          <w:szCs w:val="22"/>
        </w:rPr>
      </w:pPr>
      <w:r w:rsidRPr="00BB1A81">
        <w:rPr>
          <w:sz w:val="22"/>
          <w:szCs w:val="22"/>
        </w:rPr>
        <w:t xml:space="preserve">As Debêntures serão </w:t>
      </w:r>
      <w:r w:rsidRPr="00BB1A81">
        <w:rPr>
          <w:rFonts w:eastAsia="Arial Unicode MS"/>
          <w:sz w:val="22"/>
          <w:szCs w:val="22"/>
        </w:rPr>
        <w:t>emitidas na forma nominativa e escritural</w:t>
      </w:r>
      <w:r w:rsidRPr="00BB1A81">
        <w:rPr>
          <w:sz w:val="22"/>
          <w:szCs w:val="22"/>
        </w:rPr>
        <w:t>, sem a emissão de certificados.</w:t>
      </w:r>
    </w:p>
    <w:p w14:paraId="707D22AC" w14:textId="77777777" w:rsidR="004E7FD2" w:rsidRPr="00BB1A81" w:rsidRDefault="004E7FD2" w:rsidP="004E7FD2">
      <w:pPr>
        <w:tabs>
          <w:tab w:val="left" w:pos="1418"/>
        </w:tabs>
        <w:spacing w:line="312" w:lineRule="auto"/>
        <w:jc w:val="both"/>
        <w:rPr>
          <w:sz w:val="22"/>
          <w:szCs w:val="22"/>
        </w:rPr>
      </w:pPr>
    </w:p>
    <w:p w14:paraId="0BA8081D" w14:textId="77777777" w:rsidR="004E7FD2" w:rsidRPr="00BB1A81" w:rsidRDefault="004E7FD2" w:rsidP="004E7FD2">
      <w:pPr>
        <w:numPr>
          <w:ilvl w:val="2"/>
          <w:numId w:val="7"/>
        </w:numPr>
        <w:tabs>
          <w:tab w:val="left" w:pos="1418"/>
        </w:tabs>
        <w:spacing w:line="312" w:lineRule="auto"/>
        <w:ind w:left="0" w:firstLine="0"/>
        <w:jc w:val="both"/>
        <w:rPr>
          <w:i/>
          <w:iCs/>
          <w:sz w:val="22"/>
          <w:szCs w:val="22"/>
        </w:rPr>
      </w:pPr>
      <w:r w:rsidRPr="00BB1A81">
        <w:rPr>
          <w:i/>
          <w:iCs/>
          <w:sz w:val="22"/>
          <w:szCs w:val="22"/>
        </w:rPr>
        <w:t>Comprovação de Titularidade das Debêntures</w:t>
      </w:r>
    </w:p>
    <w:p w14:paraId="484BFC1A" w14:textId="77777777" w:rsidR="004E7FD2" w:rsidRPr="00BB1A81" w:rsidRDefault="004E7FD2" w:rsidP="004E7FD2">
      <w:pPr>
        <w:tabs>
          <w:tab w:val="left" w:pos="1418"/>
        </w:tabs>
        <w:spacing w:line="312" w:lineRule="auto"/>
        <w:jc w:val="both"/>
        <w:rPr>
          <w:sz w:val="22"/>
          <w:szCs w:val="22"/>
        </w:rPr>
      </w:pPr>
    </w:p>
    <w:p w14:paraId="26135ACC" w14:textId="2A38F70D" w:rsidR="004E7FD2" w:rsidRPr="00F57418" w:rsidRDefault="004E7FD2" w:rsidP="00331C60">
      <w:pPr>
        <w:numPr>
          <w:ilvl w:val="3"/>
          <w:numId w:val="7"/>
        </w:numPr>
        <w:tabs>
          <w:tab w:val="left" w:pos="1418"/>
        </w:tabs>
        <w:spacing w:line="312" w:lineRule="auto"/>
        <w:ind w:left="0" w:firstLine="0"/>
        <w:jc w:val="both"/>
        <w:rPr>
          <w:sz w:val="22"/>
          <w:szCs w:val="22"/>
        </w:rPr>
      </w:pPr>
      <w:r w:rsidRPr="00406592">
        <w:rPr>
          <w:sz w:val="22"/>
          <w:szCs w:val="22"/>
        </w:rPr>
        <w:t xml:space="preserve">Para todos os fins de direito, a titularidade das Debêntures será comprovada pelo </w:t>
      </w:r>
      <w:r w:rsidRPr="00B70CD4">
        <w:rPr>
          <w:rFonts w:eastAsia="Arial Unicode MS"/>
          <w:sz w:val="22"/>
          <w:szCs w:val="22"/>
        </w:rPr>
        <w:t>extrato da conta de depósito das Debêntures</w:t>
      </w:r>
      <w:r w:rsidRPr="00B70CD4">
        <w:rPr>
          <w:sz w:val="22"/>
          <w:szCs w:val="22"/>
        </w:rPr>
        <w:t xml:space="preserve"> emitido pelo Banco </w:t>
      </w:r>
      <w:r w:rsidRPr="00BE46B6">
        <w:rPr>
          <w:sz w:val="22"/>
          <w:szCs w:val="22"/>
        </w:rPr>
        <w:t xml:space="preserve">Escriturador. Adicionalmente, </w:t>
      </w:r>
      <w:r w:rsidRPr="006A5B24">
        <w:rPr>
          <w:color w:val="000000"/>
          <w:sz w:val="22"/>
          <w:szCs w:val="22"/>
        </w:rPr>
        <w:t>será reconhecido</w:t>
      </w:r>
      <w:r w:rsidRPr="002F24BB">
        <w:rPr>
          <w:color w:val="000000"/>
          <w:sz w:val="22"/>
          <w:szCs w:val="22"/>
        </w:rPr>
        <w:t xml:space="preserve"> </w:t>
      </w:r>
      <w:r w:rsidRPr="00F57418">
        <w:rPr>
          <w:sz w:val="22"/>
          <w:szCs w:val="22"/>
        </w:rPr>
        <w:t xml:space="preserve">como comprovante de titularidade </w:t>
      </w:r>
      <w:r w:rsidR="005A0BA0">
        <w:rPr>
          <w:sz w:val="22"/>
          <w:szCs w:val="22"/>
        </w:rPr>
        <w:t>das</w:t>
      </w:r>
      <w:r w:rsidR="005A0BA0" w:rsidRPr="00F57418">
        <w:rPr>
          <w:sz w:val="22"/>
          <w:szCs w:val="22"/>
        </w:rPr>
        <w:t xml:space="preserve"> </w:t>
      </w:r>
      <w:r w:rsidRPr="00F57418">
        <w:rPr>
          <w:sz w:val="22"/>
          <w:szCs w:val="22"/>
        </w:rPr>
        <w:t xml:space="preserve">Debêntures custodiadas eletronicamente </w:t>
      </w:r>
      <w:r w:rsidR="005A0BA0">
        <w:rPr>
          <w:sz w:val="22"/>
          <w:szCs w:val="22"/>
        </w:rPr>
        <w:t>na CETIP</w:t>
      </w:r>
      <w:r w:rsidRPr="00F57418">
        <w:rPr>
          <w:sz w:val="22"/>
          <w:szCs w:val="22"/>
        </w:rPr>
        <w:t xml:space="preserve">, extrato em nome do Debenturista, expedido pela CETIP. </w:t>
      </w:r>
    </w:p>
    <w:p w14:paraId="4F8F066C" w14:textId="77777777" w:rsidR="004E7FD2" w:rsidRPr="00BB1A81" w:rsidRDefault="004E7FD2" w:rsidP="004E7FD2">
      <w:pPr>
        <w:tabs>
          <w:tab w:val="left" w:pos="1418"/>
        </w:tabs>
        <w:spacing w:line="312" w:lineRule="auto"/>
        <w:jc w:val="both"/>
        <w:rPr>
          <w:sz w:val="22"/>
          <w:szCs w:val="22"/>
        </w:rPr>
      </w:pPr>
    </w:p>
    <w:p w14:paraId="3CF62D8F" w14:textId="77777777"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i/>
          <w:iCs/>
          <w:sz w:val="22"/>
          <w:szCs w:val="22"/>
        </w:rPr>
        <w:t>Conversibilidade</w:t>
      </w:r>
    </w:p>
    <w:p w14:paraId="4B3E9600" w14:textId="77777777" w:rsidR="004E7FD2" w:rsidRPr="00BB1A81" w:rsidRDefault="004E7FD2" w:rsidP="004E7FD2">
      <w:pPr>
        <w:tabs>
          <w:tab w:val="left" w:pos="1418"/>
        </w:tabs>
        <w:spacing w:line="312" w:lineRule="auto"/>
        <w:jc w:val="both"/>
        <w:rPr>
          <w:sz w:val="22"/>
          <w:szCs w:val="22"/>
        </w:rPr>
      </w:pPr>
    </w:p>
    <w:p w14:paraId="3B0D49AE" w14:textId="77777777" w:rsidR="004E7FD2" w:rsidRPr="00BB1A81" w:rsidRDefault="004E7FD2" w:rsidP="004E7FD2">
      <w:pPr>
        <w:numPr>
          <w:ilvl w:val="3"/>
          <w:numId w:val="7"/>
        </w:numPr>
        <w:tabs>
          <w:tab w:val="left" w:pos="1418"/>
        </w:tabs>
        <w:spacing w:line="312" w:lineRule="auto"/>
        <w:ind w:left="0" w:firstLine="0"/>
        <w:jc w:val="both"/>
        <w:rPr>
          <w:sz w:val="22"/>
          <w:szCs w:val="22"/>
        </w:rPr>
      </w:pPr>
      <w:r w:rsidRPr="00BB1A81">
        <w:rPr>
          <w:sz w:val="22"/>
          <w:szCs w:val="22"/>
        </w:rPr>
        <w:t>As Debêntures serão simples, não conversíveis em ações de emissão da Emissora.</w:t>
      </w:r>
    </w:p>
    <w:p w14:paraId="07D05D39" w14:textId="77777777" w:rsidR="004E7FD2" w:rsidRPr="00BB1A81" w:rsidRDefault="004E7FD2" w:rsidP="004E7FD2">
      <w:pPr>
        <w:tabs>
          <w:tab w:val="left" w:pos="1418"/>
        </w:tabs>
        <w:spacing w:line="312" w:lineRule="auto"/>
        <w:jc w:val="both"/>
        <w:rPr>
          <w:sz w:val="22"/>
          <w:szCs w:val="22"/>
        </w:rPr>
      </w:pPr>
    </w:p>
    <w:p w14:paraId="5F951258" w14:textId="77777777"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i/>
          <w:iCs/>
          <w:sz w:val="22"/>
          <w:szCs w:val="22"/>
        </w:rPr>
        <w:t>Espécie</w:t>
      </w:r>
    </w:p>
    <w:p w14:paraId="74EDB479" w14:textId="77777777" w:rsidR="004E7FD2" w:rsidRPr="00BB1A81" w:rsidRDefault="004E7FD2" w:rsidP="004E7FD2">
      <w:pPr>
        <w:tabs>
          <w:tab w:val="left" w:pos="1418"/>
        </w:tabs>
        <w:spacing w:line="312" w:lineRule="auto"/>
        <w:jc w:val="both"/>
        <w:rPr>
          <w:sz w:val="22"/>
          <w:szCs w:val="22"/>
        </w:rPr>
      </w:pPr>
    </w:p>
    <w:p w14:paraId="5E31857C" w14:textId="122D36CF" w:rsidR="004E7FD2" w:rsidRPr="004E228E" w:rsidRDefault="004E7FD2" w:rsidP="004E7FD2">
      <w:pPr>
        <w:numPr>
          <w:ilvl w:val="3"/>
          <w:numId w:val="7"/>
        </w:numPr>
        <w:tabs>
          <w:tab w:val="left" w:pos="1418"/>
        </w:tabs>
        <w:spacing w:line="312" w:lineRule="auto"/>
        <w:ind w:left="0" w:firstLine="0"/>
        <w:jc w:val="both"/>
        <w:rPr>
          <w:sz w:val="22"/>
          <w:szCs w:val="22"/>
        </w:rPr>
      </w:pPr>
      <w:r w:rsidRPr="00BB1A81">
        <w:rPr>
          <w:sz w:val="22"/>
          <w:szCs w:val="22"/>
        </w:rPr>
        <w:t xml:space="preserve">As Debêntures serão da </w:t>
      </w:r>
      <w:r w:rsidRPr="00BB1A81">
        <w:rPr>
          <w:sz w:val="22"/>
        </w:rPr>
        <w:t>espécie com garantia real</w:t>
      </w:r>
      <w:r w:rsidRPr="00BB1A81">
        <w:rPr>
          <w:sz w:val="22"/>
          <w:szCs w:val="22"/>
        </w:rPr>
        <w:t xml:space="preserve">, nos termos do artigo 58, parágrafo 2º, da Lei das Sociedades por Ações conforme descritas </w:t>
      </w:r>
      <w:r w:rsidRPr="004E228E">
        <w:rPr>
          <w:sz w:val="22"/>
          <w:szCs w:val="22"/>
        </w:rPr>
        <w:t>na Cláusula 4.10 abaixo.</w:t>
      </w:r>
    </w:p>
    <w:p w14:paraId="2CDAC5E2" w14:textId="77777777" w:rsidR="004E7FD2" w:rsidRPr="00BB1A81" w:rsidRDefault="004E7FD2" w:rsidP="004E7FD2">
      <w:pPr>
        <w:tabs>
          <w:tab w:val="left" w:pos="1418"/>
        </w:tabs>
        <w:spacing w:line="312" w:lineRule="auto"/>
        <w:jc w:val="both"/>
        <w:rPr>
          <w:sz w:val="22"/>
          <w:szCs w:val="22"/>
        </w:rPr>
      </w:pPr>
    </w:p>
    <w:bookmarkEnd w:id="4"/>
    <w:bookmarkEnd w:id="5"/>
    <w:p w14:paraId="5FE62ECA" w14:textId="77777777" w:rsidR="004E7FD2" w:rsidRPr="00BB1A81" w:rsidRDefault="004E7FD2" w:rsidP="004E7FD2">
      <w:pPr>
        <w:numPr>
          <w:ilvl w:val="1"/>
          <w:numId w:val="7"/>
        </w:numPr>
        <w:tabs>
          <w:tab w:val="left" w:pos="1418"/>
        </w:tabs>
        <w:spacing w:line="312" w:lineRule="auto"/>
        <w:ind w:left="0" w:firstLine="0"/>
        <w:jc w:val="both"/>
        <w:rPr>
          <w:b/>
          <w:bCs/>
          <w:sz w:val="22"/>
          <w:szCs w:val="22"/>
        </w:rPr>
      </w:pPr>
      <w:r w:rsidRPr="00BB1A81">
        <w:rPr>
          <w:b/>
          <w:bCs/>
          <w:sz w:val="22"/>
          <w:szCs w:val="22"/>
        </w:rPr>
        <w:t>Subscrição</w:t>
      </w:r>
    </w:p>
    <w:p w14:paraId="1C9DE45C" w14:textId="77777777" w:rsidR="004E7FD2" w:rsidRPr="00BB1A81" w:rsidRDefault="004E7FD2" w:rsidP="004E7FD2">
      <w:pPr>
        <w:tabs>
          <w:tab w:val="left" w:pos="1418"/>
        </w:tabs>
        <w:spacing w:line="312" w:lineRule="auto"/>
        <w:jc w:val="both"/>
        <w:rPr>
          <w:sz w:val="22"/>
          <w:szCs w:val="22"/>
        </w:rPr>
      </w:pPr>
    </w:p>
    <w:p w14:paraId="704E6341" w14:textId="77777777" w:rsidR="004E7FD2" w:rsidRPr="00340261" w:rsidRDefault="004E7FD2" w:rsidP="004E7FD2">
      <w:pPr>
        <w:numPr>
          <w:ilvl w:val="2"/>
          <w:numId w:val="7"/>
        </w:numPr>
        <w:tabs>
          <w:tab w:val="left" w:pos="1418"/>
        </w:tabs>
        <w:spacing w:line="312" w:lineRule="auto"/>
        <w:ind w:left="0" w:firstLine="0"/>
        <w:jc w:val="both"/>
        <w:rPr>
          <w:i/>
          <w:iCs/>
          <w:sz w:val="22"/>
          <w:szCs w:val="22"/>
        </w:rPr>
      </w:pPr>
      <w:r w:rsidRPr="00340261">
        <w:rPr>
          <w:i/>
          <w:iCs/>
          <w:sz w:val="22"/>
          <w:szCs w:val="22"/>
        </w:rPr>
        <w:t>Prazo de Subscrição</w:t>
      </w:r>
    </w:p>
    <w:p w14:paraId="0A42998C" w14:textId="77777777" w:rsidR="004E7FD2" w:rsidRPr="00340261" w:rsidRDefault="004E7FD2" w:rsidP="004E7FD2">
      <w:pPr>
        <w:tabs>
          <w:tab w:val="left" w:pos="1418"/>
        </w:tabs>
        <w:spacing w:line="312" w:lineRule="auto"/>
        <w:jc w:val="both"/>
        <w:rPr>
          <w:i/>
          <w:iCs/>
          <w:sz w:val="22"/>
          <w:szCs w:val="22"/>
        </w:rPr>
      </w:pPr>
    </w:p>
    <w:p w14:paraId="380936BF" w14:textId="17637A36" w:rsidR="004E7FD2" w:rsidRPr="00340261" w:rsidRDefault="004E7FD2" w:rsidP="004E7FD2">
      <w:pPr>
        <w:numPr>
          <w:ilvl w:val="3"/>
          <w:numId w:val="7"/>
        </w:numPr>
        <w:tabs>
          <w:tab w:val="left" w:pos="1418"/>
        </w:tabs>
        <w:spacing w:line="312" w:lineRule="auto"/>
        <w:ind w:left="0" w:firstLine="0"/>
        <w:jc w:val="both"/>
        <w:rPr>
          <w:sz w:val="22"/>
          <w:szCs w:val="22"/>
        </w:rPr>
      </w:pPr>
      <w:r w:rsidRPr="00340261">
        <w:rPr>
          <w:sz w:val="22"/>
          <w:szCs w:val="22"/>
        </w:rPr>
        <w:t>As Debêntures serão subscritas, a qualquer tempo,</w:t>
      </w:r>
      <w:r w:rsidR="00946F79" w:rsidRPr="00340261">
        <w:rPr>
          <w:sz w:val="22"/>
          <w:szCs w:val="22"/>
        </w:rPr>
        <w:t xml:space="preserve"> em uma única data,</w:t>
      </w:r>
      <w:r w:rsidRPr="00340261">
        <w:rPr>
          <w:sz w:val="22"/>
          <w:szCs w:val="22"/>
        </w:rPr>
        <w:t xml:space="preserve"> </w:t>
      </w:r>
      <w:r w:rsidR="00806907">
        <w:rPr>
          <w:sz w:val="22"/>
          <w:szCs w:val="22"/>
        </w:rPr>
        <w:t xml:space="preserve">durante o Prazo de Colocação (conforme definido abaixo) </w:t>
      </w:r>
      <w:r w:rsidRPr="00340261">
        <w:rPr>
          <w:sz w:val="22"/>
          <w:szCs w:val="22"/>
        </w:rPr>
        <w:t>(“</w:t>
      </w:r>
      <w:r w:rsidRPr="00340261">
        <w:rPr>
          <w:sz w:val="22"/>
          <w:szCs w:val="22"/>
          <w:u w:val="single"/>
        </w:rPr>
        <w:t xml:space="preserve">Data </w:t>
      </w:r>
      <w:r w:rsidR="00394DCB" w:rsidRPr="00340261">
        <w:rPr>
          <w:sz w:val="22"/>
          <w:szCs w:val="22"/>
          <w:u w:val="single"/>
        </w:rPr>
        <w:t>d</w:t>
      </w:r>
      <w:r w:rsidR="00394DCB">
        <w:rPr>
          <w:sz w:val="22"/>
          <w:szCs w:val="22"/>
          <w:u w:val="single"/>
        </w:rPr>
        <w:t>a</w:t>
      </w:r>
      <w:r w:rsidR="00394DCB" w:rsidRPr="00340261">
        <w:rPr>
          <w:sz w:val="22"/>
          <w:szCs w:val="22"/>
          <w:u w:val="single"/>
        </w:rPr>
        <w:t xml:space="preserve"> </w:t>
      </w:r>
      <w:r w:rsidRPr="00340261">
        <w:rPr>
          <w:sz w:val="22"/>
          <w:szCs w:val="22"/>
          <w:u w:val="single"/>
        </w:rPr>
        <w:t>Subscrição</w:t>
      </w:r>
      <w:r w:rsidRPr="00340261">
        <w:rPr>
          <w:sz w:val="22"/>
          <w:szCs w:val="22"/>
        </w:rPr>
        <w:t>”).</w:t>
      </w:r>
      <w:r w:rsidR="00331C60" w:rsidRPr="00340261">
        <w:rPr>
          <w:sz w:val="22"/>
          <w:szCs w:val="22"/>
        </w:rPr>
        <w:t xml:space="preserve"> </w:t>
      </w:r>
    </w:p>
    <w:p w14:paraId="548621A4" w14:textId="77777777" w:rsidR="004E7FD2" w:rsidRPr="00BB1A81" w:rsidRDefault="004E7FD2" w:rsidP="004E7FD2">
      <w:pPr>
        <w:tabs>
          <w:tab w:val="left" w:pos="1418"/>
        </w:tabs>
        <w:spacing w:line="312" w:lineRule="auto"/>
        <w:jc w:val="both"/>
        <w:rPr>
          <w:sz w:val="22"/>
          <w:szCs w:val="22"/>
        </w:rPr>
      </w:pPr>
    </w:p>
    <w:p w14:paraId="38C56BC4" w14:textId="77777777"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i/>
          <w:iCs/>
          <w:sz w:val="22"/>
          <w:szCs w:val="22"/>
        </w:rPr>
        <w:t>Preço de Subscrição</w:t>
      </w:r>
    </w:p>
    <w:p w14:paraId="08C41A38" w14:textId="77777777" w:rsidR="004E7FD2" w:rsidRPr="00BB1A81" w:rsidRDefault="004E7FD2" w:rsidP="004E7FD2">
      <w:pPr>
        <w:tabs>
          <w:tab w:val="left" w:pos="1418"/>
        </w:tabs>
        <w:spacing w:line="312" w:lineRule="auto"/>
        <w:jc w:val="both"/>
        <w:rPr>
          <w:sz w:val="22"/>
          <w:szCs w:val="22"/>
        </w:rPr>
      </w:pPr>
    </w:p>
    <w:p w14:paraId="662E8BEA" w14:textId="29D79BCB" w:rsidR="004E7FD2" w:rsidRPr="00BB1A81" w:rsidRDefault="004E7FD2" w:rsidP="004E7FD2">
      <w:pPr>
        <w:numPr>
          <w:ilvl w:val="3"/>
          <w:numId w:val="7"/>
        </w:numPr>
        <w:tabs>
          <w:tab w:val="left" w:pos="1418"/>
        </w:tabs>
        <w:spacing w:line="312" w:lineRule="auto"/>
        <w:ind w:left="0" w:firstLine="0"/>
        <w:jc w:val="both"/>
        <w:rPr>
          <w:sz w:val="22"/>
          <w:szCs w:val="22"/>
        </w:rPr>
      </w:pPr>
      <w:r w:rsidRPr="00BB1A81">
        <w:rPr>
          <w:sz w:val="22"/>
          <w:szCs w:val="22"/>
        </w:rPr>
        <w:t>O preço de subscrição de cada Debênture será seu Valor Nominal Unitário</w:t>
      </w:r>
      <w:r w:rsidR="00394DCB">
        <w:rPr>
          <w:sz w:val="22"/>
          <w:szCs w:val="22"/>
        </w:rPr>
        <w:t xml:space="preserve"> das Debêntures</w:t>
      </w:r>
      <w:r w:rsidR="005A0BA0">
        <w:rPr>
          <w:sz w:val="22"/>
          <w:szCs w:val="22"/>
        </w:rPr>
        <w:t>. Neste caso</w:t>
      </w:r>
      <w:r w:rsidR="00D355E7" w:rsidRPr="00BB1A81">
        <w:rPr>
          <w:sz w:val="22"/>
          <w:szCs w:val="22"/>
        </w:rPr>
        <w:t xml:space="preserve">, todas as debêntures </w:t>
      </w:r>
      <w:r w:rsidR="005A0BA0">
        <w:rPr>
          <w:sz w:val="22"/>
          <w:szCs w:val="22"/>
        </w:rPr>
        <w:t>serão</w:t>
      </w:r>
      <w:r w:rsidR="005A0BA0" w:rsidRPr="00BB1A81">
        <w:rPr>
          <w:sz w:val="22"/>
          <w:szCs w:val="22"/>
        </w:rPr>
        <w:t xml:space="preserve"> </w:t>
      </w:r>
      <w:r w:rsidR="00D355E7" w:rsidRPr="00BB1A81">
        <w:rPr>
          <w:sz w:val="22"/>
          <w:szCs w:val="22"/>
        </w:rPr>
        <w:t>subscritas e integralizadas um uma única data</w:t>
      </w:r>
      <w:r w:rsidRPr="00BB1A81">
        <w:rPr>
          <w:sz w:val="22"/>
          <w:szCs w:val="22"/>
        </w:rPr>
        <w:t>.</w:t>
      </w:r>
      <w:bookmarkStart w:id="6" w:name="_DV_M117"/>
      <w:bookmarkStart w:id="7" w:name="_DV_M118"/>
      <w:bookmarkStart w:id="8" w:name="_DV_M119"/>
      <w:bookmarkEnd w:id="6"/>
      <w:bookmarkEnd w:id="7"/>
      <w:bookmarkEnd w:id="8"/>
    </w:p>
    <w:p w14:paraId="22BA8B58" w14:textId="77777777" w:rsidR="004E7FD2" w:rsidRPr="00BB1A81" w:rsidRDefault="004E7FD2" w:rsidP="004E7FD2">
      <w:pPr>
        <w:tabs>
          <w:tab w:val="left" w:pos="1418"/>
        </w:tabs>
        <w:spacing w:line="312" w:lineRule="auto"/>
        <w:jc w:val="both"/>
        <w:rPr>
          <w:b/>
          <w:sz w:val="22"/>
          <w:szCs w:val="22"/>
        </w:rPr>
      </w:pPr>
    </w:p>
    <w:p w14:paraId="698061B1" w14:textId="77777777"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i/>
          <w:iCs/>
          <w:sz w:val="22"/>
          <w:szCs w:val="22"/>
        </w:rPr>
        <w:t>Direito de Preferência</w:t>
      </w:r>
    </w:p>
    <w:p w14:paraId="7D30C260" w14:textId="77777777" w:rsidR="004E7FD2" w:rsidRPr="00BB1A81" w:rsidRDefault="004E7FD2" w:rsidP="004E7FD2">
      <w:pPr>
        <w:tabs>
          <w:tab w:val="left" w:pos="1418"/>
        </w:tabs>
        <w:spacing w:line="312" w:lineRule="auto"/>
        <w:jc w:val="both"/>
        <w:rPr>
          <w:sz w:val="22"/>
          <w:szCs w:val="22"/>
        </w:rPr>
      </w:pPr>
    </w:p>
    <w:p w14:paraId="529DDF79" w14:textId="77777777" w:rsidR="004E7FD2" w:rsidRPr="00BB1A81" w:rsidRDefault="004E7FD2" w:rsidP="004E7FD2">
      <w:pPr>
        <w:numPr>
          <w:ilvl w:val="3"/>
          <w:numId w:val="7"/>
        </w:numPr>
        <w:tabs>
          <w:tab w:val="left" w:pos="1418"/>
        </w:tabs>
        <w:spacing w:line="312" w:lineRule="auto"/>
        <w:ind w:left="0" w:firstLine="0"/>
        <w:jc w:val="both"/>
        <w:rPr>
          <w:sz w:val="22"/>
          <w:szCs w:val="22"/>
        </w:rPr>
      </w:pPr>
      <w:r w:rsidRPr="00BB1A81">
        <w:rPr>
          <w:sz w:val="22"/>
          <w:szCs w:val="22"/>
        </w:rPr>
        <w:t>Não há direito de preferência dos atuais acionistas da Emissora na subscrição das Debêntures.</w:t>
      </w:r>
    </w:p>
    <w:p w14:paraId="0D9315E1" w14:textId="77777777" w:rsidR="004E7FD2" w:rsidRPr="00BB1A81" w:rsidRDefault="004E7FD2" w:rsidP="004E7FD2">
      <w:pPr>
        <w:tabs>
          <w:tab w:val="left" w:pos="1418"/>
        </w:tabs>
        <w:spacing w:line="312" w:lineRule="auto"/>
        <w:jc w:val="both"/>
        <w:rPr>
          <w:b/>
          <w:bCs/>
          <w:sz w:val="22"/>
          <w:szCs w:val="22"/>
        </w:rPr>
      </w:pPr>
    </w:p>
    <w:p w14:paraId="5EBB01F3" w14:textId="77777777" w:rsidR="004E7FD2" w:rsidRPr="00D77ABA" w:rsidRDefault="004E7FD2" w:rsidP="004E7FD2">
      <w:pPr>
        <w:numPr>
          <w:ilvl w:val="1"/>
          <w:numId w:val="7"/>
        </w:numPr>
        <w:tabs>
          <w:tab w:val="left" w:pos="1418"/>
        </w:tabs>
        <w:spacing w:line="312" w:lineRule="auto"/>
        <w:ind w:left="0" w:firstLine="0"/>
        <w:jc w:val="both"/>
        <w:rPr>
          <w:b/>
          <w:bCs/>
          <w:sz w:val="22"/>
          <w:szCs w:val="22"/>
        </w:rPr>
      </w:pPr>
      <w:r w:rsidRPr="00D77ABA">
        <w:rPr>
          <w:b/>
          <w:bCs/>
          <w:sz w:val="22"/>
          <w:szCs w:val="22"/>
        </w:rPr>
        <w:t>Integralização e Forma de Pagamento</w:t>
      </w:r>
    </w:p>
    <w:p w14:paraId="47469D5F" w14:textId="77777777" w:rsidR="004E7FD2" w:rsidRPr="000B79E4" w:rsidRDefault="004E7FD2" w:rsidP="004E7FD2">
      <w:pPr>
        <w:tabs>
          <w:tab w:val="left" w:pos="1418"/>
        </w:tabs>
        <w:spacing w:line="312" w:lineRule="auto"/>
        <w:jc w:val="both"/>
        <w:rPr>
          <w:sz w:val="22"/>
          <w:szCs w:val="22"/>
        </w:rPr>
      </w:pPr>
    </w:p>
    <w:p w14:paraId="348381D6" w14:textId="078B1264" w:rsidR="009D10A6" w:rsidRDefault="004E7FD2" w:rsidP="004E7FD2">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0B79E4">
        <w:rPr>
          <w:sz w:val="22"/>
          <w:szCs w:val="22"/>
        </w:rPr>
        <w:t xml:space="preserve">As Debêntures serão integralizadas à vista, em moeda corrente nacional, no ato de subscrição, de acordo com as normas de liquidação aplicáveis </w:t>
      </w:r>
      <w:r w:rsidR="00331C60" w:rsidRPr="000B79E4">
        <w:rPr>
          <w:sz w:val="22"/>
          <w:szCs w:val="22"/>
        </w:rPr>
        <w:t xml:space="preserve">da </w:t>
      </w:r>
      <w:r w:rsidRPr="000B79E4">
        <w:rPr>
          <w:sz w:val="22"/>
          <w:szCs w:val="22"/>
        </w:rPr>
        <w:t>CETIP. O</w:t>
      </w:r>
      <w:r w:rsidRPr="000B79E4">
        <w:rPr>
          <w:rFonts w:eastAsia="Arial Unicode MS"/>
          <w:w w:val="0"/>
          <w:sz w:val="22"/>
          <w:szCs w:val="22"/>
        </w:rPr>
        <w:t xml:space="preserve"> montante a ser recebido pela Emissora em decorrência dos valores pagos pelos titulares de Debêntures (“</w:t>
      </w:r>
      <w:r w:rsidRPr="000B79E4">
        <w:rPr>
          <w:rFonts w:eastAsia="Arial Unicode MS"/>
          <w:w w:val="0"/>
          <w:sz w:val="22"/>
          <w:szCs w:val="22"/>
          <w:u w:val="single"/>
        </w:rPr>
        <w:t>Debenturistas</w:t>
      </w:r>
      <w:r w:rsidRPr="000B79E4">
        <w:rPr>
          <w:rFonts w:eastAsia="Arial Unicode MS"/>
          <w:w w:val="0"/>
          <w:sz w:val="22"/>
          <w:szCs w:val="22"/>
        </w:rPr>
        <w:t>”) a título de integralização das Debêntures será depositado, pelo</w:t>
      </w:r>
      <w:r w:rsidR="00331C60" w:rsidRPr="000B79E4" w:rsidDel="00331C60">
        <w:rPr>
          <w:rFonts w:eastAsia="Arial Unicode MS"/>
          <w:w w:val="0"/>
          <w:sz w:val="22"/>
          <w:szCs w:val="22"/>
        </w:rPr>
        <w:t xml:space="preserve"> </w:t>
      </w:r>
      <w:r w:rsidR="00331C60" w:rsidRPr="000B79E4">
        <w:rPr>
          <w:rFonts w:eastAsia="Arial Unicode MS"/>
          <w:w w:val="0"/>
          <w:sz w:val="22"/>
          <w:szCs w:val="22"/>
        </w:rPr>
        <w:t>Coordenador Líder</w:t>
      </w:r>
      <w:r w:rsidRPr="000B79E4">
        <w:rPr>
          <w:rFonts w:eastAsia="Arial Unicode MS"/>
          <w:w w:val="0"/>
          <w:sz w:val="22"/>
          <w:szCs w:val="22"/>
        </w:rPr>
        <w:t xml:space="preserve">, em conta bancária de número </w:t>
      </w:r>
      <w:r w:rsidR="00D302EE">
        <w:rPr>
          <w:rFonts w:eastAsia="Arial Unicode MS"/>
          <w:w w:val="0"/>
          <w:sz w:val="22"/>
          <w:szCs w:val="22"/>
        </w:rPr>
        <w:t>63052</w:t>
      </w:r>
      <w:r w:rsidR="006F0961" w:rsidRPr="000B79E4">
        <w:rPr>
          <w:rFonts w:eastAsia="Arial Unicode MS"/>
          <w:w w:val="0"/>
          <w:sz w:val="22"/>
          <w:szCs w:val="22"/>
        </w:rPr>
        <w:t>-7</w:t>
      </w:r>
      <w:r w:rsidRPr="000B79E4">
        <w:rPr>
          <w:rFonts w:eastAsia="Arial Unicode MS"/>
          <w:w w:val="0"/>
          <w:sz w:val="22"/>
          <w:szCs w:val="22"/>
        </w:rPr>
        <w:t xml:space="preserve">, de titularidade da Emissora, mantida junto ao Banco </w:t>
      </w:r>
      <w:r w:rsidR="00D355E7" w:rsidRPr="000B79E4">
        <w:rPr>
          <w:rFonts w:eastAsia="Arial Unicode MS"/>
          <w:w w:val="0"/>
          <w:sz w:val="22"/>
          <w:szCs w:val="22"/>
        </w:rPr>
        <w:t>Bradesco S.A.</w:t>
      </w:r>
      <w:r w:rsidRPr="000B79E4">
        <w:rPr>
          <w:rFonts w:eastAsia="Arial Unicode MS"/>
          <w:w w:val="0"/>
          <w:sz w:val="22"/>
          <w:szCs w:val="22"/>
        </w:rPr>
        <w:t xml:space="preserve">, na Agência </w:t>
      </w:r>
      <w:r w:rsidR="006F0961" w:rsidRPr="000B79E4">
        <w:rPr>
          <w:rFonts w:eastAsia="Arial Unicode MS"/>
          <w:w w:val="0"/>
          <w:sz w:val="22"/>
          <w:szCs w:val="22"/>
        </w:rPr>
        <w:t>3381</w:t>
      </w:r>
      <w:r w:rsidRPr="000B79E4">
        <w:rPr>
          <w:rFonts w:eastAsia="Arial Unicode MS"/>
          <w:w w:val="0"/>
          <w:sz w:val="22"/>
          <w:szCs w:val="22"/>
        </w:rPr>
        <w:t>.</w:t>
      </w:r>
      <w:r w:rsidR="00A14ECF" w:rsidRPr="000B79E4">
        <w:rPr>
          <w:rFonts w:eastAsia="Arial Unicode MS"/>
          <w:w w:val="0"/>
          <w:sz w:val="22"/>
          <w:szCs w:val="22"/>
        </w:rPr>
        <w:t xml:space="preserve"> </w:t>
      </w:r>
    </w:p>
    <w:p w14:paraId="5A5BA844" w14:textId="77777777" w:rsidR="00394DCB" w:rsidRPr="00D77ABA" w:rsidRDefault="00394DCB" w:rsidP="004E7FD2">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740271F" w14:textId="3D7A442C" w:rsidR="004E7FD2" w:rsidRPr="000B79E4" w:rsidRDefault="004E7FD2" w:rsidP="004E7FD2">
      <w:pPr>
        <w:numPr>
          <w:ilvl w:val="1"/>
          <w:numId w:val="7"/>
        </w:numPr>
        <w:tabs>
          <w:tab w:val="left" w:pos="1418"/>
        </w:tabs>
        <w:autoSpaceDE w:val="0"/>
        <w:autoSpaceDN w:val="0"/>
        <w:adjustRightInd w:val="0"/>
        <w:spacing w:line="312" w:lineRule="auto"/>
        <w:ind w:left="0" w:firstLine="0"/>
        <w:jc w:val="both"/>
        <w:rPr>
          <w:rFonts w:eastAsia="Arial Unicode MS"/>
          <w:b/>
          <w:bCs/>
          <w:sz w:val="22"/>
          <w:szCs w:val="22"/>
        </w:rPr>
      </w:pPr>
      <w:r w:rsidRPr="000B79E4">
        <w:rPr>
          <w:rFonts w:eastAsia="Arial Unicode MS"/>
          <w:b/>
          <w:bCs/>
          <w:sz w:val="22"/>
          <w:szCs w:val="22"/>
        </w:rPr>
        <w:t>Atualização do Valor Nominal</w:t>
      </w:r>
      <w:r w:rsidR="00A14ECF" w:rsidRPr="000B79E4">
        <w:rPr>
          <w:rFonts w:eastAsia="Arial Unicode MS"/>
          <w:sz w:val="22"/>
          <w:szCs w:val="22"/>
        </w:rPr>
        <w:t xml:space="preserve"> </w:t>
      </w:r>
      <w:r w:rsidR="00A14ECF" w:rsidRPr="000B79E4">
        <w:rPr>
          <w:rFonts w:eastAsia="Arial Unicode MS"/>
          <w:b/>
          <w:sz w:val="22"/>
          <w:szCs w:val="22"/>
        </w:rPr>
        <w:t>Unitário</w:t>
      </w:r>
      <w:r w:rsidR="00394DCB">
        <w:rPr>
          <w:rFonts w:eastAsia="Arial Unicode MS"/>
          <w:b/>
          <w:sz w:val="22"/>
          <w:szCs w:val="22"/>
        </w:rPr>
        <w:t xml:space="preserve"> </w:t>
      </w:r>
    </w:p>
    <w:p w14:paraId="7329B99C" w14:textId="77777777" w:rsidR="004E7FD2" w:rsidRPr="00BB1A81" w:rsidRDefault="004E7FD2" w:rsidP="004E7FD2">
      <w:pPr>
        <w:tabs>
          <w:tab w:val="left" w:pos="1418"/>
        </w:tabs>
        <w:spacing w:line="312" w:lineRule="auto"/>
        <w:jc w:val="both"/>
        <w:rPr>
          <w:rFonts w:eastAsia="Arial Unicode MS"/>
          <w:b/>
          <w:bCs/>
          <w:sz w:val="22"/>
          <w:szCs w:val="22"/>
        </w:rPr>
      </w:pPr>
    </w:p>
    <w:p w14:paraId="22C27E80" w14:textId="1A94918D" w:rsidR="004E7FD2" w:rsidRPr="00BB1A81" w:rsidRDefault="004E7FD2" w:rsidP="004E7FD2">
      <w:pPr>
        <w:numPr>
          <w:ilvl w:val="2"/>
          <w:numId w:val="7"/>
        </w:numPr>
        <w:tabs>
          <w:tab w:val="left" w:pos="1418"/>
        </w:tabs>
        <w:spacing w:line="312" w:lineRule="auto"/>
        <w:ind w:left="0" w:firstLine="0"/>
        <w:jc w:val="both"/>
        <w:rPr>
          <w:rFonts w:eastAsia="Arial Unicode MS"/>
          <w:sz w:val="22"/>
          <w:szCs w:val="22"/>
        </w:rPr>
      </w:pPr>
      <w:r w:rsidRPr="00BB1A81">
        <w:rPr>
          <w:rFonts w:eastAsia="Arial Unicode MS"/>
          <w:sz w:val="22"/>
          <w:szCs w:val="22"/>
        </w:rPr>
        <w:t>Não haverá atualização monetária do Valor Nominal</w:t>
      </w:r>
      <w:r w:rsidR="00A14ECF">
        <w:rPr>
          <w:rFonts w:eastAsia="Arial Unicode MS"/>
          <w:sz w:val="22"/>
          <w:szCs w:val="22"/>
        </w:rPr>
        <w:t xml:space="preserve"> Unitário</w:t>
      </w:r>
      <w:r w:rsidRPr="00BB1A81">
        <w:rPr>
          <w:rFonts w:eastAsia="Arial Unicode MS"/>
          <w:sz w:val="22"/>
          <w:szCs w:val="22"/>
        </w:rPr>
        <w:t>.</w:t>
      </w:r>
    </w:p>
    <w:p w14:paraId="1A7BAC79" w14:textId="77777777" w:rsidR="004E7FD2" w:rsidRPr="00BB1A81" w:rsidRDefault="004E7FD2" w:rsidP="004E7FD2">
      <w:pPr>
        <w:tabs>
          <w:tab w:val="left" w:pos="1418"/>
        </w:tabs>
        <w:spacing w:line="312" w:lineRule="auto"/>
        <w:jc w:val="both"/>
        <w:rPr>
          <w:rFonts w:eastAsia="Arial Unicode MS"/>
          <w:b/>
          <w:bCs/>
          <w:sz w:val="22"/>
          <w:szCs w:val="22"/>
        </w:rPr>
      </w:pPr>
    </w:p>
    <w:p w14:paraId="15946BBC" w14:textId="77777777" w:rsidR="004E7FD2" w:rsidRPr="00BB1A81" w:rsidRDefault="004E7FD2" w:rsidP="004E7FD2">
      <w:pPr>
        <w:numPr>
          <w:ilvl w:val="1"/>
          <w:numId w:val="7"/>
        </w:numPr>
        <w:tabs>
          <w:tab w:val="left" w:pos="1418"/>
        </w:tabs>
        <w:spacing w:line="312" w:lineRule="auto"/>
        <w:ind w:left="0" w:firstLine="0"/>
        <w:jc w:val="both"/>
        <w:rPr>
          <w:rFonts w:eastAsia="Arial Unicode MS"/>
          <w:b/>
          <w:bCs/>
          <w:sz w:val="22"/>
          <w:szCs w:val="22"/>
        </w:rPr>
      </w:pPr>
      <w:r w:rsidRPr="00BB1A81">
        <w:rPr>
          <w:rFonts w:eastAsia="Arial Unicode MS"/>
          <w:b/>
          <w:bCs/>
          <w:sz w:val="22"/>
          <w:szCs w:val="22"/>
        </w:rPr>
        <w:t xml:space="preserve">Remuneração </w:t>
      </w:r>
    </w:p>
    <w:p w14:paraId="79F5D399" w14:textId="77777777" w:rsidR="004E7FD2" w:rsidRPr="00BB1A81" w:rsidRDefault="004E7FD2" w:rsidP="004E7FD2">
      <w:pPr>
        <w:tabs>
          <w:tab w:val="left" w:pos="1418"/>
        </w:tabs>
        <w:spacing w:line="312" w:lineRule="auto"/>
        <w:jc w:val="both"/>
        <w:rPr>
          <w:rFonts w:eastAsia="Arial Unicode MS"/>
          <w:b/>
          <w:bCs/>
          <w:sz w:val="22"/>
          <w:szCs w:val="22"/>
        </w:rPr>
      </w:pPr>
    </w:p>
    <w:p w14:paraId="66C39FA6" w14:textId="77777777" w:rsidR="004E7FD2" w:rsidRPr="00BB1A81" w:rsidRDefault="004E7FD2" w:rsidP="004E7FD2">
      <w:pPr>
        <w:numPr>
          <w:ilvl w:val="2"/>
          <w:numId w:val="7"/>
        </w:numPr>
        <w:tabs>
          <w:tab w:val="left" w:pos="1418"/>
        </w:tabs>
        <w:spacing w:line="312" w:lineRule="auto"/>
        <w:ind w:left="0" w:firstLine="0"/>
        <w:jc w:val="both"/>
        <w:rPr>
          <w:rFonts w:eastAsia="Arial Unicode MS"/>
          <w:i/>
          <w:iCs/>
          <w:sz w:val="22"/>
          <w:szCs w:val="22"/>
        </w:rPr>
      </w:pPr>
      <w:r w:rsidRPr="00BB1A81">
        <w:rPr>
          <w:rFonts w:eastAsia="Arial Unicode MS"/>
          <w:i/>
          <w:iCs/>
          <w:sz w:val="22"/>
          <w:szCs w:val="22"/>
        </w:rPr>
        <w:t>Juros Remuneratórios</w:t>
      </w:r>
    </w:p>
    <w:p w14:paraId="79D081F0" w14:textId="77777777" w:rsidR="004E7FD2" w:rsidRPr="00BB1A81" w:rsidRDefault="004E7FD2" w:rsidP="004E7FD2">
      <w:pPr>
        <w:tabs>
          <w:tab w:val="left" w:pos="1418"/>
        </w:tabs>
        <w:spacing w:line="312" w:lineRule="auto"/>
        <w:jc w:val="both"/>
        <w:rPr>
          <w:rFonts w:eastAsia="Arial Unicode MS"/>
          <w:b/>
          <w:bCs/>
          <w:sz w:val="22"/>
          <w:szCs w:val="22"/>
        </w:rPr>
      </w:pPr>
    </w:p>
    <w:p w14:paraId="4F15BDD6" w14:textId="7D4D4B1C" w:rsidR="004E7FD2" w:rsidRPr="00BB1A81" w:rsidRDefault="004E7FD2" w:rsidP="004E7FD2">
      <w:pPr>
        <w:numPr>
          <w:ilvl w:val="3"/>
          <w:numId w:val="7"/>
        </w:numPr>
        <w:tabs>
          <w:tab w:val="left" w:pos="1418"/>
        </w:tabs>
        <w:spacing w:line="312" w:lineRule="auto"/>
        <w:ind w:left="0" w:firstLine="0"/>
        <w:jc w:val="both"/>
        <w:rPr>
          <w:sz w:val="22"/>
          <w:szCs w:val="22"/>
        </w:rPr>
      </w:pPr>
      <w:r w:rsidRPr="00BB1A81">
        <w:rPr>
          <w:sz w:val="22"/>
          <w:szCs w:val="22"/>
        </w:rPr>
        <w:t xml:space="preserve">As Debêntures farão jus ao pagamento de juros remuneratórios equivalentes à variação acumulada de 100% (cem por cento) das taxas médias diárias dos Depósitos Interfinanceiros - DI de um dia, Over </w:t>
      </w:r>
      <w:proofErr w:type="spellStart"/>
      <w:r w:rsidRPr="00BB1A81">
        <w:rPr>
          <w:sz w:val="22"/>
          <w:szCs w:val="22"/>
        </w:rPr>
        <w:t>Extra-Grupo</w:t>
      </w:r>
      <w:proofErr w:type="spellEnd"/>
      <w:r w:rsidRPr="00BB1A81">
        <w:rPr>
          <w:sz w:val="22"/>
          <w:szCs w:val="22"/>
        </w:rPr>
        <w:t>, expressas na forma percentual ao ano, com base em 252 (duzentos e cinquenta e dois) dias úteis, calculada e divulgada diariamente pela CETIP no informativo diário, disponível em sua página na Internet (</w:t>
      </w:r>
      <w:hyperlink r:id="rId8" w:history="1">
        <w:r w:rsidRPr="00BB1A81">
          <w:rPr>
            <w:rStyle w:val="Hyperlink"/>
            <w:color w:val="auto"/>
            <w:sz w:val="22"/>
            <w:u w:val="none"/>
          </w:rPr>
          <w:t>http://www.cetip.com.br</w:t>
        </w:r>
      </w:hyperlink>
      <w:r w:rsidRPr="00BB1A81">
        <w:rPr>
          <w:sz w:val="22"/>
          <w:szCs w:val="22"/>
        </w:rPr>
        <w:t>) (“</w:t>
      </w:r>
      <w:r w:rsidRPr="00BB1A81">
        <w:rPr>
          <w:sz w:val="22"/>
          <w:szCs w:val="22"/>
          <w:u w:val="single"/>
        </w:rPr>
        <w:t>Taxas DI</w:t>
      </w:r>
      <w:r w:rsidRPr="00BB1A81">
        <w:rPr>
          <w:sz w:val="22"/>
          <w:szCs w:val="22"/>
        </w:rPr>
        <w:t xml:space="preserve">”), acrescida de uma sobretaxa de </w:t>
      </w:r>
      <w:r w:rsidR="0035690D">
        <w:rPr>
          <w:sz w:val="22"/>
          <w:szCs w:val="22"/>
        </w:rPr>
        <w:t>3</w:t>
      </w:r>
      <w:r w:rsidRPr="00BB1A81">
        <w:rPr>
          <w:sz w:val="22"/>
          <w:szCs w:val="22"/>
        </w:rPr>
        <w:t>,</w:t>
      </w:r>
      <w:r w:rsidR="0035690D">
        <w:rPr>
          <w:sz w:val="22"/>
          <w:szCs w:val="22"/>
        </w:rPr>
        <w:t>231</w:t>
      </w:r>
      <w:r w:rsidRPr="00BB1A81">
        <w:rPr>
          <w:sz w:val="22"/>
          <w:szCs w:val="22"/>
        </w:rPr>
        <w:t xml:space="preserve">% (dois inteiros e </w:t>
      </w:r>
      <w:r w:rsidR="0035690D">
        <w:rPr>
          <w:sz w:val="22"/>
          <w:szCs w:val="22"/>
        </w:rPr>
        <w:t>duzentos e trinta e um milésimos</w:t>
      </w:r>
      <w:r w:rsidRPr="00BB1A81">
        <w:rPr>
          <w:sz w:val="22"/>
          <w:szCs w:val="22"/>
        </w:rPr>
        <w:t xml:space="preserve"> por cento) ao ano, com base em 252 (duzentos e cinquenta e dois) dias úteis, calculados de forma exponencial e cumulativa, </w:t>
      </w:r>
      <w:r w:rsidRPr="00BB1A81">
        <w:rPr>
          <w:i/>
          <w:iCs/>
          <w:sz w:val="22"/>
          <w:szCs w:val="22"/>
        </w:rPr>
        <w:t xml:space="preserve">pro rata </w:t>
      </w:r>
      <w:proofErr w:type="spellStart"/>
      <w:r w:rsidRPr="00BB1A81">
        <w:rPr>
          <w:i/>
          <w:iCs/>
          <w:sz w:val="22"/>
          <w:szCs w:val="22"/>
        </w:rPr>
        <w:t>temporis</w:t>
      </w:r>
      <w:proofErr w:type="spellEnd"/>
      <w:r w:rsidRPr="00BB1A81">
        <w:rPr>
          <w:sz w:val="22"/>
          <w:szCs w:val="22"/>
        </w:rPr>
        <w:t>, incidentes sobre o Valor Nominal Unitário</w:t>
      </w:r>
      <w:r w:rsidR="00394DCB">
        <w:rPr>
          <w:sz w:val="22"/>
          <w:szCs w:val="22"/>
        </w:rPr>
        <w:t xml:space="preserve"> das Debêntures</w:t>
      </w:r>
      <w:r w:rsidRPr="00BB1A81">
        <w:rPr>
          <w:sz w:val="22"/>
          <w:szCs w:val="22"/>
        </w:rPr>
        <w:t xml:space="preserve"> ou sobre o saldo do Valor Nominal Unitário </w:t>
      </w:r>
      <w:r w:rsidR="00394DCB">
        <w:rPr>
          <w:sz w:val="22"/>
          <w:szCs w:val="22"/>
        </w:rPr>
        <w:t>das</w:t>
      </w:r>
      <w:r w:rsidRPr="00BB1A81">
        <w:rPr>
          <w:sz w:val="22"/>
          <w:szCs w:val="22"/>
        </w:rPr>
        <w:t xml:space="preserve"> Debênture</w:t>
      </w:r>
      <w:r w:rsidR="00394DCB">
        <w:rPr>
          <w:sz w:val="22"/>
          <w:szCs w:val="22"/>
        </w:rPr>
        <w:t>s</w:t>
      </w:r>
      <w:r w:rsidRPr="00BB1A81">
        <w:rPr>
          <w:sz w:val="22"/>
          <w:szCs w:val="22"/>
        </w:rPr>
        <w:t>, conforme o caso, a partir da Data da Subscrição</w:t>
      </w:r>
      <w:r w:rsidR="00A71CD7">
        <w:rPr>
          <w:sz w:val="22"/>
          <w:szCs w:val="22"/>
        </w:rPr>
        <w:t xml:space="preserve"> </w:t>
      </w:r>
      <w:r w:rsidRPr="00BB1A81">
        <w:rPr>
          <w:bCs/>
          <w:sz w:val="22"/>
          <w:szCs w:val="22"/>
        </w:rPr>
        <w:t xml:space="preserve">ou </w:t>
      </w:r>
      <w:r w:rsidR="00A14ECF">
        <w:rPr>
          <w:bCs/>
          <w:sz w:val="22"/>
          <w:szCs w:val="22"/>
        </w:rPr>
        <w:t>d</w:t>
      </w:r>
      <w:r w:rsidRPr="00BB1A81">
        <w:rPr>
          <w:bCs/>
          <w:sz w:val="22"/>
          <w:szCs w:val="22"/>
        </w:rPr>
        <w:t xml:space="preserve">a data prevista do pagamento dos Juros </w:t>
      </w:r>
      <w:proofErr w:type="gramStart"/>
      <w:r w:rsidRPr="00BB1A81">
        <w:rPr>
          <w:bCs/>
          <w:sz w:val="22"/>
          <w:szCs w:val="22"/>
        </w:rPr>
        <w:t>Remuneratórios imediatamente anterior</w:t>
      </w:r>
      <w:proofErr w:type="gramEnd"/>
      <w:r w:rsidRPr="00BB1A81">
        <w:rPr>
          <w:sz w:val="22"/>
          <w:szCs w:val="22"/>
        </w:rPr>
        <w:t xml:space="preserve"> (conforme definido abaixo) (“</w:t>
      </w:r>
      <w:r w:rsidRPr="00BB1A81">
        <w:rPr>
          <w:sz w:val="22"/>
          <w:szCs w:val="22"/>
          <w:u w:val="single"/>
        </w:rPr>
        <w:t>Juros Remuneratórios</w:t>
      </w:r>
      <w:r w:rsidRPr="00BB1A81">
        <w:rPr>
          <w:sz w:val="22"/>
          <w:szCs w:val="22"/>
        </w:rPr>
        <w:t>”).</w:t>
      </w:r>
    </w:p>
    <w:p w14:paraId="10209915" w14:textId="77777777" w:rsidR="004E7FD2" w:rsidRPr="00BB1A81" w:rsidRDefault="004E7FD2" w:rsidP="004E7FD2">
      <w:pPr>
        <w:tabs>
          <w:tab w:val="left" w:pos="1418"/>
        </w:tabs>
        <w:spacing w:line="312" w:lineRule="auto"/>
        <w:jc w:val="both"/>
        <w:rPr>
          <w:sz w:val="22"/>
          <w:szCs w:val="22"/>
        </w:rPr>
      </w:pPr>
    </w:p>
    <w:p w14:paraId="4D9D620A" w14:textId="77967ADB" w:rsidR="004E7FD2" w:rsidRPr="00BB1A81" w:rsidRDefault="004E7FD2" w:rsidP="004E7FD2">
      <w:pPr>
        <w:numPr>
          <w:ilvl w:val="3"/>
          <w:numId w:val="7"/>
        </w:numPr>
        <w:tabs>
          <w:tab w:val="left" w:pos="1418"/>
        </w:tabs>
        <w:spacing w:line="312" w:lineRule="auto"/>
        <w:ind w:left="0" w:firstLine="0"/>
        <w:jc w:val="both"/>
        <w:rPr>
          <w:rFonts w:eastAsia="Arial Unicode MS"/>
          <w:sz w:val="22"/>
          <w:szCs w:val="22"/>
        </w:rPr>
      </w:pPr>
      <w:r w:rsidRPr="00BB1A81">
        <w:rPr>
          <w:rFonts w:eastAsia="Arial Unicode MS"/>
          <w:sz w:val="22"/>
          <w:szCs w:val="22"/>
        </w:rPr>
        <w:t xml:space="preserve">Os Juros Remuneratórios serão pagos </w:t>
      </w:r>
      <w:r w:rsidR="00CF013F">
        <w:rPr>
          <w:rFonts w:eastAsia="Arial Unicode MS"/>
          <w:sz w:val="22"/>
          <w:szCs w:val="22"/>
        </w:rPr>
        <w:t>trimestralmente, a partir da Data de Emissão</w:t>
      </w:r>
      <w:r w:rsidRPr="00BB1A81">
        <w:rPr>
          <w:rFonts w:eastAsia="Arial Unicode MS"/>
          <w:sz w:val="22"/>
          <w:szCs w:val="22"/>
        </w:rPr>
        <w:t xml:space="preserve">, no </w:t>
      </w:r>
      <w:r w:rsidRPr="00C5314A">
        <w:rPr>
          <w:rFonts w:eastAsia="Arial Unicode MS"/>
          <w:sz w:val="22"/>
          <w:szCs w:val="22"/>
        </w:rPr>
        <w:t xml:space="preserve">dia </w:t>
      </w:r>
      <w:r w:rsidR="002C38DF">
        <w:rPr>
          <w:rFonts w:eastAsia="Arial Unicode MS"/>
          <w:sz w:val="22"/>
          <w:szCs w:val="22"/>
        </w:rPr>
        <w:t xml:space="preserve">5 </w:t>
      </w:r>
      <w:r w:rsidR="00A14ECF">
        <w:rPr>
          <w:rFonts w:eastAsia="Arial Unicode MS"/>
          <w:sz w:val="22"/>
          <w:szCs w:val="22"/>
        </w:rPr>
        <w:t>do</w:t>
      </w:r>
      <w:r w:rsidR="005A0BA0">
        <w:rPr>
          <w:rFonts w:eastAsia="Arial Unicode MS"/>
          <w:sz w:val="22"/>
          <w:szCs w:val="22"/>
        </w:rPr>
        <w:t>s</w:t>
      </w:r>
      <w:r w:rsidRPr="00C5314A">
        <w:rPr>
          <w:rFonts w:eastAsia="Arial Unicode MS"/>
          <w:sz w:val="22"/>
          <w:szCs w:val="22"/>
        </w:rPr>
        <w:t xml:space="preserve"> </w:t>
      </w:r>
      <w:r w:rsidR="005A0BA0" w:rsidRPr="00C5314A">
        <w:rPr>
          <w:rFonts w:eastAsia="Arial Unicode MS"/>
          <w:sz w:val="22"/>
          <w:szCs w:val="22"/>
        </w:rPr>
        <w:t>m</w:t>
      </w:r>
      <w:r w:rsidR="005A0BA0">
        <w:rPr>
          <w:rFonts w:eastAsia="Arial Unicode MS"/>
          <w:sz w:val="22"/>
          <w:szCs w:val="22"/>
        </w:rPr>
        <w:t>eses de</w:t>
      </w:r>
      <w:r w:rsidR="0047772C">
        <w:rPr>
          <w:rFonts w:eastAsia="Arial Unicode MS"/>
          <w:sz w:val="22"/>
          <w:szCs w:val="22"/>
        </w:rPr>
        <w:t xml:space="preserve"> março,</w:t>
      </w:r>
      <w:r w:rsidR="005A0BA0">
        <w:rPr>
          <w:rFonts w:eastAsia="Arial Unicode MS"/>
          <w:sz w:val="22"/>
          <w:szCs w:val="22"/>
        </w:rPr>
        <w:t xml:space="preserve"> </w:t>
      </w:r>
      <w:r w:rsidR="0047772C">
        <w:rPr>
          <w:rFonts w:eastAsia="Arial Unicode MS"/>
          <w:sz w:val="22"/>
          <w:szCs w:val="22"/>
        </w:rPr>
        <w:t>junho</w:t>
      </w:r>
      <w:r w:rsidR="002C38DF">
        <w:rPr>
          <w:rFonts w:eastAsia="Arial Unicode MS"/>
          <w:sz w:val="22"/>
          <w:szCs w:val="22"/>
        </w:rPr>
        <w:t xml:space="preserve">, </w:t>
      </w:r>
      <w:r w:rsidR="0047772C">
        <w:rPr>
          <w:rFonts w:eastAsia="Arial Unicode MS"/>
          <w:sz w:val="22"/>
          <w:szCs w:val="22"/>
        </w:rPr>
        <w:t>setembro</w:t>
      </w:r>
      <w:r w:rsidR="002C38DF">
        <w:rPr>
          <w:rFonts w:eastAsia="Arial Unicode MS"/>
          <w:sz w:val="22"/>
          <w:szCs w:val="22"/>
        </w:rPr>
        <w:t>,</w:t>
      </w:r>
      <w:r w:rsidR="0047772C">
        <w:rPr>
          <w:rFonts w:eastAsia="Arial Unicode MS"/>
          <w:sz w:val="22"/>
          <w:szCs w:val="22"/>
        </w:rPr>
        <w:t xml:space="preserve"> e</w:t>
      </w:r>
      <w:proofErr w:type="gramStart"/>
      <w:r w:rsidR="0047772C">
        <w:rPr>
          <w:rFonts w:eastAsia="Arial Unicode MS"/>
          <w:sz w:val="22"/>
          <w:szCs w:val="22"/>
        </w:rPr>
        <w:t xml:space="preserve"> </w:t>
      </w:r>
      <w:r w:rsidR="002C38DF">
        <w:rPr>
          <w:rFonts w:eastAsia="Arial Unicode MS"/>
          <w:sz w:val="22"/>
          <w:szCs w:val="22"/>
        </w:rPr>
        <w:t xml:space="preserve"> </w:t>
      </w:r>
      <w:proofErr w:type="gramEnd"/>
      <w:r w:rsidR="0047772C">
        <w:rPr>
          <w:rFonts w:eastAsia="Arial Unicode MS"/>
          <w:sz w:val="22"/>
          <w:szCs w:val="22"/>
        </w:rPr>
        <w:t>dezembro</w:t>
      </w:r>
      <w:r w:rsidR="00D302EE" w:rsidRPr="00C5314A">
        <w:rPr>
          <w:rFonts w:eastAsia="Arial Unicode MS"/>
          <w:sz w:val="22"/>
          <w:szCs w:val="22"/>
        </w:rPr>
        <w:t>,</w:t>
      </w:r>
      <w:r w:rsidR="00D302EE" w:rsidRPr="00C5314A">
        <w:rPr>
          <w:sz w:val="22"/>
          <w:szCs w:val="22"/>
        </w:rPr>
        <w:t xml:space="preserve"> </w:t>
      </w:r>
      <w:r w:rsidRPr="00C5314A">
        <w:rPr>
          <w:sz w:val="22"/>
          <w:szCs w:val="22"/>
        </w:rPr>
        <w:t xml:space="preserve">até a Data de Vencimento, </w:t>
      </w:r>
      <w:r w:rsidRPr="00C5314A">
        <w:rPr>
          <w:rFonts w:eastAsia="Arial Unicode MS"/>
          <w:sz w:val="22"/>
          <w:szCs w:val="22"/>
        </w:rPr>
        <w:t>ou, caso estes não sejam dias úteis, no primeiro dia útil subsequente, conforme o caso, sendo que o 1º (primeiro) pagamento de Juros Remuneratórios ocorrerá em</w:t>
      </w:r>
      <w:r w:rsidR="00CB5466" w:rsidRPr="00C5314A">
        <w:rPr>
          <w:rFonts w:eastAsia="Arial Unicode MS"/>
          <w:sz w:val="22"/>
          <w:szCs w:val="22"/>
        </w:rPr>
        <w:t xml:space="preserve"> </w:t>
      </w:r>
      <w:r w:rsidR="00D302EE">
        <w:rPr>
          <w:rFonts w:eastAsia="Arial Unicode MS"/>
          <w:sz w:val="22"/>
          <w:szCs w:val="22"/>
        </w:rPr>
        <w:t>5</w:t>
      </w:r>
      <w:r w:rsidR="00D302EE" w:rsidRPr="00C5314A">
        <w:rPr>
          <w:rFonts w:eastAsia="Arial Unicode MS"/>
          <w:sz w:val="22"/>
          <w:szCs w:val="22"/>
        </w:rPr>
        <w:t xml:space="preserve"> </w:t>
      </w:r>
      <w:r w:rsidRPr="00C5314A">
        <w:rPr>
          <w:rFonts w:eastAsia="Arial Unicode MS"/>
          <w:sz w:val="22"/>
          <w:szCs w:val="22"/>
        </w:rPr>
        <w:t xml:space="preserve">de </w:t>
      </w:r>
      <w:r w:rsidR="0047772C">
        <w:rPr>
          <w:rFonts w:eastAsia="Arial Unicode MS"/>
          <w:sz w:val="22"/>
          <w:szCs w:val="22"/>
        </w:rPr>
        <w:t xml:space="preserve">junho </w:t>
      </w:r>
      <w:r w:rsidRPr="00C5314A">
        <w:rPr>
          <w:rFonts w:eastAsia="Arial Unicode MS"/>
          <w:sz w:val="22"/>
          <w:szCs w:val="22"/>
        </w:rPr>
        <w:t xml:space="preserve">de </w:t>
      </w:r>
      <w:r w:rsidR="00CF013F" w:rsidRPr="00C5314A">
        <w:rPr>
          <w:rFonts w:eastAsia="Arial Unicode MS"/>
          <w:sz w:val="22"/>
          <w:szCs w:val="22"/>
        </w:rPr>
        <w:t>2015</w:t>
      </w:r>
      <w:r w:rsidRPr="00CB5466">
        <w:rPr>
          <w:rFonts w:eastAsia="Arial Unicode MS"/>
          <w:sz w:val="22"/>
          <w:szCs w:val="22"/>
        </w:rPr>
        <w:t>.</w:t>
      </w:r>
    </w:p>
    <w:p w14:paraId="29C7084E" w14:textId="77777777" w:rsidR="004E7FD2" w:rsidRPr="00BB1A81" w:rsidRDefault="004E7FD2" w:rsidP="004E7FD2">
      <w:pPr>
        <w:tabs>
          <w:tab w:val="left" w:pos="1418"/>
        </w:tabs>
        <w:spacing w:line="312" w:lineRule="auto"/>
        <w:jc w:val="both"/>
        <w:rPr>
          <w:sz w:val="22"/>
          <w:szCs w:val="22"/>
        </w:rPr>
      </w:pPr>
    </w:p>
    <w:p w14:paraId="539656AD" w14:textId="77777777" w:rsidR="004E7FD2" w:rsidRPr="00BB1A81" w:rsidRDefault="004E7FD2" w:rsidP="004E7FD2">
      <w:pPr>
        <w:numPr>
          <w:ilvl w:val="2"/>
          <w:numId w:val="7"/>
        </w:numPr>
        <w:tabs>
          <w:tab w:val="left" w:pos="1418"/>
        </w:tabs>
        <w:spacing w:line="312" w:lineRule="auto"/>
        <w:ind w:left="0" w:firstLine="0"/>
        <w:jc w:val="both"/>
        <w:rPr>
          <w:rFonts w:eastAsia="Arial Unicode MS"/>
          <w:i/>
          <w:iCs/>
          <w:sz w:val="22"/>
          <w:szCs w:val="22"/>
        </w:rPr>
      </w:pPr>
      <w:r w:rsidRPr="00BB1A81">
        <w:rPr>
          <w:rFonts w:eastAsia="Arial Unicode MS"/>
          <w:i/>
          <w:sz w:val="22"/>
          <w:szCs w:val="22"/>
        </w:rPr>
        <w:t xml:space="preserve">Forma de Cálculo dos </w:t>
      </w:r>
      <w:r w:rsidRPr="00BB1A81">
        <w:rPr>
          <w:rFonts w:eastAsia="Arial Unicode MS"/>
          <w:i/>
          <w:iCs/>
          <w:sz w:val="22"/>
          <w:szCs w:val="22"/>
        </w:rPr>
        <w:t>Juros Remuneratórios</w:t>
      </w:r>
    </w:p>
    <w:p w14:paraId="4988097B" w14:textId="77777777" w:rsidR="004E7FD2" w:rsidRPr="00BB1A81" w:rsidRDefault="004E7FD2" w:rsidP="004E7FD2">
      <w:pPr>
        <w:pStyle w:val="Recuodecorpodetexto"/>
        <w:tabs>
          <w:tab w:val="left" w:pos="1418"/>
        </w:tabs>
        <w:spacing w:after="0" w:line="312" w:lineRule="auto"/>
        <w:ind w:left="0"/>
        <w:jc w:val="both"/>
        <w:rPr>
          <w:sz w:val="22"/>
          <w:szCs w:val="22"/>
        </w:rPr>
      </w:pPr>
    </w:p>
    <w:p w14:paraId="02E09D56" w14:textId="77777777" w:rsidR="004E7FD2" w:rsidRPr="00BB1A81" w:rsidRDefault="004E7FD2" w:rsidP="004E7FD2">
      <w:pPr>
        <w:pStyle w:val="Recuodecorpodetexto"/>
        <w:numPr>
          <w:ilvl w:val="3"/>
          <w:numId w:val="7"/>
        </w:numPr>
        <w:tabs>
          <w:tab w:val="left" w:pos="1418"/>
        </w:tabs>
        <w:spacing w:after="0" w:line="312" w:lineRule="auto"/>
        <w:ind w:left="0" w:firstLine="0"/>
        <w:jc w:val="both"/>
        <w:rPr>
          <w:sz w:val="22"/>
          <w:szCs w:val="22"/>
        </w:rPr>
      </w:pPr>
      <w:r w:rsidRPr="00BB1A81">
        <w:rPr>
          <w:sz w:val="22"/>
          <w:szCs w:val="22"/>
        </w:rPr>
        <w:t>Os Juros Remuneratórios deverão ser calculados de acordo com a seguinte fórmula:</w:t>
      </w:r>
    </w:p>
    <w:p w14:paraId="7E00A40F" w14:textId="77777777" w:rsidR="004E7FD2" w:rsidRPr="00BB1A81" w:rsidRDefault="004E7FD2" w:rsidP="004E7FD2">
      <w:pPr>
        <w:pStyle w:val="Recuodecorpodetexto"/>
        <w:spacing w:after="0" w:line="312" w:lineRule="auto"/>
        <w:ind w:left="0"/>
        <w:jc w:val="both"/>
        <w:rPr>
          <w:sz w:val="22"/>
          <w:szCs w:val="22"/>
        </w:rPr>
      </w:pPr>
    </w:p>
    <w:p w14:paraId="79A2E004" w14:textId="77777777" w:rsidR="004E7FD2" w:rsidRPr="00BB1A81" w:rsidRDefault="004E7FD2" w:rsidP="004E7FD2">
      <w:pPr>
        <w:pStyle w:val="PargrafodaLista"/>
        <w:ind w:left="0"/>
        <w:jc w:val="center"/>
        <w:rPr>
          <w:rFonts w:ascii="Times New Roman" w:hAnsi="Times New Roman" w:cs="Times New Roman"/>
        </w:rPr>
      </w:pPr>
      <w:bookmarkStart w:id="9" w:name="_DV_C91"/>
      <w:r w:rsidRPr="00BB1A81">
        <w:rPr>
          <w:rFonts w:ascii="Times New Roman" w:hAnsi="Times New Roman" w:cs="Times New Roman"/>
        </w:rPr>
        <w:t xml:space="preserve">J = </w:t>
      </w:r>
      <w:proofErr w:type="spellStart"/>
      <w:proofErr w:type="gramStart"/>
      <w:r w:rsidRPr="00BB1A81">
        <w:rPr>
          <w:rFonts w:ascii="Times New Roman" w:hAnsi="Times New Roman" w:cs="Times New Roman"/>
        </w:rPr>
        <w:t>VNe</w:t>
      </w:r>
      <w:proofErr w:type="spellEnd"/>
      <w:proofErr w:type="gramEnd"/>
      <w:r w:rsidRPr="00BB1A81">
        <w:rPr>
          <w:rFonts w:ascii="Times New Roman" w:hAnsi="Times New Roman" w:cs="Times New Roman"/>
        </w:rPr>
        <w:t xml:space="preserve"> x (FatorJuros-1)</w:t>
      </w:r>
    </w:p>
    <w:p w14:paraId="7878E113" w14:textId="77777777" w:rsidR="004E7FD2" w:rsidRPr="00BB1A81" w:rsidRDefault="004E7FD2" w:rsidP="004E7FD2">
      <w:pPr>
        <w:pStyle w:val="PargrafodaLista"/>
        <w:ind w:left="0"/>
        <w:jc w:val="center"/>
        <w:rPr>
          <w:rFonts w:ascii="Times New Roman" w:hAnsi="Times New Roman" w:cs="Times New Roman"/>
        </w:rPr>
      </w:pPr>
    </w:p>
    <w:p w14:paraId="505F9E32" w14:textId="77777777" w:rsidR="004E7FD2" w:rsidRPr="00BB1A81" w:rsidRDefault="004E7FD2" w:rsidP="004E7FD2">
      <w:pPr>
        <w:jc w:val="both"/>
        <w:rPr>
          <w:sz w:val="22"/>
          <w:szCs w:val="22"/>
        </w:rPr>
      </w:pPr>
      <w:proofErr w:type="gramStart"/>
      <w:r w:rsidRPr="00BB1A81">
        <w:rPr>
          <w:sz w:val="22"/>
          <w:szCs w:val="22"/>
        </w:rPr>
        <w:t>onde</w:t>
      </w:r>
      <w:proofErr w:type="gramEnd"/>
      <w:r w:rsidRPr="00BB1A81">
        <w:rPr>
          <w:sz w:val="22"/>
          <w:szCs w:val="22"/>
        </w:rPr>
        <w:t>,</w:t>
      </w:r>
    </w:p>
    <w:p w14:paraId="7F44CD96" w14:textId="77777777" w:rsidR="004E7FD2" w:rsidRPr="00BB1A81" w:rsidRDefault="004E7FD2" w:rsidP="004E7FD2">
      <w:pPr>
        <w:jc w:val="both"/>
        <w:rPr>
          <w:sz w:val="22"/>
          <w:szCs w:val="22"/>
        </w:rPr>
      </w:pPr>
    </w:p>
    <w:p w14:paraId="0D8FE324" w14:textId="63DA4ACD" w:rsidR="004E7FD2" w:rsidRPr="00BB1A81" w:rsidRDefault="004E7FD2" w:rsidP="004E7FD2">
      <w:pPr>
        <w:spacing w:line="312" w:lineRule="auto"/>
        <w:jc w:val="both"/>
        <w:rPr>
          <w:sz w:val="22"/>
          <w:szCs w:val="22"/>
        </w:rPr>
      </w:pPr>
      <w:r w:rsidRPr="00BB1A81">
        <w:rPr>
          <w:sz w:val="22"/>
          <w:szCs w:val="22"/>
        </w:rPr>
        <w:t xml:space="preserve">J = valor unitário dos juros, acumulado no período, devido na data de seu efetivo pagamento, calculado com </w:t>
      </w:r>
      <w:proofErr w:type="gramStart"/>
      <w:r w:rsidR="00CF013F">
        <w:rPr>
          <w:sz w:val="22"/>
          <w:szCs w:val="22"/>
        </w:rPr>
        <w:t>8</w:t>
      </w:r>
      <w:proofErr w:type="gramEnd"/>
      <w:r w:rsidR="00CF013F" w:rsidRPr="00BB1A81">
        <w:rPr>
          <w:sz w:val="22"/>
          <w:szCs w:val="22"/>
        </w:rPr>
        <w:t xml:space="preserve"> </w:t>
      </w:r>
      <w:r w:rsidRPr="00BB1A81">
        <w:rPr>
          <w:sz w:val="22"/>
          <w:szCs w:val="22"/>
        </w:rPr>
        <w:t>(</w:t>
      </w:r>
      <w:r w:rsidR="00CF013F">
        <w:rPr>
          <w:sz w:val="22"/>
          <w:szCs w:val="22"/>
        </w:rPr>
        <w:t>oito</w:t>
      </w:r>
      <w:r w:rsidRPr="00BB1A81">
        <w:rPr>
          <w:sz w:val="22"/>
          <w:szCs w:val="22"/>
        </w:rPr>
        <w:t>) casas decimais sem arredondamento;</w:t>
      </w:r>
    </w:p>
    <w:p w14:paraId="64098211" w14:textId="77777777" w:rsidR="004E7FD2" w:rsidRPr="00BB1A81" w:rsidRDefault="004E7FD2" w:rsidP="004E7FD2">
      <w:pPr>
        <w:jc w:val="both"/>
        <w:rPr>
          <w:sz w:val="22"/>
          <w:szCs w:val="22"/>
        </w:rPr>
      </w:pPr>
    </w:p>
    <w:p w14:paraId="5BCFA389" w14:textId="47E42D7D" w:rsidR="004E7FD2" w:rsidRPr="00BB1A81" w:rsidRDefault="004E7FD2" w:rsidP="004E7FD2">
      <w:pPr>
        <w:spacing w:line="312" w:lineRule="auto"/>
        <w:jc w:val="both"/>
        <w:rPr>
          <w:sz w:val="22"/>
          <w:szCs w:val="22"/>
        </w:rPr>
      </w:pPr>
      <w:proofErr w:type="spellStart"/>
      <w:proofErr w:type="gramStart"/>
      <w:r w:rsidRPr="00BB1A81">
        <w:rPr>
          <w:sz w:val="22"/>
          <w:szCs w:val="22"/>
        </w:rPr>
        <w:t>VNe</w:t>
      </w:r>
      <w:proofErr w:type="spellEnd"/>
      <w:proofErr w:type="gramEnd"/>
      <w:r w:rsidRPr="00BB1A81">
        <w:rPr>
          <w:sz w:val="22"/>
          <w:szCs w:val="22"/>
        </w:rPr>
        <w:t xml:space="preserve"> = Valor Nominal Unitário ou saldo do Valor Nominal Unitário informado/calculado com </w:t>
      </w:r>
      <w:r w:rsidR="00CF013F">
        <w:rPr>
          <w:sz w:val="22"/>
          <w:szCs w:val="22"/>
        </w:rPr>
        <w:t>8</w:t>
      </w:r>
      <w:r w:rsidR="00CF013F" w:rsidRPr="00BB1A81">
        <w:rPr>
          <w:sz w:val="22"/>
          <w:szCs w:val="22"/>
        </w:rPr>
        <w:t xml:space="preserve"> </w:t>
      </w:r>
      <w:r w:rsidRPr="00BB1A81">
        <w:rPr>
          <w:sz w:val="22"/>
          <w:szCs w:val="22"/>
        </w:rPr>
        <w:t>(</w:t>
      </w:r>
      <w:r w:rsidR="00CF013F">
        <w:rPr>
          <w:sz w:val="22"/>
          <w:szCs w:val="22"/>
        </w:rPr>
        <w:t>oito</w:t>
      </w:r>
      <w:r w:rsidRPr="00BB1A81">
        <w:rPr>
          <w:sz w:val="22"/>
          <w:szCs w:val="22"/>
        </w:rPr>
        <w:t>) casas decimais, sem arredondamento;</w:t>
      </w:r>
    </w:p>
    <w:p w14:paraId="47C1A50C" w14:textId="77777777" w:rsidR="004E7FD2" w:rsidRPr="00BB1A81" w:rsidRDefault="004E7FD2" w:rsidP="004E7FD2">
      <w:pPr>
        <w:spacing w:line="312" w:lineRule="auto"/>
        <w:jc w:val="both"/>
        <w:rPr>
          <w:sz w:val="22"/>
          <w:szCs w:val="22"/>
        </w:rPr>
      </w:pPr>
    </w:p>
    <w:p w14:paraId="6AE594E0" w14:textId="77777777" w:rsidR="004E7FD2" w:rsidRPr="00BB1A81" w:rsidRDefault="004E7FD2" w:rsidP="004E7FD2">
      <w:pPr>
        <w:spacing w:line="312" w:lineRule="auto"/>
        <w:jc w:val="both"/>
        <w:rPr>
          <w:sz w:val="22"/>
          <w:szCs w:val="22"/>
        </w:rPr>
      </w:pPr>
      <w:proofErr w:type="spellStart"/>
      <w:proofErr w:type="gramStart"/>
      <w:r w:rsidRPr="00BB1A81">
        <w:rPr>
          <w:sz w:val="22"/>
          <w:szCs w:val="22"/>
        </w:rPr>
        <w:t>FatorJuros</w:t>
      </w:r>
      <w:proofErr w:type="spellEnd"/>
      <w:proofErr w:type="gramEnd"/>
      <w:r w:rsidRPr="00BB1A81">
        <w:rPr>
          <w:sz w:val="22"/>
          <w:szCs w:val="22"/>
        </w:rPr>
        <w:t xml:space="preserve"> = fator de juros composto pelo parâmetro de flutuação acrescido de </w:t>
      </w:r>
      <w:r w:rsidRPr="00BB1A81">
        <w:rPr>
          <w:i/>
          <w:sz w:val="22"/>
          <w:szCs w:val="22"/>
        </w:rPr>
        <w:t>spread</w:t>
      </w:r>
      <w:r w:rsidRPr="00BB1A81">
        <w:rPr>
          <w:sz w:val="22"/>
          <w:szCs w:val="22"/>
        </w:rPr>
        <w:t>, calculado com 9 (nove) casas decimais, com arredondamento, apurado de acordo com a seguinte fórmula:</w:t>
      </w:r>
    </w:p>
    <w:p w14:paraId="048D3536" w14:textId="77777777" w:rsidR="004E7FD2" w:rsidRPr="00BB1A81" w:rsidRDefault="004E7FD2" w:rsidP="004E7FD2">
      <w:pPr>
        <w:jc w:val="both"/>
        <w:rPr>
          <w:sz w:val="22"/>
          <w:szCs w:val="22"/>
        </w:rPr>
      </w:pPr>
    </w:p>
    <w:p w14:paraId="383F1862" w14:textId="77777777" w:rsidR="004E7FD2" w:rsidRPr="00BB1A81" w:rsidRDefault="004E7FD2" w:rsidP="004E7FD2">
      <w:pPr>
        <w:jc w:val="both"/>
        <w:rPr>
          <w:sz w:val="22"/>
          <w:szCs w:val="22"/>
        </w:rPr>
      </w:pPr>
    </w:p>
    <w:p w14:paraId="6797312E" w14:textId="77777777" w:rsidR="004E7FD2" w:rsidRPr="00BB1A81" w:rsidRDefault="004E7FD2" w:rsidP="004E7FD2">
      <w:pPr>
        <w:pStyle w:val="PargrafodaLista"/>
        <w:ind w:left="0"/>
        <w:jc w:val="center"/>
        <w:rPr>
          <w:rFonts w:ascii="Times New Roman" w:hAnsi="Times New Roman" w:cs="Times New Roman"/>
        </w:rPr>
      </w:pPr>
      <w:proofErr w:type="spellStart"/>
      <w:proofErr w:type="gramStart"/>
      <w:r w:rsidRPr="00BB1A81">
        <w:rPr>
          <w:rFonts w:ascii="Times New Roman" w:hAnsi="Times New Roman" w:cs="Times New Roman"/>
        </w:rPr>
        <w:t>FatorJuros</w:t>
      </w:r>
      <w:proofErr w:type="spellEnd"/>
      <w:proofErr w:type="gramEnd"/>
      <w:r w:rsidRPr="00BB1A81">
        <w:rPr>
          <w:rFonts w:ascii="Times New Roman" w:hAnsi="Times New Roman" w:cs="Times New Roman"/>
        </w:rPr>
        <w:t xml:space="preserve"> = (</w:t>
      </w:r>
      <w:proofErr w:type="spellStart"/>
      <w:r w:rsidRPr="00BB1A81">
        <w:rPr>
          <w:rFonts w:ascii="Times New Roman" w:hAnsi="Times New Roman" w:cs="Times New Roman"/>
        </w:rPr>
        <w:t>FatorDI</w:t>
      </w:r>
      <w:proofErr w:type="spellEnd"/>
      <w:r w:rsidRPr="00BB1A81">
        <w:rPr>
          <w:rFonts w:ascii="Times New Roman" w:hAnsi="Times New Roman" w:cs="Times New Roman"/>
        </w:rPr>
        <w:t xml:space="preserve"> x </w:t>
      </w:r>
      <w:proofErr w:type="spellStart"/>
      <w:r w:rsidRPr="00BB1A81">
        <w:rPr>
          <w:rFonts w:ascii="Times New Roman" w:hAnsi="Times New Roman" w:cs="Times New Roman"/>
        </w:rPr>
        <w:t>FatorSpread</w:t>
      </w:r>
      <w:proofErr w:type="spellEnd"/>
      <w:r w:rsidRPr="00BB1A81">
        <w:rPr>
          <w:rFonts w:ascii="Times New Roman" w:hAnsi="Times New Roman" w:cs="Times New Roman"/>
        </w:rPr>
        <w:t>)</w:t>
      </w:r>
    </w:p>
    <w:p w14:paraId="2E4699CA" w14:textId="77777777" w:rsidR="004E7FD2" w:rsidRPr="00BB1A81" w:rsidRDefault="004E7FD2" w:rsidP="004E7FD2">
      <w:pPr>
        <w:pStyle w:val="PargrafodaLista"/>
        <w:ind w:left="0"/>
        <w:jc w:val="center"/>
        <w:rPr>
          <w:rFonts w:ascii="Times New Roman" w:hAnsi="Times New Roman" w:cs="Times New Roman"/>
        </w:rPr>
      </w:pPr>
    </w:p>
    <w:p w14:paraId="65869952" w14:textId="77777777" w:rsidR="004E7FD2" w:rsidRPr="00BB1A81" w:rsidRDefault="004E7FD2" w:rsidP="004E7FD2">
      <w:pPr>
        <w:jc w:val="both"/>
        <w:rPr>
          <w:sz w:val="22"/>
          <w:szCs w:val="22"/>
        </w:rPr>
      </w:pPr>
      <w:proofErr w:type="gramStart"/>
      <w:r w:rsidRPr="00BB1A81">
        <w:rPr>
          <w:sz w:val="22"/>
          <w:szCs w:val="22"/>
        </w:rPr>
        <w:t>onde</w:t>
      </w:r>
      <w:proofErr w:type="gramEnd"/>
      <w:r w:rsidRPr="00BB1A81">
        <w:rPr>
          <w:sz w:val="22"/>
          <w:szCs w:val="22"/>
        </w:rPr>
        <w:t>,</w:t>
      </w:r>
    </w:p>
    <w:p w14:paraId="77B4CECE" w14:textId="77777777" w:rsidR="004E7FD2" w:rsidRPr="00BB1A81" w:rsidRDefault="004E7FD2" w:rsidP="004E7FD2">
      <w:pPr>
        <w:jc w:val="both"/>
        <w:rPr>
          <w:sz w:val="22"/>
          <w:szCs w:val="22"/>
        </w:rPr>
      </w:pPr>
    </w:p>
    <w:p w14:paraId="6E6EA3E1" w14:textId="77777777" w:rsidR="004E7FD2" w:rsidRPr="00BB1A81" w:rsidRDefault="004E7FD2" w:rsidP="004E7FD2">
      <w:pPr>
        <w:spacing w:line="312" w:lineRule="auto"/>
        <w:jc w:val="both"/>
        <w:rPr>
          <w:sz w:val="22"/>
          <w:szCs w:val="22"/>
        </w:rPr>
      </w:pPr>
      <w:proofErr w:type="spellStart"/>
      <w:proofErr w:type="gramStart"/>
      <w:r w:rsidRPr="00BB1A81">
        <w:rPr>
          <w:sz w:val="22"/>
          <w:szCs w:val="22"/>
        </w:rPr>
        <w:t>FatorDI</w:t>
      </w:r>
      <w:proofErr w:type="spellEnd"/>
      <w:proofErr w:type="gramEnd"/>
      <w:r w:rsidRPr="00BB1A81">
        <w:rPr>
          <w:sz w:val="22"/>
          <w:szCs w:val="22"/>
        </w:rPr>
        <w:t xml:space="preserve"> = </w:t>
      </w:r>
      <w:proofErr w:type="spellStart"/>
      <w:r w:rsidRPr="00BB1A81">
        <w:rPr>
          <w:sz w:val="22"/>
          <w:szCs w:val="22"/>
        </w:rPr>
        <w:t>produtório</w:t>
      </w:r>
      <w:proofErr w:type="spellEnd"/>
      <w:r w:rsidRPr="00BB1A81">
        <w:rPr>
          <w:sz w:val="22"/>
          <w:szCs w:val="22"/>
        </w:rPr>
        <w:t xml:space="preserve"> das Taxas </w:t>
      </w:r>
      <w:proofErr w:type="spellStart"/>
      <w:r w:rsidRPr="00BB1A81">
        <w:rPr>
          <w:sz w:val="22"/>
          <w:szCs w:val="22"/>
        </w:rPr>
        <w:t>DI-Over</w:t>
      </w:r>
      <w:proofErr w:type="spellEnd"/>
      <w:r w:rsidRPr="00BB1A81">
        <w:rPr>
          <w:sz w:val="22"/>
          <w:szCs w:val="22"/>
        </w:rPr>
        <w:t xml:space="preserve"> da data de início de capitalização, inclusive, até a data de cálculo, exclusive, calculado com 8 (oito) casas decimais, com arredondamento, apurado da seguinte forma:</w:t>
      </w:r>
    </w:p>
    <w:p w14:paraId="2591D012" w14:textId="77777777" w:rsidR="004E7FD2" w:rsidRPr="00BB1A81" w:rsidRDefault="004E7FD2" w:rsidP="004E7FD2">
      <w:pPr>
        <w:pStyle w:val="PargrafodaLista"/>
        <w:ind w:left="0"/>
        <w:jc w:val="both"/>
        <w:rPr>
          <w:rFonts w:ascii="Times New Roman" w:hAnsi="Times New Roman" w:cs="Times New Roman"/>
        </w:rPr>
      </w:pPr>
    </w:p>
    <w:p w14:paraId="65E81A94" w14:textId="77777777" w:rsidR="004E7FD2" w:rsidRPr="00BB1A81" w:rsidRDefault="00026AC2" w:rsidP="004E7FD2">
      <w:pPr>
        <w:pStyle w:val="PargrafodaLista"/>
        <w:ind w:left="0"/>
        <w:jc w:val="center"/>
        <w:rPr>
          <w:rFonts w:ascii="Times New Roman" w:hAnsi="Times New Roman" w:cs="Times New Roman"/>
          <w:noProof/>
        </w:rPr>
      </w:pPr>
      <w:r w:rsidRPr="00BB1A81">
        <w:rPr>
          <w:rFonts w:ascii="Times New Roman" w:hAnsi="Times New Roman" w:cs="Times New Roman"/>
          <w:noProof/>
        </w:rPr>
        <w:drawing>
          <wp:inline distT="0" distB="0" distL="0" distR="0" wp14:anchorId="37484D41" wp14:editId="6BC898FE">
            <wp:extent cx="2133600" cy="47625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srcRect t="1921" b="26297"/>
                    <a:stretch>
                      <a:fillRect/>
                    </a:stretch>
                  </pic:blipFill>
                  <pic:spPr bwMode="auto">
                    <a:xfrm>
                      <a:off x="0" y="0"/>
                      <a:ext cx="2133600" cy="476250"/>
                    </a:xfrm>
                    <a:prstGeom prst="rect">
                      <a:avLst/>
                    </a:prstGeom>
                    <a:noFill/>
                    <a:ln w="9525">
                      <a:noFill/>
                      <a:miter lim="800000"/>
                      <a:headEnd/>
                      <a:tailEnd/>
                    </a:ln>
                  </pic:spPr>
                </pic:pic>
              </a:graphicData>
            </a:graphic>
          </wp:inline>
        </w:drawing>
      </w:r>
    </w:p>
    <w:p w14:paraId="14508A04" w14:textId="77777777" w:rsidR="004E7FD2" w:rsidRPr="00BB1A81" w:rsidRDefault="004E7FD2" w:rsidP="004E7FD2">
      <w:pPr>
        <w:pStyle w:val="PargrafodaLista"/>
        <w:ind w:left="0"/>
        <w:jc w:val="center"/>
        <w:rPr>
          <w:rFonts w:ascii="Times New Roman" w:hAnsi="Times New Roman" w:cs="Times New Roman"/>
        </w:rPr>
      </w:pPr>
    </w:p>
    <w:p w14:paraId="70CB84A8" w14:textId="77777777" w:rsidR="004E7FD2" w:rsidRPr="00BB1A81" w:rsidRDefault="004E7FD2" w:rsidP="004E7FD2">
      <w:pPr>
        <w:jc w:val="both"/>
        <w:rPr>
          <w:sz w:val="22"/>
          <w:szCs w:val="22"/>
        </w:rPr>
      </w:pPr>
      <w:proofErr w:type="gramStart"/>
      <w:r w:rsidRPr="00BB1A81">
        <w:rPr>
          <w:sz w:val="22"/>
          <w:szCs w:val="22"/>
        </w:rPr>
        <w:t>onde</w:t>
      </w:r>
      <w:proofErr w:type="gramEnd"/>
      <w:r w:rsidRPr="00BB1A81">
        <w:rPr>
          <w:sz w:val="22"/>
          <w:szCs w:val="22"/>
        </w:rPr>
        <w:t>,</w:t>
      </w:r>
    </w:p>
    <w:p w14:paraId="4AAD0CA1" w14:textId="77777777" w:rsidR="004E7FD2" w:rsidRPr="00BB1A81" w:rsidRDefault="004E7FD2" w:rsidP="004E7FD2">
      <w:pPr>
        <w:jc w:val="both"/>
        <w:rPr>
          <w:sz w:val="22"/>
          <w:szCs w:val="22"/>
        </w:rPr>
      </w:pPr>
    </w:p>
    <w:p w14:paraId="6BCA5008" w14:textId="77777777" w:rsidR="004E7FD2" w:rsidRPr="00BB1A81" w:rsidRDefault="004E7FD2" w:rsidP="004E7FD2">
      <w:pPr>
        <w:spacing w:line="312" w:lineRule="auto"/>
        <w:jc w:val="both"/>
        <w:rPr>
          <w:sz w:val="22"/>
          <w:szCs w:val="22"/>
        </w:rPr>
      </w:pPr>
      <w:proofErr w:type="spellStart"/>
      <w:proofErr w:type="gramStart"/>
      <w:r w:rsidRPr="00BB1A81">
        <w:rPr>
          <w:sz w:val="22"/>
          <w:szCs w:val="22"/>
        </w:rPr>
        <w:t>n</w:t>
      </w:r>
      <w:r w:rsidRPr="00BB1A81">
        <w:rPr>
          <w:sz w:val="22"/>
          <w:szCs w:val="22"/>
          <w:vertAlign w:val="subscript"/>
        </w:rPr>
        <w:t>DI</w:t>
      </w:r>
      <w:proofErr w:type="spellEnd"/>
      <w:proofErr w:type="gramEnd"/>
      <w:r w:rsidRPr="00BB1A81">
        <w:rPr>
          <w:sz w:val="22"/>
          <w:szCs w:val="22"/>
        </w:rPr>
        <w:t xml:space="preserve"> = número total de Taxas </w:t>
      </w:r>
      <w:proofErr w:type="spellStart"/>
      <w:r w:rsidRPr="00BB1A81">
        <w:rPr>
          <w:sz w:val="22"/>
          <w:szCs w:val="22"/>
        </w:rPr>
        <w:t>DI-Over</w:t>
      </w:r>
      <w:proofErr w:type="spellEnd"/>
      <w:r w:rsidRPr="00BB1A81">
        <w:rPr>
          <w:sz w:val="22"/>
          <w:szCs w:val="22"/>
        </w:rPr>
        <w:t>, consideradas na apuração do "</w:t>
      </w:r>
      <w:proofErr w:type="spellStart"/>
      <w:r w:rsidRPr="00BB1A81">
        <w:rPr>
          <w:sz w:val="22"/>
          <w:szCs w:val="22"/>
        </w:rPr>
        <w:t>FatorDI</w:t>
      </w:r>
      <w:proofErr w:type="spellEnd"/>
      <w:r w:rsidRPr="00BB1A81">
        <w:rPr>
          <w:sz w:val="22"/>
          <w:szCs w:val="22"/>
        </w:rPr>
        <w:t>", sendo "</w:t>
      </w:r>
      <w:proofErr w:type="spellStart"/>
      <w:r w:rsidRPr="00BB1A81">
        <w:rPr>
          <w:sz w:val="22"/>
          <w:szCs w:val="22"/>
        </w:rPr>
        <w:t>n</w:t>
      </w:r>
      <w:r w:rsidRPr="00BB1A81">
        <w:rPr>
          <w:sz w:val="22"/>
          <w:szCs w:val="22"/>
          <w:vertAlign w:val="subscript"/>
        </w:rPr>
        <w:t>DI</w:t>
      </w:r>
      <w:proofErr w:type="spellEnd"/>
      <w:r w:rsidRPr="00BB1A81">
        <w:rPr>
          <w:sz w:val="22"/>
          <w:szCs w:val="22"/>
        </w:rPr>
        <w:t>" um número inteiro; e</w:t>
      </w:r>
    </w:p>
    <w:p w14:paraId="4B6D310D" w14:textId="77777777" w:rsidR="004E7FD2" w:rsidRPr="00BB1A81" w:rsidRDefault="004E7FD2" w:rsidP="004E7FD2">
      <w:pPr>
        <w:spacing w:line="312" w:lineRule="auto"/>
        <w:jc w:val="both"/>
        <w:rPr>
          <w:sz w:val="22"/>
          <w:szCs w:val="22"/>
        </w:rPr>
      </w:pPr>
    </w:p>
    <w:p w14:paraId="36FF9A29" w14:textId="77777777" w:rsidR="004E7FD2" w:rsidRPr="00BB1A81" w:rsidRDefault="004E7FD2" w:rsidP="004E7FD2">
      <w:pPr>
        <w:spacing w:line="312" w:lineRule="auto"/>
        <w:jc w:val="both"/>
        <w:rPr>
          <w:sz w:val="22"/>
          <w:szCs w:val="22"/>
        </w:rPr>
      </w:pPr>
      <w:proofErr w:type="spellStart"/>
      <w:proofErr w:type="gramStart"/>
      <w:r w:rsidRPr="00BB1A81">
        <w:rPr>
          <w:sz w:val="22"/>
          <w:szCs w:val="22"/>
        </w:rPr>
        <w:t>TDI</w:t>
      </w:r>
      <w:r w:rsidRPr="00BB1A81">
        <w:rPr>
          <w:sz w:val="22"/>
          <w:szCs w:val="22"/>
          <w:vertAlign w:val="subscript"/>
        </w:rPr>
        <w:t>k</w:t>
      </w:r>
      <w:proofErr w:type="spellEnd"/>
      <w:proofErr w:type="gramEnd"/>
      <w:r w:rsidRPr="00BB1A81">
        <w:rPr>
          <w:sz w:val="22"/>
          <w:szCs w:val="22"/>
        </w:rPr>
        <w:t xml:space="preserve"> = Taxa </w:t>
      </w:r>
      <w:proofErr w:type="spellStart"/>
      <w:r w:rsidRPr="00BB1A81">
        <w:rPr>
          <w:sz w:val="22"/>
          <w:szCs w:val="22"/>
        </w:rPr>
        <w:t>DI-Over</w:t>
      </w:r>
      <w:proofErr w:type="spellEnd"/>
      <w:r w:rsidRPr="00BB1A81">
        <w:rPr>
          <w:sz w:val="22"/>
          <w:szCs w:val="22"/>
        </w:rPr>
        <w:t>, de ordem k, expressa ao dia, calculada com 8 (oito) casas decimais com arredondamento, apurado da seguinte forma:</w:t>
      </w:r>
    </w:p>
    <w:p w14:paraId="06C9F9F4" w14:textId="77777777" w:rsidR="004E7FD2" w:rsidRPr="00BB1A81" w:rsidRDefault="004E7FD2" w:rsidP="004E7FD2">
      <w:pPr>
        <w:pStyle w:val="PargrafodaLista"/>
        <w:ind w:left="0"/>
        <w:jc w:val="both"/>
        <w:rPr>
          <w:rFonts w:ascii="Times New Roman" w:hAnsi="Times New Roman" w:cs="Times New Roman"/>
        </w:rPr>
      </w:pPr>
    </w:p>
    <w:p w14:paraId="0D86BE11" w14:textId="6C2DBCD1" w:rsidR="004E7FD2" w:rsidRPr="00BB1A81" w:rsidRDefault="00972398" w:rsidP="004E7FD2">
      <w:pPr>
        <w:pStyle w:val="PargrafodaLista"/>
        <w:ind w:left="0"/>
        <w:jc w:val="center"/>
        <w:rPr>
          <w:rFonts w:ascii="Times New Roman" w:hAnsi="Times New Roman" w:cs="Times New Roman"/>
        </w:rPr>
      </w:pPr>
      <w:r>
        <w:rPr>
          <w:rFonts w:ascii="Times New Roman" w:hAnsi="Times New Roman" w:cs="Times New Roman"/>
          <w:noProof/>
        </w:rPr>
        <w:drawing>
          <wp:inline distT="0" distB="0" distL="0" distR="0" wp14:anchorId="09A23513" wp14:editId="4AA662EB">
            <wp:extent cx="1561465" cy="526415"/>
            <wp:effectExtent l="0" t="0" r="63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1465" cy="526415"/>
                    </a:xfrm>
                    <a:prstGeom prst="rect">
                      <a:avLst/>
                    </a:prstGeom>
                    <a:noFill/>
                    <a:ln>
                      <a:noFill/>
                    </a:ln>
                  </pic:spPr>
                </pic:pic>
              </a:graphicData>
            </a:graphic>
          </wp:inline>
        </w:drawing>
      </w:r>
    </w:p>
    <w:p w14:paraId="05363D0A" w14:textId="77777777" w:rsidR="004E7FD2" w:rsidRPr="00BB1A81" w:rsidRDefault="004E7FD2" w:rsidP="004E7FD2">
      <w:pPr>
        <w:jc w:val="both"/>
        <w:rPr>
          <w:sz w:val="22"/>
          <w:szCs w:val="22"/>
        </w:rPr>
      </w:pPr>
      <w:proofErr w:type="gramStart"/>
      <w:r w:rsidRPr="00BB1A81">
        <w:rPr>
          <w:sz w:val="22"/>
          <w:szCs w:val="22"/>
        </w:rPr>
        <w:t>onde</w:t>
      </w:r>
      <w:proofErr w:type="gramEnd"/>
      <w:r w:rsidRPr="00BB1A81">
        <w:rPr>
          <w:sz w:val="22"/>
          <w:szCs w:val="22"/>
        </w:rPr>
        <w:t>,</w:t>
      </w:r>
    </w:p>
    <w:p w14:paraId="0CD05837" w14:textId="77777777" w:rsidR="004E7FD2" w:rsidRPr="00BB1A81" w:rsidRDefault="004E7FD2" w:rsidP="004E7FD2">
      <w:pPr>
        <w:jc w:val="both"/>
        <w:rPr>
          <w:sz w:val="22"/>
          <w:szCs w:val="22"/>
        </w:rPr>
      </w:pPr>
    </w:p>
    <w:p w14:paraId="2FD4F692" w14:textId="77777777" w:rsidR="004E7FD2" w:rsidRPr="00BB1A81" w:rsidRDefault="004E7FD2" w:rsidP="004E7FD2">
      <w:pPr>
        <w:jc w:val="both"/>
        <w:rPr>
          <w:sz w:val="22"/>
          <w:szCs w:val="22"/>
        </w:rPr>
      </w:pPr>
      <w:r w:rsidRPr="00BB1A81">
        <w:rPr>
          <w:sz w:val="22"/>
          <w:szCs w:val="22"/>
        </w:rPr>
        <w:t>k = 1, 2</w:t>
      </w:r>
      <w:proofErr w:type="gramStart"/>
      <w:r w:rsidRPr="00BB1A81">
        <w:rPr>
          <w:sz w:val="22"/>
          <w:szCs w:val="22"/>
        </w:rPr>
        <w:t>, ...</w:t>
      </w:r>
      <w:proofErr w:type="gramEnd"/>
      <w:r w:rsidRPr="00BB1A81">
        <w:rPr>
          <w:sz w:val="22"/>
          <w:szCs w:val="22"/>
        </w:rPr>
        <w:t>, n;</w:t>
      </w:r>
    </w:p>
    <w:p w14:paraId="1804088C" w14:textId="77777777" w:rsidR="004E7FD2" w:rsidRPr="00BB1A81" w:rsidRDefault="004E7FD2" w:rsidP="004E7FD2">
      <w:pPr>
        <w:jc w:val="both"/>
        <w:rPr>
          <w:sz w:val="22"/>
          <w:szCs w:val="22"/>
        </w:rPr>
      </w:pPr>
    </w:p>
    <w:p w14:paraId="6DC89D9A" w14:textId="77777777" w:rsidR="004E7FD2" w:rsidRPr="00BB1A81" w:rsidRDefault="004E7FD2" w:rsidP="004E7FD2">
      <w:pPr>
        <w:spacing w:line="312" w:lineRule="auto"/>
        <w:jc w:val="both"/>
        <w:rPr>
          <w:sz w:val="22"/>
          <w:szCs w:val="22"/>
        </w:rPr>
      </w:pPr>
      <w:proofErr w:type="spellStart"/>
      <w:proofErr w:type="gramStart"/>
      <w:r w:rsidRPr="00BB1A81">
        <w:rPr>
          <w:sz w:val="22"/>
          <w:szCs w:val="22"/>
        </w:rPr>
        <w:t>DI</w:t>
      </w:r>
      <w:r w:rsidRPr="00BB1A81">
        <w:rPr>
          <w:sz w:val="22"/>
          <w:szCs w:val="22"/>
          <w:vertAlign w:val="subscript"/>
        </w:rPr>
        <w:t>k</w:t>
      </w:r>
      <w:proofErr w:type="spellEnd"/>
      <w:proofErr w:type="gramEnd"/>
      <w:r w:rsidRPr="00BB1A81">
        <w:rPr>
          <w:sz w:val="22"/>
          <w:szCs w:val="22"/>
        </w:rPr>
        <w:t xml:space="preserve"> = Taxa DI, de ordem k, expressa na forma de percentual, divulgada pela CETIP, válida por 1 (um) dia útil (</w:t>
      </w:r>
      <w:r w:rsidRPr="00BB1A81">
        <w:rPr>
          <w:i/>
          <w:sz w:val="22"/>
          <w:szCs w:val="22"/>
        </w:rPr>
        <w:t>overnight</w:t>
      </w:r>
      <w:r w:rsidRPr="00BB1A81">
        <w:rPr>
          <w:sz w:val="22"/>
          <w:szCs w:val="22"/>
        </w:rPr>
        <w:t>), utilizada com 2 (duas) casas decimais;</w:t>
      </w:r>
    </w:p>
    <w:p w14:paraId="4453065F" w14:textId="77777777" w:rsidR="004E7FD2" w:rsidRPr="00BB1A81" w:rsidRDefault="004E7FD2" w:rsidP="004E7FD2">
      <w:pPr>
        <w:spacing w:line="312" w:lineRule="auto"/>
        <w:jc w:val="both"/>
        <w:rPr>
          <w:sz w:val="22"/>
          <w:szCs w:val="22"/>
        </w:rPr>
      </w:pPr>
    </w:p>
    <w:p w14:paraId="402833DE" w14:textId="77777777" w:rsidR="004E7FD2" w:rsidRPr="00BB1A81" w:rsidRDefault="004E7FD2" w:rsidP="004E7FD2">
      <w:pPr>
        <w:spacing w:line="312" w:lineRule="auto"/>
        <w:jc w:val="both"/>
        <w:rPr>
          <w:sz w:val="22"/>
          <w:szCs w:val="22"/>
        </w:rPr>
      </w:pPr>
      <w:proofErr w:type="spellStart"/>
      <w:proofErr w:type="gramStart"/>
      <w:r w:rsidRPr="00BB1A81">
        <w:rPr>
          <w:sz w:val="22"/>
          <w:szCs w:val="22"/>
        </w:rPr>
        <w:t>FatorSpread</w:t>
      </w:r>
      <w:proofErr w:type="spellEnd"/>
      <w:proofErr w:type="gramEnd"/>
      <w:r w:rsidRPr="00BB1A81">
        <w:rPr>
          <w:sz w:val="22"/>
          <w:szCs w:val="22"/>
        </w:rPr>
        <w:t xml:space="preserve"> = sobretaxa de juros fixos calculada com 9 (nove) casas decimais, com arredondamento, calculado conforme fórmula abaixo:</w:t>
      </w:r>
    </w:p>
    <w:p w14:paraId="615A9ED1" w14:textId="77777777" w:rsidR="00B47356" w:rsidRPr="00BB1A81" w:rsidRDefault="00B47356" w:rsidP="004E7FD2">
      <w:pPr>
        <w:spacing w:line="312" w:lineRule="auto"/>
        <w:jc w:val="both"/>
        <w:rPr>
          <w:sz w:val="22"/>
          <w:szCs w:val="22"/>
        </w:rPr>
      </w:pPr>
    </w:p>
    <w:p w14:paraId="6C8BA997" w14:textId="1B3EF038" w:rsidR="00B47356" w:rsidRPr="00BB1A81" w:rsidRDefault="00972398" w:rsidP="00B47356">
      <w:pPr>
        <w:spacing w:line="312" w:lineRule="auto"/>
        <w:jc w:val="center"/>
        <w:rPr>
          <w:sz w:val="22"/>
          <w:szCs w:val="22"/>
        </w:rPr>
      </w:pPr>
      <w:r>
        <w:rPr>
          <w:noProof/>
        </w:rPr>
        <mc:AlternateContent>
          <mc:Choice Requires="wpc">
            <w:drawing>
              <wp:inline distT="0" distB="0" distL="0" distR="0" wp14:anchorId="198A64FC" wp14:editId="672BED64">
                <wp:extent cx="2116455" cy="610870"/>
                <wp:effectExtent l="0" t="0" r="0" b="0"/>
                <wp:docPr id="28" name="Tela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Line 4"/>
                        <wps:cNvCnPr/>
                        <wps:spPr bwMode="auto">
                          <a:xfrm>
                            <a:off x="1122045" y="300990"/>
                            <a:ext cx="465455" cy="635"/>
                          </a:xfrm>
                          <a:prstGeom prst="line">
                            <a:avLst/>
                          </a:prstGeom>
                          <a:noFill/>
                          <a:ln w="1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a:off x="1867535" y="128905"/>
                            <a:ext cx="142240" cy="63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6"/>
                        <wps:cNvSpPr>
                          <a:spLocks noChangeArrowheads="1"/>
                        </wps:cNvSpPr>
                        <wps:spPr bwMode="auto">
                          <a:xfrm>
                            <a:off x="2038350" y="2914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ACDFC" w14:textId="77777777" w:rsidR="0047772C" w:rsidRDefault="0047772C" w:rsidP="00B47356">
                              <w:r>
                                <w:rPr>
                                  <w:rFonts w:ascii="Symbol" w:hAnsi="Symbol" w:cs="Symbol"/>
                                  <w:color w:val="000000"/>
                                  <w:lang w:val="en-US"/>
                                </w:rPr>
                                <w:t></w:t>
                              </w:r>
                            </w:p>
                          </w:txbxContent>
                        </wps:txbx>
                        <wps:bodyPr rot="0" vert="horz" wrap="none" lIns="0" tIns="0" rIns="0" bIns="0" anchor="t" anchorCtr="0" upright="1">
                          <a:spAutoFit/>
                        </wps:bodyPr>
                      </wps:wsp>
                      <wps:wsp>
                        <wps:cNvPr id="6" name="Rectangle 7"/>
                        <wps:cNvSpPr>
                          <a:spLocks noChangeArrowheads="1"/>
                        </wps:cNvSpPr>
                        <wps:spPr bwMode="auto">
                          <a:xfrm>
                            <a:off x="2038350" y="4241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4CF36" w14:textId="77777777" w:rsidR="0047772C" w:rsidRDefault="0047772C" w:rsidP="00B47356">
                              <w:r>
                                <w:rPr>
                                  <w:rFonts w:ascii="Symbol" w:hAnsi="Symbol" w:cs="Symbol"/>
                                  <w:color w:val="000000"/>
                                  <w:lang w:val="en-US"/>
                                </w:rPr>
                                <w:t></w:t>
                              </w:r>
                            </w:p>
                          </w:txbxContent>
                        </wps:txbx>
                        <wps:bodyPr rot="0" vert="horz" wrap="none" lIns="0" tIns="0" rIns="0" bIns="0" anchor="t" anchorCtr="0" upright="1">
                          <a:spAutoFit/>
                        </wps:bodyPr>
                      </wps:wsp>
                      <wps:wsp>
                        <wps:cNvPr id="7" name="Rectangle 8"/>
                        <wps:cNvSpPr>
                          <a:spLocks noChangeArrowheads="1"/>
                        </wps:cNvSpPr>
                        <wps:spPr bwMode="auto">
                          <a:xfrm>
                            <a:off x="2038350" y="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9F0B4" w14:textId="77777777" w:rsidR="0047772C" w:rsidRDefault="0047772C" w:rsidP="00B47356">
                              <w:r>
                                <w:rPr>
                                  <w:rFonts w:ascii="Symbol" w:hAnsi="Symbol" w:cs="Symbol"/>
                                  <w:color w:val="000000"/>
                                  <w:lang w:val="en-US"/>
                                </w:rPr>
                                <w:t></w:t>
                              </w:r>
                            </w:p>
                          </w:txbxContent>
                        </wps:txbx>
                        <wps:bodyPr rot="0" vert="horz" wrap="none" lIns="0" tIns="0" rIns="0" bIns="0" anchor="t" anchorCtr="0" upright="1">
                          <a:spAutoFit/>
                        </wps:bodyPr>
                      </wps:wsp>
                      <wps:wsp>
                        <wps:cNvPr id="8" name="Rectangle 9"/>
                        <wps:cNvSpPr>
                          <a:spLocks noChangeArrowheads="1"/>
                        </wps:cNvSpPr>
                        <wps:spPr bwMode="auto">
                          <a:xfrm>
                            <a:off x="986155" y="2914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6B3BF" w14:textId="77777777" w:rsidR="0047772C" w:rsidRDefault="0047772C" w:rsidP="00B47356">
                              <w:r>
                                <w:rPr>
                                  <w:rFonts w:ascii="Symbol" w:hAnsi="Symbol" w:cs="Symbol"/>
                                  <w:color w:val="000000"/>
                                  <w:lang w:val="en-US"/>
                                </w:rPr>
                                <w:t></w:t>
                              </w:r>
                            </w:p>
                          </w:txbxContent>
                        </wps:txbx>
                        <wps:bodyPr rot="0" vert="horz" wrap="none" lIns="0" tIns="0" rIns="0" bIns="0" anchor="t" anchorCtr="0" upright="1">
                          <a:spAutoFit/>
                        </wps:bodyPr>
                      </wps:wsp>
                      <wps:wsp>
                        <wps:cNvPr id="9" name="Rectangle 10"/>
                        <wps:cNvSpPr>
                          <a:spLocks noChangeArrowheads="1"/>
                        </wps:cNvSpPr>
                        <wps:spPr bwMode="auto">
                          <a:xfrm>
                            <a:off x="986155" y="14541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AB92D" w14:textId="77777777" w:rsidR="0047772C" w:rsidRDefault="0047772C" w:rsidP="00B47356">
                              <w:r>
                                <w:rPr>
                                  <w:rFonts w:ascii="Symbol" w:hAnsi="Symbol" w:cs="Symbol"/>
                                  <w:color w:val="000000"/>
                                  <w:lang w:val="en-US"/>
                                </w:rPr>
                                <w:t></w:t>
                              </w:r>
                            </w:p>
                          </w:txbxContent>
                        </wps:txbx>
                        <wps:bodyPr rot="0" vert="horz" wrap="none" lIns="0" tIns="0" rIns="0" bIns="0" anchor="t" anchorCtr="0" upright="1">
                          <a:spAutoFit/>
                        </wps:bodyPr>
                      </wps:wsp>
                      <wps:wsp>
                        <wps:cNvPr id="10" name="Rectangle 11"/>
                        <wps:cNvSpPr>
                          <a:spLocks noChangeArrowheads="1"/>
                        </wps:cNvSpPr>
                        <wps:spPr bwMode="auto">
                          <a:xfrm>
                            <a:off x="986155" y="4241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C3BBE" w14:textId="77777777" w:rsidR="0047772C" w:rsidRDefault="0047772C" w:rsidP="00B47356">
                              <w:r>
                                <w:rPr>
                                  <w:rFonts w:ascii="Symbol" w:hAnsi="Symbol" w:cs="Symbol"/>
                                  <w:color w:val="000000"/>
                                  <w:lang w:val="en-US"/>
                                </w:rPr>
                                <w:t></w:t>
                              </w:r>
                            </w:p>
                          </w:txbxContent>
                        </wps:txbx>
                        <wps:bodyPr rot="0" vert="horz" wrap="none" lIns="0" tIns="0" rIns="0" bIns="0" anchor="t" anchorCtr="0" upright="1">
                          <a:spAutoFit/>
                        </wps:bodyPr>
                      </wps:wsp>
                      <wps:wsp>
                        <wps:cNvPr id="11" name="Rectangle 12"/>
                        <wps:cNvSpPr>
                          <a:spLocks noChangeArrowheads="1"/>
                        </wps:cNvSpPr>
                        <wps:spPr bwMode="auto">
                          <a:xfrm>
                            <a:off x="986155" y="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A99C6" w14:textId="77777777" w:rsidR="0047772C" w:rsidRDefault="0047772C" w:rsidP="00B47356">
                              <w:r>
                                <w:rPr>
                                  <w:rFonts w:ascii="Symbol" w:hAnsi="Symbol" w:cs="Symbol"/>
                                  <w:color w:val="000000"/>
                                  <w:lang w:val="en-US"/>
                                </w:rPr>
                                <w:t></w:t>
                              </w:r>
                            </w:p>
                          </w:txbxContent>
                        </wps:txbx>
                        <wps:bodyPr rot="0" vert="horz" wrap="none" lIns="0" tIns="0" rIns="0" bIns="0" anchor="t" anchorCtr="0" upright="1">
                          <a:spAutoFit/>
                        </wps:bodyPr>
                      </wps:wsp>
                      <wps:wsp>
                        <wps:cNvPr id="12" name="Rectangle 13"/>
                        <wps:cNvSpPr>
                          <a:spLocks noChangeArrowheads="1"/>
                        </wps:cNvSpPr>
                        <wps:spPr bwMode="auto">
                          <a:xfrm>
                            <a:off x="1796415" y="19812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6947A" w14:textId="77777777" w:rsidR="0047772C" w:rsidRDefault="0047772C" w:rsidP="00B47356">
                              <w:r>
                                <w:rPr>
                                  <w:rFonts w:ascii="Symbol" w:hAnsi="Symbol" w:cs="Symbol"/>
                                  <w:color w:val="000000"/>
                                  <w:lang w:val="en-US"/>
                                </w:rPr>
                                <w:t></w:t>
                              </w:r>
                            </w:p>
                          </w:txbxContent>
                        </wps:txbx>
                        <wps:bodyPr rot="0" vert="horz" wrap="none" lIns="0" tIns="0" rIns="0" bIns="0" anchor="t" anchorCtr="0" upright="1">
                          <a:spAutoFit/>
                        </wps:bodyPr>
                      </wps:wsp>
                      <wps:wsp>
                        <wps:cNvPr id="13" name="Rectangle 14"/>
                        <wps:cNvSpPr>
                          <a:spLocks noChangeArrowheads="1"/>
                        </wps:cNvSpPr>
                        <wps:spPr bwMode="auto">
                          <a:xfrm>
                            <a:off x="1796415" y="3225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87C2D" w14:textId="77777777" w:rsidR="0047772C" w:rsidRDefault="0047772C" w:rsidP="00B47356">
                              <w:r>
                                <w:rPr>
                                  <w:rFonts w:ascii="Symbol" w:hAnsi="Symbol" w:cs="Symbol"/>
                                  <w:color w:val="000000"/>
                                  <w:lang w:val="en-US"/>
                                </w:rPr>
                                <w:t></w:t>
                              </w:r>
                            </w:p>
                          </w:txbxContent>
                        </wps:txbx>
                        <wps:bodyPr rot="0" vert="horz" wrap="none" lIns="0" tIns="0" rIns="0" bIns="0" anchor="t" anchorCtr="0" upright="1">
                          <a:spAutoFit/>
                        </wps:bodyPr>
                      </wps:wsp>
                      <wps:wsp>
                        <wps:cNvPr id="14" name="Rectangle 15"/>
                        <wps:cNvSpPr>
                          <a:spLocks noChangeArrowheads="1"/>
                        </wps:cNvSpPr>
                        <wps:spPr bwMode="auto">
                          <a:xfrm>
                            <a:off x="1796415" y="1009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00B36" w14:textId="77777777" w:rsidR="0047772C" w:rsidRDefault="0047772C" w:rsidP="00B47356">
                              <w:r>
                                <w:rPr>
                                  <w:rFonts w:ascii="Symbol" w:hAnsi="Symbol" w:cs="Symbol"/>
                                  <w:color w:val="000000"/>
                                  <w:lang w:val="en-US"/>
                                </w:rPr>
                                <w:t></w:t>
                              </w:r>
                            </w:p>
                          </w:txbxContent>
                        </wps:txbx>
                        <wps:bodyPr rot="0" vert="horz" wrap="none" lIns="0" tIns="0" rIns="0" bIns="0" anchor="t" anchorCtr="0" upright="1">
                          <a:spAutoFit/>
                        </wps:bodyPr>
                      </wps:wsp>
                      <wps:wsp>
                        <wps:cNvPr id="15" name="Rectangle 16"/>
                        <wps:cNvSpPr>
                          <a:spLocks noChangeArrowheads="1"/>
                        </wps:cNvSpPr>
                        <wps:spPr bwMode="auto">
                          <a:xfrm>
                            <a:off x="1043305" y="19812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2C330" w14:textId="77777777" w:rsidR="0047772C" w:rsidRDefault="0047772C" w:rsidP="00B47356">
                              <w:r>
                                <w:rPr>
                                  <w:rFonts w:ascii="Symbol" w:hAnsi="Symbol" w:cs="Symbol"/>
                                  <w:color w:val="000000"/>
                                  <w:lang w:val="en-US"/>
                                </w:rPr>
                                <w:t></w:t>
                              </w:r>
                            </w:p>
                          </w:txbxContent>
                        </wps:txbx>
                        <wps:bodyPr rot="0" vert="horz" wrap="none" lIns="0" tIns="0" rIns="0" bIns="0" anchor="t" anchorCtr="0" upright="1">
                          <a:spAutoFit/>
                        </wps:bodyPr>
                      </wps:wsp>
                      <wps:wsp>
                        <wps:cNvPr id="16" name="Rectangle 17"/>
                        <wps:cNvSpPr>
                          <a:spLocks noChangeArrowheads="1"/>
                        </wps:cNvSpPr>
                        <wps:spPr bwMode="auto">
                          <a:xfrm>
                            <a:off x="1043305" y="322580"/>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40E9" w14:textId="77777777" w:rsidR="0047772C" w:rsidRDefault="0047772C" w:rsidP="00B47356">
                              <w:r>
                                <w:rPr>
                                  <w:rFonts w:ascii="Symbol" w:hAnsi="Symbol" w:cs="Symbol"/>
                                  <w:color w:val="000000"/>
                                  <w:lang w:val="en-US"/>
                                </w:rPr>
                                <w:t></w:t>
                              </w:r>
                            </w:p>
                          </w:txbxContent>
                        </wps:txbx>
                        <wps:bodyPr rot="0" vert="horz" wrap="none" lIns="0" tIns="0" rIns="0" bIns="0" anchor="t" anchorCtr="0" upright="1">
                          <a:spAutoFit/>
                        </wps:bodyPr>
                      </wps:wsp>
                      <wps:wsp>
                        <wps:cNvPr id="17" name="Rectangle 18"/>
                        <wps:cNvSpPr>
                          <a:spLocks noChangeArrowheads="1"/>
                        </wps:cNvSpPr>
                        <wps:spPr bwMode="auto">
                          <a:xfrm>
                            <a:off x="1043305" y="100965"/>
                            <a:ext cx="5905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10428" w14:textId="77777777" w:rsidR="0047772C" w:rsidRDefault="0047772C" w:rsidP="00B47356">
                              <w:r>
                                <w:rPr>
                                  <w:rFonts w:ascii="Symbol" w:hAnsi="Symbol" w:cs="Symbol"/>
                                  <w:color w:val="000000"/>
                                  <w:lang w:val="en-US"/>
                                </w:rPr>
                                <w:t></w:t>
                              </w:r>
                            </w:p>
                          </w:txbxContent>
                        </wps:txbx>
                        <wps:bodyPr rot="0" vert="horz" wrap="none" lIns="0" tIns="0" rIns="0" bIns="0" anchor="t" anchorCtr="0" upright="1">
                          <a:spAutoFit/>
                        </wps:bodyPr>
                      </wps:wsp>
                      <wps:wsp>
                        <wps:cNvPr id="18" name="Rectangle 19"/>
                        <wps:cNvSpPr>
                          <a:spLocks noChangeArrowheads="1"/>
                        </wps:cNvSpPr>
                        <wps:spPr bwMode="auto">
                          <a:xfrm>
                            <a:off x="1623060" y="185420"/>
                            <a:ext cx="8382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95339" w14:textId="77777777" w:rsidR="0047772C" w:rsidRDefault="0047772C" w:rsidP="00B47356">
                              <w:r>
                                <w:rPr>
                                  <w:rFonts w:ascii="Symbol" w:hAnsi="Symbol" w:cs="Symbol"/>
                                  <w:color w:val="000000"/>
                                  <w:lang w:val="en-US"/>
                                </w:rPr>
                                <w:t></w:t>
                              </w:r>
                            </w:p>
                          </w:txbxContent>
                        </wps:txbx>
                        <wps:bodyPr rot="0" vert="horz" wrap="none" lIns="0" tIns="0" rIns="0" bIns="0" anchor="t" anchorCtr="0" upright="1">
                          <a:spAutoFit/>
                        </wps:bodyPr>
                      </wps:wsp>
                      <wps:wsp>
                        <wps:cNvPr id="19" name="Rectangle 20"/>
                        <wps:cNvSpPr>
                          <a:spLocks noChangeArrowheads="1"/>
                        </wps:cNvSpPr>
                        <wps:spPr bwMode="auto">
                          <a:xfrm>
                            <a:off x="860425" y="185420"/>
                            <a:ext cx="8382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417A1" w14:textId="77777777" w:rsidR="0047772C" w:rsidRDefault="0047772C" w:rsidP="00B47356">
                              <w:r>
                                <w:rPr>
                                  <w:rFonts w:ascii="Symbol" w:hAnsi="Symbol" w:cs="Symbol"/>
                                  <w:color w:val="000000"/>
                                  <w:lang w:val="en-US"/>
                                </w:rPr>
                                <w:t></w:t>
                              </w:r>
                            </w:p>
                          </w:txbxContent>
                        </wps:txbx>
                        <wps:bodyPr rot="0" vert="horz" wrap="none" lIns="0" tIns="0" rIns="0" bIns="0" anchor="t" anchorCtr="0" upright="1">
                          <a:spAutoFit/>
                        </wps:bodyPr>
                      </wps:wsp>
                      <wps:wsp>
                        <wps:cNvPr id="20" name="Rectangle 21"/>
                        <wps:cNvSpPr>
                          <a:spLocks noChangeArrowheads="1"/>
                        </wps:cNvSpPr>
                        <wps:spPr bwMode="auto">
                          <a:xfrm>
                            <a:off x="1873885" y="142875"/>
                            <a:ext cx="1339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48030" w14:textId="77777777" w:rsidR="0047772C" w:rsidRDefault="0047772C" w:rsidP="00B47356">
                              <w:r>
                                <w:rPr>
                                  <w:color w:val="000000"/>
                                  <w:sz w:val="14"/>
                                  <w:szCs w:val="14"/>
                                  <w:lang w:val="en-US"/>
                                </w:rPr>
                                <w:t>252</w:t>
                              </w:r>
                            </w:p>
                          </w:txbxContent>
                        </wps:txbx>
                        <wps:bodyPr rot="0" vert="horz" wrap="none" lIns="0" tIns="0" rIns="0" bIns="0" anchor="t" anchorCtr="0" upright="1">
                          <a:spAutoFit/>
                        </wps:bodyPr>
                      </wps:wsp>
                      <wps:wsp>
                        <wps:cNvPr id="21" name="Rectangle 22"/>
                        <wps:cNvSpPr>
                          <a:spLocks noChangeArrowheads="1"/>
                        </wps:cNvSpPr>
                        <wps:spPr bwMode="auto">
                          <a:xfrm>
                            <a:off x="1722755" y="202565"/>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AD6AC" w14:textId="77777777" w:rsidR="0047772C" w:rsidRDefault="0047772C" w:rsidP="00B47356">
                              <w:r>
                                <w:rPr>
                                  <w:color w:val="000000"/>
                                  <w:lang w:val="en-US"/>
                                </w:rPr>
                                <w:t>1</w:t>
                              </w:r>
                            </w:p>
                          </w:txbxContent>
                        </wps:txbx>
                        <wps:bodyPr rot="0" vert="horz" wrap="none" lIns="0" tIns="0" rIns="0" bIns="0" anchor="t" anchorCtr="0" upright="1">
                          <a:spAutoFit/>
                        </wps:bodyPr>
                      </wps:wsp>
                      <wps:wsp>
                        <wps:cNvPr id="22" name="Rectangle 23"/>
                        <wps:cNvSpPr>
                          <a:spLocks noChangeArrowheads="1"/>
                        </wps:cNvSpPr>
                        <wps:spPr bwMode="auto">
                          <a:xfrm>
                            <a:off x="1234440" y="321945"/>
                            <a:ext cx="2292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950E4" w14:textId="77777777" w:rsidR="0047772C" w:rsidRDefault="0047772C" w:rsidP="00B47356">
                              <w:r>
                                <w:rPr>
                                  <w:color w:val="000000"/>
                                  <w:lang w:val="en-US"/>
                                </w:rPr>
                                <w:t>100</w:t>
                              </w:r>
                            </w:p>
                          </w:txbxContent>
                        </wps:txbx>
                        <wps:bodyPr rot="0" vert="horz" wrap="none" lIns="0" tIns="0" rIns="0" bIns="0" anchor="t" anchorCtr="0" upright="1">
                          <a:spAutoFit/>
                        </wps:bodyPr>
                      </wps:wsp>
                      <wps:wsp>
                        <wps:cNvPr id="23" name="Rectangle 24"/>
                        <wps:cNvSpPr>
                          <a:spLocks noChangeArrowheads="1"/>
                        </wps:cNvSpPr>
                        <wps:spPr bwMode="auto">
                          <a:xfrm>
                            <a:off x="1917700" y="13335"/>
                            <a:ext cx="1187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DE8A9" w14:textId="77777777" w:rsidR="0047772C" w:rsidRDefault="0047772C" w:rsidP="00B47356">
                              <w:r>
                                <w:rPr>
                                  <w:i/>
                                  <w:iCs/>
                                  <w:color w:val="000000"/>
                                  <w:sz w:val="14"/>
                                  <w:szCs w:val="14"/>
                                  <w:lang w:val="en-US"/>
                                </w:rPr>
                                <w:t>DP</w:t>
                              </w:r>
                            </w:p>
                          </w:txbxContent>
                        </wps:txbx>
                        <wps:bodyPr rot="0" vert="horz" wrap="none" lIns="0" tIns="0" rIns="0" bIns="0" anchor="t" anchorCtr="0" upright="1">
                          <a:spAutoFit/>
                        </wps:bodyPr>
                      </wps:wsp>
                      <wps:wsp>
                        <wps:cNvPr id="24" name="Rectangle 25"/>
                        <wps:cNvSpPr>
                          <a:spLocks noChangeArrowheads="1"/>
                        </wps:cNvSpPr>
                        <wps:spPr bwMode="auto">
                          <a:xfrm>
                            <a:off x="1134745" y="106680"/>
                            <a:ext cx="4381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291B6" w14:textId="77777777" w:rsidR="0047772C" w:rsidRDefault="0047772C" w:rsidP="00B47356">
                              <w:r>
                                <w:rPr>
                                  <w:i/>
                                  <w:iCs/>
                                  <w:color w:val="000000"/>
                                  <w:lang w:val="en-US"/>
                                </w:rPr>
                                <w:t>Spread</w:t>
                              </w:r>
                            </w:p>
                          </w:txbxContent>
                        </wps:txbx>
                        <wps:bodyPr rot="0" vert="horz" wrap="none" lIns="0" tIns="0" rIns="0" bIns="0" anchor="t" anchorCtr="0" upright="1">
                          <a:spAutoFit/>
                        </wps:bodyPr>
                      </wps:wsp>
                      <wps:wsp>
                        <wps:cNvPr id="25" name="Rectangle 26"/>
                        <wps:cNvSpPr>
                          <a:spLocks noChangeArrowheads="1"/>
                        </wps:cNvSpPr>
                        <wps:spPr bwMode="auto">
                          <a:xfrm>
                            <a:off x="729615" y="202565"/>
                            <a:ext cx="692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CE1A9" w14:textId="77777777" w:rsidR="0047772C" w:rsidRPr="00D0398A" w:rsidRDefault="0047772C" w:rsidP="00B47356"/>
                          </w:txbxContent>
                        </wps:txbx>
                        <wps:bodyPr rot="0" vert="horz" wrap="none" lIns="0" tIns="0" rIns="0" bIns="0" anchor="t" anchorCtr="0" upright="1">
                          <a:spAutoFit/>
                        </wps:bodyPr>
                      </wps:wsp>
                      <wps:wsp>
                        <wps:cNvPr id="26" name="Rectangle 27"/>
                        <wps:cNvSpPr>
                          <a:spLocks noChangeArrowheads="1"/>
                        </wps:cNvSpPr>
                        <wps:spPr bwMode="auto">
                          <a:xfrm>
                            <a:off x="0" y="202565"/>
                            <a:ext cx="77660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66298" w14:textId="77777777" w:rsidR="0047772C" w:rsidRDefault="0047772C" w:rsidP="00B47356">
                              <w:proofErr w:type="spellStart"/>
                              <w:r>
                                <w:rPr>
                                  <w:i/>
                                  <w:iCs/>
                                  <w:color w:val="000000"/>
                                  <w:lang w:val="en-US"/>
                                </w:rPr>
                                <w:t>Fator</w:t>
                              </w:r>
                              <w:proofErr w:type="spellEnd"/>
                              <w:r>
                                <w:rPr>
                                  <w:i/>
                                  <w:iCs/>
                                  <w:color w:val="000000"/>
                                  <w:lang w:val="en-US"/>
                                </w:rPr>
                                <w:t xml:space="preserve"> Spread</w:t>
                              </w:r>
                            </w:p>
                          </w:txbxContent>
                        </wps:txbx>
                        <wps:bodyPr rot="0" vert="horz" wrap="square" lIns="0" tIns="0" rIns="0" bIns="0" anchor="t" anchorCtr="0" upright="1">
                          <a:spAutoFit/>
                        </wps:bodyPr>
                      </wps:wsp>
                      <wps:wsp>
                        <wps:cNvPr id="27" name="Rectangle 28"/>
                        <wps:cNvSpPr>
                          <a:spLocks noChangeArrowheads="1"/>
                        </wps:cNvSpPr>
                        <wps:spPr bwMode="auto">
                          <a:xfrm>
                            <a:off x="2038350" y="129540"/>
                            <a:ext cx="7810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9B617" w14:textId="77777777" w:rsidR="0047772C" w:rsidRDefault="0047772C" w:rsidP="00B47356">
                              <w:r>
                                <w:rPr>
                                  <w:rFonts w:ascii="Symbol" w:hAnsi="Symbol" w:cs="Symbol"/>
                                  <w:color w:val="000000"/>
                                  <w:lang w:val="en-US"/>
                                </w:rPr>
                                <w:t></w:t>
                              </w:r>
                            </w:p>
                          </w:txbxContent>
                        </wps:txbx>
                        <wps:bodyPr rot="0" vert="horz" wrap="square" lIns="0" tIns="0" rIns="0" bIns="0" anchor="t" anchorCtr="0" upright="1">
                          <a:spAutoFit/>
                        </wps:bodyPr>
                      </wps:wsp>
                    </wpc:wpc>
                  </a:graphicData>
                </a:graphic>
              </wp:inline>
            </w:drawing>
          </mc:Choice>
          <mc:Fallback>
            <w:pict>
              <v:group id="Tela 2" o:spid="_x0000_s1026" editas="canvas" style="width:166.65pt;height:48.1pt;mso-position-horizontal-relative:char;mso-position-vertical-relative:line" coordsize="21164,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&#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164;height:6108;visibility:visible;mso-wrap-style:square">
                  <v:fill o:detectmouseclick="t"/>
                  <v:path o:connecttype="none"/>
                </v:shape>
                <v:line id="Line 4" o:spid="_x0000_s1028" style="position:absolute;visibility:visible;mso-wrap-style:square" from="11220,3009" to="15875,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9mNMMAAADaAAAADwAAAGRycy9kb3ducmV2LnhtbESPQWvCQBSE7wX/w/IEb3VjhVaiq4go&#10;pkeTXLw9s88kmH0bdrea+uu7hUKPw8x8w6w2g+nEnZxvLSuYTRMQxJXVLdcKyuLwugDhA7LGzjIp&#10;+CYPm/XoZYWptg8+0T0PtYgQ9ikqaELoUyl91ZBBP7U9cfSu1hkMUbpaaoePCDedfEuSd2mw5bjQ&#10;YE+7hqpb/mUUPLNiX56z4+lSPs/Fp829+7gulJqMh+0SRKAh/If/2plWMIffK/E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vZjTDAAAA2gAAAA8AAAAAAAAAAAAA&#10;AAAAoQIAAGRycy9kb3ducmV2LnhtbFBLBQYAAAAABAAEAPkAAACRAwAAAAA=&#10;" strokeweight="28e-5mm"/>
                <v:line id="Line 5" o:spid="_x0000_s1029" style="position:absolute;visibility:visible;mso-wrap-style:square" from="18675,1289" to="20097,1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1BCMEAAADaAAAADwAAAGRycy9kb3ducmV2LnhtbESPQWvCQBSE7wX/w/IEb3VjLSLRVUQo&#10;9CCIVj0/s88kmn2b7q5J/PddQehxmJlvmPmyM5VoyPnSsoLRMAFBnFldcq7g8PP1PgXhA7LGyjIp&#10;eJCH5aL3NsdU25Z31OxDLiKEfYoKihDqVEqfFWTQD21NHL2LdQZDlC6X2mEb4aaSH0kykQZLjgsF&#10;1rQuKLvt70YBn7vrpJ1uZOPCjY6/mdyOT1ulBv1uNQMRqAv/4Vf7Wyv4hOeVeAP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UEIwQAAANoAAAAPAAAAAAAAAAAAAAAA&#10;AKECAABkcnMvZG93bnJldi54bWxQSwUGAAAAAAQABAD5AAAAjwMAAAAA&#10;" strokeweight="8e-5mm"/>
                <v:rect id="Rectangle 6" o:spid="_x0000_s1030" style="position:absolute;left:20383;top:2914;width:591;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14:paraId="758ACDFC" w14:textId="77777777" w:rsidR="0047772C" w:rsidRDefault="0047772C" w:rsidP="00B47356">
                        <w:r>
                          <w:rPr>
                            <w:rFonts w:ascii="Symbol" w:hAnsi="Symbol" w:cs="Symbol"/>
                            <w:color w:val="000000"/>
                            <w:lang w:val="en-US"/>
                          </w:rPr>
                          <w:t></w:t>
                        </w:r>
                      </w:p>
                    </w:txbxContent>
                  </v:textbox>
                </v:rect>
                <v:rect id="Rectangle 7" o:spid="_x0000_s1031" style="position:absolute;left:20383;top:4241;width:591;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14:paraId="3814CF36" w14:textId="77777777" w:rsidR="0047772C" w:rsidRDefault="0047772C" w:rsidP="00B47356">
                        <w:r>
                          <w:rPr>
                            <w:rFonts w:ascii="Symbol" w:hAnsi="Symbol" w:cs="Symbol"/>
                            <w:color w:val="000000"/>
                            <w:lang w:val="en-US"/>
                          </w:rPr>
                          <w:t></w:t>
                        </w:r>
                      </w:p>
                    </w:txbxContent>
                  </v:textbox>
                </v:rect>
                <v:rect id="Rectangle 8" o:spid="_x0000_s1032" style="position:absolute;left:20383;width:591;height:1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14:paraId="60A9F0B4" w14:textId="77777777" w:rsidR="0047772C" w:rsidRDefault="0047772C" w:rsidP="00B47356">
                        <w:r>
                          <w:rPr>
                            <w:rFonts w:ascii="Symbol" w:hAnsi="Symbol" w:cs="Symbol"/>
                            <w:color w:val="000000"/>
                            <w:lang w:val="en-US"/>
                          </w:rPr>
                          <w:t></w:t>
                        </w:r>
                      </w:p>
                    </w:txbxContent>
                  </v:textbox>
                </v:rect>
                <v:rect id="Rectangle 9" o:spid="_x0000_s1033" style="position:absolute;left:9861;top:2914;width:591;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14:paraId="5156B3BF" w14:textId="77777777" w:rsidR="0047772C" w:rsidRDefault="0047772C" w:rsidP="00B47356">
                        <w:r>
                          <w:rPr>
                            <w:rFonts w:ascii="Symbol" w:hAnsi="Symbol" w:cs="Symbol"/>
                            <w:color w:val="000000"/>
                            <w:lang w:val="en-US"/>
                          </w:rPr>
                          <w:t></w:t>
                        </w:r>
                      </w:p>
                    </w:txbxContent>
                  </v:textbox>
                </v:rect>
                <v:rect id="Rectangle 10" o:spid="_x0000_s1034" style="position:absolute;left:9861;top:1454;width:591;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14:paraId="0E2AB92D" w14:textId="77777777" w:rsidR="0047772C" w:rsidRDefault="0047772C" w:rsidP="00B47356">
                        <w:r>
                          <w:rPr>
                            <w:rFonts w:ascii="Symbol" w:hAnsi="Symbol" w:cs="Symbol"/>
                            <w:color w:val="000000"/>
                            <w:lang w:val="en-US"/>
                          </w:rPr>
                          <w:t></w:t>
                        </w:r>
                      </w:p>
                    </w:txbxContent>
                  </v:textbox>
                </v:rect>
                <v:rect id="Rectangle 11" o:spid="_x0000_s1035" style="position:absolute;left:9861;top:4241;width:591;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14:paraId="055C3BBE" w14:textId="77777777" w:rsidR="0047772C" w:rsidRDefault="0047772C" w:rsidP="00B47356">
                        <w:r>
                          <w:rPr>
                            <w:rFonts w:ascii="Symbol" w:hAnsi="Symbol" w:cs="Symbol"/>
                            <w:color w:val="000000"/>
                            <w:lang w:val="en-US"/>
                          </w:rPr>
                          <w:t></w:t>
                        </w:r>
                      </w:p>
                    </w:txbxContent>
                  </v:textbox>
                </v:rect>
                <v:rect id="Rectangle 12" o:spid="_x0000_s1036" style="position:absolute;left:9861;width:591;height:1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14:paraId="66AA99C6" w14:textId="77777777" w:rsidR="0047772C" w:rsidRDefault="0047772C" w:rsidP="00B47356">
                        <w:r>
                          <w:rPr>
                            <w:rFonts w:ascii="Symbol" w:hAnsi="Symbol" w:cs="Symbol"/>
                            <w:color w:val="000000"/>
                            <w:lang w:val="en-US"/>
                          </w:rPr>
                          <w:t></w:t>
                        </w:r>
                      </w:p>
                    </w:txbxContent>
                  </v:textbox>
                </v:rect>
                <v:rect id="Rectangle 13" o:spid="_x0000_s1037" style="position:absolute;left:17964;top:1981;width:590;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14:paraId="03D6947A" w14:textId="77777777" w:rsidR="0047772C" w:rsidRDefault="0047772C" w:rsidP="00B47356">
                        <w:r>
                          <w:rPr>
                            <w:rFonts w:ascii="Symbol" w:hAnsi="Symbol" w:cs="Symbol"/>
                            <w:color w:val="000000"/>
                            <w:lang w:val="en-US"/>
                          </w:rPr>
                          <w:t></w:t>
                        </w:r>
                      </w:p>
                    </w:txbxContent>
                  </v:textbox>
                </v:rect>
                <v:rect id="Rectangle 14" o:spid="_x0000_s1038" style="position:absolute;left:17964;top:3225;width:590;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14:paraId="6A587C2D" w14:textId="77777777" w:rsidR="0047772C" w:rsidRDefault="0047772C" w:rsidP="00B47356">
                        <w:r>
                          <w:rPr>
                            <w:rFonts w:ascii="Symbol" w:hAnsi="Symbol" w:cs="Symbol"/>
                            <w:color w:val="000000"/>
                            <w:lang w:val="en-US"/>
                          </w:rPr>
                          <w:t></w:t>
                        </w:r>
                      </w:p>
                    </w:txbxContent>
                  </v:textbox>
                </v:rect>
                <v:rect id="Rectangle 15" o:spid="_x0000_s1039" style="position:absolute;left:17964;top:1009;width:590;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31D00B36" w14:textId="77777777" w:rsidR="0047772C" w:rsidRDefault="0047772C" w:rsidP="00B47356">
                        <w:r>
                          <w:rPr>
                            <w:rFonts w:ascii="Symbol" w:hAnsi="Symbol" w:cs="Symbol"/>
                            <w:color w:val="000000"/>
                            <w:lang w:val="en-US"/>
                          </w:rPr>
                          <w:t></w:t>
                        </w:r>
                      </w:p>
                    </w:txbxContent>
                  </v:textbox>
                </v:rect>
                <v:rect id="Rectangle 16" o:spid="_x0000_s1040" style="position:absolute;left:10433;top:1981;width:590;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14:paraId="7792C330" w14:textId="77777777" w:rsidR="0047772C" w:rsidRDefault="0047772C" w:rsidP="00B47356">
                        <w:r>
                          <w:rPr>
                            <w:rFonts w:ascii="Symbol" w:hAnsi="Symbol" w:cs="Symbol"/>
                            <w:color w:val="000000"/>
                            <w:lang w:val="en-US"/>
                          </w:rPr>
                          <w:t></w:t>
                        </w:r>
                      </w:p>
                    </w:txbxContent>
                  </v:textbox>
                </v:rect>
                <v:rect id="Rectangle 17" o:spid="_x0000_s1041" style="position:absolute;left:10433;top:3225;width:590;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14:paraId="2B0740E9" w14:textId="77777777" w:rsidR="0047772C" w:rsidRDefault="0047772C" w:rsidP="00B47356">
                        <w:r>
                          <w:rPr>
                            <w:rFonts w:ascii="Symbol" w:hAnsi="Symbol" w:cs="Symbol"/>
                            <w:color w:val="000000"/>
                            <w:lang w:val="en-US"/>
                          </w:rPr>
                          <w:t></w:t>
                        </w:r>
                      </w:p>
                    </w:txbxContent>
                  </v:textbox>
                </v:rect>
                <v:rect id="Rectangle 18" o:spid="_x0000_s1042" style="position:absolute;left:10433;top:1009;width:590;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14:paraId="74B10428" w14:textId="77777777" w:rsidR="0047772C" w:rsidRDefault="0047772C" w:rsidP="00B47356">
                        <w:r>
                          <w:rPr>
                            <w:rFonts w:ascii="Symbol" w:hAnsi="Symbol" w:cs="Symbol"/>
                            <w:color w:val="000000"/>
                            <w:lang w:val="en-US"/>
                          </w:rPr>
                          <w:t></w:t>
                        </w:r>
                      </w:p>
                    </w:txbxContent>
                  </v:textbox>
                </v:rect>
                <v:rect id="Rectangle 19" o:spid="_x0000_s1043" style="position:absolute;left:16230;top:1854;width:838;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14:paraId="0CB95339" w14:textId="77777777" w:rsidR="0047772C" w:rsidRDefault="0047772C" w:rsidP="00B47356">
                        <w:r>
                          <w:rPr>
                            <w:rFonts w:ascii="Symbol" w:hAnsi="Symbol" w:cs="Symbol"/>
                            <w:color w:val="000000"/>
                            <w:lang w:val="en-US"/>
                          </w:rPr>
                          <w:t></w:t>
                        </w:r>
                      </w:p>
                    </w:txbxContent>
                  </v:textbox>
                </v:rect>
                <v:rect id="Rectangle 20" o:spid="_x0000_s1044" style="position:absolute;left:8604;top:1854;width:838;height:1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14:paraId="57B417A1" w14:textId="77777777" w:rsidR="0047772C" w:rsidRDefault="0047772C" w:rsidP="00B47356">
                        <w:r>
                          <w:rPr>
                            <w:rFonts w:ascii="Symbol" w:hAnsi="Symbol" w:cs="Symbol"/>
                            <w:color w:val="000000"/>
                            <w:lang w:val="en-US"/>
                          </w:rPr>
                          <w:t></w:t>
                        </w:r>
                      </w:p>
                    </w:txbxContent>
                  </v:textbox>
                </v:rect>
                <v:rect id="Rectangle 21" o:spid="_x0000_s1045" style="position:absolute;left:18738;top:1428;width:1340;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14:paraId="72948030" w14:textId="77777777" w:rsidR="0047772C" w:rsidRDefault="0047772C" w:rsidP="00B47356">
                        <w:r>
                          <w:rPr>
                            <w:color w:val="000000"/>
                            <w:sz w:val="14"/>
                            <w:szCs w:val="14"/>
                            <w:lang w:val="en-US"/>
                          </w:rPr>
                          <w:t>252</w:t>
                        </w:r>
                      </w:p>
                    </w:txbxContent>
                  </v:textbox>
                </v:rect>
                <v:rect id="Rectangle 22" o:spid="_x0000_s1046" style="position:absolute;left:17227;top:2025;width:768;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097AD6AC" w14:textId="77777777" w:rsidR="0047772C" w:rsidRDefault="0047772C" w:rsidP="00B47356">
                        <w:r>
                          <w:rPr>
                            <w:color w:val="000000"/>
                            <w:lang w:val="en-US"/>
                          </w:rPr>
                          <w:t>1</w:t>
                        </w:r>
                      </w:p>
                    </w:txbxContent>
                  </v:textbox>
                </v:rect>
                <v:rect id="Rectangle 23" o:spid="_x0000_s1047" style="position:absolute;left:12344;top:3219;width:2292;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14:paraId="78F950E4" w14:textId="77777777" w:rsidR="0047772C" w:rsidRDefault="0047772C" w:rsidP="00B47356">
                        <w:r>
                          <w:rPr>
                            <w:color w:val="000000"/>
                            <w:lang w:val="en-US"/>
                          </w:rPr>
                          <w:t>100</w:t>
                        </w:r>
                      </w:p>
                    </w:txbxContent>
                  </v:textbox>
                </v:rect>
                <v:rect id="Rectangle 24" o:spid="_x0000_s1048" style="position:absolute;left:19177;top:133;width:1187;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358DE8A9" w14:textId="77777777" w:rsidR="0047772C" w:rsidRDefault="0047772C" w:rsidP="00B47356">
                        <w:r>
                          <w:rPr>
                            <w:i/>
                            <w:iCs/>
                            <w:color w:val="000000"/>
                            <w:sz w:val="14"/>
                            <w:szCs w:val="14"/>
                            <w:lang w:val="en-US"/>
                          </w:rPr>
                          <w:t>DP</w:t>
                        </w:r>
                      </w:p>
                    </w:txbxContent>
                  </v:textbox>
                </v:rect>
                <v:rect id="Rectangle 25" o:spid="_x0000_s1049" style="position:absolute;left:11347;top:1066;width:4318;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14:paraId="087291B6" w14:textId="77777777" w:rsidR="0047772C" w:rsidRDefault="0047772C" w:rsidP="00B47356">
                        <w:r>
                          <w:rPr>
                            <w:i/>
                            <w:iCs/>
                            <w:color w:val="000000"/>
                            <w:lang w:val="en-US"/>
                          </w:rPr>
                          <w:t>Spread</w:t>
                        </w:r>
                      </w:p>
                    </w:txbxContent>
                  </v:textbox>
                </v:rect>
                <v:rect id="Rectangle 26" o:spid="_x0000_s1050" style="position:absolute;left:7296;top:2025;width:692;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14:paraId="4B4CE1A9" w14:textId="77777777" w:rsidR="0047772C" w:rsidRPr="00D0398A" w:rsidRDefault="0047772C" w:rsidP="00B47356"/>
                    </w:txbxContent>
                  </v:textbox>
                </v:rect>
                <v:rect id="Rectangle 27" o:spid="_x0000_s1051" style="position:absolute;top:2025;width:7766;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1RmsUA&#10;AADbAAAADwAAAGRycy9kb3ducmV2LnhtbESPQWvCQBSE74X+h+UVvBTdNAexMWsohUAPghh7aG+P&#10;7DMbm30bslsT/fVuoeBxmJlvmLyYbCfONPjWsYKXRQKCuHa65UbB56Gcr0D4gKyxc0wKLuSh2Dw+&#10;5JhpN/KezlVoRISwz1CBCaHPpPS1IYt+4Xri6B3dYDFEOTRSDzhGuO1kmiRLabHluGCwp3dD9U/1&#10;axWUu6+W+Cr3z6+r0Z3q9Lsy216p2dP0tgYRaAr38H/7QytIl/D3Jf4A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3VGaxQAAANsAAAAPAAAAAAAAAAAAAAAAAJgCAABkcnMv&#10;ZG93bnJldi54bWxQSwUGAAAAAAQABAD1AAAAigMAAAAA&#10;" filled="f" stroked="f">
                  <v:textbox style="mso-fit-shape-to-text:t" inset="0,0,0,0">
                    <w:txbxContent>
                      <w:p w14:paraId="64666298" w14:textId="77777777" w:rsidR="0047772C" w:rsidRDefault="0047772C" w:rsidP="00B47356">
                        <w:proofErr w:type="spellStart"/>
                        <w:r>
                          <w:rPr>
                            <w:i/>
                            <w:iCs/>
                            <w:color w:val="000000"/>
                            <w:lang w:val="en-US"/>
                          </w:rPr>
                          <w:t>Fator</w:t>
                        </w:r>
                        <w:proofErr w:type="spellEnd"/>
                        <w:r>
                          <w:rPr>
                            <w:i/>
                            <w:iCs/>
                            <w:color w:val="000000"/>
                            <w:lang w:val="en-US"/>
                          </w:rPr>
                          <w:t xml:space="preserve"> Spread</w:t>
                        </w:r>
                      </w:p>
                    </w:txbxContent>
                  </v:textbox>
                </v:rect>
                <v:rect id="Rectangle 28" o:spid="_x0000_s1052" style="position:absolute;left:20383;top:1295;width:781;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H0AcUA&#10;AADbAAAADwAAAGRycy9kb3ducmV2LnhtbESPQWvCQBSE7wX/w/IEL0U35tBqmo2IIHgQimkPentk&#10;X7Nps29DdjWxv75bKPQ4zMw3TL4ZbStu1PvGsYLlIgFBXDndcK3g/W0/X4HwAVlj65gU3MnDppg8&#10;5JhpN/CJbmWoRYSwz1CBCaHLpPSVIYt+4Tri6H243mKIsq+l7nGIcNvKNEmepMWG44LBjnaGqq/y&#10;ahXsX88N8bc8Pa5Xg/us0ktpjp1Ss+m4fQERaAz/4b/2QStIn+H3S/w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fQBxQAAANsAAAAPAAAAAAAAAAAAAAAAAJgCAABkcnMv&#10;ZG93bnJldi54bWxQSwUGAAAAAAQABAD1AAAAigMAAAAA&#10;" filled="f" stroked="f">
                  <v:textbox style="mso-fit-shape-to-text:t" inset="0,0,0,0">
                    <w:txbxContent>
                      <w:p w14:paraId="4D49B617" w14:textId="77777777" w:rsidR="0047772C" w:rsidRDefault="0047772C" w:rsidP="00B47356">
                        <w:r>
                          <w:rPr>
                            <w:rFonts w:ascii="Symbol" w:hAnsi="Symbol" w:cs="Symbol"/>
                            <w:color w:val="000000"/>
                            <w:lang w:val="en-US"/>
                          </w:rPr>
                          <w:t></w:t>
                        </w:r>
                      </w:p>
                    </w:txbxContent>
                  </v:textbox>
                </v:rect>
                <w10:anchorlock/>
              </v:group>
            </w:pict>
          </mc:Fallback>
        </mc:AlternateContent>
      </w:r>
    </w:p>
    <w:p w14:paraId="44F5F4C0" w14:textId="77777777" w:rsidR="004E7FD2" w:rsidRPr="00BB1A81" w:rsidRDefault="004E7FD2" w:rsidP="004E7FD2">
      <w:pPr>
        <w:pStyle w:val="PargrafodaLista"/>
        <w:spacing w:line="320" w:lineRule="exact"/>
        <w:ind w:left="0"/>
        <w:jc w:val="both"/>
        <w:rPr>
          <w:rFonts w:ascii="Times New Roman" w:hAnsi="Times New Roman" w:cs="Times New Roman"/>
        </w:rPr>
      </w:pPr>
    </w:p>
    <w:p w14:paraId="2ABB3CFF" w14:textId="77777777" w:rsidR="004E7FD2" w:rsidRPr="00BB1A81" w:rsidRDefault="004E7FD2" w:rsidP="004E7FD2">
      <w:pPr>
        <w:spacing w:line="320" w:lineRule="exact"/>
        <w:jc w:val="both"/>
        <w:rPr>
          <w:snapToGrid w:val="0"/>
          <w:sz w:val="22"/>
          <w:szCs w:val="22"/>
        </w:rPr>
      </w:pPr>
      <w:proofErr w:type="gramStart"/>
      <w:r w:rsidRPr="00BB1A81">
        <w:rPr>
          <w:snapToGrid w:val="0"/>
          <w:sz w:val="22"/>
          <w:szCs w:val="22"/>
        </w:rPr>
        <w:t>onde</w:t>
      </w:r>
      <w:proofErr w:type="gramEnd"/>
      <w:r w:rsidRPr="00BB1A81">
        <w:rPr>
          <w:snapToGrid w:val="0"/>
          <w:sz w:val="22"/>
          <w:szCs w:val="22"/>
        </w:rPr>
        <w:t>:</w:t>
      </w:r>
    </w:p>
    <w:p w14:paraId="6C1FD4E8" w14:textId="77777777" w:rsidR="004E7FD2" w:rsidRPr="00BB1A81" w:rsidRDefault="004E7FD2" w:rsidP="004E7FD2">
      <w:pPr>
        <w:spacing w:line="320" w:lineRule="exact"/>
        <w:jc w:val="both"/>
        <w:rPr>
          <w:snapToGrid w:val="0"/>
          <w:sz w:val="22"/>
          <w:szCs w:val="22"/>
        </w:rPr>
      </w:pPr>
    </w:p>
    <w:p w14:paraId="1C37B30E" w14:textId="77777777" w:rsidR="004E7FD2" w:rsidRPr="00BB1A81" w:rsidRDefault="004E7FD2" w:rsidP="004E7FD2">
      <w:pPr>
        <w:spacing w:line="312" w:lineRule="auto"/>
        <w:jc w:val="both"/>
        <w:rPr>
          <w:sz w:val="22"/>
          <w:szCs w:val="22"/>
        </w:rPr>
      </w:pPr>
      <w:proofErr w:type="gramStart"/>
      <w:r w:rsidRPr="00BB1A81">
        <w:rPr>
          <w:sz w:val="22"/>
          <w:szCs w:val="22"/>
        </w:rPr>
        <w:t>spread</w:t>
      </w:r>
      <w:proofErr w:type="gramEnd"/>
      <w:r w:rsidRPr="00BB1A81">
        <w:rPr>
          <w:sz w:val="22"/>
          <w:szCs w:val="22"/>
        </w:rPr>
        <w:t xml:space="preserve"> = spread ou sobretaxa, na forma percentual ao ano, informado com 4 (quatro) casas decimais; e</w:t>
      </w:r>
    </w:p>
    <w:p w14:paraId="1FDCF3C8" w14:textId="77777777" w:rsidR="004E7FD2" w:rsidRPr="00BB1A81" w:rsidRDefault="004E7FD2" w:rsidP="004E7FD2">
      <w:pPr>
        <w:spacing w:line="312" w:lineRule="auto"/>
        <w:jc w:val="both"/>
        <w:rPr>
          <w:sz w:val="22"/>
          <w:szCs w:val="22"/>
        </w:rPr>
      </w:pPr>
    </w:p>
    <w:p w14:paraId="7A81155F" w14:textId="77777777" w:rsidR="004E7FD2" w:rsidRPr="00BB1A81" w:rsidRDefault="004E7FD2" w:rsidP="004E7FD2">
      <w:pPr>
        <w:spacing w:line="312" w:lineRule="auto"/>
        <w:jc w:val="both"/>
        <w:rPr>
          <w:i/>
          <w:sz w:val="22"/>
          <w:szCs w:val="22"/>
        </w:rPr>
      </w:pPr>
      <w:r w:rsidRPr="00BB1A81">
        <w:rPr>
          <w:sz w:val="22"/>
          <w:szCs w:val="22"/>
        </w:rPr>
        <w:t xml:space="preserve">DP = número de dias úteis entre a data da primeira subscrição e integralização ou a data de pagamento dos Juros </w:t>
      </w:r>
      <w:proofErr w:type="gramStart"/>
      <w:r w:rsidRPr="00BB1A81">
        <w:rPr>
          <w:sz w:val="22"/>
          <w:szCs w:val="22"/>
        </w:rPr>
        <w:t>Remuneratórios imediatamente anterior</w:t>
      </w:r>
      <w:proofErr w:type="gramEnd"/>
      <w:r w:rsidRPr="00BB1A81">
        <w:rPr>
          <w:sz w:val="22"/>
          <w:szCs w:val="22"/>
        </w:rPr>
        <w:t xml:space="preserve">, conforme o caso </w:t>
      </w:r>
      <w:r w:rsidR="00AC765B">
        <w:rPr>
          <w:sz w:val="22"/>
          <w:szCs w:val="22"/>
        </w:rPr>
        <w:t xml:space="preserve">e </w:t>
      </w:r>
      <w:r w:rsidRPr="00BB1A81">
        <w:rPr>
          <w:sz w:val="22"/>
          <w:szCs w:val="22"/>
        </w:rPr>
        <w:t>a data de cálculo, sendo “DP” um número inteiro.</w:t>
      </w:r>
    </w:p>
    <w:p w14:paraId="451DD5EC" w14:textId="77777777" w:rsidR="004E7FD2" w:rsidRPr="00BB1A81" w:rsidRDefault="004E7FD2" w:rsidP="004E7FD2">
      <w:pPr>
        <w:spacing w:line="312" w:lineRule="auto"/>
        <w:jc w:val="both"/>
        <w:rPr>
          <w:i/>
          <w:iCs/>
          <w:sz w:val="22"/>
          <w:szCs w:val="22"/>
        </w:rPr>
      </w:pPr>
    </w:p>
    <w:p w14:paraId="24A494AE" w14:textId="77777777" w:rsidR="004E7FD2" w:rsidRPr="00BB1A81" w:rsidRDefault="004E7FD2" w:rsidP="004E7FD2">
      <w:pPr>
        <w:numPr>
          <w:ilvl w:val="3"/>
          <w:numId w:val="7"/>
        </w:numPr>
        <w:tabs>
          <w:tab w:val="left" w:pos="1418"/>
        </w:tabs>
        <w:spacing w:line="312" w:lineRule="auto"/>
        <w:ind w:left="0" w:firstLine="0"/>
        <w:jc w:val="both"/>
        <w:rPr>
          <w:sz w:val="22"/>
          <w:szCs w:val="22"/>
        </w:rPr>
      </w:pPr>
      <w:r w:rsidRPr="00BB1A81">
        <w:rPr>
          <w:sz w:val="22"/>
          <w:szCs w:val="22"/>
        </w:rPr>
        <w:t>Para fins de cálculo dos Juros Remuneratórios:</w:t>
      </w:r>
    </w:p>
    <w:p w14:paraId="58E897CC" w14:textId="77777777" w:rsidR="004E7FD2" w:rsidRPr="00BB1A81" w:rsidRDefault="004E7FD2" w:rsidP="004E7FD2">
      <w:pPr>
        <w:tabs>
          <w:tab w:val="left" w:pos="709"/>
        </w:tabs>
        <w:spacing w:line="312" w:lineRule="auto"/>
        <w:ind w:left="709" w:hanging="709"/>
        <w:jc w:val="both"/>
        <w:rPr>
          <w:sz w:val="22"/>
          <w:szCs w:val="22"/>
        </w:rPr>
      </w:pPr>
    </w:p>
    <w:p w14:paraId="6E145CFA" w14:textId="77777777" w:rsidR="004E7FD2" w:rsidRPr="00BB1A81" w:rsidRDefault="004E7FD2" w:rsidP="004E7FD2">
      <w:pPr>
        <w:numPr>
          <w:ilvl w:val="0"/>
          <w:numId w:val="5"/>
        </w:numPr>
        <w:spacing w:line="320" w:lineRule="exact"/>
        <w:jc w:val="both"/>
        <w:rPr>
          <w:snapToGrid w:val="0"/>
          <w:sz w:val="22"/>
          <w:szCs w:val="22"/>
        </w:rPr>
      </w:pPr>
      <w:proofErr w:type="gramStart"/>
      <w:r w:rsidRPr="00BB1A81">
        <w:rPr>
          <w:snapToGrid w:val="0"/>
          <w:sz w:val="22"/>
          <w:szCs w:val="22"/>
        </w:rPr>
        <w:t>o</w:t>
      </w:r>
      <w:proofErr w:type="gramEnd"/>
      <w:r w:rsidRPr="00BB1A81">
        <w:rPr>
          <w:snapToGrid w:val="0"/>
          <w:sz w:val="22"/>
          <w:szCs w:val="22"/>
        </w:rPr>
        <w:t xml:space="preserve"> fator resultante da expressão [1 + (</w:t>
      </w:r>
      <w:proofErr w:type="spellStart"/>
      <w:r w:rsidRPr="00BB1A81">
        <w:rPr>
          <w:snapToGrid w:val="0"/>
          <w:sz w:val="22"/>
          <w:szCs w:val="22"/>
        </w:rPr>
        <w:t>TDI</w:t>
      </w:r>
      <w:r w:rsidRPr="00BB1A81">
        <w:rPr>
          <w:sz w:val="22"/>
          <w:vertAlign w:val="subscript"/>
        </w:rPr>
        <w:t>k</w:t>
      </w:r>
      <w:proofErr w:type="spellEnd"/>
      <w:r w:rsidRPr="00BB1A81">
        <w:rPr>
          <w:snapToGrid w:val="0"/>
          <w:sz w:val="22"/>
          <w:szCs w:val="22"/>
        </w:rPr>
        <w:t>)] é considerado com 16 (dezesseis) casas decimais, sem arredondamento;</w:t>
      </w:r>
    </w:p>
    <w:p w14:paraId="1E3FC3EE" w14:textId="77777777" w:rsidR="004E7FD2" w:rsidRPr="00BB1A81" w:rsidRDefault="004E7FD2" w:rsidP="004E7FD2">
      <w:pPr>
        <w:numPr>
          <w:ilvl w:val="0"/>
          <w:numId w:val="5"/>
        </w:numPr>
        <w:spacing w:line="320" w:lineRule="exact"/>
        <w:jc w:val="both"/>
        <w:rPr>
          <w:snapToGrid w:val="0"/>
          <w:sz w:val="22"/>
          <w:szCs w:val="22"/>
        </w:rPr>
      </w:pPr>
      <w:proofErr w:type="gramStart"/>
      <w:r w:rsidRPr="00BB1A81">
        <w:rPr>
          <w:snapToGrid w:val="0"/>
          <w:sz w:val="22"/>
          <w:szCs w:val="22"/>
        </w:rPr>
        <w:t>efetua</w:t>
      </w:r>
      <w:proofErr w:type="gramEnd"/>
      <w:r w:rsidRPr="00BB1A81">
        <w:rPr>
          <w:snapToGrid w:val="0"/>
          <w:sz w:val="22"/>
          <w:szCs w:val="22"/>
        </w:rPr>
        <w:t xml:space="preserve">-se o </w:t>
      </w:r>
      <w:proofErr w:type="spellStart"/>
      <w:r w:rsidRPr="00BB1A81">
        <w:rPr>
          <w:snapToGrid w:val="0"/>
          <w:sz w:val="22"/>
          <w:szCs w:val="22"/>
        </w:rPr>
        <w:t>produtório</w:t>
      </w:r>
      <w:proofErr w:type="spellEnd"/>
      <w:r w:rsidRPr="00BB1A81">
        <w:rPr>
          <w:snapToGrid w:val="0"/>
          <w:sz w:val="22"/>
          <w:szCs w:val="22"/>
        </w:rPr>
        <w:t xml:space="preserve"> dos fatores diários [1 + (</w:t>
      </w:r>
      <w:proofErr w:type="spellStart"/>
      <w:r w:rsidRPr="00BB1A81">
        <w:rPr>
          <w:snapToGrid w:val="0"/>
          <w:sz w:val="22"/>
          <w:szCs w:val="22"/>
        </w:rPr>
        <w:t>TDI</w:t>
      </w:r>
      <w:r w:rsidRPr="00BB1A81">
        <w:rPr>
          <w:sz w:val="22"/>
          <w:vertAlign w:val="subscript"/>
        </w:rPr>
        <w:t>k</w:t>
      </w:r>
      <w:proofErr w:type="spellEnd"/>
      <w:r w:rsidRPr="00BB1A81">
        <w:rPr>
          <w:snapToGrid w:val="0"/>
          <w:sz w:val="22"/>
          <w:szCs w:val="22"/>
        </w:rPr>
        <w:t>)], sendo que a cada fator diário acumulado, trunca-se o resultado com 16 (dezesseis) casas decimais, sem arredondamento, aplicando-se o próximo fator diário, e assim por diante até o último considerado;</w:t>
      </w:r>
    </w:p>
    <w:p w14:paraId="0F4C4486" w14:textId="77777777" w:rsidR="004E7FD2" w:rsidRPr="00BB1A81" w:rsidRDefault="004E7FD2" w:rsidP="004E7FD2">
      <w:pPr>
        <w:numPr>
          <w:ilvl w:val="0"/>
          <w:numId w:val="5"/>
        </w:numPr>
        <w:spacing w:line="320" w:lineRule="exact"/>
        <w:jc w:val="both"/>
        <w:rPr>
          <w:snapToGrid w:val="0"/>
          <w:sz w:val="22"/>
          <w:szCs w:val="22"/>
        </w:rPr>
      </w:pPr>
      <w:proofErr w:type="gramStart"/>
      <w:r w:rsidRPr="00BB1A81">
        <w:rPr>
          <w:snapToGrid w:val="0"/>
          <w:sz w:val="22"/>
          <w:szCs w:val="22"/>
        </w:rPr>
        <w:t>uma</w:t>
      </w:r>
      <w:proofErr w:type="gramEnd"/>
      <w:r w:rsidRPr="00BB1A81">
        <w:rPr>
          <w:snapToGrid w:val="0"/>
          <w:sz w:val="22"/>
          <w:szCs w:val="22"/>
        </w:rPr>
        <w:t xml:space="preserve"> vez os fatores estando acumulados, considera-se o fator resultante “Fator DI” com 8 (oito) casas decimais, com arredondamento;</w:t>
      </w:r>
    </w:p>
    <w:p w14:paraId="7BED91F5" w14:textId="77777777" w:rsidR="004E7FD2" w:rsidRPr="00BB1A81" w:rsidRDefault="004E7FD2" w:rsidP="004E7FD2">
      <w:pPr>
        <w:numPr>
          <w:ilvl w:val="0"/>
          <w:numId w:val="5"/>
        </w:numPr>
        <w:spacing w:line="320" w:lineRule="exact"/>
        <w:jc w:val="both"/>
        <w:rPr>
          <w:snapToGrid w:val="0"/>
          <w:sz w:val="22"/>
          <w:szCs w:val="22"/>
        </w:rPr>
      </w:pPr>
      <w:proofErr w:type="gramStart"/>
      <w:r w:rsidRPr="00BB1A81">
        <w:rPr>
          <w:snapToGrid w:val="0"/>
          <w:sz w:val="22"/>
          <w:szCs w:val="22"/>
        </w:rPr>
        <w:t>o</w:t>
      </w:r>
      <w:proofErr w:type="gramEnd"/>
      <w:r w:rsidRPr="00BB1A81">
        <w:rPr>
          <w:snapToGrid w:val="0"/>
          <w:sz w:val="22"/>
          <w:szCs w:val="22"/>
        </w:rPr>
        <w:t xml:space="preserve"> fator resultante da expressão (</w:t>
      </w:r>
      <w:proofErr w:type="spellStart"/>
      <w:r w:rsidRPr="00BB1A81">
        <w:rPr>
          <w:snapToGrid w:val="0"/>
          <w:sz w:val="22"/>
          <w:szCs w:val="22"/>
        </w:rPr>
        <w:t>FatorDI</w:t>
      </w:r>
      <w:proofErr w:type="spellEnd"/>
      <w:r w:rsidRPr="00BB1A81">
        <w:rPr>
          <w:snapToGrid w:val="0"/>
          <w:sz w:val="22"/>
          <w:szCs w:val="22"/>
        </w:rPr>
        <w:t xml:space="preserve"> x </w:t>
      </w:r>
      <w:proofErr w:type="spellStart"/>
      <w:r w:rsidRPr="00BB1A81">
        <w:rPr>
          <w:snapToGrid w:val="0"/>
          <w:sz w:val="22"/>
          <w:szCs w:val="22"/>
        </w:rPr>
        <w:t>FatorSpread</w:t>
      </w:r>
      <w:proofErr w:type="spellEnd"/>
      <w:r w:rsidRPr="00BB1A81">
        <w:rPr>
          <w:snapToGrid w:val="0"/>
          <w:sz w:val="22"/>
          <w:szCs w:val="22"/>
        </w:rPr>
        <w:t>) é considerado com 9 (nove) casas decimais, com arredondamento; e</w:t>
      </w:r>
    </w:p>
    <w:p w14:paraId="64055691" w14:textId="77777777" w:rsidR="004E7FD2" w:rsidRPr="00BB1A81" w:rsidRDefault="004E7FD2" w:rsidP="004E7FD2">
      <w:pPr>
        <w:numPr>
          <w:ilvl w:val="0"/>
          <w:numId w:val="5"/>
        </w:numPr>
        <w:spacing w:line="320" w:lineRule="exact"/>
        <w:jc w:val="both"/>
        <w:rPr>
          <w:snapToGrid w:val="0"/>
          <w:sz w:val="22"/>
          <w:szCs w:val="22"/>
        </w:rPr>
      </w:pPr>
      <w:proofErr w:type="gramStart"/>
      <w:r w:rsidRPr="00BB1A81">
        <w:rPr>
          <w:snapToGrid w:val="0"/>
          <w:sz w:val="22"/>
          <w:szCs w:val="22"/>
        </w:rPr>
        <w:t>a</w:t>
      </w:r>
      <w:proofErr w:type="gramEnd"/>
      <w:r w:rsidRPr="00BB1A81">
        <w:rPr>
          <w:snapToGrid w:val="0"/>
          <w:sz w:val="22"/>
          <w:szCs w:val="22"/>
        </w:rPr>
        <w:t xml:space="preserve"> Taxa DI deverá ser utilizada considerando idêntico número de casas decimais ao divulgado pela CETIP.</w:t>
      </w:r>
    </w:p>
    <w:p w14:paraId="3BD6EE8A" w14:textId="77777777" w:rsidR="004E7FD2" w:rsidRPr="00BB1A81" w:rsidRDefault="004E7FD2" w:rsidP="004E7FD2">
      <w:pPr>
        <w:tabs>
          <w:tab w:val="left" w:pos="1418"/>
        </w:tabs>
        <w:spacing w:line="312" w:lineRule="auto"/>
        <w:jc w:val="center"/>
        <w:rPr>
          <w:b/>
          <w:bCs/>
          <w:sz w:val="22"/>
          <w:szCs w:val="22"/>
        </w:rPr>
      </w:pPr>
    </w:p>
    <w:p w14:paraId="3F89F342" w14:textId="77777777" w:rsidR="004E7FD2" w:rsidRPr="00BB1A81" w:rsidRDefault="004E7FD2" w:rsidP="004E7FD2">
      <w:pPr>
        <w:tabs>
          <w:tab w:val="left" w:pos="1418"/>
        </w:tabs>
        <w:spacing w:line="312" w:lineRule="auto"/>
        <w:jc w:val="center"/>
        <w:rPr>
          <w:b/>
          <w:bCs/>
          <w:sz w:val="22"/>
          <w:szCs w:val="22"/>
        </w:rPr>
      </w:pPr>
    </w:p>
    <w:p w14:paraId="6DBD90E7" w14:textId="068F2C40" w:rsidR="00CF013F" w:rsidRPr="00C5314A" w:rsidRDefault="004E7FD2" w:rsidP="00F57418">
      <w:pPr>
        <w:pStyle w:val="Recuodecorpodetexto"/>
        <w:numPr>
          <w:ilvl w:val="3"/>
          <w:numId w:val="7"/>
        </w:numPr>
        <w:tabs>
          <w:tab w:val="left" w:pos="1418"/>
        </w:tabs>
        <w:spacing w:after="0" w:line="312" w:lineRule="auto"/>
        <w:ind w:left="0" w:firstLine="0"/>
        <w:jc w:val="both"/>
        <w:rPr>
          <w:sz w:val="22"/>
          <w:szCs w:val="22"/>
        </w:rPr>
      </w:pPr>
      <w:r w:rsidRPr="00BB1A81">
        <w:rPr>
          <w:sz w:val="22"/>
          <w:szCs w:val="22"/>
        </w:rPr>
        <w:t>No caso de indisponibilidade temporária da Taxa DI quando do pagamento de qualquer obrigação pecuniária prevista nesta Escritura, será utilizada, em sua substituição, a mesma taxa diária produzida pela última Taxa DI conhecida até a data do cálculo, não sendo devidas quaisquer compensações financeiras, tanto por parte da Emissora quanto dos Debenturistas, quando da divulgação posterior da Taxa DI</w:t>
      </w:r>
      <w:r w:rsidR="00C5314A">
        <w:rPr>
          <w:sz w:val="22"/>
          <w:szCs w:val="22"/>
        </w:rPr>
        <w:t>.</w:t>
      </w:r>
    </w:p>
    <w:p w14:paraId="1C6CCF7A" w14:textId="77777777" w:rsidR="004E7FD2" w:rsidRPr="00BB1A81" w:rsidRDefault="004E7FD2" w:rsidP="004E7FD2">
      <w:pPr>
        <w:pStyle w:val="Recuodecorpodetexto"/>
        <w:tabs>
          <w:tab w:val="left" w:pos="1418"/>
        </w:tabs>
        <w:spacing w:after="0" w:line="312" w:lineRule="auto"/>
        <w:ind w:left="0"/>
        <w:jc w:val="both"/>
        <w:rPr>
          <w:sz w:val="22"/>
          <w:szCs w:val="22"/>
        </w:rPr>
      </w:pPr>
    </w:p>
    <w:p w14:paraId="156041FB" w14:textId="77777777" w:rsidR="004E7FD2" w:rsidRPr="00BB1A81" w:rsidRDefault="004E7FD2" w:rsidP="004E7FD2">
      <w:pPr>
        <w:pStyle w:val="Corpodetexto2"/>
        <w:numPr>
          <w:ilvl w:val="3"/>
          <w:numId w:val="7"/>
        </w:numPr>
        <w:tabs>
          <w:tab w:val="left" w:pos="1418"/>
        </w:tabs>
        <w:spacing w:line="312" w:lineRule="auto"/>
        <w:ind w:left="0" w:firstLine="0"/>
        <w:rPr>
          <w:color w:val="auto"/>
          <w:sz w:val="22"/>
          <w:szCs w:val="22"/>
        </w:rPr>
      </w:pPr>
      <w:r w:rsidRPr="00BB1A81">
        <w:rPr>
          <w:color w:val="auto"/>
          <w:sz w:val="22"/>
          <w:szCs w:val="22"/>
        </w:rPr>
        <w:t>Na ausência de apuração e/ou divulgação da Taxa DI por prazo superior a 10 (dez) dias úteis da data esperada para sua divulgação, ou, ainda, no caso de sua extinção ou impossibilidade de sua aplicação por imposição legal ou determinação judicial, a Taxa DI deverá ser substituída pelo substituto determinado legalmente para tanto. No caso de não haver substituto legal da Taxa DI, o Agente Fiduciário deverá convocar Assembleia Geral de Debenturistas (conforme definida abaixo) para definir, de comum acordo com a Emissora, o novo parâmetro a ser aplicado. Até a deliberação sobre o novo parâmetro a ser utilizado para o cálculo do valor de quaisquer obrigações previstas nesta Escritura, será utilizada a mesma taxa diária produzida pela última Taxa DI conhecida até a data da deliberação da Assembleia Geral de Debenturistas, não sendo devidas quaisquer compensações entre a Emissora e os Debenturistas, quando da divulgação posterior da Taxa DI.</w:t>
      </w:r>
    </w:p>
    <w:p w14:paraId="28CFF8AD" w14:textId="77777777" w:rsidR="004E7FD2" w:rsidRPr="00BB1A81" w:rsidRDefault="004E7FD2" w:rsidP="004E7FD2">
      <w:pPr>
        <w:pStyle w:val="PargrafodaLista"/>
        <w:tabs>
          <w:tab w:val="left" w:pos="1418"/>
        </w:tabs>
        <w:ind w:left="0"/>
        <w:rPr>
          <w:rFonts w:ascii="Times New Roman" w:hAnsi="Times New Roman" w:cs="Times New Roman"/>
        </w:rPr>
      </w:pPr>
    </w:p>
    <w:p w14:paraId="4D83CB0E" w14:textId="3DA134E5" w:rsidR="004E7FD2" w:rsidRPr="00BB1A81" w:rsidRDefault="004E7FD2" w:rsidP="004E7FD2">
      <w:pPr>
        <w:pStyle w:val="Corpodetexto2"/>
        <w:numPr>
          <w:ilvl w:val="3"/>
          <w:numId w:val="7"/>
        </w:numPr>
        <w:tabs>
          <w:tab w:val="left" w:pos="1418"/>
        </w:tabs>
        <w:spacing w:line="312" w:lineRule="auto"/>
        <w:ind w:left="0" w:firstLine="0"/>
        <w:rPr>
          <w:color w:val="auto"/>
          <w:sz w:val="22"/>
          <w:szCs w:val="22"/>
        </w:rPr>
      </w:pPr>
      <w:r w:rsidRPr="00BB1A81">
        <w:rPr>
          <w:color w:val="auto"/>
          <w:sz w:val="22"/>
          <w:szCs w:val="22"/>
        </w:rPr>
        <w:t>Caso a Taxa DI venha a ser divulgada antes da realização da Assembleia Geral de Debenturistas, exceto na hipótese de impossibilidade de sua aplicação por imposição legal ou determinação judicial, referida assembleia não será mais realizada, e a Taxa DI, a partir de sua divulgação, passará a ser utilizada para o cálculo dos Juros Remuneratórios, permanecendo a última Taxa DI conhecida anteriormente a ser utilizada até data da divulgação.</w:t>
      </w:r>
    </w:p>
    <w:p w14:paraId="5411B97E" w14:textId="77777777" w:rsidR="004E7FD2" w:rsidRPr="00BB1A81" w:rsidRDefault="004E7FD2" w:rsidP="004E7FD2">
      <w:pPr>
        <w:pStyle w:val="PargrafodaLista"/>
        <w:tabs>
          <w:tab w:val="left" w:pos="1418"/>
        </w:tabs>
        <w:ind w:left="0"/>
        <w:rPr>
          <w:rFonts w:ascii="Times New Roman" w:hAnsi="Times New Roman" w:cs="Times New Roman"/>
        </w:rPr>
      </w:pPr>
    </w:p>
    <w:p w14:paraId="4705F5B5" w14:textId="2BFBF4F0" w:rsidR="004E7FD2" w:rsidRDefault="004E7FD2" w:rsidP="004E7FD2">
      <w:pPr>
        <w:pStyle w:val="Corpodetexto2"/>
        <w:numPr>
          <w:ilvl w:val="3"/>
          <w:numId w:val="7"/>
        </w:numPr>
        <w:tabs>
          <w:tab w:val="left" w:pos="1418"/>
        </w:tabs>
        <w:spacing w:line="312" w:lineRule="auto"/>
        <w:ind w:left="0" w:firstLine="0"/>
        <w:rPr>
          <w:color w:val="auto"/>
          <w:sz w:val="22"/>
          <w:szCs w:val="22"/>
        </w:rPr>
      </w:pPr>
      <w:r w:rsidRPr="00BB1A81">
        <w:rPr>
          <w:color w:val="auto"/>
          <w:sz w:val="22"/>
          <w:szCs w:val="22"/>
        </w:rPr>
        <w:t xml:space="preserve">Caso não haja acordo sobre a taxa substitutiva entre a Emissora e os Debenturistas representando, no mínimo, </w:t>
      </w:r>
      <w:bookmarkStart w:id="10" w:name="_DV_C268"/>
      <w:bookmarkStart w:id="11" w:name="_DV_X275"/>
      <w:bookmarkEnd w:id="10"/>
      <w:bookmarkEnd w:id="11"/>
      <w:r w:rsidRPr="00BB1A81">
        <w:rPr>
          <w:color w:val="auto"/>
          <w:sz w:val="22"/>
          <w:szCs w:val="22"/>
        </w:rPr>
        <w:t xml:space="preserve">2/3 (dois terços) das Debêntures em circulação, a Emissora </w:t>
      </w:r>
      <w:r w:rsidR="00A14ECF">
        <w:rPr>
          <w:color w:val="auto"/>
          <w:sz w:val="22"/>
          <w:szCs w:val="22"/>
        </w:rPr>
        <w:t>deverá optar</w:t>
      </w:r>
      <w:r w:rsidRPr="00BB1A81">
        <w:rPr>
          <w:color w:val="auto"/>
          <w:sz w:val="22"/>
          <w:szCs w:val="22"/>
        </w:rPr>
        <w:t xml:space="preserve">, a seu exclusivo critério, por uma das alternativas a seguir estabelecidas, obrigando-se a comunicar por escrito ao Agente Fiduciário, no prazo de </w:t>
      </w:r>
      <w:proofErr w:type="gramStart"/>
      <w:r w:rsidRPr="00BB1A81">
        <w:rPr>
          <w:color w:val="auto"/>
          <w:sz w:val="22"/>
          <w:szCs w:val="22"/>
        </w:rPr>
        <w:t>7</w:t>
      </w:r>
      <w:proofErr w:type="gramEnd"/>
      <w:r w:rsidRPr="00BB1A81">
        <w:rPr>
          <w:color w:val="auto"/>
          <w:sz w:val="22"/>
          <w:szCs w:val="22"/>
        </w:rPr>
        <w:t xml:space="preserve"> (sete) dias a contar a partir da data de realização da Assembleia Geral de Debenturistas</w:t>
      </w:r>
      <w:r w:rsidR="00A14ECF">
        <w:rPr>
          <w:color w:val="auto"/>
          <w:sz w:val="22"/>
          <w:szCs w:val="22"/>
        </w:rPr>
        <w:t xml:space="preserve"> prevista na Cláusula 4.5.2.4.</w:t>
      </w:r>
      <w:r w:rsidRPr="00BB1A81">
        <w:rPr>
          <w:color w:val="auto"/>
          <w:sz w:val="22"/>
          <w:szCs w:val="22"/>
        </w:rPr>
        <w:t xml:space="preserve">: </w:t>
      </w:r>
    </w:p>
    <w:p w14:paraId="4AAFFFEA" w14:textId="77777777" w:rsidR="00C5314A" w:rsidRPr="00BB1A81" w:rsidRDefault="00C5314A" w:rsidP="00F57418">
      <w:pPr>
        <w:pStyle w:val="Corpodetexto2"/>
        <w:tabs>
          <w:tab w:val="left" w:pos="1418"/>
        </w:tabs>
        <w:spacing w:line="312" w:lineRule="auto"/>
        <w:rPr>
          <w:color w:val="auto"/>
          <w:sz w:val="22"/>
          <w:szCs w:val="22"/>
        </w:rPr>
      </w:pPr>
    </w:p>
    <w:p w14:paraId="5CF981B5" w14:textId="4ABF2501" w:rsidR="004E7FD2" w:rsidRPr="00BB1A81" w:rsidRDefault="004E7FD2" w:rsidP="004E7FD2">
      <w:pPr>
        <w:pStyle w:val="Recuodecorpodetexto"/>
        <w:numPr>
          <w:ilvl w:val="0"/>
          <w:numId w:val="4"/>
        </w:numPr>
        <w:tabs>
          <w:tab w:val="clear" w:pos="1080"/>
          <w:tab w:val="left" w:pos="709"/>
          <w:tab w:val="num" w:pos="1418"/>
        </w:tabs>
        <w:spacing w:after="0" w:line="312" w:lineRule="auto"/>
        <w:ind w:left="1418"/>
        <w:jc w:val="both"/>
        <w:rPr>
          <w:sz w:val="22"/>
          <w:szCs w:val="22"/>
        </w:rPr>
      </w:pPr>
      <w:r w:rsidRPr="00BB1A81">
        <w:rPr>
          <w:sz w:val="22"/>
          <w:szCs w:val="22"/>
        </w:rPr>
        <w:tab/>
      </w:r>
      <w:proofErr w:type="gramStart"/>
      <w:r w:rsidRPr="00BB1A81">
        <w:rPr>
          <w:sz w:val="22"/>
          <w:szCs w:val="22"/>
        </w:rPr>
        <w:t>a</w:t>
      </w:r>
      <w:proofErr w:type="gramEnd"/>
      <w:r w:rsidRPr="00BB1A81">
        <w:rPr>
          <w:sz w:val="22"/>
          <w:szCs w:val="22"/>
        </w:rPr>
        <w:t xml:space="preserve"> Emissora resgatará antecipadamente a totalidade das Debênture</w:t>
      </w:r>
      <w:bookmarkStart w:id="12" w:name="_DV_M162"/>
      <w:bookmarkEnd w:id="12"/>
      <w:r w:rsidRPr="00BB1A81">
        <w:rPr>
          <w:sz w:val="22"/>
          <w:szCs w:val="22"/>
        </w:rPr>
        <w:t>s, sem multa ou prêmio de qualquer natureza, no prazo de 30 (trinta) dias a contar da data da realização da respectiva Assembleia Geral de Debenturistas, pelo Valor Nominal Unitário</w:t>
      </w:r>
      <w:r w:rsidR="00394DCB">
        <w:rPr>
          <w:sz w:val="22"/>
          <w:szCs w:val="22"/>
        </w:rPr>
        <w:t xml:space="preserve"> das Debêntures</w:t>
      </w:r>
      <w:r w:rsidRPr="00BB1A81">
        <w:rPr>
          <w:sz w:val="22"/>
          <w:szCs w:val="22"/>
        </w:rPr>
        <w:t xml:space="preserve"> ou pelo saldo do Valor Nominal Unitário</w:t>
      </w:r>
      <w:r w:rsidR="00394DCB" w:rsidRPr="00394DCB">
        <w:rPr>
          <w:sz w:val="22"/>
          <w:szCs w:val="22"/>
        </w:rPr>
        <w:t xml:space="preserve"> </w:t>
      </w:r>
      <w:r w:rsidR="00394DCB">
        <w:rPr>
          <w:sz w:val="22"/>
          <w:szCs w:val="22"/>
        </w:rPr>
        <w:t>das Debêntures</w:t>
      </w:r>
      <w:r w:rsidRPr="00BB1A81">
        <w:rPr>
          <w:sz w:val="22"/>
          <w:szCs w:val="22"/>
        </w:rPr>
        <w:t>, conforme o caso, acrescido dos Juros Remuneratórios calculado</w:t>
      </w:r>
      <w:r w:rsidR="00A14ECF">
        <w:rPr>
          <w:sz w:val="22"/>
          <w:szCs w:val="22"/>
        </w:rPr>
        <w:t>s nos termos desta Escritura de Emissão</w:t>
      </w:r>
      <w:r w:rsidRPr="00BB1A81">
        <w:rPr>
          <w:sz w:val="22"/>
          <w:szCs w:val="22"/>
        </w:rPr>
        <w:t xml:space="preserve"> </w:t>
      </w:r>
      <w:r w:rsidR="00A14ECF" w:rsidRPr="00F57418">
        <w:rPr>
          <w:iCs/>
          <w:sz w:val="22"/>
          <w:szCs w:val="22"/>
        </w:rPr>
        <w:t>até a data do respectivo pagamento do valor do resgate previsto neste item 5.4.</w:t>
      </w:r>
      <w:r w:rsidR="00681C62" w:rsidRPr="00F57418">
        <w:rPr>
          <w:iCs/>
          <w:sz w:val="22"/>
          <w:szCs w:val="22"/>
        </w:rPr>
        <w:t>2.6</w:t>
      </w:r>
      <w:r w:rsidR="00681C62">
        <w:rPr>
          <w:iCs/>
          <w:sz w:val="22"/>
          <w:szCs w:val="22"/>
        </w:rPr>
        <w:t xml:space="preserve">, bem como de </w:t>
      </w:r>
      <w:r w:rsidR="00B70CD4">
        <w:rPr>
          <w:iCs/>
          <w:sz w:val="22"/>
          <w:szCs w:val="22"/>
        </w:rPr>
        <w:t>E</w:t>
      </w:r>
      <w:r w:rsidR="00681C62">
        <w:rPr>
          <w:iCs/>
          <w:sz w:val="22"/>
          <w:szCs w:val="22"/>
        </w:rPr>
        <w:t xml:space="preserve">ncargos </w:t>
      </w:r>
      <w:r w:rsidR="00B70CD4">
        <w:rPr>
          <w:iCs/>
          <w:sz w:val="22"/>
          <w:szCs w:val="22"/>
        </w:rPr>
        <w:t>M</w:t>
      </w:r>
      <w:r w:rsidR="00681C62">
        <w:rPr>
          <w:iCs/>
          <w:sz w:val="22"/>
          <w:szCs w:val="22"/>
        </w:rPr>
        <w:t xml:space="preserve">oratórios e </w:t>
      </w:r>
      <w:r w:rsidR="00B70CD4">
        <w:rPr>
          <w:iCs/>
          <w:sz w:val="22"/>
          <w:szCs w:val="22"/>
        </w:rPr>
        <w:t>M</w:t>
      </w:r>
      <w:r w:rsidR="00681C62">
        <w:rPr>
          <w:iCs/>
          <w:sz w:val="22"/>
          <w:szCs w:val="22"/>
        </w:rPr>
        <w:t xml:space="preserve">ulta, </w:t>
      </w:r>
      <w:r w:rsidR="00B70CD4">
        <w:rPr>
          <w:iCs/>
          <w:sz w:val="22"/>
          <w:szCs w:val="22"/>
        </w:rPr>
        <w:t xml:space="preserve">conforme definido abaixo, </w:t>
      </w:r>
      <w:r w:rsidR="00681C62">
        <w:rPr>
          <w:iCs/>
          <w:sz w:val="22"/>
          <w:szCs w:val="22"/>
        </w:rPr>
        <w:t>se aplicáveis</w:t>
      </w:r>
      <w:r w:rsidRPr="00681C62">
        <w:rPr>
          <w:sz w:val="22"/>
          <w:szCs w:val="22"/>
        </w:rPr>
        <w:t>.</w:t>
      </w:r>
      <w:r w:rsidRPr="00BB1A81">
        <w:rPr>
          <w:sz w:val="22"/>
          <w:szCs w:val="22"/>
        </w:rPr>
        <w:t> </w:t>
      </w:r>
      <w:bookmarkStart w:id="13" w:name="_DV_C286"/>
      <w:r w:rsidRPr="00BB1A81">
        <w:rPr>
          <w:sz w:val="22"/>
          <w:szCs w:val="22"/>
        </w:rPr>
        <w:t>Nesta hipótese, para</w:t>
      </w:r>
      <w:bookmarkEnd w:id="13"/>
      <w:r w:rsidRPr="00BB1A81">
        <w:rPr>
          <w:sz w:val="22"/>
          <w:szCs w:val="22"/>
        </w:rPr>
        <w:t xml:space="preserve"> cálculo dos Juros Remuneratórios aplicável às Debêntures a serem resgatadas será utilizada a mesma taxa diária produzida pela última Taxa DI divulgada</w:t>
      </w:r>
      <w:bookmarkStart w:id="14" w:name="_DV_C291"/>
      <w:r w:rsidRPr="00BB1A81">
        <w:rPr>
          <w:sz w:val="22"/>
          <w:szCs w:val="22"/>
        </w:rPr>
        <w:t xml:space="preserve"> oficialmente</w:t>
      </w:r>
      <w:bookmarkStart w:id="15" w:name="_DV_C292"/>
      <w:bookmarkEnd w:id="14"/>
      <w:bookmarkEnd w:id="15"/>
      <w:r w:rsidRPr="00BB1A81">
        <w:rPr>
          <w:sz w:val="22"/>
          <w:szCs w:val="22"/>
        </w:rPr>
        <w:t>; ou</w:t>
      </w:r>
    </w:p>
    <w:p w14:paraId="6AF1E474" w14:textId="77777777" w:rsidR="004E7FD2" w:rsidRPr="00BB1A81" w:rsidRDefault="004E7FD2" w:rsidP="004E7FD2">
      <w:pPr>
        <w:pStyle w:val="Recuodecorpodetexto"/>
        <w:tabs>
          <w:tab w:val="left" w:pos="709"/>
          <w:tab w:val="num" w:pos="1418"/>
        </w:tabs>
        <w:spacing w:after="0" w:line="312" w:lineRule="auto"/>
        <w:ind w:left="1418" w:hanging="720"/>
        <w:jc w:val="both"/>
        <w:rPr>
          <w:sz w:val="22"/>
          <w:szCs w:val="22"/>
        </w:rPr>
      </w:pPr>
    </w:p>
    <w:p w14:paraId="3F683D72" w14:textId="21FB6CEF" w:rsidR="00E9704A" w:rsidRPr="00E9704A" w:rsidRDefault="004E7FD2" w:rsidP="00E9704A">
      <w:pPr>
        <w:pStyle w:val="Recuodecorpodetexto"/>
        <w:numPr>
          <w:ilvl w:val="0"/>
          <w:numId w:val="4"/>
        </w:numPr>
        <w:tabs>
          <w:tab w:val="clear" w:pos="1080"/>
          <w:tab w:val="left" w:pos="0"/>
          <w:tab w:val="num" w:pos="1418"/>
        </w:tabs>
        <w:spacing w:after="0" w:line="312" w:lineRule="auto"/>
        <w:ind w:left="1418"/>
        <w:jc w:val="both"/>
        <w:rPr>
          <w:sz w:val="22"/>
          <w:szCs w:val="22"/>
        </w:rPr>
      </w:pPr>
      <w:proofErr w:type="gramStart"/>
      <w:r w:rsidRPr="00BB1A81">
        <w:rPr>
          <w:sz w:val="22"/>
          <w:szCs w:val="22"/>
        </w:rPr>
        <w:t>a</w:t>
      </w:r>
      <w:proofErr w:type="gramEnd"/>
      <w:r w:rsidRPr="00BB1A81">
        <w:rPr>
          <w:sz w:val="22"/>
          <w:szCs w:val="22"/>
        </w:rPr>
        <w:t xml:space="preserve"> Emissora deverá apresentar um cronograma </w:t>
      </w:r>
      <w:r w:rsidR="00517242">
        <w:rPr>
          <w:sz w:val="22"/>
          <w:szCs w:val="22"/>
        </w:rPr>
        <w:t xml:space="preserve">alternativo </w:t>
      </w:r>
      <w:r w:rsidRPr="00BB1A81">
        <w:rPr>
          <w:sz w:val="22"/>
          <w:szCs w:val="22"/>
        </w:rPr>
        <w:t xml:space="preserve">de amortização da totalidade das Debêntures, o qual não excederá a Data de Vencimento e o prazo de amortização previsto nesta Escritura. Durante o prazo de amortização das Debêntures pela Emissora, a periodicidade do pagamento dos Juros Remuneratórios continuará sendo aquela estabelecida nesta Escritura, observado que, até a amortização integral das Debêntures, será utilizada uma taxa de remuneração substituta a ser definida </w:t>
      </w:r>
      <w:bookmarkStart w:id="16" w:name="_DV_C298"/>
      <w:bookmarkEnd w:id="16"/>
      <w:r w:rsidRPr="00BB1A81">
        <w:rPr>
          <w:sz w:val="22"/>
          <w:szCs w:val="22"/>
        </w:rPr>
        <w:t>dentre três índices utilizados no mercado financeiro para remuneração do investimento em renda fixa. A taxa de remuneração substituta deverá preservar o valor real e os mesmos níveis dos Juros Remuneratórios anteriormente praticados à suspensão ou à extinção da referida Taxa DI. Caso a respectiva taxa substituta dos Juros Remuneratórios seja referenciada em prazo diferente de 252 (duzentos e cinquenta e dois) dias úteis, essa taxa deverá ser ajustada de modo a refletir a base de 252 (duzentos e cinquenta e dois) dias úteis utilizada pela Taxa DI.</w:t>
      </w:r>
      <w:r w:rsidR="00517242">
        <w:rPr>
          <w:sz w:val="22"/>
          <w:szCs w:val="22"/>
        </w:rPr>
        <w:t xml:space="preserve"> O cronograma alternativo e a taxa de remuneração substituta deverão ser aprovados pelos Debenturistas reunidos em Assembleia Geral de Debenturistas</w:t>
      </w:r>
      <w:r w:rsidR="00E9704A">
        <w:rPr>
          <w:sz w:val="22"/>
          <w:szCs w:val="22"/>
        </w:rPr>
        <w:t xml:space="preserve"> representando </w:t>
      </w:r>
      <w:r w:rsidR="00E9704A" w:rsidRPr="00BB1A81">
        <w:rPr>
          <w:sz w:val="22"/>
          <w:szCs w:val="22"/>
        </w:rPr>
        <w:t>2/3 (dois terços)</w:t>
      </w:r>
      <w:r w:rsidR="00E9704A">
        <w:rPr>
          <w:sz w:val="22"/>
          <w:szCs w:val="22"/>
        </w:rPr>
        <w:t xml:space="preserve"> das Debêntures em circulação</w:t>
      </w:r>
      <w:r w:rsidR="00517242">
        <w:rPr>
          <w:sz w:val="22"/>
          <w:szCs w:val="22"/>
        </w:rPr>
        <w:t>, sendo certo que, caso não seja obtida a referida aprovação, aplicar-se-á o disposto no item “i”</w:t>
      </w:r>
      <w:r w:rsidR="00A71CD7">
        <w:rPr>
          <w:sz w:val="22"/>
          <w:szCs w:val="22"/>
        </w:rPr>
        <w:t>.</w:t>
      </w:r>
    </w:p>
    <w:p w14:paraId="1D6EC811" w14:textId="77777777" w:rsidR="004E7FD2" w:rsidRPr="00BB1A81" w:rsidRDefault="004E7FD2" w:rsidP="004E7FD2">
      <w:pPr>
        <w:pStyle w:val="Recuodecorpodetexto"/>
        <w:tabs>
          <w:tab w:val="left" w:pos="851"/>
        </w:tabs>
        <w:spacing w:after="0" w:line="312" w:lineRule="auto"/>
        <w:ind w:left="709" w:hanging="709"/>
        <w:jc w:val="both"/>
        <w:rPr>
          <w:b/>
          <w:bCs/>
          <w:sz w:val="22"/>
          <w:szCs w:val="22"/>
        </w:rPr>
      </w:pPr>
    </w:p>
    <w:p w14:paraId="3DFE01F4" w14:textId="77777777" w:rsidR="004E7FD2" w:rsidRPr="00F57418" w:rsidRDefault="004E7FD2" w:rsidP="004E7FD2">
      <w:pPr>
        <w:pStyle w:val="Recuodecorpodetexto"/>
        <w:numPr>
          <w:ilvl w:val="2"/>
          <w:numId w:val="7"/>
        </w:numPr>
        <w:tabs>
          <w:tab w:val="left" w:pos="1418"/>
        </w:tabs>
        <w:spacing w:after="0" w:line="312" w:lineRule="auto"/>
        <w:ind w:left="0" w:firstLine="0"/>
        <w:jc w:val="both"/>
        <w:rPr>
          <w:bCs/>
          <w:i/>
          <w:sz w:val="22"/>
          <w:szCs w:val="22"/>
        </w:rPr>
      </w:pPr>
      <w:r w:rsidRPr="00F57418">
        <w:rPr>
          <w:bCs/>
          <w:i/>
          <w:sz w:val="22"/>
          <w:szCs w:val="22"/>
        </w:rPr>
        <w:t>Período de Capitalização</w:t>
      </w:r>
    </w:p>
    <w:p w14:paraId="549DB5F2" w14:textId="77777777" w:rsidR="004E7FD2" w:rsidRPr="00BB1A81" w:rsidRDefault="004E7FD2" w:rsidP="004E7FD2">
      <w:pPr>
        <w:pStyle w:val="Recuodecorpodetexto"/>
        <w:tabs>
          <w:tab w:val="left" w:pos="1418"/>
        </w:tabs>
        <w:spacing w:after="0" w:line="312" w:lineRule="auto"/>
        <w:ind w:left="0"/>
        <w:jc w:val="both"/>
        <w:rPr>
          <w:b/>
          <w:bCs/>
          <w:sz w:val="22"/>
          <w:szCs w:val="22"/>
        </w:rPr>
      </w:pPr>
    </w:p>
    <w:p w14:paraId="4159E99E" w14:textId="32A594E6" w:rsidR="00C5314A" w:rsidRDefault="004E7FD2" w:rsidP="004E7FD2">
      <w:pPr>
        <w:pStyle w:val="Recuodecorpodetexto"/>
        <w:numPr>
          <w:ilvl w:val="3"/>
          <w:numId w:val="7"/>
        </w:numPr>
        <w:tabs>
          <w:tab w:val="left" w:pos="1418"/>
        </w:tabs>
        <w:spacing w:after="0" w:line="312" w:lineRule="auto"/>
        <w:ind w:left="0" w:firstLine="0"/>
        <w:jc w:val="both"/>
        <w:rPr>
          <w:bCs/>
          <w:sz w:val="22"/>
          <w:szCs w:val="22"/>
        </w:rPr>
      </w:pPr>
      <w:r w:rsidRPr="00BB1A81">
        <w:rPr>
          <w:bCs/>
          <w:sz w:val="22"/>
          <w:szCs w:val="22"/>
        </w:rPr>
        <w:t>Define-se período de capitalização (“</w:t>
      </w:r>
      <w:r w:rsidRPr="00BB1A81">
        <w:rPr>
          <w:bCs/>
          <w:sz w:val="22"/>
          <w:szCs w:val="22"/>
          <w:u w:val="single"/>
        </w:rPr>
        <w:t>Período de Capitalização</w:t>
      </w:r>
      <w:r w:rsidRPr="00BB1A81">
        <w:rPr>
          <w:bCs/>
          <w:sz w:val="22"/>
          <w:szCs w:val="22"/>
        </w:rPr>
        <w:t xml:space="preserve">”) como sendo o intervalo de tempo que se inicia na data da subscrição e integralização, no caso do primeiro Período de Capitalização, ou na data prevista do pagamento dos Juros </w:t>
      </w:r>
      <w:proofErr w:type="gramStart"/>
      <w:r w:rsidRPr="00BB1A81">
        <w:rPr>
          <w:bCs/>
          <w:sz w:val="22"/>
          <w:szCs w:val="22"/>
        </w:rPr>
        <w:t>Remuneratórios imediatamente anterior</w:t>
      </w:r>
      <w:proofErr w:type="gramEnd"/>
      <w:r w:rsidRPr="00BB1A81">
        <w:rPr>
          <w:bCs/>
          <w:sz w:val="22"/>
          <w:szCs w:val="22"/>
        </w:rPr>
        <w:t>, no caso dos demais Períodos de Capitalização, e termina na data prevista para o pagamento de Juros Remuneratórios correspondente ao período em questão. Cada Período de Capitalização sucede o anterior sem solução de continuidade, até a Data de Vencimento</w:t>
      </w:r>
      <w:r w:rsidR="00C5314A">
        <w:rPr>
          <w:bCs/>
          <w:sz w:val="22"/>
          <w:szCs w:val="22"/>
        </w:rPr>
        <w:t>.</w:t>
      </w:r>
      <w:r w:rsidR="008840EF">
        <w:rPr>
          <w:bCs/>
          <w:sz w:val="22"/>
          <w:szCs w:val="22"/>
        </w:rPr>
        <w:t xml:space="preserve"> </w:t>
      </w:r>
    </w:p>
    <w:p w14:paraId="4741AEFC" w14:textId="77777777" w:rsidR="004E7FD2" w:rsidRPr="00BB1A81" w:rsidRDefault="004E7FD2" w:rsidP="004E7FD2">
      <w:pPr>
        <w:pStyle w:val="Recuodecorpodetexto"/>
        <w:tabs>
          <w:tab w:val="left" w:pos="851"/>
          <w:tab w:val="left" w:pos="1418"/>
        </w:tabs>
        <w:spacing w:after="0" w:line="312" w:lineRule="auto"/>
        <w:ind w:left="0"/>
        <w:jc w:val="both"/>
        <w:rPr>
          <w:b/>
          <w:bCs/>
          <w:sz w:val="22"/>
          <w:szCs w:val="22"/>
        </w:rPr>
      </w:pPr>
    </w:p>
    <w:p w14:paraId="3DE2D961" w14:textId="77777777" w:rsidR="004E7FD2" w:rsidRPr="00BB1A81" w:rsidRDefault="004E7FD2" w:rsidP="004E7FD2">
      <w:pPr>
        <w:pStyle w:val="Recuodecorpodetexto"/>
        <w:numPr>
          <w:ilvl w:val="1"/>
          <w:numId w:val="7"/>
        </w:numPr>
        <w:tabs>
          <w:tab w:val="left" w:pos="1418"/>
        </w:tabs>
        <w:spacing w:after="0" w:line="312" w:lineRule="auto"/>
        <w:ind w:left="0" w:firstLine="0"/>
        <w:jc w:val="both"/>
        <w:rPr>
          <w:b/>
          <w:bCs/>
          <w:sz w:val="22"/>
          <w:szCs w:val="22"/>
        </w:rPr>
      </w:pPr>
      <w:r w:rsidRPr="00BB1A81">
        <w:rPr>
          <w:b/>
          <w:bCs/>
          <w:sz w:val="22"/>
          <w:szCs w:val="22"/>
        </w:rPr>
        <w:t>Repactuação</w:t>
      </w:r>
    </w:p>
    <w:p w14:paraId="42BA444A" w14:textId="77777777" w:rsidR="004E7FD2" w:rsidRPr="00BB1A81" w:rsidRDefault="004E7FD2" w:rsidP="004E7FD2">
      <w:pPr>
        <w:tabs>
          <w:tab w:val="left" w:pos="1418"/>
        </w:tabs>
        <w:spacing w:line="312" w:lineRule="auto"/>
        <w:jc w:val="both"/>
        <w:rPr>
          <w:sz w:val="22"/>
          <w:szCs w:val="22"/>
        </w:rPr>
      </w:pPr>
    </w:p>
    <w:p w14:paraId="7EDAB3DB" w14:textId="77777777"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sz w:val="22"/>
          <w:szCs w:val="22"/>
        </w:rPr>
        <w:t>Não haverá repactuação das Debêntures.</w:t>
      </w:r>
    </w:p>
    <w:p w14:paraId="2732C4C2" w14:textId="77777777" w:rsidR="004E7FD2" w:rsidRPr="00BB1A81" w:rsidRDefault="004E7FD2" w:rsidP="004E7FD2">
      <w:pPr>
        <w:tabs>
          <w:tab w:val="left" w:pos="1418"/>
        </w:tabs>
        <w:spacing w:line="312" w:lineRule="auto"/>
        <w:jc w:val="both"/>
        <w:rPr>
          <w:b/>
          <w:bCs/>
          <w:sz w:val="22"/>
          <w:szCs w:val="22"/>
          <w:highlight w:val="yellow"/>
        </w:rPr>
      </w:pPr>
    </w:p>
    <w:p w14:paraId="61B3050A" w14:textId="77777777" w:rsidR="004E7FD2" w:rsidRPr="00BB1A81" w:rsidRDefault="004E7FD2" w:rsidP="004E7FD2">
      <w:pPr>
        <w:numPr>
          <w:ilvl w:val="1"/>
          <w:numId w:val="7"/>
        </w:numPr>
        <w:tabs>
          <w:tab w:val="left" w:pos="1418"/>
        </w:tabs>
        <w:spacing w:line="312" w:lineRule="auto"/>
        <w:ind w:left="0" w:firstLine="0"/>
        <w:jc w:val="both"/>
        <w:rPr>
          <w:b/>
          <w:bCs/>
          <w:sz w:val="22"/>
          <w:szCs w:val="22"/>
        </w:rPr>
      </w:pPr>
      <w:r w:rsidRPr="00BB1A81">
        <w:rPr>
          <w:b/>
          <w:bCs/>
          <w:sz w:val="22"/>
          <w:szCs w:val="22"/>
        </w:rPr>
        <w:t xml:space="preserve">Amortização </w:t>
      </w:r>
    </w:p>
    <w:p w14:paraId="2BD5442C" w14:textId="77777777" w:rsidR="004E7FD2" w:rsidRPr="00BB1A81" w:rsidRDefault="004E7FD2" w:rsidP="004E7FD2">
      <w:pPr>
        <w:pStyle w:val="DeltaViewTableHeading"/>
        <w:tabs>
          <w:tab w:val="left" w:pos="1418"/>
        </w:tabs>
        <w:spacing w:after="0" w:line="312" w:lineRule="auto"/>
        <w:rPr>
          <w:rFonts w:ascii="Times New Roman" w:hAnsi="Times New Roman" w:cs="Times New Roman"/>
          <w:sz w:val="22"/>
          <w:szCs w:val="22"/>
          <w:lang w:val="pt-BR"/>
        </w:rPr>
      </w:pPr>
    </w:p>
    <w:p w14:paraId="2FA52945" w14:textId="12F23EF0" w:rsidR="004E7FD2" w:rsidRPr="00BB1A81" w:rsidRDefault="004E7FD2" w:rsidP="004E7FD2">
      <w:pPr>
        <w:numPr>
          <w:ilvl w:val="2"/>
          <w:numId w:val="7"/>
        </w:numPr>
        <w:tabs>
          <w:tab w:val="left" w:pos="1418"/>
        </w:tabs>
        <w:spacing w:line="312" w:lineRule="auto"/>
        <w:ind w:left="0" w:firstLine="0"/>
        <w:jc w:val="both"/>
        <w:rPr>
          <w:sz w:val="22"/>
          <w:szCs w:val="22"/>
        </w:rPr>
      </w:pPr>
      <w:bookmarkStart w:id="17" w:name="_DV_M112"/>
      <w:bookmarkStart w:id="18" w:name="_DV_M126"/>
      <w:bookmarkStart w:id="19" w:name="_DV_M132"/>
      <w:bookmarkStart w:id="20" w:name="_DV_M138"/>
      <w:bookmarkEnd w:id="17"/>
      <w:bookmarkEnd w:id="18"/>
      <w:bookmarkEnd w:id="19"/>
      <w:bookmarkEnd w:id="20"/>
      <w:r w:rsidRPr="00BB1A81">
        <w:rPr>
          <w:sz w:val="22"/>
          <w:szCs w:val="22"/>
        </w:rPr>
        <w:t xml:space="preserve">O Valor Nominal Unitário </w:t>
      </w:r>
      <w:r w:rsidR="00394DCB">
        <w:rPr>
          <w:sz w:val="22"/>
          <w:szCs w:val="22"/>
        </w:rPr>
        <w:t>das Debêntures</w:t>
      </w:r>
      <w:r w:rsidR="00394DCB" w:rsidRPr="00BB1A81">
        <w:rPr>
          <w:sz w:val="22"/>
          <w:szCs w:val="22"/>
        </w:rPr>
        <w:t xml:space="preserve"> </w:t>
      </w:r>
      <w:r w:rsidRPr="00BB1A81">
        <w:rPr>
          <w:sz w:val="22"/>
          <w:szCs w:val="22"/>
        </w:rPr>
        <w:t xml:space="preserve">será amortizado em </w:t>
      </w:r>
      <w:r w:rsidR="00C5314A">
        <w:rPr>
          <w:sz w:val="22"/>
          <w:szCs w:val="22"/>
        </w:rPr>
        <w:t>16</w:t>
      </w:r>
      <w:r w:rsidR="00C5314A" w:rsidRPr="00BB1A81">
        <w:rPr>
          <w:sz w:val="22"/>
          <w:szCs w:val="22"/>
        </w:rPr>
        <w:t xml:space="preserve"> </w:t>
      </w:r>
      <w:r w:rsidRPr="00BB1A81">
        <w:rPr>
          <w:sz w:val="22"/>
          <w:szCs w:val="22"/>
        </w:rPr>
        <w:t>(</w:t>
      </w:r>
      <w:r w:rsidR="00C5314A">
        <w:rPr>
          <w:sz w:val="22"/>
          <w:szCs w:val="22"/>
        </w:rPr>
        <w:t>dezesseis</w:t>
      </w:r>
      <w:r w:rsidRPr="00BB1A81">
        <w:rPr>
          <w:sz w:val="22"/>
          <w:szCs w:val="22"/>
        </w:rPr>
        <w:t xml:space="preserve">) parcelas </w:t>
      </w:r>
      <w:r w:rsidR="00C5314A">
        <w:rPr>
          <w:sz w:val="22"/>
          <w:szCs w:val="22"/>
        </w:rPr>
        <w:t>tri</w:t>
      </w:r>
      <w:r w:rsidRPr="00BB1A81">
        <w:rPr>
          <w:sz w:val="22"/>
          <w:szCs w:val="22"/>
        </w:rPr>
        <w:t>mes</w:t>
      </w:r>
      <w:r w:rsidR="00C5314A">
        <w:rPr>
          <w:sz w:val="22"/>
          <w:szCs w:val="22"/>
        </w:rPr>
        <w:t>tr</w:t>
      </w:r>
      <w:r w:rsidRPr="00BB1A81">
        <w:rPr>
          <w:sz w:val="22"/>
          <w:szCs w:val="22"/>
        </w:rPr>
        <w:t>ais, iguais e consecutivas, sendo a primeira parcela devida a partir do 1</w:t>
      </w:r>
      <w:r w:rsidR="00C5314A">
        <w:rPr>
          <w:sz w:val="22"/>
          <w:szCs w:val="22"/>
        </w:rPr>
        <w:t>5</w:t>
      </w:r>
      <w:r w:rsidRPr="00BB1A81">
        <w:rPr>
          <w:sz w:val="22"/>
          <w:szCs w:val="22"/>
        </w:rPr>
        <w:t>º</w:t>
      </w:r>
      <w:r w:rsidR="00C5314A">
        <w:rPr>
          <w:sz w:val="22"/>
          <w:szCs w:val="22"/>
        </w:rPr>
        <w:t xml:space="preserve"> (décimo quinto)</w:t>
      </w:r>
      <w:r w:rsidRPr="00BB1A81">
        <w:rPr>
          <w:sz w:val="22"/>
          <w:szCs w:val="22"/>
        </w:rPr>
        <w:t xml:space="preserve"> mês a contar da Data da Emissão, ou seja, em </w:t>
      </w:r>
      <w:proofErr w:type="gramStart"/>
      <w:r w:rsidR="00D302EE">
        <w:rPr>
          <w:rFonts w:eastAsia="Arial Unicode MS"/>
          <w:sz w:val="22"/>
          <w:szCs w:val="22"/>
        </w:rPr>
        <w:t>5</w:t>
      </w:r>
      <w:proofErr w:type="gramEnd"/>
      <w:r w:rsidR="00D302EE">
        <w:rPr>
          <w:sz w:val="22"/>
          <w:szCs w:val="22"/>
        </w:rPr>
        <w:t xml:space="preserve"> </w:t>
      </w:r>
      <w:r w:rsidR="00CB5466">
        <w:rPr>
          <w:sz w:val="22"/>
          <w:szCs w:val="22"/>
        </w:rPr>
        <w:t xml:space="preserve">de </w:t>
      </w:r>
      <w:r w:rsidR="0047772C">
        <w:rPr>
          <w:sz w:val="22"/>
          <w:szCs w:val="22"/>
        </w:rPr>
        <w:t xml:space="preserve">junho </w:t>
      </w:r>
      <w:r w:rsidR="00CB5466">
        <w:rPr>
          <w:sz w:val="22"/>
          <w:szCs w:val="22"/>
        </w:rPr>
        <w:t xml:space="preserve">de </w:t>
      </w:r>
      <w:r w:rsidR="003F3715">
        <w:rPr>
          <w:sz w:val="22"/>
          <w:szCs w:val="22"/>
        </w:rPr>
        <w:t>2016</w:t>
      </w:r>
      <w:r w:rsidR="003F3715" w:rsidRPr="00BB1A81">
        <w:rPr>
          <w:sz w:val="22"/>
          <w:szCs w:val="22"/>
        </w:rPr>
        <w:t xml:space="preserve"> </w:t>
      </w:r>
      <w:r w:rsidRPr="00BB1A81">
        <w:rPr>
          <w:sz w:val="22"/>
          <w:szCs w:val="22"/>
        </w:rPr>
        <w:t>(inclusive)</w:t>
      </w:r>
      <w:r w:rsidR="00E9704A">
        <w:rPr>
          <w:sz w:val="22"/>
          <w:szCs w:val="22"/>
        </w:rPr>
        <w:t>,</w:t>
      </w:r>
      <w:r w:rsidRPr="00BB1A81">
        <w:rPr>
          <w:sz w:val="22"/>
          <w:szCs w:val="22"/>
        </w:rPr>
        <w:t xml:space="preserve"> e as demais conforme datas e percentuais detalhados abaixo, salvo possibilidade de resgate antecipado, conforme Cláusula 5 abaixo:</w:t>
      </w:r>
    </w:p>
    <w:p w14:paraId="6E2D1B5F" w14:textId="77777777" w:rsidR="004E7FD2" w:rsidRPr="00BB1A81" w:rsidRDefault="004E7FD2" w:rsidP="004E7FD2">
      <w:pPr>
        <w:spacing w:line="312" w:lineRule="auto"/>
        <w:jc w:val="both"/>
        <w:rPr>
          <w:sz w:val="22"/>
          <w:szCs w:val="22"/>
        </w:rPr>
      </w:pPr>
    </w:p>
    <w:tbl>
      <w:tblPr>
        <w:tblW w:w="60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0"/>
        <w:gridCol w:w="3329"/>
      </w:tblGrid>
      <w:tr w:rsidR="004E7FD2" w:rsidRPr="00BB1A81" w14:paraId="1529A7CF" w14:textId="77777777" w:rsidTr="00415D08">
        <w:trPr>
          <w:jc w:val="center"/>
        </w:trPr>
        <w:tc>
          <w:tcPr>
            <w:tcW w:w="2760" w:type="dxa"/>
            <w:shd w:val="clear" w:color="auto" w:fill="E0E0E0"/>
            <w:vAlign w:val="center"/>
          </w:tcPr>
          <w:p w14:paraId="53800D83" w14:textId="77777777" w:rsidR="004E7FD2" w:rsidRPr="00BB1A81" w:rsidRDefault="00B81243" w:rsidP="00415D08">
            <w:pPr>
              <w:jc w:val="center"/>
              <w:rPr>
                <w:b/>
                <w:bCs/>
                <w:smallCaps/>
                <w:color w:val="000000"/>
                <w:sz w:val="20"/>
                <w:szCs w:val="20"/>
              </w:rPr>
            </w:pPr>
            <w:r w:rsidRPr="00BB1A81">
              <w:rPr>
                <w:b/>
                <w:bCs/>
                <w:smallCaps/>
                <w:color w:val="000000"/>
                <w:sz w:val="20"/>
                <w:szCs w:val="20"/>
              </w:rPr>
              <w:t>Data de Amortização</w:t>
            </w:r>
          </w:p>
        </w:tc>
        <w:tc>
          <w:tcPr>
            <w:tcW w:w="3329" w:type="dxa"/>
            <w:shd w:val="clear" w:color="auto" w:fill="E0E0E0"/>
            <w:vAlign w:val="center"/>
          </w:tcPr>
          <w:p w14:paraId="72933A1F" w14:textId="4D285527" w:rsidR="004E7FD2" w:rsidRPr="00BB1A81" w:rsidRDefault="00FE1681" w:rsidP="00F81AA3">
            <w:pPr>
              <w:jc w:val="center"/>
              <w:rPr>
                <w:b/>
                <w:bCs/>
                <w:smallCaps/>
                <w:color w:val="000000"/>
                <w:sz w:val="20"/>
                <w:szCs w:val="20"/>
              </w:rPr>
            </w:pPr>
            <w:r w:rsidRPr="00BB1A81">
              <w:rPr>
                <w:b/>
                <w:bCs/>
                <w:smallCaps/>
                <w:color w:val="000000"/>
                <w:sz w:val="20"/>
                <w:szCs w:val="20"/>
              </w:rPr>
              <w:t>Percentual do Valor Nominal Unitário</w:t>
            </w:r>
            <w:r w:rsidR="00394DCB">
              <w:t xml:space="preserve"> </w:t>
            </w:r>
            <w:r w:rsidR="00394DCB" w:rsidRPr="00394DCB">
              <w:rPr>
                <w:b/>
                <w:bCs/>
                <w:smallCaps/>
                <w:color w:val="000000"/>
                <w:sz w:val="20"/>
                <w:szCs w:val="20"/>
              </w:rPr>
              <w:t>das Debêntures</w:t>
            </w:r>
            <w:r w:rsidRPr="00BB1A81">
              <w:rPr>
                <w:b/>
                <w:bCs/>
                <w:smallCaps/>
                <w:color w:val="000000"/>
                <w:sz w:val="20"/>
                <w:szCs w:val="20"/>
              </w:rPr>
              <w:t xml:space="preserve"> a Ser Amortizado</w:t>
            </w:r>
          </w:p>
        </w:tc>
      </w:tr>
      <w:tr w:rsidR="00A71CD7" w:rsidRPr="00BB1A81" w14:paraId="68DD19CB" w14:textId="77777777" w:rsidTr="004E228E">
        <w:trPr>
          <w:jc w:val="center"/>
        </w:trPr>
        <w:tc>
          <w:tcPr>
            <w:tcW w:w="2760" w:type="dxa"/>
          </w:tcPr>
          <w:p w14:paraId="3617416D" w14:textId="2FD7B21F" w:rsidR="00A71CD7" w:rsidRPr="00CB5466" w:rsidRDefault="00D302EE">
            <w:pPr>
              <w:jc w:val="center"/>
              <w:rPr>
                <w:color w:val="000000"/>
                <w:sz w:val="20"/>
                <w:szCs w:val="20"/>
              </w:rPr>
            </w:pPr>
            <w:r>
              <w:rPr>
                <w:rFonts w:eastAsia="Arial Unicode MS"/>
                <w:sz w:val="22"/>
                <w:szCs w:val="22"/>
              </w:rPr>
              <w:t>05/</w:t>
            </w:r>
            <w:r w:rsidR="0047772C">
              <w:rPr>
                <w:rFonts w:eastAsia="Arial Unicode MS"/>
                <w:sz w:val="22"/>
                <w:szCs w:val="22"/>
              </w:rPr>
              <w:t>06</w:t>
            </w:r>
            <w:r>
              <w:rPr>
                <w:rFonts w:eastAsia="Arial Unicode MS"/>
                <w:sz w:val="22"/>
                <w:szCs w:val="22"/>
              </w:rPr>
              <w:t>/2016</w:t>
            </w:r>
          </w:p>
        </w:tc>
        <w:tc>
          <w:tcPr>
            <w:tcW w:w="3329" w:type="dxa"/>
          </w:tcPr>
          <w:p w14:paraId="3535B7E8" w14:textId="154E1C4A" w:rsidR="00A71CD7" w:rsidRPr="00BB1A81" w:rsidRDefault="00A71CD7" w:rsidP="004E228E">
            <w:pPr>
              <w:jc w:val="center"/>
              <w:rPr>
                <w:sz w:val="20"/>
                <w:szCs w:val="20"/>
              </w:rPr>
            </w:pPr>
            <w:r>
              <w:rPr>
                <w:rFonts w:eastAsia="Arial Unicode MS"/>
                <w:sz w:val="22"/>
                <w:szCs w:val="22"/>
              </w:rPr>
              <w:t>6,2500%</w:t>
            </w:r>
          </w:p>
        </w:tc>
      </w:tr>
      <w:tr w:rsidR="00A71CD7" w:rsidRPr="00BB1A81" w14:paraId="645AC307" w14:textId="77777777" w:rsidTr="004E228E">
        <w:trPr>
          <w:jc w:val="center"/>
        </w:trPr>
        <w:tc>
          <w:tcPr>
            <w:tcW w:w="2760" w:type="dxa"/>
          </w:tcPr>
          <w:p w14:paraId="05336AC6" w14:textId="21C08D86" w:rsidR="00A71CD7" w:rsidRPr="00CB5466" w:rsidRDefault="00D302EE" w:rsidP="00F308CF">
            <w:pPr>
              <w:jc w:val="center"/>
              <w:rPr>
                <w:rFonts w:ascii="Frutiger Light" w:hAnsi="Frutiger Light" w:cs="Frutiger Light"/>
                <w:color w:val="000000"/>
                <w:sz w:val="20"/>
                <w:szCs w:val="20"/>
              </w:rPr>
            </w:pPr>
            <w:r>
              <w:rPr>
                <w:rFonts w:eastAsia="Arial Unicode MS"/>
                <w:sz w:val="22"/>
                <w:szCs w:val="22"/>
              </w:rPr>
              <w:t>05/</w:t>
            </w:r>
            <w:r w:rsidR="0047772C">
              <w:rPr>
                <w:rFonts w:eastAsia="Arial Unicode MS"/>
                <w:sz w:val="22"/>
                <w:szCs w:val="22"/>
              </w:rPr>
              <w:t>09</w:t>
            </w:r>
            <w:r>
              <w:rPr>
                <w:rFonts w:eastAsia="Arial Unicode MS"/>
                <w:sz w:val="22"/>
                <w:szCs w:val="22"/>
              </w:rPr>
              <w:t>/2016</w:t>
            </w:r>
          </w:p>
        </w:tc>
        <w:tc>
          <w:tcPr>
            <w:tcW w:w="3329" w:type="dxa"/>
          </w:tcPr>
          <w:p w14:paraId="2093E23B" w14:textId="70A00976" w:rsidR="00A71CD7" w:rsidRPr="00BB1A81" w:rsidRDefault="00A71CD7" w:rsidP="004E228E">
            <w:pPr>
              <w:jc w:val="center"/>
              <w:rPr>
                <w:sz w:val="20"/>
                <w:szCs w:val="20"/>
              </w:rPr>
            </w:pPr>
            <w:r>
              <w:rPr>
                <w:rFonts w:eastAsia="Arial Unicode MS"/>
                <w:sz w:val="22"/>
                <w:szCs w:val="22"/>
              </w:rPr>
              <w:t>6,2500%</w:t>
            </w:r>
          </w:p>
        </w:tc>
      </w:tr>
      <w:tr w:rsidR="00A71CD7" w:rsidRPr="00BB1A81" w14:paraId="22A96DAA" w14:textId="77777777" w:rsidTr="004E228E">
        <w:trPr>
          <w:jc w:val="center"/>
        </w:trPr>
        <w:tc>
          <w:tcPr>
            <w:tcW w:w="2760" w:type="dxa"/>
          </w:tcPr>
          <w:p w14:paraId="08F8DC55" w14:textId="40E431F8" w:rsidR="00A71CD7" w:rsidRPr="00CB5466" w:rsidRDefault="00D302EE" w:rsidP="00F308CF">
            <w:pPr>
              <w:jc w:val="center"/>
              <w:rPr>
                <w:rFonts w:ascii="Frutiger Light" w:hAnsi="Frutiger Light" w:cs="Frutiger Light"/>
                <w:color w:val="000000"/>
                <w:sz w:val="20"/>
                <w:szCs w:val="20"/>
              </w:rPr>
            </w:pPr>
            <w:r>
              <w:rPr>
                <w:rFonts w:eastAsia="Arial Unicode MS"/>
                <w:sz w:val="22"/>
                <w:szCs w:val="22"/>
              </w:rPr>
              <w:t>05/</w:t>
            </w:r>
            <w:r w:rsidR="0047772C">
              <w:rPr>
                <w:rFonts w:eastAsia="Arial Unicode MS"/>
                <w:sz w:val="22"/>
                <w:szCs w:val="22"/>
              </w:rPr>
              <w:t>12</w:t>
            </w:r>
            <w:r>
              <w:rPr>
                <w:rFonts w:eastAsia="Arial Unicode MS"/>
                <w:sz w:val="22"/>
                <w:szCs w:val="22"/>
              </w:rPr>
              <w:t>/</w:t>
            </w:r>
            <w:r w:rsidR="0047772C">
              <w:rPr>
                <w:rFonts w:eastAsia="Arial Unicode MS"/>
                <w:sz w:val="22"/>
                <w:szCs w:val="22"/>
              </w:rPr>
              <w:t>2016</w:t>
            </w:r>
          </w:p>
        </w:tc>
        <w:tc>
          <w:tcPr>
            <w:tcW w:w="3329" w:type="dxa"/>
          </w:tcPr>
          <w:p w14:paraId="4E2954DC" w14:textId="4697F81E" w:rsidR="00A71CD7" w:rsidRPr="00BB1A81" w:rsidRDefault="00A71CD7" w:rsidP="004E228E">
            <w:pPr>
              <w:jc w:val="center"/>
              <w:rPr>
                <w:sz w:val="20"/>
                <w:szCs w:val="20"/>
              </w:rPr>
            </w:pPr>
            <w:r>
              <w:rPr>
                <w:rFonts w:eastAsia="Arial Unicode MS"/>
                <w:sz w:val="22"/>
                <w:szCs w:val="22"/>
              </w:rPr>
              <w:t>6,2500%</w:t>
            </w:r>
          </w:p>
        </w:tc>
      </w:tr>
      <w:tr w:rsidR="00A71CD7" w:rsidRPr="00BB1A81" w14:paraId="3E4D3117" w14:textId="77777777" w:rsidTr="004E228E">
        <w:trPr>
          <w:jc w:val="center"/>
        </w:trPr>
        <w:tc>
          <w:tcPr>
            <w:tcW w:w="2760" w:type="dxa"/>
          </w:tcPr>
          <w:p w14:paraId="58E0E241" w14:textId="6022D527" w:rsidR="00A71CD7" w:rsidRPr="00CB5466" w:rsidRDefault="00D302EE" w:rsidP="00F308CF">
            <w:pPr>
              <w:jc w:val="center"/>
              <w:rPr>
                <w:rFonts w:ascii="Frutiger Light" w:hAnsi="Frutiger Light" w:cs="Frutiger Light"/>
                <w:color w:val="000000"/>
                <w:sz w:val="20"/>
                <w:szCs w:val="20"/>
              </w:rPr>
            </w:pPr>
            <w:r>
              <w:rPr>
                <w:rFonts w:eastAsia="Arial Unicode MS"/>
                <w:sz w:val="22"/>
                <w:szCs w:val="22"/>
              </w:rPr>
              <w:t>05/</w:t>
            </w:r>
            <w:r w:rsidR="0047772C">
              <w:rPr>
                <w:rFonts w:eastAsia="Arial Unicode MS"/>
                <w:sz w:val="22"/>
                <w:szCs w:val="22"/>
              </w:rPr>
              <w:t>03</w:t>
            </w:r>
            <w:r>
              <w:rPr>
                <w:rFonts w:eastAsia="Arial Unicode MS"/>
                <w:sz w:val="22"/>
                <w:szCs w:val="22"/>
              </w:rPr>
              <w:t>/2017</w:t>
            </w:r>
          </w:p>
        </w:tc>
        <w:tc>
          <w:tcPr>
            <w:tcW w:w="3329" w:type="dxa"/>
          </w:tcPr>
          <w:p w14:paraId="4654CD1A" w14:textId="4F16614D" w:rsidR="00A71CD7" w:rsidRPr="00BB1A81" w:rsidRDefault="00A71CD7" w:rsidP="004E228E">
            <w:pPr>
              <w:jc w:val="center"/>
              <w:rPr>
                <w:sz w:val="20"/>
                <w:szCs w:val="20"/>
              </w:rPr>
            </w:pPr>
            <w:r>
              <w:rPr>
                <w:rFonts w:eastAsia="Arial Unicode MS"/>
                <w:sz w:val="22"/>
                <w:szCs w:val="22"/>
              </w:rPr>
              <w:t>6,2500%</w:t>
            </w:r>
          </w:p>
        </w:tc>
      </w:tr>
      <w:tr w:rsidR="00A71CD7" w:rsidRPr="00BB1A81" w14:paraId="7535498F" w14:textId="77777777" w:rsidTr="004E228E">
        <w:trPr>
          <w:jc w:val="center"/>
        </w:trPr>
        <w:tc>
          <w:tcPr>
            <w:tcW w:w="2760" w:type="dxa"/>
          </w:tcPr>
          <w:p w14:paraId="3261269C" w14:textId="595611ED" w:rsidR="00A71CD7" w:rsidRPr="00CB5466" w:rsidRDefault="00D302EE" w:rsidP="00F308CF">
            <w:pPr>
              <w:jc w:val="center"/>
              <w:rPr>
                <w:rFonts w:ascii="Frutiger Light" w:hAnsi="Frutiger Light" w:cs="Frutiger Light"/>
                <w:color w:val="000000"/>
                <w:sz w:val="20"/>
                <w:szCs w:val="20"/>
              </w:rPr>
            </w:pPr>
            <w:r>
              <w:rPr>
                <w:rFonts w:eastAsia="Arial Unicode MS"/>
                <w:sz w:val="22"/>
                <w:szCs w:val="22"/>
              </w:rPr>
              <w:t>05/</w:t>
            </w:r>
            <w:r w:rsidR="0047772C">
              <w:rPr>
                <w:rFonts w:eastAsia="Arial Unicode MS"/>
                <w:sz w:val="22"/>
                <w:szCs w:val="22"/>
              </w:rPr>
              <w:t>06</w:t>
            </w:r>
            <w:r>
              <w:rPr>
                <w:rFonts w:eastAsia="Arial Unicode MS"/>
                <w:sz w:val="22"/>
                <w:szCs w:val="22"/>
              </w:rPr>
              <w:t>/2017</w:t>
            </w:r>
          </w:p>
        </w:tc>
        <w:tc>
          <w:tcPr>
            <w:tcW w:w="3329" w:type="dxa"/>
          </w:tcPr>
          <w:p w14:paraId="5412EDB0" w14:textId="289FAEFA" w:rsidR="00A71CD7" w:rsidRPr="00BB1A81" w:rsidRDefault="00A71CD7" w:rsidP="004E228E">
            <w:pPr>
              <w:jc w:val="center"/>
              <w:rPr>
                <w:sz w:val="20"/>
                <w:szCs w:val="20"/>
              </w:rPr>
            </w:pPr>
            <w:r>
              <w:rPr>
                <w:rFonts w:eastAsia="Arial Unicode MS"/>
                <w:sz w:val="22"/>
                <w:szCs w:val="22"/>
              </w:rPr>
              <w:t>6,2500%</w:t>
            </w:r>
          </w:p>
        </w:tc>
      </w:tr>
      <w:tr w:rsidR="00A71CD7" w:rsidRPr="00BB1A81" w14:paraId="4140A86B" w14:textId="77777777" w:rsidTr="004E228E">
        <w:trPr>
          <w:jc w:val="center"/>
        </w:trPr>
        <w:tc>
          <w:tcPr>
            <w:tcW w:w="2760" w:type="dxa"/>
          </w:tcPr>
          <w:p w14:paraId="1853DDE0" w14:textId="0909DB58" w:rsidR="00A71CD7" w:rsidRPr="00CB5466" w:rsidRDefault="00D302EE" w:rsidP="00F308CF">
            <w:pPr>
              <w:jc w:val="center"/>
              <w:rPr>
                <w:rFonts w:ascii="Frutiger Light" w:hAnsi="Frutiger Light" w:cs="Frutiger Light"/>
                <w:color w:val="000000"/>
                <w:sz w:val="20"/>
                <w:szCs w:val="20"/>
              </w:rPr>
            </w:pPr>
            <w:r>
              <w:rPr>
                <w:rFonts w:eastAsia="Arial Unicode MS"/>
                <w:sz w:val="22"/>
                <w:szCs w:val="22"/>
              </w:rPr>
              <w:t>05/</w:t>
            </w:r>
            <w:r w:rsidR="0047772C">
              <w:rPr>
                <w:rFonts w:eastAsia="Arial Unicode MS"/>
                <w:sz w:val="22"/>
                <w:szCs w:val="22"/>
              </w:rPr>
              <w:t>09</w:t>
            </w:r>
            <w:r>
              <w:rPr>
                <w:rFonts w:eastAsia="Arial Unicode MS"/>
                <w:sz w:val="22"/>
                <w:szCs w:val="22"/>
              </w:rPr>
              <w:t>/2017</w:t>
            </w:r>
          </w:p>
        </w:tc>
        <w:tc>
          <w:tcPr>
            <w:tcW w:w="3329" w:type="dxa"/>
          </w:tcPr>
          <w:p w14:paraId="647395A4" w14:textId="110864CC" w:rsidR="00A71CD7" w:rsidRPr="00BB1A81" w:rsidRDefault="00A71CD7" w:rsidP="004E228E">
            <w:pPr>
              <w:jc w:val="center"/>
              <w:rPr>
                <w:sz w:val="20"/>
                <w:szCs w:val="20"/>
              </w:rPr>
            </w:pPr>
            <w:r>
              <w:rPr>
                <w:rFonts w:eastAsia="Arial Unicode MS"/>
                <w:sz w:val="22"/>
                <w:szCs w:val="22"/>
              </w:rPr>
              <w:t>6,2500%</w:t>
            </w:r>
          </w:p>
        </w:tc>
      </w:tr>
      <w:tr w:rsidR="00A71CD7" w:rsidRPr="00BB1A81" w14:paraId="6A55520C" w14:textId="77777777" w:rsidTr="004E228E">
        <w:trPr>
          <w:jc w:val="center"/>
        </w:trPr>
        <w:tc>
          <w:tcPr>
            <w:tcW w:w="2760" w:type="dxa"/>
          </w:tcPr>
          <w:p w14:paraId="6889E3AA" w14:textId="436631F7" w:rsidR="00A71CD7" w:rsidRPr="00CB5466" w:rsidRDefault="00D302EE" w:rsidP="00F308CF">
            <w:pPr>
              <w:jc w:val="center"/>
              <w:rPr>
                <w:rFonts w:ascii="Frutiger Light" w:hAnsi="Frutiger Light" w:cs="Frutiger Light"/>
                <w:color w:val="000000"/>
                <w:sz w:val="20"/>
                <w:szCs w:val="20"/>
              </w:rPr>
            </w:pPr>
            <w:r>
              <w:rPr>
                <w:rFonts w:eastAsia="Arial Unicode MS"/>
                <w:sz w:val="22"/>
                <w:szCs w:val="22"/>
              </w:rPr>
              <w:t>05/</w:t>
            </w:r>
            <w:r w:rsidR="0047772C">
              <w:rPr>
                <w:rFonts w:eastAsia="Arial Unicode MS"/>
                <w:sz w:val="22"/>
                <w:szCs w:val="22"/>
              </w:rPr>
              <w:t>12</w:t>
            </w:r>
            <w:r>
              <w:rPr>
                <w:rFonts w:eastAsia="Arial Unicode MS"/>
                <w:sz w:val="22"/>
                <w:szCs w:val="22"/>
              </w:rPr>
              <w:t>/</w:t>
            </w:r>
            <w:r w:rsidR="0047772C">
              <w:rPr>
                <w:rFonts w:eastAsia="Arial Unicode MS"/>
                <w:sz w:val="22"/>
                <w:szCs w:val="22"/>
              </w:rPr>
              <w:t>2017</w:t>
            </w:r>
          </w:p>
        </w:tc>
        <w:tc>
          <w:tcPr>
            <w:tcW w:w="3329" w:type="dxa"/>
          </w:tcPr>
          <w:p w14:paraId="0CEFE5F3" w14:textId="0A0F8D86" w:rsidR="00A71CD7" w:rsidRPr="00BB1A81" w:rsidRDefault="00A71CD7" w:rsidP="004E228E">
            <w:pPr>
              <w:jc w:val="center"/>
              <w:rPr>
                <w:sz w:val="20"/>
                <w:szCs w:val="20"/>
              </w:rPr>
            </w:pPr>
            <w:r>
              <w:rPr>
                <w:rFonts w:eastAsia="Arial Unicode MS"/>
                <w:sz w:val="22"/>
                <w:szCs w:val="22"/>
              </w:rPr>
              <w:t>6,2500%</w:t>
            </w:r>
          </w:p>
        </w:tc>
      </w:tr>
      <w:tr w:rsidR="00A71CD7" w:rsidRPr="00BB1A81" w14:paraId="158F564B" w14:textId="77777777" w:rsidTr="004E228E">
        <w:trPr>
          <w:jc w:val="center"/>
        </w:trPr>
        <w:tc>
          <w:tcPr>
            <w:tcW w:w="2760" w:type="dxa"/>
          </w:tcPr>
          <w:p w14:paraId="66398E18" w14:textId="4FB6B1DD" w:rsidR="00A71CD7" w:rsidRPr="00CB5466" w:rsidRDefault="00D302EE" w:rsidP="00F308CF">
            <w:pPr>
              <w:jc w:val="center"/>
              <w:rPr>
                <w:rFonts w:ascii="Frutiger Light" w:hAnsi="Frutiger Light" w:cs="Frutiger Light"/>
                <w:color w:val="000000"/>
                <w:sz w:val="20"/>
                <w:szCs w:val="20"/>
              </w:rPr>
            </w:pPr>
            <w:r>
              <w:rPr>
                <w:rFonts w:eastAsia="Arial Unicode MS"/>
                <w:sz w:val="22"/>
                <w:szCs w:val="22"/>
              </w:rPr>
              <w:t>05/</w:t>
            </w:r>
            <w:r w:rsidR="0047772C">
              <w:rPr>
                <w:rFonts w:eastAsia="Arial Unicode MS"/>
                <w:sz w:val="22"/>
                <w:szCs w:val="22"/>
              </w:rPr>
              <w:t>03</w:t>
            </w:r>
            <w:r>
              <w:rPr>
                <w:rFonts w:eastAsia="Arial Unicode MS"/>
                <w:sz w:val="22"/>
                <w:szCs w:val="22"/>
              </w:rPr>
              <w:t>/2018</w:t>
            </w:r>
          </w:p>
        </w:tc>
        <w:tc>
          <w:tcPr>
            <w:tcW w:w="3329" w:type="dxa"/>
          </w:tcPr>
          <w:p w14:paraId="490D1299" w14:textId="11B515FD" w:rsidR="00A71CD7" w:rsidRPr="00BB1A81" w:rsidRDefault="00A71CD7" w:rsidP="004E228E">
            <w:pPr>
              <w:jc w:val="center"/>
              <w:rPr>
                <w:sz w:val="20"/>
                <w:szCs w:val="20"/>
              </w:rPr>
            </w:pPr>
            <w:r>
              <w:rPr>
                <w:rFonts w:eastAsia="Arial Unicode MS"/>
                <w:sz w:val="22"/>
                <w:szCs w:val="22"/>
              </w:rPr>
              <w:t>6,2500%</w:t>
            </w:r>
          </w:p>
        </w:tc>
      </w:tr>
      <w:tr w:rsidR="00A71CD7" w:rsidRPr="00BB1A81" w14:paraId="3BFA8FE4" w14:textId="77777777" w:rsidTr="004E228E">
        <w:trPr>
          <w:jc w:val="center"/>
        </w:trPr>
        <w:tc>
          <w:tcPr>
            <w:tcW w:w="2760" w:type="dxa"/>
          </w:tcPr>
          <w:p w14:paraId="36EE4580" w14:textId="574A84E9" w:rsidR="00A71CD7" w:rsidRPr="00CB5466" w:rsidRDefault="00D302EE" w:rsidP="00F308CF">
            <w:pPr>
              <w:jc w:val="center"/>
              <w:rPr>
                <w:rFonts w:ascii="Frutiger Light" w:hAnsi="Frutiger Light" w:cs="Frutiger Light"/>
                <w:color w:val="000000"/>
                <w:sz w:val="20"/>
                <w:szCs w:val="20"/>
              </w:rPr>
            </w:pPr>
            <w:r>
              <w:rPr>
                <w:rFonts w:eastAsia="Arial Unicode MS"/>
                <w:sz w:val="22"/>
                <w:szCs w:val="22"/>
              </w:rPr>
              <w:t>05/</w:t>
            </w:r>
            <w:r w:rsidR="0047772C">
              <w:rPr>
                <w:rFonts w:eastAsia="Arial Unicode MS"/>
                <w:sz w:val="22"/>
                <w:szCs w:val="22"/>
              </w:rPr>
              <w:t>06</w:t>
            </w:r>
            <w:r>
              <w:rPr>
                <w:rFonts w:eastAsia="Arial Unicode MS"/>
                <w:sz w:val="22"/>
                <w:szCs w:val="22"/>
              </w:rPr>
              <w:t>/2018</w:t>
            </w:r>
          </w:p>
        </w:tc>
        <w:tc>
          <w:tcPr>
            <w:tcW w:w="3329" w:type="dxa"/>
          </w:tcPr>
          <w:p w14:paraId="6DED1990" w14:textId="6B194940" w:rsidR="00A71CD7" w:rsidRPr="00BB1A81" w:rsidRDefault="00A71CD7" w:rsidP="004E228E">
            <w:pPr>
              <w:jc w:val="center"/>
              <w:rPr>
                <w:sz w:val="20"/>
                <w:szCs w:val="20"/>
              </w:rPr>
            </w:pPr>
            <w:r>
              <w:rPr>
                <w:rFonts w:eastAsia="Arial Unicode MS"/>
                <w:sz w:val="22"/>
                <w:szCs w:val="22"/>
              </w:rPr>
              <w:t>6,2500%</w:t>
            </w:r>
          </w:p>
        </w:tc>
      </w:tr>
      <w:tr w:rsidR="00A71CD7" w:rsidRPr="00BB1A81" w14:paraId="44A0EFB9" w14:textId="77777777" w:rsidTr="004E228E">
        <w:trPr>
          <w:jc w:val="center"/>
        </w:trPr>
        <w:tc>
          <w:tcPr>
            <w:tcW w:w="2760" w:type="dxa"/>
          </w:tcPr>
          <w:p w14:paraId="166EEAEF" w14:textId="1F0DD61D" w:rsidR="00A71CD7" w:rsidRPr="00CB5466" w:rsidRDefault="00D302EE" w:rsidP="00F308CF">
            <w:pPr>
              <w:jc w:val="center"/>
              <w:rPr>
                <w:rFonts w:ascii="Frutiger Light" w:hAnsi="Frutiger Light" w:cs="Frutiger Light"/>
                <w:color w:val="000000"/>
                <w:sz w:val="20"/>
                <w:szCs w:val="20"/>
              </w:rPr>
            </w:pPr>
            <w:r>
              <w:rPr>
                <w:rFonts w:eastAsia="Arial Unicode MS"/>
                <w:sz w:val="22"/>
                <w:szCs w:val="22"/>
              </w:rPr>
              <w:t>05/</w:t>
            </w:r>
            <w:r w:rsidR="0047772C">
              <w:rPr>
                <w:rFonts w:eastAsia="Arial Unicode MS"/>
                <w:sz w:val="22"/>
                <w:szCs w:val="22"/>
              </w:rPr>
              <w:t>09</w:t>
            </w:r>
            <w:r>
              <w:rPr>
                <w:rFonts w:eastAsia="Arial Unicode MS"/>
                <w:sz w:val="22"/>
                <w:szCs w:val="22"/>
              </w:rPr>
              <w:t>/2018</w:t>
            </w:r>
          </w:p>
        </w:tc>
        <w:tc>
          <w:tcPr>
            <w:tcW w:w="3329" w:type="dxa"/>
          </w:tcPr>
          <w:p w14:paraId="383782C7" w14:textId="441BFAE2" w:rsidR="00A71CD7" w:rsidRPr="00BB1A81" w:rsidRDefault="00A71CD7" w:rsidP="004E228E">
            <w:pPr>
              <w:jc w:val="center"/>
              <w:rPr>
                <w:sz w:val="20"/>
                <w:szCs w:val="20"/>
              </w:rPr>
            </w:pPr>
            <w:r>
              <w:rPr>
                <w:rFonts w:eastAsia="Arial Unicode MS"/>
                <w:sz w:val="22"/>
                <w:szCs w:val="22"/>
              </w:rPr>
              <w:t>6,2500%</w:t>
            </w:r>
          </w:p>
        </w:tc>
      </w:tr>
      <w:tr w:rsidR="00A71CD7" w:rsidRPr="00BB1A81" w14:paraId="4D4A644B" w14:textId="77777777" w:rsidTr="004E228E">
        <w:trPr>
          <w:jc w:val="center"/>
        </w:trPr>
        <w:tc>
          <w:tcPr>
            <w:tcW w:w="2760" w:type="dxa"/>
          </w:tcPr>
          <w:p w14:paraId="6D196778" w14:textId="181CE06D" w:rsidR="00A71CD7" w:rsidRPr="00CB5466" w:rsidRDefault="00D302EE" w:rsidP="00F308CF">
            <w:pPr>
              <w:jc w:val="center"/>
              <w:rPr>
                <w:rFonts w:ascii="Frutiger Light" w:hAnsi="Frutiger Light" w:cs="Frutiger Light"/>
                <w:color w:val="000000"/>
                <w:sz w:val="20"/>
                <w:szCs w:val="20"/>
              </w:rPr>
            </w:pPr>
            <w:r>
              <w:rPr>
                <w:rFonts w:eastAsia="Arial Unicode MS"/>
                <w:sz w:val="22"/>
                <w:szCs w:val="22"/>
              </w:rPr>
              <w:t>05/</w:t>
            </w:r>
            <w:r w:rsidR="0047772C">
              <w:rPr>
                <w:rFonts w:eastAsia="Arial Unicode MS"/>
                <w:sz w:val="22"/>
                <w:szCs w:val="22"/>
              </w:rPr>
              <w:t>12</w:t>
            </w:r>
            <w:r>
              <w:rPr>
                <w:rFonts w:eastAsia="Arial Unicode MS"/>
                <w:sz w:val="22"/>
                <w:szCs w:val="22"/>
              </w:rPr>
              <w:t>/</w:t>
            </w:r>
            <w:r w:rsidR="0047772C">
              <w:rPr>
                <w:rFonts w:eastAsia="Arial Unicode MS"/>
                <w:sz w:val="22"/>
                <w:szCs w:val="22"/>
              </w:rPr>
              <w:t>2018</w:t>
            </w:r>
          </w:p>
        </w:tc>
        <w:tc>
          <w:tcPr>
            <w:tcW w:w="3329" w:type="dxa"/>
          </w:tcPr>
          <w:p w14:paraId="02A34994" w14:textId="007499D4" w:rsidR="00A71CD7" w:rsidRPr="00BB1A81" w:rsidRDefault="00A71CD7" w:rsidP="004E228E">
            <w:pPr>
              <w:jc w:val="center"/>
              <w:rPr>
                <w:sz w:val="20"/>
                <w:szCs w:val="20"/>
              </w:rPr>
            </w:pPr>
            <w:r>
              <w:rPr>
                <w:rFonts w:eastAsia="Arial Unicode MS"/>
                <w:sz w:val="22"/>
                <w:szCs w:val="22"/>
              </w:rPr>
              <w:t>6,2500%</w:t>
            </w:r>
          </w:p>
        </w:tc>
      </w:tr>
      <w:tr w:rsidR="00A71CD7" w:rsidRPr="00BB1A81" w14:paraId="534DFDD6" w14:textId="77777777" w:rsidTr="004E228E">
        <w:trPr>
          <w:jc w:val="center"/>
        </w:trPr>
        <w:tc>
          <w:tcPr>
            <w:tcW w:w="2760" w:type="dxa"/>
          </w:tcPr>
          <w:p w14:paraId="39F66D90" w14:textId="26F4AD6F" w:rsidR="00A71CD7" w:rsidRPr="00CB5466" w:rsidRDefault="00D302EE" w:rsidP="00F308CF">
            <w:pPr>
              <w:jc w:val="center"/>
              <w:rPr>
                <w:rFonts w:ascii="Frutiger Light" w:hAnsi="Frutiger Light" w:cs="Frutiger Light"/>
                <w:color w:val="000000"/>
                <w:sz w:val="20"/>
                <w:szCs w:val="20"/>
              </w:rPr>
            </w:pPr>
            <w:r>
              <w:rPr>
                <w:rFonts w:eastAsia="Arial Unicode MS"/>
                <w:sz w:val="22"/>
                <w:szCs w:val="22"/>
              </w:rPr>
              <w:t>05/</w:t>
            </w:r>
            <w:r w:rsidR="0047772C">
              <w:rPr>
                <w:rFonts w:eastAsia="Arial Unicode MS"/>
                <w:sz w:val="22"/>
                <w:szCs w:val="22"/>
              </w:rPr>
              <w:t>03</w:t>
            </w:r>
            <w:r>
              <w:rPr>
                <w:rFonts w:eastAsia="Arial Unicode MS"/>
                <w:sz w:val="22"/>
                <w:szCs w:val="22"/>
              </w:rPr>
              <w:t>/2019</w:t>
            </w:r>
          </w:p>
        </w:tc>
        <w:tc>
          <w:tcPr>
            <w:tcW w:w="3329" w:type="dxa"/>
          </w:tcPr>
          <w:p w14:paraId="3DD5EF66" w14:textId="143E18CF" w:rsidR="00A71CD7" w:rsidRPr="00BB1A81" w:rsidRDefault="00A71CD7" w:rsidP="004E228E">
            <w:pPr>
              <w:jc w:val="center"/>
              <w:rPr>
                <w:sz w:val="20"/>
                <w:szCs w:val="20"/>
              </w:rPr>
            </w:pPr>
            <w:r>
              <w:rPr>
                <w:rFonts w:eastAsia="Arial Unicode MS"/>
                <w:sz w:val="22"/>
                <w:szCs w:val="22"/>
              </w:rPr>
              <w:t>6,2500%</w:t>
            </w:r>
          </w:p>
        </w:tc>
      </w:tr>
      <w:tr w:rsidR="00A71CD7" w:rsidRPr="00BB1A81" w14:paraId="242626A5" w14:textId="77777777" w:rsidTr="004E228E">
        <w:trPr>
          <w:jc w:val="center"/>
        </w:trPr>
        <w:tc>
          <w:tcPr>
            <w:tcW w:w="2760" w:type="dxa"/>
          </w:tcPr>
          <w:p w14:paraId="720FD627" w14:textId="1FE3D681" w:rsidR="00A71CD7" w:rsidRPr="00CB5466" w:rsidRDefault="00D302EE" w:rsidP="00F308CF">
            <w:pPr>
              <w:jc w:val="center"/>
              <w:rPr>
                <w:rFonts w:ascii="Frutiger Light" w:hAnsi="Frutiger Light" w:cs="Frutiger Light"/>
                <w:color w:val="000000"/>
                <w:sz w:val="20"/>
                <w:szCs w:val="20"/>
              </w:rPr>
            </w:pPr>
            <w:r>
              <w:rPr>
                <w:rFonts w:eastAsia="Arial Unicode MS"/>
                <w:sz w:val="22"/>
                <w:szCs w:val="22"/>
              </w:rPr>
              <w:t>05/</w:t>
            </w:r>
            <w:r w:rsidR="0047772C">
              <w:rPr>
                <w:rFonts w:eastAsia="Arial Unicode MS"/>
                <w:sz w:val="22"/>
                <w:szCs w:val="22"/>
              </w:rPr>
              <w:t>06</w:t>
            </w:r>
            <w:r>
              <w:rPr>
                <w:rFonts w:eastAsia="Arial Unicode MS"/>
                <w:sz w:val="22"/>
                <w:szCs w:val="22"/>
              </w:rPr>
              <w:t>/2019</w:t>
            </w:r>
          </w:p>
        </w:tc>
        <w:tc>
          <w:tcPr>
            <w:tcW w:w="3329" w:type="dxa"/>
          </w:tcPr>
          <w:p w14:paraId="64978715" w14:textId="2D4A78EB" w:rsidR="00A71CD7" w:rsidRPr="00BB1A81" w:rsidRDefault="00A71CD7" w:rsidP="004E228E">
            <w:pPr>
              <w:jc w:val="center"/>
              <w:rPr>
                <w:sz w:val="20"/>
                <w:szCs w:val="20"/>
              </w:rPr>
            </w:pPr>
            <w:r>
              <w:rPr>
                <w:rFonts w:eastAsia="Arial Unicode MS"/>
                <w:sz w:val="22"/>
                <w:szCs w:val="22"/>
              </w:rPr>
              <w:t>6,2500%</w:t>
            </w:r>
          </w:p>
        </w:tc>
      </w:tr>
      <w:tr w:rsidR="00A71CD7" w:rsidRPr="00BB1A81" w14:paraId="5C16FC2F" w14:textId="77777777" w:rsidTr="004E228E">
        <w:trPr>
          <w:jc w:val="center"/>
        </w:trPr>
        <w:tc>
          <w:tcPr>
            <w:tcW w:w="2760" w:type="dxa"/>
          </w:tcPr>
          <w:p w14:paraId="66A53EA3" w14:textId="22182EE6" w:rsidR="00A71CD7" w:rsidRPr="00CB5466" w:rsidRDefault="00D302EE" w:rsidP="00F308CF">
            <w:pPr>
              <w:jc w:val="center"/>
              <w:rPr>
                <w:rFonts w:ascii="Frutiger Light" w:hAnsi="Frutiger Light" w:cs="Frutiger Light"/>
                <w:color w:val="000000"/>
                <w:sz w:val="20"/>
                <w:szCs w:val="20"/>
              </w:rPr>
            </w:pPr>
            <w:r>
              <w:rPr>
                <w:rFonts w:eastAsia="Arial Unicode MS"/>
                <w:sz w:val="22"/>
                <w:szCs w:val="22"/>
              </w:rPr>
              <w:t>05/</w:t>
            </w:r>
            <w:r w:rsidR="0047772C">
              <w:rPr>
                <w:rFonts w:eastAsia="Arial Unicode MS"/>
                <w:sz w:val="22"/>
                <w:szCs w:val="22"/>
              </w:rPr>
              <w:t>09</w:t>
            </w:r>
            <w:r>
              <w:rPr>
                <w:rFonts w:eastAsia="Arial Unicode MS"/>
                <w:sz w:val="22"/>
                <w:szCs w:val="22"/>
              </w:rPr>
              <w:t>/2019</w:t>
            </w:r>
          </w:p>
        </w:tc>
        <w:tc>
          <w:tcPr>
            <w:tcW w:w="3329" w:type="dxa"/>
          </w:tcPr>
          <w:p w14:paraId="6C60E3FB" w14:textId="1D0DABCC" w:rsidR="00A71CD7" w:rsidRPr="00BB1A81" w:rsidRDefault="00A71CD7" w:rsidP="004E228E">
            <w:pPr>
              <w:jc w:val="center"/>
              <w:rPr>
                <w:sz w:val="20"/>
                <w:szCs w:val="20"/>
              </w:rPr>
            </w:pPr>
            <w:r>
              <w:rPr>
                <w:rFonts w:eastAsia="Arial Unicode MS"/>
                <w:sz w:val="22"/>
                <w:szCs w:val="22"/>
              </w:rPr>
              <w:t>6,2500%</w:t>
            </w:r>
          </w:p>
        </w:tc>
      </w:tr>
      <w:tr w:rsidR="00A71CD7" w:rsidRPr="00BB1A81" w14:paraId="72DDC80A" w14:textId="77777777" w:rsidTr="004E228E">
        <w:trPr>
          <w:jc w:val="center"/>
        </w:trPr>
        <w:tc>
          <w:tcPr>
            <w:tcW w:w="2760" w:type="dxa"/>
          </w:tcPr>
          <w:p w14:paraId="78D57568" w14:textId="1B53C4E6" w:rsidR="00A71CD7" w:rsidRPr="00CB5466" w:rsidRDefault="00D302EE" w:rsidP="00F308CF">
            <w:pPr>
              <w:jc w:val="center"/>
              <w:rPr>
                <w:rFonts w:ascii="Frutiger Light" w:hAnsi="Frutiger Light" w:cs="Frutiger Light"/>
                <w:color w:val="000000"/>
                <w:sz w:val="20"/>
                <w:szCs w:val="20"/>
              </w:rPr>
            </w:pPr>
            <w:r>
              <w:rPr>
                <w:rFonts w:eastAsia="Arial Unicode MS"/>
                <w:sz w:val="22"/>
                <w:szCs w:val="22"/>
              </w:rPr>
              <w:t>05/</w:t>
            </w:r>
            <w:r w:rsidR="0047772C">
              <w:rPr>
                <w:rFonts w:eastAsia="Arial Unicode MS"/>
                <w:sz w:val="22"/>
                <w:szCs w:val="22"/>
              </w:rPr>
              <w:t>12</w:t>
            </w:r>
            <w:r>
              <w:rPr>
                <w:rFonts w:eastAsia="Arial Unicode MS"/>
                <w:sz w:val="22"/>
                <w:szCs w:val="22"/>
              </w:rPr>
              <w:t>/</w:t>
            </w:r>
            <w:r w:rsidR="0047772C">
              <w:rPr>
                <w:rFonts w:eastAsia="Arial Unicode MS"/>
                <w:sz w:val="22"/>
                <w:szCs w:val="22"/>
              </w:rPr>
              <w:t>2019</w:t>
            </w:r>
          </w:p>
        </w:tc>
        <w:tc>
          <w:tcPr>
            <w:tcW w:w="3329" w:type="dxa"/>
          </w:tcPr>
          <w:p w14:paraId="30060AEC" w14:textId="308479D4" w:rsidR="00A71CD7" w:rsidRPr="00BB1A81" w:rsidRDefault="00A71CD7" w:rsidP="004E228E">
            <w:pPr>
              <w:jc w:val="center"/>
              <w:rPr>
                <w:sz w:val="20"/>
                <w:szCs w:val="20"/>
              </w:rPr>
            </w:pPr>
            <w:r>
              <w:rPr>
                <w:rFonts w:eastAsia="Arial Unicode MS"/>
                <w:sz w:val="22"/>
                <w:szCs w:val="22"/>
              </w:rPr>
              <w:t>6,2500%</w:t>
            </w:r>
          </w:p>
        </w:tc>
      </w:tr>
      <w:tr w:rsidR="00A71CD7" w:rsidRPr="00BB1A81" w14:paraId="4DA7227A" w14:textId="77777777" w:rsidTr="00F57418">
        <w:trPr>
          <w:jc w:val="center"/>
        </w:trPr>
        <w:tc>
          <w:tcPr>
            <w:tcW w:w="2760" w:type="dxa"/>
          </w:tcPr>
          <w:p w14:paraId="7A175D14" w14:textId="04DD5E24" w:rsidR="00A71CD7" w:rsidRPr="00CB5466" w:rsidRDefault="00D302EE" w:rsidP="00F308CF">
            <w:pPr>
              <w:jc w:val="center"/>
              <w:rPr>
                <w:rFonts w:ascii="Frutiger Light" w:hAnsi="Frutiger Light" w:cs="Frutiger Light"/>
                <w:color w:val="000000"/>
                <w:sz w:val="20"/>
                <w:szCs w:val="20"/>
              </w:rPr>
            </w:pPr>
            <w:r>
              <w:rPr>
                <w:rFonts w:eastAsia="Arial Unicode MS"/>
                <w:sz w:val="22"/>
                <w:szCs w:val="22"/>
              </w:rPr>
              <w:t>05/</w:t>
            </w:r>
            <w:r w:rsidR="0047772C">
              <w:rPr>
                <w:rFonts w:eastAsia="Arial Unicode MS"/>
                <w:sz w:val="22"/>
                <w:szCs w:val="22"/>
              </w:rPr>
              <w:t>03</w:t>
            </w:r>
            <w:r>
              <w:rPr>
                <w:rFonts w:eastAsia="Arial Unicode MS"/>
                <w:sz w:val="22"/>
                <w:szCs w:val="22"/>
              </w:rPr>
              <w:t>/2020</w:t>
            </w:r>
          </w:p>
        </w:tc>
        <w:tc>
          <w:tcPr>
            <w:tcW w:w="3329" w:type="dxa"/>
          </w:tcPr>
          <w:p w14:paraId="6D5AC0E6" w14:textId="556CE2E8" w:rsidR="00A71CD7" w:rsidRPr="00BB1A81" w:rsidRDefault="00D302EE" w:rsidP="00F81AA3">
            <w:pPr>
              <w:jc w:val="center"/>
              <w:rPr>
                <w:sz w:val="20"/>
                <w:szCs w:val="20"/>
              </w:rPr>
            </w:pPr>
            <w:r>
              <w:rPr>
                <w:rFonts w:eastAsia="Arial Unicode MS"/>
                <w:sz w:val="22"/>
                <w:szCs w:val="22"/>
              </w:rPr>
              <w:t>6,2500%</w:t>
            </w:r>
          </w:p>
        </w:tc>
      </w:tr>
      <w:tr w:rsidR="00D302EE" w:rsidRPr="00BB1A81" w14:paraId="7487ED26" w14:textId="77777777" w:rsidTr="00460BD3">
        <w:trPr>
          <w:jc w:val="center"/>
        </w:trPr>
        <w:tc>
          <w:tcPr>
            <w:tcW w:w="2760" w:type="dxa"/>
            <w:vAlign w:val="center"/>
          </w:tcPr>
          <w:p w14:paraId="33BFBED0" w14:textId="1DA1C4CA" w:rsidR="00D302EE" w:rsidRDefault="00D302EE" w:rsidP="003F3715">
            <w:pPr>
              <w:jc w:val="center"/>
              <w:rPr>
                <w:rFonts w:eastAsia="Arial Unicode MS"/>
                <w:sz w:val="22"/>
                <w:szCs w:val="22"/>
              </w:rPr>
            </w:pPr>
            <w:r>
              <w:rPr>
                <w:rFonts w:eastAsia="Arial Unicode MS"/>
                <w:sz w:val="22"/>
                <w:szCs w:val="22"/>
              </w:rPr>
              <w:t>-</w:t>
            </w:r>
          </w:p>
        </w:tc>
        <w:tc>
          <w:tcPr>
            <w:tcW w:w="3329" w:type="dxa"/>
          </w:tcPr>
          <w:p w14:paraId="5E0803D5" w14:textId="342E1840" w:rsidR="00D302EE" w:rsidRDefault="00D302EE" w:rsidP="00394DCB">
            <w:pPr>
              <w:jc w:val="center"/>
              <w:rPr>
                <w:rFonts w:eastAsia="Arial Unicode MS"/>
                <w:sz w:val="22"/>
                <w:szCs w:val="22"/>
              </w:rPr>
            </w:pPr>
            <w:r>
              <w:rPr>
                <w:rFonts w:eastAsia="Arial Unicode MS"/>
                <w:sz w:val="22"/>
                <w:szCs w:val="22"/>
              </w:rPr>
              <w:t>100,0000%</w:t>
            </w:r>
          </w:p>
        </w:tc>
      </w:tr>
    </w:tbl>
    <w:p w14:paraId="539F2B36" w14:textId="77777777" w:rsidR="009F5915" w:rsidRDefault="009F5915" w:rsidP="009E2F9F">
      <w:pPr>
        <w:tabs>
          <w:tab w:val="left" w:pos="1418"/>
        </w:tabs>
        <w:spacing w:line="312" w:lineRule="auto"/>
        <w:jc w:val="both"/>
        <w:rPr>
          <w:sz w:val="22"/>
          <w:szCs w:val="22"/>
        </w:rPr>
      </w:pPr>
    </w:p>
    <w:p w14:paraId="4C5A5422" w14:textId="77777777" w:rsidR="009F5915" w:rsidRPr="009E2F9F" w:rsidRDefault="009F5915" w:rsidP="009E2F9F">
      <w:pPr>
        <w:tabs>
          <w:tab w:val="left" w:pos="1418"/>
        </w:tabs>
        <w:spacing w:line="312" w:lineRule="auto"/>
        <w:jc w:val="both"/>
        <w:rPr>
          <w:sz w:val="22"/>
          <w:szCs w:val="22"/>
        </w:rPr>
      </w:pPr>
    </w:p>
    <w:p w14:paraId="47B24B8B" w14:textId="77777777" w:rsidR="004E7FD2" w:rsidRPr="00BB1A81" w:rsidRDefault="004E7FD2" w:rsidP="004E7FD2">
      <w:pPr>
        <w:pStyle w:val="Ttulo2"/>
        <w:numPr>
          <w:ilvl w:val="1"/>
          <w:numId w:val="7"/>
        </w:numPr>
        <w:tabs>
          <w:tab w:val="left" w:pos="1418"/>
        </w:tabs>
        <w:spacing w:before="0" w:after="0" w:line="312" w:lineRule="auto"/>
        <w:ind w:left="0" w:firstLine="0"/>
        <w:jc w:val="both"/>
        <w:rPr>
          <w:rFonts w:ascii="Times New Roman" w:hAnsi="Times New Roman" w:cs="Times New Roman"/>
          <w:i w:val="0"/>
          <w:iCs w:val="0"/>
          <w:w w:val="0"/>
          <w:sz w:val="22"/>
          <w:szCs w:val="22"/>
        </w:rPr>
      </w:pPr>
      <w:r w:rsidRPr="00BB1A81">
        <w:rPr>
          <w:rFonts w:ascii="Times New Roman" w:hAnsi="Times New Roman" w:cs="Times New Roman"/>
          <w:i w:val="0"/>
          <w:iCs w:val="0"/>
          <w:w w:val="0"/>
          <w:sz w:val="22"/>
          <w:szCs w:val="22"/>
        </w:rPr>
        <w:t>Condições de Pagamento</w:t>
      </w:r>
    </w:p>
    <w:p w14:paraId="1E08E95E" w14:textId="77777777" w:rsidR="004E7FD2" w:rsidRPr="00BB1A81" w:rsidRDefault="004E7FD2" w:rsidP="004E7FD2">
      <w:pPr>
        <w:tabs>
          <w:tab w:val="left" w:pos="1418"/>
        </w:tabs>
        <w:spacing w:line="312" w:lineRule="auto"/>
        <w:jc w:val="both"/>
        <w:rPr>
          <w:rFonts w:eastAsia="Arial Unicode MS"/>
          <w:w w:val="0"/>
          <w:sz w:val="22"/>
          <w:szCs w:val="22"/>
        </w:rPr>
      </w:pPr>
    </w:p>
    <w:p w14:paraId="56ED74C4" w14:textId="77777777" w:rsidR="004E7FD2" w:rsidRPr="00BB1A81" w:rsidRDefault="004E7FD2" w:rsidP="004E7FD2">
      <w:pPr>
        <w:pStyle w:val="Ttulo3"/>
        <w:numPr>
          <w:ilvl w:val="2"/>
          <w:numId w:val="7"/>
        </w:numPr>
        <w:tabs>
          <w:tab w:val="clear" w:pos="900"/>
          <w:tab w:val="clear" w:pos="1800"/>
          <w:tab w:val="left" w:pos="1418"/>
        </w:tabs>
        <w:spacing w:line="312" w:lineRule="auto"/>
        <w:ind w:left="0" w:firstLine="0"/>
        <w:jc w:val="both"/>
        <w:rPr>
          <w:b w:val="0"/>
          <w:bCs w:val="0"/>
          <w:i/>
          <w:iCs/>
          <w:w w:val="0"/>
        </w:rPr>
      </w:pPr>
      <w:bookmarkStart w:id="21" w:name="_DV_M139"/>
      <w:bookmarkEnd w:id="21"/>
      <w:r w:rsidRPr="00BB1A81">
        <w:rPr>
          <w:b w:val="0"/>
          <w:bCs w:val="0"/>
          <w:i/>
          <w:iCs/>
          <w:w w:val="0"/>
        </w:rPr>
        <w:t>Local de Pagamento e Imunidade Tributária</w:t>
      </w:r>
    </w:p>
    <w:p w14:paraId="6EA57731" w14:textId="77777777" w:rsidR="004E7FD2" w:rsidRPr="00BB1A81" w:rsidRDefault="004E7FD2" w:rsidP="004E7FD2">
      <w:pPr>
        <w:tabs>
          <w:tab w:val="left" w:pos="1418"/>
        </w:tabs>
        <w:spacing w:line="312" w:lineRule="auto"/>
        <w:jc w:val="both"/>
        <w:rPr>
          <w:rFonts w:eastAsia="Arial Unicode MS"/>
          <w:w w:val="0"/>
          <w:sz w:val="22"/>
          <w:szCs w:val="22"/>
        </w:rPr>
      </w:pPr>
    </w:p>
    <w:p w14:paraId="5CDA7388" w14:textId="0354156F" w:rsidR="004E7FD2" w:rsidRPr="00BB1A81" w:rsidRDefault="004E7FD2" w:rsidP="004E7FD2">
      <w:pPr>
        <w:numPr>
          <w:ilvl w:val="3"/>
          <w:numId w:val="7"/>
        </w:numPr>
        <w:tabs>
          <w:tab w:val="left" w:pos="1418"/>
        </w:tabs>
        <w:spacing w:line="312" w:lineRule="auto"/>
        <w:ind w:left="0" w:firstLine="0"/>
        <w:jc w:val="both"/>
        <w:rPr>
          <w:sz w:val="22"/>
          <w:szCs w:val="22"/>
        </w:rPr>
      </w:pPr>
      <w:bookmarkStart w:id="22" w:name="_DV_M140"/>
      <w:bookmarkEnd w:id="22"/>
      <w:r w:rsidRPr="00BB1A81">
        <w:rPr>
          <w:sz w:val="22"/>
          <w:szCs w:val="22"/>
        </w:rPr>
        <w:t xml:space="preserve">Os pagamentos a que fazem jus as Debêntures serão efetuados: (i) utilizando-se os procedimentos adotados pela CETIP para as Debêntures custodiadas eletronicamente </w:t>
      </w:r>
      <w:r w:rsidR="005A0BA0">
        <w:rPr>
          <w:sz w:val="22"/>
          <w:szCs w:val="22"/>
        </w:rPr>
        <w:t xml:space="preserve">na </w:t>
      </w:r>
      <w:r w:rsidR="005A0BA0" w:rsidRPr="00BB1A81">
        <w:rPr>
          <w:sz w:val="22"/>
          <w:szCs w:val="22"/>
        </w:rPr>
        <w:t>CETIP</w:t>
      </w:r>
      <w:r w:rsidRPr="00BB1A81">
        <w:rPr>
          <w:sz w:val="22"/>
          <w:szCs w:val="22"/>
        </w:rPr>
        <w:t>; ou (</w:t>
      </w:r>
      <w:proofErr w:type="spellStart"/>
      <w:proofErr w:type="gramStart"/>
      <w:r w:rsidRPr="00BB1A81">
        <w:rPr>
          <w:sz w:val="22"/>
          <w:szCs w:val="22"/>
        </w:rPr>
        <w:t>ii</w:t>
      </w:r>
      <w:proofErr w:type="spellEnd"/>
      <w:proofErr w:type="gramEnd"/>
      <w:r w:rsidRPr="00BB1A81">
        <w:rPr>
          <w:sz w:val="22"/>
          <w:szCs w:val="22"/>
        </w:rPr>
        <w:t xml:space="preserve">) na hipótese de as Debêntures não estarem custodiadas eletronicamente </w:t>
      </w:r>
      <w:r w:rsidR="00827C5A">
        <w:rPr>
          <w:sz w:val="22"/>
          <w:szCs w:val="22"/>
        </w:rPr>
        <w:t>na CETIP</w:t>
      </w:r>
      <w:r w:rsidRPr="00BB1A81">
        <w:rPr>
          <w:sz w:val="22"/>
          <w:szCs w:val="22"/>
        </w:rPr>
        <w:t xml:space="preserve">: (a) na sede da Emissora ou do Banco </w:t>
      </w:r>
      <w:r w:rsidR="005A0BA0">
        <w:rPr>
          <w:sz w:val="22"/>
          <w:szCs w:val="22"/>
        </w:rPr>
        <w:t>Liquidante</w:t>
      </w:r>
      <w:r w:rsidRPr="00BB1A81">
        <w:rPr>
          <w:sz w:val="22"/>
          <w:szCs w:val="22"/>
        </w:rPr>
        <w:t>; ou (b) conforme o caso, pela instituição financeira contratada para este fim.</w:t>
      </w:r>
    </w:p>
    <w:p w14:paraId="438F156D" w14:textId="77777777" w:rsidR="004E7FD2" w:rsidRPr="00BB1A81" w:rsidRDefault="004E7FD2" w:rsidP="004E7FD2">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335DB73" w14:textId="6AE41F93" w:rsidR="004E7FD2" w:rsidRPr="00BB1A81" w:rsidRDefault="004E7FD2" w:rsidP="002C46E2">
      <w:pPr>
        <w:numPr>
          <w:ilvl w:val="3"/>
          <w:numId w:val="7"/>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 xml:space="preserve">Caso qualquer Debenturista goze de algum tipo de imunidade ou isenção tributária, este deverá encaminhar ao </w:t>
      </w:r>
      <w:r w:rsidRPr="00F91B98">
        <w:rPr>
          <w:rFonts w:eastAsia="Arial Unicode MS"/>
          <w:w w:val="0"/>
          <w:sz w:val="22"/>
          <w:szCs w:val="22"/>
        </w:rPr>
        <w:t xml:space="preserve">Banco </w:t>
      </w:r>
      <w:r w:rsidR="005A0BA0">
        <w:rPr>
          <w:rFonts w:eastAsia="Arial Unicode MS"/>
          <w:w w:val="0"/>
          <w:sz w:val="22"/>
          <w:szCs w:val="22"/>
        </w:rPr>
        <w:t>Liquidante e Escriturador Mandatário</w:t>
      </w:r>
      <w:r w:rsidRPr="00F91B98">
        <w:rPr>
          <w:rFonts w:eastAsia="Arial Unicode MS"/>
          <w:w w:val="0"/>
          <w:sz w:val="22"/>
          <w:szCs w:val="22"/>
        </w:rPr>
        <w:t>, com có</w:t>
      </w:r>
      <w:r w:rsidRPr="00BB1A81">
        <w:rPr>
          <w:rFonts w:eastAsia="Arial Unicode MS"/>
          <w:w w:val="0"/>
          <w:sz w:val="22"/>
          <w:szCs w:val="22"/>
        </w:rPr>
        <w:t xml:space="preserve">pia para a Emissora, até 15 (quinze) dias úteis antes da data prevista para quaisquer dos pagamentos relativos às Debêntures, documentação comprobatória dessa imunidade ou isenção tributária, </w:t>
      </w:r>
      <w:proofErr w:type="gramStart"/>
      <w:r w:rsidRPr="00BB1A81">
        <w:rPr>
          <w:rFonts w:eastAsia="Arial Unicode MS"/>
          <w:w w:val="0"/>
          <w:sz w:val="22"/>
          <w:szCs w:val="22"/>
        </w:rPr>
        <w:t>sob pena</w:t>
      </w:r>
      <w:proofErr w:type="gramEnd"/>
      <w:r w:rsidRPr="00BB1A81">
        <w:rPr>
          <w:rFonts w:eastAsia="Arial Unicode MS"/>
          <w:w w:val="0"/>
          <w:sz w:val="22"/>
          <w:szCs w:val="22"/>
        </w:rPr>
        <w:t xml:space="preserve"> de ter descontado dos seus rendimentos, decorrentes do pagamento das Debêntures de sua titularidade, os valores devidos nos termos da legislação tributária em vigor.</w:t>
      </w:r>
    </w:p>
    <w:p w14:paraId="2430B75A" w14:textId="77777777" w:rsidR="004E7FD2" w:rsidRPr="00BB1A81" w:rsidRDefault="004E7FD2" w:rsidP="002C46E2">
      <w:p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BF6B2BC" w14:textId="0AFF2169" w:rsidR="004E7FD2" w:rsidRPr="00BB1A81" w:rsidRDefault="004E7FD2" w:rsidP="002C46E2">
      <w:pPr>
        <w:numPr>
          <w:ilvl w:val="4"/>
          <w:numId w:val="7"/>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3" w:name="_DV_M143"/>
      <w:bookmarkEnd w:id="23"/>
      <w:r w:rsidRPr="00BB1A81">
        <w:rPr>
          <w:rFonts w:eastAsia="Arial Unicode MS"/>
          <w:w w:val="0"/>
          <w:sz w:val="22"/>
          <w:szCs w:val="22"/>
        </w:rPr>
        <w:t xml:space="preserve">O Debenturista que tenha apresentado documentação comprobatória de sua condição de imunidade ou isenção tributária, nos termos da Cláusula 4.8.1.2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Pr="00F91B98">
        <w:rPr>
          <w:rFonts w:eastAsia="Arial Unicode MS"/>
          <w:w w:val="0"/>
          <w:sz w:val="22"/>
          <w:szCs w:val="22"/>
        </w:rPr>
        <w:t>Banco Mandatário</w:t>
      </w:r>
      <w:r w:rsidRPr="00BB1A81">
        <w:rPr>
          <w:rFonts w:eastAsia="Arial Unicode MS"/>
          <w:w w:val="0"/>
          <w:sz w:val="22"/>
          <w:szCs w:val="22"/>
        </w:rPr>
        <w:t>, com cópia para a Emissora, bem como prestar qualquer informação adicional em relação ao tema que lhe seja solicitada pelo Banco Mandatário ou pela Emissora.</w:t>
      </w:r>
    </w:p>
    <w:p w14:paraId="4233DB98" w14:textId="77777777" w:rsidR="004E7FD2" w:rsidRPr="00BB1A81" w:rsidRDefault="004E7FD2" w:rsidP="002C46E2">
      <w:p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A7C3574" w14:textId="493C45F6" w:rsidR="004E7FD2" w:rsidRPr="006A5B24" w:rsidRDefault="004E7FD2" w:rsidP="002C46E2">
      <w:pPr>
        <w:numPr>
          <w:ilvl w:val="4"/>
          <w:numId w:val="7"/>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 xml:space="preserve">Mesmo que tenha recebido a documentação referida na Cláusula 4.8.1.2 acima, e desde que tenha fundamento legal para tanto, fica facultado à Emissora depositar em juízo ou descontar de quaisquer valores relacionados às Debêntures a </w:t>
      </w:r>
      <w:r w:rsidRPr="00F91B98">
        <w:rPr>
          <w:rFonts w:eastAsia="Arial Unicode MS"/>
          <w:w w:val="0"/>
          <w:sz w:val="22"/>
          <w:szCs w:val="22"/>
        </w:rPr>
        <w:t>tributação que entender devida, sem que esse fato po</w:t>
      </w:r>
      <w:r w:rsidRPr="00B70CD4">
        <w:rPr>
          <w:rFonts w:eastAsia="Arial Unicode MS"/>
          <w:w w:val="0"/>
          <w:sz w:val="22"/>
          <w:szCs w:val="22"/>
        </w:rPr>
        <w:t xml:space="preserve">ssa gerar pretensão indenizatória contra a Emissora ou o Banco Mandatário </w:t>
      </w:r>
      <w:r w:rsidRPr="006A5B24">
        <w:rPr>
          <w:rFonts w:eastAsia="Arial Unicode MS"/>
          <w:w w:val="0"/>
          <w:sz w:val="22"/>
          <w:szCs w:val="22"/>
        </w:rPr>
        <w:t>por parte de qualquer Debenturista ou terceiro.</w:t>
      </w:r>
    </w:p>
    <w:p w14:paraId="6A1B77CF" w14:textId="77777777" w:rsidR="004E7FD2" w:rsidRPr="00BB1A81" w:rsidRDefault="004E7FD2" w:rsidP="002C46E2">
      <w:pPr>
        <w:shd w:val="clear" w:color="auto" w:fill="FFFFFF"/>
        <w:tabs>
          <w:tab w:val="left" w:pos="24"/>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AD023C8" w14:textId="77777777" w:rsidR="004E7FD2" w:rsidRPr="00BB1A81" w:rsidRDefault="004E7FD2" w:rsidP="002C46E2">
      <w:pPr>
        <w:pStyle w:val="Ttulo3"/>
        <w:numPr>
          <w:ilvl w:val="2"/>
          <w:numId w:val="7"/>
        </w:numPr>
        <w:tabs>
          <w:tab w:val="clear" w:pos="284"/>
          <w:tab w:val="clear" w:pos="900"/>
          <w:tab w:val="clear" w:pos="1800"/>
          <w:tab w:val="left" w:pos="1418"/>
        </w:tabs>
        <w:spacing w:line="312" w:lineRule="auto"/>
        <w:ind w:left="0" w:firstLine="0"/>
        <w:jc w:val="both"/>
        <w:rPr>
          <w:b w:val="0"/>
          <w:bCs w:val="0"/>
          <w:w w:val="0"/>
        </w:rPr>
      </w:pPr>
      <w:r w:rsidRPr="00BB1A81">
        <w:rPr>
          <w:b w:val="0"/>
          <w:bCs w:val="0"/>
          <w:i/>
          <w:iCs/>
          <w:w w:val="0"/>
        </w:rPr>
        <w:t>Prorrogação dos Prazos</w:t>
      </w:r>
    </w:p>
    <w:p w14:paraId="5DF9727E" w14:textId="77777777" w:rsidR="004E7FD2" w:rsidRPr="00BB1A81" w:rsidRDefault="004E7FD2" w:rsidP="002C46E2">
      <w:pPr>
        <w:tabs>
          <w:tab w:val="left" w:pos="1418"/>
        </w:tabs>
        <w:spacing w:line="312" w:lineRule="auto"/>
        <w:jc w:val="both"/>
        <w:rPr>
          <w:rFonts w:eastAsia="Arial Unicode MS"/>
          <w:w w:val="0"/>
          <w:sz w:val="22"/>
          <w:szCs w:val="22"/>
        </w:rPr>
      </w:pPr>
    </w:p>
    <w:p w14:paraId="45AA2683" w14:textId="2854BE9E" w:rsidR="004E7FD2" w:rsidRPr="00BB1A81" w:rsidRDefault="004E7FD2" w:rsidP="002C46E2">
      <w:pPr>
        <w:numPr>
          <w:ilvl w:val="3"/>
          <w:numId w:val="7"/>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4" w:name="_DV_M144"/>
      <w:bookmarkEnd w:id="24"/>
      <w:r w:rsidRPr="00BB1A81">
        <w:rPr>
          <w:rFonts w:eastAsia="Arial Unicode MS"/>
          <w:w w:val="0"/>
          <w:sz w:val="22"/>
          <w:szCs w:val="22"/>
        </w:rPr>
        <w:t xml:space="preserve">Considerar-se-ão automaticamente </w:t>
      </w:r>
      <w:bookmarkStart w:id="25" w:name="_DV_C294"/>
      <w:r w:rsidRPr="00BB1A81">
        <w:rPr>
          <w:rFonts w:eastAsia="Arial Unicode MS"/>
          <w:w w:val="0"/>
          <w:sz w:val="22"/>
          <w:szCs w:val="22"/>
        </w:rPr>
        <w:t xml:space="preserve">prorrogadas as datas de pagamento de qualquer obrigação, </w:t>
      </w:r>
      <w:bookmarkStart w:id="26" w:name="_DV_M145"/>
      <w:bookmarkEnd w:id="25"/>
      <w:bookmarkEnd w:id="26"/>
      <w:r w:rsidRPr="00BB1A81">
        <w:rPr>
          <w:rFonts w:eastAsia="Arial Unicode MS"/>
          <w:w w:val="0"/>
          <w:sz w:val="22"/>
          <w:szCs w:val="22"/>
        </w:rPr>
        <w:t xml:space="preserve">até o primeiro dia útil subsequente, se </w:t>
      </w:r>
      <w:bookmarkStart w:id="27" w:name="_DV_C296"/>
      <w:r w:rsidRPr="00BB1A81">
        <w:rPr>
          <w:rFonts w:eastAsia="Arial Unicode MS"/>
          <w:w w:val="0"/>
          <w:sz w:val="22"/>
          <w:szCs w:val="22"/>
        </w:rPr>
        <w:t xml:space="preserve">a data de </w:t>
      </w:r>
      <w:bookmarkStart w:id="28" w:name="_DV_M146"/>
      <w:bookmarkEnd w:id="27"/>
      <w:bookmarkEnd w:id="28"/>
      <w:r w:rsidRPr="00BB1A81">
        <w:rPr>
          <w:rFonts w:eastAsia="Arial Unicode MS"/>
          <w:w w:val="0"/>
          <w:sz w:val="22"/>
          <w:szCs w:val="22"/>
        </w:rPr>
        <w:t>vencimento da respectiva obrigação coincidir com feriado nacional, sábado ou domingo, ou ainda, quando não houver expediente bancário na Cidade de São Paulo, no Estado de São Paulo, sem</w:t>
      </w:r>
      <w:bookmarkStart w:id="29" w:name="_DV_M147"/>
      <w:bookmarkEnd w:id="29"/>
      <w:r w:rsidRPr="00BB1A81">
        <w:rPr>
          <w:rFonts w:eastAsia="Arial Unicode MS"/>
          <w:w w:val="0"/>
          <w:sz w:val="22"/>
          <w:szCs w:val="22"/>
        </w:rPr>
        <w:t xml:space="preserve"> qualquer acréscimo</w:t>
      </w:r>
      <w:bookmarkStart w:id="30" w:name="_DV_M148"/>
      <w:bookmarkEnd w:id="30"/>
      <w:r w:rsidRPr="00BB1A81">
        <w:rPr>
          <w:rFonts w:eastAsia="Arial Unicode MS"/>
          <w:w w:val="0"/>
          <w:sz w:val="22"/>
          <w:szCs w:val="22"/>
        </w:rPr>
        <w:t xml:space="preserve"> aos valores a serem pagos, ressalvados os casos cujos pagamentos devam ser realizados </w:t>
      </w:r>
      <w:r w:rsidR="00E9704A">
        <w:rPr>
          <w:rFonts w:eastAsia="Arial Unicode MS"/>
          <w:w w:val="0"/>
          <w:sz w:val="22"/>
          <w:szCs w:val="22"/>
        </w:rPr>
        <w:t>por meio</w:t>
      </w:r>
      <w:r w:rsidR="00E9704A" w:rsidRPr="00BB1A81">
        <w:rPr>
          <w:rFonts w:eastAsia="Arial Unicode MS"/>
          <w:w w:val="0"/>
          <w:sz w:val="22"/>
          <w:szCs w:val="22"/>
        </w:rPr>
        <w:t xml:space="preserve"> </w:t>
      </w:r>
      <w:r w:rsidRPr="00BB1A81">
        <w:rPr>
          <w:rFonts w:eastAsia="Arial Unicode MS"/>
          <w:w w:val="0"/>
          <w:sz w:val="22"/>
          <w:szCs w:val="22"/>
        </w:rPr>
        <w:t>da CETIP, hipótese em que somente haverá prorrogação quando a data de pagamento da respectiva obrigação coincidir com sábado, domingo ou feriado nacional.</w:t>
      </w:r>
    </w:p>
    <w:p w14:paraId="2B944828" w14:textId="77777777" w:rsidR="004E7FD2" w:rsidRPr="00BB1A81" w:rsidRDefault="004E7FD2" w:rsidP="004E7FD2">
      <w:pPr>
        <w:shd w:val="clear" w:color="auto" w:fill="FFFFFF"/>
        <w:tabs>
          <w:tab w:val="left" w:pos="24"/>
          <w:tab w:val="left" w:pos="284"/>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2A0F4D4" w14:textId="72CD65BC" w:rsidR="004E7FD2" w:rsidRPr="00BB1A81" w:rsidRDefault="004E7FD2" w:rsidP="004E7FD2">
      <w:pPr>
        <w:pStyle w:val="Ttulo3"/>
        <w:numPr>
          <w:ilvl w:val="2"/>
          <w:numId w:val="7"/>
        </w:numPr>
        <w:tabs>
          <w:tab w:val="clear" w:pos="24"/>
          <w:tab w:val="clear" w:pos="284"/>
          <w:tab w:val="clear" w:pos="900"/>
          <w:tab w:val="clear" w:pos="1800"/>
          <w:tab w:val="left" w:pos="1418"/>
        </w:tabs>
        <w:spacing w:line="312" w:lineRule="auto"/>
        <w:ind w:left="0" w:firstLine="0"/>
        <w:jc w:val="both"/>
        <w:rPr>
          <w:b w:val="0"/>
          <w:bCs w:val="0"/>
          <w:w w:val="0"/>
        </w:rPr>
      </w:pPr>
      <w:bookmarkStart w:id="31" w:name="_DV_M149"/>
      <w:bookmarkEnd w:id="31"/>
      <w:r w:rsidRPr="00BB1A81">
        <w:rPr>
          <w:b w:val="0"/>
          <w:bCs w:val="0"/>
          <w:i/>
          <w:iCs/>
          <w:w w:val="0"/>
        </w:rPr>
        <w:t>Encargos Moratórios e Multa</w:t>
      </w:r>
      <w:r w:rsidR="00E9704A">
        <w:rPr>
          <w:b w:val="0"/>
          <w:bCs w:val="0"/>
          <w:i/>
          <w:iCs/>
          <w:w w:val="0"/>
        </w:rPr>
        <w:t xml:space="preserve"> </w:t>
      </w:r>
    </w:p>
    <w:p w14:paraId="23DD621A" w14:textId="77777777" w:rsidR="004E7FD2" w:rsidRPr="00BB1A81" w:rsidRDefault="004E7FD2" w:rsidP="004E7FD2">
      <w:pPr>
        <w:tabs>
          <w:tab w:val="left" w:pos="1418"/>
        </w:tabs>
        <w:spacing w:line="312" w:lineRule="auto"/>
        <w:jc w:val="both"/>
        <w:rPr>
          <w:rFonts w:eastAsia="Arial Unicode MS"/>
          <w:w w:val="0"/>
          <w:sz w:val="22"/>
          <w:szCs w:val="22"/>
        </w:rPr>
      </w:pPr>
    </w:p>
    <w:p w14:paraId="7F09474C" w14:textId="77777777" w:rsidR="004E7FD2" w:rsidRPr="00BB1A81" w:rsidRDefault="004E7FD2" w:rsidP="004E7FD2">
      <w:pPr>
        <w:pStyle w:val="Corpodetexto"/>
        <w:numPr>
          <w:ilvl w:val="3"/>
          <w:numId w:val="7"/>
        </w:numPr>
        <w:tabs>
          <w:tab w:val="left" w:pos="1418"/>
        </w:tabs>
        <w:spacing w:after="0" w:line="312" w:lineRule="auto"/>
        <w:ind w:left="0" w:firstLine="0"/>
        <w:jc w:val="both"/>
        <w:rPr>
          <w:rFonts w:eastAsia="Arial Unicode MS"/>
          <w:w w:val="0"/>
          <w:sz w:val="22"/>
          <w:szCs w:val="22"/>
        </w:rPr>
      </w:pPr>
      <w:bookmarkStart w:id="32" w:name="_DV_M150"/>
      <w:bookmarkEnd w:id="32"/>
      <w:r w:rsidRPr="00BB1A81">
        <w:rPr>
          <w:rFonts w:eastAsia="Arial Unicode MS"/>
          <w:w w:val="0"/>
          <w:sz w:val="22"/>
          <w:szCs w:val="22"/>
        </w:rPr>
        <w:t xml:space="preserve">Sem prejuízo dos Juros Remuneratórios, ocorrendo impontualidade no pagamento pela Emissora de quaisquer obrigações pecuniárias relativas às Debêntures, os débitos vencidos e não pagos serão acrescidos de juros de mora de 1% (um por cento) ao mês, calculados </w:t>
      </w:r>
      <w:proofErr w:type="gramStart"/>
      <w:r w:rsidRPr="00BB1A81">
        <w:rPr>
          <w:rFonts w:eastAsia="Arial Unicode MS"/>
          <w:i/>
          <w:iCs/>
          <w:w w:val="0"/>
          <w:sz w:val="22"/>
          <w:szCs w:val="22"/>
        </w:rPr>
        <w:t>pro rata</w:t>
      </w:r>
      <w:proofErr w:type="gramEnd"/>
      <w:r w:rsidRPr="00BB1A81">
        <w:rPr>
          <w:rFonts w:eastAsia="Arial Unicode MS"/>
          <w:i/>
          <w:iCs/>
          <w:w w:val="0"/>
          <w:sz w:val="22"/>
          <w:szCs w:val="22"/>
        </w:rPr>
        <w:t xml:space="preserve"> </w:t>
      </w:r>
      <w:proofErr w:type="spellStart"/>
      <w:r w:rsidRPr="00BB1A81">
        <w:rPr>
          <w:rFonts w:eastAsia="Arial Unicode MS"/>
          <w:i/>
          <w:iCs/>
          <w:w w:val="0"/>
          <w:sz w:val="22"/>
          <w:szCs w:val="22"/>
        </w:rPr>
        <w:t>temporis</w:t>
      </w:r>
      <w:proofErr w:type="spellEnd"/>
      <w:r w:rsidRPr="00BB1A81">
        <w:rPr>
          <w:rFonts w:eastAsia="Arial Unicode MS"/>
          <w:w w:val="0"/>
          <w:sz w:val="22"/>
          <w:szCs w:val="22"/>
        </w:rPr>
        <w:t>, desde a data de inadimplemento até a data do efetivo pagamento, bem como de multa não compensatória de 2% (dois por cento) sobre o valor devido, independentemente de aviso, notificação ou interpelação judicial ou extrajudicial (em conjunto, “</w:t>
      </w:r>
      <w:r w:rsidRPr="00BB1A81">
        <w:rPr>
          <w:rFonts w:eastAsia="Arial Unicode MS"/>
          <w:w w:val="0"/>
          <w:sz w:val="22"/>
          <w:szCs w:val="22"/>
          <w:u w:val="single"/>
        </w:rPr>
        <w:t>Encargos Moratórios e Multa</w:t>
      </w:r>
      <w:r w:rsidRPr="00BB1A81">
        <w:rPr>
          <w:rFonts w:eastAsia="Arial Unicode MS"/>
          <w:w w:val="0"/>
          <w:sz w:val="22"/>
          <w:szCs w:val="22"/>
        </w:rPr>
        <w:t>”).</w:t>
      </w:r>
    </w:p>
    <w:p w14:paraId="2201363B" w14:textId="77777777" w:rsidR="004E7FD2" w:rsidRPr="00BB1A81" w:rsidRDefault="004E7FD2" w:rsidP="004E7FD2">
      <w:pPr>
        <w:pStyle w:val="Corpodetexto"/>
        <w:tabs>
          <w:tab w:val="left" w:pos="1418"/>
        </w:tabs>
        <w:spacing w:after="0" w:line="312" w:lineRule="auto"/>
        <w:rPr>
          <w:rFonts w:eastAsia="Arial Unicode MS"/>
          <w:w w:val="0"/>
          <w:sz w:val="22"/>
          <w:szCs w:val="22"/>
        </w:rPr>
      </w:pPr>
    </w:p>
    <w:p w14:paraId="238A4695" w14:textId="77777777" w:rsidR="004E7FD2" w:rsidRPr="00BB1A81" w:rsidRDefault="004E7FD2" w:rsidP="004E7FD2">
      <w:pPr>
        <w:pStyle w:val="Corpodetexto"/>
        <w:numPr>
          <w:ilvl w:val="2"/>
          <w:numId w:val="7"/>
        </w:numPr>
        <w:tabs>
          <w:tab w:val="left" w:pos="1418"/>
        </w:tabs>
        <w:spacing w:after="0" w:line="312" w:lineRule="auto"/>
        <w:ind w:left="0" w:firstLine="0"/>
        <w:rPr>
          <w:rFonts w:eastAsia="Arial Unicode MS"/>
          <w:i/>
          <w:iCs/>
          <w:w w:val="0"/>
          <w:sz w:val="22"/>
          <w:szCs w:val="22"/>
        </w:rPr>
      </w:pPr>
      <w:r w:rsidRPr="00BB1A81">
        <w:rPr>
          <w:rFonts w:eastAsia="Arial Unicode MS"/>
          <w:i/>
          <w:iCs/>
          <w:w w:val="0"/>
          <w:sz w:val="22"/>
          <w:szCs w:val="22"/>
        </w:rPr>
        <w:t>Decadência do Direito aos Acréscimos</w:t>
      </w:r>
    </w:p>
    <w:p w14:paraId="0AC2911B" w14:textId="77777777" w:rsidR="004E7FD2" w:rsidRPr="00BB1A81" w:rsidRDefault="004E7FD2" w:rsidP="004E7FD2">
      <w:pPr>
        <w:pStyle w:val="Corpodetexto"/>
        <w:tabs>
          <w:tab w:val="left" w:pos="1418"/>
        </w:tabs>
        <w:spacing w:after="0" w:line="312" w:lineRule="auto"/>
        <w:jc w:val="both"/>
        <w:rPr>
          <w:rFonts w:eastAsia="Arial Unicode MS"/>
          <w:w w:val="0"/>
          <w:sz w:val="22"/>
          <w:szCs w:val="22"/>
        </w:rPr>
      </w:pPr>
      <w:bookmarkStart w:id="33" w:name="_DV_M154"/>
      <w:bookmarkEnd w:id="33"/>
    </w:p>
    <w:p w14:paraId="65457D84" w14:textId="0F4AFB5D" w:rsidR="004E7FD2" w:rsidRPr="00662955" w:rsidRDefault="004E7FD2" w:rsidP="00662955">
      <w:pPr>
        <w:pStyle w:val="Corpodetexto"/>
        <w:numPr>
          <w:ilvl w:val="3"/>
          <w:numId w:val="7"/>
        </w:numPr>
        <w:tabs>
          <w:tab w:val="left" w:pos="1418"/>
        </w:tabs>
        <w:spacing w:line="312" w:lineRule="auto"/>
        <w:ind w:left="0" w:firstLine="0"/>
        <w:jc w:val="both"/>
        <w:rPr>
          <w:rFonts w:eastAsia="Arial Unicode MS"/>
          <w:w w:val="0"/>
          <w:sz w:val="22"/>
          <w:szCs w:val="22"/>
        </w:rPr>
      </w:pPr>
      <w:bookmarkStart w:id="34" w:name="_DV_M155"/>
      <w:bookmarkEnd w:id="34"/>
      <w:r w:rsidRPr="00BB1A81">
        <w:rPr>
          <w:rFonts w:eastAsia="Arial Unicode MS"/>
          <w:w w:val="0"/>
          <w:sz w:val="22"/>
          <w:szCs w:val="22"/>
        </w:rPr>
        <w:t>Sem prejuízo do disposto na Cláusula 4.8.3.1 acima, o não comparecimento do Debenturista para receber o valor</w:t>
      </w:r>
      <w:bookmarkStart w:id="35" w:name="_DV_M156"/>
      <w:bookmarkEnd w:id="35"/>
      <w:r w:rsidRPr="00BB1A81">
        <w:rPr>
          <w:rFonts w:eastAsia="Arial Unicode MS"/>
          <w:w w:val="0"/>
          <w:sz w:val="22"/>
          <w:szCs w:val="22"/>
        </w:rPr>
        <w:t xml:space="preserve"> correspondente a quaisquer das obrigações pecuniárias da Emissora</w:t>
      </w:r>
      <w:bookmarkStart w:id="36" w:name="_DV_M157"/>
      <w:bookmarkEnd w:id="36"/>
      <w:r w:rsidRPr="00BB1A81">
        <w:rPr>
          <w:rFonts w:eastAsia="Arial Unicode MS"/>
          <w:w w:val="0"/>
          <w:sz w:val="22"/>
          <w:szCs w:val="22"/>
        </w:rPr>
        <w:t xml:space="preserve"> nas datas previstas nesta Escritura ou em comunicado publicado pela Emissora, não lhe dará direito ao recebimento dos Juros Remuneratórios e/ou Encargos Moratórios</w:t>
      </w:r>
      <w:bookmarkStart w:id="37" w:name="_DV_M158"/>
      <w:bookmarkEnd w:id="37"/>
      <w:r w:rsidR="00662955">
        <w:rPr>
          <w:rFonts w:eastAsia="Arial Unicode MS"/>
          <w:w w:val="0"/>
          <w:sz w:val="22"/>
          <w:szCs w:val="22"/>
        </w:rPr>
        <w:t xml:space="preserve"> e Multa</w:t>
      </w:r>
      <w:r w:rsidR="00662955" w:rsidRPr="00662955">
        <w:t xml:space="preserve"> </w:t>
      </w:r>
      <w:r w:rsidR="00662955" w:rsidRPr="00662955">
        <w:rPr>
          <w:rFonts w:eastAsia="Arial Unicode MS"/>
          <w:w w:val="0"/>
          <w:sz w:val="22"/>
          <w:szCs w:val="22"/>
        </w:rPr>
        <w:t>no período</w:t>
      </w:r>
      <w:r w:rsidR="00662955">
        <w:rPr>
          <w:rFonts w:eastAsia="Arial Unicode MS"/>
          <w:w w:val="0"/>
          <w:sz w:val="22"/>
          <w:szCs w:val="22"/>
        </w:rPr>
        <w:t xml:space="preserve"> </w:t>
      </w:r>
      <w:r w:rsidR="00662955" w:rsidRPr="00662955">
        <w:rPr>
          <w:rFonts w:eastAsia="Arial Unicode MS"/>
          <w:w w:val="0"/>
          <w:sz w:val="22"/>
          <w:szCs w:val="22"/>
        </w:rPr>
        <w:t>relativo ao atraso no recebimento, sendo-lhe, todavia, assegurados os direitos adquiridos até a data</w:t>
      </w:r>
      <w:r w:rsidR="00662955">
        <w:rPr>
          <w:rFonts w:eastAsia="Arial Unicode MS"/>
          <w:w w:val="0"/>
          <w:sz w:val="22"/>
          <w:szCs w:val="22"/>
        </w:rPr>
        <w:t xml:space="preserve"> </w:t>
      </w:r>
      <w:r w:rsidR="00662955" w:rsidRPr="00662955">
        <w:rPr>
          <w:rFonts w:eastAsia="Arial Unicode MS"/>
          <w:w w:val="0"/>
          <w:sz w:val="22"/>
          <w:szCs w:val="22"/>
        </w:rPr>
        <w:t>do respectivo vencimento de Juros Remuneratórios e/ou Data de Vencimento.</w:t>
      </w:r>
    </w:p>
    <w:p w14:paraId="35ED2073" w14:textId="77777777" w:rsidR="004E7FD2" w:rsidRPr="00BB1A81" w:rsidRDefault="004E7FD2" w:rsidP="004E7FD2">
      <w:pPr>
        <w:pStyle w:val="DeltaViewTableBody"/>
        <w:tabs>
          <w:tab w:val="left" w:pos="1418"/>
        </w:tabs>
        <w:spacing w:line="312" w:lineRule="auto"/>
        <w:rPr>
          <w:rFonts w:ascii="Times New Roman" w:hAnsi="Times New Roman" w:cs="Times New Roman"/>
          <w:sz w:val="22"/>
          <w:szCs w:val="22"/>
          <w:lang w:val="pt-BR"/>
        </w:rPr>
      </w:pPr>
    </w:p>
    <w:p w14:paraId="65029A0A" w14:textId="77777777" w:rsidR="004E7FD2" w:rsidRPr="00BB1A81" w:rsidRDefault="004E7FD2" w:rsidP="004E7FD2">
      <w:pPr>
        <w:pStyle w:val="Ttulo3"/>
        <w:numPr>
          <w:ilvl w:val="1"/>
          <w:numId w:val="7"/>
        </w:numPr>
        <w:tabs>
          <w:tab w:val="clear" w:pos="24"/>
          <w:tab w:val="clear" w:pos="284"/>
          <w:tab w:val="clear" w:pos="900"/>
          <w:tab w:val="clear" w:pos="1800"/>
          <w:tab w:val="left" w:pos="1418"/>
        </w:tabs>
        <w:spacing w:line="312" w:lineRule="auto"/>
        <w:ind w:left="0" w:firstLine="0"/>
        <w:jc w:val="both"/>
        <w:rPr>
          <w:w w:val="0"/>
        </w:rPr>
      </w:pPr>
      <w:bookmarkStart w:id="38" w:name="_DV_M159"/>
      <w:bookmarkEnd w:id="9"/>
      <w:bookmarkEnd w:id="38"/>
      <w:r w:rsidRPr="00BB1A81">
        <w:rPr>
          <w:w w:val="0"/>
        </w:rPr>
        <w:t>Publicidade</w:t>
      </w:r>
    </w:p>
    <w:p w14:paraId="2FDC6FAA" w14:textId="77777777" w:rsidR="004E7FD2" w:rsidRPr="00BB1A81" w:rsidRDefault="004E7FD2" w:rsidP="004E7FD2">
      <w:pPr>
        <w:tabs>
          <w:tab w:val="left" w:pos="1418"/>
        </w:tabs>
        <w:spacing w:line="312" w:lineRule="auto"/>
        <w:jc w:val="both"/>
        <w:rPr>
          <w:rFonts w:eastAsia="Arial Unicode MS"/>
          <w:w w:val="0"/>
          <w:sz w:val="22"/>
          <w:szCs w:val="22"/>
        </w:rPr>
      </w:pPr>
    </w:p>
    <w:p w14:paraId="36B4942A" w14:textId="1EC8750D" w:rsidR="004E7FD2" w:rsidRPr="00BB1A81" w:rsidRDefault="004E7FD2"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39" w:name="_DV_M161"/>
      <w:bookmarkEnd w:id="39"/>
      <w:r w:rsidRPr="00BB1A81">
        <w:rPr>
          <w:rFonts w:eastAsia="Arial Unicode MS"/>
          <w:w w:val="0"/>
          <w:sz w:val="22"/>
          <w:szCs w:val="22"/>
        </w:rPr>
        <w:t>Todos os anúncios, avisos e demais atos e decisões decorrentes desta Emissão que, de qualquer forma, envolvam os interesses dos D</w:t>
      </w:r>
      <w:r w:rsidRPr="00BB1A81">
        <w:rPr>
          <w:sz w:val="22"/>
          <w:szCs w:val="22"/>
        </w:rPr>
        <w:t>ebenturistas</w:t>
      </w:r>
      <w:r w:rsidRPr="00BB1A81">
        <w:rPr>
          <w:rFonts w:eastAsia="Arial Unicode MS"/>
          <w:w w:val="0"/>
          <w:sz w:val="22"/>
          <w:szCs w:val="22"/>
        </w:rPr>
        <w:t xml:space="preserve">, serão publicados no </w:t>
      </w:r>
      <w:r w:rsidRPr="00BB1A81">
        <w:rPr>
          <w:sz w:val="22"/>
          <w:szCs w:val="22"/>
        </w:rPr>
        <w:t xml:space="preserve">Diário Oficial do Estado de São Paulo e no </w:t>
      </w:r>
      <w:bookmarkStart w:id="40" w:name="_DV_C325"/>
      <w:r w:rsidRPr="00BB1A81">
        <w:rPr>
          <w:sz w:val="22"/>
          <w:szCs w:val="22"/>
        </w:rPr>
        <w:t>Jornal “</w:t>
      </w:r>
      <w:r w:rsidR="006F0961" w:rsidRPr="00BB1A81">
        <w:rPr>
          <w:sz w:val="22"/>
          <w:szCs w:val="22"/>
        </w:rPr>
        <w:t>Valor Econômico</w:t>
      </w:r>
      <w:r w:rsidRPr="00BB1A81">
        <w:rPr>
          <w:sz w:val="22"/>
          <w:szCs w:val="22"/>
        </w:rPr>
        <w:t xml:space="preserve">”, </w:t>
      </w:r>
      <w:r w:rsidRPr="00BB1A81">
        <w:rPr>
          <w:rFonts w:eastAsia="Arial Unicode MS"/>
          <w:w w:val="0"/>
          <w:sz w:val="22"/>
          <w:szCs w:val="22"/>
        </w:rPr>
        <w:t xml:space="preserve">conforme estabelecido no artigo 289 da Lei das Sociedades por Ações, </w:t>
      </w:r>
      <w:r w:rsidR="00E9704A" w:rsidRPr="00BB1A81">
        <w:rPr>
          <w:sz w:val="22"/>
          <w:szCs w:val="22"/>
        </w:rPr>
        <w:t>observad</w:t>
      </w:r>
      <w:r w:rsidR="00E9704A">
        <w:rPr>
          <w:sz w:val="22"/>
          <w:szCs w:val="22"/>
        </w:rPr>
        <w:t>o</w:t>
      </w:r>
      <w:r w:rsidR="00E9704A" w:rsidRPr="00BB1A81">
        <w:rPr>
          <w:sz w:val="22"/>
          <w:szCs w:val="22"/>
        </w:rPr>
        <w:t xml:space="preserve">s </w:t>
      </w:r>
      <w:r w:rsidRPr="00BB1A81">
        <w:rPr>
          <w:sz w:val="22"/>
          <w:szCs w:val="22"/>
        </w:rPr>
        <w:t>os prazos legais, devendo a Emissora comunicar o Agente Fiduciário de qualquer publicação na data da sua realização</w:t>
      </w:r>
      <w:bookmarkStart w:id="41" w:name="_DV_M163"/>
      <w:bookmarkEnd w:id="40"/>
      <w:bookmarkEnd w:id="41"/>
      <w:r w:rsidRPr="00BB1A81">
        <w:rPr>
          <w:rFonts w:eastAsia="Arial Unicode MS"/>
          <w:w w:val="0"/>
          <w:sz w:val="22"/>
          <w:szCs w:val="22"/>
        </w:rPr>
        <w:t>.</w:t>
      </w:r>
      <w:r w:rsidR="00E9704A">
        <w:rPr>
          <w:rFonts w:eastAsia="Arial Unicode MS"/>
          <w:w w:val="0"/>
          <w:sz w:val="22"/>
          <w:szCs w:val="22"/>
        </w:rPr>
        <w:t xml:space="preserve"> </w:t>
      </w:r>
    </w:p>
    <w:p w14:paraId="783F2FDC" w14:textId="77777777" w:rsidR="004E7FD2" w:rsidRPr="00BB1A81" w:rsidRDefault="004E7FD2" w:rsidP="004E7FD2">
      <w:pPr>
        <w:tabs>
          <w:tab w:val="left" w:pos="1418"/>
        </w:tabs>
        <w:spacing w:line="312" w:lineRule="auto"/>
        <w:jc w:val="both"/>
        <w:rPr>
          <w:sz w:val="22"/>
          <w:szCs w:val="22"/>
        </w:rPr>
      </w:pPr>
    </w:p>
    <w:p w14:paraId="2B1BF938" w14:textId="77777777" w:rsidR="004E7FD2" w:rsidRPr="00BB1A81" w:rsidRDefault="004E7FD2" w:rsidP="004E7FD2">
      <w:pPr>
        <w:pStyle w:val="Ttulo3"/>
        <w:numPr>
          <w:ilvl w:val="1"/>
          <w:numId w:val="7"/>
        </w:numPr>
        <w:tabs>
          <w:tab w:val="clear" w:pos="284"/>
          <w:tab w:val="clear" w:pos="900"/>
          <w:tab w:val="clear" w:pos="1800"/>
          <w:tab w:val="clear" w:pos="2700"/>
          <w:tab w:val="clear" w:pos="3600"/>
          <w:tab w:val="clear" w:pos="6300"/>
          <w:tab w:val="clear" w:pos="8100"/>
          <w:tab w:val="left" w:pos="1418"/>
        </w:tabs>
        <w:spacing w:line="312" w:lineRule="auto"/>
        <w:ind w:left="0" w:firstLine="0"/>
        <w:jc w:val="both"/>
        <w:rPr>
          <w:w w:val="0"/>
        </w:rPr>
      </w:pPr>
      <w:r w:rsidRPr="00BB1A81">
        <w:rPr>
          <w:w w:val="0"/>
        </w:rPr>
        <w:t xml:space="preserve">Garantia Real </w:t>
      </w:r>
    </w:p>
    <w:p w14:paraId="6B349B34" w14:textId="77777777" w:rsidR="00F3764D" w:rsidRPr="00BB1A81" w:rsidRDefault="00F3764D" w:rsidP="00F3764D"/>
    <w:p w14:paraId="789CA3AA" w14:textId="6E4D04CA" w:rsidR="007F3074" w:rsidRPr="00F81AA3" w:rsidRDefault="00A005D4" w:rsidP="00F81AA3">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A005D4">
        <w:rPr>
          <w:rFonts w:eastAsia="Arial Unicode MS"/>
          <w:w w:val="0"/>
          <w:sz w:val="22"/>
          <w:szCs w:val="22"/>
        </w:rPr>
        <w:t>As Debêntures serão garantidas por cessão fiduciária (i) da totalidade de recebíveis, que estarão livres de quaisquer ônus ou gravames após a verificação da condição suspensiva nos termos do Contrato de Cessão Fiduciária, conforme definido abaixo, decorrentes de transações efetuadas por titulares de cartões de crédito e/ou de débito, sob as bandeiras VISA ou AMERICAN EXPRESS, como meio de pagamento pela aquisição de bens em estabelecimentos da Companhia; e de (</w:t>
      </w:r>
      <w:proofErr w:type="spellStart"/>
      <w:proofErr w:type="gramStart"/>
      <w:r w:rsidRPr="00A005D4">
        <w:rPr>
          <w:rFonts w:eastAsia="Arial Unicode MS"/>
          <w:w w:val="0"/>
          <w:sz w:val="22"/>
          <w:szCs w:val="22"/>
        </w:rPr>
        <w:t>ii</w:t>
      </w:r>
      <w:proofErr w:type="spellEnd"/>
      <w:proofErr w:type="gramEnd"/>
      <w:r w:rsidRPr="00A005D4">
        <w:rPr>
          <w:rFonts w:eastAsia="Arial Unicode MS"/>
          <w:w w:val="0"/>
          <w:sz w:val="22"/>
          <w:szCs w:val="22"/>
        </w:rPr>
        <w:t>) conta vinculada mantida junto ao banco nº 237, Banco Bradesco S.A., a qual será constituída de acordo com os termos e condições estabelecidos no “Contrato de Cessão Fiduciária de Direitos Creditórios (Recebíveis) Sob Condição Suspensiva e Outras Avenças”, a ser firmado entre a Emissora, como cedente e os Debenturistas representados pelo Agente Fiduciário, como cessionários, (“Cessão Fiduciária” ou “Garantia” e “Contrato de Cessão Fiduciária”, respectivamente). O Contrato de Cessão Fiduciária deverá prever que a parcela dos direitos creditórios cedidos que exceder o valor mínimo, equivalente a 50% (cinquenta por cento) do saldo do Valor Nominal Unitário</w:t>
      </w:r>
      <w:r w:rsidR="002C38DF">
        <w:rPr>
          <w:rFonts w:eastAsia="Arial Unicode MS"/>
          <w:w w:val="0"/>
          <w:sz w:val="22"/>
          <w:szCs w:val="22"/>
        </w:rPr>
        <w:t xml:space="preserve"> das Debêntures</w:t>
      </w:r>
      <w:r w:rsidRPr="00A005D4">
        <w:rPr>
          <w:rFonts w:eastAsia="Arial Unicode MS"/>
          <w:w w:val="0"/>
          <w:sz w:val="22"/>
          <w:szCs w:val="22"/>
        </w:rPr>
        <w:t xml:space="preserve"> acrescido dos </w:t>
      </w:r>
      <w:r w:rsidR="006C5219">
        <w:rPr>
          <w:rFonts w:eastAsia="Arial Unicode MS"/>
          <w:w w:val="0"/>
          <w:sz w:val="22"/>
          <w:szCs w:val="22"/>
        </w:rPr>
        <w:t>respectivos</w:t>
      </w:r>
      <w:r w:rsidR="006C5219" w:rsidRPr="00A005D4">
        <w:rPr>
          <w:rFonts w:eastAsia="Arial Unicode MS"/>
          <w:w w:val="0"/>
          <w:sz w:val="22"/>
          <w:szCs w:val="22"/>
        </w:rPr>
        <w:t xml:space="preserve"> </w:t>
      </w:r>
      <w:r w:rsidRPr="00A005D4">
        <w:rPr>
          <w:rFonts w:eastAsia="Arial Unicode MS"/>
          <w:w w:val="0"/>
          <w:sz w:val="22"/>
          <w:szCs w:val="22"/>
        </w:rPr>
        <w:t xml:space="preserve">Juros Remuneratórios e dos Encargos Moratórios e Multa, conforme aplicável, poderá ser utilizada e/ou onerada pela Emissora em operações com os Debenturistas e/ou com a(s) respectiva(s) operadora(s) do(s) </w:t>
      </w:r>
      <w:proofErr w:type="gramStart"/>
      <w:r w:rsidRPr="00A005D4">
        <w:rPr>
          <w:rFonts w:eastAsia="Arial Unicode MS"/>
          <w:w w:val="0"/>
          <w:sz w:val="22"/>
          <w:szCs w:val="22"/>
        </w:rPr>
        <w:t>cartão(</w:t>
      </w:r>
      <w:proofErr w:type="spellStart"/>
      <w:proofErr w:type="gramEnd"/>
      <w:r w:rsidRPr="00A005D4">
        <w:rPr>
          <w:rFonts w:eastAsia="Arial Unicode MS"/>
          <w:w w:val="0"/>
          <w:sz w:val="22"/>
          <w:szCs w:val="22"/>
        </w:rPr>
        <w:t>ões</w:t>
      </w:r>
      <w:proofErr w:type="spellEnd"/>
      <w:r w:rsidRPr="00A005D4">
        <w:rPr>
          <w:rFonts w:eastAsia="Arial Unicode MS"/>
          <w:w w:val="0"/>
          <w:sz w:val="22"/>
          <w:szCs w:val="22"/>
        </w:rPr>
        <w:t>), observados os limites e procedimentos estabelecidos no referido Contrato de Cessão Fiduciária e desde que todas as obrigações desta Emissão estejam adimplidas e que não tenha ocorrido nenhuma hipótese de vencimento antecipado nos termos desta Escritura de Emissão e/ou do Contrato de Cessão Fiduciária</w:t>
      </w:r>
      <w:r w:rsidR="007F3074" w:rsidRPr="00F81AA3">
        <w:rPr>
          <w:rFonts w:eastAsia="Arial Unicode MS"/>
          <w:w w:val="0"/>
          <w:sz w:val="22"/>
          <w:szCs w:val="22"/>
        </w:rPr>
        <w:t>.</w:t>
      </w:r>
    </w:p>
    <w:p w14:paraId="2D8B92EA" w14:textId="71603872" w:rsidR="00F3764D" w:rsidRPr="00BB1A81" w:rsidRDefault="00A005D4" w:rsidP="00F81AA3">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sz w:val="22"/>
          <w:szCs w:val="22"/>
        </w:rPr>
      </w:pPr>
      <w:r>
        <w:rPr>
          <w:sz w:val="22"/>
          <w:szCs w:val="22"/>
        </w:rPr>
        <w:tab/>
      </w:r>
    </w:p>
    <w:p w14:paraId="5E8FF25F" w14:textId="6765293D" w:rsidR="000D312A" w:rsidRPr="00BB1A81" w:rsidRDefault="000D312A" w:rsidP="009A28A7">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BB1A81">
        <w:rPr>
          <w:sz w:val="22"/>
          <w:szCs w:val="22"/>
        </w:rPr>
        <w:t xml:space="preserve">O Contrato de Cessão Fiduciária deverá ser levado a registro, </w:t>
      </w:r>
      <w:proofErr w:type="gramStart"/>
      <w:r w:rsidRPr="00BB1A81">
        <w:rPr>
          <w:sz w:val="22"/>
          <w:szCs w:val="22"/>
        </w:rPr>
        <w:t>às expensas da</w:t>
      </w:r>
      <w:proofErr w:type="gramEnd"/>
      <w:r w:rsidRPr="00BB1A81">
        <w:rPr>
          <w:sz w:val="22"/>
          <w:szCs w:val="22"/>
        </w:rPr>
        <w:t xml:space="preserve"> Emissora, nos competentes cartórios de Registro de Documentos, sendo que a comprovação de tal registro deverá ocorrer em até 25 (vinte e cinco) dias contados da data da assinatura desta Escritura</w:t>
      </w:r>
      <w:r w:rsidR="00D92B0E">
        <w:rPr>
          <w:sz w:val="22"/>
          <w:szCs w:val="22"/>
        </w:rPr>
        <w:t xml:space="preserve"> ou até a Data </w:t>
      </w:r>
      <w:r w:rsidR="00394DCB">
        <w:rPr>
          <w:sz w:val="22"/>
          <w:szCs w:val="22"/>
        </w:rPr>
        <w:t xml:space="preserve">da </w:t>
      </w:r>
      <w:r w:rsidR="00D92B0E">
        <w:rPr>
          <w:sz w:val="22"/>
          <w:szCs w:val="22"/>
        </w:rPr>
        <w:t>Subscrição, o que ocorrer primeiro</w:t>
      </w:r>
      <w:r w:rsidR="00E01CDA" w:rsidRPr="00BB1A81">
        <w:rPr>
          <w:sz w:val="22"/>
          <w:szCs w:val="22"/>
        </w:rPr>
        <w:t>.</w:t>
      </w:r>
    </w:p>
    <w:p w14:paraId="53521EC5" w14:textId="77777777" w:rsidR="000D312A" w:rsidRPr="00BB1A81" w:rsidRDefault="000D312A" w:rsidP="000D312A">
      <w:pPr>
        <w:spacing w:line="312" w:lineRule="auto"/>
        <w:ind w:right="-516"/>
        <w:jc w:val="both"/>
        <w:rPr>
          <w:sz w:val="22"/>
          <w:szCs w:val="22"/>
        </w:rPr>
      </w:pPr>
    </w:p>
    <w:p w14:paraId="3F689148" w14:textId="208CC88C" w:rsidR="00882A51" w:rsidRDefault="000D312A" w:rsidP="009A28A7">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BB1A81">
        <w:rPr>
          <w:sz w:val="22"/>
          <w:szCs w:val="22"/>
        </w:rPr>
        <w:t>Caso a Emissora não cumpra a obrigação prevista na Cláusula 4.1</w:t>
      </w:r>
      <w:r w:rsidR="00CF38CD">
        <w:rPr>
          <w:sz w:val="22"/>
          <w:szCs w:val="22"/>
        </w:rPr>
        <w:t>0</w:t>
      </w:r>
      <w:r w:rsidRPr="00BB1A81">
        <w:rPr>
          <w:sz w:val="22"/>
          <w:szCs w:val="22"/>
        </w:rPr>
        <w:t>.2 acima, o Agente Fiduciário fica desde já autorizado e constituído de todos os poderes, de forma irrevogável e irretratável, a promover o referido registro, em nome da Emissora, como seu bastante procurador, observado que a Emissora ressarcirá todas as despesas, nos termos desta Escritura e do Contrato de Cessão Fiduciária.</w:t>
      </w:r>
      <w:r w:rsidR="00882A51" w:rsidRPr="00882A51">
        <w:rPr>
          <w:sz w:val="22"/>
          <w:szCs w:val="22"/>
        </w:rPr>
        <w:t xml:space="preserve"> </w:t>
      </w:r>
    </w:p>
    <w:p w14:paraId="299A4F93" w14:textId="77777777" w:rsidR="00882A51" w:rsidRDefault="00882A51" w:rsidP="00882A51">
      <w:pPr>
        <w:spacing w:line="312" w:lineRule="auto"/>
        <w:ind w:right="-516"/>
        <w:jc w:val="both"/>
        <w:rPr>
          <w:sz w:val="22"/>
          <w:szCs w:val="22"/>
        </w:rPr>
      </w:pPr>
    </w:p>
    <w:p w14:paraId="1FEB7AC5" w14:textId="6F397AC9" w:rsidR="00882A51" w:rsidRDefault="00882A51" w:rsidP="009A28A7">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BB1A81">
        <w:rPr>
          <w:sz w:val="22"/>
          <w:szCs w:val="22"/>
        </w:rPr>
        <w:t xml:space="preserve">Caso seja necessária a substituição </w:t>
      </w:r>
      <w:r w:rsidR="00783A89">
        <w:rPr>
          <w:sz w:val="22"/>
          <w:szCs w:val="22"/>
        </w:rPr>
        <w:t>da</w:t>
      </w:r>
      <w:r w:rsidRPr="00BB1A81">
        <w:rPr>
          <w:sz w:val="22"/>
          <w:szCs w:val="22"/>
        </w:rPr>
        <w:t xml:space="preserve"> </w:t>
      </w:r>
      <w:r>
        <w:rPr>
          <w:sz w:val="22"/>
          <w:szCs w:val="22"/>
        </w:rPr>
        <w:t>G</w:t>
      </w:r>
      <w:r w:rsidRPr="00BB1A81">
        <w:rPr>
          <w:sz w:val="22"/>
          <w:szCs w:val="22"/>
        </w:rPr>
        <w:t>arantia, fica a Emissora autorizada a proceder à substituição, por outros bens ou direitos de titularidade da Emissora e/ou de terceiros, conforme o caso, e de natureza igual ou diversa daqueles dados em garantia, desde que previamente aprovado pelos Debenturistas reunidos em Assembleia Geral de Debenturistas (“</w:t>
      </w:r>
      <w:r w:rsidRPr="00BB1A81">
        <w:rPr>
          <w:sz w:val="22"/>
          <w:szCs w:val="22"/>
          <w:u w:val="single"/>
        </w:rPr>
        <w:t>Substituição de Garantia</w:t>
      </w:r>
      <w:r w:rsidRPr="00BB1A81">
        <w:rPr>
          <w:sz w:val="22"/>
          <w:szCs w:val="22"/>
        </w:rPr>
        <w:t>”).</w:t>
      </w:r>
    </w:p>
    <w:p w14:paraId="27D18C2B" w14:textId="77777777" w:rsidR="00882A51" w:rsidRDefault="00882A51" w:rsidP="00882A51">
      <w:pPr>
        <w:spacing w:line="312" w:lineRule="auto"/>
        <w:ind w:right="-516"/>
        <w:jc w:val="both"/>
        <w:rPr>
          <w:sz w:val="22"/>
          <w:szCs w:val="22"/>
        </w:rPr>
      </w:pPr>
    </w:p>
    <w:p w14:paraId="2CFB14BB" w14:textId="673BE010" w:rsidR="00882A51" w:rsidRPr="00BB1A81" w:rsidRDefault="000B2A46" w:rsidP="009A28A7">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Pr>
          <w:sz w:val="22"/>
          <w:szCs w:val="22"/>
        </w:rPr>
        <w:t>P</w:t>
      </w:r>
      <w:r w:rsidR="00882A51" w:rsidRPr="00BB1A81">
        <w:rPr>
          <w:sz w:val="22"/>
          <w:szCs w:val="22"/>
        </w:rPr>
        <w:t xml:space="preserve">ara os fins do disposto no artigo 70 da Lei das Sociedades por Ações, o Agente </w:t>
      </w:r>
      <w:proofErr w:type="gramStart"/>
      <w:r w:rsidR="00882A51" w:rsidRPr="00BB1A81">
        <w:rPr>
          <w:sz w:val="22"/>
          <w:szCs w:val="22"/>
        </w:rPr>
        <w:t>Fiduciário desde já expressa</w:t>
      </w:r>
      <w:proofErr w:type="gramEnd"/>
      <w:r w:rsidR="00882A51" w:rsidRPr="00BB1A81">
        <w:rPr>
          <w:sz w:val="22"/>
          <w:szCs w:val="22"/>
        </w:rPr>
        <w:t xml:space="preserve"> sua concordância com a Substituição de Garantia</w:t>
      </w:r>
      <w:r>
        <w:rPr>
          <w:sz w:val="22"/>
          <w:szCs w:val="22"/>
        </w:rPr>
        <w:t>,</w:t>
      </w:r>
      <w:r w:rsidR="00B17B89">
        <w:rPr>
          <w:sz w:val="22"/>
          <w:szCs w:val="22"/>
        </w:rPr>
        <w:t xml:space="preserve"> </w:t>
      </w:r>
      <w:r w:rsidR="00B17B89" w:rsidRPr="00BB1A81">
        <w:rPr>
          <w:sz w:val="22"/>
          <w:szCs w:val="22"/>
        </w:rPr>
        <w:t>desde que previamente aprovado pelos Debenturistas reunidos em Assembleia Geral de Debenturistas</w:t>
      </w:r>
      <w:r>
        <w:rPr>
          <w:sz w:val="22"/>
          <w:szCs w:val="22"/>
        </w:rPr>
        <w:t xml:space="preserve"> nos termos da Cláusula 4.10.4</w:t>
      </w:r>
      <w:r w:rsidR="00882A51" w:rsidRPr="00BB1A81">
        <w:rPr>
          <w:sz w:val="22"/>
          <w:szCs w:val="22"/>
        </w:rPr>
        <w:t>.</w:t>
      </w:r>
    </w:p>
    <w:p w14:paraId="37570BDF" w14:textId="77777777" w:rsidR="00882A51" w:rsidRDefault="00882A51" w:rsidP="00882A51">
      <w:pPr>
        <w:spacing w:line="312" w:lineRule="auto"/>
        <w:ind w:right="-516"/>
        <w:jc w:val="both"/>
        <w:rPr>
          <w:sz w:val="22"/>
          <w:szCs w:val="22"/>
        </w:rPr>
      </w:pPr>
    </w:p>
    <w:p w14:paraId="216F3DDC" w14:textId="33A885A2" w:rsidR="00882A51" w:rsidRDefault="00882A51" w:rsidP="009A28A7">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pPr>
      <w:r w:rsidRPr="00BB1A81">
        <w:rPr>
          <w:sz w:val="22"/>
          <w:szCs w:val="22"/>
        </w:rPr>
        <w:t>Caso a Substituição de Garantia não seja efetivada nos termos e prazos determinados nesta Escritura e na Garantia, as Debêntures vencerão antecipadamente, nos termos da Cláusula 5.3 (</w:t>
      </w:r>
      <w:proofErr w:type="spellStart"/>
      <w:r w:rsidRPr="00BB1A81">
        <w:rPr>
          <w:sz w:val="22"/>
          <w:szCs w:val="22"/>
        </w:rPr>
        <w:t>xiv</w:t>
      </w:r>
      <w:proofErr w:type="spellEnd"/>
      <w:r w:rsidRPr="00BB1A81">
        <w:rPr>
          <w:sz w:val="22"/>
          <w:szCs w:val="22"/>
        </w:rPr>
        <w:t>) abaixo.</w:t>
      </w:r>
    </w:p>
    <w:p w14:paraId="344B3526" w14:textId="77777777" w:rsidR="000D312A" w:rsidRPr="00BB1A81" w:rsidRDefault="000D312A" w:rsidP="000D312A">
      <w:pPr>
        <w:spacing w:line="312" w:lineRule="auto"/>
        <w:ind w:right="-516"/>
        <w:jc w:val="both"/>
        <w:rPr>
          <w:sz w:val="22"/>
          <w:szCs w:val="22"/>
        </w:rPr>
      </w:pPr>
    </w:p>
    <w:p w14:paraId="3D5239A3" w14:textId="66AE86A4" w:rsidR="000D312A" w:rsidRPr="00BB1A81" w:rsidRDefault="000D312A" w:rsidP="009A28A7">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sz w:val="22"/>
          <w:szCs w:val="22"/>
        </w:rPr>
      </w:pPr>
      <w:r w:rsidRPr="00BB1A81">
        <w:rPr>
          <w:sz w:val="22"/>
          <w:szCs w:val="22"/>
        </w:rPr>
        <w:t>Uma vez celebrada a Garantia, observados os requisitos para formalização e constituição das garantias previstas em tais instrumentos, estar</w:t>
      </w:r>
      <w:r w:rsidR="00CF38CD">
        <w:rPr>
          <w:sz w:val="22"/>
          <w:szCs w:val="22"/>
        </w:rPr>
        <w:t>á</w:t>
      </w:r>
      <w:r w:rsidRPr="00BB1A81">
        <w:rPr>
          <w:sz w:val="22"/>
          <w:szCs w:val="22"/>
        </w:rPr>
        <w:t xml:space="preserve"> formalizada a Garantia, de forma irrevogável e irretratável, em favor dos Debenturistas, representados pelo Agente Fiduciário, em garantia do fiel, pontual e integral pagamento das obrigações principais e acessórias da Emissora, nos termos desta Escritura. </w:t>
      </w:r>
    </w:p>
    <w:p w14:paraId="167A063F" w14:textId="77777777" w:rsidR="00F3764D" w:rsidRPr="00BB1A81" w:rsidRDefault="00F3764D" w:rsidP="00F3764D">
      <w:pPr>
        <w:spacing w:line="312" w:lineRule="auto"/>
        <w:ind w:right="-516"/>
        <w:jc w:val="both"/>
        <w:rPr>
          <w:sz w:val="22"/>
          <w:szCs w:val="22"/>
        </w:rPr>
      </w:pPr>
      <w:r w:rsidRPr="00BB1A81">
        <w:rPr>
          <w:sz w:val="22"/>
          <w:szCs w:val="22"/>
        </w:rPr>
        <w:t xml:space="preserve"> </w:t>
      </w:r>
    </w:p>
    <w:p w14:paraId="624E652B" w14:textId="77777777" w:rsidR="004E7FD2" w:rsidRPr="00BB1A81" w:rsidRDefault="004E7FD2" w:rsidP="004E7FD2">
      <w:pPr>
        <w:tabs>
          <w:tab w:val="left" w:pos="1418"/>
        </w:tabs>
      </w:pPr>
    </w:p>
    <w:p w14:paraId="748C0AFE" w14:textId="252185A2" w:rsidR="004E7FD2" w:rsidRPr="00BB1A81" w:rsidRDefault="004E7FD2" w:rsidP="004E7FD2">
      <w:pPr>
        <w:pStyle w:val="Ttulo1"/>
        <w:numPr>
          <w:ilvl w:val="0"/>
          <w:numId w:val="7"/>
        </w:numPr>
        <w:tabs>
          <w:tab w:val="left" w:pos="1418"/>
        </w:tabs>
        <w:spacing w:before="0" w:after="0" w:line="312" w:lineRule="auto"/>
        <w:ind w:left="0" w:firstLine="0"/>
        <w:jc w:val="both"/>
        <w:rPr>
          <w:rFonts w:ascii="Times New Roman" w:hAnsi="Times New Roman" w:cs="Times New Roman"/>
          <w:w w:val="0"/>
          <w:sz w:val="22"/>
          <w:szCs w:val="22"/>
        </w:rPr>
      </w:pPr>
      <w:bookmarkStart w:id="42" w:name="_DV_M164"/>
      <w:bookmarkStart w:id="43" w:name="_DV_M184"/>
      <w:bookmarkStart w:id="44" w:name="_DV_M115"/>
      <w:bookmarkStart w:id="45" w:name="_DV_M186"/>
      <w:bookmarkStart w:id="46" w:name="_DV_M187"/>
      <w:bookmarkEnd w:id="42"/>
      <w:bookmarkEnd w:id="43"/>
      <w:bookmarkEnd w:id="44"/>
      <w:bookmarkEnd w:id="45"/>
      <w:bookmarkEnd w:id="46"/>
      <w:r w:rsidRPr="00BB1A81">
        <w:rPr>
          <w:rFonts w:ascii="Times New Roman" w:hAnsi="Times New Roman" w:cs="Times New Roman"/>
          <w:w w:val="0"/>
          <w:sz w:val="22"/>
          <w:szCs w:val="22"/>
        </w:rPr>
        <w:t>DA AQUISIÇÃO ANTECIPADA FACULTATIVA, DO RESGATE ANTECIPADO FACULTATIVO</w:t>
      </w:r>
      <w:r w:rsidR="006D2628">
        <w:rPr>
          <w:rFonts w:ascii="Times New Roman" w:hAnsi="Times New Roman" w:cs="Times New Roman"/>
          <w:w w:val="0"/>
          <w:sz w:val="22"/>
          <w:szCs w:val="22"/>
        </w:rPr>
        <w:t>, DA AMORTIZAÇÃO EXTRAORDINÁRIA</w:t>
      </w:r>
      <w:r w:rsidRPr="00BB1A81">
        <w:rPr>
          <w:rFonts w:ascii="Times New Roman" w:hAnsi="Times New Roman" w:cs="Times New Roman"/>
          <w:w w:val="0"/>
          <w:sz w:val="22"/>
          <w:szCs w:val="22"/>
        </w:rPr>
        <w:t xml:space="preserve"> E DO VENCIMENTO </w:t>
      </w:r>
      <w:proofErr w:type="gramStart"/>
      <w:r w:rsidRPr="00BB1A81">
        <w:rPr>
          <w:rFonts w:ascii="Times New Roman" w:hAnsi="Times New Roman" w:cs="Times New Roman"/>
          <w:w w:val="0"/>
          <w:sz w:val="22"/>
          <w:szCs w:val="22"/>
        </w:rPr>
        <w:t>ANTECIPADO</w:t>
      </w:r>
      <w:proofErr w:type="gramEnd"/>
    </w:p>
    <w:p w14:paraId="3B8EB373" w14:textId="77777777" w:rsidR="004E7FD2" w:rsidRPr="00BB1A81" w:rsidRDefault="004E7FD2" w:rsidP="004E7FD2">
      <w:pPr>
        <w:tabs>
          <w:tab w:val="left" w:pos="1418"/>
        </w:tabs>
      </w:pPr>
    </w:p>
    <w:p w14:paraId="6C87224F" w14:textId="77777777" w:rsidR="004E7FD2" w:rsidRPr="00BB1A81" w:rsidRDefault="004E7FD2" w:rsidP="004E7FD2">
      <w:pPr>
        <w:numPr>
          <w:ilvl w:val="1"/>
          <w:numId w:val="7"/>
        </w:numPr>
        <w:shd w:val="clear" w:color="auto" w:fill="FFFFFF"/>
        <w:tabs>
          <w:tab w:val="left" w:pos="1418"/>
          <w:tab w:val="left" w:pos="4500"/>
          <w:tab w:val="left" w:pos="5400"/>
          <w:tab w:val="left" w:pos="6300"/>
          <w:tab w:val="left" w:pos="7200"/>
          <w:tab w:val="left" w:pos="8100"/>
          <w:tab w:val="left" w:pos="9000"/>
        </w:tabs>
        <w:spacing w:line="312" w:lineRule="auto"/>
        <w:ind w:left="0" w:firstLine="0"/>
        <w:jc w:val="both"/>
        <w:rPr>
          <w:rFonts w:eastAsia="Arial Unicode MS"/>
          <w:b/>
          <w:bCs/>
          <w:smallCaps/>
          <w:w w:val="0"/>
          <w:sz w:val="22"/>
          <w:szCs w:val="22"/>
        </w:rPr>
      </w:pPr>
      <w:r w:rsidRPr="00BB1A81">
        <w:rPr>
          <w:rFonts w:eastAsia="Arial Unicode MS"/>
          <w:b/>
          <w:bCs/>
          <w:smallCaps/>
          <w:w w:val="0"/>
          <w:sz w:val="22"/>
          <w:szCs w:val="22"/>
        </w:rPr>
        <w:t>A</w:t>
      </w:r>
      <w:r w:rsidRPr="00BB1A81">
        <w:rPr>
          <w:rFonts w:eastAsia="Arial Unicode MS"/>
          <w:b/>
          <w:bCs/>
          <w:w w:val="0"/>
          <w:sz w:val="22"/>
          <w:szCs w:val="22"/>
        </w:rPr>
        <w:t>quisição Antecipada Facultativa</w:t>
      </w:r>
    </w:p>
    <w:p w14:paraId="173C213F" w14:textId="77777777" w:rsidR="004E7FD2" w:rsidRPr="00BB1A81" w:rsidRDefault="004E7FD2" w:rsidP="004E7FD2">
      <w:pPr>
        <w:shd w:val="clear" w:color="auto" w:fill="FFFFFF"/>
        <w:tabs>
          <w:tab w:val="left" w:pos="1418"/>
          <w:tab w:val="left" w:pos="4500"/>
          <w:tab w:val="left" w:pos="5400"/>
          <w:tab w:val="left" w:pos="6300"/>
          <w:tab w:val="left" w:pos="7200"/>
          <w:tab w:val="left" w:pos="8100"/>
          <w:tab w:val="left" w:pos="9000"/>
        </w:tabs>
        <w:spacing w:line="312" w:lineRule="auto"/>
        <w:jc w:val="both"/>
        <w:rPr>
          <w:rFonts w:eastAsia="Arial Unicode MS"/>
          <w:b/>
          <w:bCs/>
          <w:smallCaps/>
          <w:w w:val="0"/>
          <w:sz w:val="22"/>
          <w:szCs w:val="22"/>
        </w:rPr>
      </w:pPr>
    </w:p>
    <w:p w14:paraId="78D41AC4" w14:textId="7FB20E3F" w:rsidR="004E7FD2" w:rsidRPr="00BB1A81" w:rsidRDefault="004E7FD2" w:rsidP="004E7FD2">
      <w:pPr>
        <w:numPr>
          <w:ilvl w:val="2"/>
          <w:numId w:val="7"/>
        </w:numPr>
        <w:tabs>
          <w:tab w:val="left" w:pos="1418"/>
        </w:tabs>
        <w:spacing w:line="312" w:lineRule="auto"/>
        <w:ind w:left="0" w:firstLine="0"/>
        <w:jc w:val="both"/>
        <w:rPr>
          <w:sz w:val="22"/>
          <w:szCs w:val="22"/>
        </w:rPr>
      </w:pPr>
      <w:r w:rsidRPr="00BB1A81">
        <w:rPr>
          <w:sz w:val="22"/>
          <w:szCs w:val="22"/>
        </w:rPr>
        <w:t>A Emissora poderá, a qualquer tempo, adquirir Debêntures em circulação no mercado, por preço não superior ao seu Valor Nominal Unitário, ou por preço superior ao Valor Nominal Unitário</w:t>
      </w:r>
      <w:r w:rsidR="00394DCB" w:rsidRPr="00394DCB">
        <w:rPr>
          <w:sz w:val="22"/>
          <w:szCs w:val="22"/>
        </w:rPr>
        <w:t xml:space="preserve"> </w:t>
      </w:r>
      <w:r w:rsidR="00394DCB">
        <w:rPr>
          <w:sz w:val="22"/>
          <w:szCs w:val="22"/>
        </w:rPr>
        <w:t>das Debêntures</w:t>
      </w:r>
      <w:r w:rsidRPr="00BB1A81">
        <w:rPr>
          <w:sz w:val="22"/>
          <w:szCs w:val="22"/>
        </w:rPr>
        <w:t xml:space="preserve">, desde que observadas </w:t>
      </w:r>
      <w:proofErr w:type="gramStart"/>
      <w:r w:rsidRPr="00BB1A81">
        <w:rPr>
          <w:sz w:val="22"/>
          <w:szCs w:val="22"/>
        </w:rPr>
        <w:t>as</w:t>
      </w:r>
      <w:proofErr w:type="gramEnd"/>
      <w:r w:rsidRPr="00BB1A81">
        <w:rPr>
          <w:sz w:val="22"/>
          <w:szCs w:val="22"/>
        </w:rPr>
        <w:t xml:space="preserve"> regras expedidas pela CVM nesse sentido, conforme o disposto no parágrafo 3º, do artigo 55, da Lei das Sociedade</w:t>
      </w:r>
      <w:r w:rsidR="00F51E19" w:rsidRPr="00BB1A81">
        <w:rPr>
          <w:sz w:val="22"/>
          <w:szCs w:val="22"/>
        </w:rPr>
        <w:t>s</w:t>
      </w:r>
      <w:r w:rsidRPr="00BB1A81">
        <w:rPr>
          <w:sz w:val="22"/>
          <w:szCs w:val="22"/>
        </w:rPr>
        <w:t xml:space="preserve"> por Ações. As Debêntures objeto deste procedimento poderão: (i) ser canceladas, devendo o cancelamento ser objeto de aditamento a esta Escritura; (</w:t>
      </w:r>
      <w:proofErr w:type="spellStart"/>
      <w:proofErr w:type="gramStart"/>
      <w:r w:rsidRPr="00BB1A81">
        <w:rPr>
          <w:sz w:val="22"/>
          <w:szCs w:val="22"/>
        </w:rPr>
        <w:t>ii</w:t>
      </w:r>
      <w:proofErr w:type="spellEnd"/>
      <w:proofErr w:type="gramEnd"/>
      <w:r w:rsidRPr="00BB1A81">
        <w:rPr>
          <w:sz w:val="22"/>
          <w:szCs w:val="22"/>
        </w:rPr>
        <w:t>) permanecer em tesouraria; ou (</w:t>
      </w:r>
      <w:proofErr w:type="spellStart"/>
      <w:r w:rsidRPr="00BB1A81">
        <w:rPr>
          <w:sz w:val="22"/>
          <w:szCs w:val="22"/>
        </w:rPr>
        <w:t>iii</w:t>
      </w:r>
      <w:proofErr w:type="spellEnd"/>
      <w:r w:rsidRPr="00BB1A81">
        <w:rPr>
          <w:sz w:val="22"/>
          <w:szCs w:val="22"/>
        </w:rPr>
        <w:t xml:space="preserve">) </w:t>
      </w:r>
      <w:r w:rsidR="00D92B0E" w:rsidRPr="00BB1A81">
        <w:rPr>
          <w:sz w:val="22"/>
          <w:szCs w:val="22"/>
        </w:rPr>
        <w:t>observada a restrição para negociação das Debêntures prevista na Cláusula 3.8.2 acima</w:t>
      </w:r>
      <w:r w:rsidR="00D92B0E">
        <w:rPr>
          <w:sz w:val="22"/>
          <w:szCs w:val="22"/>
        </w:rPr>
        <w:t>,</w:t>
      </w:r>
      <w:r w:rsidR="00D92B0E" w:rsidRPr="00BB1A81">
        <w:rPr>
          <w:sz w:val="22"/>
          <w:szCs w:val="22"/>
        </w:rPr>
        <w:t xml:space="preserve"> </w:t>
      </w:r>
      <w:r w:rsidRPr="00BB1A81">
        <w:rPr>
          <w:sz w:val="22"/>
          <w:szCs w:val="22"/>
        </w:rPr>
        <w:t>ser novamente colocadas no mercado. As Debêntures adquiridas pela Emissora para permanência em tesouraria, nos termos desta Cláusula 5.1.1, se e quando recolocadas no mercado, farão jus à mesma remuneração das demais Debêntures.</w:t>
      </w:r>
      <w:r w:rsidR="00D92B0E">
        <w:rPr>
          <w:sz w:val="22"/>
          <w:szCs w:val="22"/>
        </w:rPr>
        <w:t xml:space="preserve"> </w:t>
      </w:r>
    </w:p>
    <w:p w14:paraId="7C13C9D6" w14:textId="77777777" w:rsidR="004E7FD2" w:rsidRPr="00BB1A81" w:rsidRDefault="004E7FD2" w:rsidP="004E7FD2">
      <w:pPr>
        <w:shd w:val="clear" w:color="auto" w:fill="FFFFFF"/>
        <w:tabs>
          <w:tab w:val="left" w:pos="24"/>
          <w:tab w:val="left" w:pos="284"/>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rPr>
      </w:pPr>
    </w:p>
    <w:p w14:paraId="1E3301AB" w14:textId="174175DA" w:rsidR="004E7FD2" w:rsidRPr="00BB1A81" w:rsidRDefault="006D2628" w:rsidP="009A28A7">
      <w:pPr>
        <w:numPr>
          <w:ilvl w:val="1"/>
          <w:numId w:val="7"/>
        </w:numPr>
        <w:shd w:val="clear" w:color="auto" w:fill="FFFFFF"/>
        <w:tabs>
          <w:tab w:val="left" w:pos="1418"/>
          <w:tab w:val="left" w:pos="4500"/>
          <w:tab w:val="left" w:pos="5400"/>
          <w:tab w:val="left" w:pos="6300"/>
          <w:tab w:val="left" w:pos="7200"/>
          <w:tab w:val="left" w:pos="8100"/>
          <w:tab w:val="left" w:pos="9000"/>
        </w:tabs>
        <w:spacing w:line="312" w:lineRule="auto"/>
        <w:ind w:left="0" w:firstLine="0"/>
        <w:jc w:val="both"/>
        <w:rPr>
          <w:rFonts w:eastAsia="Arial Unicode MS"/>
          <w:b/>
          <w:bCs/>
          <w:smallCaps/>
          <w:w w:val="0"/>
          <w:sz w:val="22"/>
          <w:szCs w:val="22"/>
        </w:rPr>
      </w:pPr>
      <w:r>
        <w:rPr>
          <w:rFonts w:eastAsia="Arial Unicode MS"/>
          <w:b/>
          <w:bCs/>
          <w:w w:val="0"/>
          <w:sz w:val="22"/>
          <w:szCs w:val="22"/>
        </w:rPr>
        <w:t xml:space="preserve">Amortização Extraordinária e </w:t>
      </w:r>
      <w:r w:rsidR="004E7FD2" w:rsidRPr="00BB1A81">
        <w:rPr>
          <w:rFonts w:eastAsia="Arial Unicode MS"/>
          <w:b/>
          <w:bCs/>
          <w:w w:val="0"/>
          <w:sz w:val="22"/>
          <w:szCs w:val="22"/>
        </w:rPr>
        <w:t>Resgate Antecipado Facultativo</w:t>
      </w:r>
      <w:r w:rsidR="00882A51">
        <w:rPr>
          <w:rFonts w:eastAsia="Arial Unicode MS"/>
          <w:b/>
          <w:bCs/>
          <w:w w:val="0"/>
          <w:sz w:val="22"/>
          <w:szCs w:val="22"/>
        </w:rPr>
        <w:t xml:space="preserve"> </w:t>
      </w:r>
    </w:p>
    <w:p w14:paraId="25D3B864" w14:textId="77777777" w:rsidR="004E7FD2" w:rsidRPr="00BB1A81" w:rsidRDefault="004E7FD2" w:rsidP="004E7FD2">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F3CC6B2" w14:textId="5E48D2F5" w:rsidR="00556F38" w:rsidRPr="00556F38" w:rsidRDefault="004E7FD2" w:rsidP="00EC0781">
      <w:pPr>
        <w:numPr>
          <w:ilvl w:val="2"/>
          <w:numId w:val="7"/>
        </w:numPr>
        <w:tabs>
          <w:tab w:val="left" w:pos="1418"/>
        </w:tabs>
        <w:spacing w:line="312" w:lineRule="auto"/>
        <w:ind w:left="0" w:firstLine="0"/>
        <w:jc w:val="both"/>
        <w:rPr>
          <w:rFonts w:eastAsia="Arial Unicode MS"/>
          <w:w w:val="0"/>
          <w:sz w:val="22"/>
          <w:szCs w:val="22"/>
        </w:rPr>
      </w:pPr>
      <w:r w:rsidRPr="00BB1A81">
        <w:rPr>
          <w:rFonts w:eastAsia="Arial Unicode MS"/>
          <w:w w:val="0"/>
          <w:sz w:val="22"/>
          <w:szCs w:val="22"/>
        </w:rPr>
        <w:t xml:space="preserve">As Debêntures poderão ser </w:t>
      </w:r>
      <w:r w:rsidR="006D2628">
        <w:rPr>
          <w:rFonts w:eastAsia="Arial Unicode MS"/>
          <w:w w:val="0"/>
          <w:sz w:val="22"/>
          <w:szCs w:val="22"/>
        </w:rPr>
        <w:t xml:space="preserve">amortizadas extraordinariamente, ou seja, fora das datas já previstas </w:t>
      </w:r>
      <w:r w:rsidR="00BA3EAC">
        <w:rPr>
          <w:rFonts w:eastAsia="Arial Unicode MS"/>
          <w:w w:val="0"/>
          <w:sz w:val="22"/>
          <w:szCs w:val="22"/>
        </w:rPr>
        <w:t>n</w:t>
      </w:r>
      <w:r w:rsidR="006D2628">
        <w:rPr>
          <w:rFonts w:eastAsia="Arial Unicode MS"/>
          <w:w w:val="0"/>
          <w:sz w:val="22"/>
          <w:szCs w:val="22"/>
        </w:rPr>
        <w:t xml:space="preserve">a Cláusula 4.7.1. </w:t>
      </w:r>
      <w:proofErr w:type="gramStart"/>
      <w:r w:rsidR="006D2628">
        <w:rPr>
          <w:rFonts w:eastAsia="Arial Unicode MS"/>
          <w:w w:val="0"/>
          <w:sz w:val="22"/>
          <w:szCs w:val="22"/>
        </w:rPr>
        <w:t>acima</w:t>
      </w:r>
      <w:proofErr w:type="gramEnd"/>
      <w:r w:rsidR="006D2628">
        <w:rPr>
          <w:rFonts w:eastAsia="Arial Unicode MS"/>
          <w:w w:val="0"/>
          <w:sz w:val="22"/>
          <w:szCs w:val="22"/>
        </w:rPr>
        <w:t xml:space="preserve"> (“</w:t>
      </w:r>
      <w:r w:rsidR="006D2628" w:rsidRPr="00F81AA3">
        <w:rPr>
          <w:rFonts w:eastAsia="Arial Unicode MS"/>
          <w:w w:val="0"/>
          <w:sz w:val="22"/>
          <w:szCs w:val="22"/>
          <w:u w:val="single"/>
        </w:rPr>
        <w:t>Amortização Extraordinária de Debêntures</w:t>
      </w:r>
      <w:r w:rsidR="006D2628">
        <w:rPr>
          <w:rFonts w:eastAsia="Arial Unicode MS"/>
          <w:w w:val="0"/>
          <w:sz w:val="22"/>
          <w:szCs w:val="22"/>
        </w:rPr>
        <w:t xml:space="preserve">”) ou </w:t>
      </w:r>
      <w:r w:rsidRPr="00BB1A81">
        <w:rPr>
          <w:rFonts w:eastAsia="Arial Unicode MS"/>
          <w:w w:val="0"/>
          <w:sz w:val="22"/>
          <w:szCs w:val="22"/>
        </w:rPr>
        <w:t>facultativamente resgatadas</w:t>
      </w:r>
      <w:r w:rsidR="00B440DD">
        <w:rPr>
          <w:rFonts w:eastAsia="Arial Unicode MS"/>
          <w:w w:val="0"/>
          <w:sz w:val="22"/>
          <w:szCs w:val="22"/>
        </w:rPr>
        <w:t>, neste caso,</w:t>
      </w:r>
      <w:r w:rsidRPr="00BB1A81">
        <w:rPr>
          <w:rFonts w:eastAsia="Arial Unicode MS"/>
          <w:w w:val="0"/>
          <w:sz w:val="22"/>
          <w:szCs w:val="22"/>
        </w:rPr>
        <w:t xml:space="preserve"> </w:t>
      </w:r>
      <w:r w:rsidR="009F5915" w:rsidRPr="00B62BAC">
        <w:rPr>
          <w:rFonts w:eastAsia="Arial Unicode MS"/>
          <w:w w:val="0"/>
          <w:sz w:val="22"/>
          <w:szCs w:val="22"/>
        </w:rPr>
        <w:t>em sua totalidade</w:t>
      </w:r>
      <w:r w:rsidR="009F5915" w:rsidRPr="00BB1A81">
        <w:rPr>
          <w:rFonts w:eastAsia="Arial Unicode MS"/>
          <w:w w:val="0"/>
          <w:sz w:val="22"/>
          <w:szCs w:val="22"/>
        </w:rPr>
        <w:t xml:space="preserve"> </w:t>
      </w:r>
      <w:r w:rsidRPr="00BB1A81">
        <w:rPr>
          <w:rFonts w:eastAsia="Arial Unicode MS"/>
          <w:w w:val="0"/>
          <w:sz w:val="22"/>
          <w:szCs w:val="22"/>
        </w:rPr>
        <w:t>(“</w:t>
      </w:r>
      <w:r w:rsidRPr="00BB1A81">
        <w:rPr>
          <w:rFonts w:eastAsia="Arial Unicode MS"/>
          <w:w w:val="0"/>
          <w:sz w:val="22"/>
          <w:szCs w:val="22"/>
          <w:u w:val="single"/>
        </w:rPr>
        <w:t>Resgate Antecipado Facultativo de Debêntures</w:t>
      </w:r>
      <w:r w:rsidRPr="00BB1A81">
        <w:rPr>
          <w:rFonts w:eastAsia="Arial Unicode MS"/>
          <w:w w:val="0"/>
          <w:sz w:val="22"/>
          <w:szCs w:val="22"/>
        </w:rPr>
        <w:t>”), a critério da Emissora, mediante</w:t>
      </w:r>
      <w:r w:rsidR="008840EF">
        <w:rPr>
          <w:rFonts w:eastAsia="Arial Unicode MS"/>
          <w:w w:val="0"/>
          <w:sz w:val="22"/>
          <w:szCs w:val="22"/>
        </w:rPr>
        <w:t xml:space="preserve"> envio de</w:t>
      </w:r>
      <w:r w:rsidRPr="00BB1A81">
        <w:rPr>
          <w:rFonts w:eastAsia="Arial Unicode MS"/>
          <w:w w:val="0"/>
          <w:sz w:val="22"/>
          <w:szCs w:val="22"/>
        </w:rPr>
        <w:t xml:space="preserve"> Comunicação de</w:t>
      </w:r>
      <w:r w:rsidR="006D2628">
        <w:rPr>
          <w:rFonts w:eastAsia="Arial Unicode MS"/>
          <w:w w:val="0"/>
          <w:sz w:val="22"/>
          <w:szCs w:val="22"/>
        </w:rPr>
        <w:t xml:space="preserve"> Amortização ou</w:t>
      </w:r>
      <w:r w:rsidRPr="00BB1A81">
        <w:rPr>
          <w:rFonts w:eastAsia="Arial Unicode MS"/>
          <w:w w:val="0"/>
          <w:sz w:val="22"/>
          <w:szCs w:val="22"/>
        </w:rPr>
        <w:t xml:space="preserve"> Resgate (conforme definido na Cláusula 5.2.1.</w:t>
      </w:r>
      <w:r w:rsidR="00085872" w:rsidRPr="00BB1A81">
        <w:rPr>
          <w:rFonts w:eastAsia="Arial Unicode MS"/>
          <w:w w:val="0"/>
          <w:sz w:val="22"/>
          <w:szCs w:val="22"/>
        </w:rPr>
        <w:t>6</w:t>
      </w:r>
      <w:r w:rsidRPr="00BB1A81">
        <w:rPr>
          <w:rFonts w:eastAsia="Arial Unicode MS"/>
          <w:w w:val="0"/>
          <w:sz w:val="22"/>
          <w:szCs w:val="22"/>
        </w:rPr>
        <w:t xml:space="preserve"> abaixo).</w:t>
      </w:r>
      <w:r w:rsidR="000E63FF">
        <w:rPr>
          <w:rFonts w:eastAsia="Arial Unicode MS"/>
          <w:w w:val="0"/>
          <w:sz w:val="22"/>
          <w:szCs w:val="22"/>
        </w:rPr>
        <w:t xml:space="preserve"> </w:t>
      </w:r>
    </w:p>
    <w:p w14:paraId="5E2D2EA1" w14:textId="77777777" w:rsidR="004E7FD2" w:rsidRPr="00BB1A81" w:rsidRDefault="004E7FD2" w:rsidP="004E7FD2">
      <w:pPr>
        <w:tabs>
          <w:tab w:val="left" w:pos="1418"/>
        </w:tabs>
        <w:spacing w:line="312" w:lineRule="auto"/>
        <w:jc w:val="both"/>
        <w:rPr>
          <w:rFonts w:eastAsia="Arial Unicode MS"/>
          <w:w w:val="0"/>
          <w:sz w:val="22"/>
          <w:szCs w:val="22"/>
        </w:rPr>
      </w:pPr>
    </w:p>
    <w:p w14:paraId="574F37A7" w14:textId="6EBEBEEF" w:rsidR="000E63FF" w:rsidRDefault="000A4FE5" w:rsidP="004E7FD2">
      <w:pPr>
        <w:pStyle w:val="Corpodetexto"/>
        <w:numPr>
          <w:ilvl w:val="3"/>
          <w:numId w:val="7"/>
        </w:numPr>
        <w:tabs>
          <w:tab w:val="left" w:pos="1418"/>
        </w:tabs>
        <w:spacing w:after="0" w:line="312" w:lineRule="auto"/>
        <w:ind w:left="0" w:firstLine="0"/>
        <w:jc w:val="both"/>
        <w:rPr>
          <w:rFonts w:eastAsia="Arial Unicode MS"/>
          <w:w w:val="0"/>
          <w:sz w:val="22"/>
        </w:rPr>
      </w:pPr>
      <w:r>
        <w:rPr>
          <w:rFonts w:eastAsia="Arial Unicode MS"/>
          <w:w w:val="0"/>
          <w:sz w:val="22"/>
        </w:rPr>
        <w:t xml:space="preserve">Observado o </w:t>
      </w:r>
      <w:r w:rsidR="00177801">
        <w:rPr>
          <w:rFonts w:eastAsia="Arial Unicode MS"/>
          <w:w w:val="0"/>
          <w:sz w:val="22"/>
        </w:rPr>
        <w:t xml:space="preserve">disposto no item </w:t>
      </w:r>
      <w:r w:rsidR="00FB286F">
        <w:rPr>
          <w:rFonts w:eastAsia="Arial Unicode MS"/>
          <w:w w:val="0"/>
          <w:sz w:val="22"/>
        </w:rPr>
        <w:t>5</w:t>
      </w:r>
      <w:r w:rsidR="00177801">
        <w:rPr>
          <w:rFonts w:eastAsia="Arial Unicode MS"/>
          <w:w w:val="0"/>
          <w:sz w:val="22"/>
        </w:rPr>
        <w:t>.2.1.5 abaixo, o</w:t>
      </w:r>
      <w:r w:rsidR="004E7FD2" w:rsidRPr="00BB1A81">
        <w:rPr>
          <w:rFonts w:eastAsia="Arial Unicode MS"/>
          <w:w w:val="0"/>
          <w:sz w:val="22"/>
        </w:rPr>
        <w:t xml:space="preserve"> valor do Resgate Antecipado Facultativo de Debêntures </w:t>
      </w:r>
      <w:r w:rsidR="00177801">
        <w:rPr>
          <w:rFonts w:eastAsia="Arial Unicode MS"/>
          <w:w w:val="0"/>
          <w:sz w:val="22"/>
        </w:rPr>
        <w:t xml:space="preserve">ou da Amortização </w:t>
      </w:r>
      <w:proofErr w:type="gramStart"/>
      <w:r w:rsidR="00177801">
        <w:rPr>
          <w:rFonts w:eastAsia="Arial Unicode MS"/>
          <w:w w:val="0"/>
          <w:sz w:val="22"/>
        </w:rPr>
        <w:t>Extraordinária de Debên</w:t>
      </w:r>
      <w:r w:rsidR="00024975">
        <w:rPr>
          <w:rFonts w:eastAsia="Arial Unicode MS"/>
          <w:w w:val="0"/>
          <w:sz w:val="22"/>
        </w:rPr>
        <w:t>tures</w:t>
      </w:r>
      <w:r w:rsidR="00177801">
        <w:rPr>
          <w:rFonts w:eastAsia="Arial Unicode MS"/>
          <w:w w:val="0"/>
          <w:sz w:val="22"/>
        </w:rPr>
        <w:t xml:space="preserve"> </w:t>
      </w:r>
      <w:r w:rsidR="004E7FD2" w:rsidRPr="00BB1A81">
        <w:rPr>
          <w:rFonts w:eastAsia="Arial Unicode MS"/>
          <w:w w:val="0"/>
          <w:sz w:val="22"/>
        </w:rPr>
        <w:t>devido</w:t>
      </w:r>
      <w:proofErr w:type="gramEnd"/>
      <w:r w:rsidR="004E7FD2" w:rsidRPr="00BB1A81">
        <w:rPr>
          <w:rFonts w:eastAsia="Arial Unicode MS"/>
          <w:w w:val="0"/>
          <w:sz w:val="22"/>
        </w:rPr>
        <w:t xml:space="preserve"> pela Emissora será equivalente ao </w:t>
      </w:r>
      <w:r w:rsidR="00EF3432" w:rsidRPr="00BB1A81">
        <w:rPr>
          <w:rFonts w:eastAsia="Arial Unicode MS"/>
          <w:w w:val="0"/>
          <w:sz w:val="22"/>
        </w:rPr>
        <w:t xml:space="preserve">(i) </w:t>
      </w:r>
      <w:r w:rsidR="004E7FD2" w:rsidRPr="00BB1A81">
        <w:rPr>
          <w:rFonts w:eastAsia="Arial Unicode MS"/>
          <w:w w:val="0"/>
          <w:sz w:val="22"/>
        </w:rPr>
        <w:t>Valor Nominal Unitário das Debêntures ou ao saldo do Valor Nominal Unitário das Debêntures, conforme o caso, no caso d</w:t>
      </w:r>
      <w:r w:rsidR="00177801">
        <w:rPr>
          <w:rFonts w:eastAsia="Arial Unicode MS"/>
          <w:w w:val="0"/>
          <w:sz w:val="22"/>
        </w:rPr>
        <w:t>e</w:t>
      </w:r>
      <w:r w:rsidR="004E7FD2" w:rsidRPr="00BB1A81">
        <w:rPr>
          <w:rFonts w:eastAsia="Arial Unicode MS"/>
          <w:w w:val="0"/>
          <w:sz w:val="22"/>
        </w:rPr>
        <w:t xml:space="preserve"> resgate, ou de parcela do Valor Nominal Unitário</w:t>
      </w:r>
      <w:r w:rsidR="00394DCB" w:rsidRPr="00394DCB">
        <w:rPr>
          <w:sz w:val="22"/>
          <w:szCs w:val="22"/>
        </w:rPr>
        <w:t xml:space="preserve"> </w:t>
      </w:r>
      <w:r w:rsidR="00394DCB">
        <w:rPr>
          <w:sz w:val="22"/>
          <w:szCs w:val="22"/>
        </w:rPr>
        <w:t>das Debêntures</w:t>
      </w:r>
      <w:r w:rsidR="004E7FD2" w:rsidRPr="00BB1A81">
        <w:rPr>
          <w:rFonts w:eastAsia="Arial Unicode MS"/>
          <w:w w:val="0"/>
          <w:sz w:val="22"/>
        </w:rPr>
        <w:t xml:space="preserve"> ou do saldo do Valor Nominal Unitário das Debêntures,</w:t>
      </w:r>
      <w:r w:rsidR="006B7268" w:rsidRPr="00BB1A81">
        <w:rPr>
          <w:rFonts w:eastAsia="Arial Unicode MS"/>
          <w:w w:val="0"/>
          <w:sz w:val="22"/>
        </w:rPr>
        <w:t xml:space="preserve"> </w:t>
      </w:r>
      <w:r w:rsidR="004E7FD2" w:rsidRPr="00BB1A81">
        <w:rPr>
          <w:rFonts w:eastAsia="Arial Unicode MS"/>
          <w:w w:val="0"/>
          <w:sz w:val="22"/>
        </w:rPr>
        <w:t>conforme o caso, no caso de amortização, acrescido (</w:t>
      </w:r>
      <w:proofErr w:type="spellStart"/>
      <w:r w:rsidR="00EF3432" w:rsidRPr="00BB1A81">
        <w:rPr>
          <w:rFonts w:eastAsia="Arial Unicode MS"/>
          <w:w w:val="0"/>
          <w:sz w:val="22"/>
        </w:rPr>
        <w:t>i</w:t>
      </w:r>
      <w:r w:rsidR="004E7FD2" w:rsidRPr="00BB1A81">
        <w:rPr>
          <w:rFonts w:eastAsia="Arial Unicode MS"/>
          <w:w w:val="0"/>
          <w:sz w:val="22"/>
        </w:rPr>
        <w:t>i</w:t>
      </w:r>
      <w:proofErr w:type="spellEnd"/>
      <w:r w:rsidR="004E7FD2" w:rsidRPr="00BB1A81">
        <w:rPr>
          <w:rFonts w:eastAsia="Arial Unicode MS"/>
          <w:w w:val="0"/>
          <w:sz w:val="22"/>
        </w:rPr>
        <w:t xml:space="preserve">) dos Juros Remuneratórios, </w:t>
      </w:r>
      <w:r w:rsidR="004E7FD2" w:rsidRPr="00BB1A81">
        <w:rPr>
          <w:rFonts w:eastAsia="Arial Unicode MS"/>
          <w:w w:val="0"/>
          <w:sz w:val="22"/>
          <w:szCs w:val="22"/>
        </w:rPr>
        <w:t>calculados</w:t>
      </w:r>
      <w:r w:rsidR="004E7FD2" w:rsidRPr="00BB1A81">
        <w:rPr>
          <w:rFonts w:eastAsia="Arial Unicode MS"/>
          <w:w w:val="0"/>
          <w:sz w:val="22"/>
        </w:rPr>
        <w:t xml:space="preserve"> </w:t>
      </w:r>
      <w:r w:rsidR="00CA5863">
        <w:rPr>
          <w:sz w:val="22"/>
          <w:szCs w:val="22"/>
        </w:rPr>
        <w:t>nos termos desta Escritura de Emissão</w:t>
      </w:r>
      <w:r w:rsidR="00CA5863" w:rsidRPr="00BB1A81">
        <w:rPr>
          <w:sz w:val="22"/>
          <w:szCs w:val="22"/>
        </w:rPr>
        <w:t xml:space="preserve"> </w:t>
      </w:r>
      <w:r w:rsidR="004E7FD2" w:rsidRPr="00BB1A81">
        <w:rPr>
          <w:rFonts w:eastAsia="Arial Unicode MS"/>
          <w:w w:val="0"/>
          <w:sz w:val="22"/>
        </w:rPr>
        <w:t xml:space="preserve">até a data do </w:t>
      </w:r>
      <w:r w:rsidR="00CA5863" w:rsidRPr="00696112">
        <w:rPr>
          <w:iCs/>
          <w:sz w:val="22"/>
          <w:szCs w:val="22"/>
        </w:rPr>
        <w:t xml:space="preserve">respectivo pagamento do valor </w:t>
      </w:r>
      <w:r w:rsidR="00CA5863">
        <w:rPr>
          <w:iCs/>
          <w:sz w:val="22"/>
          <w:szCs w:val="22"/>
        </w:rPr>
        <w:t xml:space="preserve">do </w:t>
      </w:r>
      <w:r w:rsidR="004E7FD2" w:rsidRPr="00BB1A81">
        <w:rPr>
          <w:rFonts w:eastAsia="Arial Unicode MS"/>
          <w:w w:val="0"/>
          <w:sz w:val="22"/>
        </w:rPr>
        <w:t>resgate</w:t>
      </w:r>
      <w:r w:rsidR="003E726A" w:rsidRPr="003E726A">
        <w:rPr>
          <w:rFonts w:eastAsia="Arial Unicode MS"/>
          <w:w w:val="0"/>
          <w:sz w:val="22"/>
        </w:rPr>
        <w:t xml:space="preserve"> </w:t>
      </w:r>
      <w:r w:rsidR="003E726A">
        <w:rPr>
          <w:rFonts w:eastAsia="Arial Unicode MS"/>
          <w:w w:val="0"/>
          <w:sz w:val="22"/>
        </w:rPr>
        <w:t>ou da amortização</w:t>
      </w:r>
      <w:r w:rsidR="004E7FD2" w:rsidRPr="00BB1A81">
        <w:rPr>
          <w:rFonts w:eastAsia="Arial Unicode MS"/>
          <w:w w:val="0"/>
          <w:sz w:val="22"/>
        </w:rPr>
        <w:t>, conforme o caso; (</w:t>
      </w:r>
      <w:proofErr w:type="spellStart"/>
      <w:r w:rsidR="00EF3432" w:rsidRPr="00BB1A81">
        <w:rPr>
          <w:rFonts w:eastAsia="Arial Unicode MS"/>
          <w:w w:val="0"/>
          <w:sz w:val="22"/>
        </w:rPr>
        <w:t>i</w:t>
      </w:r>
      <w:r w:rsidR="004E7FD2" w:rsidRPr="00BB1A81">
        <w:rPr>
          <w:rFonts w:eastAsia="Arial Unicode MS"/>
          <w:w w:val="0"/>
          <w:sz w:val="22"/>
        </w:rPr>
        <w:t>ii</w:t>
      </w:r>
      <w:proofErr w:type="spellEnd"/>
      <w:r w:rsidR="004E7FD2" w:rsidRPr="00BB1A81">
        <w:rPr>
          <w:rFonts w:eastAsia="Arial Unicode MS"/>
          <w:w w:val="0"/>
          <w:sz w:val="22"/>
        </w:rPr>
        <w:t>) de demais encargos devidos e não pagos até a data do resgate ou da amortização, conforme o caso; e (</w:t>
      </w:r>
      <w:proofErr w:type="spellStart"/>
      <w:r w:rsidR="00EF3432" w:rsidRPr="00BB1A81">
        <w:rPr>
          <w:rFonts w:eastAsia="Arial Unicode MS"/>
          <w:w w:val="0"/>
          <w:sz w:val="22"/>
        </w:rPr>
        <w:t>iv</w:t>
      </w:r>
      <w:proofErr w:type="spellEnd"/>
      <w:r w:rsidR="004E7FD2" w:rsidRPr="00BB1A81">
        <w:rPr>
          <w:rFonts w:eastAsia="Arial Unicode MS"/>
          <w:w w:val="0"/>
          <w:sz w:val="22"/>
        </w:rPr>
        <w:t>) de prêmio</w:t>
      </w:r>
      <w:r w:rsidR="005A0BA0">
        <w:rPr>
          <w:rFonts w:eastAsia="Arial Unicode MS"/>
          <w:w w:val="0"/>
          <w:sz w:val="22"/>
        </w:rPr>
        <w:t xml:space="preserve"> - </w:t>
      </w:r>
      <w:r w:rsidR="005A0BA0">
        <w:rPr>
          <w:rFonts w:eastAsia="Arial Unicode MS"/>
          <w:i/>
          <w:w w:val="0"/>
          <w:sz w:val="22"/>
        </w:rPr>
        <w:t>flat</w:t>
      </w:r>
      <w:r w:rsidR="004E7FD2" w:rsidRPr="00BB1A81">
        <w:rPr>
          <w:rFonts w:eastAsia="Arial Unicode MS"/>
          <w:w w:val="0"/>
          <w:sz w:val="22"/>
        </w:rPr>
        <w:t xml:space="preserve">, incidente sobre o somatório dos valores indicados nos itens (i) </w:t>
      </w:r>
      <w:r w:rsidR="00EF3432" w:rsidRPr="00BB1A81">
        <w:rPr>
          <w:rFonts w:eastAsia="Arial Unicode MS"/>
          <w:w w:val="0"/>
          <w:sz w:val="22"/>
        </w:rPr>
        <w:t xml:space="preserve">a </w:t>
      </w:r>
      <w:r w:rsidR="004E7FD2" w:rsidRPr="00BB1A81">
        <w:rPr>
          <w:rFonts w:eastAsia="Arial Unicode MS"/>
          <w:w w:val="0"/>
          <w:sz w:val="22"/>
        </w:rPr>
        <w:t>(</w:t>
      </w:r>
      <w:proofErr w:type="spellStart"/>
      <w:r w:rsidR="004E7FD2" w:rsidRPr="00BB1A81">
        <w:rPr>
          <w:rFonts w:eastAsia="Arial Unicode MS"/>
          <w:w w:val="0"/>
          <w:sz w:val="22"/>
        </w:rPr>
        <w:t>ii</w:t>
      </w:r>
      <w:r w:rsidR="00EF3432" w:rsidRPr="00BB1A81">
        <w:rPr>
          <w:rFonts w:eastAsia="Arial Unicode MS"/>
          <w:w w:val="0"/>
          <w:sz w:val="22"/>
        </w:rPr>
        <w:t>i</w:t>
      </w:r>
      <w:proofErr w:type="spellEnd"/>
      <w:r w:rsidR="004E7FD2" w:rsidRPr="00BB1A81">
        <w:rPr>
          <w:rFonts w:eastAsia="Arial Unicode MS"/>
          <w:w w:val="0"/>
          <w:sz w:val="22"/>
        </w:rPr>
        <w:t xml:space="preserve">), correspondente </w:t>
      </w:r>
      <w:r w:rsidR="000E63FF">
        <w:rPr>
          <w:rFonts w:eastAsia="Arial Unicode MS"/>
          <w:w w:val="0"/>
          <w:sz w:val="22"/>
        </w:rPr>
        <w:t>aos seguintes valores, a depender do momento em que ocorrer</w:t>
      </w:r>
      <w:r w:rsidR="006D2628">
        <w:rPr>
          <w:rFonts w:eastAsia="Arial Unicode MS"/>
          <w:w w:val="0"/>
          <w:sz w:val="22"/>
        </w:rPr>
        <w:t xml:space="preserve"> a Amortização Extraordinária de Debêntures ou</w:t>
      </w:r>
      <w:r w:rsidR="000E63FF">
        <w:rPr>
          <w:rFonts w:eastAsia="Arial Unicode MS"/>
          <w:w w:val="0"/>
          <w:sz w:val="22"/>
        </w:rPr>
        <w:t xml:space="preserve"> o</w:t>
      </w:r>
      <w:r w:rsidR="006D2628">
        <w:rPr>
          <w:rFonts w:eastAsia="Arial Unicode MS"/>
          <w:w w:val="0"/>
          <w:sz w:val="22"/>
        </w:rPr>
        <w:t xml:space="preserve"> </w:t>
      </w:r>
      <w:r w:rsidR="000E63FF">
        <w:rPr>
          <w:rFonts w:eastAsia="Arial Unicode MS"/>
          <w:w w:val="0"/>
          <w:sz w:val="22"/>
        </w:rPr>
        <w:t>Resgate Antecipado Facultativo de Debêntures</w:t>
      </w:r>
      <w:r w:rsidR="004E7FD2" w:rsidRPr="00BB1A81">
        <w:rPr>
          <w:rFonts w:eastAsia="Arial Unicode MS"/>
          <w:i/>
          <w:w w:val="0"/>
          <w:sz w:val="22"/>
        </w:rPr>
        <w:t xml:space="preserve"> </w:t>
      </w:r>
      <w:r w:rsidR="004E7FD2" w:rsidRPr="00BB1A81">
        <w:rPr>
          <w:rFonts w:eastAsia="Arial Unicode MS"/>
          <w:w w:val="0"/>
          <w:sz w:val="22"/>
        </w:rPr>
        <w:t>(</w:t>
      </w:r>
      <w:r w:rsidR="006D2628">
        <w:rPr>
          <w:rFonts w:eastAsia="Arial Unicode MS"/>
          <w:w w:val="0"/>
          <w:sz w:val="22"/>
        </w:rPr>
        <w:t>“</w:t>
      </w:r>
      <w:r w:rsidR="006D2628" w:rsidRPr="009E2F9F">
        <w:rPr>
          <w:rFonts w:eastAsia="Arial Unicode MS"/>
          <w:w w:val="0"/>
          <w:sz w:val="22"/>
          <w:u w:val="single"/>
        </w:rPr>
        <w:t>Valor da Amortização Extraordinária de Debêntures</w:t>
      </w:r>
      <w:r w:rsidR="006D2628">
        <w:rPr>
          <w:rFonts w:eastAsia="Arial Unicode MS"/>
          <w:w w:val="0"/>
          <w:sz w:val="22"/>
        </w:rPr>
        <w:t xml:space="preserve">”, </w:t>
      </w:r>
      <w:r w:rsidR="004E7FD2" w:rsidRPr="00BB1A81">
        <w:rPr>
          <w:rFonts w:eastAsia="Arial Unicode MS"/>
          <w:w w:val="0"/>
          <w:sz w:val="22"/>
        </w:rPr>
        <w:t>“</w:t>
      </w:r>
      <w:r w:rsidR="004E7FD2" w:rsidRPr="00BB1A81">
        <w:rPr>
          <w:rFonts w:eastAsia="Arial Unicode MS"/>
          <w:w w:val="0"/>
          <w:sz w:val="22"/>
          <w:u w:val="single"/>
        </w:rPr>
        <w:t>Valor do Resgate Antecipado Facultativo de Debêntures</w:t>
      </w:r>
      <w:r w:rsidR="004E7FD2" w:rsidRPr="00BB1A81">
        <w:rPr>
          <w:rFonts w:eastAsia="Arial Unicode MS"/>
          <w:w w:val="0"/>
          <w:sz w:val="22"/>
        </w:rPr>
        <w:t>”</w:t>
      </w:r>
      <w:r w:rsidR="000E63FF">
        <w:rPr>
          <w:rFonts w:eastAsia="Arial Unicode MS"/>
          <w:w w:val="0"/>
          <w:sz w:val="22"/>
        </w:rPr>
        <w:t>, e “</w:t>
      </w:r>
      <w:r w:rsidR="000E63FF" w:rsidRPr="00F57418">
        <w:rPr>
          <w:rFonts w:eastAsia="Arial Unicode MS"/>
          <w:w w:val="0"/>
          <w:sz w:val="22"/>
          <w:u w:val="single"/>
        </w:rPr>
        <w:t>Prêmio</w:t>
      </w:r>
      <w:r w:rsidR="000E63FF">
        <w:rPr>
          <w:rFonts w:eastAsia="Arial Unicode MS"/>
          <w:w w:val="0"/>
          <w:sz w:val="22"/>
        </w:rPr>
        <w:t>”</w:t>
      </w:r>
      <w:r w:rsidR="004E7FD2" w:rsidRPr="00BB1A81">
        <w:rPr>
          <w:rFonts w:eastAsia="Arial Unicode MS"/>
          <w:w w:val="0"/>
          <w:sz w:val="22"/>
        </w:rPr>
        <w:t>, respectivamente)</w:t>
      </w:r>
      <w:r w:rsidR="000E63FF">
        <w:rPr>
          <w:rFonts w:eastAsia="Arial Unicode MS"/>
          <w:w w:val="0"/>
          <w:sz w:val="22"/>
        </w:rPr>
        <w:t>:</w:t>
      </w:r>
    </w:p>
    <w:p w14:paraId="28EFDBE6" w14:textId="77777777" w:rsidR="000E63FF" w:rsidRDefault="000E63FF" w:rsidP="00F57418">
      <w:pPr>
        <w:pStyle w:val="Corpodetexto"/>
        <w:tabs>
          <w:tab w:val="left" w:pos="1418"/>
        </w:tabs>
        <w:spacing w:after="0" w:line="312" w:lineRule="auto"/>
        <w:jc w:val="both"/>
        <w:rPr>
          <w:rFonts w:eastAsia="Arial Unicode MS"/>
          <w:w w:val="0"/>
          <w:sz w:val="22"/>
        </w:rPr>
      </w:pPr>
    </w:p>
    <w:tbl>
      <w:tblPr>
        <w:tblW w:w="5000" w:type="pct"/>
        <w:jc w:val="center"/>
        <w:tblLook w:val="00A0" w:firstRow="1" w:lastRow="0" w:firstColumn="1" w:lastColumn="0" w:noHBand="0" w:noVBand="0"/>
      </w:tblPr>
      <w:tblGrid>
        <w:gridCol w:w="6244"/>
        <w:gridCol w:w="2903"/>
      </w:tblGrid>
      <w:tr w:rsidR="000E63FF" w:rsidRPr="00EC5150" w14:paraId="57324185" w14:textId="77777777" w:rsidTr="009E2F9F">
        <w:trPr>
          <w:trHeight w:val="373"/>
          <w:jc w:val="center"/>
        </w:trPr>
        <w:tc>
          <w:tcPr>
            <w:tcW w:w="3413" w:type="pct"/>
            <w:shd w:val="clear" w:color="auto" w:fill="auto"/>
          </w:tcPr>
          <w:p w14:paraId="1DE931CF" w14:textId="77777777" w:rsidR="00D302EE" w:rsidRPr="00EC5150" w:rsidRDefault="000E63FF" w:rsidP="009F5915">
            <w:pPr>
              <w:jc w:val="center"/>
              <w:rPr>
                <w:b/>
                <w:bCs/>
                <w:smallCaps/>
                <w:color w:val="000000"/>
                <w:sz w:val="20"/>
                <w:szCs w:val="20"/>
              </w:rPr>
            </w:pPr>
            <w:r w:rsidRPr="00EC5150">
              <w:rPr>
                <w:b/>
                <w:bCs/>
                <w:smallCaps/>
                <w:color w:val="000000"/>
                <w:sz w:val="20"/>
                <w:szCs w:val="20"/>
              </w:rPr>
              <w:t>Período</w:t>
            </w:r>
          </w:p>
          <w:p w14:paraId="5D9350E2" w14:textId="288DFD6B" w:rsidR="00D302EE" w:rsidRPr="00EC5150" w:rsidRDefault="00D302EE">
            <w:pPr>
              <w:jc w:val="center"/>
              <w:rPr>
                <w:b/>
                <w:bCs/>
                <w:smallCaps/>
                <w:color w:val="000000"/>
                <w:sz w:val="20"/>
                <w:szCs w:val="20"/>
              </w:rPr>
            </w:pPr>
          </w:p>
        </w:tc>
        <w:tc>
          <w:tcPr>
            <w:tcW w:w="1587" w:type="pct"/>
            <w:shd w:val="clear" w:color="auto" w:fill="auto"/>
          </w:tcPr>
          <w:p w14:paraId="7792D640" w14:textId="4F447677" w:rsidR="000E63FF" w:rsidRPr="00EC5150" w:rsidRDefault="000E63FF">
            <w:pPr>
              <w:jc w:val="center"/>
              <w:rPr>
                <w:b/>
                <w:bCs/>
                <w:smallCaps/>
                <w:color w:val="000000"/>
                <w:sz w:val="20"/>
                <w:szCs w:val="20"/>
              </w:rPr>
            </w:pPr>
            <w:r w:rsidRPr="00EC5150">
              <w:rPr>
                <w:b/>
                <w:bCs/>
                <w:smallCaps/>
                <w:color w:val="000000"/>
                <w:sz w:val="20"/>
                <w:szCs w:val="20"/>
              </w:rPr>
              <w:t>Prêmio</w:t>
            </w:r>
          </w:p>
        </w:tc>
      </w:tr>
      <w:tr w:rsidR="000E63FF" w:rsidRPr="00EC5150" w14:paraId="3C829AD2" w14:textId="77777777" w:rsidTr="009E2F9F">
        <w:trPr>
          <w:jc w:val="center"/>
        </w:trPr>
        <w:tc>
          <w:tcPr>
            <w:tcW w:w="3413" w:type="pct"/>
            <w:shd w:val="clear" w:color="auto" w:fill="auto"/>
          </w:tcPr>
          <w:p w14:paraId="49539959" w14:textId="77777777" w:rsidR="000E63FF" w:rsidRPr="009E2F9F" w:rsidRDefault="000E63FF">
            <w:pPr>
              <w:jc w:val="center"/>
              <w:rPr>
                <w:sz w:val="20"/>
                <w:szCs w:val="20"/>
              </w:rPr>
            </w:pPr>
            <w:r w:rsidRPr="009E2F9F">
              <w:rPr>
                <w:rFonts w:eastAsia="Arial Unicode MS"/>
                <w:sz w:val="20"/>
                <w:szCs w:val="20"/>
              </w:rPr>
              <w:t>Até o 12</w:t>
            </w:r>
            <w:r w:rsidRPr="009E2F9F">
              <w:rPr>
                <w:sz w:val="20"/>
                <w:szCs w:val="20"/>
              </w:rPr>
              <w:t xml:space="preserve">º (décimo segundo) mês, inclusive, a contar da Data de </w:t>
            </w:r>
            <w:proofErr w:type="gramStart"/>
            <w:r w:rsidRPr="009E2F9F">
              <w:rPr>
                <w:sz w:val="20"/>
                <w:szCs w:val="20"/>
              </w:rPr>
              <w:t>Emissão</w:t>
            </w:r>
            <w:proofErr w:type="gramEnd"/>
          </w:p>
          <w:p w14:paraId="3E08774A" w14:textId="08D70429" w:rsidR="00D302EE" w:rsidRPr="00EC5150" w:rsidRDefault="00D302EE">
            <w:pPr>
              <w:jc w:val="center"/>
              <w:rPr>
                <w:color w:val="000000"/>
                <w:sz w:val="20"/>
                <w:szCs w:val="20"/>
              </w:rPr>
            </w:pPr>
          </w:p>
        </w:tc>
        <w:tc>
          <w:tcPr>
            <w:tcW w:w="1587" w:type="pct"/>
            <w:shd w:val="clear" w:color="auto" w:fill="auto"/>
            <w:vAlign w:val="center"/>
          </w:tcPr>
          <w:p w14:paraId="65D521E7" w14:textId="451D9385" w:rsidR="000E63FF" w:rsidRPr="00EC5150" w:rsidRDefault="000E63FF" w:rsidP="003F3715">
            <w:pPr>
              <w:tabs>
                <w:tab w:val="left" w:pos="-1430"/>
                <w:tab w:val="left" w:pos="780"/>
              </w:tabs>
              <w:spacing w:after="120"/>
              <w:jc w:val="center"/>
              <w:rPr>
                <w:rFonts w:ascii="Frutiger Light" w:hAnsi="Frutiger Light" w:cs="Frutiger Light"/>
                <w:sz w:val="20"/>
                <w:szCs w:val="20"/>
              </w:rPr>
            </w:pPr>
            <w:r w:rsidRPr="009E2F9F">
              <w:rPr>
                <w:rFonts w:eastAsia="Arial Unicode MS"/>
                <w:sz w:val="20"/>
                <w:szCs w:val="20"/>
              </w:rPr>
              <w:t>0,35% (trinta e cinco centésimos por cento)</w:t>
            </w:r>
          </w:p>
        </w:tc>
      </w:tr>
      <w:tr w:rsidR="000E63FF" w:rsidRPr="00EC5150" w14:paraId="5C8E41C4" w14:textId="77777777" w:rsidTr="009E2F9F">
        <w:trPr>
          <w:jc w:val="center"/>
        </w:trPr>
        <w:tc>
          <w:tcPr>
            <w:tcW w:w="3413" w:type="pct"/>
            <w:shd w:val="clear" w:color="auto" w:fill="auto"/>
          </w:tcPr>
          <w:p w14:paraId="272EC4F3" w14:textId="77777777" w:rsidR="00D302EE" w:rsidRPr="009E2F9F" w:rsidRDefault="000E63FF" w:rsidP="000E63FF">
            <w:pPr>
              <w:tabs>
                <w:tab w:val="left" w:pos="-1430"/>
                <w:tab w:val="left" w:pos="780"/>
              </w:tabs>
              <w:spacing w:after="120"/>
              <w:jc w:val="center"/>
              <w:rPr>
                <w:sz w:val="20"/>
                <w:szCs w:val="20"/>
              </w:rPr>
            </w:pPr>
            <w:r w:rsidRPr="009E2F9F">
              <w:rPr>
                <w:rFonts w:eastAsia="Arial Unicode MS"/>
                <w:sz w:val="20"/>
                <w:szCs w:val="20"/>
              </w:rPr>
              <w:t>Do 13</w:t>
            </w:r>
            <w:r w:rsidR="000C0933" w:rsidRPr="009E2F9F">
              <w:rPr>
                <w:sz w:val="20"/>
                <w:szCs w:val="20"/>
              </w:rPr>
              <w:t>º</w:t>
            </w:r>
            <w:r w:rsidRPr="009E2F9F">
              <w:rPr>
                <w:rFonts w:eastAsia="Arial Unicode MS"/>
                <w:sz w:val="20"/>
                <w:szCs w:val="20"/>
              </w:rPr>
              <w:t xml:space="preserve"> (décimo terceiro) mês, inclusive, </w:t>
            </w:r>
            <w:r w:rsidR="000C0933" w:rsidRPr="009E2F9F">
              <w:rPr>
                <w:rFonts w:eastAsia="Arial Unicode MS"/>
                <w:sz w:val="20"/>
                <w:szCs w:val="20"/>
              </w:rPr>
              <w:t>ao 24</w:t>
            </w:r>
            <w:r w:rsidR="000C0933" w:rsidRPr="009E2F9F">
              <w:rPr>
                <w:sz w:val="20"/>
                <w:szCs w:val="20"/>
              </w:rPr>
              <w:t xml:space="preserve">º (vigésimo quatro) mês, </w:t>
            </w:r>
          </w:p>
          <w:p w14:paraId="465AC871" w14:textId="48465B0B" w:rsidR="000E63FF" w:rsidRPr="009E2F9F" w:rsidRDefault="000C0933" w:rsidP="000E63FF">
            <w:pPr>
              <w:tabs>
                <w:tab w:val="left" w:pos="-1430"/>
                <w:tab w:val="left" w:pos="780"/>
              </w:tabs>
              <w:spacing w:after="120"/>
              <w:jc w:val="center"/>
              <w:rPr>
                <w:rFonts w:eastAsia="Arial Unicode MS"/>
                <w:sz w:val="20"/>
                <w:szCs w:val="20"/>
              </w:rPr>
            </w:pPr>
            <w:proofErr w:type="gramStart"/>
            <w:r w:rsidRPr="009E2F9F">
              <w:rPr>
                <w:sz w:val="20"/>
                <w:szCs w:val="20"/>
              </w:rPr>
              <w:t>inclusive</w:t>
            </w:r>
            <w:proofErr w:type="gramEnd"/>
            <w:r w:rsidRPr="009E2F9F">
              <w:rPr>
                <w:sz w:val="20"/>
                <w:szCs w:val="20"/>
              </w:rPr>
              <w:t>, a contar da Data de Emissão</w:t>
            </w:r>
          </w:p>
        </w:tc>
        <w:tc>
          <w:tcPr>
            <w:tcW w:w="1587" w:type="pct"/>
            <w:shd w:val="clear" w:color="auto" w:fill="auto"/>
            <w:vAlign w:val="center"/>
          </w:tcPr>
          <w:p w14:paraId="23C8771C" w14:textId="3D111977" w:rsidR="000E63FF" w:rsidRPr="009E2F9F" w:rsidRDefault="000C0933" w:rsidP="003F3715">
            <w:pPr>
              <w:tabs>
                <w:tab w:val="left" w:pos="-1430"/>
                <w:tab w:val="left" w:pos="780"/>
              </w:tabs>
              <w:spacing w:after="120"/>
              <w:jc w:val="center"/>
              <w:rPr>
                <w:rFonts w:eastAsia="Arial Unicode MS"/>
                <w:sz w:val="20"/>
                <w:szCs w:val="20"/>
              </w:rPr>
            </w:pPr>
            <w:r w:rsidRPr="009E2F9F">
              <w:rPr>
                <w:rFonts w:eastAsia="Arial Unicode MS"/>
                <w:sz w:val="20"/>
                <w:szCs w:val="20"/>
              </w:rPr>
              <w:t>0,30</w:t>
            </w:r>
            <w:r w:rsidR="000E63FF" w:rsidRPr="009E2F9F">
              <w:rPr>
                <w:rFonts w:eastAsia="Arial Unicode MS"/>
                <w:sz w:val="20"/>
                <w:szCs w:val="20"/>
              </w:rPr>
              <w:t>% (trinta centésimos por cento)</w:t>
            </w:r>
          </w:p>
        </w:tc>
      </w:tr>
      <w:tr w:rsidR="000C0933" w:rsidRPr="00EC5150" w14:paraId="110A0878" w14:textId="77777777" w:rsidTr="009E2F9F">
        <w:trPr>
          <w:jc w:val="center"/>
        </w:trPr>
        <w:tc>
          <w:tcPr>
            <w:tcW w:w="3413" w:type="pct"/>
            <w:shd w:val="clear" w:color="auto" w:fill="auto"/>
          </w:tcPr>
          <w:p w14:paraId="4E1F9AC0" w14:textId="77777777" w:rsidR="000C0933" w:rsidRPr="009E2F9F" w:rsidRDefault="000C0933" w:rsidP="00F57418">
            <w:pPr>
              <w:jc w:val="center"/>
              <w:rPr>
                <w:sz w:val="20"/>
                <w:szCs w:val="20"/>
              </w:rPr>
            </w:pPr>
            <w:r w:rsidRPr="009E2F9F">
              <w:rPr>
                <w:rFonts w:eastAsia="Arial Unicode MS"/>
                <w:sz w:val="20"/>
                <w:szCs w:val="20"/>
              </w:rPr>
              <w:t>Do 25</w:t>
            </w:r>
            <w:r w:rsidRPr="009E2F9F">
              <w:rPr>
                <w:sz w:val="20"/>
                <w:szCs w:val="20"/>
              </w:rPr>
              <w:t>º</w:t>
            </w:r>
            <w:r w:rsidRPr="009E2F9F">
              <w:rPr>
                <w:rFonts w:eastAsia="Arial Unicode MS"/>
                <w:sz w:val="20"/>
                <w:szCs w:val="20"/>
              </w:rPr>
              <w:t xml:space="preserve"> (vigésimo quinto) mês, inclusive, ao 36</w:t>
            </w:r>
            <w:r w:rsidRPr="009E2F9F">
              <w:rPr>
                <w:sz w:val="20"/>
                <w:szCs w:val="20"/>
              </w:rPr>
              <w:t xml:space="preserve">º (trigésimo sexto) mês, inclusive, a contar da Data de </w:t>
            </w:r>
            <w:proofErr w:type="gramStart"/>
            <w:r w:rsidRPr="009E2F9F">
              <w:rPr>
                <w:sz w:val="20"/>
                <w:szCs w:val="20"/>
              </w:rPr>
              <w:t>Emissão</w:t>
            </w:r>
            <w:proofErr w:type="gramEnd"/>
          </w:p>
          <w:p w14:paraId="587DD8D0" w14:textId="3B93415D" w:rsidR="00D302EE" w:rsidRPr="009E2F9F" w:rsidRDefault="00D302EE" w:rsidP="00F57418">
            <w:pPr>
              <w:jc w:val="center"/>
              <w:rPr>
                <w:rFonts w:eastAsia="Arial Unicode MS"/>
                <w:sz w:val="20"/>
                <w:szCs w:val="20"/>
              </w:rPr>
            </w:pPr>
          </w:p>
        </w:tc>
        <w:tc>
          <w:tcPr>
            <w:tcW w:w="1587" w:type="pct"/>
            <w:shd w:val="clear" w:color="auto" w:fill="auto"/>
            <w:vAlign w:val="center"/>
          </w:tcPr>
          <w:p w14:paraId="6EF390E1" w14:textId="5A487C43" w:rsidR="000C0933" w:rsidRPr="009E2F9F" w:rsidRDefault="000C0933" w:rsidP="003F3715">
            <w:pPr>
              <w:tabs>
                <w:tab w:val="left" w:pos="-1430"/>
                <w:tab w:val="left" w:pos="780"/>
              </w:tabs>
              <w:spacing w:after="120"/>
              <w:jc w:val="center"/>
              <w:rPr>
                <w:rFonts w:eastAsia="Arial Unicode MS"/>
                <w:sz w:val="20"/>
                <w:szCs w:val="20"/>
              </w:rPr>
            </w:pPr>
            <w:r w:rsidRPr="009E2F9F">
              <w:rPr>
                <w:rFonts w:eastAsia="Arial Unicode MS"/>
                <w:sz w:val="20"/>
                <w:szCs w:val="20"/>
              </w:rPr>
              <w:t>0,25% (vinte e cinco centésimos por cento)</w:t>
            </w:r>
          </w:p>
        </w:tc>
      </w:tr>
      <w:tr w:rsidR="000C0933" w:rsidRPr="00EC5150" w14:paraId="4CD9B082" w14:textId="77777777" w:rsidTr="009E2F9F">
        <w:trPr>
          <w:jc w:val="center"/>
        </w:trPr>
        <w:tc>
          <w:tcPr>
            <w:tcW w:w="3413" w:type="pct"/>
            <w:shd w:val="clear" w:color="auto" w:fill="auto"/>
          </w:tcPr>
          <w:p w14:paraId="2D8084DA" w14:textId="77777777" w:rsidR="000C0933" w:rsidRPr="009E2F9F" w:rsidRDefault="000C0933" w:rsidP="00F57418">
            <w:pPr>
              <w:jc w:val="center"/>
              <w:rPr>
                <w:sz w:val="20"/>
                <w:szCs w:val="20"/>
              </w:rPr>
            </w:pPr>
            <w:r w:rsidRPr="009E2F9F">
              <w:rPr>
                <w:rFonts w:eastAsia="Arial Unicode MS"/>
                <w:sz w:val="20"/>
                <w:szCs w:val="20"/>
              </w:rPr>
              <w:t>Do 37</w:t>
            </w:r>
            <w:r w:rsidRPr="009E2F9F">
              <w:rPr>
                <w:sz w:val="20"/>
                <w:szCs w:val="20"/>
              </w:rPr>
              <w:t>º</w:t>
            </w:r>
            <w:r w:rsidRPr="009E2F9F">
              <w:rPr>
                <w:rFonts w:eastAsia="Arial Unicode MS"/>
                <w:sz w:val="20"/>
                <w:szCs w:val="20"/>
              </w:rPr>
              <w:t xml:space="preserve"> (trigésimo sétimo) mês, inclusive, ao 48</w:t>
            </w:r>
            <w:r w:rsidRPr="009E2F9F">
              <w:rPr>
                <w:sz w:val="20"/>
                <w:szCs w:val="20"/>
              </w:rPr>
              <w:t xml:space="preserve">º (quadragésimo oitavo) mês, inclusive, a contar da Data de </w:t>
            </w:r>
            <w:proofErr w:type="gramStart"/>
            <w:r w:rsidRPr="009E2F9F">
              <w:rPr>
                <w:sz w:val="20"/>
                <w:szCs w:val="20"/>
              </w:rPr>
              <w:t>Emissão</w:t>
            </w:r>
            <w:proofErr w:type="gramEnd"/>
          </w:p>
          <w:p w14:paraId="48F39978" w14:textId="5CDFE59C" w:rsidR="00D302EE" w:rsidRPr="009E2F9F" w:rsidRDefault="00D302EE" w:rsidP="00F57418">
            <w:pPr>
              <w:jc w:val="center"/>
              <w:rPr>
                <w:rFonts w:eastAsia="Arial Unicode MS"/>
                <w:sz w:val="20"/>
                <w:szCs w:val="20"/>
                <w:highlight w:val="yellow"/>
              </w:rPr>
            </w:pPr>
          </w:p>
        </w:tc>
        <w:tc>
          <w:tcPr>
            <w:tcW w:w="1587" w:type="pct"/>
            <w:shd w:val="clear" w:color="auto" w:fill="auto"/>
            <w:vAlign w:val="center"/>
          </w:tcPr>
          <w:p w14:paraId="44535B13" w14:textId="1B517708" w:rsidR="000C0933" w:rsidRPr="009E2F9F" w:rsidRDefault="000C0933" w:rsidP="003F3715">
            <w:pPr>
              <w:tabs>
                <w:tab w:val="left" w:pos="-1430"/>
                <w:tab w:val="left" w:pos="780"/>
              </w:tabs>
              <w:spacing w:after="120"/>
              <w:jc w:val="center"/>
              <w:rPr>
                <w:rFonts w:eastAsia="Arial Unicode MS"/>
                <w:sz w:val="20"/>
                <w:szCs w:val="20"/>
                <w:highlight w:val="yellow"/>
              </w:rPr>
            </w:pPr>
            <w:r w:rsidRPr="009E2F9F">
              <w:rPr>
                <w:rFonts w:eastAsia="Arial Unicode MS"/>
                <w:sz w:val="20"/>
                <w:szCs w:val="20"/>
              </w:rPr>
              <w:t>0,20% (vinte centésimos por cento)</w:t>
            </w:r>
          </w:p>
        </w:tc>
      </w:tr>
      <w:tr w:rsidR="000C0933" w:rsidRPr="00EC5150" w14:paraId="16D465AD" w14:textId="77777777" w:rsidTr="009E2F9F">
        <w:trPr>
          <w:jc w:val="center"/>
        </w:trPr>
        <w:tc>
          <w:tcPr>
            <w:tcW w:w="3413" w:type="pct"/>
            <w:shd w:val="clear" w:color="auto" w:fill="auto"/>
          </w:tcPr>
          <w:p w14:paraId="56554570" w14:textId="5B578EB9" w:rsidR="000C0933" w:rsidRPr="009E2F9F" w:rsidRDefault="000C0933">
            <w:pPr>
              <w:jc w:val="center"/>
              <w:rPr>
                <w:rFonts w:eastAsia="Arial Unicode MS"/>
                <w:sz w:val="20"/>
                <w:szCs w:val="20"/>
                <w:highlight w:val="yellow"/>
              </w:rPr>
            </w:pPr>
            <w:r w:rsidRPr="009E2F9F">
              <w:rPr>
                <w:rFonts w:eastAsia="Arial Unicode MS"/>
                <w:sz w:val="20"/>
                <w:szCs w:val="20"/>
              </w:rPr>
              <w:t>Do 49</w:t>
            </w:r>
            <w:r w:rsidRPr="009E2F9F">
              <w:rPr>
                <w:sz w:val="20"/>
                <w:szCs w:val="20"/>
              </w:rPr>
              <w:t>º</w:t>
            </w:r>
            <w:r w:rsidRPr="009E2F9F">
              <w:rPr>
                <w:rFonts w:eastAsia="Arial Unicode MS"/>
                <w:sz w:val="20"/>
                <w:szCs w:val="20"/>
              </w:rPr>
              <w:t xml:space="preserve"> (quadragésimo nono) mês, inclusive, ao 60</w:t>
            </w:r>
            <w:r w:rsidRPr="009E2F9F">
              <w:rPr>
                <w:sz w:val="20"/>
                <w:szCs w:val="20"/>
              </w:rPr>
              <w:t>º (sex</w:t>
            </w:r>
            <w:r w:rsidR="00024975" w:rsidRPr="00EC5150">
              <w:rPr>
                <w:sz w:val="20"/>
                <w:szCs w:val="20"/>
              </w:rPr>
              <w:t>a</w:t>
            </w:r>
            <w:r w:rsidRPr="009E2F9F">
              <w:rPr>
                <w:sz w:val="20"/>
                <w:szCs w:val="20"/>
              </w:rPr>
              <w:t xml:space="preserve">gésimo) mês, inclusive, a contar da Data de </w:t>
            </w:r>
            <w:proofErr w:type="gramStart"/>
            <w:r w:rsidRPr="009E2F9F">
              <w:rPr>
                <w:sz w:val="20"/>
                <w:szCs w:val="20"/>
              </w:rPr>
              <w:t>Emissão</w:t>
            </w:r>
            <w:proofErr w:type="gramEnd"/>
          </w:p>
        </w:tc>
        <w:tc>
          <w:tcPr>
            <w:tcW w:w="1587" w:type="pct"/>
            <w:shd w:val="clear" w:color="auto" w:fill="auto"/>
            <w:vAlign w:val="center"/>
          </w:tcPr>
          <w:p w14:paraId="2055CE34" w14:textId="6A752A84" w:rsidR="000C0933" w:rsidRPr="009E2F9F" w:rsidRDefault="000C0933" w:rsidP="003F3715">
            <w:pPr>
              <w:tabs>
                <w:tab w:val="left" w:pos="-1430"/>
                <w:tab w:val="left" w:pos="780"/>
              </w:tabs>
              <w:spacing w:after="120"/>
              <w:jc w:val="center"/>
              <w:rPr>
                <w:rFonts w:eastAsia="Arial Unicode MS"/>
                <w:sz w:val="20"/>
                <w:szCs w:val="20"/>
                <w:highlight w:val="yellow"/>
              </w:rPr>
            </w:pPr>
            <w:r w:rsidRPr="009E2F9F">
              <w:rPr>
                <w:rFonts w:eastAsia="Arial Unicode MS"/>
                <w:sz w:val="20"/>
                <w:szCs w:val="20"/>
              </w:rPr>
              <w:t>0,15% (quinze centésimos por cento)</w:t>
            </w:r>
          </w:p>
        </w:tc>
      </w:tr>
    </w:tbl>
    <w:p w14:paraId="14D3DFF2" w14:textId="5F876205" w:rsidR="000E63FF" w:rsidRDefault="00417B84" w:rsidP="009E2F9F">
      <w:pPr>
        <w:pStyle w:val="Corpodetexto"/>
        <w:tabs>
          <w:tab w:val="left" w:pos="7338"/>
        </w:tabs>
        <w:spacing w:after="0" w:line="312" w:lineRule="auto"/>
        <w:jc w:val="both"/>
        <w:rPr>
          <w:rFonts w:eastAsia="Arial Unicode MS"/>
          <w:w w:val="0"/>
          <w:sz w:val="22"/>
        </w:rPr>
      </w:pPr>
      <w:r>
        <w:rPr>
          <w:rFonts w:eastAsia="Arial Unicode MS"/>
          <w:w w:val="0"/>
          <w:sz w:val="22"/>
        </w:rPr>
        <w:tab/>
      </w:r>
    </w:p>
    <w:p w14:paraId="172C88FD" w14:textId="77777777" w:rsidR="004E7FD2" w:rsidRPr="00BB1A81" w:rsidRDefault="004E7FD2" w:rsidP="004E7FD2">
      <w:pPr>
        <w:pStyle w:val="Corpodetexto"/>
        <w:tabs>
          <w:tab w:val="left" w:pos="1418"/>
        </w:tabs>
        <w:spacing w:after="0" w:line="312" w:lineRule="auto"/>
        <w:jc w:val="both"/>
        <w:rPr>
          <w:rFonts w:eastAsia="Arial Unicode MS"/>
          <w:w w:val="0"/>
          <w:sz w:val="22"/>
        </w:rPr>
      </w:pPr>
    </w:p>
    <w:p w14:paraId="228FFCEC" w14:textId="74C99FBD" w:rsidR="004E7FD2" w:rsidRPr="00BB1A81" w:rsidRDefault="004E7FD2" w:rsidP="004E7FD2">
      <w:pPr>
        <w:pStyle w:val="Corpodetexto"/>
        <w:numPr>
          <w:ilvl w:val="3"/>
          <w:numId w:val="7"/>
        </w:numPr>
        <w:tabs>
          <w:tab w:val="left" w:pos="1418"/>
        </w:tabs>
        <w:spacing w:after="0" w:line="312" w:lineRule="auto"/>
        <w:ind w:left="0" w:firstLine="0"/>
        <w:jc w:val="both"/>
        <w:rPr>
          <w:rFonts w:eastAsia="Arial Unicode MS"/>
          <w:w w:val="0"/>
          <w:sz w:val="22"/>
        </w:rPr>
      </w:pPr>
      <w:r w:rsidRPr="00BB1A81">
        <w:rPr>
          <w:rFonts w:eastAsia="Arial Unicode MS"/>
          <w:w w:val="0"/>
          <w:sz w:val="22"/>
        </w:rPr>
        <w:t xml:space="preserve">A CETIP deverá ser comunicada, por meio de correspondência encaminhada pela Emissora, com o “de acordo” do Agente Fiduciário, da realização </w:t>
      </w:r>
      <w:r w:rsidR="006D2628">
        <w:rPr>
          <w:rFonts w:eastAsia="Arial Unicode MS"/>
          <w:w w:val="0"/>
          <w:sz w:val="22"/>
        </w:rPr>
        <w:t xml:space="preserve">da Amortização Extraordinária de Debêntures </w:t>
      </w:r>
      <w:r w:rsidRPr="00BB1A81">
        <w:rPr>
          <w:rFonts w:eastAsia="Arial Unicode MS"/>
          <w:w w:val="0"/>
          <w:sz w:val="22"/>
        </w:rPr>
        <w:t xml:space="preserve">do Resgate Antecipado Facultativo de Debêntures com no mínimo, </w:t>
      </w:r>
      <w:proofErr w:type="gramStart"/>
      <w:r w:rsidRPr="00BB1A81">
        <w:rPr>
          <w:rFonts w:eastAsia="Arial Unicode MS"/>
          <w:w w:val="0"/>
          <w:sz w:val="22"/>
          <w:szCs w:val="22"/>
        </w:rPr>
        <w:t>2</w:t>
      </w:r>
      <w:proofErr w:type="gramEnd"/>
      <w:r w:rsidRPr="00BB1A81">
        <w:rPr>
          <w:rFonts w:eastAsia="Arial Unicode MS"/>
          <w:w w:val="0"/>
          <w:sz w:val="22"/>
          <w:szCs w:val="22"/>
        </w:rPr>
        <w:t xml:space="preserve"> (dois</w:t>
      </w:r>
      <w:r w:rsidRPr="00BB1A81">
        <w:rPr>
          <w:rFonts w:eastAsia="Arial Unicode MS"/>
          <w:w w:val="0"/>
          <w:sz w:val="22"/>
        </w:rPr>
        <w:t>) dias úteis de antecedência.</w:t>
      </w:r>
    </w:p>
    <w:p w14:paraId="08E6A741" w14:textId="77777777" w:rsidR="004E7FD2" w:rsidRPr="00BB1A81" w:rsidRDefault="004E7FD2" w:rsidP="004E7FD2">
      <w:pPr>
        <w:pStyle w:val="PargrafodaLista"/>
        <w:tabs>
          <w:tab w:val="left" w:pos="1418"/>
        </w:tabs>
        <w:ind w:left="0"/>
        <w:rPr>
          <w:rFonts w:ascii="Times New Roman" w:eastAsia="Arial Unicode MS" w:hAnsi="Times New Roman" w:cs="Times New Roman"/>
          <w:w w:val="0"/>
        </w:rPr>
      </w:pPr>
    </w:p>
    <w:p w14:paraId="13AB20F6" w14:textId="77777777" w:rsidR="004E7FD2" w:rsidRPr="00BB1A81" w:rsidRDefault="004E7FD2" w:rsidP="004E7FD2">
      <w:pPr>
        <w:pStyle w:val="Corpodetexto"/>
        <w:numPr>
          <w:ilvl w:val="3"/>
          <w:numId w:val="7"/>
        </w:numPr>
        <w:tabs>
          <w:tab w:val="left" w:pos="1418"/>
        </w:tabs>
        <w:spacing w:after="0" w:line="312" w:lineRule="auto"/>
        <w:ind w:left="0" w:firstLine="0"/>
        <w:jc w:val="both"/>
        <w:rPr>
          <w:rFonts w:eastAsia="Arial Unicode MS"/>
          <w:w w:val="0"/>
          <w:sz w:val="22"/>
        </w:rPr>
      </w:pPr>
      <w:r w:rsidRPr="00BB1A81">
        <w:rPr>
          <w:rFonts w:eastAsia="Arial Unicode MS"/>
          <w:w w:val="0"/>
          <w:sz w:val="22"/>
          <w:szCs w:val="22"/>
        </w:rPr>
        <w:t>As Debêntures resgatadas serão canceladas pela Emissora.</w:t>
      </w:r>
    </w:p>
    <w:p w14:paraId="0BFEEE4C" w14:textId="77777777" w:rsidR="004E7FD2" w:rsidRPr="00BB1A81" w:rsidRDefault="004E7FD2" w:rsidP="004E7FD2">
      <w:pPr>
        <w:pStyle w:val="PargrafodaLista"/>
        <w:tabs>
          <w:tab w:val="left" w:pos="1418"/>
        </w:tabs>
        <w:ind w:left="0"/>
        <w:rPr>
          <w:rFonts w:ascii="Times New Roman" w:eastAsia="Arial Unicode MS" w:hAnsi="Times New Roman" w:cs="Times New Roman"/>
          <w:w w:val="0"/>
        </w:rPr>
      </w:pPr>
    </w:p>
    <w:p w14:paraId="4E0898C6" w14:textId="54F1C7A2" w:rsidR="004E7FD2" w:rsidRDefault="004E7FD2" w:rsidP="000443A3">
      <w:pPr>
        <w:pStyle w:val="Corpodetexto"/>
        <w:numPr>
          <w:ilvl w:val="3"/>
          <w:numId w:val="7"/>
        </w:numPr>
        <w:tabs>
          <w:tab w:val="left" w:pos="1418"/>
        </w:tabs>
        <w:spacing w:after="0" w:line="312" w:lineRule="auto"/>
        <w:ind w:left="0" w:firstLine="0"/>
        <w:jc w:val="both"/>
        <w:rPr>
          <w:rFonts w:eastAsia="Arial Unicode MS"/>
          <w:w w:val="0"/>
          <w:sz w:val="22"/>
          <w:szCs w:val="22"/>
        </w:rPr>
      </w:pPr>
      <w:r w:rsidRPr="00BB1A81">
        <w:rPr>
          <w:rFonts w:eastAsia="Arial Unicode MS"/>
          <w:w w:val="0"/>
          <w:sz w:val="22"/>
          <w:szCs w:val="22"/>
        </w:rPr>
        <w:t>Para fins desta Cláusula 5.2.1.</w:t>
      </w:r>
      <w:r w:rsidR="00024975">
        <w:rPr>
          <w:rFonts w:eastAsia="Arial Unicode MS"/>
          <w:w w:val="0"/>
          <w:sz w:val="22"/>
          <w:szCs w:val="22"/>
        </w:rPr>
        <w:t>4</w:t>
      </w:r>
      <w:r w:rsidRPr="00BB1A81">
        <w:rPr>
          <w:rFonts w:eastAsia="Arial Unicode MS"/>
          <w:w w:val="0"/>
          <w:sz w:val="22"/>
          <w:szCs w:val="22"/>
        </w:rPr>
        <w:t>, o comunicado de</w:t>
      </w:r>
      <w:r w:rsidR="006D2628">
        <w:rPr>
          <w:rFonts w:eastAsia="Arial Unicode MS"/>
          <w:w w:val="0"/>
          <w:sz w:val="22"/>
          <w:szCs w:val="22"/>
        </w:rPr>
        <w:t xml:space="preserve"> </w:t>
      </w:r>
      <w:r w:rsidR="00024975">
        <w:rPr>
          <w:rFonts w:eastAsia="Arial Unicode MS"/>
          <w:w w:val="0"/>
          <w:sz w:val="22"/>
        </w:rPr>
        <w:t>Amortização Extraordinária de Debêntures</w:t>
      </w:r>
      <w:r w:rsidR="00024975">
        <w:rPr>
          <w:rFonts w:eastAsia="Arial Unicode MS"/>
          <w:w w:val="0"/>
          <w:sz w:val="22"/>
          <w:szCs w:val="22"/>
        </w:rPr>
        <w:t xml:space="preserve"> ou de </w:t>
      </w:r>
      <w:r w:rsidR="00024975" w:rsidRPr="00BB1A81">
        <w:rPr>
          <w:rFonts w:eastAsia="Arial Unicode MS"/>
          <w:w w:val="0"/>
          <w:sz w:val="22"/>
        </w:rPr>
        <w:t xml:space="preserve">Resgate Antecipado Facultativo de Debêntures </w:t>
      </w:r>
      <w:r w:rsidRPr="00BB1A81">
        <w:rPr>
          <w:rFonts w:eastAsia="Arial Unicode MS"/>
          <w:w w:val="0"/>
          <w:sz w:val="22"/>
          <w:szCs w:val="22"/>
        </w:rPr>
        <w:t>a ser enviado pela Emissora ao Agente Fiduciário e publicado por meio de comunicação aos Debenturistas, nos termos da Cláusula 4.9.1 acima, com 15 (quinze) dias de antecedência, deverá conter os termos e condições</w:t>
      </w:r>
      <w:r w:rsidR="006D2628">
        <w:rPr>
          <w:rFonts w:eastAsia="Arial Unicode MS"/>
          <w:w w:val="0"/>
          <w:sz w:val="22"/>
          <w:szCs w:val="22"/>
        </w:rPr>
        <w:t xml:space="preserve"> da </w:t>
      </w:r>
      <w:r w:rsidR="006D2628">
        <w:rPr>
          <w:rFonts w:eastAsia="Arial Unicode MS"/>
          <w:w w:val="0"/>
          <w:sz w:val="22"/>
        </w:rPr>
        <w:t>Amortização Extraordinária de Debêntures ou</w:t>
      </w:r>
      <w:r w:rsidRPr="00BB1A81">
        <w:rPr>
          <w:rFonts w:eastAsia="Arial Unicode MS"/>
          <w:w w:val="0"/>
          <w:sz w:val="22"/>
          <w:szCs w:val="22"/>
        </w:rPr>
        <w:t xml:space="preserve"> do Resgate Antecipado Facultativo de Debêntures, conforme o caso, incluindo necessariamente: (i) a respectiva data </w:t>
      </w:r>
      <w:r w:rsidR="006D2628">
        <w:rPr>
          <w:rFonts w:eastAsia="Arial Unicode MS"/>
          <w:w w:val="0"/>
          <w:sz w:val="22"/>
        </w:rPr>
        <w:t>da Amortização Extraordinária de Debêntures</w:t>
      </w:r>
      <w:r w:rsidR="006D2628" w:rsidRPr="00BB1A81">
        <w:rPr>
          <w:rFonts w:eastAsia="Arial Unicode MS"/>
          <w:w w:val="0"/>
          <w:sz w:val="22"/>
          <w:szCs w:val="22"/>
        </w:rPr>
        <w:t xml:space="preserve"> </w:t>
      </w:r>
      <w:r w:rsidR="006D2628">
        <w:rPr>
          <w:rFonts w:eastAsia="Arial Unicode MS"/>
          <w:w w:val="0"/>
          <w:sz w:val="22"/>
          <w:szCs w:val="22"/>
        </w:rPr>
        <w:t xml:space="preserve">ou </w:t>
      </w:r>
      <w:r w:rsidRPr="00BB1A81">
        <w:rPr>
          <w:rFonts w:eastAsia="Arial Unicode MS"/>
          <w:w w:val="0"/>
          <w:sz w:val="22"/>
          <w:szCs w:val="22"/>
        </w:rPr>
        <w:t xml:space="preserve">do Resgate Antecipado Facultativo de Debêntures, conforme o caso; </w:t>
      </w:r>
      <w:r w:rsidRPr="000443A3">
        <w:rPr>
          <w:rFonts w:eastAsia="Arial Unicode MS"/>
          <w:w w:val="0"/>
          <w:sz w:val="22"/>
          <w:szCs w:val="22"/>
        </w:rPr>
        <w:t>(</w:t>
      </w:r>
      <w:proofErr w:type="spellStart"/>
      <w:proofErr w:type="gramStart"/>
      <w:r w:rsidRPr="000443A3">
        <w:rPr>
          <w:rFonts w:eastAsia="Arial Unicode MS"/>
          <w:w w:val="0"/>
          <w:sz w:val="22"/>
          <w:szCs w:val="22"/>
        </w:rPr>
        <w:t>ii</w:t>
      </w:r>
      <w:proofErr w:type="spellEnd"/>
      <w:proofErr w:type="gramEnd"/>
      <w:r w:rsidRPr="000443A3">
        <w:rPr>
          <w:rFonts w:eastAsia="Arial Unicode MS"/>
          <w:w w:val="0"/>
          <w:sz w:val="22"/>
          <w:szCs w:val="22"/>
        </w:rPr>
        <w:t xml:space="preserve">) o </w:t>
      </w:r>
      <w:r w:rsidR="006D2628" w:rsidRPr="000443A3">
        <w:rPr>
          <w:rFonts w:eastAsia="Arial Unicode MS"/>
          <w:w w:val="0"/>
          <w:sz w:val="22"/>
          <w:szCs w:val="22"/>
        </w:rPr>
        <w:t xml:space="preserve">Valor </w:t>
      </w:r>
      <w:r w:rsidR="006D2628" w:rsidRPr="000443A3">
        <w:rPr>
          <w:rFonts w:eastAsia="Arial Unicode MS"/>
          <w:w w:val="0"/>
          <w:sz w:val="22"/>
        </w:rPr>
        <w:t>da Amortização Extraordinária de Debêntures</w:t>
      </w:r>
      <w:r w:rsidR="00024975" w:rsidRPr="00024975">
        <w:rPr>
          <w:rFonts w:eastAsia="Arial Unicode MS"/>
          <w:w w:val="0"/>
          <w:sz w:val="22"/>
          <w:szCs w:val="22"/>
        </w:rPr>
        <w:t xml:space="preserve"> </w:t>
      </w:r>
      <w:r w:rsidR="00024975">
        <w:rPr>
          <w:rFonts w:eastAsia="Arial Unicode MS"/>
          <w:w w:val="0"/>
          <w:sz w:val="22"/>
          <w:szCs w:val="22"/>
        </w:rPr>
        <w:t xml:space="preserve">ou o </w:t>
      </w:r>
      <w:r w:rsidR="00024975" w:rsidRPr="000443A3">
        <w:rPr>
          <w:rFonts w:eastAsia="Arial Unicode MS"/>
          <w:w w:val="0"/>
          <w:sz w:val="22"/>
          <w:szCs w:val="22"/>
        </w:rPr>
        <w:t>Valor do Resgate Antecipado Facultativo de Debêntures</w:t>
      </w:r>
      <w:r w:rsidR="00024975">
        <w:rPr>
          <w:rFonts w:eastAsia="Arial Unicode MS"/>
          <w:w w:val="0"/>
          <w:sz w:val="22"/>
          <w:szCs w:val="22"/>
        </w:rPr>
        <w:t>, conforme o caso</w:t>
      </w:r>
      <w:r w:rsidRPr="000443A3">
        <w:rPr>
          <w:rFonts w:eastAsia="Arial Unicode MS"/>
          <w:w w:val="0"/>
          <w:sz w:val="22"/>
          <w:szCs w:val="22"/>
        </w:rPr>
        <w:t>; e (</w:t>
      </w:r>
      <w:proofErr w:type="spellStart"/>
      <w:r w:rsidR="000443A3" w:rsidRPr="000443A3">
        <w:rPr>
          <w:rFonts w:eastAsia="Arial Unicode MS"/>
          <w:w w:val="0"/>
          <w:sz w:val="22"/>
          <w:szCs w:val="22"/>
        </w:rPr>
        <w:t>i</w:t>
      </w:r>
      <w:r w:rsidR="000443A3">
        <w:rPr>
          <w:rFonts w:eastAsia="Arial Unicode MS"/>
          <w:w w:val="0"/>
          <w:sz w:val="22"/>
          <w:szCs w:val="22"/>
        </w:rPr>
        <w:t>ii</w:t>
      </w:r>
      <w:proofErr w:type="spellEnd"/>
      <w:r w:rsidRPr="000443A3">
        <w:rPr>
          <w:rFonts w:eastAsia="Arial Unicode MS"/>
          <w:w w:val="0"/>
          <w:sz w:val="22"/>
          <w:szCs w:val="22"/>
        </w:rPr>
        <w:t xml:space="preserve">) quaisquer outras informações necessárias à operacionalização </w:t>
      </w:r>
      <w:r w:rsidR="006D2628" w:rsidRPr="003B61D9">
        <w:rPr>
          <w:rFonts w:eastAsia="Arial Unicode MS"/>
          <w:w w:val="0"/>
          <w:sz w:val="22"/>
          <w:szCs w:val="22"/>
        </w:rPr>
        <w:t xml:space="preserve">da </w:t>
      </w:r>
      <w:r w:rsidR="006D2628" w:rsidRPr="003B61D9">
        <w:rPr>
          <w:rFonts w:eastAsia="Arial Unicode MS"/>
          <w:w w:val="0"/>
          <w:sz w:val="22"/>
        </w:rPr>
        <w:t>Amortização Extraordinária de Debêntures</w:t>
      </w:r>
      <w:r w:rsidR="006D2628" w:rsidRPr="003B61D9">
        <w:rPr>
          <w:rFonts w:eastAsia="Arial Unicode MS"/>
          <w:w w:val="0"/>
          <w:sz w:val="22"/>
          <w:szCs w:val="22"/>
        </w:rPr>
        <w:t xml:space="preserve"> ou </w:t>
      </w:r>
      <w:r w:rsidRPr="003B61D9">
        <w:rPr>
          <w:rFonts w:eastAsia="Arial Unicode MS"/>
          <w:w w:val="0"/>
          <w:sz w:val="22"/>
          <w:szCs w:val="22"/>
        </w:rPr>
        <w:t>do Resgate Antecipado Facultativo de Debêntures</w:t>
      </w:r>
      <w:r w:rsidR="00024975">
        <w:rPr>
          <w:rFonts w:eastAsia="Arial Unicode MS"/>
          <w:w w:val="0"/>
          <w:sz w:val="22"/>
          <w:szCs w:val="22"/>
        </w:rPr>
        <w:t>, conforme o caso</w:t>
      </w:r>
      <w:r w:rsidRPr="003B61D9">
        <w:rPr>
          <w:rFonts w:eastAsia="Arial Unicode MS"/>
          <w:w w:val="0"/>
          <w:sz w:val="22"/>
          <w:szCs w:val="22"/>
        </w:rPr>
        <w:t xml:space="preserve"> (“</w:t>
      </w:r>
      <w:r w:rsidRPr="003B61D9">
        <w:rPr>
          <w:rFonts w:eastAsia="Arial Unicode MS"/>
          <w:w w:val="0"/>
          <w:sz w:val="22"/>
          <w:szCs w:val="22"/>
          <w:u w:val="single"/>
        </w:rPr>
        <w:t xml:space="preserve">Comunicação </w:t>
      </w:r>
      <w:r w:rsidR="006D2628" w:rsidRPr="003B61D9">
        <w:rPr>
          <w:rFonts w:eastAsia="Arial Unicode MS"/>
          <w:w w:val="0"/>
          <w:sz w:val="22"/>
          <w:szCs w:val="22"/>
          <w:u w:val="single"/>
        </w:rPr>
        <w:t xml:space="preserve">de Amortização ou </w:t>
      </w:r>
      <w:r w:rsidRPr="003B61D9">
        <w:rPr>
          <w:rFonts w:eastAsia="Arial Unicode MS"/>
          <w:w w:val="0"/>
          <w:sz w:val="22"/>
          <w:szCs w:val="22"/>
          <w:u w:val="single"/>
        </w:rPr>
        <w:t>de Resgate</w:t>
      </w:r>
      <w:r w:rsidRPr="003B61D9">
        <w:rPr>
          <w:rFonts w:eastAsia="Arial Unicode MS"/>
          <w:w w:val="0"/>
          <w:sz w:val="22"/>
          <w:szCs w:val="22"/>
        </w:rPr>
        <w:t>”).</w:t>
      </w:r>
      <w:r w:rsidR="002C56A7" w:rsidRPr="003B61D9">
        <w:rPr>
          <w:rFonts w:eastAsia="Arial Unicode MS"/>
          <w:w w:val="0"/>
          <w:sz w:val="22"/>
          <w:szCs w:val="22"/>
        </w:rPr>
        <w:t xml:space="preserve"> </w:t>
      </w:r>
    </w:p>
    <w:p w14:paraId="700BD8DC" w14:textId="77777777" w:rsidR="00DA5F28" w:rsidRDefault="00DA5F28" w:rsidP="00DA5F28">
      <w:pPr>
        <w:pStyle w:val="PargrafodaLista"/>
        <w:rPr>
          <w:rFonts w:eastAsia="Arial Unicode MS"/>
          <w:w w:val="0"/>
        </w:rPr>
      </w:pPr>
    </w:p>
    <w:p w14:paraId="4BDCC8B0" w14:textId="2B4D9EB7" w:rsidR="00DA5F28" w:rsidRPr="003B61D9" w:rsidRDefault="00DA5F28" w:rsidP="000443A3">
      <w:pPr>
        <w:pStyle w:val="Corpodetexto"/>
        <w:numPr>
          <w:ilvl w:val="3"/>
          <w:numId w:val="7"/>
        </w:numPr>
        <w:tabs>
          <w:tab w:val="left" w:pos="1418"/>
        </w:tabs>
        <w:spacing w:after="0" w:line="312" w:lineRule="auto"/>
        <w:ind w:left="0" w:firstLine="0"/>
        <w:jc w:val="both"/>
        <w:rPr>
          <w:rFonts w:eastAsia="Arial Unicode MS"/>
          <w:w w:val="0"/>
          <w:sz w:val="22"/>
          <w:szCs w:val="22"/>
        </w:rPr>
      </w:pPr>
      <w:r w:rsidRPr="005A1216">
        <w:rPr>
          <w:sz w:val="22"/>
          <w:szCs w:val="22"/>
        </w:rPr>
        <w:t>Fica</w:t>
      </w:r>
      <w:r>
        <w:rPr>
          <w:sz w:val="22"/>
          <w:szCs w:val="22"/>
        </w:rPr>
        <w:t xml:space="preserve"> desde já </w:t>
      </w:r>
      <w:proofErr w:type="gramStart"/>
      <w:r>
        <w:rPr>
          <w:sz w:val="22"/>
          <w:szCs w:val="22"/>
        </w:rPr>
        <w:t>acordado</w:t>
      </w:r>
      <w:proofErr w:type="gramEnd"/>
      <w:r>
        <w:rPr>
          <w:sz w:val="22"/>
          <w:szCs w:val="22"/>
        </w:rPr>
        <w:t xml:space="preserve"> que</w:t>
      </w:r>
      <w:r w:rsidRPr="00AB247C">
        <w:rPr>
          <w:sz w:val="22"/>
          <w:szCs w:val="22"/>
        </w:rPr>
        <w:t xml:space="preserve"> até o 6º (sexto) mês a contar da Data de Emissão</w:t>
      </w:r>
      <w:r>
        <w:rPr>
          <w:sz w:val="22"/>
          <w:szCs w:val="22"/>
        </w:rPr>
        <w:t xml:space="preserve"> (inclusive)</w:t>
      </w:r>
      <w:r w:rsidRPr="00AB247C">
        <w:rPr>
          <w:sz w:val="22"/>
          <w:szCs w:val="22"/>
        </w:rPr>
        <w:t>, a Emissora poderá, a seu exclusivo critério, realizar uma</w:t>
      </w:r>
      <w:r w:rsidR="00317F96">
        <w:rPr>
          <w:sz w:val="22"/>
          <w:szCs w:val="22"/>
        </w:rPr>
        <w:t xml:space="preserve"> única</w:t>
      </w:r>
      <w:r w:rsidRPr="00AB247C">
        <w:rPr>
          <w:sz w:val="22"/>
          <w:szCs w:val="22"/>
        </w:rPr>
        <w:t xml:space="preserve"> </w:t>
      </w:r>
      <w:r w:rsidRPr="008B20C5">
        <w:rPr>
          <w:rFonts w:eastAsia="Arial Unicode MS"/>
          <w:w w:val="0"/>
          <w:sz w:val="22"/>
          <w:szCs w:val="22"/>
        </w:rPr>
        <w:t>a</w:t>
      </w:r>
      <w:r w:rsidRPr="005A1216">
        <w:rPr>
          <w:sz w:val="22"/>
          <w:szCs w:val="22"/>
        </w:rPr>
        <w:t xml:space="preserve">mortização </w:t>
      </w:r>
      <w:r>
        <w:rPr>
          <w:sz w:val="22"/>
          <w:szCs w:val="22"/>
        </w:rPr>
        <w:t>e</w:t>
      </w:r>
      <w:r w:rsidRPr="005A1216">
        <w:rPr>
          <w:sz w:val="22"/>
          <w:szCs w:val="22"/>
        </w:rPr>
        <w:t>xtraordinária de Debêntures em montante equivalente a até R$ 70.000.000,00 (setenta milhões de reais)</w:t>
      </w:r>
      <w:r>
        <w:rPr>
          <w:sz w:val="22"/>
          <w:szCs w:val="22"/>
        </w:rPr>
        <w:t xml:space="preserve"> (“</w:t>
      </w:r>
      <w:r w:rsidRPr="008B20C5">
        <w:rPr>
          <w:sz w:val="22"/>
          <w:szCs w:val="22"/>
          <w:u w:val="single"/>
        </w:rPr>
        <w:t>Amortização Extraordinária Diferenciada</w:t>
      </w:r>
      <w:r>
        <w:rPr>
          <w:sz w:val="22"/>
          <w:szCs w:val="22"/>
        </w:rPr>
        <w:t>”)</w:t>
      </w:r>
      <w:r w:rsidRPr="005A1216">
        <w:rPr>
          <w:sz w:val="22"/>
          <w:szCs w:val="22"/>
        </w:rPr>
        <w:t xml:space="preserve">, sendo que, neste caso, observado o limite ora estabelecido, o </w:t>
      </w:r>
      <w:r w:rsidRPr="008B20C5">
        <w:rPr>
          <w:rFonts w:eastAsia="Arial Unicode MS"/>
          <w:w w:val="0"/>
          <w:sz w:val="22"/>
        </w:rPr>
        <w:t xml:space="preserve">valor da Amortização Extraordinária </w:t>
      </w:r>
      <w:r w:rsidRPr="008B20C5">
        <w:rPr>
          <w:sz w:val="22"/>
          <w:szCs w:val="22"/>
          <w:u w:val="single"/>
        </w:rPr>
        <w:t>Diferenciada</w:t>
      </w:r>
      <w:r w:rsidRPr="008B20C5" w:rsidDel="005A1216">
        <w:rPr>
          <w:rFonts w:eastAsia="Arial Unicode MS"/>
          <w:w w:val="0"/>
          <w:sz w:val="22"/>
        </w:rPr>
        <w:t xml:space="preserve"> </w:t>
      </w:r>
      <w:r w:rsidRPr="005A1216">
        <w:rPr>
          <w:sz w:val="22"/>
          <w:szCs w:val="22"/>
        </w:rPr>
        <w:t xml:space="preserve">a ser pago pelo Emissora será correspondente a </w:t>
      </w:r>
      <w:r w:rsidRPr="008B20C5">
        <w:rPr>
          <w:rFonts w:eastAsia="Arial Unicode MS"/>
          <w:w w:val="0"/>
          <w:sz w:val="22"/>
        </w:rPr>
        <w:t xml:space="preserve">(i) parcela do Valor Nominal Unitário </w:t>
      </w:r>
      <w:r w:rsidR="00394DCB">
        <w:rPr>
          <w:sz w:val="22"/>
          <w:szCs w:val="22"/>
        </w:rPr>
        <w:t>das Debêntures</w:t>
      </w:r>
      <w:r w:rsidR="00394DCB" w:rsidRPr="00BB1A81">
        <w:rPr>
          <w:sz w:val="22"/>
          <w:szCs w:val="22"/>
        </w:rPr>
        <w:t xml:space="preserve"> </w:t>
      </w:r>
      <w:r w:rsidRPr="008B20C5">
        <w:rPr>
          <w:rFonts w:eastAsia="Arial Unicode MS"/>
          <w:w w:val="0"/>
          <w:sz w:val="22"/>
        </w:rPr>
        <w:t>ou do saldo do Valor Nominal Unitário das Debêntures, acrescida (</w:t>
      </w:r>
      <w:proofErr w:type="spellStart"/>
      <w:r w:rsidRPr="008B20C5">
        <w:rPr>
          <w:rFonts w:eastAsia="Arial Unicode MS"/>
          <w:w w:val="0"/>
          <w:sz w:val="22"/>
        </w:rPr>
        <w:t>ii</w:t>
      </w:r>
      <w:proofErr w:type="spellEnd"/>
      <w:r w:rsidRPr="008B20C5">
        <w:rPr>
          <w:rFonts w:eastAsia="Arial Unicode MS"/>
          <w:w w:val="0"/>
          <w:sz w:val="22"/>
        </w:rPr>
        <w:t xml:space="preserve">) dos Juros Remuneratórios, </w:t>
      </w:r>
      <w:r w:rsidRPr="008B20C5">
        <w:rPr>
          <w:rFonts w:eastAsia="Arial Unicode MS"/>
          <w:w w:val="0"/>
          <w:sz w:val="22"/>
          <w:szCs w:val="22"/>
        </w:rPr>
        <w:t>calculados</w:t>
      </w:r>
      <w:r w:rsidRPr="008B20C5">
        <w:rPr>
          <w:rFonts w:eastAsia="Arial Unicode MS"/>
          <w:w w:val="0"/>
          <w:sz w:val="22"/>
        </w:rPr>
        <w:t xml:space="preserve"> </w:t>
      </w:r>
      <w:r w:rsidRPr="005A1216">
        <w:rPr>
          <w:sz w:val="22"/>
          <w:szCs w:val="22"/>
        </w:rPr>
        <w:t xml:space="preserve">nos termos desta Escritura de Emissão </w:t>
      </w:r>
      <w:r w:rsidRPr="008B20C5">
        <w:rPr>
          <w:rFonts w:eastAsia="Arial Unicode MS"/>
          <w:w w:val="0"/>
          <w:sz w:val="22"/>
        </w:rPr>
        <w:t xml:space="preserve">até a data do </w:t>
      </w:r>
      <w:r w:rsidRPr="008B20C5">
        <w:rPr>
          <w:iCs/>
          <w:sz w:val="22"/>
          <w:szCs w:val="22"/>
        </w:rPr>
        <w:t>respectivo pagamento d</w:t>
      </w:r>
      <w:r w:rsidRPr="008B20C5">
        <w:rPr>
          <w:rFonts w:eastAsia="Arial Unicode MS"/>
          <w:w w:val="0"/>
          <w:sz w:val="22"/>
        </w:rPr>
        <w:t>a amortização; (</w:t>
      </w:r>
      <w:proofErr w:type="spellStart"/>
      <w:r w:rsidRPr="008B20C5">
        <w:rPr>
          <w:rFonts w:eastAsia="Arial Unicode MS"/>
          <w:w w:val="0"/>
          <w:sz w:val="22"/>
        </w:rPr>
        <w:t>iii</w:t>
      </w:r>
      <w:proofErr w:type="spellEnd"/>
      <w:r w:rsidRPr="008B20C5">
        <w:rPr>
          <w:rFonts w:eastAsia="Arial Unicode MS"/>
          <w:w w:val="0"/>
          <w:sz w:val="22"/>
        </w:rPr>
        <w:t>) de demais encargos devidos e não pagos até a data da amortização; e (</w:t>
      </w:r>
      <w:proofErr w:type="spellStart"/>
      <w:r w:rsidRPr="008B20C5">
        <w:rPr>
          <w:rFonts w:eastAsia="Arial Unicode MS"/>
          <w:w w:val="0"/>
          <w:sz w:val="22"/>
        </w:rPr>
        <w:t>iv</w:t>
      </w:r>
      <w:proofErr w:type="spellEnd"/>
      <w:r w:rsidRPr="008B20C5">
        <w:rPr>
          <w:rFonts w:eastAsia="Arial Unicode MS"/>
          <w:w w:val="0"/>
          <w:sz w:val="22"/>
        </w:rPr>
        <w:t xml:space="preserve">) de prêmio - </w:t>
      </w:r>
      <w:r w:rsidRPr="008B20C5">
        <w:rPr>
          <w:rFonts w:eastAsia="Arial Unicode MS"/>
          <w:i/>
          <w:w w:val="0"/>
          <w:sz w:val="22"/>
        </w:rPr>
        <w:t>flat</w:t>
      </w:r>
      <w:r w:rsidRPr="008B20C5">
        <w:rPr>
          <w:rFonts w:eastAsia="Arial Unicode MS"/>
          <w:w w:val="0"/>
          <w:sz w:val="22"/>
        </w:rPr>
        <w:t>, incidente sobre o somatório dos valores indicados nos itens (i) a (</w:t>
      </w:r>
      <w:proofErr w:type="spellStart"/>
      <w:r w:rsidRPr="008B20C5">
        <w:rPr>
          <w:rFonts w:eastAsia="Arial Unicode MS"/>
          <w:w w:val="0"/>
          <w:sz w:val="22"/>
        </w:rPr>
        <w:t>iii</w:t>
      </w:r>
      <w:proofErr w:type="spellEnd"/>
      <w:r w:rsidRPr="008B20C5">
        <w:rPr>
          <w:rFonts w:eastAsia="Arial Unicode MS"/>
          <w:w w:val="0"/>
          <w:sz w:val="22"/>
        </w:rPr>
        <w:t>), correspondente à taxa de 0,20% (zero inteiros e vinte centésimos por cento) (“</w:t>
      </w:r>
      <w:r w:rsidRPr="008B20C5">
        <w:rPr>
          <w:rFonts w:eastAsia="Arial Unicode MS"/>
          <w:w w:val="0"/>
          <w:sz w:val="22"/>
          <w:u w:val="single"/>
        </w:rPr>
        <w:t>Valor da Amortização Extraordinária Diferenciada</w:t>
      </w:r>
      <w:r w:rsidRPr="008B20C5">
        <w:rPr>
          <w:rFonts w:eastAsia="Arial Unicode MS"/>
          <w:w w:val="0"/>
          <w:sz w:val="22"/>
        </w:rPr>
        <w:t>”)</w:t>
      </w:r>
      <w:r w:rsidRPr="005A1216">
        <w:rPr>
          <w:sz w:val="22"/>
          <w:szCs w:val="22"/>
        </w:rPr>
        <w:t xml:space="preserve">. A faculdade prevista neste item poderá ser exercida pela Emissora uma única vez durante o período compreendido entre a Data de Emissão e o 6º (sexto) mês a contar da Data de Emissão (inclusive). </w:t>
      </w:r>
      <w:r>
        <w:rPr>
          <w:sz w:val="22"/>
          <w:szCs w:val="22"/>
        </w:rPr>
        <w:t xml:space="preserve">Caso a Emissora realize a </w:t>
      </w:r>
      <w:r w:rsidRPr="005A1216">
        <w:rPr>
          <w:sz w:val="22"/>
          <w:szCs w:val="22"/>
        </w:rPr>
        <w:t xml:space="preserve">Amortização Extraordinária </w:t>
      </w:r>
      <w:r>
        <w:rPr>
          <w:sz w:val="22"/>
          <w:szCs w:val="22"/>
        </w:rPr>
        <w:t xml:space="preserve">Diferenciada em valor inferior a R$ </w:t>
      </w:r>
      <w:r w:rsidRPr="005A1216">
        <w:rPr>
          <w:sz w:val="22"/>
          <w:szCs w:val="22"/>
        </w:rPr>
        <w:t>70.000.000,00 (setenta milhões de reais)</w:t>
      </w:r>
      <w:r>
        <w:rPr>
          <w:sz w:val="22"/>
          <w:szCs w:val="22"/>
        </w:rPr>
        <w:t xml:space="preserve">, o saldo remanescente do valor nominal das </w:t>
      </w:r>
      <w:r w:rsidRPr="005A1216">
        <w:rPr>
          <w:sz w:val="22"/>
          <w:szCs w:val="22"/>
        </w:rPr>
        <w:t>Debêntures somente poder</w:t>
      </w:r>
      <w:r>
        <w:rPr>
          <w:sz w:val="22"/>
          <w:szCs w:val="22"/>
        </w:rPr>
        <w:t>á</w:t>
      </w:r>
      <w:r w:rsidRPr="005A1216">
        <w:rPr>
          <w:sz w:val="22"/>
          <w:szCs w:val="22"/>
        </w:rPr>
        <w:t xml:space="preserve"> ser </w:t>
      </w:r>
      <w:r>
        <w:rPr>
          <w:sz w:val="22"/>
          <w:szCs w:val="22"/>
        </w:rPr>
        <w:t>objeto de Amortização Extraordinária de Debêntures</w:t>
      </w:r>
      <w:r w:rsidRPr="005A1216">
        <w:rPr>
          <w:sz w:val="22"/>
          <w:szCs w:val="22"/>
        </w:rPr>
        <w:t xml:space="preserve"> pela Emissora</w:t>
      </w:r>
      <w:r>
        <w:rPr>
          <w:sz w:val="22"/>
          <w:szCs w:val="22"/>
        </w:rPr>
        <w:t>,</w:t>
      </w:r>
      <w:r w:rsidRPr="005A1216">
        <w:rPr>
          <w:sz w:val="22"/>
          <w:szCs w:val="22"/>
        </w:rPr>
        <w:t xml:space="preserve"> nos termos e condições previstos no item 5.2.1.1 </w:t>
      </w:r>
      <w:proofErr w:type="gramStart"/>
      <w:r w:rsidRPr="005A1216">
        <w:rPr>
          <w:sz w:val="22"/>
          <w:szCs w:val="22"/>
        </w:rPr>
        <w:t>acima</w:t>
      </w:r>
      <w:proofErr w:type="gramEnd"/>
    </w:p>
    <w:p w14:paraId="66CE43EA" w14:textId="77777777" w:rsidR="006D2628" w:rsidRDefault="006D2628" w:rsidP="009A28A7">
      <w:pPr>
        <w:pStyle w:val="PargrafodaLista"/>
        <w:rPr>
          <w:rFonts w:eastAsia="Arial Unicode MS"/>
          <w:w w:val="0"/>
        </w:rPr>
      </w:pPr>
    </w:p>
    <w:p w14:paraId="4118176E" w14:textId="008ECF22" w:rsidR="006D0565" w:rsidRPr="00DA5F28" w:rsidRDefault="00DA5F28" w:rsidP="00DA5F28">
      <w:pPr>
        <w:pStyle w:val="Corpodetexto"/>
        <w:numPr>
          <w:ilvl w:val="3"/>
          <w:numId w:val="7"/>
        </w:numPr>
        <w:tabs>
          <w:tab w:val="left" w:pos="1418"/>
        </w:tabs>
        <w:spacing w:after="0" w:line="312" w:lineRule="auto"/>
        <w:ind w:left="0" w:firstLine="0"/>
        <w:jc w:val="both"/>
        <w:rPr>
          <w:rFonts w:eastAsia="Arial Unicode MS"/>
          <w:w w:val="0"/>
        </w:rPr>
      </w:pPr>
      <w:r w:rsidRPr="006D2628">
        <w:rPr>
          <w:rFonts w:eastAsia="Arial Unicode MS"/>
          <w:w w:val="0"/>
          <w:sz w:val="22"/>
          <w:szCs w:val="22"/>
        </w:rPr>
        <w:t xml:space="preserve">Fica desde já certo e ajustado que qualquer Amortização Extraordinária de Debêntures </w:t>
      </w:r>
      <w:r>
        <w:rPr>
          <w:rFonts w:eastAsia="Arial Unicode MS"/>
          <w:w w:val="0"/>
          <w:sz w:val="22"/>
          <w:szCs w:val="22"/>
        </w:rPr>
        <w:t xml:space="preserve">não poderá ser </w:t>
      </w:r>
      <w:r w:rsidRPr="006D2628">
        <w:rPr>
          <w:rFonts w:eastAsia="Arial Unicode MS"/>
          <w:w w:val="0"/>
          <w:sz w:val="22"/>
          <w:szCs w:val="22"/>
        </w:rPr>
        <w:t>em valor</w:t>
      </w:r>
      <w:r w:rsidRPr="006D1C05">
        <w:rPr>
          <w:rFonts w:eastAsia="Arial Unicode MS"/>
          <w:w w:val="0"/>
          <w:sz w:val="22"/>
          <w:szCs w:val="22"/>
        </w:rPr>
        <w:t xml:space="preserve"> igual ou superior a 95% (noventa e cinco por cento) do saldo devedor do Valor Nominal Unitário</w:t>
      </w:r>
      <w:r w:rsidR="00394DCB" w:rsidRPr="00394DCB">
        <w:rPr>
          <w:sz w:val="22"/>
          <w:szCs w:val="22"/>
        </w:rPr>
        <w:t xml:space="preserve"> </w:t>
      </w:r>
      <w:r w:rsidR="00394DCB">
        <w:rPr>
          <w:sz w:val="22"/>
          <w:szCs w:val="22"/>
        </w:rPr>
        <w:t>das Debêntures</w:t>
      </w:r>
      <w:r>
        <w:rPr>
          <w:rFonts w:eastAsia="Arial Unicode MS"/>
          <w:w w:val="0"/>
          <w:sz w:val="22"/>
          <w:szCs w:val="22"/>
        </w:rPr>
        <w:t>.</w:t>
      </w:r>
      <w:r w:rsidRPr="006D1C05">
        <w:rPr>
          <w:rFonts w:eastAsia="Arial Unicode MS"/>
          <w:w w:val="0"/>
          <w:sz w:val="22"/>
          <w:szCs w:val="22"/>
        </w:rPr>
        <w:t xml:space="preserve"> </w:t>
      </w:r>
      <w:r>
        <w:rPr>
          <w:rFonts w:eastAsia="Arial Unicode MS"/>
          <w:w w:val="0"/>
          <w:sz w:val="22"/>
          <w:szCs w:val="22"/>
        </w:rPr>
        <w:t>Neste caso, deverá ser</w:t>
      </w:r>
      <w:r w:rsidRPr="009A28A7">
        <w:rPr>
          <w:rFonts w:eastAsia="Arial Unicode MS"/>
          <w:w w:val="0"/>
          <w:sz w:val="22"/>
          <w:szCs w:val="22"/>
        </w:rPr>
        <w:t xml:space="preserve"> realizad</w:t>
      </w:r>
      <w:r>
        <w:rPr>
          <w:rFonts w:eastAsia="Arial Unicode MS"/>
          <w:w w:val="0"/>
          <w:sz w:val="22"/>
          <w:szCs w:val="22"/>
        </w:rPr>
        <w:t>o</w:t>
      </w:r>
      <w:r w:rsidRPr="009A28A7">
        <w:rPr>
          <w:rFonts w:eastAsia="Arial Unicode MS"/>
          <w:w w:val="0"/>
          <w:sz w:val="22"/>
          <w:szCs w:val="22"/>
        </w:rPr>
        <w:t xml:space="preserve"> resgate</w:t>
      </w:r>
      <w:r>
        <w:rPr>
          <w:rFonts w:eastAsia="Arial Unicode MS"/>
          <w:w w:val="0"/>
          <w:sz w:val="22"/>
          <w:szCs w:val="22"/>
        </w:rPr>
        <w:t xml:space="preserve"> </w:t>
      </w:r>
      <w:r w:rsidRPr="006D2628">
        <w:rPr>
          <w:rFonts w:eastAsia="Arial Unicode MS"/>
          <w:w w:val="0"/>
          <w:sz w:val="22"/>
          <w:szCs w:val="22"/>
        </w:rPr>
        <w:t xml:space="preserve">antecipado da totalidade das </w:t>
      </w:r>
      <w:proofErr w:type="gramStart"/>
      <w:r w:rsidRPr="006D2628">
        <w:rPr>
          <w:rFonts w:eastAsia="Arial Unicode MS"/>
          <w:w w:val="0"/>
          <w:sz w:val="22"/>
          <w:szCs w:val="22"/>
        </w:rPr>
        <w:t>Debêntures</w:t>
      </w:r>
      <w:proofErr w:type="gramEnd"/>
    </w:p>
    <w:p w14:paraId="5E340CA9" w14:textId="01ACEB0D"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bCs/>
          <w:smallCaps/>
          <w:w w:val="0"/>
          <w:sz w:val="22"/>
          <w:szCs w:val="22"/>
        </w:rPr>
      </w:pPr>
    </w:p>
    <w:p w14:paraId="0DD6953A"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b/>
          <w:bCs/>
          <w:w w:val="0"/>
          <w:sz w:val="22"/>
          <w:szCs w:val="22"/>
        </w:rPr>
      </w:pPr>
      <w:r w:rsidRPr="00BB1A81">
        <w:rPr>
          <w:rFonts w:eastAsia="Arial Unicode MS"/>
          <w:b/>
          <w:bCs/>
          <w:w w:val="0"/>
          <w:sz w:val="22"/>
          <w:szCs w:val="22"/>
        </w:rPr>
        <w:t>Vencimento Antecipado</w:t>
      </w:r>
    </w:p>
    <w:p w14:paraId="7C277FC6"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bCs/>
          <w:smallCaps/>
          <w:w w:val="0"/>
          <w:sz w:val="22"/>
          <w:szCs w:val="22"/>
        </w:rPr>
      </w:pPr>
    </w:p>
    <w:p w14:paraId="125DC77E" w14:textId="77777777" w:rsidR="004E7FD2" w:rsidRPr="00BB1A81" w:rsidRDefault="004E7FD2"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47" w:name="_DV_M268"/>
      <w:bookmarkStart w:id="48" w:name="_DV_C317"/>
      <w:bookmarkEnd w:id="47"/>
      <w:r w:rsidRPr="00BB1A81">
        <w:rPr>
          <w:rFonts w:eastAsia="Arial Unicode MS"/>
          <w:i/>
          <w:iCs/>
          <w:w w:val="0"/>
          <w:sz w:val="22"/>
          <w:szCs w:val="22"/>
        </w:rPr>
        <w:t>Hipóteses de vencimento antecipado</w:t>
      </w:r>
    </w:p>
    <w:p w14:paraId="32BAEA4A" w14:textId="77777777" w:rsidR="004E7FD2" w:rsidRPr="00BB1A81" w:rsidRDefault="004E7FD2" w:rsidP="004E7FD2">
      <w:pPr>
        <w:shd w:val="clear" w:color="auto" w:fill="FFFFFF"/>
        <w:tabs>
          <w:tab w:val="left" w:pos="1418"/>
        </w:tabs>
        <w:spacing w:line="312" w:lineRule="auto"/>
        <w:jc w:val="both"/>
        <w:rPr>
          <w:rFonts w:eastAsia="Arial Unicode MS"/>
          <w:w w:val="0"/>
          <w:sz w:val="22"/>
          <w:szCs w:val="22"/>
        </w:rPr>
      </w:pPr>
    </w:p>
    <w:p w14:paraId="47BAF798" w14:textId="2CEE0C4B" w:rsidR="004E7FD2" w:rsidRPr="00BB1A81" w:rsidRDefault="004E7FD2" w:rsidP="004E7FD2">
      <w:pPr>
        <w:pStyle w:val="sub"/>
        <w:numPr>
          <w:ilvl w:val="3"/>
          <w:numId w:val="7"/>
        </w:numPr>
        <w:tabs>
          <w:tab w:val="clear" w:pos="0"/>
        </w:tabs>
        <w:spacing w:before="0" w:after="0" w:line="312" w:lineRule="auto"/>
        <w:ind w:left="0" w:firstLine="0"/>
        <w:rPr>
          <w:rFonts w:ascii="Times New Roman" w:hAnsi="Times New Roman" w:cs="Times New Roman"/>
          <w:snapToGrid w:val="0"/>
        </w:rPr>
      </w:pPr>
      <w:r w:rsidRPr="00BB1A81">
        <w:rPr>
          <w:rFonts w:ascii="Times New Roman" w:hAnsi="Times New Roman" w:cs="Times New Roman"/>
        </w:rPr>
        <w:t xml:space="preserve">O Agente Fiduciário, nos termos previstos na presente Cláusula 5.3.1, deverá declarar antecipadamente </w:t>
      </w:r>
      <w:proofErr w:type="gramStart"/>
      <w:r w:rsidRPr="00BB1A81">
        <w:rPr>
          <w:rFonts w:ascii="Times New Roman" w:hAnsi="Times New Roman" w:cs="Times New Roman"/>
        </w:rPr>
        <w:t>vencidas</w:t>
      </w:r>
      <w:proofErr w:type="gramEnd"/>
      <w:r w:rsidRPr="00BB1A81">
        <w:rPr>
          <w:rFonts w:ascii="Times New Roman" w:hAnsi="Times New Roman" w:cs="Times New Roman"/>
        </w:rPr>
        <w:t xml:space="preserve"> </w:t>
      </w:r>
      <w:r w:rsidRPr="00BB1A81">
        <w:rPr>
          <w:rFonts w:ascii="Times New Roman" w:hAnsi="Times New Roman" w:cs="Times New Roman"/>
          <w:snapToGrid w:val="0"/>
        </w:rPr>
        <w:t xml:space="preserve">todas as obrigações objeto da Escritura e exigir o imediato pagamento, pela Emissora, </w:t>
      </w:r>
      <w:r w:rsidRPr="00BB1A81">
        <w:rPr>
          <w:rFonts w:ascii="Times New Roman" w:hAnsi="Times New Roman" w:cs="Times New Roman"/>
        </w:rPr>
        <w:t>do Valor Nominal Unitário</w:t>
      </w:r>
      <w:r w:rsidR="00394DCB" w:rsidRPr="00394DCB">
        <w:rPr>
          <w:rFonts w:ascii="Times New Roman" w:hAnsi="Times New Roman" w:cs="Times New Roman"/>
        </w:rPr>
        <w:t xml:space="preserve"> das Debêntures</w:t>
      </w:r>
      <w:r w:rsidRPr="00BB1A81">
        <w:rPr>
          <w:rFonts w:ascii="Times New Roman" w:hAnsi="Times New Roman" w:cs="Times New Roman"/>
        </w:rPr>
        <w:t xml:space="preserve"> ou do saldo do Valor Nominal Unitário</w:t>
      </w:r>
      <w:r w:rsidR="00394DCB" w:rsidRPr="00394DCB">
        <w:rPr>
          <w:rFonts w:ascii="Times New Roman" w:hAnsi="Times New Roman" w:cs="Times New Roman"/>
        </w:rPr>
        <w:t xml:space="preserve"> das Debêntures</w:t>
      </w:r>
      <w:r w:rsidRPr="00BB1A81">
        <w:rPr>
          <w:rFonts w:ascii="Times New Roman" w:hAnsi="Times New Roman" w:cs="Times New Roman"/>
        </w:rPr>
        <w:t xml:space="preserve">, conforme o caso, acrescido dos Juros Remuneratórios e dos Encargos Moratórios e Multa, se houver, </w:t>
      </w:r>
      <w:r w:rsidRPr="0088678E">
        <w:rPr>
          <w:rFonts w:ascii="Times New Roman" w:hAnsi="Times New Roman" w:cs="Times New Roman"/>
        </w:rPr>
        <w:t>calcula</w:t>
      </w:r>
      <w:r w:rsidRPr="00AC30E3">
        <w:rPr>
          <w:rFonts w:ascii="Times New Roman" w:hAnsi="Times New Roman" w:cs="Times New Roman"/>
        </w:rPr>
        <w:t xml:space="preserve">dos </w:t>
      </w:r>
      <w:r w:rsidR="00CA5863" w:rsidRPr="009E2F9F">
        <w:rPr>
          <w:rFonts w:ascii="Times New Roman" w:hAnsi="Times New Roman" w:cs="Times New Roman"/>
        </w:rPr>
        <w:t>nos termos desta Escritura de Emissão</w:t>
      </w:r>
      <w:r w:rsidRPr="0088678E">
        <w:rPr>
          <w:rFonts w:ascii="Times New Roman" w:hAnsi="Times New Roman" w:cs="Times New Roman"/>
        </w:rPr>
        <w:t>,</w:t>
      </w:r>
      <w:r w:rsidRPr="00AC30E3">
        <w:rPr>
          <w:rFonts w:ascii="Times New Roman" w:hAnsi="Times New Roman" w:cs="Times New Roman"/>
          <w:snapToGrid w:val="0"/>
        </w:rPr>
        <w:t xml:space="preserve"> independentemente</w:t>
      </w:r>
      <w:r w:rsidRPr="006A5B24">
        <w:rPr>
          <w:rFonts w:ascii="Times New Roman" w:hAnsi="Times New Roman" w:cs="Times New Roman"/>
          <w:snapToGrid w:val="0"/>
        </w:rPr>
        <w:t xml:space="preserve"> de aviso, interpelação ou notificação, judicial ou extrajudicial, na ocorrência</w:t>
      </w:r>
      <w:r w:rsidRPr="00BB1A81">
        <w:rPr>
          <w:rFonts w:ascii="Times New Roman" w:hAnsi="Times New Roman" w:cs="Times New Roman"/>
          <w:snapToGrid w:val="0"/>
        </w:rPr>
        <w:t xml:space="preserve"> de quaisquer dos seguintes eventos (“</w:t>
      </w:r>
      <w:r w:rsidRPr="00BB1A81">
        <w:rPr>
          <w:rFonts w:ascii="Times New Roman" w:hAnsi="Times New Roman" w:cs="Times New Roman"/>
          <w:snapToGrid w:val="0"/>
          <w:u w:val="single"/>
        </w:rPr>
        <w:t>Eventos de Inadimplemento</w:t>
      </w:r>
      <w:r w:rsidRPr="00BB1A81">
        <w:rPr>
          <w:rFonts w:ascii="Times New Roman" w:hAnsi="Times New Roman" w:cs="Times New Roman"/>
          <w:snapToGrid w:val="0"/>
        </w:rPr>
        <w:t>”):</w:t>
      </w:r>
      <w:r w:rsidR="002C56A7">
        <w:rPr>
          <w:rFonts w:ascii="Times New Roman" w:hAnsi="Times New Roman" w:cs="Times New Roman"/>
          <w:snapToGrid w:val="0"/>
        </w:rPr>
        <w:t xml:space="preserve"> </w:t>
      </w:r>
    </w:p>
    <w:p w14:paraId="6AB94C78" w14:textId="77777777" w:rsidR="004E7FD2" w:rsidRPr="00BB1A81" w:rsidRDefault="004E7FD2" w:rsidP="004E7FD2">
      <w:pPr>
        <w:pStyle w:val="Corpodetexto2"/>
        <w:tabs>
          <w:tab w:val="left" w:pos="1418"/>
        </w:tabs>
        <w:spacing w:line="312" w:lineRule="auto"/>
        <w:ind w:left="1418" w:hanging="709"/>
        <w:rPr>
          <w:rFonts w:eastAsia="MS Mincho"/>
          <w:color w:val="000000"/>
          <w:sz w:val="22"/>
          <w:szCs w:val="22"/>
        </w:rPr>
      </w:pPr>
    </w:p>
    <w:p w14:paraId="61B79805" w14:textId="614299A5" w:rsidR="006C3172" w:rsidRPr="00BB1A81" w:rsidRDefault="00EF3432" w:rsidP="006C317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sz w:val="22"/>
          <w:szCs w:val="22"/>
        </w:rPr>
        <w:t>p</w:t>
      </w:r>
      <w:r w:rsidRPr="00BB1A81">
        <w:rPr>
          <w:rFonts w:eastAsia="MS Mincho"/>
          <w:color w:val="000000"/>
          <w:sz w:val="22"/>
          <w:szCs w:val="22"/>
        </w:rPr>
        <w:t>edido</w:t>
      </w:r>
      <w:proofErr w:type="gramEnd"/>
      <w:r w:rsidRPr="00BB1A81">
        <w:rPr>
          <w:rFonts w:eastAsia="MS Mincho"/>
          <w:color w:val="000000"/>
          <w:sz w:val="22"/>
          <w:szCs w:val="22"/>
        </w:rPr>
        <w:t xml:space="preserve"> de recuperação judicial ou extrajudicial formulado pela Emissora</w:t>
      </w:r>
      <w:r w:rsidRPr="00BB1A81">
        <w:rPr>
          <w:sz w:val="22"/>
          <w:szCs w:val="22"/>
        </w:rPr>
        <w:t xml:space="preserve"> e/ou pelos seus controladores diretos ou indiretos</w:t>
      </w:r>
      <w:r w:rsidR="006C3172" w:rsidRPr="00BB1A81">
        <w:rPr>
          <w:sz w:val="22"/>
          <w:szCs w:val="22"/>
        </w:rPr>
        <w:t xml:space="preserve">, bem como </w:t>
      </w:r>
      <w:r w:rsidR="006C3172" w:rsidRPr="00BB1A81">
        <w:rPr>
          <w:rFonts w:eastAsia="Arial Unicode MS"/>
          <w:w w:val="0"/>
          <w:sz w:val="22"/>
          <w:szCs w:val="22"/>
        </w:rPr>
        <w:t>extinção, liquidação, dissolução,</w:t>
      </w:r>
      <w:r w:rsidR="00C1230F" w:rsidRPr="00BB1A81">
        <w:rPr>
          <w:rFonts w:eastAsia="Arial Unicode MS"/>
          <w:w w:val="0"/>
          <w:sz w:val="22"/>
          <w:szCs w:val="22"/>
        </w:rPr>
        <w:t xml:space="preserve"> </w:t>
      </w:r>
      <w:r w:rsidR="006C3172" w:rsidRPr="00BB1A81">
        <w:rPr>
          <w:rFonts w:eastAsia="Arial Unicode MS"/>
          <w:w w:val="0"/>
          <w:sz w:val="22"/>
          <w:szCs w:val="22"/>
        </w:rPr>
        <w:t xml:space="preserve">pedido de </w:t>
      </w:r>
      <w:proofErr w:type="spellStart"/>
      <w:r w:rsidR="006C3172" w:rsidRPr="00BB1A81">
        <w:rPr>
          <w:rFonts w:eastAsia="Arial Unicode MS"/>
          <w:w w:val="0"/>
          <w:sz w:val="22"/>
          <w:szCs w:val="22"/>
        </w:rPr>
        <w:t>auto-falência</w:t>
      </w:r>
      <w:proofErr w:type="spellEnd"/>
      <w:r w:rsidR="006C3172" w:rsidRPr="00BB1A81">
        <w:rPr>
          <w:rFonts w:eastAsia="Arial Unicode MS"/>
          <w:w w:val="0"/>
          <w:sz w:val="22"/>
          <w:szCs w:val="22"/>
        </w:rPr>
        <w:t>, pedido de falência não elidido</w:t>
      </w:r>
      <w:r w:rsidR="00882A51">
        <w:rPr>
          <w:rFonts w:eastAsia="Arial Unicode MS"/>
          <w:w w:val="0"/>
          <w:sz w:val="22"/>
          <w:szCs w:val="22"/>
        </w:rPr>
        <w:t xml:space="preserve"> ou contestado</w:t>
      </w:r>
      <w:r w:rsidR="006C3172" w:rsidRPr="00BB1A81">
        <w:rPr>
          <w:rFonts w:eastAsia="Arial Unicode MS"/>
          <w:w w:val="0"/>
          <w:sz w:val="22"/>
          <w:szCs w:val="22"/>
        </w:rPr>
        <w:t xml:space="preserve"> no prazo legal </w:t>
      </w:r>
      <w:r w:rsidR="00B17B89">
        <w:rPr>
          <w:rFonts w:eastAsia="Arial Unicode MS"/>
          <w:w w:val="0"/>
          <w:sz w:val="22"/>
          <w:szCs w:val="22"/>
        </w:rPr>
        <w:t xml:space="preserve"> (desde que a contestação anule os efeitos do pedido de falência), </w:t>
      </w:r>
      <w:r w:rsidR="006C3172" w:rsidRPr="00BB1A81">
        <w:rPr>
          <w:rFonts w:eastAsia="Arial Unicode MS"/>
          <w:w w:val="0"/>
          <w:sz w:val="22"/>
          <w:szCs w:val="22"/>
        </w:rPr>
        <w:t xml:space="preserve">ou decretação de falência </w:t>
      </w:r>
      <w:r w:rsidR="006C3172" w:rsidRPr="00BB1A81">
        <w:rPr>
          <w:sz w:val="22"/>
          <w:szCs w:val="22"/>
        </w:rPr>
        <w:t xml:space="preserve">ou, ainda, de qualquer procedimento análogo que venha a ser criado por lei, </w:t>
      </w:r>
      <w:r w:rsidR="006C3172" w:rsidRPr="00BB1A81">
        <w:rPr>
          <w:rFonts w:eastAsia="Arial Unicode MS"/>
          <w:w w:val="0"/>
          <w:sz w:val="22"/>
          <w:szCs w:val="22"/>
        </w:rPr>
        <w:t>da Emissora e/ou de seus controladores diretos ou indiretos</w:t>
      </w:r>
      <w:r w:rsidR="006C3172" w:rsidRPr="00BB1A81">
        <w:rPr>
          <w:sz w:val="22"/>
          <w:szCs w:val="22"/>
        </w:rPr>
        <w:t>;</w:t>
      </w:r>
    </w:p>
    <w:p w14:paraId="5B4FDE64" w14:textId="77777777" w:rsidR="006C3172" w:rsidRPr="00BB1A81" w:rsidRDefault="006C3172" w:rsidP="006C3172">
      <w:pPr>
        <w:tabs>
          <w:tab w:val="left" w:pos="1418"/>
        </w:tabs>
        <w:autoSpaceDE w:val="0"/>
        <w:autoSpaceDN w:val="0"/>
        <w:adjustRightInd w:val="0"/>
        <w:spacing w:line="312" w:lineRule="auto"/>
        <w:ind w:left="1418"/>
        <w:jc w:val="both"/>
        <w:rPr>
          <w:rFonts w:eastAsia="MS Mincho"/>
          <w:color w:val="000000"/>
          <w:sz w:val="22"/>
          <w:szCs w:val="22"/>
        </w:rPr>
      </w:pPr>
    </w:p>
    <w:p w14:paraId="221395B8" w14:textId="7E562486" w:rsidR="006C3172" w:rsidRPr="00BB1A81" w:rsidRDefault="006C3172" w:rsidP="006C317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pedido</w:t>
      </w:r>
      <w:proofErr w:type="gramEnd"/>
      <w:r w:rsidRPr="00BB1A81">
        <w:rPr>
          <w:rFonts w:eastAsia="MS Mincho"/>
          <w:color w:val="000000"/>
          <w:sz w:val="22"/>
          <w:szCs w:val="22"/>
        </w:rPr>
        <w:t xml:space="preserve"> de recuperação judicial ou extrajudicial formulado pelas controladas da Emissora, bem como </w:t>
      </w:r>
      <w:r w:rsidRPr="00BB1A81">
        <w:rPr>
          <w:rFonts w:eastAsia="Arial Unicode MS"/>
          <w:w w:val="0"/>
          <w:sz w:val="22"/>
          <w:szCs w:val="22"/>
        </w:rPr>
        <w:t>extinção, liquidação, dissolução,</w:t>
      </w:r>
      <w:r w:rsidR="00C1230F" w:rsidRPr="00BB1A81">
        <w:rPr>
          <w:rFonts w:eastAsia="Arial Unicode MS"/>
          <w:w w:val="0"/>
          <w:sz w:val="22"/>
          <w:szCs w:val="22"/>
        </w:rPr>
        <w:t xml:space="preserve"> </w:t>
      </w:r>
      <w:r w:rsidRPr="00BB1A81">
        <w:rPr>
          <w:rFonts w:eastAsia="Arial Unicode MS"/>
          <w:w w:val="0"/>
          <w:sz w:val="22"/>
          <w:szCs w:val="22"/>
        </w:rPr>
        <w:t xml:space="preserve">pedido de </w:t>
      </w:r>
      <w:proofErr w:type="spellStart"/>
      <w:r w:rsidRPr="00BB1A81">
        <w:rPr>
          <w:rFonts w:eastAsia="Arial Unicode MS"/>
          <w:w w:val="0"/>
          <w:sz w:val="22"/>
          <w:szCs w:val="22"/>
        </w:rPr>
        <w:t>auto-falência</w:t>
      </w:r>
      <w:proofErr w:type="spellEnd"/>
      <w:r w:rsidRPr="00BB1A81">
        <w:rPr>
          <w:rFonts w:eastAsia="Arial Unicode MS"/>
          <w:w w:val="0"/>
          <w:sz w:val="22"/>
          <w:szCs w:val="22"/>
        </w:rPr>
        <w:t xml:space="preserve">, pedido de falência não elidido </w:t>
      </w:r>
      <w:r w:rsidR="00882A51">
        <w:rPr>
          <w:rFonts w:eastAsia="Arial Unicode MS"/>
          <w:w w:val="0"/>
          <w:sz w:val="22"/>
          <w:szCs w:val="22"/>
        </w:rPr>
        <w:t>ou contestado</w:t>
      </w:r>
      <w:r w:rsidR="00882A51" w:rsidRPr="00BB1A81">
        <w:rPr>
          <w:rFonts w:eastAsia="Arial Unicode MS"/>
          <w:w w:val="0"/>
          <w:sz w:val="22"/>
          <w:szCs w:val="22"/>
        </w:rPr>
        <w:t xml:space="preserve"> </w:t>
      </w:r>
      <w:r w:rsidRPr="00BB1A81">
        <w:rPr>
          <w:rFonts w:eastAsia="Arial Unicode MS"/>
          <w:w w:val="0"/>
          <w:sz w:val="22"/>
          <w:szCs w:val="22"/>
        </w:rPr>
        <w:t xml:space="preserve">no prazo legal </w:t>
      </w:r>
      <w:r w:rsidR="00B17B89">
        <w:rPr>
          <w:rFonts w:eastAsia="Arial Unicode MS"/>
          <w:w w:val="0"/>
          <w:sz w:val="22"/>
          <w:szCs w:val="22"/>
        </w:rPr>
        <w:t xml:space="preserve">(desde que a contestação anule os efeitos do pedido de falência), </w:t>
      </w:r>
      <w:r w:rsidRPr="00BB1A81">
        <w:rPr>
          <w:rFonts w:eastAsia="Arial Unicode MS"/>
          <w:w w:val="0"/>
          <w:sz w:val="22"/>
          <w:szCs w:val="22"/>
        </w:rPr>
        <w:t xml:space="preserve">ou decretação de falência </w:t>
      </w:r>
      <w:r w:rsidRPr="00BB1A81">
        <w:rPr>
          <w:sz w:val="22"/>
          <w:szCs w:val="22"/>
        </w:rPr>
        <w:t xml:space="preserve">ou, ainda, de qualquer procedimento análogo que venha a ser criado por lei, </w:t>
      </w:r>
      <w:r w:rsidRPr="00BB1A81">
        <w:rPr>
          <w:rFonts w:eastAsia="Arial Unicode MS"/>
          <w:w w:val="0"/>
          <w:sz w:val="22"/>
          <w:szCs w:val="22"/>
        </w:rPr>
        <w:t>das controladas da Emissora</w:t>
      </w:r>
      <w:r w:rsidR="00EF3432" w:rsidRPr="00BB1A81">
        <w:rPr>
          <w:rFonts w:eastAsia="MS Mincho"/>
          <w:color w:val="000000"/>
          <w:sz w:val="22"/>
          <w:szCs w:val="22"/>
        </w:rPr>
        <w:t>;</w:t>
      </w:r>
    </w:p>
    <w:p w14:paraId="64638331" w14:textId="77777777" w:rsidR="004E7FD2" w:rsidRPr="00BB1A81" w:rsidRDefault="004E7FD2" w:rsidP="004E7FD2">
      <w:pPr>
        <w:pStyle w:val="PargrafodaLista"/>
        <w:tabs>
          <w:tab w:val="left" w:pos="1418"/>
        </w:tabs>
        <w:ind w:left="1418" w:hanging="709"/>
        <w:rPr>
          <w:rFonts w:ascii="Times New Roman" w:hAnsi="Times New Roman" w:cs="Times New Roman"/>
        </w:rPr>
      </w:pPr>
    </w:p>
    <w:p w14:paraId="58ACD65A" w14:textId="192C3CC0" w:rsidR="004E7FD2" w:rsidRPr="00BB1A81" w:rsidRDefault="004E7FD2"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descumprimento</w:t>
      </w:r>
      <w:proofErr w:type="gramEnd"/>
      <w:r w:rsidRPr="00BB1A81">
        <w:rPr>
          <w:rFonts w:eastAsia="MS Mincho"/>
          <w:color w:val="000000"/>
          <w:sz w:val="22"/>
          <w:szCs w:val="22"/>
        </w:rPr>
        <w:t xml:space="preserve"> pela Emissora de toda e qualquer obrigação não pecuniária descrita nesta Escritura de Emissão </w:t>
      </w:r>
      <w:r w:rsidR="00AC50B1">
        <w:rPr>
          <w:rFonts w:eastAsia="MS Mincho"/>
          <w:color w:val="000000"/>
          <w:sz w:val="22"/>
          <w:szCs w:val="22"/>
        </w:rPr>
        <w:t xml:space="preserve">e/ou </w:t>
      </w:r>
      <w:r w:rsidRPr="00BB1A81">
        <w:rPr>
          <w:rFonts w:eastAsia="MS Mincho"/>
          <w:color w:val="000000"/>
          <w:sz w:val="22"/>
          <w:szCs w:val="22"/>
        </w:rPr>
        <w:t xml:space="preserve">no Contrato de Cessão Fiduciária, que (a) não seja sanada no prazo de cura específico previsto nesta Escritura; ou (b) em não havendo prazo de cura específico, não seja sanada no prazo de </w:t>
      </w:r>
      <w:r w:rsidR="00002CB7" w:rsidRPr="00BB1A81">
        <w:rPr>
          <w:rFonts w:eastAsia="MS Mincho"/>
          <w:color w:val="000000"/>
          <w:sz w:val="22"/>
          <w:szCs w:val="22"/>
        </w:rPr>
        <w:t xml:space="preserve">7 </w:t>
      </w:r>
      <w:r w:rsidRPr="00BB1A81">
        <w:rPr>
          <w:rFonts w:eastAsia="MS Mincho"/>
          <w:color w:val="000000"/>
          <w:sz w:val="22"/>
          <w:szCs w:val="22"/>
        </w:rPr>
        <w:t>(</w:t>
      </w:r>
      <w:r w:rsidR="00002CB7" w:rsidRPr="00BB1A81">
        <w:rPr>
          <w:rFonts w:eastAsia="MS Mincho"/>
          <w:color w:val="000000"/>
          <w:sz w:val="22"/>
          <w:szCs w:val="22"/>
        </w:rPr>
        <w:t>sete</w:t>
      </w:r>
      <w:r w:rsidRPr="00BB1A81">
        <w:rPr>
          <w:rFonts w:eastAsia="MS Mincho"/>
          <w:color w:val="000000"/>
          <w:sz w:val="22"/>
          <w:szCs w:val="22"/>
        </w:rPr>
        <w:t>) dias contados da data em que tal obrigação deveria ter sido cumprida;</w:t>
      </w:r>
    </w:p>
    <w:p w14:paraId="79A81595" w14:textId="77777777" w:rsidR="004E7FD2" w:rsidRPr="00BB1A81" w:rsidRDefault="004E7FD2" w:rsidP="004E7FD2">
      <w:pPr>
        <w:pStyle w:val="PargrafodaLista"/>
        <w:tabs>
          <w:tab w:val="left" w:pos="1418"/>
        </w:tabs>
        <w:ind w:left="1418" w:hanging="709"/>
        <w:rPr>
          <w:rFonts w:ascii="Times New Roman" w:hAnsi="Times New Roman" w:cs="Times New Roman"/>
        </w:rPr>
      </w:pPr>
    </w:p>
    <w:p w14:paraId="4050DBA2" w14:textId="77777777" w:rsidR="006C1EAB" w:rsidRPr="00BB1A81" w:rsidRDefault="0033366D"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ocorrência</w:t>
      </w:r>
      <w:proofErr w:type="gramEnd"/>
      <w:r w:rsidRPr="00BB1A81">
        <w:rPr>
          <w:rFonts w:eastAsia="MS Mincho"/>
          <w:color w:val="000000"/>
          <w:sz w:val="22"/>
          <w:szCs w:val="22"/>
        </w:rPr>
        <w:t xml:space="preserve"> </w:t>
      </w:r>
      <w:r w:rsidR="00E713B5" w:rsidRPr="00BB1A81">
        <w:rPr>
          <w:rFonts w:eastAsia="MS Mincho"/>
          <w:color w:val="000000"/>
          <w:sz w:val="22"/>
          <w:szCs w:val="22"/>
        </w:rPr>
        <w:t xml:space="preserve">de alteração na composição societária ou reorganização societária da Emissora, ou </w:t>
      </w:r>
      <w:r w:rsidRPr="00BB1A81">
        <w:rPr>
          <w:rFonts w:eastAsia="MS Mincho"/>
          <w:color w:val="000000"/>
          <w:sz w:val="22"/>
          <w:szCs w:val="22"/>
        </w:rPr>
        <w:t xml:space="preserve">de cessão ou transferência, direta ou indireta, de ações do capital social da </w:t>
      </w:r>
      <w:r w:rsidR="004E7FD2" w:rsidRPr="00BB1A81">
        <w:rPr>
          <w:rFonts w:eastAsia="MS Mincho"/>
          <w:color w:val="000000"/>
          <w:sz w:val="22"/>
          <w:szCs w:val="22"/>
        </w:rPr>
        <w:t xml:space="preserve">Emissora, exceto </w:t>
      </w:r>
      <w:r w:rsidRPr="00BB1A81">
        <w:rPr>
          <w:rFonts w:eastAsia="MS Mincho"/>
          <w:color w:val="000000"/>
          <w:sz w:val="22"/>
          <w:szCs w:val="22"/>
        </w:rPr>
        <w:t xml:space="preserve">no </w:t>
      </w:r>
      <w:r w:rsidR="004E7FD2" w:rsidRPr="00BB1A81">
        <w:rPr>
          <w:rFonts w:eastAsia="MS Mincho"/>
          <w:color w:val="000000"/>
          <w:sz w:val="22"/>
          <w:szCs w:val="22"/>
        </w:rPr>
        <w:t xml:space="preserve">caso </w:t>
      </w:r>
      <w:r w:rsidRPr="00BB1A81">
        <w:rPr>
          <w:rFonts w:eastAsia="MS Mincho"/>
          <w:color w:val="000000"/>
          <w:sz w:val="22"/>
          <w:szCs w:val="22"/>
        </w:rPr>
        <w:t xml:space="preserve">de </w:t>
      </w:r>
      <w:r w:rsidR="00673F78" w:rsidRPr="00BB1A81">
        <w:rPr>
          <w:rFonts w:eastAsia="MS Mincho"/>
          <w:color w:val="000000"/>
          <w:sz w:val="22"/>
          <w:szCs w:val="22"/>
        </w:rPr>
        <w:t>a maioria das ações</w:t>
      </w:r>
      <w:r w:rsidR="00E713B5" w:rsidRPr="00BB1A81">
        <w:rPr>
          <w:rFonts w:eastAsia="MS Mincho"/>
          <w:color w:val="000000"/>
          <w:sz w:val="22"/>
          <w:szCs w:val="22"/>
        </w:rPr>
        <w:t xml:space="preserve"> </w:t>
      </w:r>
      <w:r w:rsidR="004E7FD2" w:rsidRPr="00BB1A81">
        <w:rPr>
          <w:rFonts w:eastAsia="MS Mincho"/>
          <w:color w:val="000000"/>
          <w:sz w:val="22"/>
          <w:szCs w:val="22"/>
        </w:rPr>
        <w:t>da Emissora se</w:t>
      </w:r>
      <w:r w:rsidRPr="00BB1A81">
        <w:rPr>
          <w:rFonts w:eastAsia="MS Mincho"/>
          <w:color w:val="000000"/>
          <w:sz w:val="22"/>
          <w:szCs w:val="22"/>
        </w:rPr>
        <w:t>r</w:t>
      </w:r>
      <w:r w:rsidR="004E7FD2" w:rsidRPr="00BB1A81">
        <w:rPr>
          <w:rFonts w:eastAsia="MS Mincho"/>
          <w:color w:val="000000"/>
          <w:sz w:val="22"/>
          <w:szCs w:val="22"/>
        </w:rPr>
        <w:t xml:space="preserve"> mantid</w:t>
      </w:r>
      <w:r w:rsidR="00E713B5" w:rsidRPr="00BB1A81">
        <w:rPr>
          <w:rFonts w:eastAsia="MS Mincho"/>
          <w:color w:val="000000"/>
          <w:sz w:val="22"/>
          <w:szCs w:val="22"/>
        </w:rPr>
        <w:t>a</w:t>
      </w:r>
      <w:r w:rsidR="004E7FD2" w:rsidRPr="00BB1A81">
        <w:rPr>
          <w:rFonts w:eastAsia="MS Mincho"/>
          <w:color w:val="000000"/>
          <w:sz w:val="22"/>
          <w:szCs w:val="22"/>
        </w:rPr>
        <w:t xml:space="preserve"> pelo</w:t>
      </w:r>
      <w:r w:rsidR="00673F78" w:rsidRPr="00BB1A81">
        <w:rPr>
          <w:rFonts w:eastAsia="MS Mincho"/>
          <w:color w:val="000000"/>
          <w:sz w:val="22"/>
          <w:szCs w:val="22"/>
        </w:rPr>
        <w:t xml:space="preserve">s </w:t>
      </w:r>
      <w:r w:rsidR="00E713B5" w:rsidRPr="00BB1A81">
        <w:rPr>
          <w:rFonts w:eastAsia="MS Mincho"/>
          <w:color w:val="000000"/>
          <w:sz w:val="22"/>
          <w:szCs w:val="22"/>
        </w:rPr>
        <w:t xml:space="preserve">atuais </w:t>
      </w:r>
      <w:r w:rsidR="00673F78" w:rsidRPr="00BB1A81">
        <w:rPr>
          <w:rFonts w:eastAsia="MS Mincho"/>
          <w:color w:val="000000"/>
          <w:sz w:val="22"/>
          <w:szCs w:val="22"/>
        </w:rPr>
        <w:t xml:space="preserve">acionistas </w:t>
      </w:r>
      <w:r w:rsidR="00E713B5" w:rsidRPr="00BB1A81">
        <w:rPr>
          <w:rFonts w:eastAsia="MS Mincho"/>
          <w:color w:val="000000"/>
          <w:sz w:val="22"/>
          <w:szCs w:val="22"/>
        </w:rPr>
        <w:t>detentores</w:t>
      </w:r>
      <w:r w:rsidR="00673F78" w:rsidRPr="00BB1A81">
        <w:rPr>
          <w:rFonts w:eastAsia="MS Mincho"/>
          <w:color w:val="000000"/>
          <w:sz w:val="22"/>
          <w:szCs w:val="22"/>
        </w:rPr>
        <w:t xml:space="preserve"> da maioria d</w:t>
      </w:r>
      <w:r w:rsidR="00E713B5" w:rsidRPr="00BB1A81">
        <w:rPr>
          <w:rFonts w:eastAsia="MS Mincho"/>
          <w:color w:val="000000"/>
          <w:sz w:val="22"/>
          <w:szCs w:val="22"/>
        </w:rPr>
        <w:t>e</w:t>
      </w:r>
      <w:r w:rsidR="00673F78" w:rsidRPr="00BB1A81">
        <w:rPr>
          <w:rFonts w:eastAsia="MS Mincho"/>
          <w:color w:val="000000"/>
          <w:sz w:val="22"/>
          <w:szCs w:val="22"/>
        </w:rPr>
        <w:t xml:space="preserve"> seu capital social</w:t>
      </w:r>
      <w:r w:rsidR="004E7FD2" w:rsidRPr="00BB1A81">
        <w:rPr>
          <w:rFonts w:eastAsia="MS Mincho"/>
          <w:color w:val="000000"/>
          <w:sz w:val="22"/>
          <w:szCs w:val="22"/>
        </w:rPr>
        <w:t>, sem o prévio consentimento dos Debenturistas reunidos em assembleia específica;</w:t>
      </w:r>
    </w:p>
    <w:p w14:paraId="79069BE8" w14:textId="77777777" w:rsidR="006C1EAB" w:rsidRPr="00BB1A81" w:rsidRDefault="006C1EAB" w:rsidP="006C1EAB">
      <w:pPr>
        <w:pStyle w:val="PargrafodaLista"/>
        <w:rPr>
          <w:rFonts w:ascii="Times New Roman" w:eastAsia="MS Mincho" w:hAnsi="Times New Roman" w:cs="Times New Roman"/>
          <w:color w:val="000000"/>
        </w:rPr>
      </w:pPr>
    </w:p>
    <w:p w14:paraId="0D980D1E" w14:textId="77777777" w:rsidR="004E7FD2" w:rsidRPr="00BB1A81" w:rsidRDefault="006C1EAB" w:rsidP="00E713B5">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ocorrência</w:t>
      </w:r>
      <w:proofErr w:type="gramEnd"/>
      <w:r w:rsidRPr="00BB1A81">
        <w:rPr>
          <w:rFonts w:eastAsia="MS Mincho"/>
          <w:color w:val="000000"/>
          <w:sz w:val="22"/>
          <w:szCs w:val="22"/>
        </w:rPr>
        <w:t xml:space="preserve"> </w:t>
      </w:r>
      <w:r w:rsidR="00E713B5" w:rsidRPr="00BB1A81">
        <w:rPr>
          <w:rFonts w:eastAsia="MS Mincho"/>
          <w:color w:val="000000"/>
          <w:sz w:val="22"/>
          <w:szCs w:val="22"/>
        </w:rPr>
        <w:t>de alteração</w:t>
      </w:r>
      <w:r w:rsidRPr="00BB1A81">
        <w:rPr>
          <w:rFonts w:eastAsia="MS Mincho"/>
          <w:color w:val="000000"/>
          <w:sz w:val="22"/>
          <w:szCs w:val="22"/>
        </w:rPr>
        <w:t xml:space="preserve">, direta ou indireta, </w:t>
      </w:r>
      <w:r w:rsidR="00D23D17" w:rsidRPr="00BB1A81">
        <w:rPr>
          <w:rFonts w:eastAsia="MS Mincho"/>
          <w:color w:val="000000"/>
          <w:sz w:val="22"/>
          <w:szCs w:val="22"/>
        </w:rPr>
        <w:t>d</w:t>
      </w:r>
      <w:r w:rsidRPr="00BB1A81">
        <w:rPr>
          <w:rFonts w:eastAsia="MS Mincho"/>
          <w:color w:val="000000"/>
          <w:sz w:val="22"/>
          <w:szCs w:val="22"/>
        </w:rPr>
        <w:t>o controle</w:t>
      </w:r>
      <w:r w:rsidR="00E713B5" w:rsidRPr="00BB1A81">
        <w:rPr>
          <w:rFonts w:eastAsia="MS Mincho"/>
          <w:color w:val="000000"/>
          <w:sz w:val="22"/>
          <w:szCs w:val="22"/>
        </w:rPr>
        <w:t>,</w:t>
      </w:r>
      <w:r w:rsidRPr="00BB1A81">
        <w:rPr>
          <w:rFonts w:eastAsia="MS Mincho"/>
          <w:color w:val="000000"/>
          <w:sz w:val="22"/>
          <w:szCs w:val="22"/>
        </w:rPr>
        <w:t xml:space="preserve"> direto ou indireto</w:t>
      </w:r>
      <w:r w:rsidR="00E713B5" w:rsidRPr="00BB1A81">
        <w:rPr>
          <w:rFonts w:eastAsia="MS Mincho"/>
          <w:color w:val="000000"/>
          <w:sz w:val="22"/>
          <w:szCs w:val="22"/>
        </w:rPr>
        <w:t>,</w:t>
      </w:r>
      <w:r w:rsidRPr="00BB1A81">
        <w:rPr>
          <w:rFonts w:eastAsia="MS Mincho"/>
          <w:color w:val="000000"/>
          <w:sz w:val="22"/>
          <w:szCs w:val="22"/>
        </w:rPr>
        <w:t xml:space="preserve"> </w:t>
      </w:r>
      <w:r w:rsidR="00D23D17" w:rsidRPr="00BB1A81">
        <w:rPr>
          <w:rFonts w:eastAsia="MS Mincho"/>
          <w:color w:val="000000"/>
          <w:sz w:val="22"/>
          <w:szCs w:val="22"/>
        </w:rPr>
        <w:t xml:space="preserve">atual </w:t>
      </w:r>
      <w:r w:rsidRPr="00BB1A81">
        <w:rPr>
          <w:rFonts w:eastAsia="MS Mincho"/>
          <w:color w:val="000000"/>
          <w:sz w:val="22"/>
          <w:szCs w:val="22"/>
        </w:rPr>
        <w:t xml:space="preserve">da Emissora; </w:t>
      </w:r>
    </w:p>
    <w:p w14:paraId="1D3BF8DD" w14:textId="77777777" w:rsidR="004E7FD2" w:rsidRPr="00BB1A81" w:rsidRDefault="004E7FD2" w:rsidP="004E7FD2">
      <w:pPr>
        <w:pStyle w:val="PargrafodaLista"/>
        <w:tabs>
          <w:tab w:val="left" w:pos="1418"/>
        </w:tabs>
        <w:ind w:left="1418" w:hanging="709"/>
        <w:rPr>
          <w:rFonts w:ascii="Times New Roman" w:hAnsi="Times New Roman" w:cs="Times New Roman"/>
        </w:rPr>
      </w:pPr>
    </w:p>
    <w:p w14:paraId="20C6FC45" w14:textId="436E129C" w:rsidR="00085872" w:rsidRPr="00BB1A81" w:rsidRDefault="00085872" w:rsidP="00D66905">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qualquer</w:t>
      </w:r>
      <w:proofErr w:type="gramEnd"/>
      <w:r w:rsidRPr="00BB1A81">
        <w:rPr>
          <w:rFonts w:eastAsia="MS Mincho"/>
          <w:color w:val="000000"/>
          <w:sz w:val="22"/>
          <w:szCs w:val="22"/>
        </w:rPr>
        <w:t xml:space="preserve"> cisão, fusão ou incorporação, ou qualquer forma de reorganização societária que implique na alteração do capital social da Emissora, que reduza o patrimônio líquido da Emissora apurado nas demonstrações financeiras de 31 de </w:t>
      </w:r>
      <w:r w:rsidR="006C5219">
        <w:rPr>
          <w:rFonts w:eastAsia="MS Mincho"/>
          <w:color w:val="000000"/>
          <w:sz w:val="22"/>
          <w:szCs w:val="22"/>
        </w:rPr>
        <w:t>junho</w:t>
      </w:r>
      <w:r w:rsidR="006C5219" w:rsidRPr="00BB1A81">
        <w:rPr>
          <w:rFonts w:eastAsia="MS Mincho"/>
          <w:color w:val="000000"/>
          <w:sz w:val="22"/>
          <w:szCs w:val="22"/>
        </w:rPr>
        <w:t xml:space="preserve"> </w:t>
      </w:r>
      <w:r w:rsidRPr="00BB1A81">
        <w:rPr>
          <w:rFonts w:eastAsia="MS Mincho"/>
          <w:color w:val="000000"/>
          <w:sz w:val="22"/>
          <w:szCs w:val="22"/>
        </w:rPr>
        <w:t>de 201</w:t>
      </w:r>
      <w:r w:rsidR="006C5219">
        <w:rPr>
          <w:rFonts w:eastAsia="MS Mincho"/>
          <w:color w:val="000000"/>
          <w:sz w:val="22"/>
          <w:szCs w:val="22"/>
        </w:rPr>
        <w:t>4</w:t>
      </w:r>
      <w:r w:rsidRPr="00BB1A81">
        <w:rPr>
          <w:rFonts w:eastAsia="MS Mincho"/>
          <w:color w:val="000000"/>
          <w:sz w:val="22"/>
          <w:szCs w:val="22"/>
        </w:rPr>
        <w:t>, sem a prévia e expressa autorização dos Debenturistas</w:t>
      </w:r>
      <w:r w:rsidR="00F13468" w:rsidRPr="00BB1A81">
        <w:rPr>
          <w:rFonts w:eastAsia="MS Mincho"/>
          <w:color w:val="000000"/>
          <w:sz w:val="22"/>
          <w:szCs w:val="22"/>
        </w:rPr>
        <w:t xml:space="preserve"> reunidos em assembleia específica</w:t>
      </w:r>
      <w:r w:rsidR="00D66905" w:rsidRPr="00BB1A81">
        <w:rPr>
          <w:rFonts w:eastAsia="MS Mincho"/>
          <w:color w:val="000000"/>
          <w:sz w:val="22"/>
          <w:szCs w:val="22"/>
        </w:rPr>
        <w:t>;</w:t>
      </w:r>
      <w:r w:rsidR="00D77ABA" w:rsidRPr="00D77ABA">
        <w:rPr>
          <w:rFonts w:eastAsia="MS Mincho"/>
          <w:color w:val="000000"/>
          <w:sz w:val="22"/>
          <w:szCs w:val="22"/>
        </w:rPr>
        <w:t xml:space="preserve"> </w:t>
      </w:r>
    </w:p>
    <w:p w14:paraId="0CC8AF92" w14:textId="77777777" w:rsidR="00085872" w:rsidRPr="00BB1A81" w:rsidRDefault="00085872" w:rsidP="004E7FD2">
      <w:pPr>
        <w:pStyle w:val="PargrafodaLista"/>
        <w:tabs>
          <w:tab w:val="left" w:pos="1418"/>
        </w:tabs>
        <w:ind w:left="1418" w:hanging="709"/>
        <w:rPr>
          <w:rFonts w:ascii="Times New Roman" w:hAnsi="Times New Roman" w:cs="Times New Roman"/>
        </w:rPr>
      </w:pPr>
    </w:p>
    <w:p w14:paraId="0A0438FA" w14:textId="3882FA29" w:rsidR="004E7FD2" w:rsidRPr="00BB1A81" w:rsidRDefault="004E7FD2"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protesto</w:t>
      </w:r>
      <w:proofErr w:type="gramEnd"/>
      <w:r w:rsidRPr="00BB1A81">
        <w:rPr>
          <w:rFonts w:eastAsia="MS Mincho"/>
          <w:color w:val="000000"/>
          <w:sz w:val="22"/>
          <w:szCs w:val="22"/>
        </w:rPr>
        <w:t xml:space="preserve"> legítimo de títulos contra a Emissora</w:t>
      </w:r>
      <w:r w:rsidR="00C13AAA">
        <w:rPr>
          <w:rFonts w:eastAsia="MS Mincho"/>
          <w:color w:val="000000"/>
          <w:sz w:val="22"/>
          <w:szCs w:val="22"/>
        </w:rPr>
        <w:t xml:space="preserve">, </w:t>
      </w:r>
      <w:r w:rsidR="00002CB7" w:rsidRPr="00BB1A81">
        <w:rPr>
          <w:rFonts w:eastAsia="MS Mincho"/>
          <w:color w:val="000000"/>
          <w:sz w:val="22"/>
          <w:szCs w:val="22"/>
        </w:rPr>
        <w:t xml:space="preserve">suas controladas e/ou coligadas, </w:t>
      </w:r>
      <w:r w:rsidRPr="00BB1A81">
        <w:rPr>
          <w:rFonts w:eastAsia="MS Mincho"/>
          <w:color w:val="000000"/>
          <w:sz w:val="22"/>
          <w:szCs w:val="22"/>
        </w:rPr>
        <w:t>cujo valor unitário ou agregado seja igual ou superior a R$5.000.000,00 (cinco milhões), salvo se: (a) tiver sido efetuado por erro ou má-fé de terceiros, desde que validamente comprovado pela Emissora; ou (b)</w:t>
      </w:r>
      <w:r w:rsidR="00C56A04" w:rsidRPr="00BB1A81">
        <w:rPr>
          <w:rFonts w:eastAsia="MS Mincho"/>
          <w:color w:val="000000"/>
          <w:sz w:val="22"/>
          <w:szCs w:val="22"/>
        </w:rPr>
        <w:t xml:space="preserve"> </w:t>
      </w:r>
      <w:r w:rsidR="00DA172B" w:rsidRPr="00BB1A81">
        <w:rPr>
          <w:rFonts w:eastAsia="MS Mincho"/>
          <w:color w:val="000000"/>
          <w:sz w:val="22"/>
          <w:szCs w:val="22"/>
        </w:rPr>
        <w:t xml:space="preserve">a Emissora </w:t>
      </w:r>
      <w:r w:rsidR="00C56A04" w:rsidRPr="00BB1A81">
        <w:rPr>
          <w:rFonts w:eastAsia="MS Mincho"/>
          <w:color w:val="000000"/>
          <w:sz w:val="22"/>
          <w:szCs w:val="22"/>
        </w:rPr>
        <w:t xml:space="preserve">tiver </w:t>
      </w:r>
      <w:r w:rsidR="00DA172B" w:rsidRPr="00BB1A81">
        <w:rPr>
          <w:rFonts w:eastAsia="MS Mincho"/>
          <w:color w:val="000000"/>
          <w:sz w:val="22"/>
          <w:szCs w:val="22"/>
        </w:rPr>
        <w:t>contesta</w:t>
      </w:r>
      <w:r w:rsidR="00C56A04" w:rsidRPr="00BB1A81">
        <w:rPr>
          <w:rFonts w:eastAsia="MS Mincho"/>
          <w:color w:val="000000"/>
          <w:sz w:val="22"/>
          <w:szCs w:val="22"/>
        </w:rPr>
        <w:t>do</w:t>
      </w:r>
      <w:r w:rsidR="00DA172B" w:rsidRPr="00BB1A81">
        <w:rPr>
          <w:rFonts w:eastAsia="MS Mincho"/>
          <w:color w:val="000000"/>
          <w:sz w:val="22"/>
          <w:szCs w:val="22"/>
        </w:rPr>
        <w:t>, de boa fé, o referido protesto, de maneira a demonstrar erro ou má-fé</w:t>
      </w:r>
      <w:r w:rsidRPr="00BB1A81">
        <w:rPr>
          <w:rFonts w:eastAsia="MS Mincho"/>
          <w:color w:val="000000"/>
          <w:sz w:val="22"/>
          <w:szCs w:val="22"/>
        </w:rPr>
        <w:t>, no prazo máximo de 10 (dez) dias contados da data de intimação do protesto, o qual será considerado como prazo de cura</w:t>
      </w:r>
      <w:r w:rsidR="00BA69D2" w:rsidRPr="00BB1A81">
        <w:rPr>
          <w:rFonts w:eastAsia="MS Mincho"/>
          <w:color w:val="000000"/>
          <w:sz w:val="22"/>
          <w:szCs w:val="22"/>
        </w:rPr>
        <w:t xml:space="preserve"> e a exigibilidade imediata do pagamento tiver sido suspensa ou cancelada</w:t>
      </w:r>
      <w:r w:rsidRPr="00BB1A81">
        <w:rPr>
          <w:rFonts w:eastAsia="MS Mincho"/>
          <w:color w:val="000000"/>
          <w:sz w:val="22"/>
          <w:szCs w:val="22"/>
        </w:rPr>
        <w:t>;</w:t>
      </w:r>
    </w:p>
    <w:p w14:paraId="5F0A867E" w14:textId="77777777" w:rsidR="004E7FD2" w:rsidRPr="00BB1A81" w:rsidRDefault="004E7FD2" w:rsidP="004E7FD2">
      <w:pPr>
        <w:pStyle w:val="PargrafodaLista"/>
        <w:tabs>
          <w:tab w:val="left" w:pos="1418"/>
        </w:tabs>
        <w:ind w:left="1418" w:hanging="709"/>
        <w:rPr>
          <w:rFonts w:ascii="Times New Roman" w:eastAsia="MS Mincho" w:hAnsi="Times New Roman" w:cs="Times New Roman"/>
          <w:color w:val="000000"/>
        </w:rPr>
      </w:pPr>
    </w:p>
    <w:p w14:paraId="31D6680A" w14:textId="79B7ACBA" w:rsidR="004E7FD2" w:rsidRPr="00BB1A81" w:rsidRDefault="004E7FD2" w:rsidP="004E7FD2">
      <w:pPr>
        <w:numPr>
          <w:ilvl w:val="2"/>
          <w:numId w:val="2"/>
        </w:numPr>
        <w:tabs>
          <w:tab w:val="clear" w:pos="3403"/>
          <w:tab w:val="num" w:pos="709"/>
          <w:tab w:val="left" w:pos="1418"/>
        </w:tabs>
        <w:autoSpaceDE w:val="0"/>
        <w:autoSpaceDN w:val="0"/>
        <w:adjustRightInd w:val="0"/>
        <w:spacing w:line="312" w:lineRule="auto"/>
        <w:ind w:left="1418" w:hanging="709"/>
        <w:jc w:val="both"/>
        <w:rPr>
          <w:sz w:val="22"/>
          <w:szCs w:val="22"/>
        </w:rPr>
      </w:pPr>
      <w:proofErr w:type="gramStart"/>
      <w:r w:rsidRPr="00BB1A81">
        <w:rPr>
          <w:rFonts w:eastAsia="MS Mincho"/>
          <w:color w:val="000000"/>
          <w:sz w:val="22"/>
          <w:szCs w:val="22"/>
        </w:rPr>
        <w:t>inadimplemento</w:t>
      </w:r>
      <w:proofErr w:type="gramEnd"/>
      <w:r w:rsidRPr="00BB1A81">
        <w:rPr>
          <w:rFonts w:eastAsia="MS Mincho"/>
          <w:color w:val="000000"/>
          <w:sz w:val="22"/>
          <w:szCs w:val="22"/>
        </w:rPr>
        <w:t xml:space="preserve"> de quaisquer obrigações financeiras da Emissora</w:t>
      </w:r>
      <w:r w:rsidR="00C13AAA">
        <w:rPr>
          <w:rFonts w:eastAsia="MS Mincho"/>
          <w:color w:val="000000"/>
          <w:sz w:val="22"/>
          <w:szCs w:val="22"/>
        </w:rPr>
        <w:t xml:space="preserve"> </w:t>
      </w:r>
      <w:r w:rsidRPr="00BB1A81">
        <w:rPr>
          <w:rFonts w:eastAsia="MS Mincho"/>
          <w:color w:val="000000"/>
          <w:sz w:val="22"/>
          <w:szCs w:val="22"/>
        </w:rPr>
        <w:t>na data de vencimento original, não sanado no prazo de cura aplicável, se houver, em montante unitário ou agregado, igual ou superior a R$</w:t>
      </w:r>
      <w:r w:rsidR="00DA172B" w:rsidRPr="00BB1A81">
        <w:rPr>
          <w:rFonts w:eastAsia="MS Mincho"/>
          <w:color w:val="000000"/>
          <w:sz w:val="22"/>
          <w:szCs w:val="22"/>
        </w:rPr>
        <w:t>10</w:t>
      </w:r>
      <w:r w:rsidRPr="00BB1A81">
        <w:rPr>
          <w:rFonts w:eastAsia="MS Mincho"/>
          <w:color w:val="000000"/>
          <w:sz w:val="22"/>
          <w:szCs w:val="22"/>
        </w:rPr>
        <w:t>.000.000,00 (</w:t>
      </w:r>
      <w:r w:rsidR="00DA172B" w:rsidRPr="00BB1A81">
        <w:rPr>
          <w:rFonts w:eastAsia="MS Mincho"/>
          <w:color w:val="000000"/>
          <w:sz w:val="22"/>
          <w:szCs w:val="22"/>
        </w:rPr>
        <w:t>dez</w:t>
      </w:r>
      <w:r w:rsidR="00002CB7" w:rsidRPr="00BB1A81">
        <w:rPr>
          <w:rFonts w:eastAsia="MS Mincho"/>
          <w:color w:val="000000"/>
          <w:sz w:val="22"/>
          <w:szCs w:val="22"/>
        </w:rPr>
        <w:t xml:space="preserve"> </w:t>
      </w:r>
      <w:r w:rsidRPr="00BB1A81">
        <w:rPr>
          <w:rFonts w:eastAsia="MS Mincho"/>
          <w:color w:val="000000"/>
          <w:sz w:val="22"/>
          <w:szCs w:val="22"/>
        </w:rPr>
        <w:t>milhões de reais) ou o equivalente em outras moedas, sendo este valor atualizado</w:t>
      </w:r>
      <w:r w:rsidR="002C56A7">
        <w:rPr>
          <w:rFonts w:eastAsia="Arial Unicode MS"/>
          <w:w w:val="0"/>
          <w:sz w:val="22"/>
          <w:szCs w:val="22"/>
        </w:rPr>
        <w:t>,</w:t>
      </w:r>
      <w:r w:rsidR="002C56A7" w:rsidRPr="00BB1A81">
        <w:rPr>
          <w:rFonts w:eastAsia="MS Mincho"/>
          <w:color w:val="000000"/>
          <w:sz w:val="22"/>
          <w:szCs w:val="22"/>
        </w:rPr>
        <w:t xml:space="preserve"> a partir da Data de Emissão, </w:t>
      </w:r>
      <w:r w:rsidRPr="00BB1A81">
        <w:rPr>
          <w:rFonts w:eastAsia="MS Mincho"/>
          <w:color w:val="000000"/>
          <w:sz w:val="22"/>
          <w:szCs w:val="22"/>
        </w:rPr>
        <w:t xml:space="preserve"> mensalmente pelo </w:t>
      </w:r>
      <w:r w:rsidRPr="00BB1A81">
        <w:rPr>
          <w:rFonts w:eastAsia="Arial Unicode MS"/>
          <w:w w:val="0"/>
          <w:sz w:val="22"/>
          <w:szCs w:val="22"/>
        </w:rPr>
        <w:t>Índice Geral de Preços do Mercado (“</w:t>
      </w:r>
      <w:r w:rsidRPr="00BB1A81">
        <w:rPr>
          <w:rFonts w:eastAsia="Arial Unicode MS"/>
          <w:w w:val="0"/>
          <w:sz w:val="22"/>
          <w:szCs w:val="22"/>
          <w:u w:val="single"/>
        </w:rPr>
        <w:t>IGP-M</w:t>
      </w:r>
      <w:r w:rsidRPr="00BB1A81">
        <w:rPr>
          <w:rFonts w:eastAsia="Arial Unicode MS"/>
          <w:w w:val="0"/>
          <w:sz w:val="22"/>
          <w:szCs w:val="22"/>
        </w:rPr>
        <w:t>”)</w:t>
      </w:r>
      <w:r w:rsidR="00002CB7" w:rsidRPr="00BB1A81">
        <w:rPr>
          <w:rFonts w:eastAsia="MS Mincho"/>
          <w:color w:val="000000"/>
          <w:sz w:val="22"/>
          <w:szCs w:val="22"/>
        </w:rPr>
        <w:t xml:space="preserve"> ressalvados os casos </w:t>
      </w:r>
      <w:r w:rsidR="006C3172" w:rsidRPr="00BB1A81">
        <w:rPr>
          <w:rFonts w:eastAsia="MS Mincho"/>
          <w:color w:val="000000"/>
          <w:sz w:val="22"/>
          <w:szCs w:val="22"/>
        </w:rPr>
        <w:t>de suspensão ou cancelamento da exigibilidade imediata do pagamento do referido valor por qualquer motivo</w:t>
      </w:r>
      <w:r w:rsidR="0077344D" w:rsidRPr="00BB1A81">
        <w:rPr>
          <w:rFonts w:eastAsia="MS Mincho"/>
          <w:color w:val="000000"/>
          <w:sz w:val="22"/>
          <w:szCs w:val="22"/>
        </w:rPr>
        <w:t>, ou</w:t>
      </w:r>
      <w:r w:rsidR="00BA69D2" w:rsidRPr="00BB1A81">
        <w:rPr>
          <w:rFonts w:eastAsia="MS Mincho"/>
          <w:color w:val="000000"/>
          <w:sz w:val="22"/>
          <w:szCs w:val="22"/>
        </w:rPr>
        <w:t xml:space="preserve"> </w:t>
      </w:r>
      <w:r w:rsidR="00C56A04" w:rsidRPr="00BB1A81">
        <w:rPr>
          <w:rFonts w:eastAsia="MS Mincho"/>
          <w:color w:val="000000"/>
          <w:sz w:val="22"/>
          <w:szCs w:val="22"/>
        </w:rPr>
        <w:t>por</w:t>
      </w:r>
      <w:r w:rsidR="0077344D" w:rsidRPr="00BB1A81">
        <w:rPr>
          <w:rFonts w:eastAsia="MS Mincho"/>
          <w:color w:val="000000"/>
          <w:sz w:val="22"/>
          <w:szCs w:val="22"/>
        </w:rPr>
        <w:t xml:space="preserve"> garantia oferecida pela Emissora para fins de discutir, de boa-fé, a validade ou procedência do referido </w:t>
      </w:r>
      <w:r w:rsidR="00BA69D2" w:rsidRPr="00BB1A81">
        <w:rPr>
          <w:rFonts w:eastAsia="MS Mincho"/>
          <w:color w:val="000000"/>
          <w:sz w:val="22"/>
          <w:szCs w:val="22"/>
        </w:rPr>
        <w:t>inadimplemento</w:t>
      </w:r>
      <w:r w:rsidR="00AC50B1">
        <w:rPr>
          <w:rFonts w:eastAsia="MS Mincho"/>
          <w:color w:val="000000"/>
          <w:sz w:val="22"/>
          <w:szCs w:val="22"/>
        </w:rPr>
        <w:t xml:space="preserve">, desde que </w:t>
      </w:r>
      <w:r w:rsidR="00AC50B1" w:rsidRPr="00BB1A81">
        <w:rPr>
          <w:rFonts w:eastAsia="MS Mincho"/>
          <w:color w:val="000000"/>
          <w:sz w:val="22"/>
          <w:szCs w:val="22"/>
        </w:rPr>
        <w:t>suspen</w:t>
      </w:r>
      <w:r w:rsidR="00AC50B1">
        <w:rPr>
          <w:rFonts w:eastAsia="MS Mincho"/>
          <w:color w:val="000000"/>
          <w:sz w:val="22"/>
          <w:szCs w:val="22"/>
        </w:rPr>
        <w:t>da</w:t>
      </w:r>
      <w:r w:rsidR="00AC50B1" w:rsidRPr="00BB1A81">
        <w:rPr>
          <w:rFonts w:eastAsia="MS Mincho"/>
          <w:color w:val="000000"/>
          <w:sz w:val="22"/>
          <w:szCs w:val="22"/>
        </w:rPr>
        <w:t xml:space="preserve"> ou cancel</w:t>
      </w:r>
      <w:r w:rsidR="00AC50B1">
        <w:rPr>
          <w:rFonts w:eastAsia="MS Mincho"/>
          <w:color w:val="000000"/>
          <w:sz w:val="22"/>
          <w:szCs w:val="22"/>
        </w:rPr>
        <w:t>e</w:t>
      </w:r>
      <w:r w:rsidR="00AC50B1" w:rsidRPr="00BB1A81">
        <w:rPr>
          <w:rFonts w:eastAsia="MS Mincho"/>
          <w:color w:val="000000"/>
          <w:sz w:val="22"/>
          <w:szCs w:val="22"/>
        </w:rPr>
        <w:t xml:space="preserve"> a exigibilidade do pagamento do referido valor</w:t>
      </w:r>
      <w:r w:rsidRPr="00BB1A81">
        <w:rPr>
          <w:rFonts w:eastAsia="MS Mincho"/>
          <w:color w:val="000000"/>
          <w:sz w:val="22"/>
          <w:szCs w:val="22"/>
        </w:rPr>
        <w:t>;</w:t>
      </w:r>
    </w:p>
    <w:p w14:paraId="0962206D" w14:textId="77777777" w:rsidR="004E7FD2" w:rsidRPr="00BB1A81" w:rsidRDefault="004E7FD2" w:rsidP="004E7FD2">
      <w:pPr>
        <w:pStyle w:val="PargrafodaLista"/>
        <w:tabs>
          <w:tab w:val="left" w:pos="1418"/>
        </w:tabs>
        <w:ind w:hanging="709"/>
        <w:rPr>
          <w:rFonts w:ascii="Times New Roman" w:hAnsi="Times New Roman" w:cs="Times New Roman"/>
        </w:rPr>
      </w:pPr>
    </w:p>
    <w:p w14:paraId="1482B271" w14:textId="5709367B" w:rsidR="00002CB7" w:rsidRPr="00BB1A81" w:rsidRDefault="00002CB7"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vencimento</w:t>
      </w:r>
      <w:proofErr w:type="gramEnd"/>
      <w:r w:rsidRPr="00BB1A81">
        <w:rPr>
          <w:rFonts w:eastAsia="MS Mincho"/>
          <w:color w:val="000000"/>
          <w:sz w:val="22"/>
          <w:szCs w:val="22"/>
        </w:rPr>
        <w:t xml:space="preserve"> antecipado de quaisquer obrigações financeiras da Emissora, de suas controladas e/ou coligadas, no mercado local ou internacional;</w:t>
      </w:r>
    </w:p>
    <w:p w14:paraId="75045F68" w14:textId="77777777" w:rsidR="00002CB7" w:rsidRPr="00BB1A81" w:rsidRDefault="00002CB7" w:rsidP="00002CB7">
      <w:pPr>
        <w:pStyle w:val="PargrafodaLista"/>
        <w:rPr>
          <w:rFonts w:ascii="Times New Roman" w:hAnsi="Times New Roman" w:cs="Times New Roman"/>
        </w:rPr>
      </w:pPr>
    </w:p>
    <w:p w14:paraId="43CD0820" w14:textId="5C7A0F34" w:rsidR="004E7FD2" w:rsidRPr="00BB1A81" w:rsidRDefault="006C3172"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sz w:val="22"/>
          <w:szCs w:val="22"/>
        </w:rPr>
        <w:t>não</w:t>
      </w:r>
      <w:proofErr w:type="gramEnd"/>
      <w:r w:rsidRPr="00BB1A81">
        <w:rPr>
          <w:sz w:val="22"/>
          <w:szCs w:val="22"/>
        </w:rPr>
        <w:t xml:space="preserve"> cumprimento pela Emissora de uma ou mais </w:t>
      </w:r>
      <w:r w:rsidR="00AC50B1">
        <w:rPr>
          <w:sz w:val="22"/>
          <w:szCs w:val="22"/>
        </w:rPr>
        <w:t>decisões</w:t>
      </w:r>
      <w:r w:rsidR="00357227">
        <w:rPr>
          <w:sz w:val="22"/>
          <w:szCs w:val="22"/>
        </w:rPr>
        <w:t xml:space="preserve"> </w:t>
      </w:r>
      <w:r w:rsidRPr="00BB1A81">
        <w:rPr>
          <w:sz w:val="22"/>
          <w:szCs w:val="22"/>
        </w:rPr>
        <w:t>arbitrais definitivas ou judiciais transitadas em julgado contra a Emissora, cujo valor unitário ou agregado</w:t>
      </w:r>
      <w:r w:rsidRPr="00BB1A81">
        <w:rPr>
          <w:rFonts w:eastAsia="MS Mincho"/>
          <w:color w:val="000000"/>
          <w:sz w:val="22"/>
          <w:szCs w:val="22"/>
        </w:rPr>
        <w:t>,</w:t>
      </w:r>
      <w:r w:rsidRPr="00BB1A81">
        <w:rPr>
          <w:sz w:val="22"/>
          <w:szCs w:val="22"/>
        </w:rPr>
        <w:t xml:space="preserve"> seja igual ou superior a R$</w:t>
      </w:r>
      <w:r w:rsidRPr="00BB1A81">
        <w:rPr>
          <w:rFonts w:eastAsia="MS Mincho"/>
          <w:color w:val="000000"/>
          <w:sz w:val="22"/>
          <w:szCs w:val="22"/>
        </w:rPr>
        <w:t xml:space="preserve">5.000.000,00 (cinco milhões de reais) </w:t>
      </w:r>
      <w:r w:rsidRPr="00BB1A81">
        <w:rPr>
          <w:sz w:val="22"/>
          <w:szCs w:val="22"/>
        </w:rPr>
        <w:t>ou o equivalente em outras moedas, sendo estes valores atualizados, a partir da Data de Emissão, pelo IGP-M</w:t>
      </w:r>
      <w:r w:rsidR="004E7FD2" w:rsidRPr="00BB1A81">
        <w:rPr>
          <w:sz w:val="22"/>
          <w:szCs w:val="22"/>
        </w:rPr>
        <w:t>;</w:t>
      </w:r>
    </w:p>
    <w:p w14:paraId="2BBD8A78" w14:textId="77777777" w:rsidR="004E7FD2" w:rsidRPr="00BB1A81" w:rsidRDefault="004E7FD2" w:rsidP="004E7FD2">
      <w:pPr>
        <w:pStyle w:val="PargrafodaLista"/>
        <w:tabs>
          <w:tab w:val="left" w:pos="1418"/>
        </w:tabs>
        <w:ind w:left="1418" w:hanging="709"/>
        <w:rPr>
          <w:rFonts w:ascii="Times New Roman" w:eastAsia="MS Mincho" w:hAnsi="Times New Roman" w:cs="Times New Roman"/>
          <w:color w:val="000000"/>
        </w:rPr>
      </w:pPr>
    </w:p>
    <w:p w14:paraId="2175E514" w14:textId="228EAF85" w:rsidR="004E7FD2" w:rsidRPr="00BB1A81" w:rsidRDefault="004E7FD2"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r w:rsidRPr="00BB1A81">
        <w:rPr>
          <w:rFonts w:eastAsia="MS Mincho"/>
          <w:color w:val="000000"/>
          <w:sz w:val="22"/>
          <w:szCs w:val="22"/>
        </w:rPr>
        <w:tab/>
      </w:r>
      <w:proofErr w:type="gramStart"/>
      <w:r w:rsidRPr="00BB1A81">
        <w:rPr>
          <w:rFonts w:eastAsia="MS Mincho"/>
          <w:color w:val="000000"/>
          <w:sz w:val="22"/>
          <w:szCs w:val="22"/>
        </w:rPr>
        <w:t>redução</w:t>
      </w:r>
      <w:proofErr w:type="gramEnd"/>
      <w:r w:rsidRPr="00BB1A81">
        <w:rPr>
          <w:rFonts w:eastAsia="MS Mincho"/>
          <w:color w:val="000000"/>
          <w:sz w:val="22"/>
          <w:szCs w:val="22"/>
        </w:rPr>
        <w:t xml:space="preserve"> de capital social da Emissora</w:t>
      </w:r>
      <w:r w:rsidR="0033366D" w:rsidRPr="00BB1A81">
        <w:rPr>
          <w:rFonts w:eastAsia="MS Mincho"/>
          <w:color w:val="000000"/>
          <w:sz w:val="22"/>
          <w:szCs w:val="22"/>
        </w:rPr>
        <w:t xml:space="preserve"> </w:t>
      </w:r>
      <w:r w:rsidRPr="00BB1A81">
        <w:rPr>
          <w:rFonts w:eastAsia="MS Mincho"/>
          <w:color w:val="000000"/>
          <w:sz w:val="22"/>
          <w:szCs w:val="22"/>
        </w:rPr>
        <w:t>e/ou alteração do Estatuto Social da Emissora que seja seguida de exercício de direito de retirada por qualquer dos acionistas da Emissora, em montante que possa afetar, direta ou indiretamente, o cumprimento das obrigações da Emissora previstas nesta Escritura de Emissão e na Garantia, exceto se previamente aprovada em Assembleia Geral de Debenturistas;</w:t>
      </w:r>
    </w:p>
    <w:p w14:paraId="42E1EEAE" w14:textId="77777777" w:rsidR="00B73BF7" w:rsidRPr="00BB1A81" w:rsidRDefault="00B73BF7" w:rsidP="00B73BF7">
      <w:pPr>
        <w:tabs>
          <w:tab w:val="left" w:pos="1418"/>
        </w:tabs>
        <w:autoSpaceDE w:val="0"/>
        <w:autoSpaceDN w:val="0"/>
        <w:adjustRightInd w:val="0"/>
        <w:spacing w:line="312" w:lineRule="auto"/>
        <w:ind w:left="1418"/>
        <w:jc w:val="both"/>
        <w:rPr>
          <w:rFonts w:eastAsia="MS Mincho"/>
          <w:color w:val="000000"/>
          <w:sz w:val="22"/>
          <w:szCs w:val="22"/>
        </w:rPr>
      </w:pPr>
    </w:p>
    <w:p w14:paraId="708E6ED0" w14:textId="51595269" w:rsidR="004E7FD2" w:rsidRPr="00BB1A81" w:rsidRDefault="004E7FD2"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pagamento</w:t>
      </w:r>
      <w:proofErr w:type="gramEnd"/>
      <w:r w:rsidRPr="00BB1A81">
        <w:rPr>
          <w:rFonts w:eastAsia="MS Mincho"/>
          <w:color w:val="000000"/>
          <w:sz w:val="22"/>
          <w:szCs w:val="22"/>
        </w:rPr>
        <w:t xml:space="preserve"> aos acionistas da Emissora de dividendos, incluindo dividendos a título de antecipação e/ou rendimentos sob forma de juros sobre capital próprio, quando a Emissora estiver em mora com relação às Debêntures, ressalvado, entretanto, o pagamento do dividendo mínimo obrigatório previsto em lei;</w:t>
      </w:r>
    </w:p>
    <w:p w14:paraId="233E0718" w14:textId="77777777" w:rsidR="004E7FD2" w:rsidRPr="00BB1A81" w:rsidRDefault="004E7FD2" w:rsidP="004E7FD2">
      <w:pPr>
        <w:pStyle w:val="PargrafodaLista"/>
        <w:tabs>
          <w:tab w:val="left" w:pos="1418"/>
        </w:tabs>
        <w:ind w:left="1418" w:hanging="709"/>
        <w:rPr>
          <w:rFonts w:ascii="Times New Roman" w:eastAsia="MS Mincho" w:hAnsi="Times New Roman" w:cs="Times New Roman"/>
          <w:color w:val="000000"/>
        </w:rPr>
      </w:pPr>
    </w:p>
    <w:p w14:paraId="1DA2DBFE" w14:textId="51A62F55" w:rsidR="004E7FD2" w:rsidRPr="00BB1A81" w:rsidRDefault="004E7FD2" w:rsidP="004E7FD2">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sz w:val="22"/>
          <w:szCs w:val="22"/>
        </w:rPr>
        <w:t>transformação</w:t>
      </w:r>
      <w:proofErr w:type="gramEnd"/>
      <w:r w:rsidRPr="00BB1A81">
        <w:rPr>
          <w:sz w:val="22"/>
          <w:szCs w:val="22"/>
        </w:rPr>
        <w:t xml:space="preserve"> </w:t>
      </w:r>
      <w:r w:rsidR="00AC50B1">
        <w:rPr>
          <w:sz w:val="22"/>
          <w:szCs w:val="22"/>
        </w:rPr>
        <w:t xml:space="preserve">societária </w:t>
      </w:r>
      <w:r w:rsidRPr="00BB1A81">
        <w:rPr>
          <w:sz w:val="22"/>
          <w:szCs w:val="22"/>
        </w:rPr>
        <w:t>da Emissora, nos termos dos artigos 220 e 221, e sem prejuízo do disposto no artigo 222, todos da Lei das Sociedades por Ações;</w:t>
      </w:r>
    </w:p>
    <w:p w14:paraId="0BDE6290" w14:textId="77777777" w:rsidR="004E7FD2" w:rsidRPr="00BB1A81" w:rsidRDefault="004E7FD2" w:rsidP="004E7FD2">
      <w:pPr>
        <w:tabs>
          <w:tab w:val="left" w:pos="1418"/>
          <w:tab w:val="num" w:pos="3403"/>
        </w:tabs>
        <w:autoSpaceDE w:val="0"/>
        <w:autoSpaceDN w:val="0"/>
        <w:adjustRightInd w:val="0"/>
        <w:spacing w:line="312" w:lineRule="auto"/>
        <w:ind w:left="1418" w:hanging="709"/>
        <w:jc w:val="both"/>
        <w:rPr>
          <w:rFonts w:eastAsia="MS Mincho"/>
          <w:color w:val="000000"/>
          <w:sz w:val="22"/>
          <w:szCs w:val="22"/>
        </w:rPr>
      </w:pPr>
    </w:p>
    <w:p w14:paraId="6D77E622" w14:textId="1E135F01" w:rsidR="004E7FD2" w:rsidRPr="00BB1A81" w:rsidRDefault="004E7FD2" w:rsidP="009A28A7">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sz w:val="22"/>
          <w:szCs w:val="22"/>
        </w:rPr>
        <w:t>se</w:t>
      </w:r>
      <w:proofErr w:type="gramEnd"/>
      <w:r w:rsidRPr="00BB1A81">
        <w:rPr>
          <w:sz w:val="22"/>
          <w:szCs w:val="22"/>
        </w:rPr>
        <w:t xml:space="preserve"> </w:t>
      </w:r>
      <w:r w:rsidR="00AC50B1">
        <w:rPr>
          <w:sz w:val="22"/>
          <w:szCs w:val="22"/>
        </w:rPr>
        <w:t>a Escritura e/ou</w:t>
      </w:r>
      <w:r w:rsidR="00AC50B1" w:rsidRPr="00BB1A81">
        <w:rPr>
          <w:sz w:val="22"/>
          <w:szCs w:val="22"/>
        </w:rPr>
        <w:t xml:space="preserve"> </w:t>
      </w:r>
      <w:r w:rsidRPr="00BB1A81">
        <w:rPr>
          <w:sz w:val="22"/>
          <w:szCs w:val="22"/>
        </w:rPr>
        <w:t>a Garantia prevista n</w:t>
      </w:r>
      <w:r w:rsidR="00AC50B1">
        <w:rPr>
          <w:sz w:val="22"/>
          <w:szCs w:val="22"/>
        </w:rPr>
        <w:t>est</w:t>
      </w:r>
      <w:r w:rsidRPr="00BB1A81">
        <w:rPr>
          <w:sz w:val="22"/>
          <w:szCs w:val="22"/>
        </w:rPr>
        <w:t xml:space="preserve">a Escritura: (a) for objeto de questionamento judicial pela Emissora; (b) não for </w:t>
      </w:r>
      <w:r w:rsidR="00AC50B1">
        <w:rPr>
          <w:sz w:val="22"/>
          <w:szCs w:val="22"/>
        </w:rPr>
        <w:t>ou estiver</w:t>
      </w:r>
      <w:r w:rsidR="00AC50B1" w:rsidRPr="00BB1A81">
        <w:rPr>
          <w:sz w:val="22"/>
          <w:szCs w:val="22"/>
        </w:rPr>
        <w:t xml:space="preserve"> </w:t>
      </w:r>
      <w:r w:rsidRPr="00BB1A81">
        <w:rPr>
          <w:sz w:val="22"/>
          <w:szCs w:val="22"/>
        </w:rPr>
        <w:t xml:space="preserve">devidamente constituída; (c) for anulada, nula, ou invalidada sob qualquer forma; (d) de qualquer forma, deixar de existir ou for rescindida e tal evento não for sanado ou </w:t>
      </w:r>
      <w:r w:rsidRPr="00BB1A81">
        <w:rPr>
          <w:rFonts w:eastAsia="MS Mincho"/>
          <w:color w:val="000000"/>
          <w:sz w:val="22"/>
          <w:szCs w:val="22"/>
        </w:rPr>
        <w:t>a Emissora não substitu</w:t>
      </w:r>
      <w:r w:rsidR="004450DB">
        <w:rPr>
          <w:rFonts w:eastAsia="MS Mincho"/>
          <w:color w:val="000000"/>
          <w:sz w:val="22"/>
          <w:szCs w:val="22"/>
        </w:rPr>
        <w:t>ir</w:t>
      </w:r>
      <w:r w:rsidRPr="00BB1A81">
        <w:rPr>
          <w:rFonts w:eastAsia="MS Mincho"/>
          <w:color w:val="000000"/>
          <w:sz w:val="22"/>
          <w:szCs w:val="22"/>
        </w:rPr>
        <w:t xml:space="preserve"> ou reforçar ta</w:t>
      </w:r>
      <w:r w:rsidR="004450DB">
        <w:rPr>
          <w:rFonts w:eastAsia="MS Mincho"/>
          <w:color w:val="000000"/>
          <w:sz w:val="22"/>
          <w:szCs w:val="22"/>
        </w:rPr>
        <w:t>l</w:t>
      </w:r>
      <w:r w:rsidRPr="00BB1A81">
        <w:rPr>
          <w:rFonts w:eastAsia="MS Mincho"/>
          <w:color w:val="000000"/>
          <w:sz w:val="22"/>
          <w:szCs w:val="22"/>
        </w:rPr>
        <w:t xml:space="preserve"> Garantia</w:t>
      </w:r>
      <w:r w:rsidR="00B73BF7" w:rsidRPr="00BB1A81">
        <w:rPr>
          <w:rFonts w:eastAsia="MS Mincho"/>
          <w:color w:val="000000"/>
          <w:sz w:val="22"/>
          <w:szCs w:val="22"/>
        </w:rPr>
        <w:t>, mediante aprovação dos Debenturistas</w:t>
      </w:r>
      <w:r w:rsidRPr="00BB1A81">
        <w:rPr>
          <w:rFonts w:eastAsia="MS Mincho"/>
          <w:color w:val="000000"/>
          <w:sz w:val="22"/>
          <w:szCs w:val="22"/>
        </w:rPr>
        <w:t xml:space="preserve">, </w:t>
      </w:r>
      <w:r w:rsidRPr="00BB1A81">
        <w:rPr>
          <w:sz w:val="22"/>
          <w:szCs w:val="22"/>
        </w:rPr>
        <w:t xml:space="preserve">no prazo de 10 (dez) dias contados da data em que Emissora tomar conhecimento do referido evento; ou (e) </w:t>
      </w:r>
      <w:r w:rsidR="004450DB">
        <w:rPr>
          <w:sz w:val="22"/>
          <w:szCs w:val="22"/>
        </w:rPr>
        <w:t>o</w:t>
      </w:r>
      <w:r w:rsidRPr="00BB1A81">
        <w:rPr>
          <w:sz w:val="22"/>
          <w:szCs w:val="22"/>
        </w:rPr>
        <w:t xml:space="preserve"> saldo de recebíveis</w:t>
      </w:r>
      <w:r w:rsidR="00A80248" w:rsidRPr="00BB1A81">
        <w:rPr>
          <w:sz w:val="22"/>
          <w:szCs w:val="22"/>
        </w:rPr>
        <w:t xml:space="preserve"> </w:t>
      </w:r>
      <w:proofErr w:type="spellStart"/>
      <w:r w:rsidR="00A80248" w:rsidRPr="00BB1A81">
        <w:rPr>
          <w:sz w:val="22"/>
          <w:szCs w:val="22"/>
        </w:rPr>
        <w:t>performados</w:t>
      </w:r>
      <w:proofErr w:type="spellEnd"/>
      <w:r w:rsidRPr="00BB1A81">
        <w:rPr>
          <w:sz w:val="22"/>
          <w:szCs w:val="22"/>
        </w:rPr>
        <w:t xml:space="preserve"> dados em garantia não equivaler a montante superior a 50% (cinquenta por cento) do saldo devedor das Debêntures;</w:t>
      </w:r>
    </w:p>
    <w:p w14:paraId="2BC48C8E" w14:textId="77777777" w:rsidR="004E7FD2" w:rsidRPr="00BB1A81" w:rsidRDefault="004E7FD2" w:rsidP="004E7FD2">
      <w:pPr>
        <w:pStyle w:val="PargrafodaLista"/>
        <w:tabs>
          <w:tab w:val="left" w:pos="1418"/>
        </w:tabs>
        <w:ind w:left="1418" w:hanging="709"/>
        <w:rPr>
          <w:rFonts w:ascii="Times New Roman" w:eastAsia="MS Mincho" w:hAnsi="Times New Roman" w:cs="Times New Roman"/>
          <w:color w:val="000000"/>
        </w:rPr>
      </w:pPr>
    </w:p>
    <w:p w14:paraId="2E50F423" w14:textId="40C9F51C" w:rsidR="004E7FD2" w:rsidRPr="00BB1A81" w:rsidRDefault="004E7FD2"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sz w:val="22"/>
          <w:szCs w:val="22"/>
        </w:rPr>
        <w:t>provarem</w:t>
      </w:r>
      <w:proofErr w:type="gramEnd"/>
      <w:r w:rsidRPr="00BB1A81">
        <w:rPr>
          <w:sz w:val="22"/>
          <w:szCs w:val="22"/>
        </w:rPr>
        <w:t xml:space="preserve">-se falsas ou revelarem-se incorretas ou enganosas na data em que forem fornecidas, </w:t>
      </w:r>
      <w:r w:rsidR="00882A51">
        <w:rPr>
          <w:sz w:val="22"/>
          <w:szCs w:val="22"/>
        </w:rPr>
        <w:t xml:space="preserve">em qualquer aspecto relevante ou que possa acarretar um Evento Adverso Relevante, </w:t>
      </w:r>
      <w:r w:rsidRPr="00BB1A81">
        <w:rPr>
          <w:sz w:val="22"/>
          <w:szCs w:val="22"/>
        </w:rPr>
        <w:t>quaisquer das declarações prestadas pela Emissora no âmbito da Emissão;</w:t>
      </w:r>
    </w:p>
    <w:p w14:paraId="72B2A04E" w14:textId="77777777" w:rsidR="004E7FD2" w:rsidRPr="00BB1A81" w:rsidRDefault="004E7FD2" w:rsidP="004E7FD2">
      <w:pPr>
        <w:pStyle w:val="PargrafodaLista"/>
        <w:tabs>
          <w:tab w:val="left" w:pos="1418"/>
        </w:tabs>
        <w:ind w:left="1418" w:hanging="709"/>
        <w:rPr>
          <w:rFonts w:ascii="Times New Roman" w:eastAsia="MS Mincho" w:hAnsi="Times New Roman" w:cs="Times New Roman"/>
          <w:color w:val="000000"/>
        </w:rPr>
      </w:pPr>
    </w:p>
    <w:p w14:paraId="49BCB603" w14:textId="66B14983" w:rsidR="004E7FD2" w:rsidRPr="00BB1A81" w:rsidRDefault="004E7FD2"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ocorrência</w:t>
      </w:r>
      <w:proofErr w:type="gramEnd"/>
      <w:r w:rsidRPr="00BB1A81">
        <w:rPr>
          <w:rFonts w:eastAsia="MS Mincho"/>
          <w:color w:val="000000"/>
          <w:sz w:val="22"/>
          <w:szCs w:val="22"/>
        </w:rPr>
        <w:t xml:space="preserve"> de qualquer evento que</w:t>
      </w:r>
      <w:r w:rsidR="00A80248" w:rsidRPr="00BB1A81">
        <w:rPr>
          <w:rFonts w:eastAsia="MS Mincho"/>
          <w:color w:val="000000"/>
          <w:sz w:val="22"/>
          <w:szCs w:val="22"/>
        </w:rPr>
        <w:t>, na avaliação dos Debenturistas,</w:t>
      </w:r>
      <w:r w:rsidRPr="00BB1A81">
        <w:rPr>
          <w:rFonts w:eastAsia="MS Mincho"/>
          <w:color w:val="000000"/>
          <w:sz w:val="22"/>
          <w:szCs w:val="22"/>
        </w:rPr>
        <w:t xml:space="preserve"> após manifestação expressa da Emissora realizada no prazo de até 10 (dez) dias contados da data de ocorrência do evento, tenha, com relação à Emissora (a) qualquer efeito adverso relevante na situação (econômica, financeira, operacional ou de qualquer outra natureza), nos seus negócios, bens, resultados operacionais e/ou perspectivas; (b) qualquer efeito adverso relevante nos seus poderes ou capacidade jurídica e/ou econômico-financeira de cumprir qualquer de suas obrigações nos termos desta Escritura; e/ou (c) qualquer evento ou condição que, após decurso do prazo ou envio de notificação, ou ambos, possa resultar em um Evento de Inadimplemento (“</w:t>
      </w:r>
      <w:r w:rsidRPr="00BB1A81">
        <w:rPr>
          <w:rFonts w:eastAsia="MS Mincho"/>
          <w:color w:val="000000"/>
          <w:sz w:val="22"/>
          <w:szCs w:val="22"/>
          <w:u w:val="single"/>
        </w:rPr>
        <w:t>Evento Adverso Relevante</w:t>
      </w:r>
      <w:r w:rsidRPr="00BB1A81">
        <w:rPr>
          <w:rFonts w:eastAsia="MS Mincho"/>
          <w:color w:val="000000"/>
          <w:sz w:val="22"/>
          <w:szCs w:val="22"/>
        </w:rPr>
        <w:t>”);</w:t>
      </w:r>
    </w:p>
    <w:p w14:paraId="679F7DA9" w14:textId="77777777" w:rsidR="00B73BF7" w:rsidRPr="00BB1A81" w:rsidRDefault="00B73BF7" w:rsidP="00B73BF7">
      <w:pPr>
        <w:tabs>
          <w:tab w:val="left" w:pos="1418"/>
        </w:tabs>
        <w:autoSpaceDE w:val="0"/>
        <w:autoSpaceDN w:val="0"/>
        <w:adjustRightInd w:val="0"/>
        <w:spacing w:line="312" w:lineRule="auto"/>
        <w:ind w:left="1418"/>
        <w:jc w:val="both"/>
        <w:rPr>
          <w:rFonts w:eastAsia="MS Mincho"/>
          <w:color w:val="000000"/>
          <w:sz w:val="22"/>
          <w:szCs w:val="22"/>
        </w:rPr>
      </w:pPr>
    </w:p>
    <w:p w14:paraId="6CA49DCD" w14:textId="2142EC9A" w:rsidR="004E7FD2" w:rsidRPr="00BB1A81" w:rsidRDefault="004E7FD2"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alteração</w:t>
      </w:r>
      <w:proofErr w:type="gramEnd"/>
      <w:r w:rsidRPr="00BB1A81">
        <w:rPr>
          <w:rFonts w:eastAsia="MS Mincho"/>
          <w:color w:val="000000"/>
          <w:sz w:val="22"/>
          <w:szCs w:val="22"/>
        </w:rPr>
        <w:t xml:space="preserve"> do objeto social da Emissora que </w:t>
      </w:r>
      <w:r w:rsidR="00A80248" w:rsidRPr="00BB1A81">
        <w:rPr>
          <w:rFonts w:eastAsia="MS Mincho"/>
          <w:color w:val="000000"/>
          <w:sz w:val="22"/>
          <w:szCs w:val="22"/>
        </w:rPr>
        <w:t xml:space="preserve">resulte em alteração relevante no </w:t>
      </w:r>
      <w:r w:rsidRPr="00BB1A81">
        <w:rPr>
          <w:rFonts w:eastAsia="MS Mincho"/>
          <w:color w:val="000000"/>
          <w:sz w:val="22"/>
          <w:szCs w:val="22"/>
        </w:rPr>
        <w:t>seu setor de atuação</w:t>
      </w:r>
      <w:r w:rsidR="008B0C02" w:rsidRPr="00BB1A81">
        <w:rPr>
          <w:rFonts w:eastAsia="MS Mincho"/>
          <w:color w:val="000000"/>
          <w:sz w:val="22"/>
          <w:szCs w:val="22"/>
        </w:rPr>
        <w:t xml:space="preserve">, </w:t>
      </w:r>
      <w:r w:rsidR="00AC50B1">
        <w:rPr>
          <w:rFonts w:eastAsia="MS Mincho"/>
          <w:color w:val="000000"/>
          <w:sz w:val="22"/>
          <w:szCs w:val="22"/>
        </w:rPr>
        <w:t xml:space="preserve">exceto nos casos em que </w:t>
      </w:r>
      <w:r w:rsidR="008B0C02" w:rsidRPr="00BB1A81">
        <w:rPr>
          <w:rFonts w:eastAsia="MS Mincho"/>
          <w:color w:val="000000"/>
          <w:sz w:val="22"/>
          <w:szCs w:val="22"/>
        </w:rPr>
        <w:t>tal alteração não afete negativamente a capacidade d</w:t>
      </w:r>
      <w:r w:rsidR="00FE3AFB" w:rsidRPr="00BB1A81">
        <w:rPr>
          <w:rFonts w:eastAsia="MS Mincho"/>
          <w:color w:val="000000"/>
          <w:sz w:val="22"/>
          <w:szCs w:val="22"/>
        </w:rPr>
        <w:t>a</w:t>
      </w:r>
      <w:r w:rsidR="008B0C02" w:rsidRPr="00BB1A81">
        <w:rPr>
          <w:rFonts w:eastAsia="MS Mincho"/>
          <w:color w:val="000000"/>
          <w:sz w:val="22"/>
          <w:szCs w:val="22"/>
        </w:rPr>
        <w:t xml:space="preserve"> Emissora em cumprir com suas obrigações pactuadas na presente Escritura</w:t>
      </w:r>
      <w:r w:rsidRPr="00BB1A81">
        <w:rPr>
          <w:rFonts w:eastAsia="MS Mincho"/>
          <w:color w:val="000000"/>
          <w:sz w:val="22"/>
          <w:szCs w:val="22"/>
        </w:rPr>
        <w:t>;</w:t>
      </w:r>
    </w:p>
    <w:p w14:paraId="0246A069" w14:textId="77777777" w:rsidR="004E7FD2" w:rsidRPr="00BB1A81" w:rsidRDefault="004E7FD2" w:rsidP="004E7FD2">
      <w:pPr>
        <w:pStyle w:val="PargrafodaLista"/>
        <w:tabs>
          <w:tab w:val="left" w:pos="1418"/>
        </w:tabs>
        <w:ind w:left="1418" w:hanging="709"/>
        <w:rPr>
          <w:rFonts w:ascii="Times New Roman" w:eastAsia="MS Mincho" w:hAnsi="Times New Roman" w:cs="Times New Roman"/>
          <w:color w:val="000000"/>
        </w:rPr>
      </w:pPr>
    </w:p>
    <w:p w14:paraId="6A849503" w14:textId="77777777" w:rsidR="004E7FD2" w:rsidRPr="00BB1A81" w:rsidRDefault="004E7FD2"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aplicação</w:t>
      </w:r>
      <w:proofErr w:type="gramEnd"/>
      <w:r w:rsidRPr="00BB1A81">
        <w:rPr>
          <w:rFonts w:eastAsia="MS Mincho"/>
          <w:color w:val="000000"/>
          <w:sz w:val="22"/>
          <w:szCs w:val="22"/>
        </w:rPr>
        <w:t xml:space="preserve"> dos recursos oriundos da Emissão em destinação diversa da descrita nesta Escritura de Emissão;</w:t>
      </w:r>
    </w:p>
    <w:p w14:paraId="7B558F1F" w14:textId="77777777" w:rsidR="004E7FD2" w:rsidRPr="00BB1A81" w:rsidRDefault="004E7FD2" w:rsidP="004E7FD2">
      <w:pPr>
        <w:pStyle w:val="PargrafodaLista"/>
        <w:tabs>
          <w:tab w:val="left" w:pos="1418"/>
        </w:tabs>
        <w:ind w:left="1418" w:hanging="709"/>
        <w:rPr>
          <w:rFonts w:ascii="Times New Roman" w:eastAsia="MS Mincho" w:hAnsi="Times New Roman" w:cs="Times New Roman"/>
          <w:color w:val="000000"/>
        </w:rPr>
      </w:pPr>
    </w:p>
    <w:p w14:paraId="1C6092D9" w14:textId="77777777" w:rsidR="004E7FD2" w:rsidRPr="00BB1A81" w:rsidRDefault="004E7FD2"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descumprimento</w:t>
      </w:r>
      <w:proofErr w:type="gramEnd"/>
      <w:r w:rsidRPr="00BB1A81">
        <w:rPr>
          <w:rFonts w:eastAsia="MS Mincho"/>
          <w:color w:val="000000"/>
          <w:sz w:val="22"/>
          <w:szCs w:val="22"/>
        </w:rPr>
        <w:t xml:space="preserve"> de qualquer obrigação que vier a ser estabelecida no Contrato de Colocação;</w:t>
      </w:r>
    </w:p>
    <w:p w14:paraId="3FEE489A" w14:textId="77777777" w:rsidR="004E7FD2" w:rsidRPr="00BB1A81" w:rsidRDefault="004E7FD2" w:rsidP="004E7FD2">
      <w:pPr>
        <w:pStyle w:val="PargrafodaLista"/>
        <w:tabs>
          <w:tab w:val="left" w:pos="1418"/>
        </w:tabs>
        <w:ind w:left="1418" w:hanging="709"/>
        <w:rPr>
          <w:rFonts w:ascii="Times New Roman" w:eastAsia="MS Mincho" w:hAnsi="Times New Roman" w:cs="Times New Roman"/>
          <w:color w:val="000000"/>
        </w:rPr>
      </w:pPr>
    </w:p>
    <w:p w14:paraId="33641782" w14:textId="1874661E" w:rsidR="004E7FD2" w:rsidRPr="00BB1A81" w:rsidRDefault="004E7FD2"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não</w:t>
      </w:r>
      <w:proofErr w:type="gramEnd"/>
      <w:r w:rsidRPr="00BB1A81">
        <w:rPr>
          <w:rFonts w:eastAsia="MS Mincho"/>
          <w:color w:val="000000"/>
          <w:sz w:val="22"/>
          <w:szCs w:val="22"/>
        </w:rPr>
        <w:t xml:space="preserve"> </w:t>
      </w:r>
      <w:r w:rsidR="00AC50B1">
        <w:rPr>
          <w:rFonts w:eastAsia="MS Mincho"/>
          <w:color w:val="000000"/>
          <w:sz w:val="22"/>
          <w:szCs w:val="22"/>
        </w:rPr>
        <w:t xml:space="preserve">obtenção, </w:t>
      </w:r>
      <w:r w:rsidRPr="00BB1A81">
        <w:rPr>
          <w:rFonts w:eastAsia="MS Mincho"/>
          <w:color w:val="000000"/>
          <w:sz w:val="22"/>
          <w:szCs w:val="22"/>
        </w:rPr>
        <w:t>renovação, cancelamento, revogação ou suspensão das autorizações, concessões, alvarás e licenças necessárias</w:t>
      </w:r>
      <w:r w:rsidR="00AC50B1">
        <w:rPr>
          <w:rFonts w:eastAsia="MS Mincho"/>
          <w:color w:val="000000"/>
          <w:sz w:val="22"/>
          <w:szCs w:val="22"/>
        </w:rPr>
        <w:t>, inclusive socioambientais,</w:t>
      </w:r>
      <w:r w:rsidR="00AC50B1" w:rsidRPr="00BB1A81">
        <w:rPr>
          <w:rFonts w:eastAsia="MS Mincho"/>
          <w:color w:val="000000"/>
          <w:sz w:val="22"/>
          <w:szCs w:val="22"/>
        </w:rPr>
        <w:t xml:space="preserve"> </w:t>
      </w:r>
      <w:r w:rsidRPr="00BB1A81">
        <w:rPr>
          <w:rFonts w:eastAsia="MS Mincho"/>
          <w:color w:val="000000"/>
          <w:sz w:val="22"/>
          <w:szCs w:val="22"/>
        </w:rPr>
        <w:t xml:space="preserve"> para o regular exercício das suas atividades, desde que o não cumprimento das obrigações acima enseje em um Evento Adverso Relevante;</w:t>
      </w:r>
    </w:p>
    <w:p w14:paraId="21E6AEB8" w14:textId="77777777" w:rsidR="004E7FD2" w:rsidRPr="00BB1A81" w:rsidRDefault="004E7FD2" w:rsidP="004E7FD2">
      <w:pPr>
        <w:pStyle w:val="PargrafodaLista"/>
        <w:tabs>
          <w:tab w:val="left" w:pos="1418"/>
        </w:tabs>
        <w:ind w:left="1418" w:hanging="709"/>
        <w:rPr>
          <w:rFonts w:ascii="Times New Roman" w:eastAsia="MS Mincho" w:hAnsi="Times New Roman" w:cs="Times New Roman"/>
          <w:color w:val="000000"/>
        </w:rPr>
      </w:pPr>
    </w:p>
    <w:p w14:paraId="29C9902D" w14:textId="3E5F10FE" w:rsidR="004E7FD2" w:rsidRPr="00BB1A81" w:rsidRDefault="004E7FD2"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desapropriação</w:t>
      </w:r>
      <w:proofErr w:type="gramEnd"/>
      <w:r w:rsidRPr="00BB1A81">
        <w:rPr>
          <w:rFonts w:eastAsia="MS Mincho"/>
          <w:color w:val="000000"/>
          <w:sz w:val="22"/>
          <w:szCs w:val="22"/>
        </w:rPr>
        <w:t xml:space="preserve">, confisco ou qualquer outra medida de qualquer entidade governamental brasileira que resulte na perda da propriedade ou posse direta de parte substancial de seus ativos ou na incapacidade de gestão de seus negócios, pela Emissora, desde que tal desapropriação, confisco ou outra medida afete substancialmente a capacidade de pagamento pela Emissora de suas obrigações relativas às Debêntures, </w:t>
      </w:r>
      <w:r w:rsidRPr="00BB1A81">
        <w:rPr>
          <w:sz w:val="22"/>
          <w:szCs w:val="22"/>
        </w:rPr>
        <w:t xml:space="preserve">e tal medida não seja sanada pela Emissora </w:t>
      </w:r>
      <w:r w:rsidR="00330DBF">
        <w:rPr>
          <w:sz w:val="22"/>
          <w:szCs w:val="22"/>
        </w:rPr>
        <w:t>no</w:t>
      </w:r>
      <w:r w:rsidRPr="00BB1A81">
        <w:rPr>
          <w:sz w:val="22"/>
          <w:szCs w:val="22"/>
        </w:rPr>
        <w:t xml:space="preserve"> prazo de </w:t>
      </w:r>
      <w:r w:rsidR="00A80248" w:rsidRPr="00BB1A81">
        <w:rPr>
          <w:sz w:val="22"/>
          <w:szCs w:val="22"/>
        </w:rPr>
        <w:t>5</w:t>
      </w:r>
      <w:r w:rsidRPr="00BB1A81">
        <w:rPr>
          <w:sz w:val="22"/>
          <w:szCs w:val="22"/>
        </w:rPr>
        <w:t xml:space="preserve"> (</w:t>
      </w:r>
      <w:r w:rsidR="00A80248" w:rsidRPr="00BB1A81">
        <w:rPr>
          <w:sz w:val="22"/>
          <w:szCs w:val="22"/>
        </w:rPr>
        <w:t>cinco</w:t>
      </w:r>
      <w:r w:rsidRPr="00BB1A81">
        <w:rPr>
          <w:sz w:val="22"/>
          <w:szCs w:val="22"/>
        </w:rPr>
        <w:t>) dias úteis contados da data em que a Emissora tomar conhecimento do referido evento</w:t>
      </w:r>
      <w:r w:rsidRPr="00BB1A81">
        <w:rPr>
          <w:rFonts w:eastAsia="MS Mincho"/>
          <w:color w:val="000000"/>
          <w:sz w:val="22"/>
          <w:szCs w:val="22"/>
        </w:rPr>
        <w:t>;</w:t>
      </w:r>
    </w:p>
    <w:p w14:paraId="34ACE531" w14:textId="77777777" w:rsidR="004E7FD2" w:rsidRPr="00BB1A81" w:rsidRDefault="004E7FD2" w:rsidP="004E7FD2">
      <w:pPr>
        <w:pStyle w:val="PargrafodaLista"/>
        <w:tabs>
          <w:tab w:val="left" w:pos="1418"/>
        </w:tabs>
        <w:ind w:left="1418" w:hanging="709"/>
        <w:rPr>
          <w:rFonts w:ascii="Times New Roman" w:hAnsi="Times New Roman" w:cs="Times New Roman"/>
        </w:rPr>
      </w:pPr>
    </w:p>
    <w:p w14:paraId="67E15048" w14:textId="1F7B94A8" w:rsidR="004E7FD2" w:rsidRPr="00BB1A81" w:rsidRDefault="004E7FD2"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sz w:val="22"/>
          <w:szCs w:val="22"/>
        </w:rPr>
        <w:t>não</w:t>
      </w:r>
      <w:proofErr w:type="gramEnd"/>
      <w:r w:rsidRPr="00BB1A81">
        <w:rPr>
          <w:sz w:val="22"/>
          <w:szCs w:val="22"/>
        </w:rPr>
        <w:t xml:space="preserve"> pagamento pela Emissora, na respectiva data de vencimento das obrigações pecuniárias devidas aos Debenturistas</w:t>
      </w:r>
      <w:r w:rsidRPr="00BB1A81">
        <w:rPr>
          <w:rFonts w:eastAsia="MS Mincho"/>
          <w:color w:val="000000"/>
          <w:sz w:val="22"/>
          <w:szCs w:val="22"/>
        </w:rPr>
        <w:t>;</w:t>
      </w:r>
    </w:p>
    <w:p w14:paraId="49D1BEEF" w14:textId="77777777" w:rsidR="004E7FD2" w:rsidRPr="00BB1A81" w:rsidRDefault="004E7FD2" w:rsidP="004E7FD2">
      <w:pPr>
        <w:pStyle w:val="PargrafodaLista"/>
        <w:tabs>
          <w:tab w:val="left" w:pos="1418"/>
        </w:tabs>
        <w:ind w:left="1418" w:hanging="709"/>
        <w:rPr>
          <w:rFonts w:ascii="Times New Roman" w:eastAsia="MS Mincho" w:hAnsi="Times New Roman" w:cs="Times New Roman"/>
          <w:color w:val="000000"/>
        </w:rPr>
      </w:pPr>
    </w:p>
    <w:p w14:paraId="0E96BC6E" w14:textId="29C804F4" w:rsidR="004E7FD2" w:rsidRPr="00BB1A81" w:rsidRDefault="004E7FD2"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t</w:t>
      </w:r>
      <w:r w:rsidRPr="00BB1A81">
        <w:rPr>
          <w:sz w:val="22"/>
          <w:szCs w:val="22"/>
        </w:rPr>
        <w:t>ransferência</w:t>
      </w:r>
      <w:proofErr w:type="gramEnd"/>
      <w:r w:rsidRPr="00BB1A81">
        <w:rPr>
          <w:sz w:val="22"/>
          <w:szCs w:val="22"/>
        </w:rPr>
        <w:t xml:space="preserve"> ou qualquer forma de cessão ou promessa de cessão a terceiros, </w:t>
      </w:r>
      <w:r w:rsidR="00AC50B1">
        <w:rPr>
          <w:sz w:val="22"/>
          <w:szCs w:val="22"/>
        </w:rPr>
        <w:t>no todo ou em parte,</w:t>
      </w:r>
      <w:r w:rsidR="00AC50B1" w:rsidRPr="00BB1A81">
        <w:rPr>
          <w:sz w:val="22"/>
          <w:szCs w:val="22"/>
        </w:rPr>
        <w:t xml:space="preserve"> </w:t>
      </w:r>
      <w:r w:rsidRPr="00BB1A81">
        <w:rPr>
          <w:sz w:val="22"/>
          <w:szCs w:val="22"/>
        </w:rPr>
        <w:t>pela Emissora, das obrigações assumidas na Escritura, sem prévia autorização dos Debenturistas;</w:t>
      </w:r>
    </w:p>
    <w:p w14:paraId="47C78720" w14:textId="77777777" w:rsidR="004E7FD2" w:rsidRPr="00BB1A81" w:rsidRDefault="004E7FD2" w:rsidP="004E7FD2">
      <w:pPr>
        <w:pStyle w:val="PargrafodaLista"/>
        <w:tabs>
          <w:tab w:val="left" w:pos="1418"/>
        </w:tabs>
        <w:ind w:left="1418" w:hanging="709"/>
        <w:rPr>
          <w:rFonts w:ascii="Times New Roman" w:eastAsia="MS Mincho" w:hAnsi="Times New Roman" w:cs="Times New Roman"/>
          <w:color w:val="000000"/>
        </w:rPr>
      </w:pPr>
    </w:p>
    <w:p w14:paraId="4C97B52F" w14:textId="77777777" w:rsidR="004E7FD2" w:rsidRPr="00BB1A81" w:rsidRDefault="004E7FD2" w:rsidP="004E7FD2">
      <w:pPr>
        <w:numPr>
          <w:ilvl w:val="2"/>
          <w:numId w:val="2"/>
        </w:numPr>
        <w:tabs>
          <w:tab w:val="clear" w:pos="3403"/>
          <w:tab w:val="num" w:pos="709"/>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na</w:t>
      </w:r>
      <w:proofErr w:type="gramEnd"/>
      <w:r w:rsidRPr="00BB1A81">
        <w:rPr>
          <w:rFonts w:eastAsia="MS Mincho"/>
          <w:color w:val="000000"/>
          <w:sz w:val="22"/>
          <w:szCs w:val="22"/>
        </w:rPr>
        <w:t xml:space="preserve"> hipótese de quaisquer dos documentos referentes à Emissão se tornarem comprovadamente inexequíveis ou inválidos nos termos da legislação aplicável, </w:t>
      </w:r>
      <w:r w:rsidRPr="00BB1A81">
        <w:rPr>
          <w:sz w:val="22"/>
          <w:szCs w:val="22"/>
        </w:rPr>
        <w:t xml:space="preserve">e tal evento não for sanado no prazo de </w:t>
      </w:r>
      <w:r w:rsidR="00A80248" w:rsidRPr="00BB1A81">
        <w:rPr>
          <w:sz w:val="22"/>
          <w:szCs w:val="22"/>
        </w:rPr>
        <w:t>5</w:t>
      </w:r>
      <w:r w:rsidRPr="00BB1A81">
        <w:rPr>
          <w:sz w:val="22"/>
          <w:szCs w:val="22"/>
        </w:rPr>
        <w:t xml:space="preserve"> (</w:t>
      </w:r>
      <w:r w:rsidR="00A80248" w:rsidRPr="00BB1A81">
        <w:rPr>
          <w:sz w:val="22"/>
          <w:szCs w:val="22"/>
        </w:rPr>
        <w:t>cinco</w:t>
      </w:r>
      <w:r w:rsidRPr="00BB1A81">
        <w:rPr>
          <w:sz w:val="22"/>
          <w:szCs w:val="22"/>
        </w:rPr>
        <w:t>) dias úteis contados da data em que a Emissora tomar conhecimento do referido evento</w:t>
      </w:r>
      <w:r w:rsidRPr="00BB1A81">
        <w:rPr>
          <w:rFonts w:eastAsia="MS Mincho"/>
          <w:color w:val="000000"/>
          <w:sz w:val="22"/>
          <w:szCs w:val="22"/>
        </w:rPr>
        <w:t>;</w:t>
      </w:r>
    </w:p>
    <w:p w14:paraId="730EAEC1" w14:textId="77777777" w:rsidR="004E7FD2" w:rsidRPr="00BB1A81" w:rsidRDefault="004E7FD2" w:rsidP="004E7FD2">
      <w:pPr>
        <w:tabs>
          <w:tab w:val="left" w:pos="1418"/>
        </w:tabs>
        <w:autoSpaceDE w:val="0"/>
        <w:autoSpaceDN w:val="0"/>
        <w:adjustRightInd w:val="0"/>
        <w:spacing w:line="312" w:lineRule="auto"/>
        <w:ind w:left="1418" w:hanging="709"/>
        <w:jc w:val="both"/>
        <w:rPr>
          <w:rFonts w:eastAsia="MS Mincho"/>
          <w:color w:val="000000"/>
          <w:sz w:val="22"/>
        </w:rPr>
      </w:pPr>
    </w:p>
    <w:p w14:paraId="1553046C" w14:textId="1B6E788F" w:rsidR="004E7FD2" w:rsidRPr="00BB1A81" w:rsidRDefault="004E7FD2" w:rsidP="004E7FD2">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a</w:t>
      </w:r>
      <w:proofErr w:type="gramEnd"/>
      <w:r w:rsidRPr="00BB1A81">
        <w:rPr>
          <w:rFonts w:eastAsia="MS Mincho"/>
          <w:color w:val="000000"/>
          <w:sz w:val="22"/>
          <w:szCs w:val="22"/>
        </w:rPr>
        <w:t xml:space="preserve"> Emissora deixar de cumprir quaisquer obrigações assumidas na Garantia, independente do motivo, desde que tal inadimplemento não seja sanado ou que a Emissora </w:t>
      </w:r>
      <w:r w:rsidR="008D2783" w:rsidRPr="00BB1A81">
        <w:rPr>
          <w:rFonts w:eastAsia="MS Mincho"/>
          <w:color w:val="000000"/>
          <w:sz w:val="22"/>
          <w:szCs w:val="22"/>
        </w:rPr>
        <w:t xml:space="preserve">não </w:t>
      </w:r>
      <w:r w:rsidRPr="00BB1A81">
        <w:rPr>
          <w:rFonts w:eastAsia="MS Mincho"/>
          <w:color w:val="000000"/>
          <w:sz w:val="22"/>
          <w:szCs w:val="22"/>
        </w:rPr>
        <w:t>substitua ou reforce ta</w:t>
      </w:r>
      <w:r w:rsidR="00CE462A">
        <w:rPr>
          <w:rFonts w:eastAsia="MS Mincho"/>
          <w:color w:val="000000"/>
          <w:sz w:val="22"/>
          <w:szCs w:val="22"/>
        </w:rPr>
        <w:t>l</w:t>
      </w:r>
      <w:r w:rsidRPr="00BB1A81">
        <w:rPr>
          <w:rFonts w:eastAsia="MS Mincho"/>
          <w:color w:val="000000"/>
          <w:sz w:val="22"/>
          <w:szCs w:val="22"/>
        </w:rPr>
        <w:t xml:space="preserve"> Garantia, nos prazos aqui previstos;</w:t>
      </w:r>
    </w:p>
    <w:p w14:paraId="2CDD62B3" w14:textId="77777777" w:rsidR="004E7FD2" w:rsidRPr="00BB1A81" w:rsidRDefault="004E7FD2" w:rsidP="004E7FD2">
      <w:pPr>
        <w:pStyle w:val="PargrafodaLista"/>
        <w:tabs>
          <w:tab w:val="left" w:pos="1418"/>
        </w:tabs>
        <w:ind w:left="1418" w:hanging="709"/>
        <w:rPr>
          <w:rFonts w:ascii="Times New Roman" w:eastAsia="MS Mincho" w:hAnsi="Times New Roman" w:cs="Times New Roman"/>
          <w:color w:val="000000"/>
        </w:rPr>
      </w:pPr>
    </w:p>
    <w:p w14:paraId="44204119" w14:textId="77777777" w:rsidR="004E7FD2" w:rsidRPr="00BB1A81" w:rsidRDefault="004E7FD2" w:rsidP="004E7FD2">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na</w:t>
      </w:r>
      <w:proofErr w:type="gramEnd"/>
      <w:r w:rsidRPr="00BB1A81">
        <w:rPr>
          <w:rFonts w:eastAsia="MS Mincho"/>
          <w:color w:val="000000"/>
          <w:sz w:val="22"/>
          <w:szCs w:val="22"/>
        </w:rPr>
        <w:t xml:space="preserve"> hipótese de serem prestadas, pela Emissora</w:t>
      </w:r>
      <w:r w:rsidR="00A80248" w:rsidRPr="00BB1A81">
        <w:rPr>
          <w:rFonts w:eastAsia="MS Mincho"/>
          <w:color w:val="000000"/>
          <w:sz w:val="22"/>
          <w:szCs w:val="22"/>
        </w:rPr>
        <w:t xml:space="preserve"> ou por suas controladas, coligadas ou controladoras</w:t>
      </w:r>
      <w:r w:rsidRPr="00BB1A81">
        <w:rPr>
          <w:rFonts w:eastAsia="MS Mincho"/>
          <w:color w:val="000000"/>
          <w:sz w:val="22"/>
          <w:szCs w:val="22"/>
        </w:rPr>
        <w:t>, conforme aplicável, durante o prazo das Debêntures, garantias fora do curso normal de seus negócios, em operações não contempladas em seu objeto social, na medida em que tais garantias afetem negativamente a capacidade da Emissora em cumprir com suas obrigações pactuadas n</w:t>
      </w:r>
      <w:r w:rsidR="008B7D6B" w:rsidRPr="00BB1A81">
        <w:rPr>
          <w:rFonts w:eastAsia="MS Mincho"/>
          <w:color w:val="000000"/>
          <w:sz w:val="22"/>
          <w:szCs w:val="22"/>
        </w:rPr>
        <w:t>os documentos d</w:t>
      </w:r>
      <w:r w:rsidR="00B73BF7" w:rsidRPr="00BB1A81">
        <w:rPr>
          <w:rFonts w:eastAsia="MS Mincho"/>
          <w:color w:val="000000"/>
          <w:sz w:val="22"/>
          <w:szCs w:val="22"/>
        </w:rPr>
        <w:t>a</w:t>
      </w:r>
      <w:r w:rsidRPr="00BB1A81">
        <w:rPr>
          <w:rFonts w:eastAsia="MS Mincho"/>
          <w:color w:val="000000"/>
          <w:sz w:val="22"/>
          <w:szCs w:val="22"/>
        </w:rPr>
        <w:t xml:space="preserve"> presente </w:t>
      </w:r>
      <w:r w:rsidR="00B73BF7" w:rsidRPr="00BB1A81">
        <w:rPr>
          <w:rFonts w:eastAsia="MS Mincho"/>
          <w:color w:val="000000"/>
          <w:sz w:val="22"/>
          <w:szCs w:val="22"/>
        </w:rPr>
        <w:t>E</w:t>
      </w:r>
      <w:r w:rsidR="008B7D6B" w:rsidRPr="00BB1A81">
        <w:rPr>
          <w:rFonts w:eastAsia="MS Mincho"/>
          <w:color w:val="000000"/>
          <w:sz w:val="22"/>
          <w:szCs w:val="22"/>
        </w:rPr>
        <w:t>missão</w:t>
      </w:r>
      <w:r w:rsidRPr="00BB1A81">
        <w:rPr>
          <w:rFonts w:eastAsia="MS Mincho"/>
          <w:color w:val="000000"/>
          <w:sz w:val="22"/>
          <w:szCs w:val="22"/>
        </w:rPr>
        <w:t>;</w:t>
      </w:r>
    </w:p>
    <w:p w14:paraId="246E2E48" w14:textId="77777777" w:rsidR="004E7FD2" w:rsidRPr="00BB1A81" w:rsidRDefault="004E7FD2" w:rsidP="004E7FD2">
      <w:pPr>
        <w:pStyle w:val="PargrafodaLista"/>
        <w:tabs>
          <w:tab w:val="left" w:pos="1418"/>
        </w:tabs>
        <w:ind w:hanging="709"/>
        <w:rPr>
          <w:rFonts w:ascii="Times New Roman" w:eastAsia="MS Mincho" w:hAnsi="Times New Roman" w:cs="Times New Roman"/>
          <w:color w:val="000000"/>
        </w:rPr>
      </w:pPr>
    </w:p>
    <w:p w14:paraId="31F23D99" w14:textId="6302BA29" w:rsidR="004E7FD2" w:rsidRPr="00BB1A81" w:rsidRDefault="004E7FD2" w:rsidP="004E7FD2">
      <w:pPr>
        <w:numPr>
          <w:ilvl w:val="2"/>
          <w:numId w:val="2"/>
        </w:numPr>
        <w:tabs>
          <w:tab w:val="num" w:pos="698"/>
          <w:tab w:val="left" w:pos="1418"/>
        </w:tabs>
        <w:autoSpaceDE w:val="0"/>
        <w:autoSpaceDN w:val="0"/>
        <w:adjustRightInd w:val="0"/>
        <w:spacing w:line="312" w:lineRule="auto"/>
        <w:ind w:left="1418" w:hanging="709"/>
        <w:jc w:val="both"/>
        <w:rPr>
          <w:rFonts w:eastAsia="MS Mincho"/>
          <w:color w:val="000000"/>
          <w:sz w:val="22"/>
          <w:szCs w:val="22"/>
        </w:rPr>
      </w:pPr>
      <w:proofErr w:type="gramStart"/>
      <w:r w:rsidRPr="00BB1A81">
        <w:rPr>
          <w:rFonts w:eastAsia="MS Mincho"/>
          <w:color w:val="000000"/>
          <w:sz w:val="22"/>
          <w:szCs w:val="22"/>
        </w:rPr>
        <w:t>não</w:t>
      </w:r>
      <w:proofErr w:type="gramEnd"/>
      <w:r w:rsidRPr="00BB1A81">
        <w:rPr>
          <w:rFonts w:eastAsia="MS Mincho"/>
          <w:color w:val="000000"/>
          <w:sz w:val="22"/>
          <w:szCs w:val="22"/>
        </w:rPr>
        <w:t xml:space="preserve"> formalização</w:t>
      </w:r>
      <w:r w:rsidR="00AC50B1">
        <w:rPr>
          <w:rFonts w:eastAsia="MS Mincho"/>
          <w:color w:val="000000"/>
          <w:sz w:val="22"/>
          <w:szCs w:val="22"/>
        </w:rPr>
        <w:t>,</w:t>
      </w:r>
      <w:r w:rsidRPr="00BB1A81">
        <w:rPr>
          <w:rFonts w:eastAsia="MS Mincho"/>
          <w:color w:val="000000"/>
          <w:sz w:val="22"/>
          <w:szCs w:val="22"/>
        </w:rPr>
        <w:t xml:space="preserve"> constituição</w:t>
      </w:r>
      <w:r w:rsidR="00AC50B1" w:rsidRPr="00AC50B1">
        <w:rPr>
          <w:rFonts w:eastAsia="MS Mincho"/>
          <w:color w:val="000000"/>
          <w:sz w:val="22"/>
          <w:szCs w:val="22"/>
        </w:rPr>
        <w:t xml:space="preserve"> </w:t>
      </w:r>
      <w:r w:rsidR="00AC50B1">
        <w:rPr>
          <w:rFonts w:eastAsia="MS Mincho"/>
          <w:color w:val="000000"/>
          <w:sz w:val="22"/>
          <w:szCs w:val="22"/>
        </w:rPr>
        <w:t>e manutenção</w:t>
      </w:r>
      <w:r w:rsidRPr="00BB1A81">
        <w:rPr>
          <w:rFonts w:eastAsia="MS Mincho"/>
          <w:color w:val="000000"/>
          <w:sz w:val="22"/>
          <w:szCs w:val="22"/>
        </w:rPr>
        <w:t xml:space="preserve"> regular dos instrumentos de Garantia;  </w:t>
      </w:r>
      <w:r w:rsidR="00340261">
        <w:rPr>
          <w:rFonts w:eastAsia="MS Mincho"/>
          <w:color w:val="000000"/>
          <w:sz w:val="22"/>
          <w:szCs w:val="22"/>
        </w:rPr>
        <w:t>e</w:t>
      </w:r>
    </w:p>
    <w:p w14:paraId="3531EE53" w14:textId="77777777" w:rsidR="004E7FD2" w:rsidRPr="00BB1A81" w:rsidRDefault="004E7FD2" w:rsidP="004E7FD2">
      <w:pPr>
        <w:pStyle w:val="PargrafodaLista"/>
        <w:tabs>
          <w:tab w:val="left" w:pos="1418"/>
        </w:tabs>
        <w:ind w:hanging="709"/>
        <w:rPr>
          <w:rFonts w:ascii="Times New Roman" w:eastAsia="MS Mincho" w:hAnsi="Times New Roman" w:cs="Times New Roman"/>
          <w:color w:val="000000"/>
        </w:rPr>
      </w:pPr>
    </w:p>
    <w:p w14:paraId="5790B487" w14:textId="77777777" w:rsidR="0077498D" w:rsidRPr="00BB1A81" w:rsidRDefault="00BA69D2" w:rsidP="00BA69D2">
      <w:pPr>
        <w:numPr>
          <w:ilvl w:val="2"/>
          <w:numId w:val="2"/>
        </w:numPr>
        <w:tabs>
          <w:tab w:val="clear" w:pos="3403"/>
          <w:tab w:val="num" w:pos="698"/>
          <w:tab w:val="left" w:pos="1418"/>
        </w:tabs>
        <w:autoSpaceDE w:val="0"/>
        <w:autoSpaceDN w:val="0"/>
        <w:adjustRightInd w:val="0"/>
        <w:spacing w:line="312" w:lineRule="auto"/>
        <w:ind w:left="1418" w:hanging="709"/>
        <w:jc w:val="both"/>
        <w:rPr>
          <w:bCs/>
          <w:color w:val="000000"/>
        </w:rPr>
      </w:pPr>
      <w:bookmarkStart w:id="49" w:name="_Ref260227616"/>
      <w:bookmarkStart w:id="50" w:name="_Ref260502822"/>
      <w:r w:rsidRPr="00BB1A81">
        <w:rPr>
          <w:rFonts w:eastAsia="MS Mincho"/>
          <w:color w:val="000000"/>
          <w:sz w:val="22"/>
          <w:szCs w:val="22"/>
        </w:rPr>
        <w:t xml:space="preserve"> </w:t>
      </w:r>
      <w:proofErr w:type="gramStart"/>
      <w:r w:rsidR="004E7FD2" w:rsidRPr="00BB1A81">
        <w:rPr>
          <w:rFonts w:eastAsia="MS Mincho"/>
          <w:color w:val="000000"/>
          <w:sz w:val="22"/>
          <w:szCs w:val="22"/>
        </w:rPr>
        <w:t>não</w:t>
      </w:r>
      <w:proofErr w:type="gramEnd"/>
      <w:r w:rsidR="004E7FD2" w:rsidRPr="00BB1A81">
        <w:rPr>
          <w:rFonts w:eastAsia="MS Mincho"/>
          <w:color w:val="000000"/>
          <w:sz w:val="22"/>
          <w:szCs w:val="22"/>
        </w:rPr>
        <w:t xml:space="preserve"> observância, pela Emissora, enquanto houver Debêntures em circulação, d</w:t>
      </w:r>
      <w:r w:rsidRPr="00BB1A81">
        <w:rPr>
          <w:rFonts w:eastAsia="MS Mincho"/>
          <w:color w:val="000000"/>
          <w:sz w:val="22"/>
          <w:szCs w:val="22"/>
        </w:rPr>
        <w:t xml:space="preserve">a razão entre </w:t>
      </w:r>
      <w:r w:rsidRPr="00BB1A81">
        <w:rPr>
          <w:rFonts w:eastAsia="MS Mincho"/>
          <w:bCs/>
          <w:color w:val="000000"/>
          <w:sz w:val="22"/>
          <w:szCs w:val="22"/>
        </w:rPr>
        <w:t>Endividamento Financeiro e Contas a Receber de Cartões de Crédito menor ou igual a 3,00</w:t>
      </w:r>
      <w:r w:rsidRPr="00BB1A81">
        <w:rPr>
          <w:rFonts w:eastAsia="MS Mincho"/>
          <w:color w:val="000000"/>
          <w:sz w:val="22"/>
          <w:szCs w:val="22"/>
        </w:rPr>
        <w:t>,</w:t>
      </w:r>
      <w:r w:rsidR="004E7FD2" w:rsidRPr="00BB1A81">
        <w:rPr>
          <w:rFonts w:eastAsia="MS Mincho"/>
          <w:color w:val="000000"/>
          <w:sz w:val="22"/>
          <w:szCs w:val="22"/>
        </w:rPr>
        <w:t xml:space="preserve"> a ser calculado semestralmente com base nas demonstrações financeiras</w:t>
      </w:r>
      <w:r w:rsidR="00B73BF7" w:rsidRPr="00BB1A81">
        <w:rPr>
          <w:rFonts w:eastAsia="MS Mincho"/>
          <w:color w:val="000000"/>
          <w:sz w:val="22"/>
          <w:szCs w:val="22"/>
        </w:rPr>
        <w:t xml:space="preserve"> </w:t>
      </w:r>
      <w:r w:rsidR="004E7FD2" w:rsidRPr="00BB1A81">
        <w:rPr>
          <w:rFonts w:eastAsia="MS Mincho"/>
          <w:color w:val="000000"/>
          <w:sz w:val="22"/>
          <w:szCs w:val="22"/>
        </w:rPr>
        <w:t>da Emissora ("</w:t>
      </w:r>
      <w:r w:rsidR="004E7FD2" w:rsidRPr="00BB1A81">
        <w:rPr>
          <w:rFonts w:eastAsia="MS Mincho"/>
          <w:color w:val="000000"/>
          <w:sz w:val="22"/>
          <w:szCs w:val="22"/>
          <w:u w:val="single"/>
        </w:rPr>
        <w:t>Índices e Limites Financeiros</w:t>
      </w:r>
      <w:r w:rsidR="004E7FD2" w:rsidRPr="00BB1A81">
        <w:rPr>
          <w:rFonts w:eastAsia="MS Mincho"/>
          <w:color w:val="000000"/>
          <w:sz w:val="22"/>
          <w:szCs w:val="22"/>
        </w:rPr>
        <w:t>")</w:t>
      </w:r>
      <w:r w:rsidRPr="00BB1A81">
        <w:rPr>
          <w:rFonts w:eastAsia="MS Mincho"/>
          <w:color w:val="000000"/>
          <w:sz w:val="22"/>
          <w:szCs w:val="22"/>
        </w:rPr>
        <w:t xml:space="preserve">. </w:t>
      </w:r>
      <w:bookmarkEnd w:id="49"/>
      <w:bookmarkEnd w:id="50"/>
    </w:p>
    <w:p w14:paraId="656A78BB" w14:textId="77777777" w:rsidR="00BA69D2" w:rsidRPr="00BB1A81" w:rsidRDefault="00BA69D2" w:rsidP="00FE3AFB">
      <w:pPr>
        <w:pStyle w:val="PargrafodaLista"/>
        <w:autoSpaceDE w:val="0"/>
        <w:autoSpaceDN w:val="0"/>
        <w:spacing w:line="312" w:lineRule="auto"/>
        <w:ind w:left="1440"/>
        <w:jc w:val="both"/>
        <w:rPr>
          <w:rFonts w:ascii="Times New Roman" w:hAnsi="Times New Roman" w:cs="Times New Roman"/>
          <w:bCs/>
          <w:color w:val="000000"/>
        </w:rPr>
      </w:pPr>
    </w:p>
    <w:p w14:paraId="40A68808" w14:textId="77777777" w:rsidR="00C4356B" w:rsidRPr="00BB1A81" w:rsidRDefault="00B81243" w:rsidP="00FE3AFB">
      <w:pPr>
        <w:pStyle w:val="PargrafodaLista"/>
        <w:autoSpaceDE w:val="0"/>
        <w:autoSpaceDN w:val="0"/>
        <w:spacing w:line="312" w:lineRule="auto"/>
        <w:ind w:left="1440"/>
        <w:jc w:val="both"/>
        <w:rPr>
          <w:rFonts w:ascii="Times New Roman" w:hAnsi="Times New Roman" w:cs="Times New Roman"/>
          <w:bCs/>
          <w:color w:val="000000"/>
        </w:rPr>
      </w:pPr>
      <w:r w:rsidRPr="00BB1A81">
        <w:rPr>
          <w:rFonts w:ascii="Times New Roman" w:hAnsi="Times New Roman" w:cs="Times New Roman"/>
          <w:bCs/>
          <w:color w:val="000000"/>
        </w:rPr>
        <w:t>Para os fins do disposto no inciso (</w:t>
      </w:r>
      <w:proofErr w:type="spellStart"/>
      <w:r w:rsidRPr="00BB1A81">
        <w:rPr>
          <w:rFonts w:ascii="Times New Roman" w:hAnsi="Times New Roman" w:cs="Times New Roman"/>
          <w:bCs/>
          <w:color w:val="000000"/>
        </w:rPr>
        <w:t>xxvii</w:t>
      </w:r>
      <w:r w:rsidR="00BA69D2" w:rsidRPr="00BB1A81">
        <w:rPr>
          <w:rFonts w:ascii="Times New Roman" w:hAnsi="Times New Roman" w:cs="Times New Roman"/>
          <w:bCs/>
          <w:color w:val="000000"/>
        </w:rPr>
        <w:t>i</w:t>
      </w:r>
      <w:proofErr w:type="spellEnd"/>
      <w:r w:rsidRPr="00BB1A81">
        <w:rPr>
          <w:rFonts w:ascii="Times New Roman" w:hAnsi="Times New Roman" w:cs="Times New Roman"/>
          <w:bCs/>
          <w:color w:val="000000"/>
        </w:rPr>
        <w:t>) acima:</w:t>
      </w:r>
    </w:p>
    <w:p w14:paraId="4FBD7C8A" w14:textId="77777777" w:rsidR="00C4356B" w:rsidRPr="00BB1A81" w:rsidRDefault="00C4356B" w:rsidP="00C4356B">
      <w:pPr>
        <w:pStyle w:val="PargrafodaLista"/>
        <w:autoSpaceDE w:val="0"/>
        <w:autoSpaceDN w:val="0"/>
        <w:spacing w:line="312" w:lineRule="auto"/>
        <w:ind w:left="709"/>
        <w:jc w:val="both"/>
        <w:rPr>
          <w:rFonts w:ascii="Times New Roman" w:hAnsi="Times New Roman" w:cs="Times New Roman"/>
          <w:bCs/>
          <w:color w:val="000000"/>
        </w:rPr>
      </w:pPr>
    </w:p>
    <w:p w14:paraId="335F879C" w14:textId="77777777" w:rsidR="00C4356B" w:rsidRPr="00BB1A81" w:rsidRDefault="00B81243" w:rsidP="00FE3AFB">
      <w:pPr>
        <w:pStyle w:val="PargrafodaLista"/>
        <w:autoSpaceDE w:val="0"/>
        <w:autoSpaceDN w:val="0"/>
        <w:spacing w:line="312" w:lineRule="auto"/>
        <w:ind w:left="1440"/>
        <w:jc w:val="both"/>
        <w:rPr>
          <w:rFonts w:ascii="Times New Roman" w:hAnsi="Times New Roman" w:cs="Times New Roman"/>
          <w:bCs/>
          <w:color w:val="000000"/>
        </w:rPr>
      </w:pPr>
      <w:r w:rsidRPr="00BB1A81">
        <w:rPr>
          <w:rFonts w:ascii="Times New Roman" w:hAnsi="Times New Roman" w:cs="Times New Roman"/>
          <w:bCs/>
          <w:color w:val="000000"/>
          <w:u w:val="single"/>
        </w:rPr>
        <w:t>Endividamento Financeiro</w:t>
      </w:r>
      <w:r w:rsidRPr="00BB1A81">
        <w:rPr>
          <w:rFonts w:ascii="Times New Roman" w:hAnsi="Times New Roman" w:cs="Times New Roman"/>
          <w:bCs/>
          <w:color w:val="000000"/>
        </w:rPr>
        <w:t xml:space="preserve">: compreende aos saldos expressos no </w:t>
      </w:r>
      <w:r w:rsidR="00FE3AFB" w:rsidRPr="00BB1A81">
        <w:rPr>
          <w:rFonts w:ascii="Times New Roman" w:hAnsi="Times New Roman" w:cs="Times New Roman"/>
          <w:bCs/>
          <w:color w:val="000000"/>
        </w:rPr>
        <w:t>b</w:t>
      </w:r>
      <w:r w:rsidRPr="00BB1A81">
        <w:rPr>
          <w:rFonts w:ascii="Times New Roman" w:hAnsi="Times New Roman" w:cs="Times New Roman"/>
          <w:bCs/>
          <w:color w:val="000000"/>
        </w:rPr>
        <w:t xml:space="preserve">alanço </w:t>
      </w:r>
      <w:r w:rsidR="00FE3AFB" w:rsidRPr="00BB1A81">
        <w:rPr>
          <w:rFonts w:ascii="Times New Roman" w:hAnsi="Times New Roman" w:cs="Times New Roman"/>
          <w:bCs/>
          <w:color w:val="000000"/>
        </w:rPr>
        <w:t>p</w:t>
      </w:r>
      <w:r w:rsidRPr="00BB1A81">
        <w:rPr>
          <w:rFonts w:ascii="Times New Roman" w:hAnsi="Times New Roman" w:cs="Times New Roman"/>
          <w:bCs/>
          <w:color w:val="000000"/>
        </w:rPr>
        <w:t>atrimonial da Emissora das contas de empréstimos e financiamentos bancários;</w:t>
      </w:r>
      <w:r w:rsidR="00FE3AFB" w:rsidRPr="00BB1A81">
        <w:rPr>
          <w:rFonts w:ascii="Times New Roman" w:hAnsi="Times New Roman" w:cs="Times New Roman"/>
          <w:bCs/>
          <w:color w:val="000000"/>
        </w:rPr>
        <w:t xml:space="preserve"> </w:t>
      </w:r>
      <w:proofErr w:type="gramStart"/>
      <w:r w:rsidR="00FE3AFB" w:rsidRPr="00BB1A81">
        <w:rPr>
          <w:rFonts w:ascii="Times New Roman" w:hAnsi="Times New Roman" w:cs="Times New Roman"/>
          <w:bCs/>
          <w:color w:val="000000"/>
        </w:rPr>
        <w:t>e</w:t>
      </w:r>
      <w:proofErr w:type="gramEnd"/>
    </w:p>
    <w:p w14:paraId="72E23E77" w14:textId="77777777" w:rsidR="00C4356B" w:rsidRPr="00BB1A81" w:rsidRDefault="00C4356B" w:rsidP="00C4356B">
      <w:pPr>
        <w:autoSpaceDE w:val="0"/>
        <w:autoSpaceDN w:val="0"/>
        <w:spacing w:line="312" w:lineRule="auto"/>
        <w:ind w:left="709"/>
        <w:jc w:val="both"/>
        <w:rPr>
          <w:bCs/>
          <w:color w:val="000000"/>
          <w:sz w:val="22"/>
          <w:szCs w:val="22"/>
        </w:rPr>
      </w:pPr>
    </w:p>
    <w:p w14:paraId="6C83506A" w14:textId="77777777" w:rsidR="00C4356B" w:rsidRPr="00BB1A81" w:rsidRDefault="00B81243" w:rsidP="00FE3AFB">
      <w:pPr>
        <w:autoSpaceDE w:val="0"/>
        <w:autoSpaceDN w:val="0"/>
        <w:spacing w:line="312" w:lineRule="auto"/>
        <w:ind w:left="1440"/>
        <w:jc w:val="both"/>
        <w:rPr>
          <w:bCs/>
          <w:color w:val="000000"/>
          <w:sz w:val="22"/>
          <w:szCs w:val="22"/>
        </w:rPr>
      </w:pPr>
      <w:r w:rsidRPr="00BB1A81">
        <w:rPr>
          <w:bCs/>
          <w:color w:val="000000"/>
          <w:sz w:val="22"/>
          <w:szCs w:val="22"/>
          <w:u w:val="single"/>
        </w:rPr>
        <w:t>Contas a Receber de Cartões de Crédito</w:t>
      </w:r>
      <w:r w:rsidRPr="00BB1A81">
        <w:rPr>
          <w:bCs/>
          <w:color w:val="000000"/>
          <w:sz w:val="22"/>
          <w:szCs w:val="22"/>
        </w:rPr>
        <w:t xml:space="preserve">: compreende aos saldos expressos no </w:t>
      </w:r>
      <w:r w:rsidR="00FE3AFB" w:rsidRPr="00BB1A81">
        <w:rPr>
          <w:bCs/>
          <w:color w:val="000000"/>
          <w:sz w:val="22"/>
          <w:szCs w:val="22"/>
        </w:rPr>
        <w:t>b</w:t>
      </w:r>
      <w:r w:rsidRPr="00BB1A81">
        <w:rPr>
          <w:bCs/>
          <w:color w:val="000000"/>
          <w:sz w:val="22"/>
          <w:szCs w:val="22"/>
        </w:rPr>
        <w:t xml:space="preserve">alanço </w:t>
      </w:r>
      <w:r w:rsidR="00FE3AFB" w:rsidRPr="00BB1A81">
        <w:rPr>
          <w:bCs/>
          <w:color w:val="000000"/>
          <w:sz w:val="22"/>
          <w:szCs w:val="22"/>
        </w:rPr>
        <w:t>p</w:t>
      </w:r>
      <w:r w:rsidRPr="00BB1A81">
        <w:rPr>
          <w:bCs/>
          <w:color w:val="000000"/>
          <w:sz w:val="22"/>
          <w:szCs w:val="22"/>
        </w:rPr>
        <w:t>atrimonial da Emissora das contas a receber de cartões de crédito</w:t>
      </w:r>
      <w:r w:rsidR="00FE3AFB" w:rsidRPr="00BB1A81">
        <w:rPr>
          <w:bCs/>
          <w:color w:val="000000"/>
          <w:sz w:val="22"/>
          <w:szCs w:val="22"/>
        </w:rPr>
        <w:t>.</w:t>
      </w:r>
    </w:p>
    <w:p w14:paraId="04B0F603" w14:textId="77777777" w:rsidR="004E7FD2" w:rsidRPr="00BB1A81" w:rsidRDefault="004E7FD2" w:rsidP="004E7FD2">
      <w:pPr>
        <w:autoSpaceDE w:val="0"/>
        <w:autoSpaceDN w:val="0"/>
        <w:adjustRightInd w:val="0"/>
        <w:spacing w:line="312" w:lineRule="auto"/>
        <w:jc w:val="both"/>
        <w:rPr>
          <w:rFonts w:eastAsia="MS Mincho"/>
          <w:color w:val="000000"/>
          <w:sz w:val="22"/>
          <w:szCs w:val="22"/>
        </w:rPr>
      </w:pPr>
    </w:p>
    <w:p w14:paraId="19C6A4D7" w14:textId="5E6D435F" w:rsidR="00C25AD0" w:rsidRDefault="00B86E6A" w:rsidP="00F57418">
      <w:pPr>
        <w:numPr>
          <w:ilvl w:val="3"/>
          <w:numId w:val="7"/>
        </w:numPr>
        <w:tabs>
          <w:tab w:val="left" w:pos="1418"/>
        </w:tabs>
        <w:autoSpaceDE w:val="0"/>
        <w:autoSpaceDN w:val="0"/>
        <w:adjustRightInd w:val="0"/>
        <w:spacing w:line="312" w:lineRule="auto"/>
        <w:ind w:left="0" w:firstLine="0"/>
        <w:jc w:val="both"/>
        <w:rPr>
          <w:rFonts w:eastAsia="MS Mincho"/>
          <w:color w:val="000000"/>
          <w:sz w:val="22"/>
          <w:szCs w:val="22"/>
        </w:rPr>
      </w:pPr>
      <w:r>
        <w:rPr>
          <w:rFonts w:eastAsia="MS Mincho"/>
          <w:color w:val="000000"/>
          <w:sz w:val="22"/>
          <w:szCs w:val="22"/>
        </w:rPr>
        <w:t xml:space="preserve">A Emissora deverá comunicar o Agente Fiduciário </w:t>
      </w:r>
      <w:r w:rsidR="00F14F65" w:rsidRPr="00F14F65">
        <w:rPr>
          <w:rFonts w:eastAsia="MS Mincho"/>
          <w:color w:val="000000"/>
          <w:sz w:val="22"/>
          <w:szCs w:val="22"/>
        </w:rPr>
        <w:t xml:space="preserve">a respeito da ocorrência de qualquer Evento de </w:t>
      </w:r>
      <w:r>
        <w:rPr>
          <w:rFonts w:eastAsia="MS Mincho"/>
          <w:color w:val="000000"/>
          <w:sz w:val="22"/>
          <w:szCs w:val="22"/>
        </w:rPr>
        <w:t>Inadimplemento</w:t>
      </w:r>
      <w:r w:rsidR="00F14F65" w:rsidRPr="00F14F65">
        <w:rPr>
          <w:rFonts w:eastAsia="MS Mincho"/>
          <w:color w:val="000000"/>
          <w:sz w:val="22"/>
          <w:szCs w:val="22"/>
        </w:rPr>
        <w:t xml:space="preserve"> previsto nesta Escritura</w:t>
      </w:r>
      <w:r w:rsidR="005A1216">
        <w:rPr>
          <w:rFonts w:eastAsia="MS Mincho"/>
          <w:color w:val="000000"/>
          <w:sz w:val="22"/>
          <w:szCs w:val="22"/>
        </w:rPr>
        <w:t xml:space="preserve"> ou no Contrato de Cessão Fiduciária</w:t>
      </w:r>
      <w:r w:rsidR="00F14F65" w:rsidRPr="00F14F65">
        <w:rPr>
          <w:rFonts w:eastAsia="MS Mincho"/>
          <w:color w:val="000000"/>
          <w:sz w:val="22"/>
          <w:szCs w:val="22"/>
        </w:rPr>
        <w:t xml:space="preserve">, no prazo de até </w:t>
      </w:r>
      <w:proofErr w:type="gramStart"/>
      <w:r w:rsidR="00B17B89">
        <w:rPr>
          <w:rFonts w:eastAsia="MS Mincho"/>
          <w:color w:val="000000"/>
          <w:sz w:val="22"/>
          <w:szCs w:val="22"/>
        </w:rPr>
        <w:t>2</w:t>
      </w:r>
      <w:proofErr w:type="gramEnd"/>
      <w:r w:rsidR="00B17B89" w:rsidRPr="00F14F65">
        <w:rPr>
          <w:rFonts w:eastAsia="MS Mincho"/>
          <w:color w:val="000000"/>
          <w:sz w:val="22"/>
          <w:szCs w:val="22"/>
        </w:rPr>
        <w:t xml:space="preserve"> </w:t>
      </w:r>
      <w:r w:rsidR="00F14F65" w:rsidRPr="00F14F65">
        <w:rPr>
          <w:rFonts w:eastAsia="MS Mincho"/>
          <w:color w:val="000000"/>
          <w:sz w:val="22"/>
          <w:szCs w:val="22"/>
        </w:rPr>
        <w:t>(</w:t>
      </w:r>
      <w:r w:rsidR="00B17B89">
        <w:rPr>
          <w:rFonts w:eastAsia="MS Mincho"/>
          <w:color w:val="000000"/>
          <w:sz w:val="22"/>
          <w:szCs w:val="22"/>
        </w:rPr>
        <w:t>dois</w:t>
      </w:r>
      <w:r w:rsidR="00EB306D">
        <w:rPr>
          <w:rFonts w:eastAsia="MS Mincho"/>
          <w:color w:val="000000"/>
          <w:sz w:val="22"/>
          <w:szCs w:val="22"/>
        </w:rPr>
        <w:t xml:space="preserve">) </w:t>
      </w:r>
      <w:r w:rsidR="00FA7D7B">
        <w:rPr>
          <w:rFonts w:eastAsia="MS Mincho"/>
          <w:color w:val="000000"/>
          <w:sz w:val="22"/>
          <w:szCs w:val="22"/>
        </w:rPr>
        <w:t>d</w:t>
      </w:r>
      <w:r w:rsidR="00EB306D">
        <w:rPr>
          <w:rFonts w:eastAsia="MS Mincho"/>
          <w:color w:val="000000"/>
          <w:sz w:val="22"/>
          <w:szCs w:val="22"/>
        </w:rPr>
        <w:t>ia</w:t>
      </w:r>
      <w:r w:rsidR="00882A51">
        <w:rPr>
          <w:rFonts w:eastAsia="MS Mincho"/>
          <w:color w:val="000000"/>
          <w:sz w:val="22"/>
          <w:szCs w:val="22"/>
        </w:rPr>
        <w:t>s</w:t>
      </w:r>
      <w:r w:rsidR="00340261">
        <w:rPr>
          <w:rFonts w:eastAsia="MS Mincho"/>
          <w:color w:val="000000"/>
          <w:sz w:val="22"/>
          <w:szCs w:val="22"/>
        </w:rPr>
        <w:t xml:space="preserve"> </w:t>
      </w:r>
      <w:r w:rsidR="00FA7D7B">
        <w:rPr>
          <w:rFonts w:eastAsia="MS Mincho"/>
          <w:color w:val="000000"/>
          <w:sz w:val="22"/>
          <w:szCs w:val="22"/>
        </w:rPr>
        <w:t>ú</w:t>
      </w:r>
      <w:r w:rsidR="00882A51">
        <w:rPr>
          <w:rFonts w:eastAsia="MS Mincho"/>
          <w:color w:val="000000"/>
          <w:sz w:val="22"/>
          <w:szCs w:val="22"/>
        </w:rPr>
        <w:t>teis</w:t>
      </w:r>
      <w:r w:rsidR="00F14F65" w:rsidRPr="00F14F65">
        <w:rPr>
          <w:rFonts w:eastAsia="MS Mincho"/>
          <w:color w:val="000000"/>
          <w:sz w:val="22"/>
          <w:szCs w:val="22"/>
        </w:rPr>
        <w:t xml:space="preserve"> após a sua ocorrência, </w:t>
      </w:r>
      <w:r>
        <w:rPr>
          <w:rFonts w:eastAsia="MS Mincho"/>
          <w:color w:val="000000"/>
          <w:sz w:val="22"/>
          <w:szCs w:val="22"/>
        </w:rPr>
        <w:t xml:space="preserve">apresentando todas as informações necessárias, </w:t>
      </w:r>
      <w:r w:rsidR="00F14F65" w:rsidRPr="00F14F65">
        <w:rPr>
          <w:rFonts w:eastAsia="MS Mincho"/>
          <w:color w:val="000000"/>
          <w:sz w:val="22"/>
          <w:szCs w:val="22"/>
        </w:rPr>
        <w:t>acompanhadas de um relatório da Emissora contendo a descrição da ocorrência e das medidas que a Emissora pretende tom</w:t>
      </w:r>
      <w:r w:rsidR="00340261">
        <w:rPr>
          <w:rFonts w:eastAsia="MS Mincho"/>
          <w:color w:val="000000"/>
          <w:sz w:val="22"/>
          <w:szCs w:val="22"/>
        </w:rPr>
        <w:t>ar com relação a tal ocorrência</w:t>
      </w:r>
      <w:r w:rsidR="00AC30E3">
        <w:rPr>
          <w:rFonts w:eastAsia="MS Mincho"/>
          <w:color w:val="000000"/>
          <w:sz w:val="22"/>
          <w:szCs w:val="22"/>
        </w:rPr>
        <w:t xml:space="preserve">, conforme previsto </w:t>
      </w:r>
      <w:r w:rsidR="000A69EC">
        <w:rPr>
          <w:rFonts w:eastAsia="MS Mincho"/>
          <w:color w:val="000000"/>
          <w:sz w:val="22"/>
          <w:szCs w:val="22"/>
        </w:rPr>
        <w:t>nos documentos da Emissão</w:t>
      </w:r>
      <w:r w:rsidR="00340261">
        <w:rPr>
          <w:rFonts w:eastAsia="MS Mincho"/>
          <w:color w:val="000000"/>
          <w:sz w:val="22"/>
          <w:szCs w:val="22"/>
        </w:rPr>
        <w:t>.</w:t>
      </w:r>
    </w:p>
    <w:p w14:paraId="1142F77E" w14:textId="77777777" w:rsidR="00F14F65" w:rsidRPr="00F14F65" w:rsidRDefault="00F14F65" w:rsidP="00F57418">
      <w:pPr>
        <w:tabs>
          <w:tab w:val="left" w:pos="1418"/>
        </w:tabs>
        <w:autoSpaceDE w:val="0"/>
        <w:autoSpaceDN w:val="0"/>
        <w:adjustRightInd w:val="0"/>
        <w:spacing w:line="312" w:lineRule="auto"/>
        <w:jc w:val="both"/>
        <w:rPr>
          <w:rFonts w:eastAsia="MS Mincho"/>
          <w:color w:val="000000"/>
          <w:sz w:val="22"/>
          <w:szCs w:val="22"/>
        </w:rPr>
      </w:pPr>
    </w:p>
    <w:p w14:paraId="13DA7C2D" w14:textId="2F36E29A" w:rsidR="004E7FD2" w:rsidRPr="00BB1A81" w:rsidRDefault="004E7FD2" w:rsidP="002C46E2">
      <w:pPr>
        <w:numPr>
          <w:ilvl w:val="3"/>
          <w:numId w:val="7"/>
        </w:numPr>
        <w:tabs>
          <w:tab w:val="left" w:pos="1418"/>
        </w:tabs>
        <w:autoSpaceDE w:val="0"/>
        <w:autoSpaceDN w:val="0"/>
        <w:adjustRightInd w:val="0"/>
        <w:spacing w:line="312" w:lineRule="auto"/>
        <w:ind w:left="0" w:firstLine="0"/>
        <w:jc w:val="both"/>
        <w:rPr>
          <w:rFonts w:eastAsia="MS Mincho"/>
          <w:color w:val="000000"/>
          <w:sz w:val="22"/>
          <w:szCs w:val="22"/>
        </w:rPr>
      </w:pPr>
      <w:r w:rsidRPr="00BB1A81">
        <w:rPr>
          <w:rFonts w:eastAsia="MS Mincho"/>
          <w:color w:val="000000"/>
          <w:sz w:val="22"/>
          <w:szCs w:val="22"/>
        </w:rPr>
        <w:t>Os Índices e Limites Financeiros serão acompanhados pelo Agente Fiduciário</w:t>
      </w:r>
      <w:r w:rsidR="00742DB3" w:rsidRPr="00BB1A81">
        <w:rPr>
          <w:rFonts w:eastAsia="MS Mincho"/>
          <w:color w:val="000000"/>
          <w:sz w:val="22"/>
          <w:szCs w:val="22"/>
        </w:rPr>
        <w:t xml:space="preserve"> </w:t>
      </w:r>
      <w:r w:rsidR="00F404E4" w:rsidRPr="00BB1A81">
        <w:rPr>
          <w:rFonts w:eastAsia="MS Mincho"/>
          <w:color w:val="000000"/>
          <w:sz w:val="22"/>
          <w:szCs w:val="22"/>
        </w:rPr>
        <w:t>s</w:t>
      </w:r>
      <w:r w:rsidRPr="00BB1A81">
        <w:rPr>
          <w:rFonts w:eastAsia="MS Mincho"/>
          <w:color w:val="000000"/>
          <w:sz w:val="22"/>
          <w:szCs w:val="22"/>
        </w:rPr>
        <w:t xml:space="preserve">emestralmente, com base nas informações financeiras consolidadas da Emissora e do relatório expedido pelo auditor independente demonstrando a apuração dos Índices e Limites Financeiros, conforme o caso. A primeira apuração e verificação dos Índices e Limites Financeiros, nos termos desta Escritura de Emissão, deverá considerar o semestre contábil encerrado em </w:t>
      </w:r>
      <w:r w:rsidR="002C56A7">
        <w:rPr>
          <w:rFonts w:eastAsia="MS Mincho"/>
          <w:color w:val="000000"/>
          <w:sz w:val="22"/>
          <w:szCs w:val="22"/>
        </w:rPr>
        <w:t>3</w:t>
      </w:r>
      <w:r w:rsidR="00AE7F8D">
        <w:rPr>
          <w:rFonts w:eastAsia="MS Mincho"/>
          <w:color w:val="000000"/>
          <w:sz w:val="22"/>
          <w:szCs w:val="22"/>
        </w:rPr>
        <w:t>1</w:t>
      </w:r>
      <w:r w:rsidR="002C56A7" w:rsidRPr="00BB1A81">
        <w:rPr>
          <w:rFonts w:eastAsia="MS Mincho"/>
          <w:color w:val="000000"/>
          <w:sz w:val="22"/>
          <w:szCs w:val="22"/>
        </w:rPr>
        <w:t> </w:t>
      </w:r>
      <w:r w:rsidRPr="00BB1A81">
        <w:rPr>
          <w:rFonts w:eastAsia="MS Mincho"/>
          <w:color w:val="000000"/>
          <w:sz w:val="22"/>
          <w:szCs w:val="22"/>
        </w:rPr>
        <w:t>de </w:t>
      </w:r>
      <w:r w:rsidR="00AE7F8D">
        <w:rPr>
          <w:rFonts w:eastAsia="MS Mincho"/>
          <w:color w:val="000000"/>
          <w:sz w:val="22"/>
          <w:szCs w:val="22"/>
        </w:rPr>
        <w:t>dezembro</w:t>
      </w:r>
      <w:r w:rsidR="00AE7F8D" w:rsidRPr="00BB1A81">
        <w:rPr>
          <w:rFonts w:eastAsia="MS Mincho"/>
          <w:color w:val="000000"/>
          <w:sz w:val="22"/>
          <w:szCs w:val="22"/>
        </w:rPr>
        <w:t> </w:t>
      </w:r>
      <w:r w:rsidRPr="00BB1A81">
        <w:rPr>
          <w:rFonts w:eastAsia="MS Mincho"/>
          <w:color w:val="000000"/>
          <w:sz w:val="22"/>
          <w:szCs w:val="22"/>
        </w:rPr>
        <w:t>de 201</w:t>
      </w:r>
      <w:r w:rsidR="00AE7F8D">
        <w:rPr>
          <w:rFonts w:eastAsia="MS Mincho"/>
          <w:color w:val="000000"/>
          <w:sz w:val="22"/>
          <w:szCs w:val="22"/>
        </w:rPr>
        <w:t>4</w:t>
      </w:r>
      <w:r w:rsidRPr="00BB1A81">
        <w:rPr>
          <w:rFonts w:eastAsia="MS Mincho"/>
          <w:color w:val="000000"/>
          <w:sz w:val="22"/>
          <w:szCs w:val="22"/>
        </w:rPr>
        <w:t>.</w:t>
      </w:r>
      <w:r w:rsidR="00E434B5" w:rsidRPr="00BB1A81">
        <w:rPr>
          <w:rFonts w:eastAsia="MS Mincho"/>
          <w:color w:val="000000"/>
          <w:sz w:val="22"/>
          <w:szCs w:val="22"/>
        </w:rPr>
        <w:t xml:space="preserve"> </w:t>
      </w:r>
    </w:p>
    <w:p w14:paraId="3FDA8ED5" w14:textId="77777777" w:rsidR="004E7FD2" w:rsidRPr="00BB1A81" w:rsidRDefault="004E7FD2" w:rsidP="002C46E2">
      <w:pPr>
        <w:tabs>
          <w:tab w:val="left" w:pos="720"/>
          <w:tab w:val="left" w:pos="1418"/>
        </w:tabs>
        <w:spacing w:line="312" w:lineRule="auto"/>
        <w:jc w:val="both"/>
        <w:rPr>
          <w:rFonts w:eastAsia="Arial Unicode MS"/>
          <w:sz w:val="22"/>
          <w:szCs w:val="22"/>
        </w:rPr>
      </w:pPr>
    </w:p>
    <w:p w14:paraId="3EA65BF8" w14:textId="11455B6B" w:rsidR="004E7FD2" w:rsidRPr="00D77ABA" w:rsidRDefault="004E7FD2" w:rsidP="002C46E2">
      <w:pPr>
        <w:numPr>
          <w:ilvl w:val="3"/>
          <w:numId w:val="7"/>
        </w:numPr>
        <w:tabs>
          <w:tab w:val="left" w:pos="1418"/>
        </w:tabs>
        <w:spacing w:line="312" w:lineRule="auto"/>
        <w:ind w:left="0" w:firstLine="0"/>
        <w:jc w:val="both"/>
        <w:rPr>
          <w:rFonts w:eastAsia="Arial Unicode MS"/>
          <w:sz w:val="22"/>
          <w:szCs w:val="22"/>
        </w:rPr>
      </w:pPr>
      <w:r w:rsidRPr="00BB1A81">
        <w:rPr>
          <w:rFonts w:eastAsia="Arial Unicode MS"/>
          <w:sz w:val="22"/>
          <w:szCs w:val="22"/>
        </w:rPr>
        <w:t>A ocorrência de quaisquer dos Eventos de Inadimplemento descritos</w:t>
      </w:r>
      <w:r w:rsidR="0014369A">
        <w:rPr>
          <w:rFonts w:eastAsia="Arial Unicode MS"/>
          <w:sz w:val="22"/>
          <w:szCs w:val="22"/>
        </w:rPr>
        <w:t xml:space="preserve"> nos termos desta Escritura de Emissão</w:t>
      </w:r>
      <w:r w:rsidRPr="00BB1A81">
        <w:rPr>
          <w:rFonts w:eastAsia="Arial Unicode MS"/>
          <w:sz w:val="22"/>
          <w:szCs w:val="22"/>
        </w:rPr>
        <w:t xml:space="preserve"> nos itens (i); (</w:t>
      </w:r>
      <w:proofErr w:type="spellStart"/>
      <w:r w:rsidRPr="00BB1A81">
        <w:rPr>
          <w:rFonts w:eastAsia="Arial Unicode MS"/>
          <w:sz w:val="22"/>
          <w:szCs w:val="22"/>
        </w:rPr>
        <w:t>iii</w:t>
      </w:r>
      <w:proofErr w:type="spellEnd"/>
      <w:r w:rsidRPr="00BB1A81">
        <w:rPr>
          <w:rFonts w:eastAsia="Arial Unicode MS"/>
          <w:sz w:val="22"/>
          <w:szCs w:val="22"/>
        </w:rPr>
        <w:t xml:space="preserve">); </w:t>
      </w:r>
      <w:r w:rsidR="00AC50B1">
        <w:rPr>
          <w:rFonts w:eastAsia="Arial Unicode MS"/>
          <w:sz w:val="22"/>
          <w:szCs w:val="22"/>
        </w:rPr>
        <w:t>(</w:t>
      </w:r>
      <w:proofErr w:type="spellStart"/>
      <w:r w:rsidR="00AC50B1">
        <w:rPr>
          <w:rFonts w:eastAsia="Arial Unicode MS"/>
          <w:sz w:val="22"/>
          <w:szCs w:val="22"/>
        </w:rPr>
        <w:t>iv</w:t>
      </w:r>
      <w:proofErr w:type="spellEnd"/>
      <w:r w:rsidR="00AC50B1">
        <w:rPr>
          <w:rFonts w:eastAsia="Arial Unicode MS"/>
          <w:sz w:val="22"/>
          <w:szCs w:val="22"/>
        </w:rPr>
        <w:t xml:space="preserve">); </w:t>
      </w:r>
      <w:r w:rsidR="00D66905" w:rsidRPr="00BB1A81">
        <w:rPr>
          <w:rFonts w:eastAsia="Arial Unicode MS"/>
          <w:sz w:val="22"/>
          <w:szCs w:val="22"/>
        </w:rPr>
        <w:t>(v</w:t>
      </w:r>
      <w:r w:rsidR="00D466AB">
        <w:rPr>
          <w:rFonts w:eastAsia="Arial Unicode MS"/>
          <w:sz w:val="22"/>
          <w:szCs w:val="22"/>
        </w:rPr>
        <w:t xml:space="preserve">); </w:t>
      </w:r>
      <w:r w:rsidR="0035296A" w:rsidRPr="0035296A">
        <w:rPr>
          <w:rFonts w:eastAsia="Arial Unicode MS"/>
          <w:sz w:val="22"/>
          <w:szCs w:val="22"/>
        </w:rPr>
        <w:t>(vi); (</w:t>
      </w:r>
      <w:proofErr w:type="spellStart"/>
      <w:r w:rsidR="0035296A" w:rsidRPr="0035296A">
        <w:rPr>
          <w:rFonts w:eastAsia="Arial Unicode MS"/>
          <w:sz w:val="22"/>
          <w:szCs w:val="22"/>
        </w:rPr>
        <w:t>ix</w:t>
      </w:r>
      <w:proofErr w:type="spellEnd"/>
      <w:r w:rsidR="0035296A" w:rsidRPr="0035296A">
        <w:rPr>
          <w:rFonts w:eastAsia="Arial Unicode MS"/>
          <w:sz w:val="22"/>
          <w:szCs w:val="22"/>
        </w:rPr>
        <w:t>); (</w:t>
      </w:r>
      <w:r w:rsidR="00C16C9F" w:rsidRPr="00BB1A81">
        <w:rPr>
          <w:rFonts w:eastAsia="Arial Unicode MS"/>
          <w:sz w:val="22"/>
          <w:szCs w:val="22"/>
        </w:rPr>
        <w:t>x)</w:t>
      </w:r>
      <w:r w:rsidR="00D23D17" w:rsidRPr="00BB1A81">
        <w:rPr>
          <w:rFonts w:eastAsia="Arial Unicode MS"/>
          <w:sz w:val="22"/>
          <w:szCs w:val="22"/>
        </w:rPr>
        <w:t>;</w:t>
      </w:r>
      <w:r w:rsidRPr="00BB1A81">
        <w:rPr>
          <w:rFonts w:eastAsia="Arial Unicode MS"/>
          <w:sz w:val="22"/>
          <w:szCs w:val="22"/>
        </w:rPr>
        <w:t xml:space="preserve"> (</w:t>
      </w:r>
      <w:r w:rsidR="00D66905" w:rsidRPr="00BB1A81">
        <w:rPr>
          <w:rFonts w:eastAsia="Arial Unicode MS"/>
          <w:sz w:val="22"/>
          <w:szCs w:val="22"/>
        </w:rPr>
        <w:t>x</w:t>
      </w:r>
      <w:r w:rsidR="00D23D17" w:rsidRPr="00BB1A81">
        <w:rPr>
          <w:rFonts w:eastAsia="Arial Unicode MS"/>
          <w:sz w:val="22"/>
          <w:szCs w:val="22"/>
        </w:rPr>
        <w:t>i</w:t>
      </w:r>
      <w:r w:rsidRPr="00BB1A81">
        <w:rPr>
          <w:rFonts w:eastAsia="Arial Unicode MS"/>
          <w:sz w:val="22"/>
          <w:szCs w:val="22"/>
        </w:rPr>
        <w:t>); (</w:t>
      </w:r>
      <w:proofErr w:type="spellStart"/>
      <w:r w:rsidRPr="00BB1A81">
        <w:rPr>
          <w:rFonts w:eastAsia="Arial Unicode MS"/>
          <w:sz w:val="22"/>
          <w:szCs w:val="22"/>
        </w:rPr>
        <w:t>x</w:t>
      </w:r>
      <w:r w:rsidR="00D66905" w:rsidRPr="00BB1A81">
        <w:rPr>
          <w:rFonts w:eastAsia="Arial Unicode MS"/>
          <w:sz w:val="22"/>
          <w:szCs w:val="22"/>
        </w:rPr>
        <w:t>i</w:t>
      </w:r>
      <w:r w:rsidR="00E605D9" w:rsidRPr="00BB1A81">
        <w:rPr>
          <w:rFonts w:eastAsia="Arial Unicode MS"/>
          <w:sz w:val="22"/>
          <w:szCs w:val="22"/>
        </w:rPr>
        <w:t>i</w:t>
      </w:r>
      <w:proofErr w:type="spellEnd"/>
      <w:r w:rsidRPr="00BB1A81">
        <w:rPr>
          <w:rFonts w:eastAsia="Arial Unicode MS"/>
          <w:sz w:val="22"/>
          <w:szCs w:val="22"/>
        </w:rPr>
        <w:t>); (</w:t>
      </w:r>
      <w:proofErr w:type="spellStart"/>
      <w:r w:rsidRPr="00BB1A81">
        <w:rPr>
          <w:rFonts w:eastAsia="Arial Unicode MS"/>
          <w:sz w:val="22"/>
          <w:szCs w:val="22"/>
        </w:rPr>
        <w:t>xi</w:t>
      </w:r>
      <w:r w:rsidR="00D66905" w:rsidRPr="00BB1A81">
        <w:rPr>
          <w:rFonts w:eastAsia="Arial Unicode MS"/>
          <w:sz w:val="22"/>
          <w:szCs w:val="22"/>
        </w:rPr>
        <w:t>i</w:t>
      </w:r>
      <w:r w:rsidR="00E605D9" w:rsidRPr="00BB1A81">
        <w:rPr>
          <w:rFonts w:eastAsia="Arial Unicode MS"/>
          <w:sz w:val="22"/>
          <w:szCs w:val="22"/>
        </w:rPr>
        <w:t>i</w:t>
      </w:r>
      <w:proofErr w:type="spellEnd"/>
      <w:r w:rsidRPr="00BB1A81">
        <w:rPr>
          <w:rFonts w:eastAsia="Arial Unicode MS"/>
          <w:sz w:val="22"/>
          <w:szCs w:val="22"/>
        </w:rPr>
        <w:t>); (</w:t>
      </w:r>
      <w:proofErr w:type="spellStart"/>
      <w:r w:rsidRPr="00BB1A81">
        <w:rPr>
          <w:rFonts w:eastAsia="Arial Unicode MS"/>
          <w:sz w:val="22"/>
          <w:szCs w:val="22"/>
        </w:rPr>
        <w:t>x</w:t>
      </w:r>
      <w:r w:rsidR="00E605D9" w:rsidRPr="00BB1A81">
        <w:rPr>
          <w:rFonts w:eastAsia="Arial Unicode MS"/>
          <w:sz w:val="22"/>
          <w:szCs w:val="22"/>
        </w:rPr>
        <w:t>iv</w:t>
      </w:r>
      <w:proofErr w:type="spellEnd"/>
      <w:r w:rsidRPr="00BB1A81">
        <w:rPr>
          <w:rFonts w:eastAsia="Arial Unicode MS"/>
          <w:sz w:val="22"/>
          <w:szCs w:val="22"/>
        </w:rPr>
        <w:t xml:space="preserve">); </w:t>
      </w:r>
      <w:r w:rsidR="00E5376C" w:rsidRPr="00BB1A81">
        <w:rPr>
          <w:rFonts w:eastAsia="Arial Unicode MS"/>
          <w:sz w:val="22"/>
          <w:szCs w:val="22"/>
        </w:rPr>
        <w:t>(</w:t>
      </w:r>
      <w:proofErr w:type="spellStart"/>
      <w:r w:rsidR="00E5376C" w:rsidRPr="00BB1A81">
        <w:rPr>
          <w:rFonts w:eastAsia="Arial Unicode MS"/>
          <w:sz w:val="22"/>
          <w:szCs w:val="22"/>
        </w:rPr>
        <w:t>x</w:t>
      </w:r>
      <w:r w:rsidR="00D66905" w:rsidRPr="00BB1A81">
        <w:rPr>
          <w:rFonts w:eastAsia="Arial Unicode MS"/>
          <w:sz w:val="22"/>
          <w:szCs w:val="22"/>
        </w:rPr>
        <w:t>v</w:t>
      </w:r>
      <w:proofErr w:type="spellEnd"/>
      <w:r w:rsidR="00E5376C" w:rsidRPr="00BB1A81">
        <w:rPr>
          <w:rFonts w:eastAsia="Arial Unicode MS"/>
          <w:sz w:val="22"/>
          <w:szCs w:val="22"/>
        </w:rPr>
        <w:t xml:space="preserve">); </w:t>
      </w:r>
      <w:r w:rsidR="008D2783" w:rsidRPr="00BB1A81">
        <w:rPr>
          <w:rFonts w:eastAsia="Arial Unicode MS"/>
          <w:sz w:val="22"/>
          <w:szCs w:val="22"/>
        </w:rPr>
        <w:t>(</w:t>
      </w:r>
      <w:proofErr w:type="spellStart"/>
      <w:r w:rsidR="008D2783" w:rsidRPr="00BB1A81">
        <w:rPr>
          <w:rFonts w:eastAsia="Arial Unicode MS"/>
          <w:sz w:val="22"/>
          <w:szCs w:val="22"/>
        </w:rPr>
        <w:t>xv</w:t>
      </w:r>
      <w:r w:rsidR="00E605D9" w:rsidRPr="00BB1A81">
        <w:rPr>
          <w:rFonts w:eastAsia="Arial Unicode MS"/>
          <w:sz w:val="22"/>
          <w:szCs w:val="22"/>
        </w:rPr>
        <w:t>i</w:t>
      </w:r>
      <w:proofErr w:type="spellEnd"/>
      <w:r w:rsidR="008D2783" w:rsidRPr="00BB1A81">
        <w:rPr>
          <w:rFonts w:eastAsia="Arial Unicode MS"/>
          <w:sz w:val="22"/>
          <w:szCs w:val="22"/>
        </w:rPr>
        <w:t>); (</w:t>
      </w:r>
      <w:proofErr w:type="spellStart"/>
      <w:r w:rsidR="008D2783" w:rsidRPr="00BB1A81">
        <w:rPr>
          <w:rFonts w:eastAsia="Arial Unicode MS"/>
          <w:sz w:val="22"/>
          <w:szCs w:val="22"/>
        </w:rPr>
        <w:t>xx</w:t>
      </w:r>
      <w:r w:rsidR="00D66905" w:rsidRPr="00BB1A81">
        <w:rPr>
          <w:rFonts w:eastAsia="Arial Unicode MS"/>
          <w:sz w:val="22"/>
          <w:szCs w:val="22"/>
        </w:rPr>
        <w:t>i</w:t>
      </w:r>
      <w:r w:rsidR="00E605D9" w:rsidRPr="00BB1A81">
        <w:rPr>
          <w:rFonts w:eastAsia="Arial Unicode MS"/>
          <w:sz w:val="22"/>
          <w:szCs w:val="22"/>
        </w:rPr>
        <w:t>i</w:t>
      </w:r>
      <w:proofErr w:type="spellEnd"/>
      <w:r w:rsidR="008D2783" w:rsidRPr="00BB1A81">
        <w:rPr>
          <w:rFonts w:eastAsia="Arial Unicode MS"/>
          <w:sz w:val="22"/>
          <w:szCs w:val="22"/>
        </w:rPr>
        <w:t xml:space="preserve">); </w:t>
      </w:r>
      <w:r w:rsidRPr="00BB1A81">
        <w:rPr>
          <w:rFonts w:eastAsia="Arial Unicode MS"/>
          <w:sz w:val="22"/>
          <w:szCs w:val="22"/>
        </w:rPr>
        <w:t>(</w:t>
      </w:r>
      <w:proofErr w:type="spellStart"/>
      <w:r w:rsidRPr="00BB1A81">
        <w:rPr>
          <w:rFonts w:eastAsia="Arial Unicode MS"/>
          <w:sz w:val="22"/>
          <w:szCs w:val="22"/>
        </w:rPr>
        <w:t>xx</w:t>
      </w:r>
      <w:r w:rsidR="00E5376C" w:rsidRPr="00BB1A81">
        <w:rPr>
          <w:rFonts w:eastAsia="Arial Unicode MS"/>
          <w:sz w:val="22"/>
          <w:szCs w:val="22"/>
        </w:rPr>
        <w:t>i</w:t>
      </w:r>
      <w:r w:rsidR="00D66905" w:rsidRPr="00BB1A81">
        <w:rPr>
          <w:rFonts w:eastAsia="Arial Unicode MS"/>
          <w:sz w:val="22"/>
          <w:szCs w:val="22"/>
        </w:rPr>
        <w:t>i</w:t>
      </w:r>
      <w:r w:rsidR="00E605D9" w:rsidRPr="00BB1A81">
        <w:rPr>
          <w:rFonts w:eastAsia="Arial Unicode MS"/>
          <w:sz w:val="22"/>
          <w:szCs w:val="22"/>
        </w:rPr>
        <w:t>i</w:t>
      </w:r>
      <w:proofErr w:type="spellEnd"/>
      <w:r w:rsidRPr="00BB1A81">
        <w:rPr>
          <w:rFonts w:eastAsia="Arial Unicode MS"/>
          <w:sz w:val="22"/>
          <w:szCs w:val="22"/>
        </w:rPr>
        <w:t>); (</w:t>
      </w:r>
      <w:proofErr w:type="spellStart"/>
      <w:r w:rsidRPr="00BB1A81">
        <w:rPr>
          <w:rFonts w:eastAsia="Arial Unicode MS"/>
          <w:sz w:val="22"/>
          <w:szCs w:val="22"/>
        </w:rPr>
        <w:t>xxi</w:t>
      </w:r>
      <w:r w:rsidR="00E605D9" w:rsidRPr="00BB1A81">
        <w:rPr>
          <w:rFonts w:eastAsia="Arial Unicode MS"/>
          <w:sz w:val="22"/>
          <w:szCs w:val="22"/>
        </w:rPr>
        <w:t>v</w:t>
      </w:r>
      <w:proofErr w:type="spellEnd"/>
      <w:r w:rsidRPr="00BB1A81">
        <w:rPr>
          <w:rFonts w:eastAsia="Arial Unicode MS"/>
          <w:sz w:val="22"/>
          <w:szCs w:val="22"/>
        </w:rPr>
        <w:t>); (</w:t>
      </w:r>
      <w:proofErr w:type="spellStart"/>
      <w:r w:rsidRPr="00BB1A81">
        <w:rPr>
          <w:rFonts w:eastAsia="Arial Unicode MS"/>
          <w:sz w:val="22"/>
          <w:szCs w:val="22"/>
        </w:rPr>
        <w:t>xx</w:t>
      </w:r>
      <w:r w:rsidR="00D66905" w:rsidRPr="00BB1A81">
        <w:rPr>
          <w:rFonts w:eastAsia="Arial Unicode MS"/>
          <w:sz w:val="22"/>
          <w:szCs w:val="22"/>
        </w:rPr>
        <w:t>v</w:t>
      </w:r>
      <w:proofErr w:type="spellEnd"/>
      <w:r w:rsidRPr="00BB1A81">
        <w:rPr>
          <w:rFonts w:eastAsia="Arial Unicode MS"/>
          <w:sz w:val="22"/>
          <w:szCs w:val="22"/>
        </w:rPr>
        <w:t xml:space="preserve">); </w:t>
      </w:r>
      <w:r w:rsidR="00D66905" w:rsidRPr="00BB1A81">
        <w:rPr>
          <w:rFonts w:eastAsia="Arial Unicode MS"/>
          <w:sz w:val="22"/>
          <w:szCs w:val="22"/>
        </w:rPr>
        <w:t xml:space="preserve">e </w:t>
      </w:r>
      <w:r w:rsidR="008D2783" w:rsidRPr="00BB1A81">
        <w:rPr>
          <w:rFonts w:eastAsia="Arial Unicode MS"/>
          <w:sz w:val="22"/>
          <w:szCs w:val="22"/>
        </w:rPr>
        <w:t>(</w:t>
      </w:r>
      <w:proofErr w:type="spellStart"/>
      <w:r w:rsidR="008D2783" w:rsidRPr="00BB1A81">
        <w:rPr>
          <w:rFonts w:eastAsia="Arial Unicode MS"/>
          <w:sz w:val="22"/>
          <w:szCs w:val="22"/>
        </w:rPr>
        <w:t>xxv</w:t>
      </w:r>
      <w:r w:rsidR="00E605D9" w:rsidRPr="00BB1A81">
        <w:rPr>
          <w:rFonts w:eastAsia="Arial Unicode MS"/>
          <w:sz w:val="22"/>
          <w:szCs w:val="22"/>
        </w:rPr>
        <w:t>i</w:t>
      </w:r>
      <w:r w:rsidR="00D66905" w:rsidRPr="00BB1A81">
        <w:rPr>
          <w:rFonts w:eastAsia="Arial Unicode MS"/>
          <w:sz w:val="22"/>
          <w:szCs w:val="22"/>
        </w:rPr>
        <w:t>i</w:t>
      </w:r>
      <w:proofErr w:type="spellEnd"/>
      <w:r w:rsidR="008D2783" w:rsidRPr="00BB1A81">
        <w:rPr>
          <w:rFonts w:eastAsia="Arial Unicode MS"/>
          <w:sz w:val="22"/>
          <w:szCs w:val="22"/>
        </w:rPr>
        <w:t>)</w:t>
      </w:r>
      <w:r w:rsidRPr="00BB1A81">
        <w:rPr>
          <w:rFonts w:eastAsia="Arial Unicode MS"/>
          <w:sz w:val="22"/>
          <w:szCs w:val="22"/>
        </w:rPr>
        <w:t xml:space="preserve"> acima, não sanados nos respectivos prazos de cura, se aplicável, acarretará o vencimento antecipado automático das Debêntures. Neste caso, o Agente Fiduciário deverá declarar vencidas todas as obrigações decorrentes das Debêntures e exigir o pagamento do que for </w:t>
      </w:r>
      <w:r w:rsidRPr="00D77ABA">
        <w:rPr>
          <w:rFonts w:eastAsia="Arial Unicode MS"/>
          <w:sz w:val="22"/>
          <w:szCs w:val="22"/>
        </w:rPr>
        <w:t>devido.</w:t>
      </w:r>
    </w:p>
    <w:p w14:paraId="0F2303BA" w14:textId="77777777" w:rsidR="004E7FD2" w:rsidRPr="000B79E4" w:rsidRDefault="004E7FD2" w:rsidP="004E7FD2">
      <w:pPr>
        <w:tabs>
          <w:tab w:val="left" w:pos="1418"/>
        </w:tabs>
        <w:spacing w:line="312" w:lineRule="auto"/>
        <w:jc w:val="both"/>
        <w:rPr>
          <w:rFonts w:eastAsia="Arial Unicode MS"/>
          <w:sz w:val="22"/>
          <w:szCs w:val="22"/>
        </w:rPr>
      </w:pPr>
    </w:p>
    <w:p w14:paraId="3FC3E3D7" w14:textId="1E66CD41" w:rsidR="00716683" w:rsidRPr="00716683" w:rsidRDefault="004E7FD2" w:rsidP="00EC0781">
      <w:pPr>
        <w:numPr>
          <w:ilvl w:val="3"/>
          <w:numId w:val="7"/>
        </w:numPr>
        <w:tabs>
          <w:tab w:val="left" w:pos="1418"/>
        </w:tabs>
        <w:spacing w:line="312" w:lineRule="auto"/>
        <w:ind w:left="0" w:firstLine="0"/>
        <w:jc w:val="both"/>
        <w:rPr>
          <w:rFonts w:eastAsia="Arial Unicode MS"/>
          <w:sz w:val="22"/>
        </w:rPr>
      </w:pPr>
      <w:r w:rsidRPr="005A1216">
        <w:rPr>
          <w:rFonts w:eastAsia="Arial Unicode MS"/>
          <w:sz w:val="22"/>
        </w:rPr>
        <w:t>Na ocorrência de quaisquer outros Eventos de Inadimplemento não mencionados na Cláusula 5.3.1.</w:t>
      </w:r>
      <w:r w:rsidR="002C46E2" w:rsidRPr="005A1216">
        <w:rPr>
          <w:rFonts w:eastAsia="Arial Unicode MS"/>
          <w:sz w:val="22"/>
        </w:rPr>
        <w:t xml:space="preserve">3 </w:t>
      </w:r>
      <w:r w:rsidRPr="005A1216">
        <w:rPr>
          <w:rFonts w:eastAsia="Arial Unicode MS"/>
          <w:sz w:val="22"/>
        </w:rPr>
        <w:t>acima, o Agente Fiduciário deverá convocar uma Assembleia Geral de Debenturistas para deliberar sobre o não vencimento antecipado das Debêntures, conforme estabelecido na Cláusula 8ª desta Escritura. Na Assembleia Geral de Debenturistas, os Debenturistas poderão optar,</w:t>
      </w:r>
      <w:r w:rsidR="0014369A" w:rsidRPr="005A1216">
        <w:rPr>
          <w:rFonts w:eastAsia="Arial Unicode MS"/>
          <w:sz w:val="22"/>
        </w:rPr>
        <w:t xml:space="preserve"> a seu exclusivo critério,</w:t>
      </w:r>
      <w:r w:rsidRPr="005A1216">
        <w:rPr>
          <w:rFonts w:eastAsia="Arial Unicode MS"/>
          <w:sz w:val="22"/>
        </w:rPr>
        <w:t xml:space="preserve"> por deliberação de titulares que representem, no mínimo, </w:t>
      </w:r>
      <w:r w:rsidRPr="005A1216">
        <w:rPr>
          <w:rFonts w:eastAsia="Arial Unicode MS"/>
          <w:sz w:val="22"/>
          <w:szCs w:val="22"/>
        </w:rPr>
        <w:t>2/3 (dois terços)</w:t>
      </w:r>
      <w:r w:rsidRPr="005A1216">
        <w:rPr>
          <w:rFonts w:eastAsia="Arial Unicode MS"/>
          <w:sz w:val="22"/>
        </w:rPr>
        <w:t xml:space="preserve"> das Debêntures em circulação</w:t>
      </w:r>
      <w:r w:rsidRPr="005A1216">
        <w:rPr>
          <w:rFonts w:eastAsia="Arial Unicode MS"/>
          <w:sz w:val="22"/>
          <w:szCs w:val="22"/>
        </w:rPr>
        <w:t xml:space="preserve">, </w:t>
      </w:r>
      <w:r w:rsidRPr="005A1216">
        <w:rPr>
          <w:rFonts w:eastAsia="Arial Unicode MS"/>
          <w:sz w:val="22"/>
        </w:rPr>
        <w:t>por não declarar antecipadamente vencidas as Debêntures</w:t>
      </w:r>
      <w:r w:rsidRPr="005A1216">
        <w:rPr>
          <w:rFonts w:eastAsia="Arial Unicode MS"/>
          <w:sz w:val="22"/>
          <w:szCs w:val="22"/>
        </w:rPr>
        <w:t>.</w:t>
      </w:r>
      <w:r w:rsidR="00BB3AF9" w:rsidRPr="005A1216">
        <w:rPr>
          <w:rFonts w:eastAsia="Arial Unicode MS"/>
          <w:sz w:val="22"/>
          <w:szCs w:val="22"/>
        </w:rPr>
        <w:t xml:space="preserve"> </w:t>
      </w:r>
    </w:p>
    <w:p w14:paraId="76D3E5B8" w14:textId="77777777" w:rsidR="004E7FD2" w:rsidRPr="000B79E4" w:rsidRDefault="004E7FD2" w:rsidP="004E7FD2">
      <w:pPr>
        <w:pStyle w:val="sub"/>
        <w:tabs>
          <w:tab w:val="left" w:pos="770"/>
        </w:tabs>
        <w:spacing w:before="0" w:after="0" w:line="312" w:lineRule="auto"/>
        <w:rPr>
          <w:rFonts w:ascii="Times New Roman" w:eastAsia="Arial Unicode MS" w:hAnsi="Times New Roman" w:cs="Times New Roman"/>
        </w:rPr>
      </w:pPr>
    </w:p>
    <w:p w14:paraId="3A20B91B" w14:textId="0A641C37" w:rsidR="004E7FD2" w:rsidRPr="00BB1A81" w:rsidRDefault="004E7FD2"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0B79E4">
        <w:rPr>
          <w:rFonts w:eastAsia="Arial Unicode MS"/>
          <w:w w:val="0"/>
          <w:sz w:val="22"/>
          <w:szCs w:val="22"/>
        </w:rPr>
        <w:t>Uma vez vencidas antecipadamente</w:t>
      </w:r>
      <w:r w:rsidRPr="00BB1A81">
        <w:rPr>
          <w:rFonts w:eastAsia="Arial Unicode MS"/>
          <w:w w:val="0"/>
          <w:sz w:val="22"/>
          <w:szCs w:val="22"/>
        </w:rPr>
        <w:t xml:space="preserve"> as Debêntures, o Agente Fiduciário deverá </w:t>
      </w:r>
      <w:r w:rsidR="0014369A">
        <w:rPr>
          <w:rFonts w:eastAsia="Arial Unicode MS"/>
          <w:w w:val="0"/>
          <w:sz w:val="22"/>
          <w:szCs w:val="22"/>
        </w:rPr>
        <w:t>comunicar</w:t>
      </w:r>
      <w:r w:rsidR="0014369A" w:rsidRPr="00BB1A81">
        <w:rPr>
          <w:rFonts w:eastAsia="Arial Unicode MS"/>
          <w:w w:val="0"/>
          <w:sz w:val="22"/>
          <w:szCs w:val="22"/>
        </w:rPr>
        <w:t xml:space="preserve"> </w:t>
      </w:r>
      <w:r w:rsidRPr="00BB1A81">
        <w:rPr>
          <w:rFonts w:eastAsia="Arial Unicode MS"/>
          <w:w w:val="0"/>
          <w:sz w:val="22"/>
          <w:szCs w:val="22"/>
        </w:rPr>
        <w:t xml:space="preserve">imediatamente </w:t>
      </w:r>
      <w:r w:rsidR="0014369A">
        <w:rPr>
          <w:rFonts w:eastAsia="Arial Unicode MS"/>
          <w:w w:val="0"/>
          <w:sz w:val="22"/>
          <w:szCs w:val="22"/>
        </w:rPr>
        <w:t>a</w:t>
      </w:r>
      <w:r w:rsidRPr="00BB1A81">
        <w:rPr>
          <w:rFonts w:eastAsia="Arial Unicode MS"/>
          <w:w w:val="0"/>
          <w:sz w:val="22"/>
          <w:szCs w:val="22"/>
        </w:rPr>
        <w:t xml:space="preserve"> Emissora</w:t>
      </w:r>
      <w:r w:rsidRPr="00BB1A81">
        <w:rPr>
          <w:sz w:val="22"/>
          <w:szCs w:val="22"/>
        </w:rPr>
        <w:t>, com cópia para o Banco Mandatário e</w:t>
      </w:r>
      <w:r w:rsidR="0014369A">
        <w:rPr>
          <w:sz w:val="22"/>
          <w:szCs w:val="22"/>
        </w:rPr>
        <w:t xml:space="preserve"> para o Banco</w:t>
      </w:r>
      <w:r w:rsidRPr="00BB1A81">
        <w:rPr>
          <w:sz w:val="22"/>
          <w:szCs w:val="22"/>
        </w:rPr>
        <w:t xml:space="preserve"> Escriturador,</w:t>
      </w:r>
      <w:r w:rsidRPr="00BB1A81">
        <w:rPr>
          <w:rFonts w:eastAsia="Arial Unicode MS"/>
          <w:w w:val="0"/>
          <w:sz w:val="22"/>
          <w:szCs w:val="22"/>
        </w:rPr>
        <w:t xml:space="preserve"> </w:t>
      </w:r>
      <w:r w:rsidRPr="00CA5863">
        <w:rPr>
          <w:rFonts w:eastAsia="Arial Unicode MS"/>
          <w:w w:val="0"/>
          <w:sz w:val="22"/>
          <w:szCs w:val="22"/>
        </w:rPr>
        <w:t xml:space="preserve">informando </w:t>
      </w:r>
      <w:r w:rsidR="0014369A" w:rsidRPr="00CA5863">
        <w:rPr>
          <w:rFonts w:eastAsia="Arial Unicode MS"/>
          <w:w w:val="0"/>
          <w:sz w:val="22"/>
          <w:szCs w:val="22"/>
        </w:rPr>
        <w:t>sobre a ocorr</w:t>
      </w:r>
      <w:r w:rsidR="0014369A" w:rsidRPr="006A5B24">
        <w:rPr>
          <w:rFonts w:eastAsia="Arial Unicode MS"/>
          <w:w w:val="0"/>
          <w:sz w:val="22"/>
          <w:szCs w:val="22"/>
        </w:rPr>
        <w:t xml:space="preserve">ência de tal evento, </w:t>
      </w:r>
      <w:r w:rsidRPr="00F14F65">
        <w:rPr>
          <w:rFonts w:eastAsia="Arial Unicode MS"/>
          <w:w w:val="0"/>
          <w:sz w:val="22"/>
          <w:szCs w:val="22"/>
        </w:rPr>
        <w:t xml:space="preserve">para que a Emissora </w:t>
      </w:r>
      <w:r w:rsidRPr="00F14F65">
        <w:rPr>
          <w:sz w:val="22"/>
          <w:szCs w:val="22"/>
        </w:rPr>
        <w:t xml:space="preserve">efetue o pagamento do Valor Nominal Unitário </w:t>
      </w:r>
      <w:r w:rsidR="00317F96">
        <w:rPr>
          <w:sz w:val="22"/>
          <w:szCs w:val="22"/>
        </w:rPr>
        <w:t xml:space="preserve">das Debêntures </w:t>
      </w:r>
      <w:r w:rsidRPr="00F14F65">
        <w:rPr>
          <w:sz w:val="22"/>
          <w:szCs w:val="22"/>
        </w:rPr>
        <w:t>ou do saldo do Valor Nominal Unitário</w:t>
      </w:r>
      <w:r w:rsidR="00317F96" w:rsidRPr="00317F96">
        <w:rPr>
          <w:sz w:val="22"/>
          <w:szCs w:val="22"/>
        </w:rPr>
        <w:t xml:space="preserve"> </w:t>
      </w:r>
      <w:r w:rsidR="00317F96">
        <w:rPr>
          <w:sz w:val="22"/>
          <w:szCs w:val="22"/>
        </w:rPr>
        <w:t>das Debêntures</w:t>
      </w:r>
      <w:r w:rsidRPr="00F14F65">
        <w:rPr>
          <w:sz w:val="22"/>
          <w:szCs w:val="22"/>
        </w:rPr>
        <w:t xml:space="preserve"> em circulação, conforme o caso, </w:t>
      </w:r>
      <w:r w:rsidR="00032374">
        <w:rPr>
          <w:sz w:val="22"/>
          <w:szCs w:val="22"/>
        </w:rPr>
        <w:t xml:space="preserve">acrescido dos Juros Remuneratórios </w:t>
      </w:r>
      <w:r w:rsidR="00CA5863" w:rsidRPr="002F24BB">
        <w:rPr>
          <w:sz w:val="22"/>
          <w:szCs w:val="22"/>
        </w:rPr>
        <w:t>calculado</w:t>
      </w:r>
      <w:r w:rsidR="00032374">
        <w:rPr>
          <w:sz w:val="22"/>
          <w:szCs w:val="22"/>
        </w:rPr>
        <w:t>s</w:t>
      </w:r>
      <w:r w:rsidR="00CA5863" w:rsidRPr="00F57418">
        <w:rPr>
          <w:sz w:val="22"/>
          <w:szCs w:val="22"/>
        </w:rPr>
        <w:t xml:space="preserve"> nos</w:t>
      </w:r>
      <w:r w:rsidR="00CA5863">
        <w:rPr>
          <w:sz w:val="22"/>
          <w:szCs w:val="22"/>
        </w:rPr>
        <w:t xml:space="preserve"> termos desta Escritura de Emissão</w:t>
      </w:r>
      <w:r w:rsidR="00CA5863" w:rsidRPr="00BB1A81">
        <w:rPr>
          <w:sz w:val="22"/>
          <w:szCs w:val="22"/>
        </w:rPr>
        <w:t xml:space="preserve"> </w:t>
      </w:r>
      <w:r w:rsidR="00CA5863" w:rsidRPr="00696112">
        <w:rPr>
          <w:iCs/>
          <w:sz w:val="22"/>
          <w:szCs w:val="22"/>
        </w:rPr>
        <w:t>até a data do respectivo pagamento</w:t>
      </w:r>
      <w:r w:rsidRPr="00BB1A81">
        <w:rPr>
          <w:sz w:val="22"/>
          <w:szCs w:val="22"/>
        </w:rPr>
        <w:t xml:space="preserve">, no prazo de </w:t>
      </w:r>
      <w:proofErr w:type="gramStart"/>
      <w:r w:rsidRPr="00BB1A81">
        <w:rPr>
          <w:sz w:val="22"/>
          <w:szCs w:val="22"/>
        </w:rPr>
        <w:t>5</w:t>
      </w:r>
      <w:proofErr w:type="gramEnd"/>
      <w:r w:rsidRPr="00BB1A81">
        <w:rPr>
          <w:sz w:val="22"/>
          <w:szCs w:val="22"/>
        </w:rPr>
        <w:t xml:space="preserve"> (cinco) dias a contar da data de recebimento da </w:t>
      </w:r>
      <w:r w:rsidR="0014369A">
        <w:rPr>
          <w:sz w:val="22"/>
          <w:szCs w:val="22"/>
        </w:rPr>
        <w:t>referida comunicação</w:t>
      </w:r>
      <w:r w:rsidRPr="00BB1A81">
        <w:rPr>
          <w:sz w:val="22"/>
          <w:szCs w:val="22"/>
        </w:rPr>
        <w:t xml:space="preserve"> pelo Agente Fiduciário.</w:t>
      </w:r>
      <w:r w:rsidR="0014369A">
        <w:rPr>
          <w:sz w:val="22"/>
          <w:szCs w:val="22"/>
        </w:rPr>
        <w:t xml:space="preserve"> </w:t>
      </w:r>
    </w:p>
    <w:p w14:paraId="146A24FE" w14:textId="77777777" w:rsidR="004E7FD2" w:rsidRPr="00BB1A81" w:rsidRDefault="004E7FD2" w:rsidP="004E7FD2">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719D221" w14:textId="77777777" w:rsidR="004E7FD2" w:rsidRPr="00BB1A81" w:rsidRDefault="004E7FD2" w:rsidP="004E7FD2">
      <w:pPr>
        <w:numPr>
          <w:ilvl w:val="2"/>
          <w:numId w:val="7"/>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sz w:val="22"/>
          <w:szCs w:val="22"/>
        </w:rPr>
        <w:t xml:space="preserve">A CETIP deverá ser comunicada com, no mínimo, </w:t>
      </w:r>
      <w:proofErr w:type="gramStart"/>
      <w:r w:rsidRPr="00BB1A81">
        <w:rPr>
          <w:sz w:val="22"/>
          <w:szCs w:val="22"/>
        </w:rPr>
        <w:t>2</w:t>
      </w:r>
      <w:proofErr w:type="gramEnd"/>
      <w:r w:rsidRPr="00BB1A81">
        <w:rPr>
          <w:sz w:val="22"/>
          <w:szCs w:val="22"/>
        </w:rPr>
        <w:t xml:space="preserve"> (dois) dias úteis de antecedência do pagamento referido no item 5.3.2 acima</w:t>
      </w:r>
      <w:r w:rsidRPr="00BB1A81">
        <w:rPr>
          <w:rFonts w:eastAsia="Arial Unicode MS"/>
          <w:w w:val="0"/>
          <w:sz w:val="22"/>
          <w:szCs w:val="22"/>
        </w:rPr>
        <w:t>.</w:t>
      </w:r>
    </w:p>
    <w:p w14:paraId="449F1C1F" w14:textId="77777777" w:rsidR="004E7FD2" w:rsidRPr="00BB1A81" w:rsidRDefault="004E7FD2" w:rsidP="004E7FD2">
      <w:pPr>
        <w:pStyle w:val="PargrafodaLista"/>
        <w:tabs>
          <w:tab w:val="left" w:pos="1418"/>
        </w:tabs>
        <w:ind w:left="0"/>
        <w:rPr>
          <w:rFonts w:ascii="Times New Roman" w:eastAsia="Arial Unicode MS" w:hAnsi="Times New Roman" w:cs="Times New Roman"/>
          <w:w w:val="0"/>
        </w:rPr>
      </w:pPr>
    </w:p>
    <w:p w14:paraId="2706ACD3" w14:textId="3A10BAED" w:rsidR="004E7FD2" w:rsidRPr="00716683" w:rsidRDefault="004E7FD2" w:rsidP="00716683">
      <w:pPr>
        <w:numPr>
          <w:ilvl w:val="2"/>
          <w:numId w:val="7"/>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716683">
        <w:rPr>
          <w:rFonts w:eastAsia="Arial Unicode MS"/>
          <w:w w:val="0"/>
          <w:sz w:val="22"/>
          <w:szCs w:val="22"/>
        </w:rPr>
        <w:t xml:space="preserve">Caso a Emissora não proceda ao </w:t>
      </w:r>
      <w:r w:rsidR="0035652C" w:rsidRPr="00716683">
        <w:rPr>
          <w:rFonts w:eastAsia="Arial Unicode MS"/>
          <w:w w:val="0"/>
          <w:sz w:val="22"/>
          <w:szCs w:val="22"/>
        </w:rPr>
        <w:t xml:space="preserve">pagamento </w:t>
      </w:r>
      <w:r w:rsidRPr="00716683">
        <w:rPr>
          <w:rFonts w:eastAsia="Arial Unicode MS"/>
          <w:w w:val="0"/>
          <w:sz w:val="22"/>
          <w:szCs w:val="22"/>
        </w:rPr>
        <w:t xml:space="preserve">das Debêntures na forma estipulada na Cláusula 5.3.2 acima, além dos Juros Remuneratórios devidos, serão acrescidos ao </w:t>
      </w:r>
      <w:r w:rsidRPr="00716683">
        <w:rPr>
          <w:sz w:val="22"/>
          <w:szCs w:val="22"/>
        </w:rPr>
        <w:t>Valor Nominal Unitário</w:t>
      </w:r>
      <w:r w:rsidR="00317F96" w:rsidRPr="00317F96">
        <w:rPr>
          <w:sz w:val="22"/>
          <w:szCs w:val="22"/>
        </w:rPr>
        <w:t xml:space="preserve"> </w:t>
      </w:r>
      <w:r w:rsidR="00317F96">
        <w:rPr>
          <w:sz w:val="22"/>
          <w:szCs w:val="22"/>
        </w:rPr>
        <w:t>das Debêntures</w:t>
      </w:r>
      <w:r w:rsidRPr="00716683">
        <w:rPr>
          <w:sz w:val="22"/>
          <w:szCs w:val="22"/>
        </w:rPr>
        <w:t xml:space="preserve"> ou </w:t>
      </w:r>
      <w:r w:rsidRPr="00716683">
        <w:rPr>
          <w:rFonts w:eastAsia="Arial Unicode MS"/>
          <w:w w:val="0"/>
          <w:sz w:val="22"/>
          <w:szCs w:val="22"/>
        </w:rPr>
        <w:t>saldo do Valor Nominal Unitário</w:t>
      </w:r>
      <w:r w:rsidR="00317F96" w:rsidRPr="00317F96">
        <w:rPr>
          <w:sz w:val="22"/>
          <w:szCs w:val="22"/>
        </w:rPr>
        <w:t xml:space="preserve"> </w:t>
      </w:r>
      <w:r w:rsidR="00317F96">
        <w:rPr>
          <w:sz w:val="22"/>
          <w:szCs w:val="22"/>
        </w:rPr>
        <w:t>das Debêntures</w:t>
      </w:r>
      <w:r w:rsidRPr="00716683">
        <w:rPr>
          <w:rFonts w:eastAsia="Arial Unicode MS"/>
          <w:w w:val="0"/>
          <w:sz w:val="22"/>
          <w:szCs w:val="22"/>
        </w:rPr>
        <w:t xml:space="preserve">, conforme o caso, os Encargos Moratórios e Multa, incidentes desde a data de vencimento antecipado das Debêntures até a data de seu efetivo pagamento, sem prejuízo da excussão da </w:t>
      </w:r>
      <w:r w:rsidR="0035652C" w:rsidRPr="00716683">
        <w:rPr>
          <w:rFonts w:eastAsia="Arial Unicode MS"/>
          <w:w w:val="0"/>
          <w:sz w:val="22"/>
          <w:szCs w:val="22"/>
        </w:rPr>
        <w:t>Garantia</w:t>
      </w:r>
      <w:r w:rsidRPr="00716683">
        <w:rPr>
          <w:rFonts w:eastAsia="Arial Unicode MS"/>
          <w:w w:val="0"/>
          <w:sz w:val="22"/>
          <w:szCs w:val="22"/>
        </w:rPr>
        <w:t>.</w:t>
      </w:r>
      <w:r w:rsidR="00AD39BD" w:rsidRPr="00716683">
        <w:rPr>
          <w:rFonts w:eastAsia="Arial Unicode MS"/>
          <w:w w:val="0"/>
          <w:sz w:val="22"/>
          <w:szCs w:val="22"/>
        </w:rPr>
        <w:t xml:space="preserve"> </w:t>
      </w:r>
    </w:p>
    <w:p w14:paraId="4620F325" w14:textId="77777777" w:rsidR="004E7FD2" w:rsidRPr="00BB1A81" w:rsidRDefault="004E7FD2" w:rsidP="004E7FD2">
      <w:pPr>
        <w:pStyle w:val="PargrafodaLista"/>
        <w:tabs>
          <w:tab w:val="left" w:pos="1418"/>
        </w:tabs>
        <w:ind w:left="0"/>
        <w:rPr>
          <w:rFonts w:ascii="Times New Roman" w:eastAsia="Arial Unicode MS" w:hAnsi="Times New Roman" w:cs="Times New Roman"/>
          <w:w w:val="0"/>
        </w:rPr>
      </w:pPr>
    </w:p>
    <w:p w14:paraId="791C99C5" w14:textId="1866E241" w:rsidR="004E7FD2" w:rsidRPr="00BB1A81" w:rsidRDefault="004E7FD2" w:rsidP="004E7FD2">
      <w:pPr>
        <w:numPr>
          <w:ilvl w:val="2"/>
          <w:numId w:val="7"/>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51" w:name="_Ref260227198"/>
      <w:r w:rsidRPr="00BB1A81">
        <w:rPr>
          <w:rFonts w:eastAsia="Arial Unicode MS"/>
          <w:w w:val="0"/>
          <w:sz w:val="22"/>
          <w:szCs w:val="22"/>
        </w:rPr>
        <w:t xml:space="preserve">A Emissora deverá comunicar o Agente Fiduciário sobre qualquer alteração na legislação e/ou nas práticas contábeis aplicáveis à elaboração de suas demonstrações financeiras que resulte em </w:t>
      </w:r>
      <w:proofErr w:type="spellStart"/>
      <w:r w:rsidRPr="00BB1A81">
        <w:rPr>
          <w:rFonts w:eastAsia="Arial Unicode MS"/>
          <w:w w:val="0"/>
          <w:sz w:val="22"/>
          <w:szCs w:val="22"/>
        </w:rPr>
        <w:t>desenquadramento</w:t>
      </w:r>
      <w:proofErr w:type="spellEnd"/>
      <w:r w:rsidRPr="00BB1A81">
        <w:rPr>
          <w:rFonts w:eastAsia="Arial Unicode MS"/>
          <w:w w:val="0"/>
          <w:sz w:val="22"/>
          <w:szCs w:val="22"/>
        </w:rPr>
        <w:t xml:space="preserve"> de qualquer dos Índices e Limites Financeiros. Nessa hipótese, o Agente Fiduciário deverá convocar Assembleia Geral de Debenturistas para deliberar sobre eventual adequação dos Índices e Limites Financeiros às novas regras ou práticas contábeis, que deverá ser aprovada por Debenturistas </w:t>
      </w:r>
      <w:r w:rsidR="0018354A">
        <w:rPr>
          <w:rFonts w:eastAsia="Arial Unicode MS"/>
          <w:w w:val="0"/>
          <w:sz w:val="22"/>
          <w:szCs w:val="22"/>
        </w:rPr>
        <w:t>reunidos em Assembleia Geral</w:t>
      </w:r>
      <w:r w:rsidRPr="00BB1A81">
        <w:rPr>
          <w:rFonts w:eastAsia="Arial Unicode MS"/>
          <w:w w:val="0"/>
          <w:sz w:val="22"/>
          <w:szCs w:val="22"/>
        </w:rPr>
        <w:t>.</w:t>
      </w:r>
      <w:bookmarkEnd w:id="51"/>
    </w:p>
    <w:p w14:paraId="594417C5" w14:textId="77777777" w:rsidR="004E7FD2" w:rsidRPr="00BB1A81" w:rsidRDefault="004E7FD2" w:rsidP="004E7FD2">
      <w:p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450CE7D" w14:textId="77777777" w:rsidR="004E7FD2" w:rsidRPr="00BB1A81" w:rsidRDefault="004E7FD2" w:rsidP="004E7FD2">
      <w:pPr>
        <w:numPr>
          <w:ilvl w:val="3"/>
          <w:numId w:val="7"/>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 xml:space="preserve">Exclusivamente na hipótese prevista na Cláusula 5.3.5 acima, eventual </w:t>
      </w:r>
      <w:proofErr w:type="spellStart"/>
      <w:r w:rsidRPr="00BB1A81">
        <w:rPr>
          <w:rFonts w:eastAsia="Arial Unicode MS"/>
          <w:w w:val="0"/>
          <w:sz w:val="22"/>
          <w:szCs w:val="22"/>
        </w:rPr>
        <w:t>desenquadramento</w:t>
      </w:r>
      <w:proofErr w:type="spellEnd"/>
      <w:r w:rsidRPr="00BB1A81">
        <w:rPr>
          <w:rFonts w:eastAsia="Arial Unicode MS"/>
          <w:w w:val="0"/>
          <w:sz w:val="22"/>
          <w:szCs w:val="22"/>
        </w:rPr>
        <w:t xml:space="preserve"> de qualquer dos Índices e Limites Financeiros durante o período entre (i) a alteração na legislação e/ou nas práticas contábeis aplicáveis; e (</w:t>
      </w:r>
      <w:proofErr w:type="spellStart"/>
      <w:r w:rsidRPr="00BB1A81">
        <w:rPr>
          <w:rFonts w:eastAsia="Arial Unicode MS"/>
          <w:w w:val="0"/>
          <w:sz w:val="22"/>
          <w:szCs w:val="22"/>
        </w:rPr>
        <w:t>ii</w:t>
      </w:r>
      <w:proofErr w:type="spellEnd"/>
      <w:r w:rsidRPr="00BB1A81">
        <w:rPr>
          <w:rFonts w:eastAsia="Arial Unicode MS"/>
          <w:w w:val="0"/>
          <w:sz w:val="22"/>
          <w:szCs w:val="22"/>
        </w:rPr>
        <w:t>) a definição dos novos critérios e parâmetros de cálculo dos Índices e Limites Financeiros, não ensejará a declaração do vencimento antecipado das Debêntures nos termos desta Escritura de Emissão.</w:t>
      </w:r>
    </w:p>
    <w:p w14:paraId="4B0E56CB" w14:textId="77777777" w:rsidR="004E7FD2" w:rsidRPr="00BB1A81" w:rsidRDefault="004E7FD2" w:rsidP="004E7FD2">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0248B3B" w14:textId="77777777" w:rsidR="004E7FD2" w:rsidRPr="00BB1A81" w:rsidRDefault="004E7FD2" w:rsidP="004E7FD2">
      <w:pPr>
        <w:numPr>
          <w:ilvl w:val="3"/>
          <w:numId w:val="7"/>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 xml:space="preserve">Caso qualquer das Assembleias Gerais de Debenturistas a que se refere </w:t>
      </w:r>
      <w:proofErr w:type="gramStart"/>
      <w:r w:rsidRPr="00BB1A81">
        <w:rPr>
          <w:rFonts w:eastAsia="Arial Unicode MS"/>
          <w:w w:val="0"/>
          <w:sz w:val="22"/>
          <w:szCs w:val="22"/>
        </w:rPr>
        <w:t>a</w:t>
      </w:r>
      <w:proofErr w:type="gramEnd"/>
      <w:r w:rsidRPr="00BB1A81">
        <w:rPr>
          <w:rFonts w:eastAsia="Arial Unicode MS"/>
          <w:w w:val="0"/>
          <w:sz w:val="22"/>
          <w:szCs w:val="22"/>
        </w:rPr>
        <w:t xml:space="preserve"> Cláusula 5.3.5 não delibere sobre os novos critérios e parâmetros de cálculo dos Índices e Limites Financeiros ou não seja instalada por falta de </w:t>
      </w:r>
      <w:proofErr w:type="spellStart"/>
      <w:r w:rsidRPr="00BB1A81">
        <w:rPr>
          <w:rFonts w:eastAsia="Arial Unicode MS"/>
          <w:i/>
          <w:w w:val="0"/>
          <w:sz w:val="22"/>
          <w:szCs w:val="22"/>
        </w:rPr>
        <w:t>quorum</w:t>
      </w:r>
      <w:proofErr w:type="spellEnd"/>
      <w:r w:rsidRPr="00BB1A81">
        <w:rPr>
          <w:rFonts w:eastAsia="Arial Unicode MS"/>
          <w:w w:val="0"/>
          <w:sz w:val="22"/>
          <w:szCs w:val="22"/>
        </w:rPr>
        <w:t xml:space="preserve">, em primeira e segunda convocação, serão considerados mantidos os Índices e Limites Financeiros estabelecidos nesta Escritura de Emissão e o </w:t>
      </w:r>
      <w:proofErr w:type="spellStart"/>
      <w:r w:rsidRPr="00BB1A81">
        <w:rPr>
          <w:rFonts w:eastAsia="Arial Unicode MS"/>
          <w:w w:val="0"/>
          <w:sz w:val="22"/>
          <w:szCs w:val="22"/>
        </w:rPr>
        <w:t>desenquadramento</w:t>
      </w:r>
      <w:proofErr w:type="spellEnd"/>
      <w:r w:rsidRPr="00BB1A81">
        <w:rPr>
          <w:rFonts w:eastAsia="Arial Unicode MS"/>
          <w:w w:val="0"/>
          <w:sz w:val="22"/>
          <w:szCs w:val="22"/>
        </w:rPr>
        <w:t>, a partir desse momento, ensejará a declaração do vencimento antecipado das Debêntures, nos termos desta Escritura de Emissão.</w:t>
      </w:r>
    </w:p>
    <w:p w14:paraId="2ABB0095" w14:textId="43CCBB05" w:rsidR="004E7FD2" w:rsidRPr="00BB1A81" w:rsidRDefault="004E7FD2" w:rsidP="004E7FD2">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3121517" w14:textId="77777777" w:rsidR="004E7FD2" w:rsidRPr="00BB1A81" w:rsidRDefault="004E7FD2" w:rsidP="004E7FD2">
      <w:pPr>
        <w:pStyle w:val="sub"/>
        <w:tabs>
          <w:tab w:val="left" w:pos="770"/>
        </w:tabs>
        <w:spacing w:before="0" w:after="0" w:line="312" w:lineRule="auto"/>
        <w:rPr>
          <w:rFonts w:ascii="Times New Roman" w:eastAsia="Arial Unicode MS" w:hAnsi="Times New Roman" w:cs="Times New Roman"/>
        </w:rPr>
      </w:pPr>
    </w:p>
    <w:p w14:paraId="47BFFFB4" w14:textId="42DE96EE" w:rsidR="004E7FD2" w:rsidRPr="00BB1A81" w:rsidRDefault="004E7FD2" w:rsidP="004E7FD2">
      <w:pPr>
        <w:numPr>
          <w:ilvl w:val="0"/>
          <w:numId w:val="7"/>
        </w:numPr>
        <w:shd w:val="clear" w:color="auto" w:fill="FFFFFF"/>
        <w:tabs>
          <w:tab w:val="left" w:pos="24"/>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b/>
          <w:bCs/>
          <w:w w:val="0"/>
          <w:sz w:val="22"/>
          <w:szCs w:val="22"/>
        </w:rPr>
      </w:pPr>
      <w:bookmarkStart w:id="52" w:name="_DV_M301"/>
      <w:bookmarkEnd w:id="48"/>
      <w:bookmarkEnd w:id="52"/>
      <w:r w:rsidRPr="00BB1A81">
        <w:rPr>
          <w:rFonts w:eastAsia="Arial Unicode MS"/>
          <w:b/>
          <w:bCs/>
          <w:w w:val="0"/>
          <w:sz w:val="22"/>
          <w:szCs w:val="22"/>
        </w:rPr>
        <w:t xml:space="preserve">DAS OBRIGAÇÕES ADICIONAIS DA EMISSORA </w:t>
      </w:r>
    </w:p>
    <w:p w14:paraId="2BC168E5" w14:textId="77777777" w:rsidR="004E7FD2" w:rsidRPr="00BB1A81" w:rsidRDefault="004E7FD2" w:rsidP="004E7FD2">
      <w:pPr>
        <w:pStyle w:val="Ttulo1"/>
        <w:spacing w:before="0" w:after="0" w:line="312" w:lineRule="auto"/>
        <w:jc w:val="both"/>
        <w:rPr>
          <w:rFonts w:ascii="Times New Roman" w:hAnsi="Times New Roman" w:cs="Times New Roman"/>
          <w:b w:val="0"/>
          <w:bCs w:val="0"/>
          <w:w w:val="0"/>
          <w:sz w:val="22"/>
          <w:szCs w:val="22"/>
        </w:rPr>
      </w:pPr>
      <w:r w:rsidRPr="00BB1A81">
        <w:rPr>
          <w:rFonts w:ascii="Times New Roman" w:hAnsi="Times New Roman" w:cs="Times New Roman"/>
          <w:b w:val="0"/>
          <w:bCs w:val="0"/>
          <w:w w:val="0"/>
          <w:sz w:val="22"/>
          <w:szCs w:val="22"/>
        </w:rPr>
        <w:t xml:space="preserve"> </w:t>
      </w:r>
    </w:p>
    <w:p w14:paraId="35E1DE20" w14:textId="68F8D964"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53" w:name="_DV_M188"/>
      <w:bookmarkEnd w:id="53"/>
      <w:r w:rsidRPr="00BB1A81">
        <w:rPr>
          <w:rFonts w:eastAsia="Arial Unicode MS"/>
          <w:w w:val="0"/>
          <w:sz w:val="22"/>
          <w:szCs w:val="22"/>
        </w:rPr>
        <w:t>A Emissora, adicionalmente, obriga-se a:</w:t>
      </w:r>
    </w:p>
    <w:p w14:paraId="35134FA9" w14:textId="77777777" w:rsidR="004E7FD2" w:rsidRPr="00BB1A81" w:rsidRDefault="004E7FD2" w:rsidP="004E7FD2">
      <w:pPr>
        <w:tabs>
          <w:tab w:val="left" w:pos="1800"/>
        </w:tabs>
        <w:spacing w:line="312" w:lineRule="auto"/>
        <w:jc w:val="both"/>
        <w:rPr>
          <w:rFonts w:eastAsia="Arial Unicode MS"/>
          <w:w w:val="0"/>
          <w:sz w:val="22"/>
          <w:szCs w:val="22"/>
        </w:rPr>
      </w:pPr>
    </w:p>
    <w:p w14:paraId="40E3DEA9" w14:textId="77777777" w:rsidR="004E7FD2" w:rsidRPr="00BB1A81" w:rsidRDefault="004E7FD2" w:rsidP="004E7FD2">
      <w:pPr>
        <w:numPr>
          <w:ilvl w:val="0"/>
          <w:numId w:val="9"/>
        </w:numPr>
        <w:tabs>
          <w:tab w:val="left" w:pos="1418"/>
        </w:tabs>
        <w:spacing w:line="312" w:lineRule="auto"/>
        <w:ind w:left="1418"/>
        <w:jc w:val="both"/>
        <w:rPr>
          <w:rFonts w:eastAsia="Arial Unicode MS"/>
          <w:w w:val="0"/>
          <w:sz w:val="22"/>
          <w:szCs w:val="22"/>
        </w:rPr>
      </w:pPr>
      <w:bookmarkStart w:id="54" w:name="_DV_M189"/>
      <w:bookmarkEnd w:id="54"/>
      <w:proofErr w:type="gramStart"/>
      <w:r w:rsidRPr="00BB1A81">
        <w:rPr>
          <w:rFonts w:eastAsia="Arial Unicode MS"/>
          <w:w w:val="0"/>
          <w:sz w:val="22"/>
          <w:szCs w:val="22"/>
        </w:rPr>
        <w:t>fornecer</w:t>
      </w:r>
      <w:proofErr w:type="gramEnd"/>
      <w:r w:rsidRPr="00BB1A81">
        <w:rPr>
          <w:rFonts w:eastAsia="Arial Unicode MS"/>
          <w:w w:val="0"/>
          <w:sz w:val="22"/>
          <w:szCs w:val="22"/>
        </w:rPr>
        <w:t xml:space="preserve"> ao Agente Fiduciário os seguintes documentos e informações:</w:t>
      </w:r>
    </w:p>
    <w:p w14:paraId="00E1D230" w14:textId="77777777" w:rsidR="004E7FD2" w:rsidRPr="00BB1A81" w:rsidRDefault="004E7FD2" w:rsidP="004E7FD2">
      <w:pPr>
        <w:tabs>
          <w:tab w:val="left" w:pos="1800"/>
        </w:tabs>
        <w:spacing w:line="312" w:lineRule="auto"/>
        <w:jc w:val="both"/>
        <w:rPr>
          <w:rFonts w:eastAsia="Arial Unicode MS"/>
          <w:w w:val="0"/>
          <w:sz w:val="22"/>
          <w:szCs w:val="22"/>
        </w:rPr>
      </w:pPr>
    </w:p>
    <w:p w14:paraId="72493847" w14:textId="2DB8C000" w:rsidR="004E7FD2" w:rsidRPr="00BB1A81" w:rsidRDefault="004E7FD2" w:rsidP="004E7FD2">
      <w:pPr>
        <w:pStyle w:val="sub"/>
        <w:widowControl/>
        <w:numPr>
          <w:ilvl w:val="0"/>
          <w:numId w:val="3"/>
        </w:numPr>
        <w:tabs>
          <w:tab w:val="clear" w:pos="0"/>
          <w:tab w:val="clear" w:pos="2880"/>
          <w:tab w:val="clear" w:pos="4320"/>
        </w:tabs>
        <w:spacing w:before="0" w:after="0" w:line="312" w:lineRule="auto"/>
        <w:ind w:left="1440" w:hanging="589"/>
        <w:rPr>
          <w:rFonts w:ascii="Times New Roman" w:eastAsia="Arial Unicode MS" w:hAnsi="Times New Roman" w:cs="Times New Roman"/>
          <w:w w:val="0"/>
        </w:rPr>
      </w:pPr>
      <w:bookmarkStart w:id="55" w:name="_DV_M190"/>
      <w:bookmarkStart w:id="56" w:name="_DV_M191"/>
      <w:bookmarkEnd w:id="55"/>
      <w:bookmarkEnd w:id="56"/>
      <w:proofErr w:type="gramStart"/>
      <w:r w:rsidRPr="00BB1A81">
        <w:rPr>
          <w:rFonts w:ascii="Times New Roman" w:eastAsia="Arial Unicode MS" w:hAnsi="Times New Roman" w:cs="Times New Roman"/>
          <w:w w:val="0"/>
        </w:rPr>
        <w:t>dentro</w:t>
      </w:r>
      <w:proofErr w:type="gramEnd"/>
      <w:r w:rsidRPr="00BB1A81">
        <w:rPr>
          <w:rFonts w:ascii="Times New Roman" w:eastAsia="Arial Unicode MS" w:hAnsi="Times New Roman" w:cs="Times New Roman"/>
          <w:w w:val="0"/>
        </w:rPr>
        <w:t xml:space="preserve"> de, no máximo, 3 (três) meses após o término de cada exercício social ou na data de sua divulgação, o que ocorrer primeiro (i) cópia de suas demonstrações financeiras completas relativas ao respectivo exercício social encerrado, acompanhadas de parecer dos auditores independentes e ainda de relatório demonstrando a apuração dos Índices e Limites Financeiros, explicitando as rubricas necessárias à sua apuração; (</w:t>
      </w:r>
      <w:proofErr w:type="spellStart"/>
      <w:r w:rsidRPr="00BB1A81">
        <w:rPr>
          <w:rFonts w:ascii="Times New Roman" w:eastAsia="Arial Unicode MS" w:hAnsi="Times New Roman" w:cs="Times New Roman"/>
          <w:w w:val="0"/>
        </w:rPr>
        <w:t>ii</w:t>
      </w:r>
      <w:proofErr w:type="spellEnd"/>
      <w:r w:rsidRPr="00BB1A81">
        <w:rPr>
          <w:rFonts w:ascii="Times New Roman" w:eastAsia="Arial Unicode MS" w:hAnsi="Times New Roman" w:cs="Times New Roman"/>
          <w:w w:val="0"/>
        </w:rPr>
        <w:t>) declaração de Diretor da Emissora atestando o cumprimento das disposições desta Escritura de Emissão</w:t>
      </w:r>
      <w:r w:rsidR="00032374">
        <w:rPr>
          <w:rFonts w:ascii="Times New Roman" w:eastAsia="Arial Unicode MS" w:hAnsi="Times New Roman" w:cs="Times New Roman"/>
          <w:w w:val="0"/>
        </w:rPr>
        <w:t>;</w:t>
      </w:r>
      <w:r w:rsidR="00032374" w:rsidRPr="00032374">
        <w:rPr>
          <w:rFonts w:ascii="Times New Roman" w:eastAsia="Arial Unicode MS" w:hAnsi="Times New Roman" w:cs="Times New Roman"/>
          <w:w w:val="0"/>
        </w:rPr>
        <w:t xml:space="preserve"> </w:t>
      </w:r>
      <w:r w:rsidR="00032374">
        <w:rPr>
          <w:rFonts w:ascii="Times New Roman" w:eastAsia="Arial Unicode MS" w:hAnsi="Times New Roman" w:cs="Times New Roman"/>
          <w:w w:val="0"/>
        </w:rPr>
        <w:t>e (</w:t>
      </w:r>
      <w:proofErr w:type="spellStart"/>
      <w:r w:rsidR="00032374">
        <w:rPr>
          <w:rFonts w:ascii="Times New Roman" w:eastAsia="Arial Unicode MS" w:hAnsi="Times New Roman" w:cs="Times New Roman"/>
          <w:w w:val="0"/>
        </w:rPr>
        <w:t>iii</w:t>
      </w:r>
      <w:proofErr w:type="spellEnd"/>
      <w:r w:rsidR="00032374">
        <w:rPr>
          <w:rFonts w:ascii="Times New Roman" w:eastAsia="Arial Unicode MS" w:hAnsi="Times New Roman" w:cs="Times New Roman"/>
          <w:w w:val="0"/>
        </w:rPr>
        <w:t>) organograma atualizado do grupo societário da Emissora</w:t>
      </w:r>
      <w:r w:rsidRPr="00BB1A81">
        <w:rPr>
          <w:rFonts w:ascii="Times New Roman" w:eastAsia="Arial Unicode MS" w:hAnsi="Times New Roman" w:cs="Times New Roman"/>
          <w:w w:val="0"/>
        </w:rPr>
        <w:t>;</w:t>
      </w:r>
    </w:p>
    <w:p w14:paraId="7E00E883" w14:textId="77777777" w:rsidR="004E7FD2" w:rsidRPr="00BB1A81" w:rsidRDefault="004E7FD2" w:rsidP="004E7FD2">
      <w:pPr>
        <w:pStyle w:val="sub"/>
        <w:widowControl/>
        <w:tabs>
          <w:tab w:val="clear" w:pos="0"/>
        </w:tabs>
        <w:spacing w:before="0" w:after="0" w:line="312" w:lineRule="auto"/>
        <w:ind w:left="1440" w:hanging="589"/>
        <w:rPr>
          <w:rFonts w:ascii="Times New Roman" w:eastAsia="Arial Unicode MS" w:hAnsi="Times New Roman" w:cs="Times New Roman"/>
          <w:w w:val="0"/>
        </w:rPr>
      </w:pPr>
    </w:p>
    <w:p w14:paraId="03E4E48D" w14:textId="77777777" w:rsidR="004E7FD2" w:rsidRPr="00BB1A81" w:rsidRDefault="004E7FD2" w:rsidP="004E7FD2">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proofErr w:type="gramStart"/>
      <w:r w:rsidRPr="00BB1A81">
        <w:rPr>
          <w:rFonts w:ascii="Times New Roman" w:eastAsia="Arial Unicode MS" w:hAnsi="Times New Roman" w:cs="Times New Roman"/>
          <w:w w:val="0"/>
        </w:rPr>
        <w:t>semestralmente</w:t>
      </w:r>
      <w:proofErr w:type="gramEnd"/>
      <w:r w:rsidRPr="00BB1A81">
        <w:rPr>
          <w:rFonts w:ascii="Times New Roman" w:eastAsia="Arial Unicode MS" w:hAnsi="Times New Roman" w:cs="Times New Roman"/>
          <w:w w:val="0"/>
        </w:rPr>
        <w:t>, cópia de suas demonstrações financeiras completas relativas ao semestre anterior</w:t>
      </w:r>
      <w:r w:rsidR="00D23D17" w:rsidRPr="00BB1A81">
        <w:rPr>
          <w:rFonts w:ascii="Times New Roman" w:eastAsia="Arial Unicode MS" w:hAnsi="Times New Roman" w:cs="Times New Roman"/>
          <w:w w:val="0"/>
        </w:rPr>
        <w:t xml:space="preserve"> dentro de, no máximo, 45 (quarenta e cinco) dias a contar do seu término</w:t>
      </w:r>
      <w:r w:rsidRPr="00BB1A81">
        <w:rPr>
          <w:rFonts w:ascii="Times New Roman" w:eastAsia="Arial Unicode MS" w:hAnsi="Times New Roman" w:cs="Times New Roman"/>
          <w:w w:val="0"/>
        </w:rPr>
        <w:t>;</w:t>
      </w:r>
      <w:r w:rsidR="00E605D9" w:rsidRPr="00BB1A81">
        <w:rPr>
          <w:rFonts w:ascii="Times New Roman" w:eastAsia="Arial Unicode MS" w:hAnsi="Times New Roman" w:cs="Times New Roman"/>
          <w:w w:val="0"/>
        </w:rPr>
        <w:t xml:space="preserve"> </w:t>
      </w:r>
    </w:p>
    <w:p w14:paraId="7F20AB8B" w14:textId="77777777" w:rsidR="004E7FD2" w:rsidRPr="00BB1A81" w:rsidRDefault="004E7FD2" w:rsidP="004E7FD2">
      <w:pPr>
        <w:pStyle w:val="sub"/>
        <w:widowControl/>
        <w:tabs>
          <w:tab w:val="clear" w:pos="0"/>
        </w:tabs>
        <w:spacing w:before="0" w:after="0" w:line="312" w:lineRule="auto"/>
        <w:ind w:left="1418" w:hanging="589"/>
        <w:rPr>
          <w:rFonts w:ascii="Times New Roman" w:eastAsia="Arial Unicode MS" w:hAnsi="Times New Roman" w:cs="Times New Roman"/>
          <w:w w:val="0"/>
        </w:rPr>
      </w:pPr>
    </w:p>
    <w:p w14:paraId="2361E7C9" w14:textId="77777777" w:rsidR="004E7FD2" w:rsidRPr="00BB1A81" w:rsidRDefault="004E7FD2" w:rsidP="004E7FD2">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bookmarkStart w:id="57" w:name="_DV_M194"/>
      <w:bookmarkEnd w:id="57"/>
      <w:proofErr w:type="gramStart"/>
      <w:r w:rsidRPr="00BB1A81">
        <w:rPr>
          <w:rFonts w:ascii="Times New Roman" w:eastAsia="Arial Unicode MS" w:hAnsi="Times New Roman" w:cs="Times New Roman"/>
          <w:w w:val="0"/>
        </w:rPr>
        <w:t>notificação</w:t>
      </w:r>
      <w:proofErr w:type="gramEnd"/>
      <w:r w:rsidRPr="00BB1A81">
        <w:rPr>
          <w:rFonts w:ascii="Times New Roman" w:eastAsia="Arial Unicode MS" w:hAnsi="Times New Roman" w:cs="Times New Roman"/>
          <w:w w:val="0"/>
        </w:rPr>
        <w:t xml:space="preserve"> da convocação de qualquer assembleia geral de acionistas, bem como a data e ordem do dia da assembleia a se realizar, cópias de todas as atas de todas as assembleias gerais de acionistas, dentro de 30 (trinta) dias após sua realização; </w:t>
      </w:r>
    </w:p>
    <w:p w14:paraId="7E05E042" w14:textId="77777777" w:rsidR="004E7FD2" w:rsidRPr="00BB1A81" w:rsidRDefault="004E7FD2" w:rsidP="004E7FD2">
      <w:pPr>
        <w:pStyle w:val="sub"/>
        <w:widowControl/>
        <w:shd w:val="clear" w:color="auto" w:fill="FFFFFF"/>
        <w:tabs>
          <w:tab w:val="clear" w:pos="0"/>
        </w:tabs>
        <w:spacing w:before="0" w:after="0" w:line="312" w:lineRule="auto"/>
        <w:ind w:left="1418" w:hanging="589"/>
        <w:rPr>
          <w:rFonts w:ascii="Times New Roman" w:eastAsia="Arial Unicode MS" w:hAnsi="Times New Roman" w:cs="Times New Roman"/>
          <w:w w:val="0"/>
        </w:rPr>
      </w:pPr>
    </w:p>
    <w:p w14:paraId="427946CD" w14:textId="77777777" w:rsidR="004E7FD2" w:rsidRPr="00BB1A81" w:rsidRDefault="004E7FD2" w:rsidP="004E7FD2">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bookmarkStart w:id="58" w:name="_DV_M199"/>
      <w:bookmarkStart w:id="59" w:name="_DV_M203"/>
      <w:bookmarkStart w:id="60" w:name="_DV_M205"/>
      <w:bookmarkStart w:id="61" w:name="_DV_M206"/>
      <w:bookmarkStart w:id="62" w:name="_DV_M207"/>
      <w:bookmarkStart w:id="63" w:name="_DV_M208"/>
      <w:bookmarkEnd w:id="58"/>
      <w:bookmarkEnd w:id="59"/>
      <w:bookmarkEnd w:id="60"/>
      <w:bookmarkEnd w:id="61"/>
      <w:bookmarkEnd w:id="62"/>
      <w:bookmarkEnd w:id="63"/>
      <w:proofErr w:type="gramStart"/>
      <w:r w:rsidRPr="00BB1A81">
        <w:rPr>
          <w:rFonts w:ascii="Times New Roman" w:eastAsia="Arial Unicode MS" w:hAnsi="Times New Roman" w:cs="Times New Roman"/>
          <w:w w:val="0"/>
        </w:rPr>
        <w:t>informações</w:t>
      </w:r>
      <w:proofErr w:type="gramEnd"/>
      <w:r w:rsidRPr="00BB1A81">
        <w:rPr>
          <w:rFonts w:ascii="Times New Roman" w:eastAsia="Arial Unicode MS" w:hAnsi="Times New Roman" w:cs="Times New Roman"/>
          <w:w w:val="0"/>
        </w:rPr>
        <w:t xml:space="preserve"> a respeito de qualquer dos eventos indicados </w:t>
      </w:r>
      <w:bookmarkStart w:id="64" w:name="_DV_M209"/>
      <w:bookmarkEnd w:id="64"/>
      <w:r w:rsidRPr="00BB1A81">
        <w:rPr>
          <w:rFonts w:ascii="Times New Roman" w:eastAsia="Arial Unicode MS" w:hAnsi="Times New Roman" w:cs="Times New Roman"/>
          <w:w w:val="0"/>
        </w:rPr>
        <w:t>na Cláusula 5.3 acima imediatamente após a sua ocorrência; e</w:t>
      </w:r>
    </w:p>
    <w:p w14:paraId="419E0602" w14:textId="77777777" w:rsidR="004E7FD2" w:rsidRPr="00BB1A81" w:rsidRDefault="004E7FD2" w:rsidP="004E7FD2">
      <w:pPr>
        <w:pStyle w:val="sub"/>
        <w:widowControl/>
        <w:shd w:val="clear" w:color="auto" w:fill="FFFFFF"/>
        <w:tabs>
          <w:tab w:val="clear" w:pos="0"/>
        </w:tabs>
        <w:spacing w:before="0" w:after="0" w:line="312" w:lineRule="auto"/>
        <w:ind w:left="1080" w:hanging="589"/>
        <w:rPr>
          <w:rFonts w:ascii="Times New Roman" w:eastAsia="Arial Unicode MS" w:hAnsi="Times New Roman" w:cs="Times New Roman"/>
          <w:w w:val="0"/>
        </w:rPr>
      </w:pPr>
      <w:bookmarkStart w:id="65" w:name="_DV_C375"/>
    </w:p>
    <w:p w14:paraId="665944E7" w14:textId="054F5289" w:rsidR="004E7FD2" w:rsidRPr="00BB1A81" w:rsidRDefault="004E7FD2" w:rsidP="004E7FD2">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proofErr w:type="gramStart"/>
      <w:r w:rsidRPr="00BB1A81">
        <w:rPr>
          <w:rFonts w:ascii="Times New Roman" w:eastAsia="Arial Unicode MS" w:hAnsi="Times New Roman" w:cs="Times New Roman"/>
          <w:w w:val="0"/>
        </w:rPr>
        <w:t>avisos</w:t>
      </w:r>
      <w:proofErr w:type="gramEnd"/>
      <w:r w:rsidRPr="00BB1A81">
        <w:rPr>
          <w:rFonts w:ascii="Times New Roman" w:eastAsia="Arial Unicode MS" w:hAnsi="Times New Roman" w:cs="Times New Roman"/>
          <w:w w:val="0"/>
        </w:rPr>
        <w:t xml:space="preserve"> aos Debenturistas</w:t>
      </w:r>
      <w:r w:rsidR="00DE0632">
        <w:rPr>
          <w:rFonts w:ascii="Times New Roman" w:eastAsia="Arial Unicode MS" w:hAnsi="Times New Roman" w:cs="Times New Roman"/>
          <w:w w:val="0"/>
        </w:rPr>
        <w:t xml:space="preserve"> dos</w:t>
      </w:r>
      <w:r w:rsidRPr="00BB1A81">
        <w:rPr>
          <w:rFonts w:ascii="Times New Roman" w:eastAsia="Arial Unicode MS" w:hAnsi="Times New Roman" w:cs="Times New Roman"/>
          <w:w w:val="0"/>
        </w:rPr>
        <w:t xml:space="preserve"> fatos relevantes, conforme definidos na Instrução CVM n.º 358, de 3 de janeiro de 2002, conforme alterada (“</w:t>
      </w:r>
      <w:r w:rsidRPr="00BB1A81">
        <w:rPr>
          <w:rFonts w:ascii="Times New Roman" w:eastAsia="Arial Unicode MS" w:hAnsi="Times New Roman" w:cs="Times New Roman"/>
          <w:w w:val="0"/>
          <w:u w:val="single"/>
        </w:rPr>
        <w:t>Instrução CVM 358</w:t>
      </w:r>
      <w:r w:rsidRPr="00BB1A81">
        <w:rPr>
          <w:rFonts w:ascii="Times New Roman" w:eastAsia="Arial Unicode MS" w:hAnsi="Times New Roman" w:cs="Times New Roman"/>
          <w:w w:val="0"/>
        </w:rPr>
        <w:t xml:space="preserve">”), assim como atas de assembleias gerais e reuniões do conselho de administração da Emissora que, de alguma forma, </w:t>
      </w:r>
      <w:r w:rsidRPr="00BB1A81">
        <w:rPr>
          <w:rFonts w:ascii="Times New Roman" w:hAnsi="Times New Roman" w:cs="Times New Roman"/>
        </w:rPr>
        <w:t xml:space="preserve">possam </w:t>
      </w:r>
      <w:r w:rsidRPr="00BB1A81">
        <w:rPr>
          <w:rFonts w:ascii="Times New Roman" w:eastAsia="Arial Unicode MS" w:hAnsi="Times New Roman" w:cs="Times New Roman"/>
          <w:w w:val="0"/>
        </w:rPr>
        <w:t>interessar aos Debenturistas, no prazo de 10 (dez) dias úteis contados da data em que forem (ou devessem ter sido) publicados ou, se não forem publicados, da data em que forem realizados;</w:t>
      </w:r>
    </w:p>
    <w:p w14:paraId="09B54B61" w14:textId="77777777" w:rsidR="004E7FD2" w:rsidRPr="00BB1A81" w:rsidRDefault="004E7FD2" w:rsidP="004E7FD2">
      <w:pPr>
        <w:pStyle w:val="PargrafodaLista"/>
        <w:rPr>
          <w:rFonts w:ascii="Times New Roman" w:eastAsia="Arial Unicode MS" w:hAnsi="Times New Roman" w:cs="Times New Roman"/>
          <w:w w:val="0"/>
        </w:rPr>
      </w:pPr>
    </w:p>
    <w:p w14:paraId="0B198C94" w14:textId="359E691D" w:rsidR="004E7FD2" w:rsidRPr="00BB1A81" w:rsidRDefault="004E7FD2" w:rsidP="004E7FD2">
      <w:pPr>
        <w:pStyle w:val="sub"/>
        <w:widowControl/>
        <w:numPr>
          <w:ilvl w:val="0"/>
          <w:numId w:val="3"/>
        </w:numPr>
        <w:tabs>
          <w:tab w:val="clear" w:pos="0"/>
        </w:tabs>
        <w:spacing w:before="0" w:after="0" w:line="312" w:lineRule="auto"/>
        <w:ind w:left="1440" w:hanging="589"/>
        <w:rPr>
          <w:rFonts w:ascii="Times New Roman" w:eastAsia="Arial Unicode MS" w:hAnsi="Times New Roman" w:cs="Times New Roman"/>
          <w:w w:val="0"/>
        </w:rPr>
      </w:pPr>
      <w:proofErr w:type="gramStart"/>
      <w:r w:rsidRPr="00BB1A81">
        <w:rPr>
          <w:rFonts w:ascii="Times New Roman" w:eastAsia="Arial Unicode MS" w:hAnsi="Times New Roman" w:cs="Times New Roman"/>
          <w:w w:val="0"/>
        </w:rPr>
        <w:t>comprova</w:t>
      </w:r>
      <w:r w:rsidR="000D312A" w:rsidRPr="00BB1A81">
        <w:rPr>
          <w:rFonts w:ascii="Times New Roman" w:eastAsia="Arial Unicode MS" w:hAnsi="Times New Roman" w:cs="Times New Roman"/>
          <w:w w:val="0"/>
        </w:rPr>
        <w:t>ção</w:t>
      </w:r>
      <w:proofErr w:type="gramEnd"/>
      <w:r w:rsidR="000D312A" w:rsidRPr="00BB1A81">
        <w:rPr>
          <w:rFonts w:ascii="Times New Roman" w:eastAsia="Arial Unicode MS" w:hAnsi="Times New Roman" w:cs="Times New Roman"/>
          <w:w w:val="0"/>
        </w:rPr>
        <w:t xml:space="preserve"> d</w:t>
      </w:r>
      <w:r w:rsidRPr="00BB1A81">
        <w:rPr>
          <w:rFonts w:ascii="Times New Roman" w:eastAsia="Arial Unicode MS" w:hAnsi="Times New Roman" w:cs="Times New Roman"/>
          <w:w w:val="0"/>
        </w:rPr>
        <w:t xml:space="preserve">o </w:t>
      </w:r>
      <w:r w:rsidR="0035652C">
        <w:rPr>
          <w:rFonts w:ascii="Times New Roman" w:eastAsia="Arial Unicode MS" w:hAnsi="Times New Roman" w:cs="Times New Roman"/>
          <w:w w:val="0"/>
        </w:rPr>
        <w:t xml:space="preserve">registro </w:t>
      </w:r>
      <w:r w:rsidRPr="00BB1A81">
        <w:rPr>
          <w:rFonts w:ascii="Times New Roman" w:eastAsia="Arial Unicode MS" w:hAnsi="Times New Roman" w:cs="Times New Roman"/>
          <w:w w:val="0"/>
        </w:rPr>
        <w:t>do Contrato de Cessão Fiduciária nos cartórios competentes, em até 2</w:t>
      </w:r>
      <w:r w:rsidR="00A81842" w:rsidRPr="00BB1A81">
        <w:rPr>
          <w:rFonts w:ascii="Times New Roman" w:eastAsia="Arial Unicode MS" w:hAnsi="Times New Roman" w:cs="Times New Roman"/>
          <w:w w:val="0"/>
        </w:rPr>
        <w:t>5</w:t>
      </w:r>
      <w:r w:rsidRPr="00BB1A81">
        <w:rPr>
          <w:rFonts w:ascii="Times New Roman" w:eastAsia="Arial Unicode MS" w:hAnsi="Times New Roman" w:cs="Times New Roman"/>
          <w:w w:val="0"/>
        </w:rPr>
        <w:t xml:space="preserve"> (vinte</w:t>
      </w:r>
      <w:r w:rsidR="00A81842" w:rsidRPr="00BB1A81">
        <w:rPr>
          <w:rFonts w:ascii="Times New Roman" w:eastAsia="Arial Unicode MS" w:hAnsi="Times New Roman" w:cs="Times New Roman"/>
          <w:w w:val="0"/>
        </w:rPr>
        <w:t xml:space="preserve"> e cinco</w:t>
      </w:r>
      <w:r w:rsidRPr="00BB1A81">
        <w:rPr>
          <w:rFonts w:ascii="Times New Roman" w:eastAsia="Arial Unicode MS" w:hAnsi="Times New Roman" w:cs="Times New Roman"/>
          <w:w w:val="0"/>
        </w:rPr>
        <w:t>) dias contados da data da assinatura desta Escritura</w:t>
      </w:r>
      <w:r w:rsidR="0035652C">
        <w:rPr>
          <w:rFonts w:ascii="Times New Roman" w:eastAsia="Arial Unicode MS" w:hAnsi="Times New Roman" w:cs="Times New Roman"/>
          <w:w w:val="0"/>
        </w:rPr>
        <w:t xml:space="preserve"> ou </w:t>
      </w:r>
      <w:r w:rsidR="00AC50B1">
        <w:rPr>
          <w:rFonts w:ascii="Times New Roman" w:eastAsia="Arial Unicode MS" w:hAnsi="Times New Roman" w:cs="Times New Roman"/>
          <w:w w:val="0"/>
        </w:rPr>
        <w:t xml:space="preserve">até a Data </w:t>
      </w:r>
      <w:r w:rsidR="00394DCB">
        <w:rPr>
          <w:rFonts w:ascii="Times New Roman" w:eastAsia="Arial Unicode MS" w:hAnsi="Times New Roman" w:cs="Times New Roman"/>
          <w:w w:val="0"/>
        </w:rPr>
        <w:t xml:space="preserve">da </w:t>
      </w:r>
      <w:r w:rsidR="00AC50B1">
        <w:rPr>
          <w:rFonts w:ascii="Times New Roman" w:eastAsia="Arial Unicode MS" w:hAnsi="Times New Roman" w:cs="Times New Roman"/>
          <w:w w:val="0"/>
        </w:rPr>
        <w:t>Subscrição,</w:t>
      </w:r>
      <w:r w:rsidR="0035652C">
        <w:rPr>
          <w:rFonts w:ascii="Times New Roman" w:eastAsia="Arial Unicode MS" w:hAnsi="Times New Roman" w:cs="Times New Roman"/>
          <w:w w:val="0"/>
        </w:rPr>
        <w:t xml:space="preserve"> o que ocorrer primeiro</w:t>
      </w:r>
      <w:r w:rsidRPr="00BB1A81">
        <w:rPr>
          <w:rFonts w:ascii="Times New Roman" w:eastAsia="Arial Unicode MS" w:hAnsi="Times New Roman" w:cs="Times New Roman"/>
          <w:w w:val="0"/>
        </w:rPr>
        <w:t xml:space="preserve">; </w:t>
      </w:r>
    </w:p>
    <w:p w14:paraId="6E32B00D" w14:textId="77777777" w:rsidR="004E7FD2" w:rsidRPr="00BB1A81" w:rsidRDefault="004E7FD2" w:rsidP="004E7FD2">
      <w:pPr>
        <w:pStyle w:val="sub"/>
        <w:widowControl/>
        <w:tabs>
          <w:tab w:val="clear" w:pos="0"/>
        </w:tabs>
        <w:spacing w:before="0" w:after="0" w:line="312" w:lineRule="auto"/>
        <w:rPr>
          <w:rFonts w:ascii="Times New Roman" w:eastAsia="Arial Unicode MS" w:hAnsi="Times New Roman" w:cs="Times New Roman"/>
          <w:w w:val="0"/>
        </w:rPr>
      </w:pPr>
    </w:p>
    <w:p w14:paraId="2998DBF5" w14:textId="19333BCE" w:rsidR="004E7FD2" w:rsidRDefault="004E7FD2" w:rsidP="004E7FD2">
      <w:pPr>
        <w:pStyle w:val="Recuodecorpodetexto"/>
        <w:numPr>
          <w:ilvl w:val="0"/>
          <w:numId w:val="3"/>
        </w:numPr>
        <w:spacing w:line="288" w:lineRule="auto"/>
        <w:ind w:left="1418" w:hanging="567"/>
        <w:jc w:val="both"/>
        <w:rPr>
          <w:rFonts w:eastAsia="Arial Unicode MS"/>
          <w:w w:val="0"/>
          <w:sz w:val="22"/>
          <w:szCs w:val="22"/>
        </w:rPr>
      </w:pPr>
      <w:r w:rsidRPr="00BB1A81">
        <w:rPr>
          <w:rFonts w:eastAsia="Arial Unicode MS"/>
          <w:w w:val="0"/>
          <w:sz w:val="22"/>
          <w:szCs w:val="22"/>
        </w:rPr>
        <w:tab/>
      </w:r>
      <w:proofErr w:type="gramStart"/>
      <w:r w:rsidRPr="00BB1A81">
        <w:rPr>
          <w:rFonts w:eastAsia="Arial Unicode MS"/>
          <w:w w:val="0"/>
          <w:sz w:val="22"/>
          <w:szCs w:val="22"/>
        </w:rPr>
        <w:t>comprovante</w:t>
      </w:r>
      <w:proofErr w:type="gramEnd"/>
      <w:r w:rsidRPr="00BB1A81">
        <w:rPr>
          <w:rFonts w:eastAsia="Arial Unicode MS"/>
          <w:w w:val="0"/>
          <w:sz w:val="22"/>
          <w:szCs w:val="22"/>
        </w:rPr>
        <w:t xml:space="preserve"> de que os recursos decorrentes da Emissão foram destinados conforme estabelecido na Cláusula 3.7. </w:t>
      </w:r>
      <w:proofErr w:type="gramStart"/>
      <w:r w:rsidRPr="00BB1A81">
        <w:rPr>
          <w:rFonts w:eastAsia="Arial Unicode MS"/>
          <w:w w:val="0"/>
          <w:sz w:val="22"/>
          <w:szCs w:val="22"/>
        </w:rPr>
        <w:t>acima</w:t>
      </w:r>
      <w:proofErr w:type="gramEnd"/>
      <w:r w:rsidRPr="00BB1A81">
        <w:rPr>
          <w:rFonts w:eastAsia="Arial Unicode MS"/>
          <w:w w:val="0"/>
          <w:sz w:val="22"/>
          <w:szCs w:val="22"/>
        </w:rPr>
        <w:t xml:space="preserve"> </w:t>
      </w:r>
      <w:r w:rsidR="00C06EDF" w:rsidRPr="00BB1A81">
        <w:rPr>
          <w:rFonts w:eastAsia="Arial Unicode MS"/>
          <w:w w:val="0"/>
          <w:sz w:val="22"/>
          <w:szCs w:val="22"/>
        </w:rPr>
        <w:t xml:space="preserve">no dia útil seguinte à Data </w:t>
      </w:r>
      <w:r w:rsidR="00394DCB" w:rsidRPr="00BB1A81">
        <w:rPr>
          <w:rFonts w:eastAsia="Arial Unicode MS"/>
          <w:w w:val="0"/>
          <w:sz w:val="22"/>
          <w:szCs w:val="22"/>
        </w:rPr>
        <w:t>d</w:t>
      </w:r>
      <w:r w:rsidR="00394DCB">
        <w:rPr>
          <w:rFonts w:eastAsia="Arial Unicode MS"/>
          <w:w w:val="0"/>
          <w:sz w:val="22"/>
          <w:szCs w:val="22"/>
        </w:rPr>
        <w:t>a</w:t>
      </w:r>
      <w:r w:rsidR="00394DCB" w:rsidRPr="00BB1A81">
        <w:rPr>
          <w:rFonts w:eastAsia="Arial Unicode MS"/>
          <w:w w:val="0"/>
          <w:sz w:val="22"/>
          <w:szCs w:val="22"/>
        </w:rPr>
        <w:t xml:space="preserve"> </w:t>
      </w:r>
      <w:r w:rsidR="00C06EDF" w:rsidRPr="00BB1A81">
        <w:rPr>
          <w:rFonts w:eastAsia="Arial Unicode MS"/>
          <w:w w:val="0"/>
          <w:sz w:val="22"/>
          <w:szCs w:val="22"/>
        </w:rPr>
        <w:t>Subscrição</w:t>
      </w:r>
      <w:r w:rsidRPr="00BB1A81">
        <w:rPr>
          <w:rFonts w:eastAsia="Arial Unicode MS"/>
          <w:w w:val="0"/>
          <w:sz w:val="22"/>
          <w:szCs w:val="22"/>
        </w:rPr>
        <w:t>;</w:t>
      </w:r>
    </w:p>
    <w:p w14:paraId="2BE3485B" w14:textId="77777777" w:rsidR="00376A75" w:rsidRDefault="00376A75" w:rsidP="00F57418">
      <w:pPr>
        <w:pStyle w:val="PargrafodaLista"/>
        <w:rPr>
          <w:rFonts w:eastAsia="Arial Unicode MS"/>
          <w:w w:val="0"/>
        </w:rPr>
      </w:pPr>
    </w:p>
    <w:p w14:paraId="2E21B4AF" w14:textId="487CD3D4" w:rsidR="000F68F1" w:rsidRDefault="00376A75" w:rsidP="000A69EC">
      <w:pPr>
        <w:pStyle w:val="Recuodecorpodetexto"/>
        <w:numPr>
          <w:ilvl w:val="0"/>
          <w:numId w:val="3"/>
        </w:numPr>
        <w:spacing w:line="288" w:lineRule="auto"/>
        <w:ind w:left="1418" w:hanging="567"/>
        <w:jc w:val="both"/>
        <w:rPr>
          <w:rFonts w:eastAsia="Arial Unicode MS"/>
          <w:w w:val="0"/>
          <w:sz w:val="22"/>
          <w:szCs w:val="22"/>
        </w:rPr>
      </w:pPr>
      <w:proofErr w:type="gramStart"/>
      <w:r w:rsidRPr="00F57418">
        <w:rPr>
          <w:rFonts w:eastAsia="Arial Unicode MS"/>
          <w:w w:val="0"/>
          <w:sz w:val="22"/>
          <w:szCs w:val="22"/>
        </w:rPr>
        <w:t>informações</w:t>
      </w:r>
      <w:proofErr w:type="gramEnd"/>
      <w:r w:rsidRPr="00F57418">
        <w:rPr>
          <w:rFonts w:eastAsia="Arial Unicode MS"/>
          <w:w w:val="0"/>
          <w:sz w:val="22"/>
          <w:szCs w:val="22"/>
        </w:rPr>
        <w:t xml:space="preserve"> sobre quaisquer descumprimentos </w:t>
      </w:r>
      <w:r>
        <w:rPr>
          <w:rFonts w:eastAsia="Arial Unicode MS"/>
          <w:w w:val="0"/>
          <w:sz w:val="22"/>
          <w:szCs w:val="22"/>
        </w:rPr>
        <w:t>pela Emissora</w:t>
      </w:r>
      <w:r w:rsidRPr="00F57418">
        <w:rPr>
          <w:rFonts w:eastAsia="Arial Unicode MS"/>
          <w:w w:val="0"/>
          <w:sz w:val="22"/>
          <w:szCs w:val="22"/>
        </w:rPr>
        <w:t xml:space="preserve">, de quaisquer cláusulas, termos ou condições desta Escritura, no prazo de até </w:t>
      </w:r>
      <w:r w:rsidR="000F68F1">
        <w:rPr>
          <w:rFonts w:eastAsia="Arial Unicode MS"/>
          <w:w w:val="0"/>
          <w:sz w:val="22"/>
          <w:szCs w:val="22"/>
        </w:rPr>
        <w:t>7</w:t>
      </w:r>
      <w:r w:rsidRPr="00F57418">
        <w:rPr>
          <w:rFonts w:eastAsia="Arial Unicode MS"/>
          <w:w w:val="0"/>
          <w:sz w:val="22"/>
          <w:szCs w:val="22"/>
        </w:rPr>
        <w:t xml:space="preserve"> (</w:t>
      </w:r>
      <w:r w:rsidR="000F68F1">
        <w:rPr>
          <w:rFonts w:eastAsia="Arial Unicode MS"/>
          <w:w w:val="0"/>
          <w:sz w:val="22"/>
          <w:szCs w:val="22"/>
        </w:rPr>
        <w:t>sete</w:t>
      </w:r>
      <w:r w:rsidRPr="00F57418">
        <w:rPr>
          <w:rFonts w:eastAsia="Arial Unicode MS"/>
          <w:w w:val="0"/>
          <w:sz w:val="22"/>
          <w:szCs w:val="22"/>
        </w:rPr>
        <w:t>) dias contados da data em que tomar conhe</w:t>
      </w:r>
      <w:r w:rsidR="000F68F1">
        <w:rPr>
          <w:rFonts w:eastAsia="Arial Unicode MS"/>
          <w:w w:val="0"/>
          <w:sz w:val="22"/>
          <w:szCs w:val="22"/>
        </w:rPr>
        <w:t xml:space="preserve">cimento de tal descumprimento, exceto se houver prazo diverso previsto na presente Escritura; </w:t>
      </w:r>
    </w:p>
    <w:p w14:paraId="2CDDEC4A" w14:textId="77777777" w:rsidR="000F68F1" w:rsidRPr="000F68F1" w:rsidRDefault="000F68F1" w:rsidP="000A69EC">
      <w:pPr>
        <w:pStyle w:val="Recuodecorpodetexto"/>
        <w:spacing w:line="288" w:lineRule="auto"/>
        <w:ind w:left="0" w:hanging="567"/>
        <w:jc w:val="both"/>
        <w:rPr>
          <w:rFonts w:eastAsia="Arial Unicode MS"/>
          <w:w w:val="0"/>
          <w:sz w:val="22"/>
          <w:szCs w:val="22"/>
        </w:rPr>
      </w:pPr>
    </w:p>
    <w:p w14:paraId="4AA15FC1" w14:textId="41E40F1E" w:rsidR="00376A75" w:rsidRPr="00376A75" w:rsidRDefault="00376A75" w:rsidP="000A69EC">
      <w:pPr>
        <w:pStyle w:val="Recuodecorpodetexto"/>
        <w:numPr>
          <w:ilvl w:val="0"/>
          <w:numId w:val="3"/>
        </w:numPr>
        <w:spacing w:line="288" w:lineRule="auto"/>
        <w:ind w:left="1418" w:hanging="567"/>
        <w:jc w:val="both"/>
        <w:rPr>
          <w:rFonts w:eastAsia="Arial Unicode MS"/>
          <w:w w:val="0"/>
          <w:sz w:val="22"/>
          <w:szCs w:val="22"/>
        </w:rPr>
      </w:pPr>
      <w:proofErr w:type="gramStart"/>
      <w:r w:rsidRPr="00F57418">
        <w:rPr>
          <w:rFonts w:eastAsia="Arial Unicode MS"/>
          <w:w w:val="0"/>
          <w:sz w:val="22"/>
          <w:szCs w:val="22"/>
        </w:rPr>
        <w:t>quaisquer</w:t>
      </w:r>
      <w:proofErr w:type="gramEnd"/>
      <w:r w:rsidRPr="00F57418">
        <w:rPr>
          <w:rFonts w:eastAsia="Arial Unicode MS"/>
          <w:w w:val="0"/>
          <w:sz w:val="22"/>
          <w:szCs w:val="22"/>
        </w:rPr>
        <w:t xml:space="preserve"> informações que o Agente Fiduciário solicitar que possam impactar o cumprimento, por parte </w:t>
      </w:r>
      <w:r>
        <w:rPr>
          <w:rFonts w:eastAsia="Arial Unicode MS"/>
          <w:w w:val="0"/>
          <w:sz w:val="22"/>
          <w:szCs w:val="22"/>
        </w:rPr>
        <w:t>da Emissora</w:t>
      </w:r>
      <w:r w:rsidRPr="00F57418">
        <w:rPr>
          <w:rFonts w:eastAsia="Arial Unicode MS"/>
          <w:w w:val="0"/>
          <w:sz w:val="22"/>
          <w:szCs w:val="22"/>
        </w:rPr>
        <w:t>, das suas obrigações previstas nesta Escritura,</w:t>
      </w:r>
      <w:r w:rsidR="00F361E2" w:rsidRPr="00635AB1">
        <w:rPr>
          <w:rFonts w:eastAsia="Arial Unicode MS"/>
          <w:w w:val="0"/>
          <w:sz w:val="22"/>
          <w:szCs w:val="22"/>
        </w:rPr>
        <w:t xml:space="preserve"> </w:t>
      </w:r>
      <w:r w:rsidR="00F361E2">
        <w:rPr>
          <w:rFonts w:eastAsia="Arial Unicode MS"/>
          <w:w w:val="0"/>
          <w:sz w:val="22"/>
          <w:szCs w:val="22"/>
        </w:rPr>
        <w:t>ou acarretar a ocorrência de um Evento Adverso Relevante,</w:t>
      </w:r>
      <w:r w:rsidRPr="00F57418">
        <w:rPr>
          <w:rFonts w:eastAsia="Arial Unicode MS"/>
          <w:w w:val="0"/>
          <w:sz w:val="22"/>
          <w:szCs w:val="22"/>
        </w:rPr>
        <w:t xml:space="preserve"> no prazo de até 7 (sete) dias contados do recebimento da notificação e</w:t>
      </w:r>
      <w:r w:rsidR="007643E3">
        <w:rPr>
          <w:rFonts w:eastAsia="Arial Unicode MS"/>
          <w:w w:val="0"/>
          <w:sz w:val="22"/>
          <w:szCs w:val="22"/>
        </w:rPr>
        <w:t>nviada pelo Agente Fiduciário;</w:t>
      </w:r>
    </w:p>
    <w:p w14:paraId="683B1BF2" w14:textId="77777777" w:rsidR="004E7FD2" w:rsidRPr="00BB1A81" w:rsidRDefault="004E7FD2" w:rsidP="004E7FD2">
      <w:pPr>
        <w:pStyle w:val="sub"/>
        <w:widowControl/>
        <w:shd w:val="clear" w:color="auto" w:fill="FFFFFF"/>
        <w:tabs>
          <w:tab w:val="clear" w:pos="0"/>
          <w:tab w:val="left" w:pos="720"/>
          <w:tab w:val="left" w:pos="900"/>
        </w:tabs>
        <w:spacing w:before="0" w:after="0" w:line="312" w:lineRule="auto"/>
        <w:ind w:left="1058"/>
        <w:rPr>
          <w:rFonts w:ascii="Times New Roman" w:eastAsia="Arial Unicode MS" w:hAnsi="Times New Roman" w:cs="Times New Roman"/>
          <w:w w:val="0"/>
        </w:rPr>
      </w:pPr>
    </w:p>
    <w:p w14:paraId="3EABF9DE" w14:textId="77777777" w:rsidR="004E7FD2" w:rsidRPr="00BB1A81" w:rsidRDefault="004E7FD2" w:rsidP="004E7FD2">
      <w:pPr>
        <w:numPr>
          <w:ilvl w:val="0"/>
          <w:numId w:val="9"/>
        </w:numPr>
        <w:tabs>
          <w:tab w:val="left" w:pos="1418"/>
        </w:tabs>
        <w:spacing w:line="312" w:lineRule="auto"/>
        <w:ind w:left="1418" w:hanging="709"/>
        <w:jc w:val="both"/>
        <w:rPr>
          <w:rFonts w:eastAsia="Arial Unicode MS"/>
          <w:w w:val="0"/>
          <w:sz w:val="22"/>
          <w:szCs w:val="22"/>
        </w:rPr>
      </w:pPr>
      <w:bookmarkStart w:id="66" w:name="_DV_M210"/>
      <w:bookmarkEnd w:id="65"/>
      <w:bookmarkEnd w:id="66"/>
      <w:proofErr w:type="gramStart"/>
      <w:r w:rsidRPr="00BB1A81">
        <w:rPr>
          <w:rFonts w:eastAsia="Arial Unicode MS"/>
          <w:w w:val="0"/>
          <w:sz w:val="22"/>
          <w:szCs w:val="22"/>
        </w:rPr>
        <w:t>proceder</w:t>
      </w:r>
      <w:proofErr w:type="gramEnd"/>
      <w:r w:rsidRPr="00BB1A81">
        <w:rPr>
          <w:rFonts w:eastAsia="Arial Unicode MS"/>
          <w:w w:val="0"/>
          <w:sz w:val="22"/>
          <w:szCs w:val="22"/>
        </w:rPr>
        <w:t xml:space="preserve"> à adequada publicidade dos dados econômico-financeiros, nos termos exigidos pela Lei das Sociedades por Ações, promovendo a publicação das suas demonstrações financeiras, nos termos exigidos pela legislação em vigor, em especial pelo artigo 17 da Instrução CVM 476;</w:t>
      </w:r>
    </w:p>
    <w:p w14:paraId="669D8327" w14:textId="77777777" w:rsidR="004E7FD2" w:rsidRPr="00BB1A81" w:rsidRDefault="004E7FD2" w:rsidP="004E7FD2">
      <w:pPr>
        <w:tabs>
          <w:tab w:val="left" w:pos="1418"/>
        </w:tabs>
        <w:spacing w:line="312" w:lineRule="auto"/>
        <w:ind w:left="1418" w:hanging="709"/>
        <w:jc w:val="both"/>
        <w:rPr>
          <w:rFonts w:eastAsia="Arial Unicode MS"/>
          <w:w w:val="0"/>
          <w:sz w:val="22"/>
        </w:rPr>
      </w:pPr>
    </w:p>
    <w:p w14:paraId="43BD5046" w14:textId="77777777" w:rsidR="004E7FD2" w:rsidRPr="00BB1A81" w:rsidRDefault="004E7FD2" w:rsidP="004E7FD2">
      <w:pPr>
        <w:numPr>
          <w:ilvl w:val="0"/>
          <w:numId w:val="9"/>
        </w:numPr>
        <w:tabs>
          <w:tab w:val="left" w:pos="1418"/>
        </w:tabs>
        <w:spacing w:line="312" w:lineRule="auto"/>
        <w:ind w:left="1418" w:hanging="709"/>
        <w:jc w:val="both"/>
        <w:rPr>
          <w:rFonts w:eastAsia="Arial Unicode MS"/>
          <w:w w:val="0"/>
          <w:sz w:val="22"/>
          <w:szCs w:val="22"/>
        </w:rPr>
      </w:pPr>
      <w:bookmarkStart w:id="67" w:name="_DV_M211"/>
      <w:bookmarkStart w:id="68" w:name="_DV_M76"/>
      <w:bookmarkStart w:id="69" w:name="_DV_M77"/>
      <w:bookmarkStart w:id="70" w:name="_DV_M78"/>
      <w:bookmarkStart w:id="71" w:name="_DV_M75"/>
      <w:bookmarkStart w:id="72" w:name="_DV_M79"/>
      <w:bookmarkStart w:id="73" w:name="_DV_M80"/>
      <w:bookmarkEnd w:id="67"/>
      <w:bookmarkEnd w:id="68"/>
      <w:bookmarkEnd w:id="69"/>
      <w:bookmarkEnd w:id="70"/>
      <w:bookmarkEnd w:id="71"/>
      <w:bookmarkEnd w:id="72"/>
      <w:bookmarkEnd w:id="73"/>
      <w:proofErr w:type="gramStart"/>
      <w:r w:rsidRPr="00BB1A81">
        <w:rPr>
          <w:rFonts w:eastAsia="Arial Unicode MS"/>
          <w:w w:val="0"/>
          <w:sz w:val="22"/>
          <w:szCs w:val="22"/>
        </w:rPr>
        <w:t>atender</w:t>
      </w:r>
      <w:proofErr w:type="gramEnd"/>
      <w:r w:rsidRPr="00BB1A81">
        <w:rPr>
          <w:rFonts w:eastAsia="Arial Unicode MS"/>
          <w:w w:val="0"/>
          <w:sz w:val="22"/>
          <w:szCs w:val="22"/>
        </w:rPr>
        <w:t xml:space="preserve"> integralmente às obrigações previstas no artigo 17 da Instrução CVM 476, abaixo transcritas:</w:t>
      </w:r>
    </w:p>
    <w:p w14:paraId="50BD76DA" w14:textId="77777777" w:rsidR="004E7FD2" w:rsidRPr="00BB1A81" w:rsidRDefault="004E7FD2" w:rsidP="004E7FD2">
      <w:pPr>
        <w:tabs>
          <w:tab w:val="left" w:pos="851"/>
        </w:tabs>
        <w:spacing w:line="312" w:lineRule="auto"/>
        <w:ind w:left="900" w:hanging="900"/>
        <w:jc w:val="both"/>
        <w:rPr>
          <w:rFonts w:eastAsia="Arial Unicode MS"/>
          <w:w w:val="0"/>
          <w:sz w:val="22"/>
          <w:szCs w:val="22"/>
        </w:rPr>
      </w:pPr>
    </w:p>
    <w:p w14:paraId="0F8578D7" w14:textId="77777777" w:rsidR="004E7FD2" w:rsidRPr="00BB1A81" w:rsidRDefault="004E7FD2" w:rsidP="004E7FD2">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proofErr w:type="gramStart"/>
      <w:r w:rsidRPr="00BB1A81">
        <w:rPr>
          <w:rFonts w:ascii="Times New Roman" w:eastAsia="Arial Unicode MS" w:hAnsi="Times New Roman" w:cs="Times New Roman"/>
          <w:w w:val="0"/>
        </w:rPr>
        <w:t>preparar</w:t>
      </w:r>
      <w:proofErr w:type="gramEnd"/>
      <w:r w:rsidRPr="00BB1A81">
        <w:rPr>
          <w:rFonts w:ascii="Times New Roman" w:eastAsia="Arial Unicode MS" w:hAnsi="Times New Roman" w:cs="Times New Roman"/>
          <w:w w:val="0"/>
        </w:rPr>
        <w:t xml:space="preserve"> demonstrações financeiras</w:t>
      </w:r>
      <w:bookmarkStart w:id="74" w:name="_DV_C53"/>
      <w:r w:rsidRPr="00BB1A81">
        <w:rPr>
          <w:rFonts w:ascii="Times New Roman" w:eastAsia="Arial Unicode MS" w:hAnsi="Times New Roman" w:cs="Times New Roman"/>
          <w:w w:val="0"/>
        </w:rPr>
        <w:t xml:space="preserve"> de encerramento de exercício</w:t>
      </w:r>
      <w:bookmarkStart w:id="75" w:name="_DV_M74"/>
      <w:bookmarkEnd w:id="74"/>
      <w:bookmarkEnd w:id="75"/>
      <w:r w:rsidRPr="00BB1A81">
        <w:rPr>
          <w:rFonts w:ascii="Times New Roman" w:eastAsia="Arial Unicode MS" w:hAnsi="Times New Roman" w:cs="Times New Roman"/>
          <w:w w:val="0"/>
        </w:rPr>
        <w:t xml:space="preserve"> e, se for o caso, demonstrações consolidadas, em conformidade com a Lei das Sociedades por Ações e com a regulamentação da CVM;</w:t>
      </w:r>
    </w:p>
    <w:p w14:paraId="0E799C50" w14:textId="77777777" w:rsidR="004E7FD2" w:rsidRPr="00BB1A81" w:rsidRDefault="004E7FD2" w:rsidP="004E7FD2">
      <w:pPr>
        <w:pStyle w:val="sub"/>
        <w:widowControl/>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p>
    <w:p w14:paraId="6A6E521F" w14:textId="77777777" w:rsidR="004E7FD2" w:rsidRPr="00BB1A81" w:rsidRDefault="004E7FD2" w:rsidP="004E7FD2">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proofErr w:type="gramStart"/>
      <w:r w:rsidRPr="00BB1A81">
        <w:rPr>
          <w:rFonts w:ascii="Times New Roman" w:eastAsia="Arial Unicode MS" w:hAnsi="Times New Roman" w:cs="Times New Roman"/>
          <w:w w:val="0"/>
        </w:rPr>
        <w:t>submeter</w:t>
      </w:r>
      <w:proofErr w:type="gramEnd"/>
      <w:r w:rsidRPr="00BB1A81">
        <w:rPr>
          <w:rFonts w:ascii="Times New Roman" w:eastAsia="Arial Unicode MS" w:hAnsi="Times New Roman" w:cs="Times New Roman"/>
          <w:w w:val="0"/>
        </w:rPr>
        <w:t xml:space="preserve"> suas demonstrações financeiras a auditoria, por auditor registrado na CVM;</w:t>
      </w:r>
    </w:p>
    <w:p w14:paraId="25515DC8" w14:textId="77777777" w:rsidR="004E7FD2" w:rsidRPr="00BB1A81" w:rsidRDefault="004E7FD2" w:rsidP="004E7FD2">
      <w:pPr>
        <w:pStyle w:val="PargrafodaLista"/>
        <w:tabs>
          <w:tab w:val="left" w:pos="1440"/>
        </w:tabs>
        <w:ind w:left="1418" w:hanging="567"/>
        <w:rPr>
          <w:rFonts w:ascii="Times New Roman" w:eastAsia="Arial Unicode MS" w:hAnsi="Times New Roman" w:cs="Times New Roman"/>
          <w:w w:val="0"/>
        </w:rPr>
      </w:pPr>
    </w:p>
    <w:p w14:paraId="3D87986C" w14:textId="77777777" w:rsidR="004E7FD2" w:rsidRPr="00BB1A81" w:rsidRDefault="004E7FD2" w:rsidP="004E7FD2">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proofErr w:type="gramStart"/>
      <w:r w:rsidRPr="00BB1A81">
        <w:rPr>
          <w:rFonts w:ascii="Times New Roman" w:eastAsia="Arial Unicode MS" w:hAnsi="Times New Roman" w:cs="Times New Roman"/>
          <w:w w:val="0"/>
        </w:rPr>
        <w:t>divulgar</w:t>
      </w:r>
      <w:proofErr w:type="gramEnd"/>
      <w:r w:rsidRPr="00BB1A81">
        <w:rPr>
          <w:rFonts w:ascii="Times New Roman" w:eastAsia="Arial Unicode MS" w:hAnsi="Times New Roman" w:cs="Times New Roman"/>
          <w:w w:val="0"/>
        </w:rPr>
        <w:t xml:space="preserve"> suas demonstrações financeiras, acompanhadas de notas explicativas e parecer dos auditores independentes, em sua página na rede mundial de computadores, dentro de 3 (três) meses contados do encerramento do exercício social;</w:t>
      </w:r>
    </w:p>
    <w:p w14:paraId="15EF4E1D" w14:textId="77777777" w:rsidR="004E7FD2" w:rsidRPr="00BB1A81" w:rsidRDefault="004E7FD2" w:rsidP="004E7FD2">
      <w:pPr>
        <w:pStyle w:val="PargrafodaLista"/>
        <w:tabs>
          <w:tab w:val="left" w:pos="1440"/>
        </w:tabs>
        <w:ind w:left="1418" w:hanging="567"/>
        <w:rPr>
          <w:rFonts w:ascii="Times New Roman" w:eastAsia="Arial Unicode MS" w:hAnsi="Times New Roman" w:cs="Times New Roman"/>
          <w:w w:val="0"/>
        </w:rPr>
      </w:pPr>
    </w:p>
    <w:p w14:paraId="18947113" w14:textId="77777777" w:rsidR="004E7FD2" w:rsidRPr="00BB1A81" w:rsidRDefault="004E7FD2" w:rsidP="004E7FD2">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proofErr w:type="gramStart"/>
      <w:r w:rsidRPr="00BB1A81">
        <w:rPr>
          <w:rFonts w:ascii="Times New Roman" w:eastAsia="Arial Unicode MS" w:hAnsi="Times New Roman" w:cs="Times New Roman"/>
          <w:w w:val="0"/>
        </w:rPr>
        <w:t>manter</w:t>
      </w:r>
      <w:proofErr w:type="gramEnd"/>
      <w:r w:rsidRPr="00BB1A81">
        <w:rPr>
          <w:rFonts w:ascii="Times New Roman" w:eastAsia="Arial Unicode MS" w:hAnsi="Times New Roman" w:cs="Times New Roman"/>
          <w:w w:val="0"/>
        </w:rPr>
        <w:t xml:space="preserve"> os documentos mencionados no item (c) acima em sua página na rede mundial de computadores, por um prazo de 3 (três) anos;</w:t>
      </w:r>
    </w:p>
    <w:p w14:paraId="11C2A4C5" w14:textId="77777777" w:rsidR="004E7FD2" w:rsidRPr="00BB1A81" w:rsidRDefault="004E7FD2" w:rsidP="004E7FD2">
      <w:pPr>
        <w:pStyle w:val="PargrafodaLista"/>
        <w:tabs>
          <w:tab w:val="left" w:pos="1440"/>
        </w:tabs>
        <w:ind w:left="1418" w:hanging="567"/>
        <w:rPr>
          <w:rFonts w:ascii="Times New Roman" w:eastAsia="Arial Unicode MS" w:hAnsi="Times New Roman" w:cs="Times New Roman"/>
          <w:w w:val="0"/>
        </w:rPr>
      </w:pPr>
    </w:p>
    <w:p w14:paraId="7337DC40" w14:textId="77777777" w:rsidR="004E7FD2" w:rsidRPr="00BB1A81" w:rsidRDefault="004E7FD2" w:rsidP="004E7FD2">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proofErr w:type="gramStart"/>
      <w:r w:rsidRPr="00BB1A81">
        <w:rPr>
          <w:rFonts w:ascii="Times New Roman" w:eastAsia="Arial Unicode MS" w:hAnsi="Times New Roman" w:cs="Times New Roman"/>
          <w:w w:val="0"/>
        </w:rPr>
        <w:t>observar</w:t>
      </w:r>
      <w:proofErr w:type="gramEnd"/>
      <w:r w:rsidRPr="00BB1A81">
        <w:rPr>
          <w:rFonts w:ascii="Times New Roman" w:eastAsia="Arial Unicode MS" w:hAnsi="Times New Roman" w:cs="Times New Roman"/>
          <w:w w:val="0"/>
        </w:rPr>
        <w:t xml:space="preserve"> as disposições da Instrução da CVM 358 no tocante ao dever de sigilo e vedações à negociação;</w:t>
      </w:r>
    </w:p>
    <w:p w14:paraId="4109766A" w14:textId="77777777" w:rsidR="004E7FD2" w:rsidRPr="00BB1A81" w:rsidRDefault="004E7FD2" w:rsidP="004E7FD2">
      <w:pPr>
        <w:pStyle w:val="PargrafodaLista"/>
        <w:tabs>
          <w:tab w:val="left" w:pos="1440"/>
        </w:tabs>
        <w:ind w:left="1418" w:hanging="567"/>
        <w:rPr>
          <w:rFonts w:ascii="Times New Roman" w:eastAsia="Arial Unicode MS" w:hAnsi="Times New Roman" w:cs="Times New Roman"/>
          <w:w w:val="0"/>
        </w:rPr>
      </w:pPr>
    </w:p>
    <w:p w14:paraId="2310A164" w14:textId="7675465E" w:rsidR="004E7FD2" w:rsidRPr="00BB1A81" w:rsidRDefault="004E7FD2" w:rsidP="004E7FD2">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proofErr w:type="gramStart"/>
      <w:r w:rsidRPr="00BB1A81">
        <w:rPr>
          <w:rFonts w:ascii="Times New Roman" w:eastAsia="Arial Unicode MS" w:hAnsi="Times New Roman" w:cs="Times New Roman"/>
          <w:w w:val="0"/>
        </w:rPr>
        <w:t>divulgar</w:t>
      </w:r>
      <w:proofErr w:type="gramEnd"/>
      <w:r w:rsidRPr="00BB1A81">
        <w:rPr>
          <w:rFonts w:ascii="Times New Roman" w:eastAsia="Arial Unicode MS" w:hAnsi="Times New Roman" w:cs="Times New Roman"/>
          <w:w w:val="0"/>
        </w:rPr>
        <w:t xml:space="preserve"> em sua página na rede mundial de computadores a ocorrência de fato relevante, conforme definido pelo artigo 2º da Instrução CVM 358, comunicando imediatamente ao Coordenador</w:t>
      </w:r>
      <w:r w:rsidR="00D37C6A">
        <w:rPr>
          <w:rFonts w:ascii="Times New Roman" w:eastAsia="Arial Unicode MS" w:hAnsi="Times New Roman" w:cs="Times New Roman"/>
          <w:w w:val="0"/>
        </w:rPr>
        <w:t xml:space="preserve"> Líder</w:t>
      </w:r>
      <w:r w:rsidRPr="00BB1A81">
        <w:rPr>
          <w:rFonts w:ascii="Times New Roman" w:eastAsia="Arial Unicode MS" w:hAnsi="Times New Roman" w:cs="Times New Roman"/>
          <w:w w:val="0"/>
        </w:rPr>
        <w:t>; e</w:t>
      </w:r>
    </w:p>
    <w:p w14:paraId="500C4DD9" w14:textId="77777777" w:rsidR="004E7FD2" w:rsidRPr="00BB1A81" w:rsidRDefault="004E7FD2" w:rsidP="004E7FD2">
      <w:pPr>
        <w:pStyle w:val="PargrafodaLista"/>
        <w:tabs>
          <w:tab w:val="left" w:pos="1440"/>
        </w:tabs>
        <w:ind w:left="1418" w:hanging="567"/>
        <w:rPr>
          <w:rFonts w:ascii="Times New Roman" w:eastAsia="Arial Unicode MS" w:hAnsi="Times New Roman" w:cs="Times New Roman"/>
          <w:w w:val="0"/>
        </w:rPr>
      </w:pPr>
    </w:p>
    <w:p w14:paraId="0313537B" w14:textId="77777777" w:rsidR="004E7FD2" w:rsidRPr="00BB1A81" w:rsidRDefault="004E7FD2" w:rsidP="004E7FD2">
      <w:pPr>
        <w:pStyle w:val="sub"/>
        <w:widowControl/>
        <w:numPr>
          <w:ilvl w:val="0"/>
          <w:numId w:val="10"/>
        </w:numPr>
        <w:shd w:val="clear" w:color="auto" w:fill="FFFFFF"/>
        <w:tabs>
          <w:tab w:val="clear" w:pos="0"/>
          <w:tab w:val="left" w:pos="720"/>
          <w:tab w:val="left" w:pos="1800"/>
        </w:tabs>
        <w:spacing w:before="0" w:after="0" w:line="312" w:lineRule="auto"/>
        <w:ind w:left="1418" w:hanging="567"/>
        <w:rPr>
          <w:rFonts w:ascii="Times New Roman" w:eastAsia="Arial Unicode MS" w:hAnsi="Times New Roman" w:cs="Times New Roman"/>
          <w:w w:val="0"/>
        </w:rPr>
      </w:pPr>
      <w:proofErr w:type="gramStart"/>
      <w:r w:rsidRPr="00BB1A81">
        <w:rPr>
          <w:rFonts w:ascii="Times New Roman" w:hAnsi="Times New Roman" w:cs="Times New Roman"/>
        </w:rPr>
        <w:t>fornecer</w:t>
      </w:r>
      <w:proofErr w:type="gramEnd"/>
      <w:r w:rsidRPr="00BB1A81">
        <w:rPr>
          <w:rFonts w:ascii="Times New Roman" w:hAnsi="Times New Roman" w:cs="Times New Roman"/>
        </w:rPr>
        <w:t xml:space="preserve"> as informações solicitadas pela CVM e/ou pela CETIP;</w:t>
      </w:r>
    </w:p>
    <w:p w14:paraId="17763A67" w14:textId="77777777" w:rsidR="004E7FD2" w:rsidRPr="00BB1A81" w:rsidRDefault="004E7FD2" w:rsidP="004E7FD2">
      <w:pPr>
        <w:tabs>
          <w:tab w:val="left" w:pos="720"/>
        </w:tabs>
        <w:spacing w:line="312" w:lineRule="auto"/>
        <w:ind w:left="720" w:hanging="720"/>
        <w:jc w:val="both"/>
        <w:rPr>
          <w:rFonts w:eastAsia="Arial Unicode MS"/>
          <w:w w:val="0"/>
          <w:sz w:val="22"/>
          <w:szCs w:val="22"/>
        </w:rPr>
      </w:pPr>
    </w:p>
    <w:p w14:paraId="2DAB350C" w14:textId="77777777" w:rsidR="004E7FD2" w:rsidRPr="00BB1A81" w:rsidRDefault="004E7FD2">
      <w:pPr>
        <w:numPr>
          <w:ilvl w:val="0"/>
          <w:numId w:val="9"/>
        </w:numPr>
        <w:tabs>
          <w:tab w:val="left" w:pos="1418"/>
        </w:tabs>
        <w:spacing w:line="312" w:lineRule="auto"/>
        <w:ind w:left="1418"/>
        <w:jc w:val="both"/>
        <w:rPr>
          <w:rFonts w:eastAsia="Arial Unicode MS"/>
          <w:w w:val="0"/>
          <w:sz w:val="22"/>
          <w:szCs w:val="22"/>
        </w:rPr>
      </w:pPr>
      <w:proofErr w:type="gramStart"/>
      <w:r w:rsidRPr="00BB1A81">
        <w:rPr>
          <w:rFonts w:eastAsia="Arial Unicode MS"/>
          <w:w w:val="0"/>
          <w:sz w:val="22"/>
          <w:szCs w:val="22"/>
        </w:rPr>
        <w:t>enviar</w:t>
      </w:r>
      <w:proofErr w:type="gramEnd"/>
      <w:r w:rsidRPr="00BB1A81">
        <w:rPr>
          <w:rFonts w:eastAsia="Arial Unicode MS"/>
          <w:w w:val="0"/>
          <w:sz w:val="22"/>
          <w:szCs w:val="22"/>
        </w:rPr>
        <w:t xml:space="preserve"> à CETIP: (a) as informações divulgadas na rede mundial de computadores previstas na alínea (c) do subitem (</w:t>
      </w:r>
      <w:proofErr w:type="spellStart"/>
      <w:r w:rsidRPr="00BB1A81">
        <w:rPr>
          <w:rFonts w:eastAsia="Arial Unicode MS"/>
          <w:w w:val="0"/>
          <w:sz w:val="22"/>
          <w:szCs w:val="22"/>
        </w:rPr>
        <w:t>iii</w:t>
      </w:r>
      <w:proofErr w:type="spellEnd"/>
      <w:r w:rsidRPr="00BB1A81">
        <w:rPr>
          <w:rFonts w:eastAsia="Arial Unicode MS"/>
          <w:w w:val="0"/>
          <w:sz w:val="22"/>
          <w:szCs w:val="22"/>
        </w:rPr>
        <w:t>) acima; (b) documentos e informações exigidas por esta entidade no prazo de 1 (um) dia útil a contar do recebimento de notificação nesse sentido; assim como (c) atender integralmente as demais obrigações previstas no Comunicado CETIP nº 28, de 2 de abril de 2009;</w:t>
      </w:r>
    </w:p>
    <w:p w14:paraId="1C1EDD9C" w14:textId="77777777" w:rsidR="004E7FD2" w:rsidRPr="00BB1A81" w:rsidRDefault="004E7FD2" w:rsidP="004E7FD2">
      <w:pPr>
        <w:tabs>
          <w:tab w:val="left" w:pos="1418"/>
        </w:tabs>
        <w:spacing w:line="312" w:lineRule="auto"/>
        <w:ind w:left="1418" w:hanging="720"/>
        <w:jc w:val="both"/>
        <w:rPr>
          <w:rFonts w:eastAsia="Arial Unicode MS"/>
          <w:w w:val="0"/>
          <w:sz w:val="22"/>
          <w:szCs w:val="22"/>
        </w:rPr>
      </w:pPr>
    </w:p>
    <w:p w14:paraId="672871C0" w14:textId="77777777" w:rsidR="004E7FD2" w:rsidRPr="00BB1A81" w:rsidRDefault="004E7FD2" w:rsidP="004E7FD2">
      <w:pPr>
        <w:numPr>
          <w:ilvl w:val="0"/>
          <w:numId w:val="9"/>
        </w:numPr>
        <w:tabs>
          <w:tab w:val="left" w:pos="1418"/>
        </w:tabs>
        <w:spacing w:line="312" w:lineRule="auto"/>
        <w:ind w:left="1418"/>
        <w:jc w:val="both"/>
        <w:rPr>
          <w:rFonts w:eastAsia="Arial Unicode MS"/>
          <w:w w:val="0"/>
          <w:sz w:val="22"/>
          <w:szCs w:val="22"/>
        </w:rPr>
      </w:pPr>
      <w:proofErr w:type="gramStart"/>
      <w:r w:rsidRPr="00BB1A81">
        <w:rPr>
          <w:rFonts w:eastAsia="Arial Unicode MS"/>
          <w:w w:val="0"/>
          <w:sz w:val="22"/>
          <w:szCs w:val="22"/>
        </w:rPr>
        <w:t>manter</w:t>
      </w:r>
      <w:proofErr w:type="gramEnd"/>
      <w:r w:rsidRPr="00BB1A81">
        <w:rPr>
          <w:rFonts w:eastAsia="Arial Unicode MS"/>
          <w:w w:val="0"/>
          <w:sz w:val="22"/>
          <w:szCs w:val="22"/>
        </w:rPr>
        <w:t xml:space="preserve"> a sua contabilidade atualizada e efetuar os respectivos registros de acordo com os princípios contábeis geralmente aceitos no Brasil;</w:t>
      </w:r>
    </w:p>
    <w:p w14:paraId="15A0C8EA" w14:textId="77777777" w:rsidR="004E7FD2" w:rsidRPr="00BB1A81" w:rsidRDefault="004E7FD2" w:rsidP="004E7FD2">
      <w:pPr>
        <w:pStyle w:val="PargrafodaLista"/>
        <w:tabs>
          <w:tab w:val="left" w:pos="1418"/>
        </w:tabs>
        <w:ind w:left="1418" w:hanging="720"/>
        <w:rPr>
          <w:rFonts w:ascii="Times New Roman" w:eastAsia="Arial Unicode MS" w:hAnsi="Times New Roman" w:cs="Times New Roman"/>
          <w:w w:val="0"/>
        </w:rPr>
      </w:pPr>
    </w:p>
    <w:p w14:paraId="54487DA4" w14:textId="77777777" w:rsidR="004E7FD2" w:rsidRPr="00BB1A81" w:rsidRDefault="004E7FD2" w:rsidP="004E7FD2">
      <w:pPr>
        <w:numPr>
          <w:ilvl w:val="0"/>
          <w:numId w:val="9"/>
        </w:numPr>
        <w:tabs>
          <w:tab w:val="left" w:pos="1418"/>
        </w:tabs>
        <w:spacing w:line="312" w:lineRule="auto"/>
        <w:ind w:left="1418"/>
        <w:jc w:val="both"/>
        <w:rPr>
          <w:rFonts w:eastAsia="Arial Unicode MS"/>
          <w:w w:val="0"/>
          <w:sz w:val="22"/>
          <w:szCs w:val="22"/>
        </w:rPr>
      </w:pPr>
      <w:bookmarkStart w:id="76" w:name="_DV_M212"/>
      <w:bookmarkEnd w:id="76"/>
      <w:proofErr w:type="gramStart"/>
      <w:r w:rsidRPr="00BB1A81">
        <w:rPr>
          <w:rFonts w:eastAsia="Arial Unicode MS"/>
          <w:w w:val="0"/>
          <w:sz w:val="22"/>
          <w:szCs w:val="22"/>
        </w:rPr>
        <w:t>convocar</w:t>
      </w:r>
      <w:proofErr w:type="gramEnd"/>
      <w:r w:rsidRPr="00BB1A81">
        <w:rPr>
          <w:rFonts w:eastAsia="Arial Unicode MS"/>
          <w:w w:val="0"/>
          <w:sz w:val="22"/>
          <w:szCs w:val="22"/>
        </w:rPr>
        <w:t xml:space="preserve"> Assembleia Geral de Debenturistas para deliberar sobre qualquer das matérias que direta ou indiretamente se relacionem com a presente Emissão, nos termos da Cláusula 8ª desta Escritura, caso o Agente Fiduciário não o faça;</w:t>
      </w:r>
    </w:p>
    <w:p w14:paraId="7C08E51A" w14:textId="77777777" w:rsidR="004E7FD2" w:rsidRPr="00BB1A81" w:rsidRDefault="004E7FD2" w:rsidP="004E7FD2">
      <w:pPr>
        <w:pStyle w:val="PargrafodaLista"/>
        <w:tabs>
          <w:tab w:val="left" w:pos="1418"/>
        </w:tabs>
        <w:ind w:left="1418" w:hanging="720"/>
        <w:rPr>
          <w:rFonts w:ascii="Times New Roman" w:eastAsia="Arial Unicode MS" w:hAnsi="Times New Roman" w:cs="Times New Roman"/>
          <w:w w:val="0"/>
        </w:rPr>
      </w:pPr>
    </w:p>
    <w:p w14:paraId="7C49FF31" w14:textId="77777777" w:rsidR="004E7FD2" w:rsidRPr="00BB1A81" w:rsidRDefault="004E7FD2" w:rsidP="004E7FD2">
      <w:pPr>
        <w:numPr>
          <w:ilvl w:val="0"/>
          <w:numId w:val="9"/>
        </w:numPr>
        <w:tabs>
          <w:tab w:val="left" w:pos="1418"/>
        </w:tabs>
        <w:spacing w:line="312" w:lineRule="auto"/>
        <w:ind w:left="1418"/>
        <w:jc w:val="both"/>
        <w:rPr>
          <w:rFonts w:eastAsia="Arial Unicode MS"/>
          <w:w w:val="0"/>
          <w:sz w:val="22"/>
          <w:szCs w:val="22"/>
        </w:rPr>
      </w:pPr>
      <w:bookmarkStart w:id="77" w:name="_DV_M213"/>
      <w:bookmarkEnd w:id="77"/>
      <w:proofErr w:type="gramStart"/>
      <w:r w:rsidRPr="00BB1A81">
        <w:rPr>
          <w:rFonts w:eastAsia="Arial Unicode MS"/>
          <w:w w:val="0"/>
          <w:sz w:val="22"/>
          <w:szCs w:val="22"/>
        </w:rPr>
        <w:t>cumprir</w:t>
      </w:r>
      <w:proofErr w:type="gramEnd"/>
      <w:r w:rsidRPr="00BB1A81">
        <w:rPr>
          <w:rFonts w:eastAsia="Arial Unicode MS"/>
          <w:w w:val="0"/>
          <w:sz w:val="22"/>
          <w:szCs w:val="22"/>
        </w:rPr>
        <w:t xml:space="preserve"> todas as determinações da CVM, com o envio de documentos e, ainda, prestando as informações que lhe forem solicitadas;</w:t>
      </w:r>
    </w:p>
    <w:p w14:paraId="3DCFF89B" w14:textId="77777777" w:rsidR="004E7FD2" w:rsidRPr="00BB1A81" w:rsidRDefault="004E7FD2" w:rsidP="004E7FD2">
      <w:pPr>
        <w:pStyle w:val="PargrafodaLista"/>
        <w:tabs>
          <w:tab w:val="left" w:pos="1418"/>
        </w:tabs>
        <w:ind w:left="1418" w:hanging="720"/>
        <w:rPr>
          <w:rFonts w:ascii="Times New Roman" w:eastAsia="Arial Unicode MS" w:hAnsi="Times New Roman" w:cs="Times New Roman"/>
          <w:w w:val="0"/>
        </w:rPr>
      </w:pPr>
    </w:p>
    <w:p w14:paraId="6E812B3F" w14:textId="77777777" w:rsidR="004E7FD2" w:rsidRPr="00BB1A81" w:rsidRDefault="004E7FD2" w:rsidP="004E7FD2">
      <w:pPr>
        <w:numPr>
          <w:ilvl w:val="0"/>
          <w:numId w:val="9"/>
        </w:numPr>
        <w:tabs>
          <w:tab w:val="left" w:pos="1418"/>
        </w:tabs>
        <w:spacing w:line="312" w:lineRule="auto"/>
        <w:ind w:left="1418"/>
        <w:jc w:val="both"/>
        <w:rPr>
          <w:rFonts w:eastAsia="Arial Unicode MS"/>
          <w:w w:val="0"/>
          <w:sz w:val="22"/>
          <w:szCs w:val="22"/>
        </w:rPr>
      </w:pPr>
      <w:bookmarkStart w:id="78" w:name="_DV_M214"/>
      <w:bookmarkStart w:id="79" w:name="_DV_M215"/>
      <w:bookmarkStart w:id="80" w:name="_DV_M216"/>
      <w:bookmarkEnd w:id="78"/>
      <w:bookmarkEnd w:id="79"/>
      <w:bookmarkEnd w:id="80"/>
      <w:proofErr w:type="gramStart"/>
      <w:r w:rsidRPr="00BB1A81">
        <w:rPr>
          <w:rFonts w:eastAsia="Arial Unicode MS"/>
          <w:w w:val="0"/>
          <w:sz w:val="22"/>
          <w:szCs w:val="22"/>
        </w:rPr>
        <w:t>manter</w:t>
      </w:r>
      <w:proofErr w:type="gramEnd"/>
      <w:r w:rsidRPr="00BB1A81">
        <w:rPr>
          <w:rFonts w:eastAsia="Arial Unicode MS"/>
          <w:w w:val="0"/>
          <w:sz w:val="22"/>
          <w:szCs w:val="22"/>
        </w:rPr>
        <w:t xml:space="preserve"> em adequado funcionamento órgão para atender, de forma eficiente, aos D</w:t>
      </w:r>
      <w:r w:rsidRPr="00BB1A81">
        <w:rPr>
          <w:sz w:val="22"/>
          <w:szCs w:val="22"/>
        </w:rPr>
        <w:t>ebenturistas</w:t>
      </w:r>
      <w:r w:rsidRPr="00BB1A81">
        <w:rPr>
          <w:rFonts w:eastAsia="Arial Unicode MS"/>
          <w:w w:val="0"/>
          <w:sz w:val="22"/>
          <w:szCs w:val="22"/>
        </w:rPr>
        <w:t>, ou contratar instituições financeiras autorizadas para a prestação desse serviço;</w:t>
      </w:r>
    </w:p>
    <w:p w14:paraId="6C650107" w14:textId="77777777" w:rsidR="004E7FD2" w:rsidRPr="00BB1A81" w:rsidRDefault="004E7FD2" w:rsidP="004E7FD2">
      <w:pPr>
        <w:pStyle w:val="PargrafodaLista"/>
        <w:tabs>
          <w:tab w:val="left" w:pos="1418"/>
        </w:tabs>
        <w:ind w:left="1418" w:hanging="720"/>
        <w:rPr>
          <w:rFonts w:ascii="Times New Roman" w:eastAsia="Arial Unicode MS" w:hAnsi="Times New Roman" w:cs="Times New Roman"/>
          <w:w w:val="0"/>
        </w:rPr>
      </w:pPr>
    </w:p>
    <w:p w14:paraId="79E54E2B" w14:textId="77777777" w:rsidR="004E7FD2" w:rsidRPr="00BB1A81" w:rsidRDefault="004E7FD2" w:rsidP="004E7FD2">
      <w:pPr>
        <w:numPr>
          <w:ilvl w:val="0"/>
          <w:numId w:val="9"/>
        </w:numPr>
        <w:tabs>
          <w:tab w:val="left" w:pos="1418"/>
        </w:tabs>
        <w:spacing w:line="312" w:lineRule="auto"/>
        <w:ind w:left="1418"/>
        <w:jc w:val="both"/>
        <w:rPr>
          <w:rFonts w:eastAsia="Arial Unicode MS"/>
          <w:w w:val="0"/>
        </w:rPr>
      </w:pPr>
      <w:bookmarkStart w:id="81" w:name="_DV_M217"/>
      <w:bookmarkEnd w:id="81"/>
      <w:proofErr w:type="gramStart"/>
      <w:r w:rsidRPr="00BB1A81">
        <w:rPr>
          <w:rFonts w:eastAsia="Arial Unicode MS"/>
          <w:w w:val="0"/>
          <w:sz w:val="22"/>
          <w:szCs w:val="22"/>
        </w:rPr>
        <w:t>não</w:t>
      </w:r>
      <w:proofErr w:type="gramEnd"/>
      <w:r w:rsidRPr="00BB1A81">
        <w:rPr>
          <w:rFonts w:eastAsia="Arial Unicode MS"/>
          <w:w w:val="0"/>
          <w:sz w:val="22"/>
          <w:szCs w:val="22"/>
        </w:rPr>
        <w:t xml:space="preserve"> realizar operações fora de seu objeto social, observadas as disposições estatutárias, legais e regulamentares em vigor;</w:t>
      </w:r>
    </w:p>
    <w:p w14:paraId="6CF4C5B9" w14:textId="77777777" w:rsidR="004E7FD2" w:rsidRPr="00BB1A81" w:rsidRDefault="004E7FD2" w:rsidP="004E7FD2">
      <w:pPr>
        <w:pStyle w:val="PargrafodaLista"/>
        <w:rPr>
          <w:rFonts w:ascii="Times New Roman" w:eastAsia="Arial Unicode MS" w:hAnsi="Times New Roman" w:cs="Times New Roman"/>
          <w:w w:val="0"/>
        </w:rPr>
      </w:pPr>
    </w:p>
    <w:p w14:paraId="05523F06" w14:textId="408C2F55" w:rsidR="004E7FD2" w:rsidRPr="00BB1A81" w:rsidRDefault="004E7FD2" w:rsidP="004E7FD2">
      <w:pPr>
        <w:widowControl w:val="0"/>
        <w:numPr>
          <w:ilvl w:val="0"/>
          <w:numId w:val="9"/>
        </w:numPr>
        <w:spacing w:line="288" w:lineRule="auto"/>
        <w:ind w:left="1418"/>
        <w:jc w:val="both"/>
        <w:rPr>
          <w:sz w:val="22"/>
          <w:szCs w:val="22"/>
        </w:rPr>
      </w:pPr>
      <w:proofErr w:type="gramStart"/>
      <w:r w:rsidRPr="00BB1A81">
        <w:rPr>
          <w:sz w:val="22"/>
          <w:szCs w:val="22"/>
        </w:rPr>
        <w:t>não</w:t>
      </w:r>
      <w:proofErr w:type="gramEnd"/>
      <w:r w:rsidRPr="00BB1A81">
        <w:rPr>
          <w:sz w:val="22"/>
          <w:szCs w:val="22"/>
        </w:rPr>
        <w:t xml:space="preserve"> praticar quaisquer atos em desacordo com </w:t>
      </w:r>
      <w:r w:rsidR="00A81842" w:rsidRPr="00BB1A81">
        <w:rPr>
          <w:sz w:val="22"/>
          <w:szCs w:val="22"/>
        </w:rPr>
        <w:t xml:space="preserve">(i) </w:t>
      </w:r>
      <w:r w:rsidRPr="00BB1A81">
        <w:rPr>
          <w:sz w:val="22"/>
          <w:szCs w:val="22"/>
        </w:rPr>
        <w:t>seu Estatuto Social</w:t>
      </w:r>
      <w:r w:rsidR="00A81842" w:rsidRPr="00BB1A81">
        <w:rPr>
          <w:sz w:val="22"/>
          <w:szCs w:val="22"/>
        </w:rPr>
        <w:t>,</w:t>
      </w:r>
      <w:r w:rsidR="00A81842" w:rsidRPr="00BB1A81">
        <w:rPr>
          <w:rFonts w:eastAsia="MS Mincho"/>
          <w:color w:val="000000"/>
          <w:sz w:val="22"/>
          <w:szCs w:val="22"/>
        </w:rPr>
        <w:t xml:space="preserve"> na medida em que tais atos afetem negativamente a capacidade da Emissora em cumprir com suas obrigações pactuadas na presente Escritura</w:t>
      </w:r>
      <w:r w:rsidR="00E605D9" w:rsidRPr="00BB1A81">
        <w:rPr>
          <w:rFonts w:eastAsia="MS Mincho"/>
          <w:color w:val="000000"/>
          <w:sz w:val="22"/>
          <w:szCs w:val="22"/>
        </w:rPr>
        <w:t>;</w:t>
      </w:r>
      <w:r w:rsidRPr="00BB1A81">
        <w:rPr>
          <w:sz w:val="22"/>
          <w:szCs w:val="22"/>
        </w:rPr>
        <w:t xml:space="preserve"> ou</w:t>
      </w:r>
      <w:r w:rsidR="00A81842" w:rsidRPr="00BB1A81">
        <w:rPr>
          <w:sz w:val="22"/>
          <w:szCs w:val="22"/>
        </w:rPr>
        <w:t xml:space="preserve"> (</w:t>
      </w:r>
      <w:proofErr w:type="spellStart"/>
      <w:r w:rsidR="00A81842" w:rsidRPr="00BB1A81">
        <w:rPr>
          <w:sz w:val="22"/>
          <w:szCs w:val="22"/>
        </w:rPr>
        <w:t>ii</w:t>
      </w:r>
      <w:proofErr w:type="spellEnd"/>
      <w:r w:rsidR="00A81842" w:rsidRPr="00BB1A81">
        <w:rPr>
          <w:sz w:val="22"/>
          <w:szCs w:val="22"/>
        </w:rPr>
        <w:t>)</w:t>
      </w:r>
      <w:r w:rsidRPr="00BB1A81">
        <w:rPr>
          <w:sz w:val="22"/>
          <w:szCs w:val="22"/>
        </w:rPr>
        <w:t xml:space="preserve"> os </w:t>
      </w:r>
      <w:r w:rsidR="000A69EC">
        <w:rPr>
          <w:sz w:val="22"/>
          <w:szCs w:val="22"/>
        </w:rPr>
        <w:t>d</w:t>
      </w:r>
      <w:r w:rsidR="000A69EC" w:rsidRPr="00BB1A81">
        <w:rPr>
          <w:sz w:val="22"/>
          <w:szCs w:val="22"/>
        </w:rPr>
        <w:t xml:space="preserve">ocumentos </w:t>
      </w:r>
      <w:r w:rsidRPr="00BB1A81">
        <w:rPr>
          <w:sz w:val="22"/>
          <w:szCs w:val="22"/>
        </w:rPr>
        <w:t xml:space="preserve">da </w:t>
      </w:r>
      <w:r w:rsidR="000A69EC">
        <w:rPr>
          <w:sz w:val="22"/>
          <w:szCs w:val="22"/>
        </w:rPr>
        <w:t>e</w:t>
      </w:r>
      <w:r w:rsidR="000A69EC" w:rsidRPr="00BB1A81">
        <w:rPr>
          <w:sz w:val="22"/>
          <w:szCs w:val="22"/>
        </w:rPr>
        <w:t>missão</w:t>
      </w:r>
      <w:r w:rsidRPr="00BB1A81">
        <w:rPr>
          <w:sz w:val="22"/>
          <w:szCs w:val="22"/>
        </w:rPr>
        <w:t>;</w:t>
      </w:r>
    </w:p>
    <w:p w14:paraId="3F48838D" w14:textId="77777777" w:rsidR="004E7FD2" w:rsidRPr="00BB1A81" w:rsidRDefault="004E7FD2" w:rsidP="004E7FD2">
      <w:pPr>
        <w:pStyle w:val="PargrafodaLista"/>
        <w:tabs>
          <w:tab w:val="left" w:pos="1418"/>
        </w:tabs>
        <w:ind w:left="1418" w:hanging="720"/>
        <w:rPr>
          <w:rFonts w:ascii="Times New Roman" w:eastAsia="Arial Unicode MS" w:hAnsi="Times New Roman" w:cs="Times New Roman"/>
          <w:w w:val="0"/>
        </w:rPr>
      </w:pPr>
    </w:p>
    <w:p w14:paraId="5BEB7ECE" w14:textId="77777777" w:rsidR="004E7FD2" w:rsidRPr="00BB1A81" w:rsidRDefault="004E7FD2" w:rsidP="004E7FD2">
      <w:pPr>
        <w:numPr>
          <w:ilvl w:val="0"/>
          <w:numId w:val="9"/>
        </w:numPr>
        <w:tabs>
          <w:tab w:val="left" w:pos="1418"/>
        </w:tabs>
        <w:spacing w:line="312" w:lineRule="auto"/>
        <w:ind w:left="1418"/>
        <w:jc w:val="both"/>
        <w:rPr>
          <w:rFonts w:eastAsia="Arial Unicode MS"/>
          <w:w w:val="0"/>
          <w:sz w:val="22"/>
          <w:szCs w:val="22"/>
        </w:rPr>
      </w:pPr>
      <w:bookmarkStart w:id="82" w:name="_DV_M218"/>
      <w:bookmarkStart w:id="83" w:name="_DV_M219"/>
      <w:bookmarkStart w:id="84" w:name="_DV_M223"/>
      <w:bookmarkEnd w:id="82"/>
      <w:bookmarkEnd w:id="83"/>
      <w:bookmarkEnd w:id="84"/>
      <w:proofErr w:type="gramStart"/>
      <w:r w:rsidRPr="00BB1A81">
        <w:rPr>
          <w:rFonts w:eastAsia="Arial Unicode MS"/>
          <w:w w:val="0"/>
          <w:sz w:val="22"/>
          <w:szCs w:val="22"/>
        </w:rPr>
        <w:t>notificar</w:t>
      </w:r>
      <w:proofErr w:type="gramEnd"/>
      <w:r w:rsidRPr="00BB1A81">
        <w:rPr>
          <w:rFonts w:eastAsia="Arial Unicode MS"/>
          <w:w w:val="0"/>
          <w:sz w:val="22"/>
          <w:szCs w:val="22"/>
        </w:rPr>
        <w:t>, imediatamente, o Agente Fiduciário sobre qualquer ato ou fato que possa causar interrupção ou suspensão das atividades da Emissora, bem como sobre a ocorrência de qualquer um dos Eventos de Inadimplemento, previstos na Cláusula 5.3.1 acima;</w:t>
      </w:r>
    </w:p>
    <w:p w14:paraId="746C82B8" w14:textId="77777777" w:rsidR="004E7FD2" w:rsidRPr="00BB1A81" w:rsidRDefault="004E7FD2" w:rsidP="004E7FD2">
      <w:pPr>
        <w:pStyle w:val="PargrafodaLista"/>
        <w:tabs>
          <w:tab w:val="left" w:pos="1418"/>
        </w:tabs>
        <w:ind w:left="1418" w:hanging="720"/>
        <w:rPr>
          <w:rFonts w:ascii="Times New Roman" w:eastAsia="Arial Unicode MS" w:hAnsi="Times New Roman" w:cs="Times New Roman"/>
          <w:w w:val="0"/>
        </w:rPr>
      </w:pPr>
    </w:p>
    <w:p w14:paraId="01DFBD8A" w14:textId="77777777" w:rsidR="004E7FD2" w:rsidRPr="00BB1A81" w:rsidRDefault="004E7FD2" w:rsidP="004E7FD2">
      <w:pPr>
        <w:numPr>
          <w:ilvl w:val="0"/>
          <w:numId w:val="9"/>
        </w:numPr>
        <w:tabs>
          <w:tab w:val="left" w:pos="1418"/>
        </w:tabs>
        <w:spacing w:line="312" w:lineRule="auto"/>
        <w:ind w:left="1418"/>
        <w:jc w:val="both"/>
        <w:rPr>
          <w:rFonts w:eastAsia="Arial Unicode MS"/>
          <w:w w:val="0"/>
          <w:sz w:val="22"/>
          <w:szCs w:val="22"/>
        </w:rPr>
      </w:pPr>
      <w:proofErr w:type="gramStart"/>
      <w:r w:rsidRPr="00BB1A81">
        <w:rPr>
          <w:rFonts w:eastAsia="Arial Unicode MS"/>
          <w:w w:val="0"/>
          <w:sz w:val="22"/>
          <w:szCs w:val="22"/>
        </w:rPr>
        <w:t>manter</w:t>
      </w:r>
      <w:proofErr w:type="gramEnd"/>
      <w:r w:rsidRPr="00BB1A81">
        <w:rPr>
          <w:rFonts w:eastAsia="Arial Unicode MS"/>
          <w:w w:val="0"/>
          <w:sz w:val="22"/>
          <w:szCs w:val="22"/>
        </w:rPr>
        <w:t xml:space="preserve"> seus bens relevantes adequadamente segurados, conforme práticas usualmente adotadas pela Emissora;</w:t>
      </w:r>
    </w:p>
    <w:p w14:paraId="7F7711CC" w14:textId="77777777" w:rsidR="004E7FD2" w:rsidRPr="00BB1A81" w:rsidRDefault="004E7FD2" w:rsidP="004E7FD2">
      <w:pPr>
        <w:pStyle w:val="PargrafodaLista"/>
        <w:tabs>
          <w:tab w:val="left" w:pos="1418"/>
        </w:tabs>
        <w:ind w:left="1418" w:hanging="720"/>
        <w:rPr>
          <w:rFonts w:ascii="Times New Roman" w:eastAsia="Arial Unicode MS" w:hAnsi="Times New Roman" w:cs="Times New Roman"/>
          <w:w w:val="0"/>
        </w:rPr>
      </w:pPr>
    </w:p>
    <w:p w14:paraId="15F2C7EF" w14:textId="77777777" w:rsidR="004E7FD2" w:rsidRPr="00BB1A81" w:rsidRDefault="004E7FD2" w:rsidP="004E7FD2">
      <w:pPr>
        <w:numPr>
          <w:ilvl w:val="0"/>
          <w:numId w:val="9"/>
        </w:numPr>
        <w:tabs>
          <w:tab w:val="left" w:pos="1418"/>
        </w:tabs>
        <w:spacing w:line="312" w:lineRule="auto"/>
        <w:ind w:left="1418"/>
        <w:jc w:val="both"/>
        <w:rPr>
          <w:rFonts w:eastAsia="Arial Unicode MS"/>
          <w:w w:val="0"/>
          <w:sz w:val="22"/>
          <w:szCs w:val="22"/>
        </w:rPr>
      </w:pPr>
      <w:proofErr w:type="gramStart"/>
      <w:r w:rsidRPr="00BB1A81">
        <w:rPr>
          <w:rFonts w:eastAsia="Arial Unicode MS"/>
          <w:w w:val="0"/>
          <w:sz w:val="22"/>
          <w:szCs w:val="22"/>
        </w:rPr>
        <w:t>efetuar</w:t>
      </w:r>
      <w:proofErr w:type="gramEnd"/>
      <w:r w:rsidRPr="00BB1A81">
        <w:rPr>
          <w:rFonts w:eastAsia="Arial Unicode MS"/>
          <w:w w:val="0"/>
          <w:sz w:val="22"/>
          <w:szCs w:val="22"/>
        </w:rPr>
        <w:t xml:space="preserve"> pontualmente o pagamento dos serviços relacionados ao registro das Debêntures custodiadas eletronicamente na CETIP;</w:t>
      </w:r>
    </w:p>
    <w:p w14:paraId="1DECD9F1" w14:textId="77777777" w:rsidR="004E7FD2" w:rsidRPr="00BB1A81" w:rsidRDefault="004E7FD2" w:rsidP="004E7FD2">
      <w:pPr>
        <w:pStyle w:val="PargrafodaLista"/>
        <w:tabs>
          <w:tab w:val="left" w:pos="1418"/>
        </w:tabs>
        <w:ind w:left="1418" w:hanging="720"/>
        <w:rPr>
          <w:rFonts w:ascii="Times New Roman" w:eastAsia="Arial Unicode MS" w:hAnsi="Times New Roman" w:cs="Times New Roman"/>
          <w:w w:val="0"/>
        </w:rPr>
      </w:pPr>
    </w:p>
    <w:p w14:paraId="2271BC48" w14:textId="0C1973B8" w:rsidR="004E7FD2" w:rsidRPr="00BB1A81" w:rsidRDefault="004E7FD2" w:rsidP="004E7FD2">
      <w:pPr>
        <w:numPr>
          <w:ilvl w:val="0"/>
          <w:numId w:val="9"/>
        </w:numPr>
        <w:tabs>
          <w:tab w:val="left" w:pos="1418"/>
        </w:tabs>
        <w:spacing w:line="312" w:lineRule="auto"/>
        <w:ind w:left="1418"/>
        <w:jc w:val="both"/>
        <w:rPr>
          <w:rFonts w:eastAsia="Arial Unicode MS"/>
          <w:w w:val="0"/>
          <w:sz w:val="22"/>
        </w:rPr>
      </w:pPr>
      <w:proofErr w:type="gramStart"/>
      <w:r w:rsidRPr="00BB1A81">
        <w:rPr>
          <w:rFonts w:eastAsia="Arial Unicode MS"/>
          <w:w w:val="0"/>
          <w:sz w:val="22"/>
          <w:szCs w:val="22"/>
        </w:rPr>
        <w:t>arcar</w:t>
      </w:r>
      <w:proofErr w:type="gramEnd"/>
      <w:r w:rsidRPr="00BB1A81">
        <w:rPr>
          <w:rFonts w:eastAsia="Arial Unicode MS"/>
          <w:w w:val="0"/>
          <w:sz w:val="22"/>
          <w:szCs w:val="22"/>
        </w:rPr>
        <w:t xml:space="preserve"> com todos os custos decorrentes: (a) da distribuição das Debêntures, incluindo todos os custos relativos ao seu registro na CETIP; (b) de registro e de publicação dos atos necessários à Emissão, tais como esta Escritura, seus eventuais aditamentos e os atos societários da Emissora e atos constitutivos das Garantias à presente Emissão; e (c) das despesas com a contratação de Agente Fiduciário, Banco Mandatário</w:t>
      </w:r>
      <w:r w:rsidR="00F91B98">
        <w:rPr>
          <w:rFonts w:eastAsia="Arial Unicode MS"/>
          <w:w w:val="0"/>
          <w:sz w:val="22"/>
          <w:szCs w:val="22"/>
        </w:rPr>
        <w:t>,</w:t>
      </w:r>
      <w:r w:rsidRPr="00BB1A81">
        <w:rPr>
          <w:sz w:val="22"/>
          <w:szCs w:val="22"/>
        </w:rPr>
        <w:t xml:space="preserve"> </w:t>
      </w:r>
      <w:r w:rsidR="00F91B98">
        <w:rPr>
          <w:sz w:val="22"/>
          <w:szCs w:val="22"/>
        </w:rPr>
        <w:t>Banco</w:t>
      </w:r>
      <w:r w:rsidR="00F91B98" w:rsidRPr="00BB1A81">
        <w:rPr>
          <w:sz w:val="22"/>
          <w:szCs w:val="22"/>
        </w:rPr>
        <w:t xml:space="preserve"> </w:t>
      </w:r>
      <w:r w:rsidRPr="00BB1A81">
        <w:rPr>
          <w:sz w:val="22"/>
          <w:szCs w:val="22"/>
        </w:rPr>
        <w:t>Escriturador e Banco Depositário</w:t>
      </w:r>
      <w:r w:rsidRPr="00BB1A81">
        <w:rPr>
          <w:rFonts w:eastAsia="Arial Unicode MS"/>
          <w:w w:val="0"/>
          <w:sz w:val="22"/>
          <w:szCs w:val="22"/>
        </w:rPr>
        <w:t>;</w:t>
      </w:r>
    </w:p>
    <w:p w14:paraId="0050E5CF" w14:textId="77777777" w:rsidR="004E7FD2" w:rsidRPr="00BB1A81" w:rsidRDefault="004E7FD2" w:rsidP="004E7FD2">
      <w:pPr>
        <w:pStyle w:val="PargrafodaLista"/>
        <w:tabs>
          <w:tab w:val="left" w:pos="1418"/>
        </w:tabs>
        <w:ind w:left="1418" w:hanging="720"/>
        <w:rPr>
          <w:rFonts w:ascii="Times New Roman" w:eastAsia="Arial Unicode MS" w:hAnsi="Times New Roman" w:cs="Times New Roman"/>
          <w:w w:val="0"/>
        </w:rPr>
      </w:pPr>
    </w:p>
    <w:p w14:paraId="3A8CECE6" w14:textId="77777777" w:rsidR="004E7FD2" w:rsidRPr="00BB1A81" w:rsidRDefault="004E7FD2" w:rsidP="004E7FD2">
      <w:pPr>
        <w:numPr>
          <w:ilvl w:val="0"/>
          <w:numId w:val="9"/>
        </w:numPr>
        <w:tabs>
          <w:tab w:val="left" w:pos="1418"/>
        </w:tabs>
        <w:spacing w:line="312" w:lineRule="auto"/>
        <w:ind w:left="1418"/>
        <w:jc w:val="both"/>
        <w:rPr>
          <w:rFonts w:eastAsia="Arial Unicode MS"/>
          <w:w w:val="0"/>
          <w:sz w:val="22"/>
          <w:szCs w:val="22"/>
        </w:rPr>
      </w:pPr>
      <w:proofErr w:type="gramStart"/>
      <w:r w:rsidRPr="00BB1A81">
        <w:rPr>
          <w:rFonts w:eastAsia="Arial Unicode MS"/>
          <w:w w:val="0"/>
          <w:sz w:val="22"/>
          <w:szCs w:val="22"/>
        </w:rPr>
        <w:t>efetuar</w:t>
      </w:r>
      <w:proofErr w:type="gramEnd"/>
      <w:r w:rsidRPr="00BB1A81">
        <w:rPr>
          <w:rFonts w:eastAsia="Arial Unicode MS"/>
          <w:w w:val="0"/>
          <w:sz w:val="22"/>
          <w:szCs w:val="22"/>
        </w:rPr>
        <w:t xml:space="preserve"> recolhimento de quaisquer tributos ou contribuições que incidam ou venham a incidir sobre a Emissão e que sejam de responsabilidade da Emissora;</w:t>
      </w:r>
    </w:p>
    <w:p w14:paraId="4B68FDF6" w14:textId="77777777" w:rsidR="004E7FD2" w:rsidRPr="00BB1A81" w:rsidRDefault="004E7FD2" w:rsidP="004E7FD2">
      <w:pPr>
        <w:pStyle w:val="PargrafodaLista"/>
        <w:tabs>
          <w:tab w:val="left" w:pos="1418"/>
        </w:tabs>
        <w:ind w:left="1418" w:hanging="720"/>
        <w:rPr>
          <w:rFonts w:ascii="Times New Roman" w:eastAsia="Arial Unicode MS" w:hAnsi="Times New Roman" w:cs="Times New Roman"/>
          <w:w w:val="0"/>
        </w:rPr>
      </w:pPr>
    </w:p>
    <w:p w14:paraId="15E39665" w14:textId="77777777" w:rsidR="004E7FD2" w:rsidRPr="00BB1A81" w:rsidRDefault="004E7FD2" w:rsidP="004E7FD2">
      <w:pPr>
        <w:numPr>
          <w:ilvl w:val="0"/>
          <w:numId w:val="9"/>
        </w:numPr>
        <w:tabs>
          <w:tab w:val="left" w:pos="1418"/>
        </w:tabs>
        <w:spacing w:line="312" w:lineRule="auto"/>
        <w:ind w:left="1418"/>
        <w:jc w:val="both"/>
        <w:rPr>
          <w:rFonts w:eastAsia="Arial Unicode MS"/>
          <w:w w:val="0"/>
          <w:sz w:val="22"/>
          <w:szCs w:val="22"/>
        </w:rPr>
      </w:pPr>
      <w:proofErr w:type="gramStart"/>
      <w:r w:rsidRPr="00BB1A81">
        <w:rPr>
          <w:rFonts w:eastAsia="Arial Unicode MS"/>
          <w:w w:val="0"/>
          <w:sz w:val="22"/>
          <w:szCs w:val="22"/>
        </w:rPr>
        <w:t>não</w:t>
      </w:r>
      <w:proofErr w:type="gramEnd"/>
      <w:r w:rsidRPr="00BB1A81">
        <w:rPr>
          <w:rFonts w:eastAsia="Arial Unicode MS"/>
          <w:w w:val="0"/>
          <w:sz w:val="22"/>
          <w:szCs w:val="22"/>
        </w:rPr>
        <w:t xml:space="preserve"> efetuar pagamento de dividendos ou de juros sobre capital próprio caso esteja em mora com relação às Debêntures, exceto pelo mínimo obrigatório exigido na Lei das Sociedades por Ações;</w:t>
      </w:r>
    </w:p>
    <w:p w14:paraId="570D53DE" w14:textId="77777777" w:rsidR="004E7FD2" w:rsidRPr="00BB1A81" w:rsidRDefault="004E7FD2" w:rsidP="004E7FD2">
      <w:pPr>
        <w:pStyle w:val="PargrafodaLista"/>
        <w:tabs>
          <w:tab w:val="left" w:pos="1418"/>
        </w:tabs>
        <w:ind w:left="1418" w:hanging="720"/>
        <w:rPr>
          <w:rFonts w:ascii="Times New Roman" w:eastAsia="Arial Unicode MS" w:hAnsi="Times New Roman" w:cs="Times New Roman"/>
          <w:w w:val="0"/>
        </w:rPr>
      </w:pPr>
    </w:p>
    <w:p w14:paraId="355747D0" w14:textId="77777777" w:rsidR="004E7FD2" w:rsidRPr="00BB1A81" w:rsidRDefault="004E7FD2" w:rsidP="004E7FD2">
      <w:pPr>
        <w:numPr>
          <w:ilvl w:val="0"/>
          <w:numId w:val="9"/>
        </w:numPr>
        <w:tabs>
          <w:tab w:val="left" w:pos="1418"/>
        </w:tabs>
        <w:spacing w:line="312" w:lineRule="auto"/>
        <w:ind w:left="1418"/>
        <w:jc w:val="both"/>
        <w:rPr>
          <w:rFonts w:eastAsia="Arial Unicode MS"/>
          <w:w w:val="0"/>
          <w:sz w:val="22"/>
        </w:rPr>
      </w:pPr>
      <w:proofErr w:type="gramStart"/>
      <w:r w:rsidRPr="00BB1A81">
        <w:rPr>
          <w:rFonts w:eastAsia="Arial Unicode MS"/>
          <w:sz w:val="22"/>
          <w:szCs w:val="22"/>
        </w:rPr>
        <w:t>manter</w:t>
      </w:r>
      <w:proofErr w:type="gramEnd"/>
      <w:r w:rsidRPr="00BB1A81">
        <w:rPr>
          <w:rFonts w:eastAsia="Arial Unicode MS"/>
          <w:sz w:val="22"/>
          <w:szCs w:val="22"/>
        </w:rPr>
        <w:t xml:space="preserve"> válidas e regulares, durante todo o prazo de vigência das Debêntures e desde que haja Debêntures em circulação, as declarações e garantias apresentadas nesta Escritura, no que for aplicável; </w:t>
      </w:r>
    </w:p>
    <w:p w14:paraId="706ABA12" w14:textId="77777777" w:rsidR="004E7FD2" w:rsidRPr="00BB1A81" w:rsidRDefault="004E7FD2" w:rsidP="004E7FD2">
      <w:pPr>
        <w:pStyle w:val="PargrafodaLista"/>
        <w:tabs>
          <w:tab w:val="left" w:pos="1418"/>
        </w:tabs>
        <w:ind w:left="1418" w:hanging="720"/>
        <w:rPr>
          <w:rFonts w:ascii="Times New Roman" w:eastAsia="Arial Unicode MS" w:hAnsi="Times New Roman" w:cs="Times New Roman"/>
          <w:w w:val="0"/>
        </w:rPr>
      </w:pPr>
    </w:p>
    <w:p w14:paraId="497137A1" w14:textId="77777777" w:rsidR="004E7FD2" w:rsidRPr="00BB1A81" w:rsidRDefault="004E7FD2" w:rsidP="004E7FD2">
      <w:pPr>
        <w:numPr>
          <w:ilvl w:val="0"/>
          <w:numId w:val="9"/>
        </w:numPr>
        <w:tabs>
          <w:tab w:val="left" w:pos="1418"/>
        </w:tabs>
        <w:spacing w:line="312" w:lineRule="auto"/>
        <w:ind w:left="1418"/>
        <w:jc w:val="both"/>
        <w:rPr>
          <w:rFonts w:eastAsia="Arial Unicode MS"/>
          <w:w w:val="0"/>
          <w:sz w:val="22"/>
        </w:rPr>
      </w:pPr>
      <w:proofErr w:type="gramStart"/>
      <w:r w:rsidRPr="00BB1A81">
        <w:rPr>
          <w:rFonts w:eastAsia="Arial Unicode MS"/>
          <w:sz w:val="22"/>
          <w:szCs w:val="22"/>
        </w:rPr>
        <w:t>contratar</w:t>
      </w:r>
      <w:proofErr w:type="gramEnd"/>
      <w:r w:rsidRPr="00BB1A81">
        <w:rPr>
          <w:rFonts w:eastAsia="Arial Unicode MS"/>
          <w:sz w:val="22"/>
          <w:szCs w:val="22"/>
        </w:rPr>
        <w:t>, às suas expensas, sempre que necessário, escritório de advocacia de renomada reputação a fim de assessorar a Emissora e o Agente Fiduciário na constituição das Garantias mencionadas nesta Escritura, bem como na substituição das Garantias, sempre que novas garantias tiverem de ser constituídas e/ou substituídas, conforme o caso;</w:t>
      </w:r>
    </w:p>
    <w:p w14:paraId="176FF555" w14:textId="77777777" w:rsidR="004E7FD2" w:rsidRPr="00BB1A81" w:rsidRDefault="004E7FD2" w:rsidP="004E7FD2">
      <w:pPr>
        <w:pStyle w:val="PargrafodaLista"/>
        <w:tabs>
          <w:tab w:val="left" w:pos="1418"/>
        </w:tabs>
        <w:ind w:left="1418" w:hanging="720"/>
        <w:rPr>
          <w:rFonts w:ascii="Times New Roman" w:eastAsia="Arial Unicode MS" w:hAnsi="Times New Roman" w:cs="Times New Roman"/>
          <w:w w:val="0"/>
        </w:rPr>
      </w:pPr>
    </w:p>
    <w:p w14:paraId="3D236930" w14:textId="77777777" w:rsidR="004E7FD2" w:rsidRPr="00BB1A81" w:rsidRDefault="004E7FD2" w:rsidP="004E7FD2">
      <w:pPr>
        <w:numPr>
          <w:ilvl w:val="0"/>
          <w:numId w:val="9"/>
        </w:numPr>
        <w:tabs>
          <w:tab w:val="left" w:pos="1418"/>
        </w:tabs>
        <w:spacing w:line="312" w:lineRule="auto"/>
        <w:ind w:left="1418"/>
        <w:jc w:val="both"/>
        <w:rPr>
          <w:rFonts w:eastAsia="Arial Unicode MS"/>
          <w:w w:val="0"/>
          <w:sz w:val="22"/>
        </w:rPr>
      </w:pPr>
      <w:proofErr w:type="gramStart"/>
      <w:r w:rsidRPr="00BB1A81">
        <w:rPr>
          <w:sz w:val="22"/>
          <w:szCs w:val="22"/>
        </w:rPr>
        <w:t>informar</w:t>
      </w:r>
      <w:proofErr w:type="gramEnd"/>
      <w:r w:rsidRPr="00BB1A81">
        <w:rPr>
          <w:sz w:val="22"/>
          <w:szCs w:val="22"/>
        </w:rPr>
        <w:t>, imediatamente, o Agente Fiduciário, assim que tomar conhecimento a respeito de qualquer alteração na legislação e/ou nas práticas contábeis aplicáveis à elaboração das suas demonstrações financeiras que resulte em impacto relevante nos critérios e parâmetros de cálculo dos Índices e Limites Financeiros;</w:t>
      </w:r>
    </w:p>
    <w:p w14:paraId="12872FD4" w14:textId="77777777" w:rsidR="004E7FD2" w:rsidRPr="00BB1A81" w:rsidRDefault="004E7FD2" w:rsidP="004E7FD2">
      <w:pPr>
        <w:pStyle w:val="PargrafodaLista"/>
        <w:tabs>
          <w:tab w:val="left" w:pos="1418"/>
        </w:tabs>
        <w:ind w:left="1418" w:hanging="720"/>
        <w:rPr>
          <w:rFonts w:ascii="Times New Roman" w:eastAsia="Arial Unicode MS" w:hAnsi="Times New Roman" w:cs="Times New Roman"/>
          <w:w w:val="0"/>
        </w:rPr>
      </w:pPr>
    </w:p>
    <w:p w14:paraId="6742A63D" w14:textId="77777777" w:rsidR="004E7FD2" w:rsidRPr="00BB1A81" w:rsidRDefault="004E7FD2" w:rsidP="004E7FD2">
      <w:pPr>
        <w:numPr>
          <w:ilvl w:val="0"/>
          <w:numId w:val="9"/>
        </w:numPr>
        <w:tabs>
          <w:tab w:val="left" w:pos="1418"/>
        </w:tabs>
        <w:spacing w:line="312" w:lineRule="auto"/>
        <w:ind w:left="1418"/>
        <w:jc w:val="both"/>
        <w:rPr>
          <w:rFonts w:eastAsia="Arial Unicode MS"/>
          <w:w w:val="0"/>
          <w:sz w:val="22"/>
        </w:rPr>
      </w:pPr>
      <w:proofErr w:type="gramStart"/>
      <w:r w:rsidRPr="00BB1A81">
        <w:rPr>
          <w:rStyle w:val="corpoescritura2Char"/>
        </w:rPr>
        <w:t>efetuar</w:t>
      </w:r>
      <w:proofErr w:type="gramEnd"/>
      <w:r w:rsidRPr="00BB1A81">
        <w:rPr>
          <w:rStyle w:val="corpoescritura2Char"/>
        </w:rPr>
        <w:t xml:space="preserve"> o pagamento de todas as despesas comprovadas pelo Agente Fiduciário e previamente aprovadas pela Emissora, inclusive honorários advocatícios e outras despesas e custos incorridos em virtude da cobrança de qualquer quantia devida aos Debenturistas nos termos desta Escritura de Emissão</w:t>
      </w:r>
      <w:r w:rsidRPr="00BB1A81">
        <w:rPr>
          <w:sz w:val="22"/>
        </w:rPr>
        <w:t xml:space="preserve">; </w:t>
      </w:r>
    </w:p>
    <w:p w14:paraId="02F06448" w14:textId="77777777" w:rsidR="004E7FD2" w:rsidRPr="00BB1A81" w:rsidRDefault="004E7FD2" w:rsidP="004E7FD2">
      <w:pPr>
        <w:pStyle w:val="PargrafodaLista"/>
        <w:tabs>
          <w:tab w:val="left" w:pos="1418"/>
        </w:tabs>
        <w:ind w:left="1418" w:hanging="720"/>
        <w:rPr>
          <w:rFonts w:ascii="Times New Roman" w:eastAsia="Arial Unicode MS" w:hAnsi="Times New Roman" w:cs="Times New Roman"/>
          <w:w w:val="0"/>
        </w:rPr>
      </w:pPr>
    </w:p>
    <w:p w14:paraId="5B43C3C5" w14:textId="64B2155D" w:rsidR="004E7FD2" w:rsidRPr="00BB1A81" w:rsidRDefault="004E7FD2" w:rsidP="004E7FD2">
      <w:pPr>
        <w:numPr>
          <w:ilvl w:val="0"/>
          <w:numId w:val="9"/>
        </w:numPr>
        <w:tabs>
          <w:tab w:val="left" w:pos="1418"/>
        </w:tabs>
        <w:spacing w:line="312" w:lineRule="auto"/>
        <w:ind w:left="1418"/>
        <w:jc w:val="both"/>
        <w:rPr>
          <w:rFonts w:eastAsia="Arial Unicode MS"/>
          <w:w w:val="0"/>
          <w:sz w:val="22"/>
        </w:rPr>
      </w:pPr>
      <w:proofErr w:type="gramStart"/>
      <w:r w:rsidRPr="00BB1A81">
        <w:rPr>
          <w:sz w:val="22"/>
        </w:rPr>
        <w:t>manter</w:t>
      </w:r>
      <w:proofErr w:type="gramEnd"/>
      <w:r w:rsidRPr="00BB1A81">
        <w:rPr>
          <w:sz w:val="22"/>
        </w:rPr>
        <w:t xml:space="preserve"> sempre vigentes </w:t>
      </w:r>
      <w:r w:rsidR="00AC50B1">
        <w:rPr>
          <w:sz w:val="22"/>
        </w:rPr>
        <w:t xml:space="preserve">todas </w:t>
      </w:r>
      <w:r w:rsidRPr="00BB1A81">
        <w:rPr>
          <w:sz w:val="22"/>
        </w:rPr>
        <w:t>as licenças</w:t>
      </w:r>
      <w:r w:rsidR="00AC50B1">
        <w:rPr>
          <w:sz w:val="22"/>
        </w:rPr>
        <w:t>, concessões, alvarás</w:t>
      </w:r>
      <w:r w:rsidRPr="00BB1A81">
        <w:rPr>
          <w:sz w:val="22"/>
        </w:rPr>
        <w:t xml:space="preserve"> e autorizações</w:t>
      </w:r>
      <w:r w:rsidR="00AC50B1">
        <w:rPr>
          <w:sz w:val="22"/>
        </w:rPr>
        <w:t>, inclusive societárias,</w:t>
      </w:r>
      <w:r w:rsidR="00AC50B1" w:rsidRPr="00BB1A81">
        <w:rPr>
          <w:sz w:val="22"/>
        </w:rPr>
        <w:t xml:space="preserve"> </w:t>
      </w:r>
      <w:r w:rsidRPr="00BB1A81">
        <w:rPr>
          <w:sz w:val="22"/>
        </w:rPr>
        <w:t xml:space="preserve"> relevantes para a boa condução dos negócios da Emissora</w:t>
      </w:r>
      <w:r w:rsidRPr="00BB1A81">
        <w:rPr>
          <w:sz w:val="22"/>
          <w:szCs w:val="22"/>
        </w:rPr>
        <w:t>;</w:t>
      </w:r>
    </w:p>
    <w:p w14:paraId="51BA3D73" w14:textId="77777777" w:rsidR="004E7FD2" w:rsidRPr="00BB1A81" w:rsidRDefault="004E7FD2" w:rsidP="004E7FD2">
      <w:pPr>
        <w:pStyle w:val="PargrafodaLista"/>
        <w:rPr>
          <w:rFonts w:ascii="Times New Roman" w:eastAsia="Arial Unicode MS" w:hAnsi="Times New Roman" w:cs="Times New Roman"/>
          <w:w w:val="0"/>
        </w:rPr>
      </w:pPr>
    </w:p>
    <w:p w14:paraId="70D4504C" w14:textId="77777777" w:rsidR="004E7FD2" w:rsidRPr="00BB1A81" w:rsidRDefault="004E7FD2" w:rsidP="004E7FD2">
      <w:pPr>
        <w:numPr>
          <w:ilvl w:val="0"/>
          <w:numId w:val="9"/>
        </w:numPr>
        <w:spacing w:line="312" w:lineRule="auto"/>
        <w:ind w:left="1418"/>
        <w:jc w:val="both"/>
        <w:rPr>
          <w:rStyle w:val="corpoescritura2Char"/>
        </w:rPr>
      </w:pPr>
      <w:proofErr w:type="gramStart"/>
      <w:r w:rsidRPr="00BB1A81">
        <w:rPr>
          <w:rStyle w:val="corpoescritura2Char"/>
        </w:rPr>
        <w:t>contratar</w:t>
      </w:r>
      <w:proofErr w:type="gramEnd"/>
      <w:r w:rsidRPr="00BB1A81">
        <w:rPr>
          <w:rStyle w:val="corpoescritura2Char"/>
        </w:rPr>
        <w:t xml:space="preserve"> e manter contratados, às suas expensas, enquanto vigorar esta Emissão, os prestadores de serviços relacionados às obrigações previstas nesta Escritura, incluindo, sem limitação, o Banco Mandatário, a Instituição Depositária, a CETIP e o Agente Fiduciário;</w:t>
      </w:r>
    </w:p>
    <w:p w14:paraId="1C19668D" w14:textId="77777777" w:rsidR="004E7FD2" w:rsidRPr="00BB1A81" w:rsidRDefault="004E7FD2" w:rsidP="004E7FD2">
      <w:pPr>
        <w:pStyle w:val="PargrafodaLista"/>
        <w:spacing w:line="312" w:lineRule="auto"/>
        <w:rPr>
          <w:rStyle w:val="corpoescritura2Char"/>
          <w:rFonts w:ascii="Times New Roman" w:hAnsi="Times New Roman" w:cs="Times New Roman"/>
        </w:rPr>
      </w:pPr>
    </w:p>
    <w:p w14:paraId="157FFB47" w14:textId="77777777" w:rsidR="004E7FD2" w:rsidRPr="00BB1A81" w:rsidRDefault="004E7FD2" w:rsidP="004E7FD2">
      <w:pPr>
        <w:numPr>
          <w:ilvl w:val="0"/>
          <w:numId w:val="9"/>
        </w:numPr>
        <w:tabs>
          <w:tab w:val="left" w:pos="1418"/>
        </w:tabs>
        <w:spacing w:line="312" w:lineRule="auto"/>
        <w:ind w:left="1418"/>
        <w:jc w:val="both"/>
        <w:rPr>
          <w:rStyle w:val="corpoescritura2Char"/>
        </w:rPr>
      </w:pPr>
      <w:proofErr w:type="gramStart"/>
      <w:r w:rsidRPr="00BB1A81">
        <w:rPr>
          <w:rStyle w:val="corpoescritura2Char"/>
        </w:rPr>
        <w:t>indenizar</w:t>
      </w:r>
      <w:proofErr w:type="gramEnd"/>
      <w:r w:rsidRPr="00BB1A81">
        <w:rPr>
          <w:rStyle w:val="corpoescritura2Char"/>
        </w:rPr>
        <w:t xml:space="preserve"> e/ou reembolsar, conforme o caso, os Debenturistas, na hipótese de lhes serem imputadas responsabilidades de qualquer natureza por terceiros, pelo judiciário e/ou por quaisquer órgãos de fiscalização e controle brasileiros, em razão da falta de veracidade, consistência, qualidade e suficiência de quaisquer das suas declarações prestadas nos termos desta Escritura</w:t>
      </w:r>
      <w:r w:rsidR="00A932F5" w:rsidRPr="00BB1A81">
        <w:rPr>
          <w:rStyle w:val="corpoescritura2Char"/>
        </w:rPr>
        <w:t>; e</w:t>
      </w:r>
    </w:p>
    <w:p w14:paraId="69D79447" w14:textId="77777777" w:rsidR="00A932F5" w:rsidRPr="00BB1A81" w:rsidRDefault="00A932F5" w:rsidP="00A932F5">
      <w:pPr>
        <w:pStyle w:val="PargrafodaLista"/>
        <w:rPr>
          <w:rStyle w:val="corpoescritura2Char"/>
          <w:rFonts w:ascii="Times New Roman" w:hAnsi="Times New Roman" w:cs="Times New Roman"/>
        </w:rPr>
      </w:pPr>
    </w:p>
    <w:p w14:paraId="0E605E8F" w14:textId="77777777" w:rsidR="00A932F5" w:rsidRPr="00BB1A81" w:rsidRDefault="00A932F5" w:rsidP="004E7FD2">
      <w:pPr>
        <w:numPr>
          <w:ilvl w:val="0"/>
          <w:numId w:val="9"/>
        </w:numPr>
        <w:tabs>
          <w:tab w:val="left" w:pos="1418"/>
        </w:tabs>
        <w:spacing w:line="312" w:lineRule="auto"/>
        <w:ind w:left="1418"/>
        <w:jc w:val="both"/>
        <w:rPr>
          <w:rStyle w:val="corpoescritura2Char"/>
        </w:rPr>
      </w:pPr>
      <w:proofErr w:type="gramStart"/>
      <w:r w:rsidRPr="00BB1A81">
        <w:rPr>
          <w:rStyle w:val="corpoescritura2Char"/>
        </w:rPr>
        <w:t>entregar</w:t>
      </w:r>
      <w:proofErr w:type="gramEnd"/>
      <w:r w:rsidRPr="00BB1A81">
        <w:rPr>
          <w:rStyle w:val="corpoescritura2Char"/>
        </w:rPr>
        <w:t xml:space="preserve"> declaração ao Coordenador Líder acerca do atendimento integral </w:t>
      </w:r>
      <w:r w:rsidR="00D66905" w:rsidRPr="00BB1A81">
        <w:rPr>
          <w:rStyle w:val="corpoescritura2Char"/>
        </w:rPr>
        <w:t>da</w:t>
      </w:r>
      <w:r w:rsidRPr="00BB1A81">
        <w:rPr>
          <w:rStyle w:val="corpoescritura2Char"/>
        </w:rPr>
        <w:t xml:space="preserve"> obrigações previstas no artigo 17 da Instrução CVM 476, transcritas na Cláusula 6.1 (</w:t>
      </w:r>
      <w:proofErr w:type="spellStart"/>
      <w:r w:rsidRPr="00BB1A81">
        <w:rPr>
          <w:rStyle w:val="corpoescritura2Char"/>
        </w:rPr>
        <w:t>iii</w:t>
      </w:r>
      <w:proofErr w:type="spellEnd"/>
      <w:r w:rsidRPr="00BB1A81">
        <w:rPr>
          <w:rStyle w:val="corpoescritura2Char"/>
        </w:rPr>
        <w:t>) acima.</w:t>
      </w:r>
    </w:p>
    <w:p w14:paraId="1AFFB3E8" w14:textId="202F922C" w:rsidR="004E7FD2" w:rsidRDefault="004E7FD2" w:rsidP="004E7FD2">
      <w:pPr>
        <w:pStyle w:val="p0"/>
        <w:widowControl/>
        <w:tabs>
          <w:tab w:val="clear" w:pos="720"/>
        </w:tabs>
        <w:spacing w:line="312" w:lineRule="auto"/>
        <w:rPr>
          <w:rFonts w:ascii="Times New Roman" w:eastAsia="Arial Unicode MS" w:hAnsi="Times New Roman"/>
        </w:rPr>
      </w:pPr>
    </w:p>
    <w:p w14:paraId="2D8B8E23" w14:textId="77777777" w:rsidR="00AD5058" w:rsidRPr="00BB1A81" w:rsidRDefault="00AD5058" w:rsidP="004E7FD2">
      <w:pPr>
        <w:pStyle w:val="p0"/>
        <w:widowControl/>
        <w:tabs>
          <w:tab w:val="clear" w:pos="720"/>
        </w:tabs>
        <w:spacing w:line="312" w:lineRule="auto"/>
        <w:rPr>
          <w:rFonts w:ascii="Times New Roman" w:eastAsia="Arial Unicode MS" w:hAnsi="Times New Roman"/>
        </w:rPr>
      </w:pPr>
    </w:p>
    <w:p w14:paraId="5EA58978" w14:textId="77777777" w:rsidR="004E7FD2" w:rsidRPr="00BB1A81" w:rsidRDefault="004E7FD2" w:rsidP="004E7FD2">
      <w:pPr>
        <w:pStyle w:val="p0"/>
        <w:widowControl/>
        <w:tabs>
          <w:tab w:val="clear" w:pos="720"/>
        </w:tabs>
        <w:spacing w:line="312" w:lineRule="auto"/>
        <w:rPr>
          <w:rFonts w:ascii="Times New Roman" w:eastAsia="Arial Unicode MS" w:hAnsi="Times New Roman"/>
        </w:rPr>
      </w:pPr>
    </w:p>
    <w:p w14:paraId="0F97B7A8" w14:textId="77777777" w:rsidR="004E7FD2" w:rsidRPr="00BB1A81" w:rsidRDefault="004E7FD2" w:rsidP="004E7FD2">
      <w:pPr>
        <w:numPr>
          <w:ilvl w:val="0"/>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b/>
          <w:bCs/>
          <w:w w:val="0"/>
          <w:sz w:val="22"/>
          <w:szCs w:val="22"/>
        </w:rPr>
      </w:pPr>
      <w:bookmarkStart w:id="85" w:name="_DV_M225"/>
      <w:bookmarkStart w:id="86" w:name="_DV_M230"/>
      <w:bookmarkEnd w:id="85"/>
      <w:bookmarkEnd w:id="86"/>
      <w:r w:rsidRPr="00BB1A81">
        <w:rPr>
          <w:rFonts w:eastAsia="Arial Unicode MS"/>
          <w:b/>
          <w:bCs/>
          <w:w w:val="0"/>
          <w:sz w:val="22"/>
          <w:szCs w:val="22"/>
        </w:rPr>
        <w:t>DO AGENTE FIDUCIÁRIO</w:t>
      </w:r>
    </w:p>
    <w:p w14:paraId="4A6D738F"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b/>
          <w:w w:val="0"/>
          <w:sz w:val="22"/>
        </w:rPr>
      </w:pPr>
    </w:p>
    <w:p w14:paraId="63F71262" w14:textId="520A47EA" w:rsidR="004E7FD2" w:rsidRPr="00BB1A81" w:rsidRDefault="004E7FD2" w:rsidP="004E7FD2">
      <w:pPr>
        <w:numPr>
          <w:ilvl w:val="1"/>
          <w:numId w:val="7"/>
        </w:numPr>
        <w:tabs>
          <w:tab w:val="left" w:pos="1418"/>
        </w:tabs>
        <w:spacing w:line="312" w:lineRule="auto"/>
        <w:ind w:left="0" w:firstLine="0"/>
        <w:jc w:val="both"/>
        <w:rPr>
          <w:rFonts w:eastAsia="Arial Unicode MS"/>
          <w:w w:val="0"/>
          <w:sz w:val="22"/>
          <w:szCs w:val="22"/>
        </w:rPr>
      </w:pPr>
      <w:r w:rsidRPr="00BB1A81">
        <w:rPr>
          <w:rFonts w:eastAsia="Arial Unicode MS"/>
          <w:w w:val="0"/>
          <w:sz w:val="22"/>
          <w:szCs w:val="22"/>
        </w:rPr>
        <w:t xml:space="preserve">A Emissora constitui e nomeia </w:t>
      </w:r>
      <w:r w:rsidRPr="00BB1A81">
        <w:rPr>
          <w:sz w:val="22"/>
          <w:szCs w:val="22"/>
        </w:rPr>
        <w:t xml:space="preserve">a </w:t>
      </w:r>
      <w:r w:rsidRPr="00BB1A81">
        <w:rPr>
          <w:bCs/>
          <w:smallCaps/>
          <w:sz w:val="22"/>
          <w:szCs w:val="22"/>
        </w:rPr>
        <w:t xml:space="preserve">Oliveira </w:t>
      </w:r>
      <w:proofErr w:type="spellStart"/>
      <w:r w:rsidRPr="00BB1A81">
        <w:rPr>
          <w:bCs/>
          <w:smallCaps/>
          <w:sz w:val="22"/>
          <w:szCs w:val="22"/>
        </w:rPr>
        <w:t>Trust</w:t>
      </w:r>
      <w:proofErr w:type="spellEnd"/>
      <w:r w:rsidRPr="00BB1A81">
        <w:rPr>
          <w:bCs/>
          <w:smallCaps/>
          <w:sz w:val="22"/>
          <w:szCs w:val="22"/>
        </w:rPr>
        <w:t xml:space="preserve"> Distribuidora de Títulos e Valores Mobiliários S.A.</w:t>
      </w:r>
      <w:r w:rsidRPr="00BB1A81">
        <w:rPr>
          <w:sz w:val="22"/>
          <w:szCs w:val="22"/>
        </w:rPr>
        <w:t xml:space="preserve">, acima qualificada, </w:t>
      </w:r>
      <w:r w:rsidRPr="00BB1A81">
        <w:rPr>
          <w:rFonts w:eastAsia="Arial Unicode MS"/>
          <w:w w:val="0"/>
          <w:sz w:val="22"/>
          <w:szCs w:val="22"/>
        </w:rPr>
        <w:t>como agente fiduciário desta Emissão, a qual expressamente</w:t>
      </w:r>
      <w:bookmarkStart w:id="87" w:name="_DV_M235"/>
      <w:bookmarkEnd w:id="87"/>
      <w:r w:rsidRPr="00BB1A81">
        <w:rPr>
          <w:rFonts w:eastAsia="Arial Unicode MS"/>
          <w:w w:val="0"/>
          <w:sz w:val="22"/>
          <w:szCs w:val="22"/>
        </w:rPr>
        <w:t xml:space="preserve"> aceita a nomeação para, nos termos da legislação atualmente em vigor e da presente Escritura, representar a comunhão de D</w:t>
      </w:r>
      <w:r w:rsidRPr="00BB1A81">
        <w:rPr>
          <w:sz w:val="22"/>
          <w:szCs w:val="22"/>
        </w:rPr>
        <w:t xml:space="preserve">ebenturistas </w:t>
      </w:r>
      <w:r w:rsidRPr="00BB1A81">
        <w:rPr>
          <w:rFonts w:eastAsia="Arial Unicode MS"/>
          <w:w w:val="0"/>
          <w:sz w:val="22"/>
          <w:szCs w:val="22"/>
        </w:rPr>
        <w:t>perante a Emissora</w:t>
      </w:r>
      <w:bookmarkStart w:id="88" w:name="_DV_M238"/>
      <w:bookmarkEnd w:id="88"/>
      <w:r w:rsidRPr="00BB1A81">
        <w:rPr>
          <w:rFonts w:eastAsia="Arial Unicode MS"/>
          <w:w w:val="0"/>
          <w:sz w:val="22"/>
          <w:szCs w:val="22"/>
        </w:rPr>
        <w:t>.</w:t>
      </w:r>
    </w:p>
    <w:p w14:paraId="188926DA" w14:textId="77777777" w:rsidR="004E7FD2" w:rsidRPr="00BB1A81" w:rsidRDefault="004E7FD2" w:rsidP="004E7FD2">
      <w:pPr>
        <w:tabs>
          <w:tab w:val="left" w:pos="1418"/>
        </w:tabs>
        <w:spacing w:line="312" w:lineRule="auto"/>
        <w:jc w:val="both"/>
        <w:rPr>
          <w:rFonts w:eastAsia="Arial Unicode MS"/>
          <w:w w:val="0"/>
          <w:sz w:val="22"/>
          <w:szCs w:val="22"/>
        </w:rPr>
      </w:pPr>
      <w:bookmarkStart w:id="89" w:name="_DV_M231"/>
      <w:bookmarkStart w:id="90" w:name="_DV_M232"/>
      <w:bookmarkStart w:id="91" w:name="_DV_M240"/>
      <w:bookmarkEnd w:id="89"/>
      <w:bookmarkEnd w:id="90"/>
      <w:bookmarkEnd w:id="91"/>
    </w:p>
    <w:p w14:paraId="60A4263A"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O Agente Fiduciário declara:</w:t>
      </w:r>
    </w:p>
    <w:p w14:paraId="145B5F48" w14:textId="77777777" w:rsidR="004E7FD2" w:rsidRPr="00BB1A81" w:rsidRDefault="004E7FD2" w:rsidP="004E7FD2">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ind w:left="1080"/>
        <w:jc w:val="both"/>
        <w:rPr>
          <w:rFonts w:eastAsia="Arial Unicode MS"/>
          <w:w w:val="0"/>
          <w:sz w:val="22"/>
        </w:rPr>
      </w:pPr>
    </w:p>
    <w:p w14:paraId="10630954" w14:textId="77777777" w:rsidR="004E7FD2" w:rsidRPr="00BB1A81" w:rsidRDefault="004E7FD2" w:rsidP="004E7FD2">
      <w:pPr>
        <w:pStyle w:val="p0"/>
        <w:widowControl/>
        <w:numPr>
          <w:ilvl w:val="0"/>
          <w:numId w:val="11"/>
        </w:numPr>
        <w:tabs>
          <w:tab w:val="clear" w:pos="720"/>
          <w:tab w:val="left" w:pos="1418"/>
        </w:tabs>
        <w:spacing w:line="312" w:lineRule="auto"/>
        <w:ind w:left="1418" w:hanging="698"/>
        <w:rPr>
          <w:rFonts w:ascii="Times New Roman" w:eastAsia="Arial Unicode MS" w:hAnsi="Times New Roman"/>
        </w:rPr>
      </w:pPr>
      <w:bookmarkStart w:id="92" w:name="_DV_M241"/>
      <w:bookmarkEnd w:id="92"/>
      <w:proofErr w:type="gramStart"/>
      <w:r w:rsidRPr="00BB1A81">
        <w:rPr>
          <w:rFonts w:ascii="Times New Roman" w:hAnsi="Times New Roman"/>
        </w:rPr>
        <w:t>não</w:t>
      </w:r>
      <w:proofErr w:type="gramEnd"/>
      <w:r w:rsidRPr="00BB1A81">
        <w:rPr>
          <w:rFonts w:ascii="Times New Roman" w:hAnsi="Times New Roman"/>
        </w:rPr>
        <w:t xml:space="preserve"> ter, sob as penas de lei, qualquer impedimento legal, conforme o artigo 66, parágrafo 3º, da Lei das Sociedades por Ações, e artigo 10 da Instrução CVM n.º 28, de 23 de novembro de 1983, conforme alterada, ou, em caso de alteração, a que vier a substituí-la ("</w:t>
      </w:r>
      <w:r w:rsidRPr="00BB1A81">
        <w:rPr>
          <w:rFonts w:ascii="Times New Roman" w:hAnsi="Times New Roman"/>
          <w:u w:val="single"/>
        </w:rPr>
        <w:t>Instrução CVM 28</w:t>
      </w:r>
      <w:r w:rsidRPr="00BB1A81">
        <w:rPr>
          <w:rFonts w:ascii="Times New Roman" w:hAnsi="Times New Roman"/>
        </w:rPr>
        <w:t>"), e demais normas aplicáveis, para exercer a função que lhe é conferida</w:t>
      </w:r>
      <w:r w:rsidRPr="00BB1A81">
        <w:rPr>
          <w:rFonts w:ascii="Times New Roman" w:eastAsia="Arial Unicode MS" w:hAnsi="Times New Roman"/>
        </w:rPr>
        <w:t>;</w:t>
      </w:r>
    </w:p>
    <w:p w14:paraId="42698986" w14:textId="77777777" w:rsidR="004E7FD2" w:rsidRPr="00BB1A81" w:rsidRDefault="004E7FD2" w:rsidP="004E7FD2">
      <w:pPr>
        <w:pStyle w:val="p0"/>
        <w:widowControl/>
        <w:tabs>
          <w:tab w:val="clear" w:pos="720"/>
          <w:tab w:val="left" w:pos="1418"/>
        </w:tabs>
        <w:spacing w:line="312" w:lineRule="auto"/>
        <w:ind w:left="1418" w:hanging="698"/>
        <w:rPr>
          <w:rFonts w:ascii="Times New Roman" w:eastAsia="Arial Unicode MS" w:hAnsi="Times New Roman"/>
        </w:rPr>
      </w:pPr>
    </w:p>
    <w:p w14:paraId="65CDA162" w14:textId="77777777" w:rsidR="004E7FD2" w:rsidRPr="00BB1A81" w:rsidRDefault="004E7FD2" w:rsidP="004E7FD2">
      <w:pPr>
        <w:pStyle w:val="p0"/>
        <w:widowControl/>
        <w:numPr>
          <w:ilvl w:val="0"/>
          <w:numId w:val="12"/>
        </w:numPr>
        <w:tabs>
          <w:tab w:val="clear" w:pos="720"/>
          <w:tab w:val="left" w:pos="1418"/>
        </w:tabs>
        <w:spacing w:line="312" w:lineRule="auto"/>
        <w:ind w:left="1418" w:hanging="698"/>
        <w:rPr>
          <w:rFonts w:ascii="Times New Roman" w:eastAsia="Arial Unicode MS" w:hAnsi="Times New Roman"/>
        </w:rPr>
      </w:pPr>
      <w:bookmarkStart w:id="93" w:name="_DV_M246"/>
      <w:bookmarkStart w:id="94" w:name="_DV_M247"/>
      <w:bookmarkEnd w:id="93"/>
      <w:bookmarkEnd w:id="94"/>
      <w:proofErr w:type="gramStart"/>
      <w:r w:rsidRPr="00BB1A81">
        <w:rPr>
          <w:rFonts w:ascii="Times New Roman" w:eastAsia="Arial Unicode MS" w:hAnsi="Times New Roman"/>
        </w:rPr>
        <w:t>aceitar</w:t>
      </w:r>
      <w:proofErr w:type="gramEnd"/>
      <w:r w:rsidRPr="00BB1A81">
        <w:rPr>
          <w:rFonts w:ascii="Times New Roman" w:eastAsia="Arial Unicode MS" w:hAnsi="Times New Roman"/>
        </w:rPr>
        <w:t xml:space="preserve"> a função que lhe é conferida, assumindo integralmente os deveres e atribuições previstos na legislação específica e nesta Escritura;</w:t>
      </w:r>
    </w:p>
    <w:p w14:paraId="1CB5264A" w14:textId="77777777" w:rsidR="004E7FD2" w:rsidRPr="00BB1A81" w:rsidRDefault="004E7FD2" w:rsidP="004E7FD2">
      <w:pPr>
        <w:pStyle w:val="p0"/>
        <w:widowControl/>
        <w:tabs>
          <w:tab w:val="clear" w:pos="720"/>
          <w:tab w:val="left" w:pos="1418"/>
        </w:tabs>
        <w:spacing w:line="312" w:lineRule="auto"/>
        <w:ind w:left="1418" w:hanging="698"/>
        <w:rPr>
          <w:rFonts w:ascii="Times New Roman" w:eastAsia="Arial Unicode MS" w:hAnsi="Times New Roman"/>
        </w:rPr>
      </w:pPr>
    </w:p>
    <w:p w14:paraId="6C8A97C2" w14:textId="77777777" w:rsidR="004E7FD2" w:rsidRPr="00BB1A81" w:rsidRDefault="004E7FD2" w:rsidP="004E7FD2">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bookmarkStart w:id="95" w:name="_DV_M248"/>
      <w:bookmarkEnd w:id="95"/>
      <w:proofErr w:type="gramStart"/>
      <w:r w:rsidRPr="00BB1A81">
        <w:rPr>
          <w:rFonts w:ascii="Times New Roman" w:eastAsia="Arial Unicode MS" w:hAnsi="Times New Roman"/>
        </w:rPr>
        <w:t>aceitar</w:t>
      </w:r>
      <w:proofErr w:type="gramEnd"/>
      <w:r w:rsidRPr="00BB1A81">
        <w:rPr>
          <w:rFonts w:ascii="Times New Roman" w:eastAsia="Arial Unicode MS" w:hAnsi="Times New Roman"/>
        </w:rPr>
        <w:t xml:space="preserve"> integralmente a presente Escritura e todas as suas Cláusulas e condições; </w:t>
      </w:r>
    </w:p>
    <w:p w14:paraId="1BECD422" w14:textId="77777777" w:rsidR="004E7FD2" w:rsidRPr="00BB1A81" w:rsidRDefault="004E7FD2" w:rsidP="004E7FD2">
      <w:pPr>
        <w:pStyle w:val="p0"/>
        <w:widowControl/>
        <w:tabs>
          <w:tab w:val="clear" w:pos="720"/>
          <w:tab w:val="left" w:pos="1418"/>
        </w:tabs>
        <w:spacing w:line="312" w:lineRule="auto"/>
        <w:ind w:left="1418" w:hanging="698"/>
        <w:rPr>
          <w:rFonts w:ascii="Times New Roman" w:eastAsia="Arial Unicode MS" w:hAnsi="Times New Roman"/>
        </w:rPr>
      </w:pPr>
    </w:p>
    <w:p w14:paraId="6792CA21" w14:textId="77777777" w:rsidR="004E7FD2" w:rsidRPr="00BB1A81" w:rsidRDefault="004E7FD2" w:rsidP="004E7FD2">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bookmarkStart w:id="96" w:name="_DV_M249"/>
      <w:bookmarkStart w:id="97" w:name="_DV_C441"/>
      <w:bookmarkEnd w:id="96"/>
      <w:proofErr w:type="gramStart"/>
      <w:r w:rsidRPr="00BB1A81">
        <w:rPr>
          <w:rFonts w:ascii="Times New Roman" w:hAnsi="Times New Roman"/>
        </w:rPr>
        <w:t>não</w:t>
      </w:r>
      <w:proofErr w:type="gramEnd"/>
      <w:r w:rsidRPr="00BB1A81">
        <w:rPr>
          <w:rFonts w:ascii="Times New Roman" w:hAnsi="Times New Roman"/>
        </w:rPr>
        <w:t xml:space="preserve"> ter qualquer ligação com a Emissora que o impeça de exercer suas funções;</w:t>
      </w:r>
    </w:p>
    <w:p w14:paraId="05615385" w14:textId="77777777" w:rsidR="004E7FD2" w:rsidRPr="00BB1A81" w:rsidRDefault="004E7FD2" w:rsidP="004E7FD2">
      <w:pPr>
        <w:pStyle w:val="p0"/>
        <w:widowControl/>
        <w:tabs>
          <w:tab w:val="clear" w:pos="720"/>
          <w:tab w:val="left" w:pos="1418"/>
        </w:tabs>
        <w:spacing w:line="312" w:lineRule="auto"/>
        <w:ind w:left="1418" w:hanging="698"/>
        <w:rPr>
          <w:rFonts w:ascii="Times New Roman" w:eastAsia="Arial Unicode MS" w:hAnsi="Times New Roman"/>
        </w:rPr>
      </w:pPr>
    </w:p>
    <w:p w14:paraId="01CDCEA4" w14:textId="77777777" w:rsidR="004E7FD2" w:rsidRPr="00BB1A81" w:rsidRDefault="004E7FD2" w:rsidP="004E7FD2">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proofErr w:type="gramStart"/>
      <w:r w:rsidRPr="00BB1A81">
        <w:rPr>
          <w:rFonts w:ascii="Times New Roman" w:hAnsi="Times New Roman"/>
        </w:rPr>
        <w:t>estar</w:t>
      </w:r>
      <w:proofErr w:type="gramEnd"/>
      <w:r w:rsidRPr="00BB1A81">
        <w:rPr>
          <w:rFonts w:ascii="Times New Roman" w:hAnsi="Times New Roman"/>
        </w:rPr>
        <w:t xml:space="preserve"> devidamente autorizado a celebrar esta Escritura e a cumprir com suas obrigações previstas neste instrumento, tendo sido satisfeitos todos os requisitos legais e estatutários necessários para tanto;</w:t>
      </w:r>
    </w:p>
    <w:p w14:paraId="4F7D1B54" w14:textId="77777777" w:rsidR="004E7FD2" w:rsidRPr="00BB1A81" w:rsidRDefault="004E7FD2" w:rsidP="004E7FD2">
      <w:pPr>
        <w:pStyle w:val="PargrafodaLista"/>
        <w:tabs>
          <w:tab w:val="left" w:pos="1418"/>
        </w:tabs>
        <w:ind w:left="1418" w:hanging="698"/>
        <w:rPr>
          <w:rFonts w:ascii="Times New Roman" w:eastAsia="Arial Unicode MS" w:hAnsi="Times New Roman" w:cs="Times New Roman"/>
        </w:rPr>
      </w:pPr>
    </w:p>
    <w:p w14:paraId="0D8E56BD" w14:textId="77777777" w:rsidR="004E7FD2" w:rsidRPr="00BB1A81" w:rsidRDefault="004E7FD2" w:rsidP="004E7FD2">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proofErr w:type="gramStart"/>
      <w:r w:rsidRPr="00BB1A81">
        <w:rPr>
          <w:rFonts w:ascii="Times New Roman" w:hAnsi="Times New Roman"/>
        </w:rPr>
        <w:t>estar</w:t>
      </w:r>
      <w:proofErr w:type="gramEnd"/>
      <w:r w:rsidRPr="00BB1A81">
        <w:rPr>
          <w:rFonts w:ascii="Times New Roman" w:hAnsi="Times New Roman"/>
        </w:rPr>
        <w:t xml:space="preserve"> devidamente qualificado a exercer as atividades de Agente Fiduciário, nos termos da regulamentação aplicável vigente;</w:t>
      </w:r>
    </w:p>
    <w:p w14:paraId="28A24663" w14:textId="77777777" w:rsidR="004E7FD2" w:rsidRPr="00BB1A81" w:rsidRDefault="004E7FD2" w:rsidP="004E7FD2">
      <w:pPr>
        <w:pStyle w:val="PargrafodaLista"/>
        <w:tabs>
          <w:tab w:val="left" w:pos="1418"/>
        </w:tabs>
        <w:ind w:left="1418" w:hanging="698"/>
        <w:rPr>
          <w:rFonts w:ascii="Times New Roman" w:eastAsia="Arial Unicode MS" w:hAnsi="Times New Roman" w:cs="Times New Roman"/>
        </w:rPr>
      </w:pPr>
    </w:p>
    <w:p w14:paraId="74730081" w14:textId="77777777" w:rsidR="004E7FD2" w:rsidRPr="00BB1A81" w:rsidRDefault="004E7FD2" w:rsidP="004E7FD2">
      <w:pPr>
        <w:pStyle w:val="p0"/>
        <w:widowControl/>
        <w:numPr>
          <w:ilvl w:val="0"/>
          <w:numId w:val="4"/>
        </w:numPr>
        <w:tabs>
          <w:tab w:val="clear" w:pos="720"/>
          <w:tab w:val="left" w:pos="1418"/>
        </w:tabs>
        <w:spacing w:line="312" w:lineRule="auto"/>
        <w:ind w:left="1418" w:hanging="698"/>
        <w:rPr>
          <w:rFonts w:ascii="Times New Roman" w:eastAsia="Arial Unicode MS" w:hAnsi="Times New Roman"/>
        </w:rPr>
      </w:pPr>
      <w:proofErr w:type="gramStart"/>
      <w:r w:rsidRPr="00BB1A81">
        <w:rPr>
          <w:rFonts w:ascii="Times New Roman" w:hAnsi="Times New Roman"/>
        </w:rPr>
        <w:t>que</w:t>
      </w:r>
      <w:proofErr w:type="gramEnd"/>
      <w:r w:rsidRPr="00BB1A81">
        <w:rPr>
          <w:rFonts w:ascii="Times New Roman" w:hAnsi="Times New Roman"/>
        </w:rPr>
        <w:t xml:space="preserve"> esta Escritura constitui obrigação legal, válida, vinculativa e eficaz do Agente Fiduciário, exequível de acordo com os seus termos e condições;</w:t>
      </w:r>
    </w:p>
    <w:p w14:paraId="7AE74C12" w14:textId="77777777" w:rsidR="004E7FD2" w:rsidRPr="00BB1A81" w:rsidRDefault="004E7FD2" w:rsidP="004E7FD2">
      <w:pPr>
        <w:pStyle w:val="PargrafodaLista"/>
        <w:tabs>
          <w:tab w:val="left" w:pos="1418"/>
        </w:tabs>
        <w:ind w:left="1418" w:hanging="698"/>
        <w:rPr>
          <w:rFonts w:ascii="Times New Roman" w:eastAsia="Arial Unicode MS" w:hAnsi="Times New Roman" w:cs="Times New Roman"/>
        </w:rPr>
      </w:pPr>
    </w:p>
    <w:p w14:paraId="165E4E72" w14:textId="77777777" w:rsidR="004E7FD2" w:rsidRPr="00BB1A81" w:rsidRDefault="004E7FD2" w:rsidP="004E7FD2">
      <w:pPr>
        <w:pStyle w:val="p0"/>
        <w:widowControl/>
        <w:numPr>
          <w:ilvl w:val="0"/>
          <w:numId w:val="4"/>
        </w:numPr>
        <w:tabs>
          <w:tab w:val="clear" w:pos="720"/>
          <w:tab w:val="left" w:pos="1418"/>
        </w:tabs>
        <w:spacing w:line="312" w:lineRule="auto"/>
        <w:ind w:left="1418" w:hanging="698"/>
        <w:rPr>
          <w:rFonts w:ascii="Times New Roman" w:eastAsia="Arial Unicode MS" w:hAnsi="Times New Roman"/>
        </w:rPr>
      </w:pPr>
      <w:proofErr w:type="gramStart"/>
      <w:r w:rsidRPr="00BB1A81">
        <w:rPr>
          <w:rFonts w:ascii="Times New Roman" w:hAnsi="Times New Roman"/>
        </w:rPr>
        <w:t>não</w:t>
      </w:r>
      <w:proofErr w:type="gramEnd"/>
      <w:r w:rsidRPr="00BB1A81">
        <w:rPr>
          <w:rFonts w:ascii="Times New Roman" w:hAnsi="Times New Roman"/>
        </w:rPr>
        <w:t xml:space="preserve"> se encontrar em nenhuma das situações de conflito de interesses previstas no artigo 10 da Instrução CVM 28;</w:t>
      </w:r>
    </w:p>
    <w:p w14:paraId="3AF4214A" w14:textId="77777777" w:rsidR="004E7FD2" w:rsidRPr="00BB1A81" w:rsidRDefault="004E7FD2" w:rsidP="004E7FD2">
      <w:pPr>
        <w:pStyle w:val="PargrafodaLista"/>
        <w:tabs>
          <w:tab w:val="left" w:pos="1418"/>
        </w:tabs>
        <w:ind w:left="1418" w:hanging="698"/>
        <w:rPr>
          <w:rFonts w:ascii="Times New Roman" w:eastAsia="Arial Unicode MS" w:hAnsi="Times New Roman" w:cs="Times New Roman"/>
        </w:rPr>
      </w:pPr>
    </w:p>
    <w:p w14:paraId="42ADDE5D" w14:textId="77777777" w:rsidR="004E7FD2" w:rsidRPr="00BB1A81" w:rsidRDefault="004E7FD2" w:rsidP="004E7FD2">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proofErr w:type="gramStart"/>
      <w:r w:rsidRPr="00BB1A81">
        <w:rPr>
          <w:rFonts w:ascii="Times New Roman" w:hAnsi="Times New Roman"/>
        </w:rPr>
        <w:t>aceitar</w:t>
      </w:r>
      <w:proofErr w:type="gramEnd"/>
      <w:r w:rsidRPr="00BB1A81">
        <w:rPr>
          <w:rFonts w:ascii="Times New Roman" w:hAnsi="Times New Roman"/>
        </w:rPr>
        <w:t xml:space="preserve"> a obrigação de acompanhar a ocorrência das hipóteses de vencimento antecipado, descritas na Cláusula 5.3 desta Escritura;</w:t>
      </w:r>
    </w:p>
    <w:p w14:paraId="23385E65" w14:textId="77777777" w:rsidR="004E7FD2" w:rsidRPr="00BB1A81" w:rsidRDefault="004E7FD2" w:rsidP="004E7FD2">
      <w:pPr>
        <w:pStyle w:val="PargrafodaLista"/>
        <w:tabs>
          <w:tab w:val="left" w:pos="1418"/>
        </w:tabs>
        <w:ind w:left="1418" w:hanging="698"/>
        <w:rPr>
          <w:rFonts w:ascii="Times New Roman" w:eastAsia="Arial Unicode MS" w:hAnsi="Times New Roman" w:cs="Times New Roman"/>
        </w:rPr>
      </w:pPr>
    </w:p>
    <w:p w14:paraId="4489FC8B" w14:textId="77777777" w:rsidR="004E7FD2" w:rsidRPr="00BB1A81" w:rsidRDefault="004E7FD2" w:rsidP="004E7FD2">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proofErr w:type="gramStart"/>
      <w:r w:rsidRPr="00BB1A81">
        <w:rPr>
          <w:rFonts w:ascii="Times New Roman" w:hAnsi="Times New Roman"/>
        </w:rPr>
        <w:t>que</w:t>
      </w:r>
      <w:proofErr w:type="gramEnd"/>
      <w:r w:rsidRPr="00BB1A81">
        <w:rPr>
          <w:rFonts w:ascii="Times New Roman" w:hAnsi="Times New Roman"/>
        </w:rPr>
        <w:t xml:space="preserve"> a celebração desta Escritura e o cumprimento de suas obrigações nela previstas não infringem qualquer obrigação anteriormente assumida pelo Agente Fiduciário;</w:t>
      </w:r>
    </w:p>
    <w:p w14:paraId="7CAA2EA5" w14:textId="77777777" w:rsidR="004E7FD2" w:rsidRPr="00BB1A81" w:rsidRDefault="004E7FD2" w:rsidP="004E7FD2">
      <w:pPr>
        <w:pStyle w:val="PargrafodaLista"/>
        <w:tabs>
          <w:tab w:val="left" w:pos="1418"/>
        </w:tabs>
        <w:ind w:left="1418" w:hanging="698"/>
        <w:rPr>
          <w:rFonts w:ascii="Times New Roman" w:eastAsia="Arial Unicode MS" w:hAnsi="Times New Roman" w:cs="Times New Roman"/>
        </w:rPr>
      </w:pPr>
    </w:p>
    <w:p w14:paraId="27CC5B17" w14:textId="09EC7C82" w:rsidR="004E7FD2" w:rsidRPr="00BB1A81" w:rsidRDefault="004E7FD2" w:rsidP="004E7FD2">
      <w:pPr>
        <w:pStyle w:val="p0"/>
        <w:widowControl/>
        <w:numPr>
          <w:ilvl w:val="0"/>
          <w:numId w:val="4"/>
        </w:numPr>
        <w:tabs>
          <w:tab w:val="clear" w:pos="720"/>
          <w:tab w:val="clear" w:pos="1080"/>
          <w:tab w:val="left" w:pos="1418"/>
        </w:tabs>
        <w:spacing w:line="312" w:lineRule="auto"/>
        <w:ind w:left="1418" w:hanging="698"/>
        <w:rPr>
          <w:rFonts w:ascii="Times New Roman" w:eastAsia="Arial Unicode MS" w:hAnsi="Times New Roman"/>
        </w:rPr>
      </w:pPr>
      <w:proofErr w:type="gramStart"/>
      <w:r w:rsidRPr="00BB1A81">
        <w:rPr>
          <w:rFonts w:ascii="Times New Roman" w:hAnsi="Times New Roman"/>
        </w:rPr>
        <w:t>que</w:t>
      </w:r>
      <w:proofErr w:type="gramEnd"/>
      <w:r w:rsidRPr="00BB1A81">
        <w:rPr>
          <w:rFonts w:ascii="Times New Roman" w:hAnsi="Times New Roman"/>
        </w:rPr>
        <w:t xml:space="preserve"> verificou a veracidade das informações contidas nesta Escritura</w:t>
      </w:r>
      <w:r w:rsidR="00A364A7">
        <w:rPr>
          <w:rFonts w:ascii="Times New Roman" w:hAnsi="Times New Roman"/>
        </w:rPr>
        <w:t>,</w:t>
      </w:r>
      <w:r w:rsidR="00A364A7" w:rsidRPr="00A364A7">
        <w:rPr>
          <w:rFonts w:ascii="Times New Roman" w:hAnsi="Times New Roman"/>
        </w:rPr>
        <w:t xml:space="preserve"> </w:t>
      </w:r>
      <w:r w:rsidR="00A364A7">
        <w:rPr>
          <w:rFonts w:ascii="Times New Roman" w:hAnsi="Times New Roman"/>
        </w:rPr>
        <w:t>conforme documentos e informações enviadas pela Emissora</w:t>
      </w:r>
      <w:r w:rsidRPr="00BB1A81">
        <w:rPr>
          <w:rFonts w:ascii="Times New Roman" w:eastAsia="Arial Unicode MS" w:hAnsi="Times New Roman"/>
        </w:rPr>
        <w:t>, diligenciando no sentido de que fossem sanadas as omissões, falhas ou defeitos de que tivesse conhecimento</w:t>
      </w:r>
      <w:r w:rsidRPr="00BB1A81">
        <w:rPr>
          <w:rFonts w:ascii="Times New Roman" w:hAnsi="Times New Roman"/>
        </w:rPr>
        <w:t>;</w:t>
      </w:r>
    </w:p>
    <w:p w14:paraId="65CF519A" w14:textId="77777777" w:rsidR="004E7FD2" w:rsidRPr="00BB1A81" w:rsidRDefault="004E7FD2" w:rsidP="004E7FD2">
      <w:pPr>
        <w:pStyle w:val="PargrafodaLista"/>
        <w:tabs>
          <w:tab w:val="left" w:pos="1418"/>
        </w:tabs>
        <w:ind w:left="1418" w:hanging="698"/>
        <w:rPr>
          <w:rFonts w:ascii="Times New Roman" w:eastAsia="Arial Unicode MS" w:hAnsi="Times New Roman" w:cs="Times New Roman"/>
        </w:rPr>
      </w:pPr>
    </w:p>
    <w:p w14:paraId="74D7B4E5" w14:textId="77777777" w:rsidR="00A03D4C" w:rsidRDefault="004E7FD2" w:rsidP="004E7FD2">
      <w:pPr>
        <w:pStyle w:val="p0"/>
        <w:widowControl/>
        <w:numPr>
          <w:ilvl w:val="0"/>
          <w:numId w:val="4"/>
        </w:numPr>
        <w:tabs>
          <w:tab w:val="clear" w:pos="720"/>
          <w:tab w:val="left" w:pos="1418"/>
        </w:tabs>
        <w:spacing w:line="312" w:lineRule="auto"/>
        <w:ind w:left="1418" w:hanging="698"/>
        <w:rPr>
          <w:rFonts w:ascii="Times New Roman" w:eastAsia="Arial Unicode MS" w:hAnsi="Times New Roman"/>
        </w:rPr>
      </w:pPr>
      <w:proofErr w:type="gramStart"/>
      <w:r w:rsidRPr="00BB1A81">
        <w:rPr>
          <w:rFonts w:ascii="Times New Roman" w:eastAsia="Arial Unicode MS" w:hAnsi="Times New Roman"/>
        </w:rPr>
        <w:t>as</w:t>
      </w:r>
      <w:proofErr w:type="gramEnd"/>
      <w:r w:rsidRPr="00BB1A81">
        <w:rPr>
          <w:rFonts w:ascii="Times New Roman" w:eastAsia="Arial Unicode MS" w:hAnsi="Times New Roman"/>
        </w:rPr>
        <w:t xml:space="preserve"> pessoas que o representam na assinatura desta Escritura têm poderes bastantes para tanto; </w:t>
      </w:r>
    </w:p>
    <w:p w14:paraId="472E9C7F" w14:textId="77777777" w:rsidR="00A03D4C" w:rsidRDefault="00A03D4C" w:rsidP="00E275D4">
      <w:pPr>
        <w:pStyle w:val="PargrafodaLista"/>
        <w:rPr>
          <w:rFonts w:ascii="Times New Roman" w:eastAsia="Arial Unicode MS" w:hAnsi="Times New Roman"/>
        </w:rPr>
      </w:pPr>
    </w:p>
    <w:p w14:paraId="5D7A6F63" w14:textId="402D8070" w:rsidR="004E7FD2" w:rsidRPr="00BB1A81" w:rsidRDefault="00D10952" w:rsidP="00E275D4">
      <w:pPr>
        <w:pStyle w:val="p0"/>
        <w:widowControl/>
        <w:numPr>
          <w:ilvl w:val="0"/>
          <w:numId w:val="4"/>
        </w:numPr>
        <w:tabs>
          <w:tab w:val="clear" w:pos="720"/>
          <w:tab w:val="clear" w:pos="1080"/>
          <w:tab w:val="num" w:pos="1418"/>
        </w:tabs>
        <w:spacing w:line="312" w:lineRule="auto"/>
        <w:ind w:left="1418"/>
        <w:rPr>
          <w:rFonts w:ascii="Times New Roman" w:eastAsia="Arial Unicode MS" w:hAnsi="Times New Roman"/>
        </w:rPr>
      </w:pPr>
      <w:proofErr w:type="gramStart"/>
      <w:r>
        <w:rPr>
          <w:rFonts w:ascii="Times New Roman" w:eastAsia="Arial Unicode MS" w:hAnsi="Times New Roman"/>
        </w:rPr>
        <w:t>que</w:t>
      </w:r>
      <w:proofErr w:type="gramEnd"/>
      <w:r>
        <w:rPr>
          <w:rFonts w:ascii="Times New Roman" w:eastAsia="Arial Unicode MS" w:hAnsi="Times New Roman"/>
        </w:rPr>
        <w:t xml:space="preserve"> na data de assinatura da presente Escritura, atua como agente fiduciário </w:t>
      </w:r>
      <w:r w:rsidR="00A03D4C">
        <w:rPr>
          <w:rFonts w:ascii="Times New Roman" w:eastAsia="Arial Unicode MS" w:hAnsi="Times New Roman"/>
        </w:rPr>
        <w:t xml:space="preserve">da </w:t>
      </w:r>
      <w:r w:rsidR="00A03D4C" w:rsidRPr="00A03D4C">
        <w:rPr>
          <w:rFonts w:ascii="Times New Roman" w:eastAsia="Arial Unicode MS" w:hAnsi="Times New Roman"/>
        </w:rPr>
        <w:t xml:space="preserve">primeira (1ª) emissão de debêntures simples, não conversíveis em ações, em série única, da espécie com garantias real e fidejussória, para distribuição pública com esforços restritos de colocação, da </w:t>
      </w:r>
      <w:r w:rsidR="00DC38FE">
        <w:rPr>
          <w:rFonts w:ascii="Times New Roman" w:eastAsia="Arial Unicode MS" w:hAnsi="Times New Roman"/>
        </w:rPr>
        <w:t>Emissora,</w:t>
      </w:r>
      <w:r w:rsidR="00A03D4C">
        <w:rPr>
          <w:rFonts w:ascii="Times New Roman" w:eastAsia="Arial Unicode MS" w:hAnsi="Times New Roman"/>
        </w:rPr>
        <w:t xml:space="preserve"> na condição de </w:t>
      </w:r>
      <w:r w:rsidR="00DC38FE">
        <w:rPr>
          <w:rFonts w:ascii="Times New Roman" w:eastAsia="Arial Unicode MS" w:hAnsi="Times New Roman"/>
        </w:rPr>
        <w:t>a</w:t>
      </w:r>
      <w:r w:rsidR="00A03D4C">
        <w:rPr>
          <w:rFonts w:ascii="Times New Roman" w:eastAsia="Arial Unicode MS" w:hAnsi="Times New Roman"/>
        </w:rPr>
        <w:t xml:space="preserve">gente </w:t>
      </w:r>
      <w:r w:rsidR="00DC38FE">
        <w:rPr>
          <w:rFonts w:ascii="Times New Roman" w:eastAsia="Arial Unicode MS" w:hAnsi="Times New Roman"/>
        </w:rPr>
        <w:t>f</w:t>
      </w:r>
      <w:r w:rsidR="00A03D4C">
        <w:rPr>
          <w:rFonts w:ascii="Times New Roman" w:eastAsia="Arial Unicode MS" w:hAnsi="Times New Roman"/>
        </w:rPr>
        <w:t xml:space="preserve">iduciário; </w:t>
      </w:r>
      <w:r w:rsidR="004E7FD2" w:rsidRPr="00BB1A81">
        <w:rPr>
          <w:rFonts w:ascii="Times New Roman" w:eastAsia="Arial Unicode MS" w:hAnsi="Times New Roman"/>
        </w:rPr>
        <w:t>e</w:t>
      </w:r>
    </w:p>
    <w:p w14:paraId="3D101F21" w14:textId="77777777" w:rsidR="004C6541" w:rsidRPr="00BB1A81" w:rsidRDefault="004C6541">
      <w:pPr>
        <w:pStyle w:val="p0"/>
        <w:widowControl/>
        <w:tabs>
          <w:tab w:val="clear" w:pos="720"/>
          <w:tab w:val="left" w:pos="1418"/>
        </w:tabs>
        <w:spacing w:line="312" w:lineRule="auto"/>
        <w:rPr>
          <w:rFonts w:ascii="Times New Roman" w:eastAsia="Arial Unicode MS" w:hAnsi="Times New Roman"/>
        </w:rPr>
      </w:pPr>
    </w:p>
    <w:p w14:paraId="0B23314A" w14:textId="29749E67" w:rsidR="004E7FD2" w:rsidRDefault="004E7FD2" w:rsidP="006D5AFA">
      <w:pPr>
        <w:pStyle w:val="p0"/>
        <w:widowControl/>
        <w:numPr>
          <w:ilvl w:val="0"/>
          <w:numId w:val="4"/>
        </w:numPr>
        <w:tabs>
          <w:tab w:val="clear" w:pos="720"/>
          <w:tab w:val="clear" w:pos="1080"/>
          <w:tab w:val="num" w:pos="1418"/>
        </w:tabs>
        <w:spacing w:line="312" w:lineRule="auto"/>
        <w:ind w:left="1418"/>
        <w:rPr>
          <w:rFonts w:ascii="Times New Roman" w:eastAsia="Arial Unicode MS" w:hAnsi="Times New Roman"/>
        </w:rPr>
      </w:pPr>
      <w:proofErr w:type="gramStart"/>
      <w:r w:rsidRPr="00457FCF">
        <w:rPr>
          <w:rFonts w:ascii="Times New Roman" w:eastAsia="Arial Unicode MS" w:hAnsi="Times New Roman"/>
        </w:rPr>
        <w:t>que</w:t>
      </w:r>
      <w:proofErr w:type="gramEnd"/>
      <w:r w:rsidR="00457FCF" w:rsidRPr="00457FCF">
        <w:rPr>
          <w:rFonts w:ascii="Times New Roman" w:eastAsia="Arial Unicode MS" w:hAnsi="Times New Roman"/>
        </w:rPr>
        <w:t xml:space="preserve"> </w:t>
      </w:r>
      <w:r w:rsidR="00457FCF" w:rsidRPr="000165D0">
        <w:rPr>
          <w:rFonts w:ascii="Times New Roman" w:eastAsia="Arial Unicode MS" w:hAnsi="Times New Roman"/>
        </w:rPr>
        <w:t>a regularidade da constituição</w:t>
      </w:r>
      <w:r w:rsidR="00457FCF" w:rsidRPr="006D5AFA">
        <w:rPr>
          <w:rFonts w:ascii="Times New Roman" w:eastAsia="Arial Unicode MS" w:hAnsi="Times New Roman"/>
        </w:rPr>
        <w:t xml:space="preserve"> da Garantia se dará após o registro do Contrato de Cessão nos competentes cartórios, bem como após a verificação da condição suspensiva nos termos  do Contrato de Cessão Fiduciária</w:t>
      </w:r>
      <w:r w:rsidR="00DA5F28" w:rsidRPr="006D5AFA">
        <w:rPr>
          <w:rFonts w:ascii="Times New Roman" w:eastAsia="Arial Unicode MS" w:hAnsi="Times New Roman"/>
        </w:rPr>
        <w:t xml:space="preserve">, sendo certo que na data de assinatura não foi possível </w:t>
      </w:r>
      <w:r w:rsidR="00457FCF" w:rsidRPr="006D5AFA">
        <w:rPr>
          <w:rFonts w:ascii="Times New Roman" w:eastAsia="Arial Unicode MS" w:hAnsi="Times New Roman"/>
        </w:rPr>
        <w:t>atestar a suficiência</w:t>
      </w:r>
      <w:r w:rsidR="00DA5F28" w:rsidRPr="006D5AFA">
        <w:rPr>
          <w:rFonts w:ascii="Times New Roman" w:eastAsia="Arial Unicode MS" w:hAnsi="Times New Roman"/>
        </w:rPr>
        <w:t xml:space="preserve"> da garantia, </w:t>
      </w:r>
      <w:r w:rsidRPr="006D5AFA">
        <w:rPr>
          <w:rFonts w:ascii="Times New Roman" w:eastAsia="Arial Unicode MS" w:hAnsi="Times New Roman"/>
        </w:rPr>
        <w:t xml:space="preserve"> </w:t>
      </w:r>
      <w:r w:rsidRPr="00BB1A81">
        <w:rPr>
          <w:rFonts w:ascii="Times New Roman" w:eastAsia="Arial Unicode MS" w:hAnsi="Times New Roman"/>
        </w:rPr>
        <w:t xml:space="preserve">, </w:t>
      </w:r>
      <w:r w:rsidR="00A364A7">
        <w:rPr>
          <w:rFonts w:ascii="Times New Roman" w:eastAsia="Arial Unicode MS" w:hAnsi="Times New Roman"/>
        </w:rPr>
        <w:t>com base no Contrato de Cessão Fiduciária</w:t>
      </w:r>
    </w:p>
    <w:p w14:paraId="79ED8E6F" w14:textId="77777777" w:rsidR="006D5AFA" w:rsidRPr="00457FCF" w:rsidRDefault="006D5AFA" w:rsidP="00DA5F28">
      <w:pPr>
        <w:pStyle w:val="p0"/>
        <w:widowControl/>
        <w:shd w:val="clear" w:color="auto" w:fill="FFFFFF"/>
        <w:tabs>
          <w:tab w:val="clear" w:pos="720"/>
          <w:tab w:val="left" w:pos="1418"/>
          <w:tab w:val="left" w:pos="2700"/>
          <w:tab w:val="left" w:pos="3600"/>
          <w:tab w:val="left" w:pos="4500"/>
          <w:tab w:val="left" w:pos="5400"/>
          <w:tab w:val="left" w:pos="6300"/>
          <w:tab w:val="left" w:pos="7200"/>
          <w:tab w:val="left" w:pos="8100"/>
          <w:tab w:val="left" w:pos="9000"/>
        </w:tabs>
        <w:spacing w:line="312" w:lineRule="auto"/>
        <w:ind w:left="1418"/>
        <w:rPr>
          <w:rFonts w:eastAsia="Arial Unicode MS"/>
          <w:snapToGrid w:val="0"/>
        </w:rPr>
      </w:pPr>
    </w:p>
    <w:p w14:paraId="6026A645" w14:textId="77777777" w:rsidR="004E7FD2" w:rsidRPr="00BB1A81" w:rsidRDefault="004E7FD2" w:rsidP="002C46E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98" w:name="_DV_M250"/>
      <w:bookmarkEnd w:id="97"/>
      <w:bookmarkEnd w:id="98"/>
      <w:r w:rsidRPr="00BB1A81">
        <w:rPr>
          <w:rFonts w:eastAsia="Arial Unicode MS"/>
          <w:w w:val="0"/>
          <w:sz w:val="22"/>
          <w:szCs w:val="22"/>
        </w:rPr>
        <w:t>A Emissora, por sua vez, declara não ter qualquer ligação com o Agente Fiduciário que o impeça de exercer, plenamente, suas funções.</w:t>
      </w:r>
    </w:p>
    <w:p w14:paraId="45C57C5C" w14:textId="77777777" w:rsidR="004E7FD2" w:rsidRPr="00BB1A81" w:rsidRDefault="004E7FD2" w:rsidP="002C46E2">
      <w:pPr>
        <w:shd w:val="clear" w:color="auto" w:fill="FFFFFF"/>
        <w:tabs>
          <w:tab w:val="left" w:pos="284"/>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440A05A" w14:textId="77777777" w:rsidR="004E7FD2" w:rsidRPr="00BB1A81" w:rsidRDefault="004E7FD2" w:rsidP="002C46E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99" w:name="_DV_M252"/>
      <w:bookmarkEnd w:id="99"/>
      <w:r w:rsidRPr="00BB1A81">
        <w:rPr>
          <w:rFonts w:eastAsia="Arial Unicode MS"/>
          <w:w w:val="0"/>
          <w:sz w:val="22"/>
          <w:szCs w:val="22"/>
        </w:rPr>
        <w:t xml:space="preserve">Nas hipóteses de ausência e impedimentos temporários, renúncia, intervenção, liquidação, falência ou qualquer outro motivo de vacância do Agente Fiduciário, será </w:t>
      </w:r>
      <w:proofErr w:type="gramStart"/>
      <w:r w:rsidRPr="00BB1A81">
        <w:rPr>
          <w:rFonts w:eastAsia="Arial Unicode MS"/>
          <w:w w:val="0"/>
          <w:sz w:val="22"/>
          <w:szCs w:val="22"/>
        </w:rPr>
        <w:t>realizada</w:t>
      </w:r>
      <w:proofErr w:type="gramEnd"/>
      <w:r w:rsidRPr="00BB1A81">
        <w:rPr>
          <w:rFonts w:eastAsia="Arial Unicode MS"/>
          <w:w w:val="0"/>
          <w:sz w:val="22"/>
          <w:szCs w:val="22"/>
        </w:rPr>
        <w:t>, dentro do prazo máximo de 30 (trinta) dias a contar do evento que a determinar, Assembl</w:t>
      </w:r>
      <w:r w:rsidRPr="00BB1A81">
        <w:rPr>
          <w:sz w:val="22"/>
          <w:szCs w:val="22"/>
        </w:rPr>
        <w:t>e</w:t>
      </w:r>
      <w:r w:rsidRPr="00BB1A81">
        <w:rPr>
          <w:rFonts w:eastAsia="Arial Unicode MS"/>
          <w:w w:val="0"/>
          <w:sz w:val="22"/>
          <w:szCs w:val="22"/>
        </w:rPr>
        <w:t xml:space="preserve">ia Geral de Debenturistas para a escolha de novo agente fiduciário, a qual poderá ser convocada pelo próprio Agente Fiduciário a ser substituído, pela Emissora ou </w:t>
      </w:r>
      <w:r w:rsidRPr="00BB1A81">
        <w:rPr>
          <w:sz w:val="22"/>
          <w:szCs w:val="22"/>
        </w:rPr>
        <w:t>por Debenturistas representando, no mínimo, a maioria simples das Debêntures em circulação</w:t>
      </w:r>
      <w:r w:rsidRPr="00BB1A81">
        <w:rPr>
          <w:rFonts w:eastAsia="Arial Unicode MS"/>
          <w:w w:val="0"/>
          <w:sz w:val="22"/>
          <w:szCs w:val="22"/>
        </w:rPr>
        <w:t>, ou pela CVM.</w:t>
      </w:r>
      <w:bookmarkStart w:id="100" w:name="_DV_M254"/>
      <w:bookmarkStart w:id="101" w:name="_DV_C447"/>
      <w:bookmarkEnd w:id="100"/>
    </w:p>
    <w:p w14:paraId="7E5468BE" w14:textId="77777777" w:rsidR="004E7FD2" w:rsidRPr="00BB1A81" w:rsidRDefault="004E7FD2" w:rsidP="002C46E2">
      <w:pPr>
        <w:shd w:val="clear" w:color="auto" w:fill="FFFFFF"/>
        <w:tabs>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7434F3E" w14:textId="77777777" w:rsidR="004E7FD2" w:rsidRPr="00BB1A81" w:rsidRDefault="004E7FD2" w:rsidP="002C46E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A CVM poderá nomear substituto provisório para o Agente Fiduciário enquanto não se consumar o processo de escolha do novo agente fiduciário.</w:t>
      </w:r>
    </w:p>
    <w:p w14:paraId="3C43A7B5" w14:textId="77777777" w:rsidR="004E7FD2" w:rsidRPr="00BB1A81" w:rsidRDefault="004E7FD2" w:rsidP="002C46E2">
      <w:pPr>
        <w:shd w:val="clear" w:color="auto" w:fill="FFFFFF"/>
        <w:tabs>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Style w:val="DeltaViewInsertion"/>
          <w:rFonts w:eastAsia="Arial Unicode MS"/>
          <w:color w:val="auto"/>
          <w:w w:val="0"/>
          <w:sz w:val="22"/>
          <w:szCs w:val="22"/>
        </w:rPr>
      </w:pPr>
    </w:p>
    <w:p w14:paraId="0A85AEB6" w14:textId="77777777" w:rsidR="004E7FD2" w:rsidRPr="00BB1A81" w:rsidRDefault="004E7FD2" w:rsidP="002C46E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02" w:name="_DV_M256"/>
      <w:bookmarkEnd w:id="101"/>
      <w:bookmarkEnd w:id="102"/>
      <w:r w:rsidRPr="00BB1A81">
        <w:rPr>
          <w:rFonts w:eastAsia="Arial Unicode MS"/>
          <w:w w:val="0"/>
          <w:sz w:val="22"/>
          <w:szCs w:val="22"/>
        </w:rPr>
        <w:t>Na hipótese de o Agente Fiduciário não poder continuar a exercer as suas funções por circunstâncias supervenientes a esta Escritura, deverá comunicar imediatamente o fato aos D</w:t>
      </w:r>
      <w:r w:rsidRPr="00BB1A81">
        <w:rPr>
          <w:sz w:val="22"/>
          <w:szCs w:val="22"/>
        </w:rPr>
        <w:t>ebenturistas</w:t>
      </w:r>
      <w:r w:rsidRPr="00BB1A81">
        <w:rPr>
          <w:rFonts w:eastAsia="Arial Unicode MS"/>
          <w:w w:val="0"/>
          <w:sz w:val="22"/>
          <w:szCs w:val="22"/>
        </w:rPr>
        <w:t>, solicitando sua substituição.</w:t>
      </w:r>
    </w:p>
    <w:p w14:paraId="458C3B6E" w14:textId="77777777" w:rsidR="004E7FD2" w:rsidRPr="00BB1A81" w:rsidRDefault="004E7FD2" w:rsidP="002C46E2">
      <w:pPr>
        <w:shd w:val="clear" w:color="auto" w:fill="FFFFFF"/>
        <w:tabs>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FD0D775" w14:textId="77777777" w:rsidR="004E7FD2" w:rsidRPr="00BB1A81" w:rsidRDefault="004E7FD2" w:rsidP="002C46E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03" w:name="_DV_M257"/>
      <w:bookmarkEnd w:id="103"/>
      <w:r w:rsidRPr="00BB1A81">
        <w:rPr>
          <w:sz w:val="22"/>
          <w:szCs w:val="22"/>
        </w:rPr>
        <w:t>É facultado aos Debenturistas, após o encerramento do prazo da distribuição, proceder à substituição do Agente Fiduciário e à indicação de seu substituto, em Assembleia Geral de Debenturistas especialmente convocada para esse fim</w:t>
      </w:r>
      <w:r w:rsidRPr="00BB1A81">
        <w:rPr>
          <w:rFonts w:eastAsia="Arial Unicode MS"/>
          <w:w w:val="0"/>
          <w:sz w:val="22"/>
          <w:szCs w:val="22"/>
        </w:rPr>
        <w:t>.</w:t>
      </w:r>
    </w:p>
    <w:p w14:paraId="79E67DF0" w14:textId="77777777" w:rsidR="004E7FD2" w:rsidRPr="00BB1A81" w:rsidRDefault="004E7FD2" w:rsidP="002C46E2">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A7A699C" w14:textId="77777777" w:rsidR="004E7FD2" w:rsidRPr="00BB1A81" w:rsidRDefault="004E7FD2" w:rsidP="002C46E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04" w:name="_DV_M258"/>
      <w:bookmarkEnd w:id="104"/>
      <w:r w:rsidRPr="00BB1A81">
        <w:rPr>
          <w:rFonts w:eastAsia="Arial Unicode MS"/>
          <w:w w:val="0"/>
          <w:sz w:val="22"/>
          <w:szCs w:val="22"/>
        </w:rPr>
        <w:t>A substituição</w:t>
      </w:r>
      <w:bookmarkStart w:id="105" w:name="_DV_M259"/>
      <w:bookmarkEnd w:id="105"/>
      <w:r w:rsidRPr="00BB1A81">
        <w:rPr>
          <w:rFonts w:eastAsia="Arial Unicode MS"/>
          <w:w w:val="0"/>
          <w:sz w:val="22"/>
          <w:szCs w:val="22"/>
        </w:rPr>
        <w:t xml:space="preserve"> do Agente Fiduciário fica sujeita à comunicação prévia à CVM e à sua manifestação acerca do atendimento aos requisitos previstos no artigo 8º da Instrução</w:t>
      </w:r>
      <w:bookmarkStart w:id="106" w:name="_DV_M260"/>
      <w:bookmarkEnd w:id="106"/>
      <w:r w:rsidRPr="00BB1A81">
        <w:rPr>
          <w:rFonts w:eastAsia="Arial Unicode MS"/>
          <w:w w:val="0"/>
          <w:sz w:val="22"/>
          <w:szCs w:val="22"/>
        </w:rPr>
        <w:t xml:space="preserve"> CVM 28 e eventuais normas posteriores.</w:t>
      </w:r>
    </w:p>
    <w:p w14:paraId="65323E3E" w14:textId="77777777" w:rsidR="004E7FD2" w:rsidRPr="00BB1A81" w:rsidRDefault="004E7FD2" w:rsidP="002C46E2">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38AAFAE" w14:textId="77777777" w:rsidR="004E7FD2" w:rsidRPr="00BB1A81" w:rsidRDefault="004E7FD2" w:rsidP="002C46E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smallCaps/>
          <w:w w:val="0"/>
          <w:sz w:val="22"/>
        </w:rPr>
      </w:pPr>
      <w:bookmarkStart w:id="107" w:name="_DV_M263"/>
      <w:bookmarkEnd w:id="107"/>
      <w:r w:rsidRPr="00BB1A81">
        <w:rPr>
          <w:rFonts w:eastAsia="Arial Unicode MS"/>
          <w:w w:val="0"/>
          <w:sz w:val="22"/>
          <w:szCs w:val="22"/>
        </w:rPr>
        <w:t>A substituição</w:t>
      </w:r>
      <w:bookmarkStart w:id="108" w:name="_DV_X451"/>
      <w:bookmarkStart w:id="109" w:name="_DV_C457"/>
      <w:r w:rsidRPr="00BB1A81">
        <w:rPr>
          <w:rFonts w:eastAsia="Arial Unicode MS"/>
          <w:w w:val="0"/>
          <w:sz w:val="22"/>
          <w:szCs w:val="22"/>
        </w:rPr>
        <w:t xml:space="preserve">, em caráter permanente, </w:t>
      </w:r>
      <w:bookmarkStart w:id="110" w:name="_DV_M264"/>
      <w:bookmarkEnd w:id="108"/>
      <w:bookmarkEnd w:id="109"/>
      <w:bookmarkEnd w:id="110"/>
      <w:r w:rsidRPr="00BB1A81">
        <w:rPr>
          <w:rFonts w:eastAsia="Arial Unicode MS"/>
          <w:w w:val="0"/>
          <w:sz w:val="22"/>
          <w:szCs w:val="22"/>
        </w:rPr>
        <w:t xml:space="preserve">do Agente Fiduciário deverá ser objeto de aditamento </w:t>
      </w:r>
      <w:proofErr w:type="gramStart"/>
      <w:r w:rsidRPr="00BB1A81">
        <w:rPr>
          <w:rFonts w:eastAsia="Arial Unicode MS"/>
          <w:w w:val="0"/>
          <w:sz w:val="22"/>
          <w:szCs w:val="22"/>
        </w:rPr>
        <w:t>à</w:t>
      </w:r>
      <w:proofErr w:type="gramEnd"/>
      <w:r w:rsidRPr="00BB1A81">
        <w:rPr>
          <w:rFonts w:eastAsia="Arial Unicode MS"/>
          <w:w w:val="0"/>
          <w:sz w:val="22"/>
          <w:szCs w:val="22"/>
        </w:rPr>
        <w:t xml:space="preserve"> presente Escritura, que deverá ser averbado na </w:t>
      </w:r>
      <w:bookmarkStart w:id="111" w:name="_DV_M265"/>
      <w:bookmarkEnd w:id="111"/>
      <w:r w:rsidRPr="00BB1A81">
        <w:rPr>
          <w:rFonts w:eastAsia="Arial Unicode MS"/>
          <w:w w:val="0"/>
          <w:sz w:val="22"/>
          <w:szCs w:val="22"/>
        </w:rPr>
        <w:t>JUCESP, onde será inscrita a presente Escritura.</w:t>
      </w:r>
    </w:p>
    <w:p w14:paraId="0A829A47" w14:textId="77777777" w:rsidR="004E7FD2" w:rsidRPr="00BB1A81" w:rsidRDefault="004E7FD2" w:rsidP="002C46E2">
      <w:pPr>
        <w:shd w:val="clear" w:color="auto" w:fill="FFFFFF"/>
        <w:tabs>
          <w:tab w:val="left" w:pos="900"/>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F655721" w14:textId="77777777" w:rsidR="004E7FD2" w:rsidRPr="00BB1A81" w:rsidRDefault="004E7FD2" w:rsidP="002C46E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12" w:name="_DV_M266"/>
      <w:bookmarkEnd w:id="112"/>
      <w:r w:rsidRPr="00BB1A81">
        <w:rPr>
          <w:rFonts w:eastAsia="Arial Unicode MS"/>
          <w:w w:val="0"/>
          <w:sz w:val="22"/>
          <w:szCs w:val="22"/>
        </w:rPr>
        <w:t>O Agente Fiduciário entrará no exercício de suas funções a partir da data de celebração da presente Escritura devendo permanecer no exercício de suas funções até a sua efetiva substituição ou cumprimento de todas suas obrigações sob esta Escritura e a legislação em vigor.</w:t>
      </w:r>
    </w:p>
    <w:p w14:paraId="7DCC75CF" w14:textId="77777777" w:rsidR="004E7FD2" w:rsidRPr="00BB1A81" w:rsidRDefault="004E7FD2" w:rsidP="002C46E2">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7D08AD3" w14:textId="77777777" w:rsidR="004E7FD2" w:rsidRDefault="004E7FD2" w:rsidP="002C46E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13" w:name="_DV_M267"/>
      <w:bookmarkEnd w:id="113"/>
      <w:r w:rsidRPr="00BB1A81">
        <w:rPr>
          <w:rFonts w:eastAsia="Arial Unicode MS"/>
          <w:w w:val="0"/>
          <w:sz w:val="22"/>
          <w:szCs w:val="22"/>
        </w:rPr>
        <w:t>Aplicam-se às hipóteses de substituição do Agente Fiduciário as normas e preceitos da CVM.</w:t>
      </w:r>
    </w:p>
    <w:p w14:paraId="3E7A9DE8" w14:textId="77777777" w:rsidR="00297789" w:rsidRDefault="00297789" w:rsidP="006D5AFA">
      <w:pPr>
        <w:pStyle w:val="PargrafodaLista"/>
        <w:rPr>
          <w:rFonts w:eastAsia="Arial Unicode MS"/>
          <w:w w:val="0"/>
        </w:rPr>
      </w:pPr>
    </w:p>
    <w:p w14:paraId="7522433E" w14:textId="4D7879AB" w:rsidR="00297789" w:rsidRPr="00297789" w:rsidRDefault="00297789" w:rsidP="002C46E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6D5AFA">
        <w:rPr>
          <w:rFonts w:eastAsia="Arial Unicode MS"/>
          <w:w w:val="0"/>
          <w:sz w:val="22"/>
          <w:szCs w:val="22"/>
        </w:rPr>
        <w:t>O Agente Fiduciário poderá, conforme acordado com os Debenturistas,</w:t>
      </w:r>
      <w:r w:rsidRPr="00297789">
        <w:rPr>
          <w:rFonts w:eastAsia="Arial Unicode MS"/>
          <w:w w:val="0"/>
          <w:sz w:val="22"/>
          <w:szCs w:val="22"/>
        </w:rPr>
        <w:t xml:space="preserve"> elabora</w:t>
      </w:r>
      <w:r w:rsidRPr="006D5AFA">
        <w:rPr>
          <w:rFonts w:eastAsia="Arial Unicode MS"/>
          <w:w w:val="0"/>
          <w:sz w:val="22"/>
          <w:szCs w:val="22"/>
        </w:rPr>
        <w:t>r</w:t>
      </w:r>
      <w:r w:rsidRPr="00297789">
        <w:rPr>
          <w:rFonts w:eastAsia="Arial Unicode MS"/>
          <w:w w:val="0"/>
          <w:sz w:val="22"/>
          <w:szCs w:val="22"/>
        </w:rPr>
        <w:t xml:space="preserve"> a ata de Assembleia Geral de Debenturistas</w:t>
      </w:r>
      <w:r>
        <w:rPr>
          <w:rFonts w:eastAsia="Arial Unicode MS"/>
          <w:w w:val="0"/>
          <w:sz w:val="22"/>
          <w:szCs w:val="22"/>
        </w:rPr>
        <w:t>.</w:t>
      </w:r>
    </w:p>
    <w:p w14:paraId="066A879D" w14:textId="77777777" w:rsidR="004E7FD2" w:rsidRPr="00BB1A81" w:rsidRDefault="004E7FD2" w:rsidP="002C46E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14" w:name="_DV_M269"/>
      <w:bookmarkEnd w:id="114"/>
    </w:p>
    <w:p w14:paraId="3FE14609" w14:textId="77777777" w:rsidR="004E7FD2" w:rsidRPr="00BB1A81" w:rsidRDefault="004E7FD2" w:rsidP="002C46E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Além de outros previstos em lei ou em ato normativo da CVM, constituem deveres e atribuições do Agente Fiduciário:</w:t>
      </w:r>
    </w:p>
    <w:p w14:paraId="4048A35B" w14:textId="77777777" w:rsidR="004E7FD2" w:rsidRPr="00BB1A81" w:rsidRDefault="004E7FD2" w:rsidP="004E7FD2">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sz w:val="22"/>
        </w:rPr>
      </w:pPr>
      <w:bookmarkStart w:id="115" w:name="_DV_M270"/>
      <w:bookmarkEnd w:id="115"/>
    </w:p>
    <w:p w14:paraId="3DAFBCF7"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roofErr w:type="gramStart"/>
      <w:r w:rsidRPr="00BB1A81">
        <w:rPr>
          <w:sz w:val="22"/>
          <w:szCs w:val="22"/>
        </w:rPr>
        <w:t>proteger</w:t>
      </w:r>
      <w:proofErr w:type="gramEnd"/>
      <w:r w:rsidRPr="00BB1A81">
        <w:rPr>
          <w:sz w:val="22"/>
          <w:szCs w:val="22"/>
        </w:rPr>
        <w:t xml:space="preserve"> os direitos e interesses dos Debenturistas, empregando no exercício da função o cuidado e a diligência que toda pessoa ativa e proba costuma empregar na administração de seus próprios bens</w:t>
      </w:r>
      <w:r w:rsidRPr="00BB1A81">
        <w:rPr>
          <w:rFonts w:eastAsia="Arial Unicode MS"/>
          <w:w w:val="0"/>
          <w:sz w:val="22"/>
          <w:szCs w:val="22"/>
        </w:rPr>
        <w:t>;</w:t>
      </w:r>
    </w:p>
    <w:p w14:paraId="19F12095"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527BA73B"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16" w:name="_DV_M272"/>
      <w:bookmarkStart w:id="117" w:name="_DV_M273"/>
      <w:bookmarkEnd w:id="116"/>
      <w:bookmarkEnd w:id="117"/>
      <w:proofErr w:type="gramStart"/>
      <w:r w:rsidRPr="00BB1A81">
        <w:rPr>
          <w:rFonts w:eastAsia="Arial Unicode MS"/>
          <w:w w:val="0"/>
          <w:sz w:val="22"/>
        </w:rPr>
        <w:t>renunciar</w:t>
      </w:r>
      <w:proofErr w:type="gramEnd"/>
      <w:r w:rsidRPr="00BB1A81">
        <w:rPr>
          <w:rFonts w:eastAsia="Arial Unicode MS"/>
          <w:w w:val="0"/>
          <w:sz w:val="22"/>
          <w:szCs w:val="22"/>
        </w:rPr>
        <w:t xml:space="preserve"> à função na hipótese de superveniência de conflito de interesses ou de qualquer outra modalidade de inaptidão;</w:t>
      </w:r>
    </w:p>
    <w:p w14:paraId="6CCB57A0"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w w:val="0"/>
        </w:rPr>
      </w:pPr>
    </w:p>
    <w:p w14:paraId="4FED831E"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roofErr w:type="gramStart"/>
      <w:r w:rsidRPr="00BB1A81">
        <w:rPr>
          <w:rFonts w:eastAsia="Arial Unicode MS"/>
          <w:w w:val="0"/>
          <w:sz w:val="22"/>
          <w:szCs w:val="22"/>
        </w:rPr>
        <w:t>conservar</w:t>
      </w:r>
      <w:proofErr w:type="gramEnd"/>
      <w:r w:rsidRPr="00BB1A81">
        <w:rPr>
          <w:rFonts w:eastAsia="Arial Unicode MS"/>
          <w:w w:val="0"/>
          <w:sz w:val="22"/>
          <w:szCs w:val="22"/>
        </w:rPr>
        <w:t xml:space="preserve"> em boa guarda toda a escrituração, correspondência e demais papéis relacionados com o exercício de suas funções;</w:t>
      </w:r>
    </w:p>
    <w:p w14:paraId="65CC089D"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w w:val="0"/>
        </w:rPr>
      </w:pPr>
    </w:p>
    <w:p w14:paraId="5F734C65"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roofErr w:type="gramStart"/>
      <w:r w:rsidRPr="00BB1A81">
        <w:rPr>
          <w:rFonts w:eastAsia="Arial Unicode MS"/>
          <w:w w:val="0"/>
          <w:sz w:val="22"/>
          <w:szCs w:val="22"/>
        </w:rPr>
        <w:t>verificar</w:t>
      </w:r>
      <w:proofErr w:type="gramEnd"/>
      <w:r w:rsidRPr="00BB1A81">
        <w:rPr>
          <w:rFonts w:eastAsia="Arial Unicode MS"/>
          <w:w w:val="0"/>
          <w:sz w:val="22"/>
          <w:szCs w:val="22"/>
        </w:rPr>
        <w:t>, no momento de aceitar a função, a veracidade das informações contidas nesta Escritura, diligenciando no sentido de que sejam sanadas as omissões, falhas ou defeitos de que tenha conhecimento;</w:t>
      </w:r>
    </w:p>
    <w:p w14:paraId="6546A4F7"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w w:val="0"/>
        </w:rPr>
      </w:pPr>
    </w:p>
    <w:p w14:paraId="6233959C"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18" w:name="_DV_M274"/>
      <w:bookmarkStart w:id="119" w:name="_DV_M275"/>
      <w:bookmarkStart w:id="120" w:name="_DV_M276"/>
      <w:bookmarkStart w:id="121" w:name="_DV_M277"/>
      <w:bookmarkStart w:id="122" w:name="_DV_M278"/>
      <w:bookmarkEnd w:id="118"/>
      <w:bookmarkEnd w:id="119"/>
      <w:bookmarkEnd w:id="120"/>
      <w:bookmarkEnd w:id="121"/>
      <w:bookmarkEnd w:id="122"/>
      <w:proofErr w:type="gramStart"/>
      <w:r w:rsidRPr="00BB1A81">
        <w:rPr>
          <w:rFonts w:eastAsia="Arial Unicode MS"/>
          <w:w w:val="0"/>
          <w:sz w:val="22"/>
          <w:szCs w:val="22"/>
        </w:rPr>
        <w:t>promover</w:t>
      </w:r>
      <w:proofErr w:type="gramEnd"/>
      <w:r w:rsidRPr="00BB1A81">
        <w:rPr>
          <w:rFonts w:eastAsia="Arial Unicode MS"/>
          <w:w w:val="0"/>
          <w:sz w:val="22"/>
          <w:szCs w:val="22"/>
        </w:rPr>
        <w:t>, nos competentes órgãos, caso a Emissora não o faça, a inscrição desta Escritura e eventuais aditamentos, sanando as lacunas e irregularidades porventura neles existentes. Neste caso, o oficial do registro notificará a administração da Emissora para que esta lhe forneça as indicações e documentos necessários;</w:t>
      </w:r>
    </w:p>
    <w:p w14:paraId="6FFF6181"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w w:val="0"/>
        </w:rPr>
      </w:pPr>
    </w:p>
    <w:p w14:paraId="334C77EB"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23" w:name="_DV_M279"/>
      <w:bookmarkStart w:id="124" w:name="_DV_M280"/>
      <w:bookmarkEnd w:id="123"/>
      <w:bookmarkEnd w:id="124"/>
      <w:proofErr w:type="gramStart"/>
      <w:r w:rsidRPr="00BB1A81">
        <w:rPr>
          <w:rFonts w:eastAsia="Arial Unicode MS"/>
          <w:w w:val="0"/>
          <w:sz w:val="22"/>
          <w:szCs w:val="22"/>
        </w:rPr>
        <w:t>acompanhar</w:t>
      </w:r>
      <w:proofErr w:type="gramEnd"/>
      <w:r w:rsidRPr="00BB1A81">
        <w:rPr>
          <w:rFonts w:eastAsia="Arial Unicode MS"/>
          <w:w w:val="0"/>
          <w:sz w:val="22"/>
          <w:szCs w:val="22"/>
        </w:rPr>
        <w:t xml:space="preserve"> a observância da periodicidade na prestação das informações obrigatórias, alertando os D</w:t>
      </w:r>
      <w:r w:rsidRPr="00BB1A81">
        <w:rPr>
          <w:sz w:val="22"/>
          <w:szCs w:val="22"/>
        </w:rPr>
        <w:t xml:space="preserve">ebenturistas </w:t>
      </w:r>
      <w:r w:rsidRPr="00BB1A81">
        <w:rPr>
          <w:rFonts w:eastAsia="Arial Unicode MS"/>
          <w:w w:val="0"/>
          <w:sz w:val="22"/>
          <w:szCs w:val="22"/>
        </w:rPr>
        <w:t>acerca de eventuais omissões ou inverdades constantes de tais informações;</w:t>
      </w:r>
    </w:p>
    <w:p w14:paraId="17A13523"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w w:val="0"/>
        </w:rPr>
      </w:pPr>
    </w:p>
    <w:p w14:paraId="1E802D20"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25" w:name="_DV_M281"/>
      <w:bookmarkEnd w:id="125"/>
      <w:proofErr w:type="gramStart"/>
      <w:r w:rsidRPr="00BB1A81">
        <w:rPr>
          <w:rFonts w:eastAsia="Arial Unicode MS"/>
          <w:w w:val="0"/>
          <w:sz w:val="22"/>
          <w:szCs w:val="22"/>
        </w:rPr>
        <w:t>emitir</w:t>
      </w:r>
      <w:proofErr w:type="gramEnd"/>
      <w:r w:rsidRPr="00BB1A81">
        <w:rPr>
          <w:rFonts w:eastAsia="Arial Unicode MS"/>
          <w:w w:val="0"/>
          <w:sz w:val="22"/>
          <w:szCs w:val="22"/>
        </w:rPr>
        <w:t xml:space="preserve"> parecer sobre a suficiência das informações constantes das eventuais propostas de modificações nas condições das Debêntures, se for o caso;</w:t>
      </w:r>
      <w:bookmarkStart w:id="126" w:name="_DV_C480"/>
    </w:p>
    <w:p w14:paraId="364FDAF3"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w w:val="0"/>
        </w:rPr>
      </w:pPr>
    </w:p>
    <w:p w14:paraId="308F6A34"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roofErr w:type="gramStart"/>
      <w:r w:rsidRPr="00BB1A81">
        <w:rPr>
          <w:rFonts w:eastAsia="Arial Unicode MS"/>
          <w:w w:val="0"/>
          <w:sz w:val="22"/>
          <w:szCs w:val="22"/>
        </w:rPr>
        <w:t>verificar</w:t>
      </w:r>
      <w:proofErr w:type="gramEnd"/>
      <w:r w:rsidRPr="00BB1A81">
        <w:rPr>
          <w:rFonts w:eastAsia="Arial Unicode MS"/>
          <w:w w:val="0"/>
          <w:sz w:val="22"/>
          <w:szCs w:val="22"/>
        </w:rPr>
        <w:t xml:space="preserve"> a regularidade da constituição das Garantias, bem como do valor dos bens dados em garantia, observando a manutenção de sua suficiência e exequibilidade;</w:t>
      </w:r>
    </w:p>
    <w:p w14:paraId="08EA2323"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w w:val="0"/>
        </w:rPr>
      </w:pPr>
    </w:p>
    <w:p w14:paraId="1952ABD1" w14:textId="747A9A6F"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27" w:name="_DV_M282"/>
      <w:bookmarkEnd w:id="126"/>
      <w:bookmarkEnd w:id="127"/>
      <w:proofErr w:type="gramStart"/>
      <w:r w:rsidRPr="00BB1A81">
        <w:rPr>
          <w:rFonts w:eastAsia="Arial Unicode MS"/>
          <w:w w:val="0"/>
          <w:sz w:val="22"/>
          <w:szCs w:val="22"/>
        </w:rPr>
        <w:t>solicitar</w:t>
      </w:r>
      <w:proofErr w:type="gramEnd"/>
      <w:r w:rsidRPr="00BB1A81">
        <w:rPr>
          <w:rFonts w:eastAsia="Arial Unicode MS"/>
          <w:w w:val="0"/>
          <w:sz w:val="22"/>
          <w:szCs w:val="22"/>
        </w:rPr>
        <w:t xml:space="preserve">, </w:t>
      </w:r>
      <w:r w:rsidR="00A364A7">
        <w:rPr>
          <w:rFonts w:eastAsia="Arial Unicode MS"/>
          <w:w w:val="0"/>
          <w:sz w:val="22"/>
          <w:szCs w:val="22"/>
        </w:rPr>
        <w:t>às expensas da Emissora,</w:t>
      </w:r>
      <w:r w:rsidR="00A364A7" w:rsidRPr="00BB1A81">
        <w:rPr>
          <w:rFonts w:eastAsia="Arial Unicode MS"/>
          <w:w w:val="0"/>
          <w:sz w:val="22"/>
          <w:szCs w:val="22"/>
        </w:rPr>
        <w:t xml:space="preserve"> </w:t>
      </w:r>
      <w:r w:rsidRPr="00BB1A81">
        <w:rPr>
          <w:rFonts w:eastAsia="Arial Unicode MS"/>
          <w:w w:val="0"/>
          <w:sz w:val="22"/>
          <w:szCs w:val="22"/>
        </w:rPr>
        <w:t>quando julgar necessário para o fiel cumprimento de suas funções, certidões atualizadas dos distribuidores cíveis, das varas da Fazenda Pública, cartórios de protesto, varas trabalhistas e procuradoria da Fazenda Pública da localidade da sede da Emissora;</w:t>
      </w:r>
    </w:p>
    <w:p w14:paraId="139629F3"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w w:val="0"/>
        </w:rPr>
      </w:pPr>
    </w:p>
    <w:p w14:paraId="2630C996" w14:textId="69B5B788" w:rsidR="00F361E2" w:rsidRDefault="004E7FD2" w:rsidP="00F361E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rPr>
      </w:pPr>
      <w:proofErr w:type="gramStart"/>
      <w:r w:rsidRPr="00BB1A81">
        <w:rPr>
          <w:sz w:val="22"/>
          <w:szCs w:val="22"/>
        </w:rPr>
        <w:t>solicitar</w:t>
      </w:r>
      <w:proofErr w:type="gramEnd"/>
      <w:r w:rsidRPr="00BB1A81">
        <w:rPr>
          <w:sz w:val="22"/>
          <w:szCs w:val="22"/>
        </w:rPr>
        <w:t xml:space="preserve">, </w:t>
      </w:r>
      <w:r w:rsidR="00A364A7">
        <w:rPr>
          <w:rFonts w:eastAsia="Arial Unicode MS"/>
          <w:w w:val="0"/>
          <w:sz w:val="22"/>
          <w:szCs w:val="22"/>
        </w:rPr>
        <w:t>às expensas da Emissora,</w:t>
      </w:r>
      <w:r w:rsidR="00A364A7" w:rsidRPr="00BB1A81">
        <w:rPr>
          <w:rFonts w:eastAsia="Arial Unicode MS"/>
          <w:w w:val="0"/>
          <w:sz w:val="22"/>
          <w:szCs w:val="22"/>
        </w:rPr>
        <w:t xml:space="preserve"> </w:t>
      </w:r>
      <w:r w:rsidRPr="00BB1A81">
        <w:rPr>
          <w:sz w:val="22"/>
          <w:szCs w:val="22"/>
        </w:rPr>
        <w:t xml:space="preserve">quando considerar necessário e mediante causa relevante que venha a configurar algum </w:t>
      </w:r>
      <w:r w:rsidR="000237E5">
        <w:rPr>
          <w:sz w:val="22"/>
          <w:szCs w:val="22"/>
        </w:rPr>
        <w:t>Evento</w:t>
      </w:r>
      <w:r w:rsidR="000237E5" w:rsidRPr="00BB1A81">
        <w:rPr>
          <w:sz w:val="22"/>
          <w:szCs w:val="22"/>
        </w:rPr>
        <w:t xml:space="preserve"> </w:t>
      </w:r>
      <w:r w:rsidRPr="00BB1A81">
        <w:rPr>
          <w:sz w:val="22"/>
          <w:szCs w:val="22"/>
        </w:rPr>
        <w:t>Adverso Relevante, auditoria extraordinária na Emissora, às expensas desta, sendo que tal solicitação deverá ser acompanhada de relatório detalhado que fundamente e comprovadamente justifique a necessidade de realização da referida auditoria;</w:t>
      </w:r>
      <w:r w:rsidR="00F361E2" w:rsidRPr="00F361E2">
        <w:rPr>
          <w:rFonts w:eastAsia="Arial Unicode MS"/>
          <w:w w:val="0"/>
          <w:sz w:val="22"/>
        </w:rPr>
        <w:t xml:space="preserve"> </w:t>
      </w:r>
    </w:p>
    <w:p w14:paraId="61FF25FA" w14:textId="77777777" w:rsidR="00317F96" w:rsidRDefault="00317F96" w:rsidP="00297789">
      <w:pPr>
        <w:pStyle w:val="PargrafodaLista"/>
        <w:rPr>
          <w:rFonts w:eastAsia="Arial Unicode MS"/>
          <w:w w:val="0"/>
        </w:rPr>
      </w:pPr>
    </w:p>
    <w:p w14:paraId="4165306A" w14:textId="463F6EA3" w:rsidR="00317F96" w:rsidRPr="006E6924" w:rsidRDefault="00317F96" w:rsidP="00297789">
      <w:pPr>
        <w:pStyle w:val="PargrafodaLista"/>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rPr>
      </w:pPr>
      <w:r w:rsidRPr="00297789">
        <w:rPr>
          <w:rFonts w:ascii="Times New Roman" w:eastAsia="Arial Unicode MS" w:hAnsi="Times New Roman" w:cs="Times New Roman"/>
          <w:w w:val="0"/>
          <w:szCs w:val="24"/>
        </w:rPr>
        <w:t>;</w:t>
      </w:r>
    </w:p>
    <w:p w14:paraId="596BD018" w14:textId="77777777" w:rsidR="004E7FD2" w:rsidRPr="000B79E4" w:rsidRDefault="004E7FD2" w:rsidP="00E275D4">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rPr>
      </w:pPr>
      <w:bookmarkStart w:id="128" w:name="_DV_M283"/>
      <w:bookmarkEnd w:id="128"/>
    </w:p>
    <w:p w14:paraId="181B1BBD"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roofErr w:type="gramStart"/>
      <w:r w:rsidRPr="00BB1A81">
        <w:rPr>
          <w:rFonts w:eastAsia="Arial Unicode MS"/>
          <w:w w:val="0"/>
          <w:sz w:val="22"/>
          <w:szCs w:val="22"/>
        </w:rPr>
        <w:t>convocar</w:t>
      </w:r>
      <w:proofErr w:type="gramEnd"/>
      <w:r w:rsidRPr="00BB1A81">
        <w:rPr>
          <w:rFonts w:eastAsia="Arial Unicode MS"/>
          <w:w w:val="0"/>
          <w:sz w:val="22"/>
          <w:szCs w:val="22"/>
        </w:rPr>
        <w:t>, quando necessário, Assembleia Geral de Debenturistas, mediante anúncio publicado pelo menos 3 (três) vezes na forma da Cláusula 4.9 desta Escritura;</w:t>
      </w:r>
    </w:p>
    <w:p w14:paraId="6303CE2A"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w w:val="0"/>
        </w:rPr>
      </w:pPr>
    </w:p>
    <w:p w14:paraId="24091D6B"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29" w:name="_DV_M285"/>
      <w:bookmarkStart w:id="130" w:name="_DV_M286"/>
      <w:bookmarkEnd w:id="129"/>
      <w:bookmarkEnd w:id="130"/>
      <w:proofErr w:type="gramStart"/>
      <w:r w:rsidRPr="00BB1A81">
        <w:rPr>
          <w:sz w:val="22"/>
          <w:szCs w:val="22"/>
        </w:rPr>
        <w:t>comparecer</w:t>
      </w:r>
      <w:proofErr w:type="gramEnd"/>
      <w:r w:rsidRPr="00BB1A81">
        <w:rPr>
          <w:sz w:val="22"/>
          <w:szCs w:val="22"/>
        </w:rPr>
        <w:t xml:space="preserve"> à </w:t>
      </w:r>
      <w:r w:rsidRPr="00BB1A81">
        <w:rPr>
          <w:rFonts w:eastAsia="Arial Unicode MS"/>
          <w:w w:val="0"/>
          <w:sz w:val="22"/>
          <w:szCs w:val="22"/>
        </w:rPr>
        <w:t>Assembleia Geral de Debenturistas</w:t>
      </w:r>
      <w:r w:rsidRPr="00BB1A81">
        <w:rPr>
          <w:rFonts w:eastAsia="Arial Unicode MS"/>
          <w:w w:val="0"/>
          <w:sz w:val="22"/>
        </w:rPr>
        <w:t xml:space="preserve"> </w:t>
      </w:r>
      <w:r w:rsidRPr="00BB1A81">
        <w:rPr>
          <w:sz w:val="22"/>
          <w:szCs w:val="22"/>
        </w:rPr>
        <w:t xml:space="preserve">a fim de prestar as informações que lhe forem solicitadas e enviar à CETIP, no mesmo dia da </w:t>
      </w:r>
      <w:r w:rsidRPr="00BB1A81">
        <w:rPr>
          <w:rFonts w:eastAsia="Arial Unicode MS"/>
          <w:w w:val="0"/>
          <w:sz w:val="22"/>
          <w:szCs w:val="22"/>
        </w:rPr>
        <w:t>Assembleia Geral de Debenturistas</w:t>
      </w:r>
      <w:r w:rsidRPr="00BB1A81">
        <w:rPr>
          <w:sz w:val="22"/>
          <w:szCs w:val="22"/>
        </w:rPr>
        <w:t>, sumário das deliberações tomadas e, no prazo de 10 (dez) dias, cópia da ata da referida assembleia</w:t>
      </w:r>
      <w:r w:rsidRPr="00BB1A81">
        <w:rPr>
          <w:rFonts w:eastAsia="Arial Unicode MS"/>
          <w:w w:val="0"/>
          <w:sz w:val="22"/>
          <w:szCs w:val="22"/>
        </w:rPr>
        <w:t>;</w:t>
      </w:r>
    </w:p>
    <w:p w14:paraId="0CBA4487"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w w:val="0"/>
        </w:rPr>
      </w:pPr>
    </w:p>
    <w:p w14:paraId="60E39A6D"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31" w:name="_DV_M287"/>
      <w:bookmarkStart w:id="132" w:name="_DV_M288"/>
      <w:bookmarkEnd w:id="131"/>
      <w:bookmarkEnd w:id="132"/>
      <w:proofErr w:type="gramStart"/>
      <w:r w:rsidRPr="00BB1A81">
        <w:rPr>
          <w:rFonts w:eastAsia="Arial Unicode MS"/>
          <w:w w:val="0"/>
          <w:sz w:val="22"/>
          <w:szCs w:val="22"/>
        </w:rPr>
        <w:t>elaborar</w:t>
      </w:r>
      <w:proofErr w:type="gramEnd"/>
      <w:r w:rsidRPr="00BB1A81">
        <w:rPr>
          <w:rFonts w:eastAsia="Arial Unicode MS"/>
          <w:w w:val="0"/>
          <w:sz w:val="22"/>
          <w:szCs w:val="22"/>
        </w:rPr>
        <w:t xml:space="preserve"> relatório destinado aos D</w:t>
      </w:r>
      <w:r w:rsidRPr="00BB1A81">
        <w:rPr>
          <w:sz w:val="22"/>
          <w:szCs w:val="22"/>
        </w:rPr>
        <w:t>ebenturistas</w:t>
      </w:r>
      <w:r w:rsidRPr="00BB1A81">
        <w:rPr>
          <w:rFonts w:eastAsia="Arial Unicode MS"/>
          <w:w w:val="0"/>
          <w:sz w:val="22"/>
          <w:szCs w:val="22"/>
        </w:rPr>
        <w:t xml:space="preserve">, nos termos do artigo 68, </w:t>
      </w:r>
      <w:r w:rsidRPr="00BB1A81">
        <w:rPr>
          <w:sz w:val="22"/>
          <w:szCs w:val="22"/>
        </w:rPr>
        <w:t>parágrafo</w:t>
      </w:r>
      <w:r w:rsidRPr="00BB1A81">
        <w:rPr>
          <w:rFonts w:eastAsia="Arial Unicode MS"/>
          <w:w w:val="0"/>
          <w:sz w:val="22"/>
          <w:szCs w:val="22"/>
        </w:rPr>
        <w:t xml:space="preserve"> 1º, alínea “b”, da Lei das Sociedades por Ações, o qual deverá conter, no mínimo, as seguintes informações:</w:t>
      </w:r>
    </w:p>
    <w:p w14:paraId="16A827F5" w14:textId="77777777" w:rsidR="004E7FD2" w:rsidRPr="00BB1A81" w:rsidRDefault="004E7FD2" w:rsidP="004E7FD2">
      <w:pPr>
        <w:pStyle w:val="PargrafodaLista"/>
        <w:rPr>
          <w:rFonts w:ascii="Times New Roman" w:eastAsia="Arial Unicode MS" w:hAnsi="Times New Roman" w:cs="Times New Roman"/>
          <w:w w:val="0"/>
        </w:rPr>
      </w:pPr>
    </w:p>
    <w:p w14:paraId="4C11AC1C" w14:textId="77777777" w:rsidR="004E7FD2" w:rsidRPr="00BB1A81" w:rsidRDefault="004E7FD2" w:rsidP="004E7FD2">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33" w:name="_DV_M289"/>
      <w:bookmarkEnd w:id="133"/>
      <w:r w:rsidRPr="00BB1A81">
        <w:rPr>
          <w:rFonts w:ascii="Times New Roman" w:eastAsia="Arial Unicode MS" w:hAnsi="Times New Roman"/>
        </w:rPr>
        <w:tab/>
      </w:r>
      <w:bookmarkStart w:id="134" w:name="_DV_M290"/>
      <w:bookmarkEnd w:id="134"/>
      <w:proofErr w:type="gramStart"/>
      <w:r w:rsidRPr="00BB1A81">
        <w:rPr>
          <w:rFonts w:ascii="Times New Roman" w:eastAsia="Arial Unicode MS" w:hAnsi="Times New Roman"/>
        </w:rPr>
        <w:t>eventual</w:t>
      </w:r>
      <w:proofErr w:type="gramEnd"/>
      <w:r w:rsidRPr="00BB1A81">
        <w:rPr>
          <w:rFonts w:ascii="Times New Roman" w:eastAsia="Arial Unicode MS" w:hAnsi="Times New Roman"/>
        </w:rPr>
        <w:t xml:space="preserve"> omissão ou inverdade de que tenha conhecimento, contida nas informações divulgadas pela Emissora, ou, ainda, o inadimplemento ou atraso na obrigatória prestação de informações pela Emissora;</w:t>
      </w:r>
    </w:p>
    <w:p w14:paraId="5D047A4C" w14:textId="77777777" w:rsidR="004E7FD2" w:rsidRPr="00BB1A81" w:rsidRDefault="004E7FD2" w:rsidP="004E7FD2">
      <w:pPr>
        <w:pStyle w:val="p0"/>
        <w:tabs>
          <w:tab w:val="clear" w:pos="720"/>
          <w:tab w:val="left" w:pos="1418"/>
        </w:tabs>
        <w:spacing w:line="312" w:lineRule="auto"/>
        <w:ind w:left="1418" w:hanging="567"/>
        <w:rPr>
          <w:rFonts w:ascii="Times New Roman" w:eastAsia="Arial Unicode MS" w:hAnsi="Times New Roman"/>
        </w:rPr>
      </w:pPr>
    </w:p>
    <w:p w14:paraId="0FD4A46E" w14:textId="77777777" w:rsidR="004E7FD2" w:rsidRPr="00BB1A81" w:rsidRDefault="004E7FD2" w:rsidP="004E7FD2">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35" w:name="_DV_M291"/>
      <w:bookmarkEnd w:id="135"/>
      <w:proofErr w:type="gramStart"/>
      <w:r w:rsidRPr="00BB1A81">
        <w:rPr>
          <w:rFonts w:ascii="Times New Roman" w:eastAsia="Arial Unicode MS" w:hAnsi="Times New Roman"/>
        </w:rPr>
        <w:t>alterações</w:t>
      </w:r>
      <w:proofErr w:type="gramEnd"/>
      <w:r w:rsidRPr="00BB1A81">
        <w:rPr>
          <w:rFonts w:ascii="Times New Roman" w:eastAsia="Arial Unicode MS" w:hAnsi="Times New Roman"/>
        </w:rPr>
        <w:t xml:space="preserve"> estatutárias ocorridas no período;</w:t>
      </w:r>
    </w:p>
    <w:p w14:paraId="6BB4DC3C" w14:textId="77777777" w:rsidR="004E7FD2" w:rsidRPr="00BB1A81" w:rsidRDefault="004E7FD2" w:rsidP="004E7FD2">
      <w:pPr>
        <w:pStyle w:val="PargrafodaLista"/>
        <w:ind w:left="1418" w:hanging="567"/>
        <w:rPr>
          <w:rFonts w:ascii="Times New Roman" w:eastAsia="Arial Unicode MS" w:hAnsi="Times New Roman" w:cs="Times New Roman"/>
        </w:rPr>
      </w:pPr>
    </w:p>
    <w:p w14:paraId="1471E68E" w14:textId="77777777" w:rsidR="004E7FD2" w:rsidRPr="00BB1A81" w:rsidRDefault="004E7FD2" w:rsidP="004E7FD2">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36" w:name="_DV_M293"/>
      <w:bookmarkStart w:id="137" w:name="_DV_M294"/>
      <w:bookmarkEnd w:id="136"/>
      <w:bookmarkEnd w:id="137"/>
      <w:proofErr w:type="gramStart"/>
      <w:r w:rsidRPr="00BB1A81">
        <w:rPr>
          <w:rFonts w:ascii="Times New Roman" w:eastAsia="Arial Unicode MS" w:hAnsi="Times New Roman"/>
        </w:rPr>
        <w:t>comentários</w:t>
      </w:r>
      <w:proofErr w:type="gramEnd"/>
      <w:r w:rsidRPr="00BB1A81">
        <w:rPr>
          <w:rFonts w:ascii="Times New Roman" w:eastAsia="Arial Unicode MS" w:hAnsi="Times New Roman"/>
        </w:rPr>
        <w:t xml:space="preserve"> sobre as demonstrações financeiras da Emissora, enfocando os indicadores econômicos, financeiros e a estrutura de capital da Emissora;</w:t>
      </w:r>
    </w:p>
    <w:p w14:paraId="70A699B1" w14:textId="77777777" w:rsidR="004E7FD2" w:rsidRPr="00BB1A81" w:rsidRDefault="004E7FD2" w:rsidP="004E7FD2">
      <w:pPr>
        <w:pStyle w:val="PargrafodaLista"/>
        <w:ind w:left="1418" w:hanging="567"/>
        <w:rPr>
          <w:rFonts w:ascii="Times New Roman" w:eastAsia="Arial Unicode MS" w:hAnsi="Times New Roman" w:cs="Times New Roman"/>
        </w:rPr>
      </w:pPr>
    </w:p>
    <w:p w14:paraId="42631FC6" w14:textId="77777777" w:rsidR="004E7FD2" w:rsidRPr="00BB1A81" w:rsidRDefault="004E7FD2" w:rsidP="004E7FD2">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38" w:name="_DV_M295"/>
      <w:bookmarkStart w:id="139" w:name="_DV_M296"/>
      <w:bookmarkStart w:id="140" w:name="_DV_M297"/>
      <w:bookmarkEnd w:id="138"/>
      <w:bookmarkEnd w:id="139"/>
      <w:bookmarkEnd w:id="140"/>
      <w:proofErr w:type="gramStart"/>
      <w:r w:rsidRPr="00BB1A81">
        <w:rPr>
          <w:rFonts w:ascii="Times New Roman" w:eastAsia="Arial Unicode MS" w:hAnsi="Times New Roman"/>
        </w:rPr>
        <w:t>posição</w:t>
      </w:r>
      <w:proofErr w:type="gramEnd"/>
      <w:r w:rsidRPr="00BB1A81">
        <w:rPr>
          <w:rFonts w:ascii="Times New Roman" w:eastAsia="Arial Unicode MS" w:hAnsi="Times New Roman"/>
        </w:rPr>
        <w:t xml:space="preserve"> da distribuição ou colocação das Debêntures no mercado;</w:t>
      </w:r>
    </w:p>
    <w:p w14:paraId="6FC6CE29" w14:textId="77777777" w:rsidR="004E7FD2" w:rsidRPr="00BB1A81" w:rsidRDefault="004E7FD2" w:rsidP="004E7FD2">
      <w:pPr>
        <w:pStyle w:val="PargrafodaLista"/>
        <w:ind w:left="1418" w:hanging="567"/>
        <w:rPr>
          <w:rFonts w:ascii="Times New Roman" w:eastAsia="Arial Unicode MS" w:hAnsi="Times New Roman" w:cs="Times New Roman"/>
        </w:rPr>
      </w:pPr>
    </w:p>
    <w:p w14:paraId="38DFF5ED" w14:textId="7D96C056" w:rsidR="004E7FD2" w:rsidRPr="00BB1A81" w:rsidRDefault="004E7FD2" w:rsidP="004E7FD2">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41" w:name="_DV_M298"/>
      <w:bookmarkStart w:id="142" w:name="_DV_M299"/>
      <w:bookmarkEnd w:id="141"/>
      <w:bookmarkEnd w:id="142"/>
      <w:proofErr w:type="gramStart"/>
      <w:r w:rsidRPr="00BB1A81">
        <w:rPr>
          <w:rFonts w:ascii="Times New Roman" w:eastAsia="Arial Unicode MS" w:hAnsi="Times New Roman"/>
        </w:rPr>
        <w:t>amortização</w:t>
      </w:r>
      <w:proofErr w:type="gramEnd"/>
      <w:r w:rsidRPr="00BB1A81">
        <w:rPr>
          <w:rFonts w:ascii="Times New Roman" w:eastAsia="Arial Unicode MS" w:hAnsi="Times New Roman"/>
        </w:rPr>
        <w:t xml:space="preserve"> do Valor Nominal Unitário</w:t>
      </w:r>
      <w:r w:rsidR="00394DCB" w:rsidRPr="00394DCB">
        <w:rPr>
          <w:rFonts w:ascii="Times New Roman" w:hAnsi="Times New Roman"/>
        </w:rPr>
        <w:t xml:space="preserve"> das Debêntures</w:t>
      </w:r>
      <w:r w:rsidRPr="00BB1A81">
        <w:rPr>
          <w:rFonts w:ascii="Times New Roman" w:eastAsia="Arial Unicode MS" w:hAnsi="Times New Roman"/>
        </w:rPr>
        <w:t xml:space="preserve"> e pagamento de Juros Remuneratórios realizados no período, bem como aquisições e vendas de Debêntures efetuadas pela Emissora;</w:t>
      </w:r>
    </w:p>
    <w:p w14:paraId="02EA68D5" w14:textId="77777777" w:rsidR="004E7FD2" w:rsidRPr="00BB1A81" w:rsidRDefault="004E7FD2" w:rsidP="004E7FD2">
      <w:pPr>
        <w:pStyle w:val="PargrafodaLista"/>
        <w:ind w:left="1418" w:hanging="567"/>
        <w:rPr>
          <w:rFonts w:ascii="Times New Roman" w:eastAsia="Arial Unicode MS" w:hAnsi="Times New Roman" w:cs="Times New Roman"/>
        </w:rPr>
      </w:pPr>
    </w:p>
    <w:p w14:paraId="75C45DC9" w14:textId="77777777" w:rsidR="004E7FD2" w:rsidRPr="00BB1A81" w:rsidRDefault="004E7FD2" w:rsidP="004E7FD2">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43" w:name="_DV_M300"/>
      <w:bookmarkStart w:id="144" w:name="_DV_M302"/>
      <w:bookmarkStart w:id="145" w:name="_DV_M303"/>
      <w:bookmarkEnd w:id="143"/>
      <w:bookmarkEnd w:id="144"/>
      <w:bookmarkEnd w:id="145"/>
      <w:proofErr w:type="gramStart"/>
      <w:r w:rsidRPr="00BB1A81">
        <w:rPr>
          <w:rFonts w:ascii="Times New Roman" w:eastAsia="Arial Unicode MS" w:hAnsi="Times New Roman"/>
        </w:rPr>
        <w:t>acompanhamento</w:t>
      </w:r>
      <w:proofErr w:type="gramEnd"/>
      <w:r w:rsidRPr="00BB1A81">
        <w:rPr>
          <w:rFonts w:ascii="Times New Roman" w:eastAsia="Arial Unicode MS" w:hAnsi="Times New Roman"/>
        </w:rPr>
        <w:t xml:space="preserve"> da destinação dos recursos captados através da Emissão, de acordo com os dados obtidos junto aos administradores da Emissora;</w:t>
      </w:r>
    </w:p>
    <w:p w14:paraId="094EE0E3" w14:textId="77777777" w:rsidR="004E7FD2" w:rsidRPr="00BB1A81" w:rsidRDefault="004E7FD2" w:rsidP="004E7FD2">
      <w:pPr>
        <w:pStyle w:val="PargrafodaLista"/>
        <w:ind w:left="1418" w:hanging="567"/>
        <w:rPr>
          <w:rFonts w:ascii="Times New Roman" w:eastAsia="Arial Unicode MS" w:hAnsi="Times New Roman" w:cs="Times New Roman"/>
        </w:rPr>
      </w:pPr>
    </w:p>
    <w:p w14:paraId="3216080F" w14:textId="77777777" w:rsidR="004E7FD2" w:rsidRPr="00BB1A81" w:rsidRDefault="004E7FD2" w:rsidP="004E7FD2">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46" w:name="_DV_M304"/>
      <w:bookmarkStart w:id="147" w:name="_DV_M305"/>
      <w:bookmarkEnd w:id="146"/>
      <w:bookmarkEnd w:id="147"/>
      <w:proofErr w:type="gramStart"/>
      <w:r w:rsidRPr="00BB1A81">
        <w:rPr>
          <w:rFonts w:ascii="Times New Roman" w:eastAsia="Arial Unicode MS" w:hAnsi="Times New Roman"/>
        </w:rPr>
        <w:t>relação</w:t>
      </w:r>
      <w:proofErr w:type="gramEnd"/>
      <w:r w:rsidRPr="00BB1A81">
        <w:rPr>
          <w:rFonts w:ascii="Times New Roman" w:eastAsia="Arial Unicode MS" w:hAnsi="Times New Roman"/>
        </w:rPr>
        <w:t xml:space="preserve"> dos bens e valores entregues à sua administração;</w:t>
      </w:r>
    </w:p>
    <w:p w14:paraId="123FE5A5" w14:textId="77777777" w:rsidR="004E7FD2" w:rsidRPr="00BB1A81" w:rsidRDefault="004E7FD2" w:rsidP="004E7FD2">
      <w:pPr>
        <w:pStyle w:val="PargrafodaLista"/>
        <w:ind w:left="1418" w:hanging="567"/>
        <w:rPr>
          <w:rFonts w:ascii="Times New Roman" w:eastAsia="Arial Unicode MS" w:hAnsi="Times New Roman" w:cs="Times New Roman"/>
        </w:rPr>
      </w:pPr>
    </w:p>
    <w:p w14:paraId="38599547" w14:textId="77777777" w:rsidR="004E7FD2" w:rsidRPr="00BB1A81" w:rsidRDefault="004E7FD2" w:rsidP="004E7FD2">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48" w:name="_DV_M306"/>
      <w:bookmarkStart w:id="149" w:name="_DV_M307"/>
      <w:bookmarkEnd w:id="148"/>
      <w:bookmarkEnd w:id="149"/>
      <w:proofErr w:type="gramStart"/>
      <w:r w:rsidRPr="00BB1A81">
        <w:rPr>
          <w:rFonts w:ascii="Times New Roman" w:eastAsia="Arial Unicode MS" w:hAnsi="Times New Roman"/>
        </w:rPr>
        <w:t>cumprimento</w:t>
      </w:r>
      <w:proofErr w:type="gramEnd"/>
      <w:r w:rsidRPr="00BB1A81">
        <w:rPr>
          <w:rFonts w:ascii="Times New Roman" w:eastAsia="Arial Unicode MS" w:hAnsi="Times New Roman"/>
        </w:rPr>
        <w:t xml:space="preserve"> de outras obrigações assumidas pela Emissora nesta Escritura e demais documentos da Emissão;</w:t>
      </w:r>
    </w:p>
    <w:p w14:paraId="5FC09052" w14:textId="77777777" w:rsidR="004E7FD2" w:rsidRPr="00BB1A81" w:rsidRDefault="004E7FD2" w:rsidP="004E7FD2">
      <w:pPr>
        <w:pStyle w:val="PargrafodaLista"/>
        <w:ind w:left="1418" w:hanging="567"/>
        <w:rPr>
          <w:rFonts w:ascii="Times New Roman" w:eastAsia="Arial Unicode MS" w:hAnsi="Times New Roman" w:cs="Times New Roman"/>
        </w:rPr>
      </w:pPr>
    </w:p>
    <w:p w14:paraId="796D7739" w14:textId="77777777" w:rsidR="004E7FD2" w:rsidRPr="00BB1A81" w:rsidRDefault="004E7FD2" w:rsidP="004E7FD2">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50" w:name="_DV_M308"/>
      <w:bookmarkStart w:id="151" w:name="_DV_M309"/>
      <w:bookmarkEnd w:id="150"/>
      <w:bookmarkEnd w:id="151"/>
      <w:proofErr w:type="gramStart"/>
      <w:r w:rsidRPr="00BB1A81">
        <w:rPr>
          <w:rFonts w:ascii="Times New Roman" w:eastAsia="Arial Unicode MS" w:hAnsi="Times New Roman"/>
        </w:rPr>
        <w:t>declaração</w:t>
      </w:r>
      <w:proofErr w:type="gramEnd"/>
      <w:r w:rsidRPr="00BB1A81">
        <w:rPr>
          <w:rFonts w:ascii="Times New Roman" w:eastAsia="Arial Unicode MS" w:hAnsi="Times New Roman"/>
        </w:rPr>
        <w:t xml:space="preserve"> sobre sua aptidão para continuar exercendo a função de Agente Fiduciário;</w:t>
      </w:r>
    </w:p>
    <w:p w14:paraId="7783B2F3" w14:textId="77777777" w:rsidR="004E7FD2" w:rsidRPr="00BB1A81" w:rsidRDefault="004E7FD2" w:rsidP="004E7FD2">
      <w:pPr>
        <w:pStyle w:val="PargrafodaLista"/>
        <w:ind w:left="1418" w:hanging="567"/>
        <w:rPr>
          <w:rFonts w:ascii="Times New Roman" w:eastAsia="Arial Unicode MS" w:hAnsi="Times New Roman" w:cs="Times New Roman"/>
        </w:rPr>
      </w:pPr>
    </w:p>
    <w:p w14:paraId="12750E30" w14:textId="77777777" w:rsidR="004E7FD2" w:rsidRPr="00BB1A81" w:rsidRDefault="004E7FD2" w:rsidP="004E7FD2">
      <w:pPr>
        <w:pStyle w:val="p0"/>
        <w:numPr>
          <w:ilvl w:val="0"/>
          <w:numId w:val="14"/>
        </w:numPr>
        <w:tabs>
          <w:tab w:val="clear" w:pos="720"/>
          <w:tab w:val="left" w:pos="1418"/>
        </w:tabs>
        <w:spacing w:line="312" w:lineRule="auto"/>
        <w:ind w:left="1418" w:hanging="567"/>
        <w:rPr>
          <w:rFonts w:ascii="Times New Roman" w:eastAsia="Arial Unicode MS" w:hAnsi="Times New Roman"/>
        </w:rPr>
      </w:pPr>
      <w:proofErr w:type="gramStart"/>
      <w:r w:rsidRPr="00BB1A81">
        <w:rPr>
          <w:rFonts w:ascii="Times New Roman" w:eastAsia="Arial Unicode MS" w:hAnsi="Times New Roman"/>
        </w:rPr>
        <w:t>declaração</w:t>
      </w:r>
      <w:proofErr w:type="gramEnd"/>
      <w:r w:rsidRPr="00BB1A81">
        <w:rPr>
          <w:rFonts w:ascii="Times New Roman" w:eastAsia="Arial Unicode MS" w:hAnsi="Times New Roman"/>
        </w:rPr>
        <w:t xml:space="preserve"> sobre a suficiência e exequibilidade das Garantias prestadas nos termos das Cláusulas 4.10 e 4.11 acima; e</w:t>
      </w:r>
    </w:p>
    <w:p w14:paraId="2FAE0F4C" w14:textId="77777777" w:rsidR="004E7FD2" w:rsidRPr="00BB1A81" w:rsidRDefault="004E7FD2" w:rsidP="004E7FD2">
      <w:pPr>
        <w:pStyle w:val="PargrafodaLista"/>
        <w:ind w:left="1418" w:hanging="567"/>
        <w:rPr>
          <w:rFonts w:ascii="Times New Roman" w:eastAsia="Arial Unicode MS" w:hAnsi="Times New Roman" w:cs="Times New Roman"/>
        </w:rPr>
      </w:pPr>
    </w:p>
    <w:p w14:paraId="438D9181" w14:textId="77777777" w:rsidR="004E7FD2" w:rsidRPr="00BB1A81" w:rsidRDefault="004E7FD2" w:rsidP="004E7FD2">
      <w:pPr>
        <w:pStyle w:val="p0"/>
        <w:numPr>
          <w:ilvl w:val="0"/>
          <w:numId w:val="14"/>
        </w:numPr>
        <w:tabs>
          <w:tab w:val="clear" w:pos="720"/>
          <w:tab w:val="left" w:pos="1418"/>
        </w:tabs>
        <w:spacing w:line="312" w:lineRule="auto"/>
        <w:ind w:left="1418" w:hanging="567"/>
        <w:rPr>
          <w:rFonts w:ascii="Times New Roman" w:eastAsia="Arial Unicode MS" w:hAnsi="Times New Roman"/>
        </w:rPr>
      </w:pPr>
      <w:bookmarkStart w:id="152" w:name="_DV_M310"/>
      <w:bookmarkEnd w:id="152"/>
      <w:proofErr w:type="gramStart"/>
      <w:r w:rsidRPr="00BB1A81">
        <w:rPr>
          <w:rFonts w:ascii="Times New Roman" w:eastAsia="Arial Unicode MS" w:hAnsi="Times New Roman"/>
        </w:rPr>
        <w:t>existência</w:t>
      </w:r>
      <w:proofErr w:type="gramEnd"/>
      <w:r w:rsidRPr="00BB1A81">
        <w:rPr>
          <w:rFonts w:ascii="Times New Roman" w:eastAsia="Arial Unicode MS" w:hAnsi="Times New Roman"/>
        </w:rPr>
        <w:t xml:space="preserve"> de outras emissões de debêntures, públicas ou privadas, realizadas por sociedade coligada, controlada, controladora ou integrante do mesmo grupo da Emissora em que tenha atuado como agente fiduciário no período, bem como os dados sobre tais emissões previstos no artigo 12, inciso XVII, alínea “k”, itens 1 a 7, da Instrução CVM 28.</w:t>
      </w:r>
    </w:p>
    <w:p w14:paraId="2913D2DD" w14:textId="77777777" w:rsidR="004E7FD2" w:rsidRPr="00BB1A81" w:rsidRDefault="004E7FD2" w:rsidP="004E7FD2">
      <w:pPr>
        <w:pStyle w:val="p0"/>
        <w:spacing w:line="312" w:lineRule="auto"/>
        <w:rPr>
          <w:rFonts w:ascii="Times New Roman" w:eastAsia="Arial Unicode MS" w:hAnsi="Times New Roman"/>
        </w:rPr>
      </w:pPr>
    </w:p>
    <w:p w14:paraId="788D2952"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992"/>
        <w:jc w:val="both"/>
        <w:rPr>
          <w:rFonts w:eastAsia="Arial Unicode MS"/>
          <w:w w:val="0"/>
          <w:sz w:val="22"/>
          <w:szCs w:val="22"/>
        </w:rPr>
      </w:pPr>
      <w:proofErr w:type="gramStart"/>
      <w:r w:rsidRPr="00BB1A81">
        <w:rPr>
          <w:rFonts w:eastAsia="Arial Unicode MS"/>
          <w:w w:val="0"/>
          <w:sz w:val="22"/>
          <w:szCs w:val="22"/>
        </w:rPr>
        <w:t>colocar</w:t>
      </w:r>
      <w:proofErr w:type="gramEnd"/>
      <w:r w:rsidRPr="00BB1A81">
        <w:rPr>
          <w:rFonts w:eastAsia="Arial Unicode MS"/>
          <w:w w:val="0"/>
          <w:sz w:val="22"/>
          <w:szCs w:val="22"/>
        </w:rPr>
        <w:t xml:space="preserve"> o relatório de que trata o </w:t>
      </w:r>
      <w:bookmarkStart w:id="153" w:name="_DV_C515"/>
      <w:r w:rsidRPr="00BB1A81">
        <w:rPr>
          <w:rFonts w:eastAsia="Arial Unicode MS"/>
          <w:w w:val="0"/>
          <w:sz w:val="22"/>
          <w:szCs w:val="22"/>
        </w:rPr>
        <w:t>item (</w:t>
      </w:r>
      <w:proofErr w:type="spellStart"/>
      <w:r w:rsidRPr="00BB1A81">
        <w:rPr>
          <w:rFonts w:eastAsia="Arial Unicode MS"/>
          <w:w w:val="0"/>
          <w:sz w:val="22"/>
          <w:szCs w:val="22"/>
        </w:rPr>
        <w:t>xiv</w:t>
      </w:r>
      <w:proofErr w:type="spellEnd"/>
      <w:r w:rsidRPr="00BB1A81">
        <w:rPr>
          <w:rFonts w:eastAsia="Arial Unicode MS"/>
          <w:w w:val="0"/>
          <w:sz w:val="22"/>
          <w:szCs w:val="22"/>
        </w:rPr>
        <w:t>) acima</w:t>
      </w:r>
      <w:bookmarkStart w:id="154" w:name="_DV_M311"/>
      <w:bookmarkStart w:id="155" w:name="_DV_M312"/>
      <w:bookmarkEnd w:id="153"/>
      <w:bookmarkEnd w:id="154"/>
      <w:bookmarkEnd w:id="155"/>
      <w:r w:rsidRPr="00BB1A81">
        <w:rPr>
          <w:rFonts w:eastAsia="Arial Unicode MS"/>
          <w:w w:val="0"/>
          <w:sz w:val="22"/>
          <w:szCs w:val="22"/>
        </w:rPr>
        <w:t xml:space="preserve"> à disposição dos D</w:t>
      </w:r>
      <w:r w:rsidRPr="00BB1A81">
        <w:rPr>
          <w:sz w:val="22"/>
          <w:szCs w:val="22"/>
        </w:rPr>
        <w:t xml:space="preserve">ebenturistas </w:t>
      </w:r>
      <w:r w:rsidRPr="00BB1A81">
        <w:rPr>
          <w:rFonts w:eastAsia="Arial Unicode MS"/>
          <w:w w:val="0"/>
          <w:sz w:val="22"/>
          <w:szCs w:val="22"/>
        </w:rPr>
        <w:t>no prazo máximo de 4 (quatro) meses a contar do encerramento do exercício social da Emissora, pelo menos nos seguintes locais</w:t>
      </w:r>
      <w:bookmarkStart w:id="156" w:name="_DV_C519"/>
      <w:r w:rsidRPr="00BB1A81">
        <w:rPr>
          <w:rFonts w:eastAsia="Arial Unicode MS"/>
          <w:w w:val="0"/>
          <w:sz w:val="22"/>
          <w:szCs w:val="22"/>
        </w:rPr>
        <w:t>:</w:t>
      </w:r>
      <w:bookmarkEnd w:id="156"/>
    </w:p>
    <w:p w14:paraId="5A77221A"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7642E44" w14:textId="77777777" w:rsidR="004E7FD2" w:rsidRPr="00BB1A81" w:rsidRDefault="004E7FD2" w:rsidP="004E7FD2">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157" w:name="_DV_M313"/>
      <w:bookmarkStart w:id="158" w:name="_DV_M314"/>
      <w:bookmarkEnd w:id="157"/>
      <w:bookmarkEnd w:id="158"/>
      <w:r w:rsidRPr="00BB1A81">
        <w:rPr>
          <w:rFonts w:ascii="Times New Roman" w:eastAsia="Arial Unicode MS" w:hAnsi="Times New Roman"/>
        </w:rPr>
        <w:tab/>
      </w:r>
      <w:proofErr w:type="gramStart"/>
      <w:r w:rsidRPr="00BB1A81">
        <w:rPr>
          <w:rFonts w:ascii="Times New Roman" w:eastAsia="Arial Unicode MS" w:hAnsi="Times New Roman"/>
        </w:rPr>
        <w:t>na</w:t>
      </w:r>
      <w:proofErr w:type="gramEnd"/>
      <w:r w:rsidRPr="00BB1A81">
        <w:rPr>
          <w:rFonts w:ascii="Times New Roman" w:eastAsia="Arial Unicode MS" w:hAnsi="Times New Roman"/>
        </w:rPr>
        <w:t xml:space="preserve"> sede da Emissora;</w:t>
      </w:r>
    </w:p>
    <w:p w14:paraId="494FB2FB" w14:textId="77777777" w:rsidR="004E7FD2" w:rsidRPr="00BB1A81" w:rsidRDefault="004E7FD2" w:rsidP="004E7FD2">
      <w:pPr>
        <w:pStyle w:val="p0"/>
        <w:tabs>
          <w:tab w:val="clear" w:pos="720"/>
          <w:tab w:val="left" w:pos="1418"/>
        </w:tabs>
        <w:spacing w:line="312" w:lineRule="auto"/>
        <w:ind w:left="1418" w:hanging="567"/>
        <w:rPr>
          <w:rFonts w:ascii="Times New Roman" w:eastAsia="Arial Unicode MS" w:hAnsi="Times New Roman"/>
        </w:rPr>
      </w:pPr>
    </w:p>
    <w:p w14:paraId="11921D94" w14:textId="77777777" w:rsidR="004E7FD2" w:rsidRPr="00BB1A81" w:rsidRDefault="004E7FD2" w:rsidP="004E7FD2">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159" w:name="_DV_M315"/>
      <w:bookmarkEnd w:id="159"/>
      <w:proofErr w:type="gramStart"/>
      <w:r w:rsidRPr="00BB1A81">
        <w:rPr>
          <w:rFonts w:ascii="Times New Roman" w:eastAsia="Arial Unicode MS" w:hAnsi="Times New Roman"/>
        </w:rPr>
        <w:t>no</w:t>
      </w:r>
      <w:proofErr w:type="gramEnd"/>
      <w:r w:rsidRPr="00BB1A81">
        <w:rPr>
          <w:rFonts w:ascii="Times New Roman" w:eastAsia="Arial Unicode MS" w:hAnsi="Times New Roman"/>
        </w:rPr>
        <w:t xml:space="preserve"> seu escritório ou em local indicado pelo Agente Fiduciário;</w:t>
      </w:r>
    </w:p>
    <w:p w14:paraId="2D857ACD" w14:textId="77777777" w:rsidR="004E7FD2" w:rsidRPr="00BB1A81" w:rsidRDefault="004E7FD2" w:rsidP="004E7FD2">
      <w:pPr>
        <w:pStyle w:val="PargrafodaLista"/>
        <w:tabs>
          <w:tab w:val="left" w:pos="1418"/>
        </w:tabs>
        <w:ind w:left="1418" w:hanging="567"/>
        <w:rPr>
          <w:rFonts w:ascii="Times New Roman" w:eastAsia="Arial Unicode MS" w:hAnsi="Times New Roman" w:cs="Times New Roman"/>
        </w:rPr>
      </w:pPr>
    </w:p>
    <w:p w14:paraId="74C4E19D" w14:textId="77777777" w:rsidR="004E7FD2" w:rsidRPr="00BB1A81" w:rsidRDefault="004E7FD2" w:rsidP="004E7FD2">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160" w:name="_DV_M317"/>
      <w:bookmarkEnd w:id="160"/>
      <w:proofErr w:type="gramStart"/>
      <w:r w:rsidRPr="00BB1A81">
        <w:rPr>
          <w:rFonts w:ascii="Times New Roman" w:eastAsia="Arial Unicode MS" w:hAnsi="Times New Roman"/>
        </w:rPr>
        <w:t>na</w:t>
      </w:r>
      <w:proofErr w:type="gramEnd"/>
      <w:r w:rsidRPr="00BB1A81">
        <w:rPr>
          <w:rFonts w:ascii="Times New Roman" w:eastAsia="Arial Unicode MS" w:hAnsi="Times New Roman"/>
        </w:rPr>
        <w:t xml:space="preserve"> CVM;</w:t>
      </w:r>
    </w:p>
    <w:p w14:paraId="40102764" w14:textId="77777777" w:rsidR="004E7FD2" w:rsidRPr="00BB1A81" w:rsidRDefault="004E7FD2" w:rsidP="004E7FD2">
      <w:pPr>
        <w:pStyle w:val="PargrafodaLista"/>
        <w:tabs>
          <w:tab w:val="left" w:pos="1418"/>
        </w:tabs>
        <w:ind w:left="1418" w:hanging="567"/>
        <w:rPr>
          <w:rFonts w:ascii="Times New Roman" w:eastAsia="Arial Unicode MS" w:hAnsi="Times New Roman" w:cs="Times New Roman"/>
        </w:rPr>
      </w:pPr>
    </w:p>
    <w:p w14:paraId="46C3FBC6" w14:textId="77777777" w:rsidR="004E7FD2" w:rsidRPr="00BB1A81" w:rsidRDefault="004E7FD2" w:rsidP="004E7FD2">
      <w:pPr>
        <w:pStyle w:val="p0"/>
        <w:numPr>
          <w:ilvl w:val="0"/>
          <w:numId w:val="15"/>
        </w:numPr>
        <w:tabs>
          <w:tab w:val="clear" w:pos="720"/>
          <w:tab w:val="left" w:pos="1418"/>
        </w:tabs>
        <w:spacing w:line="312" w:lineRule="auto"/>
        <w:ind w:left="1418" w:hanging="567"/>
        <w:rPr>
          <w:rFonts w:ascii="Times New Roman" w:eastAsia="Arial Unicode MS" w:hAnsi="Times New Roman"/>
        </w:rPr>
      </w:pPr>
      <w:bookmarkStart w:id="161" w:name="_DV_M318"/>
      <w:bookmarkEnd w:id="161"/>
      <w:proofErr w:type="gramStart"/>
      <w:r w:rsidRPr="00BB1A81">
        <w:rPr>
          <w:rFonts w:ascii="Times New Roman" w:eastAsia="Arial Unicode MS" w:hAnsi="Times New Roman"/>
        </w:rPr>
        <w:t>na</w:t>
      </w:r>
      <w:proofErr w:type="gramEnd"/>
      <w:r w:rsidRPr="00BB1A81">
        <w:rPr>
          <w:rFonts w:ascii="Times New Roman" w:eastAsia="Arial Unicode MS" w:hAnsi="Times New Roman"/>
        </w:rPr>
        <w:t xml:space="preserve"> CETIP; e</w:t>
      </w:r>
    </w:p>
    <w:p w14:paraId="679EA99A" w14:textId="77777777" w:rsidR="004E7FD2" w:rsidRPr="00BB1A81" w:rsidRDefault="004E7FD2" w:rsidP="004E7FD2">
      <w:pPr>
        <w:pStyle w:val="PargrafodaLista"/>
        <w:tabs>
          <w:tab w:val="left" w:pos="1418"/>
        </w:tabs>
        <w:ind w:left="1418" w:hanging="567"/>
        <w:rPr>
          <w:rFonts w:ascii="Times New Roman" w:eastAsia="Arial Unicode MS" w:hAnsi="Times New Roman" w:cs="Times New Roman"/>
        </w:rPr>
      </w:pPr>
    </w:p>
    <w:p w14:paraId="4CDD6E82" w14:textId="77777777" w:rsidR="004E7FD2" w:rsidRPr="00BB1A81" w:rsidRDefault="004E7FD2" w:rsidP="004E7FD2">
      <w:pPr>
        <w:pStyle w:val="p0"/>
        <w:numPr>
          <w:ilvl w:val="0"/>
          <w:numId w:val="15"/>
        </w:numPr>
        <w:tabs>
          <w:tab w:val="clear" w:pos="720"/>
          <w:tab w:val="left" w:pos="1418"/>
        </w:tabs>
        <w:spacing w:line="312" w:lineRule="auto"/>
        <w:ind w:left="1418" w:hanging="567"/>
        <w:rPr>
          <w:rFonts w:ascii="Times New Roman" w:eastAsia="Arial Unicode MS" w:hAnsi="Times New Roman"/>
        </w:rPr>
      </w:pPr>
      <w:proofErr w:type="gramStart"/>
      <w:r w:rsidRPr="00BB1A81">
        <w:rPr>
          <w:rFonts w:ascii="Times New Roman" w:eastAsia="Arial Unicode MS" w:hAnsi="Times New Roman"/>
        </w:rPr>
        <w:t>na</w:t>
      </w:r>
      <w:proofErr w:type="gramEnd"/>
      <w:r w:rsidRPr="00BB1A81">
        <w:rPr>
          <w:rFonts w:ascii="Times New Roman" w:eastAsia="Arial Unicode MS" w:hAnsi="Times New Roman"/>
        </w:rPr>
        <w:t xml:space="preserve"> sede do Coordenador Líder;</w:t>
      </w:r>
    </w:p>
    <w:p w14:paraId="65E54AD7" w14:textId="77777777" w:rsidR="004E7FD2" w:rsidRPr="00BB1A81" w:rsidRDefault="004E7FD2" w:rsidP="004E7FD2">
      <w:pPr>
        <w:pStyle w:val="p0"/>
        <w:spacing w:line="312" w:lineRule="auto"/>
        <w:rPr>
          <w:rFonts w:ascii="Times New Roman" w:eastAsia="Arial Unicode MS" w:hAnsi="Times New Roman"/>
        </w:rPr>
      </w:pPr>
    </w:p>
    <w:p w14:paraId="2874FD3D"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szCs w:val="22"/>
        </w:rPr>
      </w:pPr>
      <w:bookmarkStart w:id="162" w:name="_DV_M319"/>
      <w:bookmarkStart w:id="163" w:name="_DV_M320"/>
      <w:bookmarkEnd w:id="162"/>
      <w:bookmarkEnd w:id="163"/>
      <w:proofErr w:type="gramStart"/>
      <w:r w:rsidRPr="00BB1A81">
        <w:rPr>
          <w:rFonts w:eastAsia="Arial Unicode MS"/>
          <w:sz w:val="22"/>
          <w:szCs w:val="22"/>
        </w:rPr>
        <w:t>enviar</w:t>
      </w:r>
      <w:proofErr w:type="gramEnd"/>
      <w:r w:rsidRPr="00BB1A81">
        <w:rPr>
          <w:rFonts w:eastAsia="Arial Unicode MS"/>
          <w:sz w:val="22"/>
          <w:szCs w:val="22"/>
        </w:rPr>
        <w:t xml:space="preserve"> comunicado aos D</w:t>
      </w:r>
      <w:r w:rsidRPr="00BB1A81">
        <w:rPr>
          <w:sz w:val="22"/>
          <w:szCs w:val="22"/>
        </w:rPr>
        <w:t xml:space="preserve">ebenturistas de </w:t>
      </w:r>
      <w:r w:rsidRPr="00BB1A81">
        <w:rPr>
          <w:rFonts w:eastAsia="Arial Unicode MS"/>
          <w:sz w:val="22"/>
          <w:szCs w:val="22"/>
        </w:rPr>
        <w:t>que o relatório se encontra à sua disposição nos locais indicados no item (</w:t>
      </w:r>
      <w:proofErr w:type="spellStart"/>
      <w:r w:rsidRPr="00BB1A81">
        <w:rPr>
          <w:rFonts w:eastAsia="Arial Unicode MS"/>
          <w:sz w:val="22"/>
          <w:szCs w:val="22"/>
        </w:rPr>
        <w:t>xv</w:t>
      </w:r>
      <w:proofErr w:type="spellEnd"/>
      <w:r w:rsidRPr="00BB1A81">
        <w:rPr>
          <w:rFonts w:eastAsia="Arial Unicode MS"/>
          <w:sz w:val="22"/>
          <w:szCs w:val="22"/>
        </w:rPr>
        <w:t>) acima</w:t>
      </w:r>
      <w:bookmarkStart w:id="164" w:name="_DV_M321"/>
      <w:bookmarkStart w:id="165" w:name="_DV_M322"/>
      <w:bookmarkEnd w:id="164"/>
      <w:bookmarkEnd w:id="165"/>
      <w:r w:rsidRPr="00BB1A81">
        <w:rPr>
          <w:rFonts w:eastAsia="Arial Unicode MS"/>
          <w:sz w:val="22"/>
          <w:szCs w:val="22"/>
        </w:rPr>
        <w:t>;</w:t>
      </w:r>
    </w:p>
    <w:p w14:paraId="2B23CC8D"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p>
    <w:p w14:paraId="176B0A54" w14:textId="258D56D5"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66" w:name="_DV_M323"/>
      <w:bookmarkStart w:id="167" w:name="_DV_M324"/>
      <w:bookmarkEnd w:id="166"/>
      <w:bookmarkEnd w:id="167"/>
      <w:proofErr w:type="gramStart"/>
      <w:r w:rsidRPr="00BB1A81">
        <w:rPr>
          <w:rFonts w:eastAsia="Arial Unicode MS"/>
          <w:w w:val="0"/>
          <w:sz w:val="22"/>
          <w:szCs w:val="22"/>
        </w:rPr>
        <w:t>manter</w:t>
      </w:r>
      <w:proofErr w:type="gramEnd"/>
      <w:r w:rsidRPr="00BB1A81">
        <w:rPr>
          <w:rFonts w:eastAsia="Arial Unicode MS"/>
          <w:w w:val="0"/>
          <w:sz w:val="22"/>
          <w:szCs w:val="22"/>
        </w:rPr>
        <w:t xml:space="preserve"> atualizada a relação dos D</w:t>
      </w:r>
      <w:r w:rsidRPr="00BB1A81">
        <w:rPr>
          <w:sz w:val="22"/>
          <w:szCs w:val="22"/>
        </w:rPr>
        <w:t xml:space="preserve">ebenturistas </w:t>
      </w:r>
      <w:r w:rsidRPr="00BB1A81">
        <w:rPr>
          <w:rFonts w:eastAsia="Arial Unicode MS"/>
          <w:w w:val="0"/>
          <w:sz w:val="22"/>
          <w:szCs w:val="22"/>
        </w:rPr>
        <w:t>e seus endereços, mediante, inclusive, gestões junto à Emissora, ao Banco Escriturador e à CETIP;</w:t>
      </w:r>
    </w:p>
    <w:p w14:paraId="0077E879"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rPr>
      </w:pPr>
    </w:p>
    <w:p w14:paraId="131E2707"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68" w:name="_DV_M325"/>
      <w:bookmarkStart w:id="169" w:name="_DV_M326"/>
      <w:bookmarkEnd w:id="168"/>
      <w:bookmarkEnd w:id="169"/>
      <w:proofErr w:type="gramStart"/>
      <w:r w:rsidRPr="00BB1A81">
        <w:rPr>
          <w:rFonts w:eastAsia="Arial Unicode MS"/>
          <w:w w:val="0"/>
          <w:sz w:val="22"/>
          <w:szCs w:val="22"/>
        </w:rPr>
        <w:t>coordenar</w:t>
      </w:r>
      <w:proofErr w:type="gramEnd"/>
      <w:r w:rsidRPr="00BB1A81">
        <w:rPr>
          <w:rFonts w:eastAsia="Arial Unicode MS"/>
          <w:w w:val="0"/>
          <w:sz w:val="22"/>
          <w:szCs w:val="22"/>
        </w:rPr>
        <w:t xml:space="preserve"> o sorteio das Debêntures a serem resgatadas antecipadamente, se for o caso;</w:t>
      </w:r>
    </w:p>
    <w:p w14:paraId="06CBEC73"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rPr>
      </w:pPr>
      <w:bookmarkStart w:id="170" w:name="_DV_C548"/>
    </w:p>
    <w:p w14:paraId="583A9988"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71" w:name="_DV_M329"/>
      <w:bookmarkStart w:id="172" w:name="_DV_M330"/>
      <w:bookmarkEnd w:id="170"/>
      <w:bookmarkEnd w:id="171"/>
      <w:bookmarkEnd w:id="172"/>
      <w:proofErr w:type="gramStart"/>
      <w:r w:rsidRPr="00BB1A81">
        <w:rPr>
          <w:rFonts w:eastAsia="Arial Unicode MS"/>
          <w:w w:val="0"/>
          <w:sz w:val="22"/>
          <w:szCs w:val="22"/>
        </w:rPr>
        <w:t>fiscalizar</w:t>
      </w:r>
      <w:proofErr w:type="gramEnd"/>
      <w:r w:rsidRPr="00BB1A81">
        <w:rPr>
          <w:rFonts w:eastAsia="Arial Unicode MS"/>
          <w:w w:val="0"/>
          <w:sz w:val="22"/>
          <w:szCs w:val="22"/>
        </w:rPr>
        <w:t xml:space="preserve"> o cumprimento das Cláusulas constantes desta Escritura e das Garantias, especialmente daquelas que impõem obrigações de fazer e de não fazer, e os Índices e Limites Financeiros, conforme informações públicas disponíveis e/ou obtidas junto aos administradores da Emissora, informado prontamente aos Debenturistas as eventuais inadimplências verificadas; </w:t>
      </w:r>
    </w:p>
    <w:p w14:paraId="5A0B5713" w14:textId="77777777" w:rsidR="00EE4BBC" w:rsidRPr="00BB1A81" w:rsidRDefault="00EE4BBC" w:rsidP="004E7FD2">
      <w:pPr>
        <w:pStyle w:val="PargrafodaLista"/>
        <w:tabs>
          <w:tab w:val="left" w:pos="1418"/>
        </w:tabs>
        <w:ind w:left="1418" w:hanging="709"/>
        <w:rPr>
          <w:rFonts w:ascii="Times New Roman" w:eastAsia="Arial Unicode MS" w:hAnsi="Times New Roman" w:cs="Times New Roman"/>
        </w:rPr>
      </w:pPr>
    </w:p>
    <w:p w14:paraId="16C62CBC" w14:textId="6ADB8EF4"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73" w:name="_DV_M331"/>
      <w:bookmarkEnd w:id="173"/>
      <w:proofErr w:type="gramStart"/>
      <w:r w:rsidRPr="00BB1A81">
        <w:rPr>
          <w:rFonts w:eastAsia="Arial Unicode MS"/>
          <w:w w:val="0"/>
          <w:sz w:val="22"/>
          <w:szCs w:val="22"/>
        </w:rPr>
        <w:t>notificar</w:t>
      </w:r>
      <w:proofErr w:type="gramEnd"/>
      <w:r w:rsidRPr="00BB1A81">
        <w:rPr>
          <w:rFonts w:eastAsia="Arial Unicode MS"/>
          <w:w w:val="0"/>
          <w:sz w:val="22"/>
          <w:szCs w:val="22"/>
        </w:rPr>
        <w:t xml:space="preserve"> os D</w:t>
      </w:r>
      <w:r w:rsidRPr="00BB1A81">
        <w:rPr>
          <w:sz w:val="22"/>
          <w:szCs w:val="22"/>
        </w:rPr>
        <w:t>ebenturistas</w:t>
      </w:r>
      <w:r w:rsidRPr="00BB1A81">
        <w:rPr>
          <w:rFonts w:eastAsia="Arial Unicode MS"/>
          <w:w w:val="0"/>
          <w:sz w:val="22"/>
          <w:szCs w:val="22"/>
        </w:rPr>
        <w:t>, se possível individualmente</w:t>
      </w:r>
      <w:r w:rsidR="004A7DE1">
        <w:rPr>
          <w:rFonts w:eastAsia="Arial Unicode MS"/>
          <w:w w:val="0"/>
          <w:sz w:val="22"/>
          <w:szCs w:val="22"/>
        </w:rPr>
        <w:t xml:space="preserve">, </w:t>
      </w:r>
      <w:r w:rsidR="00EE4BBC">
        <w:rPr>
          <w:rFonts w:eastAsia="Arial Unicode MS"/>
          <w:w w:val="0"/>
          <w:sz w:val="22"/>
          <w:szCs w:val="22"/>
        </w:rPr>
        <w:t xml:space="preserve">no prazo máximo de 2 (dois) dias, de qualquer inadimplemento, pela Emissora, de obrigações assumidas na presente Escritura, indicando o local em que fornecerá aos interessados esclarecimentos adicionais. Comunicação de igual teor deverá ser enviada à CVM e à CETIP. </w:t>
      </w:r>
      <w:r w:rsidRPr="00BB1A81">
        <w:rPr>
          <w:rFonts w:eastAsia="Arial Unicode MS"/>
          <w:w w:val="0"/>
          <w:sz w:val="22"/>
          <w:szCs w:val="22"/>
        </w:rPr>
        <w:t>;</w:t>
      </w:r>
    </w:p>
    <w:p w14:paraId="4BAED3FB"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rPr>
      </w:pPr>
    </w:p>
    <w:p w14:paraId="0D071A0E" w14:textId="77777777"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74" w:name="_DV_M332"/>
      <w:bookmarkStart w:id="175" w:name="_DV_M333"/>
      <w:bookmarkEnd w:id="174"/>
      <w:bookmarkEnd w:id="175"/>
      <w:proofErr w:type="gramStart"/>
      <w:r w:rsidRPr="00BB1A81">
        <w:rPr>
          <w:rFonts w:eastAsia="Arial Unicode MS"/>
          <w:w w:val="0"/>
          <w:sz w:val="22"/>
          <w:szCs w:val="22"/>
        </w:rPr>
        <w:t>acompanhar</w:t>
      </w:r>
      <w:proofErr w:type="gramEnd"/>
      <w:r w:rsidRPr="00BB1A81">
        <w:rPr>
          <w:rFonts w:eastAsia="Arial Unicode MS"/>
          <w:w w:val="0"/>
          <w:sz w:val="22"/>
          <w:szCs w:val="22"/>
        </w:rPr>
        <w:t>, junto ao Banco Depositário, o cumprimento dos termos e condições estabelecidos n</w:t>
      </w:r>
      <w:r w:rsidR="000D312A" w:rsidRPr="00BB1A81">
        <w:rPr>
          <w:rFonts w:eastAsia="Arial Unicode MS"/>
          <w:w w:val="0"/>
          <w:sz w:val="22"/>
          <w:szCs w:val="22"/>
        </w:rPr>
        <w:t>as Garantias</w:t>
      </w:r>
      <w:r w:rsidRPr="00BB1A81">
        <w:rPr>
          <w:rFonts w:eastAsia="Arial Unicode MS"/>
          <w:w w:val="0"/>
          <w:sz w:val="22"/>
          <w:szCs w:val="22"/>
        </w:rPr>
        <w:t>;</w:t>
      </w:r>
    </w:p>
    <w:p w14:paraId="647F44B4"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rPr>
      </w:pPr>
    </w:p>
    <w:p w14:paraId="017BA162" w14:textId="73CE7DD6" w:rsidR="004E7FD2" w:rsidRPr="00BB1A81" w:rsidRDefault="00A364A7"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bookmarkStart w:id="176" w:name="_DV_M338"/>
      <w:bookmarkEnd w:id="176"/>
      <w:proofErr w:type="gramStart"/>
      <w:r>
        <w:rPr>
          <w:rFonts w:eastAsia="Arial Unicode MS"/>
          <w:w w:val="0"/>
          <w:sz w:val="22"/>
          <w:szCs w:val="22"/>
        </w:rPr>
        <w:t>acompanhar</w:t>
      </w:r>
      <w:proofErr w:type="gramEnd"/>
      <w:r w:rsidRPr="00BB1A81">
        <w:rPr>
          <w:rFonts w:eastAsia="Arial Unicode MS"/>
          <w:w w:val="0"/>
          <w:sz w:val="22"/>
          <w:szCs w:val="22"/>
        </w:rPr>
        <w:t xml:space="preserve"> </w:t>
      </w:r>
      <w:r w:rsidR="004E7FD2" w:rsidRPr="00BB1A81">
        <w:rPr>
          <w:rFonts w:eastAsia="Arial Unicode MS"/>
          <w:w w:val="0"/>
          <w:sz w:val="22"/>
          <w:szCs w:val="22"/>
        </w:rPr>
        <w:t>diariamente</w:t>
      </w:r>
      <w:r w:rsidR="00214713">
        <w:rPr>
          <w:rFonts w:eastAsia="Arial Unicode MS"/>
          <w:w w:val="0"/>
          <w:sz w:val="22"/>
          <w:szCs w:val="22"/>
        </w:rPr>
        <w:t xml:space="preserve"> </w:t>
      </w:r>
      <w:r w:rsidR="004E7FD2" w:rsidRPr="00BB1A81">
        <w:rPr>
          <w:rFonts w:eastAsia="Arial Unicode MS"/>
          <w:w w:val="0"/>
          <w:sz w:val="22"/>
          <w:szCs w:val="22"/>
        </w:rPr>
        <w:t xml:space="preserve">o </w:t>
      </w:r>
      <w:r>
        <w:rPr>
          <w:rFonts w:eastAsia="Arial Unicode MS"/>
          <w:w w:val="0"/>
          <w:sz w:val="22"/>
          <w:szCs w:val="22"/>
        </w:rPr>
        <w:t xml:space="preserve">cálculo do </w:t>
      </w:r>
      <w:r w:rsidR="004E7FD2" w:rsidRPr="00BB1A81">
        <w:rPr>
          <w:rFonts w:eastAsia="Arial Unicode MS"/>
          <w:w w:val="0"/>
          <w:sz w:val="22"/>
          <w:szCs w:val="22"/>
        </w:rPr>
        <w:t>Valor Nominal Unitário</w:t>
      </w:r>
      <w:r w:rsidR="00394DCB" w:rsidRPr="00394DCB">
        <w:t xml:space="preserve"> </w:t>
      </w:r>
      <w:r w:rsidR="00394DCB" w:rsidRPr="00394DCB">
        <w:rPr>
          <w:rFonts w:eastAsia="Arial Unicode MS"/>
          <w:w w:val="0"/>
          <w:sz w:val="22"/>
          <w:szCs w:val="22"/>
        </w:rPr>
        <w:t>das Debêntures</w:t>
      </w:r>
      <w:r w:rsidR="004E7FD2" w:rsidRPr="00BB1A81">
        <w:rPr>
          <w:rFonts w:eastAsia="Arial Unicode MS"/>
          <w:w w:val="0"/>
          <w:sz w:val="22"/>
          <w:szCs w:val="22"/>
        </w:rPr>
        <w:t xml:space="preserve"> </w:t>
      </w:r>
      <w:r>
        <w:rPr>
          <w:rFonts w:eastAsia="Arial Unicode MS"/>
          <w:w w:val="0"/>
          <w:sz w:val="22"/>
          <w:szCs w:val="22"/>
        </w:rPr>
        <w:t>efetuado pela Emissora</w:t>
      </w:r>
      <w:r w:rsidR="004E7FD2" w:rsidRPr="00BB1A81">
        <w:rPr>
          <w:rFonts w:eastAsia="Arial Unicode MS"/>
          <w:w w:val="0"/>
          <w:sz w:val="22"/>
          <w:szCs w:val="22"/>
        </w:rPr>
        <w:t>, disponibilizando-o aos Debenturistas e aos participantes do mercado, através de sua central de atendimento e/ou do site www.oliveiratrust.com.br; e</w:t>
      </w:r>
    </w:p>
    <w:p w14:paraId="7EEAE6F8"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rPr>
      </w:pPr>
    </w:p>
    <w:p w14:paraId="14ABA50B" w14:textId="3A48F8E1" w:rsidR="004E7FD2" w:rsidRPr="00BB1A81" w:rsidRDefault="004E7FD2" w:rsidP="004E7FD2">
      <w:pPr>
        <w:numPr>
          <w:ilvl w:val="0"/>
          <w:numId w:val="13"/>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sz w:val="22"/>
        </w:rPr>
      </w:pPr>
      <w:proofErr w:type="gramStart"/>
      <w:r w:rsidRPr="00BB1A81">
        <w:rPr>
          <w:rFonts w:eastAsia="Arial Unicode MS"/>
          <w:w w:val="0"/>
          <w:sz w:val="22"/>
          <w:szCs w:val="22"/>
        </w:rPr>
        <w:t>acompanhar</w:t>
      </w:r>
      <w:proofErr w:type="gramEnd"/>
      <w:r w:rsidRPr="00BB1A81">
        <w:rPr>
          <w:rFonts w:eastAsia="Arial Unicode MS"/>
          <w:w w:val="0"/>
          <w:sz w:val="22"/>
          <w:szCs w:val="22"/>
        </w:rPr>
        <w:t xml:space="preserve"> junto à Emissora e ao Banco Mandatário, em cada data de pagamento, o integral e pontual pagamento dos valores devidos, conforme estipulado nesta Escritura de Emissão.</w:t>
      </w:r>
    </w:p>
    <w:p w14:paraId="17E75A0F"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176BABB" w14:textId="77777777" w:rsidR="004E7FD2" w:rsidRPr="00BB1A81" w:rsidRDefault="004E7FD2" w:rsidP="004E7FD2">
      <w:pPr>
        <w:numPr>
          <w:ilvl w:val="1"/>
          <w:numId w:val="7"/>
        </w:numPr>
        <w:shd w:val="clear" w:color="auto" w:fill="FFFFFF"/>
        <w:tabs>
          <w:tab w:val="left" w:pos="144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O Agente Fiduciário usará de quaisquer procedimentos judiciais ou extrajudiciais contra a Emissora para a proteção e defesa dos interesses da comunhão dos D</w:t>
      </w:r>
      <w:r w:rsidRPr="00BB1A81">
        <w:rPr>
          <w:sz w:val="22"/>
          <w:szCs w:val="22"/>
        </w:rPr>
        <w:t xml:space="preserve">ebenturistas </w:t>
      </w:r>
      <w:r w:rsidRPr="00BB1A81">
        <w:rPr>
          <w:rFonts w:eastAsia="Arial Unicode MS"/>
          <w:w w:val="0"/>
          <w:sz w:val="22"/>
          <w:szCs w:val="22"/>
        </w:rPr>
        <w:t xml:space="preserve">e da realização de seus créditos, devendo, em caso de inadimplemento da </w:t>
      </w:r>
      <w:proofErr w:type="gramStart"/>
      <w:r w:rsidRPr="00BB1A81">
        <w:rPr>
          <w:rFonts w:eastAsia="Arial Unicode MS"/>
          <w:w w:val="0"/>
          <w:sz w:val="22"/>
          <w:szCs w:val="22"/>
        </w:rPr>
        <w:t>Emissora, observados</w:t>
      </w:r>
      <w:proofErr w:type="gramEnd"/>
      <w:r w:rsidRPr="00BB1A81">
        <w:rPr>
          <w:rFonts w:eastAsia="Arial Unicode MS"/>
          <w:w w:val="0"/>
          <w:sz w:val="22"/>
          <w:szCs w:val="22"/>
        </w:rPr>
        <w:t xml:space="preserve"> os termos desta Escritura:</w:t>
      </w:r>
    </w:p>
    <w:p w14:paraId="62E66422" w14:textId="77777777" w:rsidR="004E7FD2" w:rsidRPr="00BB1A81" w:rsidRDefault="004E7FD2" w:rsidP="004E7FD2">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77" w:name="_DV_M339"/>
      <w:bookmarkEnd w:id="177"/>
    </w:p>
    <w:p w14:paraId="3B9C6224" w14:textId="7FC53E66" w:rsidR="004E7FD2" w:rsidRPr="00BB1A81" w:rsidRDefault="004E7FD2" w:rsidP="004E7FD2">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roofErr w:type="gramStart"/>
      <w:r w:rsidRPr="00BB1A81">
        <w:rPr>
          <w:rFonts w:eastAsia="Arial Unicode MS"/>
          <w:w w:val="0"/>
          <w:sz w:val="22"/>
          <w:szCs w:val="22"/>
        </w:rPr>
        <w:t>declarar</w:t>
      </w:r>
      <w:proofErr w:type="gramEnd"/>
      <w:r w:rsidRPr="00BB1A81">
        <w:rPr>
          <w:rFonts w:eastAsia="Arial Unicode MS"/>
          <w:w w:val="0"/>
          <w:sz w:val="22"/>
          <w:szCs w:val="22"/>
        </w:rPr>
        <w:t xml:space="preserve">, observadas as condições da presente Escritura, antecipadamente vencidas as Debêntures e cobrar o </w:t>
      </w:r>
      <w:r w:rsidRPr="00BB1A81">
        <w:rPr>
          <w:sz w:val="22"/>
          <w:szCs w:val="22"/>
        </w:rPr>
        <w:t>Valor Nominal Unitário</w:t>
      </w:r>
      <w:r w:rsidRPr="00BB1A81">
        <w:rPr>
          <w:rFonts w:eastAsia="Arial Unicode MS"/>
          <w:w w:val="0"/>
          <w:sz w:val="22"/>
          <w:szCs w:val="22"/>
        </w:rPr>
        <w:t xml:space="preserve"> </w:t>
      </w:r>
      <w:r w:rsidR="00394DCB" w:rsidRPr="00394DCB">
        <w:rPr>
          <w:rFonts w:eastAsia="Arial Unicode MS"/>
          <w:w w:val="0"/>
          <w:sz w:val="22"/>
          <w:szCs w:val="22"/>
        </w:rPr>
        <w:t>das Debêntures</w:t>
      </w:r>
      <w:r w:rsidR="00394DCB" w:rsidRPr="00BB1A81">
        <w:rPr>
          <w:rFonts w:eastAsia="Arial Unicode MS"/>
          <w:w w:val="0"/>
          <w:sz w:val="22"/>
          <w:szCs w:val="22"/>
        </w:rPr>
        <w:t xml:space="preserve"> </w:t>
      </w:r>
      <w:r w:rsidRPr="00BB1A81">
        <w:rPr>
          <w:rFonts w:eastAsia="Arial Unicode MS"/>
          <w:w w:val="0"/>
          <w:sz w:val="22"/>
          <w:szCs w:val="22"/>
        </w:rPr>
        <w:t xml:space="preserve">ou o saldo do </w:t>
      </w:r>
      <w:r w:rsidRPr="00BB1A81">
        <w:rPr>
          <w:sz w:val="22"/>
          <w:szCs w:val="22"/>
        </w:rPr>
        <w:t>Valor Nominal Unitário</w:t>
      </w:r>
      <w:r w:rsidR="00394DCB" w:rsidRPr="00394DCB">
        <w:rPr>
          <w:rFonts w:eastAsia="Arial Unicode MS"/>
          <w:w w:val="0"/>
          <w:sz w:val="22"/>
          <w:szCs w:val="22"/>
        </w:rPr>
        <w:t xml:space="preserve"> das Debêntures</w:t>
      </w:r>
      <w:r w:rsidRPr="00BB1A81">
        <w:rPr>
          <w:sz w:val="22"/>
          <w:szCs w:val="22"/>
        </w:rPr>
        <w:t xml:space="preserve">, conforme o caso, acrescido dos Juros Remuneratórios correspondentes e demais encargos devidos </w:t>
      </w:r>
      <w:r w:rsidRPr="00BB1A81">
        <w:rPr>
          <w:rFonts w:eastAsia="Arial Unicode MS"/>
          <w:w w:val="0"/>
          <w:sz w:val="22"/>
          <w:szCs w:val="22"/>
        </w:rPr>
        <w:t>nas condições especificadas;</w:t>
      </w:r>
    </w:p>
    <w:p w14:paraId="796DC73B"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03811F91" w14:textId="0D5B56EF" w:rsidR="004E7FD2" w:rsidRPr="00BB1A81" w:rsidRDefault="004E7FD2" w:rsidP="004E7FD2">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rPr>
      </w:pPr>
      <w:proofErr w:type="gramStart"/>
      <w:r w:rsidRPr="00BB1A81">
        <w:rPr>
          <w:sz w:val="22"/>
          <w:szCs w:val="22"/>
        </w:rPr>
        <w:t>executar</w:t>
      </w:r>
      <w:proofErr w:type="gramEnd"/>
      <w:r w:rsidRPr="00BB1A81">
        <w:rPr>
          <w:sz w:val="22"/>
          <w:szCs w:val="22"/>
        </w:rPr>
        <w:t xml:space="preserve"> a Garantia, aplicando o produto no pagamento integral dos Debenturistas;</w:t>
      </w:r>
    </w:p>
    <w:p w14:paraId="0BA4BE58"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w w:val="0"/>
        </w:rPr>
      </w:pPr>
    </w:p>
    <w:p w14:paraId="4A26E014" w14:textId="0422CFB7" w:rsidR="004E7FD2" w:rsidRPr="00BB1A81" w:rsidRDefault="004E7FD2" w:rsidP="004E7FD2">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roofErr w:type="gramStart"/>
      <w:r w:rsidRPr="00BB1A81">
        <w:rPr>
          <w:rFonts w:eastAsia="Arial Unicode MS"/>
          <w:w w:val="0"/>
          <w:sz w:val="22"/>
          <w:szCs w:val="22"/>
        </w:rPr>
        <w:t>requerer</w:t>
      </w:r>
      <w:proofErr w:type="gramEnd"/>
      <w:r w:rsidRPr="00BB1A81">
        <w:rPr>
          <w:rFonts w:eastAsia="Arial Unicode MS"/>
          <w:w w:val="0"/>
          <w:sz w:val="22"/>
          <w:szCs w:val="22"/>
        </w:rPr>
        <w:t xml:space="preserve"> a falência da Emissora, nos termos previstos na legislação e regulamentação aplicáveis;</w:t>
      </w:r>
    </w:p>
    <w:p w14:paraId="506F3C40"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w w:val="0"/>
        </w:rPr>
      </w:pPr>
    </w:p>
    <w:p w14:paraId="56674D0C" w14:textId="77777777" w:rsidR="004E7FD2" w:rsidRPr="00BB1A81" w:rsidRDefault="004E7FD2" w:rsidP="004E7FD2">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78" w:name="_DV_M343"/>
      <w:bookmarkStart w:id="179" w:name="_DV_M345"/>
      <w:bookmarkStart w:id="180" w:name="_DV_M346"/>
      <w:bookmarkEnd w:id="178"/>
      <w:bookmarkEnd w:id="179"/>
      <w:bookmarkEnd w:id="180"/>
      <w:proofErr w:type="gramStart"/>
      <w:r w:rsidRPr="00BB1A81">
        <w:rPr>
          <w:rFonts w:eastAsia="Arial Unicode MS"/>
          <w:w w:val="0"/>
          <w:sz w:val="22"/>
          <w:szCs w:val="22"/>
        </w:rPr>
        <w:t>tomar</w:t>
      </w:r>
      <w:proofErr w:type="gramEnd"/>
      <w:r w:rsidRPr="00BB1A81">
        <w:rPr>
          <w:rFonts w:eastAsia="Arial Unicode MS"/>
          <w:w w:val="0"/>
          <w:sz w:val="22"/>
          <w:szCs w:val="22"/>
        </w:rPr>
        <w:t xml:space="preserve"> todas as providências para a realização dos créditos dos D</w:t>
      </w:r>
      <w:r w:rsidRPr="00BB1A81">
        <w:rPr>
          <w:sz w:val="22"/>
          <w:szCs w:val="22"/>
        </w:rPr>
        <w:t>ebenturistas</w:t>
      </w:r>
      <w:r w:rsidRPr="00BB1A81">
        <w:rPr>
          <w:rFonts w:eastAsia="Arial Unicode MS"/>
          <w:w w:val="0"/>
          <w:sz w:val="22"/>
          <w:szCs w:val="22"/>
        </w:rPr>
        <w:t>; e</w:t>
      </w:r>
    </w:p>
    <w:p w14:paraId="5403B17B" w14:textId="77777777" w:rsidR="004E7FD2" w:rsidRPr="00BB1A81" w:rsidRDefault="004E7FD2" w:rsidP="004E7FD2">
      <w:pPr>
        <w:pStyle w:val="PargrafodaLista"/>
        <w:tabs>
          <w:tab w:val="left" w:pos="1418"/>
        </w:tabs>
        <w:ind w:left="1418" w:hanging="709"/>
        <w:rPr>
          <w:rFonts w:ascii="Times New Roman" w:eastAsia="Arial Unicode MS" w:hAnsi="Times New Roman" w:cs="Times New Roman"/>
          <w:w w:val="0"/>
        </w:rPr>
      </w:pPr>
    </w:p>
    <w:p w14:paraId="2CBC99A5" w14:textId="5240FEC2" w:rsidR="004E7FD2" w:rsidRPr="00BB1A81" w:rsidRDefault="004E7FD2" w:rsidP="004E7FD2">
      <w:pPr>
        <w:numPr>
          <w:ilvl w:val="0"/>
          <w:numId w:val="16"/>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81" w:name="_DV_M347"/>
      <w:bookmarkStart w:id="182" w:name="_DV_M348"/>
      <w:bookmarkEnd w:id="181"/>
      <w:bookmarkEnd w:id="182"/>
      <w:proofErr w:type="gramStart"/>
      <w:r w:rsidRPr="00BB1A81">
        <w:rPr>
          <w:rFonts w:eastAsia="Arial Unicode MS"/>
          <w:w w:val="0"/>
          <w:sz w:val="22"/>
          <w:szCs w:val="22"/>
        </w:rPr>
        <w:t>representar</w:t>
      </w:r>
      <w:proofErr w:type="gramEnd"/>
      <w:r w:rsidRPr="00BB1A81">
        <w:rPr>
          <w:rFonts w:eastAsia="Arial Unicode MS"/>
          <w:w w:val="0"/>
          <w:sz w:val="22"/>
          <w:szCs w:val="22"/>
        </w:rPr>
        <w:t xml:space="preserve"> os D</w:t>
      </w:r>
      <w:r w:rsidRPr="00BB1A81">
        <w:rPr>
          <w:sz w:val="22"/>
          <w:szCs w:val="22"/>
        </w:rPr>
        <w:t xml:space="preserve">ebenturistas </w:t>
      </w:r>
      <w:r w:rsidRPr="00BB1A81">
        <w:rPr>
          <w:rFonts w:eastAsia="Arial Unicode MS"/>
          <w:w w:val="0"/>
          <w:sz w:val="22"/>
          <w:szCs w:val="22"/>
        </w:rPr>
        <w:t>em processo de falência, recuperação judicial e extrajudicial e/ou liquidação extrajudicial da Emissora, se for o caso.</w:t>
      </w:r>
    </w:p>
    <w:p w14:paraId="5A5F203D" w14:textId="77777777" w:rsidR="004E7FD2" w:rsidRPr="00BB1A81" w:rsidRDefault="004E7FD2" w:rsidP="004E7FD2">
      <w:pPr>
        <w:shd w:val="clear" w:color="auto" w:fill="FFFFFF"/>
        <w:tabs>
          <w:tab w:val="left" w:pos="24"/>
          <w:tab w:val="left" w:pos="284"/>
          <w:tab w:val="left" w:pos="108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E64A113"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83" w:name="_DV_M349"/>
      <w:bookmarkEnd w:id="183"/>
      <w:r w:rsidRPr="00BB1A81">
        <w:rPr>
          <w:rFonts w:eastAsia="Arial Unicode MS"/>
          <w:w w:val="0"/>
          <w:sz w:val="22"/>
          <w:szCs w:val="22"/>
        </w:rPr>
        <w:t>O Agente Fiduciário somente se eximirá da responsabilidade pela não adoção das medidas contempladas na Cláusula 7.5 (i) a (</w:t>
      </w:r>
      <w:proofErr w:type="spellStart"/>
      <w:r w:rsidRPr="00BB1A81">
        <w:rPr>
          <w:rFonts w:eastAsia="Arial Unicode MS"/>
          <w:w w:val="0"/>
          <w:sz w:val="22"/>
          <w:szCs w:val="22"/>
        </w:rPr>
        <w:t>iv</w:t>
      </w:r>
      <w:proofErr w:type="spellEnd"/>
      <w:r w:rsidRPr="00BB1A81">
        <w:rPr>
          <w:rFonts w:eastAsia="Arial Unicode MS"/>
          <w:w w:val="0"/>
          <w:sz w:val="22"/>
          <w:szCs w:val="22"/>
        </w:rPr>
        <w:t>) acima se, convocada a Assembleia Geral de Debenturistas, esta assim o autorizar, por deliberação da unanimidade das Debêntures em circulação, bastando, porém, a deliberação da maioria das Debêntures em circulação quando tal hipótese se referir ao disposto na Cláusula 7.5 (v) acima, nos termos do artigo 13, parágrafo único, da Instrução CVM 28.</w:t>
      </w:r>
    </w:p>
    <w:p w14:paraId="4584125F" w14:textId="77777777" w:rsidR="004E7FD2" w:rsidRPr="00BB1A81" w:rsidRDefault="004E7FD2" w:rsidP="004E7FD2">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6C19063" w14:textId="43FBCED9"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84" w:name="_DV_M353"/>
      <w:bookmarkEnd w:id="184"/>
      <w:proofErr w:type="gramStart"/>
      <w:r w:rsidRPr="00BB1A81">
        <w:rPr>
          <w:rFonts w:eastAsia="Arial Unicode MS"/>
          <w:w w:val="0"/>
          <w:sz w:val="22"/>
          <w:szCs w:val="22"/>
        </w:rPr>
        <w:t>Será</w:t>
      </w:r>
      <w:proofErr w:type="gramEnd"/>
      <w:r w:rsidRPr="00BB1A81">
        <w:rPr>
          <w:rFonts w:eastAsia="Arial Unicode MS"/>
          <w:w w:val="0"/>
          <w:sz w:val="22"/>
          <w:szCs w:val="22"/>
        </w:rPr>
        <w:t xml:space="preserve"> devido, pela Emissora, ao Agente Fiduciário honorários pelo desempenho dos deveres e atribuições que lhe competem, nos termos da legislação em vigor e desta Escritura, correspondentes a uma remuneração anual de R</w:t>
      </w:r>
      <w:r w:rsidR="00A364A7" w:rsidRPr="00BB1A81">
        <w:rPr>
          <w:rFonts w:eastAsia="Arial Unicode MS"/>
          <w:w w:val="0"/>
          <w:sz w:val="22"/>
          <w:szCs w:val="22"/>
        </w:rPr>
        <w:t>$</w:t>
      </w:r>
      <w:r w:rsidR="00A364A7">
        <w:rPr>
          <w:rFonts w:eastAsia="Arial Unicode MS"/>
          <w:sz w:val="22"/>
          <w:szCs w:val="22"/>
        </w:rPr>
        <w:t xml:space="preserve"> 10.000,00</w:t>
      </w:r>
      <w:r w:rsidR="00A364A7" w:rsidRPr="00BB1A81" w:rsidDel="000D4893">
        <w:rPr>
          <w:rFonts w:eastAsia="Arial Unicode MS"/>
          <w:w w:val="0"/>
          <w:sz w:val="22"/>
          <w:szCs w:val="22"/>
        </w:rPr>
        <w:t xml:space="preserve"> </w:t>
      </w:r>
      <w:r w:rsidR="00A364A7" w:rsidRPr="00BB1A81">
        <w:rPr>
          <w:rFonts w:eastAsia="Arial Unicode MS"/>
          <w:w w:val="0"/>
          <w:sz w:val="22"/>
          <w:szCs w:val="22"/>
        </w:rPr>
        <w:t>(</w:t>
      </w:r>
      <w:r w:rsidR="00A364A7">
        <w:rPr>
          <w:rFonts w:eastAsia="Arial Unicode MS"/>
          <w:sz w:val="22"/>
          <w:szCs w:val="22"/>
        </w:rPr>
        <w:t xml:space="preserve">dez mil </w:t>
      </w:r>
      <w:r w:rsidRPr="00BB1A81">
        <w:rPr>
          <w:rFonts w:eastAsia="Arial Unicode MS"/>
          <w:w w:val="0"/>
          <w:sz w:val="22"/>
          <w:szCs w:val="22"/>
        </w:rPr>
        <w:t xml:space="preserve">reais), sendo o primeiro pagamento devido </w:t>
      </w:r>
      <w:r w:rsidR="00A364A7" w:rsidRPr="009A5415">
        <w:rPr>
          <w:rFonts w:eastAsia="Arial Unicode MS"/>
          <w:w w:val="0"/>
          <w:sz w:val="22"/>
          <w:szCs w:val="22"/>
        </w:rPr>
        <w:t>cinco dias após a data de assinatura da Escritura de Emissão e as demais nas mesmas datas dos anos subsequentes. As parcelas anuais serão devidas até a liquidação integral das debêntures, caso estas não sejam quitadas na data de seu vencimento</w:t>
      </w:r>
      <w:r w:rsidRPr="00BB1A81">
        <w:rPr>
          <w:rFonts w:eastAsia="Arial Unicode MS"/>
          <w:w w:val="0"/>
          <w:sz w:val="22"/>
          <w:szCs w:val="22"/>
        </w:rPr>
        <w:t>.</w:t>
      </w:r>
    </w:p>
    <w:p w14:paraId="7ACD29E9" w14:textId="77777777" w:rsidR="004E7FD2" w:rsidRPr="00BB1A81" w:rsidRDefault="004E7FD2" w:rsidP="004E7FD2">
      <w:pPr>
        <w:spacing w:line="312" w:lineRule="auto"/>
        <w:jc w:val="both"/>
        <w:rPr>
          <w:w w:val="0"/>
          <w:sz w:val="22"/>
          <w:szCs w:val="22"/>
        </w:rPr>
      </w:pPr>
    </w:p>
    <w:p w14:paraId="2BCDCAE7" w14:textId="3E028D90" w:rsidR="004E7FD2" w:rsidRPr="00BB1A81" w:rsidRDefault="004E7FD2"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BB1A81">
        <w:rPr>
          <w:rFonts w:eastAsia="Arial Unicode MS"/>
          <w:color w:val="000000"/>
          <w:sz w:val="22"/>
          <w:szCs w:val="22"/>
        </w:rPr>
        <w:t xml:space="preserve"> </w:t>
      </w:r>
      <w:r w:rsidR="00A364A7" w:rsidRPr="009A5415">
        <w:rPr>
          <w:rFonts w:eastAsia="Arial Unicode MS"/>
          <w:w w:val="0"/>
          <w:sz w:val="22"/>
          <w:szCs w:val="22"/>
        </w:rPr>
        <w:t xml:space="preserve">No caso de inadimplemento no pagamento das debêntures ou de reestruturação das condições das debêntures após a emissão ou da participação em reuniões ou conferências telefônicas, bem como atendimento </w:t>
      </w:r>
      <w:proofErr w:type="gramStart"/>
      <w:r w:rsidR="00A364A7" w:rsidRPr="009A5415">
        <w:rPr>
          <w:rFonts w:eastAsia="Arial Unicode MS"/>
          <w:w w:val="0"/>
          <w:sz w:val="22"/>
          <w:szCs w:val="22"/>
        </w:rPr>
        <w:t>à</w:t>
      </w:r>
      <w:proofErr w:type="gramEnd"/>
      <w:r w:rsidR="00A364A7" w:rsidRPr="009A5415">
        <w:rPr>
          <w:rFonts w:eastAsia="Arial Unicode MS"/>
          <w:w w:val="0"/>
          <w:sz w:val="22"/>
          <w:szCs w:val="22"/>
        </w:rPr>
        <w:t xml:space="preserve"> solicitações extraordinárias, serão devidas a</w:t>
      </w:r>
      <w:r w:rsidR="0063231A">
        <w:rPr>
          <w:rFonts w:eastAsia="Arial Unicode MS"/>
          <w:w w:val="0"/>
          <w:sz w:val="22"/>
          <w:szCs w:val="22"/>
        </w:rPr>
        <w:t>o</w:t>
      </w:r>
      <w:r w:rsidR="00A364A7" w:rsidRPr="009A5415">
        <w:rPr>
          <w:rFonts w:eastAsia="Arial Unicode MS"/>
          <w:w w:val="0"/>
          <w:sz w:val="22"/>
          <w:szCs w:val="22"/>
        </w:rPr>
        <w:t xml:space="preserve"> </w:t>
      </w:r>
      <w:r w:rsidR="0063231A">
        <w:rPr>
          <w:rFonts w:eastAsia="Arial Unicode MS"/>
          <w:w w:val="0"/>
          <w:sz w:val="22"/>
          <w:szCs w:val="22"/>
        </w:rPr>
        <w:t>Agente Fiduciário</w:t>
      </w:r>
      <w:r w:rsidR="00A364A7" w:rsidRPr="009A5415">
        <w:rPr>
          <w:rFonts w:eastAsia="Arial Unicode MS"/>
          <w:w w:val="0"/>
          <w:sz w:val="22"/>
          <w:szCs w:val="22"/>
        </w:rPr>
        <w:t>, adicionalmente, o valor de R$ 500,00</w:t>
      </w:r>
      <w:r w:rsidR="00A364A7">
        <w:rPr>
          <w:rFonts w:eastAsia="Arial Unicode MS"/>
          <w:w w:val="0"/>
          <w:sz w:val="22"/>
          <w:szCs w:val="22"/>
        </w:rPr>
        <w:t xml:space="preserve"> (quinhentos reais)</w:t>
      </w:r>
      <w:r w:rsidR="00A364A7" w:rsidRPr="009A5415">
        <w:rPr>
          <w:rFonts w:eastAsia="Arial Unicode MS"/>
          <w:w w:val="0"/>
          <w:sz w:val="22"/>
          <w:szCs w:val="22"/>
        </w:rPr>
        <w:t xml:space="preserve"> por hora-homem de trabalho dedicado a tais fatos bem como à (i) execução das garantias, (</w:t>
      </w:r>
      <w:proofErr w:type="spellStart"/>
      <w:r w:rsidR="00A364A7" w:rsidRPr="009A5415">
        <w:rPr>
          <w:rFonts w:eastAsia="Arial Unicode MS"/>
          <w:w w:val="0"/>
          <w:sz w:val="22"/>
          <w:szCs w:val="22"/>
        </w:rPr>
        <w:t>ii</w:t>
      </w:r>
      <w:proofErr w:type="spellEnd"/>
      <w:r w:rsidR="00A364A7" w:rsidRPr="009A5415">
        <w:rPr>
          <w:rFonts w:eastAsia="Arial Unicode MS"/>
          <w:w w:val="0"/>
          <w:sz w:val="22"/>
          <w:szCs w:val="22"/>
        </w:rPr>
        <w:t>) comparecimento em reuniões formais com a Emissora e/ou com Debenturistas; e (</w:t>
      </w:r>
      <w:proofErr w:type="spellStart"/>
      <w:r w:rsidR="00A364A7" w:rsidRPr="009A5415">
        <w:rPr>
          <w:rFonts w:eastAsia="Arial Unicode MS"/>
          <w:w w:val="0"/>
          <w:sz w:val="22"/>
          <w:szCs w:val="22"/>
        </w:rPr>
        <w:t>iii</w:t>
      </w:r>
      <w:proofErr w:type="spellEnd"/>
      <w:r w:rsidR="00A364A7" w:rsidRPr="009A5415">
        <w:rPr>
          <w:rFonts w:eastAsia="Arial Unicode MS"/>
          <w:w w:val="0"/>
          <w:sz w:val="22"/>
          <w:szCs w:val="22"/>
        </w:rPr>
        <w:t xml:space="preserve">) implementação das consequentes decisões tomadas em tais eventos, pagas 5 (cinco) dias após comprovação da entrega, pelo Agente Fiduciário, de "relatório de horas" à Emissora. Entende-se por reestruturação das debêntures os eventos relacionados </w:t>
      </w:r>
      <w:proofErr w:type="gramStart"/>
      <w:r w:rsidR="00A364A7" w:rsidRPr="009A5415">
        <w:rPr>
          <w:rFonts w:eastAsia="Arial Unicode MS"/>
          <w:w w:val="0"/>
          <w:sz w:val="22"/>
          <w:szCs w:val="22"/>
        </w:rPr>
        <w:t>a</w:t>
      </w:r>
      <w:proofErr w:type="gramEnd"/>
      <w:r w:rsidR="00A364A7" w:rsidRPr="009A5415">
        <w:rPr>
          <w:rFonts w:eastAsia="Arial Unicode MS"/>
          <w:w w:val="0"/>
          <w:sz w:val="22"/>
          <w:szCs w:val="22"/>
        </w:rPr>
        <w:t xml:space="preserve"> alteração (i) das garantias, (</w:t>
      </w:r>
      <w:proofErr w:type="spellStart"/>
      <w:r w:rsidR="00A364A7" w:rsidRPr="009A5415">
        <w:rPr>
          <w:rFonts w:eastAsia="Arial Unicode MS"/>
          <w:w w:val="0"/>
          <w:sz w:val="22"/>
          <w:szCs w:val="22"/>
        </w:rPr>
        <w:t>ii</w:t>
      </w:r>
      <w:proofErr w:type="spellEnd"/>
      <w:r w:rsidR="00A364A7" w:rsidRPr="009A5415">
        <w:rPr>
          <w:rFonts w:eastAsia="Arial Unicode MS"/>
          <w:w w:val="0"/>
          <w:sz w:val="22"/>
          <w:szCs w:val="22"/>
        </w:rPr>
        <w:t>) prazos de pagamento e (</w:t>
      </w:r>
      <w:proofErr w:type="spellStart"/>
      <w:r w:rsidR="00A364A7" w:rsidRPr="009A5415">
        <w:rPr>
          <w:rFonts w:eastAsia="Arial Unicode MS"/>
          <w:w w:val="0"/>
          <w:sz w:val="22"/>
          <w:szCs w:val="22"/>
        </w:rPr>
        <w:t>iii</w:t>
      </w:r>
      <w:proofErr w:type="spellEnd"/>
      <w:r w:rsidR="00A364A7" w:rsidRPr="009A5415">
        <w:rPr>
          <w:rFonts w:eastAsia="Arial Unicode MS"/>
          <w:w w:val="0"/>
          <w:sz w:val="22"/>
          <w:szCs w:val="22"/>
        </w:rPr>
        <w:t xml:space="preserve">) condições relacionadas ao vencimento antecipado. Os eventos relacionados </w:t>
      </w:r>
      <w:proofErr w:type="gramStart"/>
      <w:r w:rsidR="00A364A7" w:rsidRPr="009A5415">
        <w:rPr>
          <w:rFonts w:eastAsia="Arial Unicode MS"/>
          <w:w w:val="0"/>
          <w:sz w:val="22"/>
          <w:szCs w:val="22"/>
        </w:rPr>
        <w:t>a</w:t>
      </w:r>
      <w:proofErr w:type="gramEnd"/>
      <w:r w:rsidR="00A364A7" w:rsidRPr="009A5415">
        <w:rPr>
          <w:rFonts w:eastAsia="Arial Unicode MS"/>
          <w:w w:val="0"/>
          <w:sz w:val="22"/>
          <w:szCs w:val="22"/>
        </w:rPr>
        <w:t xml:space="preserve"> amortização das debêntures não são considerados reestruturação das debêntures</w:t>
      </w:r>
      <w:r w:rsidRPr="00BB1A81">
        <w:rPr>
          <w:sz w:val="22"/>
          <w:szCs w:val="22"/>
        </w:rPr>
        <w:t>.</w:t>
      </w:r>
    </w:p>
    <w:p w14:paraId="10EDD21E"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w w:val="0"/>
          <w:sz w:val="22"/>
          <w:szCs w:val="22"/>
        </w:rPr>
      </w:pPr>
    </w:p>
    <w:p w14:paraId="0EA28658" w14:textId="02FD9EC3" w:rsidR="004E7FD2" w:rsidRPr="00BB1A81" w:rsidRDefault="00A364A7"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9A5415">
        <w:rPr>
          <w:rFonts w:eastAsia="Arial Unicode MS"/>
          <w:w w:val="0"/>
          <w:sz w:val="22"/>
          <w:szCs w:val="22"/>
        </w:rPr>
        <w:t xml:space="preserve">No caso de celebração de aditamentos a escritura de emissão bem como nas horas externas ao escritório </w:t>
      </w:r>
      <w:r w:rsidR="0063231A">
        <w:rPr>
          <w:rFonts w:eastAsia="Arial Unicode MS"/>
          <w:w w:val="0"/>
          <w:sz w:val="22"/>
          <w:szCs w:val="22"/>
        </w:rPr>
        <w:t>do Agente Fiduciário</w:t>
      </w:r>
      <w:r w:rsidRPr="009A5415">
        <w:rPr>
          <w:rFonts w:eastAsia="Arial Unicode MS"/>
          <w:w w:val="0"/>
          <w:sz w:val="22"/>
          <w:szCs w:val="22"/>
        </w:rPr>
        <w:t xml:space="preserve">, serão cobradas, adicionalmente, o valor de R$ 500,00 </w:t>
      </w:r>
      <w:r>
        <w:rPr>
          <w:rFonts w:eastAsia="Arial Unicode MS"/>
          <w:w w:val="0"/>
          <w:sz w:val="22"/>
          <w:szCs w:val="22"/>
        </w:rPr>
        <w:t xml:space="preserve">(quinhentos reais) </w:t>
      </w:r>
      <w:r w:rsidRPr="009A5415">
        <w:rPr>
          <w:rFonts w:eastAsia="Arial Unicode MS"/>
          <w:w w:val="0"/>
          <w:sz w:val="22"/>
          <w:szCs w:val="22"/>
        </w:rPr>
        <w:t>por hora-homem de trabalho dedicado a tais alterações/serviços</w:t>
      </w:r>
      <w:r w:rsidR="004E7FD2" w:rsidRPr="00BB1A81">
        <w:rPr>
          <w:rFonts w:eastAsia="Arial Unicode MS"/>
          <w:w w:val="0"/>
          <w:sz w:val="22"/>
          <w:szCs w:val="22"/>
        </w:rPr>
        <w:t>.</w:t>
      </w:r>
    </w:p>
    <w:p w14:paraId="0C088F5A" w14:textId="77777777" w:rsidR="004E7FD2" w:rsidRPr="00BB1A81" w:rsidRDefault="004E7FD2" w:rsidP="004E7FD2">
      <w:pPr>
        <w:pStyle w:val="PargrafodaLista"/>
        <w:ind w:left="0"/>
        <w:rPr>
          <w:rFonts w:ascii="Times New Roman" w:hAnsi="Times New Roman" w:cs="Times New Roman"/>
          <w:w w:val="0"/>
        </w:rPr>
      </w:pPr>
    </w:p>
    <w:p w14:paraId="3F7017B5" w14:textId="641F4EF8" w:rsidR="004E7FD2" w:rsidRPr="00BB1A81" w:rsidRDefault="00A364A7"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9A5415">
        <w:rPr>
          <w:rFonts w:eastAsia="Arial Unicode MS"/>
          <w:w w:val="0"/>
          <w:sz w:val="22"/>
          <w:szCs w:val="22"/>
        </w:rPr>
        <w:t>As parcelas dos itens acima serão atualizadas pelo IGP-M, a partir da data de emissão</w:t>
      </w:r>
      <w:r w:rsidR="004E7FD2" w:rsidRPr="00BB1A81">
        <w:rPr>
          <w:rFonts w:eastAsia="Arial Unicode MS"/>
          <w:w w:val="0"/>
          <w:sz w:val="22"/>
          <w:szCs w:val="22"/>
        </w:rPr>
        <w:t>.</w:t>
      </w:r>
    </w:p>
    <w:p w14:paraId="4A4A5471" w14:textId="77777777" w:rsidR="004E7FD2" w:rsidRPr="00BB1A81" w:rsidRDefault="004E7FD2" w:rsidP="004E7FD2">
      <w:pPr>
        <w:pStyle w:val="PargrafodaLista"/>
        <w:ind w:left="0"/>
        <w:rPr>
          <w:rFonts w:ascii="Times New Roman" w:hAnsi="Times New Roman" w:cs="Times New Roman"/>
          <w:w w:val="0"/>
        </w:rPr>
      </w:pPr>
    </w:p>
    <w:p w14:paraId="20965D27" w14:textId="10092FE3" w:rsidR="004E7FD2" w:rsidRPr="00BB1A81" w:rsidRDefault="00A364A7"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9A5415">
        <w:rPr>
          <w:rFonts w:eastAsia="Arial Unicode MS"/>
          <w:w w:val="0"/>
          <w:sz w:val="22"/>
          <w:szCs w:val="22"/>
        </w:rPr>
        <w:t xml:space="preserve">Os impostos incidentes sobre a remuneração serão acrescidos </w:t>
      </w:r>
      <w:proofErr w:type="gramStart"/>
      <w:r w:rsidRPr="009A5415">
        <w:rPr>
          <w:rFonts w:eastAsia="Arial Unicode MS"/>
          <w:w w:val="0"/>
          <w:sz w:val="22"/>
          <w:szCs w:val="22"/>
        </w:rPr>
        <w:t>as</w:t>
      </w:r>
      <w:proofErr w:type="gramEnd"/>
      <w:r w:rsidRPr="009A5415">
        <w:rPr>
          <w:rFonts w:eastAsia="Arial Unicode MS"/>
          <w:w w:val="0"/>
          <w:sz w:val="22"/>
          <w:szCs w:val="22"/>
        </w:rPr>
        <w:t xml:space="preserve"> parcelas nas datas de pagamento</w:t>
      </w:r>
      <w:r w:rsidR="004E7FD2" w:rsidRPr="00BB1A81">
        <w:rPr>
          <w:rFonts w:eastAsia="Arial Unicode MS"/>
          <w:w w:val="0"/>
          <w:sz w:val="22"/>
          <w:szCs w:val="22"/>
        </w:rPr>
        <w:t>.</w:t>
      </w:r>
    </w:p>
    <w:p w14:paraId="43805C70" w14:textId="77777777" w:rsidR="004E7FD2" w:rsidRPr="00BB1A81" w:rsidRDefault="004E7FD2" w:rsidP="004E7FD2">
      <w:pPr>
        <w:pStyle w:val="PargrafodaLista"/>
        <w:ind w:left="0"/>
        <w:rPr>
          <w:rFonts w:ascii="Times New Roman" w:hAnsi="Times New Roman" w:cs="Times New Roman"/>
          <w:w w:val="0"/>
        </w:rPr>
      </w:pPr>
    </w:p>
    <w:p w14:paraId="2E67022A" w14:textId="3E35B410"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r w:rsidRPr="00BB1A81">
        <w:rPr>
          <w:rFonts w:eastAsia="Arial Unicode MS"/>
          <w:w w:val="0"/>
          <w:sz w:val="22"/>
          <w:szCs w:val="22"/>
        </w:rPr>
        <w:t>7.7.4.1</w:t>
      </w:r>
      <w:r w:rsidRPr="00BB1A81">
        <w:rPr>
          <w:rFonts w:eastAsia="Arial Unicode MS"/>
          <w:w w:val="0"/>
          <w:sz w:val="22"/>
          <w:szCs w:val="22"/>
        </w:rPr>
        <w:tab/>
      </w:r>
      <w:r w:rsidR="00A364A7" w:rsidRPr="009A5415">
        <w:rPr>
          <w:rFonts w:eastAsia="Arial Unicode MS"/>
          <w:w w:val="0"/>
          <w:sz w:val="22"/>
          <w:szCs w:val="22"/>
        </w:rPr>
        <w:t>Os serviços previstos nesta proposta são aqueles descritos na Instrução CVM nº 28 e Lei 6.404/76</w:t>
      </w:r>
      <w:r w:rsidRPr="00BB1A81">
        <w:rPr>
          <w:rFonts w:eastAsia="Arial Unicode MS"/>
          <w:w w:val="0"/>
          <w:sz w:val="22"/>
          <w:szCs w:val="22"/>
        </w:rPr>
        <w:t>.</w:t>
      </w:r>
    </w:p>
    <w:p w14:paraId="40CAD80E" w14:textId="77777777" w:rsidR="004E7FD2" w:rsidRPr="00BB1A81" w:rsidRDefault="004E7FD2" w:rsidP="004E7FD2">
      <w:pPr>
        <w:pStyle w:val="PargrafodaLista"/>
        <w:ind w:left="0"/>
        <w:rPr>
          <w:rFonts w:ascii="Times New Roman" w:hAnsi="Times New Roman" w:cs="Times New Roman"/>
          <w:w w:val="0"/>
        </w:rPr>
      </w:pPr>
    </w:p>
    <w:p w14:paraId="40CF5FE9" w14:textId="6DD178E6" w:rsidR="004E7FD2" w:rsidRPr="009A28A7" w:rsidRDefault="00A364A7"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9A5415">
        <w:rPr>
          <w:rFonts w:eastAsia="Arial Unicode MS"/>
          <w:w w:val="0"/>
          <w:sz w:val="22"/>
          <w:szCs w:val="22"/>
        </w:rPr>
        <w:t xml:space="preserve">A remuneração não inclui as despesas com viagens, estadias, transporte e publicação </w:t>
      </w:r>
      <w:proofErr w:type="gramStart"/>
      <w:r w:rsidRPr="009A5415">
        <w:rPr>
          <w:rFonts w:eastAsia="Arial Unicode MS"/>
          <w:w w:val="0"/>
          <w:sz w:val="22"/>
          <w:szCs w:val="22"/>
        </w:rPr>
        <w:t>necessárias</w:t>
      </w:r>
      <w:proofErr w:type="gramEnd"/>
      <w:r w:rsidRPr="009A5415">
        <w:rPr>
          <w:rFonts w:eastAsia="Arial Unicode MS"/>
          <w:w w:val="0"/>
          <w:sz w:val="22"/>
          <w:szCs w:val="22"/>
        </w:rPr>
        <w:t xml:space="preserve"> ao exercício de nossa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e custas judiciais, bem como indenizações, decorrentes de ações intentadas contra o Agente Fiduciário</w:t>
      </w:r>
      <w:proofErr w:type="gramStart"/>
      <w:r w:rsidRPr="009A5415">
        <w:rPr>
          <w:rFonts w:eastAsia="Arial Unicode MS"/>
          <w:w w:val="0"/>
          <w:sz w:val="22"/>
          <w:szCs w:val="22"/>
        </w:rPr>
        <w:t xml:space="preserve">  </w:t>
      </w:r>
      <w:proofErr w:type="gramEnd"/>
      <w:r w:rsidRPr="009A5415">
        <w:rPr>
          <w:rFonts w:eastAsia="Arial Unicode MS"/>
          <w:w w:val="0"/>
          <w:sz w:val="22"/>
          <w:szCs w:val="22"/>
        </w:rPr>
        <w:t>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r w:rsidR="004E7FD2" w:rsidRPr="00BB1A81">
        <w:rPr>
          <w:rFonts w:eastAsia="Arial Unicode MS"/>
          <w:w w:val="0"/>
          <w:sz w:val="22"/>
          <w:szCs w:val="22"/>
        </w:rPr>
        <w:t>.</w:t>
      </w:r>
    </w:p>
    <w:p w14:paraId="1DA73019" w14:textId="77777777" w:rsidR="00A364A7" w:rsidRPr="009A28A7" w:rsidRDefault="00A364A7" w:rsidP="009A28A7">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w w:val="0"/>
          <w:sz w:val="22"/>
          <w:szCs w:val="22"/>
        </w:rPr>
      </w:pPr>
    </w:p>
    <w:p w14:paraId="31ECEC7D" w14:textId="183A77A2" w:rsidR="00A364A7" w:rsidRDefault="00A364A7" w:rsidP="00A364A7">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9A5415">
        <w:rPr>
          <w:w w:val="0"/>
          <w:sz w:val="22"/>
          <w:szCs w:val="22"/>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w:t>
      </w:r>
      <w:proofErr w:type="gramStart"/>
      <w:r w:rsidRPr="009A5415">
        <w:rPr>
          <w:w w:val="0"/>
          <w:sz w:val="22"/>
          <w:szCs w:val="22"/>
        </w:rPr>
        <w:t>suportadas</w:t>
      </w:r>
      <w:proofErr w:type="gramEnd"/>
      <w:r w:rsidRPr="009A5415">
        <w:rPr>
          <w:w w:val="0"/>
          <w:sz w:val="22"/>
          <w:szCs w:val="22"/>
        </w:rPr>
        <w:t xml:space="preserve"> pelos Debenturistas, bem como a remuneração e as despesas reembolsáveis do Agente Fiduciário, na hipótese de a Emissora permanecer em inadimplência com relação ao pagamento destas por um período superior a </w:t>
      </w:r>
      <w:r w:rsidR="00F361E2">
        <w:rPr>
          <w:w w:val="0"/>
          <w:sz w:val="22"/>
          <w:szCs w:val="22"/>
        </w:rPr>
        <w:t>3</w:t>
      </w:r>
      <w:r w:rsidRPr="009A5415">
        <w:rPr>
          <w:w w:val="0"/>
          <w:sz w:val="22"/>
          <w:szCs w:val="22"/>
        </w:rPr>
        <w:t>0 (</w:t>
      </w:r>
      <w:r w:rsidR="00F361E2">
        <w:rPr>
          <w:w w:val="0"/>
          <w:sz w:val="22"/>
          <w:szCs w:val="22"/>
        </w:rPr>
        <w:t>trinta</w:t>
      </w:r>
      <w:r w:rsidRPr="009A5415">
        <w:rPr>
          <w:w w:val="0"/>
          <w:sz w:val="22"/>
          <w:szCs w:val="22"/>
        </w:rPr>
        <w:t>) dias corridos</w:t>
      </w:r>
      <w:r>
        <w:rPr>
          <w:w w:val="0"/>
          <w:sz w:val="22"/>
          <w:szCs w:val="22"/>
        </w:rPr>
        <w:t>.</w:t>
      </w:r>
    </w:p>
    <w:p w14:paraId="6939387C" w14:textId="77777777" w:rsidR="00A364A7" w:rsidRDefault="00A364A7" w:rsidP="00A364A7">
      <w:pPr>
        <w:pStyle w:val="PargrafodaLista"/>
        <w:rPr>
          <w:w w:val="0"/>
        </w:rPr>
      </w:pPr>
    </w:p>
    <w:p w14:paraId="5338D0AA" w14:textId="2237F4C8" w:rsidR="00A364A7" w:rsidRPr="00BB1A81" w:rsidRDefault="00A364A7" w:rsidP="00A364A7">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Pr>
          <w:w w:val="0"/>
          <w:sz w:val="22"/>
          <w:szCs w:val="22"/>
        </w:rPr>
        <w:t>No</w:t>
      </w:r>
      <w:r w:rsidRPr="009A5415">
        <w:rPr>
          <w:w w:val="0"/>
          <w:sz w:val="22"/>
          <w:szCs w:val="22"/>
        </w:rPr>
        <w:t xml:space="preserve"> caso de eventuais obrigações adicionais ao Agente Fiduciário, ou no caso de alteração nas características da emissão, ficará facultada a revisão dos honorários </w:t>
      </w:r>
      <w:r>
        <w:rPr>
          <w:w w:val="0"/>
          <w:sz w:val="22"/>
          <w:szCs w:val="22"/>
        </w:rPr>
        <w:t>propostos.</w:t>
      </w:r>
    </w:p>
    <w:p w14:paraId="6E9F4AC7" w14:textId="77777777" w:rsidR="004E7FD2" w:rsidRPr="00BB1A81" w:rsidRDefault="004E7FD2" w:rsidP="004E7FD2">
      <w:pPr>
        <w:pStyle w:val="PargrafodaLista"/>
        <w:ind w:left="0"/>
        <w:rPr>
          <w:rFonts w:ascii="Times New Roman" w:eastAsia="Arial Unicode MS" w:hAnsi="Times New Roman" w:cs="Times New Roman"/>
          <w:w w:val="0"/>
        </w:rPr>
      </w:pPr>
    </w:p>
    <w:p w14:paraId="7004AC07" w14:textId="77777777" w:rsidR="004E7FD2" w:rsidRPr="00BB1A81" w:rsidRDefault="004E7FD2"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BB1A81">
        <w:rPr>
          <w:rFonts w:eastAsia="Arial Unicode MS"/>
          <w:w w:val="0"/>
          <w:sz w:val="22"/>
          <w:szCs w:val="22"/>
        </w:rPr>
        <w:t>Em caso de mora no pagamento da remuneração do Agente Fiduciário, os débitos em atraso ficarão sujeitos a juros de mora de 1% (um por cento) ao mês e multa não compensatória de 2% (dois por cento) sobre o valor devido.</w:t>
      </w:r>
    </w:p>
    <w:p w14:paraId="7E486C92" w14:textId="77777777" w:rsidR="004E7FD2" w:rsidRPr="00BB1A81" w:rsidRDefault="004E7FD2" w:rsidP="004E7FD2">
      <w:pPr>
        <w:pStyle w:val="PargrafodaLista"/>
        <w:ind w:left="0"/>
        <w:rPr>
          <w:rFonts w:ascii="Times New Roman" w:hAnsi="Times New Roman" w:cs="Times New Roman"/>
          <w:w w:val="0"/>
        </w:rPr>
      </w:pPr>
    </w:p>
    <w:p w14:paraId="3B7A09C3" w14:textId="4BC6F00E" w:rsidR="004E7FD2" w:rsidRPr="00BB1A81" w:rsidRDefault="004E7FD2"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rPr>
      </w:pPr>
      <w:r w:rsidRPr="00BB1A81">
        <w:rPr>
          <w:sz w:val="22"/>
          <w:szCs w:val="22"/>
        </w:rPr>
        <w:t xml:space="preserve">Na hipótese de ocorrer o cancelamento ou o resgate antecipado da totalidade das Debêntures, </w:t>
      </w:r>
      <w:r w:rsidRPr="00BB1A81">
        <w:rPr>
          <w:rFonts w:eastAsia="Arial Unicode MS"/>
          <w:w w:val="0"/>
          <w:sz w:val="22"/>
          <w:szCs w:val="22"/>
        </w:rPr>
        <w:t xml:space="preserve">fica estabelecido que o Agente Fiduciário </w:t>
      </w:r>
      <w:proofErr w:type="gramStart"/>
      <w:r w:rsidRPr="00BB1A81">
        <w:rPr>
          <w:rFonts w:eastAsia="Arial Unicode MS"/>
          <w:w w:val="0"/>
          <w:sz w:val="22"/>
          <w:szCs w:val="22"/>
        </w:rPr>
        <w:t>deve</w:t>
      </w:r>
      <w:proofErr w:type="gramEnd"/>
      <w:r w:rsidRPr="00BB1A81">
        <w:rPr>
          <w:rFonts w:eastAsia="Arial Unicode MS"/>
          <w:w w:val="0"/>
          <w:sz w:val="22"/>
          <w:szCs w:val="22"/>
        </w:rPr>
        <w:t xml:space="preserve"> devolver a parcela proporcional da remuneração inicialmente recebida sem a contrapartida do serviço prestado, calculada </w:t>
      </w:r>
      <w:r w:rsidRPr="00BB1A81">
        <w:rPr>
          <w:rFonts w:eastAsia="Arial Unicode MS"/>
          <w:i/>
          <w:iCs/>
          <w:w w:val="0"/>
          <w:sz w:val="22"/>
          <w:szCs w:val="22"/>
        </w:rPr>
        <w:t xml:space="preserve">pro rata </w:t>
      </w:r>
      <w:proofErr w:type="spellStart"/>
      <w:r w:rsidRPr="00BB1A81">
        <w:rPr>
          <w:rFonts w:eastAsia="Arial Unicode MS"/>
          <w:i/>
          <w:iCs/>
          <w:w w:val="0"/>
          <w:sz w:val="22"/>
          <w:szCs w:val="22"/>
        </w:rPr>
        <w:t>temporis</w:t>
      </w:r>
      <w:proofErr w:type="spellEnd"/>
      <w:r w:rsidRPr="00BB1A81">
        <w:rPr>
          <w:rFonts w:eastAsia="Arial Unicode MS"/>
          <w:w w:val="0"/>
          <w:sz w:val="22"/>
          <w:szCs w:val="22"/>
        </w:rPr>
        <w:t>, desde a data de pagamento da remuneração até a data do efetivo cancelamento ou resgate da totalidade, à Emissora</w:t>
      </w:r>
      <w:r w:rsidRPr="00BB1A81">
        <w:rPr>
          <w:sz w:val="22"/>
          <w:szCs w:val="22"/>
        </w:rPr>
        <w:t>.</w:t>
      </w:r>
    </w:p>
    <w:p w14:paraId="53D546E5" w14:textId="77777777" w:rsidR="004E7FD2" w:rsidRPr="00BB1A81" w:rsidRDefault="004E7FD2" w:rsidP="004E7FD2">
      <w:pPr>
        <w:pStyle w:val="PargrafodaLista"/>
        <w:ind w:left="0"/>
        <w:rPr>
          <w:rFonts w:ascii="Times New Roman" w:hAnsi="Times New Roman" w:cs="Times New Roman"/>
          <w:w w:val="0"/>
        </w:rPr>
      </w:pPr>
    </w:p>
    <w:p w14:paraId="380D9CDA" w14:textId="77777777" w:rsidR="004E7FD2" w:rsidRPr="00BB1A81" w:rsidRDefault="004E7FD2"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w w:val="0"/>
          <w:sz w:val="22"/>
          <w:szCs w:val="22"/>
        </w:rPr>
      </w:pPr>
      <w:r w:rsidRPr="00BB1A81">
        <w:rPr>
          <w:rFonts w:eastAsia="Arial Unicode MS"/>
          <w:w w:val="0"/>
          <w:sz w:val="22"/>
          <w:szCs w:val="22"/>
        </w:rPr>
        <w:t xml:space="preserve">Fica estabelecido que, na hipótese de vir a ocorrer a substituição do Agente Fiduciário, o substituído deverá devolver </w:t>
      </w:r>
      <w:proofErr w:type="gramStart"/>
      <w:r w:rsidRPr="00BB1A81">
        <w:rPr>
          <w:rFonts w:eastAsia="Arial Unicode MS"/>
          <w:w w:val="0"/>
          <w:sz w:val="22"/>
          <w:szCs w:val="22"/>
        </w:rPr>
        <w:t>à</w:t>
      </w:r>
      <w:proofErr w:type="gramEnd"/>
      <w:r w:rsidRPr="00BB1A81">
        <w:rPr>
          <w:rFonts w:eastAsia="Arial Unicode MS"/>
          <w:w w:val="0"/>
          <w:sz w:val="22"/>
          <w:szCs w:val="22"/>
        </w:rPr>
        <w:t xml:space="preserve"> Emissora a parcela proporcional da remuneração inicialmente recebida sem a contrapartida do serviço prestado, calculada </w:t>
      </w:r>
      <w:r w:rsidRPr="00BB1A81">
        <w:rPr>
          <w:rFonts w:eastAsia="Arial Unicode MS"/>
          <w:i/>
          <w:iCs/>
          <w:w w:val="0"/>
          <w:sz w:val="22"/>
          <w:szCs w:val="22"/>
        </w:rPr>
        <w:t xml:space="preserve">pro rata </w:t>
      </w:r>
      <w:proofErr w:type="spellStart"/>
      <w:r w:rsidRPr="00BB1A81">
        <w:rPr>
          <w:rFonts w:eastAsia="Arial Unicode MS"/>
          <w:i/>
          <w:iCs/>
          <w:w w:val="0"/>
          <w:sz w:val="22"/>
          <w:szCs w:val="22"/>
        </w:rPr>
        <w:t>temporis</w:t>
      </w:r>
      <w:proofErr w:type="spellEnd"/>
      <w:r w:rsidRPr="00BB1A81">
        <w:rPr>
          <w:rFonts w:eastAsia="Arial Unicode MS"/>
          <w:w w:val="0"/>
          <w:sz w:val="22"/>
          <w:szCs w:val="22"/>
        </w:rPr>
        <w:t>, desde a data de pagamento da remuneração até a data da efetiva substituição.</w:t>
      </w:r>
    </w:p>
    <w:p w14:paraId="7D4732FB" w14:textId="77777777" w:rsidR="004E7FD2" w:rsidRPr="00BB1A81" w:rsidRDefault="004E7FD2" w:rsidP="004E7FD2">
      <w:pPr>
        <w:pStyle w:val="PargrafodaLista"/>
        <w:ind w:left="0"/>
        <w:rPr>
          <w:rFonts w:ascii="Times New Roman" w:hAnsi="Times New Roman" w:cs="Times New Roman"/>
          <w:w w:val="0"/>
        </w:rPr>
      </w:pPr>
    </w:p>
    <w:p w14:paraId="130B5E0D" w14:textId="1F87D101"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A Emissora ressarcirá o Agente Fiduciário de todas as despesas em que tenha comprovadamente incorrido para proteger os direitos e interesses dos D</w:t>
      </w:r>
      <w:r w:rsidRPr="00BB1A81">
        <w:rPr>
          <w:sz w:val="22"/>
          <w:szCs w:val="22"/>
        </w:rPr>
        <w:t xml:space="preserve">ebenturistas </w:t>
      </w:r>
      <w:r w:rsidRPr="00BB1A81">
        <w:rPr>
          <w:rFonts w:eastAsia="Arial Unicode MS"/>
          <w:w w:val="0"/>
          <w:sz w:val="22"/>
          <w:szCs w:val="22"/>
        </w:rPr>
        <w:t xml:space="preserve">ou para realizar seus créditos. </w:t>
      </w:r>
      <w:r w:rsidRPr="00BB1A81">
        <w:rPr>
          <w:sz w:val="22"/>
          <w:szCs w:val="22"/>
        </w:rPr>
        <w:t>Caso estas despesas somem mais de R</w:t>
      </w:r>
      <w:r w:rsidR="00D320B0" w:rsidRPr="00BB1A81">
        <w:rPr>
          <w:sz w:val="22"/>
          <w:szCs w:val="22"/>
        </w:rPr>
        <w:t>$</w:t>
      </w:r>
      <w:r w:rsidR="00D320B0">
        <w:rPr>
          <w:rFonts w:eastAsia="Arial Unicode MS"/>
          <w:sz w:val="22"/>
          <w:szCs w:val="22"/>
        </w:rPr>
        <w:t>5.000,00</w:t>
      </w:r>
      <w:r w:rsidR="00D320B0" w:rsidRPr="00BB1A81" w:rsidDel="0022604F">
        <w:rPr>
          <w:sz w:val="22"/>
          <w:szCs w:val="22"/>
        </w:rPr>
        <w:t xml:space="preserve"> </w:t>
      </w:r>
      <w:r w:rsidR="00D320B0" w:rsidRPr="00BB1A81">
        <w:rPr>
          <w:sz w:val="22"/>
          <w:szCs w:val="22"/>
        </w:rPr>
        <w:t>(</w:t>
      </w:r>
      <w:r w:rsidR="00D320B0">
        <w:rPr>
          <w:rFonts w:eastAsia="Arial Unicode MS"/>
          <w:sz w:val="22"/>
          <w:szCs w:val="22"/>
        </w:rPr>
        <w:t xml:space="preserve">cinco mil </w:t>
      </w:r>
      <w:r w:rsidR="009B21CE" w:rsidRPr="00BB1A81">
        <w:rPr>
          <w:sz w:val="22"/>
          <w:szCs w:val="22"/>
        </w:rPr>
        <w:t>reais)</w:t>
      </w:r>
      <w:r w:rsidRPr="00BB1A81">
        <w:rPr>
          <w:sz w:val="22"/>
          <w:szCs w:val="22"/>
        </w:rPr>
        <w:t>, o Agente Fiduciário deverá avisar a Emissora e enviar todos os comprovantes de despesas para que esta possa acompanhar tais gastos.</w:t>
      </w:r>
    </w:p>
    <w:p w14:paraId="3623D5A4" w14:textId="77777777" w:rsidR="004E7FD2" w:rsidRPr="00BB1A81" w:rsidRDefault="004E7FD2" w:rsidP="004E7FD2">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7C7C1E8" w14:textId="77777777" w:rsidR="004E7FD2" w:rsidRPr="00BB1A81" w:rsidRDefault="004E7FD2"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O ressarcimento a que se refere à Cláusula 7.8 acima será efetuado em até 10 (dez) dias úteis após a realização da respectiva prestação de contas à Emissora.</w:t>
      </w:r>
    </w:p>
    <w:p w14:paraId="6566A623"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E008A25" w14:textId="77777777" w:rsidR="004E7FD2" w:rsidRPr="00BB1A81" w:rsidRDefault="004E7FD2"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Tais despesas a serem adiantadas pelos D</w:t>
      </w:r>
      <w:r w:rsidRPr="00BB1A81">
        <w:rPr>
          <w:sz w:val="22"/>
          <w:szCs w:val="22"/>
        </w:rPr>
        <w:t xml:space="preserve">ebenturistas </w:t>
      </w:r>
      <w:r w:rsidRPr="00BB1A81">
        <w:rPr>
          <w:rFonts w:eastAsia="Arial Unicode MS"/>
          <w:w w:val="0"/>
          <w:sz w:val="22"/>
          <w:szCs w:val="22"/>
        </w:rPr>
        <w:t>incluem também os gastos com honorários advocatícios de terceiros, depósitos, custas e taxas judiciárias de ações judiciais propostas pelo Agente Fiduciário ou decorrentes de ações intentadas contra ele no exercício de sua função, ou ainda que lhe causem prejuízos ou riscos financeiros, enquanto representante da comunhão dos D</w:t>
      </w:r>
      <w:r w:rsidRPr="00BB1A81">
        <w:rPr>
          <w:sz w:val="22"/>
          <w:szCs w:val="22"/>
        </w:rPr>
        <w:t>ebenturistas</w:t>
      </w:r>
      <w:r w:rsidRPr="00BB1A81">
        <w:rPr>
          <w:rFonts w:eastAsia="Arial Unicode MS"/>
          <w:w w:val="0"/>
          <w:sz w:val="22"/>
          <w:szCs w:val="22"/>
        </w:rPr>
        <w:t>.</w:t>
      </w:r>
    </w:p>
    <w:p w14:paraId="65C089D3" w14:textId="77777777" w:rsidR="004E7FD2" w:rsidRPr="00BB1A81" w:rsidRDefault="004E7FD2" w:rsidP="004E7FD2">
      <w:pPr>
        <w:pStyle w:val="PargrafodaLista"/>
        <w:ind w:left="0"/>
        <w:rPr>
          <w:rFonts w:ascii="Times New Roman" w:eastAsia="Arial Unicode MS" w:hAnsi="Times New Roman" w:cs="Times New Roman"/>
          <w:w w:val="0"/>
        </w:rPr>
      </w:pPr>
    </w:p>
    <w:p w14:paraId="2674626F" w14:textId="77777777" w:rsidR="004E7FD2" w:rsidRPr="00BB1A81" w:rsidRDefault="004E7FD2"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No caso de inadimplemento da Emissora, todas as despesas com procedimentos legais, inclusive as administrativas, em que o Agente Fiduciário venha a incorrer para resguardar os interesses dos D</w:t>
      </w:r>
      <w:r w:rsidRPr="00BB1A81">
        <w:rPr>
          <w:sz w:val="22"/>
          <w:szCs w:val="22"/>
        </w:rPr>
        <w:t xml:space="preserve">ebenturistas </w:t>
      </w:r>
      <w:r w:rsidRPr="00BB1A81">
        <w:rPr>
          <w:rFonts w:eastAsia="Arial Unicode MS"/>
          <w:w w:val="0"/>
          <w:sz w:val="22"/>
          <w:szCs w:val="22"/>
        </w:rPr>
        <w:t>deverão ser previamente aprovadas e adiantadas pelos D</w:t>
      </w:r>
      <w:r w:rsidRPr="00BB1A81">
        <w:rPr>
          <w:sz w:val="22"/>
          <w:szCs w:val="22"/>
        </w:rPr>
        <w:t>ebenturistas</w:t>
      </w:r>
      <w:r w:rsidRPr="00BB1A81">
        <w:rPr>
          <w:rFonts w:eastAsia="Arial Unicode MS"/>
          <w:w w:val="0"/>
          <w:sz w:val="22"/>
          <w:szCs w:val="22"/>
        </w:rPr>
        <w:t xml:space="preserve"> e, posteriormente, conforme previsto na legislação aplicável, ressarcidas pela Emissora.</w:t>
      </w:r>
    </w:p>
    <w:p w14:paraId="59F0FCB0"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D1AC6E7" w14:textId="77777777" w:rsidR="004E7FD2" w:rsidRPr="00BB1A81" w:rsidRDefault="004E7FD2"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As eventuais despesas, depósitos e custas judiciais</w:t>
      </w:r>
      <w:r w:rsidRPr="00BB1A81">
        <w:rPr>
          <w:rFonts w:eastAsia="Arial Unicode MS"/>
          <w:i/>
          <w:iCs/>
          <w:w w:val="0"/>
          <w:sz w:val="22"/>
          <w:szCs w:val="22"/>
        </w:rPr>
        <w:t xml:space="preserve"> </w:t>
      </w:r>
      <w:r w:rsidRPr="00BB1A81">
        <w:rPr>
          <w:rFonts w:eastAsia="Arial Unicode MS"/>
          <w:w w:val="0"/>
          <w:sz w:val="22"/>
          <w:szCs w:val="22"/>
        </w:rPr>
        <w:t xml:space="preserve">decorrentes da sucumbência em ações judiciais serão igualmente </w:t>
      </w:r>
      <w:proofErr w:type="gramStart"/>
      <w:r w:rsidRPr="00BB1A81">
        <w:rPr>
          <w:rFonts w:eastAsia="Arial Unicode MS"/>
          <w:w w:val="0"/>
          <w:sz w:val="22"/>
          <w:szCs w:val="22"/>
        </w:rPr>
        <w:t>suportadas</w:t>
      </w:r>
      <w:proofErr w:type="gramEnd"/>
      <w:r w:rsidRPr="00BB1A81">
        <w:rPr>
          <w:rFonts w:eastAsia="Arial Unicode MS"/>
          <w:w w:val="0"/>
          <w:sz w:val="22"/>
          <w:szCs w:val="22"/>
        </w:rPr>
        <w:t xml:space="preserve"> pelos D</w:t>
      </w:r>
      <w:r w:rsidRPr="00BB1A81">
        <w:rPr>
          <w:sz w:val="22"/>
          <w:szCs w:val="22"/>
        </w:rPr>
        <w:t>ebenturistas</w:t>
      </w:r>
      <w:r w:rsidRPr="00BB1A81">
        <w:rPr>
          <w:rFonts w:eastAsia="Arial Unicode MS"/>
          <w:w w:val="0"/>
          <w:sz w:val="22"/>
          <w:szCs w:val="22"/>
        </w:rPr>
        <w:t>, bem como a remuneração e as despesas reembolsáveis do Agente Fiduciário, na hipótese de a Emissora permanecer em inadimplência com relação ao pagamento destas por um período superior a 30 (trinta) dias.</w:t>
      </w:r>
    </w:p>
    <w:p w14:paraId="574D5306" w14:textId="77777777" w:rsidR="004E7FD2" w:rsidRPr="00BB1A81" w:rsidRDefault="004E7FD2" w:rsidP="004E7FD2">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C76F57B" w14:textId="77777777" w:rsidR="004E7FD2" w:rsidRPr="00BB1A81" w:rsidRDefault="004E7FD2"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 xml:space="preserve">A restrição do valor das despesas a que se refere </w:t>
      </w:r>
      <w:bookmarkStart w:id="185" w:name="_DV_M362"/>
      <w:bookmarkEnd w:id="185"/>
      <w:r w:rsidRPr="00BB1A81">
        <w:rPr>
          <w:rFonts w:eastAsia="Arial Unicode MS"/>
          <w:w w:val="0"/>
          <w:sz w:val="22"/>
          <w:szCs w:val="22"/>
        </w:rPr>
        <w:t>à Cláusula 7.8 acima não compreenderá aquelas incorridas com:</w:t>
      </w:r>
    </w:p>
    <w:p w14:paraId="0AB44388" w14:textId="77777777" w:rsidR="004E7FD2" w:rsidRPr="00BB1A81" w:rsidRDefault="004E7FD2" w:rsidP="004E7FD2">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ind w:left="1080"/>
        <w:jc w:val="both"/>
        <w:rPr>
          <w:rFonts w:eastAsia="Arial Unicode MS"/>
          <w:w w:val="0"/>
          <w:sz w:val="22"/>
          <w:szCs w:val="22"/>
        </w:rPr>
      </w:pPr>
    </w:p>
    <w:p w14:paraId="408F75B3" w14:textId="77777777" w:rsidR="004E7FD2" w:rsidRPr="00BB1A81" w:rsidRDefault="004E7FD2" w:rsidP="004E7FD2">
      <w:pPr>
        <w:numPr>
          <w:ilvl w:val="0"/>
          <w:numId w:val="1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roofErr w:type="gramStart"/>
      <w:r w:rsidRPr="00BB1A81">
        <w:rPr>
          <w:rFonts w:eastAsia="Arial Unicode MS"/>
          <w:w w:val="0"/>
          <w:sz w:val="22"/>
          <w:szCs w:val="22"/>
        </w:rPr>
        <w:t>publicação</w:t>
      </w:r>
      <w:proofErr w:type="gramEnd"/>
      <w:r w:rsidRPr="00BB1A81">
        <w:rPr>
          <w:rFonts w:eastAsia="Arial Unicode MS"/>
          <w:w w:val="0"/>
          <w:sz w:val="22"/>
          <w:szCs w:val="22"/>
        </w:rPr>
        <w:t xml:space="preserve"> de relatórios, avisos e notificações, conforme previsto nesta Escritura e na legislação aplicável, e outras que vierem a ser exigidas por regulamentos aplicáveis;</w:t>
      </w:r>
    </w:p>
    <w:p w14:paraId="5AA31DD5"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3EBC4AFF" w14:textId="03B7435D" w:rsidR="004E7FD2" w:rsidRPr="00BB1A81" w:rsidRDefault="004E7FD2" w:rsidP="004E7FD2">
      <w:pPr>
        <w:numPr>
          <w:ilvl w:val="0"/>
          <w:numId w:val="1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roofErr w:type="gramStart"/>
      <w:r w:rsidRPr="00BB1A81">
        <w:rPr>
          <w:rFonts w:eastAsia="Arial Unicode MS"/>
          <w:w w:val="0"/>
          <w:sz w:val="22"/>
          <w:szCs w:val="22"/>
        </w:rPr>
        <w:t>obtenção</w:t>
      </w:r>
      <w:proofErr w:type="gramEnd"/>
      <w:r w:rsidRPr="00BB1A81">
        <w:rPr>
          <w:rFonts w:eastAsia="Arial Unicode MS"/>
          <w:w w:val="0"/>
          <w:sz w:val="22"/>
          <w:szCs w:val="22"/>
        </w:rPr>
        <w:t xml:space="preserve"> de certidões atualizadas dos distribuidores cíveis, das Varas da Fazenda Pública, Cartórios de Protesto, Varas do Trabalho, Varas da Justiça Federal e da Procuradoria da Fazenda Pública do foro da sede da Emissora, caso tenham sido previamente solicitadas à Emissora e não tenham sido entregues dentro de 20 (vinte) dias da data da solicitação; e</w:t>
      </w:r>
    </w:p>
    <w:p w14:paraId="5895F193"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bookmarkStart w:id="186" w:name="_DV_M369"/>
      <w:bookmarkEnd w:id="186"/>
    </w:p>
    <w:p w14:paraId="0B61858C" w14:textId="77777777" w:rsidR="004E7FD2" w:rsidRPr="00BB1A81" w:rsidRDefault="004E7FD2" w:rsidP="004E7FD2">
      <w:pPr>
        <w:numPr>
          <w:ilvl w:val="0"/>
          <w:numId w:val="1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roofErr w:type="gramStart"/>
      <w:r w:rsidRPr="00BB1A81">
        <w:rPr>
          <w:rFonts w:eastAsia="Arial Unicode MS"/>
          <w:w w:val="0"/>
          <w:sz w:val="22"/>
          <w:szCs w:val="22"/>
        </w:rPr>
        <w:t>locomoções</w:t>
      </w:r>
      <w:proofErr w:type="gramEnd"/>
      <w:r w:rsidRPr="00BB1A81">
        <w:rPr>
          <w:rFonts w:eastAsia="Arial Unicode MS"/>
          <w:w w:val="0"/>
          <w:sz w:val="22"/>
          <w:szCs w:val="22"/>
        </w:rPr>
        <w:t xml:space="preserve"> entre estados da federação e respectivas hospedagens, quando necessárias ao desempenho das funções e devidamente comprovadas.</w:t>
      </w:r>
    </w:p>
    <w:p w14:paraId="374D09FA" w14:textId="77777777" w:rsidR="004E7FD2" w:rsidRPr="00BB1A81" w:rsidRDefault="004E7FD2" w:rsidP="004E7FD2">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87" w:name="_DV_M371"/>
      <w:bookmarkEnd w:id="187"/>
    </w:p>
    <w:p w14:paraId="2184858D" w14:textId="77777777" w:rsidR="004E7FD2" w:rsidRPr="00BB1A81" w:rsidRDefault="004E7FD2" w:rsidP="004E7FD2">
      <w:pPr>
        <w:numPr>
          <w:ilvl w:val="3"/>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Aplicam-se às despesas acima as disposições da Cláusula 7.8 acima, referentes ao ressarcimento dos custos incorridos pelo Agente Fiduciário e ao envio dos comprovantes para acompanhamento dos gastos pela Emissora.</w:t>
      </w:r>
    </w:p>
    <w:p w14:paraId="740441DE" w14:textId="77777777" w:rsidR="004E7FD2" w:rsidRPr="00BB1A81" w:rsidRDefault="004E7FD2" w:rsidP="004E7FD2">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25FE512" w14:textId="77777777" w:rsidR="004E7FD2" w:rsidRPr="00BB1A81" w:rsidRDefault="004E7FD2"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O crédito do Agente Fiduciário por despesas incorridas para proteger direitos e interesses ou realizar créditos dos D</w:t>
      </w:r>
      <w:r w:rsidRPr="00BB1A81">
        <w:rPr>
          <w:sz w:val="22"/>
          <w:szCs w:val="22"/>
        </w:rPr>
        <w:t xml:space="preserve">ebenturistas </w:t>
      </w:r>
      <w:r w:rsidRPr="00BB1A81">
        <w:rPr>
          <w:rFonts w:eastAsia="Arial Unicode MS"/>
          <w:w w:val="0"/>
          <w:sz w:val="22"/>
          <w:szCs w:val="22"/>
        </w:rPr>
        <w:t>que não tenham sido saldados na forma ora estabelecida será acrescido à dívida da Emissora e terá preferência sobre as Debêntures na ordem de pagamento.</w:t>
      </w:r>
    </w:p>
    <w:p w14:paraId="13E3D476"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65A5C14" w14:textId="6074BDDD" w:rsidR="004E7FD2" w:rsidRPr="00BB1A81" w:rsidRDefault="004E7FD2"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88" w:name="_DV_M373"/>
      <w:bookmarkEnd w:id="188"/>
      <w:r w:rsidRPr="00BB1A81">
        <w:rPr>
          <w:rFonts w:eastAsia="Arial Unicode MS"/>
          <w:w w:val="0"/>
          <w:sz w:val="22"/>
          <w:szCs w:val="22"/>
        </w:rPr>
        <w:t>Os atos ou manifestações por parte do Agente Fiduciário (i) que criarem responsabilidade para os Debenturistas e/ou exonerarem terceiros de obrigações para com os Debenturistas; e/ou (</w:t>
      </w:r>
      <w:proofErr w:type="spellStart"/>
      <w:proofErr w:type="gramStart"/>
      <w:r w:rsidRPr="00BB1A81">
        <w:rPr>
          <w:rFonts w:eastAsia="Arial Unicode MS"/>
          <w:w w:val="0"/>
          <w:sz w:val="22"/>
          <w:szCs w:val="22"/>
        </w:rPr>
        <w:t>ii</w:t>
      </w:r>
      <w:proofErr w:type="spellEnd"/>
      <w:proofErr w:type="gramEnd"/>
      <w:r w:rsidRPr="00BB1A81">
        <w:rPr>
          <w:rFonts w:eastAsia="Arial Unicode MS"/>
          <w:w w:val="0"/>
          <w:sz w:val="22"/>
          <w:szCs w:val="22"/>
        </w:rPr>
        <w:t>) relacionados ao cumprimento, pela Emissora</w:t>
      </w:r>
      <w:r w:rsidR="0022604F">
        <w:rPr>
          <w:rFonts w:eastAsia="Arial Unicode MS"/>
          <w:w w:val="0"/>
          <w:sz w:val="22"/>
          <w:szCs w:val="22"/>
        </w:rPr>
        <w:t>,</w:t>
      </w:r>
      <w:r w:rsidRPr="00BB1A81">
        <w:rPr>
          <w:rFonts w:eastAsia="Arial Unicode MS"/>
          <w:w w:val="0"/>
          <w:sz w:val="22"/>
          <w:szCs w:val="22"/>
        </w:rPr>
        <w:t xml:space="preserve"> de suas obrigações nesta Escritura de Emissão ou na Garantia, somente serão válidas mediante a prévia aprovação dos Debenturistas reunidos em Assembleia Geral de Debenturistas.</w:t>
      </w:r>
    </w:p>
    <w:p w14:paraId="738B415B" w14:textId="5C07764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05734F2"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C970F8A" w14:textId="77777777" w:rsidR="004E7FD2" w:rsidRPr="00BB1A81" w:rsidRDefault="004E7FD2" w:rsidP="004E7FD2">
      <w:pPr>
        <w:pStyle w:val="Ttulo2"/>
        <w:numPr>
          <w:ilvl w:val="0"/>
          <w:numId w:val="7"/>
        </w:numPr>
        <w:tabs>
          <w:tab w:val="left" w:pos="1418"/>
        </w:tabs>
        <w:spacing w:before="0" w:after="0" w:line="312" w:lineRule="auto"/>
        <w:ind w:left="0" w:firstLine="0"/>
        <w:jc w:val="both"/>
        <w:rPr>
          <w:rFonts w:ascii="Times New Roman" w:hAnsi="Times New Roman" w:cs="Times New Roman"/>
          <w:i w:val="0"/>
          <w:iCs w:val="0"/>
          <w:w w:val="0"/>
          <w:sz w:val="22"/>
          <w:szCs w:val="22"/>
        </w:rPr>
      </w:pPr>
      <w:r w:rsidRPr="00BB1A81">
        <w:rPr>
          <w:rFonts w:ascii="Times New Roman" w:hAnsi="Times New Roman" w:cs="Times New Roman"/>
          <w:i w:val="0"/>
          <w:iCs w:val="0"/>
          <w:w w:val="0"/>
          <w:sz w:val="22"/>
          <w:szCs w:val="22"/>
        </w:rPr>
        <w:tab/>
        <w:t>DA ASSEMBLEIA GERAL DE DEBENTURISTAS</w:t>
      </w:r>
    </w:p>
    <w:p w14:paraId="7A3C02FC" w14:textId="77777777" w:rsidR="004E7FD2" w:rsidRPr="00BB1A81" w:rsidRDefault="004E7FD2" w:rsidP="004E7FD2">
      <w:pPr>
        <w:shd w:val="clear" w:color="auto" w:fill="FFFFFF"/>
        <w:tabs>
          <w:tab w:val="left" w:pos="1418"/>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bookmarkStart w:id="189" w:name="_DV_C607"/>
    </w:p>
    <w:p w14:paraId="6B4B8670"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90" w:name="_Ref297574939"/>
      <w:r w:rsidRPr="00BB1A81">
        <w:rPr>
          <w:rFonts w:eastAsia="Arial Unicode MS"/>
          <w:w w:val="0"/>
          <w:sz w:val="22"/>
          <w:szCs w:val="22"/>
        </w:rPr>
        <w:t>Os Debenturistas poderão, a qualquer tempo, reunir-se em assembleia geral, de acordo com o disposto no artigo 71 da Lei das Sociedades por Ações, a fim de deliberarem sobre matéria de interesse da comunhão dos Debenturistas, conforme o caso (“</w:t>
      </w:r>
      <w:r w:rsidRPr="00BB1A81">
        <w:rPr>
          <w:rFonts w:eastAsia="Arial Unicode MS"/>
          <w:w w:val="0"/>
          <w:sz w:val="22"/>
          <w:szCs w:val="22"/>
          <w:u w:val="single"/>
        </w:rPr>
        <w:t>Assembleia Geral de Debenturistas</w:t>
      </w:r>
      <w:r w:rsidRPr="00BB1A81">
        <w:rPr>
          <w:rFonts w:eastAsia="Arial Unicode MS"/>
          <w:w w:val="0"/>
          <w:sz w:val="22"/>
          <w:szCs w:val="22"/>
        </w:rPr>
        <w:t>”).</w:t>
      </w:r>
      <w:bookmarkEnd w:id="190"/>
    </w:p>
    <w:p w14:paraId="4B71717F" w14:textId="77777777" w:rsidR="004E7FD2" w:rsidRPr="00BB1A81" w:rsidRDefault="004E7FD2" w:rsidP="004E7FD2">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A1BE3E3"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 xml:space="preserve">As Assembleias Gerais de Debenturistas poderão ser convocadas pelo Agente Fiduciário, pela Emissora, por Debenturistas que representem, no mínimo, </w:t>
      </w:r>
      <w:r w:rsidR="00E03E10" w:rsidRPr="00BB1A81">
        <w:rPr>
          <w:rFonts w:eastAsia="Arial Unicode MS"/>
          <w:w w:val="0"/>
          <w:sz w:val="22"/>
          <w:szCs w:val="22"/>
        </w:rPr>
        <w:t>10% (dez por cento)</w:t>
      </w:r>
      <w:r w:rsidRPr="00BB1A81">
        <w:rPr>
          <w:rFonts w:eastAsia="Arial Unicode MS"/>
          <w:w w:val="0"/>
          <w:sz w:val="22"/>
          <w:szCs w:val="22"/>
        </w:rPr>
        <w:t xml:space="preserve"> das Debêntures em circulação ou pela CVM.</w:t>
      </w:r>
    </w:p>
    <w:p w14:paraId="7B0251A1" w14:textId="77777777" w:rsidR="004E7FD2" w:rsidRPr="00BB1A81" w:rsidRDefault="004E7FD2" w:rsidP="004E7FD2">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23028959"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91" w:name="_Ref187755774"/>
      <w:r w:rsidRPr="00BB1A81">
        <w:rPr>
          <w:rFonts w:eastAsia="Arial Unicode MS"/>
          <w:w w:val="0"/>
          <w:sz w:val="22"/>
          <w:szCs w:val="22"/>
        </w:rPr>
        <w:t xml:space="preserve">A convocação das Assembleias Gerais de Debenturistas dar-se-á mediante anúncio publicado pelo menos </w:t>
      </w:r>
      <w:proofErr w:type="gramStart"/>
      <w:r w:rsidRPr="00BB1A81">
        <w:rPr>
          <w:rFonts w:eastAsia="Arial Unicode MS"/>
          <w:w w:val="0"/>
          <w:sz w:val="22"/>
          <w:szCs w:val="22"/>
        </w:rPr>
        <w:t>3</w:t>
      </w:r>
      <w:proofErr w:type="gramEnd"/>
      <w:r w:rsidRPr="00BB1A81">
        <w:rPr>
          <w:rFonts w:eastAsia="Arial Unicode MS"/>
          <w:w w:val="0"/>
          <w:sz w:val="22"/>
          <w:szCs w:val="22"/>
        </w:rPr>
        <w:t> (três) vezes nos termos da Cláusula 4.9.1 acima, respeitadas outras regras relacionadas à publicação de anúncio de convocação de assembleias gerais constantes da Lei das Sociedades por Ações, da regulamentação aplicável e desta Escritura de Emissão.</w:t>
      </w:r>
      <w:bookmarkEnd w:id="191"/>
    </w:p>
    <w:p w14:paraId="335BD88D" w14:textId="77777777" w:rsidR="004E7FD2" w:rsidRPr="00BB1A81" w:rsidRDefault="004E7FD2" w:rsidP="004E7FD2">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58F5C0F"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 xml:space="preserve">As Assembleias Gerais de Debenturistas instalar-se-ão, em </w:t>
      </w:r>
      <w:r w:rsidRPr="00BB1A81">
        <w:rPr>
          <w:sz w:val="22"/>
          <w:szCs w:val="22"/>
        </w:rPr>
        <w:t>primeira</w:t>
      </w:r>
      <w:r w:rsidRPr="00BB1A81">
        <w:rPr>
          <w:rFonts w:eastAsia="Arial Unicode MS"/>
          <w:w w:val="0"/>
          <w:sz w:val="22"/>
          <w:szCs w:val="22"/>
        </w:rPr>
        <w:t xml:space="preserve"> convocação, com a presença de titulares de, no mínimo, metade das Debêntures em circulação, e, em segunda convocação, com qualquer </w:t>
      </w:r>
      <w:proofErr w:type="spellStart"/>
      <w:r w:rsidRPr="00BB1A81">
        <w:rPr>
          <w:rFonts w:eastAsia="Arial Unicode MS"/>
          <w:i/>
          <w:w w:val="0"/>
          <w:sz w:val="22"/>
          <w:szCs w:val="22"/>
        </w:rPr>
        <w:t>quorum</w:t>
      </w:r>
      <w:proofErr w:type="spellEnd"/>
      <w:r w:rsidRPr="00BB1A81">
        <w:rPr>
          <w:rFonts w:eastAsia="Arial Unicode MS"/>
          <w:w w:val="0"/>
          <w:sz w:val="22"/>
          <w:szCs w:val="22"/>
        </w:rPr>
        <w:t>.</w:t>
      </w:r>
    </w:p>
    <w:p w14:paraId="47CB8630" w14:textId="77777777" w:rsidR="004E7FD2" w:rsidRPr="00BB1A81" w:rsidRDefault="004E7FD2" w:rsidP="004E7FD2">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5E7B800"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92" w:name="_Ref130286717"/>
      <w:r w:rsidRPr="00BB1A81">
        <w:rPr>
          <w:rFonts w:eastAsia="Arial Unicode MS"/>
          <w:w w:val="0"/>
          <w:sz w:val="22"/>
          <w:szCs w:val="22"/>
        </w:rPr>
        <w:t>Nas deliberações das Assembleias Gerais de Debenturistas, a cada Debênture em circulação caberá um voto, admitida a constituição de mandatário, Debenturista ou não.  Exceto pelo disposto na Cláusula 8.5.1 abaixo, todas as deliberações a serem tomadas em Assembleia Geral de Debenturistas dependerão de aprovação de Debenturistas representando, no mínimo, 2/3</w:t>
      </w:r>
      <w:r w:rsidRPr="00BB1A81">
        <w:rPr>
          <w:sz w:val="22"/>
          <w:szCs w:val="22"/>
        </w:rPr>
        <w:t xml:space="preserve"> (dois terços)</w:t>
      </w:r>
      <w:r w:rsidRPr="00BB1A81">
        <w:rPr>
          <w:rFonts w:eastAsia="Arial Unicode MS"/>
          <w:w w:val="0"/>
          <w:sz w:val="22"/>
          <w:szCs w:val="22"/>
        </w:rPr>
        <w:t xml:space="preserve"> das Debêntures em circulação.</w:t>
      </w:r>
      <w:bookmarkEnd w:id="192"/>
    </w:p>
    <w:p w14:paraId="058ACCAB" w14:textId="77777777" w:rsidR="004E7FD2" w:rsidRPr="00BB1A81" w:rsidRDefault="004E7FD2" w:rsidP="004E7FD2">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38DA687B" w14:textId="77777777" w:rsidR="004E7FD2" w:rsidRPr="00BB1A81" w:rsidRDefault="004E7FD2" w:rsidP="004E7FD2">
      <w:pPr>
        <w:numPr>
          <w:ilvl w:val="2"/>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 xml:space="preserve">Não se aplica o </w:t>
      </w:r>
      <w:proofErr w:type="spellStart"/>
      <w:r w:rsidRPr="00BB1A81">
        <w:rPr>
          <w:rFonts w:eastAsia="Arial Unicode MS"/>
          <w:i/>
          <w:w w:val="0"/>
          <w:sz w:val="22"/>
          <w:szCs w:val="22"/>
        </w:rPr>
        <w:t>quorum</w:t>
      </w:r>
      <w:proofErr w:type="spellEnd"/>
      <w:r w:rsidRPr="00BB1A81">
        <w:rPr>
          <w:rFonts w:eastAsia="Arial Unicode MS"/>
          <w:w w:val="0"/>
          <w:sz w:val="22"/>
          <w:szCs w:val="22"/>
        </w:rPr>
        <w:t xml:space="preserve"> a que se refere </w:t>
      </w:r>
      <w:proofErr w:type="gramStart"/>
      <w:r w:rsidRPr="00BB1A81">
        <w:rPr>
          <w:rFonts w:eastAsia="Arial Unicode MS"/>
          <w:w w:val="0"/>
          <w:sz w:val="22"/>
          <w:szCs w:val="22"/>
        </w:rPr>
        <w:t>a</w:t>
      </w:r>
      <w:proofErr w:type="gramEnd"/>
      <w:r w:rsidRPr="00BB1A81">
        <w:rPr>
          <w:rFonts w:eastAsia="Arial Unicode MS"/>
          <w:w w:val="0"/>
          <w:sz w:val="22"/>
          <w:szCs w:val="22"/>
        </w:rPr>
        <w:t xml:space="preserve"> Cláusula 8.5 acima:</w:t>
      </w:r>
    </w:p>
    <w:p w14:paraId="2DE6FE8B" w14:textId="77777777" w:rsidR="004E7FD2" w:rsidRPr="00BB1A81" w:rsidRDefault="004E7FD2" w:rsidP="004E7FD2">
      <w:pPr>
        <w:shd w:val="clear" w:color="auto" w:fill="FFFFFF"/>
        <w:tabs>
          <w:tab w:val="left" w:pos="24"/>
          <w:tab w:val="left" w:pos="284"/>
          <w:tab w:val="num" w:pos="709"/>
          <w:tab w:val="left" w:pos="900"/>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1BFD565" w14:textId="77777777" w:rsidR="004E7FD2" w:rsidRPr="00BB1A81" w:rsidRDefault="004E7FD2" w:rsidP="004E7FD2">
      <w:pPr>
        <w:numPr>
          <w:ilvl w:val="0"/>
          <w:numId w:val="1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roofErr w:type="gramStart"/>
      <w:r w:rsidRPr="00BB1A81">
        <w:rPr>
          <w:rFonts w:eastAsia="Arial Unicode MS"/>
          <w:w w:val="0"/>
          <w:sz w:val="22"/>
          <w:szCs w:val="22"/>
        </w:rPr>
        <w:t>aos</w:t>
      </w:r>
      <w:proofErr w:type="gramEnd"/>
      <w:r w:rsidRPr="00BB1A81">
        <w:rPr>
          <w:rFonts w:eastAsia="Arial Unicode MS"/>
          <w:w w:val="0"/>
          <w:sz w:val="22"/>
          <w:szCs w:val="22"/>
        </w:rPr>
        <w:t xml:space="preserve"> casos em que há </w:t>
      </w:r>
      <w:proofErr w:type="spellStart"/>
      <w:r w:rsidRPr="00BB1A81">
        <w:rPr>
          <w:rFonts w:eastAsia="Arial Unicode MS"/>
          <w:i/>
          <w:w w:val="0"/>
          <w:sz w:val="22"/>
          <w:szCs w:val="22"/>
        </w:rPr>
        <w:t>quorum</w:t>
      </w:r>
      <w:proofErr w:type="spellEnd"/>
      <w:r w:rsidRPr="00BB1A81">
        <w:rPr>
          <w:rFonts w:eastAsia="Arial Unicode MS"/>
          <w:w w:val="0"/>
          <w:sz w:val="22"/>
          <w:szCs w:val="22"/>
        </w:rPr>
        <w:t xml:space="preserve"> expressamente previsto em outras cláusulas desta Escritura de Emissão; e</w:t>
      </w:r>
    </w:p>
    <w:p w14:paraId="076A2E54"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
    <w:p w14:paraId="0F800D8F" w14:textId="77777777" w:rsidR="004E7FD2" w:rsidRPr="00BB1A81" w:rsidRDefault="004E7FD2" w:rsidP="004E7FD2">
      <w:pPr>
        <w:numPr>
          <w:ilvl w:val="0"/>
          <w:numId w:val="18"/>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1418" w:hanging="709"/>
        <w:jc w:val="both"/>
        <w:rPr>
          <w:rFonts w:eastAsia="Arial Unicode MS"/>
          <w:w w:val="0"/>
          <w:sz w:val="22"/>
          <w:szCs w:val="22"/>
        </w:rPr>
      </w:pPr>
      <w:proofErr w:type="gramStart"/>
      <w:r w:rsidRPr="00BB1A81">
        <w:rPr>
          <w:rFonts w:eastAsia="Arial Unicode MS"/>
          <w:w w:val="0"/>
          <w:sz w:val="22"/>
          <w:szCs w:val="22"/>
        </w:rPr>
        <w:t>às</w:t>
      </w:r>
      <w:proofErr w:type="gramEnd"/>
      <w:r w:rsidRPr="00BB1A81">
        <w:rPr>
          <w:rFonts w:eastAsia="Arial Unicode MS"/>
          <w:w w:val="0"/>
          <w:sz w:val="22"/>
          <w:szCs w:val="22"/>
        </w:rPr>
        <w:t xml:space="preserve"> alterações (a) de </w:t>
      </w:r>
      <w:proofErr w:type="spellStart"/>
      <w:r w:rsidRPr="00BB1A81">
        <w:rPr>
          <w:rFonts w:eastAsia="Arial Unicode MS"/>
          <w:i/>
          <w:w w:val="0"/>
          <w:sz w:val="22"/>
          <w:szCs w:val="22"/>
        </w:rPr>
        <w:t>quorum</w:t>
      </w:r>
      <w:proofErr w:type="spellEnd"/>
      <w:r w:rsidRPr="00BB1A81">
        <w:rPr>
          <w:rFonts w:eastAsia="Arial Unicode MS"/>
          <w:w w:val="0"/>
          <w:sz w:val="22"/>
          <w:szCs w:val="22"/>
        </w:rPr>
        <w:t xml:space="preserve"> previsto nesta Escritura de Emissão; (b) dos Juros Remuneratórios; (c) de quaisquer datas de pagamento de quaisquer valores previstos nesta Escritura de Emissão devidos aos Debenturistas; (d) do prazo de vigência das Debêntures; (e) da espécie das Debêntures; (f) da criação de evento de repactuação; e (g) de qualquer Evento de Inadimplemento, exceto pelo disposto na </w:t>
      </w:r>
      <w:r w:rsidRPr="00BB1A81">
        <w:rPr>
          <w:rFonts w:eastAsia="Arial Unicode MS"/>
          <w:w w:val="0"/>
          <w:sz w:val="22"/>
        </w:rPr>
        <w:t>Cláusula 5.3.5,</w:t>
      </w:r>
      <w:r w:rsidRPr="00BB1A81">
        <w:rPr>
          <w:rFonts w:eastAsia="Arial Unicode MS"/>
          <w:w w:val="0"/>
          <w:sz w:val="22"/>
          <w:szCs w:val="22"/>
        </w:rPr>
        <w:t xml:space="preserve"> as quais deverão ser aprovadas pela unanimidade dos Debenturistas. </w:t>
      </w:r>
    </w:p>
    <w:p w14:paraId="3E94CD8A" w14:textId="77777777" w:rsidR="004E7FD2" w:rsidRPr="00BB1A81" w:rsidRDefault="004E7FD2" w:rsidP="004E7FD2">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hanging="720"/>
        <w:jc w:val="both"/>
        <w:rPr>
          <w:rFonts w:eastAsia="Arial Unicode MS"/>
          <w:w w:val="0"/>
          <w:sz w:val="22"/>
          <w:szCs w:val="22"/>
        </w:rPr>
      </w:pPr>
    </w:p>
    <w:p w14:paraId="6D9DEF83"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193" w:name="_Ref223355177"/>
      <w:r w:rsidRPr="00BB1A81">
        <w:rPr>
          <w:rFonts w:eastAsia="Arial Unicode MS"/>
          <w:w w:val="0"/>
          <w:sz w:val="22"/>
          <w:szCs w:val="22"/>
        </w:rPr>
        <w:t xml:space="preserve">Para os fins de cálculo do </w:t>
      </w:r>
      <w:proofErr w:type="spellStart"/>
      <w:r w:rsidRPr="00BB1A81">
        <w:rPr>
          <w:rFonts w:eastAsia="Arial Unicode MS"/>
          <w:i/>
          <w:w w:val="0"/>
          <w:sz w:val="22"/>
          <w:szCs w:val="22"/>
        </w:rPr>
        <w:t>quorum</w:t>
      </w:r>
      <w:proofErr w:type="spellEnd"/>
      <w:r w:rsidRPr="00BB1A81">
        <w:rPr>
          <w:rFonts w:eastAsia="Arial Unicode MS"/>
          <w:w w:val="0"/>
          <w:sz w:val="22"/>
          <w:szCs w:val="22"/>
        </w:rPr>
        <w:t xml:space="preserve"> de instalação e de deliberação nos termos desta Escritura de Emissão, "Debêntures em circulação" significam todas as Debêntures subscritas e não resgatadas, excluídas as Debêntures pertencentes, direta ou indiretamente, à Emissora ou a qualquer controladora ou controlada, direta ou indireta, da Emissora ou qualquer de seus diretores ou conselheiros e respectivos parentes até segundo grau.</w:t>
      </w:r>
      <w:bookmarkEnd w:id="193"/>
    </w:p>
    <w:p w14:paraId="5EFA6043" w14:textId="77777777" w:rsidR="004E7FD2" w:rsidRPr="00BB1A81" w:rsidRDefault="004E7FD2" w:rsidP="004E7FD2">
      <w:pPr>
        <w:shd w:val="clear" w:color="auto" w:fill="FFFFFF"/>
        <w:tabs>
          <w:tab w:val="num" w:pos="709"/>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464BC4EE"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Será facultada a presença dos representantes legais da Emissora nas Assembleias Gerais.</w:t>
      </w:r>
    </w:p>
    <w:p w14:paraId="63CEA916" w14:textId="77777777" w:rsidR="004E7FD2" w:rsidRPr="00BB1A81" w:rsidRDefault="004E7FD2" w:rsidP="004E7FD2">
      <w:pPr>
        <w:pStyle w:val="PargrafodaLista"/>
        <w:tabs>
          <w:tab w:val="left" w:pos="1418"/>
        </w:tabs>
        <w:ind w:left="0"/>
        <w:rPr>
          <w:rFonts w:ascii="Times New Roman" w:eastAsia="Arial Unicode MS" w:hAnsi="Times New Roman" w:cs="Times New Roman"/>
          <w:w w:val="0"/>
        </w:rPr>
      </w:pPr>
    </w:p>
    <w:p w14:paraId="0A39ADE7"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O Agente Fiduciário deverá comparecer às Assembleias Gerais e prestar aos Debenturistas as informações que lhe forem solicitadas.</w:t>
      </w:r>
    </w:p>
    <w:p w14:paraId="61D12286" w14:textId="77777777" w:rsidR="004E7FD2" w:rsidRPr="00BB1A81" w:rsidRDefault="004E7FD2" w:rsidP="004E7FD2">
      <w:pPr>
        <w:pStyle w:val="PargrafodaLista"/>
        <w:tabs>
          <w:tab w:val="left" w:pos="1418"/>
        </w:tabs>
        <w:ind w:left="0"/>
        <w:rPr>
          <w:rFonts w:ascii="Times New Roman" w:eastAsia="Arial Unicode MS" w:hAnsi="Times New Roman" w:cs="Times New Roman"/>
          <w:w w:val="0"/>
        </w:rPr>
      </w:pPr>
    </w:p>
    <w:p w14:paraId="2F2663F2"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snapToGrid w:val="0"/>
          <w:w w:val="0"/>
          <w:sz w:val="22"/>
          <w:szCs w:val="22"/>
        </w:rPr>
        <w:t xml:space="preserve">A presidência da </w:t>
      </w:r>
      <w:proofErr w:type="spellStart"/>
      <w:r w:rsidRPr="00BB1A81">
        <w:rPr>
          <w:sz w:val="22"/>
          <w:szCs w:val="22"/>
        </w:rPr>
        <w:t>Assembléia</w:t>
      </w:r>
      <w:proofErr w:type="spellEnd"/>
      <w:r w:rsidRPr="00BB1A81">
        <w:rPr>
          <w:rFonts w:eastAsia="Arial Unicode MS"/>
          <w:snapToGrid w:val="0"/>
          <w:w w:val="0"/>
          <w:sz w:val="22"/>
          <w:szCs w:val="22"/>
        </w:rPr>
        <w:t xml:space="preserve"> Geral de Debenturistas caberá ao Debenturista eleito pela maioria dos Debenturistas ou àquele que for designado pela CVM.</w:t>
      </w:r>
    </w:p>
    <w:p w14:paraId="6ED4F8A7" w14:textId="77777777" w:rsidR="004E7FD2" w:rsidRPr="00BB1A81" w:rsidRDefault="004E7FD2" w:rsidP="004E7FD2">
      <w:pPr>
        <w:pStyle w:val="PargrafodaLista"/>
        <w:tabs>
          <w:tab w:val="left" w:pos="1418"/>
        </w:tabs>
        <w:ind w:left="0"/>
        <w:rPr>
          <w:rFonts w:ascii="Times New Roman" w:eastAsia="Arial Unicode MS" w:hAnsi="Times New Roman" w:cs="Times New Roman"/>
          <w:w w:val="0"/>
        </w:rPr>
      </w:pPr>
    </w:p>
    <w:p w14:paraId="7B541247"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Aplica-se às Assembleias Gerais de Debenturistas, no que couber, o disposto na Lei das Sociedades por Ações, sobre a assembleia geral de acionistas.</w:t>
      </w:r>
    </w:p>
    <w:bookmarkEnd w:id="189"/>
    <w:p w14:paraId="634E387C"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snapToGrid w:val="0"/>
          <w:w w:val="0"/>
          <w:sz w:val="22"/>
          <w:szCs w:val="22"/>
        </w:rPr>
      </w:pPr>
    </w:p>
    <w:p w14:paraId="4AD9CF47" w14:textId="77777777" w:rsidR="004E7FD2" w:rsidRPr="00BB1A81" w:rsidRDefault="004E7FD2" w:rsidP="004E7FD2">
      <w:pPr>
        <w:pStyle w:val="Ttulo2"/>
        <w:tabs>
          <w:tab w:val="left" w:pos="1418"/>
        </w:tabs>
        <w:spacing w:before="0" w:after="0" w:line="312" w:lineRule="auto"/>
        <w:jc w:val="both"/>
        <w:rPr>
          <w:rFonts w:ascii="Times New Roman" w:eastAsia="Arial Unicode MS" w:hAnsi="Times New Roman" w:cs="Times New Roman"/>
          <w:i w:val="0"/>
          <w:w w:val="0"/>
          <w:sz w:val="22"/>
        </w:rPr>
      </w:pPr>
    </w:p>
    <w:p w14:paraId="20F1B5A8" w14:textId="79A4A6AA" w:rsidR="004E7FD2" w:rsidRPr="00BB1A81" w:rsidRDefault="004E7FD2" w:rsidP="004E7FD2">
      <w:pPr>
        <w:pStyle w:val="Ttulo2"/>
        <w:numPr>
          <w:ilvl w:val="0"/>
          <w:numId w:val="7"/>
        </w:numPr>
        <w:tabs>
          <w:tab w:val="left" w:pos="1418"/>
        </w:tabs>
        <w:spacing w:before="0" w:after="0" w:line="312" w:lineRule="auto"/>
        <w:ind w:left="0" w:firstLine="0"/>
        <w:jc w:val="both"/>
        <w:rPr>
          <w:rFonts w:ascii="Times New Roman" w:hAnsi="Times New Roman" w:cs="Times New Roman"/>
          <w:i w:val="0"/>
          <w:iCs w:val="0"/>
          <w:w w:val="0"/>
          <w:sz w:val="22"/>
          <w:szCs w:val="22"/>
        </w:rPr>
      </w:pPr>
      <w:bookmarkStart w:id="194" w:name="_DV_M387"/>
      <w:bookmarkStart w:id="195" w:name="_DV_M393"/>
      <w:bookmarkEnd w:id="194"/>
      <w:bookmarkEnd w:id="195"/>
      <w:r w:rsidRPr="00BB1A81">
        <w:rPr>
          <w:rFonts w:ascii="Times New Roman" w:hAnsi="Times New Roman" w:cs="Times New Roman"/>
          <w:i w:val="0"/>
          <w:iCs w:val="0"/>
          <w:w w:val="0"/>
          <w:sz w:val="22"/>
          <w:szCs w:val="22"/>
        </w:rPr>
        <w:t xml:space="preserve">DECLARAÇÕES E GARANTIAS DA EMISSORA </w:t>
      </w:r>
    </w:p>
    <w:p w14:paraId="73D29FDB" w14:textId="77777777" w:rsidR="004E7FD2" w:rsidRPr="00BB1A81" w:rsidRDefault="004E7FD2" w:rsidP="004E7FD2">
      <w:pPr>
        <w:pStyle w:val="p0"/>
        <w:tabs>
          <w:tab w:val="clear" w:pos="720"/>
          <w:tab w:val="left" w:pos="1418"/>
        </w:tabs>
        <w:spacing w:line="312" w:lineRule="auto"/>
        <w:rPr>
          <w:rFonts w:ascii="Times New Roman" w:eastAsia="Arial Unicode MS" w:hAnsi="Times New Roman"/>
        </w:rPr>
      </w:pPr>
      <w:bookmarkStart w:id="196" w:name="_DV_M394"/>
      <w:bookmarkEnd w:id="196"/>
    </w:p>
    <w:p w14:paraId="724B8CBE" w14:textId="77777777" w:rsidR="004E7FD2" w:rsidRPr="00BB1A81" w:rsidRDefault="004E7FD2" w:rsidP="004E7FD2">
      <w:pPr>
        <w:pStyle w:val="DeltaViewTableBody"/>
        <w:numPr>
          <w:ilvl w:val="1"/>
          <w:numId w:val="7"/>
        </w:numPr>
        <w:tabs>
          <w:tab w:val="left" w:pos="1418"/>
        </w:tabs>
        <w:spacing w:line="312" w:lineRule="auto"/>
        <w:ind w:left="0" w:firstLine="0"/>
        <w:jc w:val="both"/>
        <w:outlineLvl w:val="0"/>
        <w:rPr>
          <w:rFonts w:ascii="Times New Roman" w:hAnsi="Times New Roman" w:cs="Times New Roman"/>
          <w:sz w:val="22"/>
          <w:szCs w:val="22"/>
          <w:lang w:val="pt-BR"/>
        </w:rPr>
      </w:pPr>
      <w:r w:rsidRPr="00BB1A81">
        <w:rPr>
          <w:rFonts w:ascii="Times New Roman" w:eastAsia="Arial Unicode MS" w:hAnsi="Times New Roman" w:cs="Times New Roman"/>
          <w:w w:val="0"/>
          <w:sz w:val="22"/>
          <w:szCs w:val="22"/>
          <w:lang w:val="pt-BR"/>
        </w:rPr>
        <w:t>A Emissora declara e garante que:</w:t>
      </w:r>
    </w:p>
    <w:p w14:paraId="57633C59" w14:textId="77777777" w:rsidR="004E7FD2" w:rsidRPr="00BB1A81" w:rsidRDefault="004E7FD2" w:rsidP="004E7FD2">
      <w:pPr>
        <w:pStyle w:val="p0"/>
        <w:tabs>
          <w:tab w:val="clear" w:pos="720"/>
          <w:tab w:val="left" w:pos="900"/>
        </w:tabs>
        <w:spacing w:line="312" w:lineRule="auto"/>
        <w:rPr>
          <w:rFonts w:ascii="Times New Roman" w:eastAsia="Arial Unicode MS" w:hAnsi="Times New Roman"/>
        </w:rPr>
      </w:pPr>
    </w:p>
    <w:p w14:paraId="150F0EC2" w14:textId="77777777" w:rsidR="004E7FD2" w:rsidRPr="00BB1A81" w:rsidRDefault="004E7FD2" w:rsidP="004E7FD2">
      <w:pPr>
        <w:pStyle w:val="p0"/>
        <w:numPr>
          <w:ilvl w:val="0"/>
          <w:numId w:val="19"/>
        </w:numPr>
        <w:tabs>
          <w:tab w:val="clear" w:pos="720"/>
          <w:tab w:val="left" w:pos="1418"/>
        </w:tabs>
        <w:spacing w:line="312" w:lineRule="auto"/>
        <w:ind w:left="1418" w:hanging="709"/>
        <w:rPr>
          <w:rFonts w:ascii="Times New Roman" w:eastAsia="Arial Unicode MS" w:hAnsi="Times New Roman"/>
        </w:rPr>
      </w:pPr>
      <w:proofErr w:type="gramStart"/>
      <w:r w:rsidRPr="00BB1A81">
        <w:rPr>
          <w:rFonts w:ascii="Times New Roman" w:eastAsia="Arial Unicode MS" w:hAnsi="Times New Roman"/>
        </w:rPr>
        <w:t>é</w:t>
      </w:r>
      <w:proofErr w:type="gramEnd"/>
      <w:r w:rsidRPr="00BB1A81">
        <w:rPr>
          <w:rFonts w:ascii="Times New Roman" w:eastAsia="Arial Unicode MS" w:hAnsi="Times New Roman"/>
        </w:rPr>
        <w:t xml:space="preserve"> sociedade por ações devidamente constituída, com existência válida e em situação regular segundo as leis do Brasil</w:t>
      </w:r>
      <w:bookmarkStart w:id="197" w:name="_DV_C328"/>
      <w:r w:rsidRPr="00BB1A81">
        <w:rPr>
          <w:rFonts w:ascii="Times New Roman" w:eastAsia="Arial Unicode MS" w:hAnsi="Times New Roman"/>
        </w:rPr>
        <w:t>, bem como está devidamente autorizada a desempenhar as atividades descritas em seu objeto social</w:t>
      </w:r>
      <w:bookmarkEnd w:id="197"/>
      <w:r w:rsidRPr="00BB1A81">
        <w:rPr>
          <w:rFonts w:ascii="Times New Roman" w:eastAsia="Arial Unicode MS" w:hAnsi="Times New Roman"/>
        </w:rPr>
        <w:t>;</w:t>
      </w:r>
    </w:p>
    <w:p w14:paraId="7DB5D594" w14:textId="77777777" w:rsidR="004E7FD2" w:rsidRPr="00BB1A81" w:rsidRDefault="004E7FD2" w:rsidP="004E7FD2">
      <w:pPr>
        <w:pStyle w:val="p0"/>
        <w:tabs>
          <w:tab w:val="clear" w:pos="720"/>
          <w:tab w:val="left" w:pos="1418"/>
        </w:tabs>
        <w:spacing w:line="312" w:lineRule="auto"/>
        <w:ind w:left="1418" w:hanging="709"/>
        <w:rPr>
          <w:rFonts w:ascii="Times New Roman" w:eastAsia="Arial Unicode MS" w:hAnsi="Times New Roman"/>
        </w:rPr>
      </w:pPr>
    </w:p>
    <w:p w14:paraId="43CF9C4E" w14:textId="77777777" w:rsidR="004E7FD2" w:rsidRPr="00BB1A81" w:rsidRDefault="004E7FD2" w:rsidP="004E7FD2">
      <w:pPr>
        <w:pStyle w:val="p0"/>
        <w:numPr>
          <w:ilvl w:val="0"/>
          <w:numId w:val="19"/>
        </w:numPr>
        <w:tabs>
          <w:tab w:val="clear" w:pos="720"/>
          <w:tab w:val="left" w:pos="1418"/>
        </w:tabs>
        <w:spacing w:line="312" w:lineRule="auto"/>
        <w:ind w:left="1418" w:hanging="709"/>
        <w:rPr>
          <w:rFonts w:ascii="Times New Roman" w:eastAsia="Arial Unicode MS" w:hAnsi="Times New Roman"/>
        </w:rPr>
      </w:pPr>
      <w:proofErr w:type="gramStart"/>
      <w:r w:rsidRPr="00BB1A81">
        <w:rPr>
          <w:rFonts w:ascii="Times New Roman" w:eastAsia="Arial Unicode MS" w:hAnsi="Times New Roman"/>
        </w:rPr>
        <w:t>está</w:t>
      </w:r>
      <w:proofErr w:type="gramEnd"/>
      <w:r w:rsidRPr="00BB1A81">
        <w:rPr>
          <w:rFonts w:ascii="Times New Roman" w:eastAsia="Arial Unicode MS" w:hAnsi="Times New Roman"/>
        </w:rPr>
        <w:t xml:space="preserve"> devidamente autorizada a celebrar esta Escritura e a cumprir com todas as obrigações previstas, tendo sido satisfeitos todos os requisitos legais, contratuais e estatutários necessários para tanto;</w:t>
      </w:r>
    </w:p>
    <w:p w14:paraId="0EAC3AD3" w14:textId="77777777" w:rsidR="004E7FD2" w:rsidRPr="00BB1A81" w:rsidRDefault="004E7FD2" w:rsidP="004E7FD2">
      <w:pPr>
        <w:pStyle w:val="p0"/>
        <w:tabs>
          <w:tab w:val="clear" w:pos="720"/>
          <w:tab w:val="left" w:pos="1418"/>
        </w:tabs>
        <w:spacing w:line="312" w:lineRule="auto"/>
        <w:ind w:left="1418" w:hanging="709"/>
        <w:rPr>
          <w:rFonts w:ascii="Times New Roman" w:eastAsia="Arial Unicode MS" w:hAnsi="Times New Roman"/>
        </w:rPr>
      </w:pPr>
    </w:p>
    <w:p w14:paraId="00596601" w14:textId="77777777" w:rsidR="004E7FD2" w:rsidRPr="00BB1A81" w:rsidRDefault="004E7FD2" w:rsidP="004E7FD2">
      <w:pPr>
        <w:pStyle w:val="p0"/>
        <w:numPr>
          <w:ilvl w:val="0"/>
          <w:numId w:val="19"/>
        </w:numPr>
        <w:tabs>
          <w:tab w:val="clear" w:pos="720"/>
          <w:tab w:val="left" w:pos="1418"/>
        </w:tabs>
        <w:spacing w:line="312" w:lineRule="auto"/>
        <w:ind w:left="1418" w:hanging="709"/>
        <w:rPr>
          <w:rFonts w:ascii="Times New Roman" w:eastAsia="Arial Unicode MS" w:hAnsi="Times New Roman"/>
        </w:rPr>
      </w:pPr>
      <w:proofErr w:type="gramStart"/>
      <w:r w:rsidRPr="00BB1A81">
        <w:rPr>
          <w:rFonts w:ascii="Times New Roman" w:eastAsia="Arial Unicode MS" w:hAnsi="Times New Roman"/>
        </w:rPr>
        <w:t>a</w:t>
      </w:r>
      <w:proofErr w:type="gramEnd"/>
      <w:r w:rsidRPr="00BB1A81">
        <w:rPr>
          <w:rFonts w:ascii="Times New Roman" w:eastAsia="Arial Unicode MS" w:hAnsi="Times New Roman"/>
        </w:rPr>
        <w:t xml:space="preserve"> celebração desta Escritura e o cumprimento das obrigações aqui previstas não infringem qualquer obrigação anteriormente assumida pela Emissora; </w:t>
      </w:r>
    </w:p>
    <w:p w14:paraId="00AAF46E" w14:textId="77777777" w:rsidR="004E7FD2" w:rsidRPr="00BB1A81" w:rsidRDefault="004E7FD2" w:rsidP="004E7FD2">
      <w:pPr>
        <w:pStyle w:val="p0"/>
        <w:tabs>
          <w:tab w:val="clear" w:pos="720"/>
          <w:tab w:val="left" w:pos="1418"/>
        </w:tabs>
        <w:spacing w:line="312" w:lineRule="auto"/>
        <w:ind w:left="1418" w:hanging="709"/>
        <w:rPr>
          <w:rFonts w:ascii="Times New Roman" w:eastAsia="Arial Unicode MS" w:hAnsi="Times New Roman"/>
        </w:rPr>
      </w:pPr>
    </w:p>
    <w:p w14:paraId="396FDF0E" w14:textId="77777777" w:rsidR="004E7FD2" w:rsidRPr="00BB1A81" w:rsidRDefault="004E7FD2" w:rsidP="004E7FD2">
      <w:pPr>
        <w:pStyle w:val="p0"/>
        <w:numPr>
          <w:ilvl w:val="0"/>
          <w:numId w:val="19"/>
        </w:numPr>
        <w:tabs>
          <w:tab w:val="clear" w:pos="720"/>
          <w:tab w:val="left" w:pos="1418"/>
        </w:tabs>
        <w:spacing w:line="312" w:lineRule="auto"/>
        <w:ind w:left="1418" w:hanging="709"/>
        <w:rPr>
          <w:rFonts w:ascii="Times New Roman" w:eastAsia="Arial Unicode MS" w:hAnsi="Times New Roman"/>
        </w:rPr>
      </w:pPr>
      <w:proofErr w:type="gramStart"/>
      <w:r w:rsidRPr="00BB1A81">
        <w:rPr>
          <w:rFonts w:ascii="Times New Roman" w:eastAsia="Arial Unicode MS" w:hAnsi="Times New Roman"/>
        </w:rPr>
        <w:t>as</w:t>
      </w:r>
      <w:proofErr w:type="gramEnd"/>
      <w:r w:rsidRPr="00BB1A81">
        <w:rPr>
          <w:rFonts w:ascii="Times New Roman" w:eastAsia="Arial Unicode MS" w:hAnsi="Times New Roman"/>
        </w:rPr>
        <w:t xml:space="preserve"> pessoas que a representam na assinatura desta Escritura têm poderes bastantes para tanto;</w:t>
      </w:r>
    </w:p>
    <w:p w14:paraId="13CCDBB1" w14:textId="77777777" w:rsidR="004E7FD2" w:rsidRPr="00BB1A81" w:rsidRDefault="004E7FD2" w:rsidP="004E7FD2">
      <w:pPr>
        <w:pStyle w:val="p0"/>
        <w:tabs>
          <w:tab w:val="clear" w:pos="720"/>
          <w:tab w:val="left" w:pos="1418"/>
        </w:tabs>
        <w:spacing w:line="312" w:lineRule="auto"/>
        <w:ind w:left="1418" w:hanging="709"/>
        <w:rPr>
          <w:rFonts w:ascii="Times New Roman" w:eastAsia="Arial Unicode MS" w:hAnsi="Times New Roman"/>
        </w:rPr>
      </w:pPr>
      <w:bookmarkStart w:id="198" w:name="_DV_M398"/>
      <w:bookmarkStart w:id="199" w:name="_DV_M400"/>
      <w:bookmarkStart w:id="200" w:name="_DV_M401"/>
      <w:bookmarkEnd w:id="198"/>
      <w:bookmarkEnd w:id="199"/>
      <w:bookmarkEnd w:id="200"/>
    </w:p>
    <w:p w14:paraId="3514C58E" w14:textId="199E17D9" w:rsidR="004E7FD2" w:rsidRPr="00BB1A81" w:rsidRDefault="004E7FD2" w:rsidP="004E7FD2">
      <w:pPr>
        <w:pStyle w:val="p0"/>
        <w:numPr>
          <w:ilvl w:val="0"/>
          <w:numId w:val="19"/>
        </w:numPr>
        <w:tabs>
          <w:tab w:val="clear" w:pos="720"/>
          <w:tab w:val="left" w:pos="1418"/>
        </w:tabs>
        <w:spacing w:line="312" w:lineRule="auto"/>
        <w:ind w:left="1418" w:hanging="709"/>
        <w:rPr>
          <w:rFonts w:ascii="Times New Roman" w:eastAsia="Arial Unicode MS" w:hAnsi="Times New Roman"/>
        </w:rPr>
      </w:pPr>
      <w:proofErr w:type="gramStart"/>
      <w:r w:rsidRPr="00BB1A81">
        <w:rPr>
          <w:rFonts w:ascii="Times New Roman" w:eastAsia="Arial Unicode MS" w:hAnsi="Times New Roman"/>
        </w:rPr>
        <w:t>na</w:t>
      </w:r>
      <w:proofErr w:type="gramEnd"/>
      <w:r w:rsidRPr="00BB1A81">
        <w:rPr>
          <w:rFonts w:ascii="Times New Roman" w:eastAsia="Arial Unicode MS" w:hAnsi="Times New Roman"/>
        </w:rPr>
        <w:t xml:space="preserve"> data de assinatura da presente Escritura, sua celebração e a colocação das Debêntures não infringem qualquer disposição legal, </w:t>
      </w:r>
      <w:r w:rsidRPr="00BB1A81">
        <w:rPr>
          <w:rFonts w:ascii="Times New Roman" w:hAnsi="Times New Roman"/>
        </w:rPr>
        <w:t>ordem</w:t>
      </w:r>
      <w:r w:rsidR="00AC50B1">
        <w:rPr>
          <w:rFonts w:ascii="Times New Roman" w:hAnsi="Times New Roman"/>
        </w:rPr>
        <w:t xml:space="preserve"> ou</w:t>
      </w:r>
      <w:r w:rsidRPr="00BB1A81">
        <w:rPr>
          <w:rFonts w:ascii="Times New Roman" w:hAnsi="Times New Roman"/>
        </w:rPr>
        <w:t xml:space="preserve"> decisão administrativa, judicial ou arbitral, </w:t>
      </w:r>
      <w:r w:rsidRPr="00BB1A81">
        <w:rPr>
          <w:rFonts w:ascii="Times New Roman" w:eastAsia="Arial Unicode MS" w:hAnsi="Times New Roman"/>
        </w:rPr>
        <w:t>ou quaisquer contratos ou instrumentos dos quais a Emissora seja parte, nem irá resultar em: (a) vencimento antecipado de qualquer obrigação estabelecida em qualquer desses contratos ou instrumentos; (b) criação de qualquer ônus sobre qualquer ativo ou bem da Emissora, exceto por aqueles já existentes nesta data ou decorrentes da celebração desta Escritura e da colocação das Debêntures; ou (c) rescisão de qualquer desses contratos ou instrumentos;</w:t>
      </w:r>
    </w:p>
    <w:p w14:paraId="78EBB186" w14:textId="77777777" w:rsidR="004E7FD2" w:rsidRPr="00BB1A81" w:rsidRDefault="004E7FD2" w:rsidP="004E7FD2">
      <w:pPr>
        <w:pStyle w:val="p0"/>
        <w:tabs>
          <w:tab w:val="clear" w:pos="720"/>
          <w:tab w:val="left" w:pos="1418"/>
        </w:tabs>
        <w:spacing w:line="312" w:lineRule="auto"/>
        <w:ind w:left="1418" w:hanging="709"/>
        <w:rPr>
          <w:rFonts w:ascii="Times New Roman" w:eastAsia="Arial Unicode MS" w:hAnsi="Times New Roman"/>
        </w:rPr>
      </w:pPr>
      <w:bookmarkStart w:id="201" w:name="_DV_M402"/>
      <w:bookmarkStart w:id="202" w:name="_DV_M403"/>
      <w:bookmarkStart w:id="203" w:name="_DV_M404"/>
      <w:bookmarkStart w:id="204" w:name="_DV_M405"/>
      <w:bookmarkEnd w:id="201"/>
      <w:bookmarkEnd w:id="202"/>
      <w:bookmarkEnd w:id="203"/>
      <w:bookmarkEnd w:id="204"/>
    </w:p>
    <w:p w14:paraId="050652D3" w14:textId="1A464AE9" w:rsidR="004E7FD2" w:rsidRPr="00BB1A81" w:rsidRDefault="004E7FD2" w:rsidP="004E7FD2">
      <w:pPr>
        <w:pStyle w:val="p0"/>
        <w:numPr>
          <w:ilvl w:val="0"/>
          <w:numId w:val="19"/>
        </w:numPr>
        <w:tabs>
          <w:tab w:val="clear" w:pos="720"/>
          <w:tab w:val="left" w:pos="1418"/>
        </w:tabs>
        <w:spacing w:line="312" w:lineRule="auto"/>
        <w:ind w:left="1418" w:hanging="709"/>
        <w:rPr>
          <w:rFonts w:ascii="Times New Roman" w:eastAsia="Arial Unicode MS" w:hAnsi="Times New Roman"/>
        </w:rPr>
      </w:pPr>
      <w:proofErr w:type="gramStart"/>
      <w:r w:rsidRPr="00BB1A81">
        <w:rPr>
          <w:rFonts w:ascii="Times New Roman" w:eastAsia="Arial Unicode MS" w:hAnsi="Times New Roman"/>
        </w:rPr>
        <w:t>nenhum</w:t>
      </w:r>
      <w:proofErr w:type="gramEnd"/>
      <w:r w:rsidRPr="00BB1A81">
        <w:rPr>
          <w:rFonts w:ascii="Times New Roman" w:eastAsia="Arial Unicode MS" w:hAnsi="Times New Roman"/>
        </w:rPr>
        <w:t xml:space="preserve"> registro, consentimento, autorização, aprovação, licença, ordem de, ou qualificação perante qualquer autoridade governamental ou órgão regulatório, é exigido para o cumprimento, pela Emissora, de suas obrigações nos termos desta Escritura e das Debêntures, ou para a realização da Emissão, exceto a inscrição desta Escritura na JUCESP e nos cartórios de títulos e documentos competentes, o registro das Debêntures na CETIP e o registro da Garantia;</w:t>
      </w:r>
    </w:p>
    <w:p w14:paraId="5EA426EB" w14:textId="77777777" w:rsidR="004E7FD2" w:rsidRPr="00BB1A81" w:rsidRDefault="004E7FD2" w:rsidP="004E7FD2">
      <w:pPr>
        <w:pStyle w:val="p0"/>
        <w:tabs>
          <w:tab w:val="clear" w:pos="720"/>
          <w:tab w:val="left" w:pos="1418"/>
        </w:tabs>
        <w:spacing w:line="312" w:lineRule="auto"/>
        <w:ind w:left="1418" w:hanging="709"/>
        <w:rPr>
          <w:rFonts w:ascii="Times New Roman" w:eastAsia="Arial Unicode MS" w:hAnsi="Times New Roman"/>
        </w:rPr>
      </w:pPr>
    </w:p>
    <w:p w14:paraId="5A75DD09" w14:textId="77777777" w:rsidR="004E7FD2" w:rsidRPr="00BB1A81" w:rsidRDefault="004E7FD2" w:rsidP="004E7FD2">
      <w:pPr>
        <w:pStyle w:val="p0"/>
        <w:numPr>
          <w:ilvl w:val="0"/>
          <w:numId w:val="19"/>
        </w:numPr>
        <w:tabs>
          <w:tab w:val="clear" w:pos="720"/>
          <w:tab w:val="left" w:pos="1418"/>
        </w:tabs>
        <w:spacing w:line="312" w:lineRule="auto"/>
        <w:ind w:left="1418" w:hanging="709"/>
        <w:rPr>
          <w:rFonts w:ascii="Times New Roman" w:eastAsia="Arial Unicode MS" w:hAnsi="Times New Roman"/>
        </w:rPr>
      </w:pPr>
      <w:proofErr w:type="gramStart"/>
      <w:r w:rsidRPr="00BB1A81">
        <w:rPr>
          <w:rFonts w:ascii="Times New Roman" w:eastAsia="Arial Unicode MS" w:hAnsi="Times New Roman"/>
        </w:rPr>
        <w:t>a</w:t>
      </w:r>
      <w:proofErr w:type="gramEnd"/>
      <w:r w:rsidRPr="00BB1A81">
        <w:rPr>
          <w:rFonts w:ascii="Times New Roman" w:eastAsia="Arial Unicode MS" w:hAnsi="Times New Roman"/>
        </w:rPr>
        <w:t xml:space="preserve"> sua situação econômica, financeira e patrimonial, nesta data, não sofreu qualquer alteração significativa que possa afetar de maneira adversa sua solvência;</w:t>
      </w:r>
    </w:p>
    <w:p w14:paraId="76AD9009" w14:textId="77777777" w:rsidR="004E7FD2" w:rsidRPr="00BB1A81" w:rsidRDefault="004E7FD2" w:rsidP="004E7FD2">
      <w:pPr>
        <w:pStyle w:val="p0"/>
        <w:tabs>
          <w:tab w:val="clear" w:pos="720"/>
          <w:tab w:val="left" w:pos="1418"/>
        </w:tabs>
        <w:spacing w:line="312" w:lineRule="auto"/>
        <w:ind w:left="1418" w:hanging="709"/>
        <w:rPr>
          <w:rFonts w:ascii="Times New Roman" w:eastAsia="Arial Unicode MS" w:hAnsi="Times New Roman"/>
        </w:rPr>
      </w:pPr>
      <w:bookmarkStart w:id="205" w:name="_DV_M409"/>
      <w:bookmarkEnd w:id="205"/>
    </w:p>
    <w:p w14:paraId="7B7BAD71" w14:textId="77777777" w:rsidR="004E7FD2" w:rsidRPr="00BB1A81" w:rsidRDefault="004E7FD2" w:rsidP="004E7FD2">
      <w:pPr>
        <w:pStyle w:val="p0"/>
        <w:numPr>
          <w:ilvl w:val="0"/>
          <w:numId w:val="19"/>
        </w:numPr>
        <w:tabs>
          <w:tab w:val="clear" w:pos="720"/>
          <w:tab w:val="left" w:pos="1418"/>
        </w:tabs>
        <w:spacing w:line="312" w:lineRule="auto"/>
        <w:ind w:left="1418" w:hanging="709"/>
        <w:rPr>
          <w:rFonts w:ascii="Times New Roman" w:eastAsia="Arial Unicode MS" w:hAnsi="Times New Roman"/>
        </w:rPr>
      </w:pPr>
      <w:proofErr w:type="gramStart"/>
      <w:r w:rsidRPr="00BB1A81">
        <w:rPr>
          <w:rFonts w:ascii="Times New Roman" w:eastAsia="Arial Unicode MS" w:hAnsi="Times New Roman"/>
        </w:rPr>
        <w:t>tem</w:t>
      </w:r>
      <w:proofErr w:type="gramEnd"/>
      <w:r w:rsidRPr="00BB1A81">
        <w:rPr>
          <w:rFonts w:ascii="Times New Roman" w:eastAsia="Arial Unicode MS" w:hAnsi="Times New Roman"/>
        </w:rPr>
        <w:t xml:space="preserve"> plena ciência e concorda integralmente com a forma de divulgação e apuração da Taxa DI, divulgada pela CETIP, e que a forma de cálculo da remuneração das Debêntures foi determinada por sua livre vontade;</w:t>
      </w:r>
    </w:p>
    <w:p w14:paraId="52B9B1C6" w14:textId="77777777" w:rsidR="004E7FD2" w:rsidRPr="00BB1A81" w:rsidRDefault="004E7FD2" w:rsidP="004E7FD2">
      <w:pPr>
        <w:pStyle w:val="p0"/>
        <w:tabs>
          <w:tab w:val="clear" w:pos="720"/>
          <w:tab w:val="left" w:pos="1418"/>
        </w:tabs>
        <w:spacing w:line="312" w:lineRule="auto"/>
        <w:ind w:left="1418" w:hanging="709"/>
        <w:rPr>
          <w:rFonts w:ascii="Times New Roman" w:eastAsia="Arial Unicode MS" w:hAnsi="Times New Roman"/>
        </w:rPr>
      </w:pPr>
    </w:p>
    <w:p w14:paraId="38E5DE29" w14:textId="2EC378D1" w:rsidR="004E7FD2" w:rsidRPr="00BB1A81" w:rsidRDefault="004E7FD2" w:rsidP="004E7FD2">
      <w:pPr>
        <w:pStyle w:val="p0"/>
        <w:numPr>
          <w:ilvl w:val="0"/>
          <w:numId w:val="19"/>
        </w:numPr>
        <w:tabs>
          <w:tab w:val="clear" w:pos="720"/>
          <w:tab w:val="left" w:pos="1418"/>
        </w:tabs>
        <w:spacing w:line="312" w:lineRule="auto"/>
        <w:ind w:left="1418" w:hanging="709"/>
        <w:rPr>
          <w:rFonts w:ascii="Times New Roman" w:eastAsia="Arial Unicode MS" w:hAnsi="Times New Roman"/>
        </w:rPr>
      </w:pPr>
      <w:proofErr w:type="gramStart"/>
      <w:r w:rsidRPr="00BB1A81">
        <w:rPr>
          <w:rFonts w:ascii="Times New Roman" w:eastAsia="Arial Unicode MS" w:hAnsi="Times New Roman"/>
        </w:rPr>
        <w:t>as</w:t>
      </w:r>
      <w:proofErr w:type="gramEnd"/>
      <w:r w:rsidRPr="00BB1A81">
        <w:rPr>
          <w:rFonts w:ascii="Times New Roman" w:eastAsia="Arial Unicode MS" w:hAnsi="Times New Roman"/>
        </w:rPr>
        <w:t xml:space="preserve"> demonstrações financeiras da Emissora, bem como as demonstrações financeiras consolidadas d</w:t>
      </w:r>
      <w:r w:rsidR="00E277DD" w:rsidRPr="00BB1A81">
        <w:rPr>
          <w:rFonts w:ascii="Times New Roman" w:eastAsia="Arial Unicode MS" w:hAnsi="Times New Roman"/>
        </w:rPr>
        <w:t>e seu</w:t>
      </w:r>
      <w:r w:rsidRPr="00BB1A81">
        <w:rPr>
          <w:rFonts w:ascii="Times New Roman" w:eastAsia="Arial Unicode MS" w:hAnsi="Times New Roman"/>
        </w:rPr>
        <w:t xml:space="preserve"> </w:t>
      </w:r>
      <w:r w:rsidR="00E277DD" w:rsidRPr="00BB1A81">
        <w:rPr>
          <w:rFonts w:ascii="Times New Roman" w:eastAsia="Arial Unicode MS" w:hAnsi="Times New Roman"/>
        </w:rPr>
        <w:t>g</w:t>
      </w:r>
      <w:r w:rsidRPr="00BB1A81">
        <w:rPr>
          <w:rFonts w:ascii="Times New Roman" w:eastAsia="Arial Unicode MS" w:hAnsi="Times New Roman"/>
        </w:rPr>
        <w:t xml:space="preserve">rupo </w:t>
      </w:r>
      <w:r w:rsidR="00E277DD" w:rsidRPr="00BB1A81">
        <w:rPr>
          <w:rFonts w:ascii="Times New Roman" w:eastAsia="Arial Unicode MS" w:hAnsi="Times New Roman"/>
        </w:rPr>
        <w:t>e</w:t>
      </w:r>
      <w:r w:rsidRPr="00BB1A81">
        <w:rPr>
          <w:rFonts w:ascii="Times New Roman" w:eastAsia="Arial Unicode MS" w:hAnsi="Times New Roman"/>
        </w:rPr>
        <w:t xml:space="preserve">conômico, datadas de </w:t>
      </w:r>
      <w:r w:rsidR="00E277DD" w:rsidRPr="00BB1A81">
        <w:rPr>
          <w:rFonts w:ascii="Times New Roman" w:eastAsia="Arial Unicode MS" w:hAnsi="Times New Roman"/>
        </w:rPr>
        <w:t>31</w:t>
      </w:r>
      <w:r w:rsidRPr="00BB1A81">
        <w:rPr>
          <w:rFonts w:ascii="Times New Roman" w:eastAsia="Arial Unicode MS" w:hAnsi="Times New Roman"/>
        </w:rPr>
        <w:t xml:space="preserve"> de </w:t>
      </w:r>
      <w:r w:rsidR="00E277DD" w:rsidRPr="00BB1A81">
        <w:rPr>
          <w:rFonts w:ascii="Times New Roman" w:eastAsia="Arial Unicode MS" w:hAnsi="Times New Roman"/>
        </w:rPr>
        <w:t>dezembro</w:t>
      </w:r>
      <w:r w:rsidRPr="00BB1A81">
        <w:rPr>
          <w:rFonts w:ascii="Times New Roman" w:eastAsia="Arial Unicode MS" w:hAnsi="Times New Roman"/>
        </w:rPr>
        <w:t xml:space="preserve"> de </w:t>
      </w:r>
      <w:r w:rsidR="00AC50B1" w:rsidRPr="00BB1A81">
        <w:rPr>
          <w:rFonts w:ascii="Times New Roman" w:eastAsia="Arial Unicode MS" w:hAnsi="Times New Roman"/>
        </w:rPr>
        <w:t>20</w:t>
      </w:r>
      <w:r w:rsidR="00AC50B1">
        <w:rPr>
          <w:rFonts w:ascii="Times New Roman" w:eastAsia="Arial Unicode MS" w:hAnsi="Times New Roman"/>
        </w:rPr>
        <w:t>13</w:t>
      </w:r>
      <w:r w:rsidR="00AC50B1" w:rsidRPr="00BB1A81">
        <w:rPr>
          <w:rFonts w:ascii="Times New Roman" w:eastAsia="Arial Unicode MS" w:hAnsi="Times New Roman"/>
        </w:rPr>
        <w:t xml:space="preserve"> </w:t>
      </w:r>
      <w:r w:rsidR="00D23D17" w:rsidRPr="00BB1A81">
        <w:rPr>
          <w:rFonts w:ascii="Times New Roman" w:eastAsia="Arial Unicode MS" w:hAnsi="Times New Roman"/>
        </w:rPr>
        <w:t xml:space="preserve">e </w:t>
      </w:r>
      <w:r w:rsidR="00AC50B1" w:rsidRPr="00BB1A81">
        <w:rPr>
          <w:rFonts w:ascii="Times New Roman" w:eastAsia="Arial Unicode MS" w:hAnsi="Times New Roman"/>
        </w:rPr>
        <w:t>201</w:t>
      </w:r>
      <w:r w:rsidR="00AC50B1">
        <w:rPr>
          <w:rFonts w:ascii="Times New Roman" w:eastAsia="Arial Unicode MS" w:hAnsi="Times New Roman"/>
        </w:rPr>
        <w:t>4</w:t>
      </w:r>
      <w:r w:rsidR="00AC50B1" w:rsidRPr="00BB1A81">
        <w:rPr>
          <w:rFonts w:ascii="Times New Roman" w:eastAsia="Arial Unicode MS" w:hAnsi="Times New Roman"/>
        </w:rPr>
        <w:t xml:space="preserve"> </w:t>
      </w:r>
      <w:r w:rsidRPr="00BB1A81">
        <w:rPr>
          <w:rFonts w:ascii="Times New Roman" w:eastAsia="Arial Unicode MS" w:hAnsi="Times New Roman"/>
        </w:rPr>
        <w:t>e ainda as demonstrações financeiras da Emissora</w:t>
      </w:r>
      <w:r w:rsidR="000F68F1">
        <w:rPr>
          <w:rFonts w:ascii="Times New Roman" w:eastAsia="Arial Unicode MS" w:hAnsi="Times New Roman"/>
        </w:rPr>
        <w:t xml:space="preserve"> </w:t>
      </w:r>
      <w:r w:rsidRPr="00BB1A81">
        <w:rPr>
          <w:rFonts w:ascii="Times New Roman" w:eastAsia="Arial Unicode MS" w:hAnsi="Times New Roman"/>
        </w:rPr>
        <w:t xml:space="preserve">representam corretamente a posição patrimonial e financeira da Emissora e de seu </w:t>
      </w:r>
      <w:r w:rsidR="00E277DD" w:rsidRPr="00BB1A81">
        <w:rPr>
          <w:rFonts w:ascii="Times New Roman" w:eastAsia="Arial Unicode MS" w:hAnsi="Times New Roman"/>
        </w:rPr>
        <w:t>g</w:t>
      </w:r>
      <w:r w:rsidRPr="00BB1A81">
        <w:rPr>
          <w:rFonts w:ascii="Times New Roman" w:eastAsia="Arial Unicode MS" w:hAnsi="Times New Roman"/>
        </w:rPr>
        <w:t xml:space="preserve">rupo </w:t>
      </w:r>
      <w:r w:rsidR="00E277DD" w:rsidRPr="00BB1A81">
        <w:rPr>
          <w:rFonts w:ascii="Times New Roman" w:eastAsia="Arial Unicode MS" w:hAnsi="Times New Roman"/>
        </w:rPr>
        <w:t>e</w:t>
      </w:r>
      <w:r w:rsidRPr="00BB1A81">
        <w:rPr>
          <w:rFonts w:ascii="Times New Roman" w:eastAsia="Arial Unicode MS" w:hAnsi="Times New Roman"/>
        </w:rPr>
        <w:t xml:space="preserve">conômico naquelas datas e foram devidamente elaboradas em conformidade com os princípios fundamentais de contabilidade do Brasil e refletem corretamente os ativos, passivos e contingências da Emissora e de seu </w:t>
      </w:r>
      <w:r w:rsidR="00E277DD" w:rsidRPr="00BB1A81">
        <w:rPr>
          <w:rFonts w:ascii="Times New Roman" w:eastAsia="Arial Unicode MS" w:hAnsi="Times New Roman"/>
        </w:rPr>
        <w:t>g</w:t>
      </w:r>
      <w:r w:rsidRPr="00BB1A81">
        <w:rPr>
          <w:rFonts w:ascii="Times New Roman" w:eastAsia="Arial Unicode MS" w:hAnsi="Times New Roman"/>
        </w:rPr>
        <w:t xml:space="preserve">rupo </w:t>
      </w:r>
      <w:r w:rsidR="00E277DD" w:rsidRPr="00BB1A81">
        <w:rPr>
          <w:rFonts w:ascii="Times New Roman" w:eastAsia="Arial Unicode MS" w:hAnsi="Times New Roman"/>
        </w:rPr>
        <w:t>e</w:t>
      </w:r>
      <w:r w:rsidRPr="00BB1A81">
        <w:rPr>
          <w:rFonts w:ascii="Times New Roman" w:eastAsia="Arial Unicode MS" w:hAnsi="Times New Roman"/>
        </w:rPr>
        <w:t xml:space="preserve">conômico; </w:t>
      </w:r>
    </w:p>
    <w:p w14:paraId="65888D94" w14:textId="77777777" w:rsidR="004E7FD2" w:rsidRPr="00BB1A81" w:rsidRDefault="004E7FD2" w:rsidP="004E7FD2">
      <w:pPr>
        <w:pStyle w:val="p0"/>
        <w:tabs>
          <w:tab w:val="clear" w:pos="720"/>
          <w:tab w:val="left" w:pos="1418"/>
        </w:tabs>
        <w:spacing w:line="312" w:lineRule="auto"/>
        <w:ind w:left="1418" w:hanging="709"/>
        <w:rPr>
          <w:rFonts w:ascii="Times New Roman" w:eastAsia="Arial Unicode MS" w:hAnsi="Times New Roman"/>
        </w:rPr>
      </w:pPr>
    </w:p>
    <w:p w14:paraId="42AC59EE" w14:textId="77777777" w:rsidR="004E7FD2" w:rsidRPr="00BB1A81" w:rsidRDefault="004E7FD2" w:rsidP="004E7FD2">
      <w:pPr>
        <w:pStyle w:val="p0"/>
        <w:numPr>
          <w:ilvl w:val="0"/>
          <w:numId w:val="19"/>
        </w:numPr>
        <w:tabs>
          <w:tab w:val="clear" w:pos="720"/>
          <w:tab w:val="left" w:pos="1418"/>
        </w:tabs>
        <w:spacing w:line="312" w:lineRule="auto"/>
        <w:ind w:left="1418" w:hanging="709"/>
        <w:rPr>
          <w:rFonts w:ascii="Times New Roman" w:eastAsia="Arial Unicode MS" w:hAnsi="Times New Roman"/>
        </w:rPr>
      </w:pPr>
      <w:proofErr w:type="gramStart"/>
      <w:r w:rsidRPr="00BB1A81">
        <w:rPr>
          <w:rFonts w:ascii="Times New Roman" w:eastAsia="Arial Unicode MS" w:hAnsi="Times New Roman"/>
        </w:rPr>
        <w:t>cumprirá</w:t>
      </w:r>
      <w:proofErr w:type="gramEnd"/>
      <w:r w:rsidRPr="00BB1A81">
        <w:rPr>
          <w:rFonts w:ascii="Times New Roman" w:eastAsia="Arial Unicode MS" w:hAnsi="Times New Roman"/>
        </w:rPr>
        <w:t xml:space="preserve"> todas as obrigações assumidas nos termos desta Escritura, incluindo, mas não se limitando, à obrigação de destinar os recursos obtidos com a Emissão aos fins previstos na Cláusula 3.7 desta Escritura;</w:t>
      </w:r>
    </w:p>
    <w:p w14:paraId="6902E044" w14:textId="77777777" w:rsidR="004E7FD2" w:rsidRPr="00BB1A81" w:rsidRDefault="004E7FD2" w:rsidP="004E7FD2">
      <w:pPr>
        <w:pStyle w:val="p0"/>
        <w:tabs>
          <w:tab w:val="left" w:pos="1418"/>
        </w:tabs>
        <w:spacing w:line="312" w:lineRule="auto"/>
        <w:ind w:left="1418" w:hanging="709"/>
        <w:rPr>
          <w:rFonts w:ascii="Times New Roman" w:eastAsia="Arial Unicode MS" w:hAnsi="Times New Roman"/>
        </w:rPr>
      </w:pPr>
    </w:p>
    <w:p w14:paraId="2E62849E" w14:textId="5B691EE3" w:rsidR="004E7FD2" w:rsidRPr="00BB1A81" w:rsidRDefault="004E7FD2" w:rsidP="004E7FD2">
      <w:pPr>
        <w:pStyle w:val="p0"/>
        <w:numPr>
          <w:ilvl w:val="0"/>
          <w:numId w:val="19"/>
        </w:numPr>
        <w:tabs>
          <w:tab w:val="clear" w:pos="720"/>
          <w:tab w:val="left" w:pos="1418"/>
        </w:tabs>
        <w:spacing w:line="312" w:lineRule="auto"/>
        <w:ind w:left="1418" w:hanging="709"/>
        <w:rPr>
          <w:rFonts w:ascii="Times New Roman" w:hAnsi="Times New Roman"/>
        </w:rPr>
      </w:pPr>
      <w:proofErr w:type="gramStart"/>
      <w:r w:rsidRPr="00BB1A81">
        <w:rPr>
          <w:rFonts w:ascii="Times New Roman" w:hAnsi="Times New Roman"/>
        </w:rPr>
        <w:t>tem</w:t>
      </w:r>
      <w:proofErr w:type="gramEnd"/>
      <w:r w:rsidRPr="00BB1A81">
        <w:rPr>
          <w:rFonts w:ascii="Times New Roman" w:hAnsi="Times New Roman"/>
        </w:rPr>
        <w:t xml:space="preserve"> todas as autorizações e licenças (inclusive ambientais) relevantes exigidas pelas autoridades federais, estaduais e municipais para o exercício de suas atividades, sendo todas elas válidas, exceto por aquelas que estejam sendo contestadas de boa-fé e</w:t>
      </w:r>
      <w:r w:rsidR="00AC50B1">
        <w:rPr>
          <w:rFonts w:ascii="Times New Roman" w:hAnsi="Times New Roman"/>
        </w:rPr>
        <w:t>/ou</w:t>
      </w:r>
      <w:r w:rsidRPr="00BB1A81">
        <w:rPr>
          <w:rFonts w:ascii="Times New Roman" w:hAnsi="Times New Roman"/>
        </w:rPr>
        <w:t xml:space="preserve"> cuja falta não possa afetar sua situação econômica e financeira e os resultados e/ou as atividades operacionais da Emissora; </w:t>
      </w:r>
    </w:p>
    <w:p w14:paraId="14867B2A" w14:textId="77777777" w:rsidR="004E7FD2" w:rsidRPr="00BB1A81" w:rsidRDefault="004E7FD2" w:rsidP="004E7FD2">
      <w:pPr>
        <w:pStyle w:val="PargrafodaLista"/>
        <w:rPr>
          <w:rFonts w:ascii="Times New Roman" w:hAnsi="Times New Roman" w:cs="Times New Roman"/>
        </w:rPr>
      </w:pPr>
    </w:p>
    <w:p w14:paraId="062FC4F7" w14:textId="77777777" w:rsidR="004E7FD2" w:rsidRPr="00BB1A81" w:rsidRDefault="004E7FD2" w:rsidP="004E7FD2">
      <w:pPr>
        <w:pStyle w:val="p0"/>
        <w:numPr>
          <w:ilvl w:val="0"/>
          <w:numId w:val="19"/>
        </w:numPr>
        <w:tabs>
          <w:tab w:val="clear" w:pos="720"/>
          <w:tab w:val="left" w:pos="1418"/>
        </w:tabs>
        <w:spacing w:line="312" w:lineRule="auto"/>
        <w:ind w:left="1418" w:hanging="709"/>
        <w:rPr>
          <w:rFonts w:ascii="Times New Roman" w:hAnsi="Times New Roman"/>
        </w:rPr>
      </w:pPr>
      <w:proofErr w:type="gramStart"/>
      <w:r w:rsidRPr="00BB1A81">
        <w:rPr>
          <w:rFonts w:ascii="Times New Roman" w:eastAsia="Arial Unicode MS" w:hAnsi="Times New Roman"/>
        </w:rPr>
        <w:t>atenderá</w:t>
      </w:r>
      <w:proofErr w:type="gramEnd"/>
      <w:r w:rsidRPr="00BB1A81">
        <w:rPr>
          <w:rFonts w:ascii="Times New Roman" w:eastAsia="Arial Unicode MS" w:hAnsi="Times New Roman"/>
        </w:rPr>
        <w:t xml:space="preserve"> integralmente, durante todo o prazo de vigência das Debêntures, às obrigações previstas no artigo 17 da Instrução CVM 476, nos termos da Cláusula 6.1(</w:t>
      </w:r>
      <w:proofErr w:type="spellStart"/>
      <w:r w:rsidRPr="00BB1A81">
        <w:rPr>
          <w:rFonts w:ascii="Times New Roman" w:eastAsia="Arial Unicode MS" w:hAnsi="Times New Roman"/>
        </w:rPr>
        <w:t>iii</w:t>
      </w:r>
      <w:proofErr w:type="spellEnd"/>
      <w:r w:rsidRPr="00BB1A81">
        <w:rPr>
          <w:rFonts w:ascii="Times New Roman" w:eastAsia="Arial Unicode MS" w:hAnsi="Times New Roman"/>
        </w:rPr>
        <w:t xml:space="preserve">); </w:t>
      </w:r>
    </w:p>
    <w:p w14:paraId="71A3EEE0" w14:textId="77777777" w:rsidR="004E7FD2" w:rsidRPr="00BB1A81" w:rsidRDefault="004E7FD2" w:rsidP="004E7FD2">
      <w:pPr>
        <w:pStyle w:val="p0"/>
        <w:tabs>
          <w:tab w:val="clear" w:pos="720"/>
          <w:tab w:val="left" w:pos="1418"/>
        </w:tabs>
        <w:spacing w:line="312" w:lineRule="auto"/>
        <w:ind w:left="1418" w:hanging="709"/>
        <w:rPr>
          <w:rFonts w:ascii="Times New Roman" w:hAnsi="Times New Roman"/>
        </w:rPr>
      </w:pPr>
    </w:p>
    <w:p w14:paraId="390FFB97" w14:textId="77777777" w:rsidR="004E7FD2" w:rsidRPr="00BB1A81" w:rsidRDefault="004E7FD2" w:rsidP="004E7FD2">
      <w:pPr>
        <w:pStyle w:val="p0"/>
        <w:numPr>
          <w:ilvl w:val="0"/>
          <w:numId w:val="19"/>
        </w:numPr>
        <w:tabs>
          <w:tab w:val="clear" w:pos="720"/>
          <w:tab w:val="left" w:pos="1418"/>
        </w:tabs>
        <w:spacing w:line="312" w:lineRule="auto"/>
        <w:ind w:left="1418" w:hanging="709"/>
        <w:rPr>
          <w:rFonts w:ascii="Times New Roman" w:eastAsia="Arial Unicode MS" w:hAnsi="Times New Roman"/>
        </w:rPr>
      </w:pPr>
      <w:proofErr w:type="gramStart"/>
      <w:r w:rsidRPr="00BB1A81">
        <w:rPr>
          <w:rFonts w:ascii="Times New Roman" w:eastAsia="Arial Unicode MS" w:hAnsi="Times New Roman"/>
        </w:rPr>
        <w:t>salvo</w:t>
      </w:r>
      <w:proofErr w:type="gramEnd"/>
      <w:r w:rsidRPr="00BB1A81">
        <w:rPr>
          <w:rFonts w:ascii="Times New Roman" w:eastAsia="Arial Unicode MS" w:hAnsi="Times New Roman"/>
        </w:rPr>
        <w:t xml:space="preserve"> nos casos em que, de boa fé, esteja discutindo a aplicabilidade da lei, regra ou regulamento nas esferas administrativa ou judicial, está cumprindo todas as leis, regulamentos, normas administrativas e determinações dos órgãos governamentais, autarquias ou tribunais, aplicáveis à condução de seus negócios e que sejam relevantes para 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 </w:t>
      </w:r>
    </w:p>
    <w:p w14:paraId="35339F35" w14:textId="77777777" w:rsidR="004E7FD2" w:rsidRPr="00BB1A81" w:rsidRDefault="004E7FD2" w:rsidP="004E7FD2">
      <w:pPr>
        <w:pStyle w:val="p0"/>
        <w:widowControl/>
        <w:tabs>
          <w:tab w:val="clear" w:pos="720"/>
          <w:tab w:val="left" w:pos="1418"/>
        </w:tabs>
        <w:autoSpaceDE/>
        <w:autoSpaceDN/>
        <w:adjustRightInd/>
        <w:spacing w:line="360" w:lineRule="auto"/>
        <w:ind w:left="1418" w:hanging="709"/>
        <w:rPr>
          <w:rFonts w:ascii="Times New Roman" w:hAnsi="Times New Roman"/>
        </w:rPr>
      </w:pPr>
    </w:p>
    <w:p w14:paraId="186F7572" w14:textId="4387C2B4" w:rsidR="004E7FD2" w:rsidRPr="00BB1A81" w:rsidRDefault="004E7FD2" w:rsidP="004E7FD2">
      <w:pPr>
        <w:pStyle w:val="p0"/>
        <w:numPr>
          <w:ilvl w:val="0"/>
          <w:numId w:val="19"/>
        </w:numPr>
        <w:tabs>
          <w:tab w:val="clear" w:pos="720"/>
          <w:tab w:val="left" w:pos="1418"/>
        </w:tabs>
        <w:spacing w:line="312" w:lineRule="auto"/>
        <w:ind w:left="1418" w:hanging="709"/>
        <w:rPr>
          <w:rFonts w:ascii="Times New Roman" w:eastAsia="Arial Unicode MS" w:hAnsi="Times New Roman"/>
        </w:rPr>
      </w:pPr>
      <w:proofErr w:type="gramStart"/>
      <w:r w:rsidRPr="00BB1A81">
        <w:rPr>
          <w:rFonts w:ascii="Times New Roman" w:eastAsia="Arial Unicode MS" w:hAnsi="Times New Roman"/>
        </w:rPr>
        <w:t>não</w:t>
      </w:r>
      <w:proofErr w:type="gramEnd"/>
      <w:r w:rsidRPr="00BB1A81">
        <w:rPr>
          <w:rFonts w:ascii="Times New Roman" w:eastAsia="Arial Unicode MS" w:hAnsi="Times New Roman"/>
        </w:rPr>
        <w:t xml:space="preserve"> realizará outra oferta pública de debêntures da mesma espécie dentro do prazo de 4 (quatro) meses contados da data do encerramento da oferta das Debêntures, a menos que a nova oferta seja submetida a registro na CVM;</w:t>
      </w:r>
      <w:r w:rsidR="0018354A">
        <w:rPr>
          <w:rFonts w:ascii="Times New Roman" w:eastAsia="Arial Unicode MS" w:hAnsi="Times New Roman"/>
        </w:rPr>
        <w:t xml:space="preserve"> e</w:t>
      </w:r>
      <w:r w:rsidRPr="00BB1A81">
        <w:rPr>
          <w:rFonts w:ascii="Times New Roman" w:eastAsia="Arial Unicode MS" w:hAnsi="Times New Roman"/>
        </w:rPr>
        <w:t xml:space="preserve"> </w:t>
      </w:r>
    </w:p>
    <w:p w14:paraId="06F94AF1" w14:textId="77777777" w:rsidR="004E7FD2" w:rsidRPr="00BB1A81" w:rsidRDefault="004E7FD2" w:rsidP="004E7FD2">
      <w:pPr>
        <w:pStyle w:val="DeltaViewTableBody"/>
        <w:tabs>
          <w:tab w:val="left" w:pos="1418"/>
        </w:tabs>
        <w:spacing w:line="312" w:lineRule="auto"/>
        <w:ind w:left="1418" w:hanging="709"/>
        <w:jc w:val="both"/>
        <w:outlineLvl w:val="0"/>
        <w:rPr>
          <w:rFonts w:ascii="Times New Roman" w:eastAsia="Arial Unicode MS" w:hAnsi="Times New Roman" w:cs="Times New Roman"/>
          <w:snapToGrid w:val="0"/>
          <w:w w:val="0"/>
          <w:sz w:val="22"/>
          <w:szCs w:val="22"/>
          <w:lang w:val="pt-BR"/>
        </w:rPr>
      </w:pPr>
    </w:p>
    <w:p w14:paraId="24BCBFB1" w14:textId="13E8F313" w:rsidR="004E7FD2" w:rsidRDefault="004E7FD2" w:rsidP="004E7FD2">
      <w:pPr>
        <w:pStyle w:val="p0"/>
        <w:numPr>
          <w:ilvl w:val="0"/>
          <w:numId w:val="19"/>
        </w:numPr>
        <w:tabs>
          <w:tab w:val="clear" w:pos="720"/>
          <w:tab w:val="left" w:pos="1418"/>
        </w:tabs>
        <w:spacing w:line="312" w:lineRule="auto"/>
        <w:ind w:left="1418" w:hanging="709"/>
        <w:rPr>
          <w:rFonts w:ascii="Times New Roman" w:eastAsia="Arial Unicode MS" w:hAnsi="Times New Roman"/>
        </w:rPr>
      </w:pPr>
      <w:proofErr w:type="gramStart"/>
      <w:r w:rsidRPr="00BB1A81">
        <w:rPr>
          <w:rFonts w:ascii="Times New Roman" w:eastAsia="Arial Unicode MS" w:hAnsi="Times New Roman"/>
        </w:rPr>
        <w:t>não</w:t>
      </w:r>
      <w:proofErr w:type="gramEnd"/>
      <w:r w:rsidRPr="00BB1A81">
        <w:rPr>
          <w:rFonts w:ascii="Times New Roman" w:eastAsia="Arial Unicode MS" w:hAnsi="Times New Roman"/>
        </w:rPr>
        <w:t xml:space="preserve"> há qualquer ligação entre a Emissora e o Agente Fiduciário que impeça o Agente Fiduciário de exercer plenamente suas funções previstas nesta Escritura</w:t>
      </w:r>
      <w:r w:rsidR="00AC50B1">
        <w:rPr>
          <w:rFonts w:ascii="Times New Roman" w:eastAsia="Arial Unicode MS" w:hAnsi="Times New Roman"/>
        </w:rPr>
        <w:t>;</w:t>
      </w:r>
    </w:p>
    <w:p w14:paraId="5EA289B6" w14:textId="77777777" w:rsidR="00AC50B1" w:rsidRDefault="00AC50B1" w:rsidP="00066341">
      <w:pPr>
        <w:pStyle w:val="PargrafodaLista"/>
        <w:rPr>
          <w:rFonts w:ascii="Times New Roman" w:eastAsia="Arial Unicode MS" w:hAnsi="Times New Roman"/>
        </w:rPr>
      </w:pPr>
    </w:p>
    <w:p w14:paraId="2145A7F1" w14:textId="375F0671" w:rsidR="00AC50B1" w:rsidRPr="00AC50B1" w:rsidRDefault="00AC50B1" w:rsidP="00066341">
      <w:pPr>
        <w:pStyle w:val="p0"/>
        <w:numPr>
          <w:ilvl w:val="0"/>
          <w:numId w:val="19"/>
        </w:numPr>
        <w:tabs>
          <w:tab w:val="clear" w:pos="720"/>
          <w:tab w:val="left" w:pos="1418"/>
        </w:tabs>
        <w:spacing w:line="312" w:lineRule="auto"/>
        <w:ind w:left="1418" w:hanging="709"/>
        <w:rPr>
          <w:rFonts w:ascii="Times New Roman" w:eastAsia="Arial Unicode MS" w:hAnsi="Times New Roman"/>
        </w:rPr>
      </w:pPr>
      <w:proofErr w:type="gramStart"/>
      <w:r w:rsidRPr="00AC50B1">
        <w:rPr>
          <w:rFonts w:ascii="Times New Roman" w:eastAsia="Arial Unicode MS" w:hAnsi="Times New Roman"/>
        </w:rPr>
        <w:t>as</w:t>
      </w:r>
      <w:proofErr w:type="gramEnd"/>
      <w:r w:rsidRPr="00AC50B1">
        <w:rPr>
          <w:rFonts w:ascii="Times New Roman" w:eastAsia="Arial Unicode MS" w:hAnsi="Times New Roman"/>
        </w:rPr>
        <w:t xml:space="preserve"> informações prestadas e fornecidas são verdadeiras, consistentes, corretas e suficientes, permitindo aos Investidores Qualificados uma tomada de decisão fundamentada a respeito da Emissão</w:t>
      </w:r>
      <w:r w:rsidR="0018354A">
        <w:rPr>
          <w:rFonts w:ascii="Times New Roman" w:eastAsia="Arial Unicode MS" w:hAnsi="Times New Roman"/>
        </w:rPr>
        <w:t>.</w:t>
      </w:r>
    </w:p>
    <w:p w14:paraId="587BE87C" w14:textId="77777777" w:rsidR="004E7FD2" w:rsidRPr="00BB1A81" w:rsidRDefault="004E7FD2" w:rsidP="004E7FD2">
      <w:pPr>
        <w:pStyle w:val="p0"/>
        <w:widowControl/>
        <w:tabs>
          <w:tab w:val="clear" w:pos="720"/>
        </w:tabs>
        <w:spacing w:line="312" w:lineRule="auto"/>
        <w:rPr>
          <w:rFonts w:ascii="Times New Roman" w:eastAsia="Arial Unicode MS" w:hAnsi="Times New Roman"/>
        </w:rPr>
      </w:pPr>
    </w:p>
    <w:p w14:paraId="2492B550" w14:textId="77777777" w:rsidR="004E7FD2" w:rsidRPr="00BB1A81" w:rsidRDefault="004E7FD2" w:rsidP="004E7FD2">
      <w:pPr>
        <w:pStyle w:val="p0"/>
        <w:widowControl/>
        <w:tabs>
          <w:tab w:val="clear" w:pos="720"/>
        </w:tabs>
        <w:spacing w:line="312" w:lineRule="auto"/>
        <w:rPr>
          <w:rFonts w:ascii="Times New Roman" w:eastAsia="Arial Unicode MS" w:hAnsi="Times New Roman"/>
        </w:rPr>
      </w:pPr>
    </w:p>
    <w:p w14:paraId="2B4296DB" w14:textId="77777777" w:rsidR="004E7FD2" w:rsidRPr="00BB1A81" w:rsidRDefault="004E7FD2" w:rsidP="004E7FD2">
      <w:pPr>
        <w:pStyle w:val="Ttulo2"/>
        <w:numPr>
          <w:ilvl w:val="0"/>
          <w:numId w:val="7"/>
        </w:numPr>
        <w:tabs>
          <w:tab w:val="left" w:pos="1418"/>
        </w:tabs>
        <w:spacing w:before="0" w:after="0" w:line="312" w:lineRule="auto"/>
        <w:ind w:left="0" w:firstLine="0"/>
        <w:jc w:val="both"/>
        <w:rPr>
          <w:rFonts w:ascii="Times New Roman" w:hAnsi="Times New Roman" w:cs="Times New Roman"/>
          <w:i w:val="0"/>
          <w:iCs w:val="0"/>
          <w:w w:val="0"/>
          <w:sz w:val="22"/>
          <w:szCs w:val="22"/>
        </w:rPr>
      </w:pPr>
      <w:bookmarkStart w:id="206" w:name="_DV_M410"/>
      <w:bookmarkEnd w:id="206"/>
      <w:r w:rsidRPr="00BB1A81">
        <w:rPr>
          <w:rFonts w:ascii="Times New Roman" w:hAnsi="Times New Roman" w:cs="Times New Roman"/>
          <w:i w:val="0"/>
          <w:iCs w:val="0"/>
          <w:w w:val="0"/>
          <w:sz w:val="22"/>
          <w:szCs w:val="22"/>
        </w:rPr>
        <w:tab/>
        <w:t>DAS DISPOSIÇÕES GERAIS</w:t>
      </w:r>
    </w:p>
    <w:p w14:paraId="34A20C67" w14:textId="77777777" w:rsidR="004E7FD2" w:rsidRPr="00BB1A81" w:rsidRDefault="004E7FD2" w:rsidP="004E7FD2">
      <w:pPr>
        <w:pStyle w:val="Ttulo2"/>
        <w:tabs>
          <w:tab w:val="left" w:pos="1418"/>
        </w:tabs>
        <w:spacing w:before="0" w:after="0" w:line="312" w:lineRule="auto"/>
        <w:jc w:val="both"/>
        <w:rPr>
          <w:rFonts w:ascii="Times New Roman" w:hAnsi="Times New Roman" w:cs="Times New Roman"/>
          <w:i w:val="0"/>
          <w:w w:val="0"/>
          <w:sz w:val="22"/>
        </w:rPr>
      </w:pPr>
    </w:p>
    <w:p w14:paraId="47C291C7" w14:textId="77777777" w:rsidR="004E7FD2" w:rsidRPr="00BB1A81" w:rsidRDefault="004E7FD2" w:rsidP="002C46E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07" w:name="_DV_M165"/>
      <w:bookmarkEnd w:id="207"/>
      <w:r w:rsidRPr="00BB1A81">
        <w:rPr>
          <w:rFonts w:eastAsia="Arial Unicode MS"/>
          <w:w w:val="0"/>
          <w:sz w:val="22"/>
          <w:szCs w:val="22"/>
        </w:rPr>
        <w:t>As comunicações a serem enviadas por qualquer das Partes nos termos desta Escritura deverão ser encaminhadas para os seguintes endereços:</w:t>
      </w:r>
    </w:p>
    <w:p w14:paraId="0E5F4847" w14:textId="77777777" w:rsidR="004E7FD2" w:rsidRPr="00BB1A81" w:rsidRDefault="004E7FD2" w:rsidP="004E7FD2">
      <w:pPr>
        <w:pStyle w:val="p0"/>
        <w:spacing w:line="312" w:lineRule="auto"/>
        <w:rPr>
          <w:rFonts w:ascii="Times New Roman" w:eastAsia="Arial Unicode MS" w:hAnsi="Times New Roman"/>
        </w:rPr>
      </w:pPr>
      <w:bookmarkStart w:id="208" w:name="_DV_M166"/>
      <w:bookmarkEnd w:id="208"/>
    </w:p>
    <w:p w14:paraId="78647C1E" w14:textId="77777777" w:rsidR="004E7FD2" w:rsidRPr="00BB1A81" w:rsidRDefault="004E7FD2" w:rsidP="004E7FD2">
      <w:pPr>
        <w:pStyle w:val="p0"/>
        <w:spacing w:line="312" w:lineRule="auto"/>
        <w:rPr>
          <w:rFonts w:ascii="Times New Roman" w:eastAsia="Arial Unicode MS" w:hAnsi="Times New Roman"/>
        </w:rPr>
      </w:pPr>
      <w:r w:rsidRPr="00BB1A81">
        <w:rPr>
          <w:rFonts w:ascii="Times New Roman" w:eastAsia="Arial Unicode MS" w:hAnsi="Times New Roman"/>
        </w:rPr>
        <w:t>(i</w:t>
      </w:r>
      <w:proofErr w:type="gramStart"/>
      <w:r w:rsidRPr="00BB1A81">
        <w:rPr>
          <w:rFonts w:ascii="Times New Roman" w:eastAsia="Arial Unicode MS" w:hAnsi="Times New Roman"/>
        </w:rPr>
        <w:t>)</w:t>
      </w:r>
      <w:proofErr w:type="gramEnd"/>
      <w:r w:rsidRPr="00BB1A81">
        <w:rPr>
          <w:rFonts w:ascii="Times New Roman" w:eastAsia="Arial Unicode MS" w:hAnsi="Times New Roman"/>
        </w:rPr>
        <w:tab/>
        <w:t>Para a Emissora:</w:t>
      </w:r>
    </w:p>
    <w:p w14:paraId="41FA912C" w14:textId="77777777" w:rsidR="004E7FD2" w:rsidRPr="00BB1A81" w:rsidRDefault="004E7FD2" w:rsidP="004E7FD2">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09"/>
        <w:jc w:val="both"/>
        <w:rPr>
          <w:rFonts w:eastAsia="Arial Unicode MS"/>
          <w:b/>
          <w:w w:val="0"/>
          <w:sz w:val="22"/>
          <w:szCs w:val="22"/>
        </w:rPr>
      </w:pPr>
      <w:bookmarkStart w:id="209" w:name="_DV_M167"/>
      <w:bookmarkStart w:id="210" w:name="_DV_M168"/>
      <w:bookmarkStart w:id="211" w:name="_DV_M170"/>
      <w:bookmarkStart w:id="212" w:name="_DV_M171"/>
      <w:bookmarkStart w:id="213" w:name="_DV_M172"/>
      <w:bookmarkStart w:id="214" w:name="_DV_M173"/>
      <w:bookmarkEnd w:id="209"/>
      <w:bookmarkEnd w:id="210"/>
      <w:bookmarkEnd w:id="211"/>
      <w:bookmarkEnd w:id="212"/>
      <w:bookmarkEnd w:id="213"/>
      <w:bookmarkEnd w:id="214"/>
      <w:r w:rsidRPr="00BB1A81">
        <w:rPr>
          <w:rFonts w:eastAsia="Arial Unicode MS"/>
          <w:b/>
          <w:w w:val="0"/>
          <w:sz w:val="22"/>
          <w:szCs w:val="22"/>
        </w:rPr>
        <w:t>NS2.com Internet S.A.</w:t>
      </w:r>
    </w:p>
    <w:p w14:paraId="44A00BA4" w14:textId="22952E40"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709"/>
        <w:jc w:val="both"/>
        <w:rPr>
          <w:color w:val="000000"/>
          <w:sz w:val="22"/>
          <w:szCs w:val="22"/>
        </w:rPr>
      </w:pPr>
      <w:r w:rsidRPr="00BB1A81">
        <w:rPr>
          <w:color w:val="000000"/>
          <w:sz w:val="22"/>
          <w:szCs w:val="22"/>
        </w:rPr>
        <w:t xml:space="preserve">Rua Vergueiro, nº </w:t>
      </w:r>
      <w:r w:rsidR="0045314C">
        <w:rPr>
          <w:color w:val="000000"/>
          <w:sz w:val="22"/>
          <w:szCs w:val="22"/>
        </w:rPr>
        <w:t>943</w:t>
      </w:r>
      <w:r w:rsidRPr="00BB1A81">
        <w:rPr>
          <w:color w:val="000000"/>
          <w:sz w:val="22"/>
          <w:szCs w:val="22"/>
        </w:rPr>
        <w:t xml:space="preserve">, </w:t>
      </w:r>
      <w:proofErr w:type="gramStart"/>
      <w:r w:rsidRPr="00BB1A81">
        <w:rPr>
          <w:color w:val="000000"/>
          <w:sz w:val="22"/>
          <w:szCs w:val="22"/>
        </w:rPr>
        <w:t>Liberdade</w:t>
      </w:r>
      <w:proofErr w:type="gramEnd"/>
    </w:p>
    <w:p w14:paraId="4AEB776E" w14:textId="77777777" w:rsidR="004E7FD2" w:rsidRPr="00BB1A81" w:rsidRDefault="004E7FD2" w:rsidP="004E7FD2">
      <w:pPr>
        <w:shd w:val="clear" w:color="auto" w:fill="FFFFFF"/>
        <w:tabs>
          <w:tab w:val="left" w:pos="1800"/>
          <w:tab w:val="left" w:pos="2700"/>
          <w:tab w:val="left" w:pos="3600"/>
          <w:tab w:val="left" w:pos="4500"/>
          <w:tab w:val="left" w:pos="5400"/>
          <w:tab w:val="left" w:pos="6300"/>
          <w:tab w:val="left" w:pos="7200"/>
          <w:tab w:val="left" w:pos="8100"/>
          <w:tab w:val="left" w:pos="9000"/>
        </w:tabs>
        <w:spacing w:line="312" w:lineRule="auto"/>
        <w:ind w:left="709"/>
        <w:jc w:val="both"/>
        <w:rPr>
          <w:rFonts w:eastAsia="Arial Unicode MS"/>
          <w:w w:val="0"/>
          <w:sz w:val="22"/>
          <w:szCs w:val="22"/>
        </w:rPr>
      </w:pPr>
      <w:proofErr w:type="gramStart"/>
      <w:r w:rsidRPr="00BB1A81">
        <w:rPr>
          <w:color w:val="000000"/>
          <w:sz w:val="22"/>
          <w:szCs w:val="22"/>
        </w:rPr>
        <w:t>01504-000</w:t>
      </w:r>
      <w:r w:rsidRPr="00BB1A81">
        <w:rPr>
          <w:rFonts w:eastAsia="Arial Unicode MS"/>
          <w:w w:val="0"/>
          <w:sz w:val="22"/>
          <w:szCs w:val="22"/>
        </w:rPr>
        <w:t>, São Paulo</w:t>
      </w:r>
      <w:proofErr w:type="gramEnd"/>
      <w:r w:rsidRPr="00BB1A81">
        <w:rPr>
          <w:rFonts w:eastAsia="Arial Unicode MS"/>
          <w:w w:val="0"/>
          <w:sz w:val="22"/>
          <w:szCs w:val="22"/>
        </w:rPr>
        <w:t>/SP</w:t>
      </w:r>
    </w:p>
    <w:p w14:paraId="4651A388" w14:textId="4D7A82B2" w:rsidR="004E7FD2" w:rsidRPr="00460BD3" w:rsidRDefault="004E7FD2" w:rsidP="00460BD3">
      <w:pPr>
        <w:pStyle w:val="TableText"/>
        <w:snapToGrid w:val="0"/>
        <w:spacing w:before="60" w:after="60"/>
        <w:ind w:left="709" w:right="-36"/>
        <w:rPr>
          <w:bCs/>
          <w:color w:val="000000"/>
          <w:sz w:val="22"/>
          <w:szCs w:val="22"/>
          <w:lang w:val="pt-BR"/>
        </w:rPr>
      </w:pPr>
      <w:r w:rsidRPr="00460BD3">
        <w:rPr>
          <w:rFonts w:ascii="Times New Roman" w:hAnsi="Times New Roman"/>
          <w:bCs/>
          <w:color w:val="000000"/>
          <w:sz w:val="22"/>
          <w:szCs w:val="22"/>
          <w:lang w:val="pt-BR"/>
        </w:rPr>
        <w:t xml:space="preserve">At.: </w:t>
      </w:r>
      <w:r w:rsidR="00D320B0" w:rsidRPr="00460BD3">
        <w:rPr>
          <w:rFonts w:ascii="Times New Roman" w:hAnsi="Times New Roman"/>
          <w:bCs/>
          <w:color w:val="000000"/>
          <w:sz w:val="22"/>
          <w:szCs w:val="22"/>
          <w:lang w:val="pt-BR"/>
        </w:rPr>
        <w:t>Leonardo Tavares Dib</w:t>
      </w:r>
    </w:p>
    <w:p w14:paraId="44FB79D0" w14:textId="708D6BB1" w:rsidR="004E7FD2" w:rsidRPr="00460BD3" w:rsidRDefault="004E7FD2" w:rsidP="00460BD3">
      <w:pPr>
        <w:pStyle w:val="TableText"/>
        <w:snapToGrid w:val="0"/>
        <w:spacing w:before="60" w:after="60"/>
        <w:ind w:left="709" w:right="-36"/>
        <w:rPr>
          <w:bCs/>
          <w:color w:val="000000"/>
          <w:sz w:val="22"/>
          <w:szCs w:val="22"/>
          <w:lang w:val="pt-BR"/>
        </w:rPr>
      </w:pPr>
      <w:r w:rsidRPr="00460BD3">
        <w:rPr>
          <w:rFonts w:ascii="Times New Roman" w:hAnsi="Times New Roman"/>
          <w:bCs/>
          <w:color w:val="000000"/>
          <w:sz w:val="22"/>
          <w:szCs w:val="22"/>
          <w:lang w:val="pt-BR"/>
        </w:rPr>
        <w:t xml:space="preserve">Tel.: </w:t>
      </w:r>
      <w:r w:rsidR="00D320B0" w:rsidRPr="00460BD3">
        <w:rPr>
          <w:rFonts w:ascii="Times New Roman" w:hAnsi="Times New Roman"/>
          <w:bCs/>
          <w:color w:val="000000"/>
          <w:sz w:val="22"/>
          <w:szCs w:val="22"/>
          <w:lang w:val="pt-BR"/>
        </w:rPr>
        <w:t>55-11 3028-2227</w:t>
      </w:r>
    </w:p>
    <w:p w14:paraId="7E7CFF7E" w14:textId="13027505" w:rsidR="004E7FD2" w:rsidRPr="00460BD3" w:rsidRDefault="004E7FD2" w:rsidP="00460BD3">
      <w:pPr>
        <w:pStyle w:val="TableText"/>
        <w:snapToGrid w:val="0"/>
        <w:spacing w:before="60" w:after="60"/>
        <w:ind w:left="709" w:right="-36"/>
        <w:rPr>
          <w:bCs/>
          <w:color w:val="000000"/>
          <w:sz w:val="22"/>
          <w:szCs w:val="22"/>
          <w:lang w:val="pt-BR"/>
        </w:rPr>
      </w:pPr>
      <w:r w:rsidRPr="00460BD3">
        <w:rPr>
          <w:rFonts w:ascii="Times New Roman" w:hAnsi="Times New Roman"/>
          <w:bCs/>
          <w:color w:val="000000"/>
          <w:sz w:val="22"/>
          <w:szCs w:val="22"/>
          <w:lang w:val="pt-BR"/>
        </w:rPr>
        <w:t xml:space="preserve">Fax: </w:t>
      </w:r>
      <w:r w:rsidR="00D320B0" w:rsidRPr="00460BD3">
        <w:rPr>
          <w:rFonts w:ascii="Times New Roman" w:hAnsi="Times New Roman"/>
          <w:bCs/>
          <w:color w:val="000000"/>
          <w:sz w:val="22"/>
          <w:szCs w:val="22"/>
          <w:lang w:val="pt-BR"/>
        </w:rPr>
        <w:t>55-11 3028-2227</w:t>
      </w:r>
    </w:p>
    <w:p w14:paraId="1C628A4C" w14:textId="7A4405E9" w:rsidR="004E7FD2" w:rsidRPr="00460BD3" w:rsidRDefault="004E7FD2" w:rsidP="00460BD3">
      <w:pPr>
        <w:pStyle w:val="TableText"/>
        <w:snapToGrid w:val="0"/>
        <w:spacing w:before="60" w:after="60"/>
        <w:ind w:left="709" w:right="-36"/>
        <w:rPr>
          <w:bCs/>
          <w:color w:val="000000"/>
          <w:sz w:val="22"/>
          <w:szCs w:val="22"/>
          <w:lang w:val="pt-BR"/>
        </w:rPr>
      </w:pPr>
      <w:proofErr w:type="gramStart"/>
      <w:r w:rsidRPr="00460BD3">
        <w:rPr>
          <w:rFonts w:ascii="Times New Roman" w:hAnsi="Times New Roman"/>
          <w:bCs/>
          <w:color w:val="000000"/>
          <w:sz w:val="22"/>
          <w:szCs w:val="22"/>
          <w:lang w:val="pt-BR"/>
        </w:rPr>
        <w:t>e-mail</w:t>
      </w:r>
      <w:proofErr w:type="gramEnd"/>
      <w:r w:rsidRPr="00460BD3">
        <w:rPr>
          <w:rFonts w:ascii="Times New Roman" w:hAnsi="Times New Roman"/>
          <w:bCs/>
          <w:color w:val="000000"/>
          <w:sz w:val="22"/>
          <w:szCs w:val="22"/>
          <w:lang w:val="pt-BR"/>
        </w:rPr>
        <w:t>:</w:t>
      </w:r>
      <w:r w:rsidR="00D320B0" w:rsidRPr="00460BD3">
        <w:rPr>
          <w:rFonts w:ascii="Times New Roman" w:hAnsi="Times New Roman"/>
          <w:bCs/>
          <w:color w:val="000000"/>
          <w:sz w:val="22"/>
          <w:szCs w:val="22"/>
          <w:lang w:val="pt-BR"/>
        </w:rPr>
        <w:t xml:space="preserve"> leonardo.dib@netshoes.com</w:t>
      </w:r>
    </w:p>
    <w:p w14:paraId="0B605377" w14:textId="77777777" w:rsidR="004E7FD2" w:rsidRPr="00E275D4" w:rsidRDefault="004E7FD2" w:rsidP="004E7FD2">
      <w:pPr>
        <w:ind w:left="709"/>
        <w:rPr>
          <w:rFonts w:eastAsia="Arial Unicode MS"/>
          <w:w w:val="0"/>
          <w:sz w:val="22"/>
          <w:szCs w:val="22"/>
        </w:rPr>
      </w:pPr>
      <w:r w:rsidRPr="00E275D4">
        <w:rPr>
          <w:rFonts w:eastAsia="Arial Unicode MS"/>
          <w:w w:val="0"/>
          <w:sz w:val="22"/>
          <w:szCs w:val="22"/>
        </w:rPr>
        <w:tab/>
        <w:t xml:space="preserve"> </w:t>
      </w:r>
    </w:p>
    <w:p w14:paraId="096EA525" w14:textId="77777777" w:rsidR="004E7FD2" w:rsidRPr="00BB1A81" w:rsidRDefault="004E7FD2" w:rsidP="004E7FD2">
      <w:pPr>
        <w:pStyle w:val="p0"/>
        <w:spacing w:line="312" w:lineRule="auto"/>
        <w:rPr>
          <w:rFonts w:ascii="Times New Roman" w:eastAsia="Arial Unicode MS" w:hAnsi="Times New Roman"/>
        </w:rPr>
      </w:pPr>
      <w:r w:rsidRPr="00BB1A81">
        <w:rPr>
          <w:rFonts w:ascii="Times New Roman" w:eastAsia="Arial Unicode MS" w:hAnsi="Times New Roman"/>
        </w:rPr>
        <w:t>(</w:t>
      </w:r>
      <w:proofErr w:type="spellStart"/>
      <w:r w:rsidRPr="00BB1A81">
        <w:rPr>
          <w:rFonts w:ascii="Times New Roman" w:eastAsia="Arial Unicode MS" w:hAnsi="Times New Roman"/>
        </w:rPr>
        <w:t>ii</w:t>
      </w:r>
      <w:proofErr w:type="spellEnd"/>
      <w:proofErr w:type="gramStart"/>
      <w:r w:rsidRPr="00BB1A81">
        <w:rPr>
          <w:rFonts w:ascii="Times New Roman" w:eastAsia="Arial Unicode MS" w:hAnsi="Times New Roman"/>
        </w:rPr>
        <w:t>)</w:t>
      </w:r>
      <w:proofErr w:type="gramEnd"/>
      <w:r w:rsidRPr="00BB1A81">
        <w:rPr>
          <w:rFonts w:ascii="Times New Roman" w:eastAsia="Arial Unicode MS" w:hAnsi="Times New Roman"/>
        </w:rPr>
        <w:tab/>
        <w:t>Para o Agente Fiduciário:</w:t>
      </w:r>
    </w:p>
    <w:p w14:paraId="74C236A8" w14:textId="43810170"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b/>
          <w:sz w:val="22"/>
          <w:szCs w:val="22"/>
        </w:rPr>
      </w:pPr>
      <w:bookmarkStart w:id="215" w:name="_DV_M174"/>
      <w:bookmarkEnd w:id="215"/>
      <w:r w:rsidRPr="00BB1A81">
        <w:rPr>
          <w:b/>
          <w:sz w:val="22"/>
          <w:szCs w:val="22"/>
        </w:rPr>
        <w:t xml:space="preserve">Oliveira </w:t>
      </w:r>
      <w:proofErr w:type="spellStart"/>
      <w:r w:rsidRPr="00BB1A81">
        <w:rPr>
          <w:b/>
          <w:sz w:val="22"/>
          <w:szCs w:val="22"/>
        </w:rPr>
        <w:t>Trust</w:t>
      </w:r>
      <w:proofErr w:type="spellEnd"/>
      <w:r w:rsidRPr="00BB1A81">
        <w:rPr>
          <w:b/>
          <w:sz w:val="22"/>
          <w:szCs w:val="22"/>
        </w:rPr>
        <w:t xml:space="preserve"> Distribuidora de Títulos e Valores Mobiliários S.A.</w:t>
      </w:r>
    </w:p>
    <w:p w14:paraId="59B7D067" w14:textId="77777777" w:rsidR="004E7FD2" w:rsidRPr="00BB1A81" w:rsidRDefault="004E7FD2" w:rsidP="004E7FD2">
      <w:pPr>
        <w:shd w:val="clear" w:color="auto" w:fill="FFFFFF"/>
        <w:spacing w:line="312" w:lineRule="auto"/>
        <w:ind w:left="709"/>
        <w:jc w:val="both"/>
        <w:rPr>
          <w:rFonts w:eastAsia="Arial Unicode MS"/>
          <w:w w:val="0"/>
          <w:sz w:val="22"/>
          <w:szCs w:val="22"/>
        </w:rPr>
      </w:pPr>
      <w:r w:rsidRPr="00BB1A81">
        <w:rPr>
          <w:rFonts w:eastAsia="Arial Unicode MS"/>
          <w:w w:val="0"/>
          <w:sz w:val="22"/>
          <w:szCs w:val="22"/>
        </w:rPr>
        <w:t xml:space="preserve">Avenida das Américas, nº 500, Bloco 13, Sala 205, Condomínio </w:t>
      </w:r>
      <w:proofErr w:type="spellStart"/>
      <w:proofErr w:type="gramStart"/>
      <w:r w:rsidRPr="00BB1A81">
        <w:rPr>
          <w:rFonts w:eastAsia="Arial Unicode MS"/>
          <w:w w:val="0"/>
          <w:sz w:val="22"/>
          <w:szCs w:val="22"/>
        </w:rPr>
        <w:t>Downtown</w:t>
      </w:r>
      <w:proofErr w:type="spellEnd"/>
      <w:proofErr w:type="gramEnd"/>
      <w:r w:rsidRPr="00BB1A81">
        <w:rPr>
          <w:rFonts w:eastAsia="Arial Unicode MS"/>
          <w:w w:val="0"/>
          <w:sz w:val="22"/>
          <w:szCs w:val="22"/>
        </w:rPr>
        <w:t xml:space="preserve"> </w:t>
      </w:r>
    </w:p>
    <w:p w14:paraId="7BC2E58B" w14:textId="77777777" w:rsidR="004E7FD2" w:rsidRPr="00BB1A81" w:rsidRDefault="004E7FD2" w:rsidP="004E7FD2">
      <w:pPr>
        <w:shd w:val="clear" w:color="auto" w:fill="FFFFFF"/>
        <w:spacing w:line="312" w:lineRule="auto"/>
        <w:ind w:left="709"/>
        <w:jc w:val="both"/>
        <w:rPr>
          <w:rFonts w:eastAsia="Arial Unicode MS"/>
          <w:w w:val="0"/>
          <w:sz w:val="22"/>
          <w:szCs w:val="22"/>
        </w:rPr>
      </w:pPr>
      <w:proofErr w:type="gramStart"/>
      <w:r w:rsidRPr="00BB1A81">
        <w:rPr>
          <w:rFonts w:eastAsia="Arial Unicode MS"/>
          <w:w w:val="0"/>
          <w:sz w:val="22"/>
          <w:szCs w:val="22"/>
        </w:rPr>
        <w:t>22640-100, Rio</w:t>
      </w:r>
      <w:proofErr w:type="gramEnd"/>
      <w:r w:rsidRPr="00BB1A81">
        <w:rPr>
          <w:rFonts w:eastAsia="Arial Unicode MS"/>
          <w:w w:val="0"/>
          <w:sz w:val="22"/>
          <w:szCs w:val="22"/>
        </w:rPr>
        <w:t xml:space="preserve"> de Janeiro/RJ </w:t>
      </w:r>
    </w:p>
    <w:p w14:paraId="7EECF56F" w14:textId="4720EF31" w:rsidR="004E7FD2" w:rsidRPr="00BB1A81" w:rsidRDefault="004E7FD2" w:rsidP="004E7FD2">
      <w:pPr>
        <w:pStyle w:val="TableText"/>
        <w:snapToGrid w:val="0"/>
        <w:spacing w:before="60" w:after="60"/>
        <w:ind w:left="709" w:right="-36"/>
        <w:rPr>
          <w:rFonts w:ascii="Times New Roman" w:hAnsi="Times New Roman"/>
          <w:kern w:val="0"/>
          <w:sz w:val="22"/>
          <w:szCs w:val="22"/>
          <w:lang w:val="pt-BR"/>
        </w:rPr>
      </w:pPr>
      <w:r w:rsidRPr="00BB1A81">
        <w:rPr>
          <w:rFonts w:ascii="Times New Roman" w:eastAsia="Arial Unicode MS" w:hAnsi="Times New Roman"/>
          <w:w w:val="0"/>
          <w:sz w:val="22"/>
          <w:szCs w:val="22"/>
          <w:lang w:val="pt-BR"/>
        </w:rPr>
        <w:t>At.:</w:t>
      </w:r>
      <w:r w:rsidRPr="00BB1A81">
        <w:rPr>
          <w:rFonts w:ascii="Times New Roman" w:hAnsi="Times New Roman"/>
          <w:bCs/>
          <w:color w:val="000000"/>
          <w:sz w:val="22"/>
          <w:szCs w:val="22"/>
          <w:lang w:val="pt-BR"/>
        </w:rPr>
        <w:t xml:space="preserve"> </w:t>
      </w:r>
      <w:r w:rsidR="00A364A7">
        <w:rPr>
          <w:rFonts w:ascii="Times New Roman" w:hAnsi="Times New Roman"/>
          <w:bCs/>
          <w:color w:val="000000"/>
          <w:sz w:val="22"/>
          <w:szCs w:val="22"/>
          <w:lang w:val="pt-BR"/>
        </w:rPr>
        <w:t>Antonio Amaro // Maria Carolina Vieira Abrantes</w:t>
      </w:r>
    </w:p>
    <w:p w14:paraId="6390B1E9" w14:textId="77777777" w:rsidR="004E7FD2" w:rsidRPr="00BB1A81" w:rsidRDefault="004E7FD2" w:rsidP="004E7FD2">
      <w:pPr>
        <w:pStyle w:val="TableText"/>
        <w:snapToGrid w:val="0"/>
        <w:spacing w:before="60" w:after="60"/>
        <w:ind w:left="709" w:right="-36"/>
        <w:rPr>
          <w:rFonts w:ascii="Times New Roman" w:hAnsi="Times New Roman"/>
          <w:kern w:val="0"/>
          <w:sz w:val="22"/>
          <w:lang w:val="pt-BR"/>
        </w:rPr>
      </w:pPr>
      <w:r w:rsidRPr="00BB1A81">
        <w:rPr>
          <w:rFonts w:ascii="Times New Roman" w:hAnsi="Times New Roman"/>
          <w:kern w:val="0"/>
          <w:sz w:val="22"/>
          <w:lang w:val="pt-BR"/>
        </w:rPr>
        <w:t>Tel.: (</w:t>
      </w:r>
      <w:r w:rsidRPr="00BB1A81">
        <w:rPr>
          <w:rFonts w:ascii="Times New Roman" w:hAnsi="Times New Roman"/>
          <w:kern w:val="0"/>
          <w:sz w:val="22"/>
          <w:szCs w:val="22"/>
          <w:lang w:val="pt-BR"/>
        </w:rPr>
        <w:t>21) 3514-0000</w:t>
      </w:r>
    </w:p>
    <w:p w14:paraId="41062AF6" w14:textId="77777777" w:rsidR="004E7FD2" w:rsidRPr="00BB1A81" w:rsidRDefault="004E7FD2" w:rsidP="004E7FD2">
      <w:pPr>
        <w:pStyle w:val="TableText"/>
        <w:snapToGrid w:val="0"/>
        <w:spacing w:before="60" w:after="60"/>
        <w:ind w:left="709" w:right="-36"/>
        <w:rPr>
          <w:rFonts w:ascii="Times New Roman" w:hAnsi="Times New Roman"/>
          <w:kern w:val="0"/>
          <w:sz w:val="22"/>
          <w:lang w:val="pt-BR"/>
        </w:rPr>
      </w:pPr>
      <w:r w:rsidRPr="00BB1A81">
        <w:rPr>
          <w:rFonts w:ascii="Times New Roman" w:hAnsi="Times New Roman"/>
          <w:kern w:val="0"/>
          <w:sz w:val="22"/>
          <w:lang w:val="pt-BR"/>
        </w:rPr>
        <w:t>Fax: (</w:t>
      </w:r>
      <w:r w:rsidRPr="00BB1A81">
        <w:rPr>
          <w:rFonts w:ascii="Times New Roman" w:hAnsi="Times New Roman"/>
          <w:kern w:val="0"/>
          <w:sz w:val="22"/>
          <w:szCs w:val="22"/>
          <w:lang w:val="pt-BR"/>
        </w:rPr>
        <w:t>21) 3514-0099</w:t>
      </w:r>
    </w:p>
    <w:p w14:paraId="24AAE7C0" w14:textId="307CD679"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proofErr w:type="gramStart"/>
      <w:r w:rsidRPr="00BB1A81">
        <w:rPr>
          <w:rFonts w:eastAsia="Arial Unicode MS"/>
          <w:w w:val="0"/>
          <w:sz w:val="22"/>
          <w:szCs w:val="22"/>
        </w:rPr>
        <w:t>e-mail</w:t>
      </w:r>
      <w:proofErr w:type="gramEnd"/>
      <w:r w:rsidRPr="00BB1A81">
        <w:rPr>
          <w:rFonts w:eastAsia="Arial Unicode MS"/>
          <w:w w:val="0"/>
          <w:sz w:val="22"/>
          <w:szCs w:val="22"/>
        </w:rPr>
        <w:t xml:space="preserve">: </w:t>
      </w:r>
      <w:hyperlink r:id="rId11" w:history="1">
        <w:r w:rsidR="00A364A7">
          <w:rPr>
            <w:rStyle w:val="Hyperlink"/>
            <w:sz w:val="22"/>
            <w:szCs w:val="22"/>
          </w:rPr>
          <w:t>antonio.amaro</w:t>
        </w:r>
        <w:r w:rsidR="00A364A7" w:rsidRPr="00BB1A81">
          <w:rPr>
            <w:rStyle w:val="Hyperlink"/>
            <w:sz w:val="22"/>
            <w:szCs w:val="22"/>
          </w:rPr>
          <w:t>@oliveiratrust</w:t>
        </w:r>
        <w:r w:rsidR="00A364A7" w:rsidRPr="00BB1A81">
          <w:rPr>
            <w:rStyle w:val="Hyperlink"/>
            <w:sz w:val="22"/>
          </w:rPr>
          <w:t>.com.br</w:t>
        </w:r>
      </w:hyperlink>
      <w:r w:rsidR="00A364A7" w:rsidRPr="00BB1A81">
        <w:rPr>
          <w:sz w:val="22"/>
          <w:szCs w:val="22"/>
        </w:rPr>
        <w:t xml:space="preserve"> // </w:t>
      </w:r>
      <w:r w:rsidR="00A364A7">
        <w:rPr>
          <w:sz w:val="22"/>
          <w:szCs w:val="22"/>
        </w:rPr>
        <w:t>ger2.</w:t>
      </w:r>
      <w:hyperlink r:id="rId12" w:history="1">
        <w:r w:rsidR="00A364A7" w:rsidRPr="00BB1A81">
          <w:rPr>
            <w:rStyle w:val="Hyperlink"/>
            <w:sz w:val="22"/>
            <w:szCs w:val="22"/>
          </w:rPr>
          <w:t>agente@oliveiratrust.com.br</w:t>
        </w:r>
      </w:hyperlink>
    </w:p>
    <w:p w14:paraId="42068ED5"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10A259CC" w14:textId="06F81FE5" w:rsidR="004E7FD2" w:rsidRPr="00BB1A81" w:rsidRDefault="004E7FD2" w:rsidP="004E7FD2">
      <w:pPr>
        <w:pStyle w:val="p0"/>
        <w:spacing w:line="312" w:lineRule="auto"/>
        <w:rPr>
          <w:rFonts w:ascii="Times New Roman" w:eastAsia="Arial Unicode MS" w:hAnsi="Times New Roman"/>
        </w:rPr>
      </w:pPr>
      <w:r w:rsidRPr="00BB1A81">
        <w:rPr>
          <w:rFonts w:ascii="Times New Roman" w:eastAsia="Arial Unicode MS" w:hAnsi="Times New Roman"/>
        </w:rPr>
        <w:t>(</w:t>
      </w:r>
      <w:proofErr w:type="spellStart"/>
      <w:r w:rsidRPr="00BB1A81">
        <w:rPr>
          <w:rFonts w:ascii="Times New Roman" w:eastAsia="Arial Unicode MS" w:hAnsi="Times New Roman"/>
        </w:rPr>
        <w:t>i</w:t>
      </w:r>
      <w:r w:rsidR="0045314C">
        <w:rPr>
          <w:rFonts w:ascii="Times New Roman" w:eastAsia="Arial Unicode MS" w:hAnsi="Times New Roman"/>
        </w:rPr>
        <w:t>ii</w:t>
      </w:r>
      <w:proofErr w:type="spellEnd"/>
      <w:proofErr w:type="gramStart"/>
      <w:r w:rsidRPr="00BB1A81">
        <w:rPr>
          <w:rFonts w:ascii="Times New Roman" w:eastAsia="Arial Unicode MS" w:hAnsi="Times New Roman"/>
        </w:rPr>
        <w:t>)</w:t>
      </w:r>
      <w:proofErr w:type="gramEnd"/>
      <w:r w:rsidRPr="00BB1A81">
        <w:rPr>
          <w:rFonts w:ascii="Times New Roman" w:eastAsia="Arial Unicode MS" w:hAnsi="Times New Roman"/>
        </w:rPr>
        <w:tab/>
        <w:t>Para o Banco Mandatário</w:t>
      </w:r>
      <w:r w:rsidRPr="00BB1A81">
        <w:rPr>
          <w:rFonts w:ascii="Times New Roman" w:hAnsi="Times New Roman"/>
        </w:rPr>
        <w:t xml:space="preserve"> e </w:t>
      </w:r>
      <w:r w:rsidR="00F91B98">
        <w:rPr>
          <w:rFonts w:ascii="Times New Roman" w:hAnsi="Times New Roman"/>
        </w:rPr>
        <w:t xml:space="preserve">Banco </w:t>
      </w:r>
      <w:r w:rsidRPr="00BB1A81">
        <w:rPr>
          <w:rFonts w:ascii="Times New Roman" w:hAnsi="Times New Roman"/>
        </w:rPr>
        <w:t>Escriturador</w:t>
      </w:r>
      <w:r w:rsidRPr="00BB1A81">
        <w:rPr>
          <w:rFonts w:ascii="Times New Roman" w:eastAsia="Arial Unicode MS" w:hAnsi="Times New Roman"/>
        </w:rPr>
        <w:t>:</w:t>
      </w:r>
    </w:p>
    <w:p w14:paraId="3F5BA779"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b/>
          <w:w w:val="0"/>
          <w:sz w:val="22"/>
        </w:rPr>
      </w:pPr>
      <w:r w:rsidRPr="00BB1A81">
        <w:rPr>
          <w:rFonts w:eastAsia="Arial Unicode MS"/>
          <w:b/>
          <w:w w:val="0"/>
          <w:sz w:val="22"/>
        </w:rPr>
        <w:t>Banco Bradesco S.A.</w:t>
      </w:r>
    </w:p>
    <w:p w14:paraId="3A34A7EC"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BB1A81">
        <w:rPr>
          <w:rFonts w:eastAsia="Arial Unicode MS"/>
          <w:w w:val="0"/>
          <w:sz w:val="22"/>
        </w:rPr>
        <w:t>Departamento de Ações e Custódia – DAC</w:t>
      </w:r>
    </w:p>
    <w:p w14:paraId="111ACFD8"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BB1A81">
        <w:rPr>
          <w:rFonts w:eastAsia="Arial Unicode MS"/>
          <w:w w:val="0"/>
          <w:sz w:val="22"/>
        </w:rPr>
        <w:t>Av. Yara, S/N - Cidade de Deus - Prédio Amarelo – 2º Andar, CEP 06029-900, Osasco – SP.</w:t>
      </w:r>
    </w:p>
    <w:p w14:paraId="4CA45368"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BB1A81">
        <w:rPr>
          <w:rFonts w:eastAsia="Arial Unicode MS"/>
          <w:w w:val="0"/>
          <w:sz w:val="22"/>
        </w:rPr>
        <w:t>At.: Marcelo Poli</w:t>
      </w:r>
    </w:p>
    <w:p w14:paraId="572090A0"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BB1A81">
        <w:rPr>
          <w:rFonts w:eastAsia="Arial Unicode MS"/>
          <w:w w:val="0"/>
          <w:sz w:val="22"/>
        </w:rPr>
        <w:t xml:space="preserve">Tel.: (11) 3684-3749 </w:t>
      </w:r>
    </w:p>
    <w:p w14:paraId="17592DC8"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rPr>
      </w:pPr>
      <w:r w:rsidRPr="00BB1A81">
        <w:rPr>
          <w:rFonts w:eastAsia="Arial Unicode MS"/>
          <w:w w:val="0"/>
          <w:sz w:val="22"/>
        </w:rPr>
        <w:t>Fax: (11) 3684-2714</w:t>
      </w:r>
    </w:p>
    <w:p w14:paraId="533E1B76" w14:textId="77777777" w:rsidR="004E7FD2" w:rsidRPr="00E275D4"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lang w:val="en-US"/>
        </w:rPr>
      </w:pPr>
      <w:r w:rsidRPr="00E275D4">
        <w:rPr>
          <w:rFonts w:eastAsia="Arial Unicode MS"/>
          <w:w w:val="0"/>
          <w:sz w:val="22"/>
          <w:lang w:val="en-US"/>
        </w:rPr>
        <w:t>Email: 4010.mpoli@bradesco.com.br</w:t>
      </w:r>
    </w:p>
    <w:p w14:paraId="10B0547D" w14:textId="77777777" w:rsidR="004E7FD2" w:rsidRPr="00E275D4"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sz w:val="22"/>
          <w:szCs w:val="22"/>
          <w:lang w:val="en-US"/>
        </w:rPr>
      </w:pPr>
    </w:p>
    <w:p w14:paraId="57A5F1FC" w14:textId="77EC4005" w:rsidR="004E7FD2" w:rsidRPr="008525D5" w:rsidRDefault="00B81243" w:rsidP="004E7FD2">
      <w:pPr>
        <w:pStyle w:val="p0"/>
        <w:spacing w:line="312" w:lineRule="auto"/>
        <w:rPr>
          <w:rFonts w:ascii="Times New Roman" w:eastAsia="Arial Unicode MS" w:hAnsi="Times New Roman"/>
        </w:rPr>
      </w:pPr>
      <w:r w:rsidRPr="008525D5">
        <w:rPr>
          <w:rFonts w:ascii="Times New Roman" w:eastAsia="Arial Unicode MS" w:hAnsi="Times New Roman"/>
        </w:rPr>
        <w:t>(</w:t>
      </w:r>
      <w:r w:rsidR="0045314C" w:rsidRPr="008525D5">
        <w:rPr>
          <w:rFonts w:ascii="Times New Roman" w:eastAsia="Arial Unicode MS" w:hAnsi="Times New Roman"/>
        </w:rPr>
        <w:t>i</w:t>
      </w:r>
      <w:r w:rsidRPr="008525D5">
        <w:rPr>
          <w:rFonts w:ascii="Times New Roman" w:eastAsia="Arial Unicode MS" w:hAnsi="Times New Roman"/>
        </w:rPr>
        <w:t>v)</w:t>
      </w:r>
      <w:r w:rsidRPr="008525D5">
        <w:rPr>
          <w:rFonts w:ascii="Times New Roman" w:eastAsia="Arial Unicode MS" w:hAnsi="Times New Roman"/>
        </w:rPr>
        <w:tab/>
        <w:t>Para a CETIP:</w:t>
      </w:r>
    </w:p>
    <w:p w14:paraId="144141B1" w14:textId="77777777" w:rsidR="004E7FD2" w:rsidRPr="00BB1A81" w:rsidRDefault="004E7FD2" w:rsidP="004E7FD2">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b/>
          <w:bCs/>
          <w:smallCaps/>
          <w:w w:val="0"/>
          <w:sz w:val="22"/>
          <w:szCs w:val="22"/>
        </w:rPr>
      </w:pPr>
      <w:r w:rsidRPr="00BB1A81">
        <w:rPr>
          <w:rFonts w:eastAsia="Arial Unicode MS"/>
          <w:b/>
          <w:bCs/>
          <w:smallCaps/>
          <w:w w:val="0"/>
          <w:sz w:val="22"/>
          <w:szCs w:val="22"/>
        </w:rPr>
        <w:t xml:space="preserve">CETIP S.A. – Balcão </w:t>
      </w:r>
      <w:proofErr w:type="gramStart"/>
      <w:r w:rsidRPr="00BB1A81">
        <w:rPr>
          <w:rFonts w:eastAsia="Arial Unicode MS"/>
          <w:b/>
          <w:bCs/>
          <w:smallCaps/>
          <w:w w:val="0"/>
          <w:sz w:val="22"/>
          <w:szCs w:val="22"/>
        </w:rPr>
        <w:t>Organizado de Ativos e Derivativos</w:t>
      </w:r>
      <w:proofErr w:type="gramEnd"/>
    </w:p>
    <w:p w14:paraId="2681E16B" w14:textId="77777777" w:rsidR="004E7FD2" w:rsidRPr="00BB1A81" w:rsidRDefault="004E7FD2" w:rsidP="004E7FD2">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BB1A81">
        <w:rPr>
          <w:rFonts w:eastAsia="Arial Unicode MS"/>
          <w:w w:val="0"/>
          <w:sz w:val="22"/>
          <w:szCs w:val="22"/>
        </w:rPr>
        <w:t xml:space="preserve">Av. República do Chile, nº 230, 11º </w:t>
      </w:r>
      <w:proofErr w:type="gramStart"/>
      <w:r w:rsidRPr="00BB1A81">
        <w:rPr>
          <w:rFonts w:eastAsia="Arial Unicode MS"/>
          <w:w w:val="0"/>
          <w:sz w:val="22"/>
          <w:szCs w:val="22"/>
        </w:rPr>
        <w:t>andar</w:t>
      </w:r>
      <w:proofErr w:type="gramEnd"/>
      <w:r w:rsidRPr="00BB1A81">
        <w:rPr>
          <w:rFonts w:eastAsia="Arial Unicode MS"/>
          <w:w w:val="0"/>
          <w:sz w:val="22"/>
          <w:szCs w:val="22"/>
        </w:rPr>
        <w:t xml:space="preserve"> </w:t>
      </w:r>
    </w:p>
    <w:p w14:paraId="5FB18F99" w14:textId="77777777" w:rsidR="004E7FD2" w:rsidRPr="00BB1A81" w:rsidRDefault="004E7FD2" w:rsidP="004E7FD2">
      <w:pPr>
        <w:shd w:val="clear" w:color="auto" w:fill="FFFFFF"/>
        <w:tabs>
          <w:tab w:val="left" w:pos="24"/>
          <w:tab w:val="left" w:pos="709"/>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proofErr w:type="gramStart"/>
      <w:r w:rsidRPr="00BB1A81">
        <w:rPr>
          <w:rFonts w:eastAsia="Arial Unicode MS"/>
          <w:w w:val="0"/>
          <w:sz w:val="22"/>
          <w:szCs w:val="22"/>
        </w:rPr>
        <w:t>20031-170, Rio</w:t>
      </w:r>
      <w:proofErr w:type="gramEnd"/>
      <w:r w:rsidRPr="00BB1A81">
        <w:rPr>
          <w:rFonts w:eastAsia="Arial Unicode MS"/>
          <w:w w:val="0"/>
          <w:sz w:val="22"/>
          <w:szCs w:val="22"/>
        </w:rPr>
        <w:t xml:space="preserve"> de Janeiro/RJ</w:t>
      </w:r>
    </w:p>
    <w:p w14:paraId="39DED698"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BB1A81">
        <w:rPr>
          <w:rFonts w:eastAsia="Arial Unicode MS"/>
          <w:w w:val="0"/>
          <w:sz w:val="22"/>
          <w:szCs w:val="22"/>
        </w:rPr>
        <w:t>Tel.: (21) 2276-7474</w:t>
      </w:r>
    </w:p>
    <w:p w14:paraId="34DB6248"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BB1A81">
        <w:rPr>
          <w:rFonts w:eastAsia="Arial Unicode MS"/>
          <w:w w:val="0"/>
          <w:sz w:val="22"/>
          <w:szCs w:val="22"/>
        </w:rPr>
        <w:t>Fax: (21) 2252-4308 // 2262-5481</w:t>
      </w:r>
    </w:p>
    <w:p w14:paraId="5F562E8F"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8450BF4"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proofErr w:type="gramStart"/>
      <w:r w:rsidRPr="00BB1A81">
        <w:rPr>
          <w:rFonts w:eastAsia="Arial Unicode MS"/>
          <w:w w:val="0"/>
          <w:sz w:val="22"/>
          <w:szCs w:val="22"/>
        </w:rPr>
        <w:t>ou</w:t>
      </w:r>
      <w:proofErr w:type="gramEnd"/>
    </w:p>
    <w:p w14:paraId="5BE8479C"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79101FCF"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BB1A81">
        <w:rPr>
          <w:rFonts w:eastAsia="Arial Unicode MS"/>
          <w:w w:val="0"/>
          <w:sz w:val="22"/>
          <w:szCs w:val="22"/>
        </w:rPr>
        <w:t xml:space="preserve">Av. Brigadeiro Faria Lima, nº 1663, 4º </w:t>
      </w:r>
      <w:proofErr w:type="gramStart"/>
      <w:r w:rsidRPr="00BB1A81">
        <w:rPr>
          <w:rFonts w:eastAsia="Arial Unicode MS"/>
          <w:w w:val="0"/>
          <w:sz w:val="22"/>
          <w:szCs w:val="22"/>
        </w:rPr>
        <w:t>andar</w:t>
      </w:r>
      <w:proofErr w:type="gramEnd"/>
    </w:p>
    <w:p w14:paraId="7AA136DD"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BB1A81">
        <w:rPr>
          <w:rFonts w:eastAsia="Arial Unicode MS"/>
          <w:w w:val="0"/>
          <w:sz w:val="22"/>
          <w:szCs w:val="22"/>
        </w:rPr>
        <w:t>01452-000 - São Paulo/SP</w:t>
      </w:r>
    </w:p>
    <w:p w14:paraId="15C2C76E"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BB1A81">
        <w:rPr>
          <w:rFonts w:eastAsia="Arial Unicode MS"/>
          <w:w w:val="0"/>
          <w:sz w:val="22"/>
          <w:szCs w:val="22"/>
        </w:rPr>
        <w:t>Tel.: (11) 3111-1596</w:t>
      </w:r>
    </w:p>
    <w:p w14:paraId="6C698646"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BB1A81">
        <w:rPr>
          <w:rFonts w:eastAsia="Arial Unicode MS"/>
          <w:w w:val="0"/>
          <w:sz w:val="22"/>
          <w:szCs w:val="22"/>
        </w:rPr>
        <w:t>Fax: (11) 3115-1564</w:t>
      </w:r>
    </w:p>
    <w:p w14:paraId="275117ED"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r w:rsidRPr="00BB1A81">
        <w:rPr>
          <w:rFonts w:eastAsia="Arial Unicode MS"/>
          <w:w w:val="0"/>
          <w:sz w:val="22"/>
          <w:szCs w:val="22"/>
        </w:rPr>
        <w:t>At.: Gerência de Valores Mobiliários</w:t>
      </w:r>
    </w:p>
    <w:p w14:paraId="6D0FB989" w14:textId="77777777" w:rsidR="004E7FD2" w:rsidRPr="00BB1A81" w:rsidRDefault="004E7FD2" w:rsidP="004E7FD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12" w:lineRule="auto"/>
        <w:ind w:left="720"/>
        <w:jc w:val="both"/>
        <w:rPr>
          <w:rFonts w:eastAsia="Arial Unicode MS"/>
          <w:w w:val="0"/>
          <w:sz w:val="22"/>
          <w:szCs w:val="22"/>
        </w:rPr>
      </w:pPr>
      <w:proofErr w:type="spellStart"/>
      <w:r w:rsidRPr="00BB1A81">
        <w:rPr>
          <w:rFonts w:eastAsia="Arial Unicode MS"/>
          <w:w w:val="0"/>
          <w:sz w:val="22"/>
          <w:szCs w:val="22"/>
        </w:rPr>
        <w:t>Email</w:t>
      </w:r>
      <w:proofErr w:type="spellEnd"/>
      <w:r w:rsidRPr="00BB1A81">
        <w:rPr>
          <w:rFonts w:eastAsia="Arial Unicode MS"/>
          <w:w w:val="0"/>
          <w:sz w:val="22"/>
          <w:szCs w:val="22"/>
        </w:rPr>
        <w:t xml:space="preserve">: </w:t>
      </w:r>
      <w:hyperlink r:id="rId13" w:history="1">
        <w:r w:rsidRPr="00BB1A81">
          <w:rPr>
            <w:rStyle w:val="Hyperlink"/>
            <w:rFonts w:eastAsia="Arial Unicode MS"/>
            <w:color w:val="auto"/>
            <w:w w:val="0"/>
            <w:sz w:val="22"/>
            <w:u w:val="none"/>
          </w:rPr>
          <w:t>gr.debentures@cetip.com.br</w:t>
        </w:r>
      </w:hyperlink>
    </w:p>
    <w:p w14:paraId="0F4D9FD4"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0B2654E2" w14:textId="16F32357" w:rsidR="00CC04DF" w:rsidRPr="002F24BB" w:rsidRDefault="004E7FD2" w:rsidP="002F24BB">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2F24BB">
        <w:rPr>
          <w:rFonts w:eastAsia="Arial Unicode MS"/>
          <w:w w:val="0"/>
          <w:sz w:val="22"/>
          <w:szCs w:val="22"/>
        </w:rPr>
        <w:t xml:space="preserve">As comunicações serão consideradas entregues quando recebidas </w:t>
      </w:r>
      <w:proofErr w:type="gramStart"/>
      <w:r w:rsidRPr="002F24BB">
        <w:rPr>
          <w:rFonts w:eastAsia="Arial Unicode MS"/>
          <w:w w:val="0"/>
          <w:sz w:val="22"/>
          <w:szCs w:val="22"/>
        </w:rPr>
        <w:t>sob protocolo</w:t>
      </w:r>
      <w:proofErr w:type="gramEnd"/>
      <w:r w:rsidRPr="002F24BB">
        <w:rPr>
          <w:rFonts w:eastAsia="Arial Unicode MS"/>
          <w:w w:val="0"/>
          <w:sz w:val="22"/>
          <w:szCs w:val="22"/>
        </w:rPr>
        <w:t xml:space="preserve"> ou com aviso de recebimento expedido pelo correio ou ainda por telegrama enviado aos endereços acima.</w:t>
      </w:r>
      <w:r w:rsidR="002F24BB" w:rsidRPr="00F57418">
        <w:rPr>
          <w:rFonts w:eastAsia="Arial Unicode MS"/>
          <w:w w:val="0"/>
          <w:sz w:val="22"/>
          <w:szCs w:val="22"/>
        </w:rPr>
        <w:t xml:space="preserve"> </w:t>
      </w:r>
      <w:bookmarkStart w:id="216" w:name="_DV_M182"/>
      <w:bookmarkEnd w:id="216"/>
      <w:r w:rsidRPr="002F24BB">
        <w:rPr>
          <w:rFonts w:eastAsia="Arial Unicode MS"/>
          <w:w w:val="0"/>
          <w:sz w:val="22"/>
          <w:szCs w:val="22"/>
        </w:rPr>
        <w:t>As comunicações feitas por fax ou correio eletrônico serão consideradas recebidas na data de seu envio, desde que seu recebimento seja confirmado pela parte r</w:t>
      </w:r>
      <w:r w:rsidRPr="00D37C6A">
        <w:rPr>
          <w:rFonts w:eastAsia="Arial Unicode MS"/>
          <w:w w:val="0"/>
          <w:sz w:val="22"/>
          <w:szCs w:val="22"/>
        </w:rPr>
        <w:t xml:space="preserve">eceptora da comunicação. Os respectivos originais deverão ser encaminhados para os endereços acima em até </w:t>
      </w:r>
      <w:proofErr w:type="gramStart"/>
      <w:r w:rsidRPr="00D37C6A">
        <w:rPr>
          <w:rFonts w:eastAsia="Arial Unicode MS"/>
          <w:w w:val="0"/>
          <w:sz w:val="22"/>
          <w:szCs w:val="22"/>
        </w:rPr>
        <w:t>5</w:t>
      </w:r>
      <w:proofErr w:type="gramEnd"/>
      <w:r w:rsidRPr="00D37C6A">
        <w:rPr>
          <w:rFonts w:eastAsia="Arial Unicode MS"/>
          <w:w w:val="0"/>
          <w:sz w:val="22"/>
          <w:szCs w:val="22"/>
        </w:rPr>
        <w:t xml:space="preserve"> (cinco) dias úteis após o envio da mensagem.</w:t>
      </w:r>
      <w:r w:rsidR="00376A75" w:rsidRPr="00F57418">
        <w:rPr>
          <w:rFonts w:eastAsia="Arial Unicode MS"/>
          <w:w w:val="0"/>
          <w:sz w:val="22"/>
          <w:szCs w:val="22"/>
        </w:rPr>
        <w:t xml:space="preserve"> </w:t>
      </w:r>
      <w:r w:rsidR="002F24BB" w:rsidRPr="00F57418">
        <w:rPr>
          <w:rFonts w:eastAsia="Arial Unicode MS"/>
          <w:w w:val="0"/>
          <w:sz w:val="22"/>
          <w:szCs w:val="22"/>
        </w:rPr>
        <w:t>As</w:t>
      </w:r>
      <w:r w:rsidR="00376A75" w:rsidRPr="00F57418">
        <w:rPr>
          <w:rFonts w:eastAsia="Arial Unicode MS"/>
          <w:w w:val="0"/>
          <w:sz w:val="22"/>
          <w:szCs w:val="22"/>
        </w:rPr>
        <w:t xml:space="preserve"> </w:t>
      </w:r>
      <w:r w:rsidR="002F24BB" w:rsidRPr="00F57418">
        <w:rPr>
          <w:rFonts w:eastAsia="Arial Unicode MS"/>
          <w:w w:val="0"/>
          <w:sz w:val="22"/>
          <w:szCs w:val="22"/>
        </w:rPr>
        <w:t>comunicações enviadas por qualquer um desses meios serão considerad</w:t>
      </w:r>
      <w:r w:rsidR="00354B39">
        <w:rPr>
          <w:rFonts w:eastAsia="Arial Unicode MS"/>
          <w:w w:val="0"/>
          <w:sz w:val="22"/>
          <w:szCs w:val="22"/>
        </w:rPr>
        <w:t>a</w:t>
      </w:r>
      <w:r w:rsidR="002F24BB" w:rsidRPr="00F57418">
        <w:rPr>
          <w:rFonts w:eastAsia="Arial Unicode MS"/>
          <w:w w:val="0"/>
          <w:sz w:val="22"/>
          <w:szCs w:val="22"/>
        </w:rPr>
        <w:t>s válid</w:t>
      </w:r>
      <w:r w:rsidR="00354B39">
        <w:rPr>
          <w:rFonts w:eastAsia="Arial Unicode MS"/>
          <w:w w:val="0"/>
          <w:sz w:val="22"/>
          <w:szCs w:val="22"/>
        </w:rPr>
        <w:t>a</w:t>
      </w:r>
      <w:r w:rsidR="002F24BB" w:rsidRPr="00F57418">
        <w:rPr>
          <w:rFonts w:eastAsia="Arial Unicode MS"/>
          <w:w w:val="0"/>
          <w:sz w:val="22"/>
          <w:szCs w:val="22"/>
        </w:rPr>
        <w:t>s desde que observado o disposto na presente Cláusula 10.</w:t>
      </w:r>
    </w:p>
    <w:p w14:paraId="4DA522D9" w14:textId="77777777" w:rsidR="004E7FD2" w:rsidRPr="002F24BB"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336C7A8"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17" w:name="_DV_M183"/>
      <w:bookmarkEnd w:id="217"/>
      <w:r w:rsidRPr="002F24BB">
        <w:rPr>
          <w:rFonts w:eastAsia="Arial Unicode MS"/>
          <w:w w:val="0"/>
          <w:sz w:val="22"/>
          <w:szCs w:val="22"/>
        </w:rPr>
        <w:t>A mudança de qualquer dos endereços acima deverá ser imediatamente</w:t>
      </w:r>
      <w:r w:rsidRPr="00BB1A81">
        <w:rPr>
          <w:rFonts w:eastAsia="Arial Unicode MS"/>
          <w:w w:val="0"/>
          <w:sz w:val="22"/>
          <w:szCs w:val="22"/>
        </w:rPr>
        <w:t xml:space="preserve"> comunicada às demais Partes.</w:t>
      </w:r>
    </w:p>
    <w:p w14:paraId="7796564A"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5D79420D"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r w:rsidRPr="00BB1A81">
        <w:rPr>
          <w:rFonts w:eastAsia="Arial Unicode MS"/>
          <w:w w:val="0"/>
          <w:sz w:val="22"/>
          <w:szCs w:val="22"/>
        </w:rPr>
        <w:t>Exceto quando previsto expressamente de modo diverso na presente Escritura, entende-se por “dia útil” qualquer dia da semana, exceto sábado, domingos e feriados nacionais ou ainda, quando não houver expediente bancário na Cidade de São Paulo, no Estado de São Paulo,</w:t>
      </w:r>
      <w:r w:rsidRPr="00BB1A81">
        <w:rPr>
          <w:sz w:val="22"/>
          <w:szCs w:val="22"/>
        </w:rPr>
        <w:t xml:space="preserve"> </w:t>
      </w:r>
      <w:r w:rsidRPr="00BB1A81">
        <w:rPr>
          <w:rFonts w:eastAsia="Arial Unicode MS"/>
          <w:w w:val="0"/>
          <w:sz w:val="22"/>
          <w:szCs w:val="22"/>
        </w:rPr>
        <w:t>ressalvados os casos de pagamentos que devam ser realizados através da CETIP, hipótese em que somente “dia útil” será qualquer dia da semana, exceto sábado, domingo ou feriado nacional. Quando a indicação de prazo contado por dia na presente Escritura não vier acompanhada da indicação de “dia útil”, entende-se que o prazo é contado em dias corridos.</w:t>
      </w:r>
    </w:p>
    <w:p w14:paraId="0FE7DF97" w14:textId="77777777" w:rsidR="004E7FD2" w:rsidRPr="00BB1A81" w:rsidRDefault="004E7FD2" w:rsidP="004E7FD2">
      <w:pPr>
        <w:tabs>
          <w:tab w:val="left" w:pos="1418"/>
        </w:tabs>
        <w:rPr>
          <w:sz w:val="22"/>
          <w:szCs w:val="22"/>
        </w:rPr>
      </w:pPr>
    </w:p>
    <w:p w14:paraId="4D7968CA" w14:textId="77777777" w:rsidR="004E7FD2" w:rsidRPr="00BB1A81" w:rsidRDefault="004E7FD2" w:rsidP="004E7FD2">
      <w:pPr>
        <w:numPr>
          <w:ilvl w:val="1"/>
          <w:numId w:val="7"/>
        </w:num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ind w:left="0" w:firstLine="0"/>
        <w:jc w:val="both"/>
        <w:rPr>
          <w:rFonts w:eastAsia="Arial Unicode MS"/>
          <w:w w:val="0"/>
          <w:sz w:val="22"/>
          <w:szCs w:val="22"/>
        </w:rPr>
      </w:pPr>
      <w:bookmarkStart w:id="218" w:name="_DV_M412"/>
      <w:bookmarkEnd w:id="218"/>
      <w:r w:rsidRPr="00BB1A81">
        <w:rPr>
          <w:rFonts w:eastAsia="Arial Unicode MS"/>
          <w:w w:val="0"/>
          <w:sz w:val="22"/>
          <w:szCs w:val="22"/>
        </w:rPr>
        <w:t>Não se presume a renúncia a qualquer dos direitos decorrentes da presente Escritura. Desta forma, nenhum atraso, omissão ou liberalidade no exercício de qualquer direito ou faculdade que caiba aos D</w:t>
      </w:r>
      <w:r w:rsidRPr="00BB1A81">
        <w:rPr>
          <w:sz w:val="22"/>
          <w:szCs w:val="22"/>
        </w:rPr>
        <w:t>ebenturistas</w:t>
      </w:r>
      <w:r w:rsidRPr="00BB1A81">
        <w:rPr>
          <w:rFonts w:eastAsia="Arial Unicode MS"/>
          <w:w w:val="0"/>
          <w:sz w:val="22"/>
          <w:szCs w:val="22"/>
        </w:rPr>
        <w:t xml:space="preserve"> em razão de qualquer inadimplemento da Emissora prejudicará o exercício de tal direito ou faculdade, ou será interpretado como renúncia ao mesmo, nem constituirá novação ou precedente no tocante a qualquer outro inadimplemento ou atraso.</w:t>
      </w:r>
    </w:p>
    <w:p w14:paraId="45B5EB6B" w14:textId="77777777" w:rsidR="004E7FD2" w:rsidRPr="00BB1A81" w:rsidRDefault="004E7FD2" w:rsidP="004E7FD2">
      <w:pPr>
        <w:shd w:val="clear" w:color="auto" w:fill="FFFFFF"/>
        <w:tabs>
          <w:tab w:val="left" w:pos="1418"/>
          <w:tab w:val="left" w:pos="2700"/>
          <w:tab w:val="left" w:pos="3600"/>
          <w:tab w:val="left" w:pos="4500"/>
          <w:tab w:val="left" w:pos="5400"/>
          <w:tab w:val="left" w:pos="6300"/>
          <w:tab w:val="left" w:pos="7200"/>
          <w:tab w:val="left" w:pos="8100"/>
          <w:tab w:val="left" w:pos="9000"/>
        </w:tabs>
        <w:spacing w:line="312" w:lineRule="auto"/>
        <w:jc w:val="both"/>
        <w:rPr>
          <w:rFonts w:eastAsia="Arial Unicode MS"/>
          <w:w w:val="0"/>
          <w:sz w:val="22"/>
          <w:szCs w:val="22"/>
        </w:rPr>
      </w:pPr>
    </w:p>
    <w:p w14:paraId="6F154022" w14:textId="77777777" w:rsidR="004E7FD2" w:rsidRPr="00BB1A81" w:rsidRDefault="004E7FD2" w:rsidP="004E7FD2">
      <w:pPr>
        <w:numPr>
          <w:ilvl w:val="1"/>
          <w:numId w:val="7"/>
        </w:numPr>
        <w:tabs>
          <w:tab w:val="left" w:pos="1418"/>
        </w:tabs>
        <w:spacing w:line="312" w:lineRule="auto"/>
        <w:ind w:left="0" w:firstLine="0"/>
        <w:jc w:val="both"/>
        <w:rPr>
          <w:rFonts w:eastAsia="Arial Unicode MS"/>
          <w:w w:val="0"/>
          <w:sz w:val="22"/>
          <w:szCs w:val="22"/>
        </w:rPr>
      </w:pPr>
      <w:r w:rsidRPr="00BB1A81">
        <w:rPr>
          <w:rFonts w:eastAsia="Arial Unicode MS"/>
          <w:w w:val="0"/>
          <w:sz w:val="22"/>
          <w:szCs w:val="22"/>
        </w:rPr>
        <w:t>Caso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14:paraId="1D4A5782" w14:textId="77777777" w:rsidR="004E7FD2" w:rsidRPr="00BB1A81" w:rsidRDefault="004E7FD2" w:rsidP="004E7FD2">
      <w:pPr>
        <w:tabs>
          <w:tab w:val="left" w:pos="1418"/>
        </w:tabs>
        <w:spacing w:line="312" w:lineRule="auto"/>
        <w:jc w:val="both"/>
        <w:rPr>
          <w:rFonts w:eastAsia="Arial Unicode MS"/>
          <w:w w:val="0"/>
          <w:sz w:val="22"/>
          <w:szCs w:val="22"/>
        </w:rPr>
      </w:pPr>
    </w:p>
    <w:p w14:paraId="480BD325" w14:textId="77777777" w:rsidR="004E7FD2" w:rsidRPr="00BB1A81" w:rsidRDefault="004E7FD2" w:rsidP="004E7FD2">
      <w:pPr>
        <w:numPr>
          <w:ilvl w:val="1"/>
          <w:numId w:val="7"/>
        </w:numPr>
        <w:tabs>
          <w:tab w:val="left" w:pos="1418"/>
        </w:tabs>
        <w:spacing w:line="312" w:lineRule="auto"/>
        <w:ind w:left="0" w:firstLine="0"/>
        <w:jc w:val="both"/>
        <w:rPr>
          <w:rFonts w:eastAsia="Arial Unicode MS"/>
          <w:w w:val="0"/>
          <w:sz w:val="22"/>
          <w:szCs w:val="22"/>
        </w:rPr>
      </w:pPr>
      <w:r w:rsidRPr="00BB1A81">
        <w:rPr>
          <w:rFonts w:eastAsia="Arial Unicode MS"/>
          <w:w w:val="0"/>
          <w:sz w:val="22"/>
          <w:szCs w:val="22"/>
        </w:rPr>
        <w:t>Esta Escritura é regida pelas Leis da República Federativa do Brasil.</w:t>
      </w:r>
    </w:p>
    <w:p w14:paraId="08AFFFC5" w14:textId="77777777" w:rsidR="004E7FD2" w:rsidRPr="00BB1A81" w:rsidRDefault="004E7FD2" w:rsidP="004E7FD2">
      <w:pPr>
        <w:tabs>
          <w:tab w:val="left" w:pos="1418"/>
        </w:tabs>
        <w:spacing w:line="312" w:lineRule="auto"/>
        <w:jc w:val="both"/>
        <w:rPr>
          <w:rFonts w:eastAsia="Arial Unicode MS"/>
          <w:w w:val="0"/>
          <w:sz w:val="22"/>
          <w:szCs w:val="22"/>
        </w:rPr>
      </w:pPr>
    </w:p>
    <w:p w14:paraId="62F3ED6C" w14:textId="77777777" w:rsidR="004E7FD2" w:rsidRPr="00BB1A81" w:rsidRDefault="004E7FD2" w:rsidP="004E7FD2">
      <w:pPr>
        <w:numPr>
          <w:ilvl w:val="1"/>
          <w:numId w:val="7"/>
        </w:numPr>
        <w:tabs>
          <w:tab w:val="left" w:pos="1418"/>
        </w:tabs>
        <w:spacing w:line="312" w:lineRule="auto"/>
        <w:ind w:left="0" w:firstLine="0"/>
        <w:jc w:val="both"/>
        <w:rPr>
          <w:rFonts w:eastAsia="Arial Unicode MS"/>
          <w:w w:val="0"/>
          <w:sz w:val="22"/>
          <w:szCs w:val="22"/>
        </w:rPr>
      </w:pPr>
      <w:r w:rsidRPr="00BB1A81">
        <w:rPr>
          <w:rFonts w:eastAsia="Arial Unicode MS"/>
          <w:w w:val="0"/>
          <w:sz w:val="22"/>
          <w:szCs w:val="22"/>
        </w:rPr>
        <w:t>Esta Escritura e as Debêntures constituem títulos executivos extrajudiciais nos termos dos incisos I e II do artigo 585 do Código de Processo Civil, reconhecendo as Partes desde já que, independentemente de quaisquer outras medidas cabíveis, as obrigações assumidas nos termos desta Escritura comportam execução específica e se submetem às disposições dos artigos 632 e seguintes do Código de Processo Civil, sem prejuízo do direito de declarar o vencimento antecipado das Debêntures, nos termos desta Escritura.</w:t>
      </w:r>
    </w:p>
    <w:p w14:paraId="42E845AA" w14:textId="77777777" w:rsidR="004E7FD2" w:rsidRPr="00BB1A81" w:rsidRDefault="004E7FD2" w:rsidP="004E7FD2">
      <w:pPr>
        <w:tabs>
          <w:tab w:val="left" w:pos="1418"/>
        </w:tabs>
        <w:spacing w:line="312" w:lineRule="auto"/>
        <w:jc w:val="both"/>
        <w:rPr>
          <w:rFonts w:eastAsia="Arial Unicode MS"/>
          <w:w w:val="0"/>
          <w:sz w:val="22"/>
          <w:szCs w:val="22"/>
        </w:rPr>
      </w:pPr>
    </w:p>
    <w:p w14:paraId="63C56724" w14:textId="77777777" w:rsidR="004E7FD2" w:rsidRPr="00BB1A81" w:rsidRDefault="004E7FD2" w:rsidP="004E7FD2">
      <w:pPr>
        <w:numPr>
          <w:ilvl w:val="1"/>
          <w:numId w:val="7"/>
        </w:numPr>
        <w:tabs>
          <w:tab w:val="left" w:pos="1418"/>
        </w:tabs>
        <w:spacing w:line="312" w:lineRule="auto"/>
        <w:ind w:left="0" w:firstLine="0"/>
        <w:jc w:val="both"/>
        <w:rPr>
          <w:rFonts w:eastAsia="Arial Unicode MS"/>
          <w:w w:val="0"/>
          <w:sz w:val="22"/>
          <w:szCs w:val="22"/>
        </w:rPr>
      </w:pPr>
      <w:r w:rsidRPr="00BB1A81">
        <w:rPr>
          <w:rFonts w:eastAsia="Arial Unicode MS"/>
          <w:w w:val="0"/>
          <w:sz w:val="22"/>
          <w:szCs w:val="22"/>
        </w:rPr>
        <w:t>Esta Escritura é firmada em caráter irrevogável e irretratável, obrigando as Partes por si e seus sucessores.</w:t>
      </w:r>
    </w:p>
    <w:p w14:paraId="2712CEDC" w14:textId="77777777" w:rsidR="004E7FD2" w:rsidRPr="00BB1A81" w:rsidRDefault="004E7FD2" w:rsidP="004E7FD2">
      <w:pPr>
        <w:tabs>
          <w:tab w:val="left" w:pos="1418"/>
        </w:tabs>
        <w:spacing w:line="312" w:lineRule="auto"/>
        <w:jc w:val="both"/>
        <w:rPr>
          <w:rFonts w:eastAsia="Arial Unicode MS"/>
          <w:w w:val="0"/>
          <w:sz w:val="22"/>
          <w:szCs w:val="22"/>
        </w:rPr>
      </w:pPr>
    </w:p>
    <w:p w14:paraId="17968E4A" w14:textId="77777777" w:rsidR="004E7FD2" w:rsidRPr="00BB1A81" w:rsidRDefault="004E7FD2" w:rsidP="004E7FD2">
      <w:pPr>
        <w:numPr>
          <w:ilvl w:val="1"/>
          <w:numId w:val="7"/>
        </w:numPr>
        <w:tabs>
          <w:tab w:val="left" w:pos="1418"/>
        </w:tabs>
        <w:spacing w:line="360" w:lineRule="auto"/>
        <w:ind w:left="0" w:firstLine="0"/>
        <w:jc w:val="both"/>
        <w:rPr>
          <w:sz w:val="22"/>
          <w:szCs w:val="22"/>
        </w:rPr>
      </w:pPr>
      <w:r w:rsidRPr="00BB1A81">
        <w:rPr>
          <w:sz w:val="22"/>
          <w:szCs w:val="22"/>
        </w:rPr>
        <w:t>Todos e quaisquer custos incorridos em razão do registro desta Escritura</w:t>
      </w:r>
      <w:r w:rsidR="000D312A" w:rsidRPr="00BB1A81">
        <w:rPr>
          <w:sz w:val="22"/>
          <w:szCs w:val="22"/>
        </w:rPr>
        <w:t xml:space="preserve"> e das Garantias</w:t>
      </w:r>
      <w:r w:rsidRPr="00BB1A81">
        <w:rPr>
          <w:sz w:val="22"/>
          <w:szCs w:val="22"/>
        </w:rPr>
        <w:t>, bem como de eventuais seus aditamentos, e dos atos societários relacionados a esta Emissão, nos registros competentes, serão de responsabilidade exclusiva da Emissora.</w:t>
      </w:r>
    </w:p>
    <w:p w14:paraId="05DD617D" w14:textId="77777777" w:rsidR="004E7FD2" w:rsidRPr="00BB1A81" w:rsidRDefault="004E7FD2" w:rsidP="004E7FD2">
      <w:pPr>
        <w:tabs>
          <w:tab w:val="left" w:pos="1418"/>
        </w:tabs>
        <w:spacing w:line="360" w:lineRule="auto"/>
        <w:jc w:val="both"/>
        <w:rPr>
          <w:sz w:val="22"/>
          <w:szCs w:val="22"/>
        </w:rPr>
      </w:pPr>
    </w:p>
    <w:p w14:paraId="273B5C18" w14:textId="2AE97177" w:rsidR="0045314C" w:rsidRDefault="004E7FD2" w:rsidP="00F57418">
      <w:pPr>
        <w:numPr>
          <w:ilvl w:val="1"/>
          <w:numId w:val="7"/>
        </w:numPr>
        <w:tabs>
          <w:tab w:val="left" w:pos="1418"/>
        </w:tabs>
        <w:spacing w:line="360" w:lineRule="auto"/>
        <w:ind w:left="0" w:firstLine="0"/>
        <w:jc w:val="both"/>
        <w:rPr>
          <w:sz w:val="22"/>
          <w:szCs w:val="22"/>
        </w:rPr>
      </w:pPr>
      <w:r w:rsidRPr="00BB1A81">
        <w:rPr>
          <w:rFonts w:eastAsia="Arial Unicode MS"/>
          <w:w w:val="0"/>
          <w:sz w:val="22"/>
          <w:szCs w:val="22"/>
        </w:rPr>
        <w:t xml:space="preserve">O Agente Fiduciário não será obrigado a efetuar nenhuma verificação de veracidade nas deliberações societárias e em atos da administração da Emissora ou ainda em qualquer documento ou registro que considere autêntico e que tenha sido, ou seja, encaminhado pela Emissora, ou por seus colaboradores, para se basear nas suas decisões. Não será ainda, sob qualquer hipótese, responsável pela elaboração destes documentos, que permanecerão </w:t>
      </w:r>
      <w:proofErr w:type="gramStart"/>
      <w:r w:rsidRPr="00BB1A81">
        <w:rPr>
          <w:rFonts w:eastAsia="Arial Unicode MS"/>
          <w:w w:val="0"/>
          <w:sz w:val="22"/>
          <w:szCs w:val="22"/>
        </w:rPr>
        <w:t>sob obrigação</w:t>
      </w:r>
      <w:proofErr w:type="gramEnd"/>
      <w:r w:rsidRPr="00BB1A81">
        <w:rPr>
          <w:rFonts w:eastAsia="Arial Unicode MS"/>
          <w:w w:val="0"/>
          <w:sz w:val="22"/>
          <w:szCs w:val="22"/>
        </w:rPr>
        <w:t xml:space="preserve"> legal e regulamentar da Emissora de elaborá-los, nos termos da legislação aplicável.</w:t>
      </w:r>
    </w:p>
    <w:p w14:paraId="089F914F" w14:textId="77777777" w:rsidR="00354B39" w:rsidRPr="00671F1F" w:rsidRDefault="00354B39" w:rsidP="00F57418">
      <w:pPr>
        <w:tabs>
          <w:tab w:val="left" w:pos="1418"/>
        </w:tabs>
        <w:spacing w:line="360" w:lineRule="auto"/>
        <w:jc w:val="both"/>
        <w:rPr>
          <w:sz w:val="22"/>
          <w:szCs w:val="22"/>
        </w:rPr>
      </w:pPr>
    </w:p>
    <w:p w14:paraId="5414B070" w14:textId="77777777" w:rsidR="004E7FD2" w:rsidRPr="00BB1A81" w:rsidRDefault="004E7FD2" w:rsidP="004E7FD2">
      <w:pPr>
        <w:pStyle w:val="Ttulo2"/>
        <w:numPr>
          <w:ilvl w:val="0"/>
          <w:numId w:val="7"/>
        </w:numPr>
        <w:tabs>
          <w:tab w:val="left" w:pos="709"/>
          <w:tab w:val="left" w:pos="1418"/>
        </w:tabs>
        <w:spacing w:before="0" w:after="0" w:line="312" w:lineRule="auto"/>
        <w:ind w:left="0" w:firstLine="0"/>
        <w:jc w:val="both"/>
        <w:rPr>
          <w:rFonts w:ascii="Times New Roman" w:hAnsi="Times New Roman" w:cs="Times New Roman"/>
          <w:i w:val="0"/>
          <w:iCs w:val="0"/>
          <w:w w:val="0"/>
          <w:sz w:val="22"/>
          <w:szCs w:val="22"/>
        </w:rPr>
      </w:pPr>
      <w:bookmarkStart w:id="219" w:name="_DV_M413"/>
      <w:bookmarkEnd w:id="219"/>
      <w:r w:rsidRPr="00BB1A81">
        <w:rPr>
          <w:rFonts w:ascii="Times New Roman" w:hAnsi="Times New Roman" w:cs="Times New Roman"/>
          <w:i w:val="0"/>
          <w:iCs w:val="0"/>
          <w:w w:val="0"/>
          <w:sz w:val="22"/>
          <w:szCs w:val="22"/>
        </w:rPr>
        <w:tab/>
        <w:t>FORO</w:t>
      </w:r>
    </w:p>
    <w:p w14:paraId="38C19C58" w14:textId="77777777" w:rsidR="004E7FD2" w:rsidRPr="00BB1A81" w:rsidRDefault="004E7FD2" w:rsidP="004E7FD2">
      <w:pPr>
        <w:tabs>
          <w:tab w:val="left" w:pos="1418"/>
        </w:tabs>
        <w:spacing w:line="312" w:lineRule="auto"/>
        <w:jc w:val="both"/>
        <w:rPr>
          <w:rFonts w:eastAsia="Arial Unicode MS"/>
          <w:w w:val="0"/>
          <w:sz w:val="22"/>
          <w:szCs w:val="22"/>
        </w:rPr>
      </w:pPr>
    </w:p>
    <w:p w14:paraId="7697A5C5" w14:textId="77777777" w:rsidR="004E7FD2" w:rsidRPr="00BB1A81" w:rsidRDefault="004E7FD2" w:rsidP="004E7FD2">
      <w:pPr>
        <w:pStyle w:val="sub"/>
        <w:widowControl/>
        <w:numPr>
          <w:ilvl w:val="1"/>
          <w:numId w:val="7"/>
        </w:numPr>
        <w:shd w:val="clear" w:color="auto" w:fill="FFFFFF"/>
        <w:tabs>
          <w:tab w:val="clear" w:pos="0"/>
        </w:tabs>
        <w:spacing w:before="0" w:after="0" w:line="312" w:lineRule="auto"/>
        <w:ind w:left="0" w:firstLine="0"/>
        <w:rPr>
          <w:rFonts w:ascii="Times New Roman" w:eastAsia="Arial Unicode MS" w:hAnsi="Times New Roman" w:cs="Times New Roman"/>
          <w:i/>
          <w:w w:val="0"/>
        </w:rPr>
      </w:pPr>
      <w:bookmarkStart w:id="220" w:name="_DV_M414"/>
      <w:bookmarkEnd w:id="220"/>
      <w:r w:rsidRPr="00BB1A81">
        <w:rPr>
          <w:rFonts w:ascii="Times New Roman" w:eastAsia="Arial Unicode MS" w:hAnsi="Times New Roman" w:cs="Times New Roman"/>
          <w:w w:val="0"/>
        </w:rPr>
        <w:t>Fica eleito o Foro</w:t>
      </w:r>
      <w:bookmarkStart w:id="221" w:name="_DV_C683"/>
      <w:r w:rsidRPr="00BB1A81">
        <w:rPr>
          <w:rFonts w:ascii="Times New Roman" w:eastAsia="Arial Unicode MS" w:hAnsi="Times New Roman" w:cs="Times New Roman"/>
          <w:w w:val="0"/>
        </w:rPr>
        <w:t xml:space="preserve"> da Cidade </w:t>
      </w:r>
      <w:bookmarkStart w:id="222" w:name="_DV_M415"/>
      <w:bookmarkEnd w:id="221"/>
      <w:bookmarkEnd w:id="222"/>
      <w:r w:rsidRPr="00BB1A81">
        <w:rPr>
          <w:rFonts w:ascii="Times New Roman" w:eastAsia="Arial Unicode MS" w:hAnsi="Times New Roman" w:cs="Times New Roman"/>
          <w:w w:val="0"/>
        </w:rPr>
        <w:t xml:space="preserve">de São Paulo, Estado de São Paulo, para dirimir quaisquer dúvidas ou controvérsias oriundas desta Escritura, com renúncia a qualquer outro, por mais privilegiado que seja ou possa vir a ser. </w:t>
      </w:r>
    </w:p>
    <w:p w14:paraId="32BF738C" w14:textId="77777777" w:rsidR="004E7FD2" w:rsidRPr="00BB1A81" w:rsidRDefault="004E7FD2" w:rsidP="004E7FD2">
      <w:pPr>
        <w:pStyle w:val="sub"/>
        <w:widowControl/>
        <w:shd w:val="clear" w:color="auto" w:fill="FFFFFF"/>
        <w:tabs>
          <w:tab w:val="clear" w:pos="0"/>
          <w:tab w:val="left" w:pos="708"/>
        </w:tabs>
        <w:spacing w:before="0" w:after="0" w:line="312" w:lineRule="auto"/>
        <w:rPr>
          <w:rFonts w:ascii="Times New Roman" w:eastAsia="Arial Unicode MS" w:hAnsi="Times New Roman" w:cs="Times New Roman"/>
          <w:w w:val="0"/>
        </w:rPr>
      </w:pPr>
    </w:p>
    <w:p w14:paraId="75C09ACC" w14:textId="2D6F20AF" w:rsidR="004E7FD2" w:rsidRPr="00BB1A81" w:rsidRDefault="004E7FD2" w:rsidP="004E7FD2">
      <w:pPr>
        <w:pStyle w:val="sub"/>
        <w:widowControl/>
        <w:shd w:val="clear" w:color="auto" w:fill="FFFFFF"/>
        <w:tabs>
          <w:tab w:val="clear" w:pos="0"/>
          <w:tab w:val="left" w:pos="708"/>
        </w:tabs>
        <w:spacing w:before="0" w:after="0" w:line="312" w:lineRule="auto"/>
        <w:rPr>
          <w:rFonts w:ascii="Times New Roman" w:eastAsia="Arial Unicode MS" w:hAnsi="Times New Roman" w:cs="Times New Roman"/>
          <w:w w:val="0"/>
        </w:rPr>
      </w:pPr>
      <w:r w:rsidRPr="00BB1A81">
        <w:rPr>
          <w:rFonts w:ascii="Times New Roman" w:eastAsia="Arial Unicode MS" w:hAnsi="Times New Roman" w:cs="Times New Roman"/>
          <w:w w:val="0"/>
        </w:rPr>
        <w:t xml:space="preserve">E por estarem assim justas e contratadas, as Partes firmam a presente Escritura, em </w:t>
      </w:r>
      <w:proofErr w:type="gramStart"/>
      <w:r w:rsidR="00B03B44">
        <w:rPr>
          <w:rFonts w:ascii="Times New Roman" w:eastAsia="Arial Unicode MS" w:hAnsi="Times New Roman" w:cs="Times New Roman"/>
          <w:w w:val="0"/>
        </w:rPr>
        <w:t>4</w:t>
      </w:r>
      <w:proofErr w:type="gramEnd"/>
      <w:r w:rsidR="00DC38FE" w:rsidRPr="00BB1A81">
        <w:rPr>
          <w:rFonts w:ascii="Times New Roman" w:eastAsia="Arial Unicode MS" w:hAnsi="Times New Roman" w:cs="Times New Roman"/>
          <w:w w:val="0"/>
        </w:rPr>
        <w:t xml:space="preserve"> </w:t>
      </w:r>
      <w:r w:rsidRPr="00BB1A81">
        <w:rPr>
          <w:rFonts w:ascii="Times New Roman" w:eastAsia="Arial Unicode MS" w:hAnsi="Times New Roman" w:cs="Times New Roman"/>
          <w:w w:val="0"/>
        </w:rPr>
        <w:t>(</w:t>
      </w:r>
      <w:r w:rsidR="00B03B44">
        <w:rPr>
          <w:rFonts w:ascii="Times New Roman" w:eastAsia="Arial Unicode MS" w:hAnsi="Times New Roman" w:cs="Times New Roman"/>
          <w:w w:val="0"/>
        </w:rPr>
        <w:t>quatro</w:t>
      </w:r>
      <w:r w:rsidRPr="00BB1A81">
        <w:rPr>
          <w:rFonts w:ascii="Times New Roman" w:eastAsia="Arial Unicode MS" w:hAnsi="Times New Roman" w:cs="Times New Roman"/>
          <w:w w:val="0"/>
        </w:rPr>
        <w:t>) vias de igual teor e forma, na presença de 2 (duas) testemunhas.</w:t>
      </w:r>
    </w:p>
    <w:p w14:paraId="78FF753F" w14:textId="77777777" w:rsidR="004E7FD2" w:rsidRPr="00BB1A81" w:rsidRDefault="004E7FD2" w:rsidP="004E7FD2">
      <w:pPr>
        <w:pStyle w:val="p0"/>
        <w:spacing w:line="312" w:lineRule="auto"/>
        <w:rPr>
          <w:rFonts w:ascii="Times New Roman" w:eastAsia="Arial Unicode MS" w:hAnsi="Times New Roman"/>
        </w:rPr>
      </w:pPr>
      <w:bookmarkStart w:id="223" w:name="_DV_M416"/>
      <w:bookmarkEnd w:id="223"/>
    </w:p>
    <w:p w14:paraId="7B41FCE0" w14:textId="77777777" w:rsidR="004E7FD2" w:rsidRPr="00BB1A81" w:rsidRDefault="004E7FD2" w:rsidP="004E7FD2">
      <w:pPr>
        <w:pStyle w:val="p0"/>
        <w:spacing w:line="312" w:lineRule="auto"/>
        <w:jc w:val="center"/>
        <w:rPr>
          <w:rFonts w:ascii="Times New Roman" w:eastAsia="Arial Unicode MS" w:hAnsi="Times New Roman"/>
        </w:rPr>
      </w:pPr>
      <w:r w:rsidRPr="00BB1A81">
        <w:rPr>
          <w:rFonts w:ascii="Times New Roman" w:eastAsia="Arial Unicode MS" w:hAnsi="Times New Roman"/>
        </w:rPr>
        <w:t>*</w:t>
      </w:r>
      <w:r w:rsidRPr="00BB1A81">
        <w:rPr>
          <w:rFonts w:ascii="Times New Roman" w:eastAsia="Arial Unicode MS" w:hAnsi="Times New Roman"/>
        </w:rPr>
        <w:tab/>
        <w:t>*</w:t>
      </w:r>
      <w:r w:rsidRPr="00BB1A81">
        <w:rPr>
          <w:rFonts w:ascii="Times New Roman" w:eastAsia="Arial Unicode MS" w:hAnsi="Times New Roman"/>
        </w:rPr>
        <w:tab/>
        <w:t>*</w:t>
      </w:r>
      <w:r w:rsidRPr="00BB1A81">
        <w:rPr>
          <w:rFonts w:ascii="Times New Roman" w:eastAsia="Arial Unicode MS" w:hAnsi="Times New Roman"/>
        </w:rPr>
        <w:tab/>
        <w:t>*</w:t>
      </w:r>
    </w:p>
    <w:p w14:paraId="2D8F1B7B" w14:textId="77777777" w:rsidR="004E7FD2" w:rsidRPr="00BB1A81" w:rsidRDefault="004E7FD2" w:rsidP="004E7FD2">
      <w:pPr>
        <w:pStyle w:val="p0"/>
        <w:spacing w:line="312" w:lineRule="auto"/>
        <w:jc w:val="center"/>
        <w:rPr>
          <w:rFonts w:ascii="Times New Roman" w:eastAsia="Arial Unicode MS" w:hAnsi="Times New Roman"/>
        </w:rPr>
      </w:pPr>
    </w:p>
    <w:p w14:paraId="661E0C22" w14:textId="6C024864" w:rsidR="004E7FD2" w:rsidRPr="00671F1F" w:rsidRDefault="004E7FD2" w:rsidP="00F57418">
      <w:pPr>
        <w:tabs>
          <w:tab w:val="left" w:pos="1418"/>
        </w:tabs>
        <w:spacing w:line="312" w:lineRule="auto"/>
        <w:jc w:val="center"/>
        <w:rPr>
          <w:rFonts w:eastAsia="Arial Unicode MS"/>
        </w:rPr>
      </w:pPr>
      <w:r w:rsidRPr="00BB1A81">
        <w:rPr>
          <w:rFonts w:eastAsia="Arial Unicode MS"/>
        </w:rPr>
        <w:t>São Paulo,</w:t>
      </w:r>
      <w:r w:rsidR="00CB5466">
        <w:rPr>
          <w:rFonts w:eastAsia="Arial Unicode MS"/>
        </w:rPr>
        <w:t xml:space="preserve"> </w:t>
      </w:r>
      <w:r w:rsidR="006D5AFA" w:rsidRPr="006D5AFA">
        <w:rPr>
          <w:bCs/>
          <w:sz w:val="22"/>
          <w:szCs w:val="22"/>
        </w:rPr>
        <w:t>19</w:t>
      </w:r>
      <w:r w:rsidR="00D320B0" w:rsidRPr="006D5AFA">
        <w:rPr>
          <w:rFonts w:eastAsia="Arial Unicode MS"/>
        </w:rPr>
        <w:t xml:space="preserve"> </w:t>
      </w:r>
      <w:r w:rsidRPr="006D5AFA">
        <w:rPr>
          <w:rFonts w:eastAsia="Arial Unicode MS"/>
        </w:rPr>
        <w:t xml:space="preserve">de </w:t>
      </w:r>
      <w:r w:rsidR="006D5AFA" w:rsidRPr="006D5AFA">
        <w:rPr>
          <w:bCs/>
          <w:sz w:val="22"/>
          <w:szCs w:val="22"/>
        </w:rPr>
        <w:t>março</w:t>
      </w:r>
      <w:r w:rsidR="00D320B0">
        <w:rPr>
          <w:rFonts w:eastAsia="Arial Unicode MS"/>
          <w:w w:val="0"/>
          <w:sz w:val="22"/>
          <w:szCs w:val="22"/>
        </w:rPr>
        <w:t xml:space="preserve"> </w:t>
      </w:r>
      <w:r w:rsidRPr="00BB1A81">
        <w:rPr>
          <w:rFonts w:eastAsia="Arial Unicode MS"/>
        </w:rPr>
        <w:t xml:space="preserve">de </w:t>
      </w:r>
      <w:proofErr w:type="gramStart"/>
      <w:r w:rsidRPr="00BB1A81">
        <w:rPr>
          <w:rFonts w:eastAsia="Arial Unicode MS"/>
        </w:rPr>
        <w:t>201</w:t>
      </w:r>
      <w:r w:rsidR="0045314C">
        <w:rPr>
          <w:rFonts w:eastAsia="Arial Unicode MS"/>
        </w:rPr>
        <w:t>5</w:t>
      </w:r>
      <w:proofErr w:type="gramEnd"/>
    </w:p>
    <w:p w14:paraId="27684B40" w14:textId="77777777" w:rsidR="00C74CE9" w:rsidRDefault="00C74CE9" w:rsidP="004E7FD2">
      <w:pPr>
        <w:spacing w:line="312" w:lineRule="auto"/>
        <w:jc w:val="both"/>
        <w:rPr>
          <w:rFonts w:eastAsia="Arial Unicode MS"/>
          <w:i/>
          <w:w w:val="0"/>
          <w:sz w:val="20"/>
          <w:szCs w:val="20"/>
        </w:rPr>
      </w:pPr>
      <w:bookmarkStart w:id="224" w:name="_DV_X0"/>
    </w:p>
    <w:p w14:paraId="0B188803" w14:textId="77777777" w:rsidR="00C74CE9" w:rsidRDefault="00C74CE9" w:rsidP="004E7FD2">
      <w:pPr>
        <w:spacing w:line="312" w:lineRule="auto"/>
        <w:jc w:val="both"/>
        <w:rPr>
          <w:rFonts w:eastAsia="Arial Unicode MS"/>
          <w:i/>
          <w:w w:val="0"/>
          <w:sz w:val="20"/>
          <w:szCs w:val="20"/>
        </w:rPr>
      </w:pPr>
    </w:p>
    <w:p w14:paraId="4F5182A7" w14:textId="77777777" w:rsidR="00C74CE9" w:rsidRDefault="00C74CE9" w:rsidP="00C74CE9">
      <w:pPr>
        <w:spacing w:line="312" w:lineRule="auto"/>
        <w:jc w:val="center"/>
        <w:rPr>
          <w:rFonts w:eastAsia="Arial Unicode MS"/>
          <w:i/>
          <w:w w:val="0"/>
          <w:sz w:val="20"/>
          <w:szCs w:val="20"/>
        </w:rPr>
      </w:pPr>
      <w:r>
        <w:rPr>
          <w:rFonts w:eastAsia="Arial Unicode MS"/>
          <w:i/>
          <w:w w:val="0"/>
          <w:sz w:val="20"/>
          <w:szCs w:val="20"/>
        </w:rPr>
        <w:t>[Restante da página deixado em branco intencionalmente]</w:t>
      </w:r>
    </w:p>
    <w:p w14:paraId="29C45503" w14:textId="050E27C6" w:rsidR="004E7FD2" w:rsidRPr="00354B39" w:rsidRDefault="004E7FD2" w:rsidP="004E7FD2">
      <w:pPr>
        <w:spacing w:line="312" w:lineRule="auto"/>
        <w:jc w:val="both"/>
        <w:rPr>
          <w:i/>
          <w:w w:val="0"/>
          <w:sz w:val="20"/>
          <w:szCs w:val="20"/>
        </w:rPr>
      </w:pPr>
      <w:r w:rsidRPr="00354B39">
        <w:rPr>
          <w:rFonts w:eastAsia="Arial Unicode MS"/>
          <w:i/>
          <w:w w:val="0"/>
          <w:sz w:val="20"/>
          <w:szCs w:val="20"/>
        </w:rPr>
        <w:br w:type="page"/>
        <w:t>[Página 1/</w:t>
      </w:r>
      <w:r w:rsidR="0045314C" w:rsidRPr="00354B39">
        <w:rPr>
          <w:rFonts w:eastAsia="Arial Unicode MS"/>
          <w:i/>
          <w:w w:val="0"/>
          <w:sz w:val="20"/>
          <w:szCs w:val="20"/>
        </w:rPr>
        <w:t>2</w:t>
      </w:r>
      <w:r w:rsidRPr="00354B39">
        <w:rPr>
          <w:rFonts w:eastAsia="Arial Unicode MS"/>
          <w:i/>
          <w:w w:val="0"/>
          <w:sz w:val="20"/>
          <w:szCs w:val="20"/>
        </w:rPr>
        <w:t xml:space="preserve"> de assinaturas do Instrumento Particular de Escritura da </w:t>
      </w:r>
      <w:r w:rsidR="0045314C" w:rsidRPr="00354B39">
        <w:rPr>
          <w:rFonts w:eastAsia="Arial Unicode MS"/>
          <w:i/>
          <w:w w:val="0"/>
          <w:sz w:val="20"/>
          <w:szCs w:val="20"/>
        </w:rPr>
        <w:t xml:space="preserve">Segunda </w:t>
      </w:r>
      <w:r w:rsidRPr="00354B39">
        <w:rPr>
          <w:rFonts w:eastAsia="Arial Unicode MS"/>
          <w:i/>
          <w:w w:val="0"/>
          <w:sz w:val="20"/>
          <w:szCs w:val="20"/>
        </w:rPr>
        <w:t>(</w:t>
      </w:r>
      <w:r w:rsidR="0045314C" w:rsidRPr="00354B39">
        <w:rPr>
          <w:rFonts w:eastAsia="Arial Unicode MS"/>
          <w:i/>
          <w:w w:val="0"/>
          <w:sz w:val="20"/>
          <w:szCs w:val="20"/>
        </w:rPr>
        <w:t>2</w:t>
      </w:r>
      <w:r w:rsidRPr="00354B39">
        <w:rPr>
          <w:rFonts w:eastAsia="Arial Unicode MS"/>
          <w:i/>
          <w:w w:val="0"/>
          <w:sz w:val="20"/>
          <w:szCs w:val="20"/>
        </w:rPr>
        <w:t xml:space="preserve">ª) Emissão </w:t>
      </w:r>
      <w:bookmarkEnd w:id="224"/>
      <w:r w:rsidRPr="00354B39">
        <w:rPr>
          <w:rFonts w:eastAsia="Arial Unicode MS"/>
          <w:i/>
          <w:w w:val="0"/>
          <w:sz w:val="20"/>
          <w:szCs w:val="20"/>
        </w:rPr>
        <w:t>de Debêntures Simples, Não Conversíveis em Ações, em Série Única, da Espécie com Garantia Real, Para Distribuição Pública com Esforços Restritos de Colocação, de NS2.com Internet S.A.</w:t>
      </w:r>
      <w:proofErr w:type="gramStart"/>
      <w:r w:rsidRPr="00354B39">
        <w:rPr>
          <w:rFonts w:eastAsia="Arial Unicode MS"/>
          <w:i/>
          <w:w w:val="0"/>
          <w:sz w:val="20"/>
          <w:szCs w:val="20"/>
        </w:rPr>
        <w:t>]</w:t>
      </w:r>
      <w:proofErr w:type="gramEnd"/>
    </w:p>
    <w:p w14:paraId="6BFE13B4" w14:textId="77777777" w:rsidR="004E7FD2" w:rsidRPr="00BB1A81" w:rsidRDefault="004E7FD2" w:rsidP="004E7FD2">
      <w:pPr>
        <w:spacing w:line="312" w:lineRule="auto"/>
        <w:jc w:val="both"/>
        <w:rPr>
          <w:i/>
          <w:w w:val="0"/>
          <w:sz w:val="22"/>
          <w:szCs w:val="22"/>
        </w:rPr>
      </w:pPr>
    </w:p>
    <w:p w14:paraId="0D46C266" w14:textId="77777777" w:rsidR="004E7FD2" w:rsidRDefault="004E7FD2" w:rsidP="004E7FD2">
      <w:pPr>
        <w:spacing w:line="312" w:lineRule="auto"/>
        <w:jc w:val="both"/>
        <w:rPr>
          <w:w w:val="0"/>
          <w:sz w:val="22"/>
          <w:szCs w:val="22"/>
        </w:rPr>
      </w:pPr>
    </w:p>
    <w:p w14:paraId="3CACFD24" w14:textId="77777777" w:rsidR="0045314C" w:rsidRDefault="0045314C" w:rsidP="004E7FD2">
      <w:pPr>
        <w:spacing w:line="312" w:lineRule="auto"/>
        <w:jc w:val="both"/>
        <w:rPr>
          <w:w w:val="0"/>
          <w:sz w:val="22"/>
          <w:szCs w:val="22"/>
        </w:rPr>
      </w:pPr>
    </w:p>
    <w:p w14:paraId="537817CF" w14:textId="77777777" w:rsidR="0045314C" w:rsidRDefault="0045314C" w:rsidP="004E7FD2">
      <w:pPr>
        <w:spacing w:line="312" w:lineRule="auto"/>
        <w:jc w:val="both"/>
        <w:rPr>
          <w:w w:val="0"/>
          <w:sz w:val="22"/>
          <w:szCs w:val="22"/>
        </w:rPr>
      </w:pPr>
    </w:p>
    <w:p w14:paraId="41362FD9" w14:textId="77777777" w:rsidR="0045314C" w:rsidRPr="00BB1A81" w:rsidRDefault="0045314C" w:rsidP="004E7FD2">
      <w:pPr>
        <w:spacing w:line="312" w:lineRule="auto"/>
        <w:jc w:val="both"/>
        <w:rPr>
          <w:w w:val="0"/>
          <w:sz w:val="22"/>
          <w:szCs w:val="22"/>
        </w:rPr>
      </w:pPr>
    </w:p>
    <w:p w14:paraId="6E9C8D02" w14:textId="77777777" w:rsidR="004E7FD2" w:rsidRPr="00BB1A81" w:rsidRDefault="004E7FD2" w:rsidP="004E7FD2">
      <w:pPr>
        <w:spacing w:line="312" w:lineRule="auto"/>
        <w:rPr>
          <w:rFonts w:eastAsia="Arial Unicode MS"/>
          <w:w w:val="0"/>
          <w:sz w:val="22"/>
          <w:szCs w:val="22"/>
        </w:rPr>
      </w:pPr>
    </w:p>
    <w:p w14:paraId="06DA6A49" w14:textId="77777777" w:rsidR="004E7FD2" w:rsidRPr="00BB1A81" w:rsidRDefault="004E7FD2" w:rsidP="004E7FD2">
      <w:pPr>
        <w:spacing w:line="320" w:lineRule="atLeast"/>
        <w:jc w:val="center"/>
        <w:outlineLvl w:val="0"/>
        <w:rPr>
          <w:b/>
          <w:smallCaps/>
          <w:sz w:val="22"/>
          <w:szCs w:val="22"/>
        </w:rPr>
      </w:pPr>
      <w:r w:rsidRPr="00BB1A81">
        <w:rPr>
          <w:b/>
          <w:smallCaps/>
          <w:sz w:val="22"/>
          <w:szCs w:val="22"/>
        </w:rPr>
        <w:t>NS2.com Internet S.A.</w:t>
      </w:r>
    </w:p>
    <w:p w14:paraId="042C1D02" w14:textId="77777777" w:rsidR="004E7FD2" w:rsidRPr="00BB1A81" w:rsidRDefault="004E7FD2" w:rsidP="004E7FD2">
      <w:pPr>
        <w:spacing w:line="320" w:lineRule="atLeast"/>
        <w:jc w:val="both"/>
        <w:outlineLvl w:val="0"/>
        <w:rPr>
          <w:w w:val="0"/>
          <w:sz w:val="22"/>
          <w:szCs w:val="22"/>
        </w:rPr>
      </w:pPr>
    </w:p>
    <w:p w14:paraId="2B6188D4" w14:textId="77777777" w:rsidR="004E7FD2" w:rsidRDefault="004E7FD2" w:rsidP="004E7FD2">
      <w:pPr>
        <w:spacing w:line="312" w:lineRule="auto"/>
        <w:rPr>
          <w:w w:val="0"/>
          <w:sz w:val="22"/>
          <w:szCs w:val="22"/>
        </w:rPr>
      </w:pPr>
    </w:p>
    <w:p w14:paraId="56D674E4" w14:textId="77777777" w:rsidR="0045314C" w:rsidRDefault="0045314C" w:rsidP="004E7FD2">
      <w:pPr>
        <w:spacing w:line="312" w:lineRule="auto"/>
        <w:rPr>
          <w:w w:val="0"/>
          <w:sz w:val="22"/>
          <w:szCs w:val="22"/>
        </w:rPr>
      </w:pPr>
    </w:p>
    <w:p w14:paraId="7C4F3F98" w14:textId="77777777" w:rsidR="0045314C" w:rsidRDefault="0045314C" w:rsidP="004E7FD2">
      <w:pPr>
        <w:spacing w:line="312" w:lineRule="auto"/>
        <w:rPr>
          <w:w w:val="0"/>
          <w:sz w:val="22"/>
          <w:szCs w:val="22"/>
        </w:rPr>
      </w:pPr>
    </w:p>
    <w:p w14:paraId="5FC14CAD" w14:textId="77777777" w:rsidR="0045314C" w:rsidRPr="00BB1A81" w:rsidRDefault="0045314C" w:rsidP="004E7FD2">
      <w:pPr>
        <w:spacing w:line="312" w:lineRule="auto"/>
        <w:rPr>
          <w:w w:val="0"/>
          <w:sz w:val="22"/>
          <w:szCs w:val="22"/>
        </w:rPr>
      </w:pPr>
    </w:p>
    <w:p w14:paraId="57CB0235" w14:textId="77777777" w:rsidR="004E7FD2" w:rsidRPr="00BB1A81" w:rsidRDefault="004E7FD2" w:rsidP="004E7FD2">
      <w:pPr>
        <w:spacing w:line="312" w:lineRule="auto"/>
        <w:jc w:val="both"/>
        <w:rPr>
          <w:rFonts w:eastAsia="Arial Unicode MS"/>
          <w:i/>
          <w:sz w:val="22"/>
          <w:szCs w:val="22"/>
        </w:rPr>
      </w:pPr>
    </w:p>
    <w:tbl>
      <w:tblPr>
        <w:tblW w:w="0" w:type="auto"/>
        <w:tblInd w:w="-68" w:type="dxa"/>
        <w:tblBorders>
          <w:top w:val="single" w:sz="4" w:space="0" w:color="auto"/>
        </w:tblBorders>
        <w:tblLayout w:type="fixed"/>
        <w:tblCellMar>
          <w:left w:w="70" w:type="dxa"/>
          <w:right w:w="70" w:type="dxa"/>
        </w:tblCellMar>
        <w:tblLook w:val="0000" w:firstRow="0" w:lastRow="0" w:firstColumn="0" w:lastColumn="0" w:noHBand="0" w:noVBand="0"/>
      </w:tblPr>
      <w:tblGrid>
        <w:gridCol w:w="4323"/>
        <w:gridCol w:w="4322"/>
      </w:tblGrid>
      <w:tr w:rsidR="004E7FD2" w:rsidRPr="00BB1A81" w14:paraId="57A3F89A" w14:textId="77777777" w:rsidTr="00415D08">
        <w:tc>
          <w:tcPr>
            <w:tcW w:w="8645" w:type="dxa"/>
            <w:gridSpan w:val="2"/>
            <w:tcBorders>
              <w:top w:val="single" w:sz="4" w:space="0" w:color="auto"/>
            </w:tcBorders>
          </w:tcPr>
          <w:p w14:paraId="22209940" w14:textId="77777777" w:rsidR="004E7FD2" w:rsidRPr="00BB1A81" w:rsidRDefault="004E7FD2" w:rsidP="00415D08">
            <w:pPr>
              <w:spacing w:line="312" w:lineRule="auto"/>
              <w:jc w:val="center"/>
              <w:rPr>
                <w:rFonts w:eastAsia="Arial Unicode MS"/>
                <w:w w:val="0"/>
                <w:sz w:val="22"/>
                <w:szCs w:val="22"/>
              </w:rPr>
            </w:pPr>
          </w:p>
        </w:tc>
      </w:tr>
      <w:tr w:rsidR="004E7FD2" w:rsidRPr="00BB1A81" w14:paraId="07697138" w14:textId="77777777" w:rsidTr="00415D08">
        <w:tc>
          <w:tcPr>
            <w:tcW w:w="4323" w:type="dxa"/>
          </w:tcPr>
          <w:p w14:paraId="5642F8DC" w14:textId="15A8AC51" w:rsidR="008379CB" w:rsidRPr="008379CB" w:rsidRDefault="004E7FD2" w:rsidP="008379CB">
            <w:pPr>
              <w:spacing w:line="312" w:lineRule="auto"/>
              <w:jc w:val="both"/>
              <w:rPr>
                <w:sz w:val="22"/>
                <w:szCs w:val="22"/>
              </w:rPr>
            </w:pPr>
            <w:r w:rsidRPr="00BB1A81">
              <w:rPr>
                <w:rFonts w:eastAsia="Arial Unicode MS"/>
                <w:smallCaps/>
                <w:w w:val="0"/>
                <w:sz w:val="22"/>
                <w:szCs w:val="22"/>
              </w:rPr>
              <w:t>P</w:t>
            </w:r>
            <w:r w:rsidRPr="00BB1A81">
              <w:rPr>
                <w:rFonts w:eastAsia="Arial Unicode MS"/>
                <w:w w:val="0"/>
                <w:sz w:val="22"/>
                <w:szCs w:val="22"/>
              </w:rPr>
              <w:t>or:</w:t>
            </w:r>
            <w:r w:rsidR="008379CB" w:rsidRPr="008379CB">
              <w:rPr>
                <w:sz w:val="22"/>
                <w:szCs w:val="22"/>
              </w:rPr>
              <w:t xml:space="preserve"> Marcio </w:t>
            </w:r>
            <w:proofErr w:type="spellStart"/>
            <w:r w:rsidR="008379CB" w:rsidRPr="008379CB">
              <w:rPr>
                <w:sz w:val="22"/>
                <w:szCs w:val="22"/>
              </w:rPr>
              <w:t>Kumruian</w:t>
            </w:r>
            <w:proofErr w:type="spellEnd"/>
          </w:p>
          <w:p w14:paraId="10472D7C" w14:textId="77777777" w:rsidR="004E7FD2" w:rsidRDefault="004E7FD2" w:rsidP="00415D08">
            <w:pPr>
              <w:spacing w:line="312" w:lineRule="auto"/>
              <w:rPr>
                <w:rFonts w:eastAsia="Arial Unicode MS"/>
                <w:w w:val="0"/>
                <w:sz w:val="22"/>
                <w:szCs w:val="22"/>
              </w:rPr>
            </w:pPr>
            <w:r w:rsidRPr="00BB1A81">
              <w:rPr>
                <w:rFonts w:eastAsia="Arial Unicode MS"/>
                <w:w w:val="0"/>
                <w:sz w:val="22"/>
                <w:szCs w:val="22"/>
              </w:rPr>
              <w:t>Cargo:</w:t>
            </w:r>
            <w:r w:rsidR="008379CB">
              <w:rPr>
                <w:rFonts w:eastAsia="Arial Unicode MS"/>
                <w:w w:val="0"/>
                <w:sz w:val="22"/>
                <w:szCs w:val="22"/>
              </w:rPr>
              <w:t xml:space="preserve"> Diretor Presidente</w:t>
            </w:r>
          </w:p>
          <w:p w14:paraId="32C2DB9D" w14:textId="4D212103" w:rsidR="008379CB" w:rsidRPr="00BB1A81" w:rsidRDefault="008379CB" w:rsidP="00415D08">
            <w:pPr>
              <w:spacing w:line="312" w:lineRule="auto"/>
              <w:rPr>
                <w:rFonts w:eastAsia="Arial Unicode MS"/>
                <w:w w:val="0"/>
                <w:sz w:val="22"/>
                <w:szCs w:val="22"/>
              </w:rPr>
            </w:pPr>
            <w:r>
              <w:rPr>
                <w:rFonts w:eastAsia="Arial Unicode MS"/>
                <w:w w:val="0"/>
                <w:sz w:val="22"/>
                <w:szCs w:val="22"/>
              </w:rPr>
              <w:t xml:space="preserve">RG: </w:t>
            </w:r>
            <w:r w:rsidRPr="008379CB">
              <w:rPr>
                <w:sz w:val="22"/>
                <w:szCs w:val="22"/>
              </w:rPr>
              <w:t>24.122.221-7 SSP/SP</w:t>
            </w:r>
          </w:p>
        </w:tc>
        <w:tc>
          <w:tcPr>
            <w:tcW w:w="4322" w:type="dxa"/>
          </w:tcPr>
          <w:p w14:paraId="7693BF6D" w14:textId="15D3F6F3" w:rsidR="008379CB" w:rsidRPr="008379CB" w:rsidRDefault="004E7FD2" w:rsidP="008379CB">
            <w:pPr>
              <w:spacing w:line="312" w:lineRule="auto"/>
              <w:rPr>
                <w:rFonts w:eastAsia="Arial Unicode MS"/>
                <w:w w:val="0"/>
                <w:sz w:val="22"/>
                <w:szCs w:val="22"/>
              </w:rPr>
            </w:pPr>
            <w:r w:rsidRPr="00BB1A81">
              <w:rPr>
                <w:rFonts w:eastAsia="Arial Unicode MS"/>
                <w:w w:val="0"/>
                <w:sz w:val="22"/>
                <w:szCs w:val="22"/>
              </w:rPr>
              <w:t>Por:</w:t>
            </w:r>
            <w:r w:rsidR="008379CB" w:rsidRPr="008379CB">
              <w:rPr>
                <w:sz w:val="22"/>
                <w:szCs w:val="22"/>
              </w:rPr>
              <w:t xml:space="preserve"> </w:t>
            </w:r>
            <w:r w:rsidR="008379CB" w:rsidRPr="008379CB">
              <w:rPr>
                <w:rFonts w:eastAsia="Arial Unicode MS"/>
                <w:w w:val="0"/>
                <w:sz w:val="22"/>
                <w:szCs w:val="22"/>
              </w:rPr>
              <w:t xml:space="preserve">Graciela </w:t>
            </w:r>
            <w:proofErr w:type="spellStart"/>
            <w:r w:rsidR="008379CB" w:rsidRPr="008379CB">
              <w:rPr>
                <w:rFonts w:eastAsia="Arial Unicode MS"/>
                <w:w w:val="0"/>
                <w:sz w:val="22"/>
                <w:szCs w:val="22"/>
              </w:rPr>
              <w:t>Kumruian</w:t>
            </w:r>
            <w:proofErr w:type="spellEnd"/>
            <w:r w:rsidR="008379CB" w:rsidRPr="008379CB">
              <w:rPr>
                <w:rFonts w:eastAsia="Arial Unicode MS"/>
                <w:w w:val="0"/>
                <w:sz w:val="22"/>
                <w:szCs w:val="22"/>
              </w:rPr>
              <w:t xml:space="preserve"> Tanaka</w:t>
            </w:r>
          </w:p>
          <w:p w14:paraId="49FED7B0" w14:textId="77777777" w:rsidR="004E7FD2" w:rsidRDefault="004E7FD2" w:rsidP="00415D08">
            <w:pPr>
              <w:spacing w:line="312" w:lineRule="auto"/>
              <w:rPr>
                <w:rFonts w:eastAsia="Arial Unicode MS"/>
                <w:w w:val="0"/>
                <w:sz w:val="22"/>
                <w:szCs w:val="22"/>
              </w:rPr>
            </w:pPr>
            <w:r w:rsidRPr="00BB1A81">
              <w:rPr>
                <w:rFonts w:eastAsia="Arial Unicode MS"/>
                <w:w w:val="0"/>
                <w:sz w:val="22"/>
                <w:szCs w:val="22"/>
              </w:rPr>
              <w:t>Cargo:</w:t>
            </w:r>
            <w:r w:rsidR="008379CB">
              <w:rPr>
                <w:rFonts w:eastAsia="Arial Unicode MS"/>
                <w:w w:val="0"/>
                <w:sz w:val="22"/>
                <w:szCs w:val="22"/>
              </w:rPr>
              <w:t xml:space="preserve"> </w:t>
            </w:r>
            <w:r w:rsidR="00F5035C">
              <w:rPr>
                <w:rFonts w:eastAsia="Arial Unicode MS"/>
                <w:w w:val="0"/>
                <w:sz w:val="22"/>
                <w:szCs w:val="22"/>
              </w:rPr>
              <w:t>Diretora de Operações</w:t>
            </w:r>
          </w:p>
          <w:p w14:paraId="78F91A0E" w14:textId="45E1D46D" w:rsidR="00F5035C" w:rsidRPr="00BB1A81" w:rsidRDefault="00F5035C" w:rsidP="00415D08">
            <w:pPr>
              <w:spacing w:line="312" w:lineRule="auto"/>
              <w:rPr>
                <w:rFonts w:eastAsia="Arial Unicode MS"/>
                <w:w w:val="0"/>
                <w:sz w:val="22"/>
                <w:szCs w:val="22"/>
              </w:rPr>
            </w:pPr>
            <w:r>
              <w:rPr>
                <w:rFonts w:eastAsia="Arial Unicode MS"/>
                <w:w w:val="0"/>
                <w:sz w:val="22"/>
                <w:szCs w:val="22"/>
              </w:rPr>
              <w:t xml:space="preserve">RG: </w:t>
            </w:r>
            <w:r w:rsidRPr="008379CB">
              <w:rPr>
                <w:sz w:val="22"/>
                <w:szCs w:val="22"/>
              </w:rPr>
              <w:t>276.730-8 SSP/SP</w:t>
            </w:r>
          </w:p>
        </w:tc>
      </w:tr>
    </w:tbl>
    <w:p w14:paraId="732914A2" w14:textId="50A548A3" w:rsidR="004E7FD2" w:rsidRPr="00BB1A81" w:rsidRDefault="004E7FD2" w:rsidP="004E7FD2">
      <w:pPr>
        <w:spacing w:line="320" w:lineRule="atLeast"/>
        <w:jc w:val="center"/>
        <w:outlineLvl w:val="0"/>
        <w:rPr>
          <w:sz w:val="22"/>
          <w:szCs w:val="22"/>
        </w:rPr>
      </w:pPr>
    </w:p>
    <w:p w14:paraId="0CF6EC90" w14:textId="77777777" w:rsidR="008379CB" w:rsidRPr="008379CB" w:rsidRDefault="008379CB" w:rsidP="008379CB">
      <w:pPr>
        <w:spacing w:line="312" w:lineRule="auto"/>
        <w:jc w:val="both"/>
        <w:rPr>
          <w:sz w:val="22"/>
          <w:szCs w:val="22"/>
        </w:rPr>
      </w:pPr>
    </w:p>
    <w:p w14:paraId="0A0979E6" w14:textId="77777777" w:rsidR="004E7FD2" w:rsidRPr="00BB1A81" w:rsidRDefault="004E7FD2" w:rsidP="004E7FD2">
      <w:pPr>
        <w:spacing w:line="312" w:lineRule="auto"/>
        <w:jc w:val="both"/>
        <w:rPr>
          <w:sz w:val="22"/>
          <w:szCs w:val="22"/>
        </w:rPr>
      </w:pPr>
    </w:p>
    <w:p w14:paraId="5DF0001B" w14:textId="181E898C" w:rsidR="0045314C" w:rsidRPr="00137772" w:rsidRDefault="0045314C" w:rsidP="0045314C">
      <w:pPr>
        <w:spacing w:line="312" w:lineRule="auto"/>
        <w:jc w:val="both"/>
        <w:rPr>
          <w:i/>
          <w:w w:val="0"/>
          <w:sz w:val="20"/>
          <w:szCs w:val="20"/>
        </w:rPr>
      </w:pPr>
      <w:r w:rsidRPr="00137772">
        <w:rPr>
          <w:rFonts w:eastAsia="Arial Unicode MS"/>
          <w:w w:val="0"/>
          <w:sz w:val="20"/>
          <w:szCs w:val="20"/>
        </w:rPr>
        <w:br w:type="page"/>
      </w:r>
      <w:r>
        <w:rPr>
          <w:rFonts w:eastAsia="Arial Unicode MS"/>
          <w:i/>
          <w:w w:val="0"/>
          <w:sz w:val="20"/>
          <w:szCs w:val="20"/>
        </w:rPr>
        <w:t>[Página 2</w:t>
      </w:r>
      <w:r w:rsidRPr="00137772">
        <w:rPr>
          <w:rFonts w:eastAsia="Arial Unicode MS"/>
          <w:i/>
          <w:w w:val="0"/>
          <w:sz w:val="20"/>
          <w:szCs w:val="20"/>
        </w:rPr>
        <w:t>/</w:t>
      </w:r>
      <w:r>
        <w:rPr>
          <w:rFonts w:eastAsia="Arial Unicode MS"/>
          <w:i/>
          <w:w w:val="0"/>
          <w:sz w:val="20"/>
          <w:szCs w:val="20"/>
        </w:rPr>
        <w:t>2</w:t>
      </w:r>
      <w:r w:rsidRPr="00137772">
        <w:rPr>
          <w:rFonts w:eastAsia="Arial Unicode MS"/>
          <w:i/>
          <w:w w:val="0"/>
          <w:sz w:val="20"/>
          <w:szCs w:val="20"/>
        </w:rPr>
        <w:t xml:space="preserve"> de assinaturas do Instrumento Particular de Escritura da Segunda (2ª) Emissão de Debêntures Simples, Não Conversíveis em Ações, em Série Única, da Espécie com Garantia Real, Para Distribuição Pública com Esforços Restritos de Colocação, de NS2.com Internet S.A.</w:t>
      </w:r>
      <w:proofErr w:type="gramStart"/>
      <w:r w:rsidRPr="00137772">
        <w:rPr>
          <w:rFonts w:eastAsia="Arial Unicode MS"/>
          <w:i/>
          <w:w w:val="0"/>
          <w:sz w:val="20"/>
          <w:szCs w:val="20"/>
        </w:rPr>
        <w:t>]</w:t>
      </w:r>
      <w:proofErr w:type="gramEnd"/>
    </w:p>
    <w:p w14:paraId="237717A6" w14:textId="77777777" w:rsidR="004E7FD2" w:rsidRPr="00BB1A81" w:rsidRDefault="004E7FD2" w:rsidP="004E7FD2">
      <w:pPr>
        <w:spacing w:line="320" w:lineRule="atLeast"/>
        <w:jc w:val="center"/>
        <w:outlineLvl w:val="0"/>
        <w:rPr>
          <w:sz w:val="22"/>
          <w:szCs w:val="22"/>
        </w:rPr>
      </w:pPr>
    </w:p>
    <w:p w14:paraId="2AD2F839" w14:textId="77777777" w:rsidR="004E7FD2" w:rsidRPr="00BB1A81" w:rsidRDefault="004E7FD2" w:rsidP="004E7FD2">
      <w:pPr>
        <w:spacing w:line="320" w:lineRule="atLeast"/>
        <w:jc w:val="center"/>
        <w:outlineLvl w:val="0"/>
        <w:rPr>
          <w:sz w:val="22"/>
          <w:szCs w:val="22"/>
        </w:rPr>
      </w:pPr>
    </w:p>
    <w:p w14:paraId="7A897008" w14:textId="77777777" w:rsidR="004E7FD2" w:rsidRDefault="004E7FD2" w:rsidP="004E7FD2">
      <w:pPr>
        <w:spacing w:line="320" w:lineRule="atLeast"/>
        <w:jc w:val="center"/>
        <w:outlineLvl w:val="0"/>
        <w:rPr>
          <w:sz w:val="22"/>
          <w:szCs w:val="22"/>
        </w:rPr>
      </w:pPr>
    </w:p>
    <w:p w14:paraId="158991C0" w14:textId="77777777" w:rsidR="0045314C" w:rsidRDefault="0045314C" w:rsidP="004E7FD2">
      <w:pPr>
        <w:spacing w:line="320" w:lineRule="atLeast"/>
        <w:jc w:val="center"/>
        <w:outlineLvl w:val="0"/>
        <w:rPr>
          <w:sz w:val="22"/>
          <w:szCs w:val="22"/>
        </w:rPr>
      </w:pPr>
    </w:p>
    <w:p w14:paraId="59A91EF5" w14:textId="77777777" w:rsidR="0045314C" w:rsidRDefault="0045314C" w:rsidP="004E7FD2">
      <w:pPr>
        <w:spacing w:line="320" w:lineRule="atLeast"/>
        <w:jc w:val="center"/>
        <w:outlineLvl w:val="0"/>
        <w:rPr>
          <w:sz w:val="22"/>
          <w:szCs w:val="22"/>
        </w:rPr>
      </w:pPr>
    </w:p>
    <w:p w14:paraId="48157D49" w14:textId="77777777" w:rsidR="0045314C" w:rsidRPr="00BB1A81" w:rsidRDefault="0045314C" w:rsidP="004E7FD2">
      <w:pPr>
        <w:spacing w:line="320" w:lineRule="atLeast"/>
        <w:jc w:val="center"/>
        <w:outlineLvl w:val="0"/>
        <w:rPr>
          <w:sz w:val="22"/>
          <w:szCs w:val="22"/>
        </w:rPr>
      </w:pPr>
    </w:p>
    <w:p w14:paraId="059BCE22" w14:textId="26D421F5" w:rsidR="004E7FD2" w:rsidRPr="00BB1A81" w:rsidRDefault="004E7FD2" w:rsidP="004E7FD2">
      <w:pPr>
        <w:jc w:val="center"/>
        <w:rPr>
          <w:b/>
          <w:bCs/>
          <w:smallCaps/>
          <w:sz w:val="22"/>
          <w:szCs w:val="22"/>
        </w:rPr>
      </w:pPr>
      <w:r w:rsidRPr="00BB1A81">
        <w:rPr>
          <w:b/>
          <w:smallCaps/>
          <w:sz w:val="22"/>
          <w:szCs w:val="22"/>
        </w:rPr>
        <w:t xml:space="preserve">Oliveira </w:t>
      </w:r>
      <w:proofErr w:type="spellStart"/>
      <w:r w:rsidRPr="00BB1A81">
        <w:rPr>
          <w:b/>
          <w:smallCaps/>
          <w:sz w:val="22"/>
          <w:szCs w:val="22"/>
        </w:rPr>
        <w:t>Trust</w:t>
      </w:r>
      <w:proofErr w:type="spellEnd"/>
      <w:r w:rsidRPr="00BB1A81">
        <w:rPr>
          <w:b/>
          <w:smallCaps/>
          <w:sz w:val="22"/>
          <w:szCs w:val="22"/>
        </w:rPr>
        <w:t xml:space="preserve"> Distribuidora de Títulos e Valores Mobiliários S.A.</w:t>
      </w:r>
    </w:p>
    <w:p w14:paraId="453F9F21" w14:textId="77777777" w:rsidR="004E7FD2" w:rsidRPr="00BB1A81" w:rsidRDefault="004E7FD2" w:rsidP="004E7FD2">
      <w:pPr>
        <w:spacing w:line="320" w:lineRule="atLeast"/>
        <w:jc w:val="center"/>
        <w:outlineLvl w:val="0"/>
        <w:rPr>
          <w:b/>
          <w:smallCaps/>
          <w:sz w:val="22"/>
          <w:szCs w:val="22"/>
        </w:rPr>
      </w:pPr>
    </w:p>
    <w:p w14:paraId="34C89858" w14:textId="77777777" w:rsidR="004E7FD2" w:rsidRPr="00BB1A81" w:rsidRDefault="004E7FD2" w:rsidP="004E7FD2">
      <w:pPr>
        <w:spacing w:line="320" w:lineRule="atLeast"/>
        <w:jc w:val="center"/>
        <w:outlineLvl w:val="0"/>
        <w:rPr>
          <w:b/>
          <w:smallCaps/>
          <w:sz w:val="22"/>
          <w:szCs w:val="22"/>
        </w:rPr>
      </w:pPr>
    </w:p>
    <w:p w14:paraId="0E893C44" w14:textId="77777777" w:rsidR="004E7FD2" w:rsidRDefault="004E7FD2" w:rsidP="004E7FD2">
      <w:pPr>
        <w:spacing w:line="320" w:lineRule="atLeast"/>
        <w:jc w:val="center"/>
        <w:outlineLvl w:val="0"/>
        <w:rPr>
          <w:b/>
          <w:smallCaps/>
          <w:sz w:val="22"/>
          <w:szCs w:val="22"/>
        </w:rPr>
      </w:pPr>
    </w:p>
    <w:p w14:paraId="7B744304" w14:textId="77777777" w:rsidR="0045314C" w:rsidRDefault="0045314C" w:rsidP="004E7FD2">
      <w:pPr>
        <w:spacing w:line="320" w:lineRule="atLeast"/>
        <w:jc w:val="center"/>
        <w:outlineLvl w:val="0"/>
        <w:rPr>
          <w:b/>
          <w:smallCaps/>
          <w:sz w:val="22"/>
          <w:szCs w:val="22"/>
        </w:rPr>
      </w:pPr>
    </w:p>
    <w:p w14:paraId="363BE711" w14:textId="77777777" w:rsidR="0045314C" w:rsidRDefault="0045314C" w:rsidP="004E7FD2">
      <w:pPr>
        <w:spacing w:line="320" w:lineRule="atLeast"/>
        <w:jc w:val="center"/>
        <w:outlineLvl w:val="0"/>
        <w:rPr>
          <w:b/>
          <w:smallCaps/>
          <w:sz w:val="22"/>
          <w:szCs w:val="22"/>
        </w:rPr>
      </w:pPr>
    </w:p>
    <w:p w14:paraId="331C3F55" w14:textId="77777777" w:rsidR="0045314C" w:rsidRPr="00BB1A81" w:rsidRDefault="0045314C" w:rsidP="004E7FD2">
      <w:pPr>
        <w:spacing w:line="320" w:lineRule="atLeast"/>
        <w:jc w:val="center"/>
        <w:outlineLvl w:val="0"/>
        <w:rPr>
          <w:b/>
          <w:smallCaps/>
          <w:sz w:val="22"/>
          <w:szCs w:val="22"/>
        </w:rPr>
      </w:pPr>
    </w:p>
    <w:tbl>
      <w:tblPr>
        <w:tblW w:w="0" w:type="auto"/>
        <w:tblInd w:w="-68" w:type="dxa"/>
        <w:tblBorders>
          <w:top w:val="single" w:sz="4" w:space="0" w:color="auto"/>
        </w:tblBorders>
        <w:tblLayout w:type="fixed"/>
        <w:tblCellMar>
          <w:left w:w="70" w:type="dxa"/>
          <w:right w:w="70" w:type="dxa"/>
        </w:tblCellMar>
        <w:tblLook w:val="0000" w:firstRow="0" w:lastRow="0" w:firstColumn="0" w:lastColumn="0" w:noHBand="0" w:noVBand="0"/>
      </w:tblPr>
      <w:tblGrid>
        <w:gridCol w:w="4323"/>
        <w:gridCol w:w="4322"/>
      </w:tblGrid>
      <w:tr w:rsidR="004E7FD2" w:rsidRPr="00BB1A81" w14:paraId="59456F7E" w14:textId="77777777" w:rsidTr="00415D08">
        <w:tc>
          <w:tcPr>
            <w:tcW w:w="8645" w:type="dxa"/>
            <w:gridSpan w:val="2"/>
            <w:tcBorders>
              <w:top w:val="single" w:sz="4" w:space="0" w:color="auto"/>
            </w:tcBorders>
          </w:tcPr>
          <w:p w14:paraId="41D9BD71" w14:textId="77777777" w:rsidR="004E7FD2" w:rsidRPr="00BB1A81" w:rsidRDefault="004E7FD2" w:rsidP="00415D08">
            <w:pPr>
              <w:spacing w:line="312" w:lineRule="auto"/>
              <w:jc w:val="center"/>
              <w:rPr>
                <w:rFonts w:eastAsia="Arial Unicode MS"/>
                <w:w w:val="0"/>
                <w:sz w:val="22"/>
                <w:szCs w:val="22"/>
              </w:rPr>
            </w:pPr>
          </w:p>
        </w:tc>
      </w:tr>
      <w:tr w:rsidR="004E7FD2" w:rsidRPr="00BB1A81" w14:paraId="42797827" w14:textId="77777777" w:rsidTr="00415D08">
        <w:tc>
          <w:tcPr>
            <w:tcW w:w="4323" w:type="dxa"/>
          </w:tcPr>
          <w:p w14:paraId="57D30DA3" w14:textId="77777777" w:rsidR="004E7FD2" w:rsidRPr="00BB1A81" w:rsidRDefault="004E7FD2" w:rsidP="00415D08">
            <w:pPr>
              <w:spacing w:line="312" w:lineRule="auto"/>
              <w:rPr>
                <w:rFonts w:eastAsia="Arial Unicode MS"/>
                <w:w w:val="0"/>
                <w:sz w:val="22"/>
                <w:szCs w:val="22"/>
              </w:rPr>
            </w:pPr>
            <w:r w:rsidRPr="00BB1A81">
              <w:rPr>
                <w:rFonts w:eastAsia="Arial Unicode MS"/>
                <w:smallCaps/>
                <w:w w:val="0"/>
                <w:sz w:val="22"/>
                <w:szCs w:val="22"/>
              </w:rPr>
              <w:t>P</w:t>
            </w:r>
            <w:r w:rsidRPr="00BB1A81">
              <w:rPr>
                <w:rFonts w:eastAsia="Arial Unicode MS"/>
                <w:w w:val="0"/>
                <w:sz w:val="22"/>
                <w:szCs w:val="22"/>
              </w:rPr>
              <w:t>or:</w:t>
            </w:r>
          </w:p>
          <w:p w14:paraId="56BF1063" w14:textId="77777777" w:rsidR="004E7FD2" w:rsidRPr="00BB1A81" w:rsidRDefault="004E7FD2" w:rsidP="00415D08">
            <w:pPr>
              <w:spacing w:line="312" w:lineRule="auto"/>
              <w:rPr>
                <w:rFonts w:eastAsia="Arial Unicode MS"/>
                <w:w w:val="0"/>
                <w:sz w:val="22"/>
                <w:szCs w:val="22"/>
              </w:rPr>
            </w:pPr>
            <w:r w:rsidRPr="00BB1A81">
              <w:rPr>
                <w:rFonts w:eastAsia="Arial Unicode MS"/>
                <w:w w:val="0"/>
                <w:sz w:val="22"/>
                <w:szCs w:val="22"/>
              </w:rPr>
              <w:t>Cargo:</w:t>
            </w:r>
          </w:p>
        </w:tc>
        <w:tc>
          <w:tcPr>
            <w:tcW w:w="4322" w:type="dxa"/>
          </w:tcPr>
          <w:p w14:paraId="7AE48E90" w14:textId="77777777" w:rsidR="004E7FD2" w:rsidRPr="00BB1A81" w:rsidRDefault="004E7FD2" w:rsidP="00415D08">
            <w:pPr>
              <w:spacing w:line="312" w:lineRule="auto"/>
              <w:rPr>
                <w:rFonts w:eastAsia="Arial Unicode MS"/>
                <w:w w:val="0"/>
                <w:sz w:val="22"/>
                <w:szCs w:val="22"/>
              </w:rPr>
            </w:pPr>
            <w:r w:rsidRPr="00BB1A81">
              <w:rPr>
                <w:rFonts w:eastAsia="Arial Unicode MS"/>
                <w:w w:val="0"/>
                <w:sz w:val="22"/>
                <w:szCs w:val="22"/>
              </w:rPr>
              <w:t>Por:</w:t>
            </w:r>
          </w:p>
          <w:p w14:paraId="2D3E1A08" w14:textId="77777777" w:rsidR="004E7FD2" w:rsidRPr="00BB1A81" w:rsidRDefault="004E7FD2" w:rsidP="00415D08">
            <w:pPr>
              <w:spacing w:line="312" w:lineRule="auto"/>
              <w:rPr>
                <w:rFonts w:eastAsia="Arial Unicode MS"/>
                <w:w w:val="0"/>
                <w:sz w:val="22"/>
                <w:szCs w:val="22"/>
              </w:rPr>
            </w:pPr>
            <w:r w:rsidRPr="00BB1A81">
              <w:rPr>
                <w:rFonts w:eastAsia="Arial Unicode MS"/>
                <w:w w:val="0"/>
                <w:sz w:val="22"/>
                <w:szCs w:val="22"/>
              </w:rPr>
              <w:t>Cargo:</w:t>
            </w:r>
          </w:p>
        </w:tc>
      </w:tr>
    </w:tbl>
    <w:p w14:paraId="49034270" w14:textId="77777777" w:rsidR="000D312A" w:rsidRPr="00BB1A81" w:rsidRDefault="000D312A" w:rsidP="004E7FD2">
      <w:pPr>
        <w:pStyle w:val="para"/>
        <w:widowControl/>
        <w:tabs>
          <w:tab w:val="clear" w:pos="0"/>
          <w:tab w:val="clear" w:pos="1418"/>
          <w:tab w:val="clear" w:pos="2835"/>
          <w:tab w:val="clear" w:pos="4252"/>
        </w:tabs>
        <w:suppressAutoHyphens/>
        <w:spacing w:after="0" w:line="312" w:lineRule="auto"/>
        <w:rPr>
          <w:rFonts w:ascii="Times New Roman" w:hAnsi="Times New Roman" w:cs="Times New Roman"/>
          <w:sz w:val="22"/>
          <w:szCs w:val="22"/>
        </w:rPr>
      </w:pPr>
    </w:p>
    <w:p w14:paraId="785F1093" w14:textId="77777777" w:rsidR="0045314C" w:rsidRDefault="0045314C" w:rsidP="00F57418">
      <w:pPr>
        <w:rPr>
          <w:sz w:val="22"/>
          <w:szCs w:val="22"/>
        </w:rPr>
      </w:pPr>
    </w:p>
    <w:p w14:paraId="720BD1E8" w14:textId="77777777" w:rsidR="0045314C" w:rsidRDefault="0045314C" w:rsidP="00F57418">
      <w:pPr>
        <w:rPr>
          <w:sz w:val="22"/>
          <w:szCs w:val="22"/>
        </w:rPr>
      </w:pPr>
    </w:p>
    <w:p w14:paraId="04DD546A" w14:textId="77777777" w:rsidR="0045314C" w:rsidRDefault="0045314C" w:rsidP="00F57418">
      <w:pPr>
        <w:rPr>
          <w:sz w:val="22"/>
          <w:szCs w:val="22"/>
        </w:rPr>
      </w:pPr>
    </w:p>
    <w:p w14:paraId="39FC16D7" w14:textId="77777777" w:rsidR="0045314C" w:rsidRDefault="0045314C" w:rsidP="00F57418">
      <w:pPr>
        <w:rPr>
          <w:sz w:val="22"/>
          <w:szCs w:val="22"/>
        </w:rPr>
      </w:pPr>
    </w:p>
    <w:p w14:paraId="170506A6" w14:textId="77777777" w:rsidR="0045314C" w:rsidRDefault="0045314C" w:rsidP="00F57418">
      <w:pPr>
        <w:rPr>
          <w:sz w:val="22"/>
          <w:szCs w:val="22"/>
        </w:rPr>
      </w:pPr>
    </w:p>
    <w:p w14:paraId="4A80B0E2" w14:textId="77777777" w:rsidR="0045314C" w:rsidRPr="00BB1A81" w:rsidRDefault="0045314C" w:rsidP="0045314C">
      <w:pPr>
        <w:pStyle w:val="para"/>
        <w:widowControl/>
        <w:tabs>
          <w:tab w:val="clear" w:pos="0"/>
          <w:tab w:val="clear" w:pos="1418"/>
          <w:tab w:val="clear" w:pos="2835"/>
          <w:tab w:val="clear" w:pos="4252"/>
        </w:tabs>
        <w:suppressAutoHyphens/>
        <w:spacing w:after="0" w:line="312" w:lineRule="auto"/>
        <w:rPr>
          <w:rFonts w:ascii="Times New Roman" w:hAnsi="Times New Roman" w:cs="Times New Roman"/>
          <w:sz w:val="22"/>
          <w:szCs w:val="22"/>
        </w:rPr>
      </w:pPr>
      <w:r w:rsidRPr="00BB1A81">
        <w:rPr>
          <w:rFonts w:ascii="Times New Roman" w:hAnsi="Times New Roman" w:cs="Times New Roman"/>
          <w:sz w:val="22"/>
          <w:szCs w:val="22"/>
        </w:rPr>
        <w:t>Testemunhas:</w:t>
      </w:r>
    </w:p>
    <w:p w14:paraId="460EB4D4" w14:textId="77777777" w:rsidR="0045314C" w:rsidRPr="00BB1A81" w:rsidRDefault="0045314C" w:rsidP="0045314C">
      <w:pPr>
        <w:pStyle w:val="para"/>
        <w:widowControl/>
        <w:tabs>
          <w:tab w:val="clear" w:pos="0"/>
          <w:tab w:val="clear" w:pos="1418"/>
          <w:tab w:val="clear" w:pos="2835"/>
          <w:tab w:val="clear" w:pos="4252"/>
        </w:tabs>
        <w:suppressAutoHyphens/>
        <w:spacing w:after="0" w:line="312" w:lineRule="auto"/>
        <w:rPr>
          <w:rFonts w:ascii="Times New Roman" w:hAnsi="Times New Roman" w:cs="Times New Roman"/>
          <w:sz w:val="22"/>
          <w:szCs w:val="22"/>
        </w:rPr>
      </w:pPr>
    </w:p>
    <w:p w14:paraId="3D3C03FB" w14:textId="77777777" w:rsidR="0045314C" w:rsidRPr="00BB1A81" w:rsidRDefault="0045314C" w:rsidP="0045314C">
      <w:pPr>
        <w:pStyle w:val="para"/>
        <w:widowControl/>
        <w:tabs>
          <w:tab w:val="clear" w:pos="0"/>
          <w:tab w:val="clear" w:pos="1418"/>
          <w:tab w:val="clear" w:pos="2835"/>
          <w:tab w:val="clear" w:pos="4252"/>
        </w:tabs>
        <w:suppressAutoHyphens/>
        <w:spacing w:after="0" w:line="312" w:lineRule="auto"/>
        <w:rPr>
          <w:rFonts w:ascii="Times New Roman" w:hAnsi="Times New Roman" w:cs="Times New Roman"/>
          <w:sz w:val="22"/>
          <w:szCs w:val="22"/>
        </w:rPr>
      </w:pPr>
    </w:p>
    <w:p w14:paraId="42717B4A" w14:textId="77777777" w:rsidR="0045314C" w:rsidRDefault="0045314C" w:rsidP="0045314C">
      <w:pPr>
        <w:pStyle w:val="para"/>
        <w:widowControl/>
        <w:tabs>
          <w:tab w:val="clear" w:pos="0"/>
          <w:tab w:val="clear" w:pos="1418"/>
          <w:tab w:val="clear" w:pos="2835"/>
          <w:tab w:val="clear" w:pos="4252"/>
        </w:tabs>
        <w:suppressAutoHyphens/>
        <w:spacing w:after="0" w:line="312" w:lineRule="auto"/>
        <w:rPr>
          <w:rFonts w:ascii="Times New Roman" w:hAnsi="Times New Roman" w:cs="Times New Roman"/>
          <w:sz w:val="22"/>
          <w:szCs w:val="22"/>
        </w:rPr>
      </w:pPr>
    </w:p>
    <w:p w14:paraId="36DCBC9C" w14:textId="77777777" w:rsidR="0045314C" w:rsidRDefault="0045314C" w:rsidP="0045314C">
      <w:pPr>
        <w:pStyle w:val="para"/>
        <w:widowControl/>
        <w:tabs>
          <w:tab w:val="clear" w:pos="0"/>
          <w:tab w:val="clear" w:pos="1418"/>
          <w:tab w:val="clear" w:pos="2835"/>
          <w:tab w:val="clear" w:pos="4252"/>
        </w:tabs>
        <w:suppressAutoHyphens/>
        <w:spacing w:after="0" w:line="312" w:lineRule="auto"/>
        <w:rPr>
          <w:rFonts w:ascii="Times New Roman" w:hAnsi="Times New Roman" w:cs="Times New Roman"/>
          <w:sz w:val="22"/>
          <w:szCs w:val="22"/>
        </w:rPr>
      </w:pPr>
    </w:p>
    <w:p w14:paraId="4D3C9040" w14:textId="77777777" w:rsidR="0045314C" w:rsidRPr="00BB1A81" w:rsidRDefault="0045314C" w:rsidP="0045314C">
      <w:pPr>
        <w:pStyle w:val="para"/>
        <w:widowControl/>
        <w:tabs>
          <w:tab w:val="clear" w:pos="0"/>
          <w:tab w:val="clear" w:pos="1418"/>
          <w:tab w:val="clear" w:pos="2835"/>
          <w:tab w:val="clear" w:pos="4252"/>
        </w:tabs>
        <w:suppressAutoHyphens/>
        <w:spacing w:after="0" w:line="312" w:lineRule="auto"/>
        <w:rPr>
          <w:rFonts w:ascii="Times New Roman" w:hAnsi="Times New Roman" w:cs="Times New Roman"/>
          <w:sz w:val="22"/>
          <w:szCs w:val="22"/>
        </w:rPr>
      </w:pPr>
    </w:p>
    <w:tbl>
      <w:tblPr>
        <w:tblW w:w="8717" w:type="dxa"/>
        <w:tblInd w:w="-68" w:type="dxa"/>
        <w:tblLayout w:type="fixed"/>
        <w:tblCellMar>
          <w:left w:w="70" w:type="dxa"/>
          <w:right w:w="70" w:type="dxa"/>
        </w:tblCellMar>
        <w:tblLook w:val="0000" w:firstRow="0" w:lastRow="0" w:firstColumn="0" w:lastColumn="0" w:noHBand="0" w:noVBand="0"/>
      </w:tblPr>
      <w:tblGrid>
        <w:gridCol w:w="4323"/>
        <w:gridCol w:w="4394"/>
      </w:tblGrid>
      <w:tr w:rsidR="0045314C" w:rsidRPr="00BB1A81" w14:paraId="77C55F06" w14:textId="77777777" w:rsidTr="0045314C">
        <w:tc>
          <w:tcPr>
            <w:tcW w:w="4323" w:type="dxa"/>
          </w:tcPr>
          <w:p w14:paraId="1693AE30" w14:textId="77777777" w:rsidR="0045314C" w:rsidRPr="00BB1A81" w:rsidRDefault="0045314C" w:rsidP="0045314C">
            <w:pPr>
              <w:suppressAutoHyphens/>
              <w:spacing w:line="312" w:lineRule="auto"/>
              <w:jc w:val="both"/>
              <w:rPr>
                <w:sz w:val="22"/>
                <w:szCs w:val="22"/>
              </w:rPr>
            </w:pPr>
            <w:r w:rsidRPr="00BB1A81">
              <w:rPr>
                <w:sz w:val="22"/>
                <w:szCs w:val="22"/>
              </w:rPr>
              <w:t>1.______________________________</w:t>
            </w:r>
          </w:p>
        </w:tc>
        <w:tc>
          <w:tcPr>
            <w:tcW w:w="4394" w:type="dxa"/>
          </w:tcPr>
          <w:p w14:paraId="3A8E14EB" w14:textId="77777777" w:rsidR="0045314C" w:rsidRPr="00BB1A81" w:rsidRDefault="0045314C" w:rsidP="0045314C">
            <w:pPr>
              <w:suppressAutoHyphens/>
              <w:spacing w:line="312" w:lineRule="auto"/>
              <w:jc w:val="both"/>
              <w:rPr>
                <w:sz w:val="22"/>
                <w:szCs w:val="22"/>
              </w:rPr>
            </w:pPr>
            <w:r w:rsidRPr="00BB1A81">
              <w:rPr>
                <w:sz w:val="22"/>
                <w:szCs w:val="22"/>
              </w:rPr>
              <w:t>2.______________________________</w:t>
            </w:r>
          </w:p>
        </w:tc>
      </w:tr>
      <w:tr w:rsidR="0045314C" w:rsidRPr="00BB1A81" w14:paraId="4B2C0016" w14:textId="77777777" w:rsidTr="0045314C">
        <w:tc>
          <w:tcPr>
            <w:tcW w:w="4323" w:type="dxa"/>
          </w:tcPr>
          <w:p w14:paraId="69DB5958" w14:textId="77777777" w:rsidR="0045314C" w:rsidRPr="00BB1A81" w:rsidRDefault="0045314C" w:rsidP="0045314C">
            <w:pPr>
              <w:pStyle w:val="para"/>
              <w:widowControl/>
              <w:tabs>
                <w:tab w:val="clear" w:pos="0"/>
                <w:tab w:val="clear" w:pos="1418"/>
                <w:tab w:val="clear" w:pos="2835"/>
                <w:tab w:val="clear" w:pos="4252"/>
              </w:tabs>
              <w:suppressAutoHyphens/>
              <w:spacing w:after="0" w:line="312" w:lineRule="auto"/>
              <w:rPr>
                <w:rFonts w:ascii="Times New Roman" w:hAnsi="Times New Roman" w:cs="Times New Roman"/>
                <w:sz w:val="22"/>
                <w:szCs w:val="22"/>
              </w:rPr>
            </w:pPr>
            <w:r w:rsidRPr="00BB1A81">
              <w:rPr>
                <w:rFonts w:ascii="Times New Roman" w:hAnsi="Times New Roman" w:cs="Times New Roman"/>
                <w:sz w:val="22"/>
                <w:szCs w:val="22"/>
              </w:rPr>
              <w:t>Nome:</w:t>
            </w:r>
          </w:p>
        </w:tc>
        <w:tc>
          <w:tcPr>
            <w:tcW w:w="4394" w:type="dxa"/>
          </w:tcPr>
          <w:p w14:paraId="1EFF8207" w14:textId="77777777" w:rsidR="0045314C" w:rsidRPr="00BB1A81" w:rsidRDefault="0045314C" w:rsidP="0045314C">
            <w:pPr>
              <w:suppressAutoHyphens/>
              <w:spacing w:line="312" w:lineRule="auto"/>
              <w:jc w:val="both"/>
              <w:rPr>
                <w:sz w:val="22"/>
                <w:szCs w:val="22"/>
              </w:rPr>
            </w:pPr>
            <w:r w:rsidRPr="00BB1A81">
              <w:rPr>
                <w:sz w:val="22"/>
                <w:szCs w:val="22"/>
              </w:rPr>
              <w:t>Nome:</w:t>
            </w:r>
          </w:p>
        </w:tc>
      </w:tr>
      <w:tr w:rsidR="0045314C" w:rsidRPr="00BB1A81" w14:paraId="02A16647" w14:textId="77777777" w:rsidTr="0045314C">
        <w:tc>
          <w:tcPr>
            <w:tcW w:w="4323" w:type="dxa"/>
          </w:tcPr>
          <w:p w14:paraId="720C3903" w14:textId="77777777" w:rsidR="0045314C" w:rsidRPr="00BB1A81" w:rsidRDefault="0045314C" w:rsidP="0045314C">
            <w:pPr>
              <w:suppressAutoHyphens/>
              <w:spacing w:line="312" w:lineRule="auto"/>
              <w:jc w:val="both"/>
              <w:rPr>
                <w:sz w:val="22"/>
                <w:szCs w:val="22"/>
              </w:rPr>
            </w:pPr>
            <w:r w:rsidRPr="00BB1A81">
              <w:rPr>
                <w:sz w:val="22"/>
                <w:szCs w:val="22"/>
              </w:rPr>
              <w:t>RG:</w:t>
            </w:r>
          </w:p>
        </w:tc>
        <w:tc>
          <w:tcPr>
            <w:tcW w:w="4394" w:type="dxa"/>
          </w:tcPr>
          <w:p w14:paraId="59F40CF1" w14:textId="77777777" w:rsidR="0045314C" w:rsidRPr="00BB1A81" w:rsidRDefault="0045314C" w:rsidP="0045314C">
            <w:pPr>
              <w:suppressAutoHyphens/>
              <w:spacing w:line="312" w:lineRule="auto"/>
              <w:jc w:val="both"/>
              <w:rPr>
                <w:sz w:val="22"/>
                <w:szCs w:val="22"/>
              </w:rPr>
            </w:pPr>
            <w:r w:rsidRPr="00BB1A81">
              <w:rPr>
                <w:sz w:val="22"/>
                <w:szCs w:val="22"/>
              </w:rPr>
              <w:t>RG:</w:t>
            </w:r>
          </w:p>
        </w:tc>
      </w:tr>
    </w:tbl>
    <w:p w14:paraId="561A3F69" w14:textId="77777777" w:rsidR="004E7FD2" w:rsidRPr="00BB1A81" w:rsidRDefault="004E7FD2" w:rsidP="004E7FD2">
      <w:pPr>
        <w:pStyle w:val="Ttulo9"/>
        <w:rPr>
          <w:rFonts w:ascii="Times New Roman" w:hAnsi="Times New Roman" w:cs="Times New Roman"/>
        </w:rPr>
      </w:pPr>
    </w:p>
    <w:p w14:paraId="473AD69E" w14:textId="77777777" w:rsidR="00BF3A38" w:rsidRPr="00BB1A81" w:rsidRDefault="00BF3A38" w:rsidP="004E7FD2"/>
    <w:sectPr w:rsidR="00BF3A38" w:rsidRPr="00BB1A81" w:rsidSect="00460BD3">
      <w:headerReference w:type="even" r:id="rId14"/>
      <w:headerReference w:type="default" r:id="rId15"/>
      <w:footerReference w:type="even" r:id="rId16"/>
      <w:footerReference w:type="default" r:id="rId17"/>
      <w:headerReference w:type="first" r:id="rId18"/>
      <w:footerReference w:type="first" r:id="rId19"/>
      <w:pgSz w:w="12242" w:h="15842" w:code="1"/>
      <w:pgMar w:top="1531" w:right="1610" w:bottom="1531" w:left="1701" w:header="709"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506F8" w14:textId="77777777" w:rsidR="0047772C" w:rsidRDefault="0047772C">
      <w:r>
        <w:separator/>
      </w:r>
    </w:p>
    <w:p w14:paraId="14B95CF2" w14:textId="77777777" w:rsidR="0047772C" w:rsidRDefault="0047772C"/>
    <w:p w14:paraId="262F6557" w14:textId="77777777" w:rsidR="0047772C" w:rsidRDefault="0047772C"/>
  </w:endnote>
  <w:endnote w:type="continuationSeparator" w:id="0">
    <w:p w14:paraId="1C2D2B8D" w14:textId="77777777" w:rsidR="0047772C" w:rsidRDefault="0047772C">
      <w:r>
        <w:continuationSeparator/>
      </w:r>
    </w:p>
    <w:p w14:paraId="0BEC71D5" w14:textId="77777777" w:rsidR="0047772C" w:rsidRDefault="0047772C"/>
    <w:p w14:paraId="08D7A5F0" w14:textId="77777777" w:rsidR="0047772C" w:rsidRDefault="004777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1)">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F6AB8" w14:textId="77777777" w:rsidR="00F308CF" w:rsidRDefault="00F308C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AD21F" w14:textId="77777777" w:rsidR="0047772C" w:rsidRDefault="0047772C">
    <w:pPr>
      <w:pStyle w:val="Rodap"/>
      <w:framePr w:wrap="auto" w:vAnchor="text" w:hAnchor="margin" w:xAlign="center" w:y="1"/>
      <w:rPr>
        <w:rStyle w:val="Nmerodepgina"/>
        <w:sz w:val="18"/>
        <w:szCs w:val="18"/>
      </w:rPr>
    </w:pPr>
    <w:r>
      <w:rPr>
        <w:rStyle w:val="Nmerodepgina"/>
        <w:sz w:val="18"/>
        <w:szCs w:val="18"/>
      </w:rPr>
      <w:fldChar w:fldCharType="begin"/>
    </w:r>
    <w:r>
      <w:rPr>
        <w:rStyle w:val="Nmerodepgina"/>
        <w:sz w:val="18"/>
        <w:szCs w:val="18"/>
      </w:rPr>
      <w:instrText xml:space="preserve">PAGE  </w:instrText>
    </w:r>
    <w:r>
      <w:rPr>
        <w:rStyle w:val="Nmerodepgina"/>
        <w:sz w:val="18"/>
        <w:szCs w:val="18"/>
      </w:rPr>
      <w:fldChar w:fldCharType="separate"/>
    </w:r>
    <w:r w:rsidR="008525D5">
      <w:rPr>
        <w:rStyle w:val="Nmerodepgina"/>
        <w:noProof/>
        <w:sz w:val="18"/>
        <w:szCs w:val="18"/>
      </w:rPr>
      <w:t>48</w:t>
    </w:r>
    <w:r>
      <w:rPr>
        <w:rStyle w:val="Nmerodepgina"/>
        <w:sz w:val="18"/>
        <w:szCs w:val="18"/>
      </w:rPr>
      <w:fldChar w:fldCharType="end"/>
    </w:r>
  </w:p>
  <w:p w14:paraId="05A697FA" w14:textId="5EC5D6E3" w:rsidR="0047772C" w:rsidRDefault="0047772C">
    <w:pPr>
      <w:rPr>
        <w:rFonts w:ascii="Tahoma" w:hAnsi="Tahoma" w:cs="Tahoma"/>
        <w:sz w:val="12"/>
      </w:rPr>
    </w:pPr>
  </w:p>
  <w:p w14:paraId="027ECCAD" w14:textId="07E40E4A" w:rsidR="0047772C" w:rsidRPr="00171D65" w:rsidRDefault="0047772C">
    <w:pPr>
      <w:rPr>
        <w:rFonts w:ascii="Tahoma" w:hAnsi="Tahoma" w:cs="Tahoma"/>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9DEC0" w14:textId="77777777" w:rsidR="0047772C" w:rsidRPr="005C15A3" w:rsidRDefault="0047772C">
    <w:pPr>
      <w:pStyle w:val="Rodap"/>
      <w:rPr>
        <w:sz w:val="12"/>
      </w:rPr>
    </w:pPr>
    <w:proofErr w:type="spellStart"/>
    <w:proofErr w:type="gramStart"/>
    <w:r>
      <w:rPr>
        <w:sz w:val="12"/>
      </w:rPr>
      <w:t>Text_SP</w:t>
    </w:r>
    <w:proofErr w:type="spellEnd"/>
    <w:proofErr w:type="gramEnd"/>
    <w:r>
      <w:rPr>
        <w:sz w:val="12"/>
      </w:rPr>
      <w:t xml:space="preserve">  4218032v13  10207/1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E1825" w14:textId="77777777" w:rsidR="0047772C" w:rsidRDefault="0047772C">
      <w:r>
        <w:separator/>
      </w:r>
    </w:p>
    <w:p w14:paraId="35411411" w14:textId="77777777" w:rsidR="0047772C" w:rsidRDefault="0047772C"/>
    <w:p w14:paraId="1CAB94BD" w14:textId="77777777" w:rsidR="0047772C" w:rsidRDefault="0047772C"/>
  </w:footnote>
  <w:footnote w:type="continuationSeparator" w:id="0">
    <w:p w14:paraId="2C008511" w14:textId="77777777" w:rsidR="0047772C" w:rsidRDefault="0047772C">
      <w:r>
        <w:continuationSeparator/>
      </w:r>
    </w:p>
    <w:p w14:paraId="2AFDB42B" w14:textId="77777777" w:rsidR="0047772C" w:rsidRDefault="0047772C"/>
    <w:p w14:paraId="61F5AB0A" w14:textId="77777777" w:rsidR="0047772C" w:rsidRDefault="004777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389AD" w14:textId="77777777" w:rsidR="00F308CF" w:rsidRDefault="00F308C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58C48" w14:textId="77777777" w:rsidR="00F308CF" w:rsidRDefault="00F308CF">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0E2CE" w14:textId="77777777" w:rsidR="00F308CF" w:rsidRDefault="00F308C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multilevel"/>
    <w:tmpl w:val="FC7A8F7E"/>
    <w:lvl w:ilvl="0">
      <w:start w:val="1"/>
      <w:numFmt w:val="upperRoman"/>
      <w:lvlText w:val="%1."/>
      <w:lvlJc w:val="right"/>
      <w:pPr>
        <w:tabs>
          <w:tab w:val="num" w:pos="987"/>
        </w:tabs>
        <w:ind w:left="987" w:hanging="278"/>
      </w:pPr>
      <w:rPr>
        <w:rFonts w:ascii="Arial (W1)" w:hAnsi="Arial (W1)" w:cs="Arial (W1)" w:hint="default"/>
        <w:b w:val="0"/>
        <w:bCs w:val="0"/>
        <w:i w:val="0"/>
        <w:iCs w:val="0"/>
        <w:spacing w:val="0"/>
        <w:sz w:val="24"/>
        <w:szCs w:val="24"/>
        <w:u w:val="none"/>
      </w:rPr>
    </w:lvl>
    <w:lvl w:ilvl="1">
      <w:start w:val="1"/>
      <w:numFmt w:val="lowerLetter"/>
      <w:lvlText w:val="%2."/>
      <w:lvlJc w:val="left"/>
      <w:pPr>
        <w:tabs>
          <w:tab w:val="num" w:pos="2143"/>
        </w:tabs>
        <w:ind w:left="2143" w:hanging="360"/>
      </w:pPr>
      <w:rPr>
        <w:spacing w:val="0"/>
      </w:rPr>
    </w:lvl>
    <w:lvl w:ilvl="2">
      <w:start w:val="1"/>
      <w:numFmt w:val="lowerRoman"/>
      <w:lvlText w:val="(%3)"/>
      <w:lvlJc w:val="left"/>
      <w:pPr>
        <w:tabs>
          <w:tab w:val="num" w:pos="3403"/>
        </w:tabs>
        <w:ind w:left="3403" w:hanging="720"/>
      </w:pPr>
      <w:rPr>
        <w:rFonts w:hint="eastAsia"/>
        <w:spacing w:val="0"/>
        <w:sz w:val="22"/>
        <w:szCs w:val="22"/>
      </w:rPr>
    </w:lvl>
    <w:lvl w:ilvl="3">
      <w:start w:val="1"/>
      <w:numFmt w:val="decimal"/>
      <w:lvlText w:val="%4."/>
      <w:lvlJc w:val="left"/>
      <w:pPr>
        <w:tabs>
          <w:tab w:val="num" w:pos="3583"/>
        </w:tabs>
        <w:ind w:left="3583" w:hanging="360"/>
      </w:pPr>
      <w:rPr>
        <w:spacing w:val="0"/>
      </w:rPr>
    </w:lvl>
    <w:lvl w:ilvl="4">
      <w:start w:val="1"/>
      <w:numFmt w:val="lowerLetter"/>
      <w:lvlText w:val="%5."/>
      <w:lvlJc w:val="left"/>
      <w:pPr>
        <w:tabs>
          <w:tab w:val="num" w:pos="4303"/>
        </w:tabs>
        <w:ind w:left="4303" w:hanging="360"/>
      </w:pPr>
      <w:rPr>
        <w:spacing w:val="0"/>
      </w:rPr>
    </w:lvl>
    <w:lvl w:ilvl="5">
      <w:start w:val="1"/>
      <w:numFmt w:val="lowerRoman"/>
      <w:lvlText w:val="%6."/>
      <w:lvlJc w:val="right"/>
      <w:pPr>
        <w:tabs>
          <w:tab w:val="num" w:pos="5023"/>
        </w:tabs>
        <w:ind w:left="5023" w:hanging="180"/>
      </w:pPr>
      <w:rPr>
        <w:spacing w:val="0"/>
      </w:rPr>
    </w:lvl>
    <w:lvl w:ilvl="6">
      <w:start w:val="1"/>
      <w:numFmt w:val="decimal"/>
      <w:lvlText w:val="%7."/>
      <w:lvlJc w:val="left"/>
      <w:pPr>
        <w:tabs>
          <w:tab w:val="num" w:pos="5743"/>
        </w:tabs>
        <w:ind w:left="5743" w:hanging="360"/>
      </w:pPr>
      <w:rPr>
        <w:spacing w:val="0"/>
      </w:rPr>
    </w:lvl>
    <w:lvl w:ilvl="7">
      <w:start w:val="1"/>
      <w:numFmt w:val="lowerLetter"/>
      <w:lvlText w:val="%8."/>
      <w:lvlJc w:val="left"/>
      <w:pPr>
        <w:tabs>
          <w:tab w:val="num" w:pos="6463"/>
        </w:tabs>
        <w:ind w:left="6463" w:hanging="360"/>
      </w:pPr>
      <w:rPr>
        <w:spacing w:val="0"/>
      </w:rPr>
    </w:lvl>
    <w:lvl w:ilvl="8">
      <w:start w:val="1"/>
      <w:numFmt w:val="lowerRoman"/>
      <w:lvlText w:val="%9."/>
      <w:lvlJc w:val="right"/>
      <w:pPr>
        <w:tabs>
          <w:tab w:val="num" w:pos="7183"/>
        </w:tabs>
        <w:ind w:left="7183" w:hanging="180"/>
      </w:pPr>
      <w:rPr>
        <w:spacing w:val="0"/>
      </w:rPr>
    </w:lvl>
  </w:abstractNum>
  <w:abstractNum w:abstractNumId="1">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cs="Wingdings" w:hint="default"/>
      </w:rPr>
    </w:lvl>
  </w:abstractNum>
  <w:abstractNum w:abstractNumId="2">
    <w:nsid w:val="088D3601"/>
    <w:multiLevelType w:val="hybridMultilevel"/>
    <w:tmpl w:val="24F65A66"/>
    <w:lvl w:ilvl="0" w:tplc="5EC05B68">
      <w:start w:val="1"/>
      <w:numFmt w:val="lowerRoman"/>
      <w:lvlText w:val="(%1)"/>
      <w:lvlJc w:val="left"/>
      <w:pPr>
        <w:ind w:left="1440" w:hanging="720"/>
      </w:pPr>
      <w:rPr>
        <w:rFonts w:ascii="Times New Roman" w:hAnsi="Times New Roman" w:cs="Times New Roman"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13B53A22"/>
    <w:multiLevelType w:val="hybridMultilevel"/>
    <w:tmpl w:val="2DD80798"/>
    <w:lvl w:ilvl="0" w:tplc="0F0206E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8CA2E80"/>
    <w:multiLevelType w:val="multilevel"/>
    <w:tmpl w:val="EB8ABFCA"/>
    <w:lvl w:ilvl="0">
      <w:start w:val="1"/>
      <w:numFmt w:val="lowerLetter"/>
      <w:lvlText w:val="(%1)"/>
      <w:lvlJc w:val="left"/>
      <w:pPr>
        <w:tabs>
          <w:tab w:val="num" w:pos="1080"/>
        </w:tabs>
        <w:ind w:left="0" w:firstLine="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0" w:firstLine="720"/>
      </w:pPr>
      <w:rPr>
        <w:rFonts w:ascii="Times New Roman" w:eastAsia="Times New Roman" w:hAnsi="Times New Roman" w:cs="Times New Roman"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0"/>
        </w:tabs>
        <w:ind w:left="0" w:firstLine="1440"/>
      </w:pPr>
      <w:rPr>
        <w:rFonts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0"/>
        </w:tabs>
        <w:ind w:left="864" w:hanging="144"/>
      </w:pPr>
      <w:rPr>
        <w:rFonts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lvlText w:val="(%5)"/>
      <w:lvlJc w:val="left"/>
      <w:pPr>
        <w:tabs>
          <w:tab w:val="num" w:pos="0"/>
        </w:tabs>
        <w:ind w:left="1008" w:hanging="432"/>
      </w:pPr>
      <w:rPr>
        <w:rFonts w:hint="default"/>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3600" w:firstLine="0"/>
      </w:pPr>
      <w:rPr>
        <w:rFonts w:hint="default"/>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5">
    <w:nsid w:val="1B82791A"/>
    <w:multiLevelType w:val="hybridMultilevel"/>
    <w:tmpl w:val="3B6C2AD0"/>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48D0061"/>
    <w:multiLevelType w:val="hybridMultilevel"/>
    <w:tmpl w:val="8798674C"/>
    <w:lvl w:ilvl="0" w:tplc="606A54E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nsid w:val="26780A7D"/>
    <w:multiLevelType w:val="hybridMultilevel"/>
    <w:tmpl w:val="9A5EA768"/>
    <w:lvl w:ilvl="0" w:tplc="9D5EB7DA">
      <w:start w:val="1"/>
      <w:numFmt w:val="lowerRoman"/>
      <w:lvlText w:val="(%1)"/>
      <w:lvlJc w:val="left"/>
      <w:pPr>
        <w:ind w:left="2138" w:hanging="720"/>
      </w:pPr>
      <w:rPr>
        <w:rFonts w:hint="default"/>
      </w:rPr>
    </w:lvl>
    <w:lvl w:ilvl="1" w:tplc="E2DE010C">
      <w:start w:val="1"/>
      <w:numFmt w:val="lowerLetter"/>
      <w:lvlText w:val="(%2)"/>
      <w:lvlJc w:val="left"/>
      <w:pPr>
        <w:ind w:left="2498" w:hanging="360"/>
      </w:pPr>
      <w:rPr>
        <w:rFonts w:hint="default"/>
      </w:r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8">
    <w:nsid w:val="2764581D"/>
    <w:multiLevelType w:val="hybridMultilevel"/>
    <w:tmpl w:val="4E8EFE02"/>
    <w:lvl w:ilvl="0" w:tplc="97C87A4C">
      <w:start w:val="1"/>
      <w:numFmt w:val="lowerLetter"/>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9">
    <w:nsid w:val="2A4D1425"/>
    <w:multiLevelType w:val="hybridMultilevel"/>
    <w:tmpl w:val="E24AEAAA"/>
    <w:lvl w:ilvl="0" w:tplc="9BEEA26A">
      <w:start w:val="35"/>
      <w:numFmt w:val="lowerLetter"/>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4B25E41"/>
    <w:multiLevelType w:val="hybridMultilevel"/>
    <w:tmpl w:val="25EE9E92"/>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F304785"/>
    <w:multiLevelType w:val="hybridMultilevel"/>
    <w:tmpl w:val="58E01C4C"/>
    <w:lvl w:ilvl="0" w:tplc="6E2E4376">
      <w:start w:val="1"/>
      <w:numFmt w:val="lowerRoman"/>
      <w:lvlText w:val="(%1)"/>
      <w:lvlJc w:val="left"/>
      <w:pPr>
        <w:tabs>
          <w:tab w:val="num" w:pos="1080"/>
        </w:tabs>
        <w:ind w:left="1080" w:hanging="72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2">
    <w:nsid w:val="41EE7B03"/>
    <w:multiLevelType w:val="multilevel"/>
    <w:tmpl w:val="D02003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0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51E5317"/>
    <w:multiLevelType w:val="hybridMultilevel"/>
    <w:tmpl w:val="83BC28A8"/>
    <w:lvl w:ilvl="0" w:tplc="FECEC7A4">
      <w:start w:val="1"/>
      <w:numFmt w:val="upperLetter"/>
      <w:lvlText w:val="%1."/>
      <w:lvlJc w:val="left"/>
      <w:pPr>
        <w:ind w:left="928" w:hanging="360"/>
      </w:pPr>
      <w:rPr>
        <w:rFonts w:hint="default"/>
        <w:b/>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6957C06"/>
    <w:multiLevelType w:val="hybridMultilevel"/>
    <w:tmpl w:val="B012151C"/>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AAF531D"/>
    <w:multiLevelType w:val="hybridMultilevel"/>
    <w:tmpl w:val="B11639D6"/>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F577426"/>
    <w:multiLevelType w:val="hybridMultilevel"/>
    <w:tmpl w:val="552CF0B8"/>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0035355"/>
    <w:multiLevelType w:val="hybridMultilevel"/>
    <w:tmpl w:val="77DC8D14"/>
    <w:lvl w:ilvl="0" w:tplc="FD2C2FF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61246F92"/>
    <w:multiLevelType w:val="hybridMultilevel"/>
    <w:tmpl w:val="E5FEFBE4"/>
    <w:lvl w:ilvl="0" w:tplc="C16AA2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nsid w:val="6F765D1E"/>
    <w:multiLevelType w:val="hybridMultilevel"/>
    <w:tmpl w:val="44B2ED92"/>
    <w:lvl w:ilvl="0" w:tplc="FD2C2FF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73FB46A3"/>
    <w:multiLevelType w:val="hybridMultilevel"/>
    <w:tmpl w:val="1C50947E"/>
    <w:lvl w:ilvl="0" w:tplc="5DD41BF6">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0B0619"/>
    <w:multiLevelType w:val="hybridMultilevel"/>
    <w:tmpl w:val="57EC59F4"/>
    <w:lvl w:ilvl="0" w:tplc="8C2C07A0">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6FD2C9E"/>
    <w:multiLevelType w:val="hybridMultilevel"/>
    <w:tmpl w:val="DDF8030E"/>
    <w:lvl w:ilvl="0" w:tplc="0CC40396">
      <w:start w:val="9"/>
      <w:numFmt w:val="lowerLetter"/>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11"/>
  </w:num>
  <w:num w:numId="5">
    <w:abstractNumId w:val="2"/>
  </w:num>
  <w:num w:numId="6">
    <w:abstractNumId w:val="18"/>
  </w:num>
  <w:num w:numId="7">
    <w:abstractNumId w:val="12"/>
  </w:num>
  <w:num w:numId="8">
    <w:abstractNumId w:val="13"/>
  </w:num>
  <w:num w:numId="9">
    <w:abstractNumId w:val="3"/>
  </w:num>
  <w:num w:numId="10">
    <w:abstractNumId w:val="6"/>
  </w:num>
  <w:num w:numId="11">
    <w:abstractNumId w:val="22"/>
  </w:num>
  <w:num w:numId="12">
    <w:abstractNumId w:val="9"/>
  </w:num>
  <w:num w:numId="13">
    <w:abstractNumId w:val="10"/>
  </w:num>
  <w:num w:numId="14">
    <w:abstractNumId w:val="17"/>
  </w:num>
  <w:num w:numId="15">
    <w:abstractNumId w:val="19"/>
  </w:num>
  <w:num w:numId="16">
    <w:abstractNumId w:val="15"/>
  </w:num>
  <w:num w:numId="17">
    <w:abstractNumId w:val="14"/>
  </w:num>
  <w:num w:numId="18">
    <w:abstractNumId w:val="16"/>
  </w:num>
  <w:num w:numId="19">
    <w:abstractNumId w:val="5"/>
  </w:num>
  <w:num w:numId="20">
    <w:abstractNumId w:val="20"/>
  </w:num>
  <w:num w:numId="21">
    <w:abstractNumId w:val="7"/>
  </w:num>
  <w:num w:numId="22">
    <w:abstractNumId w:val="2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proofState w:spelling="clean" w:grammar="clean"/>
  <w:defaultTabStop w:val="720"/>
  <w:hyphenationZone w:val="425"/>
  <w:doNotHyphenateCaps/>
  <w:drawingGridHorizontalSpacing w:val="12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32"/>
    <w:rsid w:val="00000721"/>
    <w:rsid w:val="000008A4"/>
    <w:rsid w:val="0000143C"/>
    <w:rsid w:val="00001564"/>
    <w:rsid w:val="00002791"/>
    <w:rsid w:val="000028CC"/>
    <w:rsid w:val="00002B74"/>
    <w:rsid w:val="00002CB7"/>
    <w:rsid w:val="00002FE2"/>
    <w:rsid w:val="0000358B"/>
    <w:rsid w:val="00003762"/>
    <w:rsid w:val="0000378B"/>
    <w:rsid w:val="00004557"/>
    <w:rsid w:val="0000579A"/>
    <w:rsid w:val="00005F1A"/>
    <w:rsid w:val="000060E0"/>
    <w:rsid w:val="00006967"/>
    <w:rsid w:val="00007566"/>
    <w:rsid w:val="000077D7"/>
    <w:rsid w:val="00007EA4"/>
    <w:rsid w:val="00010878"/>
    <w:rsid w:val="000108C3"/>
    <w:rsid w:val="000109C5"/>
    <w:rsid w:val="00011014"/>
    <w:rsid w:val="0001128D"/>
    <w:rsid w:val="000131BB"/>
    <w:rsid w:val="000145C6"/>
    <w:rsid w:val="000158D8"/>
    <w:rsid w:val="00016342"/>
    <w:rsid w:val="000165D0"/>
    <w:rsid w:val="00016B2C"/>
    <w:rsid w:val="0001796C"/>
    <w:rsid w:val="00017B69"/>
    <w:rsid w:val="0002011B"/>
    <w:rsid w:val="00021998"/>
    <w:rsid w:val="000228FB"/>
    <w:rsid w:val="00023047"/>
    <w:rsid w:val="00023318"/>
    <w:rsid w:val="000234C3"/>
    <w:rsid w:val="000237E5"/>
    <w:rsid w:val="0002396C"/>
    <w:rsid w:val="000240B1"/>
    <w:rsid w:val="00024975"/>
    <w:rsid w:val="00025CD0"/>
    <w:rsid w:val="00026AC2"/>
    <w:rsid w:val="00026EAA"/>
    <w:rsid w:val="00027631"/>
    <w:rsid w:val="00027FA3"/>
    <w:rsid w:val="00031C05"/>
    <w:rsid w:val="00031D6E"/>
    <w:rsid w:val="00032218"/>
    <w:rsid w:val="00032339"/>
    <w:rsid w:val="00032374"/>
    <w:rsid w:val="0003354E"/>
    <w:rsid w:val="00033C01"/>
    <w:rsid w:val="00034048"/>
    <w:rsid w:val="000341EB"/>
    <w:rsid w:val="00034433"/>
    <w:rsid w:val="000346A0"/>
    <w:rsid w:val="000351CF"/>
    <w:rsid w:val="00035D6C"/>
    <w:rsid w:val="00036EBA"/>
    <w:rsid w:val="000372F1"/>
    <w:rsid w:val="00040ACC"/>
    <w:rsid w:val="00040C42"/>
    <w:rsid w:val="00040F77"/>
    <w:rsid w:val="0004159A"/>
    <w:rsid w:val="00041609"/>
    <w:rsid w:val="0004182D"/>
    <w:rsid w:val="00042640"/>
    <w:rsid w:val="00042EAC"/>
    <w:rsid w:val="000443A3"/>
    <w:rsid w:val="00045C25"/>
    <w:rsid w:val="000464CC"/>
    <w:rsid w:val="00047638"/>
    <w:rsid w:val="00050A97"/>
    <w:rsid w:val="00050EB9"/>
    <w:rsid w:val="000512D2"/>
    <w:rsid w:val="000519D3"/>
    <w:rsid w:val="000527F7"/>
    <w:rsid w:val="00053C62"/>
    <w:rsid w:val="00054593"/>
    <w:rsid w:val="0005593C"/>
    <w:rsid w:val="000559C4"/>
    <w:rsid w:val="00056259"/>
    <w:rsid w:val="00056C05"/>
    <w:rsid w:val="0005799B"/>
    <w:rsid w:val="000601EB"/>
    <w:rsid w:val="000603E0"/>
    <w:rsid w:val="00061348"/>
    <w:rsid w:val="00061C8E"/>
    <w:rsid w:val="00062BA7"/>
    <w:rsid w:val="0006401A"/>
    <w:rsid w:val="000641FF"/>
    <w:rsid w:val="000642B9"/>
    <w:rsid w:val="0006476C"/>
    <w:rsid w:val="00064EEC"/>
    <w:rsid w:val="00065778"/>
    <w:rsid w:val="0006594A"/>
    <w:rsid w:val="00065F10"/>
    <w:rsid w:val="00066341"/>
    <w:rsid w:val="00066FC0"/>
    <w:rsid w:val="000674B4"/>
    <w:rsid w:val="0006756A"/>
    <w:rsid w:val="000675D0"/>
    <w:rsid w:val="000707A1"/>
    <w:rsid w:val="00070E22"/>
    <w:rsid w:val="0007124C"/>
    <w:rsid w:val="00071539"/>
    <w:rsid w:val="00072C8F"/>
    <w:rsid w:val="0007415E"/>
    <w:rsid w:val="000759FC"/>
    <w:rsid w:val="00075A2B"/>
    <w:rsid w:val="00075F7E"/>
    <w:rsid w:val="0007628F"/>
    <w:rsid w:val="00076CAD"/>
    <w:rsid w:val="00077305"/>
    <w:rsid w:val="00077AE7"/>
    <w:rsid w:val="00077AEE"/>
    <w:rsid w:val="00077B81"/>
    <w:rsid w:val="00077F99"/>
    <w:rsid w:val="000805C4"/>
    <w:rsid w:val="00080AB9"/>
    <w:rsid w:val="00081316"/>
    <w:rsid w:val="0008252D"/>
    <w:rsid w:val="00083E26"/>
    <w:rsid w:val="00084698"/>
    <w:rsid w:val="00085677"/>
    <w:rsid w:val="00085810"/>
    <w:rsid w:val="00085872"/>
    <w:rsid w:val="00086371"/>
    <w:rsid w:val="00086A68"/>
    <w:rsid w:val="00086DB5"/>
    <w:rsid w:val="0009019B"/>
    <w:rsid w:val="00090326"/>
    <w:rsid w:val="00090487"/>
    <w:rsid w:val="0009049B"/>
    <w:rsid w:val="000923A4"/>
    <w:rsid w:val="00092C4C"/>
    <w:rsid w:val="00092EBB"/>
    <w:rsid w:val="000931C7"/>
    <w:rsid w:val="000935B2"/>
    <w:rsid w:val="00093EDC"/>
    <w:rsid w:val="0009432A"/>
    <w:rsid w:val="000962E6"/>
    <w:rsid w:val="000964E4"/>
    <w:rsid w:val="00096C2C"/>
    <w:rsid w:val="00097128"/>
    <w:rsid w:val="00097885"/>
    <w:rsid w:val="00097A8B"/>
    <w:rsid w:val="000A0054"/>
    <w:rsid w:val="000A00A9"/>
    <w:rsid w:val="000A0C44"/>
    <w:rsid w:val="000A0CF5"/>
    <w:rsid w:val="000A1A9A"/>
    <w:rsid w:val="000A213E"/>
    <w:rsid w:val="000A23FA"/>
    <w:rsid w:val="000A4602"/>
    <w:rsid w:val="000A4A78"/>
    <w:rsid w:val="000A4D7C"/>
    <w:rsid w:val="000A4FE5"/>
    <w:rsid w:val="000A5676"/>
    <w:rsid w:val="000A5B77"/>
    <w:rsid w:val="000A69EC"/>
    <w:rsid w:val="000A6C0A"/>
    <w:rsid w:val="000A6C77"/>
    <w:rsid w:val="000A6D72"/>
    <w:rsid w:val="000A70DC"/>
    <w:rsid w:val="000A71C9"/>
    <w:rsid w:val="000A752A"/>
    <w:rsid w:val="000A775C"/>
    <w:rsid w:val="000B0306"/>
    <w:rsid w:val="000B0BEB"/>
    <w:rsid w:val="000B1404"/>
    <w:rsid w:val="000B1800"/>
    <w:rsid w:val="000B275D"/>
    <w:rsid w:val="000B2A46"/>
    <w:rsid w:val="000B2F0F"/>
    <w:rsid w:val="000B45D5"/>
    <w:rsid w:val="000B4BC6"/>
    <w:rsid w:val="000B5212"/>
    <w:rsid w:val="000B6542"/>
    <w:rsid w:val="000B75E2"/>
    <w:rsid w:val="000B79E4"/>
    <w:rsid w:val="000C0933"/>
    <w:rsid w:val="000C0F56"/>
    <w:rsid w:val="000C108F"/>
    <w:rsid w:val="000C27D9"/>
    <w:rsid w:val="000C2966"/>
    <w:rsid w:val="000C31BD"/>
    <w:rsid w:val="000C376E"/>
    <w:rsid w:val="000C4788"/>
    <w:rsid w:val="000C4BCC"/>
    <w:rsid w:val="000C4E9F"/>
    <w:rsid w:val="000C5469"/>
    <w:rsid w:val="000C58D0"/>
    <w:rsid w:val="000C5DC5"/>
    <w:rsid w:val="000C6760"/>
    <w:rsid w:val="000C6FF6"/>
    <w:rsid w:val="000C7B1F"/>
    <w:rsid w:val="000C7D83"/>
    <w:rsid w:val="000D0344"/>
    <w:rsid w:val="000D0B7D"/>
    <w:rsid w:val="000D1005"/>
    <w:rsid w:val="000D2262"/>
    <w:rsid w:val="000D24E4"/>
    <w:rsid w:val="000D2A24"/>
    <w:rsid w:val="000D312A"/>
    <w:rsid w:val="000D4035"/>
    <w:rsid w:val="000D406F"/>
    <w:rsid w:val="000D4566"/>
    <w:rsid w:val="000D4893"/>
    <w:rsid w:val="000D4D8B"/>
    <w:rsid w:val="000D52F9"/>
    <w:rsid w:val="000D54AB"/>
    <w:rsid w:val="000D631D"/>
    <w:rsid w:val="000D7010"/>
    <w:rsid w:val="000D70D9"/>
    <w:rsid w:val="000D7932"/>
    <w:rsid w:val="000D7BE1"/>
    <w:rsid w:val="000E0051"/>
    <w:rsid w:val="000E1660"/>
    <w:rsid w:val="000E1E2A"/>
    <w:rsid w:val="000E32DA"/>
    <w:rsid w:val="000E4627"/>
    <w:rsid w:val="000E4C43"/>
    <w:rsid w:val="000E5275"/>
    <w:rsid w:val="000E5432"/>
    <w:rsid w:val="000E6201"/>
    <w:rsid w:val="000E63FF"/>
    <w:rsid w:val="000E72F0"/>
    <w:rsid w:val="000E76E1"/>
    <w:rsid w:val="000E799A"/>
    <w:rsid w:val="000F0FCB"/>
    <w:rsid w:val="000F12C6"/>
    <w:rsid w:val="000F1E6F"/>
    <w:rsid w:val="000F2B27"/>
    <w:rsid w:val="000F2E6D"/>
    <w:rsid w:val="000F3752"/>
    <w:rsid w:val="000F4034"/>
    <w:rsid w:val="000F50E9"/>
    <w:rsid w:val="000F5505"/>
    <w:rsid w:val="000F55DE"/>
    <w:rsid w:val="000F57A5"/>
    <w:rsid w:val="000F5B5D"/>
    <w:rsid w:val="000F5BF9"/>
    <w:rsid w:val="000F66C4"/>
    <w:rsid w:val="000F68F1"/>
    <w:rsid w:val="000F6C6F"/>
    <w:rsid w:val="000F7686"/>
    <w:rsid w:val="000F7B63"/>
    <w:rsid w:val="00101AA7"/>
    <w:rsid w:val="00101CC8"/>
    <w:rsid w:val="001050A9"/>
    <w:rsid w:val="001050DB"/>
    <w:rsid w:val="00105566"/>
    <w:rsid w:val="00105789"/>
    <w:rsid w:val="00105F18"/>
    <w:rsid w:val="00106361"/>
    <w:rsid w:val="001064F4"/>
    <w:rsid w:val="0010650B"/>
    <w:rsid w:val="00107C0A"/>
    <w:rsid w:val="00107D2F"/>
    <w:rsid w:val="00110CFE"/>
    <w:rsid w:val="00111A16"/>
    <w:rsid w:val="0011238A"/>
    <w:rsid w:val="0011352A"/>
    <w:rsid w:val="0011377E"/>
    <w:rsid w:val="00113792"/>
    <w:rsid w:val="00114258"/>
    <w:rsid w:val="00114F4F"/>
    <w:rsid w:val="00115175"/>
    <w:rsid w:val="0011618C"/>
    <w:rsid w:val="00116661"/>
    <w:rsid w:val="0011667A"/>
    <w:rsid w:val="00116979"/>
    <w:rsid w:val="00117CD4"/>
    <w:rsid w:val="001206F1"/>
    <w:rsid w:val="00120BBA"/>
    <w:rsid w:val="00120D25"/>
    <w:rsid w:val="00120F00"/>
    <w:rsid w:val="001213F3"/>
    <w:rsid w:val="00121483"/>
    <w:rsid w:val="001221B5"/>
    <w:rsid w:val="00122458"/>
    <w:rsid w:val="0012381F"/>
    <w:rsid w:val="00123B2B"/>
    <w:rsid w:val="00124251"/>
    <w:rsid w:val="00124A30"/>
    <w:rsid w:val="00124B6F"/>
    <w:rsid w:val="001259C3"/>
    <w:rsid w:val="001264DA"/>
    <w:rsid w:val="0012674B"/>
    <w:rsid w:val="001267FA"/>
    <w:rsid w:val="001271B2"/>
    <w:rsid w:val="00130929"/>
    <w:rsid w:val="00133801"/>
    <w:rsid w:val="00133CF2"/>
    <w:rsid w:val="00134D71"/>
    <w:rsid w:val="001351C7"/>
    <w:rsid w:val="00135308"/>
    <w:rsid w:val="0013690F"/>
    <w:rsid w:val="00136986"/>
    <w:rsid w:val="00136A49"/>
    <w:rsid w:val="00136D77"/>
    <w:rsid w:val="00137027"/>
    <w:rsid w:val="0013715E"/>
    <w:rsid w:val="001403F8"/>
    <w:rsid w:val="001408A7"/>
    <w:rsid w:val="0014194D"/>
    <w:rsid w:val="001423AB"/>
    <w:rsid w:val="001426BF"/>
    <w:rsid w:val="00143405"/>
    <w:rsid w:val="0014348D"/>
    <w:rsid w:val="001434AD"/>
    <w:rsid w:val="0014369A"/>
    <w:rsid w:val="00143C22"/>
    <w:rsid w:val="001449B8"/>
    <w:rsid w:val="0014533E"/>
    <w:rsid w:val="00145EEE"/>
    <w:rsid w:val="00145FBB"/>
    <w:rsid w:val="0014682A"/>
    <w:rsid w:val="00146E39"/>
    <w:rsid w:val="001479C8"/>
    <w:rsid w:val="00147B39"/>
    <w:rsid w:val="001506E4"/>
    <w:rsid w:val="00150C2D"/>
    <w:rsid w:val="001510A7"/>
    <w:rsid w:val="00152096"/>
    <w:rsid w:val="0015211F"/>
    <w:rsid w:val="00152156"/>
    <w:rsid w:val="001525F1"/>
    <w:rsid w:val="001526A4"/>
    <w:rsid w:val="00152747"/>
    <w:rsid w:val="001527BA"/>
    <w:rsid w:val="001536EA"/>
    <w:rsid w:val="001541AE"/>
    <w:rsid w:val="001543AD"/>
    <w:rsid w:val="001547B1"/>
    <w:rsid w:val="00155B86"/>
    <w:rsid w:val="00156B16"/>
    <w:rsid w:val="00156E75"/>
    <w:rsid w:val="001579F6"/>
    <w:rsid w:val="00157AF0"/>
    <w:rsid w:val="00160AD7"/>
    <w:rsid w:val="00161168"/>
    <w:rsid w:val="00161FEF"/>
    <w:rsid w:val="001625D7"/>
    <w:rsid w:val="00163DDC"/>
    <w:rsid w:val="00163F5A"/>
    <w:rsid w:val="0016430C"/>
    <w:rsid w:val="00164806"/>
    <w:rsid w:val="00165699"/>
    <w:rsid w:val="0016694D"/>
    <w:rsid w:val="00167359"/>
    <w:rsid w:val="001679F3"/>
    <w:rsid w:val="00167A8C"/>
    <w:rsid w:val="00167F41"/>
    <w:rsid w:val="00170BA8"/>
    <w:rsid w:val="001710BF"/>
    <w:rsid w:val="00171D65"/>
    <w:rsid w:val="00171E29"/>
    <w:rsid w:val="0017209F"/>
    <w:rsid w:val="001721C7"/>
    <w:rsid w:val="00172824"/>
    <w:rsid w:val="001740D5"/>
    <w:rsid w:val="00174AB5"/>
    <w:rsid w:val="00175304"/>
    <w:rsid w:val="001757FA"/>
    <w:rsid w:val="001758AC"/>
    <w:rsid w:val="0017642B"/>
    <w:rsid w:val="001776D9"/>
    <w:rsid w:val="00177801"/>
    <w:rsid w:val="00177C5C"/>
    <w:rsid w:val="00180199"/>
    <w:rsid w:val="0018048C"/>
    <w:rsid w:val="00181A8E"/>
    <w:rsid w:val="00182FB6"/>
    <w:rsid w:val="001831A3"/>
    <w:rsid w:val="0018354A"/>
    <w:rsid w:val="00183E4E"/>
    <w:rsid w:val="001856FB"/>
    <w:rsid w:val="001859F4"/>
    <w:rsid w:val="00185D84"/>
    <w:rsid w:val="001868E7"/>
    <w:rsid w:val="0018793E"/>
    <w:rsid w:val="0019111D"/>
    <w:rsid w:val="00191DED"/>
    <w:rsid w:val="00192559"/>
    <w:rsid w:val="001926E1"/>
    <w:rsid w:val="001927C7"/>
    <w:rsid w:val="00192DCC"/>
    <w:rsid w:val="00193855"/>
    <w:rsid w:val="00193D4A"/>
    <w:rsid w:val="00194013"/>
    <w:rsid w:val="00194438"/>
    <w:rsid w:val="00195471"/>
    <w:rsid w:val="0019662A"/>
    <w:rsid w:val="0019671E"/>
    <w:rsid w:val="00196945"/>
    <w:rsid w:val="001976C3"/>
    <w:rsid w:val="001A08D9"/>
    <w:rsid w:val="001A08F9"/>
    <w:rsid w:val="001A0A48"/>
    <w:rsid w:val="001A0A81"/>
    <w:rsid w:val="001A0C71"/>
    <w:rsid w:val="001A0CAD"/>
    <w:rsid w:val="001A144A"/>
    <w:rsid w:val="001A1F48"/>
    <w:rsid w:val="001A34B9"/>
    <w:rsid w:val="001A3576"/>
    <w:rsid w:val="001A408A"/>
    <w:rsid w:val="001A4B66"/>
    <w:rsid w:val="001A5A73"/>
    <w:rsid w:val="001A60F7"/>
    <w:rsid w:val="001A6489"/>
    <w:rsid w:val="001A6549"/>
    <w:rsid w:val="001A6983"/>
    <w:rsid w:val="001A7797"/>
    <w:rsid w:val="001A7ACE"/>
    <w:rsid w:val="001A7B9F"/>
    <w:rsid w:val="001B07D6"/>
    <w:rsid w:val="001B0F35"/>
    <w:rsid w:val="001B12F5"/>
    <w:rsid w:val="001B15D3"/>
    <w:rsid w:val="001B1ECA"/>
    <w:rsid w:val="001B268C"/>
    <w:rsid w:val="001B2C9A"/>
    <w:rsid w:val="001B31E0"/>
    <w:rsid w:val="001B3EED"/>
    <w:rsid w:val="001B48FC"/>
    <w:rsid w:val="001B4C28"/>
    <w:rsid w:val="001B4F7C"/>
    <w:rsid w:val="001B51BE"/>
    <w:rsid w:val="001B540A"/>
    <w:rsid w:val="001B5839"/>
    <w:rsid w:val="001B5B72"/>
    <w:rsid w:val="001B618E"/>
    <w:rsid w:val="001B6578"/>
    <w:rsid w:val="001B7864"/>
    <w:rsid w:val="001C015E"/>
    <w:rsid w:val="001C0435"/>
    <w:rsid w:val="001C13EC"/>
    <w:rsid w:val="001C160F"/>
    <w:rsid w:val="001C170A"/>
    <w:rsid w:val="001C24B7"/>
    <w:rsid w:val="001C2A5D"/>
    <w:rsid w:val="001C3C6B"/>
    <w:rsid w:val="001C4357"/>
    <w:rsid w:val="001C47F8"/>
    <w:rsid w:val="001C50CD"/>
    <w:rsid w:val="001C5247"/>
    <w:rsid w:val="001C5753"/>
    <w:rsid w:val="001C5C7C"/>
    <w:rsid w:val="001C5EAA"/>
    <w:rsid w:val="001C781A"/>
    <w:rsid w:val="001C7FAC"/>
    <w:rsid w:val="001D097E"/>
    <w:rsid w:val="001D0FC2"/>
    <w:rsid w:val="001D11B8"/>
    <w:rsid w:val="001D123F"/>
    <w:rsid w:val="001D15A8"/>
    <w:rsid w:val="001D42EB"/>
    <w:rsid w:val="001D4EC2"/>
    <w:rsid w:val="001D658A"/>
    <w:rsid w:val="001D6757"/>
    <w:rsid w:val="001D6B3D"/>
    <w:rsid w:val="001D7375"/>
    <w:rsid w:val="001D76A5"/>
    <w:rsid w:val="001E001A"/>
    <w:rsid w:val="001E05C2"/>
    <w:rsid w:val="001E0D75"/>
    <w:rsid w:val="001E0DF3"/>
    <w:rsid w:val="001E1308"/>
    <w:rsid w:val="001E1801"/>
    <w:rsid w:val="001E238D"/>
    <w:rsid w:val="001E414E"/>
    <w:rsid w:val="001E6363"/>
    <w:rsid w:val="001E6A37"/>
    <w:rsid w:val="001E6F93"/>
    <w:rsid w:val="001E7579"/>
    <w:rsid w:val="001E7B3F"/>
    <w:rsid w:val="001F085A"/>
    <w:rsid w:val="001F15BD"/>
    <w:rsid w:val="001F2527"/>
    <w:rsid w:val="001F259E"/>
    <w:rsid w:val="001F2D1F"/>
    <w:rsid w:val="001F320F"/>
    <w:rsid w:val="001F3D30"/>
    <w:rsid w:val="001F3E52"/>
    <w:rsid w:val="001F409E"/>
    <w:rsid w:val="001F4380"/>
    <w:rsid w:val="001F489B"/>
    <w:rsid w:val="001F6B02"/>
    <w:rsid w:val="001F6B8D"/>
    <w:rsid w:val="001F6BE0"/>
    <w:rsid w:val="001F7345"/>
    <w:rsid w:val="001F7C3F"/>
    <w:rsid w:val="002000AA"/>
    <w:rsid w:val="002001B3"/>
    <w:rsid w:val="002004C7"/>
    <w:rsid w:val="00200606"/>
    <w:rsid w:val="00200D35"/>
    <w:rsid w:val="0020177B"/>
    <w:rsid w:val="0020218E"/>
    <w:rsid w:val="00202A9F"/>
    <w:rsid w:val="00203078"/>
    <w:rsid w:val="00203C60"/>
    <w:rsid w:val="002046D3"/>
    <w:rsid w:val="00204AA6"/>
    <w:rsid w:val="00204F1E"/>
    <w:rsid w:val="0020561A"/>
    <w:rsid w:val="002059C0"/>
    <w:rsid w:val="00205D89"/>
    <w:rsid w:val="00206FD5"/>
    <w:rsid w:val="00207847"/>
    <w:rsid w:val="00207BEE"/>
    <w:rsid w:val="00207EB7"/>
    <w:rsid w:val="00210E71"/>
    <w:rsid w:val="00211226"/>
    <w:rsid w:val="002123FB"/>
    <w:rsid w:val="002131DB"/>
    <w:rsid w:val="002131E9"/>
    <w:rsid w:val="00213381"/>
    <w:rsid w:val="00213755"/>
    <w:rsid w:val="00214284"/>
    <w:rsid w:val="00214713"/>
    <w:rsid w:val="00214F65"/>
    <w:rsid w:val="00216766"/>
    <w:rsid w:val="00216874"/>
    <w:rsid w:val="002209A8"/>
    <w:rsid w:val="002230AE"/>
    <w:rsid w:val="00225621"/>
    <w:rsid w:val="002259F0"/>
    <w:rsid w:val="0022604F"/>
    <w:rsid w:val="00226B27"/>
    <w:rsid w:val="00226C2F"/>
    <w:rsid w:val="0022733C"/>
    <w:rsid w:val="002274E4"/>
    <w:rsid w:val="0022763C"/>
    <w:rsid w:val="00227C77"/>
    <w:rsid w:val="00230297"/>
    <w:rsid w:val="00230809"/>
    <w:rsid w:val="00230BA8"/>
    <w:rsid w:val="00230C42"/>
    <w:rsid w:val="00230F81"/>
    <w:rsid w:val="00231A63"/>
    <w:rsid w:val="00232036"/>
    <w:rsid w:val="00232DB8"/>
    <w:rsid w:val="00233663"/>
    <w:rsid w:val="002339C7"/>
    <w:rsid w:val="002340D7"/>
    <w:rsid w:val="00234A59"/>
    <w:rsid w:val="002350D1"/>
    <w:rsid w:val="00235198"/>
    <w:rsid w:val="00235528"/>
    <w:rsid w:val="00235B76"/>
    <w:rsid w:val="00235DEC"/>
    <w:rsid w:val="00235E5D"/>
    <w:rsid w:val="00236947"/>
    <w:rsid w:val="002374C7"/>
    <w:rsid w:val="00237581"/>
    <w:rsid w:val="00237C25"/>
    <w:rsid w:val="0024076C"/>
    <w:rsid w:val="002409FA"/>
    <w:rsid w:val="00240A51"/>
    <w:rsid w:val="00240DB4"/>
    <w:rsid w:val="00241228"/>
    <w:rsid w:val="0024173F"/>
    <w:rsid w:val="00243809"/>
    <w:rsid w:val="00244375"/>
    <w:rsid w:val="002451E8"/>
    <w:rsid w:val="002455ED"/>
    <w:rsid w:val="00246301"/>
    <w:rsid w:val="00246404"/>
    <w:rsid w:val="00246B4E"/>
    <w:rsid w:val="00246CC3"/>
    <w:rsid w:val="0024719A"/>
    <w:rsid w:val="002471F4"/>
    <w:rsid w:val="002474FC"/>
    <w:rsid w:val="00247B1F"/>
    <w:rsid w:val="002509C0"/>
    <w:rsid w:val="00250C45"/>
    <w:rsid w:val="00252085"/>
    <w:rsid w:val="00252200"/>
    <w:rsid w:val="002523C5"/>
    <w:rsid w:val="002527EF"/>
    <w:rsid w:val="00252DD7"/>
    <w:rsid w:val="00253284"/>
    <w:rsid w:val="00253475"/>
    <w:rsid w:val="00253F63"/>
    <w:rsid w:val="00254131"/>
    <w:rsid w:val="00254FF1"/>
    <w:rsid w:val="002554C0"/>
    <w:rsid w:val="0025575B"/>
    <w:rsid w:val="00255A18"/>
    <w:rsid w:val="00255D8C"/>
    <w:rsid w:val="00256979"/>
    <w:rsid w:val="002577F5"/>
    <w:rsid w:val="0026012E"/>
    <w:rsid w:val="00260BD5"/>
    <w:rsid w:val="002615D7"/>
    <w:rsid w:val="00261620"/>
    <w:rsid w:val="002622EA"/>
    <w:rsid w:val="00263319"/>
    <w:rsid w:val="00263C3D"/>
    <w:rsid w:val="00264636"/>
    <w:rsid w:val="0026471A"/>
    <w:rsid w:val="00266679"/>
    <w:rsid w:val="0026763D"/>
    <w:rsid w:val="0026792B"/>
    <w:rsid w:val="00267DCC"/>
    <w:rsid w:val="002703B3"/>
    <w:rsid w:val="00271527"/>
    <w:rsid w:val="00271838"/>
    <w:rsid w:val="00272515"/>
    <w:rsid w:val="00272556"/>
    <w:rsid w:val="00273709"/>
    <w:rsid w:val="00273780"/>
    <w:rsid w:val="00273958"/>
    <w:rsid w:val="00273A50"/>
    <w:rsid w:val="00273E3C"/>
    <w:rsid w:val="002741A9"/>
    <w:rsid w:val="00274AEA"/>
    <w:rsid w:val="00274CF5"/>
    <w:rsid w:val="00274E9E"/>
    <w:rsid w:val="0027595D"/>
    <w:rsid w:val="002766B4"/>
    <w:rsid w:val="00276716"/>
    <w:rsid w:val="00276812"/>
    <w:rsid w:val="00276DDA"/>
    <w:rsid w:val="00277350"/>
    <w:rsid w:val="00280DAE"/>
    <w:rsid w:val="002816B1"/>
    <w:rsid w:val="00282AA8"/>
    <w:rsid w:val="00282CD3"/>
    <w:rsid w:val="0028484A"/>
    <w:rsid w:val="00284A2E"/>
    <w:rsid w:val="0028521C"/>
    <w:rsid w:val="0028611F"/>
    <w:rsid w:val="00287047"/>
    <w:rsid w:val="002870E6"/>
    <w:rsid w:val="0028779A"/>
    <w:rsid w:val="00287F89"/>
    <w:rsid w:val="002900CC"/>
    <w:rsid w:val="002906D8"/>
    <w:rsid w:val="00290B07"/>
    <w:rsid w:val="00290E7C"/>
    <w:rsid w:val="002911CA"/>
    <w:rsid w:val="0029148A"/>
    <w:rsid w:val="00291E1E"/>
    <w:rsid w:val="00291FDC"/>
    <w:rsid w:val="00292AE8"/>
    <w:rsid w:val="002938DA"/>
    <w:rsid w:val="00294D49"/>
    <w:rsid w:val="00294E93"/>
    <w:rsid w:val="0029574E"/>
    <w:rsid w:val="002957C1"/>
    <w:rsid w:val="00295B49"/>
    <w:rsid w:val="0029758E"/>
    <w:rsid w:val="002976C5"/>
    <w:rsid w:val="00297789"/>
    <w:rsid w:val="00297D25"/>
    <w:rsid w:val="00297DB1"/>
    <w:rsid w:val="002A0590"/>
    <w:rsid w:val="002A1B15"/>
    <w:rsid w:val="002A2570"/>
    <w:rsid w:val="002A29FE"/>
    <w:rsid w:val="002A2E34"/>
    <w:rsid w:val="002A3878"/>
    <w:rsid w:val="002A41F1"/>
    <w:rsid w:val="002A47C9"/>
    <w:rsid w:val="002A5591"/>
    <w:rsid w:val="002A5D9D"/>
    <w:rsid w:val="002A630D"/>
    <w:rsid w:val="002A72D7"/>
    <w:rsid w:val="002A72F9"/>
    <w:rsid w:val="002A736B"/>
    <w:rsid w:val="002B13DC"/>
    <w:rsid w:val="002B1441"/>
    <w:rsid w:val="002B2620"/>
    <w:rsid w:val="002B297A"/>
    <w:rsid w:val="002B2A21"/>
    <w:rsid w:val="002B3373"/>
    <w:rsid w:val="002B362F"/>
    <w:rsid w:val="002B396F"/>
    <w:rsid w:val="002B4274"/>
    <w:rsid w:val="002B4B08"/>
    <w:rsid w:val="002B574A"/>
    <w:rsid w:val="002B5D20"/>
    <w:rsid w:val="002B6762"/>
    <w:rsid w:val="002B6C7C"/>
    <w:rsid w:val="002B6CF5"/>
    <w:rsid w:val="002B7F2E"/>
    <w:rsid w:val="002C00EE"/>
    <w:rsid w:val="002C041C"/>
    <w:rsid w:val="002C0758"/>
    <w:rsid w:val="002C1A2C"/>
    <w:rsid w:val="002C289E"/>
    <w:rsid w:val="002C38DF"/>
    <w:rsid w:val="002C3AF5"/>
    <w:rsid w:val="002C3D02"/>
    <w:rsid w:val="002C407C"/>
    <w:rsid w:val="002C40B4"/>
    <w:rsid w:val="002C452F"/>
    <w:rsid w:val="002C46E2"/>
    <w:rsid w:val="002C5027"/>
    <w:rsid w:val="002C563C"/>
    <w:rsid w:val="002C56A7"/>
    <w:rsid w:val="002C5E5D"/>
    <w:rsid w:val="002C5F17"/>
    <w:rsid w:val="002C621C"/>
    <w:rsid w:val="002C70E6"/>
    <w:rsid w:val="002C7FC1"/>
    <w:rsid w:val="002D15F7"/>
    <w:rsid w:val="002D1DBA"/>
    <w:rsid w:val="002D3FCA"/>
    <w:rsid w:val="002D50D5"/>
    <w:rsid w:val="002D5508"/>
    <w:rsid w:val="002D5EDE"/>
    <w:rsid w:val="002D7F61"/>
    <w:rsid w:val="002D7FED"/>
    <w:rsid w:val="002E0847"/>
    <w:rsid w:val="002E1B03"/>
    <w:rsid w:val="002E21B4"/>
    <w:rsid w:val="002E2241"/>
    <w:rsid w:val="002E3843"/>
    <w:rsid w:val="002E3DDD"/>
    <w:rsid w:val="002E449B"/>
    <w:rsid w:val="002E6402"/>
    <w:rsid w:val="002E65CF"/>
    <w:rsid w:val="002E6A79"/>
    <w:rsid w:val="002E6BAD"/>
    <w:rsid w:val="002E7567"/>
    <w:rsid w:val="002E7BE9"/>
    <w:rsid w:val="002E7C50"/>
    <w:rsid w:val="002F02E4"/>
    <w:rsid w:val="002F072F"/>
    <w:rsid w:val="002F0F5D"/>
    <w:rsid w:val="002F24BB"/>
    <w:rsid w:val="002F3219"/>
    <w:rsid w:val="002F68AF"/>
    <w:rsid w:val="002F71F3"/>
    <w:rsid w:val="002F7E8F"/>
    <w:rsid w:val="00300BEB"/>
    <w:rsid w:val="00302F41"/>
    <w:rsid w:val="00303A8E"/>
    <w:rsid w:val="00303E12"/>
    <w:rsid w:val="00303F5D"/>
    <w:rsid w:val="0030443E"/>
    <w:rsid w:val="003047DC"/>
    <w:rsid w:val="00304FB6"/>
    <w:rsid w:val="00305370"/>
    <w:rsid w:val="00306101"/>
    <w:rsid w:val="00306345"/>
    <w:rsid w:val="00307AE2"/>
    <w:rsid w:val="00307C22"/>
    <w:rsid w:val="00307DAE"/>
    <w:rsid w:val="00310468"/>
    <w:rsid w:val="0031056B"/>
    <w:rsid w:val="00310865"/>
    <w:rsid w:val="00311145"/>
    <w:rsid w:val="00313A32"/>
    <w:rsid w:val="003153CF"/>
    <w:rsid w:val="00316804"/>
    <w:rsid w:val="00317701"/>
    <w:rsid w:val="00317F96"/>
    <w:rsid w:val="00320185"/>
    <w:rsid w:val="0032050E"/>
    <w:rsid w:val="00320ECB"/>
    <w:rsid w:val="00321D81"/>
    <w:rsid w:val="00322248"/>
    <w:rsid w:val="00322537"/>
    <w:rsid w:val="00322DC8"/>
    <w:rsid w:val="00322EC3"/>
    <w:rsid w:val="00324DCE"/>
    <w:rsid w:val="00325396"/>
    <w:rsid w:val="00325596"/>
    <w:rsid w:val="00325647"/>
    <w:rsid w:val="003258AD"/>
    <w:rsid w:val="003273CC"/>
    <w:rsid w:val="003278AA"/>
    <w:rsid w:val="00327E2B"/>
    <w:rsid w:val="00330BD6"/>
    <w:rsid w:val="00330DBF"/>
    <w:rsid w:val="003312B5"/>
    <w:rsid w:val="00331692"/>
    <w:rsid w:val="00331C60"/>
    <w:rsid w:val="003327FF"/>
    <w:rsid w:val="00332BDC"/>
    <w:rsid w:val="00332C12"/>
    <w:rsid w:val="00333338"/>
    <w:rsid w:val="003335CD"/>
    <w:rsid w:val="0033366D"/>
    <w:rsid w:val="00334810"/>
    <w:rsid w:val="0033561B"/>
    <w:rsid w:val="003364B7"/>
    <w:rsid w:val="003366AC"/>
    <w:rsid w:val="00336FBA"/>
    <w:rsid w:val="003370F1"/>
    <w:rsid w:val="00340261"/>
    <w:rsid w:val="00340EB2"/>
    <w:rsid w:val="00341207"/>
    <w:rsid w:val="00341502"/>
    <w:rsid w:val="00341ED5"/>
    <w:rsid w:val="003420CF"/>
    <w:rsid w:val="00343453"/>
    <w:rsid w:val="00343D37"/>
    <w:rsid w:val="0034436E"/>
    <w:rsid w:val="00347AE7"/>
    <w:rsid w:val="0035078B"/>
    <w:rsid w:val="00350889"/>
    <w:rsid w:val="0035094F"/>
    <w:rsid w:val="00351635"/>
    <w:rsid w:val="003522BF"/>
    <w:rsid w:val="0035296A"/>
    <w:rsid w:val="00353C5B"/>
    <w:rsid w:val="0035435D"/>
    <w:rsid w:val="00354890"/>
    <w:rsid w:val="00354B39"/>
    <w:rsid w:val="00355841"/>
    <w:rsid w:val="00355DF9"/>
    <w:rsid w:val="003560C9"/>
    <w:rsid w:val="003561C4"/>
    <w:rsid w:val="00356382"/>
    <w:rsid w:val="0035652C"/>
    <w:rsid w:val="0035690D"/>
    <w:rsid w:val="00356B3F"/>
    <w:rsid w:val="00357227"/>
    <w:rsid w:val="00357A31"/>
    <w:rsid w:val="00360120"/>
    <w:rsid w:val="0036027A"/>
    <w:rsid w:val="00360B30"/>
    <w:rsid w:val="00360CEF"/>
    <w:rsid w:val="00360E59"/>
    <w:rsid w:val="00360E6D"/>
    <w:rsid w:val="00361804"/>
    <w:rsid w:val="00361F07"/>
    <w:rsid w:val="00363E23"/>
    <w:rsid w:val="00364057"/>
    <w:rsid w:val="00364B62"/>
    <w:rsid w:val="00364E4E"/>
    <w:rsid w:val="00364FFD"/>
    <w:rsid w:val="0036611D"/>
    <w:rsid w:val="00366572"/>
    <w:rsid w:val="003665AA"/>
    <w:rsid w:val="00367863"/>
    <w:rsid w:val="00367B81"/>
    <w:rsid w:val="00367D73"/>
    <w:rsid w:val="00370C34"/>
    <w:rsid w:val="00371B47"/>
    <w:rsid w:val="00371BF6"/>
    <w:rsid w:val="00371CAF"/>
    <w:rsid w:val="003725DC"/>
    <w:rsid w:val="003735F9"/>
    <w:rsid w:val="003736D5"/>
    <w:rsid w:val="003740A7"/>
    <w:rsid w:val="00374C3D"/>
    <w:rsid w:val="00374C9D"/>
    <w:rsid w:val="00374F9A"/>
    <w:rsid w:val="00375498"/>
    <w:rsid w:val="003754EF"/>
    <w:rsid w:val="00376A75"/>
    <w:rsid w:val="00376DD2"/>
    <w:rsid w:val="003774EA"/>
    <w:rsid w:val="00380900"/>
    <w:rsid w:val="00380E6E"/>
    <w:rsid w:val="003812F0"/>
    <w:rsid w:val="00381829"/>
    <w:rsid w:val="003821DF"/>
    <w:rsid w:val="00382685"/>
    <w:rsid w:val="003826E4"/>
    <w:rsid w:val="003827D4"/>
    <w:rsid w:val="003829B7"/>
    <w:rsid w:val="00382C01"/>
    <w:rsid w:val="0038410A"/>
    <w:rsid w:val="00384DBD"/>
    <w:rsid w:val="00385591"/>
    <w:rsid w:val="003862D2"/>
    <w:rsid w:val="00386A27"/>
    <w:rsid w:val="003875CA"/>
    <w:rsid w:val="00387736"/>
    <w:rsid w:val="003878AA"/>
    <w:rsid w:val="00387A7D"/>
    <w:rsid w:val="00387B7E"/>
    <w:rsid w:val="003904E0"/>
    <w:rsid w:val="00390757"/>
    <w:rsid w:val="003908AE"/>
    <w:rsid w:val="003910D3"/>
    <w:rsid w:val="00391656"/>
    <w:rsid w:val="00391FC1"/>
    <w:rsid w:val="0039231C"/>
    <w:rsid w:val="0039240A"/>
    <w:rsid w:val="003926C2"/>
    <w:rsid w:val="00392F9C"/>
    <w:rsid w:val="0039302B"/>
    <w:rsid w:val="00393C66"/>
    <w:rsid w:val="00393F6E"/>
    <w:rsid w:val="00394DCB"/>
    <w:rsid w:val="00396169"/>
    <w:rsid w:val="00396B50"/>
    <w:rsid w:val="00396C22"/>
    <w:rsid w:val="0039732D"/>
    <w:rsid w:val="00397FF3"/>
    <w:rsid w:val="003A175D"/>
    <w:rsid w:val="003A19EB"/>
    <w:rsid w:val="003A1BA6"/>
    <w:rsid w:val="003A2479"/>
    <w:rsid w:val="003A26CB"/>
    <w:rsid w:val="003A2DD3"/>
    <w:rsid w:val="003A326D"/>
    <w:rsid w:val="003A5FC4"/>
    <w:rsid w:val="003A6531"/>
    <w:rsid w:val="003A6A80"/>
    <w:rsid w:val="003A6D94"/>
    <w:rsid w:val="003A6FAB"/>
    <w:rsid w:val="003A744A"/>
    <w:rsid w:val="003A78DC"/>
    <w:rsid w:val="003B081A"/>
    <w:rsid w:val="003B0DC4"/>
    <w:rsid w:val="003B1815"/>
    <w:rsid w:val="003B18C7"/>
    <w:rsid w:val="003B1A0D"/>
    <w:rsid w:val="003B1C8E"/>
    <w:rsid w:val="003B356F"/>
    <w:rsid w:val="003B3ECB"/>
    <w:rsid w:val="003B3FA3"/>
    <w:rsid w:val="003B4905"/>
    <w:rsid w:val="003B5569"/>
    <w:rsid w:val="003B5C75"/>
    <w:rsid w:val="003B61D9"/>
    <w:rsid w:val="003B6AB5"/>
    <w:rsid w:val="003B6D78"/>
    <w:rsid w:val="003C046A"/>
    <w:rsid w:val="003C0483"/>
    <w:rsid w:val="003C13E7"/>
    <w:rsid w:val="003C2F0A"/>
    <w:rsid w:val="003C377F"/>
    <w:rsid w:val="003C38F9"/>
    <w:rsid w:val="003C4903"/>
    <w:rsid w:val="003C51ED"/>
    <w:rsid w:val="003C587B"/>
    <w:rsid w:val="003C6298"/>
    <w:rsid w:val="003C67C2"/>
    <w:rsid w:val="003C6D31"/>
    <w:rsid w:val="003C726E"/>
    <w:rsid w:val="003C7A37"/>
    <w:rsid w:val="003D09B4"/>
    <w:rsid w:val="003D09D2"/>
    <w:rsid w:val="003D22B6"/>
    <w:rsid w:val="003D24A3"/>
    <w:rsid w:val="003D3DD1"/>
    <w:rsid w:val="003D40DE"/>
    <w:rsid w:val="003D43D9"/>
    <w:rsid w:val="003D4FF5"/>
    <w:rsid w:val="003D5DAD"/>
    <w:rsid w:val="003D5DB4"/>
    <w:rsid w:val="003D61BB"/>
    <w:rsid w:val="003D6506"/>
    <w:rsid w:val="003D6921"/>
    <w:rsid w:val="003D7095"/>
    <w:rsid w:val="003D73C3"/>
    <w:rsid w:val="003D7553"/>
    <w:rsid w:val="003E01C8"/>
    <w:rsid w:val="003E14FC"/>
    <w:rsid w:val="003E1880"/>
    <w:rsid w:val="003E2932"/>
    <w:rsid w:val="003E4577"/>
    <w:rsid w:val="003E4965"/>
    <w:rsid w:val="003E501B"/>
    <w:rsid w:val="003E5CF4"/>
    <w:rsid w:val="003E5D45"/>
    <w:rsid w:val="003E6C80"/>
    <w:rsid w:val="003E726A"/>
    <w:rsid w:val="003E7294"/>
    <w:rsid w:val="003F0FE3"/>
    <w:rsid w:val="003F11FF"/>
    <w:rsid w:val="003F1410"/>
    <w:rsid w:val="003F22CC"/>
    <w:rsid w:val="003F23C0"/>
    <w:rsid w:val="003F3133"/>
    <w:rsid w:val="003F3715"/>
    <w:rsid w:val="003F4B28"/>
    <w:rsid w:val="003F65B7"/>
    <w:rsid w:val="003F7E73"/>
    <w:rsid w:val="00400200"/>
    <w:rsid w:val="004002A9"/>
    <w:rsid w:val="00400660"/>
    <w:rsid w:val="00401B06"/>
    <w:rsid w:val="004026CA"/>
    <w:rsid w:val="00402EE9"/>
    <w:rsid w:val="004039D5"/>
    <w:rsid w:val="00404A67"/>
    <w:rsid w:val="00405105"/>
    <w:rsid w:val="004056CF"/>
    <w:rsid w:val="00406592"/>
    <w:rsid w:val="00407519"/>
    <w:rsid w:val="004076A1"/>
    <w:rsid w:val="004079BD"/>
    <w:rsid w:val="00407EE4"/>
    <w:rsid w:val="00411412"/>
    <w:rsid w:val="00411479"/>
    <w:rsid w:val="004114A6"/>
    <w:rsid w:val="004115DE"/>
    <w:rsid w:val="00412032"/>
    <w:rsid w:val="00413D73"/>
    <w:rsid w:val="0041457C"/>
    <w:rsid w:val="00414DE9"/>
    <w:rsid w:val="00414F16"/>
    <w:rsid w:val="00415928"/>
    <w:rsid w:val="00415CA3"/>
    <w:rsid w:val="00415D08"/>
    <w:rsid w:val="00415D58"/>
    <w:rsid w:val="00416781"/>
    <w:rsid w:val="00417B84"/>
    <w:rsid w:val="00420180"/>
    <w:rsid w:val="00420298"/>
    <w:rsid w:val="00420AFB"/>
    <w:rsid w:val="00420DE1"/>
    <w:rsid w:val="00421340"/>
    <w:rsid w:val="0042256C"/>
    <w:rsid w:val="00423085"/>
    <w:rsid w:val="004236DA"/>
    <w:rsid w:val="00423973"/>
    <w:rsid w:val="00424241"/>
    <w:rsid w:val="00424EF9"/>
    <w:rsid w:val="00425651"/>
    <w:rsid w:val="00425950"/>
    <w:rsid w:val="00426918"/>
    <w:rsid w:val="00426998"/>
    <w:rsid w:val="00426CB9"/>
    <w:rsid w:val="00427828"/>
    <w:rsid w:val="00427AC3"/>
    <w:rsid w:val="00430922"/>
    <w:rsid w:val="00430B25"/>
    <w:rsid w:val="0043112C"/>
    <w:rsid w:val="00431796"/>
    <w:rsid w:val="00431D35"/>
    <w:rsid w:val="004333A6"/>
    <w:rsid w:val="00433A57"/>
    <w:rsid w:val="00434CF3"/>
    <w:rsid w:val="00434E36"/>
    <w:rsid w:val="00435634"/>
    <w:rsid w:val="004359D9"/>
    <w:rsid w:val="00436313"/>
    <w:rsid w:val="00436B5F"/>
    <w:rsid w:val="0043785D"/>
    <w:rsid w:val="00440168"/>
    <w:rsid w:val="004409A8"/>
    <w:rsid w:val="004414A6"/>
    <w:rsid w:val="00441605"/>
    <w:rsid w:val="004425AD"/>
    <w:rsid w:val="00442902"/>
    <w:rsid w:val="00443A2F"/>
    <w:rsid w:val="004450DB"/>
    <w:rsid w:val="004457D7"/>
    <w:rsid w:val="004459F2"/>
    <w:rsid w:val="00445AC0"/>
    <w:rsid w:val="00446814"/>
    <w:rsid w:val="00446824"/>
    <w:rsid w:val="00451336"/>
    <w:rsid w:val="00451C5F"/>
    <w:rsid w:val="00452043"/>
    <w:rsid w:val="00452563"/>
    <w:rsid w:val="0045314C"/>
    <w:rsid w:val="00453332"/>
    <w:rsid w:val="0045336B"/>
    <w:rsid w:val="00453A8B"/>
    <w:rsid w:val="00454187"/>
    <w:rsid w:val="00455270"/>
    <w:rsid w:val="00455792"/>
    <w:rsid w:val="00456365"/>
    <w:rsid w:val="00456627"/>
    <w:rsid w:val="004578CD"/>
    <w:rsid w:val="00457FCF"/>
    <w:rsid w:val="0046062A"/>
    <w:rsid w:val="00460BD3"/>
    <w:rsid w:val="00461C72"/>
    <w:rsid w:val="004620E8"/>
    <w:rsid w:val="004628C6"/>
    <w:rsid w:val="0046453F"/>
    <w:rsid w:val="0046455E"/>
    <w:rsid w:val="00465204"/>
    <w:rsid w:val="00466107"/>
    <w:rsid w:val="004661FC"/>
    <w:rsid w:val="004676A1"/>
    <w:rsid w:val="0047004E"/>
    <w:rsid w:val="004708D3"/>
    <w:rsid w:val="00470A86"/>
    <w:rsid w:val="004723C6"/>
    <w:rsid w:val="00472666"/>
    <w:rsid w:val="00472ABD"/>
    <w:rsid w:val="004733D6"/>
    <w:rsid w:val="004735D0"/>
    <w:rsid w:val="00473C45"/>
    <w:rsid w:val="00474989"/>
    <w:rsid w:val="00475420"/>
    <w:rsid w:val="004754AB"/>
    <w:rsid w:val="00476BFE"/>
    <w:rsid w:val="0047751C"/>
    <w:rsid w:val="0047772C"/>
    <w:rsid w:val="00480143"/>
    <w:rsid w:val="00480367"/>
    <w:rsid w:val="0048125B"/>
    <w:rsid w:val="00483BB8"/>
    <w:rsid w:val="00483D01"/>
    <w:rsid w:val="00483EE9"/>
    <w:rsid w:val="0048484F"/>
    <w:rsid w:val="0048492D"/>
    <w:rsid w:val="00485297"/>
    <w:rsid w:val="00486D82"/>
    <w:rsid w:val="00487EAC"/>
    <w:rsid w:val="00490F1A"/>
    <w:rsid w:val="00491078"/>
    <w:rsid w:val="00491900"/>
    <w:rsid w:val="00491EDE"/>
    <w:rsid w:val="0049269D"/>
    <w:rsid w:val="00493D05"/>
    <w:rsid w:val="00493EE3"/>
    <w:rsid w:val="00494188"/>
    <w:rsid w:val="00495A6A"/>
    <w:rsid w:val="0049776F"/>
    <w:rsid w:val="004A019C"/>
    <w:rsid w:val="004A0D5E"/>
    <w:rsid w:val="004A13AC"/>
    <w:rsid w:val="004A14B6"/>
    <w:rsid w:val="004A18AD"/>
    <w:rsid w:val="004A20C6"/>
    <w:rsid w:val="004A2C1F"/>
    <w:rsid w:val="004A2EBE"/>
    <w:rsid w:val="004A39B0"/>
    <w:rsid w:val="004A48B0"/>
    <w:rsid w:val="004A4FF7"/>
    <w:rsid w:val="004A535C"/>
    <w:rsid w:val="004A6443"/>
    <w:rsid w:val="004A681C"/>
    <w:rsid w:val="004A6D7E"/>
    <w:rsid w:val="004A731D"/>
    <w:rsid w:val="004A7803"/>
    <w:rsid w:val="004A7980"/>
    <w:rsid w:val="004A7BB1"/>
    <w:rsid w:val="004A7DE1"/>
    <w:rsid w:val="004A7E96"/>
    <w:rsid w:val="004B040E"/>
    <w:rsid w:val="004B05DD"/>
    <w:rsid w:val="004B0F8D"/>
    <w:rsid w:val="004B1892"/>
    <w:rsid w:val="004B234F"/>
    <w:rsid w:val="004B260B"/>
    <w:rsid w:val="004B2D37"/>
    <w:rsid w:val="004B3011"/>
    <w:rsid w:val="004B355B"/>
    <w:rsid w:val="004B3E2F"/>
    <w:rsid w:val="004B4E42"/>
    <w:rsid w:val="004B4EE0"/>
    <w:rsid w:val="004B5BB4"/>
    <w:rsid w:val="004B5D50"/>
    <w:rsid w:val="004B6A26"/>
    <w:rsid w:val="004B6FEF"/>
    <w:rsid w:val="004B7333"/>
    <w:rsid w:val="004B73C0"/>
    <w:rsid w:val="004B742A"/>
    <w:rsid w:val="004C23C4"/>
    <w:rsid w:val="004C27FE"/>
    <w:rsid w:val="004C37C4"/>
    <w:rsid w:val="004C3D90"/>
    <w:rsid w:val="004C3EAA"/>
    <w:rsid w:val="004C3F5A"/>
    <w:rsid w:val="004C5BC8"/>
    <w:rsid w:val="004C6541"/>
    <w:rsid w:val="004C657A"/>
    <w:rsid w:val="004C6721"/>
    <w:rsid w:val="004C6C91"/>
    <w:rsid w:val="004C6E83"/>
    <w:rsid w:val="004C7572"/>
    <w:rsid w:val="004C7684"/>
    <w:rsid w:val="004C796C"/>
    <w:rsid w:val="004C7FAB"/>
    <w:rsid w:val="004D0F66"/>
    <w:rsid w:val="004D1043"/>
    <w:rsid w:val="004D15A8"/>
    <w:rsid w:val="004D254E"/>
    <w:rsid w:val="004D2F2F"/>
    <w:rsid w:val="004D459A"/>
    <w:rsid w:val="004D49A8"/>
    <w:rsid w:val="004D5332"/>
    <w:rsid w:val="004D59AF"/>
    <w:rsid w:val="004D5EFE"/>
    <w:rsid w:val="004D6364"/>
    <w:rsid w:val="004D7CF8"/>
    <w:rsid w:val="004E049C"/>
    <w:rsid w:val="004E04ED"/>
    <w:rsid w:val="004E085F"/>
    <w:rsid w:val="004E0AE6"/>
    <w:rsid w:val="004E228E"/>
    <w:rsid w:val="004E326C"/>
    <w:rsid w:val="004E3374"/>
    <w:rsid w:val="004E34F0"/>
    <w:rsid w:val="004E3AAD"/>
    <w:rsid w:val="004E400B"/>
    <w:rsid w:val="004E467B"/>
    <w:rsid w:val="004E4AB6"/>
    <w:rsid w:val="004E4DFC"/>
    <w:rsid w:val="004E51C3"/>
    <w:rsid w:val="004E5D8A"/>
    <w:rsid w:val="004E6096"/>
    <w:rsid w:val="004E75B0"/>
    <w:rsid w:val="004E7FD2"/>
    <w:rsid w:val="004F06D4"/>
    <w:rsid w:val="004F09F3"/>
    <w:rsid w:val="004F16DE"/>
    <w:rsid w:val="004F26A1"/>
    <w:rsid w:val="004F3680"/>
    <w:rsid w:val="004F3727"/>
    <w:rsid w:val="004F5188"/>
    <w:rsid w:val="004F5ABC"/>
    <w:rsid w:val="004F5B59"/>
    <w:rsid w:val="004F5BD2"/>
    <w:rsid w:val="004F61C9"/>
    <w:rsid w:val="004F65CC"/>
    <w:rsid w:val="004F6F78"/>
    <w:rsid w:val="004F71CD"/>
    <w:rsid w:val="004F75C6"/>
    <w:rsid w:val="004F7A88"/>
    <w:rsid w:val="005006DE"/>
    <w:rsid w:val="00500BEA"/>
    <w:rsid w:val="005013A3"/>
    <w:rsid w:val="00501CE5"/>
    <w:rsid w:val="005024A5"/>
    <w:rsid w:val="0050260D"/>
    <w:rsid w:val="00503284"/>
    <w:rsid w:val="0050396F"/>
    <w:rsid w:val="00505A46"/>
    <w:rsid w:val="00505C74"/>
    <w:rsid w:val="0050648A"/>
    <w:rsid w:val="00511866"/>
    <w:rsid w:val="005124E1"/>
    <w:rsid w:val="0051269C"/>
    <w:rsid w:val="0051401E"/>
    <w:rsid w:val="0051522B"/>
    <w:rsid w:val="005160C4"/>
    <w:rsid w:val="005161EC"/>
    <w:rsid w:val="0051645B"/>
    <w:rsid w:val="00517242"/>
    <w:rsid w:val="00517321"/>
    <w:rsid w:val="00517444"/>
    <w:rsid w:val="0051744C"/>
    <w:rsid w:val="00517749"/>
    <w:rsid w:val="005214A9"/>
    <w:rsid w:val="00522479"/>
    <w:rsid w:val="00523D00"/>
    <w:rsid w:val="0052449A"/>
    <w:rsid w:val="00525389"/>
    <w:rsid w:val="005254B9"/>
    <w:rsid w:val="00525CB4"/>
    <w:rsid w:val="0052602C"/>
    <w:rsid w:val="00526054"/>
    <w:rsid w:val="005266FB"/>
    <w:rsid w:val="00526AAD"/>
    <w:rsid w:val="00527391"/>
    <w:rsid w:val="005306A7"/>
    <w:rsid w:val="00530C92"/>
    <w:rsid w:val="005314B9"/>
    <w:rsid w:val="00531A89"/>
    <w:rsid w:val="00531EF1"/>
    <w:rsid w:val="00531FA6"/>
    <w:rsid w:val="005325FB"/>
    <w:rsid w:val="00533DCF"/>
    <w:rsid w:val="005340BA"/>
    <w:rsid w:val="005341E0"/>
    <w:rsid w:val="005345D1"/>
    <w:rsid w:val="00534EF8"/>
    <w:rsid w:val="005363C6"/>
    <w:rsid w:val="00537256"/>
    <w:rsid w:val="0053754E"/>
    <w:rsid w:val="00540210"/>
    <w:rsid w:val="005402F6"/>
    <w:rsid w:val="005418F7"/>
    <w:rsid w:val="00542072"/>
    <w:rsid w:val="00542387"/>
    <w:rsid w:val="0054254F"/>
    <w:rsid w:val="00542572"/>
    <w:rsid w:val="00542A43"/>
    <w:rsid w:val="00542E87"/>
    <w:rsid w:val="00542F3F"/>
    <w:rsid w:val="00543AD1"/>
    <w:rsid w:val="005443F3"/>
    <w:rsid w:val="00544A5C"/>
    <w:rsid w:val="00544C25"/>
    <w:rsid w:val="00545B02"/>
    <w:rsid w:val="00546B2D"/>
    <w:rsid w:val="00547105"/>
    <w:rsid w:val="00547686"/>
    <w:rsid w:val="00547B0E"/>
    <w:rsid w:val="00547B12"/>
    <w:rsid w:val="00550DF7"/>
    <w:rsid w:val="00551738"/>
    <w:rsid w:val="0055185F"/>
    <w:rsid w:val="00551A5E"/>
    <w:rsid w:val="00551F08"/>
    <w:rsid w:val="00551FE5"/>
    <w:rsid w:val="005524AB"/>
    <w:rsid w:val="00552AE4"/>
    <w:rsid w:val="005536EF"/>
    <w:rsid w:val="00553CA6"/>
    <w:rsid w:val="00553FD3"/>
    <w:rsid w:val="0055491E"/>
    <w:rsid w:val="0055596E"/>
    <w:rsid w:val="005559FA"/>
    <w:rsid w:val="00555B9C"/>
    <w:rsid w:val="00555ECF"/>
    <w:rsid w:val="00555F67"/>
    <w:rsid w:val="00556598"/>
    <w:rsid w:val="00556BD4"/>
    <w:rsid w:val="00556F38"/>
    <w:rsid w:val="005576C6"/>
    <w:rsid w:val="0056065B"/>
    <w:rsid w:val="00561D09"/>
    <w:rsid w:val="00561FEF"/>
    <w:rsid w:val="005627BF"/>
    <w:rsid w:val="00562AED"/>
    <w:rsid w:val="00562FBA"/>
    <w:rsid w:val="00563563"/>
    <w:rsid w:val="00563D22"/>
    <w:rsid w:val="005650F0"/>
    <w:rsid w:val="00566A40"/>
    <w:rsid w:val="00566B60"/>
    <w:rsid w:val="00567AD4"/>
    <w:rsid w:val="00567CD4"/>
    <w:rsid w:val="00570291"/>
    <w:rsid w:val="00570E29"/>
    <w:rsid w:val="0057116C"/>
    <w:rsid w:val="00571CE2"/>
    <w:rsid w:val="00571D8B"/>
    <w:rsid w:val="00572013"/>
    <w:rsid w:val="00572156"/>
    <w:rsid w:val="00572A9B"/>
    <w:rsid w:val="00573192"/>
    <w:rsid w:val="005732E1"/>
    <w:rsid w:val="00574405"/>
    <w:rsid w:val="00574B0A"/>
    <w:rsid w:val="00574DC3"/>
    <w:rsid w:val="00576423"/>
    <w:rsid w:val="00576600"/>
    <w:rsid w:val="00577341"/>
    <w:rsid w:val="00577581"/>
    <w:rsid w:val="005779A9"/>
    <w:rsid w:val="00581E6A"/>
    <w:rsid w:val="00581F83"/>
    <w:rsid w:val="0058276B"/>
    <w:rsid w:val="00582E38"/>
    <w:rsid w:val="005839F8"/>
    <w:rsid w:val="0058476E"/>
    <w:rsid w:val="00584877"/>
    <w:rsid w:val="00584A00"/>
    <w:rsid w:val="00585655"/>
    <w:rsid w:val="0058676C"/>
    <w:rsid w:val="00586A00"/>
    <w:rsid w:val="00586B48"/>
    <w:rsid w:val="00587136"/>
    <w:rsid w:val="005873BD"/>
    <w:rsid w:val="00587401"/>
    <w:rsid w:val="005875E5"/>
    <w:rsid w:val="005903A9"/>
    <w:rsid w:val="00591365"/>
    <w:rsid w:val="00591A08"/>
    <w:rsid w:val="00592078"/>
    <w:rsid w:val="00592618"/>
    <w:rsid w:val="00592D09"/>
    <w:rsid w:val="00592FED"/>
    <w:rsid w:val="0059415E"/>
    <w:rsid w:val="00594750"/>
    <w:rsid w:val="005947B8"/>
    <w:rsid w:val="00595042"/>
    <w:rsid w:val="005964F5"/>
    <w:rsid w:val="00597069"/>
    <w:rsid w:val="005974DD"/>
    <w:rsid w:val="00597AE5"/>
    <w:rsid w:val="005A093F"/>
    <w:rsid w:val="005A0BA0"/>
    <w:rsid w:val="005A0C38"/>
    <w:rsid w:val="005A0F10"/>
    <w:rsid w:val="005A1117"/>
    <w:rsid w:val="005A1216"/>
    <w:rsid w:val="005A2A3A"/>
    <w:rsid w:val="005A2A48"/>
    <w:rsid w:val="005A2ECF"/>
    <w:rsid w:val="005A4405"/>
    <w:rsid w:val="005A4AB7"/>
    <w:rsid w:val="005A5232"/>
    <w:rsid w:val="005A585F"/>
    <w:rsid w:val="005A58A6"/>
    <w:rsid w:val="005A5972"/>
    <w:rsid w:val="005A7696"/>
    <w:rsid w:val="005A7A69"/>
    <w:rsid w:val="005B042D"/>
    <w:rsid w:val="005B1EB6"/>
    <w:rsid w:val="005B1F1D"/>
    <w:rsid w:val="005B26E2"/>
    <w:rsid w:val="005B2ABB"/>
    <w:rsid w:val="005B2C01"/>
    <w:rsid w:val="005B35A1"/>
    <w:rsid w:val="005B3CE8"/>
    <w:rsid w:val="005B435F"/>
    <w:rsid w:val="005B44AB"/>
    <w:rsid w:val="005B45C3"/>
    <w:rsid w:val="005B52C1"/>
    <w:rsid w:val="005B565C"/>
    <w:rsid w:val="005B7517"/>
    <w:rsid w:val="005B7D98"/>
    <w:rsid w:val="005B7EA4"/>
    <w:rsid w:val="005C0929"/>
    <w:rsid w:val="005C09D3"/>
    <w:rsid w:val="005C15A3"/>
    <w:rsid w:val="005C19C4"/>
    <w:rsid w:val="005C1C02"/>
    <w:rsid w:val="005C1EA5"/>
    <w:rsid w:val="005C23D9"/>
    <w:rsid w:val="005C2DFD"/>
    <w:rsid w:val="005C2F91"/>
    <w:rsid w:val="005C3146"/>
    <w:rsid w:val="005C40B7"/>
    <w:rsid w:val="005C431C"/>
    <w:rsid w:val="005C506A"/>
    <w:rsid w:val="005C53D1"/>
    <w:rsid w:val="005C68F7"/>
    <w:rsid w:val="005C7D66"/>
    <w:rsid w:val="005C7DA5"/>
    <w:rsid w:val="005D124E"/>
    <w:rsid w:val="005D150F"/>
    <w:rsid w:val="005D2714"/>
    <w:rsid w:val="005D2DCD"/>
    <w:rsid w:val="005D2F32"/>
    <w:rsid w:val="005D3FD9"/>
    <w:rsid w:val="005D47DF"/>
    <w:rsid w:val="005D497B"/>
    <w:rsid w:val="005D4C12"/>
    <w:rsid w:val="005D58A8"/>
    <w:rsid w:val="005D5E84"/>
    <w:rsid w:val="005D656D"/>
    <w:rsid w:val="005D6850"/>
    <w:rsid w:val="005E187E"/>
    <w:rsid w:val="005E211D"/>
    <w:rsid w:val="005E3CC0"/>
    <w:rsid w:val="005E51BC"/>
    <w:rsid w:val="005E5A39"/>
    <w:rsid w:val="005E744E"/>
    <w:rsid w:val="005E7F8A"/>
    <w:rsid w:val="005F0526"/>
    <w:rsid w:val="005F055F"/>
    <w:rsid w:val="005F0758"/>
    <w:rsid w:val="005F2B73"/>
    <w:rsid w:val="005F38E6"/>
    <w:rsid w:val="005F3A19"/>
    <w:rsid w:val="005F3EBD"/>
    <w:rsid w:val="005F4726"/>
    <w:rsid w:val="005F4960"/>
    <w:rsid w:val="005F4B6B"/>
    <w:rsid w:val="005F4D6D"/>
    <w:rsid w:val="005F5249"/>
    <w:rsid w:val="005F72B6"/>
    <w:rsid w:val="005F7A69"/>
    <w:rsid w:val="005F7D28"/>
    <w:rsid w:val="005F7F72"/>
    <w:rsid w:val="00600C65"/>
    <w:rsid w:val="00600DBE"/>
    <w:rsid w:val="00601003"/>
    <w:rsid w:val="00601410"/>
    <w:rsid w:val="00601877"/>
    <w:rsid w:val="00601F77"/>
    <w:rsid w:val="0060274E"/>
    <w:rsid w:val="00602C27"/>
    <w:rsid w:val="00603A9C"/>
    <w:rsid w:val="00603AF8"/>
    <w:rsid w:val="0060417B"/>
    <w:rsid w:val="006049C6"/>
    <w:rsid w:val="00604AD0"/>
    <w:rsid w:val="00605360"/>
    <w:rsid w:val="00605405"/>
    <w:rsid w:val="0060617A"/>
    <w:rsid w:val="006068A7"/>
    <w:rsid w:val="00607531"/>
    <w:rsid w:val="0060770F"/>
    <w:rsid w:val="006078B6"/>
    <w:rsid w:val="006108D8"/>
    <w:rsid w:val="00611386"/>
    <w:rsid w:val="0061280D"/>
    <w:rsid w:val="00612AD8"/>
    <w:rsid w:val="0061388E"/>
    <w:rsid w:val="006138B8"/>
    <w:rsid w:val="00613CE6"/>
    <w:rsid w:val="00615669"/>
    <w:rsid w:val="0061614E"/>
    <w:rsid w:val="006163AC"/>
    <w:rsid w:val="00617152"/>
    <w:rsid w:val="006173A4"/>
    <w:rsid w:val="006177E8"/>
    <w:rsid w:val="00617E27"/>
    <w:rsid w:val="0062197E"/>
    <w:rsid w:val="00621BB7"/>
    <w:rsid w:val="00621C19"/>
    <w:rsid w:val="00621CE0"/>
    <w:rsid w:val="0062246A"/>
    <w:rsid w:val="00622650"/>
    <w:rsid w:val="00622AE4"/>
    <w:rsid w:val="006230E3"/>
    <w:rsid w:val="00624062"/>
    <w:rsid w:val="0062426B"/>
    <w:rsid w:val="00624DED"/>
    <w:rsid w:val="00625612"/>
    <w:rsid w:val="006258DA"/>
    <w:rsid w:val="00626183"/>
    <w:rsid w:val="0062778F"/>
    <w:rsid w:val="00627D29"/>
    <w:rsid w:val="00627F39"/>
    <w:rsid w:val="00630202"/>
    <w:rsid w:val="006312CB"/>
    <w:rsid w:val="006321B7"/>
    <w:rsid w:val="0063231A"/>
    <w:rsid w:val="006330DA"/>
    <w:rsid w:val="006330DB"/>
    <w:rsid w:val="0063337A"/>
    <w:rsid w:val="0063566C"/>
    <w:rsid w:val="00635C22"/>
    <w:rsid w:val="00635C8F"/>
    <w:rsid w:val="00636803"/>
    <w:rsid w:val="00636976"/>
    <w:rsid w:val="006376D0"/>
    <w:rsid w:val="00637E01"/>
    <w:rsid w:val="0064085A"/>
    <w:rsid w:val="00640BFE"/>
    <w:rsid w:val="00641B80"/>
    <w:rsid w:val="00641BEE"/>
    <w:rsid w:val="00641CD2"/>
    <w:rsid w:val="00641E79"/>
    <w:rsid w:val="006422B2"/>
    <w:rsid w:val="00642406"/>
    <w:rsid w:val="00642875"/>
    <w:rsid w:val="00642F3E"/>
    <w:rsid w:val="00643549"/>
    <w:rsid w:val="00643626"/>
    <w:rsid w:val="00643787"/>
    <w:rsid w:val="00643D2E"/>
    <w:rsid w:val="00644AB2"/>
    <w:rsid w:val="00645018"/>
    <w:rsid w:val="00645473"/>
    <w:rsid w:val="00645AB9"/>
    <w:rsid w:val="00645E46"/>
    <w:rsid w:val="00647332"/>
    <w:rsid w:val="00650154"/>
    <w:rsid w:val="00650312"/>
    <w:rsid w:val="00650A53"/>
    <w:rsid w:val="00651B9E"/>
    <w:rsid w:val="00651BF4"/>
    <w:rsid w:val="0065206B"/>
    <w:rsid w:val="0065242F"/>
    <w:rsid w:val="0065286D"/>
    <w:rsid w:val="0065302A"/>
    <w:rsid w:val="0065393E"/>
    <w:rsid w:val="006544FC"/>
    <w:rsid w:val="006556E5"/>
    <w:rsid w:val="00655E3E"/>
    <w:rsid w:val="00661750"/>
    <w:rsid w:val="00661F3F"/>
    <w:rsid w:val="00662506"/>
    <w:rsid w:val="00662955"/>
    <w:rsid w:val="00662A88"/>
    <w:rsid w:val="006631C4"/>
    <w:rsid w:val="00664315"/>
    <w:rsid w:val="00664415"/>
    <w:rsid w:val="00665049"/>
    <w:rsid w:val="0066530E"/>
    <w:rsid w:val="006656D4"/>
    <w:rsid w:val="00665B82"/>
    <w:rsid w:val="006664F0"/>
    <w:rsid w:val="00666730"/>
    <w:rsid w:val="006667CD"/>
    <w:rsid w:val="00666B82"/>
    <w:rsid w:val="00666FE5"/>
    <w:rsid w:val="0066766F"/>
    <w:rsid w:val="0067125D"/>
    <w:rsid w:val="00671485"/>
    <w:rsid w:val="006719EF"/>
    <w:rsid w:val="00671BC9"/>
    <w:rsid w:val="00671DEB"/>
    <w:rsid w:val="00671F1F"/>
    <w:rsid w:val="006728E7"/>
    <w:rsid w:val="00673F78"/>
    <w:rsid w:val="00674646"/>
    <w:rsid w:val="00675C17"/>
    <w:rsid w:val="0067687E"/>
    <w:rsid w:val="00676A61"/>
    <w:rsid w:val="00677D70"/>
    <w:rsid w:val="00681389"/>
    <w:rsid w:val="00681A2A"/>
    <w:rsid w:val="00681C62"/>
    <w:rsid w:val="0068207D"/>
    <w:rsid w:val="00682170"/>
    <w:rsid w:val="00682B37"/>
    <w:rsid w:val="00682C3A"/>
    <w:rsid w:val="00683496"/>
    <w:rsid w:val="00683CB3"/>
    <w:rsid w:val="00684DC3"/>
    <w:rsid w:val="0068538A"/>
    <w:rsid w:val="00686255"/>
    <w:rsid w:val="00686F97"/>
    <w:rsid w:val="00687868"/>
    <w:rsid w:val="00687869"/>
    <w:rsid w:val="00690031"/>
    <w:rsid w:val="0069111A"/>
    <w:rsid w:val="0069139A"/>
    <w:rsid w:val="0069159B"/>
    <w:rsid w:val="0069182A"/>
    <w:rsid w:val="00691C7B"/>
    <w:rsid w:val="00692478"/>
    <w:rsid w:val="0069270E"/>
    <w:rsid w:val="00692CC7"/>
    <w:rsid w:val="00693015"/>
    <w:rsid w:val="006933B1"/>
    <w:rsid w:val="0069420C"/>
    <w:rsid w:val="006942D6"/>
    <w:rsid w:val="006946E0"/>
    <w:rsid w:val="006956DD"/>
    <w:rsid w:val="0069586B"/>
    <w:rsid w:val="00695A86"/>
    <w:rsid w:val="00695C7B"/>
    <w:rsid w:val="006960C5"/>
    <w:rsid w:val="00696572"/>
    <w:rsid w:val="00696954"/>
    <w:rsid w:val="006978B8"/>
    <w:rsid w:val="006A248C"/>
    <w:rsid w:val="006A27BF"/>
    <w:rsid w:val="006A2F95"/>
    <w:rsid w:val="006A3049"/>
    <w:rsid w:val="006A3613"/>
    <w:rsid w:val="006A368E"/>
    <w:rsid w:val="006A3E16"/>
    <w:rsid w:val="006A502B"/>
    <w:rsid w:val="006A5430"/>
    <w:rsid w:val="006A5715"/>
    <w:rsid w:val="006A5AF7"/>
    <w:rsid w:val="006A5B24"/>
    <w:rsid w:val="006A6EAE"/>
    <w:rsid w:val="006A6F6F"/>
    <w:rsid w:val="006A71AE"/>
    <w:rsid w:val="006A73A1"/>
    <w:rsid w:val="006A7A32"/>
    <w:rsid w:val="006A7F38"/>
    <w:rsid w:val="006B020A"/>
    <w:rsid w:val="006B0C91"/>
    <w:rsid w:val="006B0F7C"/>
    <w:rsid w:val="006B167A"/>
    <w:rsid w:val="006B21E9"/>
    <w:rsid w:val="006B3161"/>
    <w:rsid w:val="006B3534"/>
    <w:rsid w:val="006B38E3"/>
    <w:rsid w:val="006B3C4D"/>
    <w:rsid w:val="006B3D5C"/>
    <w:rsid w:val="006B3DB6"/>
    <w:rsid w:val="006B3E0C"/>
    <w:rsid w:val="006B41A6"/>
    <w:rsid w:val="006B443D"/>
    <w:rsid w:val="006B617E"/>
    <w:rsid w:val="006B6B30"/>
    <w:rsid w:val="006B7268"/>
    <w:rsid w:val="006B7382"/>
    <w:rsid w:val="006B7662"/>
    <w:rsid w:val="006B78C2"/>
    <w:rsid w:val="006C052F"/>
    <w:rsid w:val="006C0B0E"/>
    <w:rsid w:val="006C10FF"/>
    <w:rsid w:val="006C1EAB"/>
    <w:rsid w:val="006C2490"/>
    <w:rsid w:val="006C25D5"/>
    <w:rsid w:val="006C3172"/>
    <w:rsid w:val="006C3705"/>
    <w:rsid w:val="006C3C48"/>
    <w:rsid w:val="006C3E44"/>
    <w:rsid w:val="006C4AFB"/>
    <w:rsid w:val="006C4BCB"/>
    <w:rsid w:val="006C4D95"/>
    <w:rsid w:val="006C5219"/>
    <w:rsid w:val="006C54DB"/>
    <w:rsid w:val="006C56CB"/>
    <w:rsid w:val="006C5D91"/>
    <w:rsid w:val="006C6D89"/>
    <w:rsid w:val="006D01B4"/>
    <w:rsid w:val="006D0565"/>
    <w:rsid w:val="006D0774"/>
    <w:rsid w:val="006D08BF"/>
    <w:rsid w:val="006D19EB"/>
    <w:rsid w:val="006D1C05"/>
    <w:rsid w:val="006D2628"/>
    <w:rsid w:val="006D27DB"/>
    <w:rsid w:val="006D2810"/>
    <w:rsid w:val="006D3E47"/>
    <w:rsid w:val="006D4741"/>
    <w:rsid w:val="006D5262"/>
    <w:rsid w:val="006D5AFA"/>
    <w:rsid w:val="006D5BA7"/>
    <w:rsid w:val="006D5F99"/>
    <w:rsid w:val="006D62F8"/>
    <w:rsid w:val="006D6D15"/>
    <w:rsid w:val="006D6F0E"/>
    <w:rsid w:val="006D73AA"/>
    <w:rsid w:val="006D7F9F"/>
    <w:rsid w:val="006E0B18"/>
    <w:rsid w:val="006E128F"/>
    <w:rsid w:val="006E12E8"/>
    <w:rsid w:val="006E2374"/>
    <w:rsid w:val="006E268C"/>
    <w:rsid w:val="006E2FD6"/>
    <w:rsid w:val="006E3322"/>
    <w:rsid w:val="006E3D8B"/>
    <w:rsid w:val="006E3E15"/>
    <w:rsid w:val="006E480A"/>
    <w:rsid w:val="006E4849"/>
    <w:rsid w:val="006E6924"/>
    <w:rsid w:val="006E700C"/>
    <w:rsid w:val="006E7B5A"/>
    <w:rsid w:val="006E7B90"/>
    <w:rsid w:val="006E7D1E"/>
    <w:rsid w:val="006E7ECD"/>
    <w:rsid w:val="006F01C1"/>
    <w:rsid w:val="006F0961"/>
    <w:rsid w:val="006F0ABA"/>
    <w:rsid w:val="006F1ACE"/>
    <w:rsid w:val="006F2687"/>
    <w:rsid w:val="006F2ED6"/>
    <w:rsid w:val="006F2FA4"/>
    <w:rsid w:val="006F378D"/>
    <w:rsid w:val="006F38B8"/>
    <w:rsid w:val="006F38E0"/>
    <w:rsid w:val="006F3F71"/>
    <w:rsid w:val="006F458A"/>
    <w:rsid w:val="006F565C"/>
    <w:rsid w:val="006F570B"/>
    <w:rsid w:val="006F5AE8"/>
    <w:rsid w:val="006F5BC1"/>
    <w:rsid w:val="006F60B4"/>
    <w:rsid w:val="006F6EE3"/>
    <w:rsid w:val="006F728C"/>
    <w:rsid w:val="006F74A2"/>
    <w:rsid w:val="0070053A"/>
    <w:rsid w:val="0070064C"/>
    <w:rsid w:val="00700860"/>
    <w:rsid w:val="00700C6B"/>
    <w:rsid w:val="007011A3"/>
    <w:rsid w:val="00702272"/>
    <w:rsid w:val="00702431"/>
    <w:rsid w:val="0070244A"/>
    <w:rsid w:val="00702656"/>
    <w:rsid w:val="0070379E"/>
    <w:rsid w:val="00705446"/>
    <w:rsid w:val="007054C8"/>
    <w:rsid w:val="00707615"/>
    <w:rsid w:val="00707834"/>
    <w:rsid w:val="00707949"/>
    <w:rsid w:val="00707ABA"/>
    <w:rsid w:val="0071004D"/>
    <w:rsid w:val="00710DFE"/>
    <w:rsid w:val="00711D56"/>
    <w:rsid w:val="007124A1"/>
    <w:rsid w:val="00712B6F"/>
    <w:rsid w:val="00713098"/>
    <w:rsid w:val="00713677"/>
    <w:rsid w:val="00713DFE"/>
    <w:rsid w:val="00714878"/>
    <w:rsid w:val="007155DC"/>
    <w:rsid w:val="00716683"/>
    <w:rsid w:val="007169D3"/>
    <w:rsid w:val="00716D6B"/>
    <w:rsid w:val="00716D96"/>
    <w:rsid w:val="007171D0"/>
    <w:rsid w:val="00720A28"/>
    <w:rsid w:val="0072169C"/>
    <w:rsid w:val="00721D6D"/>
    <w:rsid w:val="00722342"/>
    <w:rsid w:val="00722578"/>
    <w:rsid w:val="0072265D"/>
    <w:rsid w:val="007228D0"/>
    <w:rsid w:val="00723C50"/>
    <w:rsid w:val="007242CF"/>
    <w:rsid w:val="0072461A"/>
    <w:rsid w:val="007248CB"/>
    <w:rsid w:val="00724DF6"/>
    <w:rsid w:val="00725615"/>
    <w:rsid w:val="00725CF7"/>
    <w:rsid w:val="007268BE"/>
    <w:rsid w:val="00727211"/>
    <w:rsid w:val="0072729D"/>
    <w:rsid w:val="00730203"/>
    <w:rsid w:val="00730605"/>
    <w:rsid w:val="00730C80"/>
    <w:rsid w:val="00732489"/>
    <w:rsid w:val="00732BC1"/>
    <w:rsid w:val="007332E4"/>
    <w:rsid w:val="00733376"/>
    <w:rsid w:val="0073351A"/>
    <w:rsid w:val="00733EA2"/>
    <w:rsid w:val="0073402F"/>
    <w:rsid w:val="00734A4E"/>
    <w:rsid w:val="00734CAB"/>
    <w:rsid w:val="00734D47"/>
    <w:rsid w:val="007352A8"/>
    <w:rsid w:val="00735371"/>
    <w:rsid w:val="00735AE5"/>
    <w:rsid w:val="00735BDB"/>
    <w:rsid w:val="00736519"/>
    <w:rsid w:val="00737998"/>
    <w:rsid w:val="007416BC"/>
    <w:rsid w:val="007417E3"/>
    <w:rsid w:val="00741CE0"/>
    <w:rsid w:val="00742DB3"/>
    <w:rsid w:val="00742DD1"/>
    <w:rsid w:val="0074374E"/>
    <w:rsid w:val="00743947"/>
    <w:rsid w:val="00743B94"/>
    <w:rsid w:val="00743C63"/>
    <w:rsid w:val="007447C1"/>
    <w:rsid w:val="00745871"/>
    <w:rsid w:val="00746A1F"/>
    <w:rsid w:val="00747D4D"/>
    <w:rsid w:val="00750317"/>
    <w:rsid w:val="007503B9"/>
    <w:rsid w:val="007507E1"/>
    <w:rsid w:val="00752106"/>
    <w:rsid w:val="007523FA"/>
    <w:rsid w:val="007524F4"/>
    <w:rsid w:val="00753E7F"/>
    <w:rsid w:val="00755374"/>
    <w:rsid w:val="00756B9E"/>
    <w:rsid w:val="0075705E"/>
    <w:rsid w:val="00757444"/>
    <w:rsid w:val="0075763E"/>
    <w:rsid w:val="0075795E"/>
    <w:rsid w:val="00757BAB"/>
    <w:rsid w:val="0076008A"/>
    <w:rsid w:val="0076056D"/>
    <w:rsid w:val="00760700"/>
    <w:rsid w:val="00761717"/>
    <w:rsid w:val="00761FDC"/>
    <w:rsid w:val="00762084"/>
    <w:rsid w:val="0076363C"/>
    <w:rsid w:val="00763A52"/>
    <w:rsid w:val="00763FA4"/>
    <w:rsid w:val="007643E3"/>
    <w:rsid w:val="007649CF"/>
    <w:rsid w:val="00764D93"/>
    <w:rsid w:val="0076585E"/>
    <w:rsid w:val="007658B8"/>
    <w:rsid w:val="00766055"/>
    <w:rsid w:val="00766A5D"/>
    <w:rsid w:val="00766FB9"/>
    <w:rsid w:val="007677ED"/>
    <w:rsid w:val="007678E9"/>
    <w:rsid w:val="00770D6B"/>
    <w:rsid w:val="007719F1"/>
    <w:rsid w:val="007720B7"/>
    <w:rsid w:val="007723D1"/>
    <w:rsid w:val="00773370"/>
    <w:rsid w:val="00773443"/>
    <w:rsid w:val="0077344D"/>
    <w:rsid w:val="00773723"/>
    <w:rsid w:val="00773795"/>
    <w:rsid w:val="00773BD6"/>
    <w:rsid w:val="00773DE6"/>
    <w:rsid w:val="00773F39"/>
    <w:rsid w:val="007744F5"/>
    <w:rsid w:val="007748F2"/>
    <w:rsid w:val="00774937"/>
    <w:rsid w:val="0077498D"/>
    <w:rsid w:val="007750AD"/>
    <w:rsid w:val="007761B1"/>
    <w:rsid w:val="00776C8B"/>
    <w:rsid w:val="00776DCB"/>
    <w:rsid w:val="007774F8"/>
    <w:rsid w:val="00777F09"/>
    <w:rsid w:val="00780008"/>
    <w:rsid w:val="00780846"/>
    <w:rsid w:val="00780B69"/>
    <w:rsid w:val="00780B74"/>
    <w:rsid w:val="007814CB"/>
    <w:rsid w:val="00781A46"/>
    <w:rsid w:val="00782C47"/>
    <w:rsid w:val="00782DE5"/>
    <w:rsid w:val="007838A8"/>
    <w:rsid w:val="00783A89"/>
    <w:rsid w:val="00783AC2"/>
    <w:rsid w:val="00783B61"/>
    <w:rsid w:val="00784475"/>
    <w:rsid w:val="00785276"/>
    <w:rsid w:val="0078534E"/>
    <w:rsid w:val="00785677"/>
    <w:rsid w:val="00785CF1"/>
    <w:rsid w:val="00787583"/>
    <w:rsid w:val="0078797E"/>
    <w:rsid w:val="00787A6A"/>
    <w:rsid w:val="007904BF"/>
    <w:rsid w:val="00790C13"/>
    <w:rsid w:val="00791531"/>
    <w:rsid w:val="0079172C"/>
    <w:rsid w:val="00791B01"/>
    <w:rsid w:val="00791D52"/>
    <w:rsid w:val="00791D78"/>
    <w:rsid w:val="00792267"/>
    <w:rsid w:val="0079226D"/>
    <w:rsid w:val="00793240"/>
    <w:rsid w:val="0079332F"/>
    <w:rsid w:val="00793884"/>
    <w:rsid w:val="00794B0D"/>
    <w:rsid w:val="00795214"/>
    <w:rsid w:val="00795AC3"/>
    <w:rsid w:val="007961F1"/>
    <w:rsid w:val="007A0596"/>
    <w:rsid w:val="007A0D04"/>
    <w:rsid w:val="007A1164"/>
    <w:rsid w:val="007A17B4"/>
    <w:rsid w:val="007A21AD"/>
    <w:rsid w:val="007A2218"/>
    <w:rsid w:val="007A2464"/>
    <w:rsid w:val="007A2ED4"/>
    <w:rsid w:val="007A3BC0"/>
    <w:rsid w:val="007A3C20"/>
    <w:rsid w:val="007A3D4E"/>
    <w:rsid w:val="007A44CD"/>
    <w:rsid w:val="007A4713"/>
    <w:rsid w:val="007A4C37"/>
    <w:rsid w:val="007A5499"/>
    <w:rsid w:val="007A55AA"/>
    <w:rsid w:val="007A5D2D"/>
    <w:rsid w:val="007A76A0"/>
    <w:rsid w:val="007A7767"/>
    <w:rsid w:val="007A7925"/>
    <w:rsid w:val="007A7C1C"/>
    <w:rsid w:val="007B02AC"/>
    <w:rsid w:val="007B1757"/>
    <w:rsid w:val="007B2287"/>
    <w:rsid w:val="007B2670"/>
    <w:rsid w:val="007B2B0B"/>
    <w:rsid w:val="007B31E6"/>
    <w:rsid w:val="007B3D90"/>
    <w:rsid w:val="007B4B18"/>
    <w:rsid w:val="007B551D"/>
    <w:rsid w:val="007B62FA"/>
    <w:rsid w:val="007B6899"/>
    <w:rsid w:val="007B6A19"/>
    <w:rsid w:val="007B734A"/>
    <w:rsid w:val="007B7B72"/>
    <w:rsid w:val="007C0E83"/>
    <w:rsid w:val="007C10E5"/>
    <w:rsid w:val="007C1C04"/>
    <w:rsid w:val="007C3775"/>
    <w:rsid w:val="007C381D"/>
    <w:rsid w:val="007C4545"/>
    <w:rsid w:val="007C4627"/>
    <w:rsid w:val="007C48AE"/>
    <w:rsid w:val="007C4B13"/>
    <w:rsid w:val="007C4E8E"/>
    <w:rsid w:val="007C5353"/>
    <w:rsid w:val="007C68FE"/>
    <w:rsid w:val="007C690B"/>
    <w:rsid w:val="007C7C24"/>
    <w:rsid w:val="007D0C29"/>
    <w:rsid w:val="007D1857"/>
    <w:rsid w:val="007D1F1B"/>
    <w:rsid w:val="007D2006"/>
    <w:rsid w:val="007D27CC"/>
    <w:rsid w:val="007D28E1"/>
    <w:rsid w:val="007D2938"/>
    <w:rsid w:val="007D4266"/>
    <w:rsid w:val="007D49EF"/>
    <w:rsid w:val="007D4CBE"/>
    <w:rsid w:val="007D4F47"/>
    <w:rsid w:val="007D561B"/>
    <w:rsid w:val="007D56BB"/>
    <w:rsid w:val="007D5715"/>
    <w:rsid w:val="007D5E8D"/>
    <w:rsid w:val="007D7521"/>
    <w:rsid w:val="007D7A98"/>
    <w:rsid w:val="007D7BCA"/>
    <w:rsid w:val="007D7C83"/>
    <w:rsid w:val="007E052E"/>
    <w:rsid w:val="007E0702"/>
    <w:rsid w:val="007E189D"/>
    <w:rsid w:val="007E18C3"/>
    <w:rsid w:val="007E1BB3"/>
    <w:rsid w:val="007E2BFC"/>
    <w:rsid w:val="007E627B"/>
    <w:rsid w:val="007E69DE"/>
    <w:rsid w:val="007E6C32"/>
    <w:rsid w:val="007E7E8E"/>
    <w:rsid w:val="007F085D"/>
    <w:rsid w:val="007F10DF"/>
    <w:rsid w:val="007F1C00"/>
    <w:rsid w:val="007F1FCB"/>
    <w:rsid w:val="007F3074"/>
    <w:rsid w:val="007F450C"/>
    <w:rsid w:val="007F4D9F"/>
    <w:rsid w:val="007F5137"/>
    <w:rsid w:val="007F6DEA"/>
    <w:rsid w:val="007F7B23"/>
    <w:rsid w:val="008002CE"/>
    <w:rsid w:val="00800CCA"/>
    <w:rsid w:val="00802BE6"/>
    <w:rsid w:val="00802DB4"/>
    <w:rsid w:val="008035D9"/>
    <w:rsid w:val="0080390B"/>
    <w:rsid w:val="00803B49"/>
    <w:rsid w:val="0080413B"/>
    <w:rsid w:val="008043A7"/>
    <w:rsid w:val="00805A61"/>
    <w:rsid w:val="008060EB"/>
    <w:rsid w:val="00806907"/>
    <w:rsid w:val="00806AA0"/>
    <w:rsid w:val="00807032"/>
    <w:rsid w:val="00807476"/>
    <w:rsid w:val="00807D1F"/>
    <w:rsid w:val="00807FC2"/>
    <w:rsid w:val="00811F99"/>
    <w:rsid w:val="00813713"/>
    <w:rsid w:val="00813C15"/>
    <w:rsid w:val="0081494C"/>
    <w:rsid w:val="00815C0D"/>
    <w:rsid w:val="0081781D"/>
    <w:rsid w:val="00820620"/>
    <w:rsid w:val="00820BAA"/>
    <w:rsid w:val="0082158D"/>
    <w:rsid w:val="00821A6A"/>
    <w:rsid w:val="00823A18"/>
    <w:rsid w:val="00824216"/>
    <w:rsid w:val="00824327"/>
    <w:rsid w:val="0082433A"/>
    <w:rsid w:val="00825146"/>
    <w:rsid w:val="00825D45"/>
    <w:rsid w:val="00826CE6"/>
    <w:rsid w:val="00827C5A"/>
    <w:rsid w:val="00830697"/>
    <w:rsid w:val="00830EC2"/>
    <w:rsid w:val="0083106C"/>
    <w:rsid w:val="0083120E"/>
    <w:rsid w:val="00832D33"/>
    <w:rsid w:val="00833D11"/>
    <w:rsid w:val="008341F5"/>
    <w:rsid w:val="00834D74"/>
    <w:rsid w:val="0083550D"/>
    <w:rsid w:val="00835B78"/>
    <w:rsid w:val="00836365"/>
    <w:rsid w:val="00836A04"/>
    <w:rsid w:val="00836A97"/>
    <w:rsid w:val="00836BE9"/>
    <w:rsid w:val="00836C8C"/>
    <w:rsid w:val="0083741D"/>
    <w:rsid w:val="008379CB"/>
    <w:rsid w:val="00840D4A"/>
    <w:rsid w:val="00840E12"/>
    <w:rsid w:val="0084213F"/>
    <w:rsid w:val="008424C8"/>
    <w:rsid w:val="0084343C"/>
    <w:rsid w:val="00843F0B"/>
    <w:rsid w:val="00844784"/>
    <w:rsid w:val="00844C87"/>
    <w:rsid w:val="00845D6F"/>
    <w:rsid w:val="0084613E"/>
    <w:rsid w:val="008462D8"/>
    <w:rsid w:val="00846DBF"/>
    <w:rsid w:val="00846E45"/>
    <w:rsid w:val="00850048"/>
    <w:rsid w:val="008502EE"/>
    <w:rsid w:val="0085035D"/>
    <w:rsid w:val="00851842"/>
    <w:rsid w:val="00851C71"/>
    <w:rsid w:val="008525D5"/>
    <w:rsid w:val="00852F74"/>
    <w:rsid w:val="00853031"/>
    <w:rsid w:val="008539D4"/>
    <w:rsid w:val="00853EB6"/>
    <w:rsid w:val="008540F3"/>
    <w:rsid w:val="00854376"/>
    <w:rsid w:val="008543BC"/>
    <w:rsid w:val="008544F6"/>
    <w:rsid w:val="008550C2"/>
    <w:rsid w:val="008558FB"/>
    <w:rsid w:val="00855F97"/>
    <w:rsid w:val="00855FD4"/>
    <w:rsid w:val="00860429"/>
    <w:rsid w:val="008606C7"/>
    <w:rsid w:val="00860E87"/>
    <w:rsid w:val="00860F71"/>
    <w:rsid w:val="0086116D"/>
    <w:rsid w:val="00861B19"/>
    <w:rsid w:val="00861C5E"/>
    <w:rsid w:val="00862554"/>
    <w:rsid w:val="00862AED"/>
    <w:rsid w:val="00863336"/>
    <w:rsid w:val="00863424"/>
    <w:rsid w:val="00863E40"/>
    <w:rsid w:val="00864B67"/>
    <w:rsid w:val="00864C8C"/>
    <w:rsid w:val="008654C4"/>
    <w:rsid w:val="0086551B"/>
    <w:rsid w:val="008655B6"/>
    <w:rsid w:val="008709D7"/>
    <w:rsid w:val="0087102D"/>
    <w:rsid w:val="0087112B"/>
    <w:rsid w:val="008718B9"/>
    <w:rsid w:val="00871E45"/>
    <w:rsid w:val="008720B9"/>
    <w:rsid w:val="00872B2A"/>
    <w:rsid w:val="00873044"/>
    <w:rsid w:val="008740D5"/>
    <w:rsid w:val="00874F7D"/>
    <w:rsid w:val="00875307"/>
    <w:rsid w:val="008757F3"/>
    <w:rsid w:val="00875DB1"/>
    <w:rsid w:val="0087692B"/>
    <w:rsid w:val="008777F7"/>
    <w:rsid w:val="00880636"/>
    <w:rsid w:val="00880B2D"/>
    <w:rsid w:val="00880FB9"/>
    <w:rsid w:val="008810C0"/>
    <w:rsid w:val="00882555"/>
    <w:rsid w:val="008828AE"/>
    <w:rsid w:val="00882A51"/>
    <w:rsid w:val="00882F44"/>
    <w:rsid w:val="00883D0A"/>
    <w:rsid w:val="008840EF"/>
    <w:rsid w:val="00884B27"/>
    <w:rsid w:val="00884F45"/>
    <w:rsid w:val="00885F2D"/>
    <w:rsid w:val="0088678E"/>
    <w:rsid w:val="00890219"/>
    <w:rsid w:val="00890B99"/>
    <w:rsid w:val="00890CEF"/>
    <w:rsid w:val="00891114"/>
    <w:rsid w:val="00891129"/>
    <w:rsid w:val="00891A1D"/>
    <w:rsid w:val="00892EBC"/>
    <w:rsid w:val="008931BE"/>
    <w:rsid w:val="00893910"/>
    <w:rsid w:val="00893AF4"/>
    <w:rsid w:val="00893E96"/>
    <w:rsid w:val="00894719"/>
    <w:rsid w:val="00894829"/>
    <w:rsid w:val="00894E6C"/>
    <w:rsid w:val="00896106"/>
    <w:rsid w:val="00896EDF"/>
    <w:rsid w:val="00896F3F"/>
    <w:rsid w:val="00897565"/>
    <w:rsid w:val="0089779B"/>
    <w:rsid w:val="008A05AF"/>
    <w:rsid w:val="008A0803"/>
    <w:rsid w:val="008A17AB"/>
    <w:rsid w:val="008A1C2F"/>
    <w:rsid w:val="008A1D3F"/>
    <w:rsid w:val="008A1E55"/>
    <w:rsid w:val="008A27C3"/>
    <w:rsid w:val="008A4F58"/>
    <w:rsid w:val="008A5E79"/>
    <w:rsid w:val="008A6809"/>
    <w:rsid w:val="008A73B7"/>
    <w:rsid w:val="008A77A9"/>
    <w:rsid w:val="008B0473"/>
    <w:rsid w:val="008B0C02"/>
    <w:rsid w:val="008B20C5"/>
    <w:rsid w:val="008B20D9"/>
    <w:rsid w:val="008B2122"/>
    <w:rsid w:val="008B25E2"/>
    <w:rsid w:val="008B269E"/>
    <w:rsid w:val="008B2E5F"/>
    <w:rsid w:val="008B43F7"/>
    <w:rsid w:val="008B4FE2"/>
    <w:rsid w:val="008B52B4"/>
    <w:rsid w:val="008B5395"/>
    <w:rsid w:val="008B5959"/>
    <w:rsid w:val="008B59C8"/>
    <w:rsid w:val="008B6F56"/>
    <w:rsid w:val="008B7348"/>
    <w:rsid w:val="008B745A"/>
    <w:rsid w:val="008B78E0"/>
    <w:rsid w:val="008B7D6B"/>
    <w:rsid w:val="008C01B7"/>
    <w:rsid w:val="008C0233"/>
    <w:rsid w:val="008C2282"/>
    <w:rsid w:val="008C22E3"/>
    <w:rsid w:val="008C3334"/>
    <w:rsid w:val="008C37D8"/>
    <w:rsid w:val="008C4421"/>
    <w:rsid w:val="008C471A"/>
    <w:rsid w:val="008C4E21"/>
    <w:rsid w:val="008C57CE"/>
    <w:rsid w:val="008C58C9"/>
    <w:rsid w:val="008C5ABB"/>
    <w:rsid w:val="008C610A"/>
    <w:rsid w:val="008C6340"/>
    <w:rsid w:val="008C64FB"/>
    <w:rsid w:val="008C7C09"/>
    <w:rsid w:val="008D0A3E"/>
    <w:rsid w:val="008D13C6"/>
    <w:rsid w:val="008D1507"/>
    <w:rsid w:val="008D15A7"/>
    <w:rsid w:val="008D15B5"/>
    <w:rsid w:val="008D2519"/>
    <w:rsid w:val="008D2783"/>
    <w:rsid w:val="008D37FA"/>
    <w:rsid w:val="008D4F99"/>
    <w:rsid w:val="008D532C"/>
    <w:rsid w:val="008D5FE7"/>
    <w:rsid w:val="008D610C"/>
    <w:rsid w:val="008D73F9"/>
    <w:rsid w:val="008D74CB"/>
    <w:rsid w:val="008D7FBB"/>
    <w:rsid w:val="008E0594"/>
    <w:rsid w:val="008E066A"/>
    <w:rsid w:val="008E0830"/>
    <w:rsid w:val="008E0AFD"/>
    <w:rsid w:val="008E1DC0"/>
    <w:rsid w:val="008E2371"/>
    <w:rsid w:val="008E26A5"/>
    <w:rsid w:val="008E2749"/>
    <w:rsid w:val="008E2A49"/>
    <w:rsid w:val="008E41C7"/>
    <w:rsid w:val="008E46ED"/>
    <w:rsid w:val="008E4D29"/>
    <w:rsid w:val="008E5310"/>
    <w:rsid w:val="008E5666"/>
    <w:rsid w:val="008E65A1"/>
    <w:rsid w:val="008E6DFE"/>
    <w:rsid w:val="008E778B"/>
    <w:rsid w:val="008E79B5"/>
    <w:rsid w:val="008F0653"/>
    <w:rsid w:val="008F098A"/>
    <w:rsid w:val="008F0DBC"/>
    <w:rsid w:val="008F10B4"/>
    <w:rsid w:val="008F2484"/>
    <w:rsid w:val="008F292F"/>
    <w:rsid w:val="008F2C6F"/>
    <w:rsid w:val="008F2FFA"/>
    <w:rsid w:val="008F3269"/>
    <w:rsid w:val="008F3318"/>
    <w:rsid w:val="008F46DE"/>
    <w:rsid w:val="008F6346"/>
    <w:rsid w:val="008F656D"/>
    <w:rsid w:val="008F67F8"/>
    <w:rsid w:val="008F798D"/>
    <w:rsid w:val="008F7AE8"/>
    <w:rsid w:val="00900A10"/>
    <w:rsid w:val="009010FA"/>
    <w:rsid w:val="0090113B"/>
    <w:rsid w:val="0090130A"/>
    <w:rsid w:val="0090185C"/>
    <w:rsid w:val="009021D4"/>
    <w:rsid w:val="009025E4"/>
    <w:rsid w:val="00903369"/>
    <w:rsid w:val="009036EE"/>
    <w:rsid w:val="009040C5"/>
    <w:rsid w:val="0090442C"/>
    <w:rsid w:val="009044FF"/>
    <w:rsid w:val="00905346"/>
    <w:rsid w:val="00906466"/>
    <w:rsid w:val="009079FE"/>
    <w:rsid w:val="00907EC6"/>
    <w:rsid w:val="00910824"/>
    <w:rsid w:val="00911189"/>
    <w:rsid w:val="0091134D"/>
    <w:rsid w:val="009129B3"/>
    <w:rsid w:val="00912C3A"/>
    <w:rsid w:val="00912C97"/>
    <w:rsid w:val="00913B06"/>
    <w:rsid w:val="00914D34"/>
    <w:rsid w:val="009157A7"/>
    <w:rsid w:val="00915BEA"/>
    <w:rsid w:val="00915EA7"/>
    <w:rsid w:val="0091620E"/>
    <w:rsid w:val="009164FF"/>
    <w:rsid w:val="009171C7"/>
    <w:rsid w:val="00917B18"/>
    <w:rsid w:val="00920F33"/>
    <w:rsid w:val="009212DC"/>
    <w:rsid w:val="009231C5"/>
    <w:rsid w:val="009236BB"/>
    <w:rsid w:val="00924227"/>
    <w:rsid w:val="009245CB"/>
    <w:rsid w:val="00924D33"/>
    <w:rsid w:val="0092593F"/>
    <w:rsid w:val="00926B0E"/>
    <w:rsid w:val="00927AE4"/>
    <w:rsid w:val="00930B47"/>
    <w:rsid w:val="009310E8"/>
    <w:rsid w:val="009322C1"/>
    <w:rsid w:val="009322F9"/>
    <w:rsid w:val="0093259D"/>
    <w:rsid w:val="00932A98"/>
    <w:rsid w:val="0093338E"/>
    <w:rsid w:val="00933916"/>
    <w:rsid w:val="00933D03"/>
    <w:rsid w:val="00934031"/>
    <w:rsid w:val="009346CB"/>
    <w:rsid w:val="0093486C"/>
    <w:rsid w:val="00936818"/>
    <w:rsid w:val="00936D47"/>
    <w:rsid w:val="00936E55"/>
    <w:rsid w:val="00937C30"/>
    <w:rsid w:val="0094051D"/>
    <w:rsid w:val="0094135B"/>
    <w:rsid w:val="00941437"/>
    <w:rsid w:val="00943144"/>
    <w:rsid w:val="00943480"/>
    <w:rsid w:val="0094457A"/>
    <w:rsid w:val="0094517D"/>
    <w:rsid w:val="00945382"/>
    <w:rsid w:val="009461CB"/>
    <w:rsid w:val="00946581"/>
    <w:rsid w:val="00946634"/>
    <w:rsid w:val="00946C24"/>
    <w:rsid w:val="00946CCB"/>
    <w:rsid w:val="00946F79"/>
    <w:rsid w:val="00947CBA"/>
    <w:rsid w:val="0095068B"/>
    <w:rsid w:val="00950773"/>
    <w:rsid w:val="00950C70"/>
    <w:rsid w:val="009513D2"/>
    <w:rsid w:val="0095149A"/>
    <w:rsid w:val="0095268D"/>
    <w:rsid w:val="0095295F"/>
    <w:rsid w:val="00953FD4"/>
    <w:rsid w:val="009540CC"/>
    <w:rsid w:val="00954290"/>
    <w:rsid w:val="00954C75"/>
    <w:rsid w:val="00954CFB"/>
    <w:rsid w:val="009551A7"/>
    <w:rsid w:val="009555F6"/>
    <w:rsid w:val="0095639F"/>
    <w:rsid w:val="009568AC"/>
    <w:rsid w:val="009569F4"/>
    <w:rsid w:val="009571AC"/>
    <w:rsid w:val="00957FE7"/>
    <w:rsid w:val="009610B0"/>
    <w:rsid w:val="009612EE"/>
    <w:rsid w:val="009621FE"/>
    <w:rsid w:val="00962384"/>
    <w:rsid w:val="0096314B"/>
    <w:rsid w:val="00963972"/>
    <w:rsid w:val="009643A7"/>
    <w:rsid w:val="00964BD6"/>
    <w:rsid w:val="00964F7C"/>
    <w:rsid w:val="00965E85"/>
    <w:rsid w:val="00965F2E"/>
    <w:rsid w:val="00965F7B"/>
    <w:rsid w:val="009675F6"/>
    <w:rsid w:val="00967AD3"/>
    <w:rsid w:val="00967B9C"/>
    <w:rsid w:val="0097077A"/>
    <w:rsid w:val="009709BA"/>
    <w:rsid w:val="00970A55"/>
    <w:rsid w:val="00970F5E"/>
    <w:rsid w:val="00972398"/>
    <w:rsid w:val="009724F7"/>
    <w:rsid w:val="0097434C"/>
    <w:rsid w:val="009746EA"/>
    <w:rsid w:val="00974A44"/>
    <w:rsid w:val="009757F1"/>
    <w:rsid w:val="00975DC4"/>
    <w:rsid w:val="00976035"/>
    <w:rsid w:val="0097635B"/>
    <w:rsid w:val="009766FF"/>
    <w:rsid w:val="00976B3D"/>
    <w:rsid w:val="00976C33"/>
    <w:rsid w:val="009770FE"/>
    <w:rsid w:val="009772CE"/>
    <w:rsid w:val="0097764B"/>
    <w:rsid w:val="009779B3"/>
    <w:rsid w:val="00977F4F"/>
    <w:rsid w:val="009803E3"/>
    <w:rsid w:val="009805FE"/>
    <w:rsid w:val="0098165C"/>
    <w:rsid w:val="00981821"/>
    <w:rsid w:val="00982BFE"/>
    <w:rsid w:val="00982D1C"/>
    <w:rsid w:val="0098357D"/>
    <w:rsid w:val="00983936"/>
    <w:rsid w:val="0098406B"/>
    <w:rsid w:val="00984313"/>
    <w:rsid w:val="00984601"/>
    <w:rsid w:val="00985245"/>
    <w:rsid w:val="00985E5D"/>
    <w:rsid w:val="009861ED"/>
    <w:rsid w:val="009875CA"/>
    <w:rsid w:val="0099191A"/>
    <w:rsid w:val="00992204"/>
    <w:rsid w:val="009924C7"/>
    <w:rsid w:val="00993747"/>
    <w:rsid w:val="009938CE"/>
    <w:rsid w:val="00993DA0"/>
    <w:rsid w:val="00993E7B"/>
    <w:rsid w:val="00994515"/>
    <w:rsid w:val="00994D36"/>
    <w:rsid w:val="00995122"/>
    <w:rsid w:val="00995140"/>
    <w:rsid w:val="00995C82"/>
    <w:rsid w:val="0099684E"/>
    <w:rsid w:val="00997130"/>
    <w:rsid w:val="00997213"/>
    <w:rsid w:val="009974C6"/>
    <w:rsid w:val="00997BF8"/>
    <w:rsid w:val="009A013B"/>
    <w:rsid w:val="009A0627"/>
    <w:rsid w:val="009A069A"/>
    <w:rsid w:val="009A0BA1"/>
    <w:rsid w:val="009A12D6"/>
    <w:rsid w:val="009A1711"/>
    <w:rsid w:val="009A28A7"/>
    <w:rsid w:val="009A30A3"/>
    <w:rsid w:val="009A3CAF"/>
    <w:rsid w:val="009A55A9"/>
    <w:rsid w:val="009A5A3C"/>
    <w:rsid w:val="009A6189"/>
    <w:rsid w:val="009A7E5E"/>
    <w:rsid w:val="009B00E4"/>
    <w:rsid w:val="009B11D7"/>
    <w:rsid w:val="009B15D8"/>
    <w:rsid w:val="009B1C53"/>
    <w:rsid w:val="009B202E"/>
    <w:rsid w:val="009B21CE"/>
    <w:rsid w:val="009B2CAE"/>
    <w:rsid w:val="009B31AD"/>
    <w:rsid w:val="009B3D0F"/>
    <w:rsid w:val="009B3D98"/>
    <w:rsid w:val="009B44B7"/>
    <w:rsid w:val="009B4B96"/>
    <w:rsid w:val="009B51BC"/>
    <w:rsid w:val="009B5B14"/>
    <w:rsid w:val="009B5B28"/>
    <w:rsid w:val="009B5DD3"/>
    <w:rsid w:val="009B65E8"/>
    <w:rsid w:val="009B716F"/>
    <w:rsid w:val="009B71A0"/>
    <w:rsid w:val="009C0694"/>
    <w:rsid w:val="009C0856"/>
    <w:rsid w:val="009C0913"/>
    <w:rsid w:val="009C0DA8"/>
    <w:rsid w:val="009C0FD5"/>
    <w:rsid w:val="009C1B4A"/>
    <w:rsid w:val="009C1C67"/>
    <w:rsid w:val="009C1CC5"/>
    <w:rsid w:val="009C242A"/>
    <w:rsid w:val="009C26AE"/>
    <w:rsid w:val="009C2762"/>
    <w:rsid w:val="009C2960"/>
    <w:rsid w:val="009C2EE1"/>
    <w:rsid w:val="009C3922"/>
    <w:rsid w:val="009C6213"/>
    <w:rsid w:val="009C7063"/>
    <w:rsid w:val="009C70FF"/>
    <w:rsid w:val="009C7984"/>
    <w:rsid w:val="009C7EF6"/>
    <w:rsid w:val="009D10A6"/>
    <w:rsid w:val="009D11E5"/>
    <w:rsid w:val="009D15DD"/>
    <w:rsid w:val="009D1919"/>
    <w:rsid w:val="009D1AA7"/>
    <w:rsid w:val="009D1B0B"/>
    <w:rsid w:val="009D1EC0"/>
    <w:rsid w:val="009D27CC"/>
    <w:rsid w:val="009D2A74"/>
    <w:rsid w:val="009D368E"/>
    <w:rsid w:val="009D38BA"/>
    <w:rsid w:val="009D4547"/>
    <w:rsid w:val="009D4C35"/>
    <w:rsid w:val="009D4CA7"/>
    <w:rsid w:val="009D56F2"/>
    <w:rsid w:val="009D57EC"/>
    <w:rsid w:val="009D5D9A"/>
    <w:rsid w:val="009D5F15"/>
    <w:rsid w:val="009D67AA"/>
    <w:rsid w:val="009D718A"/>
    <w:rsid w:val="009E0B0E"/>
    <w:rsid w:val="009E17E9"/>
    <w:rsid w:val="009E2A69"/>
    <w:rsid w:val="009E2B75"/>
    <w:rsid w:val="009E2F9F"/>
    <w:rsid w:val="009E336B"/>
    <w:rsid w:val="009E38AA"/>
    <w:rsid w:val="009E4114"/>
    <w:rsid w:val="009E5163"/>
    <w:rsid w:val="009E578D"/>
    <w:rsid w:val="009E7C00"/>
    <w:rsid w:val="009F0E84"/>
    <w:rsid w:val="009F1869"/>
    <w:rsid w:val="009F194A"/>
    <w:rsid w:val="009F2CC8"/>
    <w:rsid w:val="009F3122"/>
    <w:rsid w:val="009F3425"/>
    <w:rsid w:val="009F348F"/>
    <w:rsid w:val="009F40A7"/>
    <w:rsid w:val="009F497B"/>
    <w:rsid w:val="009F557D"/>
    <w:rsid w:val="009F5915"/>
    <w:rsid w:val="009F5A34"/>
    <w:rsid w:val="009F6580"/>
    <w:rsid w:val="009F6865"/>
    <w:rsid w:val="009F68B8"/>
    <w:rsid w:val="009F6F4B"/>
    <w:rsid w:val="009F74AE"/>
    <w:rsid w:val="009F7721"/>
    <w:rsid w:val="009F7D1E"/>
    <w:rsid w:val="00A005D4"/>
    <w:rsid w:val="00A00B59"/>
    <w:rsid w:val="00A01015"/>
    <w:rsid w:val="00A01EA7"/>
    <w:rsid w:val="00A026F4"/>
    <w:rsid w:val="00A02B54"/>
    <w:rsid w:val="00A02CF6"/>
    <w:rsid w:val="00A02D68"/>
    <w:rsid w:val="00A02DF2"/>
    <w:rsid w:val="00A03D4C"/>
    <w:rsid w:val="00A04274"/>
    <w:rsid w:val="00A056AF"/>
    <w:rsid w:val="00A05EC7"/>
    <w:rsid w:val="00A060B1"/>
    <w:rsid w:val="00A06E05"/>
    <w:rsid w:val="00A070C3"/>
    <w:rsid w:val="00A07ACF"/>
    <w:rsid w:val="00A1092A"/>
    <w:rsid w:val="00A11542"/>
    <w:rsid w:val="00A123D0"/>
    <w:rsid w:val="00A12434"/>
    <w:rsid w:val="00A12996"/>
    <w:rsid w:val="00A13AF9"/>
    <w:rsid w:val="00A140A5"/>
    <w:rsid w:val="00A1449B"/>
    <w:rsid w:val="00A14E69"/>
    <w:rsid w:val="00A14ECF"/>
    <w:rsid w:val="00A1724B"/>
    <w:rsid w:val="00A2008E"/>
    <w:rsid w:val="00A20567"/>
    <w:rsid w:val="00A208A5"/>
    <w:rsid w:val="00A20956"/>
    <w:rsid w:val="00A20C96"/>
    <w:rsid w:val="00A21829"/>
    <w:rsid w:val="00A21CE8"/>
    <w:rsid w:val="00A22109"/>
    <w:rsid w:val="00A22BD3"/>
    <w:rsid w:val="00A23396"/>
    <w:rsid w:val="00A23F1C"/>
    <w:rsid w:val="00A243AE"/>
    <w:rsid w:val="00A24413"/>
    <w:rsid w:val="00A24BA0"/>
    <w:rsid w:val="00A25C9C"/>
    <w:rsid w:val="00A26555"/>
    <w:rsid w:val="00A26AFC"/>
    <w:rsid w:val="00A272AF"/>
    <w:rsid w:val="00A2797B"/>
    <w:rsid w:val="00A27A3A"/>
    <w:rsid w:val="00A30075"/>
    <w:rsid w:val="00A30112"/>
    <w:rsid w:val="00A31165"/>
    <w:rsid w:val="00A32084"/>
    <w:rsid w:val="00A32391"/>
    <w:rsid w:val="00A34218"/>
    <w:rsid w:val="00A35792"/>
    <w:rsid w:val="00A36275"/>
    <w:rsid w:val="00A364A7"/>
    <w:rsid w:val="00A36515"/>
    <w:rsid w:val="00A369F7"/>
    <w:rsid w:val="00A36EA3"/>
    <w:rsid w:val="00A37627"/>
    <w:rsid w:val="00A40013"/>
    <w:rsid w:val="00A408BC"/>
    <w:rsid w:val="00A40972"/>
    <w:rsid w:val="00A414E5"/>
    <w:rsid w:val="00A418C9"/>
    <w:rsid w:val="00A418F1"/>
    <w:rsid w:val="00A422B7"/>
    <w:rsid w:val="00A426B0"/>
    <w:rsid w:val="00A42C03"/>
    <w:rsid w:val="00A42D02"/>
    <w:rsid w:val="00A42E74"/>
    <w:rsid w:val="00A433A6"/>
    <w:rsid w:val="00A435E4"/>
    <w:rsid w:val="00A43904"/>
    <w:rsid w:val="00A440C2"/>
    <w:rsid w:val="00A445CA"/>
    <w:rsid w:val="00A44686"/>
    <w:rsid w:val="00A45E65"/>
    <w:rsid w:val="00A4664E"/>
    <w:rsid w:val="00A46F7E"/>
    <w:rsid w:val="00A47BB9"/>
    <w:rsid w:val="00A51A28"/>
    <w:rsid w:val="00A51D80"/>
    <w:rsid w:val="00A51E68"/>
    <w:rsid w:val="00A5200F"/>
    <w:rsid w:val="00A52039"/>
    <w:rsid w:val="00A52B0F"/>
    <w:rsid w:val="00A52E22"/>
    <w:rsid w:val="00A531F5"/>
    <w:rsid w:val="00A54073"/>
    <w:rsid w:val="00A55258"/>
    <w:rsid w:val="00A564E5"/>
    <w:rsid w:val="00A564E8"/>
    <w:rsid w:val="00A56814"/>
    <w:rsid w:val="00A5697C"/>
    <w:rsid w:val="00A6077C"/>
    <w:rsid w:val="00A60BE6"/>
    <w:rsid w:val="00A60E44"/>
    <w:rsid w:val="00A61115"/>
    <w:rsid w:val="00A611DD"/>
    <w:rsid w:val="00A6242C"/>
    <w:rsid w:val="00A65421"/>
    <w:rsid w:val="00A65D45"/>
    <w:rsid w:val="00A666D7"/>
    <w:rsid w:val="00A66BD8"/>
    <w:rsid w:val="00A66D92"/>
    <w:rsid w:val="00A67576"/>
    <w:rsid w:val="00A67CF9"/>
    <w:rsid w:val="00A67D83"/>
    <w:rsid w:val="00A67EF8"/>
    <w:rsid w:val="00A705A9"/>
    <w:rsid w:val="00A7085B"/>
    <w:rsid w:val="00A70EB0"/>
    <w:rsid w:val="00A7125A"/>
    <w:rsid w:val="00A71761"/>
    <w:rsid w:val="00A71932"/>
    <w:rsid w:val="00A71CD7"/>
    <w:rsid w:val="00A727FD"/>
    <w:rsid w:val="00A7303C"/>
    <w:rsid w:val="00A739AA"/>
    <w:rsid w:val="00A74813"/>
    <w:rsid w:val="00A7509D"/>
    <w:rsid w:val="00A7553F"/>
    <w:rsid w:val="00A756B3"/>
    <w:rsid w:val="00A80248"/>
    <w:rsid w:val="00A802A0"/>
    <w:rsid w:val="00A8031E"/>
    <w:rsid w:val="00A80D08"/>
    <w:rsid w:val="00A812CE"/>
    <w:rsid w:val="00A81842"/>
    <w:rsid w:val="00A82456"/>
    <w:rsid w:val="00A82632"/>
    <w:rsid w:val="00A82841"/>
    <w:rsid w:val="00A82B97"/>
    <w:rsid w:val="00A82C3A"/>
    <w:rsid w:val="00A82EF4"/>
    <w:rsid w:val="00A83126"/>
    <w:rsid w:val="00A85497"/>
    <w:rsid w:val="00A85A4E"/>
    <w:rsid w:val="00A86043"/>
    <w:rsid w:val="00A87046"/>
    <w:rsid w:val="00A87965"/>
    <w:rsid w:val="00A879D4"/>
    <w:rsid w:val="00A907D3"/>
    <w:rsid w:val="00A912EE"/>
    <w:rsid w:val="00A91AC7"/>
    <w:rsid w:val="00A9206A"/>
    <w:rsid w:val="00A9227F"/>
    <w:rsid w:val="00A925AF"/>
    <w:rsid w:val="00A92EAC"/>
    <w:rsid w:val="00A9321C"/>
    <w:rsid w:val="00A932F5"/>
    <w:rsid w:val="00A93773"/>
    <w:rsid w:val="00A94F89"/>
    <w:rsid w:val="00A95404"/>
    <w:rsid w:val="00A955CF"/>
    <w:rsid w:val="00A96279"/>
    <w:rsid w:val="00A96B3D"/>
    <w:rsid w:val="00A96BCF"/>
    <w:rsid w:val="00A972DB"/>
    <w:rsid w:val="00A97DC8"/>
    <w:rsid w:val="00AA1319"/>
    <w:rsid w:val="00AA1836"/>
    <w:rsid w:val="00AA192F"/>
    <w:rsid w:val="00AA36CA"/>
    <w:rsid w:val="00AA6782"/>
    <w:rsid w:val="00AA6C04"/>
    <w:rsid w:val="00AA6EF8"/>
    <w:rsid w:val="00AA7163"/>
    <w:rsid w:val="00AA7A7A"/>
    <w:rsid w:val="00AB02E8"/>
    <w:rsid w:val="00AB03B0"/>
    <w:rsid w:val="00AB0B34"/>
    <w:rsid w:val="00AB0E68"/>
    <w:rsid w:val="00AB23A3"/>
    <w:rsid w:val="00AB2703"/>
    <w:rsid w:val="00AB3660"/>
    <w:rsid w:val="00AB371B"/>
    <w:rsid w:val="00AB39D0"/>
    <w:rsid w:val="00AB4A6B"/>
    <w:rsid w:val="00AB4A8D"/>
    <w:rsid w:val="00AB52A0"/>
    <w:rsid w:val="00AB5D14"/>
    <w:rsid w:val="00AB6369"/>
    <w:rsid w:val="00AB64C7"/>
    <w:rsid w:val="00AB6BB8"/>
    <w:rsid w:val="00AB6D97"/>
    <w:rsid w:val="00AC0164"/>
    <w:rsid w:val="00AC02DB"/>
    <w:rsid w:val="00AC0497"/>
    <w:rsid w:val="00AC0872"/>
    <w:rsid w:val="00AC0EDA"/>
    <w:rsid w:val="00AC1069"/>
    <w:rsid w:val="00AC1ECF"/>
    <w:rsid w:val="00AC2F3F"/>
    <w:rsid w:val="00AC30E3"/>
    <w:rsid w:val="00AC4749"/>
    <w:rsid w:val="00AC50B1"/>
    <w:rsid w:val="00AC534F"/>
    <w:rsid w:val="00AC5D23"/>
    <w:rsid w:val="00AC6696"/>
    <w:rsid w:val="00AC6D35"/>
    <w:rsid w:val="00AC7011"/>
    <w:rsid w:val="00AC7190"/>
    <w:rsid w:val="00AC765B"/>
    <w:rsid w:val="00AD0249"/>
    <w:rsid w:val="00AD1300"/>
    <w:rsid w:val="00AD2E6C"/>
    <w:rsid w:val="00AD38B6"/>
    <w:rsid w:val="00AD39BD"/>
    <w:rsid w:val="00AD3B72"/>
    <w:rsid w:val="00AD3C3F"/>
    <w:rsid w:val="00AD3CC9"/>
    <w:rsid w:val="00AD3D1B"/>
    <w:rsid w:val="00AD4AA6"/>
    <w:rsid w:val="00AD5058"/>
    <w:rsid w:val="00AD50BE"/>
    <w:rsid w:val="00AD5F87"/>
    <w:rsid w:val="00AD6364"/>
    <w:rsid w:val="00AD6C8F"/>
    <w:rsid w:val="00AD6C9A"/>
    <w:rsid w:val="00AE085E"/>
    <w:rsid w:val="00AE11E1"/>
    <w:rsid w:val="00AE1413"/>
    <w:rsid w:val="00AE235C"/>
    <w:rsid w:val="00AE244A"/>
    <w:rsid w:val="00AE2770"/>
    <w:rsid w:val="00AE2C3E"/>
    <w:rsid w:val="00AE2F7B"/>
    <w:rsid w:val="00AE30B2"/>
    <w:rsid w:val="00AE34A9"/>
    <w:rsid w:val="00AE3811"/>
    <w:rsid w:val="00AE3C59"/>
    <w:rsid w:val="00AE3E2B"/>
    <w:rsid w:val="00AE4235"/>
    <w:rsid w:val="00AE5334"/>
    <w:rsid w:val="00AE5433"/>
    <w:rsid w:val="00AE5BD0"/>
    <w:rsid w:val="00AE60FE"/>
    <w:rsid w:val="00AE627A"/>
    <w:rsid w:val="00AE7DF5"/>
    <w:rsid w:val="00AE7F8D"/>
    <w:rsid w:val="00AF04FC"/>
    <w:rsid w:val="00AF0751"/>
    <w:rsid w:val="00AF0A78"/>
    <w:rsid w:val="00AF10A4"/>
    <w:rsid w:val="00AF2343"/>
    <w:rsid w:val="00AF3EB8"/>
    <w:rsid w:val="00AF4592"/>
    <w:rsid w:val="00AF5435"/>
    <w:rsid w:val="00AF685F"/>
    <w:rsid w:val="00AF7D2D"/>
    <w:rsid w:val="00B00016"/>
    <w:rsid w:val="00B007FF"/>
    <w:rsid w:val="00B01291"/>
    <w:rsid w:val="00B01A8B"/>
    <w:rsid w:val="00B01B97"/>
    <w:rsid w:val="00B020C2"/>
    <w:rsid w:val="00B025FD"/>
    <w:rsid w:val="00B02A2B"/>
    <w:rsid w:val="00B0352E"/>
    <w:rsid w:val="00B036F6"/>
    <w:rsid w:val="00B0377E"/>
    <w:rsid w:val="00B03B44"/>
    <w:rsid w:val="00B03CB9"/>
    <w:rsid w:val="00B05596"/>
    <w:rsid w:val="00B05C34"/>
    <w:rsid w:val="00B06944"/>
    <w:rsid w:val="00B06ED2"/>
    <w:rsid w:val="00B072D6"/>
    <w:rsid w:val="00B0736D"/>
    <w:rsid w:val="00B101F6"/>
    <w:rsid w:val="00B1093A"/>
    <w:rsid w:val="00B11890"/>
    <w:rsid w:val="00B11D89"/>
    <w:rsid w:val="00B11E2A"/>
    <w:rsid w:val="00B135CA"/>
    <w:rsid w:val="00B13B7E"/>
    <w:rsid w:val="00B142A3"/>
    <w:rsid w:val="00B142CE"/>
    <w:rsid w:val="00B146AD"/>
    <w:rsid w:val="00B14E10"/>
    <w:rsid w:val="00B14FAB"/>
    <w:rsid w:val="00B15734"/>
    <w:rsid w:val="00B1574A"/>
    <w:rsid w:val="00B17146"/>
    <w:rsid w:val="00B178D5"/>
    <w:rsid w:val="00B17B89"/>
    <w:rsid w:val="00B17C29"/>
    <w:rsid w:val="00B2090A"/>
    <w:rsid w:val="00B20D5A"/>
    <w:rsid w:val="00B20F03"/>
    <w:rsid w:val="00B218E2"/>
    <w:rsid w:val="00B22542"/>
    <w:rsid w:val="00B2307B"/>
    <w:rsid w:val="00B24745"/>
    <w:rsid w:val="00B25E74"/>
    <w:rsid w:val="00B2613D"/>
    <w:rsid w:val="00B262EE"/>
    <w:rsid w:val="00B27224"/>
    <w:rsid w:val="00B305B7"/>
    <w:rsid w:val="00B30729"/>
    <w:rsid w:val="00B307BA"/>
    <w:rsid w:val="00B32300"/>
    <w:rsid w:val="00B32420"/>
    <w:rsid w:val="00B3253D"/>
    <w:rsid w:val="00B325FA"/>
    <w:rsid w:val="00B329DB"/>
    <w:rsid w:val="00B32A7D"/>
    <w:rsid w:val="00B32DD4"/>
    <w:rsid w:val="00B34028"/>
    <w:rsid w:val="00B3457D"/>
    <w:rsid w:val="00B35253"/>
    <w:rsid w:val="00B35C96"/>
    <w:rsid w:val="00B3617C"/>
    <w:rsid w:val="00B3651A"/>
    <w:rsid w:val="00B372EB"/>
    <w:rsid w:val="00B37FAB"/>
    <w:rsid w:val="00B40931"/>
    <w:rsid w:val="00B41069"/>
    <w:rsid w:val="00B4177E"/>
    <w:rsid w:val="00B41883"/>
    <w:rsid w:val="00B423AF"/>
    <w:rsid w:val="00B43EAD"/>
    <w:rsid w:val="00B440DD"/>
    <w:rsid w:val="00B441DD"/>
    <w:rsid w:val="00B443C0"/>
    <w:rsid w:val="00B44C34"/>
    <w:rsid w:val="00B4596A"/>
    <w:rsid w:val="00B468AE"/>
    <w:rsid w:val="00B4704A"/>
    <w:rsid w:val="00B47356"/>
    <w:rsid w:val="00B47910"/>
    <w:rsid w:val="00B516E4"/>
    <w:rsid w:val="00B51AAD"/>
    <w:rsid w:val="00B52821"/>
    <w:rsid w:val="00B532FB"/>
    <w:rsid w:val="00B543D4"/>
    <w:rsid w:val="00B545B2"/>
    <w:rsid w:val="00B5483D"/>
    <w:rsid w:val="00B54C9D"/>
    <w:rsid w:val="00B54D03"/>
    <w:rsid w:val="00B55F30"/>
    <w:rsid w:val="00B5656F"/>
    <w:rsid w:val="00B56614"/>
    <w:rsid w:val="00B56A9B"/>
    <w:rsid w:val="00B571CC"/>
    <w:rsid w:val="00B576E9"/>
    <w:rsid w:val="00B60104"/>
    <w:rsid w:val="00B60261"/>
    <w:rsid w:val="00B606BC"/>
    <w:rsid w:val="00B60ED7"/>
    <w:rsid w:val="00B61594"/>
    <w:rsid w:val="00B61771"/>
    <w:rsid w:val="00B61A39"/>
    <w:rsid w:val="00B61E7C"/>
    <w:rsid w:val="00B6207C"/>
    <w:rsid w:val="00B6212C"/>
    <w:rsid w:val="00B625F1"/>
    <w:rsid w:val="00B6294A"/>
    <w:rsid w:val="00B629D0"/>
    <w:rsid w:val="00B62BAC"/>
    <w:rsid w:val="00B62C1C"/>
    <w:rsid w:val="00B63596"/>
    <w:rsid w:val="00B63681"/>
    <w:rsid w:val="00B63F0D"/>
    <w:rsid w:val="00B6424B"/>
    <w:rsid w:val="00B642F8"/>
    <w:rsid w:val="00B64632"/>
    <w:rsid w:val="00B64808"/>
    <w:rsid w:val="00B64A61"/>
    <w:rsid w:val="00B651D8"/>
    <w:rsid w:val="00B65809"/>
    <w:rsid w:val="00B65B36"/>
    <w:rsid w:val="00B65E79"/>
    <w:rsid w:val="00B66064"/>
    <w:rsid w:val="00B6622E"/>
    <w:rsid w:val="00B66505"/>
    <w:rsid w:val="00B66ADF"/>
    <w:rsid w:val="00B66B7F"/>
    <w:rsid w:val="00B66DE0"/>
    <w:rsid w:val="00B679BC"/>
    <w:rsid w:val="00B67CA2"/>
    <w:rsid w:val="00B701CC"/>
    <w:rsid w:val="00B704BD"/>
    <w:rsid w:val="00B70CD4"/>
    <w:rsid w:val="00B70E78"/>
    <w:rsid w:val="00B72029"/>
    <w:rsid w:val="00B7210C"/>
    <w:rsid w:val="00B7333C"/>
    <w:rsid w:val="00B73BF7"/>
    <w:rsid w:val="00B746BA"/>
    <w:rsid w:val="00B747A6"/>
    <w:rsid w:val="00B75BDA"/>
    <w:rsid w:val="00B7612A"/>
    <w:rsid w:val="00B767C9"/>
    <w:rsid w:val="00B76915"/>
    <w:rsid w:val="00B76BDE"/>
    <w:rsid w:val="00B77B92"/>
    <w:rsid w:val="00B80508"/>
    <w:rsid w:val="00B80BD1"/>
    <w:rsid w:val="00B80C88"/>
    <w:rsid w:val="00B81243"/>
    <w:rsid w:val="00B81874"/>
    <w:rsid w:val="00B8192B"/>
    <w:rsid w:val="00B83073"/>
    <w:rsid w:val="00B837BD"/>
    <w:rsid w:val="00B839C7"/>
    <w:rsid w:val="00B84066"/>
    <w:rsid w:val="00B84397"/>
    <w:rsid w:val="00B84ADB"/>
    <w:rsid w:val="00B854DD"/>
    <w:rsid w:val="00B855A4"/>
    <w:rsid w:val="00B8580A"/>
    <w:rsid w:val="00B86A46"/>
    <w:rsid w:val="00B86E6A"/>
    <w:rsid w:val="00B87B47"/>
    <w:rsid w:val="00B903F3"/>
    <w:rsid w:val="00B90931"/>
    <w:rsid w:val="00B910EF"/>
    <w:rsid w:val="00B912EB"/>
    <w:rsid w:val="00B91FEB"/>
    <w:rsid w:val="00B923DB"/>
    <w:rsid w:val="00B9328C"/>
    <w:rsid w:val="00B93D2B"/>
    <w:rsid w:val="00B93E4F"/>
    <w:rsid w:val="00B945AB"/>
    <w:rsid w:val="00B94A66"/>
    <w:rsid w:val="00B94C08"/>
    <w:rsid w:val="00B95E6B"/>
    <w:rsid w:val="00B95ED2"/>
    <w:rsid w:val="00B96577"/>
    <w:rsid w:val="00B96949"/>
    <w:rsid w:val="00B97AE6"/>
    <w:rsid w:val="00BA04E7"/>
    <w:rsid w:val="00BA0B78"/>
    <w:rsid w:val="00BA159E"/>
    <w:rsid w:val="00BA1B09"/>
    <w:rsid w:val="00BA1D0B"/>
    <w:rsid w:val="00BA2149"/>
    <w:rsid w:val="00BA2260"/>
    <w:rsid w:val="00BA2736"/>
    <w:rsid w:val="00BA2E41"/>
    <w:rsid w:val="00BA3120"/>
    <w:rsid w:val="00BA3888"/>
    <w:rsid w:val="00BA3A7D"/>
    <w:rsid w:val="00BA3EAC"/>
    <w:rsid w:val="00BA46B8"/>
    <w:rsid w:val="00BA4DF7"/>
    <w:rsid w:val="00BA4FDA"/>
    <w:rsid w:val="00BA52A9"/>
    <w:rsid w:val="00BA69D2"/>
    <w:rsid w:val="00BA7898"/>
    <w:rsid w:val="00BA79FA"/>
    <w:rsid w:val="00BA7CFF"/>
    <w:rsid w:val="00BB01E8"/>
    <w:rsid w:val="00BB022A"/>
    <w:rsid w:val="00BB0326"/>
    <w:rsid w:val="00BB100D"/>
    <w:rsid w:val="00BB156E"/>
    <w:rsid w:val="00BB1583"/>
    <w:rsid w:val="00BB18E9"/>
    <w:rsid w:val="00BB1A81"/>
    <w:rsid w:val="00BB218A"/>
    <w:rsid w:val="00BB2408"/>
    <w:rsid w:val="00BB3045"/>
    <w:rsid w:val="00BB3AF9"/>
    <w:rsid w:val="00BB44F8"/>
    <w:rsid w:val="00BB59F0"/>
    <w:rsid w:val="00BB5B33"/>
    <w:rsid w:val="00BB608E"/>
    <w:rsid w:val="00BB7806"/>
    <w:rsid w:val="00BB7D16"/>
    <w:rsid w:val="00BB7FC8"/>
    <w:rsid w:val="00BC02E8"/>
    <w:rsid w:val="00BC03DC"/>
    <w:rsid w:val="00BC21AE"/>
    <w:rsid w:val="00BC21B3"/>
    <w:rsid w:val="00BC294E"/>
    <w:rsid w:val="00BC33F5"/>
    <w:rsid w:val="00BC346E"/>
    <w:rsid w:val="00BC3AA3"/>
    <w:rsid w:val="00BC415C"/>
    <w:rsid w:val="00BC471F"/>
    <w:rsid w:val="00BC4A7F"/>
    <w:rsid w:val="00BC5E7A"/>
    <w:rsid w:val="00BC5FEA"/>
    <w:rsid w:val="00BC6912"/>
    <w:rsid w:val="00BC7DF3"/>
    <w:rsid w:val="00BD0B2F"/>
    <w:rsid w:val="00BD1086"/>
    <w:rsid w:val="00BD113F"/>
    <w:rsid w:val="00BD1182"/>
    <w:rsid w:val="00BD1A8A"/>
    <w:rsid w:val="00BD3BF8"/>
    <w:rsid w:val="00BD479B"/>
    <w:rsid w:val="00BD4E4E"/>
    <w:rsid w:val="00BD5BC9"/>
    <w:rsid w:val="00BD75C4"/>
    <w:rsid w:val="00BD7601"/>
    <w:rsid w:val="00BE00E6"/>
    <w:rsid w:val="00BE0AFE"/>
    <w:rsid w:val="00BE1D06"/>
    <w:rsid w:val="00BE1D70"/>
    <w:rsid w:val="00BE1FD3"/>
    <w:rsid w:val="00BE24D6"/>
    <w:rsid w:val="00BE28E7"/>
    <w:rsid w:val="00BE3303"/>
    <w:rsid w:val="00BE36A7"/>
    <w:rsid w:val="00BE3DF9"/>
    <w:rsid w:val="00BE42E1"/>
    <w:rsid w:val="00BE46B6"/>
    <w:rsid w:val="00BE5915"/>
    <w:rsid w:val="00BE5D69"/>
    <w:rsid w:val="00BE5D8D"/>
    <w:rsid w:val="00BE5EA0"/>
    <w:rsid w:val="00BE666E"/>
    <w:rsid w:val="00BE6812"/>
    <w:rsid w:val="00BE7083"/>
    <w:rsid w:val="00BE7821"/>
    <w:rsid w:val="00BE799B"/>
    <w:rsid w:val="00BF08DF"/>
    <w:rsid w:val="00BF0EC7"/>
    <w:rsid w:val="00BF1696"/>
    <w:rsid w:val="00BF1ECE"/>
    <w:rsid w:val="00BF1EEF"/>
    <w:rsid w:val="00BF23D2"/>
    <w:rsid w:val="00BF2530"/>
    <w:rsid w:val="00BF3A38"/>
    <w:rsid w:val="00BF3BA8"/>
    <w:rsid w:val="00BF410A"/>
    <w:rsid w:val="00BF4ACE"/>
    <w:rsid w:val="00BF4CB0"/>
    <w:rsid w:val="00BF4FED"/>
    <w:rsid w:val="00BF5510"/>
    <w:rsid w:val="00BF5FEE"/>
    <w:rsid w:val="00BF61A9"/>
    <w:rsid w:val="00BF632D"/>
    <w:rsid w:val="00BF6792"/>
    <w:rsid w:val="00BF6EBB"/>
    <w:rsid w:val="00BF7798"/>
    <w:rsid w:val="00C00553"/>
    <w:rsid w:val="00C00FA0"/>
    <w:rsid w:val="00C01C4E"/>
    <w:rsid w:val="00C02291"/>
    <w:rsid w:val="00C02A68"/>
    <w:rsid w:val="00C0314C"/>
    <w:rsid w:val="00C04064"/>
    <w:rsid w:val="00C04329"/>
    <w:rsid w:val="00C04567"/>
    <w:rsid w:val="00C0521D"/>
    <w:rsid w:val="00C05385"/>
    <w:rsid w:val="00C06EDF"/>
    <w:rsid w:val="00C105A7"/>
    <w:rsid w:val="00C10607"/>
    <w:rsid w:val="00C110F0"/>
    <w:rsid w:val="00C115F0"/>
    <w:rsid w:val="00C117D0"/>
    <w:rsid w:val="00C11C71"/>
    <w:rsid w:val="00C121F1"/>
    <w:rsid w:val="00C1230F"/>
    <w:rsid w:val="00C124D6"/>
    <w:rsid w:val="00C129FD"/>
    <w:rsid w:val="00C12BC8"/>
    <w:rsid w:val="00C12F63"/>
    <w:rsid w:val="00C13AAA"/>
    <w:rsid w:val="00C14962"/>
    <w:rsid w:val="00C1565E"/>
    <w:rsid w:val="00C16022"/>
    <w:rsid w:val="00C16379"/>
    <w:rsid w:val="00C16C9F"/>
    <w:rsid w:val="00C16DCB"/>
    <w:rsid w:val="00C17990"/>
    <w:rsid w:val="00C20696"/>
    <w:rsid w:val="00C20700"/>
    <w:rsid w:val="00C2077C"/>
    <w:rsid w:val="00C21070"/>
    <w:rsid w:val="00C2322F"/>
    <w:rsid w:val="00C23257"/>
    <w:rsid w:val="00C23384"/>
    <w:rsid w:val="00C23479"/>
    <w:rsid w:val="00C23565"/>
    <w:rsid w:val="00C239F5"/>
    <w:rsid w:val="00C24B2E"/>
    <w:rsid w:val="00C25490"/>
    <w:rsid w:val="00C25994"/>
    <w:rsid w:val="00C25AD0"/>
    <w:rsid w:val="00C261D1"/>
    <w:rsid w:val="00C2638A"/>
    <w:rsid w:val="00C277B9"/>
    <w:rsid w:val="00C27DCB"/>
    <w:rsid w:val="00C304D3"/>
    <w:rsid w:val="00C31614"/>
    <w:rsid w:val="00C31BDB"/>
    <w:rsid w:val="00C326A0"/>
    <w:rsid w:val="00C33C0C"/>
    <w:rsid w:val="00C34623"/>
    <w:rsid w:val="00C3574E"/>
    <w:rsid w:val="00C3745E"/>
    <w:rsid w:val="00C402FF"/>
    <w:rsid w:val="00C4039D"/>
    <w:rsid w:val="00C40553"/>
    <w:rsid w:val="00C416F0"/>
    <w:rsid w:val="00C418E5"/>
    <w:rsid w:val="00C42A6B"/>
    <w:rsid w:val="00C42ED5"/>
    <w:rsid w:val="00C4312A"/>
    <w:rsid w:val="00C4356B"/>
    <w:rsid w:val="00C43728"/>
    <w:rsid w:val="00C43B74"/>
    <w:rsid w:val="00C43B94"/>
    <w:rsid w:val="00C43EDD"/>
    <w:rsid w:val="00C44BA8"/>
    <w:rsid w:val="00C44D08"/>
    <w:rsid w:val="00C4544F"/>
    <w:rsid w:val="00C45525"/>
    <w:rsid w:val="00C45EA1"/>
    <w:rsid w:val="00C45EE5"/>
    <w:rsid w:val="00C51E1F"/>
    <w:rsid w:val="00C51FE0"/>
    <w:rsid w:val="00C5314A"/>
    <w:rsid w:val="00C5320E"/>
    <w:rsid w:val="00C53D1B"/>
    <w:rsid w:val="00C540C9"/>
    <w:rsid w:val="00C56124"/>
    <w:rsid w:val="00C56A04"/>
    <w:rsid w:val="00C56F1C"/>
    <w:rsid w:val="00C57F18"/>
    <w:rsid w:val="00C601DF"/>
    <w:rsid w:val="00C602E3"/>
    <w:rsid w:val="00C60A4F"/>
    <w:rsid w:val="00C61534"/>
    <w:rsid w:val="00C61DCC"/>
    <w:rsid w:val="00C620EE"/>
    <w:rsid w:val="00C622FA"/>
    <w:rsid w:val="00C6362D"/>
    <w:rsid w:val="00C636E7"/>
    <w:rsid w:val="00C639A7"/>
    <w:rsid w:val="00C639D1"/>
    <w:rsid w:val="00C63C36"/>
    <w:rsid w:val="00C640BD"/>
    <w:rsid w:val="00C64A56"/>
    <w:rsid w:val="00C64B1D"/>
    <w:rsid w:val="00C6521D"/>
    <w:rsid w:val="00C6534D"/>
    <w:rsid w:val="00C65644"/>
    <w:rsid w:val="00C66084"/>
    <w:rsid w:val="00C66E12"/>
    <w:rsid w:val="00C67EC2"/>
    <w:rsid w:val="00C70645"/>
    <w:rsid w:val="00C70F06"/>
    <w:rsid w:val="00C720A0"/>
    <w:rsid w:val="00C72465"/>
    <w:rsid w:val="00C730A4"/>
    <w:rsid w:val="00C737ED"/>
    <w:rsid w:val="00C74566"/>
    <w:rsid w:val="00C74CE9"/>
    <w:rsid w:val="00C74DBD"/>
    <w:rsid w:val="00C75C83"/>
    <w:rsid w:val="00C75EFA"/>
    <w:rsid w:val="00C75F17"/>
    <w:rsid w:val="00C761E6"/>
    <w:rsid w:val="00C7653E"/>
    <w:rsid w:val="00C77354"/>
    <w:rsid w:val="00C80AAF"/>
    <w:rsid w:val="00C80E0E"/>
    <w:rsid w:val="00C8158A"/>
    <w:rsid w:val="00C81B09"/>
    <w:rsid w:val="00C8243A"/>
    <w:rsid w:val="00C82DFE"/>
    <w:rsid w:val="00C83691"/>
    <w:rsid w:val="00C83CBF"/>
    <w:rsid w:val="00C842B5"/>
    <w:rsid w:val="00C84880"/>
    <w:rsid w:val="00C850A4"/>
    <w:rsid w:val="00C85D49"/>
    <w:rsid w:val="00C85F95"/>
    <w:rsid w:val="00C86095"/>
    <w:rsid w:val="00C862DB"/>
    <w:rsid w:val="00C8640C"/>
    <w:rsid w:val="00C86778"/>
    <w:rsid w:val="00C86AD3"/>
    <w:rsid w:val="00C87535"/>
    <w:rsid w:val="00C878E3"/>
    <w:rsid w:val="00C90C46"/>
    <w:rsid w:val="00C91164"/>
    <w:rsid w:val="00C911CB"/>
    <w:rsid w:val="00C92383"/>
    <w:rsid w:val="00C92910"/>
    <w:rsid w:val="00C92C30"/>
    <w:rsid w:val="00C92EFB"/>
    <w:rsid w:val="00C93B87"/>
    <w:rsid w:val="00C9422C"/>
    <w:rsid w:val="00C947ED"/>
    <w:rsid w:val="00C95C1C"/>
    <w:rsid w:val="00C95E03"/>
    <w:rsid w:val="00C961CD"/>
    <w:rsid w:val="00C970B7"/>
    <w:rsid w:val="00C97C00"/>
    <w:rsid w:val="00CA1371"/>
    <w:rsid w:val="00CA14ED"/>
    <w:rsid w:val="00CA1AC9"/>
    <w:rsid w:val="00CA1C81"/>
    <w:rsid w:val="00CA1E77"/>
    <w:rsid w:val="00CA2ED0"/>
    <w:rsid w:val="00CA32E6"/>
    <w:rsid w:val="00CA38A0"/>
    <w:rsid w:val="00CA3D82"/>
    <w:rsid w:val="00CA4405"/>
    <w:rsid w:val="00CA5648"/>
    <w:rsid w:val="00CA5863"/>
    <w:rsid w:val="00CA597D"/>
    <w:rsid w:val="00CA59DE"/>
    <w:rsid w:val="00CA5A89"/>
    <w:rsid w:val="00CA5B56"/>
    <w:rsid w:val="00CA6EAB"/>
    <w:rsid w:val="00CB07FF"/>
    <w:rsid w:val="00CB08C0"/>
    <w:rsid w:val="00CB0AA9"/>
    <w:rsid w:val="00CB2804"/>
    <w:rsid w:val="00CB33EF"/>
    <w:rsid w:val="00CB34CD"/>
    <w:rsid w:val="00CB3829"/>
    <w:rsid w:val="00CB3C88"/>
    <w:rsid w:val="00CB3CCE"/>
    <w:rsid w:val="00CB42ED"/>
    <w:rsid w:val="00CB44DE"/>
    <w:rsid w:val="00CB4CD7"/>
    <w:rsid w:val="00CB4F9E"/>
    <w:rsid w:val="00CB5466"/>
    <w:rsid w:val="00CB5601"/>
    <w:rsid w:val="00CB59F2"/>
    <w:rsid w:val="00CB68D7"/>
    <w:rsid w:val="00CB7A0F"/>
    <w:rsid w:val="00CC04DF"/>
    <w:rsid w:val="00CC060A"/>
    <w:rsid w:val="00CC0AA2"/>
    <w:rsid w:val="00CC0CFF"/>
    <w:rsid w:val="00CC1A80"/>
    <w:rsid w:val="00CC1B17"/>
    <w:rsid w:val="00CC1D8B"/>
    <w:rsid w:val="00CC1E32"/>
    <w:rsid w:val="00CC2377"/>
    <w:rsid w:val="00CC27DB"/>
    <w:rsid w:val="00CC2A00"/>
    <w:rsid w:val="00CC2F3A"/>
    <w:rsid w:val="00CC30D6"/>
    <w:rsid w:val="00CC369D"/>
    <w:rsid w:val="00CC4146"/>
    <w:rsid w:val="00CC4334"/>
    <w:rsid w:val="00CC4D75"/>
    <w:rsid w:val="00CC54B0"/>
    <w:rsid w:val="00CC5563"/>
    <w:rsid w:val="00CD0087"/>
    <w:rsid w:val="00CD1600"/>
    <w:rsid w:val="00CD1B7D"/>
    <w:rsid w:val="00CD269F"/>
    <w:rsid w:val="00CD3647"/>
    <w:rsid w:val="00CD3E6E"/>
    <w:rsid w:val="00CD43A1"/>
    <w:rsid w:val="00CD463B"/>
    <w:rsid w:val="00CD5124"/>
    <w:rsid w:val="00CD6EF3"/>
    <w:rsid w:val="00CD70FD"/>
    <w:rsid w:val="00CD7141"/>
    <w:rsid w:val="00CD721A"/>
    <w:rsid w:val="00CD7A13"/>
    <w:rsid w:val="00CD7EB9"/>
    <w:rsid w:val="00CE0F7F"/>
    <w:rsid w:val="00CE110B"/>
    <w:rsid w:val="00CE11E8"/>
    <w:rsid w:val="00CE26FC"/>
    <w:rsid w:val="00CE2FC7"/>
    <w:rsid w:val="00CE462A"/>
    <w:rsid w:val="00CE637B"/>
    <w:rsid w:val="00CE66E0"/>
    <w:rsid w:val="00CE688B"/>
    <w:rsid w:val="00CE78E4"/>
    <w:rsid w:val="00CE7980"/>
    <w:rsid w:val="00CF013F"/>
    <w:rsid w:val="00CF02EB"/>
    <w:rsid w:val="00CF0404"/>
    <w:rsid w:val="00CF0487"/>
    <w:rsid w:val="00CF05C0"/>
    <w:rsid w:val="00CF23C6"/>
    <w:rsid w:val="00CF2566"/>
    <w:rsid w:val="00CF349C"/>
    <w:rsid w:val="00CF382F"/>
    <w:rsid w:val="00CF38CD"/>
    <w:rsid w:val="00CF45D9"/>
    <w:rsid w:val="00CF463A"/>
    <w:rsid w:val="00CF4D08"/>
    <w:rsid w:val="00CF5DE0"/>
    <w:rsid w:val="00CF5E33"/>
    <w:rsid w:val="00CF62A2"/>
    <w:rsid w:val="00CF713A"/>
    <w:rsid w:val="00CF74FB"/>
    <w:rsid w:val="00CF7A10"/>
    <w:rsid w:val="00CF7A7E"/>
    <w:rsid w:val="00CF7B95"/>
    <w:rsid w:val="00D00913"/>
    <w:rsid w:val="00D010DB"/>
    <w:rsid w:val="00D0111A"/>
    <w:rsid w:val="00D012C3"/>
    <w:rsid w:val="00D034F8"/>
    <w:rsid w:val="00D04796"/>
    <w:rsid w:val="00D04E90"/>
    <w:rsid w:val="00D06293"/>
    <w:rsid w:val="00D06B1D"/>
    <w:rsid w:val="00D07290"/>
    <w:rsid w:val="00D1062B"/>
    <w:rsid w:val="00D10952"/>
    <w:rsid w:val="00D1255A"/>
    <w:rsid w:val="00D127D0"/>
    <w:rsid w:val="00D12FF2"/>
    <w:rsid w:val="00D131C0"/>
    <w:rsid w:val="00D13266"/>
    <w:rsid w:val="00D141D3"/>
    <w:rsid w:val="00D1655B"/>
    <w:rsid w:val="00D171E6"/>
    <w:rsid w:val="00D17EEE"/>
    <w:rsid w:val="00D20607"/>
    <w:rsid w:val="00D21009"/>
    <w:rsid w:val="00D215BF"/>
    <w:rsid w:val="00D21888"/>
    <w:rsid w:val="00D21EB8"/>
    <w:rsid w:val="00D22E99"/>
    <w:rsid w:val="00D231DA"/>
    <w:rsid w:val="00D23D17"/>
    <w:rsid w:val="00D23DE7"/>
    <w:rsid w:val="00D23E91"/>
    <w:rsid w:val="00D25B7E"/>
    <w:rsid w:val="00D25CF5"/>
    <w:rsid w:val="00D25EB7"/>
    <w:rsid w:val="00D261E6"/>
    <w:rsid w:val="00D27196"/>
    <w:rsid w:val="00D2739D"/>
    <w:rsid w:val="00D302EE"/>
    <w:rsid w:val="00D3048A"/>
    <w:rsid w:val="00D30D60"/>
    <w:rsid w:val="00D3122A"/>
    <w:rsid w:val="00D320B0"/>
    <w:rsid w:val="00D321D8"/>
    <w:rsid w:val="00D32489"/>
    <w:rsid w:val="00D32726"/>
    <w:rsid w:val="00D3394D"/>
    <w:rsid w:val="00D33FC5"/>
    <w:rsid w:val="00D34317"/>
    <w:rsid w:val="00D347A9"/>
    <w:rsid w:val="00D34C12"/>
    <w:rsid w:val="00D34F15"/>
    <w:rsid w:val="00D355E7"/>
    <w:rsid w:val="00D35E18"/>
    <w:rsid w:val="00D36248"/>
    <w:rsid w:val="00D3716F"/>
    <w:rsid w:val="00D37336"/>
    <w:rsid w:val="00D37C6A"/>
    <w:rsid w:val="00D37DFB"/>
    <w:rsid w:val="00D4015C"/>
    <w:rsid w:val="00D40240"/>
    <w:rsid w:val="00D40917"/>
    <w:rsid w:val="00D42C15"/>
    <w:rsid w:val="00D436E9"/>
    <w:rsid w:val="00D448C4"/>
    <w:rsid w:val="00D44EBC"/>
    <w:rsid w:val="00D450E1"/>
    <w:rsid w:val="00D46597"/>
    <w:rsid w:val="00D466AB"/>
    <w:rsid w:val="00D4722E"/>
    <w:rsid w:val="00D473A2"/>
    <w:rsid w:val="00D47843"/>
    <w:rsid w:val="00D51D06"/>
    <w:rsid w:val="00D52228"/>
    <w:rsid w:val="00D532A2"/>
    <w:rsid w:val="00D53A31"/>
    <w:rsid w:val="00D5514A"/>
    <w:rsid w:val="00D555A2"/>
    <w:rsid w:val="00D564EA"/>
    <w:rsid w:val="00D56B8D"/>
    <w:rsid w:val="00D57C77"/>
    <w:rsid w:val="00D603A0"/>
    <w:rsid w:val="00D60661"/>
    <w:rsid w:val="00D614F1"/>
    <w:rsid w:val="00D62CCE"/>
    <w:rsid w:val="00D62DBA"/>
    <w:rsid w:val="00D63493"/>
    <w:rsid w:val="00D6451E"/>
    <w:rsid w:val="00D648FD"/>
    <w:rsid w:val="00D64FE4"/>
    <w:rsid w:val="00D65534"/>
    <w:rsid w:val="00D655AD"/>
    <w:rsid w:val="00D6673F"/>
    <w:rsid w:val="00D66905"/>
    <w:rsid w:val="00D669D6"/>
    <w:rsid w:val="00D67381"/>
    <w:rsid w:val="00D676F8"/>
    <w:rsid w:val="00D679A1"/>
    <w:rsid w:val="00D70172"/>
    <w:rsid w:val="00D70176"/>
    <w:rsid w:val="00D704FA"/>
    <w:rsid w:val="00D707AF"/>
    <w:rsid w:val="00D7163B"/>
    <w:rsid w:val="00D720AB"/>
    <w:rsid w:val="00D72426"/>
    <w:rsid w:val="00D725B3"/>
    <w:rsid w:val="00D72607"/>
    <w:rsid w:val="00D72679"/>
    <w:rsid w:val="00D73C18"/>
    <w:rsid w:val="00D73D66"/>
    <w:rsid w:val="00D744F1"/>
    <w:rsid w:val="00D74C17"/>
    <w:rsid w:val="00D75B41"/>
    <w:rsid w:val="00D75C60"/>
    <w:rsid w:val="00D76C14"/>
    <w:rsid w:val="00D7738D"/>
    <w:rsid w:val="00D777B0"/>
    <w:rsid w:val="00D77ABA"/>
    <w:rsid w:val="00D77E5A"/>
    <w:rsid w:val="00D806F5"/>
    <w:rsid w:val="00D8073E"/>
    <w:rsid w:val="00D80BF0"/>
    <w:rsid w:val="00D81195"/>
    <w:rsid w:val="00D812F3"/>
    <w:rsid w:val="00D815FA"/>
    <w:rsid w:val="00D82A09"/>
    <w:rsid w:val="00D82A74"/>
    <w:rsid w:val="00D84029"/>
    <w:rsid w:val="00D845CF"/>
    <w:rsid w:val="00D846E0"/>
    <w:rsid w:val="00D84B50"/>
    <w:rsid w:val="00D85450"/>
    <w:rsid w:val="00D85479"/>
    <w:rsid w:val="00D8581A"/>
    <w:rsid w:val="00D859C7"/>
    <w:rsid w:val="00D872EC"/>
    <w:rsid w:val="00D875E2"/>
    <w:rsid w:val="00D87D68"/>
    <w:rsid w:val="00D905AD"/>
    <w:rsid w:val="00D90D32"/>
    <w:rsid w:val="00D917A0"/>
    <w:rsid w:val="00D91985"/>
    <w:rsid w:val="00D9199A"/>
    <w:rsid w:val="00D919C2"/>
    <w:rsid w:val="00D91AA8"/>
    <w:rsid w:val="00D91FDA"/>
    <w:rsid w:val="00D92B0E"/>
    <w:rsid w:val="00D93923"/>
    <w:rsid w:val="00D93A38"/>
    <w:rsid w:val="00D93FB1"/>
    <w:rsid w:val="00D94034"/>
    <w:rsid w:val="00D9411C"/>
    <w:rsid w:val="00D945B1"/>
    <w:rsid w:val="00D94D82"/>
    <w:rsid w:val="00D95996"/>
    <w:rsid w:val="00D96A06"/>
    <w:rsid w:val="00D96E34"/>
    <w:rsid w:val="00D9791E"/>
    <w:rsid w:val="00DA172B"/>
    <w:rsid w:val="00DA18EE"/>
    <w:rsid w:val="00DA2345"/>
    <w:rsid w:val="00DA30B4"/>
    <w:rsid w:val="00DA3734"/>
    <w:rsid w:val="00DA5F28"/>
    <w:rsid w:val="00DA6193"/>
    <w:rsid w:val="00DA7B6E"/>
    <w:rsid w:val="00DB09A2"/>
    <w:rsid w:val="00DB0A3E"/>
    <w:rsid w:val="00DB0BE0"/>
    <w:rsid w:val="00DB0E91"/>
    <w:rsid w:val="00DB0ECF"/>
    <w:rsid w:val="00DB0F40"/>
    <w:rsid w:val="00DB0F42"/>
    <w:rsid w:val="00DB2084"/>
    <w:rsid w:val="00DB228C"/>
    <w:rsid w:val="00DB2836"/>
    <w:rsid w:val="00DB29C9"/>
    <w:rsid w:val="00DB2D09"/>
    <w:rsid w:val="00DB30E9"/>
    <w:rsid w:val="00DB3679"/>
    <w:rsid w:val="00DB52F0"/>
    <w:rsid w:val="00DB5860"/>
    <w:rsid w:val="00DB599E"/>
    <w:rsid w:val="00DB5D0C"/>
    <w:rsid w:val="00DB64AF"/>
    <w:rsid w:val="00DB6AE4"/>
    <w:rsid w:val="00DB7055"/>
    <w:rsid w:val="00DB736E"/>
    <w:rsid w:val="00DB7EB5"/>
    <w:rsid w:val="00DC01E7"/>
    <w:rsid w:val="00DC0C57"/>
    <w:rsid w:val="00DC1F13"/>
    <w:rsid w:val="00DC2837"/>
    <w:rsid w:val="00DC3688"/>
    <w:rsid w:val="00DC37A7"/>
    <w:rsid w:val="00DC38FE"/>
    <w:rsid w:val="00DC4877"/>
    <w:rsid w:val="00DC6967"/>
    <w:rsid w:val="00DC6B28"/>
    <w:rsid w:val="00DD0105"/>
    <w:rsid w:val="00DD0316"/>
    <w:rsid w:val="00DD06C6"/>
    <w:rsid w:val="00DD195C"/>
    <w:rsid w:val="00DD1F30"/>
    <w:rsid w:val="00DD2650"/>
    <w:rsid w:val="00DD316E"/>
    <w:rsid w:val="00DD32F4"/>
    <w:rsid w:val="00DD3715"/>
    <w:rsid w:val="00DD4492"/>
    <w:rsid w:val="00DD4B3C"/>
    <w:rsid w:val="00DD4B92"/>
    <w:rsid w:val="00DD5E5F"/>
    <w:rsid w:val="00DD6AA5"/>
    <w:rsid w:val="00DD7523"/>
    <w:rsid w:val="00DD772E"/>
    <w:rsid w:val="00DE007F"/>
    <w:rsid w:val="00DE0097"/>
    <w:rsid w:val="00DE0632"/>
    <w:rsid w:val="00DE076E"/>
    <w:rsid w:val="00DE0C0A"/>
    <w:rsid w:val="00DE10E5"/>
    <w:rsid w:val="00DE12F2"/>
    <w:rsid w:val="00DE16E0"/>
    <w:rsid w:val="00DE1A4D"/>
    <w:rsid w:val="00DE26F4"/>
    <w:rsid w:val="00DE2876"/>
    <w:rsid w:val="00DE33F6"/>
    <w:rsid w:val="00DE3571"/>
    <w:rsid w:val="00DE3B33"/>
    <w:rsid w:val="00DE3F74"/>
    <w:rsid w:val="00DE3FC8"/>
    <w:rsid w:val="00DE425B"/>
    <w:rsid w:val="00DE46D3"/>
    <w:rsid w:val="00DE53D9"/>
    <w:rsid w:val="00DE58F2"/>
    <w:rsid w:val="00DE5B2B"/>
    <w:rsid w:val="00DE67BD"/>
    <w:rsid w:val="00DE6B60"/>
    <w:rsid w:val="00DE73E6"/>
    <w:rsid w:val="00DE7536"/>
    <w:rsid w:val="00DF02D5"/>
    <w:rsid w:val="00DF0E68"/>
    <w:rsid w:val="00DF22AF"/>
    <w:rsid w:val="00DF331F"/>
    <w:rsid w:val="00DF3F50"/>
    <w:rsid w:val="00DF45AD"/>
    <w:rsid w:val="00DF53B2"/>
    <w:rsid w:val="00DF575A"/>
    <w:rsid w:val="00DF594C"/>
    <w:rsid w:val="00DF67CA"/>
    <w:rsid w:val="00DF71E0"/>
    <w:rsid w:val="00DF7323"/>
    <w:rsid w:val="00DF7A5E"/>
    <w:rsid w:val="00E00581"/>
    <w:rsid w:val="00E009B9"/>
    <w:rsid w:val="00E00CAA"/>
    <w:rsid w:val="00E01557"/>
    <w:rsid w:val="00E015BD"/>
    <w:rsid w:val="00E01CDA"/>
    <w:rsid w:val="00E02035"/>
    <w:rsid w:val="00E02B37"/>
    <w:rsid w:val="00E030F8"/>
    <w:rsid w:val="00E038DC"/>
    <w:rsid w:val="00E03E10"/>
    <w:rsid w:val="00E044D2"/>
    <w:rsid w:val="00E0451D"/>
    <w:rsid w:val="00E04ACC"/>
    <w:rsid w:val="00E053C2"/>
    <w:rsid w:val="00E05429"/>
    <w:rsid w:val="00E05863"/>
    <w:rsid w:val="00E05B68"/>
    <w:rsid w:val="00E06D1A"/>
    <w:rsid w:val="00E10179"/>
    <w:rsid w:val="00E10718"/>
    <w:rsid w:val="00E11CED"/>
    <w:rsid w:val="00E12E5C"/>
    <w:rsid w:val="00E13480"/>
    <w:rsid w:val="00E137FA"/>
    <w:rsid w:val="00E138A7"/>
    <w:rsid w:val="00E147F1"/>
    <w:rsid w:val="00E14AF3"/>
    <w:rsid w:val="00E14B2A"/>
    <w:rsid w:val="00E14B7A"/>
    <w:rsid w:val="00E1608D"/>
    <w:rsid w:val="00E1650A"/>
    <w:rsid w:val="00E165D2"/>
    <w:rsid w:val="00E17881"/>
    <w:rsid w:val="00E179B8"/>
    <w:rsid w:val="00E17AF1"/>
    <w:rsid w:val="00E201A2"/>
    <w:rsid w:val="00E20AAD"/>
    <w:rsid w:val="00E20B82"/>
    <w:rsid w:val="00E211F6"/>
    <w:rsid w:val="00E21E53"/>
    <w:rsid w:val="00E22223"/>
    <w:rsid w:val="00E23A29"/>
    <w:rsid w:val="00E24452"/>
    <w:rsid w:val="00E24BDA"/>
    <w:rsid w:val="00E257C3"/>
    <w:rsid w:val="00E26AD7"/>
    <w:rsid w:val="00E2759B"/>
    <w:rsid w:val="00E275D4"/>
    <w:rsid w:val="00E277DD"/>
    <w:rsid w:val="00E310FD"/>
    <w:rsid w:val="00E31161"/>
    <w:rsid w:val="00E3188F"/>
    <w:rsid w:val="00E31A2B"/>
    <w:rsid w:val="00E31D63"/>
    <w:rsid w:val="00E321A1"/>
    <w:rsid w:val="00E3237D"/>
    <w:rsid w:val="00E32FAB"/>
    <w:rsid w:val="00E33036"/>
    <w:rsid w:val="00E33535"/>
    <w:rsid w:val="00E34445"/>
    <w:rsid w:val="00E358F4"/>
    <w:rsid w:val="00E36646"/>
    <w:rsid w:val="00E375C3"/>
    <w:rsid w:val="00E37642"/>
    <w:rsid w:val="00E37AEC"/>
    <w:rsid w:val="00E4241F"/>
    <w:rsid w:val="00E43043"/>
    <w:rsid w:val="00E434B5"/>
    <w:rsid w:val="00E43A4D"/>
    <w:rsid w:val="00E43BD5"/>
    <w:rsid w:val="00E4409F"/>
    <w:rsid w:val="00E446C8"/>
    <w:rsid w:val="00E45889"/>
    <w:rsid w:val="00E46480"/>
    <w:rsid w:val="00E46602"/>
    <w:rsid w:val="00E4702B"/>
    <w:rsid w:val="00E47AB7"/>
    <w:rsid w:val="00E5017C"/>
    <w:rsid w:val="00E502FF"/>
    <w:rsid w:val="00E50703"/>
    <w:rsid w:val="00E51527"/>
    <w:rsid w:val="00E525CF"/>
    <w:rsid w:val="00E528E3"/>
    <w:rsid w:val="00E52E3E"/>
    <w:rsid w:val="00E5376C"/>
    <w:rsid w:val="00E53BD2"/>
    <w:rsid w:val="00E53D35"/>
    <w:rsid w:val="00E5471E"/>
    <w:rsid w:val="00E55A5C"/>
    <w:rsid w:val="00E56312"/>
    <w:rsid w:val="00E56F9C"/>
    <w:rsid w:val="00E577A9"/>
    <w:rsid w:val="00E605D9"/>
    <w:rsid w:val="00E6109D"/>
    <w:rsid w:val="00E629D4"/>
    <w:rsid w:val="00E63584"/>
    <w:rsid w:val="00E63D4B"/>
    <w:rsid w:val="00E65AA2"/>
    <w:rsid w:val="00E662AB"/>
    <w:rsid w:val="00E66C50"/>
    <w:rsid w:val="00E66C88"/>
    <w:rsid w:val="00E66D28"/>
    <w:rsid w:val="00E674C3"/>
    <w:rsid w:val="00E70236"/>
    <w:rsid w:val="00E70B94"/>
    <w:rsid w:val="00E70E0B"/>
    <w:rsid w:val="00E713B5"/>
    <w:rsid w:val="00E7163B"/>
    <w:rsid w:val="00E71692"/>
    <w:rsid w:val="00E717FC"/>
    <w:rsid w:val="00E7212F"/>
    <w:rsid w:val="00E739F8"/>
    <w:rsid w:val="00E762E1"/>
    <w:rsid w:val="00E766BF"/>
    <w:rsid w:val="00E7687B"/>
    <w:rsid w:val="00E77331"/>
    <w:rsid w:val="00E81A5F"/>
    <w:rsid w:val="00E81FA5"/>
    <w:rsid w:val="00E824B2"/>
    <w:rsid w:val="00E8256E"/>
    <w:rsid w:val="00E828B3"/>
    <w:rsid w:val="00E83362"/>
    <w:rsid w:val="00E83898"/>
    <w:rsid w:val="00E83A31"/>
    <w:rsid w:val="00E8503C"/>
    <w:rsid w:val="00E8578C"/>
    <w:rsid w:val="00E85F33"/>
    <w:rsid w:val="00E865DB"/>
    <w:rsid w:val="00E8683F"/>
    <w:rsid w:val="00E86FB1"/>
    <w:rsid w:val="00E87960"/>
    <w:rsid w:val="00E87F1D"/>
    <w:rsid w:val="00E905B8"/>
    <w:rsid w:val="00E90A03"/>
    <w:rsid w:val="00E90CA0"/>
    <w:rsid w:val="00E9170D"/>
    <w:rsid w:val="00E91F34"/>
    <w:rsid w:val="00E93298"/>
    <w:rsid w:val="00E936BB"/>
    <w:rsid w:val="00E93F94"/>
    <w:rsid w:val="00E944EB"/>
    <w:rsid w:val="00E948CF"/>
    <w:rsid w:val="00E94D0B"/>
    <w:rsid w:val="00E9538E"/>
    <w:rsid w:val="00E954F1"/>
    <w:rsid w:val="00E95BA0"/>
    <w:rsid w:val="00E9685B"/>
    <w:rsid w:val="00E9704A"/>
    <w:rsid w:val="00E97778"/>
    <w:rsid w:val="00E97B1C"/>
    <w:rsid w:val="00EA0127"/>
    <w:rsid w:val="00EA05D3"/>
    <w:rsid w:val="00EA1B1F"/>
    <w:rsid w:val="00EA3070"/>
    <w:rsid w:val="00EA345C"/>
    <w:rsid w:val="00EA38BF"/>
    <w:rsid w:val="00EA3D25"/>
    <w:rsid w:val="00EA455E"/>
    <w:rsid w:val="00EA47B7"/>
    <w:rsid w:val="00EA4C85"/>
    <w:rsid w:val="00EA4EF5"/>
    <w:rsid w:val="00EA5110"/>
    <w:rsid w:val="00EA53C4"/>
    <w:rsid w:val="00EA53E9"/>
    <w:rsid w:val="00EA5D3A"/>
    <w:rsid w:val="00EA68A2"/>
    <w:rsid w:val="00EA76E2"/>
    <w:rsid w:val="00EB00A1"/>
    <w:rsid w:val="00EB0B00"/>
    <w:rsid w:val="00EB1098"/>
    <w:rsid w:val="00EB22AE"/>
    <w:rsid w:val="00EB23D5"/>
    <w:rsid w:val="00EB2899"/>
    <w:rsid w:val="00EB3015"/>
    <w:rsid w:val="00EB306D"/>
    <w:rsid w:val="00EB3321"/>
    <w:rsid w:val="00EB3A98"/>
    <w:rsid w:val="00EB51F8"/>
    <w:rsid w:val="00EB5262"/>
    <w:rsid w:val="00EB5F7E"/>
    <w:rsid w:val="00EB5FDC"/>
    <w:rsid w:val="00EB6502"/>
    <w:rsid w:val="00EB6A3B"/>
    <w:rsid w:val="00EB76E5"/>
    <w:rsid w:val="00EB7B36"/>
    <w:rsid w:val="00EB7C8E"/>
    <w:rsid w:val="00EC03E4"/>
    <w:rsid w:val="00EC0438"/>
    <w:rsid w:val="00EC067A"/>
    <w:rsid w:val="00EC0781"/>
    <w:rsid w:val="00EC0CDA"/>
    <w:rsid w:val="00EC1854"/>
    <w:rsid w:val="00EC2D60"/>
    <w:rsid w:val="00EC4337"/>
    <w:rsid w:val="00EC483B"/>
    <w:rsid w:val="00EC49AC"/>
    <w:rsid w:val="00EC5150"/>
    <w:rsid w:val="00EC5E1D"/>
    <w:rsid w:val="00EC6A06"/>
    <w:rsid w:val="00EC6AEE"/>
    <w:rsid w:val="00EC7E0C"/>
    <w:rsid w:val="00ED0077"/>
    <w:rsid w:val="00ED0137"/>
    <w:rsid w:val="00ED071F"/>
    <w:rsid w:val="00ED0D75"/>
    <w:rsid w:val="00ED2A07"/>
    <w:rsid w:val="00ED3170"/>
    <w:rsid w:val="00ED4408"/>
    <w:rsid w:val="00ED4420"/>
    <w:rsid w:val="00ED473C"/>
    <w:rsid w:val="00ED5301"/>
    <w:rsid w:val="00ED5A76"/>
    <w:rsid w:val="00ED664A"/>
    <w:rsid w:val="00ED690A"/>
    <w:rsid w:val="00ED69FC"/>
    <w:rsid w:val="00ED6B45"/>
    <w:rsid w:val="00ED7010"/>
    <w:rsid w:val="00ED779D"/>
    <w:rsid w:val="00ED7A17"/>
    <w:rsid w:val="00EE0610"/>
    <w:rsid w:val="00EE0ADD"/>
    <w:rsid w:val="00EE192D"/>
    <w:rsid w:val="00EE2F30"/>
    <w:rsid w:val="00EE401D"/>
    <w:rsid w:val="00EE41BC"/>
    <w:rsid w:val="00EE4BBC"/>
    <w:rsid w:val="00EE568B"/>
    <w:rsid w:val="00EE5B0B"/>
    <w:rsid w:val="00EE77A7"/>
    <w:rsid w:val="00EE7C34"/>
    <w:rsid w:val="00EE7E34"/>
    <w:rsid w:val="00EF1ABB"/>
    <w:rsid w:val="00EF1E02"/>
    <w:rsid w:val="00EF2D7F"/>
    <w:rsid w:val="00EF3432"/>
    <w:rsid w:val="00EF3CA5"/>
    <w:rsid w:val="00EF409C"/>
    <w:rsid w:val="00EF481A"/>
    <w:rsid w:val="00EF4EA0"/>
    <w:rsid w:val="00EF4EB8"/>
    <w:rsid w:val="00EF536E"/>
    <w:rsid w:val="00EF5993"/>
    <w:rsid w:val="00EF59B6"/>
    <w:rsid w:val="00EF6628"/>
    <w:rsid w:val="00F00B05"/>
    <w:rsid w:val="00F0130C"/>
    <w:rsid w:val="00F01ABA"/>
    <w:rsid w:val="00F02032"/>
    <w:rsid w:val="00F0211D"/>
    <w:rsid w:val="00F02DF5"/>
    <w:rsid w:val="00F03333"/>
    <w:rsid w:val="00F03648"/>
    <w:rsid w:val="00F038AE"/>
    <w:rsid w:val="00F0443A"/>
    <w:rsid w:val="00F0477F"/>
    <w:rsid w:val="00F05238"/>
    <w:rsid w:val="00F079FA"/>
    <w:rsid w:val="00F07E13"/>
    <w:rsid w:val="00F10BA3"/>
    <w:rsid w:val="00F10BAC"/>
    <w:rsid w:val="00F10C40"/>
    <w:rsid w:val="00F1118B"/>
    <w:rsid w:val="00F11585"/>
    <w:rsid w:val="00F11D1D"/>
    <w:rsid w:val="00F11D7D"/>
    <w:rsid w:val="00F12149"/>
    <w:rsid w:val="00F12170"/>
    <w:rsid w:val="00F124FA"/>
    <w:rsid w:val="00F12859"/>
    <w:rsid w:val="00F13468"/>
    <w:rsid w:val="00F13CE4"/>
    <w:rsid w:val="00F13D79"/>
    <w:rsid w:val="00F13DDA"/>
    <w:rsid w:val="00F140F6"/>
    <w:rsid w:val="00F14229"/>
    <w:rsid w:val="00F147D5"/>
    <w:rsid w:val="00F14F65"/>
    <w:rsid w:val="00F15157"/>
    <w:rsid w:val="00F15BB9"/>
    <w:rsid w:val="00F15C19"/>
    <w:rsid w:val="00F15E66"/>
    <w:rsid w:val="00F15ED2"/>
    <w:rsid w:val="00F1762E"/>
    <w:rsid w:val="00F2144C"/>
    <w:rsid w:val="00F21C68"/>
    <w:rsid w:val="00F22747"/>
    <w:rsid w:val="00F239CA"/>
    <w:rsid w:val="00F24022"/>
    <w:rsid w:val="00F25BB8"/>
    <w:rsid w:val="00F25FC4"/>
    <w:rsid w:val="00F26526"/>
    <w:rsid w:val="00F26E09"/>
    <w:rsid w:val="00F27FCF"/>
    <w:rsid w:val="00F308CF"/>
    <w:rsid w:val="00F317D3"/>
    <w:rsid w:val="00F319E1"/>
    <w:rsid w:val="00F31C4B"/>
    <w:rsid w:val="00F3200C"/>
    <w:rsid w:val="00F32CE7"/>
    <w:rsid w:val="00F32E2A"/>
    <w:rsid w:val="00F331CC"/>
    <w:rsid w:val="00F339E8"/>
    <w:rsid w:val="00F345C8"/>
    <w:rsid w:val="00F34A65"/>
    <w:rsid w:val="00F353E1"/>
    <w:rsid w:val="00F35431"/>
    <w:rsid w:val="00F35F38"/>
    <w:rsid w:val="00F361E2"/>
    <w:rsid w:val="00F36389"/>
    <w:rsid w:val="00F36C6F"/>
    <w:rsid w:val="00F36CEB"/>
    <w:rsid w:val="00F3764D"/>
    <w:rsid w:val="00F379D0"/>
    <w:rsid w:val="00F401C8"/>
    <w:rsid w:val="00F404E4"/>
    <w:rsid w:val="00F4092E"/>
    <w:rsid w:val="00F4092F"/>
    <w:rsid w:val="00F40C50"/>
    <w:rsid w:val="00F4112B"/>
    <w:rsid w:val="00F42247"/>
    <w:rsid w:val="00F424F0"/>
    <w:rsid w:val="00F42DA5"/>
    <w:rsid w:val="00F42FA5"/>
    <w:rsid w:val="00F4319C"/>
    <w:rsid w:val="00F431D4"/>
    <w:rsid w:val="00F4338C"/>
    <w:rsid w:val="00F43668"/>
    <w:rsid w:val="00F43EA3"/>
    <w:rsid w:val="00F44524"/>
    <w:rsid w:val="00F44A44"/>
    <w:rsid w:val="00F4582A"/>
    <w:rsid w:val="00F459CE"/>
    <w:rsid w:val="00F45CBF"/>
    <w:rsid w:val="00F45E57"/>
    <w:rsid w:val="00F45E6F"/>
    <w:rsid w:val="00F46082"/>
    <w:rsid w:val="00F46540"/>
    <w:rsid w:val="00F47669"/>
    <w:rsid w:val="00F47BB7"/>
    <w:rsid w:val="00F47E2C"/>
    <w:rsid w:val="00F5035C"/>
    <w:rsid w:val="00F50E31"/>
    <w:rsid w:val="00F50E7A"/>
    <w:rsid w:val="00F50E94"/>
    <w:rsid w:val="00F50FFD"/>
    <w:rsid w:val="00F51472"/>
    <w:rsid w:val="00F514BD"/>
    <w:rsid w:val="00F5172E"/>
    <w:rsid w:val="00F519BB"/>
    <w:rsid w:val="00F51E19"/>
    <w:rsid w:val="00F520D1"/>
    <w:rsid w:val="00F522B1"/>
    <w:rsid w:val="00F52E69"/>
    <w:rsid w:val="00F537A6"/>
    <w:rsid w:val="00F5436F"/>
    <w:rsid w:val="00F54426"/>
    <w:rsid w:val="00F54FAF"/>
    <w:rsid w:val="00F57418"/>
    <w:rsid w:val="00F57AD3"/>
    <w:rsid w:val="00F60DA1"/>
    <w:rsid w:val="00F61703"/>
    <w:rsid w:val="00F6195C"/>
    <w:rsid w:val="00F61EFA"/>
    <w:rsid w:val="00F6372A"/>
    <w:rsid w:val="00F63C44"/>
    <w:rsid w:val="00F63CD4"/>
    <w:rsid w:val="00F6586B"/>
    <w:rsid w:val="00F65F37"/>
    <w:rsid w:val="00F662E9"/>
    <w:rsid w:val="00F67CF1"/>
    <w:rsid w:val="00F7172F"/>
    <w:rsid w:val="00F71DC3"/>
    <w:rsid w:val="00F71DF4"/>
    <w:rsid w:val="00F72151"/>
    <w:rsid w:val="00F72CD6"/>
    <w:rsid w:val="00F73CE7"/>
    <w:rsid w:val="00F75554"/>
    <w:rsid w:val="00F7574A"/>
    <w:rsid w:val="00F75872"/>
    <w:rsid w:val="00F75A4E"/>
    <w:rsid w:val="00F75B02"/>
    <w:rsid w:val="00F75B75"/>
    <w:rsid w:val="00F75E1B"/>
    <w:rsid w:val="00F763D6"/>
    <w:rsid w:val="00F778B1"/>
    <w:rsid w:val="00F77BDE"/>
    <w:rsid w:val="00F77C30"/>
    <w:rsid w:val="00F77E34"/>
    <w:rsid w:val="00F77F62"/>
    <w:rsid w:val="00F800B9"/>
    <w:rsid w:val="00F8041B"/>
    <w:rsid w:val="00F80FF6"/>
    <w:rsid w:val="00F81AA3"/>
    <w:rsid w:val="00F838E5"/>
    <w:rsid w:val="00F83AC0"/>
    <w:rsid w:val="00F83D14"/>
    <w:rsid w:val="00F83E1B"/>
    <w:rsid w:val="00F83E98"/>
    <w:rsid w:val="00F84C59"/>
    <w:rsid w:val="00F851F5"/>
    <w:rsid w:val="00F868FE"/>
    <w:rsid w:val="00F86D20"/>
    <w:rsid w:val="00F87B9A"/>
    <w:rsid w:val="00F9043A"/>
    <w:rsid w:val="00F90548"/>
    <w:rsid w:val="00F9074D"/>
    <w:rsid w:val="00F91B98"/>
    <w:rsid w:val="00F92232"/>
    <w:rsid w:val="00F92BB3"/>
    <w:rsid w:val="00F93A86"/>
    <w:rsid w:val="00F93B9E"/>
    <w:rsid w:val="00F93E56"/>
    <w:rsid w:val="00F94867"/>
    <w:rsid w:val="00F94B2B"/>
    <w:rsid w:val="00F94FFC"/>
    <w:rsid w:val="00F95217"/>
    <w:rsid w:val="00F95273"/>
    <w:rsid w:val="00F95A2C"/>
    <w:rsid w:val="00F95C60"/>
    <w:rsid w:val="00F96BB4"/>
    <w:rsid w:val="00FA034C"/>
    <w:rsid w:val="00FA27C5"/>
    <w:rsid w:val="00FA3C9A"/>
    <w:rsid w:val="00FA3FCC"/>
    <w:rsid w:val="00FA4108"/>
    <w:rsid w:val="00FA572D"/>
    <w:rsid w:val="00FA6247"/>
    <w:rsid w:val="00FA678F"/>
    <w:rsid w:val="00FA6F23"/>
    <w:rsid w:val="00FA7677"/>
    <w:rsid w:val="00FA7AC9"/>
    <w:rsid w:val="00FA7D7B"/>
    <w:rsid w:val="00FB0228"/>
    <w:rsid w:val="00FB0496"/>
    <w:rsid w:val="00FB0A6C"/>
    <w:rsid w:val="00FB17A2"/>
    <w:rsid w:val="00FB286F"/>
    <w:rsid w:val="00FB3594"/>
    <w:rsid w:val="00FB39D4"/>
    <w:rsid w:val="00FB3E29"/>
    <w:rsid w:val="00FB416D"/>
    <w:rsid w:val="00FB4242"/>
    <w:rsid w:val="00FB446E"/>
    <w:rsid w:val="00FB4719"/>
    <w:rsid w:val="00FB5453"/>
    <w:rsid w:val="00FB5890"/>
    <w:rsid w:val="00FB5E2B"/>
    <w:rsid w:val="00FB6037"/>
    <w:rsid w:val="00FB60FD"/>
    <w:rsid w:val="00FB6287"/>
    <w:rsid w:val="00FB6BB2"/>
    <w:rsid w:val="00FB73F4"/>
    <w:rsid w:val="00FC1938"/>
    <w:rsid w:val="00FC1ADF"/>
    <w:rsid w:val="00FC1DEE"/>
    <w:rsid w:val="00FC33ED"/>
    <w:rsid w:val="00FC477C"/>
    <w:rsid w:val="00FC5770"/>
    <w:rsid w:val="00FC5A10"/>
    <w:rsid w:val="00FC73E2"/>
    <w:rsid w:val="00FC7D63"/>
    <w:rsid w:val="00FD0994"/>
    <w:rsid w:val="00FD0C92"/>
    <w:rsid w:val="00FD1CAC"/>
    <w:rsid w:val="00FD36CE"/>
    <w:rsid w:val="00FD3980"/>
    <w:rsid w:val="00FD3C7D"/>
    <w:rsid w:val="00FD4C0D"/>
    <w:rsid w:val="00FD5301"/>
    <w:rsid w:val="00FD5A3A"/>
    <w:rsid w:val="00FD6773"/>
    <w:rsid w:val="00FD6AB7"/>
    <w:rsid w:val="00FE0C4B"/>
    <w:rsid w:val="00FE0EA5"/>
    <w:rsid w:val="00FE1055"/>
    <w:rsid w:val="00FE1681"/>
    <w:rsid w:val="00FE255E"/>
    <w:rsid w:val="00FE320B"/>
    <w:rsid w:val="00FE38A6"/>
    <w:rsid w:val="00FE3AFB"/>
    <w:rsid w:val="00FE42D3"/>
    <w:rsid w:val="00FE4790"/>
    <w:rsid w:val="00FE4B00"/>
    <w:rsid w:val="00FE4B64"/>
    <w:rsid w:val="00FE4CA5"/>
    <w:rsid w:val="00FE56F9"/>
    <w:rsid w:val="00FE5992"/>
    <w:rsid w:val="00FE5CF2"/>
    <w:rsid w:val="00FE6AB0"/>
    <w:rsid w:val="00FE6ECE"/>
    <w:rsid w:val="00FE76AD"/>
    <w:rsid w:val="00FE7BEF"/>
    <w:rsid w:val="00FF0883"/>
    <w:rsid w:val="00FF08FE"/>
    <w:rsid w:val="00FF130E"/>
    <w:rsid w:val="00FF1B0B"/>
    <w:rsid w:val="00FF212F"/>
    <w:rsid w:val="00FF2236"/>
    <w:rsid w:val="00FF29B3"/>
    <w:rsid w:val="00FF461F"/>
    <w:rsid w:val="00FF5C84"/>
    <w:rsid w:val="00FF618B"/>
    <w:rsid w:val="00FF64FE"/>
    <w:rsid w:val="00FF71DA"/>
    <w:rsid w:val="00FF7266"/>
    <w:rsid w:val="00FF7D6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4043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609"/>
    <w:rPr>
      <w:sz w:val="24"/>
      <w:szCs w:val="24"/>
    </w:rPr>
  </w:style>
  <w:style w:type="paragraph" w:styleId="Ttulo1">
    <w:name w:val="heading 1"/>
    <w:basedOn w:val="Normal"/>
    <w:next w:val="Normal"/>
    <w:qFormat/>
    <w:rsid w:val="00041609"/>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41609"/>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rsid w:val="00041609"/>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9">
    <w:name w:val="heading 9"/>
    <w:basedOn w:val="Normal"/>
    <w:next w:val="Normal"/>
    <w:qFormat/>
    <w:rsid w:val="00041609"/>
    <w:pPr>
      <w:spacing w:before="240" w:after="60"/>
      <w:outlineLvl w:val="8"/>
    </w:pPr>
    <w:rPr>
      <w:rFonts w:ascii="Cambria" w:hAnsi="Cambria" w:cs="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ocked/>
    <w:rsid w:val="00041609"/>
    <w:rPr>
      <w:rFonts w:ascii="Cambria" w:hAnsi="Cambria" w:cs="Cambria"/>
      <w:b/>
      <w:bCs/>
      <w:kern w:val="32"/>
      <w:sz w:val="32"/>
      <w:szCs w:val="32"/>
    </w:rPr>
  </w:style>
  <w:style w:type="character" w:customStyle="1" w:styleId="Ttulo2Char">
    <w:name w:val="Título 2 Char"/>
    <w:semiHidden/>
    <w:locked/>
    <w:rsid w:val="00041609"/>
    <w:rPr>
      <w:rFonts w:ascii="Cambria" w:hAnsi="Cambria" w:cs="Cambria"/>
      <w:b/>
      <w:bCs/>
      <w:i/>
      <w:iCs/>
      <w:sz w:val="28"/>
      <w:szCs w:val="28"/>
    </w:rPr>
  </w:style>
  <w:style w:type="character" w:customStyle="1" w:styleId="Ttulo3Char">
    <w:name w:val="Título 3 Char"/>
    <w:locked/>
    <w:rsid w:val="00041609"/>
    <w:rPr>
      <w:rFonts w:eastAsia="Arial Unicode MS"/>
      <w:b/>
      <w:bCs/>
      <w:sz w:val="22"/>
      <w:szCs w:val="22"/>
      <w:shd w:val="clear" w:color="auto" w:fill="FFFFFF"/>
    </w:rPr>
  </w:style>
  <w:style w:type="character" w:customStyle="1" w:styleId="Ttulo4Char">
    <w:name w:val="Título 4 Char"/>
    <w:semiHidden/>
    <w:locked/>
    <w:rsid w:val="00041609"/>
    <w:rPr>
      <w:rFonts w:ascii="Calibri" w:hAnsi="Calibri" w:cs="Calibri"/>
      <w:b/>
      <w:bCs/>
      <w:sz w:val="28"/>
      <w:szCs w:val="28"/>
    </w:rPr>
  </w:style>
  <w:style w:type="character" w:customStyle="1" w:styleId="Ttulo5Char">
    <w:name w:val="Título 5 Char"/>
    <w:semiHidden/>
    <w:locked/>
    <w:rsid w:val="00041609"/>
    <w:rPr>
      <w:rFonts w:ascii="Calibri" w:hAnsi="Calibri" w:cs="Calibri"/>
      <w:b/>
      <w:bCs/>
      <w:i/>
      <w:iCs/>
      <w:sz w:val="26"/>
      <w:szCs w:val="26"/>
    </w:rPr>
  </w:style>
  <w:style w:type="character" w:customStyle="1" w:styleId="Ttulo9Char">
    <w:name w:val="Título 9 Char"/>
    <w:semiHidden/>
    <w:locked/>
    <w:rsid w:val="00041609"/>
    <w:rPr>
      <w:rFonts w:ascii="Cambria" w:hAnsi="Cambria" w:cs="Cambria"/>
      <w:sz w:val="22"/>
      <w:szCs w:val="22"/>
    </w:rPr>
  </w:style>
  <w:style w:type="paragraph" w:styleId="Corpodetexto2">
    <w:name w:val="Body Text 2"/>
    <w:basedOn w:val="Normal"/>
    <w:rsid w:val="00041609"/>
    <w:pPr>
      <w:jc w:val="both"/>
    </w:pPr>
    <w:rPr>
      <w:color w:val="0000FF"/>
    </w:rPr>
  </w:style>
  <w:style w:type="character" w:customStyle="1" w:styleId="Corpodetexto2Char">
    <w:name w:val="Corpo de texto 2 Char"/>
    <w:semiHidden/>
    <w:locked/>
    <w:rsid w:val="00041609"/>
    <w:rPr>
      <w:sz w:val="24"/>
      <w:szCs w:val="24"/>
    </w:rPr>
  </w:style>
  <w:style w:type="paragraph" w:styleId="NormalWeb">
    <w:name w:val="Normal (Web)"/>
    <w:basedOn w:val="Normal"/>
    <w:rsid w:val="00041609"/>
    <w:pPr>
      <w:autoSpaceDE w:val="0"/>
      <w:autoSpaceDN w:val="0"/>
      <w:adjustRightInd w:val="0"/>
      <w:spacing w:before="100" w:beforeAutospacing="1" w:after="100" w:afterAutospacing="1"/>
    </w:pPr>
  </w:style>
  <w:style w:type="paragraph" w:styleId="Cabealho">
    <w:name w:val="header"/>
    <w:basedOn w:val="Normal"/>
    <w:rsid w:val="0004160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character" w:customStyle="1" w:styleId="CabealhoChar">
    <w:name w:val="Cabeçalho Char"/>
    <w:semiHidden/>
    <w:locked/>
    <w:rsid w:val="00041609"/>
    <w:rPr>
      <w:sz w:val="24"/>
      <w:szCs w:val="24"/>
    </w:rPr>
  </w:style>
  <w:style w:type="paragraph" w:styleId="Commarcadores">
    <w:name w:val="List Bullet"/>
    <w:basedOn w:val="Normal"/>
    <w:rsid w:val="00D131C0"/>
    <w:pPr>
      <w:tabs>
        <w:tab w:val="num" w:pos="360"/>
      </w:tabs>
      <w:ind w:left="360" w:hanging="360"/>
    </w:pPr>
  </w:style>
  <w:style w:type="character" w:customStyle="1" w:styleId="Char1">
    <w:name w:val="Char1"/>
    <w:rsid w:val="00041609"/>
    <w:rPr>
      <w:sz w:val="24"/>
      <w:szCs w:val="24"/>
      <w:lang w:val="pt-BR" w:eastAsia="pt-BR"/>
    </w:rPr>
  </w:style>
  <w:style w:type="paragraph" w:customStyle="1" w:styleId="BodyText22">
    <w:name w:val="Body Text 22"/>
    <w:basedOn w:val="Normal"/>
    <w:rsid w:val="00041609"/>
    <w:pPr>
      <w:jc w:val="both"/>
    </w:pPr>
    <w:rPr>
      <w:lang w:val="en-AU"/>
    </w:rPr>
  </w:style>
  <w:style w:type="paragraph" w:styleId="Corpodetexto">
    <w:name w:val="Body Text"/>
    <w:aliases w:val="b"/>
    <w:basedOn w:val="Normal"/>
    <w:rsid w:val="00041609"/>
    <w:pPr>
      <w:spacing w:after="120"/>
    </w:pPr>
  </w:style>
  <w:style w:type="character" w:customStyle="1" w:styleId="CorpodetextoChar">
    <w:name w:val="Corpo de texto Char"/>
    <w:aliases w:val="b Char"/>
    <w:semiHidden/>
    <w:locked/>
    <w:rsid w:val="00041609"/>
    <w:rPr>
      <w:sz w:val="24"/>
      <w:szCs w:val="24"/>
    </w:rPr>
  </w:style>
  <w:style w:type="paragraph" w:styleId="Rodap">
    <w:name w:val="footer"/>
    <w:basedOn w:val="Normal"/>
    <w:rsid w:val="00041609"/>
    <w:pPr>
      <w:tabs>
        <w:tab w:val="center" w:pos="4320"/>
        <w:tab w:val="right" w:pos="8640"/>
      </w:tabs>
    </w:pPr>
  </w:style>
  <w:style w:type="character" w:customStyle="1" w:styleId="RodapChar">
    <w:name w:val="Rodapé Char"/>
    <w:semiHidden/>
    <w:locked/>
    <w:rsid w:val="00041609"/>
    <w:rPr>
      <w:sz w:val="24"/>
      <w:szCs w:val="24"/>
    </w:rPr>
  </w:style>
  <w:style w:type="paragraph" w:customStyle="1" w:styleId="p0">
    <w:name w:val="p0"/>
    <w:basedOn w:val="Normal"/>
    <w:link w:val="p0Char"/>
    <w:rsid w:val="00041609"/>
    <w:pPr>
      <w:widowControl w:val="0"/>
      <w:tabs>
        <w:tab w:val="left" w:pos="720"/>
      </w:tabs>
      <w:autoSpaceDE w:val="0"/>
      <w:autoSpaceDN w:val="0"/>
      <w:adjustRightInd w:val="0"/>
      <w:spacing w:line="240" w:lineRule="atLeast"/>
      <w:jc w:val="both"/>
    </w:pPr>
    <w:rPr>
      <w:rFonts w:ascii="Times" w:hAnsi="Times"/>
      <w:w w:val="0"/>
      <w:sz w:val="22"/>
      <w:szCs w:val="22"/>
    </w:rPr>
  </w:style>
  <w:style w:type="paragraph" w:styleId="Recuodecorpodetexto">
    <w:name w:val="Body Text Indent"/>
    <w:basedOn w:val="Normal"/>
    <w:link w:val="RecuodecorpodetextoChar1"/>
    <w:rsid w:val="00041609"/>
    <w:pPr>
      <w:spacing w:after="120"/>
      <w:ind w:left="283"/>
    </w:pPr>
  </w:style>
  <w:style w:type="character" w:customStyle="1" w:styleId="RecuodecorpodetextoChar">
    <w:name w:val="Recuo de corpo de texto Char"/>
    <w:semiHidden/>
    <w:locked/>
    <w:rsid w:val="00041609"/>
    <w:rPr>
      <w:sz w:val="24"/>
      <w:szCs w:val="24"/>
    </w:rPr>
  </w:style>
  <w:style w:type="paragraph" w:styleId="Corpodetexto3">
    <w:name w:val="Body Text 3"/>
    <w:basedOn w:val="Normal"/>
    <w:rsid w:val="00041609"/>
    <w:pPr>
      <w:spacing w:after="120"/>
    </w:pPr>
    <w:rPr>
      <w:sz w:val="16"/>
      <w:szCs w:val="16"/>
    </w:rPr>
  </w:style>
  <w:style w:type="character" w:customStyle="1" w:styleId="Corpodetexto3Char">
    <w:name w:val="Corpo de texto 3 Char"/>
    <w:semiHidden/>
    <w:locked/>
    <w:rsid w:val="00041609"/>
    <w:rPr>
      <w:sz w:val="16"/>
      <w:szCs w:val="16"/>
    </w:rPr>
  </w:style>
  <w:style w:type="paragraph" w:styleId="Recuodecorpodetexto3">
    <w:name w:val="Body Text Indent 3"/>
    <w:basedOn w:val="Normal"/>
    <w:rsid w:val="00041609"/>
    <w:pPr>
      <w:spacing w:after="120"/>
      <w:ind w:left="283"/>
    </w:pPr>
    <w:rPr>
      <w:sz w:val="16"/>
      <w:szCs w:val="16"/>
    </w:rPr>
  </w:style>
  <w:style w:type="character" w:customStyle="1" w:styleId="Recuodecorpodetexto3Char">
    <w:name w:val="Recuo de corpo de texto 3 Char"/>
    <w:semiHidden/>
    <w:locked/>
    <w:rsid w:val="00041609"/>
    <w:rPr>
      <w:sz w:val="16"/>
      <w:szCs w:val="16"/>
    </w:rPr>
  </w:style>
  <w:style w:type="character" w:customStyle="1" w:styleId="Char">
    <w:name w:val="Char"/>
    <w:rsid w:val="00041609"/>
    <w:rPr>
      <w:sz w:val="24"/>
      <w:szCs w:val="24"/>
      <w:lang w:val="pt-BR" w:eastAsia="pt-BR"/>
    </w:rPr>
  </w:style>
  <w:style w:type="paragraph" w:customStyle="1" w:styleId="sub">
    <w:name w:val="sub"/>
    <w:link w:val="subChar"/>
    <w:rsid w:val="0004160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Swiss"/>
      <w:sz w:val="22"/>
      <w:szCs w:val="22"/>
    </w:rPr>
  </w:style>
  <w:style w:type="character" w:customStyle="1" w:styleId="DeltaViewInsertion">
    <w:name w:val="DeltaView Insertion"/>
    <w:rsid w:val="00041609"/>
    <w:rPr>
      <w:color w:val="0000FF"/>
      <w:spacing w:val="0"/>
      <w:u w:val="double"/>
    </w:rPr>
  </w:style>
  <w:style w:type="paragraph" w:customStyle="1" w:styleId="DeltaViewTableBody">
    <w:name w:val="DeltaView Table Body"/>
    <w:basedOn w:val="Normal"/>
    <w:rsid w:val="00041609"/>
    <w:pPr>
      <w:autoSpaceDE w:val="0"/>
      <w:autoSpaceDN w:val="0"/>
      <w:adjustRightInd w:val="0"/>
    </w:pPr>
    <w:rPr>
      <w:rFonts w:ascii="Arial" w:hAnsi="Arial" w:cs="Arial"/>
      <w:lang w:val="en-US"/>
    </w:rPr>
  </w:style>
  <w:style w:type="character" w:styleId="Refdecomentrio">
    <w:name w:val="annotation reference"/>
    <w:rsid w:val="00041609"/>
    <w:rPr>
      <w:sz w:val="16"/>
      <w:szCs w:val="16"/>
    </w:rPr>
  </w:style>
  <w:style w:type="paragraph" w:styleId="Textodecomentrio">
    <w:name w:val="annotation text"/>
    <w:basedOn w:val="Normal"/>
    <w:rsid w:val="00041609"/>
    <w:rPr>
      <w:sz w:val="20"/>
      <w:szCs w:val="20"/>
    </w:rPr>
  </w:style>
  <w:style w:type="character" w:customStyle="1" w:styleId="TextodecomentrioChar">
    <w:name w:val="Texto de comentário Char"/>
    <w:locked/>
    <w:rsid w:val="00041609"/>
    <w:rPr>
      <w:sz w:val="20"/>
      <w:szCs w:val="20"/>
    </w:rPr>
  </w:style>
  <w:style w:type="paragraph" w:styleId="Assuntodocomentrio">
    <w:name w:val="annotation subject"/>
    <w:basedOn w:val="Textodecomentrio"/>
    <w:next w:val="Textodecomentrio"/>
    <w:semiHidden/>
    <w:rsid w:val="00041609"/>
    <w:rPr>
      <w:b/>
      <w:bCs/>
    </w:rPr>
  </w:style>
  <w:style w:type="character" w:customStyle="1" w:styleId="AssuntodocomentrioChar">
    <w:name w:val="Assunto do comentário Char"/>
    <w:semiHidden/>
    <w:locked/>
    <w:rsid w:val="00041609"/>
    <w:rPr>
      <w:b/>
      <w:bCs/>
      <w:sz w:val="20"/>
      <w:szCs w:val="20"/>
    </w:rPr>
  </w:style>
  <w:style w:type="paragraph" w:styleId="Textodebalo">
    <w:name w:val="Balloon Text"/>
    <w:basedOn w:val="Normal"/>
    <w:semiHidden/>
    <w:rsid w:val="00041609"/>
    <w:rPr>
      <w:rFonts w:ascii="Tahoma" w:hAnsi="Tahoma" w:cs="Tahoma"/>
      <w:sz w:val="16"/>
      <w:szCs w:val="16"/>
    </w:rPr>
  </w:style>
  <w:style w:type="character" w:customStyle="1" w:styleId="TextodebaloChar">
    <w:name w:val="Texto de balão Char"/>
    <w:semiHidden/>
    <w:locked/>
    <w:rsid w:val="00041609"/>
    <w:rPr>
      <w:sz w:val="2"/>
      <w:szCs w:val="2"/>
    </w:rPr>
  </w:style>
  <w:style w:type="character" w:styleId="Nmerodepgina">
    <w:name w:val="page number"/>
    <w:basedOn w:val="Fontepargpadro"/>
    <w:rsid w:val="00041609"/>
  </w:style>
  <w:style w:type="character" w:styleId="Hyperlink">
    <w:name w:val="Hyperlink"/>
    <w:rsid w:val="00041609"/>
    <w:rPr>
      <w:color w:val="0000FF"/>
      <w:u w:val="single"/>
    </w:rPr>
  </w:style>
  <w:style w:type="paragraph" w:styleId="Recuodecorpodetexto2">
    <w:name w:val="Body Text Indent 2"/>
    <w:basedOn w:val="Normal"/>
    <w:rsid w:val="00041609"/>
    <w:pPr>
      <w:spacing w:after="120" w:line="480" w:lineRule="auto"/>
      <w:ind w:left="283"/>
    </w:pPr>
  </w:style>
  <w:style w:type="character" w:customStyle="1" w:styleId="Recuodecorpodetexto2Char">
    <w:name w:val="Recuo de corpo de texto 2 Char"/>
    <w:semiHidden/>
    <w:locked/>
    <w:rsid w:val="00041609"/>
    <w:rPr>
      <w:sz w:val="24"/>
      <w:szCs w:val="24"/>
    </w:rPr>
  </w:style>
  <w:style w:type="paragraph" w:customStyle="1" w:styleId="Textopadro">
    <w:name w:val="Texto padrão"/>
    <w:basedOn w:val="Normal"/>
    <w:rsid w:val="0004160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041609"/>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Swiss"/>
      <w:sz w:val="22"/>
      <w:szCs w:val="22"/>
    </w:rPr>
  </w:style>
  <w:style w:type="character" w:customStyle="1" w:styleId="InitialStyle">
    <w:name w:val="InitialStyle"/>
    <w:rsid w:val="00041609"/>
    <w:rPr>
      <w:rFonts w:ascii="Times New Roman" w:hAnsi="Times New Roman" w:cs="Times New Roman"/>
      <w:color w:val="auto"/>
      <w:spacing w:val="0"/>
      <w:sz w:val="20"/>
      <w:szCs w:val="20"/>
    </w:rPr>
  </w:style>
  <w:style w:type="paragraph" w:customStyle="1" w:styleId="Estilo2">
    <w:name w:val="Estilo2"/>
    <w:basedOn w:val="Normal"/>
    <w:rsid w:val="00041609"/>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041609"/>
    <w:pPr>
      <w:widowControl w:val="0"/>
      <w:autoSpaceDE w:val="0"/>
      <w:autoSpaceDN w:val="0"/>
      <w:adjustRightInd w:val="0"/>
      <w:jc w:val="both"/>
    </w:pPr>
    <w:rPr>
      <w:rFonts w:ascii="Arial" w:hAnsi="Arial" w:cs="Arial"/>
    </w:rPr>
  </w:style>
  <w:style w:type="character" w:customStyle="1" w:styleId="BodyText31">
    <w:name w:val="Body Text 31"/>
    <w:rsid w:val="00041609"/>
    <w:rPr>
      <w:spacing w:val="0"/>
      <w:sz w:val="28"/>
      <w:szCs w:val="28"/>
      <w:lang w:val="pt-BR"/>
    </w:rPr>
  </w:style>
  <w:style w:type="paragraph" w:customStyle="1" w:styleId="para">
    <w:name w:val="para"/>
    <w:rsid w:val="00041609"/>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w:sz w:val="24"/>
      <w:szCs w:val="24"/>
    </w:rPr>
  </w:style>
  <w:style w:type="paragraph" w:customStyle="1" w:styleId="tituloc">
    <w:name w:val="titulo_c"/>
    <w:rsid w:val="000416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w:b/>
      <w:bCs/>
      <w:sz w:val="24"/>
      <w:szCs w:val="24"/>
    </w:rPr>
  </w:style>
  <w:style w:type="paragraph" w:customStyle="1" w:styleId="DeltaViewTableHeading">
    <w:name w:val="DeltaView Table Heading"/>
    <w:basedOn w:val="Normal"/>
    <w:rsid w:val="00041609"/>
    <w:pPr>
      <w:autoSpaceDE w:val="0"/>
      <w:autoSpaceDN w:val="0"/>
      <w:adjustRightInd w:val="0"/>
      <w:spacing w:after="120"/>
    </w:pPr>
    <w:rPr>
      <w:rFonts w:ascii="Arial" w:hAnsi="Arial" w:cs="Arial"/>
      <w:b/>
      <w:bCs/>
      <w:lang w:val="en-US"/>
    </w:rPr>
  </w:style>
  <w:style w:type="paragraph" w:customStyle="1" w:styleId="DeltaViewAnnounce">
    <w:name w:val="DeltaView Announce"/>
    <w:rsid w:val="00041609"/>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041609"/>
    <w:rPr>
      <w:strike/>
      <w:color w:val="FF0000"/>
      <w:spacing w:val="0"/>
    </w:rPr>
  </w:style>
  <w:style w:type="character" w:customStyle="1" w:styleId="DeltaViewMoveSource">
    <w:name w:val="DeltaView Move Source"/>
    <w:rsid w:val="00041609"/>
    <w:rPr>
      <w:strike/>
      <w:color w:val="auto"/>
      <w:spacing w:val="0"/>
    </w:rPr>
  </w:style>
  <w:style w:type="character" w:customStyle="1" w:styleId="DeltaViewMoveDestination">
    <w:name w:val="DeltaView Move Destination"/>
    <w:rsid w:val="00041609"/>
    <w:rPr>
      <w:color w:val="auto"/>
      <w:spacing w:val="0"/>
      <w:u w:val="double"/>
    </w:rPr>
  </w:style>
  <w:style w:type="character" w:customStyle="1" w:styleId="DeltaViewChangeNumber">
    <w:name w:val="DeltaView Change Number"/>
    <w:rsid w:val="00041609"/>
    <w:rPr>
      <w:color w:val="000000"/>
      <w:spacing w:val="0"/>
      <w:vertAlign w:val="superscript"/>
    </w:rPr>
  </w:style>
  <w:style w:type="character" w:customStyle="1" w:styleId="DeltaViewDelimiter">
    <w:name w:val="DeltaView Delimiter"/>
    <w:rsid w:val="00041609"/>
    <w:rPr>
      <w:spacing w:val="0"/>
    </w:rPr>
  </w:style>
  <w:style w:type="character" w:customStyle="1" w:styleId="DeltaViewFormatChange">
    <w:name w:val="DeltaView Format Change"/>
    <w:rsid w:val="00041609"/>
    <w:rPr>
      <w:color w:val="000000"/>
      <w:spacing w:val="0"/>
    </w:rPr>
  </w:style>
  <w:style w:type="character" w:customStyle="1" w:styleId="DeltaViewMovedDeletion">
    <w:name w:val="DeltaView Moved Deletion"/>
    <w:rsid w:val="00041609"/>
    <w:rPr>
      <w:strike/>
      <w:color w:val="auto"/>
      <w:spacing w:val="0"/>
    </w:rPr>
  </w:style>
  <w:style w:type="character" w:customStyle="1" w:styleId="DeltaViewEditorComment">
    <w:name w:val="DeltaView Editor Comment"/>
    <w:rsid w:val="00041609"/>
    <w:rPr>
      <w:color w:val="0000FF"/>
      <w:spacing w:val="0"/>
      <w:u w:val="double"/>
    </w:rPr>
  </w:style>
  <w:style w:type="character" w:customStyle="1" w:styleId="DeltaViewStyleChangeText">
    <w:name w:val="DeltaView Style Change Text"/>
    <w:rsid w:val="00041609"/>
    <w:rPr>
      <w:color w:val="000000"/>
      <w:spacing w:val="0"/>
      <w:u w:val="double"/>
    </w:rPr>
  </w:style>
  <w:style w:type="character" w:customStyle="1" w:styleId="DeltaViewStyleChangeLabel">
    <w:name w:val="DeltaView Style Change Label"/>
    <w:rsid w:val="00041609"/>
    <w:rPr>
      <w:color w:val="000000"/>
      <w:spacing w:val="0"/>
    </w:rPr>
  </w:style>
  <w:style w:type="paragraph" w:customStyle="1" w:styleId="BodyText32">
    <w:name w:val="Body Text 32"/>
    <w:basedOn w:val="Normal"/>
    <w:rsid w:val="00041609"/>
    <w:pPr>
      <w:jc w:val="both"/>
    </w:pPr>
    <w:rPr>
      <w:rFonts w:ascii="Arial" w:hAnsi="Arial" w:cs="Arial"/>
    </w:rPr>
  </w:style>
  <w:style w:type="paragraph" w:customStyle="1" w:styleId="assin">
    <w:name w:val="assin"/>
    <w:rsid w:val="00041609"/>
    <w:pPr>
      <w:widowControl w:val="0"/>
      <w:tabs>
        <w:tab w:val="left" w:pos="0"/>
        <w:tab w:val="left" w:pos="1418"/>
        <w:tab w:val="left" w:pos="2835"/>
        <w:tab w:val="left" w:pos="4252"/>
      </w:tabs>
      <w:spacing w:before="269" w:after="170" w:line="214" w:lineRule="atLeast"/>
      <w:jc w:val="center"/>
    </w:pPr>
    <w:rPr>
      <w:rFonts w:ascii="Swiss" w:hAnsi="Swiss" w:cs="Swiss"/>
      <w:b/>
      <w:bCs/>
    </w:rPr>
  </w:style>
  <w:style w:type="paragraph" w:styleId="Ttulo">
    <w:name w:val="Title"/>
    <w:basedOn w:val="Normal"/>
    <w:qFormat/>
    <w:rsid w:val="00041609"/>
    <w:pPr>
      <w:jc w:val="center"/>
    </w:pPr>
    <w:rPr>
      <w:rFonts w:ascii="Bookman Old Style" w:hAnsi="Bookman Old Style" w:cs="Bookman Old Style"/>
      <w:b/>
      <w:bCs/>
      <w:sz w:val="22"/>
      <w:szCs w:val="22"/>
    </w:rPr>
  </w:style>
  <w:style w:type="character" w:customStyle="1" w:styleId="TtuloChar">
    <w:name w:val="Título Char"/>
    <w:locked/>
    <w:rsid w:val="00041609"/>
    <w:rPr>
      <w:rFonts w:ascii="Cambria" w:hAnsi="Cambria" w:cs="Cambria"/>
      <w:b/>
      <w:bCs/>
      <w:kern w:val="28"/>
      <w:sz w:val="32"/>
      <w:szCs w:val="32"/>
    </w:rPr>
  </w:style>
  <w:style w:type="paragraph" w:customStyle="1" w:styleId="TextoTpicosProspecto">
    <w:name w:val="Texto Tópicos Prospecto"/>
    <w:basedOn w:val="TextoProspecto"/>
    <w:autoRedefine/>
    <w:rsid w:val="00D131C0"/>
    <w:pPr>
      <w:numPr>
        <w:numId w:val="1"/>
      </w:numPr>
    </w:pPr>
  </w:style>
  <w:style w:type="paragraph" w:customStyle="1" w:styleId="TextoProspecto">
    <w:name w:val="Texto Prospecto"/>
    <w:basedOn w:val="Normal"/>
    <w:autoRedefine/>
    <w:rsid w:val="00D131C0"/>
    <w:pPr>
      <w:tabs>
        <w:tab w:val="left" w:pos="-1430"/>
        <w:tab w:val="left" w:pos="780"/>
      </w:tabs>
      <w:spacing w:after="120"/>
      <w:jc w:val="both"/>
    </w:pPr>
    <w:rPr>
      <w:rFonts w:ascii="Frutiger Light" w:hAnsi="Frutiger Light" w:cs="Frutiger Light"/>
      <w:sz w:val="20"/>
      <w:szCs w:val="20"/>
    </w:rPr>
  </w:style>
  <w:style w:type="paragraph" w:customStyle="1" w:styleId="N">
    <w:name w:val="N"/>
    <w:rsid w:val="00041609"/>
    <w:pPr>
      <w:spacing w:line="240" w:lineRule="exact"/>
      <w:jc w:val="both"/>
    </w:pPr>
    <w:rPr>
      <w:rFonts w:ascii="Arial" w:hAnsi="Arial" w:cs="Arial"/>
      <w:sz w:val="22"/>
      <w:szCs w:val="22"/>
      <w:lang w:val="pt-PT"/>
    </w:rPr>
  </w:style>
  <w:style w:type="paragraph" w:customStyle="1" w:styleId="Celso1">
    <w:name w:val="Celso1"/>
    <w:basedOn w:val="Normal"/>
    <w:rsid w:val="00041609"/>
    <w:pPr>
      <w:widowControl w:val="0"/>
      <w:jc w:val="both"/>
    </w:pPr>
    <w:rPr>
      <w:rFonts w:ascii="Univers (W1)" w:hAnsi="Univers (W1)" w:cs="Univers (W1)"/>
    </w:rPr>
  </w:style>
  <w:style w:type="character" w:customStyle="1" w:styleId="thptitle1">
    <w:name w:val="thptitle1"/>
    <w:rsid w:val="00041609"/>
    <w:rPr>
      <w:color w:val="000000"/>
    </w:rPr>
  </w:style>
  <w:style w:type="paragraph" w:customStyle="1" w:styleId="Corpo">
    <w:name w:val="Corpo"/>
    <w:rsid w:val="00041609"/>
    <w:rPr>
      <w:color w:val="000000"/>
      <w:sz w:val="28"/>
      <w:szCs w:val="28"/>
    </w:rPr>
  </w:style>
  <w:style w:type="paragraph" w:styleId="MapadoDocumento">
    <w:name w:val="Document Map"/>
    <w:basedOn w:val="Normal"/>
    <w:semiHidden/>
    <w:rsid w:val="00041609"/>
    <w:pPr>
      <w:shd w:val="clear" w:color="auto" w:fill="000080"/>
    </w:pPr>
    <w:rPr>
      <w:rFonts w:ascii="Tahoma" w:hAnsi="Tahoma" w:cs="Tahoma"/>
      <w:sz w:val="20"/>
      <w:szCs w:val="20"/>
    </w:rPr>
  </w:style>
  <w:style w:type="character" w:customStyle="1" w:styleId="MapadoDocumentoChar">
    <w:name w:val="Mapa do Documento Char"/>
    <w:semiHidden/>
    <w:locked/>
    <w:rsid w:val="00041609"/>
    <w:rPr>
      <w:sz w:val="2"/>
      <w:szCs w:val="2"/>
    </w:rPr>
  </w:style>
  <w:style w:type="character" w:styleId="Forte">
    <w:name w:val="Strong"/>
    <w:qFormat/>
    <w:rsid w:val="00041609"/>
    <w:rPr>
      <w:b/>
      <w:bCs/>
    </w:rPr>
  </w:style>
  <w:style w:type="character" w:styleId="nfase">
    <w:name w:val="Emphasis"/>
    <w:qFormat/>
    <w:rsid w:val="00041609"/>
    <w:rPr>
      <w:i/>
      <w:iCs/>
    </w:rPr>
  </w:style>
  <w:style w:type="paragraph" w:customStyle="1" w:styleId="CharCharCharCharCharChar">
    <w:name w:val="Char Char Char Char Char Char"/>
    <w:basedOn w:val="Normal"/>
    <w:rsid w:val="00041609"/>
    <w:pPr>
      <w:spacing w:after="160" w:line="240" w:lineRule="exact"/>
    </w:pPr>
    <w:rPr>
      <w:rFonts w:ascii="Verdana" w:hAnsi="Verdana" w:cs="Verdana"/>
      <w:sz w:val="20"/>
      <w:szCs w:val="20"/>
      <w:lang w:val="en-US" w:eastAsia="en-US"/>
    </w:rPr>
  </w:style>
  <w:style w:type="paragraph" w:styleId="Lista">
    <w:name w:val="List"/>
    <w:basedOn w:val="Normal"/>
    <w:rsid w:val="00041609"/>
    <w:pPr>
      <w:ind w:left="283" w:hanging="283"/>
    </w:pPr>
  </w:style>
  <w:style w:type="paragraph" w:customStyle="1" w:styleId="Body1">
    <w:name w:val="Body 1"/>
    <w:basedOn w:val="Normal"/>
    <w:rsid w:val="00041609"/>
    <w:pPr>
      <w:spacing w:after="140" w:line="290" w:lineRule="auto"/>
      <w:ind w:left="567"/>
      <w:jc w:val="both"/>
    </w:pPr>
    <w:rPr>
      <w:rFonts w:ascii="Arial" w:hAnsi="Arial" w:cs="Arial"/>
      <w:kern w:val="20"/>
      <w:sz w:val="20"/>
      <w:szCs w:val="20"/>
      <w:lang w:val="en-GB"/>
    </w:rPr>
  </w:style>
  <w:style w:type="paragraph" w:styleId="Textodenotaderodap">
    <w:name w:val="footnote text"/>
    <w:basedOn w:val="Normal"/>
    <w:rsid w:val="00041609"/>
    <w:rPr>
      <w:sz w:val="20"/>
      <w:szCs w:val="20"/>
    </w:rPr>
  </w:style>
  <w:style w:type="character" w:customStyle="1" w:styleId="TextodenotaderodapChar">
    <w:name w:val="Texto de nota de rodapé Char"/>
    <w:basedOn w:val="Fontepargpadro"/>
    <w:locked/>
    <w:rsid w:val="00041609"/>
  </w:style>
  <w:style w:type="character" w:styleId="Refdenotaderodap">
    <w:name w:val="footnote reference"/>
    <w:rsid w:val="00041609"/>
    <w:rPr>
      <w:vertAlign w:val="superscript"/>
    </w:rPr>
  </w:style>
  <w:style w:type="paragraph" w:customStyle="1" w:styleId="BNDES">
    <w:name w:val="BNDES"/>
    <w:basedOn w:val="Normal"/>
    <w:rsid w:val="00041609"/>
    <w:pPr>
      <w:suppressAutoHyphens/>
      <w:jc w:val="both"/>
    </w:pPr>
    <w:rPr>
      <w:rFonts w:ascii="Arial" w:hAnsi="Arial" w:cs="Arial"/>
      <w:lang w:eastAsia="ar-SA"/>
    </w:rPr>
  </w:style>
  <w:style w:type="character" w:customStyle="1" w:styleId="BNDESChar">
    <w:name w:val="BNDES Char"/>
    <w:locked/>
    <w:rsid w:val="00041609"/>
    <w:rPr>
      <w:rFonts w:ascii="Arial" w:hAnsi="Arial" w:cs="Arial"/>
      <w:sz w:val="24"/>
      <w:szCs w:val="24"/>
      <w:lang w:eastAsia="ar-SA" w:bidi="ar-SA"/>
    </w:rPr>
  </w:style>
  <w:style w:type="paragraph" w:customStyle="1" w:styleId="Paraa">
    <w:name w:val="Para (a)"/>
    <w:basedOn w:val="Normal"/>
    <w:rsid w:val="00041609"/>
    <w:pPr>
      <w:widowControl w:val="0"/>
      <w:autoSpaceDE w:val="0"/>
      <w:autoSpaceDN w:val="0"/>
      <w:adjustRightInd w:val="0"/>
      <w:spacing w:before="240"/>
      <w:ind w:left="720" w:firstLine="720"/>
    </w:pPr>
    <w:rPr>
      <w:lang w:val="en-US" w:eastAsia="en-US"/>
    </w:rPr>
  </w:style>
  <w:style w:type="paragraph" w:customStyle="1" w:styleId="Para0">
    <w:name w:val="Para"/>
    <w:basedOn w:val="Normal"/>
    <w:rsid w:val="00041609"/>
    <w:pPr>
      <w:widowControl w:val="0"/>
      <w:autoSpaceDE w:val="0"/>
      <w:autoSpaceDN w:val="0"/>
      <w:adjustRightInd w:val="0"/>
      <w:spacing w:before="240"/>
      <w:ind w:firstLine="720"/>
    </w:pPr>
    <w:rPr>
      <w:lang w:val="en-US" w:eastAsia="en-US"/>
    </w:rPr>
  </w:style>
  <w:style w:type="character" w:customStyle="1" w:styleId="MBPCItalics">
    <w:name w:val="MBPC_Italics"/>
    <w:aliases w:val="c2"/>
    <w:rsid w:val="00041609"/>
    <w:rPr>
      <w:rFonts w:ascii="Times New Roman" w:hAnsi="Times New Roman" w:cs="Times New Roman"/>
      <w:i/>
      <w:iCs/>
      <w:spacing w:val="0"/>
      <w:sz w:val="24"/>
      <w:szCs w:val="24"/>
      <w:lang w:val="en-US"/>
    </w:rPr>
  </w:style>
  <w:style w:type="paragraph" w:styleId="PargrafodaLista">
    <w:name w:val="List Paragraph"/>
    <w:basedOn w:val="Normal"/>
    <w:uiPriority w:val="34"/>
    <w:qFormat/>
    <w:rsid w:val="00041609"/>
    <w:pPr>
      <w:ind w:left="720"/>
    </w:pPr>
    <w:rPr>
      <w:rFonts w:ascii="Calibri" w:hAnsi="Calibri" w:cs="Calibri"/>
      <w:sz w:val="22"/>
      <w:szCs w:val="22"/>
    </w:rPr>
  </w:style>
  <w:style w:type="paragraph" w:customStyle="1" w:styleId="CcList">
    <w:name w:val="Cc List"/>
    <w:basedOn w:val="Normal"/>
    <w:rsid w:val="00041609"/>
    <w:pPr>
      <w:keepLines/>
      <w:autoSpaceDE w:val="0"/>
      <w:autoSpaceDN w:val="0"/>
      <w:adjustRightInd w:val="0"/>
      <w:spacing w:line="220" w:lineRule="atLeast"/>
      <w:ind w:left="360" w:hanging="360"/>
      <w:jc w:val="both"/>
    </w:pPr>
    <w:rPr>
      <w:rFonts w:ascii="Arial" w:hAnsi="Arial" w:cs="Arial"/>
      <w:sz w:val="20"/>
      <w:szCs w:val="20"/>
      <w:lang w:val="en-US" w:eastAsia="en-US"/>
    </w:rPr>
  </w:style>
  <w:style w:type="paragraph" w:styleId="TextosemFormatao">
    <w:name w:val="Plain Text"/>
    <w:basedOn w:val="Normal"/>
    <w:semiHidden/>
    <w:rsid w:val="00041609"/>
    <w:rPr>
      <w:rFonts w:ascii="Consolas" w:hAnsi="Consolas" w:cs="Consolas"/>
      <w:sz w:val="21"/>
      <w:szCs w:val="21"/>
      <w:lang w:eastAsia="en-US"/>
    </w:rPr>
  </w:style>
  <w:style w:type="character" w:customStyle="1" w:styleId="TextosemFormataoChar">
    <w:name w:val="Texto sem Formatação Char"/>
    <w:semiHidden/>
    <w:locked/>
    <w:rsid w:val="00041609"/>
    <w:rPr>
      <w:rFonts w:ascii="Consolas" w:hAnsi="Consolas" w:cs="Consolas"/>
      <w:sz w:val="21"/>
      <w:szCs w:val="21"/>
      <w:lang w:eastAsia="en-US"/>
    </w:rPr>
  </w:style>
  <w:style w:type="paragraph" w:customStyle="1" w:styleId="WW-NormalWeb">
    <w:name w:val="WW-Normal (Web)"/>
    <w:basedOn w:val="Normal"/>
    <w:rsid w:val="00041609"/>
    <w:pPr>
      <w:suppressAutoHyphens/>
      <w:spacing w:before="280" w:after="280"/>
    </w:pPr>
    <w:rPr>
      <w:rFonts w:ascii="Arial Unicode MS" w:eastAsia="Arial Unicode MS" w:hAnsi="Arial Unicode MS" w:cs="Arial Unicode MS"/>
      <w:color w:val="000000"/>
      <w:lang w:eastAsia="ar-SA"/>
    </w:rPr>
  </w:style>
  <w:style w:type="paragraph" w:customStyle="1" w:styleId="times">
    <w:name w:val="times"/>
    <w:basedOn w:val="Normal"/>
    <w:rsid w:val="00041609"/>
    <w:pPr>
      <w:jc w:val="both"/>
    </w:pPr>
    <w:rPr>
      <w:rFonts w:eastAsia="Batang"/>
    </w:rPr>
  </w:style>
  <w:style w:type="paragraph" w:customStyle="1" w:styleId="c3">
    <w:name w:val="c3"/>
    <w:basedOn w:val="Normal"/>
    <w:rsid w:val="00041609"/>
    <w:pPr>
      <w:widowControl w:val="0"/>
      <w:autoSpaceDE w:val="0"/>
      <w:autoSpaceDN w:val="0"/>
      <w:adjustRightInd w:val="0"/>
      <w:spacing w:line="240" w:lineRule="atLeast"/>
      <w:jc w:val="center"/>
    </w:pPr>
    <w:rPr>
      <w:rFonts w:ascii="Times" w:hAnsi="Times" w:cs="Times"/>
    </w:rPr>
  </w:style>
  <w:style w:type="paragraph" w:styleId="Reviso">
    <w:name w:val="Revision"/>
    <w:hidden/>
    <w:semiHidden/>
    <w:rsid w:val="00041609"/>
    <w:rPr>
      <w:sz w:val="24"/>
      <w:szCs w:val="24"/>
    </w:rPr>
  </w:style>
  <w:style w:type="character" w:customStyle="1" w:styleId="Char10">
    <w:name w:val="Char1"/>
    <w:rsid w:val="00D131C0"/>
    <w:rPr>
      <w:noProof w:val="0"/>
      <w:sz w:val="24"/>
      <w:szCs w:val="24"/>
      <w:lang w:val="pt-BR" w:eastAsia="pt-BR" w:bidi="ar-SA"/>
    </w:rPr>
  </w:style>
  <w:style w:type="character" w:customStyle="1" w:styleId="Char0">
    <w:name w:val="Char"/>
    <w:rsid w:val="00D131C0"/>
    <w:rPr>
      <w:noProof w:val="0"/>
      <w:sz w:val="24"/>
      <w:szCs w:val="24"/>
      <w:lang w:val="pt-BR" w:eastAsia="pt-BR" w:bidi="ar-SA"/>
    </w:rPr>
  </w:style>
  <w:style w:type="paragraph" w:customStyle="1" w:styleId="CharCharCharCharCharChar0">
    <w:name w:val="Char Char Char Char Char Char"/>
    <w:basedOn w:val="Normal"/>
    <w:rsid w:val="00D131C0"/>
    <w:pPr>
      <w:spacing w:after="160" w:line="240" w:lineRule="exact"/>
    </w:pPr>
    <w:rPr>
      <w:rFonts w:ascii="Verdana" w:hAnsi="Verdana"/>
      <w:sz w:val="20"/>
      <w:szCs w:val="20"/>
      <w:lang w:val="en-US" w:eastAsia="en-US"/>
    </w:rPr>
  </w:style>
  <w:style w:type="paragraph" w:customStyle="1" w:styleId="t7">
    <w:name w:val="t7"/>
    <w:basedOn w:val="Normal"/>
    <w:rsid w:val="00D555A2"/>
    <w:pPr>
      <w:tabs>
        <w:tab w:val="left" w:pos="1540"/>
        <w:tab w:val="left" w:pos="3500"/>
        <w:tab w:val="left" w:pos="5020"/>
      </w:tabs>
      <w:spacing w:line="240" w:lineRule="atLeast"/>
    </w:pPr>
    <w:rPr>
      <w:rFonts w:ascii="Times" w:hAnsi="Times"/>
      <w:szCs w:val="20"/>
    </w:rPr>
  </w:style>
  <w:style w:type="paragraph" w:customStyle="1" w:styleId="CorpoEscritura">
    <w:name w:val="Corpo Escritura"/>
    <w:basedOn w:val="sub"/>
    <w:link w:val="CorpoEscrituraChar"/>
    <w:qFormat/>
    <w:rsid w:val="00D555A2"/>
    <w:pPr>
      <w:widowControl/>
      <w:shd w:val="clear" w:color="auto" w:fill="FFFFFF"/>
      <w:tabs>
        <w:tab w:val="clear" w:pos="0"/>
        <w:tab w:val="left" w:pos="720"/>
        <w:tab w:val="left" w:pos="900"/>
      </w:tabs>
      <w:spacing w:before="0" w:after="0" w:line="312" w:lineRule="auto"/>
      <w:ind w:left="1418" w:right="-516" w:hanging="360"/>
    </w:pPr>
    <w:rPr>
      <w:rFonts w:eastAsia="Arial Unicode MS"/>
      <w:w w:val="0"/>
    </w:rPr>
  </w:style>
  <w:style w:type="paragraph" w:customStyle="1" w:styleId="corpoescritura2">
    <w:name w:val="corpo escritura 2"/>
    <w:basedOn w:val="Normal"/>
    <w:link w:val="corpoescritura2Char"/>
    <w:qFormat/>
    <w:rsid w:val="00D555A2"/>
    <w:pPr>
      <w:spacing w:line="312" w:lineRule="auto"/>
      <w:ind w:left="720" w:right="-516" w:hanging="720"/>
      <w:jc w:val="both"/>
    </w:pPr>
    <w:rPr>
      <w:sz w:val="22"/>
      <w:szCs w:val="22"/>
    </w:rPr>
  </w:style>
  <w:style w:type="character" w:customStyle="1" w:styleId="subChar">
    <w:name w:val="sub Char"/>
    <w:link w:val="sub"/>
    <w:rsid w:val="00D555A2"/>
    <w:rPr>
      <w:rFonts w:ascii="Swiss" w:hAnsi="Swiss" w:cs="Swiss"/>
      <w:sz w:val="22"/>
      <w:szCs w:val="22"/>
      <w:lang w:val="pt-BR" w:eastAsia="pt-BR" w:bidi="ar-SA"/>
    </w:rPr>
  </w:style>
  <w:style w:type="character" w:customStyle="1" w:styleId="CorpoEscrituraChar">
    <w:name w:val="Corpo Escritura Char"/>
    <w:link w:val="CorpoEscritura"/>
    <w:rsid w:val="00D555A2"/>
    <w:rPr>
      <w:rFonts w:ascii="Swiss" w:eastAsia="Arial Unicode MS" w:hAnsi="Swiss" w:cs="Swiss"/>
      <w:w w:val="0"/>
      <w:sz w:val="22"/>
      <w:szCs w:val="22"/>
      <w:shd w:val="clear" w:color="auto" w:fill="FFFFFF"/>
      <w:lang w:val="pt-BR" w:eastAsia="pt-BR" w:bidi="ar-SA"/>
    </w:rPr>
  </w:style>
  <w:style w:type="paragraph" w:customStyle="1" w:styleId="Corpoeescritura3">
    <w:name w:val="Corpoe escritura 3"/>
    <w:basedOn w:val="p0"/>
    <w:link w:val="Corpoeescritura3Char"/>
    <w:qFormat/>
    <w:rsid w:val="00D555A2"/>
    <w:pPr>
      <w:widowControl/>
      <w:tabs>
        <w:tab w:val="clear" w:pos="720"/>
      </w:tabs>
      <w:spacing w:line="312" w:lineRule="auto"/>
      <w:ind w:left="720" w:right="-516" w:hanging="720"/>
    </w:pPr>
  </w:style>
  <w:style w:type="character" w:customStyle="1" w:styleId="corpoescritura2Char">
    <w:name w:val="corpo escritura 2 Char"/>
    <w:link w:val="corpoescritura2"/>
    <w:rsid w:val="00D555A2"/>
    <w:rPr>
      <w:sz w:val="22"/>
      <w:szCs w:val="22"/>
    </w:rPr>
  </w:style>
  <w:style w:type="character" w:customStyle="1" w:styleId="p0Char">
    <w:name w:val="p0 Char"/>
    <w:link w:val="p0"/>
    <w:rsid w:val="00D555A2"/>
    <w:rPr>
      <w:rFonts w:ascii="Times" w:hAnsi="Times" w:cs="Times"/>
      <w:w w:val="0"/>
      <w:sz w:val="22"/>
      <w:szCs w:val="22"/>
    </w:rPr>
  </w:style>
  <w:style w:type="character" w:customStyle="1" w:styleId="Corpoeescritura3Char">
    <w:name w:val="Corpoe escritura 3 Char"/>
    <w:link w:val="Corpoeescritura3"/>
    <w:rsid w:val="00D555A2"/>
    <w:rPr>
      <w:rFonts w:ascii="Times" w:hAnsi="Times" w:cs="Times"/>
      <w:w w:val="0"/>
      <w:sz w:val="22"/>
      <w:szCs w:val="22"/>
    </w:rPr>
  </w:style>
  <w:style w:type="character" w:customStyle="1" w:styleId="Char11">
    <w:name w:val="Char1"/>
    <w:rsid w:val="008F2484"/>
    <w:rPr>
      <w:noProof w:val="0"/>
      <w:sz w:val="24"/>
      <w:szCs w:val="24"/>
      <w:lang w:val="pt-BR" w:eastAsia="pt-BR" w:bidi="ar-SA"/>
    </w:rPr>
  </w:style>
  <w:style w:type="character" w:customStyle="1" w:styleId="Char2">
    <w:name w:val="Char"/>
    <w:rsid w:val="008F2484"/>
    <w:rPr>
      <w:noProof w:val="0"/>
      <w:sz w:val="24"/>
      <w:szCs w:val="24"/>
      <w:lang w:val="pt-BR" w:eastAsia="pt-BR" w:bidi="ar-SA"/>
    </w:rPr>
  </w:style>
  <w:style w:type="paragraph" w:customStyle="1" w:styleId="CharCharCharCharCharChar1">
    <w:name w:val="Char Char Char Char Char Char"/>
    <w:basedOn w:val="Normal"/>
    <w:rsid w:val="008F2484"/>
    <w:pPr>
      <w:spacing w:after="160" w:line="240" w:lineRule="exact"/>
    </w:pPr>
    <w:rPr>
      <w:rFonts w:ascii="Verdana" w:hAnsi="Verdana"/>
      <w:sz w:val="20"/>
      <w:szCs w:val="20"/>
      <w:lang w:val="en-US" w:eastAsia="en-US"/>
    </w:rPr>
  </w:style>
  <w:style w:type="paragraph" w:styleId="Lista2">
    <w:name w:val="List 2"/>
    <w:basedOn w:val="Normal"/>
    <w:uiPriority w:val="99"/>
    <w:unhideWhenUsed/>
    <w:rsid w:val="00206FD5"/>
    <w:pPr>
      <w:ind w:left="566" w:hanging="283"/>
      <w:contextualSpacing/>
    </w:pPr>
  </w:style>
  <w:style w:type="paragraph" w:styleId="Lista3">
    <w:name w:val="List 3"/>
    <w:basedOn w:val="Normal"/>
    <w:uiPriority w:val="99"/>
    <w:unhideWhenUsed/>
    <w:rsid w:val="00206FD5"/>
    <w:pPr>
      <w:ind w:left="849" w:hanging="283"/>
      <w:contextualSpacing/>
    </w:pPr>
  </w:style>
  <w:style w:type="paragraph" w:styleId="Lista4">
    <w:name w:val="List 4"/>
    <w:basedOn w:val="Normal"/>
    <w:uiPriority w:val="99"/>
    <w:unhideWhenUsed/>
    <w:rsid w:val="00206FD5"/>
    <w:pPr>
      <w:ind w:left="1132" w:hanging="283"/>
      <w:contextualSpacing/>
    </w:pPr>
  </w:style>
  <w:style w:type="paragraph" w:styleId="Lista5">
    <w:name w:val="List 5"/>
    <w:basedOn w:val="Normal"/>
    <w:uiPriority w:val="99"/>
    <w:unhideWhenUsed/>
    <w:rsid w:val="00206FD5"/>
    <w:pPr>
      <w:ind w:left="1415" w:hanging="283"/>
      <w:contextualSpacing/>
    </w:pPr>
  </w:style>
  <w:style w:type="paragraph" w:styleId="Saudao">
    <w:name w:val="Salutation"/>
    <w:basedOn w:val="Normal"/>
    <w:next w:val="Normal"/>
    <w:link w:val="SaudaoChar"/>
    <w:uiPriority w:val="99"/>
    <w:unhideWhenUsed/>
    <w:rsid w:val="00206FD5"/>
  </w:style>
  <w:style w:type="character" w:customStyle="1" w:styleId="SaudaoChar">
    <w:name w:val="Saudação Char"/>
    <w:link w:val="Saudao"/>
    <w:uiPriority w:val="99"/>
    <w:rsid w:val="00206FD5"/>
    <w:rPr>
      <w:sz w:val="24"/>
      <w:szCs w:val="24"/>
    </w:rPr>
  </w:style>
  <w:style w:type="paragraph" w:styleId="Listadecontinuao">
    <w:name w:val="List Continue"/>
    <w:basedOn w:val="Normal"/>
    <w:uiPriority w:val="99"/>
    <w:unhideWhenUsed/>
    <w:rsid w:val="00206FD5"/>
    <w:pPr>
      <w:spacing w:after="120"/>
      <w:ind w:left="283"/>
      <w:contextualSpacing/>
    </w:pPr>
  </w:style>
  <w:style w:type="paragraph" w:styleId="Listadecontinuao3">
    <w:name w:val="List Continue 3"/>
    <w:basedOn w:val="Normal"/>
    <w:uiPriority w:val="99"/>
    <w:unhideWhenUsed/>
    <w:rsid w:val="00206FD5"/>
    <w:pPr>
      <w:spacing w:after="120"/>
      <w:ind w:left="849"/>
      <w:contextualSpacing/>
    </w:pPr>
  </w:style>
  <w:style w:type="paragraph" w:styleId="Legenda">
    <w:name w:val="caption"/>
    <w:basedOn w:val="Normal"/>
    <w:next w:val="Normal"/>
    <w:uiPriority w:val="35"/>
    <w:unhideWhenUsed/>
    <w:qFormat/>
    <w:rsid w:val="00206FD5"/>
    <w:rPr>
      <w:b/>
      <w:bCs/>
      <w:sz w:val="20"/>
      <w:szCs w:val="20"/>
    </w:rPr>
  </w:style>
  <w:style w:type="paragraph" w:styleId="Primeirorecuodecorpodetexto2">
    <w:name w:val="Body Text First Indent 2"/>
    <w:basedOn w:val="Recuodecorpodetexto"/>
    <w:link w:val="Primeirorecuodecorpodetexto2Char"/>
    <w:uiPriority w:val="99"/>
    <w:unhideWhenUsed/>
    <w:rsid w:val="00206FD5"/>
    <w:pPr>
      <w:ind w:firstLine="210"/>
    </w:pPr>
  </w:style>
  <w:style w:type="character" w:customStyle="1" w:styleId="RecuodecorpodetextoChar1">
    <w:name w:val="Recuo de corpo de texto Char1"/>
    <w:link w:val="Recuodecorpodetexto"/>
    <w:rsid w:val="00206FD5"/>
    <w:rPr>
      <w:sz w:val="24"/>
      <w:szCs w:val="24"/>
    </w:rPr>
  </w:style>
  <w:style w:type="character" w:customStyle="1" w:styleId="Primeirorecuodecorpodetexto2Char">
    <w:name w:val="Primeiro recuo de corpo de texto 2 Char"/>
    <w:link w:val="Primeirorecuodecorpodetexto2"/>
    <w:uiPriority w:val="99"/>
    <w:rsid w:val="00206FD5"/>
    <w:rPr>
      <w:sz w:val="24"/>
      <w:szCs w:val="24"/>
    </w:rPr>
  </w:style>
  <w:style w:type="paragraph" w:customStyle="1" w:styleId="TableText">
    <w:name w:val="Table Text"/>
    <w:basedOn w:val="Corpodetexto"/>
    <w:rsid w:val="00EA455E"/>
    <w:pPr>
      <w:widowControl w:val="0"/>
      <w:spacing w:after="0" w:line="240" w:lineRule="atLeast"/>
    </w:pPr>
    <w:rPr>
      <w:rFonts w:ascii="Book Antiqua" w:hAnsi="Book Antiqua"/>
      <w:kern w:val="28"/>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609"/>
    <w:rPr>
      <w:sz w:val="24"/>
      <w:szCs w:val="24"/>
    </w:rPr>
  </w:style>
  <w:style w:type="paragraph" w:styleId="Ttulo1">
    <w:name w:val="heading 1"/>
    <w:basedOn w:val="Normal"/>
    <w:next w:val="Normal"/>
    <w:qFormat/>
    <w:rsid w:val="00041609"/>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41609"/>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rsid w:val="0004160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rsid w:val="00041609"/>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9">
    <w:name w:val="heading 9"/>
    <w:basedOn w:val="Normal"/>
    <w:next w:val="Normal"/>
    <w:qFormat/>
    <w:rsid w:val="00041609"/>
    <w:pPr>
      <w:spacing w:before="240" w:after="60"/>
      <w:outlineLvl w:val="8"/>
    </w:pPr>
    <w:rPr>
      <w:rFonts w:ascii="Cambria" w:hAnsi="Cambria" w:cs="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ocked/>
    <w:rsid w:val="00041609"/>
    <w:rPr>
      <w:rFonts w:ascii="Cambria" w:hAnsi="Cambria" w:cs="Cambria"/>
      <w:b/>
      <w:bCs/>
      <w:kern w:val="32"/>
      <w:sz w:val="32"/>
      <w:szCs w:val="32"/>
    </w:rPr>
  </w:style>
  <w:style w:type="character" w:customStyle="1" w:styleId="Ttulo2Char">
    <w:name w:val="Título 2 Char"/>
    <w:semiHidden/>
    <w:locked/>
    <w:rsid w:val="00041609"/>
    <w:rPr>
      <w:rFonts w:ascii="Cambria" w:hAnsi="Cambria" w:cs="Cambria"/>
      <w:b/>
      <w:bCs/>
      <w:i/>
      <w:iCs/>
      <w:sz w:val="28"/>
      <w:szCs w:val="28"/>
    </w:rPr>
  </w:style>
  <w:style w:type="character" w:customStyle="1" w:styleId="Ttulo3Char">
    <w:name w:val="Título 3 Char"/>
    <w:locked/>
    <w:rsid w:val="00041609"/>
    <w:rPr>
      <w:rFonts w:eastAsia="Arial Unicode MS"/>
      <w:b/>
      <w:bCs/>
      <w:sz w:val="22"/>
      <w:szCs w:val="22"/>
      <w:shd w:val="clear" w:color="auto" w:fill="FFFFFF"/>
    </w:rPr>
  </w:style>
  <w:style w:type="character" w:customStyle="1" w:styleId="Ttulo4Char">
    <w:name w:val="Título 4 Char"/>
    <w:semiHidden/>
    <w:locked/>
    <w:rsid w:val="00041609"/>
    <w:rPr>
      <w:rFonts w:ascii="Calibri" w:hAnsi="Calibri" w:cs="Calibri"/>
      <w:b/>
      <w:bCs/>
      <w:sz w:val="28"/>
      <w:szCs w:val="28"/>
    </w:rPr>
  </w:style>
  <w:style w:type="character" w:customStyle="1" w:styleId="Ttulo5Char">
    <w:name w:val="Título 5 Char"/>
    <w:semiHidden/>
    <w:locked/>
    <w:rsid w:val="00041609"/>
    <w:rPr>
      <w:rFonts w:ascii="Calibri" w:hAnsi="Calibri" w:cs="Calibri"/>
      <w:b/>
      <w:bCs/>
      <w:i/>
      <w:iCs/>
      <w:sz w:val="26"/>
      <w:szCs w:val="26"/>
    </w:rPr>
  </w:style>
  <w:style w:type="character" w:customStyle="1" w:styleId="Ttulo9Char">
    <w:name w:val="Título 9 Char"/>
    <w:semiHidden/>
    <w:locked/>
    <w:rsid w:val="00041609"/>
    <w:rPr>
      <w:rFonts w:ascii="Cambria" w:hAnsi="Cambria" w:cs="Cambria"/>
      <w:sz w:val="22"/>
      <w:szCs w:val="22"/>
    </w:rPr>
  </w:style>
  <w:style w:type="paragraph" w:styleId="Corpodetexto2">
    <w:name w:val="Body Text 2"/>
    <w:basedOn w:val="Normal"/>
    <w:rsid w:val="00041609"/>
    <w:pPr>
      <w:jc w:val="both"/>
    </w:pPr>
    <w:rPr>
      <w:color w:val="0000FF"/>
    </w:rPr>
  </w:style>
  <w:style w:type="character" w:customStyle="1" w:styleId="Corpodetexto2Char">
    <w:name w:val="Corpo de texto 2 Char"/>
    <w:semiHidden/>
    <w:locked/>
    <w:rsid w:val="00041609"/>
    <w:rPr>
      <w:sz w:val="24"/>
      <w:szCs w:val="24"/>
    </w:rPr>
  </w:style>
  <w:style w:type="paragraph" w:styleId="NormalWeb">
    <w:name w:val="Normal (Web)"/>
    <w:basedOn w:val="Normal"/>
    <w:rsid w:val="00041609"/>
    <w:pPr>
      <w:autoSpaceDE w:val="0"/>
      <w:autoSpaceDN w:val="0"/>
      <w:adjustRightInd w:val="0"/>
      <w:spacing w:before="100" w:beforeAutospacing="1" w:after="100" w:afterAutospacing="1"/>
    </w:pPr>
  </w:style>
  <w:style w:type="paragraph" w:styleId="Cabealho">
    <w:name w:val="header"/>
    <w:basedOn w:val="Normal"/>
    <w:rsid w:val="0004160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character" w:customStyle="1" w:styleId="CabealhoChar">
    <w:name w:val="Cabeçalho Char"/>
    <w:semiHidden/>
    <w:locked/>
    <w:rsid w:val="00041609"/>
    <w:rPr>
      <w:sz w:val="24"/>
      <w:szCs w:val="24"/>
    </w:rPr>
  </w:style>
  <w:style w:type="paragraph" w:styleId="Commarcadores">
    <w:name w:val="List Bullet"/>
    <w:basedOn w:val="Normal"/>
    <w:rsid w:val="00D131C0"/>
    <w:pPr>
      <w:tabs>
        <w:tab w:val="num" w:pos="360"/>
      </w:tabs>
      <w:ind w:left="360" w:hanging="360"/>
    </w:pPr>
  </w:style>
  <w:style w:type="character" w:customStyle="1" w:styleId="Char1">
    <w:name w:val="Char1"/>
    <w:rsid w:val="00041609"/>
    <w:rPr>
      <w:sz w:val="24"/>
      <w:szCs w:val="24"/>
      <w:lang w:val="pt-BR" w:eastAsia="pt-BR"/>
    </w:rPr>
  </w:style>
  <w:style w:type="paragraph" w:customStyle="1" w:styleId="BodyText22">
    <w:name w:val="Body Text 22"/>
    <w:basedOn w:val="Normal"/>
    <w:rsid w:val="00041609"/>
    <w:pPr>
      <w:jc w:val="both"/>
    </w:pPr>
    <w:rPr>
      <w:lang w:val="en-AU"/>
    </w:rPr>
  </w:style>
  <w:style w:type="paragraph" w:styleId="Corpodetexto">
    <w:name w:val="Body Text"/>
    <w:aliases w:val="b"/>
    <w:basedOn w:val="Normal"/>
    <w:rsid w:val="00041609"/>
    <w:pPr>
      <w:spacing w:after="120"/>
    </w:pPr>
  </w:style>
  <w:style w:type="character" w:customStyle="1" w:styleId="CorpodetextoChar">
    <w:name w:val="Corpo de texto Char"/>
    <w:aliases w:val="b Char"/>
    <w:semiHidden/>
    <w:locked/>
    <w:rsid w:val="00041609"/>
    <w:rPr>
      <w:sz w:val="24"/>
      <w:szCs w:val="24"/>
    </w:rPr>
  </w:style>
  <w:style w:type="paragraph" w:styleId="Rodap">
    <w:name w:val="footer"/>
    <w:basedOn w:val="Normal"/>
    <w:rsid w:val="00041609"/>
    <w:pPr>
      <w:tabs>
        <w:tab w:val="center" w:pos="4320"/>
        <w:tab w:val="right" w:pos="8640"/>
      </w:tabs>
    </w:pPr>
  </w:style>
  <w:style w:type="character" w:customStyle="1" w:styleId="RodapChar">
    <w:name w:val="Rodapé Char"/>
    <w:semiHidden/>
    <w:locked/>
    <w:rsid w:val="00041609"/>
    <w:rPr>
      <w:sz w:val="24"/>
      <w:szCs w:val="24"/>
    </w:rPr>
  </w:style>
  <w:style w:type="paragraph" w:customStyle="1" w:styleId="p0">
    <w:name w:val="p0"/>
    <w:basedOn w:val="Normal"/>
    <w:link w:val="p0Char"/>
    <w:rsid w:val="00041609"/>
    <w:pPr>
      <w:widowControl w:val="0"/>
      <w:tabs>
        <w:tab w:val="left" w:pos="720"/>
      </w:tabs>
      <w:autoSpaceDE w:val="0"/>
      <w:autoSpaceDN w:val="0"/>
      <w:adjustRightInd w:val="0"/>
      <w:spacing w:line="240" w:lineRule="atLeast"/>
      <w:jc w:val="both"/>
    </w:pPr>
    <w:rPr>
      <w:rFonts w:ascii="Times" w:hAnsi="Times"/>
      <w:w w:val="0"/>
      <w:sz w:val="22"/>
      <w:szCs w:val="22"/>
    </w:rPr>
  </w:style>
  <w:style w:type="paragraph" w:styleId="Recuodecorpodetexto">
    <w:name w:val="Body Text Indent"/>
    <w:basedOn w:val="Normal"/>
    <w:link w:val="RecuodecorpodetextoChar1"/>
    <w:rsid w:val="00041609"/>
    <w:pPr>
      <w:spacing w:after="120"/>
      <w:ind w:left="283"/>
    </w:pPr>
  </w:style>
  <w:style w:type="character" w:customStyle="1" w:styleId="RecuodecorpodetextoChar">
    <w:name w:val="Recuo de corpo de texto Char"/>
    <w:semiHidden/>
    <w:locked/>
    <w:rsid w:val="00041609"/>
    <w:rPr>
      <w:sz w:val="24"/>
      <w:szCs w:val="24"/>
    </w:rPr>
  </w:style>
  <w:style w:type="paragraph" w:styleId="Corpodetexto3">
    <w:name w:val="Body Text 3"/>
    <w:basedOn w:val="Normal"/>
    <w:rsid w:val="00041609"/>
    <w:pPr>
      <w:spacing w:after="120"/>
    </w:pPr>
    <w:rPr>
      <w:sz w:val="16"/>
      <w:szCs w:val="16"/>
    </w:rPr>
  </w:style>
  <w:style w:type="character" w:customStyle="1" w:styleId="Corpodetexto3Char">
    <w:name w:val="Corpo de texto 3 Char"/>
    <w:semiHidden/>
    <w:locked/>
    <w:rsid w:val="00041609"/>
    <w:rPr>
      <w:sz w:val="16"/>
      <w:szCs w:val="16"/>
    </w:rPr>
  </w:style>
  <w:style w:type="paragraph" w:styleId="Recuodecorpodetexto3">
    <w:name w:val="Body Text Indent 3"/>
    <w:basedOn w:val="Normal"/>
    <w:rsid w:val="00041609"/>
    <w:pPr>
      <w:spacing w:after="120"/>
      <w:ind w:left="283"/>
    </w:pPr>
    <w:rPr>
      <w:sz w:val="16"/>
      <w:szCs w:val="16"/>
    </w:rPr>
  </w:style>
  <w:style w:type="character" w:customStyle="1" w:styleId="Recuodecorpodetexto3Char">
    <w:name w:val="Recuo de corpo de texto 3 Char"/>
    <w:semiHidden/>
    <w:locked/>
    <w:rsid w:val="00041609"/>
    <w:rPr>
      <w:sz w:val="16"/>
      <w:szCs w:val="16"/>
    </w:rPr>
  </w:style>
  <w:style w:type="character" w:customStyle="1" w:styleId="Char">
    <w:name w:val="Char"/>
    <w:rsid w:val="00041609"/>
    <w:rPr>
      <w:sz w:val="24"/>
      <w:szCs w:val="24"/>
      <w:lang w:val="pt-BR" w:eastAsia="pt-BR"/>
    </w:rPr>
  </w:style>
  <w:style w:type="paragraph" w:customStyle="1" w:styleId="sub">
    <w:name w:val="sub"/>
    <w:link w:val="subChar"/>
    <w:rsid w:val="0004160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Swiss"/>
      <w:sz w:val="22"/>
      <w:szCs w:val="22"/>
    </w:rPr>
  </w:style>
  <w:style w:type="character" w:customStyle="1" w:styleId="DeltaViewInsertion">
    <w:name w:val="DeltaView Insertion"/>
    <w:rsid w:val="00041609"/>
    <w:rPr>
      <w:color w:val="0000FF"/>
      <w:spacing w:val="0"/>
      <w:u w:val="double"/>
    </w:rPr>
  </w:style>
  <w:style w:type="paragraph" w:customStyle="1" w:styleId="DeltaViewTableBody">
    <w:name w:val="DeltaView Table Body"/>
    <w:basedOn w:val="Normal"/>
    <w:rsid w:val="00041609"/>
    <w:pPr>
      <w:autoSpaceDE w:val="0"/>
      <w:autoSpaceDN w:val="0"/>
      <w:adjustRightInd w:val="0"/>
    </w:pPr>
    <w:rPr>
      <w:rFonts w:ascii="Arial" w:hAnsi="Arial" w:cs="Arial"/>
      <w:lang w:val="en-US"/>
    </w:rPr>
  </w:style>
  <w:style w:type="character" w:styleId="Refdecomentrio">
    <w:name w:val="annotation reference"/>
    <w:rsid w:val="00041609"/>
    <w:rPr>
      <w:sz w:val="16"/>
      <w:szCs w:val="16"/>
    </w:rPr>
  </w:style>
  <w:style w:type="paragraph" w:styleId="Textodecomentrio">
    <w:name w:val="annotation text"/>
    <w:basedOn w:val="Normal"/>
    <w:rsid w:val="00041609"/>
    <w:rPr>
      <w:sz w:val="20"/>
      <w:szCs w:val="20"/>
    </w:rPr>
  </w:style>
  <w:style w:type="character" w:customStyle="1" w:styleId="TextodecomentrioChar">
    <w:name w:val="Texto de comentário Char"/>
    <w:locked/>
    <w:rsid w:val="00041609"/>
    <w:rPr>
      <w:sz w:val="20"/>
      <w:szCs w:val="20"/>
    </w:rPr>
  </w:style>
  <w:style w:type="paragraph" w:styleId="Assuntodocomentrio">
    <w:name w:val="annotation subject"/>
    <w:basedOn w:val="Textodecomentrio"/>
    <w:next w:val="Textodecomentrio"/>
    <w:semiHidden/>
    <w:rsid w:val="00041609"/>
    <w:rPr>
      <w:b/>
      <w:bCs/>
    </w:rPr>
  </w:style>
  <w:style w:type="character" w:customStyle="1" w:styleId="AssuntodocomentrioChar">
    <w:name w:val="Assunto do comentário Char"/>
    <w:semiHidden/>
    <w:locked/>
    <w:rsid w:val="00041609"/>
    <w:rPr>
      <w:b/>
      <w:bCs/>
      <w:sz w:val="20"/>
      <w:szCs w:val="20"/>
    </w:rPr>
  </w:style>
  <w:style w:type="paragraph" w:styleId="Textodebalo">
    <w:name w:val="Balloon Text"/>
    <w:basedOn w:val="Normal"/>
    <w:semiHidden/>
    <w:rsid w:val="00041609"/>
    <w:rPr>
      <w:rFonts w:ascii="Tahoma" w:hAnsi="Tahoma" w:cs="Tahoma"/>
      <w:sz w:val="16"/>
      <w:szCs w:val="16"/>
    </w:rPr>
  </w:style>
  <w:style w:type="character" w:customStyle="1" w:styleId="TextodebaloChar">
    <w:name w:val="Texto de balão Char"/>
    <w:semiHidden/>
    <w:locked/>
    <w:rsid w:val="00041609"/>
    <w:rPr>
      <w:sz w:val="2"/>
      <w:szCs w:val="2"/>
    </w:rPr>
  </w:style>
  <w:style w:type="character" w:styleId="Nmerodepgina">
    <w:name w:val="page number"/>
    <w:basedOn w:val="Fontepargpadro"/>
    <w:rsid w:val="00041609"/>
  </w:style>
  <w:style w:type="character" w:styleId="Hyperlink">
    <w:name w:val="Hyperlink"/>
    <w:rsid w:val="00041609"/>
    <w:rPr>
      <w:color w:val="0000FF"/>
      <w:u w:val="single"/>
    </w:rPr>
  </w:style>
  <w:style w:type="paragraph" w:styleId="Recuodecorpodetexto2">
    <w:name w:val="Body Text Indent 2"/>
    <w:basedOn w:val="Normal"/>
    <w:rsid w:val="00041609"/>
    <w:pPr>
      <w:spacing w:after="120" w:line="480" w:lineRule="auto"/>
      <w:ind w:left="283"/>
    </w:pPr>
  </w:style>
  <w:style w:type="character" w:customStyle="1" w:styleId="Recuodecorpodetexto2Char">
    <w:name w:val="Recuo de corpo de texto 2 Char"/>
    <w:semiHidden/>
    <w:locked/>
    <w:rsid w:val="00041609"/>
    <w:rPr>
      <w:sz w:val="24"/>
      <w:szCs w:val="24"/>
    </w:rPr>
  </w:style>
  <w:style w:type="paragraph" w:customStyle="1" w:styleId="Textopadro">
    <w:name w:val="Texto padrão"/>
    <w:basedOn w:val="Normal"/>
    <w:rsid w:val="0004160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041609"/>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Swiss"/>
      <w:sz w:val="22"/>
      <w:szCs w:val="22"/>
    </w:rPr>
  </w:style>
  <w:style w:type="character" w:customStyle="1" w:styleId="InitialStyle">
    <w:name w:val="InitialStyle"/>
    <w:rsid w:val="00041609"/>
    <w:rPr>
      <w:rFonts w:ascii="Times New Roman" w:hAnsi="Times New Roman" w:cs="Times New Roman"/>
      <w:color w:val="auto"/>
      <w:spacing w:val="0"/>
      <w:sz w:val="20"/>
      <w:szCs w:val="20"/>
    </w:rPr>
  </w:style>
  <w:style w:type="paragraph" w:customStyle="1" w:styleId="Estilo2">
    <w:name w:val="Estilo2"/>
    <w:basedOn w:val="Normal"/>
    <w:rsid w:val="00041609"/>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041609"/>
    <w:pPr>
      <w:widowControl w:val="0"/>
      <w:autoSpaceDE w:val="0"/>
      <w:autoSpaceDN w:val="0"/>
      <w:adjustRightInd w:val="0"/>
      <w:jc w:val="both"/>
    </w:pPr>
    <w:rPr>
      <w:rFonts w:ascii="Arial" w:hAnsi="Arial" w:cs="Arial"/>
    </w:rPr>
  </w:style>
  <w:style w:type="character" w:customStyle="1" w:styleId="BodyText31">
    <w:name w:val="Body Text 31"/>
    <w:rsid w:val="00041609"/>
    <w:rPr>
      <w:spacing w:val="0"/>
      <w:sz w:val="28"/>
      <w:szCs w:val="28"/>
      <w:lang w:val="pt-BR"/>
    </w:rPr>
  </w:style>
  <w:style w:type="paragraph" w:customStyle="1" w:styleId="para">
    <w:name w:val="para"/>
    <w:rsid w:val="00041609"/>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w:sz w:val="24"/>
      <w:szCs w:val="24"/>
    </w:rPr>
  </w:style>
  <w:style w:type="paragraph" w:customStyle="1" w:styleId="tituloc">
    <w:name w:val="titulo_c"/>
    <w:rsid w:val="0004160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w:b/>
      <w:bCs/>
      <w:sz w:val="24"/>
      <w:szCs w:val="24"/>
    </w:rPr>
  </w:style>
  <w:style w:type="paragraph" w:customStyle="1" w:styleId="DeltaViewTableHeading">
    <w:name w:val="DeltaView Table Heading"/>
    <w:basedOn w:val="Normal"/>
    <w:rsid w:val="00041609"/>
    <w:pPr>
      <w:autoSpaceDE w:val="0"/>
      <w:autoSpaceDN w:val="0"/>
      <w:adjustRightInd w:val="0"/>
      <w:spacing w:after="120"/>
    </w:pPr>
    <w:rPr>
      <w:rFonts w:ascii="Arial" w:hAnsi="Arial" w:cs="Arial"/>
      <w:b/>
      <w:bCs/>
      <w:lang w:val="en-US"/>
    </w:rPr>
  </w:style>
  <w:style w:type="paragraph" w:customStyle="1" w:styleId="DeltaViewAnnounce">
    <w:name w:val="DeltaView Announce"/>
    <w:rsid w:val="00041609"/>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041609"/>
    <w:rPr>
      <w:strike/>
      <w:color w:val="FF0000"/>
      <w:spacing w:val="0"/>
    </w:rPr>
  </w:style>
  <w:style w:type="character" w:customStyle="1" w:styleId="DeltaViewMoveSource">
    <w:name w:val="DeltaView Move Source"/>
    <w:rsid w:val="00041609"/>
    <w:rPr>
      <w:strike/>
      <w:color w:val="auto"/>
      <w:spacing w:val="0"/>
    </w:rPr>
  </w:style>
  <w:style w:type="character" w:customStyle="1" w:styleId="DeltaViewMoveDestination">
    <w:name w:val="DeltaView Move Destination"/>
    <w:rsid w:val="00041609"/>
    <w:rPr>
      <w:color w:val="auto"/>
      <w:spacing w:val="0"/>
      <w:u w:val="double"/>
    </w:rPr>
  </w:style>
  <w:style w:type="character" w:customStyle="1" w:styleId="DeltaViewChangeNumber">
    <w:name w:val="DeltaView Change Number"/>
    <w:rsid w:val="00041609"/>
    <w:rPr>
      <w:color w:val="000000"/>
      <w:spacing w:val="0"/>
      <w:vertAlign w:val="superscript"/>
    </w:rPr>
  </w:style>
  <w:style w:type="character" w:customStyle="1" w:styleId="DeltaViewDelimiter">
    <w:name w:val="DeltaView Delimiter"/>
    <w:rsid w:val="00041609"/>
    <w:rPr>
      <w:spacing w:val="0"/>
    </w:rPr>
  </w:style>
  <w:style w:type="character" w:customStyle="1" w:styleId="DeltaViewFormatChange">
    <w:name w:val="DeltaView Format Change"/>
    <w:rsid w:val="00041609"/>
    <w:rPr>
      <w:color w:val="000000"/>
      <w:spacing w:val="0"/>
    </w:rPr>
  </w:style>
  <w:style w:type="character" w:customStyle="1" w:styleId="DeltaViewMovedDeletion">
    <w:name w:val="DeltaView Moved Deletion"/>
    <w:rsid w:val="00041609"/>
    <w:rPr>
      <w:strike/>
      <w:color w:val="auto"/>
      <w:spacing w:val="0"/>
    </w:rPr>
  </w:style>
  <w:style w:type="character" w:customStyle="1" w:styleId="DeltaViewEditorComment">
    <w:name w:val="DeltaView Editor Comment"/>
    <w:rsid w:val="00041609"/>
    <w:rPr>
      <w:color w:val="0000FF"/>
      <w:spacing w:val="0"/>
      <w:u w:val="double"/>
    </w:rPr>
  </w:style>
  <w:style w:type="character" w:customStyle="1" w:styleId="DeltaViewStyleChangeText">
    <w:name w:val="DeltaView Style Change Text"/>
    <w:rsid w:val="00041609"/>
    <w:rPr>
      <w:color w:val="000000"/>
      <w:spacing w:val="0"/>
      <w:u w:val="double"/>
    </w:rPr>
  </w:style>
  <w:style w:type="character" w:customStyle="1" w:styleId="DeltaViewStyleChangeLabel">
    <w:name w:val="DeltaView Style Change Label"/>
    <w:rsid w:val="00041609"/>
    <w:rPr>
      <w:color w:val="000000"/>
      <w:spacing w:val="0"/>
    </w:rPr>
  </w:style>
  <w:style w:type="paragraph" w:customStyle="1" w:styleId="BodyText32">
    <w:name w:val="Body Text 32"/>
    <w:basedOn w:val="Normal"/>
    <w:rsid w:val="00041609"/>
    <w:pPr>
      <w:jc w:val="both"/>
    </w:pPr>
    <w:rPr>
      <w:rFonts w:ascii="Arial" w:hAnsi="Arial" w:cs="Arial"/>
    </w:rPr>
  </w:style>
  <w:style w:type="paragraph" w:customStyle="1" w:styleId="assin">
    <w:name w:val="assin"/>
    <w:rsid w:val="00041609"/>
    <w:pPr>
      <w:widowControl w:val="0"/>
      <w:tabs>
        <w:tab w:val="left" w:pos="0"/>
        <w:tab w:val="left" w:pos="1418"/>
        <w:tab w:val="left" w:pos="2835"/>
        <w:tab w:val="left" w:pos="4252"/>
      </w:tabs>
      <w:spacing w:before="269" w:after="170" w:line="214" w:lineRule="atLeast"/>
      <w:jc w:val="center"/>
    </w:pPr>
    <w:rPr>
      <w:rFonts w:ascii="Swiss" w:hAnsi="Swiss" w:cs="Swiss"/>
      <w:b/>
      <w:bCs/>
    </w:rPr>
  </w:style>
  <w:style w:type="paragraph" w:styleId="Ttulo">
    <w:name w:val="Title"/>
    <w:basedOn w:val="Normal"/>
    <w:qFormat/>
    <w:rsid w:val="00041609"/>
    <w:pPr>
      <w:jc w:val="center"/>
    </w:pPr>
    <w:rPr>
      <w:rFonts w:ascii="Bookman Old Style" w:hAnsi="Bookman Old Style" w:cs="Bookman Old Style"/>
      <w:b/>
      <w:bCs/>
      <w:sz w:val="22"/>
      <w:szCs w:val="22"/>
    </w:rPr>
  </w:style>
  <w:style w:type="character" w:customStyle="1" w:styleId="TtuloChar">
    <w:name w:val="Título Char"/>
    <w:locked/>
    <w:rsid w:val="00041609"/>
    <w:rPr>
      <w:rFonts w:ascii="Cambria" w:hAnsi="Cambria" w:cs="Cambria"/>
      <w:b/>
      <w:bCs/>
      <w:kern w:val="28"/>
      <w:sz w:val="32"/>
      <w:szCs w:val="32"/>
    </w:rPr>
  </w:style>
  <w:style w:type="paragraph" w:customStyle="1" w:styleId="TextoTpicosProspecto">
    <w:name w:val="Texto Tópicos Prospecto"/>
    <w:basedOn w:val="TextoProspecto"/>
    <w:autoRedefine/>
    <w:rsid w:val="00D131C0"/>
    <w:pPr>
      <w:numPr>
        <w:numId w:val="1"/>
      </w:numPr>
    </w:pPr>
  </w:style>
  <w:style w:type="paragraph" w:customStyle="1" w:styleId="TextoProspecto">
    <w:name w:val="Texto Prospecto"/>
    <w:basedOn w:val="Normal"/>
    <w:autoRedefine/>
    <w:rsid w:val="00D131C0"/>
    <w:pPr>
      <w:tabs>
        <w:tab w:val="left" w:pos="-1430"/>
        <w:tab w:val="left" w:pos="780"/>
      </w:tabs>
      <w:spacing w:after="120"/>
      <w:jc w:val="both"/>
    </w:pPr>
    <w:rPr>
      <w:rFonts w:ascii="Frutiger Light" w:hAnsi="Frutiger Light" w:cs="Frutiger Light"/>
      <w:sz w:val="20"/>
      <w:szCs w:val="20"/>
    </w:rPr>
  </w:style>
  <w:style w:type="paragraph" w:customStyle="1" w:styleId="N">
    <w:name w:val="N"/>
    <w:rsid w:val="00041609"/>
    <w:pPr>
      <w:spacing w:line="240" w:lineRule="exact"/>
      <w:jc w:val="both"/>
    </w:pPr>
    <w:rPr>
      <w:rFonts w:ascii="Arial" w:hAnsi="Arial" w:cs="Arial"/>
      <w:sz w:val="22"/>
      <w:szCs w:val="22"/>
      <w:lang w:val="pt-PT"/>
    </w:rPr>
  </w:style>
  <w:style w:type="paragraph" w:customStyle="1" w:styleId="Celso1">
    <w:name w:val="Celso1"/>
    <w:basedOn w:val="Normal"/>
    <w:rsid w:val="00041609"/>
    <w:pPr>
      <w:widowControl w:val="0"/>
      <w:jc w:val="both"/>
    </w:pPr>
    <w:rPr>
      <w:rFonts w:ascii="Univers (W1)" w:hAnsi="Univers (W1)" w:cs="Univers (W1)"/>
    </w:rPr>
  </w:style>
  <w:style w:type="character" w:customStyle="1" w:styleId="thptitle1">
    <w:name w:val="thptitle1"/>
    <w:rsid w:val="00041609"/>
    <w:rPr>
      <w:color w:val="000000"/>
    </w:rPr>
  </w:style>
  <w:style w:type="paragraph" w:customStyle="1" w:styleId="Corpo">
    <w:name w:val="Corpo"/>
    <w:rsid w:val="00041609"/>
    <w:rPr>
      <w:color w:val="000000"/>
      <w:sz w:val="28"/>
      <w:szCs w:val="28"/>
    </w:rPr>
  </w:style>
  <w:style w:type="paragraph" w:styleId="MapadoDocumento">
    <w:name w:val="Document Map"/>
    <w:basedOn w:val="Normal"/>
    <w:semiHidden/>
    <w:rsid w:val="00041609"/>
    <w:pPr>
      <w:shd w:val="clear" w:color="auto" w:fill="000080"/>
    </w:pPr>
    <w:rPr>
      <w:rFonts w:ascii="Tahoma" w:hAnsi="Tahoma" w:cs="Tahoma"/>
      <w:sz w:val="20"/>
      <w:szCs w:val="20"/>
    </w:rPr>
  </w:style>
  <w:style w:type="character" w:customStyle="1" w:styleId="MapadoDocumentoChar">
    <w:name w:val="Mapa do Documento Char"/>
    <w:semiHidden/>
    <w:locked/>
    <w:rsid w:val="00041609"/>
    <w:rPr>
      <w:sz w:val="2"/>
      <w:szCs w:val="2"/>
    </w:rPr>
  </w:style>
  <w:style w:type="character" w:styleId="Forte">
    <w:name w:val="Strong"/>
    <w:qFormat/>
    <w:rsid w:val="00041609"/>
    <w:rPr>
      <w:b/>
      <w:bCs/>
    </w:rPr>
  </w:style>
  <w:style w:type="character" w:styleId="nfase">
    <w:name w:val="Emphasis"/>
    <w:qFormat/>
    <w:rsid w:val="00041609"/>
    <w:rPr>
      <w:i/>
      <w:iCs/>
    </w:rPr>
  </w:style>
  <w:style w:type="paragraph" w:customStyle="1" w:styleId="CharCharCharCharCharChar">
    <w:name w:val="Char Char Char Char Char Char"/>
    <w:basedOn w:val="Normal"/>
    <w:rsid w:val="00041609"/>
    <w:pPr>
      <w:spacing w:after="160" w:line="240" w:lineRule="exact"/>
    </w:pPr>
    <w:rPr>
      <w:rFonts w:ascii="Verdana" w:hAnsi="Verdana" w:cs="Verdana"/>
      <w:sz w:val="20"/>
      <w:szCs w:val="20"/>
      <w:lang w:val="en-US" w:eastAsia="en-US"/>
    </w:rPr>
  </w:style>
  <w:style w:type="paragraph" w:styleId="Lista">
    <w:name w:val="List"/>
    <w:basedOn w:val="Normal"/>
    <w:rsid w:val="00041609"/>
    <w:pPr>
      <w:ind w:left="283" w:hanging="283"/>
    </w:pPr>
  </w:style>
  <w:style w:type="paragraph" w:customStyle="1" w:styleId="Body1">
    <w:name w:val="Body 1"/>
    <w:basedOn w:val="Normal"/>
    <w:rsid w:val="00041609"/>
    <w:pPr>
      <w:spacing w:after="140" w:line="290" w:lineRule="auto"/>
      <w:ind w:left="567"/>
      <w:jc w:val="both"/>
    </w:pPr>
    <w:rPr>
      <w:rFonts w:ascii="Arial" w:hAnsi="Arial" w:cs="Arial"/>
      <w:kern w:val="20"/>
      <w:sz w:val="20"/>
      <w:szCs w:val="20"/>
      <w:lang w:val="en-GB"/>
    </w:rPr>
  </w:style>
  <w:style w:type="paragraph" w:styleId="Textodenotaderodap">
    <w:name w:val="footnote text"/>
    <w:basedOn w:val="Normal"/>
    <w:rsid w:val="00041609"/>
    <w:rPr>
      <w:sz w:val="20"/>
      <w:szCs w:val="20"/>
    </w:rPr>
  </w:style>
  <w:style w:type="character" w:customStyle="1" w:styleId="TextodenotaderodapChar">
    <w:name w:val="Texto de nota de rodapé Char"/>
    <w:basedOn w:val="Fontepargpadro"/>
    <w:locked/>
    <w:rsid w:val="00041609"/>
  </w:style>
  <w:style w:type="character" w:styleId="Refdenotaderodap">
    <w:name w:val="footnote reference"/>
    <w:rsid w:val="00041609"/>
    <w:rPr>
      <w:vertAlign w:val="superscript"/>
    </w:rPr>
  </w:style>
  <w:style w:type="paragraph" w:customStyle="1" w:styleId="BNDES">
    <w:name w:val="BNDES"/>
    <w:basedOn w:val="Normal"/>
    <w:rsid w:val="00041609"/>
    <w:pPr>
      <w:suppressAutoHyphens/>
      <w:jc w:val="both"/>
    </w:pPr>
    <w:rPr>
      <w:rFonts w:ascii="Arial" w:hAnsi="Arial" w:cs="Arial"/>
      <w:lang w:eastAsia="ar-SA"/>
    </w:rPr>
  </w:style>
  <w:style w:type="character" w:customStyle="1" w:styleId="BNDESChar">
    <w:name w:val="BNDES Char"/>
    <w:locked/>
    <w:rsid w:val="00041609"/>
    <w:rPr>
      <w:rFonts w:ascii="Arial" w:hAnsi="Arial" w:cs="Arial"/>
      <w:sz w:val="24"/>
      <w:szCs w:val="24"/>
      <w:lang w:eastAsia="ar-SA" w:bidi="ar-SA"/>
    </w:rPr>
  </w:style>
  <w:style w:type="paragraph" w:customStyle="1" w:styleId="Paraa">
    <w:name w:val="Para (a)"/>
    <w:basedOn w:val="Normal"/>
    <w:rsid w:val="00041609"/>
    <w:pPr>
      <w:widowControl w:val="0"/>
      <w:autoSpaceDE w:val="0"/>
      <w:autoSpaceDN w:val="0"/>
      <w:adjustRightInd w:val="0"/>
      <w:spacing w:before="240"/>
      <w:ind w:left="720" w:firstLine="720"/>
    </w:pPr>
    <w:rPr>
      <w:lang w:val="en-US" w:eastAsia="en-US"/>
    </w:rPr>
  </w:style>
  <w:style w:type="paragraph" w:customStyle="1" w:styleId="Para0">
    <w:name w:val="Para"/>
    <w:basedOn w:val="Normal"/>
    <w:rsid w:val="00041609"/>
    <w:pPr>
      <w:widowControl w:val="0"/>
      <w:autoSpaceDE w:val="0"/>
      <w:autoSpaceDN w:val="0"/>
      <w:adjustRightInd w:val="0"/>
      <w:spacing w:before="240"/>
      <w:ind w:firstLine="720"/>
    </w:pPr>
    <w:rPr>
      <w:lang w:val="en-US" w:eastAsia="en-US"/>
    </w:rPr>
  </w:style>
  <w:style w:type="character" w:customStyle="1" w:styleId="MBPCItalics">
    <w:name w:val="MBPC_Italics"/>
    <w:aliases w:val="c2"/>
    <w:rsid w:val="00041609"/>
    <w:rPr>
      <w:rFonts w:ascii="Times New Roman" w:hAnsi="Times New Roman" w:cs="Times New Roman"/>
      <w:i/>
      <w:iCs/>
      <w:spacing w:val="0"/>
      <w:sz w:val="24"/>
      <w:szCs w:val="24"/>
      <w:lang w:val="en-US"/>
    </w:rPr>
  </w:style>
  <w:style w:type="paragraph" w:styleId="PargrafodaLista">
    <w:name w:val="List Paragraph"/>
    <w:basedOn w:val="Normal"/>
    <w:uiPriority w:val="34"/>
    <w:qFormat/>
    <w:rsid w:val="00041609"/>
    <w:pPr>
      <w:ind w:left="720"/>
    </w:pPr>
    <w:rPr>
      <w:rFonts w:ascii="Calibri" w:hAnsi="Calibri" w:cs="Calibri"/>
      <w:sz w:val="22"/>
      <w:szCs w:val="22"/>
    </w:rPr>
  </w:style>
  <w:style w:type="paragraph" w:customStyle="1" w:styleId="CcList">
    <w:name w:val="Cc List"/>
    <w:basedOn w:val="Normal"/>
    <w:rsid w:val="00041609"/>
    <w:pPr>
      <w:keepLines/>
      <w:autoSpaceDE w:val="0"/>
      <w:autoSpaceDN w:val="0"/>
      <w:adjustRightInd w:val="0"/>
      <w:spacing w:line="220" w:lineRule="atLeast"/>
      <w:ind w:left="360" w:hanging="360"/>
      <w:jc w:val="both"/>
    </w:pPr>
    <w:rPr>
      <w:rFonts w:ascii="Arial" w:hAnsi="Arial" w:cs="Arial"/>
      <w:sz w:val="20"/>
      <w:szCs w:val="20"/>
      <w:lang w:val="en-US" w:eastAsia="en-US"/>
    </w:rPr>
  </w:style>
  <w:style w:type="paragraph" w:styleId="TextosemFormatao">
    <w:name w:val="Plain Text"/>
    <w:basedOn w:val="Normal"/>
    <w:semiHidden/>
    <w:rsid w:val="00041609"/>
    <w:rPr>
      <w:rFonts w:ascii="Consolas" w:hAnsi="Consolas" w:cs="Consolas"/>
      <w:sz w:val="21"/>
      <w:szCs w:val="21"/>
      <w:lang w:eastAsia="en-US"/>
    </w:rPr>
  </w:style>
  <w:style w:type="character" w:customStyle="1" w:styleId="TextosemFormataoChar">
    <w:name w:val="Texto sem Formatação Char"/>
    <w:semiHidden/>
    <w:locked/>
    <w:rsid w:val="00041609"/>
    <w:rPr>
      <w:rFonts w:ascii="Consolas" w:hAnsi="Consolas" w:cs="Consolas"/>
      <w:sz w:val="21"/>
      <w:szCs w:val="21"/>
      <w:lang w:eastAsia="en-US"/>
    </w:rPr>
  </w:style>
  <w:style w:type="paragraph" w:customStyle="1" w:styleId="WW-NormalWeb">
    <w:name w:val="WW-Normal (Web)"/>
    <w:basedOn w:val="Normal"/>
    <w:rsid w:val="00041609"/>
    <w:pPr>
      <w:suppressAutoHyphens/>
      <w:spacing w:before="280" w:after="280"/>
    </w:pPr>
    <w:rPr>
      <w:rFonts w:ascii="Arial Unicode MS" w:eastAsia="Arial Unicode MS" w:hAnsi="Arial Unicode MS" w:cs="Arial Unicode MS"/>
      <w:color w:val="000000"/>
      <w:lang w:eastAsia="ar-SA"/>
    </w:rPr>
  </w:style>
  <w:style w:type="paragraph" w:customStyle="1" w:styleId="times">
    <w:name w:val="times"/>
    <w:basedOn w:val="Normal"/>
    <w:rsid w:val="00041609"/>
    <w:pPr>
      <w:jc w:val="both"/>
    </w:pPr>
    <w:rPr>
      <w:rFonts w:eastAsia="Batang"/>
    </w:rPr>
  </w:style>
  <w:style w:type="paragraph" w:customStyle="1" w:styleId="c3">
    <w:name w:val="c3"/>
    <w:basedOn w:val="Normal"/>
    <w:rsid w:val="00041609"/>
    <w:pPr>
      <w:widowControl w:val="0"/>
      <w:autoSpaceDE w:val="0"/>
      <w:autoSpaceDN w:val="0"/>
      <w:adjustRightInd w:val="0"/>
      <w:spacing w:line="240" w:lineRule="atLeast"/>
      <w:jc w:val="center"/>
    </w:pPr>
    <w:rPr>
      <w:rFonts w:ascii="Times" w:hAnsi="Times" w:cs="Times"/>
    </w:rPr>
  </w:style>
  <w:style w:type="paragraph" w:styleId="Reviso">
    <w:name w:val="Revision"/>
    <w:hidden/>
    <w:semiHidden/>
    <w:rsid w:val="00041609"/>
    <w:rPr>
      <w:sz w:val="24"/>
      <w:szCs w:val="24"/>
    </w:rPr>
  </w:style>
  <w:style w:type="character" w:customStyle="1" w:styleId="Char10">
    <w:name w:val="Char1"/>
    <w:rsid w:val="00D131C0"/>
    <w:rPr>
      <w:noProof w:val="0"/>
      <w:sz w:val="24"/>
      <w:szCs w:val="24"/>
      <w:lang w:val="pt-BR" w:eastAsia="pt-BR" w:bidi="ar-SA"/>
    </w:rPr>
  </w:style>
  <w:style w:type="character" w:customStyle="1" w:styleId="Char0">
    <w:name w:val="Char"/>
    <w:rsid w:val="00D131C0"/>
    <w:rPr>
      <w:noProof w:val="0"/>
      <w:sz w:val="24"/>
      <w:szCs w:val="24"/>
      <w:lang w:val="pt-BR" w:eastAsia="pt-BR" w:bidi="ar-SA"/>
    </w:rPr>
  </w:style>
  <w:style w:type="paragraph" w:customStyle="1" w:styleId="CharCharCharCharCharChar0">
    <w:name w:val="Char Char Char Char Char Char"/>
    <w:basedOn w:val="Normal"/>
    <w:rsid w:val="00D131C0"/>
    <w:pPr>
      <w:spacing w:after="160" w:line="240" w:lineRule="exact"/>
    </w:pPr>
    <w:rPr>
      <w:rFonts w:ascii="Verdana" w:hAnsi="Verdana"/>
      <w:sz w:val="20"/>
      <w:szCs w:val="20"/>
      <w:lang w:val="en-US" w:eastAsia="en-US"/>
    </w:rPr>
  </w:style>
  <w:style w:type="paragraph" w:customStyle="1" w:styleId="t7">
    <w:name w:val="t7"/>
    <w:basedOn w:val="Normal"/>
    <w:rsid w:val="00D555A2"/>
    <w:pPr>
      <w:tabs>
        <w:tab w:val="left" w:pos="1540"/>
        <w:tab w:val="left" w:pos="3500"/>
        <w:tab w:val="left" w:pos="5020"/>
      </w:tabs>
      <w:spacing w:line="240" w:lineRule="atLeast"/>
    </w:pPr>
    <w:rPr>
      <w:rFonts w:ascii="Times" w:hAnsi="Times"/>
      <w:szCs w:val="20"/>
    </w:rPr>
  </w:style>
  <w:style w:type="paragraph" w:customStyle="1" w:styleId="CorpoEscritura">
    <w:name w:val="Corpo Escritura"/>
    <w:basedOn w:val="sub"/>
    <w:link w:val="CorpoEscrituraChar"/>
    <w:qFormat/>
    <w:rsid w:val="00D555A2"/>
    <w:pPr>
      <w:widowControl/>
      <w:shd w:val="clear" w:color="auto" w:fill="FFFFFF"/>
      <w:tabs>
        <w:tab w:val="clear" w:pos="0"/>
        <w:tab w:val="left" w:pos="720"/>
        <w:tab w:val="left" w:pos="900"/>
      </w:tabs>
      <w:spacing w:before="0" w:after="0" w:line="312" w:lineRule="auto"/>
      <w:ind w:left="1418" w:right="-516" w:hanging="360"/>
    </w:pPr>
    <w:rPr>
      <w:rFonts w:eastAsia="Arial Unicode MS"/>
      <w:w w:val="0"/>
    </w:rPr>
  </w:style>
  <w:style w:type="paragraph" w:customStyle="1" w:styleId="corpoescritura2">
    <w:name w:val="corpo escritura 2"/>
    <w:basedOn w:val="Normal"/>
    <w:link w:val="corpoescritura2Char"/>
    <w:qFormat/>
    <w:rsid w:val="00D555A2"/>
    <w:pPr>
      <w:spacing w:line="312" w:lineRule="auto"/>
      <w:ind w:left="720" w:right="-516" w:hanging="720"/>
      <w:jc w:val="both"/>
    </w:pPr>
    <w:rPr>
      <w:sz w:val="22"/>
      <w:szCs w:val="22"/>
    </w:rPr>
  </w:style>
  <w:style w:type="character" w:customStyle="1" w:styleId="subChar">
    <w:name w:val="sub Char"/>
    <w:link w:val="sub"/>
    <w:rsid w:val="00D555A2"/>
    <w:rPr>
      <w:rFonts w:ascii="Swiss" w:hAnsi="Swiss" w:cs="Swiss"/>
      <w:sz w:val="22"/>
      <w:szCs w:val="22"/>
      <w:lang w:val="pt-BR" w:eastAsia="pt-BR" w:bidi="ar-SA"/>
    </w:rPr>
  </w:style>
  <w:style w:type="character" w:customStyle="1" w:styleId="CorpoEscrituraChar">
    <w:name w:val="Corpo Escritura Char"/>
    <w:link w:val="CorpoEscritura"/>
    <w:rsid w:val="00D555A2"/>
    <w:rPr>
      <w:rFonts w:ascii="Swiss" w:eastAsia="Arial Unicode MS" w:hAnsi="Swiss" w:cs="Swiss"/>
      <w:w w:val="0"/>
      <w:sz w:val="22"/>
      <w:szCs w:val="22"/>
      <w:shd w:val="clear" w:color="auto" w:fill="FFFFFF"/>
      <w:lang w:val="pt-BR" w:eastAsia="pt-BR" w:bidi="ar-SA"/>
    </w:rPr>
  </w:style>
  <w:style w:type="paragraph" w:customStyle="1" w:styleId="Corpoeescritura3">
    <w:name w:val="Corpoe escritura 3"/>
    <w:basedOn w:val="p0"/>
    <w:link w:val="Corpoeescritura3Char"/>
    <w:qFormat/>
    <w:rsid w:val="00D555A2"/>
    <w:pPr>
      <w:widowControl/>
      <w:tabs>
        <w:tab w:val="clear" w:pos="720"/>
      </w:tabs>
      <w:spacing w:line="312" w:lineRule="auto"/>
      <w:ind w:left="720" w:right="-516" w:hanging="720"/>
    </w:pPr>
  </w:style>
  <w:style w:type="character" w:customStyle="1" w:styleId="corpoescritura2Char">
    <w:name w:val="corpo escritura 2 Char"/>
    <w:link w:val="corpoescritura2"/>
    <w:rsid w:val="00D555A2"/>
    <w:rPr>
      <w:sz w:val="22"/>
      <w:szCs w:val="22"/>
    </w:rPr>
  </w:style>
  <w:style w:type="character" w:customStyle="1" w:styleId="p0Char">
    <w:name w:val="p0 Char"/>
    <w:link w:val="p0"/>
    <w:rsid w:val="00D555A2"/>
    <w:rPr>
      <w:rFonts w:ascii="Times" w:hAnsi="Times" w:cs="Times"/>
      <w:w w:val="0"/>
      <w:sz w:val="22"/>
      <w:szCs w:val="22"/>
    </w:rPr>
  </w:style>
  <w:style w:type="character" w:customStyle="1" w:styleId="Corpoeescritura3Char">
    <w:name w:val="Corpoe escritura 3 Char"/>
    <w:link w:val="Corpoeescritura3"/>
    <w:rsid w:val="00D555A2"/>
    <w:rPr>
      <w:rFonts w:ascii="Times" w:hAnsi="Times" w:cs="Times"/>
      <w:w w:val="0"/>
      <w:sz w:val="22"/>
      <w:szCs w:val="22"/>
    </w:rPr>
  </w:style>
  <w:style w:type="character" w:customStyle="1" w:styleId="Char11">
    <w:name w:val="Char1"/>
    <w:rsid w:val="008F2484"/>
    <w:rPr>
      <w:noProof w:val="0"/>
      <w:sz w:val="24"/>
      <w:szCs w:val="24"/>
      <w:lang w:val="pt-BR" w:eastAsia="pt-BR" w:bidi="ar-SA"/>
    </w:rPr>
  </w:style>
  <w:style w:type="character" w:customStyle="1" w:styleId="Char2">
    <w:name w:val="Char"/>
    <w:rsid w:val="008F2484"/>
    <w:rPr>
      <w:noProof w:val="0"/>
      <w:sz w:val="24"/>
      <w:szCs w:val="24"/>
      <w:lang w:val="pt-BR" w:eastAsia="pt-BR" w:bidi="ar-SA"/>
    </w:rPr>
  </w:style>
  <w:style w:type="paragraph" w:customStyle="1" w:styleId="CharCharCharCharCharChar1">
    <w:name w:val="Char Char Char Char Char Char"/>
    <w:basedOn w:val="Normal"/>
    <w:rsid w:val="008F2484"/>
    <w:pPr>
      <w:spacing w:after="160" w:line="240" w:lineRule="exact"/>
    </w:pPr>
    <w:rPr>
      <w:rFonts w:ascii="Verdana" w:hAnsi="Verdana"/>
      <w:sz w:val="20"/>
      <w:szCs w:val="20"/>
      <w:lang w:val="en-US" w:eastAsia="en-US"/>
    </w:rPr>
  </w:style>
  <w:style w:type="paragraph" w:styleId="Lista2">
    <w:name w:val="List 2"/>
    <w:basedOn w:val="Normal"/>
    <w:uiPriority w:val="99"/>
    <w:unhideWhenUsed/>
    <w:rsid w:val="00206FD5"/>
    <w:pPr>
      <w:ind w:left="566" w:hanging="283"/>
      <w:contextualSpacing/>
    </w:pPr>
  </w:style>
  <w:style w:type="paragraph" w:styleId="Lista3">
    <w:name w:val="List 3"/>
    <w:basedOn w:val="Normal"/>
    <w:uiPriority w:val="99"/>
    <w:unhideWhenUsed/>
    <w:rsid w:val="00206FD5"/>
    <w:pPr>
      <w:ind w:left="849" w:hanging="283"/>
      <w:contextualSpacing/>
    </w:pPr>
  </w:style>
  <w:style w:type="paragraph" w:styleId="Lista4">
    <w:name w:val="List 4"/>
    <w:basedOn w:val="Normal"/>
    <w:uiPriority w:val="99"/>
    <w:unhideWhenUsed/>
    <w:rsid w:val="00206FD5"/>
    <w:pPr>
      <w:ind w:left="1132" w:hanging="283"/>
      <w:contextualSpacing/>
    </w:pPr>
  </w:style>
  <w:style w:type="paragraph" w:styleId="Lista5">
    <w:name w:val="List 5"/>
    <w:basedOn w:val="Normal"/>
    <w:uiPriority w:val="99"/>
    <w:unhideWhenUsed/>
    <w:rsid w:val="00206FD5"/>
    <w:pPr>
      <w:ind w:left="1415" w:hanging="283"/>
      <w:contextualSpacing/>
    </w:pPr>
  </w:style>
  <w:style w:type="paragraph" w:styleId="Saudao">
    <w:name w:val="Salutation"/>
    <w:basedOn w:val="Normal"/>
    <w:next w:val="Normal"/>
    <w:link w:val="SaudaoChar"/>
    <w:uiPriority w:val="99"/>
    <w:unhideWhenUsed/>
    <w:rsid w:val="00206FD5"/>
  </w:style>
  <w:style w:type="character" w:customStyle="1" w:styleId="SaudaoChar">
    <w:name w:val="Saudação Char"/>
    <w:link w:val="Saudao"/>
    <w:uiPriority w:val="99"/>
    <w:rsid w:val="00206FD5"/>
    <w:rPr>
      <w:sz w:val="24"/>
      <w:szCs w:val="24"/>
    </w:rPr>
  </w:style>
  <w:style w:type="paragraph" w:styleId="Listadecontinuao">
    <w:name w:val="List Continue"/>
    <w:basedOn w:val="Normal"/>
    <w:uiPriority w:val="99"/>
    <w:unhideWhenUsed/>
    <w:rsid w:val="00206FD5"/>
    <w:pPr>
      <w:spacing w:after="120"/>
      <w:ind w:left="283"/>
      <w:contextualSpacing/>
    </w:pPr>
  </w:style>
  <w:style w:type="paragraph" w:styleId="Listadecontinuao3">
    <w:name w:val="List Continue 3"/>
    <w:basedOn w:val="Normal"/>
    <w:uiPriority w:val="99"/>
    <w:unhideWhenUsed/>
    <w:rsid w:val="00206FD5"/>
    <w:pPr>
      <w:spacing w:after="120"/>
      <w:ind w:left="849"/>
      <w:contextualSpacing/>
    </w:pPr>
  </w:style>
  <w:style w:type="paragraph" w:styleId="Legenda">
    <w:name w:val="caption"/>
    <w:basedOn w:val="Normal"/>
    <w:next w:val="Normal"/>
    <w:uiPriority w:val="35"/>
    <w:unhideWhenUsed/>
    <w:qFormat/>
    <w:rsid w:val="00206FD5"/>
    <w:rPr>
      <w:b/>
      <w:bCs/>
      <w:sz w:val="20"/>
      <w:szCs w:val="20"/>
    </w:rPr>
  </w:style>
  <w:style w:type="paragraph" w:styleId="Primeirorecuodecorpodetexto2">
    <w:name w:val="Body Text First Indent 2"/>
    <w:basedOn w:val="Recuodecorpodetexto"/>
    <w:link w:val="Primeirorecuodecorpodetexto2Char"/>
    <w:uiPriority w:val="99"/>
    <w:unhideWhenUsed/>
    <w:rsid w:val="00206FD5"/>
    <w:pPr>
      <w:ind w:firstLine="210"/>
    </w:pPr>
  </w:style>
  <w:style w:type="character" w:customStyle="1" w:styleId="RecuodecorpodetextoChar1">
    <w:name w:val="Recuo de corpo de texto Char1"/>
    <w:link w:val="Recuodecorpodetexto"/>
    <w:rsid w:val="00206FD5"/>
    <w:rPr>
      <w:sz w:val="24"/>
      <w:szCs w:val="24"/>
    </w:rPr>
  </w:style>
  <w:style w:type="character" w:customStyle="1" w:styleId="Primeirorecuodecorpodetexto2Char">
    <w:name w:val="Primeiro recuo de corpo de texto 2 Char"/>
    <w:link w:val="Primeirorecuodecorpodetexto2"/>
    <w:uiPriority w:val="99"/>
    <w:rsid w:val="00206FD5"/>
    <w:rPr>
      <w:sz w:val="24"/>
      <w:szCs w:val="24"/>
    </w:rPr>
  </w:style>
  <w:style w:type="paragraph" w:customStyle="1" w:styleId="TableText">
    <w:name w:val="Table Text"/>
    <w:basedOn w:val="Corpodetexto"/>
    <w:rsid w:val="00EA455E"/>
    <w:pPr>
      <w:widowControl w:val="0"/>
      <w:spacing w:after="0" w:line="240" w:lineRule="atLeast"/>
    </w:pPr>
    <w:rPr>
      <w:rFonts w:ascii="Book Antiqua" w:hAnsi="Book Antiqua"/>
      <w:kern w:val="28"/>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839">
      <w:bodyDiv w:val="1"/>
      <w:marLeft w:val="0"/>
      <w:marRight w:val="0"/>
      <w:marTop w:val="0"/>
      <w:marBottom w:val="0"/>
      <w:divBdr>
        <w:top w:val="none" w:sz="0" w:space="0" w:color="auto"/>
        <w:left w:val="none" w:sz="0" w:space="0" w:color="auto"/>
        <w:bottom w:val="none" w:sz="0" w:space="0" w:color="auto"/>
        <w:right w:val="none" w:sz="0" w:space="0" w:color="auto"/>
      </w:divBdr>
    </w:div>
    <w:div w:id="155801012">
      <w:bodyDiv w:val="1"/>
      <w:marLeft w:val="0"/>
      <w:marRight w:val="0"/>
      <w:marTop w:val="0"/>
      <w:marBottom w:val="0"/>
      <w:divBdr>
        <w:top w:val="none" w:sz="0" w:space="0" w:color="auto"/>
        <w:left w:val="none" w:sz="0" w:space="0" w:color="auto"/>
        <w:bottom w:val="none" w:sz="0" w:space="0" w:color="auto"/>
        <w:right w:val="none" w:sz="0" w:space="0" w:color="auto"/>
      </w:divBdr>
    </w:div>
    <w:div w:id="165167613">
      <w:bodyDiv w:val="1"/>
      <w:marLeft w:val="0"/>
      <w:marRight w:val="0"/>
      <w:marTop w:val="0"/>
      <w:marBottom w:val="0"/>
      <w:divBdr>
        <w:top w:val="none" w:sz="0" w:space="0" w:color="auto"/>
        <w:left w:val="none" w:sz="0" w:space="0" w:color="auto"/>
        <w:bottom w:val="none" w:sz="0" w:space="0" w:color="auto"/>
        <w:right w:val="none" w:sz="0" w:space="0" w:color="auto"/>
      </w:divBdr>
    </w:div>
    <w:div w:id="289632052">
      <w:bodyDiv w:val="1"/>
      <w:marLeft w:val="0"/>
      <w:marRight w:val="0"/>
      <w:marTop w:val="0"/>
      <w:marBottom w:val="0"/>
      <w:divBdr>
        <w:top w:val="none" w:sz="0" w:space="0" w:color="auto"/>
        <w:left w:val="none" w:sz="0" w:space="0" w:color="auto"/>
        <w:bottom w:val="none" w:sz="0" w:space="0" w:color="auto"/>
        <w:right w:val="none" w:sz="0" w:space="0" w:color="auto"/>
      </w:divBdr>
    </w:div>
    <w:div w:id="359017570">
      <w:bodyDiv w:val="1"/>
      <w:marLeft w:val="0"/>
      <w:marRight w:val="0"/>
      <w:marTop w:val="0"/>
      <w:marBottom w:val="0"/>
      <w:divBdr>
        <w:top w:val="none" w:sz="0" w:space="0" w:color="auto"/>
        <w:left w:val="none" w:sz="0" w:space="0" w:color="auto"/>
        <w:bottom w:val="none" w:sz="0" w:space="0" w:color="auto"/>
        <w:right w:val="none" w:sz="0" w:space="0" w:color="auto"/>
      </w:divBdr>
    </w:div>
    <w:div w:id="394474949">
      <w:bodyDiv w:val="1"/>
      <w:marLeft w:val="0"/>
      <w:marRight w:val="0"/>
      <w:marTop w:val="0"/>
      <w:marBottom w:val="0"/>
      <w:divBdr>
        <w:top w:val="none" w:sz="0" w:space="0" w:color="auto"/>
        <w:left w:val="none" w:sz="0" w:space="0" w:color="auto"/>
        <w:bottom w:val="none" w:sz="0" w:space="0" w:color="auto"/>
        <w:right w:val="none" w:sz="0" w:space="0" w:color="auto"/>
      </w:divBdr>
    </w:div>
    <w:div w:id="442118057">
      <w:bodyDiv w:val="1"/>
      <w:marLeft w:val="0"/>
      <w:marRight w:val="0"/>
      <w:marTop w:val="0"/>
      <w:marBottom w:val="0"/>
      <w:divBdr>
        <w:top w:val="none" w:sz="0" w:space="0" w:color="auto"/>
        <w:left w:val="none" w:sz="0" w:space="0" w:color="auto"/>
        <w:bottom w:val="none" w:sz="0" w:space="0" w:color="auto"/>
        <w:right w:val="none" w:sz="0" w:space="0" w:color="auto"/>
      </w:divBdr>
    </w:div>
    <w:div w:id="443816775">
      <w:bodyDiv w:val="1"/>
      <w:marLeft w:val="0"/>
      <w:marRight w:val="0"/>
      <w:marTop w:val="0"/>
      <w:marBottom w:val="0"/>
      <w:divBdr>
        <w:top w:val="none" w:sz="0" w:space="0" w:color="auto"/>
        <w:left w:val="none" w:sz="0" w:space="0" w:color="auto"/>
        <w:bottom w:val="none" w:sz="0" w:space="0" w:color="auto"/>
        <w:right w:val="none" w:sz="0" w:space="0" w:color="auto"/>
      </w:divBdr>
    </w:div>
    <w:div w:id="475411884">
      <w:bodyDiv w:val="1"/>
      <w:marLeft w:val="0"/>
      <w:marRight w:val="0"/>
      <w:marTop w:val="0"/>
      <w:marBottom w:val="0"/>
      <w:divBdr>
        <w:top w:val="none" w:sz="0" w:space="0" w:color="auto"/>
        <w:left w:val="none" w:sz="0" w:space="0" w:color="auto"/>
        <w:bottom w:val="none" w:sz="0" w:space="0" w:color="auto"/>
        <w:right w:val="none" w:sz="0" w:space="0" w:color="auto"/>
      </w:divBdr>
    </w:div>
    <w:div w:id="486439313">
      <w:bodyDiv w:val="1"/>
      <w:marLeft w:val="0"/>
      <w:marRight w:val="0"/>
      <w:marTop w:val="0"/>
      <w:marBottom w:val="0"/>
      <w:divBdr>
        <w:top w:val="none" w:sz="0" w:space="0" w:color="auto"/>
        <w:left w:val="none" w:sz="0" w:space="0" w:color="auto"/>
        <w:bottom w:val="none" w:sz="0" w:space="0" w:color="auto"/>
        <w:right w:val="none" w:sz="0" w:space="0" w:color="auto"/>
      </w:divBdr>
    </w:div>
    <w:div w:id="531303938">
      <w:bodyDiv w:val="1"/>
      <w:marLeft w:val="0"/>
      <w:marRight w:val="0"/>
      <w:marTop w:val="0"/>
      <w:marBottom w:val="0"/>
      <w:divBdr>
        <w:top w:val="none" w:sz="0" w:space="0" w:color="auto"/>
        <w:left w:val="none" w:sz="0" w:space="0" w:color="auto"/>
        <w:bottom w:val="none" w:sz="0" w:space="0" w:color="auto"/>
        <w:right w:val="none" w:sz="0" w:space="0" w:color="auto"/>
      </w:divBdr>
    </w:div>
    <w:div w:id="583221207">
      <w:bodyDiv w:val="1"/>
      <w:marLeft w:val="0"/>
      <w:marRight w:val="0"/>
      <w:marTop w:val="0"/>
      <w:marBottom w:val="0"/>
      <w:divBdr>
        <w:top w:val="none" w:sz="0" w:space="0" w:color="auto"/>
        <w:left w:val="none" w:sz="0" w:space="0" w:color="auto"/>
        <w:bottom w:val="none" w:sz="0" w:space="0" w:color="auto"/>
        <w:right w:val="none" w:sz="0" w:space="0" w:color="auto"/>
      </w:divBdr>
    </w:div>
    <w:div w:id="598949196">
      <w:bodyDiv w:val="1"/>
      <w:marLeft w:val="0"/>
      <w:marRight w:val="0"/>
      <w:marTop w:val="0"/>
      <w:marBottom w:val="0"/>
      <w:divBdr>
        <w:top w:val="none" w:sz="0" w:space="0" w:color="auto"/>
        <w:left w:val="none" w:sz="0" w:space="0" w:color="auto"/>
        <w:bottom w:val="none" w:sz="0" w:space="0" w:color="auto"/>
        <w:right w:val="none" w:sz="0" w:space="0" w:color="auto"/>
      </w:divBdr>
    </w:div>
    <w:div w:id="630211776">
      <w:bodyDiv w:val="1"/>
      <w:marLeft w:val="0"/>
      <w:marRight w:val="0"/>
      <w:marTop w:val="0"/>
      <w:marBottom w:val="0"/>
      <w:divBdr>
        <w:top w:val="none" w:sz="0" w:space="0" w:color="auto"/>
        <w:left w:val="none" w:sz="0" w:space="0" w:color="auto"/>
        <w:bottom w:val="none" w:sz="0" w:space="0" w:color="auto"/>
        <w:right w:val="none" w:sz="0" w:space="0" w:color="auto"/>
      </w:divBdr>
    </w:div>
    <w:div w:id="748312490">
      <w:bodyDiv w:val="1"/>
      <w:marLeft w:val="0"/>
      <w:marRight w:val="0"/>
      <w:marTop w:val="0"/>
      <w:marBottom w:val="0"/>
      <w:divBdr>
        <w:top w:val="none" w:sz="0" w:space="0" w:color="auto"/>
        <w:left w:val="none" w:sz="0" w:space="0" w:color="auto"/>
        <w:bottom w:val="none" w:sz="0" w:space="0" w:color="auto"/>
        <w:right w:val="none" w:sz="0" w:space="0" w:color="auto"/>
      </w:divBdr>
    </w:div>
    <w:div w:id="806243510">
      <w:bodyDiv w:val="1"/>
      <w:marLeft w:val="0"/>
      <w:marRight w:val="0"/>
      <w:marTop w:val="0"/>
      <w:marBottom w:val="0"/>
      <w:divBdr>
        <w:top w:val="none" w:sz="0" w:space="0" w:color="auto"/>
        <w:left w:val="none" w:sz="0" w:space="0" w:color="auto"/>
        <w:bottom w:val="none" w:sz="0" w:space="0" w:color="auto"/>
        <w:right w:val="none" w:sz="0" w:space="0" w:color="auto"/>
      </w:divBdr>
    </w:div>
    <w:div w:id="842548433">
      <w:bodyDiv w:val="1"/>
      <w:marLeft w:val="0"/>
      <w:marRight w:val="0"/>
      <w:marTop w:val="0"/>
      <w:marBottom w:val="0"/>
      <w:divBdr>
        <w:top w:val="none" w:sz="0" w:space="0" w:color="auto"/>
        <w:left w:val="none" w:sz="0" w:space="0" w:color="auto"/>
        <w:bottom w:val="none" w:sz="0" w:space="0" w:color="auto"/>
        <w:right w:val="none" w:sz="0" w:space="0" w:color="auto"/>
      </w:divBdr>
    </w:div>
    <w:div w:id="906383652">
      <w:bodyDiv w:val="1"/>
      <w:marLeft w:val="0"/>
      <w:marRight w:val="0"/>
      <w:marTop w:val="0"/>
      <w:marBottom w:val="0"/>
      <w:divBdr>
        <w:top w:val="none" w:sz="0" w:space="0" w:color="auto"/>
        <w:left w:val="none" w:sz="0" w:space="0" w:color="auto"/>
        <w:bottom w:val="none" w:sz="0" w:space="0" w:color="auto"/>
        <w:right w:val="none" w:sz="0" w:space="0" w:color="auto"/>
      </w:divBdr>
    </w:div>
    <w:div w:id="1029793891">
      <w:bodyDiv w:val="1"/>
      <w:marLeft w:val="0"/>
      <w:marRight w:val="0"/>
      <w:marTop w:val="0"/>
      <w:marBottom w:val="0"/>
      <w:divBdr>
        <w:top w:val="none" w:sz="0" w:space="0" w:color="auto"/>
        <w:left w:val="none" w:sz="0" w:space="0" w:color="auto"/>
        <w:bottom w:val="none" w:sz="0" w:space="0" w:color="auto"/>
        <w:right w:val="none" w:sz="0" w:space="0" w:color="auto"/>
      </w:divBdr>
    </w:div>
    <w:div w:id="1056851243">
      <w:bodyDiv w:val="1"/>
      <w:marLeft w:val="0"/>
      <w:marRight w:val="0"/>
      <w:marTop w:val="0"/>
      <w:marBottom w:val="0"/>
      <w:divBdr>
        <w:top w:val="none" w:sz="0" w:space="0" w:color="auto"/>
        <w:left w:val="none" w:sz="0" w:space="0" w:color="auto"/>
        <w:bottom w:val="none" w:sz="0" w:space="0" w:color="auto"/>
        <w:right w:val="none" w:sz="0" w:space="0" w:color="auto"/>
      </w:divBdr>
    </w:div>
    <w:div w:id="1157183411">
      <w:bodyDiv w:val="1"/>
      <w:marLeft w:val="0"/>
      <w:marRight w:val="0"/>
      <w:marTop w:val="0"/>
      <w:marBottom w:val="0"/>
      <w:divBdr>
        <w:top w:val="none" w:sz="0" w:space="0" w:color="auto"/>
        <w:left w:val="none" w:sz="0" w:space="0" w:color="auto"/>
        <w:bottom w:val="none" w:sz="0" w:space="0" w:color="auto"/>
        <w:right w:val="none" w:sz="0" w:space="0" w:color="auto"/>
      </w:divBdr>
    </w:div>
    <w:div w:id="1273396197">
      <w:bodyDiv w:val="1"/>
      <w:marLeft w:val="0"/>
      <w:marRight w:val="0"/>
      <w:marTop w:val="0"/>
      <w:marBottom w:val="0"/>
      <w:divBdr>
        <w:top w:val="none" w:sz="0" w:space="0" w:color="auto"/>
        <w:left w:val="none" w:sz="0" w:space="0" w:color="auto"/>
        <w:bottom w:val="none" w:sz="0" w:space="0" w:color="auto"/>
        <w:right w:val="none" w:sz="0" w:space="0" w:color="auto"/>
      </w:divBdr>
    </w:div>
    <w:div w:id="1418095399">
      <w:bodyDiv w:val="1"/>
      <w:marLeft w:val="0"/>
      <w:marRight w:val="0"/>
      <w:marTop w:val="0"/>
      <w:marBottom w:val="0"/>
      <w:divBdr>
        <w:top w:val="none" w:sz="0" w:space="0" w:color="auto"/>
        <w:left w:val="none" w:sz="0" w:space="0" w:color="auto"/>
        <w:bottom w:val="none" w:sz="0" w:space="0" w:color="auto"/>
        <w:right w:val="none" w:sz="0" w:space="0" w:color="auto"/>
      </w:divBdr>
    </w:div>
    <w:div w:id="1430858432">
      <w:bodyDiv w:val="1"/>
      <w:marLeft w:val="0"/>
      <w:marRight w:val="0"/>
      <w:marTop w:val="0"/>
      <w:marBottom w:val="0"/>
      <w:divBdr>
        <w:top w:val="none" w:sz="0" w:space="0" w:color="auto"/>
        <w:left w:val="none" w:sz="0" w:space="0" w:color="auto"/>
        <w:bottom w:val="none" w:sz="0" w:space="0" w:color="auto"/>
        <w:right w:val="none" w:sz="0" w:space="0" w:color="auto"/>
      </w:divBdr>
    </w:div>
    <w:div w:id="1499734191">
      <w:marLeft w:val="0"/>
      <w:marRight w:val="0"/>
      <w:marTop w:val="0"/>
      <w:marBottom w:val="0"/>
      <w:divBdr>
        <w:top w:val="none" w:sz="0" w:space="0" w:color="auto"/>
        <w:left w:val="none" w:sz="0" w:space="0" w:color="auto"/>
        <w:bottom w:val="none" w:sz="0" w:space="0" w:color="auto"/>
        <w:right w:val="none" w:sz="0" w:space="0" w:color="auto"/>
      </w:divBdr>
    </w:div>
    <w:div w:id="1499734192">
      <w:marLeft w:val="0"/>
      <w:marRight w:val="0"/>
      <w:marTop w:val="0"/>
      <w:marBottom w:val="0"/>
      <w:divBdr>
        <w:top w:val="none" w:sz="0" w:space="0" w:color="auto"/>
        <w:left w:val="none" w:sz="0" w:space="0" w:color="auto"/>
        <w:bottom w:val="none" w:sz="0" w:space="0" w:color="auto"/>
        <w:right w:val="none" w:sz="0" w:space="0" w:color="auto"/>
      </w:divBdr>
    </w:div>
    <w:div w:id="1499734193">
      <w:marLeft w:val="0"/>
      <w:marRight w:val="0"/>
      <w:marTop w:val="0"/>
      <w:marBottom w:val="0"/>
      <w:divBdr>
        <w:top w:val="none" w:sz="0" w:space="0" w:color="auto"/>
        <w:left w:val="none" w:sz="0" w:space="0" w:color="auto"/>
        <w:bottom w:val="none" w:sz="0" w:space="0" w:color="auto"/>
        <w:right w:val="none" w:sz="0" w:space="0" w:color="auto"/>
      </w:divBdr>
    </w:div>
    <w:div w:id="1499734194">
      <w:marLeft w:val="0"/>
      <w:marRight w:val="0"/>
      <w:marTop w:val="0"/>
      <w:marBottom w:val="0"/>
      <w:divBdr>
        <w:top w:val="none" w:sz="0" w:space="0" w:color="auto"/>
        <w:left w:val="none" w:sz="0" w:space="0" w:color="auto"/>
        <w:bottom w:val="none" w:sz="0" w:space="0" w:color="auto"/>
        <w:right w:val="none" w:sz="0" w:space="0" w:color="auto"/>
      </w:divBdr>
    </w:div>
    <w:div w:id="1499734195">
      <w:marLeft w:val="0"/>
      <w:marRight w:val="0"/>
      <w:marTop w:val="0"/>
      <w:marBottom w:val="0"/>
      <w:divBdr>
        <w:top w:val="none" w:sz="0" w:space="0" w:color="auto"/>
        <w:left w:val="none" w:sz="0" w:space="0" w:color="auto"/>
        <w:bottom w:val="none" w:sz="0" w:space="0" w:color="auto"/>
        <w:right w:val="none" w:sz="0" w:space="0" w:color="auto"/>
      </w:divBdr>
    </w:div>
    <w:div w:id="1499734198">
      <w:marLeft w:val="0"/>
      <w:marRight w:val="0"/>
      <w:marTop w:val="0"/>
      <w:marBottom w:val="0"/>
      <w:divBdr>
        <w:top w:val="none" w:sz="0" w:space="0" w:color="auto"/>
        <w:left w:val="none" w:sz="0" w:space="0" w:color="auto"/>
        <w:bottom w:val="none" w:sz="0" w:space="0" w:color="auto"/>
        <w:right w:val="none" w:sz="0" w:space="0" w:color="auto"/>
      </w:divBdr>
    </w:div>
    <w:div w:id="1499734201">
      <w:marLeft w:val="0"/>
      <w:marRight w:val="0"/>
      <w:marTop w:val="0"/>
      <w:marBottom w:val="0"/>
      <w:divBdr>
        <w:top w:val="none" w:sz="0" w:space="0" w:color="auto"/>
        <w:left w:val="none" w:sz="0" w:space="0" w:color="auto"/>
        <w:bottom w:val="none" w:sz="0" w:space="0" w:color="auto"/>
        <w:right w:val="none" w:sz="0" w:space="0" w:color="auto"/>
      </w:divBdr>
    </w:div>
    <w:div w:id="1499734202">
      <w:marLeft w:val="0"/>
      <w:marRight w:val="0"/>
      <w:marTop w:val="0"/>
      <w:marBottom w:val="0"/>
      <w:divBdr>
        <w:top w:val="none" w:sz="0" w:space="0" w:color="auto"/>
        <w:left w:val="none" w:sz="0" w:space="0" w:color="auto"/>
        <w:bottom w:val="none" w:sz="0" w:space="0" w:color="auto"/>
        <w:right w:val="none" w:sz="0" w:space="0" w:color="auto"/>
      </w:divBdr>
    </w:div>
    <w:div w:id="1499734203">
      <w:marLeft w:val="0"/>
      <w:marRight w:val="0"/>
      <w:marTop w:val="0"/>
      <w:marBottom w:val="0"/>
      <w:divBdr>
        <w:top w:val="none" w:sz="0" w:space="0" w:color="auto"/>
        <w:left w:val="none" w:sz="0" w:space="0" w:color="auto"/>
        <w:bottom w:val="none" w:sz="0" w:space="0" w:color="auto"/>
        <w:right w:val="none" w:sz="0" w:space="0" w:color="auto"/>
      </w:divBdr>
    </w:div>
    <w:div w:id="1499734204">
      <w:marLeft w:val="0"/>
      <w:marRight w:val="0"/>
      <w:marTop w:val="0"/>
      <w:marBottom w:val="0"/>
      <w:divBdr>
        <w:top w:val="none" w:sz="0" w:space="0" w:color="auto"/>
        <w:left w:val="none" w:sz="0" w:space="0" w:color="auto"/>
        <w:bottom w:val="none" w:sz="0" w:space="0" w:color="auto"/>
        <w:right w:val="none" w:sz="0" w:space="0" w:color="auto"/>
      </w:divBdr>
    </w:div>
    <w:div w:id="1499734205">
      <w:marLeft w:val="0"/>
      <w:marRight w:val="0"/>
      <w:marTop w:val="0"/>
      <w:marBottom w:val="0"/>
      <w:divBdr>
        <w:top w:val="none" w:sz="0" w:space="0" w:color="auto"/>
        <w:left w:val="none" w:sz="0" w:space="0" w:color="auto"/>
        <w:bottom w:val="none" w:sz="0" w:space="0" w:color="auto"/>
        <w:right w:val="none" w:sz="0" w:space="0" w:color="auto"/>
      </w:divBdr>
    </w:div>
    <w:div w:id="1499734206">
      <w:marLeft w:val="0"/>
      <w:marRight w:val="0"/>
      <w:marTop w:val="0"/>
      <w:marBottom w:val="0"/>
      <w:divBdr>
        <w:top w:val="none" w:sz="0" w:space="0" w:color="auto"/>
        <w:left w:val="none" w:sz="0" w:space="0" w:color="auto"/>
        <w:bottom w:val="none" w:sz="0" w:space="0" w:color="auto"/>
        <w:right w:val="none" w:sz="0" w:space="0" w:color="auto"/>
      </w:divBdr>
    </w:div>
    <w:div w:id="1499734207">
      <w:marLeft w:val="0"/>
      <w:marRight w:val="0"/>
      <w:marTop w:val="0"/>
      <w:marBottom w:val="0"/>
      <w:divBdr>
        <w:top w:val="none" w:sz="0" w:space="0" w:color="auto"/>
        <w:left w:val="none" w:sz="0" w:space="0" w:color="auto"/>
        <w:bottom w:val="none" w:sz="0" w:space="0" w:color="auto"/>
        <w:right w:val="none" w:sz="0" w:space="0" w:color="auto"/>
      </w:divBdr>
    </w:div>
    <w:div w:id="1499734209">
      <w:marLeft w:val="0"/>
      <w:marRight w:val="0"/>
      <w:marTop w:val="0"/>
      <w:marBottom w:val="0"/>
      <w:divBdr>
        <w:top w:val="none" w:sz="0" w:space="0" w:color="auto"/>
        <w:left w:val="none" w:sz="0" w:space="0" w:color="auto"/>
        <w:bottom w:val="none" w:sz="0" w:space="0" w:color="auto"/>
        <w:right w:val="none" w:sz="0" w:space="0" w:color="auto"/>
      </w:divBdr>
    </w:div>
    <w:div w:id="1499734211">
      <w:marLeft w:val="0"/>
      <w:marRight w:val="0"/>
      <w:marTop w:val="0"/>
      <w:marBottom w:val="0"/>
      <w:divBdr>
        <w:top w:val="none" w:sz="0" w:space="0" w:color="auto"/>
        <w:left w:val="none" w:sz="0" w:space="0" w:color="auto"/>
        <w:bottom w:val="none" w:sz="0" w:space="0" w:color="auto"/>
        <w:right w:val="none" w:sz="0" w:space="0" w:color="auto"/>
      </w:divBdr>
    </w:div>
    <w:div w:id="1499734212">
      <w:marLeft w:val="0"/>
      <w:marRight w:val="0"/>
      <w:marTop w:val="0"/>
      <w:marBottom w:val="0"/>
      <w:divBdr>
        <w:top w:val="none" w:sz="0" w:space="0" w:color="auto"/>
        <w:left w:val="none" w:sz="0" w:space="0" w:color="auto"/>
        <w:bottom w:val="none" w:sz="0" w:space="0" w:color="auto"/>
        <w:right w:val="none" w:sz="0" w:space="0" w:color="auto"/>
      </w:divBdr>
    </w:div>
    <w:div w:id="1499734213">
      <w:marLeft w:val="0"/>
      <w:marRight w:val="0"/>
      <w:marTop w:val="0"/>
      <w:marBottom w:val="0"/>
      <w:divBdr>
        <w:top w:val="none" w:sz="0" w:space="0" w:color="auto"/>
        <w:left w:val="none" w:sz="0" w:space="0" w:color="auto"/>
        <w:bottom w:val="none" w:sz="0" w:space="0" w:color="auto"/>
        <w:right w:val="none" w:sz="0" w:space="0" w:color="auto"/>
      </w:divBdr>
      <w:divsChild>
        <w:div w:id="1499734196">
          <w:marLeft w:val="0"/>
          <w:marRight w:val="0"/>
          <w:marTop w:val="251"/>
          <w:marBottom w:val="0"/>
          <w:divBdr>
            <w:top w:val="none" w:sz="0" w:space="0" w:color="auto"/>
            <w:left w:val="none" w:sz="0" w:space="0" w:color="auto"/>
            <w:bottom w:val="none" w:sz="0" w:space="0" w:color="auto"/>
            <w:right w:val="none" w:sz="0" w:space="0" w:color="auto"/>
          </w:divBdr>
          <w:divsChild>
            <w:div w:id="1499734197">
              <w:marLeft w:val="0"/>
              <w:marRight w:val="-50"/>
              <w:marTop w:val="0"/>
              <w:marBottom w:val="0"/>
              <w:divBdr>
                <w:top w:val="single" w:sz="6" w:space="0" w:color="F4E7BB"/>
                <w:left w:val="single" w:sz="6" w:space="21" w:color="F4E7BB"/>
                <w:bottom w:val="single" w:sz="6" w:space="0" w:color="F4E7BB"/>
                <w:right w:val="single" w:sz="6" w:space="21" w:color="F4E7BB"/>
              </w:divBdr>
              <w:divsChild>
                <w:div w:id="14997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4214">
      <w:marLeft w:val="0"/>
      <w:marRight w:val="0"/>
      <w:marTop w:val="0"/>
      <w:marBottom w:val="0"/>
      <w:divBdr>
        <w:top w:val="none" w:sz="0" w:space="0" w:color="auto"/>
        <w:left w:val="none" w:sz="0" w:space="0" w:color="auto"/>
        <w:bottom w:val="none" w:sz="0" w:space="0" w:color="auto"/>
        <w:right w:val="none" w:sz="0" w:space="0" w:color="auto"/>
      </w:divBdr>
      <w:divsChild>
        <w:div w:id="1499734199">
          <w:marLeft w:val="0"/>
          <w:marRight w:val="0"/>
          <w:marTop w:val="251"/>
          <w:marBottom w:val="0"/>
          <w:divBdr>
            <w:top w:val="none" w:sz="0" w:space="0" w:color="auto"/>
            <w:left w:val="none" w:sz="0" w:space="0" w:color="auto"/>
            <w:bottom w:val="none" w:sz="0" w:space="0" w:color="auto"/>
            <w:right w:val="none" w:sz="0" w:space="0" w:color="auto"/>
          </w:divBdr>
          <w:divsChild>
            <w:div w:id="1499734210">
              <w:marLeft w:val="0"/>
              <w:marRight w:val="-50"/>
              <w:marTop w:val="0"/>
              <w:marBottom w:val="0"/>
              <w:divBdr>
                <w:top w:val="single" w:sz="6" w:space="0" w:color="F4E7BB"/>
                <w:left w:val="single" w:sz="6" w:space="21" w:color="F4E7BB"/>
                <w:bottom w:val="single" w:sz="6" w:space="0" w:color="F4E7BB"/>
                <w:right w:val="single" w:sz="6" w:space="21" w:color="F4E7BB"/>
              </w:divBdr>
              <w:divsChild>
                <w:div w:id="14997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4215">
      <w:marLeft w:val="0"/>
      <w:marRight w:val="0"/>
      <w:marTop w:val="0"/>
      <w:marBottom w:val="0"/>
      <w:divBdr>
        <w:top w:val="none" w:sz="0" w:space="0" w:color="auto"/>
        <w:left w:val="none" w:sz="0" w:space="0" w:color="auto"/>
        <w:bottom w:val="none" w:sz="0" w:space="0" w:color="auto"/>
        <w:right w:val="none" w:sz="0" w:space="0" w:color="auto"/>
      </w:divBdr>
    </w:div>
    <w:div w:id="1610429011">
      <w:bodyDiv w:val="1"/>
      <w:marLeft w:val="0"/>
      <w:marRight w:val="0"/>
      <w:marTop w:val="0"/>
      <w:marBottom w:val="0"/>
      <w:divBdr>
        <w:top w:val="none" w:sz="0" w:space="0" w:color="auto"/>
        <w:left w:val="none" w:sz="0" w:space="0" w:color="auto"/>
        <w:bottom w:val="none" w:sz="0" w:space="0" w:color="auto"/>
        <w:right w:val="none" w:sz="0" w:space="0" w:color="auto"/>
      </w:divBdr>
    </w:div>
    <w:div w:id="1641880573">
      <w:bodyDiv w:val="1"/>
      <w:marLeft w:val="0"/>
      <w:marRight w:val="0"/>
      <w:marTop w:val="0"/>
      <w:marBottom w:val="0"/>
      <w:divBdr>
        <w:top w:val="none" w:sz="0" w:space="0" w:color="auto"/>
        <w:left w:val="none" w:sz="0" w:space="0" w:color="auto"/>
        <w:bottom w:val="none" w:sz="0" w:space="0" w:color="auto"/>
        <w:right w:val="none" w:sz="0" w:space="0" w:color="auto"/>
      </w:divBdr>
    </w:div>
    <w:div w:id="1658999346">
      <w:bodyDiv w:val="1"/>
      <w:marLeft w:val="0"/>
      <w:marRight w:val="0"/>
      <w:marTop w:val="0"/>
      <w:marBottom w:val="0"/>
      <w:divBdr>
        <w:top w:val="none" w:sz="0" w:space="0" w:color="auto"/>
        <w:left w:val="none" w:sz="0" w:space="0" w:color="auto"/>
        <w:bottom w:val="none" w:sz="0" w:space="0" w:color="auto"/>
        <w:right w:val="none" w:sz="0" w:space="0" w:color="auto"/>
      </w:divBdr>
    </w:div>
    <w:div w:id="1773739195">
      <w:bodyDiv w:val="1"/>
      <w:marLeft w:val="0"/>
      <w:marRight w:val="0"/>
      <w:marTop w:val="0"/>
      <w:marBottom w:val="0"/>
      <w:divBdr>
        <w:top w:val="none" w:sz="0" w:space="0" w:color="auto"/>
        <w:left w:val="none" w:sz="0" w:space="0" w:color="auto"/>
        <w:bottom w:val="none" w:sz="0" w:space="0" w:color="auto"/>
        <w:right w:val="none" w:sz="0" w:space="0" w:color="auto"/>
      </w:divBdr>
    </w:div>
    <w:div w:id="1902907953">
      <w:bodyDiv w:val="1"/>
      <w:marLeft w:val="0"/>
      <w:marRight w:val="0"/>
      <w:marTop w:val="0"/>
      <w:marBottom w:val="0"/>
      <w:divBdr>
        <w:top w:val="none" w:sz="0" w:space="0" w:color="auto"/>
        <w:left w:val="none" w:sz="0" w:space="0" w:color="auto"/>
        <w:bottom w:val="none" w:sz="0" w:space="0" w:color="auto"/>
        <w:right w:val="none" w:sz="0" w:space="0" w:color="auto"/>
      </w:divBdr>
    </w:div>
    <w:div w:id="1996101377">
      <w:bodyDiv w:val="1"/>
      <w:marLeft w:val="0"/>
      <w:marRight w:val="0"/>
      <w:marTop w:val="0"/>
      <w:marBottom w:val="0"/>
      <w:divBdr>
        <w:top w:val="none" w:sz="0" w:space="0" w:color="auto"/>
        <w:left w:val="none" w:sz="0" w:space="0" w:color="auto"/>
        <w:bottom w:val="none" w:sz="0" w:space="0" w:color="auto"/>
        <w:right w:val="none" w:sz="0" w:space="0" w:color="auto"/>
      </w:divBdr>
    </w:div>
    <w:div w:id="2038508109">
      <w:bodyDiv w:val="1"/>
      <w:marLeft w:val="0"/>
      <w:marRight w:val="0"/>
      <w:marTop w:val="0"/>
      <w:marBottom w:val="0"/>
      <w:divBdr>
        <w:top w:val="none" w:sz="0" w:space="0" w:color="auto"/>
        <w:left w:val="none" w:sz="0" w:space="0" w:color="auto"/>
        <w:bottom w:val="none" w:sz="0" w:space="0" w:color="auto"/>
        <w:right w:val="none" w:sz="0" w:space="0" w:color="auto"/>
      </w:divBdr>
    </w:div>
    <w:div w:id="2057508454">
      <w:bodyDiv w:val="1"/>
      <w:marLeft w:val="0"/>
      <w:marRight w:val="0"/>
      <w:marTop w:val="0"/>
      <w:marBottom w:val="0"/>
      <w:divBdr>
        <w:top w:val="none" w:sz="0" w:space="0" w:color="auto"/>
        <w:left w:val="none" w:sz="0" w:space="0" w:color="auto"/>
        <w:bottom w:val="none" w:sz="0" w:space="0" w:color="auto"/>
        <w:right w:val="none" w:sz="0" w:space="0" w:color="auto"/>
      </w:divBdr>
      <w:divsChild>
        <w:div w:id="464272618">
          <w:marLeft w:val="0"/>
          <w:marRight w:val="0"/>
          <w:marTop w:val="251"/>
          <w:marBottom w:val="0"/>
          <w:divBdr>
            <w:top w:val="none" w:sz="0" w:space="0" w:color="auto"/>
            <w:left w:val="none" w:sz="0" w:space="0" w:color="auto"/>
            <w:bottom w:val="none" w:sz="0" w:space="0" w:color="auto"/>
            <w:right w:val="none" w:sz="0" w:space="0" w:color="auto"/>
          </w:divBdr>
          <w:divsChild>
            <w:div w:id="482351804">
              <w:marLeft w:val="0"/>
              <w:marRight w:val="-50"/>
              <w:marTop w:val="0"/>
              <w:marBottom w:val="0"/>
              <w:divBdr>
                <w:top w:val="single" w:sz="6" w:space="0" w:color="F4E7BB"/>
                <w:left w:val="single" w:sz="6" w:space="21" w:color="F4E7BB"/>
                <w:bottom w:val="single" w:sz="6" w:space="0" w:color="F4E7BB"/>
                <w:right w:val="single" w:sz="6" w:space="21" w:color="F4E7BB"/>
              </w:divBdr>
              <w:divsChild>
                <w:div w:id="1610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5790">
      <w:bodyDiv w:val="1"/>
      <w:marLeft w:val="0"/>
      <w:marRight w:val="0"/>
      <w:marTop w:val="0"/>
      <w:marBottom w:val="0"/>
      <w:divBdr>
        <w:top w:val="none" w:sz="0" w:space="0" w:color="auto"/>
        <w:left w:val="none" w:sz="0" w:space="0" w:color="auto"/>
        <w:bottom w:val="none" w:sz="0" w:space="0" w:color="auto"/>
        <w:right w:val="none" w:sz="0" w:space="0" w:color="auto"/>
      </w:divBdr>
    </w:div>
    <w:div w:id="2104034262">
      <w:bodyDiv w:val="1"/>
      <w:marLeft w:val="0"/>
      <w:marRight w:val="0"/>
      <w:marTop w:val="0"/>
      <w:marBottom w:val="0"/>
      <w:divBdr>
        <w:top w:val="none" w:sz="0" w:space="0" w:color="auto"/>
        <w:left w:val="none" w:sz="0" w:space="0" w:color="auto"/>
        <w:bottom w:val="none" w:sz="0" w:space="0" w:color="auto"/>
        <w:right w:val="none" w:sz="0" w:space="0" w:color="auto"/>
      </w:divBdr>
      <w:divsChild>
        <w:div w:id="602953977">
          <w:marLeft w:val="0"/>
          <w:marRight w:val="0"/>
          <w:marTop w:val="251"/>
          <w:marBottom w:val="0"/>
          <w:divBdr>
            <w:top w:val="none" w:sz="0" w:space="0" w:color="auto"/>
            <w:left w:val="none" w:sz="0" w:space="0" w:color="auto"/>
            <w:bottom w:val="none" w:sz="0" w:space="0" w:color="auto"/>
            <w:right w:val="none" w:sz="0" w:space="0" w:color="auto"/>
          </w:divBdr>
          <w:divsChild>
            <w:div w:id="1761288409">
              <w:marLeft w:val="0"/>
              <w:marRight w:val="-50"/>
              <w:marTop w:val="0"/>
              <w:marBottom w:val="0"/>
              <w:divBdr>
                <w:top w:val="single" w:sz="6" w:space="0" w:color="F4E7BB"/>
                <w:left w:val="single" w:sz="6" w:space="21" w:color="F4E7BB"/>
                <w:bottom w:val="single" w:sz="6" w:space="0" w:color="F4E7BB"/>
                <w:right w:val="single" w:sz="6" w:space="21" w:color="F4E7BB"/>
              </w:divBdr>
              <w:divsChild>
                <w:div w:id="739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8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tip.com.br" TargetMode="External"/><Relationship Id="rId13" Type="http://schemas.openxmlformats.org/officeDocument/2006/relationships/hyperlink" Target="mailto:gr.debentures@cetip.com.br"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gente@oliveiratrust.com.b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gustavo.dezouzart@oliveiratrust.com.b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14590</Words>
  <Characters>82659</Characters>
  <Application>Microsoft Office Word</Application>
  <DocSecurity>0</DocSecurity>
  <Lines>688</Lines>
  <Paragraphs>194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[MINUTA DE ESCRITURA]</vt:lpstr>
    </vt:vector>
  </TitlesOfParts>
  <LinksUpToDate>false</LinksUpToDate>
  <CharactersWithSpaces>97055</CharactersWithSpaces>
  <SharedDoc>false</SharedDoc>
  <HyperlinkBase/>
  <HLinks>
    <vt:vector size="36" baseType="variant">
      <vt:variant>
        <vt:i4>5570659</vt:i4>
      </vt:variant>
      <vt:variant>
        <vt:i4>21</vt:i4>
      </vt:variant>
      <vt:variant>
        <vt:i4>0</vt:i4>
      </vt:variant>
      <vt:variant>
        <vt:i4>5</vt:i4>
      </vt:variant>
      <vt:variant>
        <vt:lpwstr>mailto:gr.debentures@cetip.com.br</vt:lpwstr>
      </vt:variant>
      <vt:variant>
        <vt:lpwstr/>
      </vt:variant>
      <vt:variant>
        <vt:i4>6029358</vt:i4>
      </vt:variant>
      <vt:variant>
        <vt:i4>18</vt:i4>
      </vt:variant>
      <vt:variant>
        <vt:i4>0</vt:i4>
      </vt:variant>
      <vt:variant>
        <vt:i4>5</vt:i4>
      </vt:variant>
      <vt:variant>
        <vt:lpwstr>mailto:agente@oliveiratrust.com.br</vt:lpwstr>
      </vt:variant>
      <vt:variant>
        <vt:lpwstr/>
      </vt:variant>
      <vt:variant>
        <vt:i4>917549</vt:i4>
      </vt:variant>
      <vt:variant>
        <vt:i4>15</vt:i4>
      </vt:variant>
      <vt:variant>
        <vt:i4>0</vt:i4>
      </vt:variant>
      <vt:variant>
        <vt:i4>5</vt:i4>
      </vt:variant>
      <vt:variant>
        <vt:lpwstr>mailto:gustavo.dezouzart@oliveiratrust.com.br</vt:lpwstr>
      </vt:variant>
      <vt:variant>
        <vt:lpwstr/>
      </vt:variant>
      <vt:variant>
        <vt:i4>6291529</vt:i4>
      </vt:variant>
      <vt:variant>
        <vt:i4>12</vt:i4>
      </vt:variant>
      <vt:variant>
        <vt:i4>0</vt:i4>
      </vt:variant>
      <vt:variant>
        <vt:i4>5</vt:i4>
      </vt:variant>
      <vt:variant>
        <vt:lpwstr>mailto:fernando.costa@netshoes.com.br</vt:lpwstr>
      </vt:variant>
      <vt:variant>
        <vt:lpwstr/>
      </vt:variant>
      <vt:variant>
        <vt:i4>8257608</vt:i4>
      </vt:variant>
      <vt:variant>
        <vt:i4>9</vt:i4>
      </vt:variant>
      <vt:variant>
        <vt:i4>0</vt:i4>
      </vt:variant>
      <vt:variant>
        <vt:i4>5</vt:i4>
      </vt:variant>
      <vt:variant>
        <vt:lpwstr>mailto:adriano.alcalde@netshoes.com.br</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2015-03-19T21:58:00Z</dcterms:created>
  <dcterms:modified xsi:type="dcterms:W3CDTF">2015-03-19T21:58:00Z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oFAAohepTGvwTLjzC3Vkvpsc4w4rawb4a9rUnajd8F3qmCW2YFAxTzMYxJn2WjmOoA9W8m7OfTm9wqfu_x000d_
2lgWQkofr0GD7Xk1zETBg+82UZcoAKKo5wqpAECsIB36XYsOVamHLnTNj+t42aF431qthSuBnH/m_x000d_
dy1SLMlrY+67bF0MQntOqYU2LCJjHeAhHHnw3rYK+BWcQQlf9kFuIIJk2k2Q/CfCJ7TLTorfyl+Q_x000d_
jYtMBXQHSE0N2Wczu</vt:lpwstr>
  </property>
  <property fmtid="{D5CDD505-2E9C-101B-9397-08002B2CF9AE}" pid="3" name="RESPONSE_SENDER_NAME">
    <vt:lpwstr>sAAAE9kkUq3pEoIttWGiJwqUmmTdSzp+RGq3fAJpJ/AU2g0=</vt:lpwstr>
  </property>
  <property fmtid="{D5CDD505-2E9C-101B-9397-08002B2CF9AE}" pid="4" name="EMAIL_OWNER_ADDRESS">
    <vt:lpwstr>ABAAv4tRYjpfjUsSp/CC14TRi0umElMlmsRvi5uk69wZQX9KYDvCBw6aq7HNb9JWqJtK</vt:lpwstr>
  </property>
  <property fmtid="{D5CDD505-2E9C-101B-9397-08002B2CF9AE}" pid="5" name="MAIL_MSG_ID2">
    <vt:lpwstr>IKvyHiXYZ455Ol3Zhqatof+R/akiN+4g5Ma1di+fURpdjieY4qJLTd0DDat_x000d_
0mhisGM3VNbCFxKclyV1TbGP2RWq8J2YhLRNpG1rku6NpWWU</vt:lpwstr>
  </property>
  <property fmtid="{D5CDD505-2E9C-101B-9397-08002B2CF9AE}" pid="6" name="WS_TRACKING_ID">
    <vt:lpwstr>ea41a67c-0656-4769-bc3f-0ea9a5252cd6</vt:lpwstr>
  </property>
  <property fmtid="{D5CDD505-2E9C-101B-9397-08002B2CF9AE}" pid="7" name="iManageFooter">
    <vt:lpwstr>_x000d_SP - 13383698v1 </vt:lpwstr>
  </property>
</Properties>
</file>